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001" w:rsidRPr="00A1032C" w:rsidRDefault="003F0E05" w:rsidP="00267957">
      <w:pPr>
        <w:pStyle w:val="Title"/>
        <w:ind w:left="-709"/>
        <w:jc w:val="center"/>
        <w:rPr>
          <w:rFonts w:asciiTheme="majorHAnsi" w:hAnsiTheme="majorHAnsi"/>
        </w:rPr>
      </w:pPr>
      <w:bookmarkStart w:id="0" w:name="_GoBack"/>
      <w:bookmarkEnd w:id="0"/>
      <w:r>
        <w:rPr>
          <w:rFonts w:ascii="Calibri" w:hAnsi="Calibri"/>
        </w:rPr>
        <w:t>N</w:t>
      </w:r>
      <w:r w:rsidR="007A2DC8" w:rsidRPr="002B5BEF">
        <w:rPr>
          <w:rFonts w:ascii="Calibri" w:hAnsi="Calibri"/>
        </w:rPr>
        <w:t>ew</w:t>
      </w:r>
      <w:r w:rsidR="00610E71" w:rsidRPr="00A1032C">
        <w:rPr>
          <w:rFonts w:asciiTheme="majorHAnsi" w:hAnsiTheme="majorHAnsi"/>
        </w:rPr>
        <w:t xml:space="preserve"> Disability Employment Services</w:t>
      </w:r>
      <w:r w:rsidR="002B5BEF" w:rsidRPr="00A1032C">
        <w:rPr>
          <w:rFonts w:asciiTheme="majorHAnsi" w:hAnsiTheme="majorHAnsi"/>
        </w:rPr>
        <w:t xml:space="preserve"> </w:t>
      </w:r>
      <w:r w:rsidR="008165A6" w:rsidRPr="00A1032C">
        <w:rPr>
          <w:rFonts w:asciiTheme="majorHAnsi" w:hAnsiTheme="majorHAnsi"/>
        </w:rPr>
        <w:t xml:space="preserve">from </w:t>
      </w:r>
      <w:r w:rsidR="002B5BEF" w:rsidRPr="00A1032C">
        <w:rPr>
          <w:rFonts w:asciiTheme="majorHAnsi" w:hAnsiTheme="majorHAnsi"/>
        </w:rPr>
        <w:t>2018</w:t>
      </w:r>
      <w:r w:rsidR="00C57001" w:rsidRPr="00A1032C">
        <w:rPr>
          <w:rFonts w:asciiTheme="majorHAnsi" w:hAnsiTheme="majorHAnsi"/>
        </w:rPr>
        <w:br/>
      </w:r>
      <w:r w:rsidR="007427D0" w:rsidRPr="00A1032C">
        <w:rPr>
          <w:rFonts w:asciiTheme="majorHAnsi" w:hAnsiTheme="majorHAnsi"/>
          <w:b/>
          <w:sz w:val="48"/>
        </w:rPr>
        <w:t>DISCUSSION PAPER</w:t>
      </w:r>
    </w:p>
    <w:p w:rsidR="0094563F" w:rsidRPr="00A1032C" w:rsidRDefault="0094563F" w:rsidP="004F77F4">
      <w:pPr>
        <w:spacing w:before="800"/>
        <w:ind w:left="-709"/>
        <w:rPr>
          <w:rFonts w:asciiTheme="majorHAnsi" w:hAnsiTheme="majorHAnsi"/>
          <w:iCs/>
        </w:rPr>
        <w:sectPr w:rsidR="0094563F" w:rsidRPr="00A1032C" w:rsidSect="00A7476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283" w:footer="0" w:gutter="0"/>
          <w:cols w:space="708"/>
          <w:titlePg/>
          <w:docGrid w:linePitch="360"/>
        </w:sectPr>
      </w:pPr>
    </w:p>
    <w:p w:rsidR="00E960F7" w:rsidRPr="00AB7692" w:rsidRDefault="00E960F7" w:rsidP="0050273B">
      <w:pPr>
        <w:spacing w:before="600" w:after="0"/>
        <w:jc w:val="both"/>
        <w:rPr>
          <w:rFonts w:asciiTheme="majorHAnsi" w:hAnsiTheme="majorHAnsi"/>
          <w:sz w:val="420"/>
        </w:rPr>
      </w:pPr>
    </w:p>
    <w:p w:rsidR="0050273B" w:rsidRPr="00A1032C" w:rsidRDefault="0050273B" w:rsidP="0050273B">
      <w:pPr>
        <w:spacing w:before="600" w:after="0"/>
        <w:jc w:val="both"/>
        <w:rPr>
          <w:rFonts w:asciiTheme="majorHAnsi" w:hAnsiTheme="majorHAnsi" w:cs="Arial"/>
          <w:b/>
        </w:rPr>
      </w:pPr>
      <w:r w:rsidRPr="00A1032C">
        <w:rPr>
          <w:rFonts w:asciiTheme="majorHAnsi" w:hAnsiTheme="majorHAnsi" w:cs="Arial"/>
          <w:b/>
        </w:rPr>
        <w:t>Copyright notice</w:t>
      </w:r>
    </w:p>
    <w:p w:rsidR="00586246" w:rsidRPr="00A1032C" w:rsidRDefault="00586246" w:rsidP="00E708BB">
      <w:pPr>
        <w:pStyle w:val="NormalWeb"/>
        <w:rPr>
          <w:rFonts w:asciiTheme="majorHAnsi" w:hAnsiTheme="majorHAnsi" w:cs="Arial"/>
        </w:rPr>
      </w:pPr>
      <w:r w:rsidRPr="00A1032C">
        <w:rPr>
          <w:rFonts w:asciiTheme="majorHAnsi" w:hAnsiTheme="majorHAnsi" w:cs="Arial"/>
          <w:noProof/>
        </w:rPr>
        <w:drawing>
          <wp:inline distT="0" distB="0" distL="0" distR="0" wp14:anchorId="556C9454" wp14:editId="556C9455">
            <wp:extent cx="1227411" cy="429442"/>
            <wp:effectExtent l="0" t="0" r="0" b="8890"/>
            <wp:docPr id="3" name="Picture 3" descr="Creative Commons B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b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50273B" w:rsidRPr="00142127" w:rsidRDefault="0050273B" w:rsidP="0050273B">
      <w:pPr>
        <w:rPr>
          <w:rStyle w:val="Hyperlink"/>
          <w:rFonts w:asciiTheme="majorHAnsi" w:eastAsiaTheme="majorEastAsia" w:hAnsiTheme="majorHAnsi" w:cs="Arial"/>
          <w:sz w:val="24"/>
        </w:rPr>
      </w:pPr>
      <w:r w:rsidRPr="00142127">
        <w:rPr>
          <w:rFonts w:asciiTheme="majorHAnsi" w:hAnsiTheme="majorHAnsi"/>
        </w:rPr>
        <w:t xml:space="preserve">This document </w:t>
      </w:r>
      <w:r w:rsidR="00090A81" w:rsidRPr="00142127">
        <w:rPr>
          <w:rFonts w:asciiTheme="majorHAnsi" w:hAnsiTheme="majorHAnsi"/>
          <w:i/>
        </w:rPr>
        <w:t>New Disability Employment Services from 2018</w:t>
      </w:r>
      <w:r w:rsidRPr="00142127">
        <w:rPr>
          <w:rFonts w:asciiTheme="majorHAnsi" w:hAnsiTheme="majorHAnsi"/>
        </w:rPr>
        <w:t xml:space="preserve"> is licensed under the </w:t>
      </w:r>
      <w:r w:rsidRPr="00142127">
        <w:rPr>
          <w:rFonts w:asciiTheme="majorHAnsi" w:hAnsiTheme="majorHAnsi"/>
        </w:rPr>
        <w:fldChar w:fldCharType="begin"/>
      </w:r>
      <w:r w:rsidRPr="00142127">
        <w:rPr>
          <w:rFonts w:asciiTheme="majorHAnsi" w:hAnsiTheme="majorHAnsi"/>
        </w:rPr>
        <w:instrText xml:space="preserve"> HYPERLINK "https://creativecommons.org/licenses/by/4.0/legalcode" </w:instrText>
      </w:r>
      <w:r w:rsidRPr="00142127">
        <w:rPr>
          <w:rFonts w:asciiTheme="majorHAnsi" w:hAnsiTheme="majorHAnsi"/>
        </w:rPr>
        <w:fldChar w:fldCharType="separate"/>
      </w:r>
      <w:r w:rsidRPr="00142127">
        <w:rPr>
          <w:rStyle w:val="Hyperlink"/>
          <w:rFonts w:asciiTheme="majorHAnsi" w:eastAsiaTheme="majorEastAsia" w:hAnsiTheme="majorHAnsi" w:cs="Arial"/>
          <w:sz w:val="24"/>
        </w:rPr>
        <w:t>Creative Commons Attribution 4.0 International Licence</w:t>
      </w:r>
    </w:p>
    <w:p w:rsidR="0050273B" w:rsidRPr="00142127" w:rsidRDefault="0050273B" w:rsidP="0050273B">
      <w:pPr>
        <w:rPr>
          <w:rStyle w:val="Hyperlink"/>
          <w:rFonts w:asciiTheme="majorHAnsi" w:eastAsiaTheme="majorEastAsia" w:hAnsiTheme="majorHAnsi" w:cs="Arial"/>
          <w:sz w:val="24"/>
        </w:rPr>
      </w:pPr>
      <w:r w:rsidRPr="00142127">
        <w:rPr>
          <w:rFonts w:asciiTheme="majorHAnsi" w:hAnsiTheme="majorHAnsi"/>
        </w:rPr>
        <w:fldChar w:fldCharType="end"/>
      </w:r>
      <w:r w:rsidRPr="00142127">
        <w:rPr>
          <w:rFonts w:asciiTheme="majorHAnsi" w:hAnsiTheme="majorHAnsi"/>
        </w:rPr>
        <w:t xml:space="preserve">Licence URL: </w:t>
      </w:r>
      <w:r w:rsidRPr="00142127">
        <w:rPr>
          <w:rFonts w:asciiTheme="majorHAnsi" w:hAnsiTheme="majorHAnsi"/>
        </w:rPr>
        <w:fldChar w:fldCharType="begin"/>
      </w:r>
      <w:r w:rsidRPr="00142127">
        <w:rPr>
          <w:rFonts w:asciiTheme="majorHAnsi" w:hAnsiTheme="majorHAnsi"/>
        </w:rPr>
        <w:instrText xml:space="preserve"> HYPERLINK "https://creativecommons.org/licenses/by/4.0/legalcode" </w:instrText>
      </w:r>
      <w:r w:rsidRPr="00142127">
        <w:rPr>
          <w:rFonts w:asciiTheme="majorHAnsi" w:hAnsiTheme="majorHAnsi"/>
        </w:rPr>
        <w:fldChar w:fldCharType="separate"/>
      </w:r>
      <w:r w:rsidRPr="00142127">
        <w:rPr>
          <w:rStyle w:val="Hyperlink"/>
          <w:rFonts w:asciiTheme="majorHAnsi" w:eastAsiaTheme="majorEastAsia" w:hAnsiTheme="majorHAnsi" w:cs="Arial"/>
          <w:sz w:val="24"/>
        </w:rPr>
        <w:t>https://creativecommons.org/licenses/by/4.0/legalcode</w:t>
      </w:r>
    </w:p>
    <w:p w:rsidR="0050273B" w:rsidRPr="00142127" w:rsidRDefault="0050273B" w:rsidP="0050273B">
      <w:pPr>
        <w:rPr>
          <w:rFonts w:asciiTheme="majorHAnsi" w:hAnsiTheme="majorHAnsi"/>
        </w:rPr>
      </w:pPr>
      <w:r w:rsidRPr="00142127">
        <w:rPr>
          <w:rFonts w:asciiTheme="majorHAnsi" w:hAnsiTheme="majorHAnsi"/>
        </w:rPr>
        <w:fldChar w:fldCharType="end"/>
      </w:r>
      <w:r w:rsidRPr="00142127">
        <w:rPr>
          <w:rFonts w:asciiTheme="majorHAnsi" w:hAnsiTheme="majorHAnsi"/>
        </w:rPr>
        <w:t>Please attribute: © Commonwealth of Australia (</w:t>
      </w:r>
      <w:hyperlink r:id="rId16" w:history="1">
        <w:r w:rsidRPr="00142127">
          <w:rPr>
            <w:rStyle w:val="Hyperlink"/>
            <w:rFonts w:asciiTheme="majorHAnsi" w:eastAsiaTheme="majorEastAsia" w:hAnsiTheme="majorHAnsi" w:cs="Arial"/>
            <w:sz w:val="24"/>
          </w:rPr>
          <w:t>Department of Social Services</w:t>
        </w:r>
      </w:hyperlink>
      <w:r w:rsidRPr="00142127">
        <w:rPr>
          <w:rFonts w:asciiTheme="majorHAnsi" w:hAnsiTheme="majorHAnsi"/>
        </w:rPr>
        <w:t>) 201</w:t>
      </w:r>
      <w:r w:rsidR="00E33D6D">
        <w:rPr>
          <w:rFonts w:asciiTheme="majorHAnsi" w:hAnsiTheme="majorHAnsi"/>
        </w:rPr>
        <w:t>6</w:t>
      </w:r>
    </w:p>
    <w:p w:rsidR="0050273B" w:rsidRPr="00142127" w:rsidRDefault="0050273B" w:rsidP="0050273B">
      <w:pPr>
        <w:rPr>
          <w:rFonts w:asciiTheme="majorHAnsi" w:hAnsiTheme="majorHAnsi"/>
          <w:b/>
        </w:rPr>
      </w:pPr>
      <w:r w:rsidRPr="00142127">
        <w:rPr>
          <w:rFonts w:asciiTheme="majorHAnsi" w:hAnsiTheme="majorHAnsi"/>
          <w:b/>
        </w:rPr>
        <w:t xml:space="preserve">Notice: </w:t>
      </w:r>
    </w:p>
    <w:p w:rsidR="0050273B" w:rsidRPr="00142127" w:rsidRDefault="0050273B" w:rsidP="005C4D38">
      <w:pPr>
        <w:pStyle w:val="ListBullet"/>
        <w:numPr>
          <w:ilvl w:val="0"/>
          <w:numId w:val="2"/>
        </w:numPr>
        <w:rPr>
          <w:rFonts w:asciiTheme="majorHAnsi" w:hAnsiTheme="majorHAnsi"/>
        </w:rPr>
      </w:pPr>
      <w:r w:rsidRPr="00142127">
        <w:rPr>
          <w:rFonts w:asciiTheme="majorHAnsi" w:hAnsiTheme="majorHAnsi"/>
        </w:rPr>
        <w:t>If you create a derivative of this document, the Department of Social Services requests the following notice be placed on your derivative: Based on Commonwealth of Australia (Department of Social Services) data.</w:t>
      </w:r>
    </w:p>
    <w:p w:rsidR="0050273B" w:rsidRPr="00142127" w:rsidRDefault="0050273B" w:rsidP="005C4D38">
      <w:pPr>
        <w:pStyle w:val="ListBullet"/>
        <w:numPr>
          <w:ilvl w:val="0"/>
          <w:numId w:val="2"/>
        </w:numPr>
        <w:rPr>
          <w:rFonts w:asciiTheme="majorHAnsi" w:hAnsiTheme="majorHAnsi"/>
        </w:rPr>
      </w:pPr>
      <w:r w:rsidRPr="00142127">
        <w:rPr>
          <w:rFonts w:asciiTheme="majorHAnsi" w:hAnsiTheme="majorHAnsi"/>
        </w:rPr>
        <w:t xml:space="preserve">Inquiries regarding this licence or any other use of this document are welcome. Please contact: Branch Manager, Communication and Media Branch, Department of Social Services. Phone: 1300 653 227. Email: </w:t>
      </w:r>
      <w:hyperlink r:id="rId17" w:history="1">
        <w:r w:rsidRPr="00142127">
          <w:rPr>
            <w:rStyle w:val="Hyperlink"/>
            <w:rFonts w:asciiTheme="majorHAnsi" w:eastAsiaTheme="majorEastAsia" w:hAnsiTheme="majorHAnsi" w:cs="Arial"/>
            <w:sz w:val="24"/>
          </w:rPr>
          <w:t>communications@dss.gov.au</w:t>
        </w:r>
      </w:hyperlink>
    </w:p>
    <w:p w:rsidR="0050273B" w:rsidRPr="00142127" w:rsidRDefault="0050273B" w:rsidP="0050273B">
      <w:pPr>
        <w:rPr>
          <w:rFonts w:asciiTheme="majorHAnsi" w:hAnsiTheme="majorHAnsi"/>
          <w:b/>
        </w:rPr>
      </w:pPr>
      <w:r w:rsidRPr="00142127">
        <w:rPr>
          <w:rFonts w:asciiTheme="majorHAnsi" w:hAnsiTheme="majorHAnsi"/>
          <w:b/>
        </w:rPr>
        <w:t>Notice identifying other material or rights in this publication:</w:t>
      </w:r>
    </w:p>
    <w:p w:rsidR="0050273B" w:rsidRPr="00142127" w:rsidRDefault="0050273B" w:rsidP="005C4D38">
      <w:pPr>
        <w:pStyle w:val="ListBullet"/>
        <w:numPr>
          <w:ilvl w:val="0"/>
          <w:numId w:val="3"/>
        </w:numPr>
        <w:rPr>
          <w:rFonts w:asciiTheme="majorHAnsi" w:hAnsiTheme="majorHAnsi"/>
        </w:rPr>
      </w:pPr>
      <w:r w:rsidRPr="00142127">
        <w:rPr>
          <w:rFonts w:asciiTheme="majorHAnsi" w:hAnsiTheme="majorHAnsi"/>
        </w:rPr>
        <w:t xml:space="preserve">Australian Commonwealth Coat of Arms — not Licensed under Creative Commons, see </w:t>
      </w:r>
      <w:hyperlink r:id="rId18" w:history="1">
        <w:r w:rsidRPr="00142127">
          <w:rPr>
            <w:rStyle w:val="Hyperlink"/>
            <w:rFonts w:asciiTheme="majorHAnsi" w:eastAsiaTheme="majorEastAsia" w:hAnsiTheme="majorHAnsi" w:cs="Arial"/>
            <w:sz w:val="24"/>
          </w:rPr>
          <w:t>https://www.itsanhonour.gov.au/coat-arms/index.cfm</w:t>
        </w:r>
      </w:hyperlink>
    </w:p>
    <w:p w:rsidR="0050273B" w:rsidRPr="00142127" w:rsidRDefault="0050273B" w:rsidP="005C4D38">
      <w:pPr>
        <w:pStyle w:val="ListBullet"/>
        <w:numPr>
          <w:ilvl w:val="0"/>
          <w:numId w:val="3"/>
        </w:numPr>
        <w:rPr>
          <w:rFonts w:asciiTheme="majorHAnsi" w:hAnsiTheme="majorHAnsi"/>
        </w:rPr>
      </w:pPr>
      <w:r w:rsidRPr="00142127">
        <w:rPr>
          <w:rFonts w:asciiTheme="majorHAnsi" w:hAnsiTheme="majorHAnsi"/>
        </w:rPr>
        <w:t>Certain images and photographs (as marked) — not licensed under Creative Commons</w:t>
      </w:r>
    </w:p>
    <w:p w:rsidR="004F77F4" w:rsidRPr="00A1032C" w:rsidRDefault="004F77F4" w:rsidP="00311FC7">
      <w:pPr>
        <w:spacing w:before="0" w:after="200" w:line="276" w:lineRule="auto"/>
        <w:rPr>
          <w:rFonts w:asciiTheme="majorHAnsi" w:eastAsiaTheme="majorEastAsia" w:hAnsiTheme="majorHAnsi" w:cstheme="majorBidi"/>
          <w:bCs/>
          <w:iCs/>
          <w:color w:val="24596E"/>
          <w:sz w:val="32"/>
          <w:szCs w:val="28"/>
        </w:rPr>
      </w:pPr>
    </w:p>
    <w:p w:rsidR="00AB7692" w:rsidRDefault="00AB7692" w:rsidP="00D22A8A">
      <w:pPr>
        <w:pStyle w:val="Titlepage"/>
        <w:tabs>
          <w:tab w:val="left" w:pos="7451"/>
        </w:tabs>
        <w:rPr>
          <w:rFonts w:ascii="Calibri" w:hAnsi="Calibri"/>
        </w:rPr>
      </w:pPr>
    </w:p>
    <w:p w:rsidR="004F77F4" w:rsidRPr="00A1032C" w:rsidRDefault="0097493A" w:rsidP="00D22A8A">
      <w:pPr>
        <w:pStyle w:val="Titlepage"/>
        <w:tabs>
          <w:tab w:val="left" w:pos="7451"/>
        </w:tabs>
        <w:rPr>
          <w:rFonts w:asciiTheme="majorHAnsi" w:hAnsiTheme="majorHAnsi"/>
        </w:rPr>
      </w:pPr>
      <w:r w:rsidRPr="002B5BEF">
        <w:rPr>
          <w:rFonts w:ascii="Calibri" w:hAnsi="Calibri"/>
        </w:rPr>
        <w:t>New</w:t>
      </w:r>
      <w:r w:rsidRPr="00A1032C">
        <w:rPr>
          <w:rFonts w:asciiTheme="majorHAnsi" w:hAnsiTheme="majorHAnsi"/>
        </w:rPr>
        <w:t xml:space="preserve"> Disability Employment Services</w:t>
      </w:r>
      <w:r w:rsidR="002B5BEF" w:rsidRPr="00A1032C">
        <w:rPr>
          <w:rFonts w:asciiTheme="majorHAnsi" w:hAnsiTheme="majorHAnsi"/>
        </w:rPr>
        <w:t xml:space="preserve"> </w:t>
      </w:r>
      <w:r w:rsidR="008165A6" w:rsidRPr="00A1032C">
        <w:rPr>
          <w:rFonts w:asciiTheme="majorHAnsi" w:hAnsiTheme="majorHAnsi"/>
        </w:rPr>
        <w:t xml:space="preserve">from </w:t>
      </w:r>
      <w:r w:rsidR="002B5BEF" w:rsidRPr="00A1032C">
        <w:rPr>
          <w:rFonts w:asciiTheme="majorHAnsi" w:hAnsiTheme="majorHAnsi"/>
        </w:rPr>
        <w:t>2018</w:t>
      </w:r>
    </w:p>
    <w:p w:rsidR="00586246" w:rsidRPr="00A1032C" w:rsidRDefault="00877018" w:rsidP="0084227C">
      <w:pPr>
        <w:rPr>
          <w:rFonts w:asciiTheme="majorHAnsi" w:eastAsiaTheme="majorEastAsia" w:hAnsiTheme="majorHAnsi"/>
        </w:rPr>
      </w:pPr>
      <w:r w:rsidRPr="00A1032C">
        <w:rPr>
          <w:rFonts w:asciiTheme="majorHAnsi" w:hAnsiTheme="majorHAnsi"/>
        </w:rPr>
        <w:br w:type="page"/>
      </w:r>
    </w:p>
    <w:p w:rsidR="008E32D4" w:rsidRPr="00A1032C" w:rsidRDefault="0097493A" w:rsidP="008E32D4">
      <w:pPr>
        <w:pStyle w:val="Heading1"/>
        <w:rPr>
          <w:rFonts w:asciiTheme="majorHAnsi" w:hAnsiTheme="majorHAnsi"/>
        </w:rPr>
      </w:pPr>
      <w:bookmarkStart w:id="1" w:name="_Toc459030001"/>
      <w:bookmarkStart w:id="2" w:name="_Toc459041808"/>
      <w:bookmarkStart w:id="3" w:name="_Toc459111333"/>
      <w:bookmarkStart w:id="4" w:name="_Toc459112043"/>
      <w:bookmarkStart w:id="5" w:name="_Toc459120670"/>
      <w:bookmarkStart w:id="6" w:name="_Toc459121336"/>
      <w:bookmarkStart w:id="7" w:name="_Toc459650285"/>
      <w:bookmarkStart w:id="8" w:name="_Toc459715070"/>
      <w:bookmarkStart w:id="9" w:name="_Toc461457111"/>
      <w:bookmarkStart w:id="10" w:name="_Toc461458745"/>
      <w:bookmarkStart w:id="11" w:name="_Toc461462089"/>
      <w:bookmarkStart w:id="12" w:name="_Toc461462179"/>
      <w:bookmarkStart w:id="13" w:name="_Toc465669421"/>
      <w:bookmarkStart w:id="14" w:name="_Toc395536194"/>
      <w:r w:rsidRPr="00A1032C">
        <w:rPr>
          <w:rFonts w:asciiTheme="majorHAnsi" w:hAnsiTheme="majorHAnsi"/>
        </w:rPr>
        <w:lastRenderedPageBreak/>
        <w:t>Ministers</w:t>
      </w:r>
      <w:r w:rsidR="00270DC9">
        <w:rPr>
          <w:rFonts w:asciiTheme="majorHAnsi" w:hAnsiTheme="majorHAnsi"/>
        </w:rPr>
        <w:t>’</w:t>
      </w:r>
      <w:r w:rsidRPr="00A1032C">
        <w:rPr>
          <w:rFonts w:asciiTheme="majorHAnsi" w:hAnsiTheme="majorHAnsi"/>
        </w:rPr>
        <w:t xml:space="preserve"> </w:t>
      </w:r>
      <w:r w:rsidR="00F93639" w:rsidRPr="00A1032C">
        <w:rPr>
          <w:rFonts w:asciiTheme="majorHAnsi" w:hAnsiTheme="majorHAnsi"/>
        </w:rPr>
        <w:t>Forewo</w:t>
      </w:r>
      <w:r w:rsidR="008E32D4" w:rsidRPr="00A1032C">
        <w:rPr>
          <w:rFonts w:asciiTheme="majorHAnsi" w:hAnsiTheme="majorHAnsi"/>
        </w:rPr>
        <w:t>rd</w:t>
      </w:r>
      <w:bookmarkEnd w:id="1"/>
      <w:bookmarkEnd w:id="2"/>
      <w:bookmarkEnd w:id="3"/>
      <w:bookmarkEnd w:id="4"/>
      <w:bookmarkEnd w:id="5"/>
      <w:bookmarkEnd w:id="6"/>
      <w:bookmarkEnd w:id="7"/>
      <w:bookmarkEnd w:id="8"/>
      <w:bookmarkEnd w:id="9"/>
      <w:bookmarkEnd w:id="10"/>
      <w:bookmarkEnd w:id="11"/>
      <w:bookmarkEnd w:id="12"/>
      <w:bookmarkEnd w:id="13"/>
    </w:p>
    <w:p w:rsidR="00A5041D" w:rsidRPr="00A1032C" w:rsidRDefault="00A5041D" w:rsidP="0097493A">
      <w:pPr>
        <w:rPr>
          <w:rStyle w:val="BookTitle"/>
          <w:rFonts w:asciiTheme="majorHAnsi" w:hAnsiTheme="majorHAnsi"/>
          <w:i w:val="0"/>
          <w:iCs w:val="0"/>
          <w:smallCaps w:val="0"/>
          <w:spacing w:val="0"/>
          <w:sz w:val="144"/>
          <w:szCs w:val="144"/>
        </w:rPr>
      </w:pPr>
    </w:p>
    <w:p w:rsidR="0097493A" w:rsidRPr="00A1032C" w:rsidRDefault="0097493A" w:rsidP="0097493A">
      <w:pPr>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 xml:space="preserve">The </w:t>
      </w:r>
      <w:r w:rsidR="00F859DA">
        <w:rPr>
          <w:rStyle w:val="BookTitle"/>
          <w:rFonts w:asciiTheme="majorHAnsi" w:hAnsiTheme="majorHAnsi"/>
          <w:i w:val="0"/>
          <w:smallCaps w:val="0"/>
          <w:spacing w:val="0"/>
        </w:rPr>
        <w:t>Australian</w:t>
      </w:r>
      <w:r w:rsidR="00F859DA" w:rsidRPr="00A1032C">
        <w:rPr>
          <w:rStyle w:val="BookTitle"/>
          <w:rFonts w:asciiTheme="majorHAnsi" w:hAnsiTheme="majorHAnsi"/>
          <w:i w:val="0"/>
          <w:smallCaps w:val="0"/>
          <w:spacing w:val="0"/>
        </w:rPr>
        <w:t xml:space="preserve"> </w:t>
      </w:r>
      <w:r w:rsidRPr="00A1032C">
        <w:rPr>
          <w:rStyle w:val="BookTitle"/>
          <w:rFonts w:asciiTheme="majorHAnsi" w:hAnsiTheme="majorHAnsi"/>
          <w:i w:val="0"/>
          <w:smallCaps w:val="0"/>
          <w:spacing w:val="0"/>
        </w:rPr>
        <w:t xml:space="preserve">Government </w:t>
      </w:r>
      <w:r w:rsidR="00A5041D" w:rsidRPr="003A73C4">
        <w:rPr>
          <w:rFonts w:ascii="Calibri" w:hAnsi="Calibri"/>
        </w:rPr>
        <w:t>is committed</w:t>
      </w:r>
      <w:r w:rsidR="00824FD9">
        <w:rPr>
          <w:rFonts w:asciiTheme="majorHAnsi" w:hAnsiTheme="majorHAnsi"/>
        </w:rPr>
        <w:t xml:space="preserve"> to </w:t>
      </w:r>
      <w:r w:rsidR="00A5041D" w:rsidRPr="003A73C4">
        <w:rPr>
          <w:rFonts w:ascii="Calibri" w:hAnsi="Calibri"/>
        </w:rPr>
        <w:t>improving employment outcomes for people with disability</w:t>
      </w:r>
      <w:r w:rsidR="002750C4" w:rsidRPr="003A73C4">
        <w:rPr>
          <w:rFonts w:ascii="Calibri" w:hAnsi="Calibri"/>
        </w:rPr>
        <w:t xml:space="preserve"> and getting</w:t>
      </w:r>
      <w:r w:rsidR="002750C4" w:rsidRPr="00A1032C">
        <w:rPr>
          <w:rFonts w:asciiTheme="majorHAnsi" w:hAnsiTheme="majorHAnsi"/>
        </w:rPr>
        <w:t xml:space="preserve"> more people with disability into jobs</w:t>
      </w:r>
      <w:r w:rsidRPr="00A1032C">
        <w:rPr>
          <w:rStyle w:val="BookTitle"/>
          <w:rFonts w:asciiTheme="majorHAnsi" w:hAnsiTheme="majorHAnsi"/>
          <w:i w:val="0"/>
          <w:smallCaps w:val="0"/>
          <w:spacing w:val="0"/>
        </w:rPr>
        <w:t xml:space="preserve">. </w:t>
      </w:r>
    </w:p>
    <w:p w:rsidR="000900C7" w:rsidRDefault="0097493A" w:rsidP="0097493A">
      <w:pPr>
        <w:rPr>
          <w:rStyle w:val="BookTitle"/>
          <w:rFonts w:asciiTheme="majorHAnsi" w:hAnsiTheme="majorHAnsi"/>
          <w:i w:val="0"/>
          <w:smallCaps w:val="0"/>
          <w:spacing w:val="0"/>
        </w:rPr>
      </w:pPr>
      <w:r w:rsidRPr="00A1032C">
        <w:rPr>
          <w:rStyle w:val="BookTitle"/>
          <w:rFonts w:asciiTheme="majorHAnsi" w:hAnsiTheme="majorHAnsi"/>
          <w:i w:val="0"/>
          <w:smallCaps w:val="0"/>
          <w:spacing w:val="0"/>
        </w:rPr>
        <w:t xml:space="preserve">The Disability Employment Services (DES) </w:t>
      </w:r>
      <w:r w:rsidR="00B07273" w:rsidRPr="00A1032C">
        <w:rPr>
          <w:rStyle w:val="BookTitle"/>
          <w:rFonts w:asciiTheme="majorHAnsi" w:hAnsiTheme="majorHAnsi"/>
          <w:i w:val="0"/>
          <w:smallCaps w:val="0"/>
          <w:spacing w:val="0"/>
        </w:rPr>
        <w:t>program</w:t>
      </w:r>
      <w:r w:rsidRPr="00A1032C">
        <w:rPr>
          <w:rStyle w:val="BookTitle"/>
          <w:rFonts w:asciiTheme="majorHAnsi" w:hAnsiTheme="majorHAnsi"/>
          <w:i w:val="0"/>
          <w:smallCaps w:val="0"/>
          <w:spacing w:val="0"/>
        </w:rPr>
        <w:t xml:space="preserve"> plays an important role in improving the social and economic participation of people with disability</w:t>
      </w:r>
      <w:r w:rsidR="00114210" w:rsidRPr="00114210">
        <w:rPr>
          <w:rFonts w:asciiTheme="majorHAnsi" w:hAnsiTheme="majorHAnsi"/>
        </w:rPr>
        <w:t xml:space="preserve"> </w:t>
      </w:r>
      <w:r w:rsidR="00114210">
        <w:rPr>
          <w:rFonts w:asciiTheme="majorHAnsi" w:hAnsiTheme="majorHAnsi"/>
        </w:rPr>
        <w:t>in Australia</w:t>
      </w:r>
      <w:r w:rsidR="000900C7">
        <w:rPr>
          <w:rStyle w:val="BookTitle"/>
          <w:rFonts w:asciiTheme="majorHAnsi" w:hAnsiTheme="majorHAnsi"/>
          <w:i w:val="0"/>
          <w:smallCaps w:val="0"/>
          <w:spacing w:val="0"/>
        </w:rPr>
        <w:t>.</w:t>
      </w:r>
    </w:p>
    <w:p w:rsidR="0097493A" w:rsidRPr="00A1032C" w:rsidRDefault="000900C7" w:rsidP="0097493A">
      <w:pPr>
        <w:rPr>
          <w:rStyle w:val="BookTitle"/>
          <w:rFonts w:asciiTheme="majorHAnsi" w:hAnsiTheme="majorHAnsi"/>
          <w:i w:val="0"/>
          <w:smallCaps w:val="0"/>
          <w:spacing w:val="0"/>
        </w:rPr>
      </w:pPr>
      <w:r>
        <w:rPr>
          <w:rStyle w:val="BookTitle"/>
          <w:rFonts w:asciiTheme="majorHAnsi" w:hAnsiTheme="majorHAnsi"/>
          <w:i w:val="0"/>
          <w:smallCaps w:val="0"/>
          <w:spacing w:val="0"/>
        </w:rPr>
        <w:t>T</w:t>
      </w:r>
      <w:r w:rsidR="0097493A" w:rsidRPr="00A1032C">
        <w:rPr>
          <w:rStyle w:val="BookTitle"/>
          <w:rFonts w:asciiTheme="majorHAnsi" w:hAnsiTheme="majorHAnsi"/>
          <w:i w:val="0"/>
          <w:smallCaps w:val="0"/>
          <w:spacing w:val="0"/>
        </w:rPr>
        <w:t>here is now an opportunity to improve its performance</w:t>
      </w:r>
      <w:r w:rsidR="002750C4" w:rsidRPr="00A1032C">
        <w:rPr>
          <w:rStyle w:val="BookTitle"/>
          <w:rFonts w:asciiTheme="majorHAnsi" w:hAnsiTheme="majorHAnsi"/>
          <w:i w:val="0"/>
          <w:smallCaps w:val="0"/>
          <w:spacing w:val="0"/>
        </w:rPr>
        <w:t xml:space="preserve"> </w:t>
      </w:r>
      <w:r w:rsidR="00D13143">
        <w:rPr>
          <w:rStyle w:val="BookTitle"/>
          <w:rFonts w:asciiTheme="majorHAnsi" w:hAnsiTheme="majorHAnsi"/>
          <w:i w:val="0"/>
          <w:smallCaps w:val="0"/>
          <w:spacing w:val="0"/>
        </w:rPr>
        <w:t>by reforming</w:t>
      </w:r>
      <w:r w:rsidR="00D13143" w:rsidRPr="00A1032C">
        <w:rPr>
          <w:rStyle w:val="BookTitle"/>
          <w:rFonts w:asciiTheme="majorHAnsi" w:hAnsiTheme="majorHAnsi"/>
          <w:i w:val="0"/>
          <w:smallCaps w:val="0"/>
          <w:spacing w:val="0"/>
        </w:rPr>
        <w:t xml:space="preserve"> </w:t>
      </w:r>
      <w:r w:rsidR="002750C4" w:rsidRPr="00A1032C">
        <w:rPr>
          <w:rStyle w:val="BookTitle"/>
          <w:rFonts w:asciiTheme="majorHAnsi" w:hAnsiTheme="majorHAnsi"/>
          <w:i w:val="0"/>
          <w:smallCaps w:val="0"/>
          <w:spacing w:val="0"/>
        </w:rPr>
        <w:t>DES so more people with disability can enjoy the benefits that work brings.</w:t>
      </w:r>
    </w:p>
    <w:p w:rsidR="009C372F" w:rsidRPr="00A1032C" w:rsidRDefault="009C372F" w:rsidP="0097493A">
      <w:pPr>
        <w:rPr>
          <w:rStyle w:val="BookTitle"/>
          <w:rFonts w:asciiTheme="majorHAnsi" w:hAnsiTheme="majorHAnsi"/>
          <w:i w:val="0"/>
          <w:smallCaps w:val="0"/>
          <w:spacing w:val="0"/>
        </w:rPr>
      </w:pPr>
      <w:r w:rsidRPr="00A1032C">
        <w:rPr>
          <w:rStyle w:val="BookTitle"/>
          <w:rFonts w:asciiTheme="majorHAnsi" w:hAnsiTheme="majorHAnsi"/>
          <w:i w:val="0"/>
          <w:iCs w:val="0"/>
          <w:smallCaps w:val="0"/>
          <w:spacing w:val="0"/>
        </w:rPr>
        <w:t xml:space="preserve">In early 2015, the Government </w:t>
      </w:r>
      <w:r w:rsidR="00104DEA" w:rsidRPr="00A1032C">
        <w:rPr>
          <w:rStyle w:val="BookTitle"/>
          <w:rFonts w:asciiTheme="majorHAnsi" w:hAnsiTheme="majorHAnsi"/>
          <w:i w:val="0"/>
          <w:iCs w:val="0"/>
          <w:smallCaps w:val="0"/>
          <w:spacing w:val="0"/>
        </w:rPr>
        <w:t xml:space="preserve">established </w:t>
      </w:r>
      <w:r w:rsidRPr="00A1032C">
        <w:rPr>
          <w:rStyle w:val="BookTitle"/>
          <w:rFonts w:asciiTheme="majorHAnsi" w:hAnsiTheme="majorHAnsi"/>
          <w:i w:val="0"/>
          <w:iCs w:val="0"/>
          <w:smallCaps w:val="0"/>
          <w:spacing w:val="0"/>
        </w:rPr>
        <w:t xml:space="preserve">the Disability Employment Taskforce to undertake consultations with </w:t>
      </w:r>
      <w:r w:rsidRPr="00A1032C">
        <w:rPr>
          <w:rStyle w:val="BookTitle"/>
          <w:rFonts w:asciiTheme="majorHAnsi" w:hAnsiTheme="majorHAnsi"/>
          <w:i w:val="0"/>
          <w:smallCaps w:val="0"/>
          <w:spacing w:val="0"/>
        </w:rPr>
        <w:t xml:space="preserve">people with disability, their </w:t>
      </w:r>
      <w:proofErr w:type="spellStart"/>
      <w:r w:rsidRPr="00A1032C">
        <w:rPr>
          <w:rStyle w:val="BookTitle"/>
          <w:rFonts w:asciiTheme="majorHAnsi" w:hAnsiTheme="majorHAnsi"/>
          <w:i w:val="0"/>
          <w:smallCaps w:val="0"/>
          <w:spacing w:val="0"/>
        </w:rPr>
        <w:t>carers</w:t>
      </w:r>
      <w:proofErr w:type="spellEnd"/>
      <w:r w:rsidRPr="00A1032C">
        <w:rPr>
          <w:rStyle w:val="BookTitle"/>
          <w:rFonts w:asciiTheme="majorHAnsi" w:hAnsiTheme="majorHAnsi"/>
          <w:i w:val="0"/>
          <w:smallCaps w:val="0"/>
          <w:spacing w:val="0"/>
        </w:rPr>
        <w:t xml:space="preserve"> and families, disability advocates, DES providers, disability peak bodies and employers of people with disability to identify areas for reform.</w:t>
      </w:r>
      <w:r w:rsidR="009E77EE" w:rsidRPr="00A1032C">
        <w:rPr>
          <w:rStyle w:val="BookTitle"/>
          <w:rFonts w:asciiTheme="majorHAnsi" w:hAnsiTheme="majorHAnsi"/>
          <w:i w:val="0"/>
          <w:smallCaps w:val="0"/>
          <w:spacing w:val="0"/>
        </w:rPr>
        <w:t xml:space="preserve"> These areas include:</w:t>
      </w:r>
    </w:p>
    <w:p w:rsidR="00502DC3" w:rsidRPr="00A1032C" w:rsidRDefault="000E1091" w:rsidP="003A73C4">
      <w:pPr>
        <w:pStyle w:val="ListBullet"/>
        <w:rPr>
          <w:rStyle w:val="BookTitle"/>
          <w:rFonts w:asciiTheme="majorHAnsi" w:hAnsiTheme="majorHAnsi"/>
          <w:i w:val="0"/>
          <w:smallCaps w:val="0"/>
          <w:spacing w:val="0"/>
        </w:rPr>
      </w:pPr>
      <w:r w:rsidRPr="00A1032C">
        <w:rPr>
          <w:rStyle w:val="BookTitle"/>
          <w:rFonts w:asciiTheme="majorHAnsi" w:hAnsiTheme="majorHAnsi"/>
          <w:i w:val="0"/>
          <w:smallCaps w:val="0"/>
          <w:spacing w:val="0"/>
        </w:rPr>
        <w:t>i</w:t>
      </w:r>
      <w:r w:rsidR="00FF2196" w:rsidRPr="00A1032C">
        <w:rPr>
          <w:rStyle w:val="BookTitle"/>
          <w:rFonts w:asciiTheme="majorHAnsi" w:hAnsiTheme="majorHAnsi"/>
          <w:i w:val="0"/>
          <w:smallCaps w:val="0"/>
          <w:spacing w:val="0"/>
        </w:rPr>
        <w:t>mproving p</w:t>
      </w:r>
      <w:r w:rsidR="009C372F" w:rsidRPr="00A1032C">
        <w:rPr>
          <w:rStyle w:val="BookTitle"/>
          <w:rFonts w:asciiTheme="majorHAnsi" w:hAnsiTheme="majorHAnsi"/>
          <w:i w:val="0"/>
          <w:smallCaps w:val="0"/>
          <w:spacing w:val="0"/>
        </w:rPr>
        <w:t>articipant</w:t>
      </w:r>
      <w:r w:rsidR="00FF2196" w:rsidRPr="00A1032C">
        <w:rPr>
          <w:rStyle w:val="BookTitle"/>
          <w:rFonts w:asciiTheme="majorHAnsi" w:hAnsiTheme="majorHAnsi"/>
          <w:i w:val="0"/>
          <w:smallCaps w:val="0"/>
          <w:spacing w:val="0"/>
        </w:rPr>
        <w:t xml:space="preserve"> </w:t>
      </w:r>
      <w:r w:rsidR="009C372F" w:rsidRPr="00A1032C">
        <w:rPr>
          <w:rStyle w:val="BookTitle"/>
          <w:rFonts w:asciiTheme="majorHAnsi" w:hAnsiTheme="majorHAnsi"/>
          <w:i w:val="0"/>
          <w:smallCaps w:val="0"/>
          <w:spacing w:val="0"/>
        </w:rPr>
        <w:t>choice and control</w:t>
      </w:r>
      <w:r w:rsidR="00502DC3" w:rsidRPr="00A1032C">
        <w:rPr>
          <w:rStyle w:val="BookTitle"/>
          <w:rFonts w:asciiTheme="majorHAnsi" w:hAnsiTheme="majorHAnsi"/>
          <w:i w:val="0"/>
          <w:smallCaps w:val="0"/>
          <w:spacing w:val="0"/>
        </w:rPr>
        <w:t xml:space="preserve"> over the services they receive;</w:t>
      </w:r>
      <w:r w:rsidR="009C372F" w:rsidRPr="00A1032C">
        <w:rPr>
          <w:rStyle w:val="BookTitle"/>
          <w:rFonts w:asciiTheme="majorHAnsi" w:hAnsiTheme="majorHAnsi"/>
          <w:i w:val="0"/>
          <w:smallCaps w:val="0"/>
          <w:spacing w:val="0"/>
        </w:rPr>
        <w:t xml:space="preserve"> </w:t>
      </w:r>
    </w:p>
    <w:p w:rsidR="00FF2196" w:rsidRPr="00A1032C" w:rsidRDefault="000E1091" w:rsidP="003A73C4">
      <w:pPr>
        <w:pStyle w:val="ListBullet"/>
        <w:rPr>
          <w:rStyle w:val="BookTitle"/>
          <w:rFonts w:asciiTheme="majorHAnsi" w:hAnsiTheme="majorHAnsi"/>
          <w:i w:val="0"/>
          <w:smallCaps w:val="0"/>
          <w:spacing w:val="0"/>
        </w:rPr>
      </w:pPr>
      <w:r w:rsidRPr="00A1032C">
        <w:rPr>
          <w:rStyle w:val="BookTitle"/>
          <w:rFonts w:asciiTheme="majorHAnsi" w:hAnsiTheme="majorHAnsi"/>
          <w:i w:val="0"/>
          <w:smallCaps w:val="0"/>
          <w:spacing w:val="0"/>
        </w:rPr>
        <w:t>g</w:t>
      </w:r>
      <w:r w:rsidR="00FF2196" w:rsidRPr="00A1032C">
        <w:rPr>
          <w:rStyle w:val="BookTitle"/>
          <w:rFonts w:asciiTheme="majorHAnsi" w:hAnsiTheme="majorHAnsi"/>
          <w:i w:val="0"/>
          <w:smallCaps w:val="0"/>
          <w:spacing w:val="0"/>
        </w:rPr>
        <w:t>enerating greater competition between providers;</w:t>
      </w:r>
    </w:p>
    <w:p w:rsidR="00FF2196" w:rsidRPr="00A1032C" w:rsidRDefault="000E1091" w:rsidP="003A73C4">
      <w:pPr>
        <w:pStyle w:val="ListBullet"/>
        <w:rPr>
          <w:rStyle w:val="BookTitle"/>
          <w:rFonts w:asciiTheme="majorHAnsi" w:hAnsiTheme="majorHAnsi"/>
          <w:i w:val="0"/>
          <w:smallCaps w:val="0"/>
          <w:spacing w:val="0"/>
        </w:rPr>
      </w:pPr>
      <w:r w:rsidRPr="00A1032C">
        <w:rPr>
          <w:rStyle w:val="BookTitle"/>
          <w:rFonts w:asciiTheme="majorHAnsi" w:hAnsiTheme="majorHAnsi"/>
          <w:i w:val="0"/>
          <w:smallCaps w:val="0"/>
          <w:spacing w:val="0"/>
        </w:rPr>
        <w:t>d</w:t>
      </w:r>
      <w:r w:rsidR="00FF2196" w:rsidRPr="00A1032C">
        <w:rPr>
          <w:rStyle w:val="BookTitle"/>
          <w:rFonts w:asciiTheme="majorHAnsi" w:hAnsiTheme="majorHAnsi"/>
          <w:i w:val="0"/>
          <w:smallCaps w:val="0"/>
          <w:spacing w:val="0"/>
        </w:rPr>
        <w:t>eveloping better incentives for providers to service all participants equally;</w:t>
      </w:r>
      <w:r w:rsidRPr="00A1032C">
        <w:rPr>
          <w:rStyle w:val="BookTitle"/>
          <w:rFonts w:asciiTheme="majorHAnsi" w:hAnsiTheme="majorHAnsi"/>
          <w:i w:val="0"/>
          <w:smallCaps w:val="0"/>
          <w:spacing w:val="0"/>
        </w:rPr>
        <w:t xml:space="preserve"> and</w:t>
      </w:r>
    </w:p>
    <w:p w:rsidR="00502DC3" w:rsidRPr="00A1032C" w:rsidRDefault="000E1091" w:rsidP="003A73C4">
      <w:pPr>
        <w:pStyle w:val="ListBullet"/>
        <w:rPr>
          <w:rStyle w:val="BookTitle"/>
          <w:rFonts w:asciiTheme="majorHAnsi" w:hAnsiTheme="majorHAnsi"/>
          <w:i w:val="0"/>
          <w:smallCaps w:val="0"/>
          <w:spacing w:val="0"/>
        </w:rPr>
      </w:pPr>
      <w:proofErr w:type="gramStart"/>
      <w:r w:rsidRPr="00A1032C">
        <w:rPr>
          <w:rStyle w:val="BookTitle"/>
          <w:rFonts w:asciiTheme="majorHAnsi" w:hAnsiTheme="majorHAnsi"/>
          <w:i w:val="0"/>
          <w:smallCaps w:val="0"/>
          <w:spacing w:val="0"/>
        </w:rPr>
        <w:t>e</w:t>
      </w:r>
      <w:r w:rsidR="00E7446A" w:rsidRPr="00A1032C">
        <w:rPr>
          <w:rStyle w:val="BookTitle"/>
          <w:rFonts w:asciiTheme="majorHAnsi" w:hAnsiTheme="majorHAnsi"/>
          <w:i w:val="0"/>
          <w:smallCaps w:val="0"/>
          <w:spacing w:val="0"/>
        </w:rPr>
        <w:t>ngaging</w:t>
      </w:r>
      <w:proofErr w:type="gramEnd"/>
      <w:r w:rsidR="00E7446A" w:rsidRPr="00A1032C">
        <w:rPr>
          <w:rStyle w:val="BookTitle"/>
          <w:rFonts w:asciiTheme="majorHAnsi" w:hAnsiTheme="majorHAnsi"/>
          <w:i w:val="0"/>
          <w:smallCaps w:val="0"/>
          <w:spacing w:val="0"/>
        </w:rPr>
        <w:t xml:space="preserve"> employers to hire more people with disability.</w:t>
      </w:r>
    </w:p>
    <w:p w:rsidR="00AC6315" w:rsidRPr="00A1032C" w:rsidRDefault="00A5041D" w:rsidP="0097493A">
      <w:pPr>
        <w:rPr>
          <w:rStyle w:val="BookTitle"/>
          <w:rFonts w:asciiTheme="majorHAnsi" w:hAnsiTheme="majorHAnsi"/>
          <w:i w:val="0"/>
          <w:smallCaps w:val="0"/>
          <w:spacing w:val="0"/>
        </w:rPr>
      </w:pPr>
      <w:r w:rsidRPr="00A1032C">
        <w:rPr>
          <w:rStyle w:val="BookTitle"/>
          <w:rFonts w:asciiTheme="majorHAnsi" w:hAnsiTheme="majorHAnsi"/>
          <w:i w:val="0"/>
          <w:smallCaps w:val="0"/>
          <w:spacing w:val="0"/>
        </w:rPr>
        <w:t xml:space="preserve">This </w:t>
      </w:r>
      <w:r w:rsidR="0064016D" w:rsidRPr="00A1032C">
        <w:rPr>
          <w:rStyle w:val="BookTitle"/>
          <w:rFonts w:asciiTheme="majorHAnsi" w:hAnsiTheme="majorHAnsi"/>
          <w:i w:val="0"/>
          <w:smallCaps w:val="0"/>
          <w:spacing w:val="0"/>
        </w:rPr>
        <w:t>D</w:t>
      </w:r>
      <w:r w:rsidRPr="00A1032C">
        <w:rPr>
          <w:rStyle w:val="BookTitle"/>
          <w:rFonts w:asciiTheme="majorHAnsi" w:hAnsiTheme="majorHAnsi"/>
          <w:i w:val="0"/>
          <w:smallCaps w:val="0"/>
          <w:spacing w:val="0"/>
        </w:rPr>
        <w:t xml:space="preserve">iscussion </w:t>
      </w:r>
      <w:r w:rsidR="0064016D" w:rsidRPr="00A1032C">
        <w:rPr>
          <w:rStyle w:val="BookTitle"/>
          <w:rFonts w:asciiTheme="majorHAnsi" w:hAnsiTheme="majorHAnsi"/>
          <w:i w:val="0"/>
          <w:smallCaps w:val="0"/>
          <w:spacing w:val="0"/>
        </w:rPr>
        <w:t>P</w:t>
      </w:r>
      <w:r w:rsidRPr="00A1032C">
        <w:rPr>
          <w:rStyle w:val="BookTitle"/>
          <w:rFonts w:asciiTheme="majorHAnsi" w:hAnsiTheme="majorHAnsi"/>
          <w:i w:val="0"/>
          <w:smallCaps w:val="0"/>
          <w:spacing w:val="0"/>
        </w:rPr>
        <w:t xml:space="preserve">aper builds on these findings with specific </w:t>
      </w:r>
      <w:r w:rsidR="00A47491">
        <w:rPr>
          <w:rStyle w:val="BookTitle"/>
          <w:rFonts w:asciiTheme="majorHAnsi" w:hAnsiTheme="majorHAnsi"/>
          <w:i w:val="0"/>
          <w:smallCaps w:val="0"/>
          <w:spacing w:val="0"/>
        </w:rPr>
        <w:t>options</w:t>
      </w:r>
      <w:r w:rsidR="00A47491" w:rsidRPr="00A1032C">
        <w:rPr>
          <w:rStyle w:val="BookTitle"/>
          <w:rFonts w:asciiTheme="majorHAnsi" w:hAnsiTheme="majorHAnsi"/>
          <w:i w:val="0"/>
          <w:smallCaps w:val="0"/>
          <w:spacing w:val="0"/>
        </w:rPr>
        <w:t xml:space="preserve"> </w:t>
      </w:r>
      <w:r w:rsidRPr="00A1032C">
        <w:rPr>
          <w:rStyle w:val="BookTitle"/>
          <w:rFonts w:asciiTheme="majorHAnsi" w:hAnsiTheme="majorHAnsi"/>
          <w:i w:val="0"/>
          <w:smallCaps w:val="0"/>
          <w:spacing w:val="0"/>
        </w:rPr>
        <w:t>aimed at improving employment outcomes for people with disability.</w:t>
      </w:r>
    </w:p>
    <w:p w:rsidR="0097493A" w:rsidRPr="00A1032C" w:rsidRDefault="0097493A" w:rsidP="0097493A">
      <w:pPr>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 xml:space="preserve">The </w:t>
      </w:r>
      <w:r w:rsidR="0061185C" w:rsidRPr="00A1032C">
        <w:rPr>
          <w:rStyle w:val="BookTitle"/>
          <w:rFonts w:asciiTheme="majorHAnsi" w:hAnsiTheme="majorHAnsi"/>
          <w:i w:val="0"/>
          <w:smallCaps w:val="0"/>
          <w:spacing w:val="0"/>
        </w:rPr>
        <w:t>G</w:t>
      </w:r>
      <w:r w:rsidRPr="00A1032C">
        <w:rPr>
          <w:rStyle w:val="BookTitle"/>
          <w:rFonts w:asciiTheme="majorHAnsi" w:hAnsiTheme="majorHAnsi"/>
          <w:i w:val="0"/>
          <w:smallCaps w:val="0"/>
          <w:spacing w:val="0"/>
        </w:rPr>
        <w:t>overnment invest</w:t>
      </w:r>
      <w:r w:rsidR="007113E3">
        <w:rPr>
          <w:rStyle w:val="BookTitle"/>
          <w:rFonts w:asciiTheme="majorHAnsi" w:hAnsiTheme="majorHAnsi"/>
          <w:i w:val="0"/>
          <w:smallCaps w:val="0"/>
          <w:spacing w:val="0"/>
        </w:rPr>
        <w:t>s</w:t>
      </w:r>
      <w:r w:rsidRPr="00A1032C">
        <w:rPr>
          <w:rStyle w:val="BookTitle"/>
          <w:rFonts w:asciiTheme="majorHAnsi" w:hAnsiTheme="majorHAnsi"/>
          <w:i w:val="0"/>
          <w:smallCaps w:val="0"/>
          <w:spacing w:val="0"/>
        </w:rPr>
        <w:t xml:space="preserve"> </w:t>
      </w:r>
      <w:r w:rsidR="001B3DDB">
        <w:rPr>
          <w:rStyle w:val="BookTitle"/>
          <w:rFonts w:asciiTheme="majorHAnsi" w:hAnsiTheme="majorHAnsi"/>
          <w:i w:val="0"/>
          <w:smallCaps w:val="0"/>
          <w:spacing w:val="0"/>
        </w:rPr>
        <w:t>around $800 million</w:t>
      </w:r>
      <w:r w:rsidRPr="00A1032C">
        <w:rPr>
          <w:rStyle w:val="BookTitle"/>
          <w:rFonts w:asciiTheme="majorHAnsi" w:hAnsiTheme="majorHAnsi"/>
          <w:i w:val="0"/>
          <w:smallCaps w:val="0"/>
          <w:spacing w:val="0"/>
        </w:rPr>
        <w:t xml:space="preserve"> a year </w:t>
      </w:r>
      <w:r w:rsidR="007113E3">
        <w:rPr>
          <w:rStyle w:val="BookTitle"/>
          <w:rFonts w:asciiTheme="majorHAnsi" w:hAnsiTheme="majorHAnsi"/>
          <w:i w:val="0"/>
          <w:smallCaps w:val="0"/>
          <w:spacing w:val="0"/>
        </w:rPr>
        <w:t xml:space="preserve">in the DES program </w:t>
      </w:r>
      <w:r w:rsidR="00674D7E" w:rsidRPr="00A1032C">
        <w:rPr>
          <w:rStyle w:val="BookTitle"/>
          <w:rFonts w:asciiTheme="majorHAnsi" w:hAnsiTheme="majorHAnsi"/>
          <w:i w:val="0"/>
          <w:smallCaps w:val="0"/>
          <w:spacing w:val="0"/>
        </w:rPr>
        <w:t xml:space="preserve">and is seeking feedback on the proposals in this </w:t>
      </w:r>
      <w:r w:rsidR="00243379" w:rsidRPr="00A1032C">
        <w:rPr>
          <w:rStyle w:val="BookTitle"/>
          <w:rFonts w:asciiTheme="majorHAnsi" w:hAnsiTheme="majorHAnsi"/>
          <w:i w:val="0"/>
          <w:smallCaps w:val="0"/>
          <w:spacing w:val="0"/>
        </w:rPr>
        <w:t>Discussion Paper</w:t>
      </w:r>
      <w:r w:rsidR="007113E3">
        <w:rPr>
          <w:rStyle w:val="BookTitle"/>
          <w:rFonts w:asciiTheme="majorHAnsi" w:hAnsiTheme="majorHAnsi"/>
          <w:i w:val="0"/>
          <w:smallCaps w:val="0"/>
          <w:spacing w:val="0"/>
        </w:rPr>
        <w:t xml:space="preserve"> to inform the new model that will begin in March 2018</w:t>
      </w:r>
      <w:r w:rsidR="00674D7E" w:rsidRPr="00A1032C">
        <w:rPr>
          <w:rStyle w:val="BookTitle"/>
          <w:rFonts w:asciiTheme="majorHAnsi" w:hAnsiTheme="majorHAnsi"/>
          <w:i w:val="0"/>
          <w:smallCaps w:val="0"/>
          <w:spacing w:val="0"/>
        </w:rPr>
        <w:t>.</w:t>
      </w:r>
    </w:p>
    <w:p w:rsidR="0097493A" w:rsidRPr="00A1032C" w:rsidRDefault="007113E3" w:rsidP="0097493A">
      <w:pPr>
        <w:rPr>
          <w:rStyle w:val="BookTitle"/>
          <w:rFonts w:asciiTheme="majorHAnsi" w:hAnsiTheme="majorHAnsi"/>
          <w:i w:val="0"/>
          <w:iCs w:val="0"/>
          <w:smallCaps w:val="0"/>
          <w:spacing w:val="0"/>
        </w:rPr>
      </w:pPr>
      <w:r>
        <w:rPr>
          <w:rStyle w:val="BookTitle"/>
          <w:rFonts w:asciiTheme="majorHAnsi" w:hAnsiTheme="majorHAnsi"/>
          <w:i w:val="0"/>
          <w:smallCaps w:val="0"/>
          <w:spacing w:val="0"/>
        </w:rPr>
        <w:t>We</w:t>
      </w:r>
      <w:r w:rsidR="0097493A" w:rsidRPr="00A1032C">
        <w:rPr>
          <w:rStyle w:val="BookTitle"/>
          <w:rFonts w:asciiTheme="majorHAnsi" w:hAnsiTheme="majorHAnsi"/>
          <w:i w:val="0"/>
          <w:smallCaps w:val="0"/>
          <w:spacing w:val="0"/>
        </w:rPr>
        <w:t xml:space="preserve"> would like to thank </w:t>
      </w:r>
      <w:r w:rsidR="00417B52">
        <w:rPr>
          <w:rStyle w:val="BookTitle"/>
          <w:rFonts w:asciiTheme="majorHAnsi" w:hAnsiTheme="majorHAnsi"/>
          <w:i w:val="0"/>
          <w:smallCaps w:val="0"/>
          <w:spacing w:val="0"/>
        </w:rPr>
        <w:t>everyone who has</w:t>
      </w:r>
      <w:r w:rsidR="0097493A" w:rsidRPr="00A1032C">
        <w:rPr>
          <w:rStyle w:val="BookTitle"/>
          <w:rFonts w:asciiTheme="majorHAnsi" w:hAnsiTheme="majorHAnsi"/>
          <w:i w:val="0"/>
          <w:smallCaps w:val="0"/>
          <w:spacing w:val="0"/>
        </w:rPr>
        <w:t xml:space="preserve"> participated in the consultations on a new disability employment framework to date, and invite you to continue working with us to improve DES</w:t>
      </w:r>
      <w:r>
        <w:rPr>
          <w:rStyle w:val="BookTitle"/>
          <w:rFonts w:asciiTheme="majorHAnsi" w:hAnsiTheme="majorHAnsi"/>
          <w:i w:val="0"/>
          <w:smallCaps w:val="0"/>
          <w:spacing w:val="0"/>
        </w:rPr>
        <w:t xml:space="preserve"> first and foremost for people with disability, their families and carers, but also for DES providers and employers</w:t>
      </w:r>
      <w:r w:rsidR="00417B52">
        <w:rPr>
          <w:rStyle w:val="BookTitle"/>
          <w:rFonts w:asciiTheme="majorHAnsi" w:hAnsiTheme="majorHAnsi"/>
          <w:i w:val="0"/>
          <w:smallCaps w:val="0"/>
          <w:spacing w:val="0"/>
        </w:rPr>
        <w:t>,</w:t>
      </w:r>
      <w:r>
        <w:rPr>
          <w:rStyle w:val="BookTitle"/>
          <w:rFonts w:asciiTheme="majorHAnsi" w:hAnsiTheme="majorHAnsi"/>
          <w:i w:val="0"/>
          <w:smallCaps w:val="0"/>
          <w:spacing w:val="0"/>
        </w:rPr>
        <w:t xml:space="preserve"> to deliver improved social and economic benefits for Australia</w:t>
      </w:r>
      <w:r w:rsidR="0097493A" w:rsidRPr="00A1032C">
        <w:rPr>
          <w:rStyle w:val="BookTitle"/>
          <w:rFonts w:asciiTheme="majorHAnsi" w:hAnsiTheme="majorHAnsi"/>
          <w:i w:val="0"/>
          <w:smallCaps w:val="0"/>
          <w:spacing w:val="0"/>
        </w:rPr>
        <w:t>.</w:t>
      </w:r>
    </w:p>
    <w:p w:rsidR="004955AF" w:rsidRPr="00AB7692" w:rsidRDefault="004955AF" w:rsidP="0097493A">
      <w:pPr>
        <w:rPr>
          <w:rStyle w:val="BookTitle"/>
          <w:rFonts w:asciiTheme="majorHAnsi" w:hAnsiTheme="majorHAnsi"/>
          <w:i w:val="0"/>
          <w:iCs w:val="0"/>
          <w:smallCaps w:val="0"/>
          <w:spacing w:val="0"/>
          <w:sz w:val="120"/>
          <w:szCs w:val="1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igned by The Hon Christian Porter MP, Minister for Social Services andThe Hon Jane Prentice MP, Assistant Minister for Social Services and Disability Services, November 2016. &#10;"/>
      </w:tblPr>
      <w:tblGrid>
        <w:gridCol w:w="4785"/>
        <w:gridCol w:w="4785"/>
      </w:tblGrid>
      <w:tr w:rsidR="004955AF" w:rsidTr="00B57E69">
        <w:trPr>
          <w:trHeight w:val="166"/>
          <w:tblHeader/>
        </w:trPr>
        <w:tc>
          <w:tcPr>
            <w:tcW w:w="4785" w:type="dxa"/>
          </w:tcPr>
          <w:p w:rsidR="004955AF" w:rsidRDefault="004955AF" w:rsidP="005D0D4B">
            <w:pPr>
              <w:tabs>
                <w:tab w:val="left" w:pos="3195"/>
              </w:tabs>
              <w:spacing w:before="0" w:after="0"/>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The Hon Christian Porter MP</w:t>
            </w:r>
          </w:p>
        </w:tc>
        <w:tc>
          <w:tcPr>
            <w:tcW w:w="4785" w:type="dxa"/>
          </w:tcPr>
          <w:p w:rsidR="004955AF" w:rsidRDefault="004955AF" w:rsidP="005D0D4B">
            <w:pPr>
              <w:spacing w:before="0" w:after="0"/>
              <w:rPr>
                <w:rStyle w:val="BookTitle"/>
                <w:rFonts w:asciiTheme="majorHAnsi" w:hAnsiTheme="majorHAnsi"/>
                <w:i w:val="0"/>
                <w:iCs w:val="0"/>
                <w:smallCaps w:val="0"/>
                <w:spacing w:val="0"/>
              </w:rPr>
            </w:pPr>
            <w:r>
              <w:rPr>
                <w:rStyle w:val="BookTitle"/>
                <w:rFonts w:asciiTheme="majorHAnsi" w:hAnsiTheme="majorHAnsi"/>
                <w:i w:val="0"/>
                <w:smallCaps w:val="0"/>
                <w:spacing w:val="0"/>
              </w:rPr>
              <w:t>The Hon Jane Prentice MP</w:t>
            </w:r>
            <w:r>
              <w:rPr>
                <w:rStyle w:val="BookTitle"/>
                <w:rFonts w:asciiTheme="majorHAnsi" w:hAnsiTheme="majorHAnsi"/>
                <w:i w:val="0"/>
                <w:smallCaps w:val="0"/>
                <w:spacing w:val="0"/>
              </w:rPr>
              <w:tab/>
            </w:r>
          </w:p>
        </w:tc>
      </w:tr>
      <w:tr w:rsidR="004955AF" w:rsidTr="005D0D4B">
        <w:tc>
          <w:tcPr>
            <w:tcW w:w="4785" w:type="dxa"/>
          </w:tcPr>
          <w:p w:rsidR="004955AF" w:rsidRDefault="004955AF" w:rsidP="005D0D4B">
            <w:pPr>
              <w:spacing w:before="0" w:after="0"/>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Minister for Social Services</w:t>
            </w:r>
          </w:p>
        </w:tc>
        <w:tc>
          <w:tcPr>
            <w:tcW w:w="4785" w:type="dxa"/>
          </w:tcPr>
          <w:p w:rsidR="004955AF" w:rsidRDefault="004955AF" w:rsidP="005D0D4B">
            <w:pPr>
              <w:spacing w:before="0" w:after="0"/>
              <w:rPr>
                <w:rStyle w:val="BookTitle"/>
                <w:rFonts w:asciiTheme="majorHAnsi" w:hAnsiTheme="majorHAnsi"/>
                <w:i w:val="0"/>
                <w:iCs w:val="0"/>
                <w:smallCaps w:val="0"/>
                <w:spacing w:val="0"/>
              </w:rPr>
            </w:pPr>
            <w:r>
              <w:rPr>
                <w:rStyle w:val="BookTitle"/>
                <w:rFonts w:asciiTheme="majorHAnsi" w:hAnsiTheme="majorHAnsi"/>
                <w:i w:val="0"/>
                <w:smallCaps w:val="0"/>
                <w:spacing w:val="0"/>
              </w:rPr>
              <w:t>Assistant Minister for Social Services and Disability Services</w:t>
            </w:r>
          </w:p>
        </w:tc>
      </w:tr>
      <w:tr w:rsidR="004955AF" w:rsidTr="005D0D4B">
        <w:tc>
          <w:tcPr>
            <w:tcW w:w="4785" w:type="dxa"/>
          </w:tcPr>
          <w:p w:rsidR="004955AF" w:rsidRDefault="004955AF" w:rsidP="0097493A">
            <w:pPr>
              <w:rPr>
                <w:rStyle w:val="BookTitle"/>
                <w:rFonts w:asciiTheme="majorHAnsi" w:hAnsiTheme="majorHAnsi"/>
                <w:i w:val="0"/>
                <w:iCs w:val="0"/>
                <w:smallCaps w:val="0"/>
                <w:spacing w:val="0"/>
              </w:rPr>
            </w:pPr>
            <w:r>
              <w:rPr>
                <w:rStyle w:val="BookTitle"/>
                <w:rFonts w:asciiTheme="majorHAnsi" w:hAnsiTheme="majorHAnsi"/>
                <w:i w:val="0"/>
                <w:smallCaps w:val="0"/>
                <w:spacing w:val="0"/>
              </w:rPr>
              <w:t>November</w:t>
            </w:r>
            <w:r w:rsidRPr="00A1032C">
              <w:rPr>
                <w:rStyle w:val="BookTitle"/>
                <w:rFonts w:asciiTheme="majorHAnsi" w:hAnsiTheme="majorHAnsi"/>
                <w:i w:val="0"/>
                <w:smallCaps w:val="0"/>
                <w:spacing w:val="0"/>
              </w:rPr>
              <w:t xml:space="preserve"> 2016</w:t>
            </w:r>
          </w:p>
        </w:tc>
        <w:tc>
          <w:tcPr>
            <w:tcW w:w="4785" w:type="dxa"/>
          </w:tcPr>
          <w:p w:rsidR="004955AF" w:rsidRDefault="004955AF" w:rsidP="0097493A">
            <w:pPr>
              <w:rPr>
                <w:rStyle w:val="BookTitle"/>
                <w:rFonts w:asciiTheme="majorHAnsi" w:hAnsiTheme="majorHAnsi"/>
                <w:i w:val="0"/>
                <w:iCs w:val="0"/>
                <w:smallCaps w:val="0"/>
                <w:spacing w:val="0"/>
              </w:rPr>
            </w:pPr>
          </w:p>
        </w:tc>
      </w:tr>
    </w:tbl>
    <w:p w:rsidR="00152F3D" w:rsidRPr="005D0D4B" w:rsidRDefault="00152F3D" w:rsidP="005D0D4B">
      <w:pPr>
        <w:pStyle w:val="Heading1"/>
        <w:rPr>
          <w:rFonts w:asciiTheme="majorHAnsi" w:hAnsiTheme="majorHAnsi" w:cstheme="majorHAnsi"/>
        </w:rPr>
      </w:pPr>
      <w:bookmarkStart w:id="15" w:name="_Toc461458746"/>
      <w:bookmarkStart w:id="16" w:name="_Toc461462090"/>
      <w:bookmarkStart w:id="17" w:name="_Toc461462180"/>
      <w:bookmarkStart w:id="18" w:name="_Toc465669422"/>
      <w:bookmarkStart w:id="19" w:name="_Toc459030002"/>
      <w:bookmarkStart w:id="20" w:name="_Toc459041809"/>
      <w:bookmarkStart w:id="21" w:name="_Toc459111334"/>
      <w:bookmarkStart w:id="22" w:name="_Toc459112044"/>
      <w:bookmarkStart w:id="23" w:name="_Toc459120671"/>
      <w:bookmarkStart w:id="24" w:name="_Toc459121337"/>
      <w:bookmarkStart w:id="25" w:name="_Toc459650286"/>
      <w:bookmarkStart w:id="26" w:name="_Toc459715071"/>
      <w:bookmarkStart w:id="27" w:name="_Toc461457112"/>
      <w:r w:rsidRPr="005D0D4B">
        <w:rPr>
          <w:rFonts w:asciiTheme="majorHAnsi" w:hAnsiTheme="majorHAnsi" w:cstheme="majorHAnsi"/>
        </w:rPr>
        <w:t>Table of contents</w:t>
      </w:r>
      <w:bookmarkEnd w:id="15"/>
      <w:bookmarkEnd w:id="16"/>
      <w:bookmarkEnd w:id="17"/>
      <w:bookmarkEnd w:id="18"/>
    </w:p>
    <w:sdt>
      <w:sdtPr>
        <w:rPr>
          <w:rFonts w:asciiTheme="majorHAnsi" w:eastAsiaTheme="majorEastAsia" w:hAnsiTheme="majorHAnsi" w:cstheme="majorBidi"/>
          <w:bCs/>
          <w:color w:val="500778"/>
          <w:sz w:val="36"/>
          <w:szCs w:val="28"/>
        </w:rPr>
        <w:id w:val="938876628"/>
        <w:docPartObj>
          <w:docPartGallery w:val="Table of Contents"/>
          <w:docPartUnique/>
        </w:docPartObj>
      </w:sdtPr>
      <w:sdtEndPr>
        <w:rPr>
          <w:rFonts w:eastAsia="Times New Roman" w:cs="Times New Roman"/>
          <w:bCs w:val="0"/>
          <w:color w:val="auto"/>
          <w:sz w:val="24"/>
          <w:szCs w:val="24"/>
        </w:rPr>
      </w:sdtEndPr>
      <w:sdtContent>
        <w:p w:rsidR="009E5023" w:rsidRDefault="00152F3D">
          <w:pPr>
            <w:pStyle w:val="TOC1"/>
            <w:tabs>
              <w:tab w:val="right" w:leader="dot" w:pos="9344"/>
            </w:tabs>
            <w:rPr>
              <w:rFonts w:asciiTheme="minorHAnsi" w:eastAsiaTheme="minorEastAsia" w:hAnsiTheme="minorHAnsi" w:cstheme="minorBidi"/>
              <w:noProof/>
              <w:spacing w:val="0"/>
              <w:sz w:val="22"/>
              <w:szCs w:val="22"/>
            </w:rPr>
          </w:pPr>
          <w:r w:rsidRPr="00A1032C">
            <w:rPr>
              <w:rFonts w:asciiTheme="majorHAnsi" w:hAnsiTheme="majorHAnsi"/>
              <w:sz w:val="21"/>
              <w:szCs w:val="21"/>
            </w:rPr>
            <w:fldChar w:fldCharType="begin"/>
          </w:r>
          <w:r w:rsidRPr="00A1032C">
            <w:rPr>
              <w:rFonts w:asciiTheme="majorHAnsi" w:hAnsiTheme="majorHAnsi"/>
              <w:sz w:val="21"/>
              <w:szCs w:val="21"/>
            </w:rPr>
            <w:instrText xml:space="preserve"> TOC \o "1-3" \h \z \u </w:instrText>
          </w:r>
          <w:r w:rsidRPr="00A1032C">
            <w:rPr>
              <w:rFonts w:asciiTheme="majorHAnsi" w:hAnsiTheme="majorHAnsi"/>
              <w:sz w:val="21"/>
              <w:szCs w:val="21"/>
            </w:rPr>
            <w:fldChar w:fldCharType="separate"/>
          </w:r>
          <w:hyperlink w:anchor="_Toc465669421" w:history="1">
            <w:r w:rsidR="009E5023" w:rsidRPr="00ED24D2">
              <w:rPr>
                <w:rStyle w:val="Hyperlink"/>
                <w:rFonts w:asciiTheme="majorHAnsi" w:eastAsiaTheme="majorEastAsia" w:hAnsiTheme="majorHAnsi"/>
                <w:noProof/>
              </w:rPr>
              <w:t>Ministers’ Foreword</w:t>
            </w:r>
            <w:r w:rsidR="009E5023">
              <w:rPr>
                <w:noProof/>
                <w:webHidden/>
              </w:rPr>
              <w:tab/>
            </w:r>
            <w:r w:rsidR="009E5023">
              <w:rPr>
                <w:noProof/>
                <w:webHidden/>
              </w:rPr>
              <w:fldChar w:fldCharType="begin"/>
            </w:r>
            <w:r w:rsidR="009E5023">
              <w:rPr>
                <w:noProof/>
                <w:webHidden/>
              </w:rPr>
              <w:instrText xml:space="preserve"> PAGEREF _Toc465669421 \h </w:instrText>
            </w:r>
            <w:r w:rsidR="009E5023">
              <w:rPr>
                <w:noProof/>
                <w:webHidden/>
              </w:rPr>
            </w:r>
            <w:r w:rsidR="009E5023">
              <w:rPr>
                <w:noProof/>
                <w:webHidden/>
              </w:rPr>
              <w:fldChar w:fldCharType="separate"/>
            </w:r>
            <w:r w:rsidR="007D139D">
              <w:rPr>
                <w:noProof/>
                <w:webHidden/>
              </w:rPr>
              <w:t>3</w:t>
            </w:r>
            <w:r w:rsidR="009E5023">
              <w:rPr>
                <w:noProof/>
                <w:webHidden/>
              </w:rPr>
              <w:fldChar w:fldCharType="end"/>
            </w:r>
          </w:hyperlink>
        </w:p>
        <w:p w:rsidR="009E5023" w:rsidRDefault="0046362D">
          <w:pPr>
            <w:pStyle w:val="TOC1"/>
            <w:tabs>
              <w:tab w:val="right" w:leader="dot" w:pos="9344"/>
            </w:tabs>
            <w:rPr>
              <w:rFonts w:asciiTheme="minorHAnsi" w:eastAsiaTheme="minorEastAsia" w:hAnsiTheme="minorHAnsi" w:cstheme="minorBidi"/>
              <w:noProof/>
              <w:spacing w:val="0"/>
              <w:sz w:val="22"/>
              <w:szCs w:val="22"/>
            </w:rPr>
          </w:pPr>
          <w:hyperlink w:anchor="_Toc465669422" w:history="1">
            <w:r w:rsidR="009E5023" w:rsidRPr="00ED24D2">
              <w:rPr>
                <w:rStyle w:val="Hyperlink"/>
                <w:rFonts w:asciiTheme="majorHAnsi" w:eastAsiaTheme="majorEastAsia" w:hAnsiTheme="majorHAnsi" w:cstheme="majorHAnsi"/>
                <w:noProof/>
              </w:rPr>
              <w:t>Table of contents</w:t>
            </w:r>
            <w:r w:rsidR="009E5023">
              <w:rPr>
                <w:noProof/>
                <w:webHidden/>
              </w:rPr>
              <w:tab/>
            </w:r>
            <w:r w:rsidR="009E5023">
              <w:rPr>
                <w:noProof/>
                <w:webHidden/>
              </w:rPr>
              <w:fldChar w:fldCharType="begin"/>
            </w:r>
            <w:r w:rsidR="009E5023">
              <w:rPr>
                <w:noProof/>
                <w:webHidden/>
              </w:rPr>
              <w:instrText xml:space="preserve"> PAGEREF _Toc465669422 \h </w:instrText>
            </w:r>
            <w:r w:rsidR="009E5023">
              <w:rPr>
                <w:noProof/>
                <w:webHidden/>
              </w:rPr>
            </w:r>
            <w:r w:rsidR="009E5023">
              <w:rPr>
                <w:noProof/>
                <w:webHidden/>
              </w:rPr>
              <w:fldChar w:fldCharType="separate"/>
            </w:r>
            <w:r w:rsidR="007D139D">
              <w:rPr>
                <w:noProof/>
                <w:webHidden/>
              </w:rPr>
              <w:t>4</w:t>
            </w:r>
            <w:r w:rsidR="009E5023">
              <w:rPr>
                <w:noProof/>
                <w:webHidden/>
              </w:rPr>
              <w:fldChar w:fldCharType="end"/>
            </w:r>
          </w:hyperlink>
        </w:p>
        <w:p w:rsidR="009E5023" w:rsidRDefault="0046362D">
          <w:pPr>
            <w:pStyle w:val="TOC1"/>
            <w:tabs>
              <w:tab w:val="right" w:leader="dot" w:pos="9344"/>
            </w:tabs>
            <w:rPr>
              <w:rFonts w:asciiTheme="minorHAnsi" w:eastAsiaTheme="minorEastAsia" w:hAnsiTheme="minorHAnsi" w:cstheme="minorBidi"/>
              <w:noProof/>
              <w:spacing w:val="0"/>
              <w:sz w:val="22"/>
              <w:szCs w:val="22"/>
            </w:rPr>
          </w:pPr>
          <w:hyperlink w:anchor="_Toc465669423" w:history="1">
            <w:r w:rsidR="009E5023" w:rsidRPr="00ED24D2">
              <w:rPr>
                <w:rStyle w:val="Hyperlink"/>
                <w:rFonts w:asciiTheme="majorHAnsi" w:eastAsiaTheme="majorEastAsia" w:hAnsiTheme="majorHAnsi"/>
                <w:noProof/>
              </w:rPr>
              <w:t>Executive Summary</w:t>
            </w:r>
            <w:r w:rsidR="009E5023">
              <w:rPr>
                <w:noProof/>
                <w:webHidden/>
              </w:rPr>
              <w:tab/>
            </w:r>
            <w:r w:rsidR="009E5023">
              <w:rPr>
                <w:noProof/>
                <w:webHidden/>
              </w:rPr>
              <w:fldChar w:fldCharType="begin"/>
            </w:r>
            <w:r w:rsidR="009E5023">
              <w:rPr>
                <w:noProof/>
                <w:webHidden/>
              </w:rPr>
              <w:instrText xml:space="preserve"> PAGEREF _Toc465669423 \h </w:instrText>
            </w:r>
            <w:r w:rsidR="009E5023">
              <w:rPr>
                <w:noProof/>
                <w:webHidden/>
              </w:rPr>
            </w:r>
            <w:r w:rsidR="009E5023">
              <w:rPr>
                <w:noProof/>
                <w:webHidden/>
              </w:rPr>
              <w:fldChar w:fldCharType="separate"/>
            </w:r>
            <w:r w:rsidR="007D139D">
              <w:rPr>
                <w:noProof/>
                <w:webHidden/>
              </w:rPr>
              <w:t>6</w:t>
            </w:r>
            <w:r w:rsidR="009E5023">
              <w:rPr>
                <w:noProof/>
                <w:webHidden/>
              </w:rPr>
              <w:fldChar w:fldCharType="end"/>
            </w:r>
          </w:hyperlink>
        </w:p>
        <w:p w:rsidR="009E5023" w:rsidRDefault="0046362D">
          <w:pPr>
            <w:pStyle w:val="TOC1"/>
            <w:tabs>
              <w:tab w:val="right" w:leader="dot" w:pos="9344"/>
            </w:tabs>
            <w:rPr>
              <w:rFonts w:asciiTheme="minorHAnsi" w:eastAsiaTheme="minorEastAsia" w:hAnsiTheme="minorHAnsi" w:cstheme="minorBidi"/>
              <w:noProof/>
              <w:spacing w:val="0"/>
              <w:sz w:val="22"/>
              <w:szCs w:val="22"/>
            </w:rPr>
          </w:pPr>
          <w:hyperlink w:anchor="_Toc465669424" w:history="1">
            <w:r w:rsidR="009E5023" w:rsidRPr="00ED24D2">
              <w:rPr>
                <w:rStyle w:val="Hyperlink"/>
                <w:rFonts w:asciiTheme="majorHAnsi" w:eastAsiaTheme="majorEastAsia" w:hAnsiTheme="majorHAnsi"/>
                <w:noProof/>
              </w:rPr>
              <w:t>Chapter 1: Introduction</w:t>
            </w:r>
            <w:r w:rsidR="009E5023">
              <w:rPr>
                <w:noProof/>
                <w:webHidden/>
              </w:rPr>
              <w:tab/>
            </w:r>
            <w:r w:rsidR="009E5023">
              <w:rPr>
                <w:noProof/>
                <w:webHidden/>
              </w:rPr>
              <w:fldChar w:fldCharType="begin"/>
            </w:r>
            <w:r w:rsidR="009E5023">
              <w:rPr>
                <w:noProof/>
                <w:webHidden/>
              </w:rPr>
              <w:instrText xml:space="preserve"> PAGEREF _Toc465669424 \h </w:instrText>
            </w:r>
            <w:r w:rsidR="009E5023">
              <w:rPr>
                <w:noProof/>
                <w:webHidden/>
              </w:rPr>
            </w:r>
            <w:r w:rsidR="009E5023">
              <w:rPr>
                <w:noProof/>
                <w:webHidden/>
              </w:rPr>
              <w:fldChar w:fldCharType="separate"/>
            </w:r>
            <w:r w:rsidR="007D139D">
              <w:rPr>
                <w:noProof/>
                <w:webHidden/>
              </w:rPr>
              <w:t>8</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25" w:history="1">
            <w:r w:rsidR="009E5023" w:rsidRPr="00ED24D2">
              <w:rPr>
                <w:rStyle w:val="Hyperlink"/>
                <w:rFonts w:asciiTheme="majorHAnsi" w:eastAsiaTheme="majorEastAsia" w:hAnsiTheme="majorHAnsi"/>
                <w:noProof/>
              </w:rPr>
              <w:t>Considerations in improving DES</w:t>
            </w:r>
            <w:r w:rsidR="009E5023">
              <w:rPr>
                <w:noProof/>
                <w:webHidden/>
              </w:rPr>
              <w:tab/>
            </w:r>
            <w:r w:rsidR="009E5023">
              <w:rPr>
                <w:noProof/>
                <w:webHidden/>
              </w:rPr>
              <w:fldChar w:fldCharType="begin"/>
            </w:r>
            <w:r w:rsidR="009E5023">
              <w:rPr>
                <w:noProof/>
                <w:webHidden/>
              </w:rPr>
              <w:instrText xml:space="preserve"> PAGEREF _Toc465669425 \h </w:instrText>
            </w:r>
            <w:r w:rsidR="009E5023">
              <w:rPr>
                <w:noProof/>
                <w:webHidden/>
              </w:rPr>
            </w:r>
            <w:r w:rsidR="009E5023">
              <w:rPr>
                <w:noProof/>
                <w:webHidden/>
              </w:rPr>
              <w:fldChar w:fldCharType="separate"/>
            </w:r>
            <w:r w:rsidR="007D139D">
              <w:rPr>
                <w:noProof/>
                <w:webHidden/>
              </w:rPr>
              <w:t>9</w:t>
            </w:r>
            <w:r w:rsidR="009E5023">
              <w:rPr>
                <w:noProof/>
                <w:webHidden/>
              </w:rPr>
              <w:fldChar w:fldCharType="end"/>
            </w:r>
          </w:hyperlink>
        </w:p>
        <w:p w:rsidR="009E5023" w:rsidRDefault="0046362D">
          <w:pPr>
            <w:pStyle w:val="TOC3"/>
            <w:tabs>
              <w:tab w:val="left" w:pos="880"/>
              <w:tab w:val="right" w:leader="dot" w:pos="9344"/>
            </w:tabs>
            <w:rPr>
              <w:rFonts w:asciiTheme="minorHAnsi" w:eastAsiaTheme="minorEastAsia" w:hAnsiTheme="minorHAnsi" w:cstheme="minorBidi"/>
              <w:noProof/>
              <w:spacing w:val="0"/>
              <w:sz w:val="22"/>
              <w:szCs w:val="22"/>
            </w:rPr>
          </w:pPr>
          <w:hyperlink w:anchor="_Toc465669426" w:history="1">
            <w:r w:rsidR="009E5023" w:rsidRPr="00ED24D2">
              <w:rPr>
                <w:rStyle w:val="Hyperlink"/>
                <w:rFonts w:asciiTheme="majorHAnsi" w:eastAsiaTheme="majorEastAsia" w:hAnsiTheme="majorHAnsi"/>
                <w:noProof/>
              </w:rPr>
              <w:t>1.</w:t>
            </w:r>
            <w:r w:rsidR="009E5023">
              <w:rPr>
                <w:rFonts w:asciiTheme="minorHAnsi" w:eastAsiaTheme="minorEastAsia" w:hAnsiTheme="minorHAnsi" w:cstheme="minorBidi"/>
                <w:noProof/>
                <w:spacing w:val="0"/>
                <w:sz w:val="22"/>
                <w:szCs w:val="22"/>
              </w:rPr>
              <w:tab/>
            </w:r>
            <w:r w:rsidR="009E5023" w:rsidRPr="00ED24D2">
              <w:rPr>
                <w:rStyle w:val="Hyperlink"/>
                <w:rFonts w:asciiTheme="majorHAnsi" w:eastAsiaTheme="majorEastAsia" w:hAnsiTheme="majorHAnsi"/>
                <w:noProof/>
              </w:rPr>
              <w:t>Increasing participant choice and control in the services they need</w:t>
            </w:r>
            <w:r w:rsidR="009E5023">
              <w:rPr>
                <w:noProof/>
                <w:webHidden/>
              </w:rPr>
              <w:tab/>
            </w:r>
            <w:r w:rsidR="009E5023">
              <w:rPr>
                <w:noProof/>
                <w:webHidden/>
              </w:rPr>
              <w:fldChar w:fldCharType="begin"/>
            </w:r>
            <w:r w:rsidR="009E5023">
              <w:rPr>
                <w:noProof/>
                <w:webHidden/>
              </w:rPr>
              <w:instrText xml:space="preserve"> PAGEREF _Toc465669426 \h </w:instrText>
            </w:r>
            <w:r w:rsidR="009E5023">
              <w:rPr>
                <w:noProof/>
                <w:webHidden/>
              </w:rPr>
            </w:r>
            <w:r w:rsidR="009E5023">
              <w:rPr>
                <w:noProof/>
                <w:webHidden/>
              </w:rPr>
              <w:fldChar w:fldCharType="separate"/>
            </w:r>
            <w:r w:rsidR="007D139D">
              <w:rPr>
                <w:noProof/>
                <w:webHidden/>
              </w:rPr>
              <w:t>9</w:t>
            </w:r>
            <w:r w:rsidR="009E5023">
              <w:rPr>
                <w:noProof/>
                <w:webHidden/>
              </w:rPr>
              <w:fldChar w:fldCharType="end"/>
            </w:r>
          </w:hyperlink>
        </w:p>
        <w:p w:rsidR="009E5023" w:rsidRDefault="0046362D">
          <w:pPr>
            <w:pStyle w:val="TOC3"/>
            <w:tabs>
              <w:tab w:val="left" w:pos="880"/>
              <w:tab w:val="right" w:leader="dot" w:pos="9344"/>
            </w:tabs>
            <w:rPr>
              <w:rFonts w:asciiTheme="minorHAnsi" w:eastAsiaTheme="minorEastAsia" w:hAnsiTheme="minorHAnsi" w:cstheme="minorBidi"/>
              <w:noProof/>
              <w:spacing w:val="0"/>
              <w:sz w:val="22"/>
              <w:szCs w:val="22"/>
            </w:rPr>
          </w:pPr>
          <w:hyperlink w:anchor="_Toc465669427" w:history="1">
            <w:r w:rsidR="009E5023" w:rsidRPr="00ED24D2">
              <w:rPr>
                <w:rStyle w:val="Hyperlink"/>
                <w:rFonts w:asciiTheme="majorHAnsi" w:eastAsiaTheme="majorEastAsia" w:hAnsiTheme="majorHAnsi"/>
                <w:noProof/>
              </w:rPr>
              <w:t>2.</w:t>
            </w:r>
            <w:r w:rsidR="009E5023">
              <w:rPr>
                <w:rFonts w:asciiTheme="minorHAnsi" w:eastAsiaTheme="minorEastAsia" w:hAnsiTheme="minorHAnsi" w:cstheme="minorBidi"/>
                <w:noProof/>
                <w:spacing w:val="0"/>
                <w:sz w:val="22"/>
                <w:szCs w:val="22"/>
              </w:rPr>
              <w:tab/>
            </w:r>
            <w:r w:rsidR="009E5023" w:rsidRPr="00ED24D2">
              <w:rPr>
                <w:rStyle w:val="Hyperlink"/>
                <w:rFonts w:asciiTheme="majorHAnsi" w:eastAsiaTheme="majorEastAsia" w:hAnsiTheme="majorHAnsi"/>
                <w:noProof/>
              </w:rPr>
              <w:t>Driving greater competition and contestability in DES</w:t>
            </w:r>
            <w:r w:rsidR="009E5023">
              <w:rPr>
                <w:noProof/>
                <w:webHidden/>
              </w:rPr>
              <w:tab/>
            </w:r>
            <w:r w:rsidR="009E5023">
              <w:rPr>
                <w:noProof/>
                <w:webHidden/>
              </w:rPr>
              <w:fldChar w:fldCharType="begin"/>
            </w:r>
            <w:r w:rsidR="009E5023">
              <w:rPr>
                <w:noProof/>
                <w:webHidden/>
              </w:rPr>
              <w:instrText xml:space="preserve"> PAGEREF _Toc465669427 \h </w:instrText>
            </w:r>
            <w:r w:rsidR="009E5023">
              <w:rPr>
                <w:noProof/>
                <w:webHidden/>
              </w:rPr>
            </w:r>
            <w:r w:rsidR="009E5023">
              <w:rPr>
                <w:noProof/>
                <w:webHidden/>
              </w:rPr>
              <w:fldChar w:fldCharType="separate"/>
            </w:r>
            <w:r w:rsidR="007D139D">
              <w:rPr>
                <w:noProof/>
                <w:webHidden/>
              </w:rPr>
              <w:t>9</w:t>
            </w:r>
            <w:r w:rsidR="009E5023">
              <w:rPr>
                <w:noProof/>
                <w:webHidden/>
              </w:rPr>
              <w:fldChar w:fldCharType="end"/>
            </w:r>
          </w:hyperlink>
        </w:p>
        <w:p w:rsidR="009E5023" w:rsidRDefault="0046362D">
          <w:pPr>
            <w:pStyle w:val="TOC3"/>
            <w:tabs>
              <w:tab w:val="left" w:pos="880"/>
              <w:tab w:val="right" w:leader="dot" w:pos="9344"/>
            </w:tabs>
            <w:rPr>
              <w:rFonts w:asciiTheme="minorHAnsi" w:eastAsiaTheme="minorEastAsia" w:hAnsiTheme="minorHAnsi" w:cstheme="minorBidi"/>
              <w:noProof/>
              <w:spacing w:val="0"/>
              <w:sz w:val="22"/>
              <w:szCs w:val="22"/>
            </w:rPr>
          </w:pPr>
          <w:hyperlink w:anchor="_Toc465669428" w:history="1">
            <w:r w:rsidR="009E5023" w:rsidRPr="00ED24D2">
              <w:rPr>
                <w:rStyle w:val="Hyperlink"/>
                <w:rFonts w:asciiTheme="majorHAnsi" w:eastAsiaTheme="majorEastAsia" w:hAnsiTheme="majorHAnsi"/>
                <w:noProof/>
              </w:rPr>
              <w:t>3.</w:t>
            </w:r>
            <w:r w:rsidR="009E5023">
              <w:rPr>
                <w:rFonts w:asciiTheme="minorHAnsi" w:eastAsiaTheme="minorEastAsia" w:hAnsiTheme="minorHAnsi" w:cstheme="minorBidi"/>
                <w:noProof/>
                <w:spacing w:val="0"/>
                <w:sz w:val="22"/>
                <w:szCs w:val="22"/>
              </w:rPr>
              <w:tab/>
            </w:r>
            <w:r w:rsidR="009E5023" w:rsidRPr="00ED24D2">
              <w:rPr>
                <w:rStyle w:val="Hyperlink"/>
                <w:rFonts w:asciiTheme="majorHAnsi" w:eastAsiaTheme="majorEastAsia" w:hAnsiTheme="majorHAnsi"/>
                <w:noProof/>
              </w:rPr>
              <w:t>Aligning incentives to support better outcomes</w:t>
            </w:r>
            <w:r w:rsidR="009E5023">
              <w:rPr>
                <w:noProof/>
                <w:webHidden/>
              </w:rPr>
              <w:tab/>
            </w:r>
            <w:r w:rsidR="009E5023">
              <w:rPr>
                <w:noProof/>
                <w:webHidden/>
              </w:rPr>
              <w:fldChar w:fldCharType="begin"/>
            </w:r>
            <w:r w:rsidR="009E5023">
              <w:rPr>
                <w:noProof/>
                <w:webHidden/>
              </w:rPr>
              <w:instrText xml:space="preserve"> PAGEREF _Toc465669428 \h </w:instrText>
            </w:r>
            <w:r w:rsidR="009E5023">
              <w:rPr>
                <w:noProof/>
                <w:webHidden/>
              </w:rPr>
            </w:r>
            <w:r w:rsidR="009E5023">
              <w:rPr>
                <w:noProof/>
                <w:webHidden/>
              </w:rPr>
              <w:fldChar w:fldCharType="separate"/>
            </w:r>
            <w:r w:rsidR="007D139D">
              <w:rPr>
                <w:noProof/>
                <w:webHidden/>
              </w:rPr>
              <w:t>10</w:t>
            </w:r>
            <w:r w:rsidR="009E5023">
              <w:rPr>
                <w:noProof/>
                <w:webHidden/>
              </w:rPr>
              <w:fldChar w:fldCharType="end"/>
            </w:r>
          </w:hyperlink>
        </w:p>
        <w:p w:rsidR="009E5023" w:rsidRDefault="0046362D">
          <w:pPr>
            <w:pStyle w:val="TOC3"/>
            <w:tabs>
              <w:tab w:val="left" w:pos="880"/>
              <w:tab w:val="right" w:leader="dot" w:pos="9344"/>
            </w:tabs>
            <w:rPr>
              <w:rFonts w:asciiTheme="minorHAnsi" w:eastAsiaTheme="minorEastAsia" w:hAnsiTheme="minorHAnsi" w:cstheme="minorBidi"/>
              <w:noProof/>
              <w:spacing w:val="0"/>
              <w:sz w:val="22"/>
              <w:szCs w:val="22"/>
            </w:rPr>
          </w:pPr>
          <w:hyperlink w:anchor="_Toc465669429" w:history="1">
            <w:r w:rsidR="009E5023" w:rsidRPr="00ED24D2">
              <w:rPr>
                <w:rStyle w:val="Hyperlink"/>
                <w:rFonts w:asciiTheme="majorHAnsi" w:eastAsiaTheme="majorEastAsia" w:hAnsiTheme="majorHAnsi"/>
                <w:noProof/>
              </w:rPr>
              <w:t>4.</w:t>
            </w:r>
            <w:r w:rsidR="009E5023">
              <w:rPr>
                <w:rFonts w:asciiTheme="minorHAnsi" w:eastAsiaTheme="minorEastAsia" w:hAnsiTheme="minorHAnsi" w:cstheme="minorBidi"/>
                <w:noProof/>
                <w:spacing w:val="0"/>
                <w:sz w:val="22"/>
                <w:szCs w:val="22"/>
              </w:rPr>
              <w:tab/>
            </w:r>
            <w:r w:rsidR="009E5023" w:rsidRPr="00ED24D2">
              <w:rPr>
                <w:rStyle w:val="Hyperlink"/>
                <w:rFonts w:asciiTheme="majorHAnsi" w:eastAsiaTheme="majorEastAsia" w:hAnsiTheme="majorHAnsi"/>
                <w:noProof/>
              </w:rPr>
              <w:t>Improving the gateway and assessment process for DES participants</w:t>
            </w:r>
            <w:r w:rsidR="009E5023">
              <w:rPr>
                <w:noProof/>
                <w:webHidden/>
              </w:rPr>
              <w:tab/>
            </w:r>
            <w:r w:rsidR="009E5023">
              <w:rPr>
                <w:noProof/>
                <w:webHidden/>
              </w:rPr>
              <w:fldChar w:fldCharType="begin"/>
            </w:r>
            <w:r w:rsidR="009E5023">
              <w:rPr>
                <w:noProof/>
                <w:webHidden/>
              </w:rPr>
              <w:instrText xml:space="preserve"> PAGEREF _Toc465669429 \h </w:instrText>
            </w:r>
            <w:r w:rsidR="009E5023">
              <w:rPr>
                <w:noProof/>
                <w:webHidden/>
              </w:rPr>
            </w:r>
            <w:r w:rsidR="009E5023">
              <w:rPr>
                <w:noProof/>
                <w:webHidden/>
              </w:rPr>
              <w:fldChar w:fldCharType="separate"/>
            </w:r>
            <w:r w:rsidR="007D139D">
              <w:rPr>
                <w:noProof/>
                <w:webHidden/>
              </w:rPr>
              <w:t>10</w:t>
            </w:r>
            <w:r w:rsidR="009E5023">
              <w:rPr>
                <w:noProof/>
                <w:webHidden/>
              </w:rPr>
              <w:fldChar w:fldCharType="end"/>
            </w:r>
          </w:hyperlink>
        </w:p>
        <w:p w:rsidR="009E5023" w:rsidRDefault="0046362D">
          <w:pPr>
            <w:pStyle w:val="TOC3"/>
            <w:tabs>
              <w:tab w:val="left" w:pos="880"/>
              <w:tab w:val="right" w:leader="dot" w:pos="9344"/>
            </w:tabs>
            <w:rPr>
              <w:rFonts w:asciiTheme="minorHAnsi" w:eastAsiaTheme="minorEastAsia" w:hAnsiTheme="minorHAnsi" w:cstheme="minorBidi"/>
              <w:noProof/>
              <w:spacing w:val="0"/>
              <w:sz w:val="22"/>
              <w:szCs w:val="22"/>
            </w:rPr>
          </w:pPr>
          <w:hyperlink w:anchor="_Toc465669430" w:history="1">
            <w:r w:rsidR="009E5023" w:rsidRPr="00ED24D2">
              <w:rPr>
                <w:rStyle w:val="Hyperlink"/>
                <w:rFonts w:asciiTheme="majorHAnsi" w:eastAsiaTheme="majorEastAsia" w:hAnsiTheme="majorHAnsi"/>
                <w:noProof/>
              </w:rPr>
              <w:t>5.</w:t>
            </w:r>
            <w:r w:rsidR="009E5023">
              <w:rPr>
                <w:rFonts w:asciiTheme="minorHAnsi" w:eastAsiaTheme="minorEastAsia" w:hAnsiTheme="minorHAnsi" w:cstheme="minorBidi"/>
                <w:noProof/>
                <w:spacing w:val="0"/>
                <w:sz w:val="22"/>
                <w:szCs w:val="22"/>
              </w:rPr>
              <w:tab/>
            </w:r>
            <w:r w:rsidR="009E5023" w:rsidRPr="00ED24D2">
              <w:rPr>
                <w:rStyle w:val="Hyperlink"/>
                <w:rFonts w:asciiTheme="majorHAnsi" w:eastAsiaTheme="majorEastAsia" w:hAnsiTheme="majorHAnsi"/>
                <w:noProof/>
              </w:rPr>
              <w:t>Assistance in the workplace</w:t>
            </w:r>
            <w:r w:rsidR="009E5023">
              <w:rPr>
                <w:noProof/>
                <w:webHidden/>
              </w:rPr>
              <w:tab/>
            </w:r>
            <w:r w:rsidR="009E5023">
              <w:rPr>
                <w:noProof/>
                <w:webHidden/>
              </w:rPr>
              <w:fldChar w:fldCharType="begin"/>
            </w:r>
            <w:r w:rsidR="009E5023">
              <w:rPr>
                <w:noProof/>
                <w:webHidden/>
              </w:rPr>
              <w:instrText xml:space="preserve"> PAGEREF _Toc465669430 \h </w:instrText>
            </w:r>
            <w:r w:rsidR="009E5023">
              <w:rPr>
                <w:noProof/>
                <w:webHidden/>
              </w:rPr>
            </w:r>
            <w:r w:rsidR="009E5023">
              <w:rPr>
                <w:noProof/>
                <w:webHidden/>
              </w:rPr>
              <w:fldChar w:fldCharType="separate"/>
            </w:r>
            <w:r w:rsidR="007D139D">
              <w:rPr>
                <w:noProof/>
                <w:webHidden/>
              </w:rPr>
              <w:t>10</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31" w:history="1">
            <w:r w:rsidR="009E5023" w:rsidRPr="00ED24D2">
              <w:rPr>
                <w:rStyle w:val="Hyperlink"/>
                <w:rFonts w:asciiTheme="majorHAnsi" w:eastAsiaTheme="majorEastAsia" w:hAnsiTheme="majorHAnsi"/>
                <w:noProof/>
              </w:rPr>
              <w:t>Engaging Employers</w:t>
            </w:r>
            <w:r w:rsidR="009E5023">
              <w:rPr>
                <w:noProof/>
                <w:webHidden/>
              </w:rPr>
              <w:tab/>
            </w:r>
            <w:r w:rsidR="009E5023">
              <w:rPr>
                <w:noProof/>
                <w:webHidden/>
              </w:rPr>
              <w:fldChar w:fldCharType="begin"/>
            </w:r>
            <w:r w:rsidR="009E5023">
              <w:rPr>
                <w:noProof/>
                <w:webHidden/>
              </w:rPr>
              <w:instrText xml:space="preserve"> PAGEREF _Toc465669431 \h </w:instrText>
            </w:r>
            <w:r w:rsidR="009E5023">
              <w:rPr>
                <w:noProof/>
                <w:webHidden/>
              </w:rPr>
            </w:r>
            <w:r w:rsidR="009E5023">
              <w:rPr>
                <w:noProof/>
                <w:webHidden/>
              </w:rPr>
              <w:fldChar w:fldCharType="separate"/>
            </w:r>
            <w:r w:rsidR="007D139D">
              <w:rPr>
                <w:noProof/>
                <w:webHidden/>
              </w:rPr>
              <w:t>10</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32" w:history="1">
            <w:r w:rsidR="009E5023" w:rsidRPr="00ED24D2">
              <w:rPr>
                <w:rStyle w:val="Hyperlink"/>
                <w:rFonts w:asciiTheme="majorHAnsi" w:eastAsiaTheme="majorEastAsia" w:hAnsiTheme="majorHAnsi"/>
                <w:noProof/>
              </w:rPr>
              <w:t>Measuring success</w:t>
            </w:r>
            <w:r w:rsidR="009E5023">
              <w:rPr>
                <w:noProof/>
                <w:webHidden/>
              </w:rPr>
              <w:tab/>
            </w:r>
            <w:r w:rsidR="009E5023">
              <w:rPr>
                <w:noProof/>
                <w:webHidden/>
              </w:rPr>
              <w:fldChar w:fldCharType="begin"/>
            </w:r>
            <w:r w:rsidR="009E5023">
              <w:rPr>
                <w:noProof/>
                <w:webHidden/>
              </w:rPr>
              <w:instrText xml:space="preserve"> PAGEREF _Toc465669432 \h </w:instrText>
            </w:r>
            <w:r w:rsidR="009E5023">
              <w:rPr>
                <w:noProof/>
                <w:webHidden/>
              </w:rPr>
            </w:r>
            <w:r w:rsidR="009E5023">
              <w:rPr>
                <w:noProof/>
                <w:webHidden/>
              </w:rPr>
              <w:fldChar w:fldCharType="separate"/>
            </w:r>
            <w:r w:rsidR="007D139D">
              <w:rPr>
                <w:noProof/>
                <w:webHidden/>
              </w:rPr>
              <w:t>11</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33" w:history="1">
            <w:r w:rsidR="009E5023" w:rsidRPr="00ED24D2">
              <w:rPr>
                <w:rStyle w:val="Hyperlink"/>
                <w:rFonts w:asciiTheme="majorHAnsi" w:eastAsiaTheme="majorEastAsia" w:hAnsiTheme="majorHAnsi"/>
                <w:noProof/>
              </w:rPr>
              <w:t>International Approaches to Disability Employment</w:t>
            </w:r>
            <w:r w:rsidR="009E5023">
              <w:rPr>
                <w:noProof/>
                <w:webHidden/>
              </w:rPr>
              <w:tab/>
            </w:r>
            <w:r w:rsidR="009E5023">
              <w:rPr>
                <w:noProof/>
                <w:webHidden/>
              </w:rPr>
              <w:fldChar w:fldCharType="begin"/>
            </w:r>
            <w:r w:rsidR="009E5023">
              <w:rPr>
                <w:noProof/>
                <w:webHidden/>
              </w:rPr>
              <w:instrText xml:space="preserve"> PAGEREF _Toc465669433 \h </w:instrText>
            </w:r>
            <w:r w:rsidR="009E5023">
              <w:rPr>
                <w:noProof/>
                <w:webHidden/>
              </w:rPr>
            </w:r>
            <w:r w:rsidR="009E5023">
              <w:rPr>
                <w:noProof/>
                <w:webHidden/>
              </w:rPr>
              <w:fldChar w:fldCharType="separate"/>
            </w:r>
            <w:r w:rsidR="007D139D">
              <w:rPr>
                <w:noProof/>
                <w:webHidden/>
              </w:rPr>
              <w:t>11</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34" w:history="1">
            <w:r w:rsidR="009E5023" w:rsidRPr="00ED24D2">
              <w:rPr>
                <w:rStyle w:val="Hyperlink"/>
                <w:rFonts w:asciiTheme="majorHAnsi" w:eastAsiaTheme="majorEastAsia" w:hAnsiTheme="majorHAnsi"/>
                <w:noProof/>
              </w:rPr>
              <w:t>What is out of scope?</w:t>
            </w:r>
            <w:r w:rsidR="009E5023">
              <w:rPr>
                <w:noProof/>
                <w:webHidden/>
              </w:rPr>
              <w:tab/>
            </w:r>
            <w:r w:rsidR="009E5023">
              <w:rPr>
                <w:noProof/>
                <w:webHidden/>
              </w:rPr>
              <w:fldChar w:fldCharType="begin"/>
            </w:r>
            <w:r w:rsidR="009E5023">
              <w:rPr>
                <w:noProof/>
                <w:webHidden/>
              </w:rPr>
              <w:instrText xml:space="preserve"> PAGEREF _Toc465669434 \h </w:instrText>
            </w:r>
            <w:r w:rsidR="009E5023">
              <w:rPr>
                <w:noProof/>
                <w:webHidden/>
              </w:rPr>
            </w:r>
            <w:r w:rsidR="009E5023">
              <w:rPr>
                <w:noProof/>
                <w:webHidden/>
              </w:rPr>
              <w:fldChar w:fldCharType="separate"/>
            </w:r>
            <w:r w:rsidR="007D139D">
              <w:rPr>
                <w:noProof/>
                <w:webHidden/>
              </w:rPr>
              <w:t>11</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35" w:history="1">
            <w:r w:rsidR="009E5023" w:rsidRPr="00ED24D2">
              <w:rPr>
                <w:rStyle w:val="Hyperlink"/>
                <w:rFonts w:asciiTheme="majorHAnsi" w:eastAsiaTheme="majorEastAsia" w:hAnsiTheme="majorHAnsi"/>
                <w:noProof/>
              </w:rPr>
              <w:t>Streamlining Administrative Requirements</w:t>
            </w:r>
            <w:r w:rsidR="009E5023">
              <w:rPr>
                <w:noProof/>
                <w:webHidden/>
              </w:rPr>
              <w:tab/>
            </w:r>
            <w:r w:rsidR="009E5023">
              <w:rPr>
                <w:noProof/>
                <w:webHidden/>
              </w:rPr>
              <w:fldChar w:fldCharType="begin"/>
            </w:r>
            <w:r w:rsidR="009E5023">
              <w:rPr>
                <w:noProof/>
                <w:webHidden/>
              </w:rPr>
              <w:instrText xml:space="preserve"> PAGEREF _Toc465669435 \h </w:instrText>
            </w:r>
            <w:r w:rsidR="009E5023">
              <w:rPr>
                <w:noProof/>
                <w:webHidden/>
              </w:rPr>
            </w:r>
            <w:r w:rsidR="009E5023">
              <w:rPr>
                <w:noProof/>
                <w:webHidden/>
              </w:rPr>
              <w:fldChar w:fldCharType="separate"/>
            </w:r>
            <w:r w:rsidR="007D139D">
              <w:rPr>
                <w:noProof/>
                <w:webHidden/>
              </w:rPr>
              <w:t>12</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36" w:history="1">
            <w:r w:rsidR="009E5023" w:rsidRPr="00ED24D2">
              <w:rPr>
                <w:rStyle w:val="Hyperlink"/>
                <w:rFonts w:asciiTheme="majorHAnsi" w:eastAsiaTheme="majorEastAsia" w:hAnsiTheme="majorHAnsi"/>
                <w:iCs/>
                <w:noProof/>
              </w:rPr>
              <w:t>Key proposed changes to current model</w:t>
            </w:r>
            <w:r w:rsidR="009E5023">
              <w:rPr>
                <w:noProof/>
                <w:webHidden/>
              </w:rPr>
              <w:tab/>
            </w:r>
            <w:r w:rsidR="009E5023">
              <w:rPr>
                <w:noProof/>
                <w:webHidden/>
              </w:rPr>
              <w:fldChar w:fldCharType="begin"/>
            </w:r>
            <w:r w:rsidR="009E5023">
              <w:rPr>
                <w:noProof/>
                <w:webHidden/>
              </w:rPr>
              <w:instrText xml:space="preserve"> PAGEREF _Toc465669436 \h </w:instrText>
            </w:r>
            <w:r w:rsidR="009E5023">
              <w:rPr>
                <w:noProof/>
                <w:webHidden/>
              </w:rPr>
            </w:r>
            <w:r w:rsidR="009E5023">
              <w:rPr>
                <w:noProof/>
                <w:webHidden/>
              </w:rPr>
              <w:fldChar w:fldCharType="separate"/>
            </w:r>
            <w:r w:rsidR="007D139D">
              <w:rPr>
                <w:noProof/>
                <w:webHidden/>
              </w:rPr>
              <w:t>13</w:t>
            </w:r>
            <w:r w:rsidR="009E5023">
              <w:rPr>
                <w:noProof/>
                <w:webHidden/>
              </w:rPr>
              <w:fldChar w:fldCharType="end"/>
            </w:r>
          </w:hyperlink>
        </w:p>
        <w:p w:rsidR="009E5023" w:rsidRDefault="0046362D">
          <w:pPr>
            <w:pStyle w:val="TOC1"/>
            <w:tabs>
              <w:tab w:val="right" w:leader="dot" w:pos="9344"/>
            </w:tabs>
            <w:rPr>
              <w:rFonts w:asciiTheme="minorHAnsi" w:eastAsiaTheme="minorEastAsia" w:hAnsiTheme="minorHAnsi" w:cstheme="minorBidi"/>
              <w:noProof/>
              <w:spacing w:val="0"/>
              <w:sz w:val="22"/>
              <w:szCs w:val="22"/>
            </w:rPr>
          </w:pPr>
          <w:hyperlink w:anchor="_Toc465669437" w:history="1">
            <w:r w:rsidR="009E5023" w:rsidRPr="00ED24D2">
              <w:rPr>
                <w:rStyle w:val="Hyperlink"/>
                <w:rFonts w:asciiTheme="majorHAnsi" w:eastAsiaTheme="majorEastAsia" w:hAnsiTheme="majorHAnsi"/>
                <w:noProof/>
              </w:rPr>
              <w:t>Chapter 2: The case for change</w:t>
            </w:r>
            <w:r w:rsidR="009E5023">
              <w:rPr>
                <w:noProof/>
                <w:webHidden/>
              </w:rPr>
              <w:tab/>
            </w:r>
            <w:r w:rsidR="009E5023">
              <w:rPr>
                <w:noProof/>
                <w:webHidden/>
              </w:rPr>
              <w:fldChar w:fldCharType="begin"/>
            </w:r>
            <w:r w:rsidR="009E5023">
              <w:rPr>
                <w:noProof/>
                <w:webHidden/>
              </w:rPr>
              <w:instrText xml:space="preserve"> PAGEREF _Toc465669437 \h </w:instrText>
            </w:r>
            <w:r w:rsidR="009E5023">
              <w:rPr>
                <w:noProof/>
                <w:webHidden/>
              </w:rPr>
            </w:r>
            <w:r w:rsidR="009E5023">
              <w:rPr>
                <w:noProof/>
                <w:webHidden/>
              </w:rPr>
              <w:fldChar w:fldCharType="separate"/>
            </w:r>
            <w:r w:rsidR="007D139D">
              <w:rPr>
                <w:noProof/>
                <w:webHidden/>
              </w:rPr>
              <w:t>15</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38" w:history="1">
            <w:r w:rsidR="009E5023" w:rsidRPr="00ED24D2">
              <w:rPr>
                <w:rStyle w:val="Hyperlink"/>
                <w:rFonts w:asciiTheme="majorHAnsi" w:eastAsiaTheme="majorEastAsia" w:hAnsiTheme="majorHAnsi"/>
                <w:noProof/>
              </w:rPr>
              <w:t>Barriers to employment for people with disability</w:t>
            </w:r>
            <w:r w:rsidR="009E5023">
              <w:rPr>
                <w:noProof/>
                <w:webHidden/>
              </w:rPr>
              <w:tab/>
            </w:r>
            <w:r w:rsidR="009E5023">
              <w:rPr>
                <w:noProof/>
                <w:webHidden/>
              </w:rPr>
              <w:fldChar w:fldCharType="begin"/>
            </w:r>
            <w:r w:rsidR="009E5023">
              <w:rPr>
                <w:noProof/>
                <w:webHidden/>
              </w:rPr>
              <w:instrText xml:space="preserve"> PAGEREF _Toc465669438 \h </w:instrText>
            </w:r>
            <w:r w:rsidR="009E5023">
              <w:rPr>
                <w:noProof/>
                <w:webHidden/>
              </w:rPr>
            </w:r>
            <w:r w:rsidR="009E5023">
              <w:rPr>
                <w:noProof/>
                <w:webHidden/>
              </w:rPr>
              <w:fldChar w:fldCharType="separate"/>
            </w:r>
            <w:r w:rsidR="007D139D">
              <w:rPr>
                <w:noProof/>
                <w:webHidden/>
              </w:rPr>
              <w:t>16</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39" w:history="1">
            <w:r w:rsidR="009E5023" w:rsidRPr="00ED24D2">
              <w:rPr>
                <w:rStyle w:val="Hyperlink"/>
                <w:rFonts w:asciiTheme="majorHAnsi" w:eastAsiaTheme="majorEastAsia" w:hAnsiTheme="majorHAnsi"/>
                <w:noProof/>
              </w:rPr>
              <w:t>Factors considered in making changes</w:t>
            </w:r>
            <w:r w:rsidR="009E5023">
              <w:rPr>
                <w:noProof/>
                <w:webHidden/>
              </w:rPr>
              <w:tab/>
            </w:r>
            <w:r w:rsidR="009E5023">
              <w:rPr>
                <w:noProof/>
                <w:webHidden/>
              </w:rPr>
              <w:fldChar w:fldCharType="begin"/>
            </w:r>
            <w:r w:rsidR="009E5023">
              <w:rPr>
                <w:noProof/>
                <w:webHidden/>
              </w:rPr>
              <w:instrText xml:space="preserve"> PAGEREF _Toc465669439 \h </w:instrText>
            </w:r>
            <w:r w:rsidR="009E5023">
              <w:rPr>
                <w:noProof/>
                <w:webHidden/>
              </w:rPr>
            </w:r>
            <w:r w:rsidR="009E5023">
              <w:rPr>
                <w:noProof/>
                <w:webHidden/>
              </w:rPr>
              <w:fldChar w:fldCharType="separate"/>
            </w:r>
            <w:r w:rsidR="007D139D">
              <w:rPr>
                <w:noProof/>
                <w:webHidden/>
              </w:rPr>
              <w:t>17</w:t>
            </w:r>
            <w:r w:rsidR="009E5023">
              <w:rPr>
                <w:noProof/>
                <w:webHidden/>
              </w:rPr>
              <w:fldChar w:fldCharType="end"/>
            </w:r>
          </w:hyperlink>
        </w:p>
        <w:p w:rsidR="009E5023" w:rsidRDefault="0046362D">
          <w:pPr>
            <w:pStyle w:val="TOC3"/>
            <w:tabs>
              <w:tab w:val="right" w:leader="dot" w:pos="9344"/>
            </w:tabs>
            <w:rPr>
              <w:rFonts w:asciiTheme="minorHAnsi" w:eastAsiaTheme="minorEastAsia" w:hAnsiTheme="minorHAnsi" w:cstheme="minorBidi"/>
              <w:noProof/>
              <w:spacing w:val="0"/>
              <w:sz w:val="22"/>
              <w:szCs w:val="22"/>
            </w:rPr>
          </w:pPr>
          <w:hyperlink w:anchor="_Toc465669440" w:history="1">
            <w:r w:rsidR="009E5023" w:rsidRPr="00ED24D2">
              <w:rPr>
                <w:rStyle w:val="Hyperlink"/>
                <w:rFonts w:asciiTheme="majorHAnsi" w:eastAsiaTheme="majorEastAsia" w:hAnsiTheme="majorHAnsi"/>
                <w:noProof/>
              </w:rPr>
              <w:t>National Disability Strategy</w:t>
            </w:r>
            <w:r w:rsidR="009E5023">
              <w:rPr>
                <w:noProof/>
                <w:webHidden/>
              </w:rPr>
              <w:tab/>
            </w:r>
            <w:r w:rsidR="009E5023">
              <w:rPr>
                <w:noProof/>
                <w:webHidden/>
              </w:rPr>
              <w:fldChar w:fldCharType="begin"/>
            </w:r>
            <w:r w:rsidR="009E5023">
              <w:rPr>
                <w:noProof/>
                <w:webHidden/>
              </w:rPr>
              <w:instrText xml:space="preserve"> PAGEREF _Toc465669440 \h </w:instrText>
            </w:r>
            <w:r w:rsidR="009E5023">
              <w:rPr>
                <w:noProof/>
                <w:webHidden/>
              </w:rPr>
            </w:r>
            <w:r w:rsidR="009E5023">
              <w:rPr>
                <w:noProof/>
                <w:webHidden/>
              </w:rPr>
              <w:fldChar w:fldCharType="separate"/>
            </w:r>
            <w:r w:rsidR="007D139D">
              <w:rPr>
                <w:noProof/>
                <w:webHidden/>
              </w:rPr>
              <w:t>17</w:t>
            </w:r>
            <w:r w:rsidR="009E5023">
              <w:rPr>
                <w:noProof/>
                <w:webHidden/>
              </w:rPr>
              <w:fldChar w:fldCharType="end"/>
            </w:r>
          </w:hyperlink>
        </w:p>
        <w:p w:rsidR="009E5023" w:rsidRDefault="0046362D">
          <w:pPr>
            <w:pStyle w:val="TOC3"/>
            <w:tabs>
              <w:tab w:val="right" w:leader="dot" w:pos="9344"/>
            </w:tabs>
            <w:rPr>
              <w:rFonts w:asciiTheme="minorHAnsi" w:eastAsiaTheme="minorEastAsia" w:hAnsiTheme="minorHAnsi" w:cstheme="minorBidi"/>
              <w:noProof/>
              <w:spacing w:val="0"/>
              <w:sz w:val="22"/>
              <w:szCs w:val="22"/>
            </w:rPr>
          </w:pPr>
          <w:hyperlink w:anchor="_Toc465669441" w:history="1">
            <w:r w:rsidR="009E5023" w:rsidRPr="00ED24D2">
              <w:rPr>
                <w:rStyle w:val="Hyperlink"/>
                <w:rFonts w:asciiTheme="majorHAnsi" w:eastAsiaTheme="majorEastAsia" w:hAnsiTheme="majorHAnsi"/>
                <w:noProof/>
              </w:rPr>
              <w:t>Willing to Work Inquiry</w:t>
            </w:r>
            <w:r w:rsidR="009E5023">
              <w:rPr>
                <w:noProof/>
                <w:webHidden/>
              </w:rPr>
              <w:tab/>
            </w:r>
            <w:r w:rsidR="009E5023">
              <w:rPr>
                <w:noProof/>
                <w:webHidden/>
              </w:rPr>
              <w:fldChar w:fldCharType="begin"/>
            </w:r>
            <w:r w:rsidR="009E5023">
              <w:rPr>
                <w:noProof/>
                <w:webHidden/>
              </w:rPr>
              <w:instrText xml:space="preserve"> PAGEREF _Toc465669441 \h </w:instrText>
            </w:r>
            <w:r w:rsidR="009E5023">
              <w:rPr>
                <w:noProof/>
                <w:webHidden/>
              </w:rPr>
            </w:r>
            <w:r w:rsidR="009E5023">
              <w:rPr>
                <w:noProof/>
                <w:webHidden/>
              </w:rPr>
              <w:fldChar w:fldCharType="separate"/>
            </w:r>
            <w:r w:rsidR="007D139D">
              <w:rPr>
                <w:noProof/>
                <w:webHidden/>
              </w:rPr>
              <w:t>17</w:t>
            </w:r>
            <w:r w:rsidR="009E5023">
              <w:rPr>
                <w:noProof/>
                <w:webHidden/>
              </w:rPr>
              <w:fldChar w:fldCharType="end"/>
            </w:r>
          </w:hyperlink>
        </w:p>
        <w:p w:rsidR="009E5023" w:rsidRDefault="0046362D">
          <w:pPr>
            <w:pStyle w:val="TOC3"/>
            <w:tabs>
              <w:tab w:val="right" w:leader="dot" w:pos="9344"/>
            </w:tabs>
            <w:rPr>
              <w:rFonts w:asciiTheme="minorHAnsi" w:eastAsiaTheme="minorEastAsia" w:hAnsiTheme="minorHAnsi" w:cstheme="minorBidi"/>
              <w:noProof/>
              <w:spacing w:val="0"/>
              <w:sz w:val="22"/>
              <w:szCs w:val="22"/>
            </w:rPr>
          </w:pPr>
          <w:hyperlink w:anchor="_Toc465669442" w:history="1">
            <w:r w:rsidR="009E5023" w:rsidRPr="00ED24D2">
              <w:rPr>
                <w:rStyle w:val="Hyperlink"/>
                <w:rFonts w:asciiTheme="majorHAnsi" w:eastAsiaTheme="majorEastAsia" w:hAnsiTheme="majorHAnsi"/>
                <w:noProof/>
              </w:rPr>
              <w:t>Indigenous Advancement Strategy</w:t>
            </w:r>
            <w:r w:rsidR="009E5023">
              <w:rPr>
                <w:noProof/>
                <w:webHidden/>
              </w:rPr>
              <w:tab/>
            </w:r>
            <w:r w:rsidR="009E5023">
              <w:rPr>
                <w:noProof/>
                <w:webHidden/>
              </w:rPr>
              <w:fldChar w:fldCharType="begin"/>
            </w:r>
            <w:r w:rsidR="009E5023">
              <w:rPr>
                <w:noProof/>
                <w:webHidden/>
              </w:rPr>
              <w:instrText xml:space="preserve"> PAGEREF _Toc465669442 \h </w:instrText>
            </w:r>
            <w:r w:rsidR="009E5023">
              <w:rPr>
                <w:noProof/>
                <w:webHidden/>
              </w:rPr>
            </w:r>
            <w:r w:rsidR="009E5023">
              <w:rPr>
                <w:noProof/>
                <w:webHidden/>
              </w:rPr>
              <w:fldChar w:fldCharType="separate"/>
            </w:r>
            <w:r w:rsidR="007D139D">
              <w:rPr>
                <w:noProof/>
                <w:webHidden/>
              </w:rPr>
              <w:t>17</w:t>
            </w:r>
            <w:r w:rsidR="009E5023">
              <w:rPr>
                <w:noProof/>
                <w:webHidden/>
              </w:rPr>
              <w:fldChar w:fldCharType="end"/>
            </w:r>
          </w:hyperlink>
        </w:p>
        <w:p w:rsidR="009E5023" w:rsidRDefault="0046362D">
          <w:pPr>
            <w:pStyle w:val="TOC3"/>
            <w:tabs>
              <w:tab w:val="right" w:leader="dot" w:pos="9344"/>
            </w:tabs>
            <w:rPr>
              <w:rFonts w:asciiTheme="minorHAnsi" w:eastAsiaTheme="minorEastAsia" w:hAnsiTheme="minorHAnsi" w:cstheme="minorBidi"/>
              <w:noProof/>
              <w:spacing w:val="0"/>
              <w:sz w:val="22"/>
              <w:szCs w:val="22"/>
            </w:rPr>
          </w:pPr>
          <w:hyperlink w:anchor="_Toc465669443" w:history="1">
            <w:r w:rsidR="009E5023" w:rsidRPr="00ED24D2">
              <w:rPr>
                <w:rStyle w:val="Hyperlink"/>
                <w:rFonts w:asciiTheme="majorHAnsi" w:eastAsiaTheme="majorEastAsia" w:hAnsiTheme="majorHAnsi"/>
                <w:noProof/>
              </w:rPr>
              <w:t>The NDIS</w:t>
            </w:r>
            <w:r w:rsidR="009E5023">
              <w:rPr>
                <w:noProof/>
                <w:webHidden/>
              </w:rPr>
              <w:tab/>
            </w:r>
            <w:r w:rsidR="009E5023">
              <w:rPr>
                <w:noProof/>
                <w:webHidden/>
              </w:rPr>
              <w:fldChar w:fldCharType="begin"/>
            </w:r>
            <w:r w:rsidR="009E5023">
              <w:rPr>
                <w:noProof/>
                <w:webHidden/>
              </w:rPr>
              <w:instrText xml:space="preserve"> PAGEREF _Toc465669443 \h </w:instrText>
            </w:r>
            <w:r w:rsidR="009E5023">
              <w:rPr>
                <w:noProof/>
                <w:webHidden/>
              </w:rPr>
            </w:r>
            <w:r w:rsidR="009E5023">
              <w:rPr>
                <w:noProof/>
                <w:webHidden/>
              </w:rPr>
              <w:fldChar w:fldCharType="separate"/>
            </w:r>
            <w:r w:rsidR="007D139D">
              <w:rPr>
                <w:noProof/>
                <w:webHidden/>
              </w:rPr>
              <w:t>18</w:t>
            </w:r>
            <w:r w:rsidR="009E5023">
              <w:rPr>
                <w:noProof/>
                <w:webHidden/>
              </w:rPr>
              <w:fldChar w:fldCharType="end"/>
            </w:r>
          </w:hyperlink>
        </w:p>
        <w:p w:rsidR="009E5023" w:rsidRDefault="0046362D">
          <w:pPr>
            <w:pStyle w:val="TOC3"/>
            <w:tabs>
              <w:tab w:val="right" w:leader="dot" w:pos="9344"/>
            </w:tabs>
            <w:rPr>
              <w:rFonts w:asciiTheme="minorHAnsi" w:eastAsiaTheme="minorEastAsia" w:hAnsiTheme="minorHAnsi" w:cstheme="minorBidi"/>
              <w:noProof/>
              <w:spacing w:val="0"/>
              <w:sz w:val="22"/>
              <w:szCs w:val="22"/>
            </w:rPr>
          </w:pPr>
          <w:hyperlink w:anchor="_Toc465669444" w:history="1">
            <w:r w:rsidR="009E5023" w:rsidRPr="00ED24D2">
              <w:rPr>
                <w:rStyle w:val="Hyperlink"/>
                <w:rFonts w:asciiTheme="majorHAnsi" w:eastAsiaTheme="majorEastAsia" w:hAnsiTheme="majorHAnsi"/>
                <w:noProof/>
              </w:rPr>
              <w:t>Jobactive</w:t>
            </w:r>
            <w:r w:rsidR="009E5023">
              <w:rPr>
                <w:noProof/>
                <w:webHidden/>
              </w:rPr>
              <w:tab/>
            </w:r>
            <w:r w:rsidR="009E5023">
              <w:rPr>
                <w:noProof/>
                <w:webHidden/>
              </w:rPr>
              <w:fldChar w:fldCharType="begin"/>
            </w:r>
            <w:r w:rsidR="009E5023">
              <w:rPr>
                <w:noProof/>
                <w:webHidden/>
              </w:rPr>
              <w:instrText xml:space="preserve"> PAGEREF _Toc465669444 \h </w:instrText>
            </w:r>
            <w:r w:rsidR="009E5023">
              <w:rPr>
                <w:noProof/>
                <w:webHidden/>
              </w:rPr>
            </w:r>
            <w:r w:rsidR="009E5023">
              <w:rPr>
                <w:noProof/>
                <w:webHidden/>
              </w:rPr>
              <w:fldChar w:fldCharType="separate"/>
            </w:r>
            <w:r w:rsidR="007D139D">
              <w:rPr>
                <w:noProof/>
                <w:webHidden/>
              </w:rPr>
              <w:t>19</w:t>
            </w:r>
            <w:r w:rsidR="009E5023">
              <w:rPr>
                <w:noProof/>
                <w:webHidden/>
              </w:rPr>
              <w:fldChar w:fldCharType="end"/>
            </w:r>
          </w:hyperlink>
        </w:p>
        <w:p w:rsidR="009E5023" w:rsidRDefault="0046362D">
          <w:pPr>
            <w:pStyle w:val="TOC3"/>
            <w:tabs>
              <w:tab w:val="right" w:leader="dot" w:pos="9344"/>
            </w:tabs>
            <w:rPr>
              <w:rFonts w:asciiTheme="minorHAnsi" w:eastAsiaTheme="minorEastAsia" w:hAnsiTheme="minorHAnsi" w:cstheme="minorBidi"/>
              <w:noProof/>
              <w:spacing w:val="0"/>
              <w:sz w:val="22"/>
              <w:szCs w:val="22"/>
            </w:rPr>
          </w:pPr>
          <w:hyperlink w:anchor="_Toc465669445" w:history="1">
            <w:r w:rsidR="009E5023" w:rsidRPr="00ED24D2">
              <w:rPr>
                <w:rStyle w:val="Hyperlink"/>
                <w:rFonts w:asciiTheme="majorHAnsi" w:eastAsiaTheme="majorEastAsia" w:hAnsiTheme="majorHAnsi"/>
                <w:noProof/>
              </w:rPr>
              <w:t>Current DES performance</w:t>
            </w:r>
            <w:r w:rsidR="009E5023">
              <w:rPr>
                <w:noProof/>
                <w:webHidden/>
              </w:rPr>
              <w:tab/>
            </w:r>
            <w:r w:rsidR="009E5023">
              <w:rPr>
                <w:noProof/>
                <w:webHidden/>
              </w:rPr>
              <w:fldChar w:fldCharType="begin"/>
            </w:r>
            <w:r w:rsidR="009E5023">
              <w:rPr>
                <w:noProof/>
                <w:webHidden/>
              </w:rPr>
              <w:instrText xml:space="preserve"> PAGEREF _Toc465669445 \h </w:instrText>
            </w:r>
            <w:r w:rsidR="009E5023">
              <w:rPr>
                <w:noProof/>
                <w:webHidden/>
              </w:rPr>
            </w:r>
            <w:r w:rsidR="009E5023">
              <w:rPr>
                <w:noProof/>
                <w:webHidden/>
              </w:rPr>
              <w:fldChar w:fldCharType="separate"/>
            </w:r>
            <w:r w:rsidR="007D139D">
              <w:rPr>
                <w:noProof/>
                <w:webHidden/>
              </w:rPr>
              <w:t>19</w:t>
            </w:r>
            <w:r w:rsidR="009E5023">
              <w:rPr>
                <w:noProof/>
                <w:webHidden/>
              </w:rPr>
              <w:fldChar w:fldCharType="end"/>
            </w:r>
          </w:hyperlink>
        </w:p>
        <w:p w:rsidR="009E5023" w:rsidRDefault="0046362D">
          <w:pPr>
            <w:pStyle w:val="TOC1"/>
            <w:tabs>
              <w:tab w:val="right" w:leader="dot" w:pos="9344"/>
            </w:tabs>
            <w:rPr>
              <w:rFonts w:asciiTheme="minorHAnsi" w:eastAsiaTheme="minorEastAsia" w:hAnsiTheme="minorHAnsi" w:cstheme="minorBidi"/>
              <w:noProof/>
              <w:spacing w:val="0"/>
              <w:sz w:val="22"/>
              <w:szCs w:val="22"/>
            </w:rPr>
          </w:pPr>
          <w:hyperlink w:anchor="_Toc465669446" w:history="1">
            <w:r w:rsidR="009E5023" w:rsidRPr="00ED24D2">
              <w:rPr>
                <w:rStyle w:val="Hyperlink"/>
                <w:rFonts w:asciiTheme="majorHAnsi" w:eastAsiaTheme="majorEastAsia" w:hAnsiTheme="majorHAnsi"/>
                <w:noProof/>
              </w:rPr>
              <w:t>Chapter 3: Improving Participant Choice and Control</w:t>
            </w:r>
            <w:r w:rsidR="009E5023">
              <w:rPr>
                <w:noProof/>
                <w:webHidden/>
              </w:rPr>
              <w:tab/>
            </w:r>
            <w:r w:rsidR="009E5023">
              <w:rPr>
                <w:noProof/>
                <w:webHidden/>
              </w:rPr>
              <w:fldChar w:fldCharType="begin"/>
            </w:r>
            <w:r w:rsidR="009E5023">
              <w:rPr>
                <w:noProof/>
                <w:webHidden/>
              </w:rPr>
              <w:instrText xml:space="preserve"> PAGEREF _Toc465669446 \h </w:instrText>
            </w:r>
            <w:r w:rsidR="009E5023">
              <w:rPr>
                <w:noProof/>
                <w:webHidden/>
              </w:rPr>
            </w:r>
            <w:r w:rsidR="009E5023">
              <w:rPr>
                <w:noProof/>
                <w:webHidden/>
              </w:rPr>
              <w:fldChar w:fldCharType="separate"/>
            </w:r>
            <w:r w:rsidR="007D139D">
              <w:rPr>
                <w:noProof/>
                <w:webHidden/>
              </w:rPr>
              <w:t>23</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47" w:history="1">
            <w:r w:rsidR="009E5023" w:rsidRPr="00ED24D2">
              <w:rPr>
                <w:rStyle w:val="Hyperlink"/>
                <w:rFonts w:asciiTheme="majorHAnsi" w:eastAsiaTheme="majorEastAsia" w:hAnsiTheme="majorHAnsi"/>
                <w:noProof/>
              </w:rPr>
              <w:t>More choice in selecting a provider</w:t>
            </w:r>
            <w:r w:rsidR="009E5023">
              <w:rPr>
                <w:noProof/>
                <w:webHidden/>
              </w:rPr>
              <w:tab/>
            </w:r>
            <w:r w:rsidR="009E5023">
              <w:rPr>
                <w:noProof/>
                <w:webHidden/>
              </w:rPr>
              <w:fldChar w:fldCharType="begin"/>
            </w:r>
            <w:r w:rsidR="009E5023">
              <w:rPr>
                <w:noProof/>
                <w:webHidden/>
              </w:rPr>
              <w:instrText xml:space="preserve"> PAGEREF _Toc465669447 \h </w:instrText>
            </w:r>
            <w:r w:rsidR="009E5023">
              <w:rPr>
                <w:noProof/>
                <w:webHidden/>
              </w:rPr>
            </w:r>
            <w:r w:rsidR="009E5023">
              <w:rPr>
                <w:noProof/>
                <w:webHidden/>
              </w:rPr>
              <w:fldChar w:fldCharType="separate"/>
            </w:r>
            <w:r w:rsidR="007D139D">
              <w:rPr>
                <w:noProof/>
                <w:webHidden/>
              </w:rPr>
              <w:t>23</w:t>
            </w:r>
            <w:r w:rsidR="009E5023">
              <w:rPr>
                <w:noProof/>
                <w:webHidden/>
              </w:rPr>
              <w:fldChar w:fldCharType="end"/>
            </w:r>
          </w:hyperlink>
        </w:p>
        <w:p w:rsidR="009E5023" w:rsidRDefault="0046362D">
          <w:pPr>
            <w:pStyle w:val="TOC3"/>
            <w:tabs>
              <w:tab w:val="right" w:leader="dot" w:pos="9344"/>
            </w:tabs>
            <w:rPr>
              <w:rFonts w:asciiTheme="minorHAnsi" w:eastAsiaTheme="minorEastAsia" w:hAnsiTheme="minorHAnsi" w:cstheme="minorBidi"/>
              <w:noProof/>
              <w:spacing w:val="0"/>
              <w:sz w:val="22"/>
              <w:szCs w:val="22"/>
            </w:rPr>
          </w:pPr>
          <w:hyperlink w:anchor="_Toc465669448" w:history="1">
            <w:r w:rsidR="009E5023" w:rsidRPr="00ED24D2">
              <w:rPr>
                <w:rStyle w:val="Hyperlink"/>
                <w:rFonts w:asciiTheme="majorHAnsi" w:eastAsiaTheme="majorEastAsia" w:hAnsiTheme="majorHAnsi"/>
                <w:noProof/>
              </w:rPr>
              <w:t>Transferring between providers</w:t>
            </w:r>
            <w:r w:rsidR="009E5023">
              <w:rPr>
                <w:noProof/>
                <w:webHidden/>
              </w:rPr>
              <w:tab/>
            </w:r>
            <w:r w:rsidR="009E5023">
              <w:rPr>
                <w:noProof/>
                <w:webHidden/>
              </w:rPr>
              <w:fldChar w:fldCharType="begin"/>
            </w:r>
            <w:r w:rsidR="009E5023">
              <w:rPr>
                <w:noProof/>
                <w:webHidden/>
              </w:rPr>
              <w:instrText xml:space="preserve"> PAGEREF _Toc465669448 \h </w:instrText>
            </w:r>
            <w:r w:rsidR="009E5023">
              <w:rPr>
                <w:noProof/>
                <w:webHidden/>
              </w:rPr>
            </w:r>
            <w:r w:rsidR="009E5023">
              <w:rPr>
                <w:noProof/>
                <w:webHidden/>
              </w:rPr>
              <w:fldChar w:fldCharType="separate"/>
            </w:r>
            <w:r w:rsidR="007D139D">
              <w:rPr>
                <w:noProof/>
                <w:webHidden/>
              </w:rPr>
              <w:t>24</w:t>
            </w:r>
            <w:r w:rsidR="009E5023">
              <w:rPr>
                <w:noProof/>
                <w:webHidden/>
              </w:rPr>
              <w:fldChar w:fldCharType="end"/>
            </w:r>
          </w:hyperlink>
        </w:p>
        <w:p w:rsidR="009E5023" w:rsidRDefault="0046362D">
          <w:pPr>
            <w:pStyle w:val="TOC3"/>
            <w:tabs>
              <w:tab w:val="right" w:leader="dot" w:pos="9344"/>
            </w:tabs>
            <w:rPr>
              <w:rFonts w:asciiTheme="minorHAnsi" w:eastAsiaTheme="minorEastAsia" w:hAnsiTheme="minorHAnsi" w:cstheme="minorBidi"/>
              <w:noProof/>
              <w:spacing w:val="0"/>
              <w:sz w:val="22"/>
              <w:szCs w:val="22"/>
            </w:rPr>
          </w:pPr>
          <w:hyperlink w:anchor="_Toc465669449" w:history="1">
            <w:r w:rsidR="009E5023" w:rsidRPr="00ED24D2">
              <w:rPr>
                <w:rStyle w:val="Hyperlink"/>
                <w:rFonts w:asciiTheme="majorHAnsi" w:eastAsiaTheme="majorEastAsia" w:hAnsiTheme="majorHAnsi"/>
                <w:noProof/>
              </w:rPr>
              <w:t>Assistance in selecting a provider</w:t>
            </w:r>
            <w:r w:rsidR="009E5023">
              <w:rPr>
                <w:noProof/>
                <w:webHidden/>
              </w:rPr>
              <w:tab/>
            </w:r>
            <w:r w:rsidR="009E5023">
              <w:rPr>
                <w:noProof/>
                <w:webHidden/>
              </w:rPr>
              <w:fldChar w:fldCharType="begin"/>
            </w:r>
            <w:r w:rsidR="009E5023">
              <w:rPr>
                <w:noProof/>
                <w:webHidden/>
              </w:rPr>
              <w:instrText xml:space="preserve"> PAGEREF _Toc465669449 \h </w:instrText>
            </w:r>
            <w:r w:rsidR="009E5023">
              <w:rPr>
                <w:noProof/>
                <w:webHidden/>
              </w:rPr>
            </w:r>
            <w:r w:rsidR="009E5023">
              <w:rPr>
                <w:noProof/>
                <w:webHidden/>
              </w:rPr>
              <w:fldChar w:fldCharType="separate"/>
            </w:r>
            <w:r w:rsidR="007D139D">
              <w:rPr>
                <w:noProof/>
                <w:webHidden/>
              </w:rPr>
              <w:t>24</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50" w:history="1">
            <w:r w:rsidR="009E5023" w:rsidRPr="00ED24D2">
              <w:rPr>
                <w:rStyle w:val="Hyperlink"/>
                <w:rFonts w:asciiTheme="majorHAnsi" w:eastAsiaTheme="majorEastAsia" w:hAnsiTheme="majorHAnsi"/>
                <w:noProof/>
              </w:rPr>
              <w:t>More flexibility in the mode of service delivery</w:t>
            </w:r>
            <w:r w:rsidR="009E5023">
              <w:rPr>
                <w:noProof/>
                <w:webHidden/>
              </w:rPr>
              <w:tab/>
            </w:r>
            <w:r w:rsidR="009E5023">
              <w:rPr>
                <w:noProof/>
                <w:webHidden/>
              </w:rPr>
              <w:fldChar w:fldCharType="begin"/>
            </w:r>
            <w:r w:rsidR="009E5023">
              <w:rPr>
                <w:noProof/>
                <w:webHidden/>
              </w:rPr>
              <w:instrText xml:space="preserve"> PAGEREF _Toc465669450 \h </w:instrText>
            </w:r>
            <w:r w:rsidR="009E5023">
              <w:rPr>
                <w:noProof/>
                <w:webHidden/>
              </w:rPr>
            </w:r>
            <w:r w:rsidR="009E5023">
              <w:rPr>
                <w:noProof/>
                <w:webHidden/>
              </w:rPr>
              <w:fldChar w:fldCharType="separate"/>
            </w:r>
            <w:r w:rsidR="007D139D">
              <w:rPr>
                <w:noProof/>
                <w:webHidden/>
              </w:rPr>
              <w:t>25</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51" w:history="1">
            <w:r w:rsidR="009E5023" w:rsidRPr="00ED24D2">
              <w:rPr>
                <w:rStyle w:val="Hyperlink"/>
                <w:rFonts w:asciiTheme="majorHAnsi" w:eastAsiaTheme="majorEastAsia" w:hAnsiTheme="majorHAnsi"/>
                <w:noProof/>
              </w:rPr>
              <w:t>More say in setting directions through enhanced Job Plans</w:t>
            </w:r>
            <w:r w:rsidR="009E5023">
              <w:rPr>
                <w:noProof/>
                <w:webHidden/>
              </w:rPr>
              <w:tab/>
            </w:r>
            <w:r w:rsidR="009E5023">
              <w:rPr>
                <w:noProof/>
                <w:webHidden/>
              </w:rPr>
              <w:fldChar w:fldCharType="begin"/>
            </w:r>
            <w:r w:rsidR="009E5023">
              <w:rPr>
                <w:noProof/>
                <w:webHidden/>
              </w:rPr>
              <w:instrText xml:space="preserve"> PAGEREF _Toc465669451 \h </w:instrText>
            </w:r>
            <w:r w:rsidR="009E5023">
              <w:rPr>
                <w:noProof/>
                <w:webHidden/>
              </w:rPr>
            </w:r>
            <w:r w:rsidR="009E5023">
              <w:rPr>
                <w:noProof/>
                <w:webHidden/>
              </w:rPr>
              <w:fldChar w:fldCharType="separate"/>
            </w:r>
            <w:r w:rsidR="007D139D">
              <w:rPr>
                <w:noProof/>
                <w:webHidden/>
              </w:rPr>
              <w:t>25</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52" w:history="1">
            <w:r w:rsidR="009E5023" w:rsidRPr="00ED24D2">
              <w:rPr>
                <w:rStyle w:val="Hyperlink"/>
                <w:rFonts w:asciiTheme="majorHAnsi" w:eastAsiaTheme="majorEastAsia" w:hAnsiTheme="majorHAnsi"/>
                <w:noProof/>
              </w:rPr>
              <w:t>Better information to improve decision making</w:t>
            </w:r>
            <w:r w:rsidR="009E5023">
              <w:rPr>
                <w:noProof/>
                <w:webHidden/>
              </w:rPr>
              <w:tab/>
            </w:r>
            <w:r w:rsidR="009E5023">
              <w:rPr>
                <w:noProof/>
                <w:webHidden/>
              </w:rPr>
              <w:fldChar w:fldCharType="begin"/>
            </w:r>
            <w:r w:rsidR="009E5023">
              <w:rPr>
                <w:noProof/>
                <w:webHidden/>
              </w:rPr>
              <w:instrText xml:space="preserve"> PAGEREF _Toc465669452 \h </w:instrText>
            </w:r>
            <w:r w:rsidR="009E5023">
              <w:rPr>
                <w:noProof/>
                <w:webHidden/>
              </w:rPr>
            </w:r>
            <w:r w:rsidR="009E5023">
              <w:rPr>
                <w:noProof/>
                <w:webHidden/>
              </w:rPr>
              <w:fldChar w:fldCharType="separate"/>
            </w:r>
            <w:r w:rsidR="007D139D">
              <w:rPr>
                <w:noProof/>
                <w:webHidden/>
              </w:rPr>
              <w:t>26</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53" w:history="1">
            <w:r w:rsidR="009E5023" w:rsidRPr="00ED24D2">
              <w:rPr>
                <w:rStyle w:val="Hyperlink"/>
                <w:rFonts w:asciiTheme="majorHAnsi" w:eastAsiaTheme="majorEastAsia" w:hAnsiTheme="majorHAnsi"/>
                <w:noProof/>
              </w:rPr>
              <w:t>More control through some funding provided to the participant</w:t>
            </w:r>
            <w:r w:rsidR="009E5023">
              <w:rPr>
                <w:noProof/>
                <w:webHidden/>
              </w:rPr>
              <w:tab/>
            </w:r>
            <w:r w:rsidR="009E5023">
              <w:rPr>
                <w:noProof/>
                <w:webHidden/>
              </w:rPr>
              <w:fldChar w:fldCharType="begin"/>
            </w:r>
            <w:r w:rsidR="009E5023">
              <w:rPr>
                <w:noProof/>
                <w:webHidden/>
              </w:rPr>
              <w:instrText xml:space="preserve"> PAGEREF _Toc465669453 \h </w:instrText>
            </w:r>
            <w:r w:rsidR="009E5023">
              <w:rPr>
                <w:noProof/>
                <w:webHidden/>
              </w:rPr>
            </w:r>
            <w:r w:rsidR="009E5023">
              <w:rPr>
                <w:noProof/>
                <w:webHidden/>
              </w:rPr>
              <w:fldChar w:fldCharType="separate"/>
            </w:r>
            <w:r w:rsidR="007D139D">
              <w:rPr>
                <w:noProof/>
                <w:webHidden/>
              </w:rPr>
              <w:t>27</w:t>
            </w:r>
            <w:r w:rsidR="009E5023">
              <w:rPr>
                <w:noProof/>
                <w:webHidden/>
              </w:rPr>
              <w:fldChar w:fldCharType="end"/>
            </w:r>
          </w:hyperlink>
        </w:p>
        <w:p w:rsidR="009E5023" w:rsidRDefault="0046362D">
          <w:pPr>
            <w:pStyle w:val="TOC1"/>
            <w:tabs>
              <w:tab w:val="right" w:leader="dot" w:pos="9344"/>
            </w:tabs>
            <w:rPr>
              <w:rFonts w:asciiTheme="minorHAnsi" w:eastAsiaTheme="minorEastAsia" w:hAnsiTheme="minorHAnsi" w:cstheme="minorBidi"/>
              <w:noProof/>
              <w:spacing w:val="0"/>
              <w:sz w:val="22"/>
              <w:szCs w:val="22"/>
            </w:rPr>
          </w:pPr>
          <w:hyperlink w:anchor="_Toc465669454" w:history="1">
            <w:r w:rsidR="009E5023" w:rsidRPr="00ED24D2">
              <w:rPr>
                <w:rStyle w:val="Hyperlink"/>
                <w:rFonts w:asciiTheme="majorHAnsi" w:eastAsiaTheme="majorEastAsia" w:hAnsiTheme="majorHAnsi"/>
                <w:noProof/>
              </w:rPr>
              <w:t>Chapter 4: Driving greater competition and contestability in the delivery of DES</w:t>
            </w:r>
            <w:r w:rsidR="009E5023">
              <w:rPr>
                <w:noProof/>
                <w:webHidden/>
              </w:rPr>
              <w:tab/>
            </w:r>
            <w:r w:rsidR="009E5023">
              <w:rPr>
                <w:noProof/>
                <w:webHidden/>
              </w:rPr>
              <w:fldChar w:fldCharType="begin"/>
            </w:r>
            <w:r w:rsidR="009E5023">
              <w:rPr>
                <w:noProof/>
                <w:webHidden/>
              </w:rPr>
              <w:instrText xml:space="preserve"> PAGEREF _Toc465669454 \h </w:instrText>
            </w:r>
            <w:r w:rsidR="009E5023">
              <w:rPr>
                <w:noProof/>
                <w:webHidden/>
              </w:rPr>
            </w:r>
            <w:r w:rsidR="009E5023">
              <w:rPr>
                <w:noProof/>
                <w:webHidden/>
              </w:rPr>
              <w:fldChar w:fldCharType="separate"/>
            </w:r>
            <w:r w:rsidR="007D139D">
              <w:rPr>
                <w:noProof/>
                <w:webHidden/>
              </w:rPr>
              <w:t>30</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55" w:history="1">
            <w:r w:rsidR="009E5023" w:rsidRPr="00ED24D2">
              <w:rPr>
                <w:rStyle w:val="Hyperlink"/>
                <w:rFonts w:asciiTheme="majorHAnsi" w:eastAsiaTheme="majorEastAsia" w:hAnsiTheme="majorHAnsi"/>
                <w:iCs/>
                <w:noProof/>
              </w:rPr>
              <w:t>Improving market access for providers through a DES Provider Panel</w:t>
            </w:r>
            <w:r w:rsidR="009E5023">
              <w:rPr>
                <w:noProof/>
                <w:webHidden/>
              </w:rPr>
              <w:tab/>
            </w:r>
            <w:r w:rsidR="009E5023">
              <w:rPr>
                <w:noProof/>
                <w:webHidden/>
              </w:rPr>
              <w:fldChar w:fldCharType="begin"/>
            </w:r>
            <w:r w:rsidR="009E5023">
              <w:rPr>
                <w:noProof/>
                <w:webHidden/>
              </w:rPr>
              <w:instrText xml:space="preserve"> PAGEREF _Toc465669455 \h </w:instrText>
            </w:r>
            <w:r w:rsidR="009E5023">
              <w:rPr>
                <w:noProof/>
                <w:webHidden/>
              </w:rPr>
            </w:r>
            <w:r w:rsidR="009E5023">
              <w:rPr>
                <w:noProof/>
                <w:webHidden/>
              </w:rPr>
              <w:fldChar w:fldCharType="separate"/>
            </w:r>
            <w:r w:rsidR="007D139D">
              <w:rPr>
                <w:noProof/>
                <w:webHidden/>
              </w:rPr>
              <w:t>30</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56" w:history="1">
            <w:r w:rsidR="009E5023" w:rsidRPr="00ED24D2">
              <w:rPr>
                <w:rStyle w:val="Hyperlink"/>
                <w:rFonts w:asciiTheme="majorHAnsi" w:eastAsiaTheme="majorEastAsia" w:hAnsiTheme="majorHAnsi"/>
                <w:iCs/>
                <w:noProof/>
              </w:rPr>
              <w:t>A single DES contract for providers</w:t>
            </w:r>
            <w:r w:rsidR="009E5023">
              <w:rPr>
                <w:noProof/>
                <w:webHidden/>
              </w:rPr>
              <w:tab/>
            </w:r>
            <w:r w:rsidR="009E5023">
              <w:rPr>
                <w:noProof/>
                <w:webHidden/>
              </w:rPr>
              <w:fldChar w:fldCharType="begin"/>
            </w:r>
            <w:r w:rsidR="009E5023">
              <w:rPr>
                <w:noProof/>
                <w:webHidden/>
              </w:rPr>
              <w:instrText xml:space="preserve"> PAGEREF _Toc465669456 \h </w:instrText>
            </w:r>
            <w:r w:rsidR="009E5023">
              <w:rPr>
                <w:noProof/>
                <w:webHidden/>
              </w:rPr>
            </w:r>
            <w:r w:rsidR="009E5023">
              <w:rPr>
                <w:noProof/>
                <w:webHidden/>
              </w:rPr>
              <w:fldChar w:fldCharType="separate"/>
            </w:r>
            <w:r w:rsidR="007D139D">
              <w:rPr>
                <w:noProof/>
                <w:webHidden/>
              </w:rPr>
              <w:t>32</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57" w:history="1">
            <w:r w:rsidR="009E5023" w:rsidRPr="00ED24D2">
              <w:rPr>
                <w:rStyle w:val="Hyperlink"/>
                <w:rFonts w:asciiTheme="majorHAnsi" w:eastAsiaTheme="majorEastAsia" w:hAnsiTheme="majorHAnsi"/>
                <w:iCs/>
                <w:noProof/>
              </w:rPr>
              <w:t>Removing market share restrictions</w:t>
            </w:r>
            <w:r w:rsidR="009E5023">
              <w:rPr>
                <w:noProof/>
                <w:webHidden/>
              </w:rPr>
              <w:tab/>
            </w:r>
            <w:r w:rsidR="009E5023">
              <w:rPr>
                <w:noProof/>
                <w:webHidden/>
              </w:rPr>
              <w:fldChar w:fldCharType="begin"/>
            </w:r>
            <w:r w:rsidR="009E5023">
              <w:rPr>
                <w:noProof/>
                <w:webHidden/>
              </w:rPr>
              <w:instrText xml:space="preserve"> PAGEREF _Toc465669457 \h </w:instrText>
            </w:r>
            <w:r w:rsidR="009E5023">
              <w:rPr>
                <w:noProof/>
                <w:webHidden/>
              </w:rPr>
            </w:r>
            <w:r w:rsidR="009E5023">
              <w:rPr>
                <w:noProof/>
                <w:webHidden/>
              </w:rPr>
              <w:fldChar w:fldCharType="separate"/>
            </w:r>
            <w:r w:rsidR="007D139D">
              <w:rPr>
                <w:noProof/>
                <w:webHidden/>
              </w:rPr>
              <w:t>32</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58" w:history="1">
            <w:r w:rsidR="009E5023" w:rsidRPr="00ED24D2">
              <w:rPr>
                <w:rStyle w:val="Hyperlink"/>
                <w:rFonts w:asciiTheme="majorHAnsi" w:eastAsiaTheme="majorEastAsia" w:hAnsiTheme="majorHAnsi"/>
                <w:iCs/>
                <w:noProof/>
              </w:rPr>
              <w:t>Employment Service Areas (ESAs)</w:t>
            </w:r>
            <w:r w:rsidR="009E5023">
              <w:rPr>
                <w:noProof/>
                <w:webHidden/>
              </w:rPr>
              <w:tab/>
            </w:r>
            <w:r w:rsidR="009E5023">
              <w:rPr>
                <w:noProof/>
                <w:webHidden/>
              </w:rPr>
              <w:fldChar w:fldCharType="begin"/>
            </w:r>
            <w:r w:rsidR="009E5023">
              <w:rPr>
                <w:noProof/>
                <w:webHidden/>
              </w:rPr>
              <w:instrText xml:space="preserve"> PAGEREF _Toc465669458 \h </w:instrText>
            </w:r>
            <w:r w:rsidR="009E5023">
              <w:rPr>
                <w:noProof/>
                <w:webHidden/>
              </w:rPr>
            </w:r>
            <w:r w:rsidR="009E5023">
              <w:rPr>
                <w:noProof/>
                <w:webHidden/>
              </w:rPr>
              <w:fldChar w:fldCharType="separate"/>
            </w:r>
            <w:r w:rsidR="007D139D">
              <w:rPr>
                <w:noProof/>
                <w:webHidden/>
              </w:rPr>
              <w:t>33</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59" w:history="1">
            <w:r w:rsidR="009E5023" w:rsidRPr="00ED24D2">
              <w:rPr>
                <w:rStyle w:val="Hyperlink"/>
                <w:rFonts w:asciiTheme="majorHAnsi" w:eastAsiaTheme="majorEastAsia" w:hAnsiTheme="majorHAnsi"/>
                <w:noProof/>
              </w:rPr>
              <w:t>Preventing Market Failure</w:t>
            </w:r>
            <w:r w:rsidR="009E5023">
              <w:rPr>
                <w:noProof/>
                <w:webHidden/>
              </w:rPr>
              <w:tab/>
            </w:r>
            <w:r w:rsidR="009E5023">
              <w:rPr>
                <w:noProof/>
                <w:webHidden/>
              </w:rPr>
              <w:fldChar w:fldCharType="begin"/>
            </w:r>
            <w:r w:rsidR="009E5023">
              <w:rPr>
                <w:noProof/>
                <w:webHidden/>
              </w:rPr>
              <w:instrText xml:space="preserve"> PAGEREF _Toc465669459 \h </w:instrText>
            </w:r>
            <w:r w:rsidR="009E5023">
              <w:rPr>
                <w:noProof/>
                <w:webHidden/>
              </w:rPr>
            </w:r>
            <w:r w:rsidR="009E5023">
              <w:rPr>
                <w:noProof/>
                <w:webHidden/>
              </w:rPr>
              <w:fldChar w:fldCharType="separate"/>
            </w:r>
            <w:r w:rsidR="007D139D">
              <w:rPr>
                <w:noProof/>
                <w:webHidden/>
              </w:rPr>
              <w:t>34</w:t>
            </w:r>
            <w:r w:rsidR="009E5023">
              <w:rPr>
                <w:noProof/>
                <w:webHidden/>
              </w:rPr>
              <w:fldChar w:fldCharType="end"/>
            </w:r>
          </w:hyperlink>
        </w:p>
        <w:p w:rsidR="009E5023" w:rsidRDefault="0046362D">
          <w:pPr>
            <w:pStyle w:val="TOC1"/>
            <w:tabs>
              <w:tab w:val="right" w:leader="dot" w:pos="9344"/>
            </w:tabs>
            <w:rPr>
              <w:rFonts w:asciiTheme="minorHAnsi" w:eastAsiaTheme="minorEastAsia" w:hAnsiTheme="minorHAnsi" w:cstheme="minorBidi"/>
              <w:noProof/>
              <w:spacing w:val="0"/>
              <w:sz w:val="22"/>
              <w:szCs w:val="22"/>
            </w:rPr>
          </w:pPr>
          <w:hyperlink w:anchor="_Toc465669460" w:history="1">
            <w:r w:rsidR="009E5023" w:rsidRPr="00ED24D2">
              <w:rPr>
                <w:rStyle w:val="Hyperlink"/>
                <w:rFonts w:asciiTheme="majorHAnsi" w:eastAsiaTheme="majorEastAsia" w:hAnsiTheme="majorHAnsi"/>
                <w:noProof/>
              </w:rPr>
              <w:t>Chapter 5: Aligning incentives to support better outcomes</w:t>
            </w:r>
            <w:r w:rsidR="009E5023">
              <w:rPr>
                <w:noProof/>
                <w:webHidden/>
              </w:rPr>
              <w:tab/>
            </w:r>
            <w:r w:rsidR="009E5023">
              <w:rPr>
                <w:noProof/>
                <w:webHidden/>
              </w:rPr>
              <w:fldChar w:fldCharType="begin"/>
            </w:r>
            <w:r w:rsidR="009E5023">
              <w:rPr>
                <w:noProof/>
                <w:webHidden/>
              </w:rPr>
              <w:instrText xml:space="preserve"> PAGEREF _Toc465669460 \h </w:instrText>
            </w:r>
            <w:r w:rsidR="009E5023">
              <w:rPr>
                <w:noProof/>
                <w:webHidden/>
              </w:rPr>
            </w:r>
            <w:r w:rsidR="009E5023">
              <w:rPr>
                <w:noProof/>
                <w:webHidden/>
              </w:rPr>
              <w:fldChar w:fldCharType="separate"/>
            </w:r>
            <w:r w:rsidR="007D139D">
              <w:rPr>
                <w:noProof/>
                <w:webHidden/>
              </w:rPr>
              <w:t>36</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61" w:history="1">
            <w:r w:rsidR="009E5023" w:rsidRPr="00ED24D2">
              <w:rPr>
                <w:rStyle w:val="Hyperlink"/>
                <w:rFonts w:asciiTheme="majorHAnsi" w:eastAsiaTheme="majorEastAsia" w:hAnsiTheme="majorHAnsi"/>
                <w:noProof/>
              </w:rPr>
              <w:t>An outcome-focussed funding model</w:t>
            </w:r>
            <w:r w:rsidR="009E5023">
              <w:rPr>
                <w:noProof/>
                <w:webHidden/>
              </w:rPr>
              <w:tab/>
            </w:r>
            <w:r w:rsidR="009E5023">
              <w:rPr>
                <w:noProof/>
                <w:webHidden/>
              </w:rPr>
              <w:fldChar w:fldCharType="begin"/>
            </w:r>
            <w:r w:rsidR="009E5023">
              <w:rPr>
                <w:noProof/>
                <w:webHidden/>
              </w:rPr>
              <w:instrText xml:space="preserve"> PAGEREF _Toc465669461 \h </w:instrText>
            </w:r>
            <w:r w:rsidR="009E5023">
              <w:rPr>
                <w:noProof/>
                <w:webHidden/>
              </w:rPr>
            </w:r>
            <w:r w:rsidR="009E5023">
              <w:rPr>
                <w:noProof/>
                <w:webHidden/>
              </w:rPr>
              <w:fldChar w:fldCharType="separate"/>
            </w:r>
            <w:r w:rsidR="007D139D">
              <w:rPr>
                <w:noProof/>
                <w:webHidden/>
              </w:rPr>
              <w:t>37</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62" w:history="1">
            <w:r w:rsidR="009E5023" w:rsidRPr="00ED24D2">
              <w:rPr>
                <w:rStyle w:val="Hyperlink"/>
                <w:rFonts w:asciiTheme="majorHAnsi" w:eastAsiaTheme="majorEastAsia" w:hAnsiTheme="majorHAnsi"/>
                <w:noProof/>
              </w:rPr>
              <w:t>The balance between service and outcome fees</w:t>
            </w:r>
            <w:r w:rsidR="009E5023">
              <w:rPr>
                <w:noProof/>
                <w:webHidden/>
              </w:rPr>
              <w:tab/>
            </w:r>
            <w:r w:rsidR="009E5023">
              <w:rPr>
                <w:noProof/>
                <w:webHidden/>
              </w:rPr>
              <w:fldChar w:fldCharType="begin"/>
            </w:r>
            <w:r w:rsidR="009E5023">
              <w:rPr>
                <w:noProof/>
                <w:webHidden/>
              </w:rPr>
              <w:instrText xml:space="preserve"> PAGEREF _Toc465669462 \h </w:instrText>
            </w:r>
            <w:r w:rsidR="009E5023">
              <w:rPr>
                <w:noProof/>
                <w:webHidden/>
              </w:rPr>
            </w:r>
            <w:r w:rsidR="009E5023">
              <w:rPr>
                <w:noProof/>
                <w:webHidden/>
              </w:rPr>
              <w:fldChar w:fldCharType="separate"/>
            </w:r>
            <w:r w:rsidR="007D139D">
              <w:rPr>
                <w:noProof/>
                <w:webHidden/>
              </w:rPr>
              <w:t>37</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63" w:history="1">
            <w:r w:rsidR="009E5023" w:rsidRPr="00ED24D2">
              <w:rPr>
                <w:rStyle w:val="Hyperlink"/>
                <w:rFonts w:asciiTheme="majorHAnsi" w:eastAsiaTheme="majorEastAsia" w:hAnsiTheme="majorHAnsi"/>
                <w:noProof/>
              </w:rPr>
              <w:t>Introducing risk-adjusted outcome fees</w:t>
            </w:r>
            <w:r w:rsidR="009E5023">
              <w:rPr>
                <w:noProof/>
                <w:webHidden/>
              </w:rPr>
              <w:tab/>
            </w:r>
            <w:r w:rsidR="009E5023">
              <w:rPr>
                <w:noProof/>
                <w:webHidden/>
              </w:rPr>
              <w:fldChar w:fldCharType="begin"/>
            </w:r>
            <w:r w:rsidR="009E5023">
              <w:rPr>
                <w:noProof/>
                <w:webHidden/>
              </w:rPr>
              <w:instrText xml:space="preserve"> PAGEREF _Toc465669463 \h </w:instrText>
            </w:r>
            <w:r w:rsidR="009E5023">
              <w:rPr>
                <w:noProof/>
                <w:webHidden/>
              </w:rPr>
            </w:r>
            <w:r w:rsidR="009E5023">
              <w:rPr>
                <w:noProof/>
                <w:webHidden/>
              </w:rPr>
              <w:fldChar w:fldCharType="separate"/>
            </w:r>
            <w:r w:rsidR="007D139D">
              <w:rPr>
                <w:noProof/>
                <w:webHidden/>
              </w:rPr>
              <w:t>38</w:t>
            </w:r>
            <w:r w:rsidR="009E5023">
              <w:rPr>
                <w:noProof/>
                <w:webHidden/>
              </w:rPr>
              <w:fldChar w:fldCharType="end"/>
            </w:r>
          </w:hyperlink>
        </w:p>
        <w:p w:rsidR="009E5023" w:rsidRDefault="0046362D">
          <w:pPr>
            <w:pStyle w:val="TOC3"/>
            <w:tabs>
              <w:tab w:val="right" w:leader="dot" w:pos="9344"/>
            </w:tabs>
            <w:rPr>
              <w:rFonts w:asciiTheme="minorHAnsi" w:eastAsiaTheme="minorEastAsia" w:hAnsiTheme="minorHAnsi" w:cstheme="minorBidi"/>
              <w:noProof/>
              <w:spacing w:val="0"/>
              <w:sz w:val="22"/>
              <w:szCs w:val="22"/>
            </w:rPr>
          </w:pPr>
          <w:hyperlink w:anchor="_Toc465669464" w:history="1">
            <w:r w:rsidR="009E5023" w:rsidRPr="00ED24D2">
              <w:rPr>
                <w:rStyle w:val="Hyperlink"/>
                <w:rFonts w:asciiTheme="majorHAnsi" w:eastAsiaTheme="majorEastAsia" w:hAnsiTheme="majorHAnsi"/>
                <w:noProof/>
              </w:rPr>
              <w:t>Assessing participants and allocating them to a funding level</w:t>
            </w:r>
            <w:r w:rsidR="009E5023">
              <w:rPr>
                <w:noProof/>
                <w:webHidden/>
              </w:rPr>
              <w:tab/>
            </w:r>
            <w:r w:rsidR="009E5023">
              <w:rPr>
                <w:noProof/>
                <w:webHidden/>
              </w:rPr>
              <w:fldChar w:fldCharType="begin"/>
            </w:r>
            <w:r w:rsidR="009E5023">
              <w:rPr>
                <w:noProof/>
                <w:webHidden/>
              </w:rPr>
              <w:instrText xml:space="preserve"> PAGEREF _Toc465669464 \h </w:instrText>
            </w:r>
            <w:r w:rsidR="009E5023">
              <w:rPr>
                <w:noProof/>
                <w:webHidden/>
              </w:rPr>
            </w:r>
            <w:r w:rsidR="009E5023">
              <w:rPr>
                <w:noProof/>
                <w:webHidden/>
              </w:rPr>
              <w:fldChar w:fldCharType="separate"/>
            </w:r>
            <w:r w:rsidR="007D139D">
              <w:rPr>
                <w:noProof/>
                <w:webHidden/>
              </w:rPr>
              <w:t>40</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65" w:history="1">
            <w:r w:rsidR="009E5023" w:rsidRPr="00ED24D2">
              <w:rPr>
                <w:rStyle w:val="Hyperlink"/>
                <w:rFonts w:asciiTheme="majorHAnsi" w:eastAsiaTheme="majorEastAsia" w:hAnsiTheme="majorHAnsi"/>
                <w:noProof/>
              </w:rPr>
              <w:t>Short-term and long-term employment outcomes</w:t>
            </w:r>
            <w:r w:rsidR="009E5023">
              <w:rPr>
                <w:noProof/>
                <w:webHidden/>
              </w:rPr>
              <w:tab/>
            </w:r>
            <w:r w:rsidR="009E5023">
              <w:rPr>
                <w:noProof/>
                <w:webHidden/>
              </w:rPr>
              <w:fldChar w:fldCharType="begin"/>
            </w:r>
            <w:r w:rsidR="009E5023">
              <w:rPr>
                <w:noProof/>
                <w:webHidden/>
              </w:rPr>
              <w:instrText xml:space="preserve"> PAGEREF _Toc465669465 \h </w:instrText>
            </w:r>
            <w:r w:rsidR="009E5023">
              <w:rPr>
                <w:noProof/>
                <w:webHidden/>
              </w:rPr>
            </w:r>
            <w:r w:rsidR="009E5023">
              <w:rPr>
                <w:noProof/>
                <w:webHidden/>
              </w:rPr>
              <w:fldChar w:fldCharType="separate"/>
            </w:r>
            <w:r w:rsidR="007D139D">
              <w:rPr>
                <w:noProof/>
                <w:webHidden/>
              </w:rPr>
              <w:t>42</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66" w:history="1">
            <w:r w:rsidR="009E5023" w:rsidRPr="00ED24D2">
              <w:rPr>
                <w:rStyle w:val="Hyperlink"/>
                <w:rFonts w:asciiTheme="majorHAnsi" w:eastAsiaTheme="majorEastAsia" w:hAnsiTheme="majorHAnsi"/>
                <w:noProof/>
              </w:rPr>
              <w:t>Payments to support the pathway to employment</w:t>
            </w:r>
            <w:r w:rsidR="009E5023">
              <w:rPr>
                <w:noProof/>
                <w:webHidden/>
              </w:rPr>
              <w:tab/>
            </w:r>
            <w:r w:rsidR="009E5023">
              <w:rPr>
                <w:noProof/>
                <w:webHidden/>
              </w:rPr>
              <w:fldChar w:fldCharType="begin"/>
            </w:r>
            <w:r w:rsidR="009E5023">
              <w:rPr>
                <w:noProof/>
                <w:webHidden/>
              </w:rPr>
              <w:instrText xml:space="preserve"> PAGEREF _Toc465669466 \h </w:instrText>
            </w:r>
            <w:r w:rsidR="009E5023">
              <w:rPr>
                <w:noProof/>
                <w:webHidden/>
              </w:rPr>
            </w:r>
            <w:r w:rsidR="009E5023">
              <w:rPr>
                <w:noProof/>
                <w:webHidden/>
              </w:rPr>
              <w:fldChar w:fldCharType="separate"/>
            </w:r>
            <w:r w:rsidR="007D139D">
              <w:rPr>
                <w:noProof/>
                <w:webHidden/>
              </w:rPr>
              <w:t>43</w:t>
            </w:r>
            <w:r w:rsidR="009E5023">
              <w:rPr>
                <w:noProof/>
                <w:webHidden/>
              </w:rPr>
              <w:fldChar w:fldCharType="end"/>
            </w:r>
          </w:hyperlink>
        </w:p>
        <w:p w:rsidR="009E5023" w:rsidRDefault="0046362D">
          <w:pPr>
            <w:pStyle w:val="TOC3"/>
            <w:tabs>
              <w:tab w:val="right" w:leader="dot" w:pos="9344"/>
            </w:tabs>
            <w:rPr>
              <w:rFonts w:asciiTheme="minorHAnsi" w:eastAsiaTheme="minorEastAsia" w:hAnsiTheme="minorHAnsi" w:cstheme="minorBidi"/>
              <w:noProof/>
              <w:spacing w:val="0"/>
              <w:sz w:val="22"/>
              <w:szCs w:val="22"/>
            </w:rPr>
          </w:pPr>
          <w:hyperlink w:anchor="_Toc465669467" w:history="1">
            <w:r w:rsidR="009E5023" w:rsidRPr="00ED24D2">
              <w:rPr>
                <w:rStyle w:val="Hyperlink"/>
                <w:rFonts w:asciiTheme="majorHAnsi" w:eastAsiaTheme="majorEastAsia" w:hAnsiTheme="majorHAnsi"/>
                <w:noProof/>
              </w:rPr>
              <w:t>Funding that follows the participant</w:t>
            </w:r>
            <w:r w:rsidR="009E5023">
              <w:rPr>
                <w:noProof/>
                <w:webHidden/>
              </w:rPr>
              <w:tab/>
            </w:r>
            <w:r w:rsidR="009E5023">
              <w:rPr>
                <w:noProof/>
                <w:webHidden/>
              </w:rPr>
              <w:fldChar w:fldCharType="begin"/>
            </w:r>
            <w:r w:rsidR="009E5023">
              <w:rPr>
                <w:noProof/>
                <w:webHidden/>
              </w:rPr>
              <w:instrText xml:space="preserve"> PAGEREF _Toc465669467 \h </w:instrText>
            </w:r>
            <w:r w:rsidR="009E5023">
              <w:rPr>
                <w:noProof/>
                <w:webHidden/>
              </w:rPr>
            </w:r>
            <w:r w:rsidR="009E5023">
              <w:rPr>
                <w:noProof/>
                <w:webHidden/>
              </w:rPr>
              <w:fldChar w:fldCharType="separate"/>
            </w:r>
            <w:r w:rsidR="007D139D">
              <w:rPr>
                <w:noProof/>
                <w:webHidden/>
              </w:rPr>
              <w:t>43</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68" w:history="1">
            <w:r w:rsidR="009E5023" w:rsidRPr="00ED24D2">
              <w:rPr>
                <w:rStyle w:val="Hyperlink"/>
                <w:rFonts w:asciiTheme="majorHAnsi" w:eastAsiaTheme="majorEastAsia" w:hAnsiTheme="majorHAnsi"/>
                <w:noProof/>
              </w:rPr>
              <w:t>Improving the transition from education to work</w:t>
            </w:r>
            <w:r w:rsidR="009E5023">
              <w:rPr>
                <w:noProof/>
                <w:webHidden/>
              </w:rPr>
              <w:tab/>
            </w:r>
            <w:r w:rsidR="009E5023">
              <w:rPr>
                <w:noProof/>
                <w:webHidden/>
              </w:rPr>
              <w:fldChar w:fldCharType="begin"/>
            </w:r>
            <w:r w:rsidR="009E5023">
              <w:rPr>
                <w:noProof/>
                <w:webHidden/>
              </w:rPr>
              <w:instrText xml:space="preserve"> PAGEREF _Toc465669468 \h </w:instrText>
            </w:r>
            <w:r w:rsidR="009E5023">
              <w:rPr>
                <w:noProof/>
                <w:webHidden/>
              </w:rPr>
            </w:r>
            <w:r w:rsidR="009E5023">
              <w:rPr>
                <w:noProof/>
                <w:webHidden/>
              </w:rPr>
              <w:fldChar w:fldCharType="separate"/>
            </w:r>
            <w:r w:rsidR="007D139D">
              <w:rPr>
                <w:noProof/>
                <w:webHidden/>
              </w:rPr>
              <w:t>44</w:t>
            </w:r>
            <w:r w:rsidR="009E5023">
              <w:rPr>
                <w:noProof/>
                <w:webHidden/>
              </w:rPr>
              <w:fldChar w:fldCharType="end"/>
            </w:r>
          </w:hyperlink>
        </w:p>
        <w:p w:rsidR="009E5023" w:rsidRDefault="0046362D">
          <w:pPr>
            <w:pStyle w:val="TOC3"/>
            <w:tabs>
              <w:tab w:val="right" w:leader="dot" w:pos="9344"/>
            </w:tabs>
            <w:rPr>
              <w:rFonts w:asciiTheme="minorHAnsi" w:eastAsiaTheme="minorEastAsia" w:hAnsiTheme="minorHAnsi" w:cstheme="minorBidi"/>
              <w:noProof/>
              <w:spacing w:val="0"/>
              <w:sz w:val="22"/>
              <w:szCs w:val="22"/>
            </w:rPr>
          </w:pPr>
          <w:hyperlink w:anchor="_Toc465669469" w:history="1">
            <w:r w:rsidR="009E5023" w:rsidRPr="00ED24D2">
              <w:rPr>
                <w:rStyle w:val="Hyperlink"/>
                <w:rFonts w:asciiTheme="majorHAnsi" w:eastAsiaTheme="majorEastAsia" w:hAnsiTheme="majorHAnsi"/>
                <w:noProof/>
              </w:rPr>
              <w:t>Payments for more Eligible School Leavers</w:t>
            </w:r>
            <w:r w:rsidR="009E5023">
              <w:rPr>
                <w:noProof/>
                <w:webHidden/>
              </w:rPr>
              <w:tab/>
            </w:r>
            <w:r w:rsidR="009E5023">
              <w:rPr>
                <w:noProof/>
                <w:webHidden/>
              </w:rPr>
              <w:fldChar w:fldCharType="begin"/>
            </w:r>
            <w:r w:rsidR="009E5023">
              <w:rPr>
                <w:noProof/>
                <w:webHidden/>
              </w:rPr>
              <w:instrText xml:space="preserve"> PAGEREF _Toc465669469 \h </w:instrText>
            </w:r>
            <w:r w:rsidR="009E5023">
              <w:rPr>
                <w:noProof/>
                <w:webHidden/>
              </w:rPr>
            </w:r>
            <w:r w:rsidR="009E5023">
              <w:rPr>
                <w:noProof/>
                <w:webHidden/>
              </w:rPr>
              <w:fldChar w:fldCharType="separate"/>
            </w:r>
            <w:r w:rsidR="007D139D">
              <w:rPr>
                <w:noProof/>
                <w:webHidden/>
              </w:rPr>
              <w:t>44</w:t>
            </w:r>
            <w:r w:rsidR="009E5023">
              <w:rPr>
                <w:noProof/>
                <w:webHidden/>
              </w:rPr>
              <w:fldChar w:fldCharType="end"/>
            </w:r>
          </w:hyperlink>
        </w:p>
        <w:p w:rsidR="009E5023" w:rsidRDefault="0046362D">
          <w:pPr>
            <w:pStyle w:val="TOC1"/>
            <w:tabs>
              <w:tab w:val="right" w:leader="dot" w:pos="9344"/>
            </w:tabs>
            <w:rPr>
              <w:rFonts w:asciiTheme="minorHAnsi" w:eastAsiaTheme="minorEastAsia" w:hAnsiTheme="minorHAnsi" w:cstheme="minorBidi"/>
              <w:noProof/>
              <w:spacing w:val="0"/>
              <w:sz w:val="22"/>
              <w:szCs w:val="22"/>
            </w:rPr>
          </w:pPr>
          <w:hyperlink w:anchor="_Toc465669470" w:history="1">
            <w:r w:rsidR="009E5023" w:rsidRPr="00ED24D2">
              <w:rPr>
                <w:rStyle w:val="Hyperlink"/>
                <w:rFonts w:asciiTheme="majorHAnsi" w:eastAsiaTheme="majorEastAsia" w:hAnsiTheme="majorHAnsi"/>
                <w:noProof/>
              </w:rPr>
              <w:t>Chapter 6: Improved Gateway and Assessment Process</w:t>
            </w:r>
            <w:r w:rsidR="009E5023">
              <w:rPr>
                <w:noProof/>
                <w:webHidden/>
              </w:rPr>
              <w:tab/>
            </w:r>
            <w:r w:rsidR="009E5023">
              <w:rPr>
                <w:noProof/>
                <w:webHidden/>
              </w:rPr>
              <w:fldChar w:fldCharType="begin"/>
            </w:r>
            <w:r w:rsidR="009E5023">
              <w:rPr>
                <w:noProof/>
                <w:webHidden/>
              </w:rPr>
              <w:instrText xml:space="preserve"> PAGEREF _Toc465669470 \h </w:instrText>
            </w:r>
            <w:r w:rsidR="009E5023">
              <w:rPr>
                <w:noProof/>
                <w:webHidden/>
              </w:rPr>
            </w:r>
            <w:r w:rsidR="009E5023">
              <w:rPr>
                <w:noProof/>
                <w:webHidden/>
              </w:rPr>
              <w:fldChar w:fldCharType="separate"/>
            </w:r>
            <w:r w:rsidR="007D139D">
              <w:rPr>
                <w:noProof/>
                <w:webHidden/>
              </w:rPr>
              <w:t>46</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71" w:history="1">
            <w:r w:rsidR="009E5023" w:rsidRPr="00ED24D2">
              <w:rPr>
                <w:rStyle w:val="Hyperlink"/>
                <w:rFonts w:asciiTheme="majorHAnsi" w:eastAsiaTheme="majorEastAsia" w:hAnsiTheme="majorHAnsi"/>
                <w:iCs/>
                <w:noProof/>
              </w:rPr>
              <w:t>Improving the gateway</w:t>
            </w:r>
            <w:r w:rsidR="009E5023">
              <w:rPr>
                <w:noProof/>
                <w:webHidden/>
              </w:rPr>
              <w:tab/>
            </w:r>
            <w:r w:rsidR="009E5023">
              <w:rPr>
                <w:noProof/>
                <w:webHidden/>
              </w:rPr>
              <w:fldChar w:fldCharType="begin"/>
            </w:r>
            <w:r w:rsidR="009E5023">
              <w:rPr>
                <w:noProof/>
                <w:webHidden/>
              </w:rPr>
              <w:instrText xml:space="preserve"> PAGEREF _Toc465669471 \h </w:instrText>
            </w:r>
            <w:r w:rsidR="009E5023">
              <w:rPr>
                <w:noProof/>
                <w:webHidden/>
              </w:rPr>
            </w:r>
            <w:r w:rsidR="009E5023">
              <w:rPr>
                <w:noProof/>
                <w:webHidden/>
              </w:rPr>
              <w:fldChar w:fldCharType="separate"/>
            </w:r>
            <w:r w:rsidR="007D139D">
              <w:rPr>
                <w:noProof/>
                <w:webHidden/>
              </w:rPr>
              <w:t>46</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72" w:history="1">
            <w:r w:rsidR="009E5023" w:rsidRPr="00ED24D2">
              <w:rPr>
                <w:rStyle w:val="Hyperlink"/>
                <w:rFonts w:asciiTheme="majorHAnsi" w:eastAsiaTheme="majorEastAsia" w:hAnsiTheme="majorHAnsi"/>
                <w:iCs/>
                <w:noProof/>
              </w:rPr>
              <w:t>Better assessments</w:t>
            </w:r>
            <w:r w:rsidR="009E5023">
              <w:rPr>
                <w:noProof/>
                <w:webHidden/>
              </w:rPr>
              <w:tab/>
            </w:r>
            <w:r w:rsidR="009E5023">
              <w:rPr>
                <w:noProof/>
                <w:webHidden/>
              </w:rPr>
              <w:fldChar w:fldCharType="begin"/>
            </w:r>
            <w:r w:rsidR="009E5023">
              <w:rPr>
                <w:noProof/>
                <w:webHidden/>
              </w:rPr>
              <w:instrText xml:space="preserve"> PAGEREF _Toc465669472 \h </w:instrText>
            </w:r>
            <w:r w:rsidR="009E5023">
              <w:rPr>
                <w:noProof/>
                <w:webHidden/>
              </w:rPr>
            </w:r>
            <w:r w:rsidR="009E5023">
              <w:rPr>
                <w:noProof/>
                <w:webHidden/>
              </w:rPr>
              <w:fldChar w:fldCharType="separate"/>
            </w:r>
            <w:r w:rsidR="007D139D">
              <w:rPr>
                <w:noProof/>
                <w:webHidden/>
              </w:rPr>
              <w:t>47</w:t>
            </w:r>
            <w:r w:rsidR="009E5023">
              <w:rPr>
                <w:noProof/>
                <w:webHidden/>
              </w:rPr>
              <w:fldChar w:fldCharType="end"/>
            </w:r>
          </w:hyperlink>
        </w:p>
        <w:p w:rsidR="009E5023" w:rsidRDefault="0046362D">
          <w:pPr>
            <w:pStyle w:val="TOC1"/>
            <w:tabs>
              <w:tab w:val="right" w:leader="dot" w:pos="9344"/>
            </w:tabs>
            <w:rPr>
              <w:rFonts w:asciiTheme="minorHAnsi" w:eastAsiaTheme="minorEastAsia" w:hAnsiTheme="minorHAnsi" w:cstheme="minorBidi"/>
              <w:noProof/>
              <w:spacing w:val="0"/>
              <w:sz w:val="22"/>
              <w:szCs w:val="22"/>
            </w:rPr>
          </w:pPr>
          <w:hyperlink w:anchor="_Toc465669473" w:history="1">
            <w:r w:rsidR="009E5023" w:rsidRPr="00ED24D2">
              <w:rPr>
                <w:rStyle w:val="Hyperlink"/>
                <w:rFonts w:asciiTheme="majorHAnsi" w:eastAsiaTheme="majorEastAsia" w:hAnsiTheme="majorHAnsi"/>
                <w:noProof/>
              </w:rPr>
              <w:t>Chapter 7: Assisting participants in the workplace</w:t>
            </w:r>
            <w:r w:rsidR="009E5023">
              <w:rPr>
                <w:noProof/>
                <w:webHidden/>
              </w:rPr>
              <w:tab/>
            </w:r>
            <w:r w:rsidR="009E5023">
              <w:rPr>
                <w:noProof/>
                <w:webHidden/>
              </w:rPr>
              <w:fldChar w:fldCharType="begin"/>
            </w:r>
            <w:r w:rsidR="009E5023">
              <w:rPr>
                <w:noProof/>
                <w:webHidden/>
              </w:rPr>
              <w:instrText xml:space="preserve"> PAGEREF _Toc465669473 \h </w:instrText>
            </w:r>
            <w:r w:rsidR="009E5023">
              <w:rPr>
                <w:noProof/>
                <w:webHidden/>
              </w:rPr>
            </w:r>
            <w:r w:rsidR="009E5023">
              <w:rPr>
                <w:noProof/>
                <w:webHidden/>
              </w:rPr>
              <w:fldChar w:fldCharType="separate"/>
            </w:r>
            <w:r w:rsidR="007D139D">
              <w:rPr>
                <w:noProof/>
                <w:webHidden/>
              </w:rPr>
              <w:t>49</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74" w:history="1">
            <w:r w:rsidR="009E5023" w:rsidRPr="00ED24D2">
              <w:rPr>
                <w:rStyle w:val="Hyperlink"/>
                <w:rFonts w:asciiTheme="majorHAnsi" w:eastAsiaTheme="majorEastAsia" w:hAnsiTheme="majorHAnsi"/>
                <w:noProof/>
              </w:rPr>
              <w:t>Current Ongoing Support arrangements</w:t>
            </w:r>
            <w:r w:rsidR="009E5023">
              <w:rPr>
                <w:noProof/>
                <w:webHidden/>
              </w:rPr>
              <w:tab/>
            </w:r>
            <w:r w:rsidR="009E5023">
              <w:rPr>
                <w:noProof/>
                <w:webHidden/>
              </w:rPr>
              <w:fldChar w:fldCharType="begin"/>
            </w:r>
            <w:r w:rsidR="009E5023">
              <w:rPr>
                <w:noProof/>
                <w:webHidden/>
              </w:rPr>
              <w:instrText xml:space="preserve"> PAGEREF _Toc465669474 \h </w:instrText>
            </w:r>
            <w:r w:rsidR="009E5023">
              <w:rPr>
                <w:noProof/>
                <w:webHidden/>
              </w:rPr>
            </w:r>
            <w:r w:rsidR="009E5023">
              <w:rPr>
                <w:noProof/>
                <w:webHidden/>
              </w:rPr>
              <w:fldChar w:fldCharType="separate"/>
            </w:r>
            <w:r w:rsidR="007D139D">
              <w:rPr>
                <w:noProof/>
                <w:webHidden/>
              </w:rPr>
              <w:t>49</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75" w:history="1">
            <w:r w:rsidR="009E5023" w:rsidRPr="00ED24D2">
              <w:rPr>
                <w:rStyle w:val="Hyperlink"/>
                <w:rFonts w:asciiTheme="majorHAnsi" w:eastAsiaTheme="majorEastAsia" w:hAnsiTheme="majorHAnsi"/>
                <w:noProof/>
              </w:rPr>
              <w:t>A fee-for-service model for all levels of Ongoing Support</w:t>
            </w:r>
            <w:r w:rsidR="009E5023">
              <w:rPr>
                <w:noProof/>
                <w:webHidden/>
              </w:rPr>
              <w:tab/>
            </w:r>
            <w:r w:rsidR="009E5023">
              <w:rPr>
                <w:noProof/>
                <w:webHidden/>
              </w:rPr>
              <w:fldChar w:fldCharType="begin"/>
            </w:r>
            <w:r w:rsidR="009E5023">
              <w:rPr>
                <w:noProof/>
                <w:webHidden/>
              </w:rPr>
              <w:instrText xml:space="preserve"> PAGEREF _Toc465669475 \h </w:instrText>
            </w:r>
            <w:r w:rsidR="009E5023">
              <w:rPr>
                <w:noProof/>
                <w:webHidden/>
              </w:rPr>
            </w:r>
            <w:r w:rsidR="009E5023">
              <w:rPr>
                <w:noProof/>
                <w:webHidden/>
              </w:rPr>
              <w:fldChar w:fldCharType="separate"/>
            </w:r>
            <w:r w:rsidR="007D139D">
              <w:rPr>
                <w:noProof/>
                <w:webHidden/>
              </w:rPr>
              <w:t>49</w:t>
            </w:r>
            <w:r w:rsidR="009E5023">
              <w:rPr>
                <w:noProof/>
                <w:webHidden/>
              </w:rPr>
              <w:fldChar w:fldCharType="end"/>
            </w:r>
          </w:hyperlink>
        </w:p>
        <w:p w:rsidR="009E5023" w:rsidRDefault="0046362D">
          <w:pPr>
            <w:pStyle w:val="TOC3"/>
            <w:tabs>
              <w:tab w:val="right" w:leader="dot" w:pos="9344"/>
            </w:tabs>
            <w:rPr>
              <w:rFonts w:asciiTheme="minorHAnsi" w:eastAsiaTheme="minorEastAsia" w:hAnsiTheme="minorHAnsi" w:cstheme="minorBidi"/>
              <w:noProof/>
              <w:spacing w:val="0"/>
              <w:sz w:val="22"/>
              <w:szCs w:val="22"/>
            </w:rPr>
          </w:pPr>
          <w:hyperlink w:anchor="_Toc465669476" w:history="1">
            <w:r w:rsidR="009E5023" w:rsidRPr="00ED24D2">
              <w:rPr>
                <w:rStyle w:val="Hyperlink"/>
                <w:rFonts w:asciiTheme="majorHAnsi" w:eastAsiaTheme="majorEastAsia" w:hAnsiTheme="majorHAnsi"/>
                <w:iCs/>
                <w:noProof/>
              </w:rPr>
              <w:t>A skills review after 12 months in Ongoing Support</w:t>
            </w:r>
            <w:r w:rsidR="009E5023">
              <w:rPr>
                <w:noProof/>
                <w:webHidden/>
              </w:rPr>
              <w:tab/>
            </w:r>
            <w:r w:rsidR="009E5023">
              <w:rPr>
                <w:noProof/>
                <w:webHidden/>
              </w:rPr>
              <w:fldChar w:fldCharType="begin"/>
            </w:r>
            <w:r w:rsidR="009E5023">
              <w:rPr>
                <w:noProof/>
                <w:webHidden/>
              </w:rPr>
              <w:instrText xml:space="preserve"> PAGEREF _Toc465669476 \h </w:instrText>
            </w:r>
            <w:r w:rsidR="009E5023">
              <w:rPr>
                <w:noProof/>
                <w:webHidden/>
              </w:rPr>
            </w:r>
            <w:r w:rsidR="009E5023">
              <w:rPr>
                <w:noProof/>
                <w:webHidden/>
              </w:rPr>
              <w:fldChar w:fldCharType="separate"/>
            </w:r>
            <w:r w:rsidR="007D139D">
              <w:rPr>
                <w:noProof/>
                <w:webHidden/>
              </w:rPr>
              <w:t>50</w:t>
            </w:r>
            <w:r w:rsidR="009E5023">
              <w:rPr>
                <w:noProof/>
                <w:webHidden/>
              </w:rPr>
              <w:fldChar w:fldCharType="end"/>
            </w:r>
          </w:hyperlink>
        </w:p>
        <w:p w:rsidR="009E5023" w:rsidRDefault="0046362D">
          <w:pPr>
            <w:pStyle w:val="TOC3"/>
            <w:tabs>
              <w:tab w:val="right" w:leader="dot" w:pos="9344"/>
            </w:tabs>
            <w:rPr>
              <w:rFonts w:asciiTheme="minorHAnsi" w:eastAsiaTheme="minorEastAsia" w:hAnsiTheme="minorHAnsi" w:cstheme="minorBidi"/>
              <w:noProof/>
              <w:spacing w:val="0"/>
              <w:sz w:val="22"/>
              <w:szCs w:val="22"/>
            </w:rPr>
          </w:pPr>
          <w:hyperlink w:anchor="_Toc465669477" w:history="1">
            <w:r w:rsidR="009E5023" w:rsidRPr="00ED24D2">
              <w:rPr>
                <w:rStyle w:val="Hyperlink"/>
                <w:rFonts w:asciiTheme="majorHAnsi" w:eastAsiaTheme="majorEastAsia" w:hAnsiTheme="majorHAnsi"/>
                <w:noProof/>
              </w:rPr>
              <w:t>Better targeting of Ongoing Support</w:t>
            </w:r>
            <w:r w:rsidR="009E5023">
              <w:rPr>
                <w:noProof/>
                <w:webHidden/>
              </w:rPr>
              <w:tab/>
            </w:r>
            <w:r w:rsidR="009E5023">
              <w:rPr>
                <w:noProof/>
                <w:webHidden/>
              </w:rPr>
              <w:fldChar w:fldCharType="begin"/>
            </w:r>
            <w:r w:rsidR="009E5023">
              <w:rPr>
                <w:noProof/>
                <w:webHidden/>
              </w:rPr>
              <w:instrText xml:space="preserve"> PAGEREF _Toc465669477 \h </w:instrText>
            </w:r>
            <w:r w:rsidR="009E5023">
              <w:rPr>
                <w:noProof/>
                <w:webHidden/>
              </w:rPr>
            </w:r>
            <w:r w:rsidR="009E5023">
              <w:rPr>
                <w:noProof/>
                <w:webHidden/>
              </w:rPr>
              <w:fldChar w:fldCharType="separate"/>
            </w:r>
            <w:r w:rsidR="007D139D">
              <w:rPr>
                <w:noProof/>
                <w:webHidden/>
              </w:rPr>
              <w:t>50</w:t>
            </w:r>
            <w:r w:rsidR="009E5023">
              <w:rPr>
                <w:noProof/>
                <w:webHidden/>
              </w:rPr>
              <w:fldChar w:fldCharType="end"/>
            </w:r>
          </w:hyperlink>
        </w:p>
        <w:p w:rsidR="009E5023" w:rsidRDefault="0046362D">
          <w:pPr>
            <w:pStyle w:val="TOC3"/>
            <w:tabs>
              <w:tab w:val="right" w:leader="dot" w:pos="9344"/>
            </w:tabs>
            <w:rPr>
              <w:rFonts w:asciiTheme="minorHAnsi" w:eastAsiaTheme="minorEastAsia" w:hAnsiTheme="minorHAnsi" w:cstheme="minorBidi"/>
              <w:noProof/>
              <w:spacing w:val="0"/>
              <w:sz w:val="22"/>
              <w:szCs w:val="22"/>
            </w:rPr>
          </w:pPr>
          <w:hyperlink w:anchor="_Toc465669478" w:history="1">
            <w:r w:rsidR="009E5023" w:rsidRPr="00ED24D2">
              <w:rPr>
                <w:rStyle w:val="Hyperlink"/>
                <w:rFonts w:asciiTheme="majorHAnsi" w:eastAsiaTheme="majorEastAsia" w:hAnsiTheme="majorHAnsi"/>
                <w:noProof/>
              </w:rPr>
              <w:t>Minimum working hours while in Ongoing Support</w:t>
            </w:r>
            <w:r w:rsidR="009E5023">
              <w:rPr>
                <w:noProof/>
                <w:webHidden/>
              </w:rPr>
              <w:tab/>
            </w:r>
            <w:r w:rsidR="009E5023">
              <w:rPr>
                <w:noProof/>
                <w:webHidden/>
              </w:rPr>
              <w:fldChar w:fldCharType="begin"/>
            </w:r>
            <w:r w:rsidR="009E5023">
              <w:rPr>
                <w:noProof/>
                <w:webHidden/>
              </w:rPr>
              <w:instrText xml:space="preserve"> PAGEREF _Toc465669478 \h </w:instrText>
            </w:r>
            <w:r w:rsidR="009E5023">
              <w:rPr>
                <w:noProof/>
                <w:webHidden/>
              </w:rPr>
            </w:r>
            <w:r w:rsidR="009E5023">
              <w:rPr>
                <w:noProof/>
                <w:webHidden/>
              </w:rPr>
              <w:fldChar w:fldCharType="separate"/>
            </w:r>
            <w:r w:rsidR="007D139D">
              <w:rPr>
                <w:noProof/>
                <w:webHidden/>
              </w:rPr>
              <w:t>50</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79" w:history="1">
            <w:r w:rsidR="009E5023" w:rsidRPr="00ED24D2">
              <w:rPr>
                <w:rStyle w:val="Hyperlink"/>
                <w:rFonts w:asciiTheme="majorHAnsi" w:eastAsiaTheme="majorEastAsia" w:hAnsiTheme="majorHAnsi"/>
                <w:noProof/>
              </w:rPr>
              <w:t>Job-in-Jeopardy Assistance (JiJ)</w:t>
            </w:r>
            <w:r w:rsidR="009E5023">
              <w:rPr>
                <w:noProof/>
                <w:webHidden/>
              </w:rPr>
              <w:tab/>
            </w:r>
            <w:r w:rsidR="009E5023">
              <w:rPr>
                <w:noProof/>
                <w:webHidden/>
              </w:rPr>
              <w:fldChar w:fldCharType="begin"/>
            </w:r>
            <w:r w:rsidR="009E5023">
              <w:rPr>
                <w:noProof/>
                <w:webHidden/>
              </w:rPr>
              <w:instrText xml:space="preserve"> PAGEREF _Toc465669479 \h </w:instrText>
            </w:r>
            <w:r w:rsidR="009E5023">
              <w:rPr>
                <w:noProof/>
                <w:webHidden/>
              </w:rPr>
            </w:r>
            <w:r w:rsidR="009E5023">
              <w:rPr>
                <w:noProof/>
                <w:webHidden/>
              </w:rPr>
              <w:fldChar w:fldCharType="separate"/>
            </w:r>
            <w:r w:rsidR="007D139D">
              <w:rPr>
                <w:noProof/>
                <w:webHidden/>
              </w:rPr>
              <w:t>51</w:t>
            </w:r>
            <w:r w:rsidR="009E5023">
              <w:rPr>
                <w:noProof/>
                <w:webHidden/>
              </w:rPr>
              <w:fldChar w:fldCharType="end"/>
            </w:r>
          </w:hyperlink>
        </w:p>
        <w:p w:rsidR="009E5023" w:rsidRDefault="0046362D">
          <w:pPr>
            <w:pStyle w:val="TOC1"/>
            <w:tabs>
              <w:tab w:val="right" w:leader="dot" w:pos="9344"/>
            </w:tabs>
            <w:rPr>
              <w:rFonts w:asciiTheme="minorHAnsi" w:eastAsiaTheme="minorEastAsia" w:hAnsiTheme="minorHAnsi" w:cstheme="minorBidi"/>
              <w:noProof/>
              <w:spacing w:val="0"/>
              <w:sz w:val="22"/>
              <w:szCs w:val="22"/>
            </w:rPr>
          </w:pPr>
          <w:hyperlink w:anchor="_Toc465669480" w:history="1">
            <w:r w:rsidR="009E5023" w:rsidRPr="00ED24D2">
              <w:rPr>
                <w:rStyle w:val="Hyperlink"/>
                <w:rFonts w:asciiTheme="majorHAnsi" w:eastAsiaTheme="majorEastAsia" w:hAnsiTheme="majorHAnsi"/>
                <w:noProof/>
              </w:rPr>
              <w:t>Chapter 8: Building Employer Demand</w:t>
            </w:r>
            <w:r w:rsidR="009E5023">
              <w:rPr>
                <w:noProof/>
                <w:webHidden/>
              </w:rPr>
              <w:tab/>
            </w:r>
            <w:r w:rsidR="009E5023">
              <w:rPr>
                <w:noProof/>
                <w:webHidden/>
              </w:rPr>
              <w:fldChar w:fldCharType="begin"/>
            </w:r>
            <w:r w:rsidR="009E5023">
              <w:rPr>
                <w:noProof/>
                <w:webHidden/>
              </w:rPr>
              <w:instrText xml:space="preserve"> PAGEREF _Toc465669480 \h </w:instrText>
            </w:r>
            <w:r w:rsidR="009E5023">
              <w:rPr>
                <w:noProof/>
                <w:webHidden/>
              </w:rPr>
            </w:r>
            <w:r w:rsidR="009E5023">
              <w:rPr>
                <w:noProof/>
                <w:webHidden/>
              </w:rPr>
              <w:fldChar w:fldCharType="separate"/>
            </w:r>
            <w:r w:rsidR="007D139D">
              <w:rPr>
                <w:noProof/>
                <w:webHidden/>
              </w:rPr>
              <w:t>53</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81" w:history="1">
            <w:r w:rsidR="009E5023" w:rsidRPr="00ED24D2">
              <w:rPr>
                <w:rStyle w:val="Hyperlink"/>
                <w:rFonts w:asciiTheme="majorHAnsi" w:eastAsiaTheme="majorEastAsia" w:hAnsiTheme="majorHAnsi"/>
                <w:noProof/>
              </w:rPr>
              <w:t>Trial of Employer Initiatives</w:t>
            </w:r>
            <w:r w:rsidR="009E5023">
              <w:rPr>
                <w:noProof/>
                <w:webHidden/>
              </w:rPr>
              <w:tab/>
            </w:r>
            <w:r w:rsidR="009E5023">
              <w:rPr>
                <w:noProof/>
                <w:webHidden/>
              </w:rPr>
              <w:fldChar w:fldCharType="begin"/>
            </w:r>
            <w:r w:rsidR="009E5023">
              <w:rPr>
                <w:noProof/>
                <w:webHidden/>
              </w:rPr>
              <w:instrText xml:space="preserve"> PAGEREF _Toc465669481 \h </w:instrText>
            </w:r>
            <w:r w:rsidR="009E5023">
              <w:rPr>
                <w:noProof/>
                <w:webHidden/>
              </w:rPr>
            </w:r>
            <w:r w:rsidR="009E5023">
              <w:rPr>
                <w:noProof/>
                <w:webHidden/>
              </w:rPr>
              <w:fldChar w:fldCharType="separate"/>
            </w:r>
            <w:r w:rsidR="007D139D">
              <w:rPr>
                <w:noProof/>
                <w:webHidden/>
              </w:rPr>
              <w:t>53</w:t>
            </w:r>
            <w:r w:rsidR="009E5023">
              <w:rPr>
                <w:noProof/>
                <w:webHidden/>
              </w:rPr>
              <w:fldChar w:fldCharType="end"/>
            </w:r>
          </w:hyperlink>
        </w:p>
        <w:p w:rsidR="009E5023" w:rsidRDefault="0046362D">
          <w:pPr>
            <w:pStyle w:val="TOC1"/>
            <w:tabs>
              <w:tab w:val="right" w:leader="dot" w:pos="9344"/>
            </w:tabs>
            <w:rPr>
              <w:rFonts w:asciiTheme="minorHAnsi" w:eastAsiaTheme="minorEastAsia" w:hAnsiTheme="minorHAnsi" w:cstheme="minorBidi"/>
              <w:noProof/>
              <w:spacing w:val="0"/>
              <w:sz w:val="22"/>
              <w:szCs w:val="22"/>
            </w:rPr>
          </w:pPr>
          <w:hyperlink w:anchor="_Toc465669482" w:history="1">
            <w:r w:rsidR="009E5023" w:rsidRPr="00ED24D2">
              <w:rPr>
                <w:rStyle w:val="Hyperlink"/>
                <w:rFonts w:asciiTheme="majorHAnsi" w:eastAsiaTheme="majorEastAsia" w:hAnsiTheme="majorHAnsi"/>
                <w:noProof/>
              </w:rPr>
              <w:t>Chapter 9: Transitioning to a new model</w:t>
            </w:r>
            <w:r w:rsidR="009E5023">
              <w:rPr>
                <w:noProof/>
                <w:webHidden/>
              </w:rPr>
              <w:tab/>
            </w:r>
            <w:r w:rsidR="009E5023">
              <w:rPr>
                <w:noProof/>
                <w:webHidden/>
              </w:rPr>
              <w:fldChar w:fldCharType="begin"/>
            </w:r>
            <w:r w:rsidR="009E5023">
              <w:rPr>
                <w:noProof/>
                <w:webHidden/>
              </w:rPr>
              <w:instrText xml:space="preserve"> PAGEREF _Toc465669482 \h </w:instrText>
            </w:r>
            <w:r w:rsidR="009E5023">
              <w:rPr>
                <w:noProof/>
                <w:webHidden/>
              </w:rPr>
            </w:r>
            <w:r w:rsidR="009E5023">
              <w:rPr>
                <w:noProof/>
                <w:webHidden/>
              </w:rPr>
              <w:fldChar w:fldCharType="separate"/>
            </w:r>
            <w:r w:rsidR="007D139D">
              <w:rPr>
                <w:noProof/>
                <w:webHidden/>
              </w:rPr>
              <w:t>55</w:t>
            </w:r>
            <w:r w:rsidR="009E5023">
              <w:rPr>
                <w:noProof/>
                <w:webHidden/>
              </w:rPr>
              <w:fldChar w:fldCharType="end"/>
            </w:r>
          </w:hyperlink>
        </w:p>
        <w:p w:rsidR="009E5023" w:rsidRDefault="0046362D">
          <w:pPr>
            <w:pStyle w:val="TOC1"/>
            <w:tabs>
              <w:tab w:val="right" w:leader="dot" w:pos="9344"/>
            </w:tabs>
            <w:rPr>
              <w:rFonts w:asciiTheme="minorHAnsi" w:eastAsiaTheme="minorEastAsia" w:hAnsiTheme="minorHAnsi" w:cstheme="minorBidi"/>
              <w:noProof/>
              <w:spacing w:val="0"/>
              <w:sz w:val="22"/>
              <w:szCs w:val="22"/>
            </w:rPr>
          </w:pPr>
          <w:hyperlink w:anchor="_Toc465669483" w:history="1">
            <w:r w:rsidR="009E5023" w:rsidRPr="00ED24D2">
              <w:rPr>
                <w:rStyle w:val="Hyperlink"/>
                <w:rFonts w:asciiTheme="majorHAnsi" w:eastAsiaTheme="majorEastAsia" w:hAnsiTheme="majorHAnsi"/>
                <w:iCs/>
                <w:noProof/>
              </w:rPr>
              <w:t>Chapter 10: Next Steps</w:t>
            </w:r>
            <w:r w:rsidR="009E5023">
              <w:rPr>
                <w:noProof/>
                <w:webHidden/>
              </w:rPr>
              <w:tab/>
            </w:r>
            <w:r w:rsidR="009E5023">
              <w:rPr>
                <w:noProof/>
                <w:webHidden/>
              </w:rPr>
              <w:fldChar w:fldCharType="begin"/>
            </w:r>
            <w:r w:rsidR="009E5023">
              <w:rPr>
                <w:noProof/>
                <w:webHidden/>
              </w:rPr>
              <w:instrText xml:space="preserve"> PAGEREF _Toc465669483 \h </w:instrText>
            </w:r>
            <w:r w:rsidR="009E5023">
              <w:rPr>
                <w:noProof/>
                <w:webHidden/>
              </w:rPr>
            </w:r>
            <w:r w:rsidR="009E5023">
              <w:rPr>
                <w:noProof/>
                <w:webHidden/>
              </w:rPr>
              <w:fldChar w:fldCharType="separate"/>
            </w:r>
            <w:r w:rsidR="007D139D">
              <w:rPr>
                <w:noProof/>
                <w:webHidden/>
              </w:rPr>
              <w:t>56</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84" w:history="1">
            <w:r w:rsidR="009E5023" w:rsidRPr="00ED24D2">
              <w:rPr>
                <w:rStyle w:val="Hyperlink"/>
                <w:rFonts w:asciiTheme="majorHAnsi" w:eastAsiaTheme="majorEastAsia" w:hAnsiTheme="majorHAnsi"/>
                <w:noProof/>
              </w:rPr>
              <w:t>Reference Group</w:t>
            </w:r>
            <w:r w:rsidR="009E5023">
              <w:rPr>
                <w:noProof/>
                <w:webHidden/>
              </w:rPr>
              <w:tab/>
            </w:r>
            <w:r w:rsidR="009E5023">
              <w:rPr>
                <w:noProof/>
                <w:webHidden/>
              </w:rPr>
              <w:fldChar w:fldCharType="begin"/>
            </w:r>
            <w:r w:rsidR="009E5023">
              <w:rPr>
                <w:noProof/>
                <w:webHidden/>
              </w:rPr>
              <w:instrText xml:space="preserve"> PAGEREF _Toc465669484 \h </w:instrText>
            </w:r>
            <w:r w:rsidR="009E5023">
              <w:rPr>
                <w:noProof/>
                <w:webHidden/>
              </w:rPr>
            </w:r>
            <w:r w:rsidR="009E5023">
              <w:rPr>
                <w:noProof/>
                <w:webHidden/>
              </w:rPr>
              <w:fldChar w:fldCharType="separate"/>
            </w:r>
            <w:r w:rsidR="007D139D">
              <w:rPr>
                <w:noProof/>
                <w:webHidden/>
              </w:rPr>
              <w:t>56</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85" w:history="1">
            <w:r w:rsidR="009E5023" w:rsidRPr="00ED24D2">
              <w:rPr>
                <w:rStyle w:val="Hyperlink"/>
                <w:rFonts w:asciiTheme="majorHAnsi" w:eastAsiaTheme="majorEastAsia" w:hAnsiTheme="majorHAnsi"/>
                <w:noProof/>
              </w:rPr>
              <w:t>Timeline</w:t>
            </w:r>
            <w:r w:rsidR="009E5023">
              <w:rPr>
                <w:noProof/>
                <w:webHidden/>
              </w:rPr>
              <w:tab/>
            </w:r>
            <w:r w:rsidR="009E5023">
              <w:rPr>
                <w:noProof/>
                <w:webHidden/>
              </w:rPr>
              <w:fldChar w:fldCharType="begin"/>
            </w:r>
            <w:r w:rsidR="009E5023">
              <w:rPr>
                <w:noProof/>
                <w:webHidden/>
              </w:rPr>
              <w:instrText xml:space="preserve"> PAGEREF _Toc465669485 \h </w:instrText>
            </w:r>
            <w:r w:rsidR="009E5023">
              <w:rPr>
                <w:noProof/>
                <w:webHidden/>
              </w:rPr>
            </w:r>
            <w:r w:rsidR="009E5023">
              <w:rPr>
                <w:noProof/>
                <w:webHidden/>
              </w:rPr>
              <w:fldChar w:fldCharType="separate"/>
            </w:r>
            <w:r w:rsidR="007D139D">
              <w:rPr>
                <w:noProof/>
                <w:webHidden/>
              </w:rPr>
              <w:t>57</w:t>
            </w:r>
            <w:r w:rsidR="009E5023">
              <w:rPr>
                <w:noProof/>
                <w:webHidden/>
              </w:rPr>
              <w:fldChar w:fldCharType="end"/>
            </w:r>
          </w:hyperlink>
        </w:p>
        <w:p w:rsidR="009E5023" w:rsidRDefault="0046362D">
          <w:pPr>
            <w:pStyle w:val="TOC2"/>
            <w:tabs>
              <w:tab w:val="right" w:leader="dot" w:pos="9344"/>
            </w:tabs>
            <w:rPr>
              <w:rFonts w:asciiTheme="minorHAnsi" w:eastAsiaTheme="minorEastAsia" w:hAnsiTheme="minorHAnsi" w:cstheme="minorBidi"/>
              <w:noProof/>
              <w:spacing w:val="0"/>
              <w:sz w:val="22"/>
              <w:szCs w:val="22"/>
            </w:rPr>
          </w:pPr>
          <w:hyperlink w:anchor="_Toc465669486" w:history="1">
            <w:r w:rsidR="009E5023" w:rsidRPr="00ED24D2">
              <w:rPr>
                <w:rStyle w:val="Hyperlink"/>
                <w:rFonts w:asciiTheme="majorHAnsi" w:eastAsiaTheme="majorEastAsia" w:hAnsiTheme="majorHAnsi"/>
                <w:noProof/>
              </w:rPr>
              <w:t>Date</w:t>
            </w:r>
            <w:r w:rsidR="009E5023">
              <w:rPr>
                <w:noProof/>
                <w:webHidden/>
              </w:rPr>
              <w:tab/>
            </w:r>
            <w:r w:rsidR="009E5023">
              <w:rPr>
                <w:noProof/>
                <w:webHidden/>
              </w:rPr>
              <w:fldChar w:fldCharType="begin"/>
            </w:r>
            <w:r w:rsidR="009E5023">
              <w:rPr>
                <w:noProof/>
                <w:webHidden/>
              </w:rPr>
              <w:instrText xml:space="preserve"> PAGEREF _Toc465669486 \h </w:instrText>
            </w:r>
            <w:r w:rsidR="009E5023">
              <w:rPr>
                <w:noProof/>
                <w:webHidden/>
              </w:rPr>
            </w:r>
            <w:r w:rsidR="009E5023">
              <w:rPr>
                <w:noProof/>
                <w:webHidden/>
              </w:rPr>
              <w:fldChar w:fldCharType="separate"/>
            </w:r>
            <w:r w:rsidR="007D139D">
              <w:rPr>
                <w:noProof/>
                <w:webHidden/>
              </w:rPr>
              <w:t>57</w:t>
            </w:r>
            <w:r w:rsidR="009E5023">
              <w:rPr>
                <w:noProof/>
                <w:webHidden/>
              </w:rPr>
              <w:fldChar w:fldCharType="end"/>
            </w:r>
          </w:hyperlink>
        </w:p>
        <w:p w:rsidR="009E5023" w:rsidRDefault="0046362D">
          <w:pPr>
            <w:pStyle w:val="TOC1"/>
            <w:tabs>
              <w:tab w:val="right" w:leader="dot" w:pos="9344"/>
            </w:tabs>
            <w:rPr>
              <w:rFonts w:asciiTheme="minorHAnsi" w:eastAsiaTheme="minorEastAsia" w:hAnsiTheme="minorHAnsi" w:cstheme="minorBidi"/>
              <w:noProof/>
              <w:spacing w:val="0"/>
              <w:sz w:val="22"/>
              <w:szCs w:val="22"/>
            </w:rPr>
          </w:pPr>
          <w:hyperlink w:anchor="_Toc465669487" w:history="1">
            <w:r w:rsidR="009E5023" w:rsidRPr="00ED24D2">
              <w:rPr>
                <w:rStyle w:val="Hyperlink"/>
                <w:rFonts w:asciiTheme="majorHAnsi" w:eastAsiaTheme="majorEastAsia" w:hAnsiTheme="majorHAnsi"/>
                <w:noProof/>
              </w:rPr>
              <w:t>Glossary</w:t>
            </w:r>
            <w:r w:rsidR="009E5023">
              <w:rPr>
                <w:noProof/>
                <w:webHidden/>
              </w:rPr>
              <w:tab/>
            </w:r>
            <w:r w:rsidR="009E5023">
              <w:rPr>
                <w:noProof/>
                <w:webHidden/>
              </w:rPr>
              <w:fldChar w:fldCharType="begin"/>
            </w:r>
            <w:r w:rsidR="009E5023">
              <w:rPr>
                <w:noProof/>
                <w:webHidden/>
              </w:rPr>
              <w:instrText xml:space="preserve"> PAGEREF _Toc465669487 \h </w:instrText>
            </w:r>
            <w:r w:rsidR="009E5023">
              <w:rPr>
                <w:noProof/>
                <w:webHidden/>
              </w:rPr>
            </w:r>
            <w:r w:rsidR="009E5023">
              <w:rPr>
                <w:noProof/>
                <w:webHidden/>
              </w:rPr>
              <w:fldChar w:fldCharType="separate"/>
            </w:r>
            <w:r w:rsidR="007D139D">
              <w:rPr>
                <w:noProof/>
                <w:webHidden/>
              </w:rPr>
              <w:t>58</w:t>
            </w:r>
            <w:r w:rsidR="009E5023">
              <w:rPr>
                <w:noProof/>
                <w:webHidden/>
              </w:rPr>
              <w:fldChar w:fldCharType="end"/>
            </w:r>
          </w:hyperlink>
        </w:p>
        <w:p w:rsidR="00962E17" w:rsidRDefault="00152F3D" w:rsidP="00E33D6D">
          <w:pPr>
            <w:pStyle w:val="TOC1"/>
            <w:tabs>
              <w:tab w:val="right" w:leader="dot" w:pos="9344"/>
            </w:tabs>
            <w:spacing w:after="0"/>
            <w:rPr>
              <w:rFonts w:asciiTheme="majorHAnsi" w:hAnsiTheme="majorHAnsi"/>
            </w:rPr>
          </w:pPr>
          <w:r w:rsidRPr="00A1032C">
            <w:rPr>
              <w:rFonts w:asciiTheme="majorHAnsi" w:hAnsiTheme="majorHAnsi"/>
              <w:b/>
              <w:bCs/>
              <w:noProof/>
              <w:sz w:val="21"/>
              <w:szCs w:val="21"/>
            </w:rPr>
            <w:fldChar w:fldCharType="end"/>
          </w:r>
        </w:p>
      </w:sdtContent>
    </w:sdt>
    <w:bookmarkEnd w:id="27" w:displacedByCustomXml="prev"/>
    <w:bookmarkEnd w:id="26" w:displacedByCustomXml="prev"/>
    <w:bookmarkEnd w:id="25" w:displacedByCustomXml="prev"/>
    <w:bookmarkEnd w:id="24" w:displacedByCustomXml="prev"/>
    <w:bookmarkEnd w:id="23" w:displacedByCustomXml="prev"/>
    <w:bookmarkEnd w:id="22" w:displacedByCustomXml="prev"/>
    <w:bookmarkEnd w:id="21" w:displacedByCustomXml="prev"/>
    <w:bookmarkEnd w:id="20" w:displacedByCustomXml="prev"/>
    <w:bookmarkEnd w:id="19" w:displacedByCustomXml="prev"/>
    <w:bookmarkEnd w:id="14" w:displacedByCustomXml="prev"/>
    <w:bookmarkStart w:id="28" w:name="_Toc461457113" w:displacedByCustomXml="prev"/>
    <w:bookmarkStart w:id="29" w:name="_Toc461458747" w:displacedByCustomXml="prev"/>
    <w:bookmarkStart w:id="30" w:name="_Toc461462091" w:displacedByCustomXml="prev"/>
    <w:bookmarkStart w:id="31" w:name="_Toc461462181" w:displacedByCustomXml="prev"/>
    <w:p w:rsidR="00090A81" w:rsidRPr="00962E17" w:rsidRDefault="00090A81" w:rsidP="00E33D6D">
      <w:pPr>
        <w:pStyle w:val="TOC1"/>
        <w:tabs>
          <w:tab w:val="right" w:leader="dot" w:pos="9344"/>
        </w:tabs>
        <w:spacing w:after="0"/>
        <w:rPr>
          <w:rFonts w:asciiTheme="majorHAnsi" w:hAnsiTheme="majorHAnsi"/>
        </w:rPr>
      </w:pPr>
      <w:r>
        <w:br w:type="page"/>
      </w:r>
    </w:p>
    <w:p w:rsidR="00E17737" w:rsidRPr="00022127" w:rsidRDefault="00E17737" w:rsidP="002A66E1">
      <w:pPr>
        <w:pStyle w:val="Heading1"/>
        <w:rPr>
          <w:rFonts w:asciiTheme="majorHAnsi" w:hAnsiTheme="majorHAnsi"/>
        </w:rPr>
      </w:pPr>
      <w:bookmarkStart w:id="32" w:name="_Toc465669423"/>
      <w:r w:rsidRPr="00022127">
        <w:rPr>
          <w:rFonts w:asciiTheme="majorHAnsi" w:hAnsiTheme="majorHAnsi"/>
        </w:rPr>
        <w:t>Executive Summary</w:t>
      </w:r>
      <w:bookmarkEnd w:id="32"/>
      <w:bookmarkEnd w:id="31"/>
      <w:bookmarkEnd w:id="30"/>
      <w:bookmarkEnd w:id="29"/>
      <w:bookmarkEnd w:id="28"/>
    </w:p>
    <w:p w:rsidR="009136DD" w:rsidRPr="005E3375" w:rsidRDefault="00B96D05" w:rsidP="002A564F">
      <w:pPr>
        <w:pStyle w:val="ListParagraph"/>
        <w:numPr>
          <w:ilvl w:val="0"/>
          <w:numId w:val="73"/>
        </w:numPr>
        <w:rPr>
          <w:rFonts w:asciiTheme="majorHAnsi" w:hAnsiTheme="majorHAnsi"/>
        </w:rPr>
      </w:pPr>
      <w:r w:rsidRPr="005E3375">
        <w:rPr>
          <w:rFonts w:asciiTheme="majorHAnsi" w:hAnsiTheme="majorHAnsi"/>
        </w:rPr>
        <w:t>Disability Employment Services (DES) plays an important role in improving the social and economic participation of people with disability</w:t>
      </w:r>
      <w:r w:rsidR="007113E3" w:rsidRPr="005E3375">
        <w:rPr>
          <w:rFonts w:asciiTheme="majorHAnsi" w:hAnsiTheme="majorHAnsi"/>
        </w:rPr>
        <w:t xml:space="preserve"> in Australia</w:t>
      </w:r>
      <w:r w:rsidRPr="005E3375">
        <w:rPr>
          <w:rFonts w:asciiTheme="majorHAnsi" w:hAnsiTheme="majorHAnsi"/>
        </w:rPr>
        <w:t>.</w:t>
      </w:r>
    </w:p>
    <w:p w:rsidR="00B96D05" w:rsidRPr="005E3375" w:rsidRDefault="00B96D05" w:rsidP="00E952FD">
      <w:pPr>
        <w:pStyle w:val="ListParagraph"/>
        <w:rPr>
          <w:rFonts w:asciiTheme="majorHAnsi" w:hAnsiTheme="majorHAnsi"/>
        </w:rPr>
      </w:pPr>
    </w:p>
    <w:p w:rsidR="009136DD" w:rsidRPr="005E3375" w:rsidRDefault="00B96D05" w:rsidP="002A564F">
      <w:pPr>
        <w:pStyle w:val="ListParagraph"/>
        <w:numPr>
          <w:ilvl w:val="0"/>
          <w:numId w:val="73"/>
        </w:numPr>
        <w:rPr>
          <w:rFonts w:asciiTheme="majorHAnsi" w:hAnsiTheme="majorHAnsi"/>
        </w:rPr>
      </w:pPr>
      <w:r w:rsidRPr="005E3375">
        <w:rPr>
          <w:rFonts w:asciiTheme="majorHAnsi" w:hAnsiTheme="majorHAnsi"/>
        </w:rPr>
        <w:t xml:space="preserve">DES </w:t>
      </w:r>
      <w:r w:rsidR="00E94D3C" w:rsidRPr="005E3375">
        <w:rPr>
          <w:rFonts w:asciiTheme="majorHAnsi" w:hAnsiTheme="majorHAnsi"/>
        </w:rPr>
        <w:t>support</w:t>
      </w:r>
      <w:r w:rsidR="00875472" w:rsidRPr="005E3375">
        <w:rPr>
          <w:rFonts w:asciiTheme="majorHAnsi" w:hAnsiTheme="majorHAnsi"/>
        </w:rPr>
        <w:t>s</w:t>
      </w:r>
      <w:r w:rsidR="00E94D3C" w:rsidRPr="005E3375">
        <w:rPr>
          <w:rFonts w:asciiTheme="majorHAnsi" w:hAnsiTheme="majorHAnsi"/>
        </w:rPr>
        <w:t xml:space="preserve"> </w:t>
      </w:r>
      <w:r w:rsidR="00111BD5" w:rsidRPr="005E3375">
        <w:rPr>
          <w:rFonts w:asciiTheme="majorHAnsi" w:hAnsiTheme="majorHAnsi"/>
        </w:rPr>
        <w:t xml:space="preserve">people whose main impediment to gaining employment is </w:t>
      </w:r>
      <w:r w:rsidR="00E94D3C" w:rsidRPr="005E3375">
        <w:rPr>
          <w:rFonts w:asciiTheme="majorHAnsi" w:hAnsiTheme="majorHAnsi"/>
        </w:rPr>
        <w:t xml:space="preserve">assessed as being </w:t>
      </w:r>
      <w:r w:rsidR="00111BD5" w:rsidRPr="005E3375">
        <w:rPr>
          <w:rFonts w:asciiTheme="majorHAnsi" w:hAnsiTheme="majorHAnsi"/>
        </w:rPr>
        <w:t>their disability, injury or health condition</w:t>
      </w:r>
      <w:r w:rsidR="00875472" w:rsidRPr="005E3375">
        <w:rPr>
          <w:rFonts w:asciiTheme="majorHAnsi" w:hAnsiTheme="majorHAnsi"/>
        </w:rPr>
        <w:t xml:space="preserve"> find and keep work</w:t>
      </w:r>
      <w:r w:rsidR="00111BD5" w:rsidRPr="005E3375">
        <w:rPr>
          <w:rFonts w:asciiTheme="majorHAnsi" w:hAnsiTheme="majorHAnsi"/>
        </w:rPr>
        <w:t>.</w:t>
      </w:r>
    </w:p>
    <w:p w:rsidR="009136DD" w:rsidRPr="005E3375" w:rsidRDefault="009136DD" w:rsidP="00E952FD">
      <w:pPr>
        <w:pStyle w:val="ListParagraph"/>
        <w:rPr>
          <w:rFonts w:asciiTheme="majorHAnsi" w:hAnsiTheme="majorHAnsi"/>
        </w:rPr>
      </w:pPr>
    </w:p>
    <w:p w:rsidR="00E94D3C" w:rsidRPr="005E3375" w:rsidRDefault="00E94D3C" w:rsidP="009136DD">
      <w:pPr>
        <w:pStyle w:val="ListParagraph"/>
        <w:numPr>
          <w:ilvl w:val="0"/>
          <w:numId w:val="73"/>
        </w:numPr>
        <w:rPr>
          <w:rFonts w:asciiTheme="majorHAnsi" w:hAnsiTheme="majorHAnsi"/>
        </w:rPr>
      </w:pPr>
      <w:r w:rsidRPr="005E3375">
        <w:rPr>
          <w:rFonts w:asciiTheme="majorHAnsi" w:hAnsiTheme="majorHAnsi"/>
        </w:rPr>
        <w:t>DES is funded by the Australian Government at a cost of $800 million per year. Currently there are more than 180,000 people with disabilities registered to receive support through DES.</w:t>
      </w:r>
    </w:p>
    <w:p w:rsidR="009136DD" w:rsidRPr="005E3375" w:rsidRDefault="009136DD" w:rsidP="00E952FD">
      <w:pPr>
        <w:pStyle w:val="ListParagraph"/>
        <w:rPr>
          <w:rFonts w:asciiTheme="majorHAnsi" w:hAnsiTheme="majorHAnsi"/>
        </w:rPr>
      </w:pPr>
    </w:p>
    <w:p w:rsidR="00E94D3C" w:rsidRPr="005E3375" w:rsidRDefault="00E94D3C" w:rsidP="002A564F">
      <w:pPr>
        <w:pStyle w:val="ListParagraph"/>
        <w:numPr>
          <w:ilvl w:val="0"/>
          <w:numId w:val="73"/>
        </w:numPr>
        <w:rPr>
          <w:rFonts w:asciiTheme="majorHAnsi" w:hAnsiTheme="majorHAnsi"/>
        </w:rPr>
      </w:pPr>
      <w:r w:rsidRPr="005E3375">
        <w:rPr>
          <w:rFonts w:asciiTheme="majorHAnsi" w:hAnsiTheme="majorHAnsi"/>
        </w:rPr>
        <w:t xml:space="preserve">Since it began in its current form in 2010, DES has </w:t>
      </w:r>
      <w:r w:rsidR="008E56A2" w:rsidRPr="005E3375">
        <w:rPr>
          <w:rFonts w:asciiTheme="majorHAnsi" w:hAnsiTheme="majorHAnsi"/>
        </w:rPr>
        <w:t>achieved more than 300,000 job</w:t>
      </w:r>
      <w:r w:rsidRPr="005E3375">
        <w:rPr>
          <w:rFonts w:asciiTheme="majorHAnsi" w:hAnsiTheme="majorHAnsi"/>
        </w:rPr>
        <w:t xml:space="preserve"> placements and more than 170,000 employment outcomes of at least 6 months.</w:t>
      </w:r>
    </w:p>
    <w:p w:rsidR="009136DD" w:rsidRPr="005E3375" w:rsidRDefault="009136DD" w:rsidP="00E952FD">
      <w:pPr>
        <w:pStyle w:val="ListParagraph"/>
        <w:rPr>
          <w:rFonts w:asciiTheme="majorHAnsi" w:hAnsiTheme="majorHAnsi"/>
        </w:rPr>
      </w:pPr>
    </w:p>
    <w:p w:rsidR="009136DD" w:rsidRPr="005E3375" w:rsidRDefault="001224AD" w:rsidP="00A70087">
      <w:pPr>
        <w:pStyle w:val="ListParagraph"/>
        <w:numPr>
          <w:ilvl w:val="0"/>
          <w:numId w:val="73"/>
        </w:numPr>
        <w:rPr>
          <w:rFonts w:asciiTheme="majorHAnsi" w:hAnsiTheme="majorHAnsi"/>
        </w:rPr>
      </w:pPr>
      <w:r w:rsidRPr="005E3375">
        <w:rPr>
          <w:rFonts w:asciiTheme="majorHAnsi" w:hAnsiTheme="majorHAnsi"/>
        </w:rPr>
        <w:t xml:space="preserve">While commencements in DES over the last </w:t>
      </w:r>
      <w:r w:rsidR="0047090E" w:rsidRPr="005E3375">
        <w:rPr>
          <w:rFonts w:asciiTheme="majorHAnsi" w:hAnsiTheme="majorHAnsi"/>
        </w:rPr>
        <w:t>four</w:t>
      </w:r>
      <w:r w:rsidRPr="005E3375">
        <w:rPr>
          <w:rFonts w:asciiTheme="majorHAnsi" w:hAnsiTheme="majorHAnsi"/>
        </w:rPr>
        <w:t xml:space="preserve"> years have </w:t>
      </w:r>
      <w:r w:rsidR="000106DF" w:rsidRPr="005E3375">
        <w:rPr>
          <w:rFonts w:asciiTheme="majorHAnsi" w:hAnsiTheme="majorHAnsi"/>
        </w:rPr>
        <w:t xml:space="preserve">been </w:t>
      </w:r>
      <w:r w:rsidRPr="005E3375">
        <w:rPr>
          <w:rFonts w:asciiTheme="majorHAnsi" w:hAnsiTheme="majorHAnsi"/>
        </w:rPr>
        <w:t xml:space="preserve">around 93,000 per year, the performance of DES </w:t>
      </w:r>
      <w:r w:rsidR="000106DF" w:rsidRPr="005E3375">
        <w:rPr>
          <w:rFonts w:asciiTheme="majorHAnsi" w:hAnsiTheme="majorHAnsi"/>
        </w:rPr>
        <w:t>has been declining in recent years, although t</w:t>
      </w:r>
      <w:r w:rsidRPr="005E3375">
        <w:rPr>
          <w:rFonts w:asciiTheme="majorHAnsi" w:hAnsiTheme="majorHAnsi"/>
        </w:rPr>
        <w:t>here has been a slight rise in DES performance in 2016 to date, following some improvements in the general unemployment rate.</w:t>
      </w:r>
    </w:p>
    <w:p w:rsidR="009136DD" w:rsidRPr="005E3375" w:rsidRDefault="009136DD" w:rsidP="00E952FD">
      <w:pPr>
        <w:pStyle w:val="ListParagraph"/>
        <w:rPr>
          <w:rFonts w:asciiTheme="majorHAnsi" w:hAnsiTheme="majorHAnsi"/>
        </w:rPr>
      </w:pPr>
    </w:p>
    <w:p w:rsidR="00A70087" w:rsidRPr="005E3375" w:rsidRDefault="00A70087" w:rsidP="00A70087">
      <w:pPr>
        <w:pStyle w:val="ListParagraph"/>
        <w:numPr>
          <w:ilvl w:val="0"/>
          <w:numId w:val="73"/>
        </w:numPr>
        <w:rPr>
          <w:rFonts w:asciiTheme="majorHAnsi" w:hAnsiTheme="majorHAnsi"/>
        </w:rPr>
      </w:pPr>
      <w:r w:rsidRPr="005E3375">
        <w:rPr>
          <w:rFonts w:asciiTheme="majorHAnsi" w:hAnsiTheme="majorHAnsi"/>
        </w:rPr>
        <w:t xml:space="preserve">Overall employment outcomes will always be affected by the state of the economy. Employment support services work within </w:t>
      </w:r>
      <w:r w:rsidR="00B96D05" w:rsidRPr="005E3375">
        <w:rPr>
          <w:rFonts w:asciiTheme="majorHAnsi" w:hAnsiTheme="majorHAnsi"/>
        </w:rPr>
        <w:t xml:space="preserve">this </w:t>
      </w:r>
      <w:r w:rsidRPr="005E3375">
        <w:rPr>
          <w:rFonts w:asciiTheme="majorHAnsi" w:hAnsiTheme="majorHAnsi"/>
        </w:rPr>
        <w:t>context to connect job</w:t>
      </w:r>
      <w:r w:rsidR="00FE348A" w:rsidRPr="005E3375">
        <w:rPr>
          <w:rFonts w:asciiTheme="majorHAnsi" w:hAnsiTheme="majorHAnsi"/>
        </w:rPr>
        <w:t xml:space="preserve"> </w:t>
      </w:r>
      <w:r w:rsidRPr="005E3375">
        <w:rPr>
          <w:rFonts w:asciiTheme="majorHAnsi" w:hAnsiTheme="majorHAnsi"/>
        </w:rPr>
        <w:t>seekers with available employment, including by providing training and reskilling job</w:t>
      </w:r>
      <w:r w:rsidR="00FE348A" w:rsidRPr="005E3375">
        <w:rPr>
          <w:rFonts w:asciiTheme="majorHAnsi" w:hAnsiTheme="majorHAnsi"/>
        </w:rPr>
        <w:t xml:space="preserve"> </w:t>
      </w:r>
      <w:r w:rsidRPr="005E3375">
        <w:rPr>
          <w:rFonts w:asciiTheme="majorHAnsi" w:hAnsiTheme="majorHAnsi"/>
        </w:rPr>
        <w:t>seekers w</w:t>
      </w:r>
      <w:r w:rsidR="007113E3" w:rsidRPr="005E3375">
        <w:rPr>
          <w:rFonts w:asciiTheme="majorHAnsi" w:hAnsiTheme="majorHAnsi"/>
        </w:rPr>
        <w:t>h</w:t>
      </w:r>
      <w:r w:rsidRPr="005E3375">
        <w:rPr>
          <w:rFonts w:asciiTheme="majorHAnsi" w:hAnsiTheme="majorHAnsi"/>
        </w:rPr>
        <w:t xml:space="preserve">ere this can assist. </w:t>
      </w:r>
      <w:r w:rsidR="00A47FA4" w:rsidRPr="005E3375">
        <w:rPr>
          <w:rFonts w:asciiTheme="majorHAnsi" w:hAnsiTheme="majorHAnsi"/>
        </w:rPr>
        <w:t>In</w:t>
      </w:r>
      <w:r w:rsidRPr="005E3375">
        <w:rPr>
          <w:rFonts w:asciiTheme="majorHAnsi" w:hAnsiTheme="majorHAnsi"/>
        </w:rPr>
        <w:t xml:space="preserve"> the case of DES</w:t>
      </w:r>
      <w:r w:rsidR="00A47FA4" w:rsidRPr="005E3375">
        <w:rPr>
          <w:rFonts w:asciiTheme="majorHAnsi" w:hAnsiTheme="majorHAnsi"/>
        </w:rPr>
        <w:t>, this</w:t>
      </w:r>
      <w:r w:rsidRPr="005E3375">
        <w:rPr>
          <w:rFonts w:asciiTheme="majorHAnsi" w:hAnsiTheme="majorHAnsi"/>
        </w:rPr>
        <w:t xml:space="preserve"> also</w:t>
      </w:r>
      <w:r w:rsidR="00A47FA4" w:rsidRPr="005E3375">
        <w:rPr>
          <w:rFonts w:asciiTheme="majorHAnsi" w:hAnsiTheme="majorHAnsi"/>
        </w:rPr>
        <w:t xml:space="preserve"> means</w:t>
      </w:r>
      <w:r w:rsidRPr="005E3375">
        <w:rPr>
          <w:rFonts w:asciiTheme="majorHAnsi" w:hAnsiTheme="majorHAnsi"/>
        </w:rPr>
        <w:t xml:space="preserve"> addressing barriers to employment that arise from disability, including providing rehabilitation, funding workplace modifications, working with employers to increase their understanding an</w:t>
      </w:r>
      <w:r w:rsidR="00CC4F9E" w:rsidRPr="005E3375">
        <w:rPr>
          <w:rFonts w:asciiTheme="majorHAnsi" w:hAnsiTheme="majorHAnsi"/>
        </w:rPr>
        <w:t>d</w:t>
      </w:r>
      <w:r w:rsidRPr="005E3375">
        <w:rPr>
          <w:rFonts w:asciiTheme="majorHAnsi" w:hAnsiTheme="majorHAnsi"/>
        </w:rPr>
        <w:t xml:space="preserve"> openness to hiring people with disability, and providing continuing support, where necessary, even once a person is employed.</w:t>
      </w:r>
    </w:p>
    <w:p w:rsidR="009136DD" w:rsidRPr="005E3375" w:rsidRDefault="009136DD" w:rsidP="00E952FD">
      <w:pPr>
        <w:pStyle w:val="ListParagraph"/>
        <w:rPr>
          <w:rFonts w:asciiTheme="majorHAnsi" w:hAnsiTheme="majorHAnsi"/>
        </w:rPr>
      </w:pPr>
    </w:p>
    <w:p w:rsidR="00334D1B" w:rsidRPr="005E3375" w:rsidRDefault="00A70087" w:rsidP="00A70087">
      <w:pPr>
        <w:pStyle w:val="ListParagraph"/>
        <w:numPr>
          <w:ilvl w:val="0"/>
          <w:numId w:val="73"/>
        </w:numPr>
        <w:rPr>
          <w:rFonts w:asciiTheme="majorHAnsi" w:hAnsiTheme="majorHAnsi"/>
        </w:rPr>
      </w:pPr>
      <w:r w:rsidRPr="005E3375">
        <w:rPr>
          <w:rFonts w:asciiTheme="majorHAnsi" w:hAnsiTheme="majorHAnsi"/>
        </w:rPr>
        <w:t>A key question is to what extent changes to DES might improve employment outcomes for people with disability which are also significantly dependent on external factors. To answer this it is useful to consider the spread of performance within the program. DES providers are rated for their relative performance in getting employment outcomes after adjusting for the characteristics of the people they support and the local labo</w:t>
      </w:r>
      <w:r w:rsidR="00E960F7" w:rsidRPr="005E3375">
        <w:rPr>
          <w:rFonts w:asciiTheme="majorHAnsi" w:hAnsiTheme="majorHAnsi"/>
        </w:rPr>
        <w:t xml:space="preserve">ur markets in which they work. </w:t>
      </w:r>
    </w:p>
    <w:p w:rsidR="009136DD" w:rsidRPr="005E3375" w:rsidRDefault="009136DD" w:rsidP="00E952FD">
      <w:pPr>
        <w:pStyle w:val="ListParagraph"/>
        <w:rPr>
          <w:rFonts w:asciiTheme="majorHAnsi" w:hAnsiTheme="majorHAnsi"/>
        </w:rPr>
      </w:pPr>
    </w:p>
    <w:p w:rsidR="00A70087" w:rsidRPr="005E3375" w:rsidRDefault="00A70087" w:rsidP="00A70087">
      <w:pPr>
        <w:pStyle w:val="ListParagraph"/>
        <w:numPr>
          <w:ilvl w:val="0"/>
          <w:numId w:val="73"/>
        </w:numPr>
        <w:rPr>
          <w:rFonts w:asciiTheme="majorHAnsi" w:hAnsiTheme="majorHAnsi"/>
        </w:rPr>
      </w:pPr>
      <w:r w:rsidRPr="005E3375">
        <w:rPr>
          <w:rFonts w:asciiTheme="majorHAnsi" w:hAnsiTheme="majorHAnsi"/>
        </w:rPr>
        <w:t>The best performers are rated ‘5 stars’ for being considerably above average in achieving outcomes. If all providers operated at the level of current 5 star providers, then the program would achieve a third more employment outcomes than it currently does.</w:t>
      </w:r>
      <w:r w:rsidR="00D1314C" w:rsidRPr="005E3375">
        <w:rPr>
          <w:rFonts w:asciiTheme="majorHAnsi" w:hAnsiTheme="majorHAnsi"/>
        </w:rPr>
        <w:t xml:space="preserve"> The proposed changes to the program outlined in this discussion paper are intended to create the circumstances in which more DES providers operate at the level of current 5 star performers</w:t>
      </w:r>
      <w:r w:rsidR="000106DF" w:rsidRPr="005E3375">
        <w:rPr>
          <w:rFonts w:asciiTheme="majorHAnsi" w:hAnsiTheme="majorHAnsi"/>
        </w:rPr>
        <w:t xml:space="preserve"> to improve employment for people with disability</w:t>
      </w:r>
      <w:r w:rsidR="00D1314C" w:rsidRPr="005E3375">
        <w:rPr>
          <w:rFonts w:asciiTheme="majorHAnsi" w:hAnsiTheme="majorHAnsi"/>
        </w:rPr>
        <w:t>.</w:t>
      </w:r>
    </w:p>
    <w:p w:rsidR="009136DD" w:rsidRPr="005E3375" w:rsidRDefault="009136DD" w:rsidP="00E952FD">
      <w:pPr>
        <w:pStyle w:val="ListParagraph"/>
        <w:rPr>
          <w:rFonts w:asciiTheme="majorHAnsi" w:hAnsiTheme="majorHAnsi"/>
        </w:rPr>
      </w:pPr>
    </w:p>
    <w:p w:rsidR="003A73C4" w:rsidRPr="005E3375" w:rsidRDefault="00334D1B" w:rsidP="003A73C4">
      <w:pPr>
        <w:pStyle w:val="ListParagraph"/>
        <w:numPr>
          <w:ilvl w:val="0"/>
          <w:numId w:val="73"/>
        </w:numPr>
        <w:rPr>
          <w:rFonts w:asciiTheme="majorHAnsi" w:hAnsiTheme="majorHAnsi"/>
        </w:rPr>
      </w:pPr>
      <w:r w:rsidRPr="005E3375">
        <w:rPr>
          <w:rFonts w:asciiTheme="majorHAnsi" w:hAnsiTheme="majorHAnsi"/>
        </w:rPr>
        <w:t xml:space="preserve">With this goal in mind, </w:t>
      </w:r>
      <w:r w:rsidR="00E42854" w:rsidRPr="005E3375">
        <w:rPr>
          <w:rFonts w:asciiTheme="majorHAnsi" w:hAnsiTheme="majorHAnsi"/>
        </w:rPr>
        <w:t xml:space="preserve">in 2015 </w:t>
      </w:r>
      <w:r w:rsidRPr="005E3375">
        <w:rPr>
          <w:rFonts w:asciiTheme="majorHAnsi" w:hAnsiTheme="majorHAnsi"/>
        </w:rPr>
        <w:t>t</w:t>
      </w:r>
      <w:r w:rsidR="00B96D05" w:rsidRPr="005E3375">
        <w:rPr>
          <w:rFonts w:asciiTheme="majorHAnsi" w:hAnsiTheme="majorHAnsi"/>
        </w:rPr>
        <w:t xml:space="preserve">he </w:t>
      </w:r>
      <w:r w:rsidR="007113E3" w:rsidRPr="005E3375">
        <w:rPr>
          <w:rFonts w:asciiTheme="majorHAnsi" w:hAnsiTheme="majorHAnsi"/>
        </w:rPr>
        <w:t xml:space="preserve">Australian </w:t>
      </w:r>
      <w:r w:rsidR="00B96D05" w:rsidRPr="005E3375">
        <w:rPr>
          <w:rFonts w:asciiTheme="majorHAnsi" w:hAnsiTheme="majorHAnsi"/>
        </w:rPr>
        <w:t xml:space="preserve">Government </w:t>
      </w:r>
      <w:r w:rsidR="00132E6E" w:rsidRPr="005E3375">
        <w:rPr>
          <w:rFonts w:asciiTheme="majorHAnsi" w:hAnsiTheme="majorHAnsi"/>
        </w:rPr>
        <w:t xml:space="preserve">established </w:t>
      </w:r>
      <w:r w:rsidR="00922323" w:rsidRPr="005E3375">
        <w:rPr>
          <w:rFonts w:asciiTheme="majorHAnsi" w:hAnsiTheme="majorHAnsi"/>
        </w:rPr>
        <w:t xml:space="preserve">the </w:t>
      </w:r>
      <w:r w:rsidR="00B96D05" w:rsidRPr="005E3375">
        <w:rPr>
          <w:rFonts w:asciiTheme="majorHAnsi" w:hAnsiTheme="majorHAnsi"/>
        </w:rPr>
        <w:t>Disability Employment Taskforce</w:t>
      </w:r>
      <w:r w:rsidR="00132E6E" w:rsidRPr="005E3375">
        <w:rPr>
          <w:rFonts w:asciiTheme="majorHAnsi" w:hAnsiTheme="majorHAnsi"/>
        </w:rPr>
        <w:t xml:space="preserve"> </w:t>
      </w:r>
      <w:r w:rsidR="00961E5A" w:rsidRPr="005E3375">
        <w:rPr>
          <w:rFonts w:asciiTheme="majorHAnsi" w:hAnsiTheme="majorHAnsi"/>
        </w:rPr>
        <w:t xml:space="preserve">(the Taskforce) </w:t>
      </w:r>
      <w:r w:rsidR="00132E6E" w:rsidRPr="005E3375">
        <w:rPr>
          <w:rFonts w:asciiTheme="majorHAnsi" w:hAnsiTheme="majorHAnsi"/>
        </w:rPr>
        <w:t>within the Department of Social Services</w:t>
      </w:r>
      <w:r w:rsidR="00B96D05" w:rsidRPr="005E3375">
        <w:rPr>
          <w:rFonts w:asciiTheme="majorHAnsi" w:hAnsiTheme="majorHAnsi"/>
        </w:rPr>
        <w:t>, to consult with the disability community on the strengths and weaknesses of the current approach to disability employment.</w:t>
      </w:r>
    </w:p>
    <w:p w:rsidR="003B78EC" w:rsidRPr="005E3375" w:rsidRDefault="003B78EC" w:rsidP="003B78EC">
      <w:pPr>
        <w:pStyle w:val="ListParagraph"/>
        <w:numPr>
          <w:ilvl w:val="0"/>
          <w:numId w:val="73"/>
        </w:numPr>
        <w:spacing w:before="0" w:after="200" w:line="276" w:lineRule="auto"/>
        <w:rPr>
          <w:rFonts w:asciiTheme="majorHAnsi" w:hAnsiTheme="majorHAnsi"/>
        </w:rPr>
      </w:pPr>
      <w:r w:rsidRPr="005E3375">
        <w:rPr>
          <w:rFonts w:asciiTheme="majorHAnsi" w:hAnsiTheme="majorHAnsi"/>
        </w:rPr>
        <w:t>Based on the general principles identified by the Taskforce, the five primary areas for improving DES are:</w:t>
      </w:r>
    </w:p>
    <w:p w:rsidR="003B78EC" w:rsidRPr="005E3375" w:rsidRDefault="003B78EC" w:rsidP="003B78EC">
      <w:pPr>
        <w:pStyle w:val="ListParagraph"/>
        <w:numPr>
          <w:ilvl w:val="1"/>
          <w:numId w:val="73"/>
        </w:numPr>
        <w:rPr>
          <w:rFonts w:asciiTheme="majorHAnsi" w:hAnsiTheme="majorHAnsi"/>
        </w:rPr>
      </w:pPr>
      <w:r w:rsidRPr="005E3375">
        <w:rPr>
          <w:rFonts w:asciiTheme="majorHAnsi" w:hAnsiTheme="majorHAnsi"/>
        </w:rPr>
        <w:t>Increasing participant choice and control in the services they need;</w:t>
      </w:r>
    </w:p>
    <w:p w:rsidR="003B78EC" w:rsidRPr="005E3375" w:rsidRDefault="003B78EC" w:rsidP="003B78EC">
      <w:pPr>
        <w:pStyle w:val="ListParagraph"/>
        <w:numPr>
          <w:ilvl w:val="1"/>
          <w:numId w:val="73"/>
        </w:numPr>
        <w:rPr>
          <w:rFonts w:asciiTheme="majorHAnsi" w:hAnsiTheme="majorHAnsi"/>
        </w:rPr>
      </w:pPr>
      <w:r w:rsidRPr="005E3375">
        <w:rPr>
          <w:rFonts w:asciiTheme="majorHAnsi" w:hAnsiTheme="majorHAnsi"/>
        </w:rPr>
        <w:t>Driving greater competition and contestability in DES;</w:t>
      </w:r>
    </w:p>
    <w:p w:rsidR="003B78EC" w:rsidRPr="005E3375" w:rsidRDefault="003B78EC" w:rsidP="003B78EC">
      <w:pPr>
        <w:pStyle w:val="ListParagraph"/>
        <w:numPr>
          <w:ilvl w:val="1"/>
          <w:numId w:val="73"/>
        </w:numPr>
        <w:rPr>
          <w:rFonts w:asciiTheme="majorHAnsi" w:hAnsiTheme="majorHAnsi"/>
        </w:rPr>
      </w:pPr>
      <w:r w:rsidRPr="005E3375">
        <w:rPr>
          <w:rFonts w:asciiTheme="majorHAnsi" w:hAnsiTheme="majorHAnsi"/>
        </w:rPr>
        <w:t>Aligning incentives to support better outcomes;</w:t>
      </w:r>
    </w:p>
    <w:p w:rsidR="003B78EC" w:rsidRPr="005E3375" w:rsidRDefault="003B78EC" w:rsidP="003B78EC">
      <w:pPr>
        <w:pStyle w:val="ListParagraph"/>
        <w:numPr>
          <w:ilvl w:val="1"/>
          <w:numId w:val="73"/>
        </w:numPr>
        <w:rPr>
          <w:rFonts w:asciiTheme="majorHAnsi" w:hAnsiTheme="majorHAnsi"/>
        </w:rPr>
      </w:pPr>
      <w:r w:rsidRPr="005E3375">
        <w:rPr>
          <w:rFonts w:asciiTheme="majorHAnsi" w:hAnsiTheme="majorHAnsi"/>
        </w:rPr>
        <w:t>Improving the gateway and assessment process for DES participants; and</w:t>
      </w:r>
    </w:p>
    <w:p w:rsidR="003B78EC" w:rsidRPr="005E3375" w:rsidRDefault="003B78EC" w:rsidP="003B78EC">
      <w:pPr>
        <w:pStyle w:val="ListParagraph"/>
        <w:numPr>
          <w:ilvl w:val="1"/>
          <w:numId w:val="73"/>
        </w:numPr>
        <w:spacing w:before="0" w:after="200" w:line="276" w:lineRule="auto"/>
        <w:rPr>
          <w:rFonts w:asciiTheme="majorHAnsi" w:hAnsiTheme="majorHAnsi"/>
        </w:rPr>
      </w:pPr>
      <w:r w:rsidRPr="005E3375">
        <w:rPr>
          <w:rFonts w:asciiTheme="majorHAnsi" w:hAnsiTheme="majorHAnsi"/>
        </w:rPr>
        <w:t>Assistance in the workplace.</w:t>
      </w:r>
    </w:p>
    <w:p w:rsidR="009136DD" w:rsidRPr="00A04FC1" w:rsidRDefault="009136DD" w:rsidP="00E952FD">
      <w:pPr>
        <w:pStyle w:val="ListParagraph"/>
        <w:rPr>
          <w:rFonts w:asciiTheme="majorHAnsi" w:hAnsiTheme="majorHAnsi"/>
        </w:rPr>
      </w:pPr>
    </w:p>
    <w:p w:rsidR="00B96D05" w:rsidRPr="005E3375" w:rsidRDefault="00E42854" w:rsidP="003A73C4">
      <w:pPr>
        <w:pStyle w:val="ListParagraph"/>
        <w:numPr>
          <w:ilvl w:val="0"/>
          <w:numId w:val="73"/>
        </w:numPr>
        <w:rPr>
          <w:rFonts w:asciiTheme="majorHAnsi" w:hAnsiTheme="majorHAnsi"/>
        </w:rPr>
      </w:pPr>
      <w:r w:rsidRPr="00A04FC1">
        <w:rPr>
          <w:rFonts w:asciiTheme="majorHAnsi" w:hAnsiTheme="majorHAnsi"/>
        </w:rPr>
        <w:t>F</w:t>
      </w:r>
      <w:r w:rsidR="00B96D05" w:rsidRPr="00A04FC1">
        <w:rPr>
          <w:rFonts w:asciiTheme="majorHAnsi" w:hAnsiTheme="majorHAnsi"/>
        </w:rPr>
        <w:t>eedback from these</w:t>
      </w:r>
      <w:r w:rsidR="001B3DDB" w:rsidRPr="005E3375">
        <w:rPr>
          <w:rFonts w:asciiTheme="majorHAnsi" w:hAnsiTheme="majorHAnsi"/>
        </w:rPr>
        <w:t xml:space="preserve"> </w:t>
      </w:r>
      <w:r w:rsidR="00B96D05" w:rsidRPr="005E3375">
        <w:rPr>
          <w:rFonts w:asciiTheme="majorHAnsi" w:hAnsiTheme="majorHAnsi"/>
        </w:rPr>
        <w:t>consultations</w:t>
      </w:r>
      <w:r w:rsidR="00132E6E" w:rsidRPr="00A04FC1">
        <w:rPr>
          <w:rFonts w:asciiTheme="majorHAnsi" w:hAnsiTheme="majorHAnsi"/>
        </w:rPr>
        <w:t xml:space="preserve"> </w:t>
      </w:r>
      <w:r w:rsidRPr="00A04FC1">
        <w:rPr>
          <w:rFonts w:asciiTheme="majorHAnsi" w:hAnsiTheme="majorHAnsi"/>
        </w:rPr>
        <w:t>is informing the</w:t>
      </w:r>
      <w:r w:rsidR="00944939" w:rsidRPr="005E3375">
        <w:rPr>
          <w:rFonts w:asciiTheme="majorHAnsi" w:hAnsiTheme="majorHAnsi"/>
        </w:rPr>
        <w:t xml:space="preserve"> following </w:t>
      </w:r>
      <w:r w:rsidRPr="005E3375">
        <w:rPr>
          <w:rFonts w:asciiTheme="majorHAnsi" w:hAnsiTheme="majorHAnsi"/>
        </w:rPr>
        <w:t>options</w:t>
      </w:r>
      <w:r w:rsidR="00CD1504" w:rsidRPr="005E3375">
        <w:rPr>
          <w:rFonts w:asciiTheme="majorHAnsi" w:hAnsiTheme="majorHAnsi"/>
        </w:rPr>
        <w:t xml:space="preserve"> </w:t>
      </w:r>
      <w:r w:rsidR="00944939" w:rsidRPr="005E3375">
        <w:rPr>
          <w:rFonts w:asciiTheme="majorHAnsi" w:hAnsiTheme="majorHAnsi"/>
        </w:rPr>
        <w:t>to</w:t>
      </w:r>
      <w:r w:rsidR="00B96D05" w:rsidRPr="005E3375">
        <w:rPr>
          <w:rFonts w:asciiTheme="majorHAnsi" w:hAnsiTheme="majorHAnsi"/>
        </w:rPr>
        <w:t xml:space="preserve"> improve DES with a view to </w:t>
      </w:r>
      <w:r w:rsidR="0011618A" w:rsidRPr="00A04FC1">
        <w:rPr>
          <w:rFonts w:asciiTheme="majorHAnsi" w:hAnsiTheme="majorHAnsi"/>
        </w:rPr>
        <w:t>generating better</w:t>
      </w:r>
      <w:r w:rsidR="00B96D05" w:rsidRPr="00A04FC1">
        <w:rPr>
          <w:rFonts w:asciiTheme="majorHAnsi" w:hAnsiTheme="majorHAnsi"/>
        </w:rPr>
        <w:t xml:space="preserve"> employment outcomes for people with </w:t>
      </w:r>
      <w:r w:rsidR="00B96D05" w:rsidRPr="005E3375">
        <w:rPr>
          <w:rFonts w:asciiTheme="majorHAnsi" w:hAnsiTheme="majorHAnsi"/>
        </w:rPr>
        <w:t>disability:</w:t>
      </w:r>
    </w:p>
    <w:p w:rsidR="001B3DDB" w:rsidRPr="005E3375" w:rsidRDefault="00CD1504" w:rsidP="001B3DDB">
      <w:pPr>
        <w:pStyle w:val="ListParagraph"/>
        <w:numPr>
          <w:ilvl w:val="0"/>
          <w:numId w:val="74"/>
        </w:numPr>
        <w:ind w:left="1080"/>
        <w:rPr>
          <w:rFonts w:asciiTheme="majorHAnsi" w:hAnsiTheme="majorHAnsi"/>
        </w:rPr>
      </w:pPr>
      <w:r w:rsidRPr="005E3375">
        <w:rPr>
          <w:rFonts w:asciiTheme="majorHAnsi" w:hAnsiTheme="majorHAnsi"/>
        </w:rPr>
        <w:t xml:space="preserve">Improving </w:t>
      </w:r>
      <w:r w:rsidR="00C37289" w:rsidRPr="005E3375">
        <w:rPr>
          <w:rFonts w:asciiTheme="majorHAnsi" w:hAnsiTheme="majorHAnsi"/>
        </w:rPr>
        <w:t xml:space="preserve">DES </w:t>
      </w:r>
      <w:r w:rsidRPr="005E3375">
        <w:rPr>
          <w:rFonts w:asciiTheme="majorHAnsi" w:hAnsiTheme="majorHAnsi"/>
        </w:rPr>
        <w:t xml:space="preserve">providers’ focus on </w:t>
      </w:r>
      <w:r w:rsidR="00A75646" w:rsidRPr="005E3375">
        <w:rPr>
          <w:rFonts w:asciiTheme="majorHAnsi" w:hAnsiTheme="majorHAnsi"/>
        </w:rPr>
        <w:t xml:space="preserve">DES </w:t>
      </w:r>
      <w:r w:rsidR="001B3DDB" w:rsidRPr="005E3375">
        <w:rPr>
          <w:rFonts w:asciiTheme="majorHAnsi" w:hAnsiTheme="majorHAnsi"/>
        </w:rPr>
        <w:t xml:space="preserve">participants by making it easier for participants to choose and change providers, with funding that follows the participant </w:t>
      </w:r>
      <w:r w:rsidR="00977C05" w:rsidRPr="005E3375">
        <w:rPr>
          <w:rFonts w:asciiTheme="majorHAnsi" w:hAnsiTheme="majorHAnsi"/>
        </w:rPr>
        <w:t>if they change providers</w:t>
      </w:r>
      <w:r w:rsidRPr="005E3375">
        <w:rPr>
          <w:rFonts w:asciiTheme="majorHAnsi" w:hAnsiTheme="majorHAnsi"/>
        </w:rPr>
        <w:t>, and by removing current management of referrals that underpin market share for providers</w:t>
      </w:r>
      <w:r w:rsidR="001B3DDB" w:rsidRPr="005E3375">
        <w:rPr>
          <w:rFonts w:asciiTheme="majorHAnsi" w:hAnsiTheme="majorHAnsi"/>
        </w:rPr>
        <w:t>.</w:t>
      </w:r>
    </w:p>
    <w:p w:rsidR="001B3DDB" w:rsidRPr="005E3375" w:rsidRDefault="00CD1504" w:rsidP="00290DA5">
      <w:pPr>
        <w:pStyle w:val="ListParagraph"/>
        <w:numPr>
          <w:ilvl w:val="0"/>
          <w:numId w:val="74"/>
        </w:numPr>
        <w:ind w:left="1080"/>
        <w:rPr>
          <w:rFonts w:asciiTheme="majorHAnsi" w:hAnsiTheme="majorHAnsi"/>
        </w:rPr>
      </w:pPr>
      <w:r w:rsidRPr="005E3375">
        <w:rPr>
          <w:rFonts w:asciiTheme="majorHAnsi" w:hAnsiTheme="majorHAnsi"/>
        </w:rPr>
        <w:t xml:space="preserve">Increasing opportunities for successful providers to expand </w:t>
      </w:r>
      <w:r w:rsidR="00A75646" w:rsidRPr="005E3375">
        <w:rPr>
          <w:rFonts w:asciiTheme="majorHAnsi" w:hAnsiTheme="majorHAnsi"/>
        </w:rPr>
        <w:t xml:space="preserve">service </w:t>
      </w:r>
      <w:r w:rsidRPr="005E3375">
        <w:rPr>
          <w:rFonts w:asciiTheme="majorHAnsi" w:hAnsiTheme="majorHAnsi"/>
        </w:rPr>
        <w:t xml:space="preserve">provision to more </w:t>
      </w:r>
      <w:r w:rsidR="00A75646" w:rsidRPr="005E3375">
        <w:rPr>
          <w:rFonts w:asciiTheme="majorHAnsi" w:hAnsiTheme="majorHAnsi"/>
        </w:rPr>
        <w:t xml:space="preserve">DES </w:t>
      </w:r>
      <w:r w:rsidRPr="005E3375">
        <w:rPr>
          <w:rFonts w:asciiTheme="majorHAnsi" w:hAnsiTheme="majorHAnsi"/>
        </w:rPr>
        <w:t>participants</w:t>
      </w:r>
      <w:r w:rsidR="00944939" w:rsidRPr="005E3375">
        <w:rPr>
          <w:rFonts w:asciiTheme="majorHAnsi" w:hAnsiTheme="majorHAnsi"/>
        </w:rPr>
        <w:t xml:space="preserve"> by making</w:t>
      </w:r>
      <w:r w:rsidR="00AA55AD" w:rsidRPr="005E3375">
        <w:rPr>
          <w:rFonts w:asciiTheme="majorHAnsi" w:hAnsiTheme="majorHAnsi"/>
        </w:rPr>
        <w:t xml:space="preserve"> it easier for new providers to enter the market and for existing providers to </w:t>
      </w:r>
      <w:r w:rsidR="00944939" w:rsidRPr="005E3375">
        <w:rPr>
          <w:rFonts w:asciiTheme="majorHAnsi" w:hAnsiTheme="majorHAnsi"/>
        </w:rPr>
        <w:t>expand</w:t>
      </w:r>
      <w:r w:rsidR="00AA55AD" w:rsidRPr="005E3375">
        <w:rPr>
          <w:rFonts w:asciiTheme="majorHAnsi" w:hAnsiTheme="majorHAnsi"/>
        </w:rPr>
        <w:t xml:space="preserve"> into new </w:t>
      </w:r>
      <w:r w:rsidRPr="005E3375">
        <w:rPr>
          <w:rFonts w:asciiTheme="majorHAnsi" w:hAnsiTheme="majorHAnsi"/>
        </w:rPr>
        <w:t>regions</w:t>
      </w:r>
      <w:r w:rsidR="00AA55AD" w:rsidRPr="005E3375">
        <w:rPr>
          <w:rFonts w:asciiTheme="majorHAnsi" w:hAnsiTheme="majorHAnsi"/>
        </w:rPr>
        <w:t>.</w:t>
      </w:r>
    </w:p>
    <w:p w:rsidR="00AA55AD" w:rsidRPr="005E3375" w:rsidRDefault="00AA55AD" w:rsidP="00A1032C">
      <w:pPr>
        <w:pStyle w:val="ListParagraph"/>
        <w:numPr>
          <w:ilvl w:val="0"/>
          <w:numId w:val="74"/>
        </w:numPr>
        <w:ind w:left="1080"/>
        <w:rPr>
          <w:rFonts w:asciiTheme="majorHAnsi" w:hAnsiTheme="majorHAnsi"/>
        </w:rPr>
      </w:pPr>
      <w:r w:rsidRPr="005E3375">
        <w:rPr>
          <w:rFonts w:asciiTheme="majorHAnsi" w:hAnsiTheme="majorHAnsi"/>
        </w:rPr>
        <w:t>Removing market share arrangements that prevent good providers from growing and prop up failing providers with guaranteed work.</w:t>
      </w:r>
    </w:p>
    <w:p w:rsidR="00AA55AD" w:rsidRPr="005E3375" w:rsidRDefault="00AA55AD" w:rsidP="00A1032C">
      <w:pPr>
        <w:pStyle w:val="ListParagraph"/>
        <w:numPr>
          <w:ilvl w:val="0"/>
          <w:numId w:val="74"/>
        </w:numPr>
        <w:ind w:left="1080"/>
        <w:rPr>
          <w:rFonts w:asciiTheme="majorHAnsi" w:hAnsiTheme="majorHAnsi"/>
        </w:rPr>
      </w:pPr>
      <w:r w:rsidRPr="005E3375">
        <w:rPr>
          <w:rFonts w:asciiTheme="majorHAnsi" w:hAnsiTheme="majorHAnsi"/>
        </w:rPr>
        <w:t>Introducin</w:t>
      </w:r>
      <w:r w:rsidR="006E6C5B" w:rsidRPr="005E3375">
        <w:rPr>
          <w:rFonts w:asciiTheme="majorHAnsi" w:hAnsiTheme="majorHAnsi"/>
        </w:rPr>
        <w:t xml:space="preserve">g a new funding model with </w:t>
      </w:r>
      <w:r w:rsidR="005B6133" w:rsidRPr="005E3375">
        <w:rPr>
          <w:rFonts w:asciiTheme="majorHAnsi" w:hAnsiTheme="majorHAnsi"/>
        </w:rPr>
        <w:t>risk-</w:t>
      </w:r>
      <w:r w:rsidR="006E6C5B" w:rsidRPr="005E3375">
        <w:rPr>
          <w:rFonts w:asciiTheme="majorHAnsi" w:hAnsiTheme="majorHAnsi"/>
        </w:rPr>
        <w:t xml:space="preserve">adjusted outcome payments based on the </w:t>
      </w:r>
      <w:r w:rsidR="003A1D02" w:rsidRPr="005E3375">
        <w:rPr>
          <w:rFonts w:asciiTheme="majorHAnsi" w:hAnsiTheme="majorHAnsi"/>
        </w:rPr>
        <w:t>likelihood</w:t>
      </w:r>
      <w:r w:rsidR="006E6C5B" w:rsidRPr="005E3375">
        <w:rPr>
          <w:rFonts w:asciiTheme="majorHAnsi" w:hAnsiTheme="majorHAnsi"/>
        </w:rPr>
        <w:t xml:space="preserve"> of a DES participant achieving an employment outcome.</w:t>
      </w:r>
    </w:p>
    <w:p w:rsidR="001200C5" w:rsidRPr="005E3375" w:rsidRDefault="00CD1504" w:rsidP="003A73C4">
      <w:pPr>
        <w:pStyle w:val="ListParagraph"/>
        <w:numPr>
          <w:ilvl w:val="1"/>
          <w:numId w:val="70"/>
        </w:numPr>
        <w:ind w:left="1080"/>
        <w:jc w:val="both"/>
        <w:rPr>
          <w:rFonts w:asciiTheme="majorHAnsi" w:hAnsiTheme="majorHAnsi"/>
          <w:u w:val="single"/>
        </w:rPr>
      </w:pPr>
      <w:r w:rsidRPr="005E3375">
        <w:rPr>
          <w:rFonts w:asciiTheme="majorHAnsi" w:hAnsiTheme="majorHAnsi"/>
        </w:rPr>
        <w:t xml:space="preserve">Simplifying </w:t>
      </w:r>
      <w:r w:rsidR="001200C5" w:rsidRPr="005E3375">
        <w:rPr>
          <w:rFonts w:asciiTheme="majorHAnsi" w:hAnsiTheme="majorHAnsi"/>
        </w:rPr>
        <w:t xml:space="preserve">regulatory </w:t>
      </w:r>
      <w:r w:rsidRPr="005E3375">
        <w:rPr>
          <w:rFonts w:asciiTheme="majorHAnsi" w:hAnsiTheme="majorHAnsi"/>
        </w:rPr>
        <w:t xml:space="preserve">arrangements </w:t>
      </w:r>
      <w:r w:rsidR="00745E19" w:rsidRPr="005E3375">
        <w:rPr>
          <w:rFonts w:asciiTheme="majorHAnsi" w:hAnsiTheme="majorHAnsi"/>
        </w:rPr>
        <w:t>for providers by introducing a single contract for each provider</w:t>
      </w:r>
      <w:r w:rsidR="001200C5" w:rsidRPr="005E3375">
        <w:rPr>
          <w:rFonts w:asciiTheme="majorHAnsi" w:hAnsiTheme="majorHAnsi"/>
        </w:rPr>
        <w:t>.</w:t>
      </w:r>
    </w:p>
    <w:p w:rsidR="00745E19" w:rsidRPr="005E3375" w:rsidRDefault="001200C5" w:rsidP="003A73C4">
      <w:pPr>
        <w:pStyle w:val="ListParagraph"/>
        <w:numPr>
          <w:ilvl w:val="1"/>
          <w:numId w:val="70"/>
        </w:numPr>
        <w:ind w:left="1080"/>
        <w:jc w:val="both"/>
        <w:rPr>
          <w:rFonts w:asciiTheme="majorHAnsi" w:hAnsiTheme="majorHAnsi"/>
          <w:u w:val="single"/>
        </w:rPr>
      </w:pPr>
      <w:r w:rsidRPr="005E3375">
        <w:rPr>
          <w:rFonts w:asciiTheme="majorHAnsi" w:hAnsiTheme="majorHAnsi"/>
        </w:rPr>
        <w:t xml:space="preserve">Reducing the number of Employment Service Areas </w:t>
      </w:r>
      <w:r w:rsidR="003D2D2F" w:rsidRPr="005E3375">
        <w:rPr>
          <w:rFonts w:asciiTheme="majorHAnsi" w:hAnsiTheme="majorHAnsi"/>
        </w:rPr>
        <w:t xml:space="preserve">(ESAs) </w:t>
      </w:r>
      <w:r w:rsidRPr="005E3375">
        <w:rPr>
          <w:rFonts w:asciiTheme="majorHAnsi" w:hAnsiTheme="majorHAnsi"/>
        </w:rPr>
        <w:t>so each covers a larger area and eliminating restrictions on participants so they can choose to attend a provider outside their area</w:t>
      </w:r>
      <w:r w:rsidR="00745E19" w:rsidRPr="005E3375">
        <w:rPr>
          <w:rFonts w:asciiTheme="majorHAnsi" w:hAnsiTheme="majorHAnsi"/>
        </w:rPr>
        <w:t>.</w:t>
      </w:r>
    </w:p>
    <w:p w:rsidR="00745E19" w:rsidRPr="005E3375" w:rsidRDefault="0032215C" w:rsidP="003A73C4">
      <w:pPr>
        <w:pStyle w:val="ListParagraph"/>
        <w:numPr>
          <w:ilvl w:val="1"/>
          <w:numId w:val="70"/>
        </w:numPr>
        <w:ind w:left="1080"/>
        <w:jc w:val="both"/>
        <w:rPr>
          <w:rFonts w:asciiTheme="majorHAnsi" w:hAnsiTheme="majorHAnsi"/>
          <w:u w:val="single"/>
        </w:rPr>
      </w:pPr>
      <w:r>
        <w:rPr>
          <w:rFonts w:asciiTheme="majorHAnsi" w:hAnsiTheme="majorHAnsi"/>
        </w:rPr>
        <w:t>Improving</w:t>
      </w:r>
      <w:r w:rsidR="008A0791" w:rsidRPr="005E3375">
        <w:rPr>
          <w:rFonts w:asciiTheme="majorHAnsi" w:hAnsiTheme="majorHAnsi"/>
        </w:rPr>
        <w:t xml:space="preserve"> incentives to </w:t>
      </w:r>
      <w:r w:rsidR="00CD1504" w:rsidRPr="005E3375">
        <w:rPr>
          <w:rFonts w:asciiTheme="majorHAnsi" w:hAnsiTheme="majorHAnsi"/>
        </w:rPr>
        <w:t xml:space="preserve">assist job seekers into </w:t>
      </w:r>
      <w:r w:rsidR="008A0791" w:rsidRPr="005E3375">
        <w:rPr>
          <w:rFonts w:asciiTheme="majorHAnsi" w:hAnsiTheme="majorHAnsi"/>
        </w:rPr>
        <w:t>long</w:t>
      </w:r>
      <w:r w:rsidR="009579A1" w:rsidRPr="005E3375">
        <w:rPr>
          <w:rFonts w:asciiTheme="majorHAnsi" w:hAnsiTheme="majorHAnsi"/>
        </w:rPr>
        <w:t>-</w:t>
      </w:r>
      <w:r w:rsidR="008A0791" w:rsidRPr="005E3375">
        <w:rPr>
          <w:rFonts w:asciiTheme="majorHAnsi" w:hAnsiTheme="majorHAnsi"/>
        </w:rPr>
        <w:t xml:space="preserve">term work through new </w:t>
      </w:r>
      <w:r w:rsidR="00ED6267" w:rsidRPr="005E3375">
        <w:rPr>
          <w:rFonts w:asciiTheme="majorHAnsi" w:hAnsiTheme="majorHAnsi"/>
        </w:rPr>
        <w:t xml:space="preserve">52-week </w:t>
      </w:r>
      <w:r w:rsidR="008A0791" w:rsidRPr="005E3375">
        <w:rPr>
          <w:rFonts w:asciiTheme="majorHAnsi" w:hAnsiTheme="majorHAnsi"/>
        </w:rPr>
        <w:t>outcome payments.</w:t>
      </w:r>
    </w:p>
    <w:p w:rsidR="00AA365F" w:rsidRPr="005E3375" w:rsidRDefault="001200C5" w:rsidP="003A73C4">
      <w:pPr>
        <w:pStyle w:val="ListParagraph"/>
        <w:numPr>
          <w:ilvl w:val="1"/>
          <w:numId w:val="70"/>
        </w:numPr>
        <w:ind w:left="1080"/>
        <w:jc w:val="both"/>
        <w:rPr>
          <w:rFonts w:asciiTheme="majorHAnsi" w:hAnsiTheme="majorHAnsi"/>
          <w:u w:val="single"/>
        </w:rPr>
      </w:pPr>
      <w:r w:rsidRPr="005E3375">
        <w:rPr>
          <w:rFonts w:asciiTheme="majorHAnsi" w:hAnsiTheme="majorHAnsi"/>
        </w:rPr>
        <w:t>Reviewing the current</w:t>
      </w:r>
      <w:r w:rsidR="00E96CD8" w:rsidRPr="005E3375">
        <w:rPr>
          <w:rFonts w:asciiTheme="majorHAnsi" w:hAnsiTheme="majorHAnsi"/>
        </w:rPr>
        <w:t xml:space="preserve"> </w:t>
      </w:r>
      <w:r w:rsidRPr="005E3375">
        <w:rPr>
          <w:rFonts w:asciiTheme="majorHAnsi" w:hAnsiTheme="majorHAnsi"/>
        </w:rPr>
        <w:t xml:space="preserve">gateway and </w:t>
      </w:r>
      <w:r w:rsidR="00AA365F" w:rsidRPr="005E3375">
        <w:rPr>
          <w:rFonts w:asciiTheme="majorHAnsi" w:hAnsiTheme="majorHAnsi"/>
        </w:rPr>
        <w:t>assessment</w:t>
      </w:r>
      <w:r w:rsidRPr="005E3375">
        <w:rPr>
          <w:rFonts w:asciiTheme="majorHAnsi" w:hAnsiTheme="majorHAnsi"/>
        </w:rPr>
        <w:t xml:space="preserve"> process so people with disability are being allocated to the right service at the right funding level.</w:t>
      </w:r>
      <w:r w:rsidR="00AA365F" w:rsidRPr="005E3375">
        <w:rPr>
          <w:rFonts w:asciiTheme="majorHAnsi" w:hAnsiTheme="majorHAnsi"/>
        </w:rPr>
        <w:t xml:space="preserve"> </w:t>
      </w:r>
    </w:p>
    <w:p w:rsidR="003B78EC" w:rsidRPr="005E3375" w:rsidRDefault="00E96CD8" w:rsidP="003A73C4">
      <w:pPr>
        <w:pStyle w:val="ListParagraph"/>
        <w:numPr>
          <w:ilvl w:val="1"/>
          <w:numId w:val="70"/>
        </w:numPr>
        <w:ind w:left="1080"/>
        <w:jc w:val="both"/>
        <w:rPr>
          <w:rFonts w:asciiTheme="majorHAnsi" w:hAnsiTheme="majorHAnsi"/>
          <w:u w:val="single"/>
        </w:rPr>
      </w:pPr>
      <w:r w:rsidRPr="005E3375">
        <w:rPr>
          <w:rFonts w:asciiTheme="majorHAnsi" w:hAnsiTheme="majorHAnsi"/>
        </w:rPr>
        <w:t>Creating b</w:t>
      </w:r>
      <w:r w:rsidR="008A0791" w:rsidRPr="005E3375">
        <w:rPr>
          <w:rFonts w:asciiTheme="majorHAnsi" w:hAnsiTheme="majorHAnsi"/>
        </w:rPr>
        <w:t>etter links between education and work</w:t>
      </w:r>
      <w:r w:rsidRPr="005E3375">
        <w:rPr>
          <w:rFonts w:asciiTheme="majorHAnsi" w:hAnsiTheme="majorHAnsi"/>
        </w:rPr>
        <w:t>, including</w:t>
      </w:r>
      <w:r w:rsidR="008A0791" w:rsidRPr="005E3375">
        <w:rPr>
          <w:rFonts w:asciiTheme="majorHAnsi" w:hAnsiTheme="majorHAnsi"/>
        </w:rPr>
        <w:t xml:space="preserve"> </w:t>
      </w:r>
      <w:r w:rsidRPr="005E3375">
        <w:rPr>
          <w:rFonts w:asciiTheme="majorHAnsi" w:hAnsiTheme="majorHAnsi"/>
        </w:rPr>
        <w:t xml:space="preserve">allowing </w:t>
      </w:r>
      <w:r w:rsidR="008A0791" w:rsidRPr="005E3375">
        <w:rPr>
          <w:rFonts w:asciiTheme="majorHAnsi" w:hAnsiTheme="majorHAnsi"/>
        </w:rPr>
        <w:t xml:space="preserve">more students with disability </w:t>
      </w:r>
      <w:r w:rsidR="00963548" w:rsidRPr="005E3375">
        <w:rPr>
          <w:rFonts w:asciiTheme="majorHAnsi" w:hAnsiTheme="majorHAnsi"/>
        </w:rPr>
        <w:t xml:space="preserve">to </w:t>
      </w:r>
      <w:r w:rsidR="008A0791" w:rsidRPr="005E3375">
        <w:rPr>
          <w:rFonts w:asciiTheme="majorHAnsi" w:hAnsiTheme="majorHAnsi"/>
        </w:rPr>
        <w:t>access DES as they leave school.</w:t>
      </w:r>
    </w:p>
    <w:p w:rsidR="008A0791" w:rsidRPr="005E3375" w:rsidRDefault="008A0791" w:rsidP="003A73C4">
      <w:pPr>
        <w:pStyle w:val="ListParagraph"/>
        <w:numPr>
          <w:ilvl w:val="1"/>
          <w:numId w:val="70"/>
        </w:numPr>
        <w:ind w:left="1080"/>
        <w:jc w:val="both"/>
        <w:rPr>
          <w:rFonts w:asciiTheme="majorHAnsi" w:hAnsiTheme="majorHAnsi"/>
        </w:rPr>
      </w:pPr>
      <w:r w:rsidRPr="005E3375">
        <w:rPr>
          <w:rFonts w:asciiTheme="majorHAnsi" w:hAnsiTheme="majorHAnsi"/>
        </w:rPr>
        <w:t xml:space="preserve">Reforming </w:t>
      </w:r>
      <w:r w:rsidR="009F5078" w:rsidRPr="005E3375">
        <w:rPr>
          <w:rFonts w:asciiTheme="majorHAnsi" w:hAnsiTheme="majorHAnsi"/>
        </w:rPr>
        <w:t xml:space="preserve">DES </w:t>
      </w:r>
      <w:r w:rsidRPr="005E3375">
        <w:rPr>
          <w:rFonts w:asciiTheme="majorHAnsi" w:hAnsiTheme="majorHAnsi"/>
        </w:rPr>
        <w:t xml:space="preserve">assistance </w:t>
      </w:r>
      <w:r w:rsidR="009F5078" w:rsidRPr="005E3375">
        <w:rPr>
          <w:rFonts w:asciiTheme="majorHAnsi" w:hAnsiTheme="majorHAnsi"/>
        </w:rPr>
        <w:t xml:space="preserve">in the workplace </w:t>
      </w:r>
      <w:r w:rsidRPr="005E3375">
        <w:rPr>
          <w:rFonts w:asciiTheme="majorHAnsi" w:hAnsiTheme="majorHAnsi"/>
        </w:rPr>
        <w:t>for people with disability through better targeting and improved efficiency.</w:t>
      </w:r>
    </w:p>
    <w:p w:rsidR="009136DD" w:rsidRPr="005E3375" w:rsidRDefault="009136DD" w:rsidP="00E952FD">
      <w:pPr>
        <w:pStyle w:val="ListParagraph"/>
        <w:ind w:left="1080"/>
        <w:jc w:val="both"/>
        <w:rPr>
          <w:rFonts w:asciiTheme="majorHAnsi" w:hAnsiTheme="majorHAnsi"/>
        </w:rPr>
      </w:pPr>
    </w:p>
    <w:p w:rsidR="009136DD" w:rsidRDefault="00D1314C" w:rsidP="00563A09">
      <w:pPr>
        <w:pStyle w:val="ListParagraph"/>
        <w:numPr>
          <w:ilvl w:val="0"/>
          <w:numId w:val="88"/>
        </w:numPr>
        <w:spacing w:before="0" w:after="200" w:line="276" w:lineRule="auto"/>
        <w:rPr>
          <w:rFonts w:asciiTheme="majorHAnsi" w:hAnsiTheme="majorHAnsi"/>
        </w:rPr>
      </w:pPr>
      <w:r w:rsidRPr="005E3375">
        <w:rPr>
          <w:rFonts w:asciiTheme="majorHAnsi" w:hAnsiTheme="majorHAnsi"/>
        </w:rPr>
        <w:t>Beyond improvement to DES as a program, f</w:t>
      </w:r>
      <w:r w:rsidR="00C2130F" w:rsidRPr="005E3375">
        <w:rPr>
          <w:rFonts w:asciiTheme="majorHAnsi" w:hAnsiTheme="majorHAnsi"/>
        </w:rPr>
        <w:t xml:space="preserve">urther measures </w:t>
      </w:r>
      <w:r w:rsidRPr="005E3375">
        <w:rPr>
          <w:rFonts w:asciiTheme="majorHAnsi" w:hAnsiTheme="majorHAnsi"/>
        </w:rPr>
        <w:t>are being considered</w:t>
      </w:r>
      <w:r w:rsidR="00C2130F" w:rsidRPr="005E3375">
        <w:rPr>
          <w:rFonts w:asciiTheme="majorHAnsi" w:hAnsiTheme="majorHAnsi"/>
        </w:rPr>
        <w:t xml:space="preserve"> to support and encourage employers to hire people with disability</w:t>
      </w:r>
      <w:r w:rsidR="00DB7EF0" w:rsidRPr="005E3375">
        <w:rPr>
          <w:rFonts w:asciiTheme="majorHAnsi" w:hAnsiTheme="majorHAnsi"/>
        </w:rPr>
        <w:t>,</w:t>
      </w:r>
      <w:r w:rsidR="00AA365F" w:rsidRPr="005E3375">
        <w:rPr>
          <w:rFonts w:asciiTheme="majorHAnsi" w:hAnsiTheme="majorHAnsi"/>
        </w:rPr>
        <w:t xml:space="preserve"> including </w:t>
      </w:r>
      <w:r w:rsidR="008163E5" w:rsidRPr="005E3375">
        <w:rPr>
          <w:rFonts w:asciiTheme="majorHAnsi" w:hAnsiTheme="majorHAnsi"/>
        </w:rPr>
        <w:t>more targeted communication</w:t>
      </w:r>
      <w:r w:rsidR="00922323" w:rsidRPr="005E3375">
        <w:rPr>
          <w:rFonts w:asciiTheme="majorHAnsi" w:hAnsiTheme="majorHAnsi"/>
        </w:rPr>
        <w:t>, education</w:t>
      </w:r>
      <w:r w:rsidR="008163E5" w:rsidRPr="005E3375">
        <w:rPr>
          <w:rFonts w:asciiTheme="majorHAnsi" w:hAnsiTheme="majorHAnsi"/>
        </w:rPr>
        <w:t xml:space="preserve"> and awareness activities </w:t>
      </w:r>
      <w:r w:rsidR="00F82EBD" w:rsidRPr="005E3375">
        <w:rPr>
          <w:rFonts w:asciiTheme="majorHAnsi" w:hAnsiTheme="majorHAnsi"/>
        </w:rPr>
        <w:t xml:space="preserve">and </w:t>
      </w:r>
      <w:r w:rsidR="00636E3D" w:rsidRPr="005E3375">
        <w:rPr>
          <w:rFonts w:asciiTheme="majorHAnsi" w:hAnsiTheme="majorHAnsi"/>
        </w:rPr>
        <w:t>trialling</w:t>
      </w:r>
      <w:r w:rsidR="00F82EBD" w:rsidRPr="005E3375">
        <w:rPr>
          <w:rFonts w:asciiTheme="majorHAnsi" w:hAnsiTheme="majorHAnsi"/>
        </w:rPr>
        <w:t xml:space="preserve"> </w:t>
      </w:r>
      <w:r w:rsidR="00636E3D" w:rsidRPr="005E3375">
        <w:rPr>
          <w:rFonts w:asciiTheme="majorHAnsi" w:hAnsiTheme="majorHAnsi"/>
        </w:rPr>
        <w:t>employer nominated disability employment initiatives</w:t>
      </w:r>
      <w:r w:rsidR="00C2130F" w:rsidRPr="005E3375">
        <w:rPr>
          <w:rFonts w:asciiTheme="majorHAnsi" w:hAnsiTheme="majorHAnsi"/>
        </w:rPr>
        <w:t>.</w:t>
      </w:r>
    </w:p>
    <w:p w:rsidR="00563A09" w:rsidRPr="005E3375" w:rsidRDefault="00563A09" w:rsidP="00563A09">
      <w:pPr>
        <w:pStyle w:val="ListParagraph"/>
        <w:spacing w:before="0" w:after="200" w:line="276" w:lineRule="auto"/>
        <w:rPr>
          <w:rFonts w:asciiTheme="majorHAnsi" w:hAnsiTheme="majorHAnsi"/>
        </w:rPr>
      </w:pPr>
    </w:p>
    <w:p w:rsidR="00AA365F" w:rsidRPr="005E3375" w:rsidRDefault="00AA365F" w:rsidP="005E3375">
      <w:pPr>
        <w:pStyle w:val="ListParagraph"/>
        <w:numPr>
          <w:ilvl w:val="0"/>
          <w:numId w:val="73"/>
        </w:numPr>
        <w:spacing w:before="0" w:after="200" w:line="276" w:lineRule="auto"/>
        <w:rPr>
          <w:rFonts w:asciiTheme="majorHAnsi" w:hAnsiTheme="majorHAnsi"/>
        </w:rPr>
      </w:pPr>
      <w:r w:rsidRPr="005E3375">
        <w:rPr>
          <w:rFonts w:asciiTheme="majorHAnsi" w:hAnsiTheme="majorHAnsi"/>
        </w:rPr>
        <w:t xml:space="preserve">Transitional arrangements will be announced once </w:t>
      </w:r>
      <w:r w:rsidR="00673431" w:rsidRPr="005E3375">
        <w:rPr>
          <w:rFonts w:asciiTheme="majorHAnsi" w:hAnsiTheme="majorHAnsi"/>
        </w:rPr>
        <w:t>a new model</w:t>
      </w:r>
      <w:r w:rsidRPr="005E3375">
        <w:rPr>
          <w:rFonts w:asciiTheme="majorHAnsi" w:hAnsiTheme="majorHAnsi"/>
        </w:rPr>
        <w:t xml:space="preserve"> of DES is finalised.</w:t>
      </w:r>
    </w:p>
    <w:p w:rsidR="00691EB8" w:rsidRPr="005E3375" w:rsidRDefault="00691EB8" w:rsidP="003B78EC">
      <w:pPr>
        <w:pStyle w:val="ListParagraph"/>
        <w:spacing w:before="0" w:after="200" w:line="276" w:lineRule="auto"/>
        <w:ind w:left="1440"/>
        <w:rPr>
          <w:rFonts w:asciiTheme="majorHAnsi" w:hAnsiTheme="majorHAnsi"/>
        </w:rPr>
      </w:pPr>
    </w:p>
    <w:p w:rsidR="00111BD5" w:rsidRPr="0032215C" w:rsidRDefault="00111BD5" w:rsidP="003A73C4">
      <w:pPr>
        <w:pStyle w:val="ListParagraph"/>
        <w:numPr>
          <w:ilvl w:val="0"/>
          <w:numId w:val="75"/>
        </w:numPr>
        <w:spacing w:before="0" w:after="200" w:line="276" w:lineRule="auto"/>
        <w:rPr>
          <w:rFonts w:asciiTheme="majorHAnsi" w:hAnsiTheme="majorHAnsi"/>
        </w:rPr>
      </w:pPr>
      <w:r w:rsidRPr="0032215C">
        <w:rPr>
          <w:rFonts w:asciiTheme="majorHAnsi" w:hAnsiTheme="majorHAnsi"/>
        </w:rPr>
        <w:t xml:space="preserve">More detailed descriptions of the proposed changes to DES and initiatives to improve employer engagement and their rationale are outlined further in the </w:t>
      </w:r>
      <w:r w:rsidR="00D31A5F" w:rsidRPr="0032215C">
        <w:rPr>
          <w:rFonts w:asciiTheme="majorHAnsi" w:hAnsiTheme="majorHAnsi"/>
        </w:rPr>
        <w:t>D</w:t>
      </w:r>
      <w:r w:rsidRPr="0032215C">
        <w:rPr>
          <w:rFonts w:asciiTheme="majorHAnsi" w:hAnsiTheme="majorHAnsi"/>
        </w:rPr>
        <w:t xml:space="preserve">iscussion </w:t>
      </w:r>
      <w:r w:rsidR="00D31A5F" w:rsidRPr="0032215C">
        <w:rPr>
          <w:rFonts w:asciiTheme="majorHAnsi" w:hAnsiTheme="majorHAnsi"/>
        </w:rPr>
        <w:t>P</w:t>
      </w:r>
      <w:r w:rsidR="0032215C" w:rsidRPr="0032215C">
        <w:rPr>
          <w:rFonts w:asciiTheme="majorHAnsi" w:hAnsiTheme="majorHAnsi"/>
        </w:rPr>
        <w:t>aper.</w:t>
      </w:r>
      <w:r w:rsidRPr="0032215C">
        <w:rPr>
          <w:rFonts w:asciiTheme="majorHAnsi" w:hAnsiTheme="majorHAnsi"/>
        </w:rPr>
        <w:br w:type="page"/>
      </w:r>
    </w:p>
    <w:p w:rsidR="0084227C" w:rsidRPr="00A1032C" w:rsidRDefault="00BD3815" w:rsidP="007B584D">
      <w:pPr>
        <w:pStyle w:val="Heading1"/>
        <w:rPr>
          <w:rFonts w:asciiTheme="majorHAnsi" w:hAnsiTheme="majorHAnsi"/>
        </w:rPr>
      </w:pPr>
      <w:bookmarkStart w:id="33" w:name="_Toc459030004"/>
      <w:bookmarkStart w:id="34" w:name="_Toc459041811"/>
      <w:bookmarkStart w:id="35" w:name="_Toc459111336"/>
      <w:bookmarkStart w:id="36" w:name="_Toc459112046"/>
      <w:bookmarkStart w:id="37" w:name="_Toc459120673"/>
      <w:bookmarkStart w:id="38" w:name="_Toc459121339"/>
      <w:bookmarkStart w:id="39" w:name="_Toc459650288"/>
      <w:bookmarkStart w:id="40" w:name="_Toc459715073"/>
      <w:bookmarkStart w:id="41" w:name="_Toc461457114"/>
      <w:bookmarkStart w:id="42" w:name="_Toc461458748"/>
      <w:bookmarkStart w:id="43" w:name="_Toc461462092"/>
      <w:bookmarkStart w:id="44" w:name="_Toc461462182"/>
      <w:bookmarkStart w:id="45" w:name="_Toc465669424"/>
      <w:r w:rsidRPr="00A1032C">
        <w:rPr>
          <w:rFonts w:asciiTheme="majorHAnsi" w:hAnsiTheme="majorHAnsi"/>
        </w:rPr>
        <w:t xml:space="preserve">Chapter 1: </w:t>
      </w:r>
      <w:r w:rsidR="0084227C" w:rsidRPr="00A1032C">
        <w:rPr>
          <w:rFonts w:asciiTheme="majorHAnsi" w:hAnsiTheme="majorHAnsi"/>
        </w:rPr>
        <w:t>Introduction</w:t>
      </w:r>
      <w:bookmarkEnd w:id="33"/>
      <w:bookmarkEnd w:id="34"/>
      <w:bookmarkEnd w:id="35"/>
      <w:bookmarkEnd w:id="36"/>
      <w:bookmarkEnd w:id="37"/>
      <w:bookmarkEnd w:id="38"/>
      <w:bookmarkEnd w:id="39"/>
      <w:bookmarkEnd w:id="40"/>
      <w:bookmarkEnd w:id="41"/>
      <w:bookmarkEnd w:id="42"/>
      <w:bookmarkEnd w:id="43"/>
      <w:bookmarkEnd w:id="44"/>
      <w:bookmarkEnd w:id="45"/>
    </w:p>
    <w:p w:rsidR="00252049" w:rsidRPr="00A1032C" w:rsidRDefault="00252049" w:rsidP="00D64345">
      <w:pPr>
        <w:rPr>
          <w:rFonts w:asciiTheme="majorHAnsi" w:hAnsiTheme="majorHAnsi"/>
        </w:rPr>
      </w:pPr>
      <w:r w:rsidRPr="00516A03">
        <w:rPr>
          <w:rFonts w:asciiTheme="majorHAnsi" w:hAnsiTheme="majorHAnsi"/>
        </w:rPr>
        <w:t xml:space="preserve">The Australian Government is committed to </w:t>
      </w:r>
      <w:r w:rsidR="007113E3" w:rsidRPr="00516A03">
        <w:rPr>
          <w:rFonts w:asciiTheme="majorHAnsi" w:hAnsiTheme="majorHAnsi"/>
        </w:rPr>
        <w:t xml:space="preserve">improving employment opportunities and outcomes for </w:t>
      </w:r>
      <w:r w:rsidRPr="00516A03">
        <w:rPr>
          <w:rFonts w:asciiTheme="majorHAnsi" w:hAnsiTheme="majorHAnsi"/>
        </w:rPr>
        <w:t>people with disability</w:t>
      </w:r>
      <w:r w:rsidR="007113E3" w:rsidRPr="00516A03">
        <w:rPr>
          <w:rFonts w:asciiTheme="majorHAnsi" w:hAnsiTheme="majorHAnsi"/>
        </w:rPr>
        <w:t>.</w:t>
      </w:r>
      <w:r w:rsidR="00BE0E26" w:rsidRPr="00516A03">
        <w:rPr>
          <w:rFonts w:asciiTheme="majorHAnsi" w:hAnsiTheme="majorHAnsi"/>
        </w:rPr>
        <w:t xml:space="preserve"> </w:t>
      </w:r>
      <w:r w:rsidRPr="00516A03">
        <w:rPr>
          <w:rFonts w:asciiTheme="majorHAnsi" w:hAnsiTheme="majorHAnsi"/>
        </w:rPr>
        <w:t>Employment can provide financial independence, a better standard of living and improved</w:t>
      </w:r>
      <w:r w:rsidRPr="00A1032C">
        <w:rPr>
          <w:rFonts w:asciiTheme="majorHAnsi" w:hAnsiTheme="majorHAnsi"/>
        </w:rPr>
        <w:t xml:space="preserve"> physical and mental health.</w:t>
      </w:r>
      <w:r w:rsidR="00961E5A" w:rsidRPr="00A1032C">
        <w:rPr>
          <w:rFonts w:asciiTheme="majorHAnsi" w:hAnsiTheme="majorHAnsi"/>
        </w:rPr>
        <w:t xml:space="preserve"> Too many people with disability do not get to enjoy the social, emotional and financial benefits that work brings.</w:t>
      </w:r>
    </w:p>
    <w:p w:rsidR="00252049" w:rsidRPr="00A1032C" w:rsidRDefault="00252049" w:rsidP="00D64345">
      <w:pPr>
        <w:rPr>
          <w:rFonts w:asciiTheme="majorHAnsi" w:hAnsiTheme="majorHAnsi"/>
        </w:rPr>
      </w:pPr>
      <w:r w:rsidRPr="00A1032C">
        <w:rPr>
          <w:rFonts w:asciiTheme="majorHAnsi" w:hAnsiTheme="majorHAnsi"/>
        </w:rPr>
        <w:t>Despite significant investment</w:t>
      </w:r>
      <w:r w:rsidR="008165A6" w:rsidRPr="00A1032C">
        <w:rPr>
          <w:rFonts w:asciiTheme="majorHAnsi" w:hAnsiTheme="majorHAnsi"/>
        </w:rPr>
        <w:t xml:space="preserve"> by the Government</w:t>
      </w:r>
      <w:r w:rsidRPr="00A1032C">
        <w:rPr>
          <w:rFonts w:asciiTheme="majorHAnsi" w:hAnsiTheme="majorHAnsi"/>
        </w:rPr>
        <w:t xml:space="preserve"> in employment services, the labour force participation rates for people with disability have remained stagnant for the past 20 years and are currently around 53 per cent, compared to </w:t>
      </w:r>
      <w:r w:rsidR="00FA1777" w:rsidRPr="00A1032C">
        <w:rPr>
          <w:rFonts w:asciiTheme="majorHAnsi" w:hAnsiTheme="majorHAnsi"/>
        </w:rPr>
        <w:t>more than 83</w:t>
      </w:r>
      <w:r w:rsidRPr="00A1032C">
        <w:rPr>
          <w:rFonts w:asciiTheme="majorHAnsi" w:hAnsiTheme="majorHAnsi"/>
        </w:rPr>
        <w:t xml:space="preserve"> per cent for people without disability. </w:t>
      </w:r>
      <w:r w:rsidR="00961E5A" w:rsidRPr="00A1032C">
        <w:rPr>
          <w:rFonts w:asciiTheme="majorHAnsi" w:hAnsiTheme="majorHAnsi"/>
        </w:rPr>
        <w:t>Australia’s a</w:t>
      </w:r>
      <w:r w:rsidRPr="00A1032C">
        <w:rPr>
          <w:rFonts w:asciiTheme="majorHAnsi" w:hAnsiTheme="majorHAnsi"/>
        </w:rPr>
        <w:t xml:space="preserve">geing population, combined with the need for a more highly skilled workforce and ongoing structural changes across </w:t>
      </w:r>
      <w:r w:rsidR="00961E5A" w:rsidRPr="00A1032C">
        <w:rPr>
          <w:rFonts w:asciiTheme="majorHAnsi" w:hAnsiTheme="majorHAnsi"/>
        </w:rPr>
        <w:t xml:space="preserve">the </w:t>
      </w:r>
      <w:r w:rsidR="003A73C4" w:rsidRPr="00A1032C">
        <w:rPr>
          <w:rFonts w:asciiTheme="majorHAnsi" w:hAnsiTheme="majorHAnsi"/>
        </w:rPr>
        <w:t>economy</w:t>
      </w:r>
      <w:r w:rsidRPr="00A1032C">
        <w:rPr>
          <w:rFonts w:asciiTheme="majorHAnsi" w:hAnsiTheme="majorHAnsi"/>
        </w:rPr>
        <w:t xml:space="preserve"> mean</w:t>
      </w:r>
      <w:r w:rsidR="00D5426D" w:rsidRPr="00A1032C">
        <w:rPr>
          <w:rFonts w:asciiTheme="majorHAnsi" w:hAnsiTheme="majorHAnsi"/>
        </w:rPr>
        <w:t>s</w:t>
      </w:r>
      <w:r w:rsidRPr="00A1032C">
        <w:rPr>
          <w:rFonts w:asciiTheme="majorHAnsi" w:hAnsiTheme="majorHAnsi"/>
        </w:rPr>
        <w:t xml:space="preserve"> it is important that people with disability are equipped to participate effectively. </w:t>
      </w:r>
    </w:p>
    <w:p w:rsidR="00252049" w:rsidRPr="00A1032C" w:rsidRDefault="00252049" w:rsidP="00D64345">
      <w:pPr>
        <w:rPr>
          <w:rFonts w:asciiTheme="majorHAnsi" w:hAnsiTheme="majorHAnsi"/>
        </w:rPr>
      </w:pPr>
      <w:r w:rsidRPr="00A1032C">
        <w:rPr>
          <w:rFonts w:asciiTheme="majorHAnsi" w:hAnsiTheme="majorHAnsi"/>
        </w:rPr>
        <w:t xml:space="preserve">In recognition of the need to address the number and complexity of the issues affecting employment outcomes for people with disability, combined with the opportunity to reform </w:t>
      </w:r>
      <w:r w:rsidRPr="00252049">
        <w:rPr>
          <w:rFonts w:ascii="Calibri" w:hAnsi="Calibri"/>
        </w:rPr>
        <w:t>Disability Employment Services (</w:t>
      </w:r>
      <w:r w:rsidR="00290DA5">
        <w:rPr>
          <w:rFonts w:asciiTheme="majorHAnsi" w:hAnsiTheme="majorHAnsi"/>
        </w:rPr>
        <w:t>DES</w:t>
      </w:r>
      <w:r w:rsidRPr="00252049">
        <w:rPr>
          <w:rFonts w:ascii="Calibri" w:hAnsi="Calibri"/>
        </w:rPr>
        <w:t>)</w:t>
      </w:r>
      <w:r w:rsidRPr="00A1032C">
        <w:rPr>
          <w:rFonts w:asciiTheme="majorHAnsi" w:hAnsiTheme="majorHAnsi"/>
        </w:rPr>
        <w:t xml:space="preserve"> when the contracts </w:t>
      </w:r>
      <w:r w:rsidR="00C37289" w:rsidRPr="00A1032C">
        <w:rPr>
          <w:rFonts w:asciiTheme="majorHAnsi" w:hAnsiTheme="majorHAnsi"/>
        </w:rPr>
        <w:t>with providers</w:t>
      </w:r>
      <w:r w:rsidR="00D33BE7" w:rsidRPr="00A1032C">
        <w:rPr>
          <w:rFonts w:asciiTheme="majorHAnsi" w:hAnsiTheme="majorHAnsi"/>
        </w:rPr>
        <w:t xml:space="preserve"> </w:t>
      </w:r>
      <w:r w:rsidRPr="00A1032C">
        <w:rPr>
          <w:rFonts w:asciiTheme="majorHAnsi" w:hAnsiTheme="majorHAnsi"/>
        </w:rPr>
        <w:t xml:space="preserve">expire in March 2018, the </w:t>
      </w:r>
      <w:r w:rsidR="006A6C25" w:rsidRPr="00A1032C">
        <w:rPr>
          <w:rFonts w:asciiTheme="majorHAnsi" w:hAnsiTheme="majorHAnsi"/>
        </w:rPr>
        <w:t>G</w:t>
      </w:r>
      <w:r w:rsidRPr="00A1032C">
        <w:rPr>
          <w:rFonts w:asciiTheme="majorHAnsi" w:hAnsiTheme="majorHAnsi"/>
        </w:rPr>
        <w:t xml:space="preserve">overnment established a Disability Employment Taskforce (the Taskforce) in April 2015. The Taskforce examined the limitations of the current approach to disability employment support, with </w:t>
      </w:r>
      <w:r w:rsidR="00C235CC" w:rsidRPr="00A1032C">
        <w:rPr>
          <w:rFonts w:asciiTheme="majorHAnsi" w:hAnsiTheme="majorHAnsi"/>
        </w:rPr>
        <w:t xml:space="preserve">a </w:t>
      </w:r>
      <w:r w:rsidRPr="00A1032C">
        <w:rPr>
          <w:rFonts w:asciiTheme="majorHAnsi" w:hAnsiTheme="majorHAnsi"/>
        </w:rPr>
        <w:t xml:space="preserve">particular focus on DES, and identified specific issues that could be addressed in a new disability employment framework. </w:t>
      </w:r>
    </w:p>
    <w:p w:rsidR="00252049" w:rsidRPr="00A1032C" w:rsidRDefault="00252049" w:rsidP="00D64345">
      <w:pPr>
        <w:rPr>
          <w:rFonts w:asciiTheme="majorHAnsi" w:hAnsiTheme="majorHAnsi"/>
        </w:rPr>
      </w:pPr>
      <w:r w:rsidRPr="00A1032C">
        <w:rPr>
          <w:rFonts w:asciiTheme="majorHAnsi" w:hAnsiTheme="majorHAnsi"/>
        </w:rPr>
        <w:t xml:space="preserve">The first round of consultations occurred in May and June 2015 and </w:t>
      </w:r>
      <w:r w:rsidR="00A3484C" w:rsidRPr="00A1032C">
        <w:rPr>
          <w:rFonts w:asciiTheme="majorHAnsi" w:hAnsiTheme="majorHAnsi"/>
        </w:rPr>
        <w:t>started the</w:t>
      </w:r>
      <w:r w:rsidRPr="00A1032C">
        <w:rPr>
          <w:rFonts w:asciiTheme="majorHAnsi" w:hAnsiTheme="majorHAnsi"/>
        </w:rPr>
        <w:t xml:space="preserve"> conversation </w:t>
      </w:r>
      <w:r w:rsidR="00A3484C" w:rsidRPr="00A1032C">
        <w:rPr>
          <w:rFonts w:asciiTheme="majorHAnsi" w:hAnsiTheme="majorHAnsi"/>
        </w:rPr>
        <w:t xml:space="preserve">on </w:t>
      </w:r>
      <w:r w:rsidRPr="00A1032C">
        <w:rPr>
          <w:rFonts w:asciiTheme="majorHAnsi" w:hAnsiTheme="majorHAnsi"/>
        </w:rPr>
        <w:t xml:space="preserve">the effectiveness of the current disability employment system. Stakeholders raised a </w:t>
      </w:r>
      <w:r w:rsidR="0059011B" w:rsidRPr="00A1032C">
        <w:rPr>
          <w:rFonts w:asciiTheme="majorHAnsi" w:hAnsiTheme="majorHAnsi"/>
        </w:rPr>
        <w:t xml:space="preserve">variety </w:t>
      </w:r>
      <w:r w:rsidRPr="00A1032C">
        <w:rPr>
          <w:rFonts w:asciiTheme="majorHAnsi" w:hAnsiTheme="majorHAnsi"/>
        </w:rPr>
        <w:t>of issues with the current system, including:</w:t>
      </w:r>
    </w:p>
    <w:p w:rsidR="002079BD" w:rsidRPr="00A1032C" w:rsidRDefault="002079BD" w:rsidP="002079BD">
      <w:pPr>
        <w:pStyle w:val="ListParagraph"/>
        <w:numPr>
          <w:ilvl w:val="0"/>
          <w:numId w:val="5"/>
        </w:numPr>
        <w:spacing w:before="0" w:after="0" w:line="276" w:lineRule="auto"/>
        <w:rPr>
          <w:rFonts w:asciiTheme="majorHAnsi" w:hAnsiTheme="majorHAnsi"/>
        </w:rPr>
      </w:pPr>
      <w:r w:rsidRPr="00A1032C">
        <w:rPr>
          <w:rFonts w:asciiTheme="majorHAnsi" w:hAnsiTheme="majorHAnsi"/>
        </w:rPr>
        <w:t>a lack of employer awareness and engagement</w:t>
      </w:r>
      <w:r w:rsidR="0098337B" w:rsidRPr="00A1032C">
        <w:rPr>
          <w:rFonts w:asciiTheme="majorHAnsi" w:hAnsiTheme="majorHAnsi"/>
        </w:rPr>
        <w:t xml:space="preserve">; </w:t>
      </w:r>
    </w:p>
    <w:p w:rsidR="00252049" w:rsidRPr="00A1032C" w:rsidRDefault="00252049" w:rsidP="00252049">
      <w:pPr>
        <w:pStyle w:val="ListParagraph"/>
        <w:numPr>
          <w:ilvl w:val="0"/>
          <w:numId w:val="5"/>
        </w:numPr>
        <w:spacing w:before="0" w:after="0" w:line="276" w:lineRule="auto"/>
        <w:rPr>
          <w:rFonts w:asciiTheme="majorHAnsi" w:hAnsiTheme="majorHAnsi"/>
        </w:rPr>
      </w:pPr>
      <w:r w:rsidRPr="00A1032C">
        <w:rPr>
          <w:rFonts w:asciiTheme="majorHAnsi" w:hAnsiTheme="majorHAnsi"/>
        </w:rPr>
        <w:t xml:space="preserve">a lack of direct funding between </w:t>
      </w:r>
      <w:r w:rsidR="00951120" w:rsidRPr="00A1032C">
        <w:rPr>
          <w:rFonts w:asciiTheme="majorHAnsi" w:hAnsiTheme="majorHAnsi"/>
        </w:rPr>
        <w:t>the</w:t>
      </w:r>
      <w:r w:rsidRPr="00A1032C">
        <w:rPr>
          <w:rFonts w:asciiTheme="majorHAnsi" w:hAnsiTheme="majorHAnsi"/>
        </w:rPr>
        <w:t xml:space="preserve"> individual </w:t>
      </w:r>
      <w:r w:rsidR="00951120" w:rsidRPr="00A1032C">
        <w:rPr>
          <w:rFonts w:asciiTheme="majorHAnsi" w:hAnsiTheme="majorHAnsi"/>
        </w:rPr>
        <w:t xml:space="preserve">and </w:t>
      </w:r>
      <w:r w:rsidR="00CC4F9E">
        <w:rPr>
          <w:rFonts w:asciiTheme="majorHAnsi" w:hAnsiTheme="majorHAnsi"/>
        </w:rPr>
        <w:t xml:space="preserve">their </w:t>
      </w:r>
      <w:r w:rsidRPr="00A1032C">
        <w:rPr>
          <w:rFonts w:asciiTheme="majorHAnsi" w:hAnsiTheme="majorHAnsi"/>
        </w:rPr>
        <w:t>need</w:t>
      </w:r>
      <w:r w:rsidR="00CC4F9E">
        <w:rPr>
          <w:rFonts w:asciiTheme="majorHAnsi" w:hAnsiTheme="majorHAnsi"/>
        </w:rPr>
        <w:t>s</w:t>
      </w:r>
      <w:r w:rsidRPr="00A1032C">
        <w:rPr>
          <w:rFonts w:asciiTheme="majorHAnsi" w:hAnsiTheme="majorHAnsi"/>
        </w:rPr>
        <w:t>;</w:t>
      </w:r>
    </w:p>
    <w:p w:rsidR="00252049" w:rsidRPr="00A1032C" w:rsidRDefault="00252049" w:rsidP="00252049">
      <w:pPr>
        <w:pStyle w:val="ListParagraph"/>
        <w:numPr>
          <w:ilvl w:val="0"/>
          <w:numId w:val="5"/>
        </w:numPr>
        <w:spacing w:before="0" w:after="0" w:line="276" w:lineRule="auto"/>
        <w:rPr>
          <w:rFonts w:asciiTheme="majorHAnsi" w:hAnsiTheme="majorHAnsi"/>
        </w:rPr>
      </w:pPr>
      <w:r w:rsidRPr="00A1032C">
        <w:rPr>
          <w:rFonts w:asciiTheme="majorHAnsi" w:hAnsiTheme="majorHAnsi"/>
        </w:rPr>
        <w:t xml:space="preserve">unintended consequences of the DES outcomes framework; </w:t>
      </w:r>
      <w:r w:rsidR="0098337B" w:rsidRPr="00A1032C">
        <w:rPr>
          <w:rFonts w:asciiTheme="majorHAnsi" w:hAnsiTheme="majorHAnsi"/>
        </w:rPr>
        <w:t>and</w:t>
      </w:r>
    </w:p>
    <w:p w:rsidR="00252049" w:rsidRPr="00A1032C" w:rsidRDefault="00252049" w:rsidP="00D64345">
      <w:pPr>
        <w:pStyle w:val="ListParagraph"/>
        <w:numPr>
          <w:ilvl w:val="0"/>
          <w:numId w:val="4"/>
        </w:numPr>
        <w:rPr>
          <w:rFonts w:asciiTheme="majorHAnsi" w:hAnsiTheme="majorHAnsi"/>
        </w:rPr>
      </w:pPr>
      <w:proofErr w:type="gramStart"/>
      <w:r w:rsidRPr="00A1032C">
        <w:rPr>
          <w:rFonts w:asciiTheme="majorHAnsi" w:hAnsiTheme="majorHAnsi"/>
        </w:rPr>
        <w:t>a</w:t>
      </w:r>
      <w:proofErr w:type="gramEnd"/>
      <w:r w:rsidRPr="00A1032C">
        <w:rPr>
          <w:rFonts w:asciiTheme="majorHAnsi" w:hAnsiTheme="majorHAnsi"/>
        </w:rPr>
        <w:t xml:space="preserve"> limited market for the delivery of DES services</w:t>
      </w:r>
      <w:r w:rsidR="0098337B" w:rsidRPr="00A1032C">
        <w:rPr>
          <w:rFonts w:asciiTheme="majorHAnsi" w:hAnsiTheme="majorHAnsi"/>
        </w:rPr>
        <w:t>.</w:t>
      </w:r>
    </w:p>
    <w:p w:rsidR="00252049" w:rsidRPr="00A1032C" w:rsidRDefault="00252049" w:rsidP="00D64345">
      <w:pPr>
        <w:rPr>
          <w:rFonts w:asciiTheme="majorHAnsi" w:hAnsiTheme="majorHAnsi"/>
        </w:rPr>
      </w:pPr>
      <w:r w:rsidRPr="00A1032C">
        <w:rPr>
          <w:rFonts w:asciiTheme="majorHAnsi" w:hAnsiTheme="majorHAnsi"/>
        </w:rPr>
        <w:t>The second round of consultation took place in November and December 2015, which sought feedback on new approaches to delivering disability employment support</w:t>
      </w:r>
      <w:r w:rsidR="00A3484C" w:rsidRPr="00A1032C">
        <w:rPr>
          <w:rFonts w:asciiTheme="majorHAnsi" w:hAnsiTheme="majorHAnsi"/>
        </w:rPr>
        <w:t xml:space="preserve"> and outlined a number of broad policy </w:t>
      </w:r>
      <w:r w:rsidR="00B238B6" w:rsidRPr="00A1032C">
        <w:rPr>
          <w:rFonts w:asciiTheme="majorHAnsi" w:hAnsiTheme="majorHAnsi"/>
        </w:rPr>
        <w:t>directions</w:t>
      </w:r>
      <w:r w:rsidR="00A3484C" w:rsidRPr="00A1032C">
        <w:rPr>
          <w:rFonts w:asciiTheme="majorHAnsi" w:hAnsiTheme="majorHAnsi"/>
        </w:rPr>
        <w:t>, including:</w:t>
      </w:r>
    </w:p>
    <w:p w:rsidR="002079BD" w:rsidRPr="00A1032C" w:rsidRDefault="002079BD" w:rsidP="002079BD">
      <w:pPr>
        <w:pStyle w:val="ListParagraph"/>
        <w:numPr>
          <w:ilvl w:val="0"/>
          <w:numId w:val="4"/>
        </w:numPr>
        <w:spacing w:before="0" w:after="0" w:line="276" w:lineRule="auto"/>
        <w:rPr>
          <w:rFonts w:asciiTheme="majorHAnsi" w:hAnsiTheme="majorHAnsi"/>
        </w:rPr>
      </w:pPr>
      <w:r w:rsidRPr="00A1032C">
        <w:rPr>
          <w:rFonts w:asciiTheme="majorHAnsi" w:hAnsiTheme="majorHAnsi"/>
        </w:rPr>
        <w:t>working more closely with employers to create jobs</w:t>
      </w:r>
      <w:r w:rsidR="00B238B6" w:rsidRPr="00A1032C">
        <w:rPr>
          <w:rFonts w:asciiTheme="majorHAnsi" w:hAnsiTheme="majorHAnsi"/>
        </w:rPr>
        <w:t>;</w:t>
      </w:r>
    </w:p>
    <w:p w:rsidR="00252049" w:rsidRPr="00A1032C" w:rsidRDefault="00252049" w:rsidP="002079BD">
      <w:pPr>
        <w:pStyle w:val="ListParagraph"/>
        <w:numPr>
          <w:ilvl w:val="0"/>
          <w:numId w:val="4"/>
        </w:numPr>
        <w:spacing w:before="0" w:after="0" w:line="276" w:lineRule="auto"/>
        <w:rPr>
          <w:rFonts w:asciiTheme="majorHAnsi" w:hAnsiTheme="majorHAnsi"/>
        </w:rPr>
      </w:pPr>
      <w:r w:rsidRPr="00A1032C">
        <w:rPr>
          <w:rFonts w:asciiTheme="majorHAnsi" w:hAnsiTheme="majorHAnsi"/>
        </w:rPr>
        <w:t>introducing individualised funding based on job</w:t>
      </w:r>
      <w:r w:rsidR="00E17737" w:rsidRPr="00A1032C">
        <w:rPr>
          <w:rFonts w:asciiTheme="majorHAnsi" w:hAnsiTheme="majorHAnsi"/>
        </w:rPr>
        <w:t xml:space="preserve"> </w:t>
      </w:r>
      <w:r w:rsidRPr="00A1032C">
        <w:rPr>
          <w:rFonts w:asciiTheme="majorHAnsi" w:hAnsiTheme="majorHAnsi"/>
        </w:rPr>
        <w:t>seeker needs and aspirations;</w:t>
      </w:r>
    </w:p>
    <w:p w:rsidR="00252049" w:rsidRPr="00A1032C" w:rsidRDefault="00252049" w:rsidP="00252049">
      <w:pPr>
        <w:pStyle w:val="ListParagraph"/>
        <w:numPr>
          <w:ilvl w:val="0"/>
          <w:numId w:val="4"/>
        </w:numPr>
        <w:spacing w:before="0" w:after="0" w:line="276" w:lineRule="auto"/>
        <w:rPr>
          <w:rFonts w:asciiTheme="majorHAnsi" w:hAnsiTheme="majorHAnsi"/>
        </w:rPr>
      </w:pPr>
      <w:r w:rsidRPr="00A1032C">
        <w:rPr>
          <w:rFonts w:asciiTheme="majorHAnsi" w:hAnsiTheme="majorHAnsi"/>
        </w:rPr>
        <w:t>market-based service provision to create more flexible and innovative services;</w:t>
      </w:r>
    </w:p>
    <w:p w:rsidR="00252049" w:rsidRPr="00A1032C" w:rsidRDefault="00252049" w:rsidP="00252049">
      <w:pPr>
        <w:pStyle w:val="ListParagraph"/>
        <w:numPr>
          <w:ilvl w:val="0"/>
          <w:numId w:val="4"/>
        </w:numPr>
        <w:spacing w:before="0" w:after="0" w:line="276" w:lineRule="auto"/>
        <w:rPr>
          <w:rFonts w:asciiTheme="majorHAnsi" w:hAnsiTheme="majorHAnsi"/>
        </w:rPr>
      </w:pPr>
      <w:r w:rsidRPr="00A1032C">
        <w:rPr>
          <w:rFonts w:asciiTheme="majorHAnsi" w:hAnsiTheme="majorHAnsi"/>
        </w:rPr>
        <w:t>a greater focus on long</w:t>
      </w:r>
      <w:r w:rsidR="009579A1" w:rsidRPr="00A1032C">
        <w:rPr>
          <w:rFonts w:asciiTheme="majorHAnsi" w:hAnsiTheme="majorHAnsi"/>
        </w:rPr>
        <w:t>-</w:t>
      </w:r>
      <w:r w:rsidRPr="00A1032C">
        <w:rPr>
          <w:rFonts w:asciiTheme="majorHAnsi" w:hAnsiTheme="majorHAnsi"/>
        </w:rPr>
        <w:t>term career planning and capacity building;</w:t>
      </w:r>
      <w:r w:rsidR="0098337B" w:rsidRPr="00A1032C">
        <w:rPr>
          <w:rFonts w:asciiTheme="majorHAnsi" w:hAnsiTheme="majorHAnsi"/>
        </w:rPr>
        <w:t xml:space="preserve"> and</w:t>
      </w:r>
    </w:p>
    <w:p w:rsidR="00252049" w:rsidRPr="00A1032C" w:rsidRDefault="00252049" w:rsidP="00D64345">
      <w:pPr>
        <w:pStyle w:val="ListParagraph"/>
        <w:numPr>
          <w:ilvl w:val="0"/>
          <w:numId w:val="4"/>
        </w:numPr>
        <w:rPr>
          <w:rFonts w:asciiTheme="majorHAnsi" w:hAnsiTheme="majorHAnsi"/>
        </w:rPr>
      </w:pPr>
      <w:proofErr w:type="gramStart"/>
      <w:r w:rsidRPr="00A1032C">
        <w:rPr>
          <w:rFonts w:asciiTheme="majorHAnsi" w:hAnsiTheme="majorHAnsi"/>
        </w:rPr>
        <w:t>improved</w:t>
      </w:r>
      <w:proofErr w:type="gramEnd"/>
      <w:r w:rsidRPr="00A1032C">
        <w:rPr>
          <w:rFonts w:asciiTheme="majorHAnsi" w:hAnsiTheme="majorHAnsi"/>
        </w:rPr>
        <w:t xml:space="preserve"> service pathways and reduced ‘red tape’ for clients and service providers</w:t>
      </w:r>
      <w:r w:rsidR="0098337B" w:rsidRPr="00A1032C">
        <w:rPr>
          <w:rFonts w:asciiTheme="majorHAnsi" w:hAnsiTheme="majorHAnsi"/>
        </w:rPr>
        <w:t>.</w:t>
      </w:r>
    </w:p>
    <w:p w:rsidR="00252049" w:rsidRPr="00A1032C" w:rsidRDefault="00B238B6" w:rsidP="00D64345">
      <w:pPr>
        <w:rPr>
          <w:rFonts w:asciiTheme="majorHAnsi" w:hAnsiTheme="majorHAnsi"/>
        </w:rPr>
      </w:pPr>
      <w:r w:rsidRPr="00A1032C">
        <w:rPr>
          <w:rFonts w:asciiTheme="majorHAnsi" w:hAnsiTheme="majorHAnsi"/>
        </w:rPr>
        <w:t>The Taskforce</w:t>
      </w:r>
      <w:r w:rsidR="00252049" w:rsidRPr="00A1032C">
        <w:rPr>
          <w:rFonts w:asciiTheme="majorHAnsi" w:hAnsiTheme="majorHAnsi"/>
        </w:rPr>
        <w:t xml:space="preserve"> found broad support for the</w:t>
      </w:r>
      <w:r w:rsidRPr="00A1032C">
        <w:rPr>
          <w:rFonts w:asciiTheme="majorHAnsi" w:hAnsiTheme="majorHAnsi"/>
        </w:rPr>
        <w:t>se</w:t>
      </w:r>
      <w:r w:rsidR="00252049" w:rsidRPr="00A1032C">
        <w:rPr>
          <w:rFonts w:asciiTheme="majorHAnsi" w:hAnsiTheme="majorHAnsi"/>
        </w:rPr>
        <w:t xml:space="preserve"> directions pending further detail</w:t>
      </w:r>
      <w:r w:rsidR="004966CE">
        <w:rPr>
          <w:rFonts w:asciiTheme="majorHAnsi" w:hAnsiTheme="majorHAnsi"/>
        </w:rPr>
        <w:t xml:space="preserve"> and discussion</w:t>
      </w:r>
      <w:r w:rsidR="00252049" w:rsidRPr="00A1032C">
        <w:rPr>
          <w:rFonts w:asciiTheme="majorHAnsi" w:hAnsiTheme="majorHAnsi"/>
        </w:rPr>
        <w:t xml:space="preserve">. It was noted that some elements of </w:t>
      </w:r>
      <w:r w:rsidR="00155280" w:rsidRPr="00A1032C">
        <w:rPr>
          <w:rFonts w:asciiTheme="majorHAnsi" w:hAnsiTheme="majorHAnsi"/>
        </w:rPr>
        <w:t xml:space="preserve">a </w:t>
      </w:r>
      <w:r w:rsidR="00252049" w:rsidRPr="00A1032C">
        <w:rPr>
          <w:rFonts w:asciiTheme="majorHAnsi" w:hAnsiTheme="majorHAnsi"/>
        </w:rPr>
        <w:t xml:space="preserve">new approach would involve significant change for participants, employers and service providers. </w:t>
      </w:r>
      <w:r w:rsidRPr="00A1032C">
        <w:rPr>
          <w:rFonts w:asciiTheme="majorHAnsi" w:hAnsiTheme="majorHAnsi"/>
        </w:rPr>
        <w:t>T</w:t>
      </w:r>
      <w:r w:rsidR="00252049" w:rsidRPr="00A1032C">
        <w:rPr>
          <w:rFonts w:asciiTheme="majorHAnsi" w:hAnsiTheme="majorHAnsi"/>
        </w:rPr>
        <w:t>he</w:t>
      </w:r>
      <w:r w:rsidR="008165A6" w:rsidRPr="00A1032C">
        <w:rPr>
          <w:rFonts w:asciiTheme="majorHAnsi" w:hAnsiTheme="majorHAnsi"/>
        </w:rPr>
        <w:t>re was wide acceptance of a need to put people with disability at the centre of changes</w:t>
      </w:r>
      <w:r w:rsidR="001F4923" w:rsidRPr="00A1032C">
        <w:rPr>
          <w:rFonts w:asciiTheme="majorHAnsi" w:hAnsiTheme="majorHAnsi"/>
        </w:rPr>
        <w:t xml:space="preserve">; </w:t>
      </w:r>
      <w:r w:rsidR="008165A6" w:rsidRPr="00A1032C">
        <w:rPr>
          <w:rFonts w:asciiTheme="majorHAnsi" w:hAnsiTheme="majorHAnsi"/>
        </w:rPr>
        <w:t>however</w:t>
      </w:r>
      <w:r w:rsidR="001F4923" w:rsidRPr="00A1032C">
        <w:rPr>
          <w:rFonts w:asciiTheme="majorHAnsi" w:hAnsiTheme="majorHAnsi"/>
        </w:rPr>
        <w:t>,</w:t>
      </w:r>
      <w:r w:rsidR="008165A6" w:rsidRPr="00A1032C">
        <w:rPr>
          <w:rFonts w:asciiTheme="majorHAnsi" w:hAnsiTheme="majorHAnsi"/>
        </w:rPr>
        <w:t xml:space="preserve"> the</w:t>
      </w:r>
      <w:r w:rsidRPr="00A1032C">
        <w:rPr>
          <w:rFonts w:asciiTheme="majorHAnsi" w:hAnsiTheme="majorHAnsi"/>
        </w:rPr>
        <w:t xml:space="preserve">re were concerns about </w:t>
      </w:r>
      <w:r w:rsidR="008165A6" w:rsidRPr="00A1032C">
        <w:rPr>
          <w:rFonts w:asciiTheme="majorHAnsi" w:hAnsiTheme="majorHAnsi"/>
        </w:rPr>
        <w:t>the</w:t>
      </w:r>
      <w:r w:rsidR="00252049" w:rsidRPr="00A1032C">
        <w:rPr>
          <w:rFonts w:asciiTheme="majorHAnsi" w:hAnsiTheme="majorHAnsi"/>
        </w:rPr>
        <w:t xml:space="preserve"> capacity of participants</w:t>
      </w:r>
      <w:r w:rsidR="008165A6" w:rsidRPr="00A1032C">
        <w:rPr>
          <w:rFonts w:asciiTheme="majorHAnsi" w:hAnsiTheme="majorHAnsi"/>
        </w:rPr>
        <w:t xml:space="preserve"> </w:t>
      </w:r>
      <w:r w:rsidRPr="00A1032C">
        <w:rPr>
          <w:rFonts w:asciiTheme="majorHAnsi" w:hAnsiTheme="majorHAnsi"/>
        </w:rPr>
        <w:t>and</w:t>
      </w:r>
      <w:r w:rsidR="008165A6" w:rsidRPr="00A1032C">
        <w:rPr>
          <w:rFonts w:asciiTheme="majorHAnsi" w:hAnsiTheme="majorHAnsi"/>
        </w:rPr>
        <w:t xml:space="preserve"> </w:t>
      </w:r>
      <w:r w:rsidR="00252049" w:rsidRPr="00A1032C">
        <w:rPr>
          <w:rFonts w:asciiTheme="majorHAnsi" w:hAnsiTheme="majorHAnsi"/>
        </w:rPr>
        <w:t xml:space="preserve">providers to </w:t>
      </w:r>
      <w:r w:rsidR="008165A6" w:rsidRPr="00A1032C">
        <w:rPr>
          <w:rFonts w:asciiTheme="majorHAnsi" w:hAnsiTheme="majorHAnsi"/>
        </w:rPr>
        <w:t xml:space="preserve">immediately </w:t>
      </w:r>
      <w:r w:rsidR="00252049" w:rsidRPr="00A1032C">
        <w:rPr>
          <w:rFonts w:asciiTheme="majorHAnsi" w:hAnsiTheme="majorHAnsi"/>
        </w:rPr>
        <w:t xml:space="preserve">adjust to </w:t>
      </w:r>
      <w:r w:rsidR="008165A6" w:rsidRPr="00A1032C">
        <w:rPr>
          <w:rFonts w:asciiTheme="majorHAnsi" w:hAnsiTheme="majorHAnsi"/>
        </w:rPr>
        <w:t xml:space="preserve">a </w:t>
      </w:r>
      <w:r w:rsidR="00252049" w:rsidRPr="00A1032C">
        <w:rPr>
          <w:rFonts w:asciiTheme="majorHAnsi" w:hAnsiTheme="majorHAnsi"/>
        </w:rPr>
        <w:t>consumer-directed service de</w:t>
      </w:r>
      <w:r w:rsidR="00E33D6D">
        <w:rPr>
          <w:rFonts w:asciiTheme="majorHAnsi" w:hAnsiTheme="majorHAnsi"/>
        </w:rPr>
        <w:t>livery in a competitive market.</w:t>
      </w:r>
    </w:p>
    <w:p w:rsidR="0032215C" w:rsidRDefault="0032215C" w:rsidP="007B584D">
      <w:pPr>
        <w:pStyle w:val="Heading2"/>
        <w:rPr>
          <w:rFonts w:asciiTheme="majorHAnsi" w:hAnsiTheme="majorHAnsi"/>
        </w:rPr>
      </w:pPr>
      <w:bookmarkStart w:id="46" w:name="_Toc459030005"/>
      <w:bookmarkStart w:id="47" w:name="_Toc459041812"/>
      <w:bookmarkStart w:id="48" w:name="_Toc459111337"/>
      <w:bookmarkStart w:id="49" w:name="_Toc459112047"/>
      <w:bookmarkStart w:id="50" w:name="_Toc459120674"/>
      <w:bookmarkStart w:id="51" w:name="_Toc459121340"/>
      <w:bookmarkStart w:id="52" w:name="_Toc459650289"/>
      <w:bookmarkStart w:id="53" w:name="_Toc459715074"/>
      <w:bookmarkStart w:id="54" w:name="_Toc461457115"/>
      <w:bookmarkStart w:id="55" w:name="_Toc461458749"/>
      <w:bookmarkStart w:id="56" w:name="_Toc461462093"/>
      <w:bookmarkStart w:id="57" w:name="_Toc461462183"/>
    </w:p>
    <w:p w:rsidR="0098337B" w:rsidRPr="00A1032C" w:rsidRDefault="00665253" w:rsidP="007B584D">
      <w:pPr>
        <w:pStyle w:val="Heading2"/>
        <w:rPr>
          <w:rFonts w:asciiTheme="majorHAnsi" w:hAnsiTheme="majorHAnsi"/>
        </w:rPr>
      </w:pPr>
      <w:bookmarkStart w:id="58" w:name="_Toc465669425"/>
      <w:r w:rsidRPr="00A1032C">
        <w:rPr>
          <w:rFonts w:asciiTheme="majorHAnsi" w:hAnsiTheme="majorHAnsi"/>
        </w:rPr>
        <w:t>Considerations in i</w:t>
      </w:r>
      <w:r w:rsidR="0098337B" w:rsidRPr="00A1032C">
        <w:rPr>
          <w:rFonts w:asciiTheme="majorHAnsi" w:hAnsiTheme="majorHAnsi"/>
        </w:rPr>
        <w:t xml:space="preserve">mproving </w:t>
      </w:r>
      <w:bookmarkEnd w:id="46"/>
      <w:bookmarkEnd w:id="47"/>
      <w:r w:rsidR="004A2498" w:rsidRPr="00A1032C">
        <w:rPr>
          <w:rFonts w:asciiTheme="majorHAnsi" w:hAnsiTheme="majorHAnsi"/>
        </w:rPr>
        <w:t>DES</w:t>
      </w:r>
      <w:bookmarkEnd w:id="48"/>
      <w:bookmarkEnd w:id="49"/>
      <w:bookmarkEnd w:id="50"/>
      <w:bookmarkEnd w:id="51"/>
      <w:bookmarkEnd w:id="52"/>
      <w:bookmarkEnd w:id="53"/>
      <w:bookmarkEnd w:id="54"/>
      <w:bookmarkEnd w:id="55"/>
      <w:bookmarkEnd w:id="56"/>
      <w:bookmarkEnd w:id="57"/>
      <w:bookmarkEnd w:id="58"/>
    </w:p>
    <w:p w:rsidR="00252049" w:rsidRPr="00A1032C" w:rsidRDefault="00B238B6" w:rsidP="00117F77">
      <w:pPr>
        <w:rPr>
          <w:rFonts w:asciiTheme="majorHAnsi" w:hAnsiTheme="majorHAnsi"/>
        </w:rPr>
      </w:pPr>
      <w:r w:rsidRPr="00A1032C">
        <w:rPr>
          <w:rStyle w:val="BookTitle"/>
          <w:rFonts w:asciiTheme="majorHAnsi" w:hAnsiTheme="majorHAnsi"/>
          <w:i w:val="0"/>
          <w:smallCaps w:val="0"/>
          <w:spacing w:val="0"/>
        </w:rPr>
        <w:t>T</w:t>
      </w:r>
      <w:r w:rsidR="00252049" w:rsidRPr="00A1032C">
        <w:rPr>
          <w:rStyle w:val="BookTitle"/>
          <w:rFonts w:asciiTheme="majorHAnsi" w:hAnsiTheme="majorHAnsi"/>
          <w:i w:val="0"/>
          <w:smallCaps w:val="0"/>
          <w:spacing w:val="0"/>
        </w:rPr>
        <w:t xml:space="preserve">his </w:t>
      </w:r>
      <w:r w:rsidR="00243379" w:rsidRPr="00A1032C">
        <w:rPr>
          <w:rStyle w:val="BookTitle"/>
          <w:rFonts w:asciiTheme="majorHAnsi" w:hAnsiTheme="majorHAnsi"/>
          <w:i w:val="0"/>
          <w:smallCaps w:val="0"/>
          <w:spacing w:val="0"/>
        </w:rPr>
        <w:t>Discussion Paper</w:t>
      </w:r>
      <w:r w:rsidRPr="00A1032C">
        <w:rPr>
          <w:rStyle w:val="BookTitle"/>
          <w:rFonts w:asciiTheme="majorHAnsi" w:hAnsiTheme="majorHAnsi"/>
          <w:i w:val="0"/>
          <w:smallCaps w:val="0"/>
          <w:spacing w:val="0"/>
        </w:rPr>
        <w:t xml:space="preserve"> </w:t>
      </w:r>
      <w:r w:rsidR="00776FD2" w:rsidRPr="00A1032C">
        <w:rPr>
          <w:rStyle w:val="BookTitle"/>
          <w:rFonts w:asciiTheme="majorHAnsi" w:hAnsiTheme="majorHAnsi"/>
          <w:i w:val="0"/>
          <w:smallCaps w:val="0"/>
          <w:spacing w:val="0"/>
        </w:rPr>
        <w:t xml:space="preserve">outlines changes being considered to </w:t>
      </w:r>
      <w:r w:rsidR="006E22EF" w:rsidRPr="00A1032C">
        <w:rPr>
          <w:rStyle w:val="BookTitle"/>
          <w:rFonts w:asciiTheme="majorHAnsi" w:hAnsiTheme="majorHAnsi"/>
          <w:i w:val="0"/>
          <w:smallCaps w:val="0"/>
          <w:spacing w:val="0"/>
        </w:rPr>
        <w:t>address</w:t>
      </w:r>
      <w:r w:rsidRPr="00A1032C">
        <w:rPr>
          <w:rStyle w:val="BookTitle"/>
          <w:rFonts w:asciiTheme="majorHAnsi" w:hAnsiTheme="majorHAnsi"/>
          <w:i w:val="0"/>
          <w:smallCaps w:val="0"/>
          <w:spacing w:val="0"/>
        </w:rPr>
        <w:t xml:space="preserve"> issues raised </w:t>
      </w:r>
      <w:r w:rsidR="006E22EF" w:rsidRPr="00A1032C">
        <w:rPr>
          <w:rStyle w:val="BookTitle"/>
          <w:rFonts w:asciiTheme="majorHAnsi" w:hAnsiTheme="majorHAnsi"/>
          <w:i w:val="0"/>
          <w:smallCaps w:val="0"/>
          <w:spacing w:val="0"/>
        </w:rPr>
        <w:t>during the</w:t>
      </w:r>
      <w:r w:rsidRPr="00A1032C">
        <w:rPr>
          <w:rStyle w:val="BookTitle"/>
          <w:rFonts w:asciiTheme="majorHAnsi" w:hAnsiTheme="majorHAnsi"/>
          <w:i w:val="0"/>
          <w:smallCaps w:val="0"/>
          <w:spacing w:val="0"/>
        </w:rPr>
        <w:t xml:space="preserve"> Taskforce </w:t>
      </w:r>
      <w:r w:rsidR="006E22EF" w:rsidRPr="00A1032C">
        <w:rPr>
          <w:rStyle w:val="BookTitle"/>
          <w:rFonts w:asciiTheme="majorHAnsi" w:hAnsiTheme="majorHAnsi"/>
          <w:i w:val="0"/>
          <w:smallCaps w:val="0"/>
          <w:spacing w:val="0"/>
        </w:rPr>
        <w:t xml:space="preserve">consultations. These </w:t>
      </w:r>
      <w:r w:rsidR="00776FD2" w:rsidRPr="00A1032C">
        <w:rPr>
          <w:rStyle w:val="BookTitle"/>
          <w:rFonts w:asciiTheme="majorHAnsi" w:hAnsiTheme="majorHAnsi"/>
          <w:i w:val="0"/>
          <w:smallCaps w:val="0"/>
          <w:spacing w:val="0"/>
        </w:rPr>
        <w:t xml:space="preserve">changes </w:t>
      </w:r>
      <w:r w:rsidR="00252049" w:rsidRPr="00A1032C">
        <w:rPr>
          <w:rStyle w:val="BookTitle"/>
          <w:rFonts w:asciiTheme="majorHAnsi" w:hAnsiTheme="majorHAnsi"/>
          <w:i w:val="0"/>
          <w:smallCaps w:val="0"/>
          <w:spacing w:val="0"/>
        </w:rPr>
        <w:t xml:space="preserve">aim to build on the strengths of the current system </w:t>
      </w:r>
      <w:r w:rsidR="006E22EF" w:rsidRPr="00A1032C">
        <w:rPr>
          <w:rStyle w:val="BookTitle"/>
          <w:rFonts w:asciiTheme="majorHAnsi" w:hAnsiTheme="majorHAnsi"/>
          <w:i w:val="0"/>
          <w:smallCaps w:val="0"/>
          <w:spacing w:val="0"/>
        </w:rPr>
        <w:t xml:space="preserve">while maintaining </w:t>
      </w:r>
      <w:r w:rsidR="00252049" w:rsidRPr="00A1032C">
        <w:rPr>
          <w:rStyle w:val="BookTitle"/>
          <w:rFonts w:asciiTheme="majorHAnsi" w:hAnsiTheme="majorHAnsi"/>
          <w:i w:val="0"/>
          <w:smallCaps w:val="0"/>
          <w:spacing w:val="0"/>
        </w:rPr>
        <w:t xml:space="preserve">stability for participants, employers and </w:t>
      </w:r>
      <w:r w:rsidR="00252049" w:rsidRPr="00A1032C">
        <w:rPr>
          <w:rFonts w:asciiTheme="majorHAnsi" w:hAnsiTheme="majorHAnsi"/>
        </w:rPr>
        <w:t xml:space="preserve">providers. Further work has been undertaken to examine the evidence for different approaches, including international and domestic models of service delivery, and to assess the impact of various approaches to employment services when applied to the </w:t>
      </w:r>
      <w:r w:rsidR="00252049" w:rsidRPr="00E33D6D">
        <w:rPr>
          <w:rFonts w:asciiTheme="majorHAnsi" w:hAnsiTheme="majorHAnsi"/>
        </w:rPr>
        <w:t>Australian setting.</w:t>
      </w:r>
      <w:r w:rsidR="007F4FBD" w:rsidRPr="00E33D6D">
        <w:rPr>
          <w:rFonts w:asciiTheme="majorHAnsi" w:hAnsiTheme="majorHAnsi"/>
        </w:rPr>
        <w:t xml:space="preserve"> </w:t>
      </w:r>
      <w:r w:rsidR="006E22EF" w:rsidRPr="00E33D6D">
        <w:rPr>
          <w:rFonts w:asciiTheme="majorHAnsi" w:hAnsiTheme="majorHAnsi"/>
        </w:rPr>
        <w:t xml:space="preserve">Based on the general principles identified by the </w:t>
      </w:r>
      <w:r w:rsidR="001D24AB" w:rsidRPr="00E33D6D">
        <w:rPr>
          <w:rFonts w:asciiTheme="majorHAnsi" w:hAnsiTheme="majorHAnsi"/>
        </w:rPr>
        <w:t>T</w:t>
      </w:r>
      <w:r w:rsidR="006E22EF" w:rsidRPr="00E33D6D">
        <w:rPr>
          <w:rFonts w:asciiTheme="majorHAnsi" w:hAnsiTheme="majorHAnsi"/>
        </w:rPr>
        <w:t>askforce, t</w:t>
      </w:r>
      <w:r w:rsidR="000926FA" w:rsidRPr="00E33D6D">
        <w:rPr>
          <w:rFonts w:asciiTheme="majorHAnsi" w:hAnsiTheme="majorHAnsi"/>
        </w:rPr>
        <w:t xml:space="preserve">he </w:t>
      </w:r>
      <w:r w:rsidR="000106DF" w:rsidRPr="00E33D6D">
        <w:rPr>
          <w:rFonts w:asciiTheme="majorHAnsi" w:hAnsiTheme="majorHAnsi"/>
        </w:rPr>
        <w:t xml:space="preserve">five </w:t>
      </w:r>
      <w:r w:rsidR="003D2C89" w:rsidRPr="00E33D6D">
        <w:rPr>
          <w:rFonts w:asciiTheme="majorHAnsi" w:hAnsiTheme="majorHAnsi"/>
        </w:rPr>
        <w:t xml:space="preserve">primary </w:t>
      </w:r>
      <w:r w:rsidR="00252049" w:rsidRPr="00E33D6D">
        <w:rPr>
          <w:rFonts w:asciiTheme="majorHAnsi" w:hAnsiTheme="majorHAnsi"/>
        </w:rPr>
        <w:t xml:space="preserve">areas for </w:t>
      </w:r>
      <w:r w:rsidR="006E22EF" w:rsidRPr="00E33D6D">
        <w:rPr>
          <w:rFonts w:asciiTheme="majorHAnsi" w:hAnsiTheme="majorHAnsi"/>
        </w:rPr>
        <w:t>improving</w:t>
      </w:r>
      <w:r w:rsidR="00961FCA" w:rsidRPr="00E33D6D">
        <w:rPr>
          <w:rFonts w:asciiTheme="majorHAnsi" w:hAnsiTheme="majorHAnsi"/>
        </w:rPr>
        <w:t xml:space="preserve"> DES</w:t>
      </w:r>
      <w:r w:rsidR="00B74ABE" w:rsidRPr="00E33D6D">
        <w:rPr>
          <w:rFonts w:asciiTheme="majorHAnsi" w:hAnsiTheme="majorHAnsi"/>
        </w:rPr>
        <w:t xml:space="preserve">, applicable to </w:t>
      </w:r>
      <w:r w:rsidR="00801B2F" w:rsidRPr="00E33D6D">
        <w:rPr>
          <w:rFonts w:asciiTheme="majorHAnsi" w:hAnsiTheme="majorHAnsi"/>
        </w:rPr>
        <w:t>both DES-Disability Management Services (</w:t>
      </w:r>
      <w:r w:rsidR="00152D25" w:rsidRPr="00E33D6D">
        <w:rPr>
          <w:rFonts w:asciiTheme="majorHAnsi" w:hAnsiTheme="majorHAnsi"/>
        </w:rPr>
        <w:t>DES-</w:t>
      </w:r>
      <w:r w:rsidR="00801B2F" w:rsidRPr="00E33D6D">
        <w:rPr>
          <w:rFonts w:asciiTheme="majorHAnsi" w:hAnsiTheme="majorHAnsi"/>
        </w:rPr>
        <w:t>DMS) and DES-Employment Support Services (</w:t>
      </w:r>
      <w:r w:rsidR="00152D25" w:rsidRPr="00E33D6D">
        <w:rPr>
          <w:rFonts w:asciiTheme="majorHAnsi" w:hAnsiTheme="majorHAnsi"/>
        </w:rPr>
        <w:t>DES-</w:t>
      </w:r>
      <w:r w:rsidR="00801B2F" w:rsidRPr="00E33D6D">
        <w:rPr>
          <w:rFonts w:asciiTheme="majorHAnsi" w:hAnsiTheme="majorHAnsi"/>
        </w:rPr>
        <w:t>ESS)</w:t>
      </w:r>
      <w:r w:rsidR="00B74ABE" w:rsidRPr="00E33D6D">
        <w:rPr>
          <w:rFonts w:asciiTheme="majorHAnsi" w:hAnsiTheme="majorHAnsi"/>
        </w:rPr>
        <w:t>,</w:t>
      </w:r>
      <w:r w:rsidR="00961FCA" w:rsidRPr="00E33D6D">
        <w:rPr>
          <w:rFonts w:asciiTheme="majorHAnsi" w:hAnsiTheme="majorHAnsi"/>
        </w:rPr>
        <w:t xml:space="preserve"> a</w:t>
      </w:r>
      <w:r w:rsidR="00C235CC" w:rsidRPr="00E33D6D">
        <w:rPr>
          <w:rFonts w:asciiTheme="majorHAnsi" w:hAnsiTheme="majorHAnsi"/>
        </w:rPr>
        <w:t>re outlined below.</w:t>
      </w:r>
    </w:p>
    <w:p w:rsidR="00252049" w:rsidRPr="00A1032C" w:rsidRDefault="00252049" w:rsidP="00605AEB">
      <w:pPr>
        <w:pStyle w:val="Heading3"/>
        <w:numPr>
          <w:ilvl w:val="0"/>
          <w:numId w:val="64"/>
        </w:numPr>
        <w:rPr>
          <w:rFonts w:asciiTheme="majorHAnsi" w:hAnsiTheme="majorHAnsi"/>
        </w:rPr>
      </w:pPr>
      <w:bookmarkStart w:id="59" w:name="_Toc459030006"/>
      <w:bookmarkStart w:id="60" w:name="_Toc459041813"/>
      <w:bookmarkStart w:id="61" w:name="_Toc459111338"/>
      <w:bookmarkStart w:id="62" w:name="_Toc459112048"/>
      <w:bookmarkStart w:id="63" w:name="_Toc459120675"/>
      <w:bookmarkStart w:id="64" w:name="_Toc459121341"/>
      <w:bookmarkStart w:id="65" w:name="_Toc459650290"/>
      <w:bookmarkStart w:id="66" w:name="_Toc459715075"/>
      <w:bookmarkStart w:id="67" w:name="_Toc461457116"/>
      <w:bookmarkStart w:id="68" w:name="_Toc461458750"/>
      <w:bookmarkStart w:id="69" w:name="_Toc461462094"/>
      <w:bookmarkStart w:id="70" w:name="_Toc461462184"/>
      <w:bookmarkStart w:id="71" w:name="_Toc465669426"/>
      <w:r w:rsidRPr="00A1032C">
        <w:rPr>
          <w:rFonts w:asciiTheme="majorHAnsi" w:hAnsiTheme="majorHAnsi"/>
        </w:rPr>
        <w:t>Increasing participant choice and control in the services they need</w:t>
      </w:r>
      <w:bookmarkEnd w:id="59"/>
      <w:bookmarkEnd w:id="60"/>
      <w:bookmarkEnd w:id="61"/>
      <w:bookmarkEnd w:id="62"/>
      <w:bookmarkEnd w:id="63"/>
      <w:bookmarkEnd w:id="64"/>
      <w:bookmarkEnd w:id="65"/>
      <w:bookmarkEnd w:id="66"/>
      <w:bookmarkEnd w:id="67"/>
      <w:bookmarkEnd w:id="68"/>
      <w:bookmarkEnd w:id="69"/>
      <w:bookmarkEnd w:id="70"/>
      <w:bookmarkEnd w:id="71"/>
    </w:p>
    <w:p w:rsidR="008E087F" w:rsidRDefault="001E73FD" w:rsidP="00117F77">
      <w:pPr>
        <w:rPr>
          <w:rFonts w:asciiTheme="majorHAnsi" w:hAnsiTheme="majorHAnsi"/>
        </w:rPr>
      </w:pPr>
      <w:r w:rsidRPr="00A1032C">
        <w:rPr>
          <w:rFonts w:asciiTheme="majorHAnsi" w:hAnsiTheme="majorHAnsi"/>
        </w:rPr>
        <w:t xml:space="preserve">While many </w:t>
      </w:r>
      <w:r w:rsidR="000B5B5C" w:rsidRPr="00A1032C">
        <w:rPr>
          <w:rFonts w:asciiTheme="majorHAnsi" w:hAnsiTheme="majorHAnsi"/>
        </w:rPr>
        <w:t xml:space="preserve">DES </w:t>
      </w:r>
      <w:r w:rsidRPr="00A1032C">
        <w:rPr>
          <w:rFonts w:asciiTheme="majorHAnsi" w:hAnsiTheme="majorHAnsi"/>
        </w:rPr>
        <w:t xml:space="preserve">providers are responsive to participants, current arrangements do not require providers to be responsive. Providers receive referrals in proportion to agreed market share; </w:t>
      </w:r>
      <w:r w:rsidR="00691EB8">
        <w:rPr>
          <w:rFonts w:asciiTheme="majorHAnsi" w:hAnsiTheme="majorHAnsi"/>
        </w:rPr>
        <w:t xml:space="preserve">and </w:t>
      </w:r>
      <w:r w:rsidRPr="00A1032C">
        <w:rPr>
          <w:rFonts w:asciiTheme="majorHAnsi" w:hAnsiTheme="majorHAnsi"/>
        </w:rPr>
        <w:t>participants have little information upon which to choose between providers</w:t>
      </w:r>
      <w:r w:rsidR="000B5B5C" w:rsidRPr="00A1032C">
        <w:rPr>
          <w:rFonts w:asciiTheme="majorHAnsi" w:hAnsiTheme="majorHAnsi"/>
        </w:rPr>
        <w:t>,</w:t>
      </w:r>
      <w:r w:rsidRPr="00A1032C">
        <w:rPr>
          <w:rFonts w:asciiTheme="majorHAnsi" w:hAnsiTheme="majorHAnsi"/>
        </w:rPr>
        <w:t xml:space="preserve"> </w:t>
      </w:r>
      <w:r w:rsidR="000B5B5C" w:rsidRPr="00A1032C">
        <w:rPr>
          <w:rFonts w:asciiTheme="majorHAnsi" w:hAnsiTheme="majorHAnsi"/>
        </w:rPr>
        <w:t xml:space="preserve">resulting in </w:t>
      </w:r>
      <w:r w:rsidRPr="00A1032C">
        <w:rPr>
          <w:rFonts w:asciiTheme="majorHAnsi" w:hAnsiTheme="majorHAnsi"/>
        </w:rPr>
        <w:t xml:space="preserve">little risk to providers for failing to address participants’ </w:t>
      </w:r>
      <w:r w:rsidR="00E33D6D">
        <w:rPr>
          <w:rFonts w:asciiTheme="majorHAnsi" w:hAnsiTheme="majorHAnsi"/>
        </w:rPr>
        <w:t>expectations.</w:t>
      </w:r>
    </w:p>
    <w:p w:rsidR="00252049" w:rsidRPr="00A1032C" w:rsidRDefault="00E95C8A" w:rsidP="00117F77">
      <w:pPr>
        <w:rPr>
          <w:rFonts w:asciiTheme="majorHAnsi" w:hAnsiTheme="majorHAnsi"/>
        </w:rPr>
      </w:pPr>
      <w:r w:rsidRPr="00A1032C">
        <w:rPr>
          <w:rFonts w:asciiTheme="majorHAnsi" w:hAnsiTheme="majorHAnsi"/>
        </w:rPr>
        <w:t xml:space="preserve">While the services </w:t>
      </w:r>
      <w:r w:rsidR="008D3D0D" w:rsidRPr="00A1032C">
        <w:rPr>
          <w:rFonts w:asciiTheme="majorHAnsi" w:hAnsiTheme="majorHAnsi"/>
        </w:rPr>
        <w:t>are</w:t>
      </w:r>
      <w:r w:rsidR="005C7D50" w:rsidRPr="00A1032C">
        <w:rPr>
          <w:rFonts w:asciiTheme="majorHAnsi" w:hAnsiTheme="majorHAnsi"/>
        </w:rPr>
        <w:t xml:space="preserve"> </w:t>
      </w:r>
      <w:r w:rsidRPr="00A1032C">
        <w:rPr>
          <w:rFonts w:asciiTheme="majorHAnsi" w:hAnsiTheme="majorHAnsi"/>
        </w:rPr>
        <w:t xml:space="preserve">supposed </w:t>
      </w:r>
      <w:r w:rsidR="006E22EF" w:rsidRPr="00A1032C">
        <w:rPr>
          <w:rFonts w:asciiTheme="majorHAnsi" w:hAnsiTheme="majorHAnsi"/>
        </w:rPr>
        <w:t>to be</w:t>
      </w:r>
      <w:r w:rsidRPr="00A1032C">
        <w:rPr>
          <w:rFonts w:asciiTheme="majorHAnsi" w:hAnsiTheme="majorHAnsi"/>
        </w:rPr>
        <w:t xml:space="preserve"> tailored to the needs of the individual, </w:t>
      </w:r>
      <w:r w:rsidR="006E22EF" w:rsidRPr="00A1032C">
        <w:rPr>
          <w:rFonts w:asciiTheme="majorHAnsi" w:hAnsiTheme="majorHAnsi"/>
        </w:rPr>
        <w:t xml:space="preserve">stakeholder </w:t>
      </w:r>
      <w:r w:rsidRPr="00A1032C">
        <w:rPr>
          <w:rFonts w:asciiTheme="majorHAnsi" w:hAnsiTheme="majorHAnsi"/>
        </w:rPr>
        <w:t xml:space="preserve">feedback and </w:t>
      </w:r>
      <w:r w:rsidR="006E22EF" w:rsidRPr="00A1032C">
        <w:rPr>
          <w:rFonts w:asciiTheme="majorHAnsi" w:hAnsiTheme="majorHAnsi"/>
        </w:rPr>
        <w:t>DES performance</w:t>
      </w:r>
      <w:r w:rsidRPr="00A1032C">
        <w:rPr>
          <w:rFonts w:asciiTheme="majorHAnsi" w:hAnsiTheme="majorHAnsi"/>
        </w:rPr>
        <w:t xml:space="preserve"> suggest that this is not </w:t>
      </w:r>
      <w:r w:rsidR="004D5EEA" w:rsidRPr="00A1032C">
        <w:rPr>
          <w:rFonts w:asciiTheme="majorHAnsi" w:hAnsiTheme="majorHAnsi"/>
        </w:rPr>
        <w:t xml:space="preserve">necessarily </w:t>
      </w:r>
      <w:r w:rsidRPr="00A1032C">
        <w:rPr>
          <w:rFonts w:asciiTheme="majorHAnsi" w:hAnsiTheme="majorHAnsi"/>
        </w:rPr>
        <w:t>the case</w:t>
      </w:r>
      <w:r w:rsidR="00691EB8">
        <w:rPr>
          <w:rFonts w:asciiTheme="majorHAnsi" w:hAnsiTheme="majorHAnsi"/>
        </w:rPr>
        <w:t xml:space="preserve"> for all providers</w:t>
      </w:r>
      <w:r w:rsidR="004D5EEA" w:rsidRPr="00A1032C">
        <w:rPr>
          <w:rFonts w:asciiTheme="majorHAnsi" w:hAnsiTheme="majorHAnsi"/>
        </w:rPr>
        <w:t xml:space="preserve">. </w:t>
      </w:r>
      <w:r w:rsidR="00D1314C">
        <w:rPr>
          <w:rFonts w:ascii="Calibri" w:hAnsi="Calibri"/>
        </w:rPr>
        <w:t>A</w:t>
      </w:r>
      <w:r w:rsidR="00E6455C">
        <w:rPr>
          <w:rFonts w:ascii="Calibri" w:hAnsi="Calibri"/>
        </w:rPr>
        <w:t>t</w:t>
      </w:r>
      <w:r w:rsidR="00A87AC4" w:rsidRPr="00A1032C">
        <w:rPr>
          <w:rFonts w:asciiTheme="majorHAnsi" w:hAnsiTheme="majorHAnsi"/>
        </w:rPr>
        <w:t xml:space="preserve"> </w:t>
      </w:r>
      <w:r w:rsidR="002A48C6" w:rsidRPr="00A1032C">
        <w:rPr>
          <w:rFonts w:asciiTheme="majorHAnsi" w:hAnsiTheme="majorHAnsi"/>
        </w:rPr>
        <w:t xml:space="preserve">a </w:t>
      </w:r>
      <w:r w:rsidR="00D1314C">
        <w:rPr>
          <w:rFonts w:ascii="Calibri" w:hAnsi="Calibri"/>
        </w:rPr>
        <w:t>minimum</w:t>
      </w:r>
      <w:r w:rsidR="00AA7A2D">
        <w:rPr>
          <w:rFonts w:ascii="Calibri" w:hAnsi="Calibri"/>
        </w:rPr>
        <w:t>,</w:t>
      </w:r>
      <w:r w:rsidR="00D1314C">
        <w:rPr>
          <w:rFonts w:ascii="Calibri" w:hAnsi="Calibri"/>
        </w:rPr>
        <w:t xml:space="preserve"> i</w:t>
      </w:r>
      <w:r w:rsidR="00A87AC4">
        <w:rPr>
          <w:rFonts w:ascii="Calibri" w:hAnsi="Calibri"/>
        </w:rPr>
        <w:t>t</w:t>
      </w:r>
      <w:r w:rsidR="00A87AC4" w:rsidRPr="00A1032C">
        <w:rPr>
          <w:rFonts w:asciiTheme="majorHAnsi" w:hAnsiTheme="majorHAnsi"/>
        </w:rPr>
        <w:t xml:space="preserve"> should be easier for</w:t>
      </w:r>
      <w:r w:rsidR="00252049" w:rsidRPr="00A1032C">
        <w:rPr>
          <w:rFonts w:asciiTheme="majorHAnsi" w:hAnsiTheme="majorHAnsi"/>
        </w:rPr>
        <w:t xml:space="preserve"> participants to choose </w:t>
      </w:r>
      <w:r w:rsidR="00AA7A2D">
        <w:rPr>
          <w:rFonts w:ascii="Calibri" w:hAnsi="Calibri"/>
        </w:rPr>
        <w:t xml:space="preserve">which provider they go to, </w:t>
      </w:r>
      <w:r w:rsidR="00252049" w:rsidRPr="00117F77">
        <w:rPr>
          <w:rFonts w:ascii="Calibri" w:hAnsi="Calibri"/>
        </w:rPr>
        <w:t xml:space="preserve">and </w:t>
      </w:r>
      <w:r w:rsidR="00AA7A2D">
        <w:rPr>
          <w:rFonts w:ascii="Calibri" w:hAnsi="Calibri"/>
        </w:rPr>
        <w:t>to</w:t>
      </w:r>
      <w:r w:rsidR="00252049" w:rsidRPr="00A1032C">
        <w:rPr>
          <w:rFonts w:asciiTheme="majorHAnsi" w:hAnsiTheme="majorHAnsi"/>
        </w:rPr>
        <w:t xml:space="preserve"> change providers when they are unsatisfied</w:t>
      </w:r>
      <w:r w:rsidR="00AA7A2D">
        <w:rPr>
          <w:rFonts w:ascii="Calibri" w:hAnsi="Calibri"/>
        </w:rPr>
        <w:t>, with funding following the participant,</w:t>
      </w:r>
      <w:r w:rsidR="00252049" w:rsidRPr="00A1032C">
        <w:rPr>
          <w:rFonts w:asciiTheme="majorHAnsi" w:hAnsiTheme="majorHAnsi"/>
        </w:rPr>
        <w:t xml:space="preserve"> </w:t>
      </w:r>
      <w:r w:rsidR="00A87AC4" w:rsidRPr="00A1032C">
        <w:rPr>
          <w:rFonts w:asciiTheme="majorHAnsi" w:hAnsiTheme="majorHAnsi"/>
        </w:rPr>
        <w:t xml:space="preserve">so </w:t>
      </w:r>
      <w:r w:rsidR="00252049" w:rsidRPr="00A1032C">
        <w:rPr>
          <w:rFonts w:asciiTheme="majorHAnsi" w:hAnsiTheme="majorHAnsi"/>
        </w:rPr>
        <w:t xml:space="preserve">providers </w:t>
      </w:r>
      <w:r w:rsidR="00A87AC4" w:rsidRPr="00A1032C">
        <w:rPr>
          <w:rFonts w:asciiTheme="majorHAnsi" w:hAnsiTheme="majorHAnsi"/>
        </w:rPr>
        <w:t xml:space="preserve">have incentives </w:t>
      </w:r>
      <w:r w:rsidR="00252049" w:rsidRPr="00A1032C">
        <w:rPr>
          <w:rFonts w:asciiTheme="majorHAnsi" w:hAnsiTheme="majorHAnsi"/>
        </w:rPr>
        <w:t xml:space="preserve">to focus more on </w:t>
      </w:r>
      <w:r w:rsidR="00AA7A2D">
        <w:rPr>
          <w:rFonts w:ascii="Calibri" w:hAnsi="Calibri"/>
        </w:rPr>
        <w:t>attracting and retaining participants</w:t>
      </w:r>
      <w:r w:rsidR="00691EB8">
        <w:rPr>
          <w:rFonts w:ascii="Calibri" w:hAnsi="Calibri"/>
        </w:rPr>
        <w:t>,</w:t>
      </w:r>
      <w:r w:rsidR="00AA7A2D">
        <w:rPr>
          <w:rFonts w:ascii="Calibri" w:hAnsi="Calibri"/>
        </w:rPr>
        <w:t xml:space="preserve"> </w:t>
      </w:r>
      <w:r w:rsidR="00252049" w:rsidRPr="00A1032C">
        <w:rPr>
          <w:rFonts w:asciiTheme="majorHAnsi" w:hAnsiTheme="majorHAnsi"/>
        </w:rPr>
        <w:t>meeting the</w:t>
      </w:r>
      <w:r w:rsidR="00AA7A2D">
        <w:rPr>
          <w:rFonts w:ascii="Calibri" w:hAnsi="Calibri"/>
        </w:rPr>
        <w:t>ir</w:t>
      </w:r>
      <w:r w:rsidR="00252049" w:rsidRPr="00A1032C">
        <w:rPr>
          <w:rFonts w:asciiTheme="majorHAnsi" w:hAnsiTheme="majorHAnsi"/>
        </w:rPr>
        <w:t xml:space="preserve"> needs</w:t>
      </w:r>
      <w:r w:rsidR="00691EB8">
        <w:rPr>
          <w:rFonts w:asciiTheme="majorHAnsi" w:hAnsiTheme="majorHAnsi"/>
        </w:rPr>
        <w:t xml:space="preserve"> and finding them employment</w:t>
      </w:r>
      <w:r w:rsidR="00252049" w:rsidRPr="00117F77">
        <w:rPr>
          <w:rFonts w:ascii="Calibri" w:hAnsi="Calibri"/>
        </w:rPr>
        <w:t>.</w:t>
      </w:r>
      <w:r w:rsidR="00252049" w:rsidRPr="00A1032C">
        <w:rPr>
          <w:rFonts w:asciiTheme="majorHAnsi" w:hAnsiTheme="majorHAnsi"/>
        </w:rPr>
        <w:t xml:space="preserve"> </w:t>
      </w:r>
      <w:r w:rsidR="00A87AC4" w:rsidRPr="00A1032C">
        <w:rPr>
          <w:rFonts w:asciiTheme="majorHAnsi" w:hAnsiTheme="majorHAnsi"/>
        </w:rPr>
        <w:t xml:space="preserve">Increased choice and control </w:t>
      </w:r>
      <w:r w:rsidR="00AA7A2D">
        <w:rPr>
          <w:rFonts w:ascii="Calibri" w:hAnsi="Calibri"/>
        </w:rPr>
        <w:t>sh</w:t>
      </w:r>
      <w:r w:rsidR="00382EB3" w:rsidRPr="00A1032C">
        <w:rPr>
          <w:rFonts w:asciiTheme="majorHAnsi" w:hAnsiTheme="majorHAnsi"/>
        </w:rPr>
        <w:t xml:space="preserve">ould </w:t>
      </w:r>
      <w:r w:rsidR="00252049" w:rsidRPr="00A1032C">
        <w:rPr>
          <w:rFonts w:asciiTheme="majorHAnsi" w:hAnsiTheme="majorHAnsi"/>
        </w:rPr>
        <w:t>create a sharper focus</w:t>
      </w:r>
      <w:r w:rsidR="00252049" w:rsidRPr="00117F77">
        <w:rPr>
          <w:rFonts w:ascii="Calibri" w:hAnsi="Calibri"/>
        </w:rPr>
        <w:t xml:space="preserve"> </w:t>
      </w:r>
      <w:r w:rsidR="00AA7A2D">
        <w:rPr>
          <w:rFonts w:ascii="Calibri" w:hAnsi="Calibri"/>
        </w:rPr>
        <w:t>on participant views</w:t>
      </w:r>
      <w:r w:rsidR="00252049" w:rsidRPr="00A1032C">
        <w:rPr>
          <w:rFonts w:asciiTheme="majorHAnsi" w:hAnsiTheme="majorHAnsi"/>
        </w:rPr>
        <w:t xml:space="preserve"> in provider and participant </w:t>
      </w:r>
      <w:r w:rsidR="00A87AC4" w:rsidRPr="00A1032C">
        <w:rPr>
          <w:rFonts w:asciiTheme="majorHAnsi" w:hAnsiTheme="majorHAnsi"/>
        </w:rPr>
        <w:t xml:space="preserve">discussions </w:t>
      </w:r>
      <w:r w:rsidR="00A87AC4" w:rsidRPr="00A1032C" w:rsidDel="000B5B5C">
        <w:rPr>
          <w:rFonts w:asciiTheme="majorHAnsi" w:hAnsiTheme="majorHAnsi"/>
        </w:rPr>
        <w:t>on</w:t>
      </w:r>
      <w:r w:rsidR="00A87AC4" w:rsidRPr="00A1032C">
        <w:rPr>
          <w:rFonts w:asciiTheme="majorHAnsi" w:hAnsiTheme="majorHAnsi"/>
        </w:rPr>
        <w:t xml:space="preserve"> the content of agr</w:t>
      </w:r>
      <w:r w:rsidR="00252049" w:rsidRPr="00A1032C">
        <w:rPr>
          <w:rFonts w:asciiTheme="majorHAnsi" w:hAnsiTheme="majorHAnsi"/>
        </w:rPr>
        <w:t>eed job plans.</w:t>
      </w:r>
    </w:p>
    <w:p w:rsidR="00252049" w:rsidRPr="00A1032C" w:rsidRDefault="00252049" w:rsidP="00117F77">
      <w:pPr>
        <w:rPr>
          <w:rFonts w:asciiTheme="majorHAnsi" w:hAnsiTheme="majorHAnsi"/>
        </w:rPr>
      </w:pPr>
      <w:r w:rsidRPr="00A1032C">
        <w:rPr>
          <w:rFonts w:asciiTheme="majorHAnsi" w:hAnsiTheme="majorHAnsi"/>
        </w:rPr>
        <w:t xml:space="preserve">Additional options </w:t>
      </w:r>
      <w:r w:rsidR="005C7CC1" w:rsidRPr="00A1032C">
        <w:rPr>
          <w:rFonts w:asciiTheme="majorHAnsi" w:hAnsiTheme="majorHAnsi"/>
        </w:rPr>
        <w:t>being considered</w:t>
      </w:r>
      <w:r w:rsidRPr="00A1032C">
        <w:rPr>
          <w:rFonts w:asciiTheme="majorHAnsi" w:hAnsiTheme="majorHAnsi"/>
        </w:rPr>
        <w:t xml:space="preserve"> include more flexibility in how participants meet with their providers, improving the information available to participants about providers to assist their choice of provider, and establishing a more performance focus</w:t>
      </w:r>
      <w:r w:rsidR="00B30610">
        <w:rPr>
          <w:rFonts w:asciiTheme="majorHAnsi" w:hAnsiTheme="majorHAnsi"/>
        </w:rPr>
        <w:t>ed Centrelink referral process.</w:t>
      </w:r>
    </w:p>
    <w:p w:rsidR="00252049" w:rsidRPr="00A1032C" w:rsidRDefault="00252049" w:rsidP="00605AEB">
      <w:pPr>
        <w:pStyle w:val="Heading3"/>
        <w:numPr>
          <w:ilvl w:val="0"/>
          <w:numId w:val="64"/>
        </w:numPr>
        <w:rPr>
          <w:rFonts w:asciiTheme="majorHAnsi" w:hAnsiTheme="majorHAnsi"/>
        </w:rPr>
      </w:pPr>
      <w:bookmarkStart w:id="72" w:name="_Toc459030007"/>
      <w:bookmarkStart w:id="73" w:name="_Toc459041814"/>
      <w:bookmarkStart w:id="74" w:name="_Toc459111339"/>
      <w:bookmarkStart w:id="75" w:name="_Toc459112049"/>
      <w:bookmarkStart w:id="76" w:name="_Toc459120676"/>
      <w:bookmarkStart w:id="77" w:name="_Toc459121342"/>
      <w:bookmarkStart w:id="78" w:name="_Toc459650291"/>
      <w:bookmarkStart w:id="79" w:name="_Toc459715076"/>
      <w:bookmarkStart w:id="80" w:name="_Toc461457117"/>
      <w:bookmarkStart w:id="81" w:name="_Toc461458751"/>
      <w:bookmarkStart w:id="82" w:name="_Toc461462095"/>
      <w:bookmarkStart w:id="83" w:name="_Toc461462185"/>
      <w:bookmarkStart w:id="84" w:name="_Toc465669427"/>
      <w:r w:rsidRPr="00A1032C">
        <w:rPr>
          <w:rFonts w:asciiTheme="majorHAnsi" w:hAnsiTheme="majorHAnsi"/>
        </w:rPr>
        <w:t>Driving greater competition and contestability in DES</w:t>
      </w:r>
      <w:bookmarkEnd w:id="72"/>
      <w:bookmarkEnd w:id="73"/>
      <w:bookmarkEnd w:id="74"/>
      <w:bookmarkEnd w:id="75"/>
      <w:bookmarkEnd w:id="76"/>
      <w:bookmarkEnd w:id="77"/>
      <w:bookmarkEnd w:id="78"/>
      <w:bookmarkEnd w:id="79"/>
      <w:bookmarkEnd w:id="80"/>
      <w:bookmarkEnd w:id="81"/>
      <w:bookmarkEnd w:id="82"/>
      <w:bookmarkEnd w:id="83"/>
      <w:bookmarkEnd w:id="84"/>
    </w:p>
    <w:p w:rsidR="005B6F55" w:rsidRDefault="002669DA" w:rsidP="00117F77">
      <w:pPr>
        <w:rPr>
          <w:rFonts w:asciiTheme="majorHAnsi" w:hAnsiTheme="majorHAnsi"/>
        </w:rPr>
      </w:pPr>
      <w:r w:rsidRPr="00A1032C">
        <w:rPr>
          <w:rFonts w:asciiTheme="majorHAnsi" w:hAnsiTheme="majorHAnsi"/>
        </w:rPr>
        <w:t>DES p</w:t>
      </w:r>
      <w:r w:rsidR="001E73FD" w:rsidRPr="00A1032C">
        <w:rPr>
          <w:rFonts w:asciiTheme="majorHAnsi" w:hAnsiTheme="majorHAnsi"/>
        </w:rPr>
        <w:t xml:space="preserve">rovider success should be contingent on two </w:t>
      </w:r>
      <w:r w:rsidR="00EE72E4" w:rsidRPr="00A1032C">
        <w:rPr>
          <w:rFonts w:asciiTheme="majorHAnsi" w:hAnsiTheme="majorHAnsi"/>
        </w:rPr>
        <w:t>objectives</w:t>
      </w:r>
      <w:r w:rsidR="00B30610">
        <w:rPr>
          <w:rFonts w:asciiTheme="majorHAnsi" w:hAnsiTheme="majorHAnsi"/>
        </w:rPr>
        <w:t>:</w:t>
      </w:r>
    </w:p>
    <w:p w:rsidR="005B6F55" w:rsidRPr="00E33D6D" w:rsidRDefault="001E73FD" w:rsidP="00E33D6D">
      <w:pPr>
        <w:pStyle w:val="ListParagraph"/>
        <w:numPr>
          <w:ilvl w:val="1"/>
          <w:numId w:val="64"/>
        </w:numPr>
        <w:rPr>
          <w:rFonts w:asciiTheme="majorHAnsi" w:hAnsiTheme="majorHAnsi"/>
        </w:rPr>
      </w:pPr>
      <w:r w:rsidRPr="00E33D6D">
        <w:rPr>
          <w:rFonts w:asciiTheme="majorHAnsi" w:hAnsiTheme="majorHAnsi"/>
        </w:rPr>
        <w:t>attracting and retaining participants</w:t>
      </w:r>
      <w:r w:rsidR="00E6455C" w:rsidRPr="00E33D6D">
        <w:rPr>
          <w:rFonts w:asciiTheme="majorHAnsi" w:hAnsiTheme="majorHAnsi"/>
        </w:rPr>
        <w:t>;</w:t>
      </w:r>
      <w:r w:rsidR="00B30610">
        <w:rPr>
          <w:rFonts w:asciiTheme="majorHAnsi" w:hAnsiTheme="majorHAnsi"/>
        </w:rPr>
        <w:t xml:space="preserve"> and</w:t>
      </w:r>
    </w:p>
    <w:p w:rsidR="00E6455C" w:rsidRPr="00E33D6D" w:rsidRDefault="00B30610" w:rsidP="00E33D6D">
      <w:pPr>
        <w:pStyle w:val="ListParagraph"/>
        <w:numPr>
          <w:ilvl w:val="1"/>
          <w:numId w:val="64"/>
        </w:numPr>
        <w:rPr>
          <w:rFonts w:asciiTheme="majorHAnsi" w:hAnsiTheme="majorHAnsi"/>
        </w:rPr>
      </w:pPr>
      <w:proofErr w:type="gramStart"/>
      <w:r>
        <w:rPr>
          <w:rFonts w:asciiTheme="majorHAnsi" w:hAnsiTheme="majorHAnsi"/>
        </w:rPr>
        <w:t>achieving</w:t>
      </w:r>
      <w:proofErr w:type="gramEnd"/>
      <w:r>
        <w:rPr>
          <w:rFonts w:asciiTheme="majorHAnsi" w:hAnsiTheme="majorHAnsi"/>
        </w:rPr>
        <w:t xml:space="preserve"> employment outcomes.</w:t>
      </w:r>
    </w:p>
    <w:p w:rsidR="00252049" w:rsidRPr="00A1032C" w:rsidRDefault="001E73FD" w:rsidP="00117F77">
      <w:pPr>
        <w:rPr>
          <w:rFonts w:asciiTheme="majorHAnsi" w:hAnsiTheme="majorHAnsi"/>
        </w:rPr>
      </w:pPr>
      <w:r w:rsidRPr="00A1032C">
        <w:rPr>
          <w:rFonts w:asciiTheme="majorHAnsi" w:hAnsiTheme="majorHAnsi"/>
        </w:rPr>
        <w:t>Providers who do both</w:t>
      </w:r>
      <w:r w:rsidR="00D5426D" w:rsidRPr="00A1032C">
        <w:rPr>
          <w:rFonts w:asciiTheme="majorHAnsi" w:hAnsiTheme="majorHAnsi"/>
        </w:rPr>
        <w:t>,</w:t>
      </w:r>
      <w:r w:rsidRPr="00A1032C">
        <w:rPr>
          <w:rFonts w:asciiTheme="majorHAnsi" w:hAnsiTheme="majorHAnsi"/>
        </w:rPr>
        <w:t xml:space="preserve"> significantly better than average</w:t>
      </w:r>
      <w:r w:rsidR="00D5426D" w:rsidRPr="00A1032C">
        <w:rPr>
          <w:rFonts w:asciiTheme="majorHAnsi" w:hAnsiTheme="majorHAnsi"/>
        </w:rPr>
        <w:t>,</w:t>
      </w:r>
      <w:r w:rsidRPr="00A1032C">
        <w:rPr>
          <w:rFonts w:asciiTheme="majorHAnsi" w:hAnsiTheme="majorHAnsi"/>
        </w:rPr>
        <w:t xml:space="preserve"> should have the </w:t>
      </w:r>
      <w:r w:rsidR="005B6F55">
        <w:rPr>
          <w:rFonts w:asciiTheme="majorHAnsi" w:hAnsiTheme="majorHAnsi"/>
        </w:rPr>
        <w:t>ability</w:t>
      </w:r>
      <w:r w:rsidR="005B6F55" w:rsidRPr="00A1032C">
        <w:rPr>
          <w:rFonts w:asciiTheme="majorHAnsi" w:hAnsiTheme="majorHAnsi"/>
        </w:rPr>
        <w:t xml:space="preserve"> </w:t>
      </w:r>
      <w:r w:rsidRPr="00A1032C">
        <w:rPr>
          <w:rFonts w:asciiTheme="majorHAnsi" w:hAnsiTheme="majorHAnsi"/>
        </w:rPr>
        <w:t>and opportunity to expand</w:t>
      </w:r>
      <w:r w:rsidR="00F44193" w:rsidRPr="00A1032C">
        <w:rPr>
          <w:rFonts w:asciiTheme="majorHAnsi" w:hAnsiTheme="majorHAnsi"/>
        </w:rPr>
        <w:t xml:space="preserve"> into new markets</w:t>
      </w:r>
      <w:r w:rsidRPr="00A1032C">
        <w:rPr>
          <w:rFonts w:asciiTheme="majorHAnsi" w:hAnsiTheme="majorHAnsi"/>
        </w:rPr>
        <w:t xml:space="preserve">. Providers who </w:t>
      </w:r>
      <w:r w:rsidR="005B6F55">
        <w:rPr>
          <w:rFonts w:asciiTheme="majorHAnsi" w:hAnsiTheme="majorHAnsi"/>
        </w:rPr>
        <w:t>perform poorly at</w:t>
      </w:r>
      <w:r w:rsidRPr="00A1032C">
        <w:rPr>
          <w:rFonts w:asciiTheme="majorHAnsi" w:hAnsiTheme="majorHAnsi"/>
        </w:rPr>
        <w:t xml:space="preserve"> </w:t>
      </w:r>
      <w:r w:rsidR="0090094D" w:rsidRPr="00A1032C">
        <w:rPr>
          <w:rFonts w:asciiTheme="majorHAnsi" w:hAnsiTheme="majorHAnsi"/>
        </w:rPr>
        <w:t xml:space="preserve">both </w:t>
      </w:r>
      <w:r w:rsidRPr="00A1032C">
        <w:rPr>
          <w:rFonts w:asciiTheme="majorHAnsi" w:hAnsiTheme="majorHAnsi"/>
        </w:rPr>
        <w:t xml:space="preserve">should be at risk of exiting the </w:t>
      </w:r>
      <w:r w:rsidR="005B6F55">
        <w:rPr>
          <w:rFonts w:asciiTheme="majorHAnsi" w:hAnsiTheme="majorHAnsi"/>
        </w:rPr>
        <w:t xml:space="preserve">DES </w:t>
      </w:r>
      <w:r w:rsidRPr="00A1032C">
        <w:rPr>
          <w:rFonts w:asciiTheme="majorHAnsi" w:hAnsiTheme="majorHAnsi"/>
        </w:rPr>
        <w:t xml:space="preserve">program. </w:t>
      </w:r>
      <w:r w:rsidR="00252049" w:rsidRPr="00A1032C">
        <w:rPr>
          <w:rFonts w:asciiTheme="majorHAnsi" w:hAnsiTheme="majorHAnsi"/>
        </w:rPr>
        <w:t xml:space="preserve">The current </w:t>
      </w:r>
      <w:r w:rsidR="004D5EEA" w:rsidRPr="00A1032C">
        <w:rPr>
          <w:rFonts w:asciiTheme="majorHAnsi" w:hAnsiTheme="majorHAnsi"/>
        </w:rPr>
        <w:t>contract</w:t>
      </w:r>
      <w:r w:rsidR="00EE72E4" w:rsidRPr="00A1032C">
        <w:rPr>
          <w:rFonts w:asciiTheme="majorHAnsi" w:hAnsiTheme="majorHAnsi"/>
        </w:rPr>
        <w:t xml:space="preserve"> </w:t>
      </w:r>
      <w:r w:rsidR="004D5EEA" w:rsidRPr="00A1032C">
        <w:rPr>
          <w:rFonts w:asciiTheme="majorHAnsi" w:hAnsiTheme="majorHAnsi"/>
        </w:rPr>
        <w:t xml:space="preserve">and </w:t>
      </w:r>
      <w:r w:rsidR="00252049" w:rsidRPr="00A1032C">
        <w:rPr>
          <w:rFonts w:asciiTheme="majorHAnsi" w:hAnsiTheme="majorHAnsi"/>
        </w:rPr>
        <w:t xml:space="preserve">procurement </w:t>
      </w:r>
      <w:r w:rsidR="004D5EEA" w:rsidRPr="00A1032C">
        <w:rPr>
          <w:rFonts w:asciiTheme="majorHAnsi" w:hAnsiTheme="majorHAnsi"/>
        </w:rPr>
        <w:t>structure c</w:t>
      </w:r>
      <w:r w:rsidR="00252049" w:rsidRPr="00A1032C">
        <w:rPr>
          <w:rFonts w:asciiTheme="majorHAnsi" w:hAnsiTheme="majorHAnsi"/>
        </w:rPr>
        <w:t xml:space="preserve">onstrains the entrance of new providers, and the </w:t>
      </w:r>
      <w:r w:rsidR="0090094D" w:rsidRPr="00A1032C">
        <w:rPr>
          <w:rFonts w:asciiTheme="majorHAnsi" w:hAnsiTheme="majorHAnsi"/>
        </w:rPr>
        <w:t xml:space="preserve">growth </w:t>
      </w:r>
      <w:r w:rsidR="00252049" w:rsidRPr="00A1032C">
        <w:rPr>
          <w:rFonts w:asciiTheme="majorHAnsi" w:hAnsiTheme="majorHAnsi"/>
        </w:rPr>
        <w:t>of existing providers into additional areas, for the term of the contract. This limits competition between providers</w:t>
      </w:r>
      <w:r w:rsidR="0090094D" w:rsidRPr="00A1032C">
        <w:rPr>
          <w:rFonts w:asciiTheme="majorHAnsi" w:hAnsiTheme="majorHAnsi"/>
        </w:rPr>
        <w:t>; significantly restricts opportunities for growth by successful providers; and allows poorly performing providers to continue to have job</w:t>
      </w:r>
      <w:r w:rsidR="002669DA" w:rsidRPr="00A1032C">
        <w:rPr>
          <w:rFonts w:asciiTheme="majorHAnsi" w:hAnsiTheme="majorHAnsi"/>
        </w:rPr>
        <w:t xml:space="preserve"> </w:t>
      </w:r>
      <w:r w:rsidR="0090094D" w:rsidRPr="00A1032C">
        <w:rPr>
          <w:rFonts w:asciiTheme="majorHAnsi" w:hAnsiTheme="majorHAnsi"/>
        </w:rPr>
        <w:t>seekers referred to them in proportion to agreed market share</w:t>
      </w:r>
      <w:r w:rsidR="003F02A9">
        <w:rPr>
          <w:rFonts w:asciiTheme="majorHAnsi" w:hAnsiTheme="majorHAnsi"/>
        </w:rPr>
        <w:t>,</w:t>
      </w:r>
      <w:r w:rsidR="0090094D" w:rsidRPr="00A1032C">
        <w:rPr>
          <w:rFonts w:asciiTheme="majorHAnsi" w:hAnsiTheme="majorHAnsi"/>
        </w:rPr>
        <w:t xml:space="preserve"> unless and until their business is subject to re-allocation.</w:t>
      </w:r>
      <w:r w:rsidR="00252049" w:rsidRPr="00A1032C">
        <w:rPr>
          <w:rFonts w:asciiTheme="majorHAnsi" w:hAnsiTheme="majorHAnsi"/>
        </w:rPr>
        <w:t xml:space="preserve"> </w:t>
      </w:r>
      <w:r w:rsidR="003F02A9">
        <w:rPr>
          <w:rFonts w:asciiTheme="majorHAnsi" w:hAnsiTheme="majorHAnsi"/>
        </w:rPr>
        <w:t>I</w:t>
      </w:r>
      <w:r w:rsidR="00252049" w:rsidRPr="00A1032C">
        <w:rPr>
          <w:rFonts w:asciiTheme="majorHAnsi" w:hAnsiTheme="majorHAnsi"/>
        </w:rPr>
        <w:t xml:space="preserve">nnovation in </w:t>
      </w:r>
      <w:r w:rsidR="00756AC8" w:rsidRPr="00A1032C">
        <w:rPr>
          <w:rFonts w:asciiTheme="majorHAnsi" w:hAnsiTheme="majorHAnsi"/>
        </w:rPr>
        <w:t>DES</w:t>
      </w:r>
      <w:r w:rsidR="005C7D50" w:rsidRPr="00A1032C">
        <w:rPr>
          <w:rFonts w:asciiTheme="majorHAnsi" w:hAnsiTheme="majorHAnsi"/>
        </w:rPr>
        <w:t xml:space="preserve"> </w:t>
      </w:r>
      <w:r w:rsidR="003F02A9">
        <w:rPr>
          <w:rFonts w:asciiTheme="majorHAnsi" w:hAnsiTheme="majorHAnsi"/>
        </w:rPr>
        <w:t xml:space="preserve">is currently not rewarded </w:t>
      </w:r>
      <w:r w:rsidR="00756AC8" w:rsidRPr="00A1032C">
        <w:rPr>
          <w:rFonts w:asciiTheme="majorHAnsi" w:hAnsiTheme="majorHAnsi"/>
        </w:rPr>
        <w:t xml:space="preserve">because </w:t>
      </w:r>
      <w:r w:rsidR="003F02A9">
        <w:rPr>
          <w:rFonts w:asciiTheme="majorHAnsi" w:hAnsiTheme="majorHAnsi"/>
        </w:rPr>
        <w:t xml:space="preserve">it </w:t>
      </w:r>
      <w:r w:rsidR="00756AC8" w:rsidRPr="00A1032C">
        <w:rPr>
          <w:rFonts w:asciiTheme="majorHAnsi" w:hAnsiTheme="majorHAnsi"/>
        </w:rPr>
        <w:t>do</w:t>
      </w:r>
      <w:r w:rsidR="0090094D" w:rsidRPr="00A1032C">
        <w:rPr>
          <w:rFonts w:asciiTheme="majorHAnsi" w:hAnsiTheme="majorHAnsi"/>
        </w:rPr>
        <w:t>es</w:t>
      </w:r>
      <w:r w:rsidR="00756AC8" w:rsidRPr="00A1032C">
        <w:rPr>
          <w:rFonts w:asciiTheme="majorHAnsi" w:hAnsiTheme="majorHAnsi"/>
        </w:rPr>
        <w:t xml:space="preserve"> not lead to increased </w:t>
      </w:r>
      <w:r w:rsidR="005C7D50" w:rsidRPr="00A1032C">
        <w:rPr>
          <w:rFonts w:asciiTheme="majorHAnsi" w:hAnsiTheme="majorHAnsi"/>
        </w:rPr>
        <w:t xml:space="preserve">growth </w:t>
      </w:r>
      <w:r w:rsidR="00756AC8" w:rsidRPr="00A1032C">
        <w:rPr>
          <w:rFonts w:asciiTheme="majorHAnsi" w:hAnsiTheme="majorHAnsi"/>
        </w:rPr>
        <w:t xml:space="preserve">and revenue </w:t>
      </w:r>
      <w:r w:rsidR="005C7D50" w:rsidRPr="00A1032C">
        <w:rPr>
          <w:rFonts w:asciiTheme="majorHAnsi" w:hAnsiTheme="majorHAnsi"/>
        </w:rPr>
        <w:t>for the innovating organisation</w:t>
      </w:r>
      <w:r w:rsidR="00252049" w:rsidRPr="00A1032C">
        <w:rPr>
          <w:rFonts w:asciiTheme="majorHAnsi" w:hAnsiTheme="majorHAnsi"/>
        </w:rPr>
        <w:t>.</w:t>
      </w:r>
    </w:p>
    <w:p w:rsidR="00252049" w:rsidRPr="00A1032C" w:rsidRDefault="00252049" w:rsidP="00117F77">
      <w:pPr>
        <w:rPr>
          <w:rFonts w:asciiTheme="majorHAnsi" w:hAnsiTheme="majorHAnsi"/>
        </w:rPr>
      </w:pPr>
      <w:r w:rsidRPr="00A1032C">
        <w:rPr>
          <w:rFonts w:asciiTheme="majorHAnsi" w:hAnsiTheme="majorHAnsi"/>
        </w:rPr>
        <w:t xml:space="preserve">Options </w:t>
      </w:r>
      <w:r w:rsidR="00756AC8" w:rsidRPr="00A1032C">
        <w:rPr>
          <w:rFonts w:asciiTheme="majorHAnsi" w:hAnsiTheme="majorHAnsi"/>
        </w:rPr>
        <w:t>for reform</w:t>
      </w:r>
      <w:r w:rsidRPr="00A1032C">
        <w:rPr>
          <w:rFonts w:asciiTheme="majorHAnsi" w:hAnsiTheme="majorHAnsi"/>
        </w:rPr>
        <w:t xml:space="preserve"> include: relaxing market share; establishing </w:t>
      </w:r>
      <w:r w:rsidR="0090094D" w:rsidRPr="00A1032C">
        <w:rPr>
          <w:rFonts w:asciiTheme="majorHAnsi" w:hAnsiTheme="majorHAnsi"/>
          <w:iCs/>
        </w:rPr>
        <w:t xml:space="preserve">more flexible procurement arrangements (a </w:t>
      </w:r>
      <w:r w:rsidRPr="00A1032C">
        <w:rPr>
          <w:rFonts w:asciiTheme="majorHAnsi" w:hAnsiTheme="majorHAnsi"/>
          <w:iCs/>
        </w:rPr>
        <w:t>DES Provider Panel</w:t>
      </w:r>
      <w:r w:rsidR="0090094D" w:rsidRPr="00A1032C">
        <w:rPr>
          <w:rFonts w:asciiTheme="majorHAnsi" w:hAnsiTheme="majorHAnsi"/>
          <w:iCs/>
        </w:rPr>
        <w:t>)</w:t>
      </w:r>
      <w:r w:rsidRPr="00A1032C">
        <w:rPr>
          <w:rFonts w:asciiTheme="majorHAnsi" w:hAnsiTheme="majorHAnsi"/>
          <w:iCs/>
        </w:rPr>
        <w:t xml:space="preserve"> to </w:t>
      </w:r>
      <w:r w:rsidR="00756AC8" w:rsidRPr="00A1032C">
        <w:rPr>
          <w:rFonts w:asciiTheme="majorHAnsi" w:hAnsiTheme="majorHAnsi"/>
          <w:iCs/>
        </w:rPr>
        <w:t xml:space="preserve">allow new providers to enter the DES market </w:t>
      </w:r>
      <w:r w:rsidR="003F02A9">
        <w:rPr>
          <w:rFonts w:asciiTheme="majorHAnsi" w:hAnsiTheme="majorHAnsi"/>
          <w:iCs/>
        </w:rPr>
        <w:t xml:space="preserve">outside of the current </w:t>
      </w:r>
      <w:r w:rsidR="00516A03">
        <w:rPr>
          <w:rFonts w:asciiTheme="majorHAnsi" w:hAnsiTheme="majorHAnsi"/>
          <w:iCs/>
        </w:rPr>
        <w:t>contractual</w:t>
      </w:r>
      <w:r w:rsidR="003F02A9">
        <w:rPr>
          <w:rFonts w:asciiTheme="majorHAnsi" w:hAnsiTheme="majorHAnsi"/>
          <w:iCs/>
        </w:rPr>
        <w:t xml:space="preserve"> cycle </w:t>
      </w:r>
      <w:r w:rsidR="00756AC8" w:rsidRPr="00A1032C">
        <w:rPr>
          <w:rFonts w:asciiTheme="majorHAnsi" w:hAnsiTheme="majorHAnsi"/>
          <w:iCs/>
        </w:rPr>
        <w:t xml:space="preserve">and to </w:t>
      </w:r>
      <w:r w:rsidRPr="00A1032C">
        <w:rPr>
          <w:rFonts w:asciiTheme="majorHAnsi" w:hAnsiTheme="majorHAnsi"/>
          <w:iCs/>
        </w:rPr>
        <w:t xml:space="preserve">make it easier for existing providers to </w:t>
      </w:r>
      <w:r w:rsidR="00756AC8" w:rsidRPr="00A1032C">
        <w:rPr>
          <w:rFonts w:asciiTheme="majorHAnsi" w:hAnsiTheme="majorHAnsi"/>
          <w:iCs/>
        </w:rPr>
        <w:t xml:space="preserve">expand </w:t>
      </w:r>
      <w:r w:rsidRPr="00A1032C">
        <w:rPr>
          <w:rFonts w:asciiTheme="majorHAnsi" w:hAnsiTheme="majorHAnsi"/>
          <w:iCs/>
        </w:rPr>
        <w:t xml:space="preserve">into </w:t>
      </w:r>
      <w:r w:rsidR="00756AC8" w:rsidRPr="00A1032C">
        <w:rPr>
          <w:rFonts w:asciiTheme="majorHAnsi" w:hAnsiTheme="majorHAnsi"/>
          <w:iCs/>
        </w:rPr>
        <w:t xml:space="preserve">new </w:t>
      </w:r>
      <w:r w:rsidRPr="00A1032C">
        <w:rPr>
          <w:rFonts w:asciiTheme="majorHAnsi" w:hAnsiTheme="majorHAnsi"/>
          <w:iCs/>
        </w:rPr>
        <w:t xml:space="preserve">regions; </w:t>
      </w:r>
      <w:r w:rsidR="00756AC8" w:rsidRPr="00A1032C">
        <w:rPr>
          <w:rFonts w:asciiTheme="majorHAnsi" w:hAnsiTheme="majorHAnsi"/>
          <w:iCs/>
        </w:rPr>
        <w:t xml:space="preserve">improving choice and flexibility by relaxing regional restrictions on </w:t>
      </w:r>
      <w:r w:rsidR="00FE6639" w:rsidRPr="00A1032C">
        <w:rPr>
          <w:rFonts w:asciiTheme="majorHAnsi" w:hAnsiTheme="majorHAnsi"/>
          <w:iCs/>
        </w:rPr>
        <w:t xml:space="preserve">where </w:t>
      </w:r>
      <w:r w:rsidR="00756AC8" w:rsidRPr="00A1032C">
        <w:rPr>
          <w:rFonts w:asciiTheme="majorHAnsi" w:hAnsiTheme="majorHAnsi"/>
          <w:iCs/>
        </w:rPr>
        <w:t>participants</w:t>
      </w:r>
      <w:r w:rsidR="00FE6639" w:rsidRPr="00A1032C">
        <w:rPr>
          <w:rFonts w:asciiTheme="majorHAnsi" w:hAnsiTheme="majorHAnsi"/>
          <w:iCs/>
        </w:rPr>
        <w:t xml:space="preserve"> can go</w:t>
      </w:r>
      <w:r w:rsidRPr="00A1032C">
        <w:rPr>
          <w:rFonts w:asciiTheme="majorHAnsi" w:hAnsiTheme="majorHAnsi"/>
          <w:iCs/>
        </w:rPr>
        <w:t xml:space="preserve">; and </w:t>
      </w:r>
      <w:r w:rsidR="00825916" w:rsidRPr="00A1032C">
        <w:rPr>
          <w:rFonts w:asciiTheme="majorHAnsi" w:hAnsiTheme="majorHAnsi"/>
          <w:iCs/>
        </w:rPr>
        <w:t>simplifying</w:t>
      </w:r>
      <w:r w:rsidRPr="00A1032C">
        <w:rPr>
          <w:rFonts w:asciiTheme="majorHAnsi" w:hAnsiTheme="majorHAnsi"/>
          <w:iCs/>
        </w:rPr>
        <w:t xml:space="preserve"> the </w:t>
      </w:r>
      <w:r w:rsidR="00825916" w:rsidRPr="00A1032C">
        <w:rPr>
          <w:rFonts w:asciiTheme="majorHAnsi" w:hAnsiTheme="majorHAnsi"/>
          <w:iCs/>
        </w:rPr>
        <w:t xml:space="preserve">current </w:t>
      </w:r>
      <w:r w:rsidRPr="00A1032C">
        <w:rPr>
          <w:rFonts w:asciiTheme="majorHAnsi" w:hAnsiTheme="majorHAnsi"/>
          <w:iCs/>
        </w:rPr>
        <w:t xml:space="preserve">contracting arrangements </w:t>
      </w:r>
      <w:r w:rsidR="00756AC8" w:rsidRPr="00A1032C">
        <w:rPr>
          <w:rFonts w:asciiTheme="majorHAnsi" w:hAnsiTheme="majorHAnsi"/>
          <w:iCs/>
        </w:rPr>
        <w:t>to</w:t>
      </w:r>
      <w:r w:rsidR="00825916" w:rsidRPr="00A1032C">
        <w:rPr>
          <w:rFonts w:asciiTheme="majorHAnsi" w:hAnsiTheme="majorHAnsi"/>
          <w:iCs/>
        </w:rPr>
        <w:t xml:space="preserve"> reduce the administrative burden on providers</w:t>
      </w:r>
      <w:r w:rsidRPr="00A1032C">
        <w:rPr>
          <w:rFonts w:asciiTheme="majorHAnsi" w:hAnsiTheme="majorHAnsi"/>
          <w:iCs/>
        </w:rPr>
        <w:t>.</w:t>
      </w:r>
    </w:p>
    <w:p w:rsidR="00252049" w:rsidRPr="00A1032C" w:rsidRDefault="002D710A" w:rsidP="00605AEB">
      <w:pPr>
        <w:pStyle w:val="Heading3"/>
        <w:numPr>
          <w:ilvl w:val="0"/>
          <w:numId w:val="64"/>
        </w:numPr>
        <w:rPr>
          <w:rFonts w:asciiTheme="majorHAnsi" w:hAnsiTheme="majorHAnsi"/>
        </w:rPr>
      </w:pPr>
      <w:bookmarkStart w:id="85" w:name="_Toc459030008"/>
      <w:bookmarkStart w:id="86" w:name="_Toc459041815"/>
      <w:bookmarkStart w:id="87" w:name="_Toc459111340"/>
      <w:bookmarkStart w:id="88" w:name="_Toc459112050"/>
      <w:bookmarkStart w:id="89" w:name="_Toc459120677"/>
      <w:bookmarkStart w:id="90" w:name="_Toc459121343"/>
      <w:bookmarkStart w:id="91" w:name="_Toc459650292"/>
      <w:bookmarkStart w:id="92" w:name="_Toc459715077"/>
      <w:bookmarkStart w:id="93" w:name="_Toc461457118"/>
      <w:bookmarkStart w:id="94" w:name="_Toc461458752"/>
      <w:bookmarkStart w:id="95" w:name="_Toc461462096"/>
      <w:bookmarkStart w:id="96" w:name="_Toc461462186"/>
      <w:bookmarkStart w:id="97" w:name="_Toc465669428"/>
      <w:r w:rsidRPr="00A1032C">
        <w:rPr>
          <w:rFonts w:asciiTheme="majorHAnsi" w:hAnsiTheme="majorHAnsi"/>
        </w:rPr>
        <w:t xml:space="preserve">Aligning </w:t>
      </w:r>
      <w:r w:rsidR="00252049" w:rsidRPr="00A1032C">
        <w:rPr>
          <w:rFonts w:asciiTheme="majorHAnsi" w:hAnsiTheme="majorHAnsi"/>
        </w:rPr>
        <w:t xml:space="preserve">incentives </w:t>
      </w:r>
      <w:bookmarkEnd w:id="85"/>
      <w:bookmarkEnd w:id="86"/>
      <w:bookmarkEnd w:id="87"/>
      <w:bookmarkEnd w:id="88"/>
      <w:bookmarkEnd w:id="89"/>
      <w:bookmarkEnd w:id="90"/>
      <w:r w:rsidRPr="00A1032C">
        <w:rPr>
          <w:rFonts w:asciiTheme="majorHAnsi" w:hAnsiTheme="majorHAnsi"/>
        </w:rPr>
        <w:t>to support better outcomes</w:t>
      </w:r>
      <w:bookmarkEnd w:id="91"/>
      <w:bookmarkEnd w:id="92"/>
      <w:bookmarkEnd w:id="93"/>
      <w:bookmarkEnd w:id="94"/>
      <w:bookmarkEnd w:id="95"/>
      <w:bookmarkEnd w:id="96"/>
      <w:bookmarkEnd w:id="97"/>
    </w:p>
    <w:p w:rsidR="00252049" w:rsidRPr="00A1032C" w:rsidRDefault="00FE6639" w:rsidP="00117F77">
      <w:pPr>
        <w:rPr>
          <w:rFonts w:asciiTheme="majorHAnsi" w:hAnsiTheme="majorHAnsi"/>
        </w:rPr>
      </w:pPr>
      <w:r w:rsidRPr="00A1032C">
        <w:rPr>
          <w:rFonts w:asciiTheme="majorHAnsi" w:hAnsiTheme="majorHAnsi"/>
        </w:rPr>
        <w:t xml:space="preserve">Payments should be proportional to the outcome achieved. </w:t>
      </w:r>
      <w:r w:rsidR="006308D4" w:rsidRPr="00A1032C">
        <w:rPr>
          <w:rFonts w:asciiTheme="majorHAnsi" w:hAnsiTheme="majorHAnsi"/>
        </w:rPr>
        <w:t xml:space="preserve">A new risk-adjusted funding model is proposed with the aim of establishing an incentive structure that rewards providers for placing job seekers in work </w:t>
      </w:r>
      <w:r w:rsidR="003F02A9">
        <w:rPr>
          <w:rFonts w:asciiTheme="majorHAnsi" w:hAnsiTheme="majorHAnsi"/>
        </w:rPr>
        <w:t>in</w:t>
      </w:r>
      <w:r w:rsidR="006308D4" w:rsidRPr="00A1032C">
        <w:rPr>
          <w:rFonts w:asciiTheme="majorHAnsi" w:hAnsiTheme="majorHAnsi"/>
        </w:rPr>
        <w:t xml:space="preserve"> proportion to the relative difficulty of placing that job seeker in a job.</w:t>
      </w:r>
      <w:r w:rsidR="00252049" w:rsidRPr="00A1032C">
        <w:rPr>
          <w:rFonts w:asciiTheme="majorHAnsi" w:hAnsiTheme="majorHAnsi"/>
        </w:rPr>
        <w:t xml:space="preserve"> This remove</w:t>
      </w:r>
      <w:r w:rsidRPr="00A1032C">
        <w:rPr>
          <w:rFonts w:asciiTheme="majorHAnsi" w:hAnsiTheme="majorHAnsi"/>
        </w:rPr>
        <w:t>s</w:t>
      </w:r>
      <w:r w:rsidR="00252049" w:rsidRPr="00A1032C">
        <w:rPr>
          <w:rFonts w:asciiTheme="majorHAnsi" w:hAnsiTheme="majorHAnsi"/>
        </w:rPr>
        <w:t xml:space="preserve"> </w:t>
      </w:r>
      <w:r w:rsidRPr="00A1032C">
        <w:rPr>
          <w:rFonts w:asciiTheme="majorHAnsi" w:hAnsiTheme="majorHAnsi"/>
        </w:rPr>
        <w:t xml:space="preserve">financial </w:t>
      </w:r>
      <w:r w:rsidR="00252049" w:rsidRPr="00A1032C">
        <w:rPr>
          <w:rFonts w:asciiTheme="majorHAnsi" w:hAnsiTheme="majorHAnsi"/>
        </w:rPr>
        <w:t xml:space="preserve">incentives for providers to </w:t>
      </w:r>
      <w:r w:rsidRPr="00A1032C">
        <w:rPr>
          <w:rFonts w:asciiTheme="majorHAnsi" w:hAnsiTheme="majorHAnsi"/>
        </w:rPr>
        <w:t xml:space="preserve">focus on those </w:t>
      </w:r>
      <w:r w:rsidR="003F02A9">
        <w:rPr>
          <w:rFonts w:asciiTheme="majorHAnsi" w:hAnsiTheme="majorHAnsi"/>
        </w:rPr>
        <w:t>job</w:t>
      </w:r>
      <w:r w:rsidR="00FE348A">
        <w:rPr>
          <w:rFonts w:asciiTheme="majorHAnsi" w:hAnsiTheme="majorHAnsi"/>
        </w:rPr>
        <w:t xml:space="preserve"> </w:t>
      </w:r>
      <w:r w:rsidR="003F02A9">
        <w:rPr>
          <w:rFonts w:asciiTheme="majorHAnsi" w:hAnsiTheme="majorHAnsi"/>
        </w:rPr>
        <w:t xml:space="preserve">seekers </w:t>
      </w:r>
      <w:r w:rsidRPr="00A1032C">
        <w:rPr>
          <w:rFonts w:asciiTheme="majorHAnsi" w:hAnsiTheme="majorHAnsi"/>
        </w:rPr>
        <w:t xml:space="preserve">who are easier to place while </w:t>
      </w:r>
      <w:r w:rsidR="008D3D0D" w:rsidRPr="00A1032C">
        <w:rPr>
          <w:rFonts w:asciiTheme="majorHAnsi" w:hAnsiTheme="majorHAnsi"/>
        </w:rPr>
        <w:t>put</w:t>
      </w:r>
      <w:r w:rsidRPr="00A1032C">
        <w:rPr>
          <w:rFonts w:asciiTheme="majorHAnsi" w:hAnsiTheme="majorHAnsi"/>
        </w:rPr>
        <w:t>ting</w:t>
      </w:r>
      <w:r w:rsidR="00252049" w:rsidRPr="00A1032C">
        <w:rPr>
          <w:rFonts w:asciiTheme="majorHAnsi" w:hAnsiTheme="majorHAnsi"/>
        </w:rPr>
        <w:t xml:space="preserve"> less effort into </w:t>
      </w:r>
      <w:r w:rsidR="006308D4" w:rsidRPr="00A1032C">
        <w:rPr>
          <w:rFonts w:asciiTheme="majorHAnsi" w:hAnsiTheme="majorHAnsi"/>
        </w:rPr>
        <w:t xml:space="preserve">more disadvantaged </w:t>
      </w:r>
      <w:r w:rsidR="00493525" w:rsidRPr="00A1032C">
        <w:rPr>
          <w:rFonts w:asciiTheme="majorHAnsi" w:hAnsiTheme="majorHAnsi"/>
        </w:rPr>
        <w:t>participants</w:t>
      </w:r>
      <w:r w:rsidR="006308D4" w:rsidRPr="00A1032C">
        <w:rPr>
          <w:rFonts w:asciiTheme="majorHAnsi" w:hAnsiTheme="majorHAnsi"/>
        </w:rPr>
        <w:t xml:space="preserve"> who are hard</w:t>
      </w:r>
      <w:r w:rsidR="004966CE">
        <w:rPr>
          <w:rFonts w:asciiTheme="majorHAnsi" w:hAnsiTheme="majorHAnsi"/>
        </w:rPr>
        <w:t>er</w:t>
      </w:r>
      <w:r w:rsidR="006308D4" w:rsidRPr="00A1032C">
        <w:rPr>
          <w:rFonts w:asciiTheme="majorHAnsi" w:hAnsiTheme="majorHAnsi"/>
        </w:rPr>
        <w:t xml:space="preserve"> to place in a job.</w:t>
      </w:r>
      <w:r w:rsidR="00252049" w:rsidRPr="00A1032C">
        <w:rPr>
          <w:rFonts w:asciiTheme="majorHAnsi" w:hAnsiTheme="majorHAnsi"/>
        </w:rPr>
        <w:t xml:space="preserve"> </w:t>
      </w:r>
      <w:r w:rsidR="006308D4" w:rsidRPr="00A1032C">
        <w:rPr>
          <w:rFonts w:asciiTheme="majorHAnsi" w:hAnsiTheme="majorHAnsi"/>
        </w:rPr>
        <w:t>Complementary reforms include the introduction of pro-rated service fees, so funding follows the participant</w:t>
      </w:r>
      <w:r w:rsidR="00D046D0" w:rsidRPr="00A1032C">
        <w:rPr>
          <w:rFonts w:asciiTheme="majorHAnsi" w:hAnsiTheme="majorHAnsi"/>
        </w:rPr>
        <w:t>;</w:t>
      </w:r>
      <w:r w:rsidR="00E3296E" w:rsidRPr="00A1032C">
        <w:rPr>
          <w:rFonts w:asciiTheme="majorHAnsi" w:hAnsiTheme="majorHAnsi"/>
        </w:rPr>
        <w:t xml:space="preserve"> and</w:t>
      </w:r>
      <w:r w:rsidR="006308D4" w:rsidRPr="00A1032C">
        <w:rPr>
          <w:rFonts w:asciiTheme="majorHAnsi" w:hAnsiTheme="majorHAnsi"/>
        </w:rPr>
        <w:t xml:space="preserve"> introducing </w:t>
      </w:r>
      <w:r w:rsidR="00ED6267" w:rsidRPr="00A1032C">
        <w:rPr>
          <w:rFonts w:asciiTheme="majorHAnsi" w:hAnsiTheme="majorHAnsi"/>
        </w:rPr>
        <w:t>52</w:t>
      </w:r>
      <w:r w:rsidR="00ED6267">
        <w:rPr>
          <w:rFonts w:asciiTheme="majorHAnsi" w:hAnsiTheme="majorHAnsi"/>
        </w:rPr>
        <w:t>-</w:t>
      </w:r>
      <w:r w:rsidR="006308D4" w:rsidRPr="00A1032C">
        <w:rPr>
          <w:rFonts w:asciiTheme="majorHAnsi" w:hAnsiTheme="majorHAnsi"/>
        </w:rPr>
        <w:t>week outcome paymen</w:t>
      </w:r>
      <w:r w:rsidR="00E3296E" w:rsidRPr="00A1032C">
        <w:rPr>
          <w:rFonts w:asciiTheme="majorHAnsi" w:hAnsiTheme="majorHAnsi"/>
        </w:rPr>
        <w:t>ts to help improve job matching.</w:t>
      </w:r>
      <w:r w:rsidR="006308D4" w:rsidRPr="00A1032C">
        <w:rPr>
          <w:rFonts w:asciiTheme="majorHAnsi" w:hAnsiTheme="majorHAnsi"/>
        </w:rPr>
        <w:t xml:space="preserve"> </w:t>
      </w:r>
    </w:p>
    <w:p w:rsidR="00252049" w:rsidRPr="00A1032C" w:rsidRDefault="00252049" w:rsidP="00605AEB">
      <w:pPr>
        <w:pStyle w:val="Heading3"/>
        <w:numPr>
          <w:ilvl w:val="0"/>
          <w:numId w:val="64"/>
        </w:numPr>
        <w:rPr>
          <w:rFonts w:asciiTheme="majorHAnsi" w:hAnsiTheme="majorHAnsi"/>
        </w:rPr>
      </w:pPr>
      <w:bookmarkStart w:id="98" w:name="_Toc459649793"/>
      <w:bookmarkStart w:id="99" w:name="_Toc459650293"/>
      <w:bookmarkStart w:id="100" w:name="_Toc459713985"/>
      <w:bookmarkStart w:id="101" w:name="_Toc459715078"/>
      <w:bookmarkStart w:id="102" w:name="_Toc459715949"/>
      <w:bookmarkStart w:id="103" w:name="_Toc459030009"/>
      <w:bookmarkStart w:id="104" w:name="_Toc459041816"/>
      <w:bookmarkStart w:id="105" w:name="_Toc459111341"/>
      <w:bookmarkStart w:id="106" w:name="_Toc459112051"/>
      <w:bookmarkStart w:id="107" w:name="_Toc459120678"/>
      <w:bookmarkStart w:id="108" w:name="_Toc459121344"/>
      <w:bookmarkStart w:id="109" w:name="_Toc459650294"/>
      <w:bookmarkStart w:id="110" w:name="_Toc459715079"/>
      <w:bookmarkStart w:id="111" w:name="_Toc461457119"/>
      <w:bookmarkStart w:id="112" w:name="_Toc461458753"/>
      <w:bookmarkStart w:id="113" w:name="_Toc461462097"/>
      <w:bookmarkStart w:id="114" w:name="_Toc461462187"/>
      <w:bookmarkStart w:id="115" w:name="_Toc465669429"/>
      <w:bookmarkEnd w:id="98"/>
      <w:bookmarkEnd w:id="99"/>
      <w:bookmarkEnd w:id="100"/>
      <w:bookmarkEnd w:id="101"/>
      <w:bookmarkEnd w:id="102"/>
      <w:r w:rsidRPr="00A1032C">
        <w:rPr>
          <w:rFonts w:asciiTheme="majorHAnsi" w:hAnsiTheme="majorHAnsi"/>
        </w:rPr>
        <w:t>Improving the gateway and assessment process for DES participants</w:t>
      </w:r>
      <w:bookmarkEnd w:id="103"/>
      <w:bookmarkEnd w:id="104"/>
      <w:bookmarkEnd w:id="105"/>
      <w:bookmarkEnd w:id="106"/>
      <w:bookmarkEnd w:id="107"/>
      <w:bookmarkEnd w:id="108"/>
      <w:bookmarkEnd w:id="109"/>
      <w:bookmarkEnd w:id="110"/>
      <w:bookmarkEnd w:id="111"/>
      <w:bookmarkEnd w:id="112"/>
      <w:bookmarkEnd w:id="113"/>
      <w:bookmarkEnd w:id="114"/>
      <w:bookmarkEnd w:id="115"/>
    </w:p>
    <w:p w:rsidR="00252049" w:rsidRPr="00A1032C" w:rsidRDefault="003F02A9" w:rsidP="00117F77">
      <w:pPr>
        <w:rPr>
          <w:rFonts w:asciiTheme="majorHAnsi" w:hAnsiTheme="majorHAnsi"/>
        </w:rPr>
      </w:pPr>
      <w:r>
        <w:rPr>
          <w:rFonts w:asciiTheme="majorHAnsi" w:hAnsiTheme="majorHAnsi"/>
        </w:rPr>
        <w:t>Currently, Centrelink a</w:t>
      </w:r>
      <w:r w:rsidR="00FE6639" w:rsidRPr="00A1032C">
        <w:rPr>
          <w:rFonts w:asciiTheme="majorHAnsi" w:hAnsiTheme="majorHAnsi"/>
        </w:rPr>
        <w:t xml:space="preserve">ssessments determine who is referred to DES, which </w:t>
      </w:r>
      <w:r>
        <w:rPr>
          <w:rFonts w:asciiTheme="majorHAnsi" w:hAnsiTheme="majorHAnsi"/>
        </w:rPr>
        <w:t xml:space="preserve">particular </w:t>
      </w:r>
      <w:r w:rsidR="00FE6639" w:rsidRPr="00A1032C">
        <w:rPr>
          <w:rFonts w:asciiTheme="majorHAnsi" w:hAnsiTheme="majorHAnsi"/>
        </w:rPr>
        <w:t>program they are referred to (</w:t>
      </w:r>
      <w:r w:rsidR="00801B2F" w:rsidRPr="00A1032C">
        <w:rPr>
          <w:rFonts w:asciiTheme="majorHAnsi" w:hAnsiTheme="majorHAnsi"/>
        </w:rPr>
        <w:t>DES-</w:t>
      </w:r>
      <w:r w:rsidR="00D33BE7" w:rsidRPr="00A1032C">
        <w:rPr>
          <w:rFonts w:asciiTheme="majorHAnsi" w:hAnsiTheme="majorHAnsi"/>
        </w:rPr>
        <w:t>DMS</w:t>
      </w:r>
      <w:r w:rsidR="00FE6639" w:rsidRPr="00A1032C">
        <w:rPr>
          <w:rFonts w:asciiTheme="majorHAnsi" w:hAnsiTheme="majorHAnsi"/>
        </w:rPr>
        <w:t xml:space="preserve"> or </w:t>
      </w:r>
      <w:r w:rsidR="00801B2F" w:rsidRPr="00A1032C">
        <w:rPr>
          <w:rFonts w:asciiTheme="majorHAnsi" w:hAnsiTheme="majorHAnsi"/>
        </w:rPr>
        <w:t>DES-</w:t>
      </w:r>
      <w:r w:rsidR="00FE6639" w:rsidRPr="00A1032C">
        <w:rPr>
          <w:rFonts w:asciiTheme="majorHAnsi" w:hAnsiTheme="majorHAnsi"/>
        </w:rPr>
        <w:t>ESS)</w:t>
      </w:r>
      <w:r w:rsidR="00D046D0" w:rsidRPr="00A1032C">
        <w:rPr>
          <w:rFonts w:asciiTheme="majorHAnsi" w:hAnsiTheme="majorHAnsi"/>
        </w:rPr>
        <w:t>; the</w:t>
      </w:r>
      <w:r w:rsidR="00FE6639" w:rsidRPr="00A1032C">
        <w:rPr>
          <w:rFonts w:asciiTheme="majorHAnsi" w:hAnsiTheme="majorHAnsi"/>
        </w:rPr>
        <w:t xml:space="preserve"> level of funding </w:t>
      </w:r>
      <w:r w:rsidR="00D046D0" w:rsidRPr="00A1032C">
        <w:rPr>
          <w:rFonts w:asciiTheme="majorHAnsi" w:hAnsiTheme="majorHAnsi"/>
        </w:rPr>
        <w:t>allocated with the participant;</w:t>
      </w:r>
      <w:r w:rsidR="00DA45E9" w:rsidRPr="00A1032C">
        <w:rPr>
          <w:rFonts w:asciiTheme="majorHAnsi" w:hAnsiTheme="majorHAnsi"/>
        </w:rPr>
        <w:t xml:space="preserve"> and the hours of work they need to achieve for providers to receive an outcome payment</w:t>
      </w:r>
      <w:r w:rsidR="00D046D0" w:rsidRPr="00A1032C">
        <w:rPr>
          <w:rFonts w:asciiTheme="majorHAnsi" w:hAnsiTheme="majorHAnsi"/>
        </w:rPr>
        <w:t xml:space="preserve"> (referred to as ‘benchmark hours’)</w:t>
      </w:r>
      <w:r w:rsidR="00FE6639" w:rsidRPr="00A1032C">
        <w:rPr>
          <w:rFonts w:asciiTheme="majorHAnsi" w:hAnsiTheme="majorHAnsi"/>
        </w:rPr>
        <w:t xml:space="preserve">. </w:t>
      </w:r>
      <w:r>
        <w:rPr>
          <w:rFonts w:asciiTheme="majorHAnsi" w:hAnsiTheme="majorHAnsi"/>
        </w:rPr>
        <w:t>Because</w:t>
      </w:r>
      <w:r w:rsidR="00FE6639" w:rsidRPr="00A1032C">
        <w:rPr>
          <w:rFonts w:asciiTheme="majorHAnsi" w:hAnsiTheme="majorHAnsi"/>
        </w:rPr>
        <w:t xml:space="preserve"> </w:t>
      </w:r>
      <w:r w:rsidR="00D046D0" w:rsidRPr="00A1032C">
        <w:rPr>
          <w:rFonts w:asciiTheme="majorHAnsi" w:hAnsiTheme="majorHAnsi"/>
        </w:rPr>
        <w:t xml:space="preserve">participant </w:t>
      </w:r>
      <w:r w:rsidR="00FE6639" w:rsidRPr="00A1032C">
        <w:rPr>
          <w:rFonts w:asciiTheme="majorHAnsi" w:hAnsiTheme="majorHAnsi"/>
        </w:rPr>
        <w:t>assessment</w:t>
      </w:r>
      <w:r w:rsidR="00D046D0" w:rsidRPr="00A1032C">
        <w:rPr>
          <w:rFonts w:asciiTheme="majorHAnsi" w:hAnsiTheme="majorHAnsi"/>
        </w:rPr>
        <w:t>s</w:t>
      </w:r>
      <w:r w:rsidR="00FE6639" w:rsidRPr="00A1032C">
        <w:rPr>
          <w:rFonts w:asciiTheme="majorHAnsi" w:hAnsiTheme="majorHAnsi"/>
        </w:rPr>
        <w:t xml:space="preserve"> have not been evaluated since being adopted many years ago</w:t>
      </w:r>
      <w:r>
        <w:rPr>
          <w:rFonts w:asciiTheme="majorHAnsi" w:hAnsiTheme="majorHAnsi"/>
        </w:rPr>
        <w:t>,</w:t>
      </w:r>
      <w:r w:rsidR="00FE6639" w:rsidRPr="00A1032C">
        <w:rPr>
          <w:rFonts w:asciiTheme="majorHAnsi" w:hAnsiTheme="majorHAnsi"/>
        </w:rPr>
        <w:t xml:space="preserve"> </w:t>
      </w:r>
      <w:r>
        <w:rPr>
          <w:rFonts w:asciiTheme="majorHAnsi" w:hAnsiTheme="majorHAnsi"/>
        </w:rPr>
        <w:t>t</w:t>
      </w:r>
      <w:r w:rsidR="00252049" w:rsidRPr="00A1032C">
        <w:rPr>
          <w:rFonts w:asciiTheme="majorHAnsi" w:hAnsiTheme="majorHAnsi"/>
        </w:rPr>
        <w:t xml:space="preserve">here is a need for an independent review of all aspects of assessment for DES, to ensure validity and reliability and to maximise efficiency </w:t>
      </w:r>
      <w:r w:rsidR="00E3296E" w:rsidRPr="00A1032C">
        <w:rPr>
          <w:rFonts w:asciiTheme="majorHAnsi" w:hAnsiTheme="majorHAnsi"/>
        </w:rPr>
        <w:t>in the</w:t>
      </w:r>
      <w:r w:rsidR="00252049" w:rsidRPr="00A1032C">
        <w:rPr>
          <w:rFonts w:asciiTheme="majorHAnsi" w:hAnsiTheme="majorHAnsi"/>
        </w:rPr>
        <w:t xml:space="preserve"> assessment</w:t>
      </w:r>
      <w:r w:rsidR="00E3296E" w:rsidRPr="00A1032C">
        <w:rPr>
          <w:rFonts w:asciiTheme="majorHAnsi" w:hAnsiTheme="majorHAnsi"/>
        </w:rPr>
        <w:t xml:space="preserve"> process</w:t>
      </w:r>
      <w:r w:rsidR="00252049" w:rsidRPr="00A1032C">
        <w:rPr>
          <w:rFonts w:asciiTheme="majorHAnsi" w:hAnsiTheme="majorHAnsi"/>
        </w:rPr>
        <w:t xml:space="preserve">. </w:t>
      </w:r>
      <w:r w:rsidR="00E3296E" w:rsidRPr="00A1032C">
        <w:rPr>
          <w:rFonts w:asciiTheme="majorHAnsi" w:hAnsiTheme="majorHAnsi"/>
        </w:rPr>
        <w:t>P</w:t>
      </w:r>
      <w:r w:rsidR="00252049" w:rsidRPr="00A1032C">
        <w:rPr>
          <w:rFonts w:asciiTheme="majorHAnsi" w:hAnsiTheme="majorHAnsi"/>
        </w:rPr>
        <w:t xml:space="preserve">roviders and </w:t>
      </w:r>
      <w:r w:rsidR="00E3296E" w:rsidRPr="00A1032C">
        <w:rPr>
          <w:rFonts w:asciiTheme="majorHAnsi" w:hAnsiTheme="majorHAnsi"/>
        </w:rPr>
        <w:t>participants</w:t>
      </w:r>
      <w:r w:rsidR="00252049" w:rsidRPr="00A1032C">
        <w:rPr>
          <w:rFonts w:asciiTheme="majorHAnsi" w:hAnsiTheme="majorHAnsi"/>
        </w:rPr>
        <w:t xml:space="preserve"> have expressed concern about Employment Service Assessments</w:t>
      </w:r>
      <w:r w:rsidR="00E3296E" w:rsidRPr="00A1032C">
        <w:rPr>
          <w:rFonts w:asciiTheme="majorHAnsi" w:hAnsiTheme="majorHAnsi"/>
        </w:rPr>
        <w:t xml:space="preserve"> (</w:t>
      </w:r>
      <w:proofErr w:type="spellStart"/>
      <w:r w:rsidR="00E3296E" w:rsidRPr="00A1032C">
        <w:rPr>
          <w:rFonts w:asciiTheme="majorHAnsi" w:hAnsiTheme="majorHAnsi"/>
        </w:rPr>
        <w:t>ESAt</w:t>
      </w:r>
      <w:proofErr w:type="spellEnd"/>
      <w:r w:rsidR="00E3296E" w:rsidRPr="00A1032C">
        <w:rPr>
          <w:rFonts w:asciiTheme="majorHAnsi" w:hAnsiTheme="majorHAnsi"/>
        </w:rPr>
        <w:t>)</w:t>
      </w:r>
      <w:r w:rsidR="00252049" w:rsidRPr="00A1032C">
        <w:rPr>
          <w:rFonts w:asciiTheme="majorHAnsi" w:hAnsiTheme="majorHAnsi"/>
        </w:rPr>
        <w:t xml:space="preserve">, including </w:t>
      </w:r>
      <w:r w:rsidR="00E3296E" w:rsidRPr="00A1032C">
        <w:rPr>
          <w:rFonts w:asciiTheme="majorHAnsi" w:hAnsiTheme="majorHAnsi"/>
        </w:rPr>
        <w:t xml:space="preserve">referrals to </w:t>
      </w:r>
      <w:r w:rsidR="00252049" w:rsidRPr="00A1032C">
        <w:rPr>
          <w:rFonts w:asciiTheme="majorHAnsi" w:hAnsiTheme="majorHAnsi"/>
        </w:rPr>
        <w:t xml:space="preserve">inappropriate services, and that assessed benchmark hours do not accurately reflect </w:t>
      </w:r>
      <w:r w:rsidR="004966CE">
        <w:rPr>
          <w:rFonts w:asciiTheme="majorHAnsi" w:hAnsiTheme="majorHAnsi"/>
        </w:rPr>
        <w:t>a person</w:t>
      </w:r>
      <w:r w:rsidR="004966CE" w:rsidRPr="00A1032C">
        <w:rPr>
          <w:rFonts w:asciiTheme="majorHAnsi" w:hAnsiTheme="majorHAnsi"/>
        </w:rPr>
        <w:t xml:space="preserve">’s </w:t>
      </w:r>
      <w:r w:rsidR="00252049" w:rsidRPr="00A1032C">
        <w:rPr>
          <w:rFonts w:asciiTheme="majorHAnsi" w:hAnsiTheme="majorHAnsi"/>
        </w:rPr>
        <w:t xml:space="preserve">work capacity. Some DES participants will also be in the NDIS, </w:t>
      </w:r>
      <w:r w:rsidR="00E3296E" w:rsidRPr="00A1032C">
        <w:rPr>
          <w:rFonts w:asciiTheme="majorHAnsi" w:hAnsiTheme="majorHAnsi"/>
        </w:rPr>
        <w:t>and t</w:t>
      </w:r>
      <w:r w:rsidR="00252049" w:rsidRPr="00A1032C">
        <w:rPr>
          <w:rFonts w:asciiTheme="majorHAnsi" w:hAnsiTheme="majorHAnsi"/>
        </w:rPr>
        <w:t xml:space="preserve">he review needs to address how best to dovetail eligibility and support across </w:t>
      </w:r>
      <w:r w:rsidR="00E3296E" w:rsidRPr="00A1032C">
        <w:rPr>
          <w:rFonts w:asciiTheme="majorHAnsi" w:hAnsiTheme="majorHAnsi"/>
        </w:rPr>
        <w:t>both</w:t>
      </w:r>
      <w:r w:rsidR="00252049" w:rsidRPr="00A1032C">
        <w:rPr>
          <w:rFonts w:asciiTheme="majorHAnsi" w:hAnsiTheme="majorHAnsi"/>
        </w:rPr>
        <w:t xml:space="preserve"> </w:t>
      </w:r>
      <w:r w:rsidR="00751940" w:rsidRPr="00A1032C">
        <w:rPr>
          <w:rFonts w:asciiTheme="majorHAnsi" w:hAnsiTheme="majorHAnsi"/>
        </w:rPr>
        <w:t>program</w:t>
      </w:r>
      <w:r w:rsidR="00252049" w:rsidRPr="00A1032C">
        <w:rPr>
          <w:rFonts w:asciiTheme="majorHAnsi" w:hAnsiTheme="majorHAnsi"/>
        </w:rPr>
        <w:t xml:space="preserve">s. The review will also need to </w:t>
      </w:r>
      <w:r w:rsidR="005C7CC1" w:rsidRPr="00A1032C">
        <w:rPr>
          <w:rFonts w:asciiTheme="majorHAnsi" w:hAnsiTheme="majorHAnsi"/>
        </w:rPr>
        <w:t>consider</w:t>
      </w:r>
      <w:r w:rsidR="00252049" w:rsidRPr="00A1032C">
        <w:rPr>
          <w:rFonts w:asciiTheme="majorHAnsi" w:hAnsiTheme="majorHAnsi"/>
        </w:rPr>
        <w:t xml:space="preserve"> that </w:t>
      </w:r>
      <w:r w:rsidR="00D046D0" w:rsidRPr="00A1032C">
        <w:rPr>
          <w:rFonts w:asciiTheme="majorHAnsi" w:hAnsiTheme="majorHAnsi"/>
        </w:rPr>
        <w:t xml:space="preserve">participant </w:t>
      </w:r>
      <w:r w:rsidR="00252049" w:rsidRPr="00A1032C">
        <w:rPr>
          <w:rFonts w:asciiTheme="majorHAnsi" w:hAnsiTheme="majorHAnsi"/>
        </w:rPr>
        <w:t>assessments are also relied on by other employment services</w:t>
      </w:r>
      <w:r w:rsidR="00D046D0" w:rsidRPr="00A1032C">
        <w:rPr>
          <w:rFonts w:asciiTheme="majorHAnsi" w:hAnsiTheme="majorHAnsi"/>
        </w:rPr>
        <w:t>,</w:t>
      </w:r>
      <w:r w:rsidR="00252049" w:rsidRPr="00A1032C">
        <w:rPr>
          <w:rFonts w:asciiTheme="majorHAnsi" w:hAnsiTheme="majorHAnsi"/>
        </w:rPr>
        <w:t xml:space="preserve"> such as </w:t>
      </w:r>
      <w:proofErr w:type="spellStart"/>
      <w:r w:rsidR="00252049" w:rsidRPr="00A1032C">
        <w:rPr>
          <w:rFonts w:asciiTheme="majorHAnsi" w:hAnsiTheme="majorHAnsi"/>
        </w:rPr>
        <w:t>jobactive</w:t>
      </w:r>
      <w:proofErr w:type="spellEnd"/>
      <w:r w:rsidR="00252049" w:rsidRPr="00A1032C">
        <w:rPr>
          <w:rFonts w:asciiTheme="majorHAnsi" w:hAnsiTheme="majorHAnsi"/>
        </w:rPr>
        <w:t xml:space="preserve"> </w:t>
      </w:r>
      <w:r w:rsidR="00E3296E" w:rsidRPr="00A1032C">
        <w:rPr>
          <w:rFonts w:asciiTheme="majorHAnsi" w:hAnsiTheme="majorHAnsi"/>
        </w:rPr>
        <w:t xml:space="preserve">and also </w:t>
      </w:r>
      <w:r w:rsidR="00252049" w:rsidRPr="00A1032C">
        <w:rPr>
          <w:rFonts w:asciiTheme="majorHAnsi" w:hAnsiTheme="majorHAnsi"/>
        </w:rPr>
        <w:t xml:space="preserve">in determining eligibility </w:t>
      </w:r>
      <w:r w:rsidR="00E3296E" w:rsidRPr="00A1032C">
        <w:rPr>
          <w:rFonts w:asciiTheme="majorHAnsi" w:hAnsiTheme="majorHAnsi"/>
        </w:rPr>
        <w:t>for the Disability Support Pension (DSP)</w:t>
      </w:r>
      <w:r w:rsidR="00252049" w:rsidRPr="00A1032C">
        <w:rPr>
          <w:rFonts w:asciiTheme="majorHAnsi" w:hAnsiTheme="majorHAnsi"/>
        </w:rPr>
        <w:t>.</w:t>
      </w:r>
    </w:p>
    <w:p w:rsidR="00042E1D" w:rsidRPr="00A1032C" w:rsidRDefault="00C6472E" w:rsidP="000F186F">
      <w:pPr>
        <w:pStyle w:val="Heading3"/>
        <w:numPr>
          <w:ilvl w:val="0"/>
          <w:numId w:val="64"/>
        </w:numPr>
        <w:rPr>
          <w:rFonts w:asciiTheme="majorHAnsi" w:hAnsiTheme="majorHAnsi"/>
        </w:rPr>
      </w:pPr>
      <w:bookmarkStart w:id="116" w:name="_Toc462065201"/>
      <w:bookmarkStart w:id="117" w:name="_Toc459041818"/>
      <w:bookmarkStart w:id="118" w:name="_Toc459111343"/>
      <w:bookmarkStart w:id="119" w:name="_Toc459112053"/>
      <w:bookmarkStart w:id="120" w:name="_Toc459120680"/>
      <w:bookmarkStart w:id="121" w:name="_Toc459121346"/>
      <w:bookmarkStart w:id="122" w:name="_Toc459650296"/>
      <w:bookmarkStart w:id="123" w:name="_Toc459715081"/>
      <w:bookmarkStart w:id="124" w:name="_Toc461457121"/>
      <w:bookmarkStart w:id="125" w:name="_Toc461458755"/>
      <w:bookmarkStart w:id="126" w:name="_Toc461462099"/>
      <w:bookmarkStart w:id="127" w:name="_Toc461462189"/>
      <w:bookmarkStart w:id="128" w:name="_Toc465669430"/>
      <w:bookmarkStart w:id="129" w:name="_Toc459030011"/>
      <w:bookmarkEnd w:id="116"/>
      <w:r w:rsidRPr="00A1032C">
        <w:rPr>
          <w:rFonts w:asciiTheme="majorHAnsi" w:hAnsiTheme="majorHAnsi"/>
        </w:rPr>
        <w:t xml:space="preserve">Assistance in the </w:t>
      </w:r>
      <w:bookmarkEnd w:id="117"/>
      <w:r w:rsidR="00F82EBD" w:rsidRPr="00A1032C">
        <w:rPr>
          <w:rFonts w:asciiTheme="majorHAnsi" w:hAnsiTheme="majorHAnsi"/>
        </w:rPr>
        <w:t>w</w:t>
      </w:r>
      <w:r w:rsidRPr="00A1032C">
        <w:rPr>
          <w:rFonts w:asciiTheme="majorHAnsi" w:hAnsiTheme="majorHAnsi"/>
        </w:rPr>
        <w:t>orkplace</w:t>
      </w:r>
      <w:bookmarkEnd w:id="118"/>
      <w:bookmarkEnd w:id="119"/>
      <w:bookmarkEnd w:id="120"/>
      <w:bookmarkEnd w:id="121"/>
      <w:bookmarkEnd w:id="122"/>
      <w:bookmarkEnd w:id="123"/>
      <w:bookmarkEnd w:id="124"/>
      <w:bookmarkEnd w:id="125"/>
      <w:bookmarkEnd w:id="126"/>
      <w:bookmarkEnd w:id="127"/>
      <w:bookmarkEnd w:id="128"/>
    </w:p>
    <w:p w:rsidR="001B7572" w:rsidRPr="00A1032C" w:rsidRDefault="00E3296E" w:rsidP="00C6472E">
      <w:pPr>
        <w:rPr>
          <w:rFonts w:asciiTheme="majorHAnsi" w:hAnsiTheme="majorHAnsi"/>
        </w:rPr>
      </w:pPr>
      <w:r w:rsidRPr="00A1032C">
        <w:rPr>
          <w:rFonts w:asciiTheme="majorHAnsi" w:hAnsiTheme="majorHAnsi"/>
        </w:rPr>
        <w:t>Some</w:t>
      </w:r>
      <w:r w:rsidR="009F5078" w:rsidRPr="00A1032C">
        <w:rPr>
          <w:rFonts w:asciiTheme="majorHAnsi" w:hAnsiTheme="majorHAnsi"/>
        </w:rPr>
        <w:t xml:space="preserve"> people with disability </w:t>
      </w:r>
      <w:r w:rsidR="009579A1" w:rsidRPr="00A1032C">
        <w:rPr>
          <w:rFonts w:asciiTheme="majorHAnsi" w:hAnsiTheme="majorHAnsi"/>
        </w:rPr>
        <w:t xml:space="preserve">need </w:t>
      </w:r>
      <w:r w:rsidR="009F5078" w:rsidRPr="00A1032C">
        <w:rPr>
          <w:rFonts w:asciiTheme="majorHAnsi" w:hAnsiTheme="majorHAnsi"/>
        </w:rPr>
        <w:t>continu</w:t>
      </w:r>
      <w:r w:rsidRPr="00A1032C">
        <w:rPr>
          <w:rFonts w:asciiTheme="majorHAnsi" w:hAnsiTheme="majorHAnsi"/>
        </w:rPr>
        <w:t>ing</w:t>
      </w:r>
      <w:r w:rsidR="009F5078" w:rsidRPr="00A1032C">
        <w:rPr>
          <w:rFonts w:asciiTheme="majorHAnsi" w:hAnsiTheme="majorHAnsi"/>
        </w:rPr>
        <w:t xml:space="preserve"> </w:t>
      </w:r>
      <w:r w:rsidR="0067659A" w:rsidRPr="00A1032C">
        <w:rPr>
          <w:rFonts w:asciiTheme="majorHAnsi" w:hAnsiTheme="majorHAnsi"/>
        </w:rPr>
        <w:t>support</w:t>
      </w:r>
      <w:r w:rsidR="009F5078" w:rsidRPr="00A1032C">
        <w:rPr>
          <w:rFonts w:asciiTheme="majorHAnsi" w:hAnsiTheme="majorHAnsi"/>
        </w:rPr>
        <w:t xml:space="preserve"> in the workplace </w:t>
      </w:r>
      <w:r w:rsidR="001B7572" w:rsidRPr="00A1032C">
        <w:rPr>
          <w:rFonts w:asciiTheme="majorHAnsi" w:hAnsiTheme="majorHAnsi"/>
        </w:rPr>
        <w:t>while</w:t>
      </w:r>
      <w:r w:rsidR="009F5078" w:rsidRPr="00A1032C">
        <w:rPr>
          <w:rFonts w:asciiTheme="majorHAnsi" w:hAnsiTheme="majorHAnsi"/>
        </w:rPr>
        <w:t xml:space="preserve"> they </w:t>
      </w:r>
      <w:r w:rsidRPr="00A1032C">
        <w:rPr>
          <w:rFonts w:asciiTheme="majorHAnsi" w:hAnsiTheme="majorHAnsi"/>
        </w:rPr>
        <w:t>are in a job</w:t>
      </w:r>
      <w:r w:rsidR="0067659A" w:rsidRPr="00A1032C">
        <w:rPr>
          <w:rFonts w:asciiTheme="majorHAnsi" w:hAnsiTheme="majorHAnsi"/>
        </w:rPr>
        <w:t xml:space="preserve">. </w:t>
      </w:r>
      <w:r w:rsidR="001B7572" w:rsidRPr="00A1032C">
        <w:rPr>
          <w:rFonts w:asciiTheme="majorHAnsi" w:hAnsiTheme="majorHAnsi"/>
        </w:rPr>
        <w:t xml:space="preserve">Currently, DES </w:t>
      </w:r>
      <w:r w:rsidR="004966CE">
        <w:rPr>
          <w:rFonts w:asciiTheme="majorHAnsi" w:hAnsiTheme="majorHAnsi"/>
        </w:rPr>
        <w:t>help</w:t>
      </w:r>
      <w:r w:rsidR="001B7572" w:rsidRPr="00A1032C">
        <w:rPr>
          <w:rFonts w:asciiTheme="majorHAnsi" w:hAnsiTheme="majorHAnsi"/>
        </w:rPr>
        <w:t xml:space="preserve"> people with disability in the workplace through Ongoing Support and Job-in-Jeopardy </w:t>
      </w:r>
      <w:r w:rsidR="00922323">
        <w:rPr>
          <w:rFonts w:asciiTheme="majorHAnsi" w:hAnsiTheme="majorHAnsi"/>
        </w:rPr>
        <w:t>assistance</w:t>
      </w:r>
      <w:r w:rsidR="00D046D0" w:rsidRPr="00A1032C">
        <w:rPr>
          <w:rFonts w:asciiTheme="majorHAnsi" w:hAnsiTheme="majorHAnsi"/>
        </w:rPr>
        <w:t>,</w:t>
      </w:r>
      <w:r w:rsidR="001B7572" w:rsidRPr="00A1032C">
        <w:rPr>
          <w:rFonts w:asciiTheme="majorHAnsi" w:hAnsiTheme="majorHAnsi"/>
        </w:rPr>
        <w:t xml:space="preserve"> but there is a need to improve the effectiveness of both programs so people with disability who need support to stay in a job</w:t>
      </w:r>
      <w:r w:rsidR="00D046D0" w:rsidRPr="00A1032C">
        <w:rPr>
          <w:rFonts w:asciiTheme="majorHAnsi" w:hAnsiTheme="majorHAnsi"/>
        </w:rPr>
        <w:t>,</w:t>
      </w:r>
      <w:r w:rsidR="001B7572" w:rsidRPr="00A1032C">
        <w:rPr>
          <w:rFonts w:asciiTheme="majorHAnsi" w:hAnsiTheme="majorHAnsi"/>
        </w:rPr>
        <w:t xml:space="preserve"> get the </w:t>
      </w:r>
      <w:r w:rsidR="005B6F55">
        <w:rPr>
          <w:rFonts w:asciiTheme="majorHAnsi" w:hAnsiTheme="majorHAnsi"/>
        </w:rPr>
        <w:t xml:space="preserve">required </w:t>
      </w:r>
      <w:r w:rsidR="001B7572" w:rsidRPr="00A1032C">
        <w:rPr>
          <w:rFonts w:asciiTheme="majorHAnsi" w:hAnsiTheme="majorHAnsi"/>
        </w:rPr>
        <w:t>support.</w:t>
      </w:r>
    </w:p>
    <w:p w:rsidR="009F6BD8" w:rsidRPr="00A1032C" w:rsidRDefault="009F6BD8" w:rsidP="007B584D">
      <w:pPr>
        <w:pStyle w:val="Heading2"/>
        <w:rPr>
          <w:rFonts w:asciiTheme="majorHAnsi" w:hAnsiTheme="majorHAnsi"/>
        </w:rPr>
      </w:pPr>
      <w:bookmarkStart w:id="130" w:name="_Toc459030012"/>
      <w:bookmarkStart w:id="131" w:name="_Toc459041820"/>
      <w:bookmarkStart w:id="132" w:name="_Toc459111345"/>
      <w:bookmarkStart w:id="133" w:name="_Toc459112055"/>
      <w:bookmarkStart w:id="134" w:name="_Toc459120682"/>
      <w:bookmarkStart w:id="135" w:name="_Toc459121348"/>
      <w:bookmarkStart w:id="136" w:name="_Toc459650298"/>
      <w:bookmarkStart w:id="137" w:name="_Toc459715083"/>
      <w:bookmarkStart w:id="138" w:name="_Toc461457123"/>
      <w:bookmarkStart w:id="139" w:name="_Toc461458757"/>
      <w:bookmarkStart w:id="140" w:name="_Toc461462101"/>
      <w:bookmarkStart w:id="141" w:name="_Toc461462191"/>
      <w:bookmarkStart w:id="142" w:name="_Toc465669431"/>
      <w:bookmarkEnd w:id="129"/>
      <w:r w:rsidRPr="00A1032C">
        <w:rPr>
          <w:rFonts w:asciiTheme="majorHAnsi" w:hAnsiTheme="majorHAnsi"/>
        </w:rPr>
        <w:t>Engaging Employers</w:t>
      </w:r>
      <w:bookmarkEnd w:id="130"/>
      <w:bookmarkEnd w:id="131"/>
      <w:bookmarkEnd w:id="132"/>
      <w:bookmarkEnd w:id="133"/>
      <w:bookmarkEnd w:id="134"/>
      <w:bookmarkEnd w:id="135"/>
      <w:bookmarkEnd w:id="136"/>
      <w:bookmarkEnd w:id="137"/>
      <w:bookmarkEnd w:id="138"/>
      <w:bookmarkEnd w:id="139"/>
      <w:bookmarkEnd w:id="140"/>
      <w:bookmarkEnd w:id="141"/>
      <w:bookmarkEnd w:id="142"/>
    </w:p>
    <w:p w:rsidR="009F6BD8" w:rsidRPr="00A1032C" w:rsidRDefault="00D27D02" w:rsidP="00117F77">
      <w:pPr>
        <w:rPr>
          <w:rFonts w:asciiTheme="majorHAnsi" w:hAnsiTheme="majorHAnsi"/>
        </w:rPr>
      </w:pPr>
      <w:r w:rsidRPr="00A1032C">
        <w:rPr>
          <w:rFonts w:asciiTheme="majorHAnsi" w:hAnsiTheme="majorHAnsi"/>
        </w:rPr>
        <w:t>DES</w:t>
      </w:r>
      <w:r w:rsidR="009F6BD8" w:rsidRPr="00A1032C">
        <w:rPr>
          <w:rFonts w:asciiTheme="majorHAnsi" w:hAnsiTheme="majorHAnsi"/>
        </w:rPr>
        <w:t xml:space="preserve"> focus</w:t>
      </w:r>
      <w:r w:rsidRPr="00A1032C">
        <w:rPr>
          <w:rFonts w:asciiTheme="majorHAnsi" w:hAnsiTheme="majorHAnsi"/>
        </w:rPr>
        <w:t>es</w:t>
      </w:r>
      <w:r w:rsidR="009F6BD8" w:rsidRPr="00A1032C">
        <w:rPr>
          <w:rFonts w:asciiTheme="majorHAnsi" w:hAnsiTheme="majorHAnsi"/>
        </w:rPr>
        <w:t xml:space="preserve"> on assisting people with disability to become job ready and </w:t>
      </w:r>
      <w:r w:rsidR="0049338A" w:rsidRPr="00A1032C">
        <w:rPr>
          <w:rFonts w:asciiTheme="majorHAnsi" w:hAnsiTheme="majorHAnsi"/>
        </w:rPr>
        <w:t xml:space="preserve">on </w:t>
      </w:r>
      <w:r w:rsidR="00DA45E9" w:rsidRPr="00A1032C">
        <w:rPr>
          <w:rFonts w:asciiTheme="majorHAnsi" w:hAnsiTheme="majorHAnsi"/>
        </w:rPr>
        <w:t xml:space="preserve">providers </w:t>
      </w:r>
      <w:r w:rsidRPr="00A1032C">
        <w:rPr>
          <w:rFonts w:asciiTheme="majorHAnsi" w:hAnsiTheme="majorHAnsi"/>
        </w:rPr>
        <w:t>engaging</w:t>
      </w:r>
      <w:r w:rsidR="009F6BD8" w:rsidRPr="00A1032C">
        <w:rPr>
          <w:rFonts w:asciiTheme="majorHAnsi" w:hAnsiTheme="majorHAnsi"/>
        </w:rPr>
        <w:t xml:space="preserve"> with </w:t>
      </w:r>
      <w:r w:rsidRPr="00A1032C">
        <w:rPr>
          <w:rFonts w:asciiTheme="majorHAnsi" w:hAnsiTheme="majorHAnsi"/>
        </w:rPr>
        <w:t xml:space="preserve">local </w:t>
      </w:r>
      <w:r w:rsidR="009F6BD8" w:rsidRPr="00A1032C">
        <w:rPr>
          <w:rFonts w:asciiTheme="majorHAnsi" w:hAnsiTheme="majorHAnsi"/>
        </w:rPr>
        <w:t xml:space="preserve">employers. International evidence suggests </w:t>
      </w:r>
      <w:r w:rsidR="0049338A" w:rsidRPr="00A1032C">
        <w:rPr>
          <w:rFonts w:asciiTheme="majorHAnsi" w:hAnsiTheme="majorHAnsi"/>
        </w:rPr>
        <w:t xml:space="preserve">some of the </w:t>
      </w:r>
      <w:r w:rsidR="009F6BD8" w:rsidRPr="00A1032C">
        <w:rPr>
          <w:rFonts w:asciiTheme="majorHAnsi" w:hAnsiTheme="majorHAnsi"/>
        </w:rPr>
        <w:t>more successful countries, with high</w:t>
      </w:r>
      <w:r w:rsidR="00543925" w:rsidRPr="00A1032C">
        <w:rPr>
          <w:rFonts w:asciiTheme="majorHAnsi" w:hAnsiTheme="majorHAnsi"/>
        </w:rPr>
        <w:t>er</w:t>
      </w:r>
      <w:r w:rsidR="009F6BD8" w:rsidRPr="00A1032C">
        <w:rPr>
          <w:rFonts w:asciiTheme="majorHAnsi" w:hAnsiTheme="majorHAnsi"/>
        </w:rPr>
        <w:t xml:space="preserve"> rates of employment of people with disability, </w:t>
      </w:r>
      <w:r w:rsidR="00543925" w:rsidRPr="00A1032C">
        <w:rPr>
          <w:rFonts w:asciiTheme="majorHAnsi" w:hAnsiTheme="majorHAnsi"/>
        </w:rPr>
        <w:t>actively</w:t>
      </w:r>
      <w:r w:rsidR="009F6BD8" w:rsidRPr="00A1032C">
        <w:rPr>
          <w:rFonts w:asciiTheme="majorHAnsi" w:hAnsiTheme="majorHAnsi"/>
        </w:rPr>
        <w:t xml:space="preserve"> engag</w:t>
      </w:r>
      <w:r w:rsidR="00543925" w:rsidRPr="00A1032C">
        <w:rPr>
          <w:rFonts w:asciiTheme="majorHAnsi" w:hAnsiTheme="majorHAnsi"/>
        </w:rPr>
        <w:t>e</w:t>
      </w:r>
      <w:r w:rsidR="009F6BD8" w:rsidRPr="00A1032C">
        <w:rPr>
          <w:rFonts w:asciiTheme="majorHAnsi" w:hAnsiTheme="majorHAnsi"/>
        </w:rPr>
        <w:t xml:space="preserve"> employers and </w:t>
      </w:r>
      <w:r w:rsidR="00543925" w:rsidRPr="00A1032C">
        <w:rPr>
          <w:rFonts w:asciiTheme="majorHAnsi" w:hAnsiTheme="majorHAnsi"/>
        </w:rPr>
        <w:t xml:space="preserve">provide </w:t>
      </w:r>
      <w:r w:rsidR="00922323">
        <w:rPr>
          <w:rFonts w:asciiTheme="majorHAnsi" w:hAnsiTheme="majorHAnsi"/>
        </w:rPr>
        <w:t xml:space="preserve">them with </w:t>
      </w:r>
      <w:r w:rsidR="00543925" w:rsidRPr="00A1032C">
        <w:rPr>
          <w:rFonts w:asciiTheme="majorHAnsi" w:hAnsiTheme="majorHAnsi"/>
        </w:rPr>
        <w:t>strong incentives to</w:t>
      </w:r>
      <w:r w:rsidR="009F6BD8" w:rsidRPr="00A1032C">
        <w:rPr>
          <w:rFonts w:asciiTheme="majorHAnsi" w:hAnsiTheme="majorHAnsi"/>
        </w:rPr>
        <w:t xml:space="preserve"> employ people with disability. The O</w:t>
      </w:r>
      <w:r w:rsidR="003C778F" w:rsidRPr="00A1032C">
        <w:rPr>
          <w:rFonts w:asciiTheme="majorHAnsi" w:hAnsiTheme="majorHAnsi"/>
        </w:rPr>
        <w:t xml:space="preserve">rganisation for </w:t>
      </w:r>
      <w:r w:rsidR="009F6BD8" w:rsidRPr="00A1032C">
        <w:rPr>
          <w:rFonts w:asciiTheme="majorHAnsi" w:hAnsiTheme="majorHAnsi"/>
        </w:rPr>
        <w:t>E</w:t>
      </w:r>
      <w:r w:rsidR="003C778F" w:rsidRPr="00A1032C">
        <w:rPr>
          <w:rFonts w:asciiTheme="majorHAnsi" w:hAnsiTheme="majorHAnsi"/>
        </w:rPr>
        <w:t xml:space="preserve">conomic </w:t>
      </w:r>
      <w:r w:rsidR="009F6BD8" w:rsidRPr="00A1032C">
        <w:rPr>
          <w:rFonts w:asciiTheme="majorHAnsi" w:hAnsiTheme="majorHAnsi"/>
        </w:rPr>
        <w:t>C</w:t>
      </w:r>
      <w:r w:rsidR="003C778F" w:rsidRPr="00A1032C">
        <w:rPr>
          <w:rFonts w:asciiTheme="majorHAnsi" w:hAnsiTheme="majorHAnsi"/>
        </w:rPr>
        <w:t>o-operation and Development (OECD)</w:t>
      </w:r>
      <w:r w:rsidR="009F6BD8" w:rsidRPr="00A1032C">
        <w:rPr>
          <w:rFonts w:asciiTheme="majorHAnsi" w:hAnsiTheme="majorHAnsi"/>
        </w:rPr>
        <w:t xml:space="preserve"> recommends activati</w:t>
      </w:r>
      <w:r w:rsidRPr="00A1032C">
        <w:rPr>
          <w:rFonts w:asciiTheme="majorHAnsi" w:hAnsiTheme="majorHAnsi"/>
        </w:rPr>
        <w:t xml:space="preserve">ng </w:t>
      </w:r>
      <w:r w:rsidR="009F6BD8" w:rsidRPr="00A1032C">
        <w:rPr>
          <w:rFonts w:asciiTheme="majorHAnsi" w:hAnsiTheme="majorHAnsi"/>
        </w:rPr>
        <w:t xml:space="preserve">employers to </w:t>
      </w:r>
      <w:r w:rsidRPr="00A1032C">
        <w:rPr>
          <w:rFonts w:asciiTheme="majorHAnsi" w:hAnsiTheme="majorHAnsi"/>
        </w:rPr>
        <w:t xml:space="preserve">improve </w:t>
      </w:r>
      <w:r w:rsidR="009F6BD8" w:rsidRPr="00A1032C">
        <w:rPr>
          <w:rFonts w:asciiTheme="majorHAnsi" w:hAnsiTheme="majorHAnsi"/>
        </w:rPr>
        <w:t xml:space="preserve">disability employment rates </w:t>
      </w:r>
      <w:r w:rsidRPr="00A1032C">
        <w:rPr>
          <w:rFonts w:asciiTheme="majorHAnsi" w:hAnsiTheme="majorHAnsi"/>
        </w:rPr>
        <w:t xml:space="preserve">by </w:t>
      </w:r>
      <w:r w:rsidR="009F6BD8" w:rsidRPr="00A1032C">
        <w:rPr>
          <w:rFonts w:asciiTheme="majorHAnsi" w:hAnsiTheme="majorHAnsi"/>
        </w:rPr>
        <w:t xml:space="preserve">strengthening the role </w:t>
      </w:r>
      <w:r w:rsidRPr="00A1032C">
        <w:rPr>
          <w:rFonts w:asciiTheme="majorHAnsi" w:hAnsiTheme="majorHAnsi"/>
        </w:rPr>
        <w:t xml:space="preserve">they </w:t>
      </w:r>
      <w:r w:rsidR="009F6BD8" w:rsidRPr="00A1032C">
        <w:rPr>
          <w:rFonts w:asciiTheme="majorHAnsi" w:hAnsiTheme="majorHAnsi"/>
        </w:rPr>
        <w:t xml:space="preserve">play in creating </w:t>
      </w:r>
      <w:r w:rsidRPr="00A1032C">
        <w:rPr>
          <w:rFonts w:asciiTheme="majorHAnsi" w:hAnsiTheme="majorHAnsi"/>
        </w:rPr>
        <w:t>a diverse</w:t>
      </w:r>
      <w:r w:rsidR="009F6BD8" w:rsidRPr="00A1032C">
        <w:rPr>
          <w:rFonts w:asciiTheme="majorHAnsi" w:hAnsiTheme="majorHAnsi"/>
        </w:rPr>
        <w:t xml:space="preserve"> workplace. </w:t>
      </w:r>
    </w:p>
    <w:p w:rsidR="00243AB6" w:rsidRPr="00A1032C" w:rsidRDefault="009F6BD8" w:rsidP="00117F77">
      <w:pPr>
        <w:rPr>
          <w:rFonts w:asciiTheme="majorHAnsi" w:hAnsiTheme="majorHAnsi"/>
        </w:rPr>
      </w:pPr>
      <w:r w:rsidRPr="00A1032C">
        <w:rPr>
          <w:rFonts w:asciiTheme="majorHAnsi" w:hAnsiTheme="majorHAnsi"/>
        </w:rPr>
        <w:t xml:space="preserve">Further, </w:t>
      </w:r>
      <w:r w:rsidR="002750C4" w:rsidRPr="00A1032C">
        <w:rPr>
          <w:rFonts w:asciiTheme="majorHAnsi" w:hAnsiTheme="majorHAnsi"/>
        </w:rPr>
        <w:t>a</w:t>
      </w:r>
      <w:r w:rsidR="00EE72E4" w:rsidRPr="00A1032C">
        <w:rPr>
          <w:rFonts w:asciiTheme="majorHAnsi" w:hAnsiTheme="majorHAnsi"/>
        </w:rPr>
        <w:t>n</w:t>
      </w:r>
      <w:r w:rsidR="002750C4" w:rsidRPr="00A1032C">
        <w:rPr>
          <w:rFonts w:asciiTheme="majorHAnsi" w:hAnsiTheme="majorHAnsi"/>
        </w:rPr>
        <w:t xml:space="preserve"> </w:t>
      </w:r>
      <w:r w:rsidRPr="00A1032C">
        <w:rPr>
          <w:rFonts w:asciiTheme="majorHAnsi" w:hAnsiTheme="majorHAnsi"/>
        </w:rPr>
        <w:t xml:space="preserve">analysis </w:t>
      </w:r>
      <w:r w:rsidR="00EE72E4" w:rsidRPr="00A1032C">
        <w:rPr>
          <w:rFonts w:asciiTheme="majorHAnsi" w:hAnsiTheme="majorHAnsi"/>
        </w:rPr>
        <w:t xml:space="preserve">by the Melbourne Institute of Applied Economic and Social Research on </w:t>
      </w:r>
      <w:r w:rsidRPr="00A1032C">
        <w:rPr>
          <w:rFonts w:asciiTheme="majorHAnsi" w:hAnsiTheme="majorHAnsi"/>
        </w:rPr>
        <w:t>the success of the 2006 ‘welfare to work’ policies in Australia</w:t>
      </w:r>
      <w:r w:rsidR="002750C4" w:rsidRPr="00A1032C">
        <w:rPr>
          <w:rFonts w:asciiTheme="majorHAnsi" w:hAnsiTheme="majorHAnsi"/>
        </w:rPr>
        <w:t xml:space="preserve"> </w:t>
      </w:r>
      <w:r w:rsidR="004966CE">
        <w:rPr>
          <w:rFonts w:asciiTheme="majorHAnsi" w:hAnsiTheme="majorHAnsi"/>
        </w:rPr>
        <w:t>found</w:t>
      </w:r>
      <w:r w:rsidR="004966CE" w:rsidRPr="00A1032C">
        <w:rPr>
          <w:rFonts w:asciiTheme="majorHAnsi" w:hAnsiTheme="majorHAnsi"/>
        </w:rPr>
        <w:t xml:space="preserve"> </w:t>
      </w:r>
      <w:r w:rsidRPr="00A1032C">
        <w:rPr>
          <w:rFonts w:asciiTheme="majorHAnsi" w:hAnsiTheme="majorHAnsi"/>
        </w:rPr>
        <w:t>that</w:t>
      </w:r>
      <w:r w:rsidR="004966CE">
        <w:rPr>
          <w:rFonts w:asciiTheme="majorHAnsi" w:hAnsiTheme="majorHAnsi"/>
        </w:rPr>
        <w:t xml:space="preserve"> p</w:t>
      </w:r>
      <w:r w:rsidRPr="00A1032C">
        <w:rPr>
          <w:rFonts w:asciiTheme="majorHAnsi" w:hAnsiTheme="majorHAnsi"/>
        </w:rPr>
        <w:t>eople with disability face barriers to employment</w:t>
      </w:r>
      <w:r w:rsidR="004966CE">
        <w:rPr>
          <w:rFonts w:asciiTheme="majorHAnsi" w:hAnsiTheme="majorHAnsi"/>
        </w:rPr>
        <w:t xml:space="preserve"> </w:t>
      </w:r>
      <w:r w:rsidRPr="00A1032C">
        <w:rPr>
          <w:rFonts w:asciiTheme="majorHAnsi" w:hAnsiTheme="majorHAnsi"/>
        </w:rPr>
        <w:t>that measures which solely focus on the job seeker are unlikely to overcome</w:t>
      </w:r>
      <w:r w:rsidR="004966CE">
        <w:rPr>
          <w:rFonts w:asciiTheme="majorHAnsi" w:hAnsiTheme="majorHAnsi"/>
        </w:rPr>
        <w:t xml:space="preserve">. In particular, </w:t>
      </w:r>
      <w:r w:rsidR="00D939E9">
        <w:rPr>
          <w:rFonts w:asciiTheme="majorHAnsi" w:hAnsiTheme="majorHAnsi"/>
        </w:rPr>
        <w:t xml:space="preserve">they found a need to </w:t>
      </w:r>
      <w:r w:rsidRPr="00A1032C">
        <w:rPr>
          <w:rFonts w:asciiTheme="majorHAnsi" w:hAnsiTheme="majorHAnsi"/>
        </w:rPr>
        <w:t>address the incentives of employers and potential employers of people with disability</w:t>
      </w:r>
      <w:r w:rsidR="00D939E9">
        <w:rPr>
          <w:rFonts w:asciiTheme="majorHAnsi" w:hAnsiTheme="majorHAnsi"/>
        </w:rPr>
        <w:t xml:space="preserve"> to improve overall outcomes for people with disability</w:t>
      </w:r>
      <w:r w:rsidRPr="00A1032C">
        <w:rPr>
          <w:rFonts w:asciiTheme="majorHAnsi" w:hAnsiTheme="majorHAnsi"/>
        </w:rPr>
        <w:t>.</w:t>
      </w:r>
      <w:r w:rsidR="002750C4" w:rsidRPr="00A1032C">
        <w:rPr>
          <w:rStyle w:val="FootnoteReference"/>
          <w:rFonts w:asciiTheme="majorHAnsi" w:hAnsiTheme="majorHAnsi"/>
        </w:rPr>
        <w:footnoteReference w:id="2"/>
      </w:r>
    </w:p>
    <w:p w:rsidR="009F6BD8" w:rsidRPr="00A1032C" w:rsidRDefault="00FB3F85" w:rsidP="00117F77">
      <w:pPr>
        <w:rPr>
          <w:rFonts w:asciiTheme="majorHAnsi" w:hAnsiTheme="majorHAnsi"/>
        </w:rPr>
      </w:pPr>
      <w:r w:rsidRPr="00A1032C">
        <w:rPr>
          <w:rFonts w:asciiTheme="majorHAnsi" w:hAnsiTheme="majorHAnsi"/>
        </w:rPr>
        <w:t>The Taskforce found strong support for greater engagement with employers to increase demand for employing people with disability. Unless there is</w:t>
      </w:r>
      <w:r w:rsidR="009F6BD8" w:rsidRPr="00A1032C">
        <w:rPr>
          <w:rFonts w:asciiTheme="majorHAnsi" w:hAnsiTheme="majorHAnsi"/>
        </w:rPr>
        <w:t xml:space="preserve"> sufficient demand</w:t>
      </w:r>
      <w:r w:rsidR="0049338A" w:rsidRPr="00A1032C">
        <w:rPr>
          <w:rFonts w:asciiTheme="majorHAnsi" w:hAnsiTheme="majorHAnsi"/>
        </w:rPr>
        <w:t xml:space="preserve"> for workers</w:t>
      </w:r>
      <w:r w:rsidRPr="00A1032C">
        <w:rPr>
          <w:rFonts w:asciiTheme="majorHAnsi" w:hAnsiTheme="majorHAnsi"/>
        </w:rPr>
        <w:t xml:space="preserve"> with </w:t>
      </w:r>
      <w:r w:rsidR="00E14AAD">
        <w:rPr>
          <w:rFonts w:asciiTheme="majorHAnsi" w:hAnsiTheme="majorHAnsi"/>
        </w:rPr>
        <w:t>(and</w:t>
      </w:r>
      <w:r w:rsidRPr="00A1032C">
        <w:rPr>
          <w:rFonts w:asciiTheme="majorHAnsi" w:hAnsiTheme="majorHAnsi"/>
        </w:rPr>
        <w:t xml:space="preserve"> without</w:t>
      </w:r>
      <w:r w:rsidR="00E14AAD">
        <w:rPr>
          <w:rFonts w:asciiTheme="majorHAnsi" w:hAnsiTheme="majorHAnsi"/>
        </w:rPr>
        <w:t>)</w:t>
      </w:r>
      <w:r w:rsidRPr="00A1032C">
        <w:rPr>
          <w:rFonts w:asciiTheme="majorHAnsi" w:hAnsiTheme="majorHAnsi"/>
        </w:rPr>
        <w:t xml:space="preserve"> disability</w:t>
      </w:r>
      <w:r w:rsidR="009F6BD8" w:rsidRPr="00A1032C">
        <w:rPr>
          <w:rFonts w:asciiTheme="majorHAnsi" w:hAnsiTheme="majorHAnsi"/>
        </w:rPr>
        <w:t xml:space="preserve">, improvements in services and the job readiness of people with disability </w:t>
      </w:r>
      <w:r w:rsidR="00967D8C" w:rsidRPr="00A1032C">
        <w:rPr>
          <w:rFonts w:asciiTheme="majorHAnsi" w:hAnsiTheme="majorHAnsi"/>
        </w:rPr>
        <w:t xml:space="preserve">can </w:t>
      </w:r>
      <w:r w:rsidR="009F6BD8" w:rsidRPr="00A1032C">
        <w:rPr>
          <w:rFonts w:asciiTheme="majorHAnsi" w:hAnsiTheme="majorHAnsi"/>
        </w:rPr>
        <w:t>yield</w:t>
      </w:r>
      <w:r w:rsidRPr="00A1032C">
        <w:rPr>
          <w:rFonts w:asciiTheme="majorHAnsi" w:hAnsiTheme="majorHAnsi"/>
        </w:rPr>
        <w:t xml:space="preserve"> </w:t>
      </w:r>
      <w:r w:rsidR="0049338A" w:rsidRPr="00A1032C">
        <w:rPr>
          <w:rFonts w:asciiTheme="majorHAnsi" w:hAnsiTheme="majorHAnsi"/>
        </w:rPr>
        <w:t xml:space="preserve">only marginal </w:t>
      </w:r>
      <w:r w:rsidR="009F6BD8" w:rsidRPr="00A1032C">
        <w:rPr>
          <w:rFonts w:asciiTheme="majorHAnsi" w:hAnsiTheme="majorHAnsi"/>
        </w:rPr>
        <w:t xml:space="preserve">improvements in employment outcomes. </w:t>
      </w:r>
      <w:r w:rsidR="00967D8C" w:rsidRPr="00A1032C">
        <w:rPr>
          <w:rFonts w:asciiTheme="majorHAnsi" w:hAnsiTheme="majorHAnsi"/>
        </w:rPr>
        <w:t>To go beyond this</w:t>
      </w:r>
      <w:r w:rsidRPr="00A1032C">
        <w:rPr>
          <w:rFonts w:asciiTheme="majorHAnsi" w:hAnsiTheme="majorHAnsi"/>
        </w:rPr>
        <w:t xml:space="preserve">, </w:t>
      </w:r>
      <w:r w:rsidR="00967D8C" w:rsidRPr="00A1032C">
        <w:rPr>
          <w:rFonts w:asciiTheme="majorHAnsi" w:hAnsiTheme="majorHAnsi"/>
        </w:rPr>
        <w:t xml:space="preserve">we must </w:t>
      </w:r>
      <w:r w:rsidR="009F6BD8" w:rsidRPr="00A1032C">
        <w:rPr>
          <w:rFonts w:asciiTheme="majorHAnsi" w:hAnsiTheme="majorHAnsi"/>
        </w:rPr>
        <w:t xml:space="preserve">engage with and support employers to increase </w:t>
      </w:r>
      <w:r w:rsidR="0049338A" w:rsidRPr="00A1032C">
        <w:rPr>
          <w:rFonts w:asciiTheme="majorHAnsi" w:hAnsiTheme="majorHAnsi"/>
        </w:rPr>
        <w:t xml:space="preserve">their willingness to employ </w:t>
      </w:r>
      <w:r w:rsidR="009F6BD8" w:rsidRPr="00A1032C">
        <w:rPr>
          <w:rFonts w:asciiTheme="majorHAnsi" w:hAnsiTheme="majorHAnsi"/>
        </w:rPr>
        <w:t xml:space="preserve">people with disability and </w:t>
      </w:r>
      <w:r w:rsidR="00967D8C" w:rsidRPr="00A1032C">
        <w:rPr>
          <w:rFonts w:asciiTheme="majorHAnsi" w:hAnsiTheme="majorHAnsi"/>
        </w:rPr>
        <w:t xml:space="preserve">to </w:t>
      </w:r>
      <w:r w:rsidR="0049338A" w:rsidRPr="00A1032C">
        <w:rPr>
          <w:rFonts w:asciiTheme="majorHAnsi" w:hAnsiTheme="majorHAnsi"/>
        </w:rPr>
        <w:t xml:space="preserve">ensure </w:t>
      </w:r>
      <w:r w:rsidR="009F6BD8" w:rsidRPr="00A1032C">
        <w:rPr>
          <w:rFonts w:asciiTheme="majorHAnsi" w:hAnsiTheme="majorHAnsi"/>
        </w:rPr>
        <w:t xml:space="preserve">there are more employers </w:t>
      </w:r>
      <w:r w:rsidRPr="00A1032C">
        <w:rPr>
          <w:rFonts w:asciiTheme="majorHAnsi" w:hAnsiTheme="majorHAnsi"/>
        </w:rPr>
        <w:t>who are prepared</w:t>
      </w:r>
      <w:r w:rsidR="0049338A" w:rsidRPr="00A1032C">
        <w:rPr>
          <w:rFonts w:asciiTheme="majorHAnsi" w:hAnsiTheme="majorHAnsi"/>
        </w:rPr>
        <w:t xml:space="preserve"> </w:t>
      </w:r>
      <w:r w:rsidR="009F6BD8" w:rsidRPr="00A1032C">
        <w:rPr>
          <w:rFonts w:asciiTheme="majorHAnsi" w:hAnsiTheme="majorHAnsi"/>
        </w:rPr>
        <w:t>to hire people with disability.</w:t>
      </w:r>
    </w:p>
    <w:p w:rsidR="00961FCA" w:rsidRPr="00A1032C" w:rsidRDefault="007B584D" w:rsidP="00267957">
      <w:pPr>
        <w:pStyle w:val="Heading2"/>
        <w:rPr>
          <w:rFonts w:asciiTheme="majorHAnsi" w:hAnsiTheme="majorHAnsi"/>
        </w:rPr>
      </w:pPr>
      <w:bookmarkStart w:id="143" w:name="_Toc459030013"/>
      <w:bookmarkStart w:id="144" w:name="_Toc459041821"/>
      <w:bookmarkStart w:id="145" w:name="_Toc459111346"/>
      <w:bookmarkStart w:id="146" w:name="_Toc459112056"/>
      <w:bookmarkStart w:id="147" w:name="_Toc459120683"/>
      <w:bookmarkStart w:id="148" w:name="_Toc459121349"/>
      <w:bookmarkStart w:id="149" w:name="_Toc459650300"/>
      <w:bookmarkStart w:id="150" w:name="_Toc459715085"/>
      <w:bookmarkStart w:id="151" w:name="_Toc461457124"/>
      <w:bookmarkStart w:id="152" w:name="_Toc461458758"/>
      <w:bookmarkStart w:id="153" w:name="_Toc461462102"/>
      <w:bookmarkStart w:id="154" w:name="_Toc461462192"/>
      <w:bookmarkStart w:id="155" w:name="_Toc465669432"/>
      <w:r w:rsidRPr="00A1032C">
        <w:rPr>
          <w:rFonts w:asciiTheme="majorHAnsi" w:hAnsiTheme="majorHAnsi"/>
        </w:rPr>
        <w:t>Measuring success</w:t>
      </w:r>
      <w:bookmarkEnd w:id="143"/>
      <w:bookmarkEnd w:id="144"/>
      <w:bookmarkEnd w:id="145"/>
      <w:bookmarkEnd w:id="146"/>
      <w:bookmarkEnd w:id="147"/>
      <w:bookmarkEnd w:id="148"/>
      <w:bookmarkEnd w:id="149"/>
      <w:bookmarkEnd w:id="150"/>
      <w:bookmarkEnd w:id="151"/>
      <w:bookmarkEnd w:id="152"/>
      <w:bookmarkEnd w:id="153"/>
      <w:bookmarkEnd w:id="154"/>
      <w:bookmarkEnd w:id="155"/>
    </w:p>
    <w:p w:rsidR="00A20261" w:rsidRDefault="00826845" w:rsidP="00267957">
      <w:pPr>
        <w:spacing w:before="0" w:after="0"/>
        <w:rPr>
          <w:rStyle w:val="BookTitle"/>
          <w:rFonts w:asciiTheme="majorHAnsi" w:hAnsiTheme="majorHAnsi"/>
          <w:i w:val="0"/>
          <w:iCs w:val="0"/>
          <w:smallCaps w:val="0"/>
          <w:spacing w:val="0"/>
        </w:rPr>
      </w:pPr>
      <w:r w:rsidRPr="00A1032C">
        <w:rPr>
          <w:rStyle w:val="BookTitle"/>
          <w:rFonts w:asciiTheme="majorHAnsi" w:hAnsiTheme="majorHAnsi"/>
          <w:i w:val="0"/>
          <w:iCs w:val="0"/>
          <w:smallCaps w:val="0"/>
          <w:spacing w:val="0"/>
        </w:rPr>
        <w:t xml:space="preserve">DES achieves modest outcomes </w:t>
      </w:r>
      <w:r w:rsidR="003700F6" w:rsidRPr="00A1032C">
        <w:rPr>
          <w:rStyle w:val="BookTitle"/>
          <w:rFonts w:asciiTheme="majorHAnsi" w:hAnsiTheme="majorHAnsi"/>
          <w:i w:val="0"/>
          <w:iCs w:val="0"/>
          <w:smallCaps w:val="0"/>
          <w:spacing w:val="0"/>
        </w:rPr>
        <w:t xml:space="preserve">that </w:t>
      </w:r>
      <w:r w:rsidRPr="00A1032C">
        <w:rPr>
          <w:rStyle w:val="BookTitle"/>
          <w:rFonts w:asciiTheme="majorHAnsi" w:hAnsiTheme="majorHAnsi"/>
          <w:i w:val="0"/>
          <w:iCs w:val="0"/>
          <w:smallCaps w:val="0"/>
          <w:spacing w:val="0"/>
        </w:rPr>
        <w:t xml:space="preserve">have been declining </w:t>
      </w:r>
      <w:r w:rsidR="00E14AAD">
        <w:rPr>
          <w:rStyle w:val="BookTitle"/>
          <w:rFonts w:asciiTheme="majorHAnsi" w:hAnsiTheme="majorHAnsi"/>
          <w:i w:val="0"/>
          <w:iCs w:val="0"/>
          <w:smallCaps w:val="0"/>
          <w:spacing w:val="0"/>
        </w:rPr>
        <w:t>in recent years</w:t>
      </w:r>
      <w:r w:rsidRPr="00A1032C">
        <w:rPr>
          <w:rStyle w:val="BookTitle"/>
          <w:rFonts w:asciiTheme="majorHAnsi" w:hAnsiTheme="majorHAnsi"/>
          <w:i w:val="0"/>
          <w:iCs w:val="0"/>
          <w:smallCaps w:val="0"/>
          <w:spacing w:val="0"/>
        </w:rPr>
        <w:t xml:space="preserve">. </w:t>
      </w:r>
      <w:r w:rsidR="00E14AAD">
        <w:rPr>
          <w:rStyle w:val="BookTitle"/>
          <w:rFonts w:asciiTheme="majorHAnsi" w:hAnsiTheme="majorHAnsi"/>
          <w:i w:val="0"/>
          <w:iCs w:val="0"/>
          <w:smallCaps w:val="0"/>
          <w:spacing w:val="0"/>
        </w:rPr>
        <w:t>A</w:t>
      </w:r>
      <w:r w:rsidR="00194EB1" w:rsidRPr="00A1032C">
        <w:rPr>
          <w:rStyle w:val="BookTitle"/>
          <w:rFonts w:asciiTheme="majorHAnsi" w:hAnsiTheme="majorHAnsi"/>
          <w:i w:val="0"/>
          <w:iCs w:val="0"/>
          <w:smallCaps w:val="0"/>
          <w:spacing w:val="0"/>
        </w:rPr>
        <w:t>round 3</w:t>
      </w:r>
      <w:r w:rsidR="00967D8C" w:rsidRPr="00A1032C">
        <w:rPr>
          <w:rStyle w:val="BookTitle"/>
          <w:rFonts w:asciiTheme="majorHAnsi" w:hAnsiTheme="majorHAnsi"/>
          <w:i w:val="0"/>
          <w:iCs w:val="0"/>
          <w:smallCaps w:val="0"/>
          <w:spacing w:val="0"/>
        </w:rPr>
        <w:t>1</w:t>
      </w:r>
      <w:r w:rsidR="00194EB1" w:rsidRPr="00A1032C">
        <w:rPr>
          <w:rStyle w:val="BookTitle"/>
          <w:rFonts w:asciiTheme="majorHAnsi" w:hAnsiTheme="majorHAnsi"/>
          <w:i w:val="0"/>
          <w:iCs w:val="0"/>
          <w:smallCaps w:val="0"/>
          <w:spacing w:val="0"/>
        </w:rPr>
        <w:t xml:space="preserve"> </w:t>
      </w:r>
      <w:r w:rsidRPr="00A1032C">
        <w:rPr>
          <w:rStyle w:val="BookTitle"/>
          <w:rFonts w:asciiTheme="majorHAnsi" w:hAnsiTheme="majorHAnsi"/>
          <w:i w:val="0"/>
          <w:iCs w:val="0"/>
          <w:smallCaps w:val="0"/>
          <w:spacing w:val="0"/>
        </w:rPr>
        <w:t>per cent of participants are in employment three months after completing a period of assistance</w:t>
      </w:r>
      <w:r w:rsidR="003700F6" w:rsidRPr="00A1032C">
        <w:rPr>
          <w:rStyle w:val="BookTitle"/>
          <w:rFonts w:asciiTheme="majorHAnsi" w:hAnsiTheme="majorHAnsi"/>
          <w:i w:val="0"/>
          <w:iCs w:val="0"/>
          <w:smallCaps w:val="0"/>
          <w:spacing w:val="0"/>
        </w:rPr>
        <w:t xml:space="preserve"> in DES</w:t>
      </w:r>
      <w:r w:rsidRPr="00A1032C">
        <w:rPr>
          <w:rStyle w:val="BookTitle"/>
          <w:rFonts w:asciiTheme="majorHAnsi" w:hAnsiTheme="majorHAnsi"/>
          <w:i w:val="0"/>
          <w:iCs w:val="0"/>
          <w:smallCaps w:val="0"/>
          <w:spacing w:val="0"/>
        </w:rPr>
        <w:t>.</w:t>
      </w:r>
      <w:r w:rsidR="00194EB1" w:rsidRPr="00A1032C">
        <w:rPr>
          <w:rStyle w:val="BookTitle"/>
          <w:rFonts w:asciiTheme="majorHAnsi" w:hAnsiTheme="majorHAnsi"/>
          <w:i w:val="0"/>
          <w:iCs w:val="0"/>
          <w:smallCaps w:val="0"/>
          <w:spacing w:val="0"/>
        </w:rPr>
        <w:t xml:space="preserve"> This figure is down from </w:t>
      </w:r>
      <w:r w:rsidR="00C83834" w:rsidRPr="00A1032C">
        <w:rPr>
          <w:rStyle w:val="BookTitle"/>
          <w:rFonts w:asciiTheme="majorHAnsi" w:hAnsiTheme="majorHAnsi"/>
          <w:i w:val="0"/>
          <w:iCs w:val="0"/>
          <w:smallCaps w:val="0"/>
          <w:spacing w:val="0"/>
        </w:rPr>
        <w:t xml:space="preserve">a </w:t>
      </w:r>
      <w:r w:rsidR="00194EB1" w:rsidRPr="00A1032C">
        <w:rPr>
          <w:rStyle w:val="BookTitle"/>
          <w:rFonts w:asciiTheme="majorHAnsi" w:hAnsiTheme="majorHAnsi"/>
          <w:i w:val="0"/>
          <w:iCs w:val="0"/>
          <w:smallCaps w:val="0"/>
          <w:spacing w:val="0"/>
        </w:rPr>
        <w:t xml:space="preserve">high of 38 per cent </w:t>
      </w:r>
      <w:r w:rsidR="00F14688" w:rsidRPr="00A1032C">
        <w:rPr>
          <w:rStyle w:val="BookTitle"/>
          <w:rFonts w:asciiTheme="majorHAnsi" w:hAnsiTheme="majorHAnsi"/>
          <w:i w:val="0"/>
          <w:iCs w:val="0"/>
          <w:smallCaps w:val="0"/>
          <w:spacing w:val="0"/>
        </w:rPr>
        <w:t xml:space="preserve">in 2013 </w:t>
      </w:r>
      <w:r w:rsidR="00194EB1" w:rsidRPr="00A1032C">
        <w:rPr>
          <w:rStyle w:val="BookTitle"/>
          <w:rFonts w:asciiTheme="majorHAnsi" w:hAnsiTheme="majorHAnsi"/>
          <w:i w:val="0"/>
          <w:iCs w:val="0"/>
          <w:smallCaps w:val="0"/>
          <w:spacing w:val="0"/>
        </w:rPr>
        <w:t xml:space="preserve">and </w:t>
      </w:r>
      <w:r w:rsidR="00F14688" w:rsidRPr="00A1032C">
        <w:rPr>
          <w:rStyle w:val="BookTitle"/>
          <w:rFonts w:asciiTheme="majorHAnsi" w:hAnsiTheme="majorHAnsi"/>
          <w:i w:val="0"/>
          <w:iCs w:val="0"/>
          <w:smallCaps w:val="0"/>
          <w:spacing w:val="0"/>
        </w:rPr>
        <w:t xml:space="preserve">the current </w:t>
      </w:r>
      <w:r w:rsidR="00194EB1" w:rsidRPr="00A1032C">
        <w:rPr>
          <w:rStyle w:val="BookTitle"/>
          <w:rFonts w:asciiTheme="majorHAnsi" w:hAnsiTheme="majorHAnsi"/>
          <w:i w:val="0"/>
          <w:iCs w:val="0"/>
          <w:smallCaps w:val="0"/>
          <w:spacing w:val="0"/>
        </w:rPr>
        <w:t xml:space="preserve">equivalent figures for </w:t>
      </w:r>
      <w:proofErr w:type="spellStart"/>
      <w:r w:rsidR="00194EB1" w:rsidRPr="00A1032C">
        <w:rPr>
          <w:rStyle w:val="BookTitle"/>
          <w:rFonts w:asciiTheme="majorHAnsi" w:hAnsiTheme="majorHAnsi"/>
          <w:i w:val="0"/>
          <w:iCs w:val="0"/>
          <w:smallCaps w:val="0"/>
          <w:spacing w:val="0"/>
        </w:rPr>
        <w:t>jobactive</w:t>
      </w:r>
      <w:proofErr w:type="spellEnd"/>
      <w:r w:rsidR="00194EB1" w:rsidRPr="00A1032C">
        <w:rPr>
          <w:rStyle w:val="BookTitle"/>
          <w:rFonts w:asciiTheme="majorHAnsi" w:hAnsiTheme="majorHAnsi"/>
          <w:i w:val="0"/>
          <w:iCs w:val="0"/>
          <w:smallCaps w:val="0"/>
          <w:spacing w:val="0"/>
        </w:rPr>
        <w:t xml:space="preserve"> of around 40 per cent. A </w:t>
      </w:r>
      <w:r w:rsidR="003F6520" w:rsidRPr="00A1032C">
        <w:rPr>
          <w:rStyle w:val="BookTitle"/>
          <w:rFonts w:asciiTheme="majorHAnsi" w:hAnsiTheme="majorHAnsi"/>
          <w:i w:val="0"/>
          <w:iCs w:val="0"/>
          <w:smallCaps w:val="0"/>
          <w:spacing w:val="0"/>
        </w:rPr>
        <w:t xml:space="preserve">goal of the changes to DES </w:t>
      </w:r>
      <w:r w:rsidR="00967D8C" w:rsidRPr="00A1032C">
        <w:rPr>
          <w:rStyle w:val="BookTitle"/>
          <w:rFonts w:asciiTheme="majorHAnsi" w:hAnsiTheme="majorHAnsi"/>
          <w:i w:val="0"/>
          <w:iCs w:val="0"/>
          <w:smallCaps w:val="0"/>
          <w:spacing w:val="0"/>
        </w:rPr>
        <w:t xml:space="preserve">being considered </w:t>
      </w:r>
      <w:r w:rsidR="003F6520" w:rsidRPr="00A1032C">
        <w:rPr>
          <w:rStyle w:val="BookTitle"/>
          <w:rFonts w:asciiTheme="majorHAnsi" w:hAnsiTheme="majorHAnsi"/>
          <w:i w:val="0"/>
          <w:iCs w:val="0"/>
          <w:smallCaps w:val="0"/>
          <w:spacing w:val="0"/>
        </w:rPr>
        <w:t>is to increase performance</w:t>
      </w:r>
      <w:r w:rsidR="00967D8C" w:rsidRPr="00A1032C">
        <w:rPr>
          <w:rStyle w:val="BookTitle"/>
          <w:rFonts w:asciiTheme="majorHAnsi" w:hAnsiTheme="majorHAnsi"/>
          <w:i w:val="0"/>
          <w:iCs w:val="0"/>
          <w:smallCaps w:val="0"/>
          <w:spacing w:val="0"/>
        </w:rPr>
        <w:t xml:space="preserve"> in terms of the proportion of participants who are in employment after a period of assistance.</w:t>
      </w:r>
      <w:r w:rsidR="003700F6" w:rsidRPr="00A1032C">
        <w:rPr>
          <w:rStyle w:val="BookTitle"/>
          <w:rFonts w:asciiTheme="majorHAnsi" w:hAnsiTheme="majorHAnsi"/>
          <w:i w:val="0"/>
          <w:iCs w:val="0"/>
          <w:smallCaps w:val="0"/>
          <w:spacing w:val="0"/>
        </w:rPr>
        <w:t xml:space="preserve"> </w:t>
      </w:r>
      <w:r w:rsidR="009555DD" w:rsidRPr="00A1032C">
        <w:rPr>
          <w:rStyle w:val="BookTitle"/>
          <w:rFonts w:asciiTheme="majorHAnsi" w:hAnsiTheme="majorHAnsi"/>
          <w:i w:val="0"/>
          <w:iCs w:val="0"/>
          <w:smallCaps w:val="0"/>
          <w:spacing w:val="0"/>
        </w:rPr>
        <w:t xml:space="preserve">In order to assess the impact of the reforms, it is proposed that interim and final evaluations take place after </w:t>
      </w:r>
      <w:r w:rsidR="00714549" w:rsidRPr="00A1032C">
        <w:rPr>
          <w:rStyle w:val="BookTitle"/>
          <w:rFonts w:asciiTheme="majorHAnsi" w:hAnsiTheme="majorHAnsi"/>
          <w:i w:val="0"/>
          <w:iCs w:val="0"/>
          <w:smallCaps w:val="0"/>
          <w:spacing w:val="0"/>
        </w:rPr>
        <w:t>the r</w:t>
      </w:r>
      <w:r w:rsidR="005D172E">
        <w:rPr>
          <w:rStyle w:val="BookTitle"/>
          <w:rFonts w:asciiTheme="majorHAnsi" w:hAnsiTheme="majorHAnsi"/>
          <w:i w:val="0"/>
          <w:iCs w:val="0"/>
          <w:smallCaps w:val="0"/>
          <w:spacing w:val="0"/>
        </w:rPr>
        <w:t>eforms have been in effect for two and a half and five years respectively.</w:t>
      </w:r>
    </w:p>
    <w:p w:rsidR="005D172E" w:rsidRPr="00A1032C" w:rsidRDefault="005D172E" w:rsidP="005D172E">
      <w:pPr>
        <w:pStyle w:val="Heading2"/>
        <w:rPr>
          <w:rFonts w:asciiTheme="majorHAnsi" w:hAnsiTheme="majorHAnsi"/>
        </w:rPr>
      </w:pPr>
      <w:bookmarkStart w:id="156" w:name="_Toc461457122"/>
      <w:bookmarkStart w:id="157" w:name="_Toc461458756"/>
      <w:bookmarkStart w:id="158" w:name="_Toc461462100"/>
      <w:bookmarkStart w:id="159" w:name="_Toc461462190"/>
      <w:bookmarkStart w:id="160" w:name="_Toc465669433"/>
      <w:r w:rsidRPr="00A1032C">
        <w:rPr>
          <w:rFonts w:asciiTheme="majorHAnsi" w:hAnsiTheme="majorHAnsi"/>
        </w:rPr>
        <w:t>International Approaches to Disability Employment</w:t>
      </w:r>
      <w:bookmarkEnd w:id="156"/>
      <w:bookmarkEnd w:id="157"/>
      <w:bookmarkEnd w:id="158"/>
      <w:bookmarkEnd w:id="159"/>
      <w:bookmarkEnd w:id="160"/>
    </w:p>
    <w:p w:rsidR="005D172E" w:rsidRDefault="005D172E" w:rsidP="005D172E">
      <w:pPr>
        <w:rPr>
          <w:rFonts w:asciiTheme="majorHAnsi" w:hAnsiTheme="majorHAnsi" w:cs="Arial"/>
        </w:rPr>
      </w:pPr>
      <w:r w:rsidRPr="00A1032C">
        <w:rPr>
          <w:rStyle w:val="BookTitle"/>
          <w:rFonts w:asciiTheme="majorHAnsi" w:hAnsiTheme="majorHAnsi"/>
          <w:i w:val="0"/>
          <w:smallCaps w:val="0"/>
        </w:rPr>
        <w:t>In re-shaping supports for people with disability to gain employment, we should look to learn from approaches to disability employment in other countries. The d</w:t>
      </w:r>
      <w:r w:rsidRPr="00A1032C">
        <w:rPr>
          <w:rFonts w:asciiTheme="majorHAnsi" w:hAnsiTheme="majorHAnsi"/>
        </w:rPr>
        <w:t xml:space="preserve">ifferent economic, social and cultural contexts in other countries </w:t>
      </w:r>
      <w:r>
        <w:rPr>
          <w:rStyle w:val="BookTitle"/>
          <w:rFonts w:asciiTheme="majorHAnsi" w:hAnsiTheme="majorHAnsi"/>
          <w:i w:val="0"/>
          <w:smallCaps w:val="0"/>
        </w:rPr>
        <w:t>may</w:t>
      </w:r>
      <w:r w:rsidRPr="00A1032C">
        <w:rPr>
          <w:rStyle w:val="BookTitle"/>
          <w:rFonts w:asciiTheme="majorHAnsi" w:hAnsiTheme="majorHAnsi"/>
          <w:i w:val="0"/>
          <w:smallCaps w:val="0"/>
        </w:rPr>
        <w:t xml:space="preserve"> mean that </w:t>
      </w:r>
      <w:r w:rsidRPr="00A1032C">
        <w:rPr>
          <w:rFonts w:asciiTheme="majorHAnsi" w:hAnsiTheme="majorHAnsi"/>
        </w:rPr>
        <w:t xml:space="preserve">it is not sensible to seek to adopt wholesale, the arrangements of countries that perform better in employing people with disability. However, we can still </w:t>
      </w:r>
      <w:r w:rsidRPr="00A1032C">
        <w:rPr>
          <w:rFonts w:asciiTheme="majorHAnsi" w:hAnsiTheme="majorHAnsi" w:cs="Arial"/>
        </w:rPr>
        <w:t>seek to understand what aspects of other countries’ approaches can inform the development of new approaches in an Australian context.</w:t>
      </w:r>
    </w:p>
    <w:p w:rsidR="00961FCA" w:rsidRPr="00A1032C" w:rsidRDefault="00961FCA" w:rsidP="00EC7BC3">
      <w:pPr>
        <w:pStyle w:val="Heading2"/>
        <w:keepNext/>
        <w:rPr>
          <w:rFonts w:asciiTheme="majorHAnsi" w:hAnsiTheme="majorHAnsi"/>
        </w:rPr>
      </w:pPr>
      <w:bookmarkStart w:id="161" w:name="_Toc459030014"/>
      <w:bookmarkStart w:id="162" w:name="_Toc459041822"/>
      <w:bookmarkStart w:id="163" w:name="_Toc459111347"/>
      <w:bookmarkStart w:id="164" w:name="_Toc459112057"/>
      <w:bookmarkStart w:id="165" w:name="_Toc459120684"/>
      <w:bookmarkStart w:id="166" w:name="_Toc459121350"/>
      <w:bookmarkStart w:id="167" w:name="_Toc459650301"/>
      <w:bookmarkStart w:id="168" w:name="_Toc459715086"/>
      <w:bookmarkStart w:id="169" w:name="_Toc461457125"/>
      <w:bookmarkStart w:id="170" w:name="_Toc461458759"/>
      <w:bookmarkStart w:id="171" w:name="_Toc461462103"/>
      <w:bookmarkStart w:id="172" w:name="_Toc461462193"/>
      <w:bookmarkStart w:id="173" w:name="_Toc465669434"/>
      <w:r w:rsidRPr="00A1032C">
        <w:rPr>
          <w:rFonts w:asciiTheme="majorHAnsi" w:hAnsiTheme="majorHAnsi"/>
        </w:rPr>
        <w:t>What is out of scope?</w:t>
      </w:r>
      <w:bookmarkEnd w:id="161"/>
      <w:bookmarkEnd w:id="162"/>
      <w:bookmarkEnd w:id="163"/>
      <w:bookmarkEnd w:id="164"/>
      <w:bookmarkEnd w:id="165"/>
      <w:bookmarkEnd w:id="166"/>
      <w:bookmarkEnd w:id="167"/>
      <w:bookmarkEnd w:id="168"/>
      <w:bookmarkEnd w:id="169"/>
      <w:bookmarkEnd w:id="170"/>
      <w:bookmarkEnd w:id="171"/>
      <w:bookmarkEnd w:id="172"/>
      <w:bookmarkEnd w:id="173"/>
    </w:p>
    <w:p w:rsidR="004F3685" w:rsidRPr="00A1032C" w:rsidRDefault="00967D8C" w:rsidP="00117F77">
      <w:pPr>
        <w:rPr>
          <w:rStyle w:val="BookTitle"/>
          <w:rFonts w:asciiTheme="majorHAnsi" w:hAnsiTheme="majorHAnsi"/>
          <w:i w:val="0"/>
          <w:smallCaps w:val="0"/>
          <w:spacing w:val="0"/>
        </w:rPr>
      </w:pPr>
      <w:r w:rsidRPr="00A1032C">
        <w:rPr>
          <w:rStyle w:val="BookTitle"/>
          <w:rFonts w:asciiTheme="majorHAnsi" w:hAnsiTheme="majorHAnsi"/>
          <w:i w:val="0"/>
          <w:smallCaps w:val="0"/>
          <w:spacing w:val="0"/>
        </w:rPr>
        <w:t xml:space="preserve">Some matters </w:t>
      </w:r>
      <w:r w:rsidR="00825916" w:rsidRPr="00A1032C">
        <w:rPr>
          <w:rStyle w:val="BookTitle"/>
          <w:rFonts w:asciiTheme="majorHAnsi" w:hAnsiTheme="majorHAnsi"/>
          <w:i w:val="0"/>
          <w:smallCaps w:val="0"/>
          <w:spacing w:val="0"/>
        </w:rPr>
        <w:t xml:space="preserve">are beyond the scope of this </w:t>
      </w:r>
      <w:r w:rsidR="0053685D" w:rsidRPr="00A1032C">
        <w:rPr>
          <w:rStyle w:val="BookTitle"/>
          <w:rFonts w:asciiTheme="majorHAnsi" w:hAnsiTheme="majorHAnsi"/>
          <w:i w:val="0"/>
          <w:smallCaps w:val="0"/>
          <w:spacing w:val="0"/>
        </w:rPr>
        <w:t>Discussion Paper</w:t>
      </w:r>
      <w:r w:rsidR="00825916" w:rsidRPr="00A1032C">
        <w:rPr>
          <w:rStyle w:val="BookTitle"/>
          <w:rFonts w:asciiTheme="majorHAnsi" w:hAnsiTheme="majorHAnsi"/>
          <w:i w:val="0"/>
          <w:smallCaps w:val="0"/>
          <w:spacing w:val="0"/>
        </w:rPr>
        <w:t xml:space="preserve">. </w:t>
      </w:r>
      <w:r w:rsidR="004F3685" w:rsidRPr="00A1032C">
        <w:rPr>
          <w:rStyle w:val="BookTitle"/>
          <w:rFonts w:asciiTheme="majorHAnsi" w:hAnsiTheme="majorHAnsi"/>
          <w:i w:val="0"/>
          <w:smallCaps w:val="0"/>
          <w:spacing w:val="0"/>
        </w:rPr>
        <w:t xml:space="preserve">This is because the focus is </w:t>
      </w:r>
      <w:r w:rsidR="00C65A1B">
        <w:rPr>
          <w:rStyle w:val="BookTitle"/>
          <w:rFonts w:asciiTheme="majorHAnsi" w:hAnsiTheme="majorHAnsi"/>
          <w:i w:val="0"/>
          <w:smallCaps w:val="0"/>
          <w:spacing w:val="0"/>
        </w:rPr>
        <w:t>on</w:t>
      </w:r>
      <w:r w:rsidR="00C65A1B" w:rsidRPr="00A1032C">
        <w:rPr>
          <w:rStyle w:val="BookTitle"/>
          <w:rFonts w:asciiTheme="majorHAnsi" w:hAnsiTheme="majorHAnsi"/>
          <w:i w:val="0"/>
          <w:smallCaps w:val="0"/>
          <w:spacing w:val="0"/>
        </w:rPr>
        <w:t xml:space="preserve"> </w:t>
      </w:r>
      <w:r w:rsidR="004F3685" w:rsidRPr="00A1032C">
        <w:rPr>
          <w:rStyle w:val="BookTitle"/>
          <w:rFonts w:asciiTheme="majorHAnsi" w:hAnsiTheme="majorHAnsi"/>
          <w:i w:val="0"/>
          <w:smallCaps w:val="0"/>
          <w:spacing w:val="0"/>
        </w:rPr>
        <w:t xml:space="preserve">DES and </w:t>
      </w:r>
      <w:r w:rsidRPr="00A1032C">
        <w:rPr>
          <w:rStyle w:val="BookTitle"/>
          <w:rFonts w:asciiTheme="majorHAnsi" w:hAnsiTheme="majorHAnsi"/>
          <w:i w:val="0"/>
          <w:smallCaps w:val="0"/>
          <w:spacing w:val="0"/>
        </w:rPr>
        <w:t xml:space="preserve">possible changes to </w:t>
      </w:r>
      <w:r w:rsidR="00C65A1B">
        <w:rPr>
          <w:rStyle w:val="BookTitle"/>
          <w:rFonts w:asciiTheme="majorHAnsi" w:hAnsiTheme="majorHAnsi"/>
          <w:i w:val="0"/>
          <w:smallCaps w:val="0"/>
          <w:spacing w:val="0"/>
        </w:rPr>
        <w:t xml:space="preserve">improve </w:t>
      </w:r>
      <w:r w:rsidR="004F3685" w:rsidRPr="00A1032C">
        <w:rPr>
          <w:rStyle w:val="BookTitle"/>
          <w:rFonts w:asciiTheme="majorHAnsi" w:hAnsiTheme="majorHAnsi"/>
          <w:i w:val="0"/>
          <w:smallCaps w:val="0"/>
          <w:spacing w:val="0"/>
        </w:rPr>
        <w:t xml:space="preserve">DES. While DES may interact with other government programs that deliver disability support and employment services, for example the NDIS and </w:t>
      </w:r>
      <w:proofErr w:type="spellStart"/>
      <w:r w:rsidR="004F3685" w:rsidRPr="00A1032C">
        <w:rPr>
          <w:rStyle w:val="BookTitle"/>
          <w:rFonts w:asciiTheme="majorHAnsi" w:hAnsiTheme="majorHAnsi"/>
          <w:i w:val="0"/>
          <w:smallCaps w:val="0"/>
          <w:spacing w:val="0"/>
        </w:rPr>
        <w:t>jobactive</w:t>
      </w:r>
      <w:proofErr w:type="spellEnd"/>
      <w:r w:rsidR="004F3685" w:rsidRPr="00A1032C">
        <w:rPr>
          <w:rStyle w:val="BookTitle"/>
          <w:rFonts w:asciiTheme="majorHAnsi" w:hAnsiTheme="majorHAnsi"/>
          <w:i w:val="0"/>
          <w:smallCaps w:val="0"/>
          <w:spacing w:val="0"/>
        </w:rPr>
        <w:t>,</w:t>
      </w:r>
      <w:r w:rsidRPr="00A1032C">
        <w:rPr>
          <w:rStyle w:val="BookTitle"/>
          <w:rFonts w:asciiTheme="majorHAnsi" w:hAnsiTheme="majorHAnsi"/>
          <w:i w:val="0"/>
          <w:smallCaps w:val="0"/>
          <w:spacing w:val="0"/>
        </w:rPr>
        <w:t xml:space="preserve"> this paper does not </w:t>
      </w:r>
      <w:r w:rsidR="00C65A1B">
        <w:rPr>
          <w:rStyle w:val="BookTitle"/>
          <w:rFonts w:asciiTheme="majorHAnsi" w:hAnsiTheme="majorHAnsi"/>
          <w:i w:val="0"/>
          <w:smallCaps w:val="0"/>
          <w:spacing w:val="0"/>
        </w:rPr>
        <w:t>consider</w:t>
      </w:r>
      <w:r w:rsidRPr="00A1032C">
        <w:rPr>
          <w:rStyle w:val="BookTitle"/>
          <w:rFonts w:asciiTheme="majorHAnsi" w:hAnsiTheme="majorHAnsi"/>
          <w:i w:val="0"/>
          <w:smallCaps w:val="0"/>
          <w:spacing w:val="0"/>
        </w:rPr>
        <w:t xml:space="preserve"> those programs.</w:t>
      </w:r>
      <w:r w:rsidR="004F3685" w:rsidRPr="00A1032C">
        <w:rPr>
          <w:rStyle w:val="BookTitle"/>
          <w:rFonts w:asciiTheme="majorHAnsi" w:hAnsiTheme="majorHAnsi"/>
          <w:i w:val="0"/>
          <w:smallCaps w:val="0"/>
          <w:spacing w:val="0"/>
        </w:rPr>
        <w:t xml:space="preserve"> </w:t>
      </w:r>
      <w:r w:rsidR="007D3616" w:rsidRPr="00A1032C">
        <w:rPr>
          <w:rStyle w:val="BookTitle"/>
          <w:rFonts w:asciiTheme="majorHAnsi" w:hAnsiTheme="majorHAnsi"/>
          <w:i w:val="0"/>
          <w:smallCaps w:val="0"/>
          <w:spacing w:val="0"/>
        </w:rPr>
        <w:t xml:space="preserve">This </w:t>
      </w:r>
      <w:r w:rsidR="00243379" w:rsidRPr="00A1032C">
        <w:rPr>
          <w:rStyle w:val="BookTitle"/>
          <w:rFonts w:asciiTheme="majorHAnsi" w:hAnsiTheme="majorHAnsi"/>
          <w:i w:val="0"/>
          <w:smallCaps w:val="0"/>
          <w:spacing w:val="0"/>
        </w:rPr>
        <w:t>Discussion Paper</w:t>
      </w:r>
      <w:r w:rsidR="007D3616" w:rsidRPr="00A1032C">
        <w:rPr>
          <w:rStyle w:val="BookTitle"/>
          <w:rFonts w:asciiTheme="majorHAnsi" w:hAnsiTheme="majorHAnsi"/>
          <w:i w:val="0"/>
          <w:smallCaps w:val="0"/>
          <w:spacing w:val="0"/>
        </w:rPr>
        <w:t xml:space="preserve"> </w:t>
      </w:r>
      <w:r w:rsidR="00DF7449" w:rsidRPr="00A1032C">
        <w:rPr>
          <w:rStyle w:val="BookTitle"/>
          <w:rFonts w:asciiTheme="majorHAnsi" w:hAnsiTheme="majorHAnsi"/>
          <w:i w:val="0"/>
          <w:smallCaps w:val="0"/>
          <w:spacing w:val="0"/>
        </w:rPr>
        <w:t xml:space="preserve">does </w:t>
      </w:r>
      <w:r w:rsidR="007D3616" w:rsidRPr="00A1032C">
        <w:rPr>
          <w:rStyle w:val="BookTitle"/>
          <w:rFonts w:asciiTheme="majorHAnsi" w:hAnsiTheme="majorHAnsi"/>
          <w:i w:val="0"/>
          <w:smallCaps w:val="0"/>
          <w:spacing w:val="0"/>
        </w:rPr>
        <w:t>not address:</w:t>
      </w:r>
    </w:p>
    <w:p w:rsidR="007D3616" w:rsidRPr="00A1032C" w:rsidRDefault="004F3685" w:rsidP="007D3616">
      <w:pPr>
        <w:pStyle w:val="ListParagraph"/>
        <w:numPr>
          <w:ilvl w:val="0"/>
          <w:numId w:val="8"/>
        </w:numPr>
        <w:spacing w:before="0" w:after="0" w:line="276" w:lineRule="auto"/>
        <w:rPr>
          <w:rFonts w:asciiTheme="majorHAnsi" w:hAnsiTheme="majorHAnsi" w:cs="Arial"/>
          <w:iCs/>
        </w:rPr>
      </w:pPr>
      <w:r w:rsidRPr="00A1032C">
        <w:rPr>
          <w:rFonts w:asciiTheme="majorHAnsi" w:hAnsiTheme="majorHAnsi" w:cs="Arial"/>
          <w:iCs/>
        </w:rPr>
        <w:t>changes to the NDIS and ADEs</w:t>
      </w:r>
      <w:r w:rsidR="007D3616" w:rsidRPr="00A1032C">
        <w:rPr>
          <w:rFonts w:asciiTheme="majorHAnsi" w:hAnsiTheme="majorHAnsi" w:cs="Arial"/>
          <w:iCs/>
        </w:rPr>
        <w:t>;</w:t>
      </w:r>
    </w:p>
    <w:p w:rsidR="007D3616" w:rsidRPr="00A1032C" w:rsidRDefault="007D3616" w:rsidP="007D3616">
      <w:pPr>
        <w:pStyle w:val="ListParagraph"/>
        <w:numPr>
          <w:ilvl w:val="0"/>
          <w:numId w:val="8"/>
        </w:numPr>
        <w:spacing w:before="0" w:after="0" w:line="276" w:lineRule="auto"/>
        <w:rPr>
          <w:rFonts w:asciiTheme="majorHAnsi" w:hAnsiTheme="majorHAnsi" w:cs="Arial"/>
          <w:iCs/>
        </w:rPr>
      </w:pPr>
      <w:proofErr w:type="spellStart"/>
      <w:r w:rsidRPr="00A1032C">
        <w:rPr>
          <w:rFonts w:asciiTheme="majorHAnsi" w:hAnsiTheme="majorHAnsi" w:cs="Arial"/>
          <w:iCs/>
        </w:rPr>
        <w:t>jobactive</w:t>
      </w:r>
      <w:proofErr w:type="spellEnd"/>
      <w:r w:rsidR="00F42225">
        <w:rPr>
          <w:rFonts w:asciiTheme="majorHAnsi" w:hAnsiTheme="majorHAnsi" w:cs="Arial"/>
          <w:iCs/>
        </w:rPr>
        <w:t>, Transition to Work</w:t>
      </w:r>
      <w:r w:rsidRPr="00A1032C">
        <w:rPr>
          <w:rFonts w:asciiTheme="majorHAnsi" w:hAnsiTheme="majorHAnsi" w:cs="Arial"/>
          <w:iCs/>
        </w:rPr>
        <w:t xml:space="preserve"> </w:t>
      </w:r>
      <w:r w:rsidR="00F42225">
        <w:rPr>
          <w:rFonts w:asciiTheme="majorHAnsi" w:hAnsiTheme="majorHAnsi" w:cs="Arial"/>
          <w:iCs/>
        </w:rPr>
        <w:t>and</w:t>
      </w:r>
      <w:r w:rsidRPr="00A1032C">
        <w:rPr>
          <w:rFonts w:asciiTheme="majorHAnsi" w:hAnsiTheme="majorHAnsi" w:cs="Arial"/>
          <w:iCs/>
        </w:rPr>
        <w:t xml:space="preserve"> the Community Development Program</w:t>
      </w:r>
      <w:r w:rsidR="00D939E9">
        <w:rPr>
          <w:rFonts w:asciiTheme="majorHAnsi" w:hAnsiTheme="majorHAnsi" w:cs="Arial"/>
          <w:iCs/>
        </w:rPr>
        <w:t>me</w:t>
      </w:r>
      <w:r w:rsidRPr="00A1032C">
        <w:rPr>
          <w:rFonts w:asciiTheme="majorHAnsi" w:hAnsiTheme="majorHAnsi" w:cs="Arial"/>
          <w:iCs/>
        </w:rPr>
        <w:t>;</w:t>
      </w:r>
    </w:p>
    <w:p w:rsidR="00BE0E26" w:rsidRDefault="00DF7449" w:rsidP="001035F6">
      <w:pPr>
        <w:pStyle w:val="ListParagraph"/>
        <w:numPr>
          <w:ilvl w:val="0"/>
          <w:numId w:val="8"/>
        </w:numPr>
        <w:spacing w:before="0" w:after="0" w:line="276" w:lineRule="auto"/>
        <w:rPr>
          <w:rFonts w:asciiTheme="majorHAnsi" w:hAnsiTheme="majorHAnsi" w:cs="Arial"/>
          <w:iCs/>
        </w:rPr>
      </w:pPr>
      <w:r w:rsidRPr="00A1032C">
        <w:rPr>
          <w:rFonts w:asciiTheme="majorHAnsi" w:hAnsiTheme="majorHAnsi" w:cs="Arial"/>
          <w:iCs/>
        </w:rPr>
        <w:t xml:space="preserve">any changes to </w:t>
      </w:r>
      <w:r w:rsidR="003C3DF7" w:rsidRPr="00A1032C">
        <w:rPr>
          <w:rFonts w:asciiTheme="majorHAnsi" w:hAnsiTheme="majorHAnsi" w:cs="Arial"/>
          <w:iCs/>
        </w:rPr>
        <w:t>t</w:t>
      </w:r>
      <w:r w:rsidR="001035F6" w:rsidRPr="00A1032C">
        <w:rPr>
          <w:rFonts w:asciiTheme="majorHAnsi" w:hAnsiTheme="majorHAnsi" w:cs="Arial"/>
          <w:iCs/>
        </w:rPr>
        <w:t xml:space="preserve">he </w:t>
      </w:r>
      <w:r w:rsidRPr="00A1032C">
        <w:rPr>
          <w:rFonts w:asciiTheme="majorHAnsi" w:hAnsiTheme="majorHAnsi" w:cs="Arial"/>
          <w:iCs/>
        </w:rPr>
        <w:t xml:space="preserve">existing </w:t>
      </w:r>
      <w:r w:rsidR="001035F6" w:rsidRPr="00A1032C">
        <w:rPr>
          <w:rFonts w:asciiTheme="majorHAnsi" w:hAnsiTheme="majorHAnsi" w:cs="Arial"/>
          <w:iCs/>
        </w:rPr>
        <w:t>DES Performance Framework</w:t>
      </w:r>
      <w:r w:rsidR="000A6764" w:rsidRPr="00A1032C">
        <w:rPr>
          <w:rFonts w:asciiTheme="majorHAnsi" w:hAnsiTheme="majorHAnsi" w:cs="Arial"/>
          <w:iCs/>
        </w:rPr>
        <w:t>;</w:t>
      </w:r>
    </w:p>
    <w:p w:rsidR="001035F6" w:rsidRPr="00516A03" w:rsidRDefault="00BE0E26" w:rsidP="001035F6">
      <w:pPr>
        <w:pStyle w:val="ListParagraph"/>
        <w:numPr>
          <w:ilvl w:val="0"/>
          <w:numId w:val="8"/>
        </w:numPr>
        <w:spacing w:before="0" w:after="0" w:line="276" w:lineRule="auto"/>
        <w:rPr>
          <w:rFonts w:asciiTheme="majorHAnsi" w:hAnsiTheme="majorHAnsi" w:cs="Arial"/>
          <w:iCs/>
        </w:rPr>
      </w:pPr>
      <w:r w:rsidRPr="00516A03">
        <w:rPr>
          <w:rFonts w:asciiTheme="majorHAnsi" w:hAnsiTheme="majorHAnsi" w:cs="Arial"/>
          <w:iCs/>
        </w:rPr>
        <w:t>changes to the National Panel of Assessors policy;</w:t>
      </w:r>
      <w:r w:rsidR="001035F6" w:rsidRPr="00516A03">
        <w:rPr>
          <w:rFonts w:asciiTheme="majorHAnsi" w:hAnsiTheme="majorHAnsi" w:cs="Arial"/>
          <w:iCs/>
        </w:rPr>
        <w:t xml:space="preserve"> </w:t>
      </w:r>
    </w:p>
    <w:p w:rsidR="001E6B3A" w:rsidRPr="00A1032C" w:rsidRDefault="00A46776" w:rsidP="000F4A42">
      <w:pPr>
        <w:pStyle w:val="ListParagraph"/>
        <w:numPr>
          <w:ilvl w:val="0"/>
          <w:numId w:val="8"/>
        </w:numPr>
        <w:spacing w:before="0" w:after="0" w:line="276" w:lineRule="auto"/>
        <w:rPr>
          <w:rFonts w:asciiTheme="majorHAnsi" w:hAnsiTheme="majorHAnsi" w:cs="Arial"/>
          <w:iCs/>
        </w:rPr>
      </w:pPr>
      <w:r w:rsidRPr="00A1032C">
        <w:rPr>
          <w:rFonts w:asciiTheme="majorHAnsi" w:hAnsiTheme="majorHAnsi" w:cs="Arial"/>
          <w:iCs/>
        </w:rPr>
        <w:t>ch</w:t>
      </w:r>
      <w:r w:rsidR="001E6B3A" w:rsidRPr="00A1032C">
        <w:rPr>
          <w:rFonts w:asciiTheme="majorHAnsi" w:hAnsiTheme="majorHAnsi" w:cs="Arial"/>
          <w:iCs/>
        </w:rPr>
        <w:t>anges to mutual obligation requirements for DES participants;</w:t>
      </w:r>
      <w:r w:rsidRPr="00A1032C">
        <w:rPr>
          <w:rFonts w:asciiTheme="majorHAnsi" w:hAnsiTheme="majorHAnsi" w:cs="Arial"/>
          <w:iCs/>
        </w:rPr>
        <w:t xml:space="preserve"> </w:t>
      </w:r>
      <w:r w:rsidR="007D3616" w:rsidRPr="00A1032C">
        <w:rPr>
          <w:rFonts w:asciiTheme="majorHAnsi" w:hAnsiTheme="majorHAnsi" w:cs="Arial"/>
          <w:iCs/>
        </w:rPr>
        <w:t>and</w:t>
      </w:r>
    </w:p>
    <w:p w:rsidR="00267BB9" w:rsidRPr="00A1032C" w:rsidRDefault="00F42225" w:rsidP="00605AEB">
      <w:pPr>
        <w:pStyle w:val="ListParagraph"/>
        <w:numPr>
          <w:ilvl w:val="0"/>
          <w:numId w:val="8"/>
        </w:numPr>
        <w:spacing w:before="0" w:after="0" w:line="276" w:lineRule="auto"/>
        <w:rPr>
          <w:rFonts w:asciiTheme="majorHAnsi" w:hAnsiTheme="majorHAnsi" w:cs="Arial"/>
          <w:iCs/>
        </w:rPr>
      </w:pPr>
      <w:proofErr w:type="gramStart"/>
      <w:r>
        <w:rPr>
          <w:rFonts w:asciiTheme="majorHAnsi" w:hAnsiTheme="majorHAnsi" w:cs="Arial"/>
          <w:iCs/>
        </w:rPr>
        <w:t>wage</w:t>
      </w:r>
      <w:proofErr w:type="gramEnd"/>
      <w:r>
        <w:rPr>
          <w:rFonts w:asciiTheme="majorHAnsi" w:hAnsiTheme="majorHAnsi" w:cs="Arial"/>
          <w:iCs/>
        </w:rPr>
        <w:t xml:space="preserve"> subsidies, </w:t>
      </w:r>
      <w:proofErr w:type="spellStart"/>
      <w:r w:rsidR="002F6EF0" w:rsidRPr="00A1032C">
        <w:rPr>
          <w:rFonts w:asciiTheme="majorHAnsi" w:hAnsiTheme="majorHAnsi" w:cs="Arial"/>
          <w:iCs/>
        </w:rPr>
        <w:t>JobAccess</w:t>
      </w:r>
      <w:proofErr w:type="spellEnd"/>
      <w:r w:rsidR="002F6EF0" w:rsidRPr="00A1032C">
        <w:rPr>
          <w:rFonts w:asciiTheme="majorHAnsi" w:hAnsiTheme="majorHAnsi" w:cs="Arial"/>
          <w:iCs/>
        </w:rPr>
        <w:t xml:space="preserve"> and the</w:t>
      </w:r>
      <w:r w:rsidR="00267BB9" w:rsidRPr="00A1032C">
        <w:rPr>
          <w:rFonts w:asciiTheme="majorHAnsi" w:hAnsiTheme="majorHAnsi" w:cs="Arial"/>
          <w:iCs/>
        </w:rPr>
        <w:t xml:space="preserve"> Employment Assistance Fund</w:t>
      </w:r>
      <w:r w:rsidR="002F6EF0" w:rsidRPr="00A1032C">
        <w:rPr>
          <w:rFonts w:asciiTheme="majorHAnsi" w:hAnsiTheme="majorHAnsi" w:cs="Arial"/>
          <w:iCs/>
        </w:rPr>
        <w:t xml:space="preserve"> (EAF)</w:t>
      </w:r>
      <w:r w:rsidR="007D3616" w:rsidRPr="00A1032C">
        <w:rPr>
          <w:rFonts w:asciiTheme="majorHAnsi" w:hAnsiTheme="majorHAnsi" w:cs="Arial"/>
          <w:iCs/>
        </w:rPr>
        <w:t>.</w:t>
      </w:r>
    </w:p>
    <w:p w:rsidR="007F4FBD" w:rsidRPr="00A1032C" w:rsidRDefault="007F4FBD" w:rsidP="00117F77">
      <w:pPr>
        <w:pStyle w:val="Heading2"/>
        <w:rPr>
          <w:rFonts w:asciiTheme="majorHAnsi" w:hAnsiTheme="majorHAnsi"/>
        </w:rPr>
      </w:pPr>
      <w:bookmarkStart w:id="174" w:name="_Toc459030015"/>
      <w:bookmarkStart w:id="175" w:name="_Toc459041823"/>
      <w:bookmarkStart w:id="176" w:name="_Toc459111348"/>
      <w:bookmarkStart w:id="177" w:name="_Toc459112058"/>
      <w:bookmarkStart w:id="178" w:name="_Toc459120685"/>
      <w:bookmarkStart w:id="179" w:name="_Toc459121351"/>
      <w:bookmarkStart w:id="180" w:name="_Toc459650302"/>
      <w:bookmarkStart w:id="181" w:name="_Toc459715087"/>
      <w:bookmarkStart w:id="182" w:name="_Toc461457126"/>
      <w:bookmarkStart w:id="183" w:name="_Toc461458760"/>
      <w:bookmarkStart w:id="184" w:name="_Toc461462104"/>
      <w:bookmarkStart w:id="185" w:name="_Toc461462194"/>
      <w:bookmarkStart w:id="186" w:name="_Toc465669435"/>
      <w:r w:rsidRPr="00A1032C">
        <w:rPr>
          <w:rFonts w:asciiTheme="majorHAnsi" w:hAnsiTheme="majorHAnsi"/>
        </w:rPr>
        <w:t>Streamlining Administrative Requirements</w:t>
      </w:r>
      <w:bookmarkEnd w:id="174"/>
      <w:bookmarkEnd w:id="175"/>
      <w:bookmarkEnd w:id="176"/>
      <w:bookmarkEnd w:id="177"/>
      <w:bookmarkEnd w:id="178"/>
      <w:bookmarkEnd w:id="179"/>
      <w:bookmarkEnd w:id="180"/>
      <w:bookmarkEnd w:id="181"/>
      <w:bookmarkEnd w:id="182"/>
      <w:bookmarkEnd w:id="183"/>
      <w:bookmarkEnd w:id="184"/>
      <w:bookmarkEnd w:id="185"/>
      <w:bookmarkEnd w:id="186"/>
      <w:r w:rsidRPr="00A1032C">
        <w:rPr>
          <w:rFonts w:asciiTheme="majorHAnsi" w:hAnsiTheme="majorHAnsi"/>
        </w:rPr>
        <w:t xml:space="preserve"> </w:t>
      </w:r>
    </w:p>
    <w:p w:rsidR="004F3D52" w:rsidRPr="00A1032C" w:rsidRDefault="007F4FBD" w:rsidP="00543925">
      <w:pPr>
        <w:rPr>
          <w:rFonts w:asciiTheme="majorHAnsi" w:hAnsiTheme="majorHAnsi"/>
        </w:rPr>
      </w:pPr>
      <w:r w:rsidRPr="00A1032C">
        <w:rPr>
          <w:rFonts w:asciiTheme="majorHAnsi" w:hAnsiTheme="majorHAnsi"/>
        </w:rPr>
        <w:t xml:space="preserve">The design of the new model </w:t>
      </w:r>
      <w:r w:rsidR="00DF7449" w:rsidRPr="00A1032C">
        <w:rPr>
          <w:rFonts w:asciiTheme="majorHAnsi" w:hAnsiTheme="majorHAnsi"/>
        </w:rPr>
        <w:t xml:space="preserve">is intended to </w:t>
      </w:r>
      <w:r w:rsidRPr="00A1032C">
        <w:rPr>
          <w:rFonts w:asciiTheme="majorHAnsi" w:hAnsiTheme="majorHAnsi"/>
        </w:rPr>
        <w:t xml:space="preserve">balance accountability with a focus on delivering outcomes for job seekers. Administrative processes will be fit for purpose and proportionate. </w:t>
      </w:r>
      <w:r w:rsidR="004F3D52" w:rsidRPr="00A1032C">
        <w:rPr>
          <w:rFonts w:asciiTheme="majorHAnsi" w:hAnsiTheme="majorHAnsi"/>
        </w:rPr>
        <w:t xml:space="preserve">Throughout this </w:t>
      </w:r>
      <w:r w:rsidR="00243379" w:rsidRPr="00A1032C">
        <w:rPr>
          <w:rFonts w:asciiTheme="majorHAnsi" w:hAnsiTheme="majorHAnsi"/>
        </w:rPr>
        <w:t>Discussion Paper</w:t>
      </w:r>
      <w:r w:rsidR="004F3D52" w:rsidRPr="00A1032C">
        <w:rPr>
          <w:rFonts w:asciiTheme="majorHAnsi" w:hAnsiTheme="majorHAnsi"/>
        </w:rPr>
        <w:t xml:space="preserve">, where a proposal may have regulatory impact, this impact is specifically identified as either increasing or decreasing the administrative burden on the sector when compared to the present situation. </w:t>
      </w:r>
    </w:p>
    <w:p w:rsidR="006E23DC" w:rsidRPr="00A1032C" w:rsidRDefault="007F4FBD" w:rsidP="007D1A04">
      <w:pPr>
        <w:rPr>
          <w:rFonts w:asciiTheme="majorHAnsi" w:eastAsiaTheme="majorEastAsia" w:hAnsiTheme="majorHAnsi" w:cstheme="majorBidi"/>
          <w:bCs/>
          <w:color w:val="500778"/>
          <w:sz w:val="32"/>
          <w:szCs w:val="26"/>
        </w:rPr>
      </w:pPr>
      <w:r w:rsidRPr="00A1032C">
        <w:rPr>
          <w:rFonts w:asciiTheme="majorHAnsi" w:hAnsiTheme="majorHAnsi"/>
        </w:rPr>
        <w:t xml:space="preserve">To illustrate, there is </w:t>
      </w:r>
      <w:r w:rsidR="00621073" w:rsidRPr="00A1032C">
        <w:rPr>
          <w:rFonts w:asciiTheme="majorHAnsi" w:hAnsiTheme="majorHAnsi"/>
        </w:rPr>
        <w:t xml:space="preserve">an </w:t>
      </w:r>
      <w:r w:rsidRPr="00A1032C">
        <w:rPr>
          <w:rFonts w:asciiTheme="majorHAnsi" w:hAnsiTheme="majorHAnsi"/>
        </w:rPr>
        <w:t xml:space="preserve">opportunity to reduce the administrative requirements on providers and simplify servicing arrangements for participants through rationalisation of the two </w:t>
      </w:r>
      <w:r w:rsidR="00751940" w:rsidRPr="00A1032C">
        <w:rPr>
          <w:rFonts w:asciiTheme="majorHAnsi" w:hAnsiTheme="majorHAnsi"/>
        </w:rPr>
        <w:t>program</w:t>
      </w:r>
      <w:r w:rsidRPr="00A1032C">
        <w:rPr>
          <w:rFonts w:asciiTheme="majorHAnsi" w:hAnsiTheme="majorHAnsi"/>
        </w:rPr>
        <w:t xml:space="preserve">s into one </w:t>
      </w:r>
      <w:r w:rsidR="00751940" w:rsidRPr="00A1032C">
        <w:rPr>
          <w:rFonts w:asciiTheme="majorHAnsi" w:hAnsiTheme="majorHAnsi"/>
        </w:rPr>
        <w:t>program</w:t>
      </w:r>
      <w:r w:rsidRPr="00A1032C">
        <w:rPr>
          <w:rFonts w:asciiTheme="majorHAnsi" w:hAnsiTheme="majorHAnsi"/>
        </w:rPr>
        <w:t xml:space="preserve"> under the </w:t>
      </w:r>
      <w:r w:rsidRPr="00A1032C">
        <w:rPr>
          <w:rFonts w:asciiTheme="majorHAnsi" w:hAnsiTheme="majorHAnsi"/>
          <w:i/>
        </w:rPr>
        <w:t>Disability Services Act</w:t>
      </w:r>
      <w:r w:rsidR="00A46776" w:rsidRPr="00A1032C">
        <w:rPr>
          <w:rFonts w:asciiTheme="majorHAnsi" w:hAnsiTheme="majorHAnsi"/>
          <w:i/>
        </w:rPr>
        <w:t xml:space="preserve"> 1986</w:t>
      </w:r>
      <w:r w:rsidR="00621073" w:rsidRPr="00A1032C">
        <w:rPr>
          <w:rFonts w:asciiTheme="majorHAnsi" w:hAnsiTheme="majorHAnsi"/>
          <w:i/>
        </w:rPr>
        <w:t xml:space="preserve"> </w:t>
      </w:r>
      <w:r w:rsidR="00621073" w:rsidRPr="00A1032C">
        <w:rPr>
          <w:rFonts w:asciiTheme="majorHAnsi" w:hAnsiTheme="majorHAnsi"/>
        </w:rPr>
        <w:t>(the Act)</w:t>
      </w:r>
      <w:r w:rsidRPr="00A1032C">
        <w:rPr>
          <w:rFonts w:asciiTheme="majorHAnsi" w:hAnsiTheme="majorHAnsi"/>
        </w:rPr>
        <w:t xml:space="preserve">. Presently, organisations seeking to deliver both DES </w:t>
      </w:r>
      <w:r w:rsidR="00751940" w:rsidRPr="00A1032C">
        <w:rPr>
          <w:rFonts w:asciiTheme="majorHAnsi" w:hAnsiTheme="majorHAnsi"/>
        </w:rPr>
        <w:t>program</w:t>
      </w:r>
      <w:r w:rsidRPr="00A1032C">
        <w:rPr>
          <w:rFonts w:asciiTheme="majorHAnsi" w:hAnsiTheme="majorHAnsi"/>
        </w:rPr>
        <w:t xml:space="preserve">s are required to tender for each service separately and therefore have separate contracts for each service type to fulfil legislative requirements under Part II and Part III of the </w:t>
      </w:r>
      <w:r w:rsidR="00621073" w:rsidRPr="00A1032C">
        <w:rPr>
          <w:rFonts w:asciiTheme="majorHAnsi" w:hAnsiTheme="majorHAnsi"/>
        </w:rPr>
        <w:t>Act</w:t>
      </w:r>
      <w:r w:rsidRPr="00A1032C">
        <w:rPr>
          <w:rFonts w:asciiTheme="majorHAnsi" w:hAnsiTheme="majorHAnsi"/>
        </w:rPr>
        <w:t xml:space="preserve">. </w:t>
      </w:r>
      <w:r w:rsidR="00621073" w:rsidRPr="00A1032C">
        <w:rPr>
          <w:rFonts w:asciiTheme="majorHAnsi" w:hAnsiTheme="majorHAnsi"/>
        </w:rPr>
        <w:t>I</w:t>
      </w:r>
      <w:r w:rsidRPr="00A1032C">
        <w:rPr>
          <w:rFonts w:asciiTheme="majorHAnsi" w:hAnsiTheme="majorHAnsi"/>
        </w:rPr>
        <w:t xml:space="preserve">t is proposed that providers delivering </w:t>
      </w:r>
      <w:r w:rsidR="00922323">
        <w:rPr>
          <w:rFonts w:asciiTheme="majorHAnsi" w:hAnsiTheme="majorHAnsi"/>
        </w:rPr>
        <w:t>DES</w:t>
      </w:r>
      <w:r w:rsidRPr="00A1032C">
        <w:rPr>
          <w:rFonts w:asciiTheme="majorHAnsi" w:hAnsiTheme="majorHAnsi"/>
        </w:rPr>
        <w:t xml:space="preserve"> do so under a single contract covering both current DES-DMS and DES-ESS service delivery.</w:t>
      </w:r>
      <w:r w:rsidR="004F3D52" w:rsidRPr="00A1032C">
        <w:rPr>
          <w:rFonts w:asciiTheme="majorHAnsi" w:hAnsiTheme="majorHAnsi"/>
        </w:rPr>
        <w:t xml:space="preserve"> </w:t>
      </w:r>
      <w:r w:rsidR="006E23DC" w:rsidRPr="00A1032C">
        <w:rPr>
          <w:rFonts w:asciiTheme="majorHAnsi" w:hAnsiTheme="majorHAnsi"/>
        </w:rPr>
        <w:br w:type="page"/>
      </w:r>
    </w:p>
    <w:p w:rsidR="00F55BCE" w:rsidRPr="00A1032C" w:rsidRDefault="00A20261" w:rsidP="007D1A04">
      <w:pPr>
        <w:pStyle w:val="Heading2"/>
        <w:rPr>
          <w:rFonts w:asciiTheme="majorHAnsi" w:hAnsiTheme="majorHAnsi"/>
        </w:rPr>
      </w:pPr>
      <w:bookmarkStart w:id="187" w:name="_Toc459030016"/>
      <w:bookmarkStart w:id="188" w:name="_Toc459041824"/>
      <w:bookmarkStart w:id="189" w:name="_Toc459111349"/>
      <w:bookmarkStart w:id="190" w:name="_Toc459112059"/>
      <w:bookmarkStart w:id="191" w:name="_Toc459120686"/>
      <w:bookmarkStart w:id="192" w:name="_Toc459121352"/>
      <w:bookmarkStart w:id="193" w:name="_Toc459650303"/>
      <w:bookmarkStart w:id="194" w:name="_Toc459715088"/>
      <w:bookmarkStart w:id="195" w:name="_Toc461457127"/>
      <w:bookmarkStart w:id="196" w:name="_Toc461458761"/>
      <w:bookmarkStart w:id="197" w:name="_Toc461462105"/>
      <w:bookmarkStart w:id="198" w:name="_Toc461462195"/>
      <w:bookmarkStart w:id="199" w:name="_Toc465669436"/>
      <w:r w:rsidRPr="00A1032C">
        <w:rPr>
          <w:rStyle w:val="BookTitle"/>
          <w:rFonts w:asciiTheme="majorHAnsi" w:hAnsiTheme="majorHAnsi"/>
          <w:i w:val="0"/>
          <w:smallCaps w:val="0"/>
          <w:spacing w:val="4"/>
        </w:rPr>
        <w:t>Key proposed changes to current model</w:t>
      </w:r>
      <w:bookmarkEnd w:id="187"/>
      <w:bookmarkEnd w:id="188"/>
      <w:bookmarkEnd w:id="189"/>
      <w:bookmarkEnd w:id="190"/>
      <w:bookmarkEnd w:id="191"/>
      <w:bookmarkEnd w:id="192"/>
      <w:bookmarkEnd w:id="193"/>
      <w:bookmarkEnd w:id="194"/>
      <w:bookmarkEnd w:id="195"/>
      <w:bookmarkEnd w:id="196"/>
      <w:bookmarkEnd w:id="197"/>
      <w:bookmarkEnd w:id="198"/>
      <w:bookmarkEnd w:id="199"/>
    </w:p>
    <w:tbl>
      <w:tblPr>
        <w:tblStyle w:val="TableGrid"/>
        <w:tblW w:w="9889" w:type="dxa"/>
        <w:tblLook w:val="04A0" w:firstRow="1" w:lastRow="0" w:firstColumn="1" w:lastColumn="0" w:noHBand="0" w:noVBand="1"/>
        <w:tblDescription w:val="The table compares the elements of the current Disability Employment Services model with some of the changes being considered for the new Disability Employment Services model."/>
      </w:tblPr>
      <w:tblGrid>
        <w:gridCol w:w="4771"/>
        <w:gridCol w:w="5118"/>
      </w:tblGrid>
      <w:tr w:rsidR="00665253" w:rsidRPr="00CC0788" w:rsidTr="00B57E69">
        <w:trPr>
          <w:tblHeader/>
        </w:trPr>
        <w:tc>
          <w:tcPr>
            <w:tcW w:w="4771" w:type="dxa"/>
            <w:tcBorders>
              <w:right w:val="single" w:sz="18" w:space="0" w:color="auto"/>
            </w:tcBorders>
            <w:shd w:val="clear" w:color="auto" w:fill="D9D9D9" w:themeFill="background1" w:themeFillShade="D9"/>
            <w:vAlign w:val="center"/>
          </w:tcPr>
          <w:p w:rsidR="00665253" w:rsidRPr="00A1032C" w:rsidRDefault="00665253" w:rsidP="00117F77">
            <w:pPr>
              <w:jc w:val="center"/>
              <w:rPr>
                <w:rFonts w:asciiTheme="majorHAnsi" w:hAnsiTheme="majorHAnsi"/>
                <w:b/>
              </w:rPr>
            </w:pPr>
            <w:r w:rsidRPr="00A1032C">
              <w:rPr>
                <w:rFonts w:asciiTheme="majorHAnsi" w:hAnsiTheme="majorHAnsi"/>
                <w:b/>
              </w:rPr>
              <w:t>Current model</w:t>
            </w:r>
          </w:p>
        </w:tc>
        <w:tc>
          <w:tcPr>
            <w:tcW w:w="5118" w:type="dxa"/>
            <w:tcBorders>
              <w:left w:val="single" w:sz="18" w:space="0" w:color="auto"/>
            </w:tcBorders>
            <w:shd w:val="clear" w:color="auto" w:fill="D9D9D9" w:themeFill="background1" w:themeFillShade="D9"/>
            <w:vAlign w:val="center"/>
          </w:tcPr>
          <w:p w:rsidR="00665253" w:rsidRPr="00A1032C" w:rsidRDefault="0002198C" w:rsidP="00117F77">
            <w:pPr>
              <w:jc w:val="center"/>
              <w:rPr>
                <w:rFonts w:asciiTheme="majorHAnsi" w:hAnsiTheme="majorHAnsi"/>
                <w:b/>
              </w:rPr>
            </w:pPr>
            <w:r>
              <w:rPr>
                <w:rFonts w:ascii="Calibri" w:hAnsi="Calibri"/>
                <w:b/>
              </w:rPr>
              <w:t>Changes being considered</w:t>
            </w:r>
          </w:p>
        </w:tc>
      </w:tr>
    </w:tbl>
    <w:tbl>
      <w:tblPr>
        <w:tblW w:w="9889" w:type="dxa"/>
        <w:tblCellMar>
          <w:left w:w="0" w:type="dxa"/>
          <w:right w:w="0" w:type="dxa"/>
        </w:tblCellMar>
        <w:tblLook w:val="04A0" w:firstRow="1" w:lastRow="0" w:firstColumn="1" w:lastColumn="0" w:noHBand="0" w:noVBand="1"/>
        <w:tblDescription w:val="The table compares the elements of the current Disability Employment Services model with some of the changes being considered for the new Disability Employment Services model."/>
      </w:tblPr>
      <w:tblGrid>
        <w:gridCol w:w="4771"/>
        <w:gridCol w:w="5118"/>
      </w:tblGrid>
      <w:tr w:rsidR="00605AEB" w:rsidRPr="00CC0788" w:rsidTr="00605AEB">
        <w:tc>
          <w:tcPr>
            <w:tcW w:w="9889"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05AEB" w:rsidRPr="00A1032C" w:rsidRDefault="00605AEB">
            <w:pPr>
              <w:pStyle w:val="NormalWeb"/>
              <w:spacing w:before="0" w:beforeAutospacing="0" w:after="0" w:afterAutospacing="0"/>
              <w:jc w:val="center"/>
              <w:rPr>
                <w:rFonts w:asciiTheme="majorHAnsi" w:hAnsiTheme="majorHAnsi"/>
                <w:lang w:eastAsia="en-US"/>
              </w:rPr>
            </w:pPr>
            <w:r w:rsidRPr="00A1032C">
              <w:rPr>
                <w:rFonts w:asciiTheme="majorHAnsi" w:hAnsiTheme="majorHAnsi"/>
                <w:b/>
                <w:bCs/>
                <w:lang w:eastAsia="en-US"/>
              </w:rPr>
              <w:t>Participant choice and control</w:t>
            </w:r>
          </w:p>
        </w:tc>
      </w:tr>
      <w:tr w:rsidR="00605AEB" w:rsidRPr="00CC0788" w:rsidTr="00E00EE2">
        <w:trPr>
          <w:trHeight w:val="2338"/>
        </w:trPr>
        <w:tc>
          <w:tcPr>
            <w:tcW w:w="4771" w:type="dxa"/>
            <w:tcBorders>
              <w:top w:val="nil"/>
              <w:left w:val="single" w:sz="8" w:space="0" w:color="auto"/>
              <w:bottom w:val="single" w:sz="8" w:space="0" w:color="auto"/>
              <w:right w:val="single" w:sz="18" w:space="0" w:color="auto"/>
            </w:tcBorders>
            <w:tcMar>
              <w:top w:w="0" w:type="dxa"/>
              <w:left w:w="108" w:type="dxa"/>
              <w:bottom w:w="0" w:type="dxa"/>
              <w:right w:w="108" w:type="dxa"/>
            </w:tcMar>
            <w:hideMark/>
          </w:tcPr>
          <w:p w:rsidR="00605AEB" w:rsidRPr="00A1032C" w:rsidRDefault="00605AEB">
            <w:pPr>
              <w:jc w:val="center"/>
              <w:rPr>
                <w:rFonts w:asciiTheme="majorHAnsi" w:eastAsiaTheme="minorHAnsi" w:hAnsiTheme="majorHAnsi"/>
                <w:color w:val="4F81BD"/>
                <w:u w:val="single"/>
                <w:lang w:eastAsia="en-US"/>
              </w:rPr>
            </w:pPr>
            <w:r w:rsidRPr="00A1032C">
              <w:rPr>
                <w:rFonts w:asciiTheme="majorHAnsi" w:hAnsiTheme="majorHAnsi"/>
                <w:color w:val="4F81BD"/>
                <w:u w:val="single"/>
              </w:rPr>
              <w:t>Provider-directed services</w:t>
            </w:r>
          </w:p>
          <w:p w:rsidR="009136DD" w:rsidRPr="007D1A04" w:rsidRDefault="009136DD" w:rsidP="009136DD">
            <w:pPr>
              <w:pStyle w:val="ListParagraph"/>
              <w:numPr>
                <w:ilvl w:val="0"/>
                <w:numId w:val="65"/>
              </w:numPr>
              <w:spacing w:before="0" w:after="0" w:line="240" w:lineRule="auto"/>
              <w:ind w:left="284" w:hanging="284"/>
              <w:rPr>
                <w:rFonts w:ascii="Calibri" w:hAnsi="Calibri"/>
                <w:lang w:eastAsia="en-US"/>
              </w:rPr>
            </w:pPr>
            <w:r>
              <w:rPr>
                <w:rFonts w:ascii="Calibri" w:hAnsi="Calibri"/>
                <w:lang w:eastAsia="en-US"/>
              </w:rPr>
              <w:t>Management of referrals limits participants’ choice of provider.</w:t>
            </w:r>
          </w:p>
          <w:p w:rsidR="00605AEB" w:rsidRPr="00A1032C" w:rsidRDefault="00605AEB" w:rsidP="00605AEB">
            <w:pPr>
              <w:pStyle w:val="ListParagraph"/>
              <w:numPr>
                <w:ilvl w:val="0"/>
                <w:numId w:val="65"/>
              </w:numPr>
              <w:spacing w:before="0" w:after="0" w:line="240" w:lineRule="auto"/>
              <w:ind w:left="284" w:hanging="284"/>
              <w:rPr>
                <w:rFonts w:asciiTheme="majorHAnsi" w:hAnsiTheme="majorHAnsi"/>
                <w:lang w:eastAsia="en-US"/>
              </w:rPr>
            </w:pPr>
            <w:r w:rsidRPr="00A1032C">
              <w:rPr>
                <w:rFonts w:asciiTheme="majorHAnsi" w:hAnsiTheme="majorHAnsi"/>
                <w:lang w:eastAsia="en-US"/>
              </w:rPr>
              <w:t xml:space="preserve">Limited participant control in the job planning process. </w:t>
            </w:r>
          </w:p>
        </w:tc>
        <w:tc>
          <w:tcPr>
            <w:tcW w:w="5118" w:type="dxa"/>
            <w:tcBorders>
              <w:top w:val="nil"/>
              <w:left w:val="nil"/>
              <w:bottom w:val="single" w:sz="8" w:space="0" w:color="auto"/>
              <w:right w:val="single" w:sz="8" w:space="0" w:color="auto"/>
            </w:tcBorders>
            <w:tcMar>
              <w:top w:w="0" w:type="dxa"/>
              <w:left w:w="108" w:type="dxa"/>
              <w:bottom w:w="0" w:type="dxa"/>
              <w:right w:w="108" w:type="dxa"/>
            </w:tcMar>
          </w:tcPr>
          <w:p w:rsidR="00605AEB" w:rsidRPr="00A1032C" w:rsidRDefault="00605AEB">
            <w:pPr>
              <w:jc w:val="center"/>
              <w:rPr>
                <w:rFonts w:asciiTheme="majorHAnsi" w:eastAsiaTheme="minorHAnsi" w:hAnsiTheme="majorHAnsi"/>
                <w:color w:val="4F81BD"/>
                <w:u w:val="single"/>
                <w:lang w:eastAsia="en-US"/>
              </w:rPr>
            </w:pPr>
            <w:r w:rsidRPr="00A1032C">
              <w:rPr>
                <w:rFonts w:asciiTheme="majorHAnsi" w:hAnsiTheme="majorHAnsi"/>
                <w:color w:val="4F81BD"/>
                <w:u w:val="single"/>
              </w:rPr>
              <w:t>Increased participant control of services</w:t>
            </w:r>
          </w:p>
          <w:p w:rsidR="00605AEB" w:rsidRPr="00A1032C" w:rsidRDefault="00605AEB" w:rsidP="00605AEB">
            <w:pPr>
              <w:pStyle w:val="ListParagraph"/>
              <w:numPr>
                <w:ilvl w:val="0"/>
                <w:numId w:val="65"/>
              </w:numPr>
              <w:spacing w:before="0" w:after="0" w:line="240" w:lineRule="auto"/>
              <w:ind w:left="284" w:hanging="284"/>
              <w:rPr>
                <w:rFonts w:asciiTheme="majorHAnsi" w:hAnsiTheme="majorHAnsi"/>
                <w:lang w:eastAsia="en-US"/>
              </w:rPr>
            </w:pPr>
            <w:r w:rsidRPr="00A1032C">
              <w:rPr>
                <w:rFonts w:asciiTheme="majorHAnsi" w:hAnsiTheme="majorHAnsi"/>
                <w:lang w:eastAsia="en-US"/>
              </w:rPr>
              <w:t xml:space="preserve">Participants to </w:t>
            </w:r>
            <w:r w:rsidR="00C24537">
              <w:rPr>
                <w:rFonts w:ascii="Calibri" w:hAnsi="Calibri"/>
                <w:lang w:eastAsia="en-US"/>
              </w:rPr>
              <w:t>choose their provider and to change their provider if unsatisfied, with</w:t>
            </w:r>
            <w:r w:rsidRPr="00A1032C">
              <w:rPr>
                <w:rFonts w:asciiTheme="majorHAnsi" w:hAnsiTheme="majorHAnsi"/>
                <w:lang w:eastAsia="en-US"/>
              </w:rPr>
              <w:t xml:space="preserve"> funding</w:t>
            </w:r>
            <w:r w:rsidR="00C24537">
              <w:rPr>
                <w:rFonts w:ascii="Calibri" w:hAnsi="Calibri"/>
                <w:lang w:eastAsia="en-US"/>
              </w:rPr>
              <w:t xml:space="preserve"> following the partic</w:t>
            </w:r>
            <w:r w:rsidR="0002198C">
              <w:rPr>
                <w:rFonts w:ascii="Calibri" w:hAnsi="Calibri"/>
                <w:lang w:eastAsia="en-US"/>
              </w:rPr>
              <w:t>i</w:t>
            </w:r>
            <w:r w:rsidR="00C24537">
              <w:rPr>
                <w:rFonts w:ascii="Calibri" w:hAnsi="Calibri"/>
                <w:lang w:eastAsia="en-US"/>
              </w:rPr>
              <w:t>pant</w:t>
            </w:r>
            <w:r w:rsidR="00597225" w:rsidRPr="00A1032C">
              <w:rPr>
                <w:rFonts w:asciiTheme="majorHAnsi" w:hAnsiTheme="majorHAnsi"/>
                <w:lang w:eastAsia="en-US"/>
              </w:rPr>
              <w:t>.</w:t>
            </w:r>
          </w:p>
          <w:p w:rsidR="00605AEB" w:rsidRPr="00A1032C" w:rsidRDefault="0002198C" w:rsidP="00E00EE2">
            <w:pPr>
              <w:pStyle w:val="ListParagraph"/>
              <w:numPr>
                <w:ilvl w:val="0"/>
                <w:numId w:val="65"/>
              </w:numPr>
              <w:spacing w:before="0" w:after="0" w:line="240" w:lineRule="auto"/>
              <w:ind w:left="284" w:hanging="284"/>
              <w:rPr>
                <w:rFonts w:asciiTheme="majorHAnsi" w:eastAsiaTheme="minorHAnsi" w:hAnsiTheme="majorHAnsi"/>
                <w:lang w:eastAsia="en-US"/>
              </w:rPr>
            </w:pPr>
            <w:r>
              <w:rPr>
                <w:rFonts w:ascii="Calibri" w:hAnsi="Calibri"/>
                <w:lang w:eastAsia="en-US"/>
              </w:rPr>
              <w:t>Participants having more say in their</w:t>
            </w:r>
            <w:r w:rsidR="00605AEB" w:rsidRPr="00A1032C">
              <w:rPr>
                <w:rFonts w:asciiTheme="majorHAnsi" w:hAnsiTheme="majorHAnsi"/>
                <w:lang w:eastAsia="en-US"/>
              </w:rPr>
              <w:t xml:space="preserve"> Job Plans</w:t>
            </w:r>
            <w:r w:rsidR="00621073" w:rsidRPr="00A1032C">
              <w:rPr>
                <w:rFonts w:asciiTheme="majorHAnsi" w:hAnsiTheme="majorHAnsi"/>
                <w:lang w:eastAsia="en-US"/>
              </w:rPr>
              <w:t xml:space="preserve"> and better information </w:t>
            </w:r>
            <w:r w:rsidR="00605AEB" w:rsidRPr="00A1032C">
              <w:rPr>
                <w:rFonts w:asciiTheme="majorHAnsi" w:hAnsiTheme="majorHAnsi"/>
                <w:lang w:eastAsia="en-US"/>
              </w:rPr>
              <w:t>to empower participants during service planning.</w:t>
            </w:r>
          </w:p>
        </w:tc>
      </w:tr>
      <w:tr w:rsidR="00605AEB" w:rsidRPr="00CC0788" w:rsidTr="00605AEB">
        <w:tc>
          <w:tcPr>
            <w:tcW w:w="4771" w:type="dxa"/>
            <w:tcBorders>
              <w:top w:val="nil"/>
              <w:left w:val="single" w:sz="8" w:space="0" w:color="auto"/>
              <w:bottom w:val="single" w:sz="8" w:space="0" w:color="auto"/>
              <w:right w:val="single" w:sz="18" w:space="0" w:color="auto"/>
            </w:tcBorders>
            <w:tcMar>
              <w:top w:w="0" w:type="dxa"/>
              <w:left w:w="108" w:type="dxa"/>
              <w:bottom w:w="0" w:type="dxa"/>
              <w:right w:w="108" w:type="dxa"/>
            </w:tcMar>
            <w:hideMark/>
          </w:tcPr>
          <w:p w:rsidR="00605AEB" w:rsidRPr="00A1032C" w:rsidRDefault="00605AEB">
            <w:pPr>
              <w:jc w:val="center"/>
              <w:rPr>
                <w:rFonts w:asciiTheme="majorHAnsi" w:eastAsiaTheme="minorHAnsi" w:hAnsiTheme="majorHAnsi"/>
                <w:color w:val="4F81BD"/>
                <w:u w:val="single"/>
                <w:lang w:eastAsia="en-US"/>
              </w:rPr>
            </w:pPr>
            <w:r w:rsidRPr="00A1032C">
              <w:rPr>
                <w:rFonts w:asciiTheme="majorHAnsi" w:hAnsiTheme="majorHAnsi"/>
                <w:color w:val="4F81BD"/>
                <w:u w:val="single"/>
              </w:rPr>
              <w:t>Limited choice of provider</w:t>
            </w:r>
          </w:p>
          <w:p w:rsidR="00605AEB" w:rsidRPr="00A1032C" w:rsidRDefault="00605AEB" w:rsidP="00605AEB">
            <w:pPr>
              <w:pStyle w:val="ListParagraph"/>
              <w:numPr>
                <w:ilvl w:val="0"/>
                <w:numId w:val="65"/>
              </w:numPr>
              <w:spacing w:before="0" w:after="0" w:line="240" w:lineRule="auto"/>
              <w:ind w:left="284" w:hanging="284"/>
              <w:rPr>
                <w:rFonts w:asciiTheme="majorHAnsi" w:hAnsiTheme="majorHAnsi"/>
                <w:lang w:eastAsia="en-US"/>
              </w:rPr>
            </w:pPr>
            <w:r w:rsidRPr="00A1032C">
              <w:rPr>
                <w:rFonts w:asciiTheme="majorHAnsi" w:hAnsiTheme="majorHAnsi"/>
                <w:lang w:eastAsia="en-US"/>
              </w:rPr>
              <w:t xml:space="preserve">Participants have limited information </w:t>
            </w:r>
            <w:r w:rsidR="0002198C">
              <w:rPr>
                <w:rFonts w:ascii="Calibri" w:hAnsi="Calibri"/>
                <w:lang w:eastAsia="en-US"/>
              </w:rPr>
              <w:t>about</w:t>
            </w:r>
            <w:r w:rsidRPr="00A1032C">
              <w:rPr>
                <w:rFonts w:asciiTheme="majorHAnsi" w:hAnsiTheme="majorHAnsi"/>
                <w:lang w:eastAsia="en-US"/>
              </w:rPr>
              <w:t xml:space="preserve"> providers</w:t>
            </w:r>
            <w:r w:rsidR="0002198C">
              <w:rPr>
                <w:rFonts w:ascii="Calibri" w:hAnsi="Calibri"/>
                <w:lang w:eastAsia="en-US"/>
              </w:rPr>
              <w:t xml:space="preserve"> to inform their choice</w:t>
            </w:r>
            <w:r w:rsidR="005D172E">
              <w:rPr>
                <w:rFonts w:asciiTheme="majorHAnsi" w:hAnsiTheme="majorHAnsi"/>
                <w:lang w:eastAsia="en-US"/>
              </w:rPr>
              <w:t>.</w:t>
            </w:r>
          </w:p>
          <w:p w:rsidR="00605AEB" w:rsidRPr="00A1032C" w:rsidRDefault="00605AEB" w:rsidP="00605AEB">
            <w:pPr>
              <w:pStyle w:val="ListParagraph"/>
              <w:numPr>
                <w:ilvl w:val="0"/>
                <w:numId w:val="65"/>
              </w:numPr>
              <w:spacing w:before="0" w:after="0" w:line="240" w:lineRule="auto"/>
              <w:ind w:left="284" w:hanging="284"/>
              <w:rPr>
                <w:rFonts w:asciiTheme="majorHAnsi" w:hAnsiTheme="majorHAnsi"/>
                <w:color w:val="FFFFFF"/>
                <w:u w:val="single"/>
                <w:lang w:eastAsia="en-US"/>
              </w:rPr>
            </w:pPr>
            <w:r w:rsidRPr="00A1032C">
              <w:rPr>
                <w:rFonts w:asciiTheme="majorHAnsi" w:hAnsiTheme="majorHAnsi"/>
                <w:lang w:eastAsia="en-US"/>
              </w:rPr>
              <w:t>Participants face restrictions on changing providers at will.</w:t>
            </w:r>
          </w:p>
        </w:tc>
        <w:tc>
          <w:tcPr>
            <w:tcW w:w="5118" w:type="dxa"/>
            <w:tcBorders>
              <w:top w:val="nil"/>
              <w:left w:val="nil"/>
              <w:bottom w:val="single" w:sz="8" w:space="0" w:color="auto"/>
              <w:right w:val="single" w:sz="8" w:space="0" w:color="auto"/>
            </w:tcBorders>
            <w:tcMar>
              <w:top w:w="0" w:type="dxa"/>
              <w:left w:w="108" w:type="dxa"/>
              <w:bottom w:w="0" w:type="dxa"/>
              <w:right w:w="108" w:type="dxa"/>
            </w:tcMar>
            <w:hideMark/>
          </w:tcPr>
          <w:p w:rsidR="00605AEB" w:rsidRPr="00A1032C" w:rsidRDefault="00605AEB">
            <w:pPr>
              <w:jc w:val="center"/>
              <w:rPr>
                <w:rFonts w:asciiTheme="majorHAnsi" w:eastAsiaTheme="minorHAnsi" w:hAnsiTheme="majorHAnsi"/>
                <w:color w:val="4F81BD"/>
                <w:u w:val="single"/>
                <w:lang w:eastAsia="en-US"/>
              </w:rPr>
            </w:pPr>
            <w:r w:rsidRPr="00A1032C">
              <w:rPr>
                <w:rFonts w:asciiTheme="majorHAnsi" w:hAnsiTheme="majorHAnsi"/>
                <w:color w:val="4F81BD"/>
                <w:u w:val="single"/>
              </w:rPr>
              <w:t>Increased choice of provider</w:t>
            </w:r>
          </w:p>
          <w:p w:rsidR="00605AEB" w:rsidRPr="00A1032C" w:rsidRDefault="00786876" w:rsidP="00605AEB">
            <w:pPr>
              <w:pStyle w:val="ListParagraph"/>
              <w:numPr>
                <w:ilvl w:val="0"/>
                <w:numId w:val="65"/>
              </w:numPr>
              <w:spacing w:before="0" w:after="0" w:line="240" w:lineRule="auto"/>
              <w:ind w:left="284" w:hanging="284"/>
              <w:rPr>
                <w:rFonts w:asciiTheme="majorHAnsi" w:hAnsiTheme="majorHAnsi"/>
                <w:lang w:eastAsia="en-US"/>
              </w:rPr>
            </w:pPr>
            <w:r w:rsidRPr="00A1032C">
              <w:rPr>
                <w:rFonts w:asciiTheme="majorHAnsi" w:hAnsiTheme="majorHAnsi"/>
                <w:lang w:eastAsia="en-US"/>
              </w:rPr>
              <w:t>R</w:t>
            </w:r>
            <w:r w:rsidR="00605AEB" w:rsidRPr="00A1032C">
              <w:rPr>
                <w:rFonts w:asciiTheme="majorHAnsi" w:hAnsiTheme="majorHAnsi"/>
                <w:lang w:eastAsia="en-US"/>
              </w:rPr>
              <w:t xml:space="preserve">elaxed </w:t>
            </w:r>
            <w:r w:rsidR="003D2D2F">
              <w:rPr>
                <w:rFonts w:asciiTheme="majorHAnsi" w:hAnsiTheme="majorHAnsi"/>
                <w:lang w:eastAsia="en-US"/>
              </w:rPr>
              <w:t>ESA</w:t>
            </w:r>
            <w:r w:rsidR="00605AEB" w:rsidRPr="00A1032C">
              <w:rPr>
                <w:rFonts w:asciiTheme="majorHAnsi" w:hAnsiTheme="majorHAnsi"/>
                <w:lang w:eastAsia="en-US"/>
              </w:rPr>
              <w:t xml:space="preserve"> boundaries</w:t>
            </w:r>
            <w:r w:rsidRPr="00A1032C">
              <w:rPr>
                <w:rFonts w:asciiTheme="majorHAnsi" w:hAnsiTheme="majorHAnsi"/>
                <w:lang w:eastAsia="en-US"/>
              </w:rPr>
              <w:t xml:space="preserve"> to improve choice of provider</w:t>
            </w:r>
            <w:r w:rsidR="005D172E">
              <w:rPr>
                <w:rFonts w:asciiTheme="majorHAnsi" w:hAnsiTheme="majorHAnsi"/>
                <w:lang w:eastAsia="en-US"/>
              </w:rPr>
              <w:t>.</w:t>
            </w:r>
          </w:p>
          <w:p w:rsidR="00605AEB" w:rsidRPr="00A1032C" w:rsidRDefault="00605AEB" w:rsidP="00605AEB">
            <w:pPr>
              <w:pStyle w:val="ListParagraph"/>
              <w:numPr>
                <w:ilvl w:val="0"/>
                <w:numId w:val="65"/>
              </w:numPr>
              <w:spacing w:before="0" w:after="0" w:line="240" w:lineRule="auto"/>
              <w:ind w:left="284" w:hanging="284"/>
              <w:rPr>
                <w:rFonts w:asciiTheme="majorHAnsi" w:hAnsiTheme="majorHAnsi"/>
                <w:lang w:eastAsia="en-US"/>
              </w:rPr>
            </w:pPr>
            <w:r w:rsidRPr="00A1032C">
              <w:rPr>
                <w:rFonts w:asciiTheme="majorHAnsi" w:hAnsiTheme="majorHAnsi"/>
                <w:lang w:eastAsia="en-US"/>
              </w:rPr>
              <w:t>Greater information for participants about providers</w:t>
            </w:r>
            <w:r w:rsidR="00786876" w:rsidRPr="00A1032C">
              <w:rPr>
                <w:rFonts w:asciiTheme="majorHAnsi" w:hAnsiTheme="majorHAnsi"/>
                <w:lang w:eastAsia="en-US"/>
              </w:rPr>
              <w:t xml:space="preserve"> and the services they offer</w:t>
            </w:r>
            <w:r w:rsidR="0002198C">
              <w:rPr>
                <w:rFonts w:ascii="Calibri" w:hAnsi="Calibri"/>
                <w:lang w:eastAsia="en-US"/>
              </w:rPr>
              <w:t>, and others’ experiences of providers</w:t>
            </w:r>
            <w:r w:rsidRPr="00A1032C">
              <w:rPr>
                <w:rFonts w:asciiTheme="majorHAnsi" w:hAnsiTheme="majorHAnsi"/>
                <w:lang w:eastAsia="en-US"/>
              </w:rPr>
              <w:t xml:space="preserve">. </w:t>
            </w:r>
          </w:p>
          <w:p w:rsidR="00605AEB" w:rsidRPr="00A1032C" w:rsidRDefault="00605AEB" w:rsidP="00605AEB">
            <w:pPr>
              <w:pStyle w:val="ListParagraph"/>
              <w:numPr>
                <w:ilvl w:val="0"/>
                <w:numId w:val="65"/>
              </w:numPr>
              <w:spacing w:before="0" w:after="0" w:line="240" w:lineRule="auto"/>
              <w:ind w:left="284" w:hanging="284"/>
              <w:rPr>
                <w:rFonts w:asciiTheme="majorHAnsi" w:hAnsiTheme="majorHAnsi"/>
                <w:lang w:eastAsia="en-US"/>
              </w:rPr>
            </w:pPr>
            <w:r w:rsidRPr="00A1032C">
              <w:rPr>
                <w:rFonts w:asciiTheme="majorHAnsi" w:hAnsiTheme="majorHAnsi"/>
                <w:lang w:eastAsia="en-US"/>
              </w:rPr>
              <w:t xml:space="preserve">Restrictions on participants changing providers </w:t>
            </w:r>
            <w:r w:rsidR="0002198C">
              <w:rPr>
                <w:rFonts w:ascii="Calibri" w:hAnsi="Calibri"/>
                <w:lang w:eastAsia="en-US"/>
              </w:rPr>
              <w:t>relaxed</w:t>
            </w:r>
            <w:r w:rsidRPr="00A1032C">
              <w:rPr>
                <w:rFonts w:asciiTheme="majorHAnsi" w:hAnsiTheme="majorHAnsi"/>
                <w:lang w:eastAsia="en-US"/>
              </w:rPr>
              <w:t>.</w:t>
            </w:r>
          </w:p>
        </w:tc>
      </w:tr>
      <w:tr w:rsidR="00605AEB" w:rsidRPr="00CC0788" w:rsidTr="00605AEB">
        <w:tc>
          <w:tcPr>
            <w:tcW w:w="9889"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05AEB" w:rsidRPr="00A1032C" w:rsidRDefault="00605AEB">
            <w:pPr>
              <w:pStyle w:val="NormalWeb"/>
              <w:spacing w:before="0" w:beforeAutospacing="0" w:after="0" w:afterAutospacing="0"/>
              <w:jc w:val="center"/>
              <w:rPr>
                <w:rFonts w:asciiTheme="majorHAnsi" w:hAnsiTheme="majorHAnsi"/>
                <w:b/>
                <w:bCs/>
                <w:lang w:eastAsia="en-US"/>
              </w:rPr>
            </w:pPr>
            <w:r w:rsidRPr="00A1032C">
              <w:rPr>
                <w:rFonts w:asciiTheme="majorHAnsi" w:hAnsiTheme="majorHAnsi"/>
                <w:b/>
                <w:bCs/>
                <w:lang w:eastAsia="en-US"/>
              </w:rPr>
              <w:t>Competition and contestability</w:t>
            </w:r>
          </w:p>
        </w:tc>
      </w:tr>
      <w:tr w:rsidR="00605AEB" w:rsidRPr="00CC0788" w:rsidTr="00605AEB">
        <w:tc>
          <w:tcPr>
            <w:tcW w:w="4771" w:type="dxa"/>
            <w:tcBorders>
              <w:top w:val="nil"/>
              <w:left w:val="single" w:sz="8" w:space="0" w:color="auto"/>
              <w:bottom w:val="single" w:sz="8" w:space="0" w:color="auto"/>
              <w:right w:val="single" w:sz="18" w:space="0" w:color="auto"/>
            </w:tcBorders>
            <w:tcMar>
              <w:top w:w="0" w:type="dxa"/>
              <w:left w:w="108" w:type="dxa"/>
              <w:bottom w:w="0" w:type="dxa"/>
              <w:right w:w="108" w:type="dxa"/>
            </w:tcMar>
            <w:hideMark/>
          </w:tcPr>
          <w:p w:rsidR="00605AEB" w:rsidRPr="00A1032C" w:rsidRDefault="00605AEB">
            <w:pPr>
              <w:jc w:val="center"/>
              <w:rPr>
                <w:rFonts w:asciiTheme="majorHAnsi" w:eastAsiaTheme="minorHAnsi" w:hAnsiTheme="majorHAnsi"/>
                <w:color w:val="4F81BD"/>
                <w:u w:val="single"/>
                <w:lang w:eastAsia="en-US"/>
              </w:rPr>
            </w:pPr>
            <w:r w:rsidRPr="00A1032C">
              <w:rPr>
                <w:rFonts w:asciiTheme="majorHAnsi" w:hAnsiTheme="majorHAnsi"/>
                <w:color w:val="4F81BD"/>
                <w:u w:val="single"/>
              </w:rPr>
              <w:t>Heavily regulated provider market</w:t>
            </w:r>
          </w:p>
          <w:p w:rsidR="00605AEB" w:rsidRPr="00A1032C" w:rsidRDefault="00605AEB" w:rsidP="00605AEB">
            <w:pPr>
              <w:pStyle w:val="ListParagraph"/>
              <w:numPr>
                <w:ilvl w:val="0"/>
                <w:numId w:val="65"/>
              </w:numPr>
              <w:spacing w:before="0" w:after="0" w:line="240" w:lineRule="auto"/>
              <w:ind w:left="284" w:hanging="284"/>
              <w:rPr>
                <w:rFonts w:asciiTheme="majorHAnsi" w:hAnsiTheme="majorHAnsi"/>
                <w:b/>
                <w:bCs/>
                <w:lang w:eastAsia="en-US"/>
              </w:rPr>
            </w:pPr>
            <w:r w:rsidRPr="00A1032C">
              <w:rPr>
                <w:rFonts w:asciiTheme="majorHAnsi" w:hAnsiTheme="majorHAnsi"/>
                <w:lang w:eastAsia="en-US"/>
              </w:rPr>
              <w:t>Difficult for new providers to enter DES market</w:t>
            </w:r>
            <w:r w:rsidR="0002198C">
              <w:rPr>
                <w:rFonts w:ascii="Calibri" w:hAnsi="Calibri"/>
                <w:lang w:eastAsia="en-US"/>
              </w:rPr>
              <w:t xml:space="preserve"> during the 5 year term of the Deed</w:t>
            </w:r>
            <w:r w:rsidRPr="00A1032C">
              <w:rPr>
                <w:rFonts w:asciiTheme="majorHAnsi" w:hAnsiTheme="majorHAnsi"/>
                <w:lang w:eastAsia="en-US"/>
              </w:rPr>
              <w:t>.</w:t>
            </w:r>
          </w:p>
          <w:p w:rsidR="00C83834" w:rsidRPr="00E33D6D" w:rsidRDefault="00C83834" w:rsidP="00E33D6D">
            <w:pPr>
              <w:pStyle w:val="ListParagraph"/>
              <w:numPr>
                <w:ilvl w:val="0"/>
                <w:numId w:val="65"/>
              </w:numPr>
              <w:spacing w:before="0" w:after="0" w:line="240" w:lineRule="auto"/>
              <w:ind w:left="284" w:hanging="284"/>
              <w:rPr>
                <w:rFonts w:asciiTheme="majorHAnsi" w:hAnsiTheme="majorHAnsi"/>
                <w:b/>
                <w:bCs/>
                <w:lang w:eastAsia="en-US"/>
              </w:rPr>
            </w:pPr>
            <w:r w:rsidRPr="00A1032C">
              <w:rPr>
                <w:rFonts w:asciiTheme="majorHAnsi" w:hAnsiTheme="majorHAnsi"/>
                <w:lang w:eastAsia="en-US"/>
              </w:rPr>
              <w:t xml:space="preserve">High performing providers restricted in expanding business to new and existing markets </w:t>
            </w:r>
            <w:r w:rsidR="0002198C">
              <w:rPr>
                <w:rFonts w:ascii="Calibri" w:hAnsi="Calibri"/>
                <w:lang w:eastAsia="en-US"/>
              </w:rPr>
              <w:t>during the 5 year term of the Deed</w:t>
            </w:r>
            <w:r w:rsidRPr="00A1032C">
              <w:rPr>
                <w:rFonts w:asciiTheme="majorHAnsi" w:hAnsiTheme="majorHAnsi"/>
                <w:lang w:eastAsia="en-US"/>
              </w:rPr>
              <w:t>.</w:t>
            </w:r>
          </w:p>
        </w:tc>
        <w:tc>
          <w:tcPr>
            <w:tcW w:w="5118" w:type="dxa"/>
            <w:tcBorders>
              <w:top w:val="nil"/>
              <w:left w:val="nil"/>
              <w:bottom w:val="single" w:sz="8" w:space="0" w:color="auto"/>
              <w:right w:val="single" w:sz="8" w:space="0" w:color="auto"/>
            </w:tcBorders>
            <w:tcMar>
              <w:top w:w="0" w:type="dxa"/>
              <w:left w:w="108" w:type="dxa"/>
              <w:bottom w:w="0" w:type="dxa"/>
              <w:right w:w="108" w:type="dxa"/>
            </w:tcMar>
            <w:hideMark/>
          </w:tcPr>
          <w:p w:rsidR="00605AEB" w:rsidRPr="00A1032C" w:rsidRDefault="00605AEB">
            <w:pPr>
              <w:jc w:val="center"/>
              <w:rPr>
                <w:rFonts w:asciiTheme="majorHAnsi" w:eastAsiaTheme="minorHAnsi" w:hAnsiTheme="majorHAnsi"/>
                <w:color w:val="4F81BD"/>
                <w:u w:val="single"/>
                <w:lang w:eastAsia="en-US"/>
              </w:rPr>
            </w:pPr>
            <w:r w:rsidRPr="00A1032C">
              <w:rPr>
                <w:rFonts w:asciiTheme="majorHAnsi" w:hAnsiTheme="majorHAnsi"/>
                <w:color w:val="4F81BD"/>
                <w:u w:val="single"/>
              </w:rPr>
              <w:t>More flexible provider market</w:t>
            </w:r>
          </w:p>
          <w:p w:rsidR="00C83834" w:rsidRPr="00A1032C" w:rsidRDefault="00C83834" w:rsidP="00C83834">
            <w:pPr>
              <w:pStyle w:val="ListParagraph"/>
              <w:numPr>
                <w:ilvl w:val="0"/>
                <w:numId w:val="65"/>
              </w:numPr>
              <w:spacing w:before="0" w:after="0" w:line="240" w:lineRule="auto"/>
              <w:ind w:left="284" w:hanging="284"/>
              <w:rPr>
                <w:rFonts w:asciiTheme="majorHAnsi" w:hAnsiTheme="majorHAnsi"/>
                <w:lang w:eastAsia="en-US"/>
              </w:rPr>
            </w:pPr>
            <w:r w:rsidRPr="00A1032C">
              <w:rPr>
                <w:rFonts w:asciiTheme="majorHAnsi" w:hAnsiTheme="majorHAnsi"/>
                <w:lang w:eastAsia="en-US"/>
              </w:rPr>
              <w:t>DES Provider Panel to make it easier for existing providers to expand and for new providers to enter DES market.</w:t>
            </w:r>
          </w:p>
          <w:p w:rsidR="00C83834" w:rsidRPr="00A1032C" w:rsidRDefault="00C83834" w:rsidP="00C83834">
            <w:pPr>
              <w:pStyle w:val="ListParagraph"/>
              <w:numPr>
                <w:ilvl w:val="0"/>
                <w:numId w:val="65"/>
              </w:numPr>
              <w:spacing w:before="0" w:after="0" w:line="240" w:lineRule="auto"/>
              <w:ind w:left="284" w:hanging="284"/>
              <w:rPr>
                <w:rFonts w:asciiTheme="majorHAnsi" w:hAnsiTheme="majorHAnsi"/>
                <w:lang w:eastAsia="en-US"/>
              </w:rPr>
            </w:pPr>
            <w:r w:rsidRPr="00A1032C">
              <w:rPr>
                <w:rFonts w:asciiTheme="majorHAnsi" w:hAnsiTheme="majorHAnsi"/>
                <w:lang w:eastAsia="en-US"/>
              </w:rPr>
              <w:t>Market share restrictions lifted so successful providers can grow.</w:t>
            </w:r>
          </w:p>
          <w:p w:rsidR="00C83834" w:rsidRPr="00A1032C" w:rsidRDefault="00C83834" w:rsidP="00F14688">
            <w:pPr>
              <w:pStyle w:val="ListParagraph"/>
              <w:spacing w:before="0" w:after="0" w:line="240" w:lineRule="auto"/>
              <w:ind w:left="284"/>
              <w:rPr>
                <w:rFonts w:asciiTheme="majorHAnsi" w:hAnsiTheme="majorHAnsi"/>
                <w:lang w:eastAsia="en-US"/>
              </w:rPr>
            </w:pPr>
          </w:p>
        </w:tc>
      </w:tr>
      <w:tr w:rsidR="00605AEB" w:rsidRPr="00CC0788" w:rsidTr="00605AEB">
        <w:tc>
          <w:tcPr>
            <w:tcW w:w="9889"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05AEB" w:rsidRPr="00A1032C" w:rsidRDefault="00605AEB">
            <w:pPr>
              <w:pStyle w:val="NormalWeb"/>
              <w:spacing w:before="0" w:beforeAutospacing="0" w:after="0" w:afterAutospacing="0"/>
              <w:jc w:val="center"/>
              <w:rPr>
                <w:rFonts w:asciiTheme="majorHAnsi" w:hAnsiTheme="majorHAnsi"/>
                <w:b/>
                <w:bCs/>
                <w:lang w:eastAsia="en-US"/>
              </w:rPr>
            </w:pPr>
            <w:r w:rsidRPr="00A1032C">
              <w:rPr>
                <w:rFonts w:asciiTheme="majorHAnsi" w:hAnsiTheme="majorHAnsi"/>
                <w:b/>
                <w:bCs/>
                <w:lang w:eastAsia="en-US"/>
              </w:rPr>
              <w:t>DES funding model</w:t>
            </w:r>
          </w:p>
        </w:tc>
      </w:tr>
      <w:tr w:rsidR="00605AEB" w:rsidRPr="00CC0788" w:rsidTr="00E00EE2">
        <w:tc>
          <w:tcPr>
            <w:tcW w:w="4771" w:type="dxa"/>
            <w:tcBorders>
              <w:top w:val="nil"/>
              <w:left w:val="single" w:sz="8" w:space="0" w:color="auto"/>
              <w:bottom w:val="single" w:sz="4" w:space="0" w:color="auto"/>
              <w:right w:val="single" w:sz="18" w:space="0" w:color="auto"/>
            </w:tcBorders>
            <w:tcMar>
              <w:top w:w="0" w:type="dxa"/>
              <w:left w:w="108" w:type="dxa"/>
              <w:bottom w:w="0" w:type="dxa"/>
              <w:right w:w="108" w:type="dxa"/>
            </w:tcMar>
          </w:tcPr>
          <w:p w:rsidR="00605AEB" w:rsidRPr="00A1032C" w:rsidRDefault="00605AEB">
            <w:pPr>
              <w:jc w:val="center"/>
              <w:rPr>
                <w:rFonts w:asciiTheme="majorHAnsi" w:eastAsiaTheme="minorHAnsi" w:hAnsiTheme="majorHAnsi"/>
                <w:color w:val="4F81BD"/>
                <w:u w:val="single"/>
                <w:lang w:eastAsia="en-US"/>
              </w:rPr>
            </w:pPr>
            <w:r w:rsidRPr="00A1032C">
              <w:rPr>
                <w:rFonts w:asciiTheme="majorHAnsi" w:hAnsiTheme="majorHAnsi"/>
                <w:color w:val="4F81BD"/>
                <w:u w:val="single"/>
              </w:rPr>
              <w:t>Unintended consequences</w:t>
            </w:r>
          </w:p>
          <w:p w:rsidR="00605AEB" w:rsidRPr="00A1032C" w:rsidRDefault="00605AEB" w:rsidP="00605AEB">
            <w:pPr>
              <w:pStyle w:val="ListParagraph"/>
              <w:numPr>
                <w:ilvl w:val="0"/>
                <w:numId w:val="65"/>
              </w:numPr>
              <w:spacing w:before="0" w:after="0" w:line="240" w:lineRule="auto"/>
              <w:ind w:left="284" w:hanging="284"/>
              <w:rPr>
                <w:rFonts w:asciiTheme="majorHAnsi" w:hAnsiTheme="majorHAnsi"/>
                <w:lang w:eastAsia="en-US"/>
              </w:rPr>
            </w:pPr>
            <w:r w:rsidRPr="00A1032C">
              <w:rPr>
                <w:rFonts w:asciiTheme="majorHAnsi" w:hAnsiTheme="majorHAnsi"/>
                <w:lang w:eastAsia="en-US"/>
              </w:rPr>
              <w:t>Current model encourage</w:t>
            </w:r>
            <w:r w:rsidR="00786876" w:rsidRPr="00A1032C">
              <w:rPr>
                <w:rFonts w:asciiTheme="majorHAnsi" w:hAnsiTheme="majorHAnsi"/>
                <w:lang w:eastAsia="en-US"/>
              </w:rPr>
              <w:t>s</w:t>
            </w:r>
            <w:r w:rsidRPr="00A1032C">
              <w:rPr>
                <w:rFonts w:asciiTheme="majorHAnsi" w:hAnsiTheme="majorHAnsi"/>
                <w:lang w:eastAsia="en-US"/>
              </w:rPr>
              <w:t xml:space="preserve"> providers to focus on eas</w:t>
            </w:r>
            <w:r w:rsidR="0002198C">
              <w:rPr>
                <w:rFonts w:ascii="Calibri" w:hAnsi="Calibri"/>
                <w:lang w:eastAsia="en-US"/>
              </w:rPr>
              <w:t>ier</w:t>
            </w:r>
            <w:r w:rsidRPr="00A1032C">
              <w:rPr>
                <w:rFonts w:asciiTheme="majorHAnsi" w:hAnsiTheme="majorHAnsi"/>
                <w:lang w:eastAsia="en-US"/>
              </w:rPr>
              <w:t>-to-place job seekers, rather than more difficult to place job seekers.</w:t>
            </w:r>
          </w:p>
          <w:p w:rsidR="00605AEB" w:rsidRPr="00A1032C" w:rsidRDefault="00605AEB" w:rsidP="00605AEB">
            <w:pPr>
              <w:pStyle w:val="ListParagraph"/>
              <w:numPr>
                <w:ilvl w:val="0"/>
                <w:numId w:val="65"/>
              </w:numPr>
              <w:spacing w:before="0" w:after="0" w:line="240" w:lineRule="auto"/>
              <w:ind w:left="284" w:hanging="284"/>
              <w:rPr>
                <w:rFonts w:asciiTheme="majorHAnsi" w:hAnsiTheme="majorHAnsi"/>
                <w:lang w:eastAsia="en-US"/>
              </w:rPr>
            </w:pPr>
            <w:r w:rsidRPr="00A1032C">
              <w:rPr>
                <w:rFonts w:asciiTheme="majorHAnsi" w:hAnsiTheme="majorHAnsi"/>
                <w:lang w:eastAsia="en-US"/>
              </w:rPr>
              <w:t>Current funding model may encourage poor job-matching and focus on short term outcomes.</w:t>
            </w:r>
          </w:p>
          <w:p w:rsidR="00A423E9" w:rsidRPr="00A1032C" w:rsidRDefault="00605AEB" w:rsidP="008E087F">
            <w:pPr>
              <w:pStyle w:val="ListParagraph"/>
              <w:numPr>
                <w:ilvl w:val="0"/>
                <w:numId w:val="65"/>
              </w:numPr>
              <w:spacing w:before="0" w:after="0" w:line="240" w:lineRule="auto"/>
              <w:ind w:left="284" w:hanging="284"/>
              <w:rPr>
                <w:rFonts w:asciiTheme="majorHAnsi" w:hAnsiTheme="majorHAnsi"/>
                <w:lang w:eastAsia="en-US"/>
              </w:rPr>
            </w:pPr>
            <w:r w:rsidRPr="00A1032C">
              <w:rPr>
                <w:rFonts w:asciiTheme="majorHAnsi" w:hAnsiTheme="majorHAnsi"/>
                <w:lang w:eastAsia="en-US"/>
              </w:rPr>
              <w:t>Funding is not linked to participants through pro-rated fees.</w:t>
            </w:r>
          </w:p>
        </w:tc>
        <w:tc>
          <w:tcPr>
            <w:tcW w:w="5118" w:type="dxa"/>
            <w:tcBorders>
              <w:top w:val="nil"/>
              <w:left w:val="nil"/>
              <w:bottom w:val="single" w:sz="4" w:space="0" w:color="auto"/>
              <w:right w:val="single" w:sz="8" w:space="0" w:color="auto"/>
            </w:tcBorders>
            <w:tcMar>
              <w:top w:w="0" w:type="dxa"/>
              <w:left w:w="108" w:type="dxa"/>
              <w:bottom w:w="0" w:type="dxa"/>
              <w:right w:w="108" w:type="dxa"/>
            </w:tcMar>
          </w:tcPr>
          <w:p w:rsidR="00605AEB" w:rsidRPr="00A1032C" w:rsidRDefault="00605AEB">
            <w:pPr>
              <w:jc w:val="center"/>
              <w:rPr>
                <w:rFonts w:asciiTheme="majorHAnsi" w:eastAsiaTheme="minorHAnsi" w:hAnsiTheme="majorHAnsi"/>
                <w:color w:val="4F81BD"/>
                <w:u w:val="single"/>
                <w:lang w:eastAsia="en-US"/>
              </w:rPr>
            </w:pPr>
            <w:r w:rsidRPr="00A1032C">
              <w:rPr>
                <w:rFonts w:asciiTheme="majorHAnsi" w:hAnsiTheme="majorHAnsi"/>
                <w:color w:val="4F81BD"/>
                <w:u w:val="single"/>
              </w:rPr>
              <w:t>Risk-adjusted payments</w:t>
            </w:r>
          </w:p>
          <w:p w:rsidR="00605AEB" w:rsidRPr="00A1032C" w:rsidRDefault="005B6133" w:rsidP="00605AEB">
            <w:pPr>
              <w:pStyle w:val="ListParagraph"/>
              <w:numPr>
                <w:ilvl w:val="0"/>
                <w:numId w:val="65"/>
              </w:numPr>
              <w:spacing w:before="0" w:after="0" w:line="240" w:lineRule="auto"/>
              <w:rPr>
                <w:rFonts w:asciiTheme="majorHAnsi" w:hAnsiTheme="majorHAnsi"/>
                <w:lang w:eastAsia="en-US"/>
              </w:rPr>
            </w:pPr>
            <w:r w:rsidRPr="00A1032C">
              <w:rPr>
                <w:rFonts w:asciiTheme="majorHAnsi" w:hAnsiTheme="majorHAnsi"/>
                <w:lang w:eastAsia="en-US"/>
              </w:rPr>
              <w:t>Risk</w:t>
            </w:r>
            <w:r>
              <w:rPr>
                <w:rFonts w:asciiTheme="majorHAnsi" w:hAnsiTheme="majorHAnsi"/>
                <w:lang w:eastAsia="en-US"/>
              </w:rPr>
              <w:t>-</w:t>
            </w:r>
            <w:r w:rsidR="00605AEB" w:rsidRPr="00A1032C">
              <w:rPr>
                <w:rFonts w:asciiTheme="majorHAnsi" w:hAnsiTheme="majorHAnsi"/>
                <w:lang w:eastAsia="en-US"/>
              </w:rPr>
              <w:t>adjusted outcome fees should lead to more investment in hard-to-place job seekers</w:t>
            </w:r>
            <w:r w:rsidR="0090679D" w:rsidRPr="00A1032C">
              <w:rPr>
                <w:rFonts w:asciiTheme="majorHAnsi" w:hAnsiTheme="majorHAnsi"/>
                <w:lang w:eastAsia="en-US"/>
              </w:rPr>
              <w:t>.</w:t>
            </w:r>
            <w:r w:rsidR="00605AEB" w:rsidRPr="00A1032C">
              <w:rPr>
                <w:rFonts w:asciiTheme="majorHAnsi" w:hAnsiTheme="majorHAnsi"/>
                <w:lang w:eastAsia="en-US"/>
              </w:rPr>
              <w:t xml:space="preserve"> </w:t>
            </w:r>
          </w:p>
          <w:p w:rsidR="006E1323" w:rsidRPr="00A1032C" w:rsidRDefault="00605AEB" w:rsidP="00605AEB">
            <w:pPr>
              <w:pStyle w:val="ListParagraph"/>
              <w:numPr>
                <w:ilvl w:val="0"/>
                <w:numId w:val="65"/>
              </w:numPr>
              <w:spacing w:before="0" w:after="0" w:line="240" w:lineRule="auto"/>
              <w:rPr>
                <w:rFonts w:asciiTheme="majorHAnsi" w:hAnsiTheme="majorHAnsi"/>
                <w:lang w:eastAsia="en-US"/>
              </w:rPr>
            </w:pPr>
            <w:r w:rsidRPr="00A1032C">
              <w:rPr>
                <w:rFonts w:asciiTheme="majorHAnsi" w:hAnsiTheme="majorHAnsi"/>
                <w:lang w:eastAsia="en-US"/>
              </w:rPr>
              <w:t>New outcome payments to encourage better job matching</w:t>
            </w:r>
            <w:r w:rsidR="0002198C">
              <w:rPr>
                <w:rFonts w:ascii="Calibri" w:hAnsi="Calibri"/>
                <w:lang w:eastAsia="en-US"/>
              </w:rPr>
              <w:t xml:space="preserve"> evidenced by longer term outcomes</w:t>
            </w:r>
            <w:r w:rsidRPr="00A1032C">
              <w:rPr>
                <w:rFonts w:asciiTheme="majorHAnsi" w:hAnsiTheme="majorHAnsi"/>
                <w:lang w:eastAsia="en-US"/>
              </w:rPr>
              <w:t>.</w:t>
            </w:r>
          </w:p>
          <w:p w:rsidR="006E1323" w:rsidRPr="00E33D6D" w:rsidRDefault="00BF0B31" w:rsidP="00605AEB">
            <w:pPr>
              <w:pStyle w:val="ListParagraph"/>
              <w:numPr>
                <w:ilvl w:val="0"/>
                <w:numId w:val="65"/>
              </w:numPr>
              <w:spacing w:before="0" w:after="0" w:line="240" w:lineRule="auto"/>
              <w:rPr>
                <w:rStyle w:val="CommentReference"/>
                <w:rFonts w:asciiTheme="majorHAnsi" w:hAnsiTheme="majorHAnsi"/>
                <w:sz w:val="24"/>
                <w:szCs w:val="24"/>
                <w:lang w:eastAsia="en-US"/>
              </w:rPr>
            </w:pPr>
            <w:r>
              <w:rPr>
                <w:rFonts w:asciiTheme="majorHAnsi" w:hAnsiTheme="majorHAnsi"/>
                <w:lang w:eastAsia="en-US"/>
              </w:rPr>
              <w:t>Ensuring that f</w:t>
            </w:r>
            <w:r w:rsidR="006E1323" w:rsidRPr="00A1032C">
              <w:rPr>
                <w:rFonts w:asciiTheme="majorHAnsi" w:hAnsiTheme="majorHAnsi"/>
                <w:lang w:eastAsia="en-US"/>
              </w:rPr>
              <w:t xml:space="preserve">unding </w:t>
            </w:r>
            <w:r>
              <w:rPr>
                <w:rFonts w:asciiTheme="majorHAnsi" w:hAnsiTheme="majorHAnsi"/>
                <w:lang w:eastAsia="en-US"/>
              </w:rPr>
              <w:t xml:space="preserve">is </w:t>
            </w:r>
            <w:r w:rsidR="006E1323" w:rsidRPr="00A1032C">
              <w:rPr>
                <w:rFonts w:asciiTheme="majorHAnsi" w:hAnsiTheme="majorHAnsi"/>
                <w:lang w:eastAsia="en-US"/>
              </w:rPr>
              <w:t xml:space="preserve">linked to individual participants through pro-rating </w:t>
            </w:r>
            <w:r w:rsidR="005B5EB5" w:rsidRPr="00A1032C">
              <w:rPr>
                <w:rFonts w:asciiTheme="majorHAnsi" w:hAnsiTheme="majorHAnsi"/>
                <w:lang w:eastAsia="en-US"/>
              </w:rPr>
              <w:t xml:space="preserve">service </w:t>
            </w:r>
            <w:r w:rsidR="006E1323" w:rsidRPr="00A1032C">
              <w:rPr>
                <w:rFonts w:asciiTheme="majorHAnsi" w:hAnsiTheme="majorHAnsi"/>
                <w:lang w:eastAsia="en-US"/>
              </w:rPr>
              <w:t>fees</w:t>
            </w:r>
            <w:r w:rsidR="0002198C">
              <w:rPr>
                <w:rFonts w:ascii="Calibri" w:hAnsi="Calibri"/>
                <w:lang w:eastAsia="en-US"/>
              </w:rPr>
              <w:t xml:space="preserve"> when a participant changes providers</w:t>
            </w:r>
            <w:r w:rsidR="006E1323" w:rsidRPr="00A1032C">
              <w:rPr>
                <w:rStyle w:val="CommentReference"/>
                <w:rFonts w:asciiTheme="majorHAnsi" w:eastAsiaTheme="majorEastAsia" w:hAnsiTheme="majorHAnsi"/>
                <w:sz w:val="24"/>
                <w:szCs w:val="24"/>
              </w:rPr>
              <w:t>.</w:t>
            </w:r>
          </w:p>
          <w:p w:rsidR="00E33D6D" w:rsidRDefault="00E33D6D" w:rsidP="00E33D6D">
            <w:pPr>
              <w:spacing w:before="0" w:after="0" w:line="240" w:lineRule="auto"/>
              <w:rPr>
                <w:rFonts w:asciiTheme="majorHAnsi" w:hAnsiTheme="majorHAnsi"/>
                <w:lang w:eastAsia="en-US"/>
              </w:rPr>
            </w:pPr>
          </w:p>
          <w:p w:rsidR="00E33D6D" w:rsidRDefault="00E33D6D" w:rsidP="00E33D6D">
            <w:pPr>
              <w:spacing w:before="0" w:after="0" w:line="240" w:lineRule="auto"/>
              <w:rPr>
                <w:rFonts w:asciiTheme="majorHAnsi" w:hAnsiTheme="majorHAnsi"/>
                <w:lang w:eastAsia="en-US"/>
              </w:rPr>
            </w:pPr>
          </w:p>
          <w:p w:rsidR="00E33D6D" w:rsidRPr="00E33D6D" w:rsidRDefault="00E33D6D" w:rsidP="00E33D6D">
            <w:pPr>
              <w:spacing w:before="0" w:after="0" w:line="240" w:lineRule="auto"/>
              <w:rPr>
                <w:rFonts w:asciiTheme="majorHAnsi" w:hAnsiTheme="majorHAnsi"/>
                <w:lang w:eastAsia="en-US"/>
              </w:rPr>
            </w:pPr>
          </w:p>
          <w:p w:rsidR="00780EAF" w:rsidRPr="00A1032C" w:rsidRDefault="00780EAF">
            <w:pPr>
              <w:pStyle w:val="ListParagraph"/>
              <w:spacing w:before="0" w:after="0" w:line="240" w:lineRule="auto"/>
              <w:ind w:left="284"/>
              <w:rPr>
                <w:rFonts w:asciiTheme="majorHAnsi" w:hAnsiTheme="majorHAnsi"/>
                <w:color w:val="FFFFFF"/>
                <w:u w:val="single"/>
                <w:lang w:eastAsia="en-US"/>
              </w:rPr>
            </w:pPr>
          </w:p>
        </w:tc>
      </w:tr>
      <w:tr w:rsidR="00605AEB" w:rsidRPr="00CC0788" w:rsidTr="007D1A04">
        <w:tc>
          <w:tcPr>
            <w:tcW w:w="9889" w:type="dxa"/>
            <w:gridSpan w:val="2"/>
            <w:tcBorders>
              <w:top w:val="single" w:sz="4"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05AEB" w:rsidRPr="00A1032C" w:rsidRDefault="00A423E9">
            <w:pPr>
              <w:pStyle w:val="NormalWeb"/>
              <w:spacing w:before="0" w:beforeAutospacing="0" w:after="0" w:afterAutospacing="0"/>
              <w:jc w:val="center"/>
              <w:rPr>
                <w:rFonts w:asciiTheme="majorHAnsi" w:hAnsiTheme="majorHAnsi"/>
                <w:b/>
                <w:bCs/>
                <w:lang w:eastAsia="en-US"/>
              </w:rPr>
            </w:pPr>
            <w:r w:rsidRPr="00A1032C">
              <w:rPr>
                <w:rFonts w:asciiTheme="majorHAnsi" w:hAnsiTheme="majorHAnsi"/>
                <w:b/>
                <w:bCs/>
                <w:lang w:eastAsia="en-US"/>
              </w:rPr>
              <w:t>Gateway and eligibility to DES</w:t>
            </w:r>
          </w:p>
        </w:tc>
      </w:tr>
      <w:tr w:rsidR="00605AEB" w:rsidRPr="00CC0788" w:rsidTr="00605AEB">
        <w:tc>
          <w:tcPr>
            <w:tcW w:w="4771" w:type="dxa"/>
            <w:tcBorders>
              <w:top w:val="nil"/>
              <w:left w:val="single" w:sz="8" w:space="0" w:color="auto"/>
              <w:bottom w:val="single" w:sz="8" w:space="0" w:color="auto"/>
              <w:right w:val="single" w:sz="18" w:space="0" w:color="auto"/>
            </w:tcBorders>
            <w:tcMar>
              <w:top w:w="0" w:type="dxa"/>
              <w:left w:w="108" w:type="dxa"/>
              <w:bottom w:w="0" w:type="dxa"/>
              <w:right w:w="108" w:type="dxa"/>
            </w:tcMar>
            <w:hideMark/>
          </w:tcPr>
          <w:p w:rsidR="00605AEB" w:rsidRPr="00A1032C" w:rsidRDefault="00780EAF">
            <w:pPr>
              <w:jc w:val="center"/>
              <w:rPr>
                <w:rFonts w:asciiTheme="majorHAnsi" w:eastAsiaTheme="minorHAnsi" w:hAnsiTheme="majorHAnsi"/>
                <w:color w:val="4F81BD"/>
                <w:u w:val="single"/>
                <w:lang w:eastAsia="en-US"/>
              </w:rPr>
            </w:pPr>
            <w:r w:rsidRPr="00A1032C">
              <w:rPr>
                <w:rFonts w:asciiTheme="majorHAnsi" w:hAnsiTheme="majorHAnsi"/>
                <w:color w:val="4F81BD"/>
                <w:u w:val="single"/>
              </w:rPr>
              <w:t>W</w:t>
            </w:r>
            <w:r w:rsidR="00605AEB" w:rsidRPr="00A1032C">
              <w:rPr>
                <w:rFonts w:asciiTheme="majorHAnsi" w:hAnsiTheme="majorHAnsi"/>
                <w:color w:val="4F81BD"/>
                <w:u w:val="single"/>
              </w:rPr>
              <w:t>eaknesses with assessment process</w:t>
            </w:r>
          </w:p>
          <w:p w:rsidR="00C83834" w:rsidRPr="00E33D6D" w:rsidRDefault="00605AEB" w:rsidP="00E33D6D">
            <w:pPr>
              <w:pStyle w:val="ListParagraph"/>
              <w:numPr>
                <w:ilvl w:val="0"/>
                <w:numId w:val="65"/>
              </w:numPr>
              <w:spacing w:before="0" w:after="0" w:line="240" w:lineRule="auto"/>
              <w:ind w:left="284" w:hanging="284"/>
              <w:rPr>
                <w:rFonts w:asciiTheme="majorHAnsi" w:hAnsiTheme="majorHAnsi"/>
                <w:lang w:eastAsia="en-US"/>
              </w:rPr>
            </w:pPr>
            <w:r w:rsidRPr="00A1032C">
              <w:rPr>
                <w:rFonts w:asciiTheme="majorHAnsi" w:hAnsiTheme="majorHAnsi"/>
                <w:lang w:eastAsia="en-US"/>
              </w:rPr>
              <w:t xml:space="preserve">Concerns around the effectiveness and efficiency of </w:t>
            </w:r>
            <w:proofErr w:type="spellStart"/>
            <w:r w:rsidRPr="00A1032C">
              <w:rPr>
                <w:rFonts w:asciiTheme="majorHAnsi" w:hAnsiTheme="majorHAnsi"/>
                <w:lang w:eastAsia="en-US"/>
              </w:rPr>
              <w:t>ESAts</w:t>
            </w:r>
            <w:proofErr w:type="spellEnd"/>
            <w:r w:rsidRPr="00A1032C">
              <w:rPr>
                <w:rFonts w:asciiTheme="majorHAnsi" w:hAnsiTheme="majorHAnsi"/>
                <w:lang w:eastAsia="en-US"/>
              </w:rPr>
              <w:t xml:space="preserve"> and J</w:t>
            </w:r>
            <w:r w:rsidR="00922323">
              <w:rPr>
                <w:rFonts w:asciiTheme="majorHAnsi" w:hAnsiTheme="majorHAnsi"/>
                <w:lang w:eastAsia="en-US"/>
              </w:rPr>
              <w:t xml:space="preserve">ob </w:t>
            </w:r>
            <w:r w:rsidRPr="00A1032C">
              <w:rPr>
                <w:rFonts w:asciiTheme="majorHAnsi" w:hAnsiTheme="majorHAnsi"/>
                <w:lang w:eastAsia="en-US"/>
              </w:rPr>
              <w:t>C</w:t>
            </w:r>
            <w:r w:rsidR="00922323">
              <w:rPr>
                <w:rFonts w:asciiTheme="majorHAnsi" w:hAnsiTheme="majorHAnsi"/>
                <w:lang w:eastAsia="en-US"/>
              </w:rPr>
              <w:t xml:space="preserve">apacity </w:t>
            </w:r>
            <w:r w:rsidRPr="00A1032C">
              <w:rPr>
                <w:rFonts w:asciiTheme="majorHAnsi" w:hAnsiTheme="majorHAnsi"/>
                <w:lang w:eastAsia="en-US"/>
              </w:rPr>
              <w:t>A</w:t>
            </w:r>
            <w:r w:rsidR="00922323">
              <w:rPr>
                <w:rFonts w:asciiTheme="majorHAnsi" w:hAnsiTheme="majorHAnsi"/>
                <w:lang w:eastAsia="en-US"/>
              </w:rPr>
              <w:t>ssessment</w:t>
            </w:r>
            <w:r w:rsidRPr="00A1032C">
              <w:rPr>
                <w:rFonts w:asciiTheme="majorHAnsi" w:hAnsiTheme="majorHAnsi"/>
                <w:lang w:eastAsia="en-US"/>
              </w:rPr>
              <w:t>s</w:t>
            </w:r>
            <w:r w:rsidR="00922323">
              <w:rPr>
                <w:rFonts w:asciiTheme="majorHAnsi" w:hAnsiTheme="majorHAnsi"/>
                <w:lang w:eastAsia="en-US"/>
              </w:rPr>
              <w:t xml:space="preserve"> (JCAs)</w:t>
            </w:r>
            <w:r w:rsidRPr="00A1032C">
              <w:rPr>
                <w:rFonts w:asciiTheme="majorHAnsi" w:hAnsiTheme="majorHAnsi"/>
                <w:lang w:eastAsia="en-US"/>
              </w:rPr>
              <w:t>.</w:t>
            </w:r>
          </w:p>
        </w:tc>
        <w:tc>
          <w:tcPr>
            <w:tcW w:w="5118" w:type="dxa"/>
            <w:tcBorders>
              <w:top w:val="nil"/>
              <w:left w:val="nil"/>
              <w:bottom w:val="single" w:sz="8" w:space="0" w:color="auto"/>
              <w:right w:val="single" w:sz="8" w:space="0" w:color="auto"/>
            </w:tcBorders>
            <w:tcMar>
              <w:top w:w="0" w:type="dxa"/>
              <w:left w:w="108" w:type="dxa"/>
              <w:bottom w:w="0" w:type="dxa"/>
              <w:right w:w="108" w:type="dxa"/>
            </w:tcMar>
          </w:tcPr>
          <w:p w:rsidR="00605AEB" w:rsidRPr="00A1032C" w:rsidRDefault="00605AEB">
            <w:pPr>
              <w:jc w:val="center"/>
              <w:rPr>
                <w:rFonts w:asciiTheme="majorHAnsi" w:eastAsiaTheme="minorHAnsi" w:hAnsiTheme="majorHAnsi"/>
                <w:color w:val="4F81BD"/>
                <w:u w:val="single"/>
                <w:lang w:eastAsia="en-US"/>
              </w:rPr>
            </w:pPr>
            <w:r w:rsidRPr="00A1032C">
              <w:rPr>
                <w:rFonts w:asciiTheme="majorHAnsi" w:hAnsiTheme="majorHAnsi"/>
                <w:color w:val="4F81BD"/>
                <w:u w:val="single"/>
              </w:rPr>
              <w:t>Improved assessment process</w:t>
            </w:r>
          </w:p>
          <w:p w:rsidR="006E1323" w:rsidRPr="00E33D6D" w:rsidRDefault="00605AEB" w:rsidP="0007194B">
            <w:pPr>
              <w:pStyle w:val="ListParagraph"/>
              <w:numPr>
                <w:ilvl w:val="0"/>
                <w:numId w:val="65"/>
              </w:numPr>
              <w:spacing w:before="0" w:after="0" w:line="240" w:lineRule="auto"/>
              <w:ind w:left="284" w:hanging="284"/>
              <w:rPr>
                <w:rFonts w:asciiTheme="majorHAnsi" w:hAnsiTheme="majorHAnsi"/>
                <w:lang w:eastAsia="en-US"/>
              </w:rPr>
            </w:pPr>
            <w:r w:rsidRPr="00A1032C">
              <w:rPr>
                <w:rFonts w:asciiTheme="majorHAnsi" w:hAnsiTheme="majorHAnsi"/>
                <w:lang w:eastAsia="en-US"/>
              </w:rPr>
              <w:t>Current assessment process to be reviewed.</w:t>
            </w:r>
          </w:p>
        </w:tc>
      </w:tr>
      <w:tr w:rsidR="00605AEB" w:rsidRPr="00CC0788" w:rsidTr="00605AEB">
        <w:tc>
          <w:tcPr>
            <w:tcW w:w="9889"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05AEB" w:rsidRPr="00A1032C" w:rsidRDefault="00605AEB">
            <w:pPr>
              <w:pStyle w:val="NormalWeb"/>
              <w:spacing w:before="0" w:beforeAutospacing="0" w:after="0" w:afterAutospacing="0"/>
              <w:jc w:val="center"/>
              <w:rPr>
                <w:rFonts w:asciiTheme="majorHAnsi" w:hAnsiTheme="majorHAnsi"/>
                <w:b/>
                <w:bCs/>
                <w:lang w:eastAsia="en-US"/>
              </w:rPr>
            </w:pPr>
            <w:r w:rsidRPr="00A1032C">
              <w:rPr>
                <w:rFonts w:asciiTheme="majorHAnsi" w:hAnsiTheme="majorHAnsi"/>
                <w:b/>
                <w:bCs/>
                <w:lang w:eastAsia="en-US"/>
              </w:rPr>
              <w:t>Assistance in the Workplace</w:t>
            </w:r>
          </w:p>
        </w:tc>
      </w:tr>
      <w:tr w:rsidR="00605AEB" w:rsidRPr="00CC0788" w:rsidTr="00605AEB">
        <w:tc>
          <w:tcPr>
            <w:tcW w:w="4771" w:type="dxa"/>
            <w:tcBorders>
              <w:top w:val="nil"/>
              <w:left w:val="single" w:sz="8" w:space="0" w:color="auto"/>
              <w:bottom w:val="single" w:sz="8" w:space="0" w:color="auto"/>
              <w:right w:val="single" w:sz="18" w:space="0" w:color="auto"/>
            </w:tcBorders>
            <w:tcMar>
              <w:top w:w="0" w:type="dxa"/>
              <w:left w:w="108" w:type="dxa"/>
              <w:bottom w:w="0" w:type="dxa"/>
              <w:right w:w="108" w:type="dxa"/>
            </w:tcMar>
            <w:hideMark/>
          </w:tcPr>
          <w:p w:rsidR="00605AEB" w:rsidRPr="00A1032C" w:rsidRDefault="00605AEB" w:rsidP="007D1A04">
            <w:pPr>
              <w:jc w:val="center"/>
              <w:rPr>
                <w:rFonts w:asciiTheme="majorHAnsi" w:eastAsiaTheme="minorHAnsi" w:hAnsiTheme="majorHAnsi"/>
                <w:color w:val="4F81BD"/>
                <w:u w:val="single"/>
              </w:rPr>
            </w:pPr>
            <w:r w:rsidRPr="00A1032C">
              <w:rPr>
                <w:rFonts w:asciiTheme="majorHAnsi" w:hAnsiTheme="majorHAnsi"/>
                <w:color w:val="4F81BD"/>
                <w:u w:val="single"/>
              </w:rPr>
              <w:t>Poorly targeted Ongoing Support</w:t>
            </w:r>
          </w:p>
          <w:p w:rsidR="00605AEB" w:rsidRPr="00A1032C" w:rsidRDefault="00605AEB" w:rsidP="007F1FA6">
            <w:pPr>
              <w:pStyle w:val="ListParagraph"/>
              <w:numPr>
                <w:ilvl w:val="0"/>
                <w:numId w:val="65"/>
              </w:numPr>
              <w:spacing w:before="0" w:after="0" w:line="240" w:lineRule="auto"/>
              <w:ind w:left="284" w:hanging="284"/>
              <w:rPr>
                <w:rFonts w:asciiTheme="majorHAnsi" w:hAnsiTheme="majorHAnsi"/>
                <w:lang w:eastAsia="en-US"/>
              </w:rPr>
            </w:pPr>
            <w:r w:rsidRPr="00A1032C">
              <w:rPr>
                <w:rFonts w:asciiTheme="majorHAnsi" w:hAnsiTheme="majorHAnsi"/>
                <w:lang w:eastAsia="en-US"/>
              </w:rPr>
              <w:t xml:space="preserve">Incentive </w:t>
            </w:r>
            <w:r w:rsidR="00CB0034" w:rsidRPr="00A1032C">
              <w:rPr>
                <w:rFonts w:asciiTheme="majorHAnsi" w:hAnsiTheme="majorHAnsi"/>
                <w:lang w:eastAsia="en-US"/>
              </w:rPr>
              <w:t xml:space="preserve">structure does not align with </w:t>
            </w:r>
            <w:r w:rsidR="00780EAF" w:rsidRPr="00A1032C">
              <w:rPr>
                <w:rFonts w:asciiTheme="majorHAnsi" w:hAnsiTheme="majorHAnsi"/>
                <w:lang w:eastAsia="en-US"/>
              </w:rPr>
              <w:t>needs</w:t>
            </w:r>
            <w:r w:rsidR="00CB0034" w:rsidRPr="00A1032C">
              <w:rPr>
                <w:rFonts w:asciiTheme="majorHAnsi" w:hAnsiTheme="majorHAnsi"/>
                <w:lang w:eastAsia="en-US"/>
              </w:rPr>
              <w:t xml:space="preserve"> of </w:t>
            </w:r>
            <w:r w:rsidRPr="00A1032C">
              <w:rPr>
                <w:rFonts w:asciiTheme="majorHAnsi" w:hAnsiTheme="majorHAnsi"/>
                <w:lang w:eastAsia="en-US"/>
              </w:rPr>
              <w:t>Ongoing Support participants</w:t>
            </w:r>
            <w:r w:rsidR="00597225" w:rsidRPr="00A1032C">
              <w:rPr>
                <w:rFonts w:asciiTheme="majorHAnsi" w:hAnsiTheme="majorHAnsi"/>
                <w:lang w:eastAsia="en-US"/>
              </w:rPr>
              <w:t>.</w:t>
            </w:r>
          </w:p>
        </w:tc>
        <w:tc>
          <w:tcPr>
            <w:tcW w:w="5118" w:type="dxa"/>
            <w:tcBorders>
              <w:top w:val="nil"/>
              <w:left w:val="nil"/>
              <w:bottom w:val="single" w:sz="8" w:space="0" w:color="auto"/>
              <w:right w:val="single" w:sz="8" w:space="0" w:color="auto"/>
            </w:tcBorders>
            <w:tcMar>
              <w:top w:w="0" w:type="dxa"/>
              <w:left w:w="108" w:type="dxa"/>
              <w:bottom w:w="0" w:type="dxa"/>
              <w:right w:w="108" w:type="dxa"/>
            </w:tcMar>
            <w:hideMark/>
          </w:tcPr>
          <w:p w:rsidR="00605AEB" w:rsidRPr="00A1032C" w:rsidRDefault="00605AEB" w:rsidP="007D1A04">
            <w:pPr>
              <w:jc w:val="center"/>
              <w:rPr>
                <w:rFonts w:asciiTheme="majorHAnsi" w:eastAsiaTheme="minorHAnsi" w:hAnsiTheme="majorHAnsi"/>
                <w:color w:val="4F81BD"/>
                <w:u w:val="single"/>
              </w:rPr>
            </w:pPr>
            <w:r w:rsidRPr="00A1032C">
              <w:rPr>
                <w:rFonts w:asciiTheme="majorHAnsi" w:hAnsiTheme="majorHAnsi"/>
                <w:color w:val="4F81BD"/>
                <w:u w:val="single"/>
              </w:rPr>
              <w:t>More effective Ongoing Support</w:t>
            </w:r>
          </w:p>
          <w:p w:rsidR="00605AEB" w:rsidRPr="00A1032C" w:rsidRDefault="00605AEB" w:rsidP="00E00EE2">
            <w:pPr>
              <w:pStyle w:val="ListParagraph"/>
              <w:numPr>
                <w:ilvl w:val="0"/>
                <w:numId w:val="65"/>
              </w:numPr>
              <w:spacing w:before="0" w:after="0" w:line="240" w:lineRule="auto"/>
              <w:ind w:left="284" w:hanging="284"/>
              <w:rPr>
                <w:rFonts w:asciiTheme="majorHAnsi" w:hAnsiTheme="majorHAnsi"/>
                <w:lang w:eastAsia="en-US"/>
              </w:rPr>
            </w:pPr>
            <w:r w:rsidRPr="00A1032C">
              <w:rPr>
                <w:rFonts w:asciiTheme="majorHAnsi" w:hAnsiTheme="majorHAnsi"/>
                <w:lang w:eastAsia="en-US"/>
              </w:rPr>
              <w:t>Introducing fee for service and benchmark hours to better target Ongoing Support</w:t>
            </w:r>
            <w:r w:rsidR="00597225" w:rsidRPr="00A1032C">
              <w:rPr>
                <w:rFonts w:asciiTheme="majorHAnsi" w:hAnsiTheme="majorHAnsi"/>
                <w:lang w:eastAsia="en-US"/>
              </w:rPr>
              <w:t>.</w:t>
            </w:r>
          </w:p>
        </w:tc>
      </w:tr>
      <w:tr w:rsidR="00605AEB" w:rsidRPr="00CC0788" w:rsidTr="00605AEB">
        <w:tc>
          <w:tcPr>
            <w:tcW w:w="4771" w:type="dxa"/>
            <w:tcBorders>
              <w:top w:val="nil"/>
              <w:left w:val="single" w:sz="8" w:space="0" w:color="auto"/>
              <w:bottom w:val="single" w:sz="8" w:space="0" w:color="auto"/>
              <w:right w:val="single" w:sz="18" w:space="0" w:color="auto"/>
            </w:tcBorders>
            <w:tcMar>
              <w:top w:w="0" w:type="dxa"/>
              <w:left w:w="108" w:type="dxa"/>
              <w:bottom w:w="0" w:type="dxa"/>
              <w:right w:w="108" w:type="dxa"/>
            </w:tcMar>
          </w:tcPr>
          <w:p w:rsidR="00605AEB" w:rsidRPr="00A1032C" w:rsidRDefault="00605AEB">
            <w:pPr>
              <w:jc w:val="center"/>
              <w:rPr>
                <w:rFonts w:asciiTheme="majorHAnsi" w:eastAsiaTheme="minorHAnsi" w:hAnsiTheme="majorHAnsi"/>
                <w:color w:val="4F81BD"/>
                <w:u w:val="single"/>
                <w:lang w:eastAsia="en-US"/>
              </w:rPr>
            </w:pPr>
            <w:r w:rsidRPr="00A1032C">
              <w:rPr>
                <w:rFonts w:asciiTheme="majorHAnsi" w:hAnsiTheme="majorHAnsi"/>
                <w:color w:val="4F81BD"/>
                <w:u w:val="single"/>
              </w:rPr>
              <w:t>Job-in-Jeopardy</w:t>
            </w:r>
          </w:p>
          <w:p w:rsidR="00605AEB" w:rsidRPr="00A1032C" w:rsidRDefault="003D4798" w:rsidP="00605AEB">
            <w:pPr>
              <w:pStyle w:val="ListParagraph"/>
              <w:numPr>
                <w:ilvl w:val="0"/>
                <w:numId w:val="65"/>
              </w:numPr>
              <w:spacing w:before="0" w:after="0" w:line="240" w:lineRule="auto"/>
              <w:ind w:left="284" w:hanging="284"/>
              <w:rPr>
                <w:rFonts w:asciiTheme="majorHAnsi" w:hAnsiTheme="majorHAnsi"/>
                <w:lang w:eastAsia="en-US"/>
              </w:rPr>
            </w:pPr>
            <w:r w:rsidRPr="00A1032C">
              <w:rPr>
                <w:rFonts w:asciiTheme="majorHAnsi" w:hAnsiTheme="majorHAnsi"/>
                <w:lang w:eastAsia="en-US"/>
              </w:rPr>
              <w:t>Job-in-Jeopardy not performing to expectations</w:t>
            </w:r>
            <w:r w:rsidR="00597225" w:rsidRPr="00A1032C">
              <w:rPr>
                <w:rFonts w:asciiTheme="majorHAnsi" w:hAnsiTheme="majorHAnsi"/>
                <w:lang w:eastAsia="en-US"/>
              </w:rPr>
              <w:t>.</w:t>
            </w:r>
          </w:p>
        </w:tc>
        <w:tc>
          <w:tcPr>
            <w:tcW w:w="5118" w:type="dxa"/>
            <w:tcBorders>
              <w:top w:val="nil"/>
              <w:left w:val="nil"/>
              <w:bottom w:val="single" w:sz="8" w:space="0" w:color="auto"/>
              <w:right w:val="single" w:sz="8" w:space="0" w:color="auto"/>
            </w:tcBorders>
            <w:tcMar>
              <w:top w:w="0" w:type="dxa"/>
              <w:left w:w="108" w:type="dxa"/>
              <w:bottom w:w="0" w:type="dxa"/>
              <w:right w:w="108" w:type="dxa"/>
            </w:tcMar>
            <w:hideMark/>
          </w:tcPr>
          <w:p w:rsidR="00605AEB" w:rsidRPr="00A1032C" w:rsidRDefault="00605AEB">
            <w:pPr>
              <w:jc w:val="center"/>
              <w:rPr>
                <w:rFonts w:asciiTheme="majorHAnsi" w:eastAsiaTheme="minorHAnsi" w:hAnsiTheme="majorHAnsi"/>
                <w:color w:val="4F81BD"/>
                <w:u w:val="single"/>
                <w:lang w:eastAsia="en-US"/>
              </w:rPr>
            </w:pPr>
            <w:r w:rsidRPr="00A1032C">
              <w:rPr>
                <w:rFonts w:asciiTheme="majorHAnsi" w:hAnsiTheme="majorHAnsi"/>
                <w:color w:val="4F81BD"/>
                <w:u w:val="single"/>
              </w:rPr>
              <w:t>Job-in-Jeopardy</w:t>
            </w:r>
          </w:p>
          <w:p w:rsidR="00605AEB" w:rsidRPr="00A1032C" w:rsidRDefault="00605AEB" w:rsidP="007F1FA6">
            <w:pPr>
              <w:pStyle w:val="ListParagraph"/>
              <w:numPr>
                <w:ilvl w:val="0"/>
                <w:numId w:val="65"/>
              </w:numPr>
              <w:spacing w:before="0" w:after="0" w:line="240" w:lineRule="auto"/>
              <w:ind w:left="284" w:hanging="284"/>
              <w:rPr>
                <w:rFonts w:asciiTheme="majorHAnsi" w:hAnsiTheme="majorHAnsi"/>
                <w:lang w:eastAsia="en-US"/>
              </w:rPr>
            </w:pPr>
            <w:r w:rsidRPr="00A1032C">
              <w:rPr>
                <w:rFonts w:asciiTheme="majorHAnsi" w:hAnsiTheme="majorHAnsi"/>
                <w:lang w:eastAsia="en-US"/>
              </w:rPr>
              <w:t xml:space="preserve">Job-in-Jeopardy to be examined </w:t>
            </w:r>
            <w:r w:rsidR="003D4798" w:rsidRPr="00A1032C">
              <w:rPr>
                <w:rFonts w:asciiTheme="majorHAnsi" w:hAnsiTheme="majorHAnsi"/>
                <w:lang w:eastAsia="en-US"/>
              </w:rPr>
              <w:t>with a view to improving the program</w:t>
            </w:r>
            <w:r w:rsidRPr="00A1032C">
              <w:rPr>
                <w:rFonts w:asciiTheme="majorHAnsi" w:hAnsiTheme="majorHAnsi"/>
                <w:lang w:eastAsia="en-US"/>
              </w:rPr>
              <w:t xml:space="preserve">. </w:t>
            </w:r>
          </w:p>
        </w:tc>
      </w:tr>
      <w:tr w:rsidR="00605AEB" w:rsidRPr="00CC0788" w:rsidTr="00605AEB">
        <w:tc>
          <w:tcPr>
            <w:tcW w:w="9889"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05AEB" w:rsidRPr="00A1032C" w:rsidRDefault="00605AEB">
            <w:pPr>
              <w:pStyle w:val="NormalWeb"/>
              <w:spacing w:before="0" w:beforeAutospacing="0" w:after="0" w:afterAutospacing="0"/>
              <w:jc w:val="center"/>
              <w:rPr>
                <w:rFonts w:asciiTheme="majorHAnsi" w:hAnsiTheme="majorHAnsi"/>
                <w:b/>
                <w:bCs/>
                <w:lang w:eastAsia="en-US"/>
              </w:rPr>
            </w:pPr>
            <w:r w:rsidRPr="00A1032C">
              <w:rPr>
                <w:rFonts w:asciiTheme="majorHAnsi" w:hAnsiTheme="majorHAnsi"/>
                <w:b/>
                <w:bCs/>
                <w:lang w:eastAsia="en-US"/>
              </w:rPr>
              <w:t>Employer engagement</w:t>
            </w:r>
          </w:p>
        </w:tc>
      </w:tr>
      <w:tr w:rsidR="00605AEB" w:rsidRPr="00CC0788" w:rsidTr="00605AEB">
        <w:tc>
          <w:tcPr>
            <w:tcW w:w="4771" w:type="dxa"/>
            <w:tcBorders>
              <w:top w:val="nil"/>
              <w:left w:val="single" w:sz="8" w:space="0" w:color="auto"/>
              <w:bottom w:val="single" w:sz="8" w:space="0" w:color="auto"/>
              <w:right w:val="single" w:sz="18" w:space="0" w:color="auto"/>
            </w:tcBorders>
            <w:shd w:val="clear" w:color="auto" w:fill="FFFFFF"/>
            <w:tcMar>
              <w:top w:w="0" w:type="dxa"/>
              <w:left w:w="108" w:type="dxa"/>
              <w:bottom w:w="0" w:type="dxa"/>
              <w:right w:w="108" w:type="dxa"/>
            </w:tcMar>
            <w:hideMark/>
          </w:tcPr>
          <w:p w:rsidR="00605AEB" w:rsidRPr="00A1032C" w:rsidRDefault="00605AEB">
            <w:pPr>
              <w:jc w:val="center"/>
              <w:rPr>
                <w:rFonts w:asciiTheme="majorHAnsi" w:eastAsiaTheme="minorHAnsi" w:hAnsiTheme="majorHAnsi"/>
                <w:color w:val="4F81BD"/>
                <w:u w:val="single"/>
                <w:lang w:eastAsia="en-US"/>
              </w:rPr>
            </w:pPr>
            <w:r w:rsidRPr="00A1032C">
              <w:rPr>
                <w:rFonts w:asciiTheme="majorHAnsi" w:hAnsiTheme="majorHAnsi"/>
                <w:color w:val="4F81BD"/>
                <w:u w:val="single"/>
              </w:rPr>
              <w:t>Limited employer awareness and incentives</w:t>
            </w:r>
          </w:p>
          <w:p w:rsidR="00605AEB" w:rsidRPr="00A1032C" w:rsidRDefault="003D4798" w:rsidP="00605AEB">
            <w:pPr>
              <w:pStyle w:val="ListParagraph"/>
              <w:numPr>
                <w:ilvl w:val="0"/>
                <w:numId w:val="65"/>
              </w:numPr>
              <w:spacing w:before="0" w:after="0" w:line="240" w:lineRule="auto"/>
              <w:ind w:left="284" w:hanging="284"/>
              <w:rPr>
                <w:rFonts w:asciiTheme="majorHAnsi" w:hAnsiTheme="majorHAnsi"/>
                <w:lang w:eastAsia="en-US"/>
              </w:rPr>
            </w:pPr>
            <w:r w:rsidRPr="00A1032C">
              <w:rPr>
                <w:rFonts w:asciiTheme="majorHAnsi" w:hAnsiTheme="majorHAnsi"/>
                <w:lang w:eastAsia="en-US"/>
              </w:rPr>
              <w:t>Limited employer</w:t>
            </w:r>
            <w:r w:rsidR="00605AEB" w:rsidRPr="00A1032C">
              <w:rPr>
                <w:rFonts w:asciiTheme="majorHAnsi" w:hAnsiTheme="majorHAnsi"/>
                <w:lang w:eastAsia="en-US"/>
              </w:rPr>
              <w:t xml:space="preserve"> awareness or understanding of DES and </w:t>
            </w:r>
            <w:r w:rsidRPr="00A1032C">
              <w:rPr>
                <w:rFonts w:asciiTheme="majorHAnsi" w:hAnsiTheme="majorHAnsi"/>
                <w:lang w:eastAsia="en-US"/>
              </w:rPr>
              <w:t>hiring people</w:t>
            </w:r>
            <w:r w:rsidR="00605AEB" w:rsidRPr="00A1032C">
              <w:rPr>
                <w:rFonts w:asciiTheme="majorHAnsi" w:hAnsiTheme="majorHAnsi"/>
                <w:lang w:eastAsia="en-US"/>
              </w:rPr>
              <w:t xml:space="preserve"> with disability.</w:t>
            </w:r>
          </w:p>
          <w:p w:rsidR="00605AEB" w:rsidRPr="00A1032C" w:rsidRDefault="003D4798" w:rsidP="007F1FA6">
            <w:pPr>
              <w:pStyle w:val="ListParagraph"/>
              <w:numPr>
                <w:ilvl w:val="0"/>
                <w:numId w:val="65"/>
              </w:numPr>
              <w:spacing w:before="0" w:after="0" w:line="240" w:lineRule="auto"/>
              <w:ind w:left="284" w:hanging="284"/>
              <w:rPr>
                <w:rFonts w:asciiTheme="majorHAnsi" w:hAnsiTheme="majorHAnsi"/>
                <w:lang w:eastAsia="en-US"/>
              </w:rPr>
            </w:pPr>
            <w:r w:rsidRPr="00A1032C">
              <w:rPr>
                <w:rFonts w:asciiTheme="majorHAnsi" w:hAnsiTheme="majorHAnsi"/>
                <w:lang w:eastAsia="en-US"/>
              </w:rPr>
              <w:t>Some</w:t>
            </w:r>
            <w:r w:rsidR="00605AEB" w:rsidRPr="00A1032C">
              <w:rPr>
                <w:rFonts w:asciiTheme="majorHAnsi" w:hAnsiTheme="majorHAnsi"/>
                <w:lang w:eastAsia="en-US"/>
              </w:rPr>
              <w:t xml:space="preserve"> employers</w:t>
            </w:r>
            <w:r w:rsidRPr="00A1032C">
              <w:rPr>
                <w:rFonts w:asciiTheme="majorHAnsi" w:hAnsiTheme="majorHAnsi"/>
                <w:lang w:eastAsia="en-US"/>
              </w:rPr>
              <w:t xml:space="preserve"> unwilling</w:t>
            </w:r>
            <w:r w:rsidR="00605AEB" w:rsidRPr="00A1032C">
              <w:rPr>
                <w:rFonts w:asciiTheme="majorHAnsi" w:hAnsiTheme="majorHAnsi"/>
                <w:lang w:eastAsia="en-US"/>
              </w:rPr>
              <w:t xml:space="preserve"> to employ people with disability</w:t>
            </w:r>
            <w:r w:rsidRPr="00A1032C">
              <w:rPr>
                <w:rFonts w:asciiTheme="majorHAnsi" w:hAnsiTheme="majorHAnsi"/>
                <w:lang w:eastAsia="en-US"/>
              </w:rPr>
              <w:t>.</w:t>
            </w:r>
          </w:p>
        </w:tc>
        <w:tc>
          <w:tcPr>
            <w:tcW w:w="5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605AEB" w:rsidRPr="00A1032C" w:rsidRDefault="003D4798">
            <w:pPr>
              <w:jc w:val="center"/>
              <w:rPr>
                <w:rFonts w:asciiTheme="majorHAnsi" w:eastAsiaTheme="minorHAnsi" w:hAnsiTheme="majorHAnsi"/>
                <w:color w:val="4F81BD"/>
                <w:u w:val="single"/>
              </w:rPr>
            </w:pPr>
            <w:r w:rsidRPr="00A1032C">
              <w:rPr>
                <w:rFonts w:asciiTheme="majorHAnsi" w:hAnsiTheme="majorHAnsi"/>
                <w:color w:val="4F81BD"/>
                <w:u w:val="single"/>
              </w:rPr>
              <w:t>Improving employer awareness and incentives</w:t>
            </w:r>
          </w:p>
          <w:p w:rsidR="00605AEB" w:rsidRPr="00A1032C" w:rsidRDefault="0084503E" w:rsidP="00605AEB">
            <w:pPr>
              <w:pStyle w:val="ListParagraph"/>
              <w:numPr>
                <w:ilvl w:val="0"/>
                <w:numId w:val="65"/>
              </w:numPr>
              <w:spacing w:before="0" w:after="0" w:line="240" w:lineRule="auto"/>
              <w:ind w:left="284" w:hanging="284"/>
              <w:rPr>
                <w:rFonts w:asciiTheme="majorHAnsi" w:hAnsiTheme="majorHAnsi"/>
                <w:lang w:eastAsia="en-US"/>
              </w:rPr>
            </w:pPr>
            <w:r w:rsidRPr="00A1032C">
              <w:rPr>
                <w:rFonts w:asciiTheme="majorHAnsi" w:hAnsiTheme="majorHAnsi"/>
                <w:lang w:eastAsia="en-US"/>
              </w:rPr>
              <w:t>Better communications with employers about benefits of hiring people with disability</w:t>
            </w:r>
            <w:r w:rsidR="00605AEB" w:rsidRPr="00A1032C">
              <w:rPr>
                <w:rFonts w:asciiTheme="majorHAnsi" w:hAnsiTheme="majorHAnsi"/>
                <w:lang w:eastAsia="en-US"/>
              </w:rPr>
              <w:t xml:space="preserve">. </w:t>
            </w:r>
          </w:p>
          <w:p w:rsidR="00605AEB" w:rsidRPr="00E33D6D" w:rsidRDefault="00D4688D" w:rsidP="00E33D6D">
            <w:pPr>
              <w:pStyle w:val="ListParagraph"/>
              <w:numPr>
                <w:ilvl w:val="0"/>
                <w:numId w:val="65"/>
              </w:numPr>
              <w:spacing w:before="0" w:after="0" w:line="240" w:lineRule="auto"/>
              <w:ind w:left="284" w:hanging="284"/>
              <w:rPr>
                <w:rFonts w:asciiTheme="majorHAnsi" w:hAnsiTheme="majorHAnsi"/>
                <w:lang w:eastAsia="en-US"/>
              </w:rPr>
            </w:pPr>
            <w:r>
              <w:rPr>
                <w:rFonts w:asciiTheme="majorHAnsi" w:hAnsiTheme="majorHAnsi"/>
                <w:lang w:eastAsia="en-US"/>
              </w:rPr>
              <w:t>T</w:t>
            </w:r>
            <w:r w:rsidR="00605AEB" w:rsidRPr="00A1032C">
              <w:rPr>
                <w:rFonts w:asciiTheme="majorHAnsi" w:hAnsiTheme="majorHAnsi"/>
                <w:lang w:eastAsia="en-US"/>
              </w:rPr>
              <w:t>rial</w:t>
            </w:r>
            <w:r>
              <w:rPr>
                <w:rFonts w:asciiTheme="majorHAnsi" w:hAnsiTheme="majorHAnsi"/>
                <w:lang w:eastAsia="en-US"/>
              </w:rPr>
              <w:t>ling</w:t>
            </w:r>
            <w:r w:rsidR="00605AEB" w:rsidRPr="00A1032C">
              <w:rPr>
                <w:rFonts w:asciiTheme="majorHAnsi" w:hAnsiTheme="majorHAnsi"/>
                <w:lang w:eastAsia="en-US"/>
              </w:rPr>
              <w:t xml:space="preserve"> of </w:t>
            </w:r>
            <w:r w:rsidR="00E33D6D">
              <w:rPr>
                <w:rFonts w:asciiTheme="majorHAnsi" w:hAnsiTheme="majorHAnsi"/>
                <w:lang w:eastAsia="en-US"/>
              </w:rPr>
              <w:t>employer-nominated initiatives.</w:t>
            </w:r>
          </w:p>
        </w:tc>
      </w:tr>
    </w:tbl>
    <w:p w:rsidR="00665253" w:rsidRPr="00A1032C" w:rsidRDefault="00665253" w:rsidP="00100680">
      <w:pPr>
        <w:rPr>
          <w:rStyle w:val="BookTitle"/>
          <w:rFonts w:asciiTheme="majorHAnsi" w:hAnsiTheme="majorHAnsi"/>
          <w:i w:val="0"/>
          <w:iCs w:val="0"/>
          <w:smallCaps w:val="0"/>
          <w:spacing w:val="0"/>
        </w:rPr>
      </w:pPr>
      <w:r w:rsidRPr="00A1032C">
        <w:rPr>
          <w:rStyle w:val="BookTitle"/>
          <w:rFonts w:asciiTheme="majorHAnsi" w:hAnsiTheme="majorHAnsi"/>
          <w:i w:val="0"/>
          <w:iCs w:val="0"/>
          <w:smallCaps w:val="0"/>
          <w:spacing w:val="0"/>
        </w:rPr>
        <w:br w:type="page"/>
      </w:r>
    </w:p>
    <w:p w:rsidR="00686A47" w:rsidRPr="00A1032C" w:rsidRDefault="0084227C" w:rsidP="007B584D">
      <w:pPr>
        <w:pStyle w:val="Heading1"/>
        <w:rPr>
          <w:rFonts w:asciiTheme="majorHAnsi" w:hAnsiTheme="majorHAnsi"/>
        </w:rPr>
      </w:pPr>
      <w:bookmarkStart w:id="200" w:name="_Toc459030017"/>
      <w:bookmarkStart w:id="201" w:name="_Toc459041825"/>
      <w:bookmarkStart w:id="202" w:name="_Toc459111350"/>
      <w:bookmarkStart w:id="203" w:name="_Toc459112060"/>
      <w:bookmarkStart w:id="204" w:name="_Toc459120687"/>
      <w:bookmarkStart w:id="205" w:name="_Toc459121353"/>
      <w:bookmarkStart w:id="206" w:name="_Toc461457128"/>
      <w:bookmarkStart w:id="207" w:name="_Toc461458762"/>
      <w:bookmarkStart w:id="208" w:name="_Toc461462106"/>
      <w:bookmarkStart w:id="209" w:name="_Toc461462196"/>
      <w:bookmarkStart w:id="210" w:name="_Toc459650304"/>
      <w:bookmarkStart w:id="211" w:name="_Toc459715089"/>
      <w:bookmarkStart w:id="212" w:name="_Toc465669437"/>
      <w:r w:rsidRPr="00A1032C">
        <w:rPr>
          <w:rFonts w:asciiTheme="majorHAnsi" w:hAnsiTheme="majorHAnsi"/>
        </w:rPr>
        <w:t xml:space="preserve">Chapter </w:t>
      </w:r>
      <w:r w:rsidR="00BD3815" w:rsidRPr="00A1032C">
        <w:rPr>
          <w:rFonts w:asciiTheme="majorHAnsi" w:hAnsiTheme="majorHAnsi"/>
        </w:rPr>
        <w:t>2</w:t>
      </w:r>
      <w:r w:rsidR="00686A47" w:rsidRPr="00A1032C">
        <w:rPr>
          <w:rFonts w:asciiTheme="majorHAnsi" w:hAnsiTheme="majorHAnsi"/>
        </w:rPr>
        <w:t>: The case for change</w:t>
      </w:r>
      <w:bookmarkEnd w:id="200"/>
      <w:bookmarkEnd w:id="201"/>
      <w:bookmarkEnd w:id="202"/>
      <w:bookmarkEnd w:id="203"/>
      <w:bookmarkEnd w:id="204"/>
      <w:bookmarkEnd w:id="205"/>
      <w:bookmarkEnd w:id="206"/>
      <w:bookmarkEnd w:id="207"/>
      <w:bookmarkEnd w:id="208"/>
      <w:bookmarkEnd w:id="209"/>
      <w:bookmarkEnd w:id="210"/>
      <w:bookmarkEnd w:id="211"/>
      <w:bookmarkEnd w:id="212"/>
    </w:p>
    <w:p w:rsidR="008121D4" w:rsidRPr="00A1032C" w:rsidRDefault="007D3616" w:rsidP="00686A47">
      <w:pPr>
        <w:rPr>
          <w:rStyle w:val="BookTitle"/>
          <w:rFonts w:asciiTheme="majorHAnsi" w:hAnsiTheme="majorHAnsi"/>
          <w:i w:val="0"/>
          <w:smallCaps w:val="0"/>
        </w:rPr>
      </w:pPr>
      <w:bookmarkStart w:id="213" w:name="_Toc446429010"/>
      <w:bookmarkStart w:id="214" w:name="_Toc447196697"/>
      <w:bookmarkStart w:id="215" w:name="_Toc447207241"/>
      <w:bookmarkStart w:id="216" w:name="_Toc447619887"/>
      <w:bookmarkStart w:id="217" w:name="_Toc447627088"/>
      <w:bookmarkStart w:id="218" w:name="_Toc448241516"/>
      <w:bookmarkStart w:id="219" w:name="_Toc448308710"/>
      <w:bookmarkStart w:id="220" w:name="_Toc448321477"/>
      <w:bookmarkStart w:id="221" w:name="_Toc448322720"/>
      <w:r w:rsidRPr="00A1032C">
        <w:rPr>
          <w:rStyle w:val="BookTitle"/>
          <w:rFonts w:asciiTheme="majorHAnsi" w:hAnsiTheme="majorHAnsi"/>
          <w:i w:val="0"/>
          <w:smallCaps w:val="0"/>
        </w:rPr>
        <w:t>P</w:t>
      </w:r>
      <w:r w:rsidR="00686A47" w:rsidRPr="00A1032C">
        <w:rPr>
          <w:rStyle w:val="BookTitle"/>
          <w:rFonts w:asciiTheme="majorHAnsi" w:hAnsiTheme="majorHAnsi"/>
          <w:i w:val="0"/>
          <w:smallCaps w:val="0"/>
        </w:rPr>
        <w:t xml:space="preserve">eople with disability </w:t>
      </w:r>
      <w:r w:rsidRPr="00A1032C">
        <w:rPr>
          <w:rStyle w:val="BookTitle"/>
          <w:rFonts w:asciiTheme="majorHAnsi" w:hAnsiTheme="majorHAnsi"/>
          <w:i w:val="0"/>
          <w:smallCaps w:val="0"/>
        </w:rPr>
        <w:t>face significant challenges in finding and keeping work</w:t>
      </w:r>
      <w:r w:rsidR="00686A47" w:rsidRPr="00A1032C">
        <w:rPr>
          <w:rStyle w:val="BookTitle"/>
          <w:rFonts w:asciiTheme="majorHAnsi" w:hAnsiTheme="majorHAnsi"/>
          <w:i w:val="0"/>
          <w:smallCaps w:val="0"/>
        </w:rPr>
        <w:t xml:space="preserve">. Employment outcomes for people with disability in Australia are poor </w:t>
      </w:r>
      <w:r w:rsidR="000A1E5B" w:rsidRPr="00A1032C">
        <w:rPr>
          <w:rStyle w:val="BookTitle"/>
          <w:rFonts w:asciiTheme="majorHAnsi" w:hAnsiTheme="majorHAnsi"/>
          <w:i w:val="0"/>
          <w:smallCaps w:val="0"/>
        </w:rPr>
        <w:t xml:space="preserve">compared to </w:t>
      </w:r>
      <w:r w:rsidR="00D939E9">
        <w:rPr>
          <w:rStyle w:val="BookTitle"/>
          <w:rFonts w:asciiTheme="majorHAnsi" w:hAnsiTheme="majorHAnsi"/>
          <w:i w:val="0"/>
          <w:smallCaps w:val="0"/>
        </w:rPr>
        <w:t>other countries</w:t>
      </w:r>
      <w:r w:rsidR="000A1E5B" w:rsidRPr="00A1032C">
        <w:rPr>
          <w:rStyle w:val="BookTitle"/>
          <w:rFonts w:asciiTheme="majorHAnsi" w:hAnsiTheme="majorHAnsi"/>
          <w:i w:val="0"/>
          <w:smallCaps w:val="0"/>
        </w:rPr>
        <w:t xml:space="preserve"> in disability employment</w:t>
      </w:r>
      <w:r w:rsidR="00686A47" w:rsidRPr="00A1032C">
        <w:rPr>
          <w:rStyle w:val="BookTitle"/>
          <w:rFonts w:asciiTheme="majorHAnsi" w:hAnsiTheme="majorHAnsi"/>
          <w:i w:val="0"/>
          <w:smallCaps w:val="0"/>
        </w:rPr>
        <w:t xml:space="preserve"> and Australians with disability are more disadvantaged when compared to other Australians on all employment indicators.</w:t>
      </w:r>
      <w:r w:rsidR="00686A47" w:rsidRPr="00A1032C">
        <w:rPr>
          <w:rStyle w:val="FootnoteReference"/>
          <w:rFonts w:asciiTheme="majorHAnsi" w:hAnsiTheme="majorHAnsi"/>
        </w:rPr>
        <w:footnoteReference w:id="3"/>
      </w:r>
    </w:p>
    <w:p w:rsidR="00A8562C" w:rsidRPr="00A1032C" w:rsidRDefault="00AE0493" w:rsidP="00686A47">
      <w:pPr>
        <w:rPr>
          <w:rStyle w:val="BookTitle"/>
          <w:rFonts w:asciiTheme="majorHAnsi" w:hAnsiTheme="majorHAnsi"/>
          <w:i w:val="0"/>
          <w:smallCaps w:val="0"/>
        </w:rPr>
      </w:pPr>
      <w:r w:rsidRPr="00A1032C">
        <w:rPr>
          <w:rStyle w:val="BookTitle"/>
          <w:rFonts w:asciiTheme="majorHAnsi" w:hAnsiTheme="majorHAnsi"/>
          <w:i w:val="0"/>
          <w:smallCaps w:val="0"/>
        </w:rPr>
        <w:t xml:space="preserve">According to the most recent OECD rankings, Australia was ranked 21 out of 29 </w:t>
      </w:r>
      <w:r w:rsidR="00506ED1">
        <w:rPr>
          <w:rStyle w:val="BookTitle"/>
          <w:rFonts w:asciiTheme="majorHAnsi" w:hAnsiTheme="majorHAnsi"/>
          <w:i w:val="0"/>
          <w:smallCaps w:val="0"/>
        </w:rPr>
        <w:t xml:space="preserve">countries </w:t>
      </w:r>
      <w:r w:rsidRPr="00A1032C">
        <w:rPr>
          <w:rStyle w:val="BookTitle"/>
          <w:rFonts w:asciiTheme="majorHAnsi" w:hAnsiTheme="majorHAnsi"/>
          <w:i w:val="0"/>
          <w:smallCaps w:val="0"/>
        </w:rPr>
        <w:t xml:space="preserve">for </w:t>
      </w:r>
      <w:r w:rsidR="006424AE" w:rsidRPr="00A1032C">
        <w:rPr>
          <w:rStyle w:val="BookTitle"/>
          <w:rFonts w:asciiTheme="majorHAnsi" w:hAnsiTheme="majorHAnsi"/>
          <w:i w:val="0"/>
          <w:smallCaps w:val="0"/>
        </w:rPr>
        <w:t xml:space="preserve">the employment of people with disabilities. </w:t>
      </w:r>
      <w:r w:rsidR="00A8562C" w:rsidRPr="00A1032C">
        <w:rPr>
          <w:rStyle w:val="BookTitle"/>
          <w:rFonts w:asciiTheme="majorHAnsi" w:hAnsiTheme="majorHAnsi"/>
          <w:i w:val="0"/>
          <w:smallCaps w:val="0"/>
        </w:rPr>
        <w:t xml:space="preserve">Australia’s </w:t>
      </w:r>
      <w:r w:rsidR="001F63C6" w:rsidRPr="00A1032C">
        <w:rPr>
          <w:rStyle w:val="BookTitle"/>
          <w:rFonts w:asciiTheme="majorHAnsi" w:hAnsiTheme="majorHAnsi"/>
          <w:i w:val="0"/>
          <w:smallCaps w:val="0"/>
        </w:rPr>
        <w:t>employment rate for people with disability (48 per cent)</w:t>
      </w:r>
      <w:r w:rsidR="001F63C6" w:rsidRPr="00A1032C">
        <w:rPr>
          <w:rStyle w:val="FootnoteReference"/>
          <w:rFonts w:asciiTheme="majorHAnsi" w:hAnsiTheme="majorHAnsi"/>
          <w:iCs/>
          <w:spacing w:val="5"/>
        </w:rPr>
        <w:footnoteReference w:id="4"/>
      </w:r>
      <w:r w:rsidR="001F63C6" w:rsidRPr="00A1032C">
        <w:rPr>
          <w:rStyle w:val="BookTitle"/>
          <w:rFonts w:asciiTheme="majorHAnsi" w:hAnsiTheme="majorHAnsi"/>
          <w:i w:val="0"/>
          <w:smallCaps w:val="0"/>
        </w:rPr>
        <w:t xml:space="preserve"> </w:t>
      </w:r>
      <w:r w:rsidR="00A8562C" w:rsidRPr="00A1032C">
        <w:rPr>
          <w:rStyle w:val="BookTitle"/>
          <w:rFonts w:asciiTheme="majorHAnsi" w:hAnsiTheme="majorHAnsi"/>
          <w:i w:val="0"/>
          <w:smallCaps w:val="0"/>
        </w:rPr>
        <w:t>is comparable to countries such as Canada</w:t>
      </w:r>
      <w:r w:rsidR="004D6609" w:rsidRPr="00A1032C">
        <w:rPr>
          <w:rStyle w:val="BookTitle"/>
          <w:rFonts w:asciiTheme="majorHAnsi" w:hAnsiTheme="majorHAnsi"/>
          <w:i w:val="0"/>
          <w:smallCaps w:val="0"/>
        </w:rPr>
        <w:t xml:space="preserve"> </w:t>
      </w:r>
      <w:r w:rsidR="00A8562C" w:rsidRPr="00A1032C">
        <w:rPr>
          <w:rStyle w:val="BookTitle"/>
          <w:rFonts w:asciiTheme="majorHAnsi" w:hAnsiTheme="majorHAnsi"/>
          <w:i w:val="0"/>
          <w:smallCaps w:val="0"/>
        </w:rPr>
        <w:t>(49 per cent</w:t>
      </w:r>
      <w:r w:rsidR="004D6609" w:rsidRPr="00A1032C">
        <w:rPr>
          <w:rStyle w:val="BookTitle"/>
          <w:rFonts w:asciiTheme="majorHAnsi" w:hAnsiTheme="majorHAnsi"/>
          <w:i w:val="0"/>
          <w:smallCaps w:val="0"/>
        </w:rPr>
        <w:t>)</w:t>
      </w:r>
      <w:r w:rsidR="00A8562C" w:rsidRPr="00A1032C">
        <w:rPr>
          <w:rStyle w:val="FootnoteReference"/>
          <w:rFonts w:asciiTheme="majorHAnsi" w:hAnsiTheme="majorHAnsi"/>
          <w:smallCaps/>
        </w:rPr>
        <w:footnoteReference w:id="5"/>
      </w:r>
      <w:r w:rsidR="00A8562C" w:rsidRPr="00A1032C">
        <w:rPr>
          <w:rStyle w:val="BookTitle"/>
          <w:rFonts w:asciiTheme="majorHAnsi" w:hAnsiTheme="majorHAnsi"/>
          <w:i w:val="0"/>
          <w:smallCaps w:val="0"/>
        </w:rPr>
        <w:t>, and ahead of the United States</w:t>
      </w:r>
      <w:r w:rsidR="004D6609" w:rsidRPr="00A1032C">
        <w:rPr>
          <w:rStyle w:val="BookTitle"/>
          <w:rFonts w:asciiTheme="majorHAnsi" w:hAnsiTheme="majorHAnsi"/>
          <w:i w:val="0"/>
          <w:smallCaps w:val="0"/>
        </w:rPr>
        <w:t xml:space="preserve"> (around </w:t>
      </w:r>
      <w:r w:rsidR="00EB7688" w:rsidRPr="00A1032C">
        <w:rPr>
          <w:rStyle w:val="BookTitle"/>
          <w:rFonts w:asciiTheme="majorHAnsi" w:hAnsiTheme="majorHAnsi"/>
          <w:i w:val="0"/>
          <w:smallCaps w:val="0"/>
        </w:rPr>
        <w:t>3</w:t>
      </w:r>
      <w:r w:rsidR="004D6609" w:rsidRPr="00A1032C">
        <w:rPr>
          <w:rStyle w:val="BookTitle"/>
          <w:rFonts w:asciiTheme="majorHAnsi" w:hAnsiTheme="majorHAnsi"/>
          <w:i w:val="0"/>
          <w:smallCaps w:val="0"/>
        </w:rPr>
        <w:t>4 per cent)</w:t>
      </w:r>
      <w:r w:rsidR="001F63C6" w:rsidRPr="00A1032C">
        <w:rPr>
          <w:rStyle w:val="BookTitle"/>
          <w:rFonts w:asciiTheme="majorHAnsi" w:hAnsiTheme="majorHAnsi"/>
          <w:i w:val="0"/>
          <w:smallCaps w:val="0"/>
        </w:rPr>
        <w:t>,</w:t>
      </w:r>
      <w:r w:rsidR="004D6609" w:rsidRPr="00A1032C">
        <w:rPr>
          <w:rStyle w:val="FootnoteReference"/>
          <w:rFonts w:asciiTheme="majorHAnsi" w:hAnsiTheme="majorHAnsi"/>
          <w:iCs/>
          <w:spacing w:val="5"/>
        </w:rPr>
        <w:footnoteReference w:id="6"/>
      </w:r>
      <w:r w:rsidR="00A8562C" w:rsidRPr="00A1032C">
        <w:rPr>
          <w:rStyle w:val="BookTitle"/>
          <w:rFonts w:asciiTheme="majorHAnsi" w:hAnsiTheme="majorHAnsi"/>
          <w:i w:val="0"/>
          <w:smallCaps w:val="0"/>
        </w:rPr>
        <w:t xml:space="preserve"> the United Kingdom</w:t>
      </w:r>
      <w:r w:rsidR="004D6609" w:rsidRPr="00A1032C">
        <w:rPr>
          <w:rStyle w:val="BookTitle"/>
          <w:rFonts w:asciiTheme="majorHAnsi" w:hAnsiTheme="majorHAnsi"/>
          <w:i w:val="0"/>
          <w:smallCaps w:val="0"/>
        </w:rPr>
        <w:t xml:space="preserve"> (46 per cent),</w:t>
      </w:r>
      <w:r w:rsidR="004D6609" w:rsidRPr="00A1032C">
        <w:rPr>
          <w:rStyle w:val="FootnoteReference"/>
          <w:rFonts w:asciiTheme="majorHAnsi" w:hAnsiTheme="majorHAnsi"/>
          <w:iCs/>
          <w:spacing w:val="5"/>
        </w:rPr>
        <w:footnoteReference w:id="7"/>
      </w:r>
      <w:r w:rsidR="00A8562C" w:rsidRPr="00A1032C">
        <w:rPr>
          <w:rStyle w:val="BookTitle"/>
          <w:rFonts w:asciiTheme="majorHAnsi" w:hAnsiTheme="majorHAnsi"/>
          <w:i w:val="0"/>
          <w:smallCaps w:val="0"/>
        </w:rPr>
        <w:t xml:space="preserve"> </w:t>
      </w:r>
      <w:r w:rsidR="001F63C6" w:rsidRPr="00A1032C">
        <w:rPr>
          <w:rStyle w:val="BookTitle"/>
          <w:rFonts w:asciiTheme="majorHAnsi" w:hAnsiTheme="majorHAnsi"/>
          <w:i w:val="0"/>
          <w:smallCaps w:val="0"/>
        </w:rPr>
        <w:t>and Norway (43 per cent).</w:t>
      </w:r>
      <w:r w:rsidR="001F63C6" w:rsidRPr="00A1032C">
        <w:rPr>
          <w:rStyle w:val="FootnoteReference"/>
          <w:rFonts w:asciiTheme="majorHAnsi" w:hAnsiTheme="majorHAnsi"/>
          <w:iCs/>
          <w:spacing w:val="5"/>
        </w:rPr>
        <w:footnoteReference w:id="8"/>
      </w:r>
      <w:r w:rsidR="001F63C6" w:rsidRPr="00A1032C">
        <w:rPr>
          <w:rStyle w:val="BookTitle"/>
          <w:rFonts w:asciiTheme="majorHAnsi" w:hAnsiTheme="majorHAnsi"/>
          <w:i w:val="0"/>
          <w:smallCaps w:val="0"/>
        </w:rPr>
        <w:t xml:space="preserve"> However, the employment rate for people with disability in some countries is substantially higher than in Australia.</w:t>
      </w:r>
      <w:r w:rsidR="001F63C6" w:rsidRPr="00A1032C">
        <w:rPr>
          <w:rStyle w:val="FootnoteReference"/>
          <w:rFonts w:asciiTheme="majorHAnsi" w:hAnsiTheme="majorHAnsi"/>
          <w:iCs/>
          <w:spacing w:val="5"/>
        </w:rPr>
        <w:footnoteReference w:id="9"/>
      </w:r>
      <w:r w:rsidR="001F63C6" w:rsidRPr="00A1032C">
        <w:rPr>
          <w:rStyle w:val="BookTitle"/>
          <w:rFonts w:asciiTheme="majorHAnsi" w:hAnsiTheme="majorHAnsi"/>
          <w:i w:val="0"/>
          <w:smallCaps w:val="0"/>
        </w:rPr>
        <w:t xml:space="preserve"> M</w:t>
      </w:r>
      <w:r w:rsidR="00A8562C" w:rsidRPr="00A1032C">
        <w:rPr>
          <w:rStyle w:val="BookTitle"/>
          <w:rFonts w:asciiTheme="majorHAnsi" w:hAnsiTheme="majorHAnsi"/>
          <w:i w:val="0"/>
          <w:smallCaps w:val="0"/>
        </w:rPr>
        <w:t xml:space="preserve">ore </w:t>
      </w:r>
      <w:r w:rsidR="001F63C6" w:rsidRPr="00A1032C">
        <w:rPr>
          <w:rStyle w:val="BookTitle"/>
          <w:rFonts w:asciiTheme="majorHAnsi" w:hAnsiTheme="majorHAnsi"/>
          <w:i w:val="0"/>
          <w:smallCaps w:val="0"/>
        </w:rPr>
        <w:t xml:space="preserve">can be </w:t>
      </w:r>
      <w:r w:rsidR="00A8562C" w:rsidRPr="00A1032C">
        <w:rPr>
          <w:rStyle w:val="BookTitle"/>
          <w:rFonts w:asciiTheme="majorHAnsi" w:hAnsiTheme="majorHAnsi"/>
          <w:i w:val="0"/>
          <w:smallCaps w:val="0"/>
        </w:rPr>
        <w:t>done to increase the em</w:t>
      </w:r>
      <w:r w:rsidR="008F683D" w:rsidRPr="00A1032C">
        <w:rPr>
          <w:rStyle w:val="BookTitle"/>
          <w:rFonts w:asciiTheme="majorHAnsi" w:hAnsiTheme="majorHAnsi"/>
          <w:i w:val="0"/>
          <w:smallCaps w:val="0"/>
        </w:rPr>
        <w:t>ployment participation of Australians</w:t>
      </w:r>
      <w:r w:rsidR="00A8562C" w:rsidRPr="00A1032C">
        <w:rPr>
          <w:rStyle w:val="BookTitle"/>
          <w:rFonts w:asciiTheme="majorHAnsi" w:hAnsiTheme="majorHAnsi"/>
          <w:i w:val="0"/>
          <w:smallCaps w:val="0"/>
        </w:rPr>
        <w:t xml:space="preserve"> with disability</w:t>
      </w:r>
      <w:r w:rsidR="00F0643C" w:rsidRPr="00A1032C">
        <w:rPr>
          <w:rStyle w:val="BookTitle"/>
          <w:rFonts w:asciiTheme="majorHAnsi" w:hAnsiTheme="majorHAnsi"/>
          <w:i w:val="0"/>
          <w:smallCaps w:val="0"/>
        </w:rPr>
        <w:t xml:space="preserve"> </w:t>
      </w:r>
      <w:r w:rsidR="001F63C6" w:rsidRPr="00A1032C">
        <w:rPr>
          <w:rStyle w:val="BookTitle"/>
          <w:rFonts w:asciiTheme="majorHAnsi" w:hAnsiTheme="majorHAnsi"/>
          <w:i w:val="0"/>
          <w:smallCaps w:val="0"/>
        </w:rPr>
        <w:t>and</w:t>
      </w:r>
      <w:r w:rsidR="00F0643C" w:rsidRPr="00A1032C">
        <w:rPr>
          <w:rStyle w:val="BookTitle"/>
          <w:rFonts w:asciiTheme="majorHAnsi" w:hAnsiTheme="majorHAnsi"/>
          <w:i w:val="0"/>
          <w:smallCaps w:val="0"/>
        </w:rPr>
        <w:t xml:space="preserve"> move Australia towards being </w:t>
      </w:r>
      <w:r w:rsidR="001F63C6" w:rsidRPr="00A1032C">
        <w:rPr>
          <w:rStyle w:val="BookTitle"/>
          <w:rFonts w:asciiTheme="majorHAnsi" w:hAnsiTheme="majorHAnsi"/>
          <w:i w:val="0"/>
          <w:smallCaps w:val="0"/>
        </w:rPr>
        <w:t xml:space="preserve">international </w:t>
      </w:r>
      <w:r w:rsidR="00F0643C" w:rsidRPr="00A1032C">
        <w:rPr>
          <w:rStyle w:val="BookTitle"/>
          <w:rFonts w:asciiTheme="majorHAnsi" w:hAnsiTheme="majorHAnsi"/>
          <w:i w:val="0"/>
          <w:smallCaps w:val="0"/>
        </w:rPr>
        <w:t>leaders in disability employment</w:t>
      </w:r>
      <w:r w:rsidR="001F63C6" w:rsidRPr="00A1032C">
        <w:rPr>
          <w:rStyle w:val="BookTitle"/>
          <w:rFonts w:asciiTheme="majorHAnsi" w:hAnsiTheme="majorHAnsi"/>
          <w:i w:val="0"/>
          <w:smallCaps w:val="0"/>
        </w:rPr>
        <w:t>, including improving our current approach to promoting the employment of people with disability</w:t>
      </w:r>
      <w:r w:rsidR="008F683D" w:rsidRPr="00A1032C">
        <w:rPr>
          <w:rStyle w:val="BookTitle"/>
          <w:rFonts w:asciiTheme="majorHAnsi" w:hAnsiTheme="majorHAnsi"/>
          <w:i w:val="0"/>
          <w:smallCaps w:val="0"/>
        </w:rPr>
        <w:t>.</w:t>
      </w:r>
    </w:p>
    <w:p w:rsidR="00686A47" w:rsidRPr="00A1032C" w:rsidRDefault="00506ED1" w:rsidP="00686A47">
      <w:pPr>
        <w:rPr>
          <w:rFonts w:asciiTheme="majorHAnsi" w:hAnsiTheme="majorHAnsi"/>
        </w:rPr>
      </w:pPr>
      <w:r w:rsidRPr="005D0D4B">
        <w:rPr>
          <w:rFonts w:asciiTheme="majorHAnsi" w:hAnsiTheme="majorHAnsi"/>
        </w:rPr>
        <w:t>P</w:t>
      </w:r>
      <w:r w:rsidR="00686A47" w:rsidRPr="005D0D4B">
        <w:rPr>
          <w:rFonts w:asciiTheme="majorHAnsi" w:hAnsiTheme="majorHAnsi"/>
        </w:rPr>
        <w:t xml:space="preserve">eople with disability are less likely to be </w:t>
      </w:r>
      <w:r w:rsidR="00B26C6C" w:rsidRPr="005D0D4B">
        <w:rPr>
          <w:rFonts w:asciiTheme="majorHAnsi" w:hAnsiTheme="majorHAnsi"/>
        </w:rPr>
        <w:t>participating in the labour force</w:t>
      </w:r>
      <w:r w:rsidR="00686A47" w:rsidRPr="005D0D4B">
        <w:rPr>
          <w:rFonts w:asciiTheme="majorHAnsi" w:hAnsiTheme="majorHAnsi"/>
        </w:rPr>
        <w:t>, and they are more likely to be</w:t>
      </w:r>
      <w:r w:rsidR="00B26C6C" w:rsidRPr="005D0D4B">
        <w:rPr>
          <w:rFonts w:asciiTheme="majorHAnsi" w:hAnsiTheme="majorHAnsi"/>
        </w:rPr>
        <w:t xml:space="preserve"> identified as</w:t>
      </w:r>
      <w:r w:rsidR="00686A47" w:rsidRPr="005D0D4B">
        <w:rPr>
          <w:rFonts w:asciiTheme="majorHAnsi" w:hAnsiTheme="majorHAnsi"/>
        </w:rPr>
        <w:t xml:space="preserve"> unemployed</w:t>
      </w:r>
      <w:r w:rsidR="00B26C6C" w:rsidRPr="005D0D4B">
        <w:rPr>
          <w:rFonts w:asciiTheme="majorHAnsi" w:hAnsiTheme="majorHAnsi"/>
        </w:rPr>
        <w:t xml:space="preserve"> and looking for work</w:t>
      </w:r>
      <w:r w:rsidR="00C64546" w:rsidRPr="005D0D4B">
        <w:rPr>
          <w:rFonts w:asciiTheme="majorHAnsi" w:hAnsiTheme="majorHAnsi"/>
        </w:rPr>
        <w:t>. F</w:t>
      </w:r>
      <w:r w:rsidR="00B26C6C" w:rsidRPr="005D0D4B">
        <w:rPr>
          <w:rFonts w:asciiTheme="majorHAnsi" w:hAnsiTheme="majorHAnsi"/>
        </w:rPr>
        <w:t xml:space="preserve">or people with disability that </w:t>
      </w:r>
      <w:r w:rsidR="00686A47" w:rsidRPr="005D0D4B">
        <w:rPr>
          <w:rFonts w:asciiTheme="majorHAnsi" w:hAnsiTheme="majorHAnsi"/>
        </w:rPr>
        <w:t xml:space="preserve">do have a job, that job is more likely to be part-time </w:t>
      </w:r>
      <w:r w:rsidR="00B26C6C" w:rsidRPr="005D0D4B">
        <w:rPr>
          <w:rFonts w:asciiTheme="majorHAnsi" w:hAnsiTheme="majorHAnsi"/>
        </w:rPr>
        <w:t xml:space="preserve">rather </w:t>
      </w:r>
      <w:r w:rsidR="00686A47" w:rsidRPr="005D0D4B">
        <w:rPr>
          <w:rFonts w:asciiTheme="majorHAnsi" w:hAnsiTheme="majorHAnsi"/>
        </w:rPr>
        <w:t>than a full</w:t>
      </w:r>
      <w:r w:rsidR="001915CB" w:rsidRPr="005D0D4B">
        <w:rPr>
          <w:rFonts w:asciiTheme="majorHAnsi" w:hAnsiTheme="majorHAnsi"/>
        </w:rPr>
        <w:t>-</w:t>
      </w:r>
      <w:r w:rsidR="00686A47" w:rsidRPr="005D0D4B">
        <w:rPr>
          <w:rFonts w:asciiTheme="majorHAnsi" w:hAnsiTheme="majorHAnsi"/>
        </w:rPr>
        <w:t xml:space="preserve">time. </w:t>
      </w:r>
      <w:r w:rsidR="00746DC9">
        <w:rPr>
          <w:rFonts w:asciiTheme="majorHAnsi" w:hAnsiTheme="majorHAnsi"/>
        </w:rPr>
        <w:t xml:space="preserve">Given the relatively low rate of disability employment, </w:t>
      </w:r>
      <w:r w:rsidR="00BF0B31" w:rsidRPr="005D0D4B">
        <w:rPr>
          <w:rFonts w:asciiTheme="majorHAnsi" w:hAnsiTheme="majorHAnsi"/>
        </w:rPr>
        <w:t>fewe</w:t>
      </w:r>
      <w:r w:rsidR="002158F1" w:rsidRPr="005D0D4B">
        <w:rPr>
          <w:rFonts w:asciiTheme="majorHAnsi" w:hAnsiTheme="majorHAnsi"/>
        </w:rPr>
        <w:t>r</w:t>
      </w:r>
      <w:r w:rsidR="00BF0B31" w:rsidRPr="005D0D4B">
        <w:rPr>
          <w:rFonts w:asciiTheme="majorHAnsi" w:hAnsiTheme="majorHAnsi"/>
        </w:rPr>
        <w:t xml:space="preserve"> </w:t>
      </w:r>
      <w:r w:rsidR="00686A47" w:rsidRPr="005D0D4B">
        <w:rPr>
          <w:rFonts w:asciiTheme="majorHAnsi" w:hAnsiTheme="majorHAnsi"/>
        </w:rPr>
        <w:t>people with disability get to enjoy the social, emotional and financial benefit</w:t>
      </w:r>
      <w:r w:rsidR="00686A47" w:rsidRPr="00A1032C">
        <w:rPr>
          <w:rFonts w:asciiTheme="majorHAnsi" w:hAnsiTheme="majorHAnsi"/>
        </w:rPr>
        <w:t xml:space="preserve">s that work brings, and Australia as a whole does not get to enjoy the additional benefit from the full participation of people with disability in Australian life. The Taskforce identified a </w:t>
      </w:r>
      <w:r w:rsidR="007D3616" w:rsidRPr="00A1032C">
        <w:rPr>
          <w:rFonts w:asciiTheme="majorHAnsi" w:hAnsiTheme="majorHAnsi"/>
        </w:rPr>
        <w:t>need to reform DES and shift employer attitudes and behaviours to address this issue.</w:t>
      </w:r>
      <w:r w:rsidR="003739D3" w:rsidRPr="00A1032C">
        <w:rPr>
          <w:rFonts w:asciiTheme="majorHAnsi" w:hAnsiTheme="majorHAnsi"/>
        </w:rPr>
        <w:t xml:space="preserve"> </w:t>
      </w:r>
    </w:p>
    <w:p w:rsidR="00686A47" w:rsidRPr="00A1032C" w:rsidRDefault="00686A47" w:rsidP="00686A47">
      <w:pPr>
        <w:rPr>
          <w:rFonts w:asciiTheme="majorHAnsi" w:hAnsiTheme="majorHAnsi"/>
        </w:rPr>
      </w:pPr>
      <w:r w:rsidRPr="00A1032C">
        <w:rPr>
          <w:rFonts w:asciiTheme="majorHAnsi" w:hAnsiTheme="majorHAnsi"/>
        </w:rPr>
        <w:t>Economic modelling by Deloitte Access Economics in 2011 found that if labour force participation by people with disability increased by 10 percentage points (from 54 per cent to 64 per cent at the time), and the unemployment rate for people with disability decreased by 0.9 percentage points (from 7.8 per cent to 6.9 per cent at the time), Australia’s gross domestic product would increase by approximately $43 billion over a decade.</w:t>
      </w:r>
      <w:r w:rsidRPr="00A1032C">
        <w:rPr>
          <w:rStyle w:val="FootnoteReference"/>
          <w:rFonts w:asciiTheme="majorHAnsi" w:hAnsiTheme="majorHAnsi"/>
        </w:rPr>
        <w:footnoteReference w:id="10"/>
      </w:r>
      <w:r w:rsidR="008121D4" w:rsidRPr="00A1032C">
        <w:rPr>
          <w:rFonts w:asciiTheme="majorHAnsi" w:hAnsiTheme="majorHAnsi"/>
        </w:rPr>
        <w:t xml:space="preserve"> All Australians</w:t>
      </w:r>
      <w:r w:rsidR="00746DC9">
        <w:rPr>
          <w:rFonts w:asciiTheme="majorHAnsi" w:hAnsiTheme="majorHAnsi"/>
        </w:rPr>
        <w:t>, especially people with disability,</w:t>
      </w:r>
      <w:r w:rsidR="008121D4" w:rsidRPr="00A1032C">
        <w:rPr>
          <w:rFonts w:asciiTheme="majorHAnsi" w:hAnsiTheme="majorHAnsi"/>
        </w:rPr>
        <w:t xml:space="preserve"> should benefit from the</w:t>
      </w:r>
      <w:r w:rsidR="00746DC9">
        <w:rPr>
          <w:rFonts w:asciiTheme="majorHAnsi" w:hAnsiTheme="majorHAnsi"/>
        </w:rPr>
        <w:t>ir</w:t>
      </w:r>
      <w:r w:rsidR="008121D4" w:rsidRPr="00A1032C">
        <w:rPr>
          <w:rFonts w:asciiTheme="majorHAnsi" w:hAnsiTheme="majorHAnsi"/>
        </w:rPr>
        <w:t xml:space="preserve"> increased economic </w:t>
      </w:r>
      <w:r w:rsidR="00746DC9">
        <w:rPr>
          <w:rFonts w:asciiTheme="majorHAnsi" w:hAnsiTheme="majorHAnsi"/>
        </w:rPr>
        <w:t xml:space="preserve">and social </w:t>
      </w:r>
      <w:r w:rsidR="008121D4" w:rsidRPr="00A1032C">
        <w:rPr>
          <w:rFonts w:asciiTheme="majorHAnsi" w:hAnsiTheme="majorHAnsi"/>
        </w:rPr>
        <w:t>participation.</w:t>
      </w:r>
    </w:p>
    <w:p w:rsidR="00EE7194" w:rsidRPr="00A1032C" w:rsidRDefault="00EE7194" w:rsidP="00686A47">
      <w:pPr>
        <w:rPr>
          <w:rFonts w:asciiTheme="majorHAnsi" w:hAnsiTheme="majorHAnsi"/>
        </w:rPr>
      </w:pPr>
    </w:p>
    <w:p w:rsidR="00686A47" w:rsidRPr="00A1032C" w:rsidRDefault="00686A47" w:rsidP="007B584D">
      <w:pPr>
        <w:pStyle w:val="Heading2"/>
        <w:rPr>
          <w:rFonts w:asciiTheme="majorHAnsi" w:hAnsiTheme="majorHAnsi"/>
        </w:rPr>
      </w:pPr>
      <w:bookmarkStart w:id="222" w:name="_Toc459030018"/>
      <w:bookmarkStart w:id="223" w:name="_Toc459041826"/>
      <w:bookmarkStart w:id="224" w:name="_Toc459111351"/>
      <w:bookmarkStart w:id="225" w:name="_Toc459112061"/>
      <w:bookmarkStart w:id="226" w:name="_Toc459120688"/>
      <w:bookmarkStart w:id="227" w:name="_Toc459121354"/>
      <w:bookmarkStart w:id="228" w:name="_Toc459650305"/>
      <w:bookmarkStart w:id="229" w:name="_Toc459715090"/>
      <w:bookmarkStart w:id="230" w:name="_Toc461457129"/>
      <w:bookmarkStart w:id="231" w:name="_Toc461458763"/>
      <w:bookmarkStart w:id="232" w:name="_Toc461462107"/>
      <w:bookmarkStart w:id="233" w:name="_Toc461462197"/>
      <w:bookmarkStart w:id="234" w:name="_Toc465669438"/>
      <w:r w:rsidRPr="00A1032C">
        <w:rPr>
          <w:rFonts w:asciiTheme="majorHAnsi" w:hAnsiTheme="majorHAnsi"/>
        </w:rPr>
        <w:t>Barriers to employment for people with disability</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686A47" w:rsidRPr="00A1032C" w:rsidRDefault="008121D4" w:rsidP="00686A47">
      <w:pPr>
        <w:rPr>
          <w:rFonts w:asciiTheme="majorHAnsi" w:hAnsiTheme="majorHAnsi"/>
        </w:rPr>
      </w:pPr>
      <w:r w:rsidRPr="00A1032C">
        <w:rPr>
          <w:rFonts w:asciiTheme="majorHAnsi" w:hAnsiTheme="majorHAnsi"/>
        </w:rPr>
        <w:t xml:space="preserve">Not only do people with disability face the challenges imposed by their disability, </w:t>
      </w:r>
      <w:r w:rsidR="00DF7449" w:rsidRPr="00A1032C">
        <w:rPr>
          <w:rFonts w:asciiTheme="majorHAnsi" w:hAnsiTheme="majorHAnsi"/>
        </w:rPr>
        <w:t xml:space="preserve">they also </w:t>
      </w:r>
      <w:r w:rsidRPr="00A1032C">
        <w:rPr>
          <w:rFonts w:asciiTheme="majorHAnsi" w:hAnsiTheme="majorHAnsi"/>
        </w:rPr>
        <w:t xml:space="preserve">have to </w:t>
      </w:r>
      <w:r w:rsidR="00E65D3B" w:rsidRPr="00A1032C">
        <w:rPr>
          <w:rFonts w:asciiTheme="majorHAnsi" w:hAnsiTheme="majorHAnsi"/>
        </w:rPr>
        <w:t>overcome</w:t>
      </w:r>
      <w:r w:rsidRPr="00A1032C">
        <w:rPr>
          <w:rFonts w:asciiTheme="majorHAnsi" w:hAnsiTheme="majorHAnsi"/>
        </w:rPr>
        <w:t xml:space="preserve"> barriers to social and economic inclusion.</w:t>
      </w:r>
      <w:r w:rsidRPr="00A1032C">
        <w:rPr>
          <w:rFonts w:asciiTheme="majorHAnsi" w:hAnsiTheme="majorHAnsi"/>
          <w:vertAlign w:val="superscript"/>
        </w:rPr>
        <w:footnoteReference w:id="11"/>
      </w:r>
      <w:r w:rsidRPr="00A1032C">
        <w:rPr>
          <w:rFonts w:asciiTheme="majorHAnsi" w:hAnsiTheme="majorHAnsi"/>
          <w:vertAlign w:val="superscript"/>
        </w:rPr>
        <w:t xml:space="preserve"> </w:t>
      </w:r>
      <w:r w:rsidRPr="00A1032C">
        <w:rPr>
          <w:rFonts w:asciiTheme="majorHAnsi" w:hAnsiTheme="majorHAnsi"/>
        </w:rPr>
        <w:t>As the World Health Organisation puts it, ‘people are disabled by society, not just by their bodies’.</w:t>
      </w:r>
      <w:r w:rsidRPr="00A1032C">
        <w:rPr>
          <w:rFonts w:asciiTheme="majorHAnsi" w:hAnsiTheme="majorHAnsi"/>
          <w:vertAlign w:val="superscript"/>
        </w:rPr>
        <w:footnoteReference w:id="12"/>
      </w:r>
      <w:r w:rsidRPr="00A1032C">
        <w:rPr>
          <w:rFonts w:asciiTheme="majorHAnsi" w:hAnsiTheme="majorHAnsi"/>
          <w:vertAlign w:val="superscript"/>
        </w:rPr>
        <w:t xml:space="preserve"> </w:t>
      </w:r>
      <w:r w:rsidR="00686A47" w:rsidRPr="00A1032C">
        <w:rPr>
          <w:rFonts w:asciiTheme="majorHAnsi" w:hAnsiTheme="majorHAnsi"/>
        </w:rPr>
        <w:t>The barriers to employment for people with disability can be broken into three broad categories:</w:t>
      </w:r>
    </w:p>
    <w:p w:rsidR="00686A47" w:rsidRPr="00A1032C" w:rsidRDefault="006639CB" w:rsidP="005E3375">
      <w:pPr>
        <w:pStyle w:val="ListParagraph"/>
        <w:numPr>
          <w:ilvl w:val="0"/>
          <w:numId w:val="87"/>
        </w:numPr>
        <w:spacing w:before="0" w:after="0" w:line="276" w:lineRule="auto"/>
        <w:rPr>
          <w:rFonts w:asciiTheme="majorHAnsi" w:hAnsiTheme="majorHAnsi" w:cs="Arial"/>
          <w:iCs/>
        </w:rPr>
      </w:pPr>
      <w:r w:rsidRPr="00A1032C">
        <w:rPr>
          <w:rFonts w:asciiTheme="majorHAnsi" w:hAnsiTheme="majorHAnsi" w:cs="Arial"/>
          <w:iCs/>
        </w:rPr>
        <w:t>p</w:t>
      </w:r>
      <w:r w:rsidR="00686A47" w:rsidRPr="00A1032C">
        <w:rPr>
          <w:rFonts w:asciiTheme="majorHAnsi" w:hAnsiTheme="majorHAnsi" w:cs="Arial"/>
          <w:iCs/>
        </w:rPr>
        <w:t>erceptions and misconceptions of employers and the broader public;</w:t>
      </w:r>
    </w:p>
    <w:p w:rsidR="00686A47" w:rsidRPr="00A1032C" w:rsidRDefault="006639CB" w:rsidP="005E3375">
      <w:pPr>
        <w:pStyle w:val="ListParagraph"/>
        <w:numPr>
          <w:ilvl w:val="0"/>
          <w:numId w:val="87"/>
        </w:numPr>
        <w:spacing w:before="0" w:after="0" w:line="276" w:lineRule="auto"/>
        <w:rPr>
          <w:rFonts w:asciiTheme="majorHAnsi" w:hAnsiTheme="majorHAnsi" w:cs="Arial"/>
          <w:iCs/>
        </w:rPr>
      </w:pPr>
      <w:r w:rsidRPr="00A1032C">
        <w:rPr>
          <w:rFonts w:asciiTheme="majorHAnsi" w:hAnsiTheme="majorHAnsi" w:cs="Arial"/>
          <w:iCs/>
        </w:rPr>
        <w:t>t</w:t>
      </w:r>
      <w:r w:rsidR="00686A47" w:rsidRPr="00A1032C">
        <w:rPr>
          <w:rFonts w:asciiTheme="majorHAnsi" w:hAnsiTheme="majorHAnsi" w:cs="Arial"/>
          <w:iCs/>
        </w:rPr>
        <w:t>he education levels, skills and workforce preparedness of job</w:t>
      </w:r>
      <w:r w:rsidR="00E17737" w:rsidRPr="00A1032C">
        <w:rPr>
          <w:rFonts w:asciiTheme="majorHAnsi" w:hAnsiTheme="majorHAnsi" w:cs="Arial"/>
          <w:iCs/>
        </w:rPr>
        <w:t xml:space="preserve"> </w:t>
      </w:r>
      <w:r w:rsidR="00686A47" w:rsidRPr="00A1032C">
        <w:rPr>
          <w:rFonts w:asciiTheme="majorHAnsi" w:hAnsiTheme="majorHAnsi" w:cs="Arial"/>
          <w:iCs/>
        </w:rPr>
        <w:t>seekers; and</w:t>
      </w:r>
    </w:p>
    <w:p w:rsidR="00686A47" w:rsidRPr="00A1032C" w:rsidRDefault="006639CB" w:rsidP="005E3375">
      <w:pPr>
        <w:pStyle w:val="ListParagraph"/>
        <w:numPr>
          <w:ilvl w:val="0"/>
          <w:numId w:val="87"/>
        </w:numPr>
        <w:spacing w:before="0" w:after="0" w:line="276" w:lineRule="auto"/>
        <w:rPr>
          <w:rFonts w:asciiTheme="majorHAnsi" w:hAnsiTheme="majorHAnsi" w:cs="Arial"/>
          <w:iCs/>
        </w:rPr>
      </w:pPr>
      <w:proofErr w:type="gramStart"/>
      <w:r w:rsidRPr="00A1032C">
        <w:rPr>
          <w:rFonts w:asciiTheme="majorHAnsi" w:hAnsiTheme="majorHAnsi" w:cs="Arial"/>
          <w:iCs/>
        </w:rPr>
        <w:t>t</w:t>
      </w:r>
      <w:r w:rsidR="00686A47" w:rsidRPr="00A1032C">
        <w:rPr>
          <w:rFonts w:asciiTheme="majorHAnsi" w:hAnsiTheme="majorHAnsi" w:cs="Arial"/>
          <w:iCs/>
        </w:rPr>
        <w:t>he</w:t>
      </w:r>
      <w:proofErr w:type="gramEnd"/>
      <w:r w:rsidR="00686A47" w:rsidRPr="00A1032C">
        <w:rPr>
          <w:rFonts w:asciiTheme="majorHAnsi" w:hAnsiTheme="majorHAnsi" w:cs="Arial"/>
          <w:iCs/>
        </w:rPr>
        <w:t xml:space="preserve"> disproportiona</w:t>
      </w:r>
      <w:r w:rsidR="00746DC9">
        <w:rPr>
          <w:rFonts w:asciiTheme="majorHAnsi" w:hAnsiTheme="majorHAnsi" w:cs="Arial"/>
          <w:iCs/>
        </w:rPr>
        <w:t>te</w:t>
      </w:r>
      <w:r w:rsidR="00686A47" w:rsidRPr="00A1032C">
        <w:rPr>
          <w:rFonts w:asciiTheme="majorHAnsi" w:hAnsiTheme="majorHAnsi" w:cs="Arial"/>
          <w:iCs/>
        </w:rPr>
        <w:t xml:space="preserve"> impact of economic conditions on people with disability.</w:t>
      </w:r>
    </w:p>
    <w:p w:rsidR="00686A47" w:rsidRPr="00A1032C" w:rsidRDefault="00686A47" w:rsidP="00686A47">
      <w:pPr>
        <w:rPr>
          <w:rFonts w:asciiTheme="majorHAnsi" w:hAnsiTheme="majorHAnsi"/>
        </w:rPr>
      </w:pPr>
      <w:r w:rsidRPr="00A1032C">
        <w:rPr>
          <w:rFonts w:asciiTheme="majorHAnsi" w:hAnsiTheme="majorHAnsi"/>
        </w:rPr>
        <w:t xml:space="preserve">In terms of employment, this can manifest </w:t>
      </w:r>
      <w:r w:rsidRPr="00A1032C">
        <w:rPr>
          <w:rFonts w:asciiTheme="majorHAnsi" w:hAnsiTheme="majorHAnsi"/>
          <w:lang w:val="en"/>
        </w:rPr>
        <w:t xml:space="preserve">during recruitment and in the workplace, from management, colleagues and clients. </w:t>
      </w:r>
      <w:r w:rsidR="00DF7449" w:rsidRPr="00A1032C">
        <w:rPr>
          <w:rFonts w:asciiTheme="majorHAnsi" w:hAnsiTheme="majorHAnsi"/>
        </w:rPr>
        <w:t xml:space="preserve">A </w:t>
      </w:r>
      <w:r w:rsidRPr="00A1032C">
        <w:rPr>
          <w:rFonts w:asciiTheme="majorHAnsi" w:hAnsiTheme="majorHAnsi"/>
        </w:rPr>
        <w:t>survey by the Australian Human Resources Institute looked at negative perceptions and perceived risks associated with hiring people with disability. The survey found that nearly 75 per cent of employer respondents said that these perceptions and risks were a factor preventing them from employing people with disability.</w:t>
      </w:r>
      <w:r w:rsidRPr="00A1032C">
        <w:rPr>
          <w:rStyle w:val="FootnoteReference"/>
          <w:rFonts w:asciiTheme="majorHAnsi" w:hAnsiTheme="majorHAnsi"/>
        </w:rPr>
        <w:footnoteReference w:id="13"/>
      </w:r>
      <w:r w:rsidRPr="00A1032C">
        <w:rPr>
          <w:rFonts w:asciiTheme="majorHAnsi" w:hAnsiTheme="majorHAnsi"/>
        </w:rPr>
        <w:t xml:space="preserve"> The Australian Human Rights Commission’s</w:t>
      </w:r>
      <w:r w:rsidR="00AA3CFD">
        <w:rPr>
          <w:rFonts w:asciiTheme="majorHAnsi" w:hAnsiTheme="majorHAnsi"/>
        </w:rPr>
        <w:t xml:space="preserve"> (AHRC)</w:t>
      </w:r>
      <w:r w:rsidRPr="00A1032C">
        <w:rPr>
          <w:rFonts w:asciiTheme="majorHAnsi" w:hAnsiTheme="majorHAnsi"/>
        </w:rPr>
        <w:t xml:space="preserve"> </w:t>
      </w:r>
      <w:r w:rsidRPr="00A1032C">
        <w:rPr>
          <w:rFonts w:asciiTheme="majorHAnsi" w:hAnsiTheme="majorHAnsi"/>
          <w:i/>
        </w:rPr>
        <w:t>Willing to Work</w:t>
      </w:r>
      <w:r w:rsidR="00061542" w:rsidRPr="00A1032C">
        <w:rPr>
          <w:rFonts w:asciiTheme="majorHAnsi" w:hAnsiTheme="majorHAnsi"/>
          <w:i/>
        </w:rPr>
        <w:t xml:space="preserve">: National Inquiry into Employment Discrimination of Older Australians and Australians with </w:t>
      </w:r>
      <w:r w:rsidR="000178B7" w:rsidRPr="00A1032C">
        <w:rPr>
          <w:rFonts w:asciiTheme="majorHAnsi" w:hAnsiTheme="majorHAnsi"/>
          <w:i/>
        </w:rPr>
        <w:t>Disability</w:t>
      </w:r>
      <w:r w:rsidR="00061542" w:rsidRPr="00A1032C">
        <w:rPr>
          <w:rFonts w:asciiTheme="majorHAnsi" w:hAnsiTheme="majorHAnsi"/>
          <w:i/>
        </w:rPr>
        <w:t xml:space="preserve"> </w:t>
      </w:r>
      <w:r w:rsidRPr="00A1032C">
        <w:rPr>
          <w:rFonts w:asciiTheme="majorHAnsi" w:hAnsiTheme="majorHAnsi"/>
        </w:rPr>
        <w:t>received numerous reports of cases where people with disability had job offers withdrawn or the</w:t>
      </w:r>
      <w:r w:rsidR="00DF7449" w:rsidRPr="00A1032C">
        <w:rPr>
          <w:rFonts w:asciiTheme="majorHAnsi" w:hAnsiTheme="majorHAnsi"/>
        </w:rPr>
        <w:t>ir</w:t>
      </w:r>
      <w:r w:rsidRPr="00A1032C">
        <w:rPr>
          <w:rFonts w:asciiTheme="majorHAnsi" w:hAnsiTheme="majorHAnsi"/>
        </w:rPr>
        <w:t xml:space="preserve"> employment terminated once they revealed the fact they had a disability or a mental health issue.</w:t>
      </w:r>
      <w:r w:rsidRPr="00A1032C">
        <w:rPr>
          <w:rStyle w:val="FootnoteReference"/>
          <w:rFonts w:asciiTheme="majorHAnsi" w:hAnsiTheme="majorHAnsi"/>
        </w:rPr>
        <w:footnoteReference w:id="14"/>
      </w:r>
    </w:p>
    <w:p w:rsidR="00686A47" w:rsidRPr="00A1032C" w:rsidRDefault="0059140B" w:rsidP="00686A47">
      <w:pPr>
        <w:rPr>
          <w:rFonts w:asciiTheme="majorHAnsi" w:hAnsiTheme="majorHAnsi"/>
        </w:rPr>
      </w:pPr>
      <w:r w:rsidRPr="00A1032C">
        <w:rPr>
          <w:rFonts w:asciiTheme="majorHAnsi" w:hAnsiTheme="majorHAnsi"/>
        </w:rPr>
        <w:t xml:space="preserve">One factor driving poor employment outcomes are poor education outcomes </w:t>
      </w:r>
      <w:r w:rsidR="005C7CC1" w:rsidRPr="00A1032C">
        <w:rPr>
          <w:rFonts w:asciiTheme="majorHAnsi" w:hAnsiTheme="majorHAnsi"/>
        </w:rPr>
        <w:t>before</w:t>
      </w:r>
      <w:r w:rsidRPr="00A1032C">
        <w:rPr>
          <w:rFonts w:asciiTheme="majorHAnsi" w:hAnsiTheme="majorHAnsi"/>
        </w:rPr>
        <w:t xml:space="preserve"> entering the workforce. </w:t>
      </w:r>
      <w:r w:rsidR="00686A47" w:rsidRPr="00A1032C">
        <w:rPr>
          <w:rFonts w:asciiTheme="majorHAnsi" w:hAnsiTheme="majorHAnsi"/>
        </w:rPr>
        <w:t xml:space="preserve">People with disability achieve lower education levels when compared to their peers without disability. For instance, in </w:t>
      </w:r>
      <w:r w:rsidR="00D939E9" w:rsidRPr="00A1032C">
        <w:rPr>
          <w:rFonts w:asciiTheme="majorHAnsi" w:hAnsiTheme="majorHAnsi"/>
        </w:rPr>
        <w:t>201</w:t>
      </w:r>
      <w:r w:rsidR="00D939E9">
        <w:rPr>
          <w:rFonts w:asciiTheme="majorHAnsi" w:hAnsiTheme="majorHAnsi"/>
        </w:rPr>
        <w:t>5</w:t>
      </w:r>
      <w:r w:rsidR="00686A47" w:rsidRPr="00A1032C">
        <w:rPr>
          <w:rFonts w:asciiTheme="majorHAnsi" w:hAnsiTheme="majorHAnsi"/>
        </w:rPr>
        <w:t xml:space="preserve">, </w:t>
      </w:r>
      <w:r w:rsidR="00D939E9">
        <w:rPr>
          <w:rFonts w:asciiTheme="majorHAnsi" w:hAnsiTheme="majorHAnsi"/>
        </w:rPr>
        <w:t>41</w:t>
      </w:r>
      <w:r w:rsidR="00D939E9" w:rsidRPr="00A1032C">
        <w:rPr>
          <w:rFonts w:asciiTheme="majorHAnsi" w:hAnsiTheme="majorHAnsi"/>
        </w:rPr>
        <w:t xml:space="preserve"> </w:t>
      </w:r>
      <w:r w:rsidR="00686A47" w:rsidRPr="00A1032C">
        <w:rPr>
          <w:rFonts w:asciiTheme="majorHAnsi" w:hAnsiTheme="majorHAnsi"/>
        </w:rPr>
        <w:t xml:space="preserve">per cent of people aged 15 to 64 years with reported disability had completed Year 12, compared to </w:t>
      </w:r>
      <w:r w:rsidR="00D939E9" w:rsidRPr="00A1032C">
        <w:rPr>
          <w:rFonts w:asciiTheme="majorHAnsi" w:hAnsiTheme="majorHAnsi"/>
        </w:rPr>
        <w:t>6</w:t>
      </w:r>
      <w:r w:rsidR="00D939E9">
        <w:rPr>
          <w:rFonts w:asciiTheme="majorHAnsi" w:hAnsiTheme="majorHAnsi"/>
        </w:rPr>
        <w:t>3</w:t>
      </w:r>
      <w:r w:rsidR="00D939E9" w:rsidRPr="00A1032C">
        <w:rPr>
          <w:rFonts w:asciiTheme="majorHAnsi" w:hAnsiTheme="majorHAnsi"/>
        </w:rPr>
        <w:t xml:space="preserve"> </w:t>
      </w:r>
      <w:r w:rsidR="00686A47" w:rsidRPr="00A1032C">
        <w:rPr>
          <w:rFonts w:asciiTheme="majorHAnsi" w:hAnsiTheme="majorHAnsi"/>
        </w:rPr>
        <w:t xml:space="preserve">per cent of people without a disability. In addition to this, only </w:t>
      </w:r>
      <w:r w:rsidR="00D939E9" w:rsidRPr="00A1032C">
        <w:rPr>
          <w:rFonts w:asciiTheme="majorHAnsi" w:hAnsiTheme="majorHAnsi"/>
        </w:rPr>
        <w:t>1</w:t>
      </w:r>
      <w:r w:rsidR="00D939E9">
        <w:rPr>
          <w:rFonts w:asciiTheme="majorHAnsi" w:hAnsiTheme="majorHAnsi"/>
        </w:rPr>
        <w:t>7</w:t>
      </w:r>
      <w:r w:rsidR="00D939E9" w:rsidRPr="00A1032C">
        <w:rPr>
          <w:rFonts w:asciiTheme="majorHAnsi" w:hAnsiTheme="majorHAnsi"/>
        </w:rPr>
        <w:t xml:space="preserve"> </w:t>
      </w:r>
      <w:r w:rsidR="00686A47" w:rsidRPr="00A1032C">
        <w:rPr>
          <w:rFonts w:asciiTheme="majorHAnsi" w:hAnsiTheme="majorHAnsi"/>
        </w:rPr>
        <w:t xml:space="preserve">per cent of people aged 15 to 64 years with disability had completed a bachelor degree or higher, compared to </w:t>
      </w:r>
      <w:r w:rsidR="00D939E9">
        <w:rPr>
          <w:rFonts w:asciiTheme="majorHAnsi" w:hAnsiTheme="majorHAnsi"/>
        </w:rPr>
        <w:t>30</w:t>
      </w:r>
      <w:r w:rsidR="00D939E9" w:rsidRPr="00A1032C">
        <w:rPr>
          <w:rFonts w:asciiTheme="majorHAnsi" w:hAnsiTheme="majorHAnsi"/>
        </w:rPr>
        <w:t xml:space="preserve"> </w:t>
      </w:r>
      <w:r w:rsidR="00686A47" w:rsidRPr="00A1032C">
        <w:rPr>
          <w:rFonts w:asciiTheme="majorHAnsi" w:hAnsiTheme="majorHAnsi"/>
        </w:rPr>
        <w:t>per cent of people without a disability.</w:t>
      </w:r>
      <w:r w:rsidR="00686A47" w:rsidRPr="00A1032C">
        <w:rPr>
          <w:rStyle w:val="FootnoteReference"/>
          <w:rFonts w:asciiTheme="majorHAnsi" w:hAnsiTheme="majorHAnsi"/>
        </w:rPr>
        <w:footnoteReference w:id="15"/>
      </w:r>
      <w:r w:rsidR="00686A47" w:rsidRPr="00A1032C">
        <w:rPr>
          <w:rFonts w:asciiTheme="majorHAnsi" w:hAnsiTheme="majorHAnsi"/>
        </w:rPr>
        <w:t xml:space="preserve"> </w:t>
      </w:r>
    </w:p>
    <w:p w:rsidR="00C303E5" w:rsidRDefault="0059140B" w:rsidP="00C303E5">
      <w:pPr>
        <w:rPr>
          <w:rFonts w:asciiTheme="majorHAnsi" w:hAnsiTheme="majorHAnsi"/>
        </w:rPr>
      </w:pPr>
      <w:r w:rsidRPr="00A1032C">
        <w:rPr>
          <w:rFonts w:asciiTheme="majorHAnsi" w:hAnsiTheme="majorHAnsi"/>
        </w:rPr>
        <w:t xml:space="preserve">Another barrier people with disability face in finding a job </w:t>
      </w:r>
      <w:r w:rsidR="0047787A" w:rsidRPr="00A1032C">
        <w:rPr>
          <w:rFonts w:asciiTheme="majorHAnsi" w:hAnsiTheme="majorHAnsi"/>
        </w:rPr>
        <w:t xml:space="preserve">is </w:t>
      </w:r>
      <w:r w:rsidRPr="00A1032C">
        <w:rPr>
          <w:rFonts w:asciiTheme="majorHAnsi" w:hAnsiTheme="majorHAnsi"/>
        </w:rPr>
        <w:t>that they only have a p</w:t>
      </w:r>
      <w:r w:rsidR="00C303E5" w:rsidRPr="00A1032C">
        <w:rPr>
          <w:rFonts w:asciiTheme="majorHAnsi" w:hAnsiTheme="majorHAnsi"/>
        </w:rPr>
        <w:t>artial capacity to work. Historically, the median DES-DMS participant has had an assessed future work capacity</w:t>
      </w:r>
      <w:r w:rsidR="0047787A" w:rsidRPr="00A1032C">
        <w:rPr>
          <w:rFonts w:asciiTheme="majorHAnsi" w:hAnsiTheme="majorHAnsi"/>
        </w:rPr>
        <w:t>,</w:t>
      </w:r>
      <w:r w:rsidR="00C303E5" w:rsidRPr="00A1032C">
        <w:rPr>
          <w:rFonts w:asciiTheme="majorHAnsi" w:hAnsiTheme="majorHAnsi"/>
        </w:rPr>
        <w:t xml:space="preserve"> with intervention</w:t>
      </w:r>
      <w:r w:rsidR="0047787A" w:rsidRPr="00A1032C">
        <w:rPr>
          <w:rFonts w:asciiTheme="majorHAnsi" w:hAnsiTheme="majorHAnsi"/>
        </w:rPr>
        <w:t>,</w:t>
      </w:r>
      <w:r w:rsidR="00C303E5" w:rsidRPr="00A1032C">
        <w:rPr>
          <w:rFonts w:asciiTheme="majorHAnsi" w:hAnsiTheme="majorHAnsi"/>
        </w:rPr>
        <w:t xml:space="preserve"> of 23 to 29 hours a week, while the equivalent DES-ESS participant has a future work capacity</w:t>
      </w:r>
      <w:r w:rsidR="0047787A" w:rsidRPr="00A1032C">
        <w:rPr>
          <w:rFonts w:asciiTheme="majorHAnsi" w:hAnsiTheme="majorHAnsi"/>
        </w:rPr>
        <w:t>,</w:t>
      </w:r>
      <w:r w:rsidR="00C303E5" w:rsidRPr="00A1032C">
        <w:rPr>
          <w:rFonts w:asciiTheme="majorHAnsi" w:hAnsiTheme="majorHAnsi"/>
        </w:rPr>
        <w:t xml:space="preserve"> with intervention</w:t>
      </w:r>
      <w:r w:rsidR="0047787A" w:rsidRPr="00A1032C">
        <w:rPr>
          <w:rFonts w:asciiTheme="majorHAnsi" w:hAnsiTheme="majorHAnsi"/>
        </w:rPr>
        <w:t>,</w:t>
      </w:r>
      <w:r w:rsidR="00C303E5" w:rsidRPr="00A1032C">
        <w:rPr>
          <w:rFonts w:asciiTheme="majorHAnsi" w:hAnsiTheme="majorHAnsi"/>
        </w:rPr>
        <w:t xml:space="preserve"> of 15 to 22 hours a week (see Table </w:t>
      </w:r>
      <w:r w:rsidR="00F251D8" w:rsidRPr="00A1032C">
        <w:rPr>
          <w:rFonts w:asciiTheme="majorHAnsi" w:hAnsiTheme="majorHAnsi"/>
        </w:rPr>
        <w:t>1</w:t>
      </w:r>
      <w:r w:rsidR="00C303E5" w:rsidRPr="00A1032C">
        <w:rPr>
          <w:rFonts w:asciiTheme="majorHAnsi" w:hAnsiTheme="majorHAnsi"/>
        </w:rPr>
        <w:t xml:space="preserve"> </w:t>
      </w:r>
      <w:r w:rsidR="00746DC9">
        <w:rPr>
          <w:rFonts w:asciiTheme="majorHAnsi" w:hAnsiTheme="majorHAnsi"/>
        </w:rPr>
        <w:t xml:space="preserve">below </w:t>
      </w:r>
      <w:r w:rsidR="00C303E5" w:rsidRPr="00A1032C">
        <w:rPr>
          <w:rFonts w:asciiTheme="majorHAnsi" w:hAnsiTheme="majorHAnsi"/>
        </w:rPr>
        <w:t>for a breakdown). This generally means if they are looking for work, the number of jobs they could accept are more limited than those who can work full</w:t>
      </w:r>
      <w:r w:rsidR="001915CB">
        <w:rPr>
          <w:rFonts w:asciiTheme="majorHAnsi" w:hAnsiTheme="majorHAnsi"/>
        </w:rPr>
        <w:t>-</w:t>
      </w:r>
      <w:r w:rsidR="00C303E5" w:rsidRPr="00A1032C">
        <w:rPr>
          <w:rFonts w:asciiTheme="majorHAnsi" w:hAnsiTheme="majorHAnsi"/>
        </w:rPr>
        <w:t>time</w:t>
      </w:r>
      <w:r w:rsidR="00D939E9">
        <w:rPr>
          <w:rFonts w:asciiTheme="majorHAnsi" w:hAnsiTheme="majorHAnsi"/>
        </w:rPr>
        <w:t xml:space="preserve"> or part-time</w:t>
      </w:r>
      <w:r w:rsidR="00C303E5" w:rsidRPr="00A1032C">
        <w:rPr>
          <w:rFonts w:asciiTheme="majorHAnsi" w:hAnsiTheme="majorHAnsi"/>
        </w:rPr>
        <w:t>. Furthermore, economic conditions adversely impact more vulnerable workers, such as those with disability. This means they are among those most at risk of job loss when there is economic downturn</w:t>
      </w:r>
      <w:r w:rsidR="0047787A" w:rsidRPr="00A1032C">
        <w:rPr>
          <w:rFonts w:asciiTheme="majorHAnsi" w:hAnsiTheme="majorHAnsi"/>
        </w:rPr>
        <w:t>,</w:t>
      </w:r>
      <w:r w:rsidR="00C303E5" w:rsidRPr="00A1032C">
        <w:rPr>
          <w:rFonts w:asciiTheme="majorHAnsi" w:hAnsiTheme="majorHAnsi"/>
        </w:rPr>
        <w:t xml:space="preserve"> or of missing out on work when unemployment is high.</w:t>
      </w:r>
      <w:r w:rsidR="00C303E5" w:rsidRPr="00A1032C">
        <w:rPr>
          <w:rStyle w:val="FootnoteReference"/>
          <w:rFonts w:asciiTheme="majorHAnsi" w:hAnsiTheme="majorHAnsi"/>
        </w:rPr>
        <w:footnoteReference w:id="16"/>
      </w:r>
    </w:p>
    <w:p w:rsidR="00746DC9" w:rsidRPr="00A1032C" w:rsidRDefault="00746DC9" w:rsidP="00746DC9">
      <w:pPr>
        <w:rPr>
          <w:rFonts w:asciiTheme="majorHAnsi" w:hAnsiTheme="majorHAnsi"/>
          <w:b/>
        </w:rPr>
      </w:pPr>
      <w:r w:rsidRPr="00A1032C">
        <w:rPr>
          <w:rFonts w:asciiTheme="majorHAnsi" w:hAnsiTheme="majorHAnsi"/>
          <w:b/>
        </w:rPr>
        <w:t>Table 1: Assessments by Future Work Capacity 2010-2016</w:t>
      </w:r>
    </w:p>
    <w:tbl>
      <w:tblPr>
        <w:tblW w:w="9371" w:type="dxa"/>
        <w:tblInd w:w="93" w:type="dxa"/>
        <w:tblLook w:val="04A0" w:firstRow="1" w:lastRow="0" w:firstColumn="1" w:lastColumn="0" w:noHBand="0" w:noVBand="1"/>
      </w:tblPr>
      <w:tblGrid>
        <w:gridCol w:w="1291"/>
        <w:gridCol w:w="1369"/>
        <w:gridCol w:w="1400"/>
        <w:gridCol w:w="1400"/>
        <w:gridCol w:w="1360"/>
        <w:gridCol w:w="1275"/>
        <w:gridCol w:w="1276"/>
      </w:tblGrid>
      <w:tr w:rsidR="00746DC9" w:rsidRPr="00CC0788" w:rsidTr="009B167C">
        <w:trPr>
          <w:trHeight w:val="510"/>
        </w:trPr>
        <w:tc>
          <w:tcPr>
            <w:tcW w:w="129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46DC9" w:rsidRPr="00A1032C" w:rsidRDefault="00746DC9" w:rsidP="009B167C">
            <w:pPr>
              <w:spacing w:before="0" w:after="0" w:line="240" w:lineRule="auto"/>
              <w:rPr>
                <w:rFonts w:asciiTheme="majorHAnsi" w:hAnsiTheme="majorHAnsi"/>
                <w:b/>
                <w:spacing w:val="0"/>
                <w:sz w:val="20"/>
              </w:rPr>
            </w:pPr>
            <w:r w:rsidRPr="00A1032C">
              <w:rPr>
                <w:rFonts w:asciiTheme="majorHAnsi" w:hAnsiTheme="majorHAnsi"/>
                <w:b/>
                <w:spacing w:val="0"/>
                <w:sz w:val="20"/>
              </w:rPr>
              <w:t> </w:t>
            </w:r>
          </w:p>
        </w:tc>
        <w:tc>
          <w:tcPr>
            <w:tcW w:w="1369" w:type="dxa"/>
            <w:tcBorders>
              <w:top w:val="single" w:sz="8" w:space="0" w:color="auto"/>
              <w:left w:val="nil"/>
              <w:bottom w:val="single" w:sz="8" w:space="0" w:color="auto"/>
              <w:right w:val="nil"/>
            </w:tcBorders>
            <w:shd w:val="clear" w:color="auto" w:fill="auto"/>
            <w:vAlign w:val="bottom"/>
            <w:hideMark/>
          </w:tcPr>
          <w:p w:rsidR="00746DC9" w:rsidRPr="00A1032C" w:rsidRDefault="00746DC9" w:rsidP="009B167C">
            <w:pPr>
              <w:spacing w:before="0" w:after="0" w:line="240" w:lineRule="auto"/>
              <w:jc w:val="center"/>
              <w:rPr>
                <w:rFonts w:asciiTheme="majorHAnsi" w:hAnsiTheme="majorHAnsi"/>
                <w:b/>
                <w:spacing w:val="0"/>
                <w:sz w:val="20"/>
              </w:rPr>
            </w:pPr>
            <w:r w:rsidRPr="00A1032C">
              <w:rPr>
                <w:rFonts w:asciiTheme="majorHAnsi" w:hAnsiTheme="majorHAnsi"/>
                <w:b/>
                <w:spacing w:val="0"/>
                <w:sz w:val="20"/>
              </w:rPr>
              <w:t>0-7 Hours per week</w:t>
            </w:r>
          </w:p>
        </w:tc>
        <w:tc>
          <w:tcPr>
            <w:tcW w:w="1400" w:type="dxa"/>
            <w:tcBorders>
              <w:top w:val="single" w:sz="8" w:space="0" w:color="auto"/>
              <w:left w:val="nil"/>
              <w:bottom w:val="single" w:sz="8" w:space="0" w:color="auto"/>
              <w:right w:val="nil"/>
            </w:tcBorders>
            <w:shd w:val="clear" w:color="auto" w:fill="auto"/>
            <w:vAlign w:val="bottom"/>
            <w:hideMark/>
          </w:tcPr>
          <w:p w:rsidR="00746DC9" w:rsidRPr="00A1032C" w:rsidRDefault="00746DC9" w:rsidP="009B167C">
            <w:pPr>
              <w:spacing w:before="0" w:after="0" w:line="240" w:lineRule="auto"/>
              <w:jc w:val="center"/>
              <w:rPr>
                <w:rFonts w:asciiTheme="majorHAnsi" w:hAnsiTheme="majorHAnsi"/>
                <w:b/>
                <w:spacing w:val="0"/>
                <w:sz w:val="20"/>
              </w:rPr>
            </w:pPr>
            <w:r w:rsidRPr="00A1032C">
              <w:rPr>
                <w:rFonts w:asciiTheme="majorHAnsi" w:hAnsiTheme="majorHAnsi"/>
                <w:b/>
                <w:spacing w:val="0"/>
                <w:sz w:val="20"/>
              </w:rPr>
              <w:t>8+ Hours per week</w:t>
            </w:r>
          </w:p>
        </w:tc>
        <w:tc>
          <w:tcPr>
            <w:tcW w:w="1400" w:type="dxa"/>
            <w:tcBorders>
              <w:top w:val="single" w:sz="8" w:space="0" w:color="auto"/>
              <w:left w:val="nil"/>
              <w:bottom w:val="single" w:sz="8" w:space="0" w:color="auto"/>
              <w:right w:val="nil"/>
            </w:tcBorders>
            <w:shd w:val="clear" w:color="auto" w:fill="auto"/>
            <w:vAlign w:val="bottom"/>
            <w:hideMark/>
          </w:tcPr>
          <w:p w:rsidR="00746DC9" w:rsidRPr="00A1032C" w:rsidRDefault="00746DC9" w:rsidP="009B167C">
            <w:pPr>
              <w:spacing w:before="0" w:after="0" w:line="240" w:lineRule="auto"/>
              <w:jc w:val="center"/>
              <w:rPr>
                <w:rFonts w:asciiTheme="majorHAnsi" w:hAnsiTheme="majorHAnsi"/>
                <w:b/>
                <w:spacing w:val="0"/>
                <w:sz w:val="20"/>
              </w:rPr>
            </w:pPr>
            <w:r w:rsidRPr="00A1032C">
              <w:rPr>
                <w:rFonts w:asciiTheme="majorHAnsi" w:hAnsiTheme="majorHAnsi"/>
                <w:b/>
                <w:spacing w:val="0"/>
                <w:sz w:val="20"/>
              </w:rPr>
              <w:t>8-14 Hours per week</w:t>
            </w:r>
          </w:p>
        </w:tc>
        <w:tc>
          <w:tcPr>
            <w:tcW w:w="1360" w:type="dxa"/>
            <w:tcBorders>
              <w:top w:val="single" w:sz="8" w:space="0" w:color="auto"/>
              <w:left w:val="nil"/>
              <w:bottom w:val="single" w:sz="8" w:space="0" w:color="auto"/>
              <w:right w:val="nil"/>
            </w:tcBorders>
            <w:shd w:val="clear" w:color="auto" w:fill="auto"/>
            <w:vAlign w:val="bottom"/>
            <w:hideMark/>
          </w:tcPr>
          <w:p w:rsidR="00746DC9" w:rsidRPr="00A1032C" w:rsidRDefault="00746DC9" w:rsidP="009B167C">
            <w:pPr>
              <w:spacing w:before="0" w:after="0" w:line="240" w:lineRule="auto"/>
              <w:jc w:val="center"/>
              <w:rPr>
                <w:rFonts w:asciiTheme="majorHAnsi" w:hAnsiTheme="majorHAnsi"/>
                <w:b/>
                <w:spacing w:val="0"/>
                <w:sz w:val="20"/>
              </w:rPr>
            </w:pPr>
            <w:r w:rsidRPr="00A1032C">
              <w:rPr>
                <w:rFonts w:asciiTheme="majorHAnsi" w:hAnsiTheme="majorHAnsi"/>
                <w:b/>
                <w:spacing w:val="0"/>
                <w:sz w:val="20"/>
              </w:rPr>
              <w:t>15-22 Hours per week</w:t>
            </w:r>
          </w:p>
        </w:tc>
        <w:tc>
          <w:tcPr>
            <w:tcW w:w="1275" w:type="dxa"/>
            <w:tcBorders>
              <w:top w:val="single" w:sz="8" w:space="0" w:color="auto"/>
              <w:left w:val="nil"/>
              <w:bottom w:val="single" w:sz="8" w:space="0" w:color="auto"/>
              <w:right w:val="nil"/>
            </w:tcBorders>
            <w:shd w:val="clear" w:color="auto" w:fill="auto"/>
            <w:vAlign w:val="bottom"/>
            <w:hideMark/>
          </w:tcPr>
          <w:p w:rsidR="00746DC9" w:rsidRPr="00A1032C" w:rsidRDefault="00746DC9" w:rsidP="009B167C">
            <w:pPr>
              <w:spacing w:before="0" w:after="0" w:line="240" w:lineRule="auto"/>
              <w:jc w:val="center"/>
              <w:rPr>
                <w:rFonts w:asciiTheme="majorHAnsi" w:hAnsiTheme="majorHAnsi"/>
                <w:b/>
                <w:spacing w:val="0"/>
                <w:sz w:val="20"/>
              </w:rPr>
            </w:pPr>
            <w:r w:rsidRPr="00A1032C">
              <w:rPr>
                <w:rFonts w:asciiTheme="majorHAnsi" w:hAnsiTheme="majorHAnsi"/>
                <w:b/>
                <w:spacing w:val="0"/>
                <w:sz w:val="20"/>
              </w:rPr>
              <w:t>23-29 Hours per week</w:t>
            </w:r>
          </w:p>
        </w:tc>
        <w:tc>
          <w:tcPr>
            <w:tcW w:w="1276" w:type="dxa"/>
            <w:tcBorders>
              <w:top w:val="single" w:sz="8" w:space="0" w:color="auto"/>
              <w:left w:val="nil"/>
              <w:bottom w:val="single" w:sz="8" w:space="0" w:color="auto"/>
              <w:right w:val="single" w:sz="8" w:space="0" w:color="auto"/>
            </w:tcBorders>
            <w:shd w:val="clear" w:color="auto" w:fill="auto"/>
            <w:vAlign w:val="bottom"/>
            <w:hideMark/>
          </w:tcPr>
          <w:p w:rsidR="00746DC9" w:rsidRPr="00A1032C" w:rsidRDefault="00746DC9" w:rsidP="009B167C">
            <w:pPr>
              <w:spacing w:before="0" w:after="0" w:line="240" w:lineRule="auto"/>
              <w:jc w:val="center"/>
              <w:rPr>
                <w:rFonts w:asciiTheme="majorHAnsi" w:hAnsiTheme="majorHAnsi"/>
                <w:b/>
                <w:spacing w:val="0"/>
                <w:sz w:val="20"/>
              </w:rPr>
            </w:pPr>
            <w:r w:rsidRPr="00A1032C">
              <w:rPr>
                <w:rFonts w:asciiTheme="majorHAnsi" w:hAnsiTheme="majorHAnsi"/>
                <w:b/>
                <w:spacing w:val="0"/>
                <w:sz w:val="20"/>
              </w:rPr>
              <w:t>30+ Hours per week</w:t>
            </w:r>
          </w:p>
        </w:tc>
      </w:tr>
      <w:tr w:rsidR="00746DC9" w:rsidRPr="00CC0788" w:rsidTr="009B167C">
        <w:trPr>
          <w:trHeight w:val="255"/>
        </w:trPr>
        <w:tc>
          <w:tcPr>
            <w:tcW w:w="1291" w:type="dxa"/>
            <w:tcBorders>
              <w:top w:val="nil"/>
              <w:left w:val="single" w:sz="8" w:space="0" w:color="auto"/>
              <w:bottom w:val="nil"/>
              <w:right w:val="single" w:sz="8" w:space="0" w:color="auto"/>
            </w:tcBorders>
            <w:shd w:val="clear" w:color="auto" w:fill="auto"/>
            <w:noWrap/>
            <w:vAlign w:val="bottom"/>
            <w:hideMark/>
          </w:tcPr>
          <w:p w:rsidR="00746DC9" w:rsidRPr="00A1032C" w:rsidRDefault="00746DC9" w:rsidP="009B167C">
            <w:pPr>
              <w:spacing w:before="0" w:after="0" w:line="240" w:lineRule="auto"/>
              <w:rPr>
                <w:rFonts w:asciiTheme="majorHAnsi" w:hAnsiTheme="majorHAnsi"/>
                <w:b/>
                <w:spacing w:val="0"/>
                <w:sz w:val="20"/>
              </w:rPr>
            </w:pPr>
            <w:r w:rsidRPr="00A1032C">
              <w:rPr>
                <w:rFonts w:asciiTheme="majorHAnsi" w:hAnsiTheme="majorHAnsi"/>
                <w:b/>
                <w:spacing w:val="0"/>
                <w:sz w:val="20"/>
              </w:rPr>
              <w:t>DES-DMS</w:t>
            </w:r>
          </w:p>
        </w:tc>
        <w:tc>
          <w:tcPr>
            <w:tcW w:w="1369" w:type="dxa"/>
            <w:tcBorders>
              <w:top w:val="nil"/>
              <w:left w:val="nil"/>
              <w:bottom w:val="nil"/>
              <w:right w:val="nil"/>
            </w:tcBorders>
            <w:shd w:val="clear" w:color="auto" w:fill="auto"/>
            <w:noWrap/>
            <w:vAlign w:val="bottom"/>
            <w:hideMark/>
          </w:tcPr>
          <w:p w:rsidR="00746DC9" w:rsidRPr="00A1032C" w:rsidRDefault="00746DC9" w:rsidP="009B167C">
            <w:pPr>
              <w:spacing w:before="0" w:after="0" w:line="240" w:lineRule="auto"/>
              <w:jc w:val="center"/>
              <w:rPr>
                <w:rFonts w:asciiTheme="majorHAnsi" w:hAnsiTheme="majorHAnsi"/>
                <w:spacing w:val="0"/>
                <w:sz w:val="20"/>
              </w:rPr>
            </w:pPr>
            <w:r w:rsidRPr="00A1032C">
              <w:rPr>
                <w:rFonts w:asciiTheme="majorHAnsi" w:hAnsiTheme="majorHAnsi"/>
                <w:spacing w:val="0"/>
                <w:sz w:val="20"/>
              </w:rPr>
              <w:t>0.1%</w:t>
            </w:r>
          </w:p>
        </w:tc>
        <w:tc>
          <w:tcPr>
            <w:tcW w:w="1400" w:type="dxa"/>
            <w:tcBorders>
              <w:top w:val="nil"/>
              <w:left w:val="nil"/>
              <w:bottom w:val="nil"/>
              <w:right w:val="nil"/>
            </w:tcBorders>
            <w:shd w:val="clear" w:color="auto" w:fill="auto"/>
            <w:noWrap/>
            <w:vAlign w:val="bottom"/>
            <w:hideMark/>
          </w:tcPr>
          <w:p w:rsidR="00746DC9" w:rsidRPr="00A1032C" w:rsidRDefault="00746DC9" w:rsidP="009B167C">
            <w:pPr>
              <w:spacing w:before="0" w:after="0" w:line="240" w:lineRule="auto"/>
              <w:jc w:val="center"/>
              <w:rPr>
                <w:rFonts w:asciiTheme="majorHAnsi" w:hAnsiTheme="majorHAnsi"/>
                <w:spacing w:val="0"/>
                <w:sz w:val="20"/>
              </w:rPr>
            </w:pPr>
            <w:r w:rsidRPr="00A1032C">
              <w:rPr>
                <w:rFonts w:asciiTheme="majorHAnsi" w:hAnsiTheme="majorHAnsi"/>
                <w:spacing w:val="0"/>
                <w:sz w:val="20"/>
              </w:rPr>
              <w:t>2.8%</w:t>
            </w:r>
          </w:p>
        </w:tc>
        <w:tc>
          <w:tcPr>
            <w:tcW w:w="1400" w:type="dxa"/>
            <w:tcBorders>
              <w:top w:val="nil"/>
              <w:left w:val="nil"/>
              <w:bottom w:val="nil"/>
              <w:right w:val="nil"/>
            </w:tcBorders>
            <w:shd w:val="clear" w:color="auto" w:fill="auto"/>
            <w:noWrap/>
            <w:vAlign w:val="bottom"/>
            <w:hideMark/>
          </w:tcPr>
          <w:p w:rsidR="00746DC9" w:rsidRPr="00A1032C" w:rsidRDefault="00746DC9" w:rsidP="009B167C">
            <w:pPr>
              <w:spacing w:before="0" w:after="0" w:line="240" w:lineRule="auto"/>
              <w:jc w:val="center"/>
              <w:rPr>
                <w:rFonts w:asciiTheme="majorHAnsi" w:hAnsiTheme="majorHAnsi"/>
                <w:spacing w:val="0"/>
                <w:sz w:val="20"/>
              </w:rPr>
            </w:pPr>
            <w:r w:rsidRPr="00A1032C">
              <w:rPr>
                <w:rFonts w:asciiTheme="majorHAnsi" w:hAnsiTheme="majorHAnsi"/>
                <w:spacing w:val="0"/>
                <w:sz w:val="20"/>
              </w:rPr>
              <w:t>7.3%</w:t>
            </w:r>
          </w:p>
        </w:tc>
        <w:tc>
          <w:tcPr>
            <w:tcW w:w="1360" w:type="dxa"/>
            <w:tcBorders>
              <w:top w:val="nil"/>
              <w:left w:val="nil"/>
              <w:bottom w:val="nil"/>
              <w:right w:val="nil"/>
            </w:tcBorders>
            <w:shd w:val="clear" w:color="auto" w:fill="auto"/>
            <w:noWrap/>
            <w:vAlign w:val="bottom"/>
            <w:hideMark/>
          </w:tcPr>
          <w:p w:rsidR="00746DC9" w:rsidRPr="00A1032C" w:rsidRDefault="00746DC9" w:rsidP="009B167C">
            <w:pPr>
              <w:spacing w:before="0" w:after="0" w:line="240" w:lineRule="auto"/>
              <w:jc w:val="center"/>
              <w:rPr>
                <w:rFonts w:asciiTheme="majorHAnsi" w:hAnsiTheme="majorHAnsi"/>
                <w:spacing w:val="0"/>
                <w:sz w:val="20"/>
              </w:rPr>
            </w:pPr>
            <w:r w:rsidRPr="00A1032C">
              <w:rPr>
                <w:rFonts w:asciiTheme="majorHAnsi" w:hAnsiTheme="majorHAnsi"/>
                <w:spacing w:val="0"/>
                <w:sz w:val="20"/>
              </w:rPr>
              <w:t>31.6%</w:t>
            </w:r>
          </w:p>
        </w:tc>
        <w:tc>
          <w:tcPr>
            <w:tcW w:w="1275" w:type="dxa"/>
            <w:tcBorders>
              <w:top w:val="nil"/>
              <w:left w:val="nil"/>
              <w:bottom w:val="nil"/>
              <w:right w:val="nil"/>
            </w:tcBorders>
            <w:shd w:val="clear" w:color="auto" w:fill="auto"/>
            <w:noWrap/>
            <w:vAlign w:val="bottom"/>
            <w:hideMark/>
          </w:tcPr>
          <w:p w:rsidR="00746DC9" w:rsidRPr="00A1032C" w:rsidRDefault="00746DC9" w:rsidP="009B167C">
            <w:pPr>
              <w:spacing w:before="0" w:after="0" w:line="240" w:lineRule="auto"/>
              <w:jc w:val="center"/>
              <w:rPr>
                <w:rFonts w:asciiTheme="majorHAnsi" w:hAnsiTheme="majorHAnsi"/>
                <w:spacing w:val="0"/>
                <w:sz w:val="20"/>
              </w:rPr>
            </w:pPr>
            <w:r w:rsidRPr="00A1032C">
              <w:rPr>
                <w:rFonts w:asciiTheme="majorHAnsi" w:hAnsiTheme="majorHAnsi"/>
                <w:spacing w:val="0"/>
                <w:sz w:val="20"/>
              </w:rPr>
              <w:t>32.4%</w:t>
            </w:r>
          </w:p>
        </w:tc>
        <w:tc>
          <w:tcPr>
            <w:tcW w:w="1276" w:type="dxa"/>
            <w:tcBorders>
              <w:top w:val="nil"/>
              <w:left w:val="nil"/>
              <w:bottom w:val="nil"/>
              <w:right w:val="single" w:sz="8" w:space="0" w:color="auto"/>
            </w:tcBorders>
            <w:shd w:val="clear" w:color="auto" w:fill="auto"/>
            <w:noWrap/>
            <w:vAlign w:val="bottom"/>
            <w:hideMark/>
          </w:tcPr>
          <w:p w:rsidR="00746DC9" w:rsidRPr="00A1032C" w:rsidRDefault="00746DC9" w:rsidP="009B167C">
            <w:pPr>
              <w:spacing w:before="0" w:after="0" w:line="240" w:lineRule="auto"/>
              <w:jc w:val="center"/>
              <w:rPr>
                <w:rFonts w:asciiTheme="majorHAnsi" w:hAnsiTheme="majorHAnsi"/>
                <w:spacing w:val="0"/>
                <w:sz w:val="20"/>
              </w:rPr>
            </w:pPr>
            <w:r w:rsidRPr="00A1032C">
              <w:rPr>
                <w:rFonts w:asciiTheme="majorHAnsi" w:hAnsiTheme="majorHAnsi"/>
                <w:spacing w:val="0"/>
                <w:sz w:val="20"/>
              </w:rPr>
              <w:t>25.3%</w:t>
            </w:r>
          </w:p>
        </w:tc>
      </w:tr>
      <w:tr w:rsidR="00746DC9" w:rsidRPr="00CC0788" w:rsidTr="009B167C">
        <w:trPr>
          <w:trHeight w:val="270"/>
        </w:trPr>
        <w:tc>
          <w:tcPr>
            <w:tcW w:w="1291" w:type="dxa"/>
            <w:tcBorders>
              <w:top w:val="nil"/>
              <w:left w:val="single" w:sz="8" w:space="0" w:color="auto"/>
              <w:bottom w:val="single" w:sz="8" w:space="0" w:color="auto"/>
              <w:right w:val="single" w:sz="8" w:space="0" w:color="auto"/>
            </w:tcBorders>
            <w:shd w:val="clear" w:color="auto" w:fill="auto"/>
            <w:noWrap/>
            <w:vAlign w:val="bottom"/>
            <w:hideMark/>
          </w:tcPr>
          <w:p w:rsidR="00746DC9" w:rsidRPr="00A1032C" w:rsidRDefault="00746DC9" w:rsidP="009B167C">
            <w:pPr>
              <w:spacing w:before="0" w:after="0" w:line="240" w:lineRule="auto"/>
              <w:rPr>
                <w:rFonts w:asciiTheme="majorHAnsi" w:hAnsiTheme="majorHAnsi"/>
                <w:b/>
                <w:spacing w:val="0"/>
                <w:sz w:val="20"/>
              </w:rPr>
            </w:pPr>
            <w:r w:rsidRPr="00A1032C">
              <w:rPr>
                <w:rFonts w:asciiTheme="majorHAnsi" w:hAnsiTheme="majorHAnsi"/>
                <w:b/>
                <w:spacing w:val="0"/>
                <w:sz w:val="20"/>
              </w:rPr>
              <w:t>DES-ESS</w:t>
            </w:r>
          </w:p>
        </w:tc>
        <w:tc>
          <w:tcPr>
            <w:tcW w:w="1369" w:type="dxa"/>
            <w:tcBorders>
              <w:top w:val="nil"/>
              <w:left w:val="nil"/>
              <w:bottom w:val="single" w:sz="8" w:space="0" w:color="auto"/>
              <w:right w:val="nil"/>
            </w:tcBorders>
            <w:shd w:val="clear" w:color="auto" w:fill="auto"/>
            <w:noWrap/>
            <w:vAlign w:val="bottom"/>
            <w:hideMark/>
          </w:tcPr>
          <w:p w:rsidR="00746DC9" w:rsidRPr="00A1032C" w:rsidRDefault="00746DC9" w:rsidP="009B167C">
            <w:pPr>
              <w:spacing w:before="0" w:after="0" w:line="240" w:lineRule="auto"/>
              <w:jc w:val="center"/>
              <w:rPr>
                <w:rFonts w:asciiTheme="majorHAnsi" w:hAnsiTheme="majorHAnsi"/>
                <w:spacing w:val="0"/>
                <w:sz w:val="20"/>
              </w:rPr>
            </w:pPr>
            <w:r w:rsidRPr="00A1032C">
              <w:rPr>
                <w:rFonts w:asciiTheme="majorHAnsi" w:hAnsiTheme="majorHAnsi"/>
                <w:spacing w:val="0"/>
                <w:sz w:val="20"/>
              </w:rPr>
              <w:t>1.7%</w:t>
            </w:r>
          </w:p>
        </w:tc>
        <w:tc>
          <w:tcPr>
            <w:tcW w:w="1400" w:type="dxa"/>
            <w:tcBorders>
              <w:top w:val="nil"/>
              <w:left w:val="nil"/>
              <w:bottom w:val="single" w:sz="8" w:space="0" w:color="auto"/>
              <w:right w:val="nil"/>
            </w:tcBorders>
            <w:shd w:val="clear" w:color="auto" w:fill="auto"/>
            <w:noWrap/>
            <w:vAlign w:val="bottom"/>
            <w:hideMark/>
          </w:tcPr>
          <w:p w:rsidR="00746DC9" w:rsidRPr="00A1032C" w:rsidRDefault="00746DC9" w:rsidP="009B167C">
            <w:pPr>
              <w:spacing w:before="0" w:after="0" w:line="240" w:lineRule="auto"/>
              <w:jc w:val="center"/>
              <w:rPr>
                <w:rFonts w:asciiTheme="majorHAnsi" w:hAnsiTheme="majorHAnsi"/>
                <w:spacing w:val="0"/>
                <w:sz w:val="20"/>
              </w:rPr>
            </w:pPr>
            <w:r w:rsidRPr="00A1032C">
              <w:rPr>
                <w:rFonts w:asciiTheme="majorHAnsi" w:hAnsiTheme="majorHAnsi"/>
                <w:spacing w:val="0"/>
                <w:sz w:val="20"/>
              </w:rPr>
              <w:t>15.6%</w:t>
            </w:r>
          </w:p>
        </w:tc>
        <w:tc>
          <w:tcPr>
            <w:tcW w:w="1400" w:type="dxa"/>
            <w:tcBorders>
              <w:top w:val="nil"/>
              <w:left w:val="nil"/>
              <w:bottom w:val="single" w:sz="8" w:space="0" w:color="auto"/>
              <w:right w:val="nil"/>
            </w:tcBorders>
            <w:shd w:val="clear" w:color="auto" w:fill="auto"/>
            <w:noWrap/>
            <w:vAlign w:val="bottom"/>
            <w:hideMark/>
          </w:tcPr>
          <w:p w:rsidR="00746DC9" w:rsidRPr="00A1032C" w:rsidRDefault="00746DC9" w:rsidP="009B167C">
            <w:pPr>
              <w:spacing w:before="0" w:after="0" w:line="240" w:lineRule="auto"/>
              <w:jc w:val="center"/>
              <w:rPr>
                <w:rFonts w:asciiTheme="majorHAnsi" w:hAnsiTheme="majorHAnsi"/>
                <w:spacing w:val="0"/>
                <w:sz w:val="20"/>
              </w:rPr>
            </w:pPr>
            <w:r w:rsidRPr="00A1032C">
              <w:rPr>
                <w:rFonts w:asciiTheme="majorHAnsi" w:hAnsiTheme="majorHAnsi"/>
                <w:spacing w:val="0"/>
                <w:sz w:val="20"/>
              </w:rPr>
              <w:t>25.8%</w:t>
            </w:r>
          </w:p>
        </w:tc>
        <w:tc>
          <w:tcPr>
            <w:tcW w:w="1360" w:type="dxa"/>
            <w:tcBorders>
              <w:top w:val="nil"/>
              <w:left w:val="nil"/>
              <w:bottom w:val="single" w:sz="8" w:space="0" w:color="auto"/>
              <w:right w:val="nil"/>
            </w:tcBorders>
            <w:shd w:val="clear" w:color="auto" w:fill="auto"/>
            <w:noWrap/>
            <w:vAlign w:val="bottom"/>
            <w:hideMark/>
          </w:tcPr>
          <w:p w:rsidR="00746DC9" w:rsidRPr="00A1032C" w:rsidRDefault="00746DC9" w:rsidP="009B167C">
            <w:pPr>
              <w:spacing w:before="0" w:after="0" w:line="240" w:lineRule="auto"/>
              <w:jc w:val="center"/>
              <w:rPr>
                <w:rFonts w:asciiTheme="majorHAnsi" w:hAnsiTheme="majorHAnsi"/>
                <w:spacing w:val="0"/>
                <w:sz w:val="20"/>
              </w:rPr>
            </w:pPr>
            <w:r w:rsidRPr="00A1032C">
              <w:rPr>
                <w:rFonts w:asciiTheme="majorHAnsi" w:hAnsiTheme="majorHAnsi"/>
                <w:spacing w:val="0"/>
                <w:sz w:val="20"/>
              </w:rPr>
              <w:t>35.5%</w:t>
            </w:r>
          </w:p>
        </w:tc>
        <w:tc>
          <w:tcPr>
            <w:tcW w:w="1275" w:type="dxa"/>
            <w:tcBorders>
              <w:top w:val="nil"/>
              <w:left w:val="nil"/>
              <w:bottom w:val="single" w:sz="8" w:space="0" w:color="auto"/>
              <w:right w:val="nil"/>
            </w:tcBorders>
            <w:shd w:val="clear" w:color="auto" w:fill="auto"/>
            <w:noWrap/>
            <w:vAlign w:val="bottom"/>
            <w:hideMark/>
          </w:tcPr>
          <w:p w:rsidR="00746DC9" w:rsidRPr="00A1032C" w:rsidRDefault="00746DC9" w:rsidP="009B167C">
            <w:pPr>
              <w:spacing w:before="0" w:after="0" w:line="240" w:lineRule="auto"/>
              <w:jc w:val="center"/>
              <w:rPr>
                <w:rFonts w:asciiTheme="majorHAnsi" w:hAnsiTheme="majorHAnsi"/>
                <w:spacing w:val="0"/>
                <w:sz w:val="20"/>
              </w:rPr>
            </w:pPr>
            <w:r w:rsidRPr="00A1032C">
              <w:rPr>
                <w:rFonts w:asciiTheme="majorHAnsi" w:hAnsiTheme="majorHAnsi"/>
                <w:spacing w:val="0"/>
                <w:sz w:val="20"/>
              </w:rPr>
              <w:t>15.3%</w:t>
            </w:r>
          </w:p>
        </w:tc>
        <w:tc>
          <w:tcPr>
            <w:tcW w:w="1276" w:type="dxa"/>
            <w:tcBorders>
              <w:top w:val="nil"/>
              <w:left w:val="nil"/>
              <w:bottom w:val="single" w:sz="8" w:space="0" w:color="auto"/>
              <w:right w:val="single" w:sz="8" w:space="0" w:color="auto"/>
            </w:tcBorders>
            <w:shd w:val="clear" w:color="auto" w:fill="auto"/>
            <w:noWrap/>
            <w:vAlign w:val="bottom"/>
            <w:hideMark/>
          </w:tcPr>
          <w:p w:rsidR="00746DC9" w:rsidRPr="00A1032C" w:rsidRDefault="00746DC9" w:rsidP="009B167C">
            <w:pPr>
              <w:spacing w:before="0" w:after="0" w:line="240" w:lineRule="auto"/>
              <w:jc w:val="center"/>
              <w:rPr>
                <w:rFonts w:asciiTheme="majorHAnsi" w:hAnsiTheme="majorHAnsi"/>
                <w:spacing w:val="0"/>
                <w:sz w:val="20"/>
              </w:rPr>
            </w:pPr>
            <w:r w:rsidRPr="00A1032C">
              <w:rPr>
                <w:rFonts w:asciiTheme="majorHAnsi" w:hAnsiTheme="majorHAnsi"/>
                <w:spacing w:val="0"/>
                <w:sz w:val="20"/>
              </w:rPr>
              <w:t>4.4%</w:t>
            </w:r>
          </w:p>
        </w:tc>
      </w:tr>
    </w:tbl>
    <w:p w:rsidR="00746DC9" w:rsidRPr="00A1032C" w:rsidRDefault="00746DC9" w:rsidP="00746DC9">
      <w:pPr>
        <w:tabs>
          <w:tab w:val="left" w:pos="1050"/>
        </w:tabs>
        <w:rPr>
          <w:rFonts w:asciiTheme="majorHAnsi" w:hAnsiTheme="majorHAnsi"/>
        </w:rPr>
      </w:pPr>
      <w:r w:rsidRPr="00A1032C">
        <w:rPr>
          <w:rFonts w:asciiTheme="majorHAnsi" w:hAnsiTheme="majorHAnsi"/>
        </w:rPr>
        <w:t>Source: DES Program Data</w:t>
      </w:r>
    </w:p>
    <w:p w:rsidR="00686A47" w:rsidRPr="00A1032C" w:rsidRDefault="00686A47" w:rsidP="007B584D">
      <w:pPr>
        <w:pStyle w:val="Heading2"/>
        <w:rPr>
          <w:rFonts w:asciiTheme="majorHAnsi" w:hAnsiTheme="majorHAnsi"/>
        </w:rPr>
      </w:pPr>
      <w:bookmarkStart w:id="235" w:name="_Toc459030019"/>
      <w:bookmarkStart w:id="236" w:name="_Toc459041827"/>
      <w:bookmarkStart w:id="237" w:name="_Toc459111352"/>
      <w:bookmarkStart w:id="238" w:name="_Toc459112062"/>
      <w:bookmarkStart w:id="239" w:name="_Toc459120689"/>
      <w:bookmarkStart w:id="240" w:name="_Toc459121355"/>
      <w:bookmarkStart w:id="241" w:name="_Toc459650306"/>
      <w:bookmarkStart w:id="242" w:name="_Toc459715091"/>
      <w:bookmarkStart w:id="243" w:name="_Toc461457130"/>
      <w:bookmarkStart w:id="244" w:name="_Toc461458764"/>
      <w:bookmarkStart w:id="245" w:name="_Toc461462108"/>
      <w:bookmarkStart w:id="246" w:name="_Toc461462198"/>
      <w:bookmarkStart w:id="247" w:name="_Toc465669439"/>
      <w:r w:rsidRPr="00A1032C">
        <w:rPr>
          <w:rFonts w:asciiTheme="majorHAnsi" w:hAnsiTheme="majorHAnsi"/>
        </w:rPr>
        <w:t>Factors considered in making changes</w:t>
      </w:r>
      <w:bookmarkEnd w:id="235"/>
      <w:bookmarkEnd w:id="236"/>
      <w:bookmarkEnd w:id="237"/>
      <w:bookmarkEnd w:id="238"/>
      <w:bookmarkEnd w:id="239"/>
      <w:bookmarkEnd w:id="240"/>
      <w:bookmarkEnd w:id="241"/>
      <w:bookmarkEnd w:id="242"/>
      <w:bookmarkEnd w:id="243"/>
      <w:bookmarkEnd w:id="244"/>
      <w:bookmarkEnd w:id="245"/>
      <w:bookmarkEnd w:id="246"/>
      <w:bookmarkEnd w:id="247"/>
    </w:p>
    <w:p w:rsidR="00686A47" w:rsidRPr="00A1032C" w:rsidRDefault="00686A47" w:rsidP="00686A47">
      <w:pPr>
        <w:rPr>
          <w:rFonts w:asciiTheme="majorHAnsi" w:hAnsiTheme="majorHAnsi"/>
        </w:rPr>
      </w:pPr>
      <w:r w:rsidRPr="00A1032C">
        <w:rPr>
          <w:rFonts w:asciiTheme="majorHAnsi" w:hAnsiTheme="majorHAnsi"/>
        </w:rPr>
        <w:t xml:space="preserve">The proposals contained in this </w:t>
      </w:r>
      <w:r w:rsidR="00243379" w:rsidRPr="00A1032C">
        <w:rPr>
          <w:rFonts w:asciiTheme="majorHAnsi" w:hAnsiTheme="majorHAnsi"/>
        </w:rPr>
        <w:t>Discussion Paper</w:t>
      </w:r>
      <w:r w:rsidRPr="00A1032C">
        <w:rPr>
          <w:rFonts w:asciiTheme="majorHAnsi" w:hAnsiTheme="majorHAnsi"/>
        </w:rPr>
        <w:t xml:space="preserve"> have been informed by the following initiatives. These will continue to be taken into account when developing the new DES model. DES </w:t>
      </w:r>
      <w:r w:rsidR="00751940" w:rsidRPr="00A1032C">
        <w:rPr>
          <w:rFonts w:asciiTheme="majorHAnsi" w:hAnsiTheme="majorHAnsi"/>
        </w:rPr>
        <w:t>program</w:t>
      </w:r>
      <w:r w:rsidRPr="00A1032C">
        <w:rPr>
          <w:rFonts w:asciiTheme="majorHAnsi" w:hAnsiTheme="majorHAnsi"/>
        </w:rPr>
        <w:t xml:space="preserve"> data and studies on international practice have also been considered. </w:t>
      </w:r>
    </w:p>
    <w:p w:rsidR="00686A47" w:rsidRPr="00A1032C" w:rsidRDefault="00686A47" w:rsidP="007B584D">
      <w:pPr>
        <w:pStyle w:val="Heading3"/>
        <w:rPr>
          <w:rFonts w:asciiTheme="majorHAnsi" w:hAnsiTheme="majorHAnsi"/>
        </w:rPr>
      </w:pPr>
      <w:bookmarkStart w:id="248" w:name="_Toc459030020"/>
      <w:bookmarkStart w:id="249" w:name="_Toc459041828"/>
      <w:bookmarkStart w:id="250" w:name="_Toc459111353"/>
      <w:bookmarkStart w:id="251" w:name="_Toc459112063"/>
      <w:bookmarkStart w:id="252" w:name="_Toc459120690"/>
      <w:bookmarkStart w:id="253" w:name="_Toc459121356"/>
      <w:bookmarkStart w:id="254" w:name="_Toc459650307"/>
      <w:bookmarkStart w:id="255" w:name="_Toc459715092"/>
      <w:bookmarkStart w:id="256" w:name="_Toc461457131"/>
      <w:bookmarkStart w:id="257" w:name="_Toc461458765"/>
      <w:bookmarkStart w:id="258" w:name="_Toc461462109"/>
      <w:bookmarkStart w:id="259" w:name="_Toc461462199"/>
      <w:bookmarkStart w:id="260" w:name="_Toc465669440"/>
      <w:r w:rsidRPr="00A1032C">
        <w:rPr>
          <w:rFonts w:asciiTheme="majorHAnsi" w:hAnsiTheme="majorHAnsi"/>
        </w:rPr>
        <w:t>National Disability Strategy</w:t>
      </w:r>
      <w:bookmarkEnd w:id="248"/>
      <w:bookmarkEnd w:id="249"/>
      <w:bookmarkEnd w:id="250"/>
      <w:bookmarkEnd w:id="251"/>
      <w:bookmarkEnd w:id="252"/>
      <w:bookmarkEnd w:id="253"/>
      <w:bookmarkEnd w:id="254"/>
      <w:bookmarkEnd w:id="255"/>
      <w:bookmarkEnd w:id="256"/>
      <w:bookmarkEnd w:id="257"/>
      <w:bookmarkEnd w:id="258"/>
      <w:bookmarkEnd w:id="259"/>
      <w:bookmarkEnd w:id="260"/>
    </w:p>
    <w:p w:rsidR="00686A47" w:rsidRPr="00A1032C" w:rsidRDefault="00686A47" w:rsidP="00686A47">
      <w:pPr>
        <w:rPr>
          <w:rFonts w:asciiTheme="majorHAnsi" w:hAnsiTheme="majorHAnsi"/>
        </w:rPr>
      </w:pPr>
      <w:r w:rsidRPr="00A1032C">
        <w:rPr>
          <w:rFonts w:asciiTheme="majorHAnsi" w:hAnsiTheme="majorHAnsi"/>
        </w:rPr>
        <w:t>Improving the employment of people with disability has been identified as a priority by the Council of Australian Governments in the National Disability Strategy 2010-2020</w:t>
      </w:r>
      <w:r w:rsidR="00D939E9">
        <w:rPr>
          <w:rFonts w:asciiTheme="majorHAnsi" w:hAnsiTheme="majorHAnsi"/>
        </w:rPr>
        <w:t xml:space="preserve"> (the Strategy)</w:t>
      </w:r>
      <w:r w:rsidRPr="00A1032C">
        <w:rPr>
          <w:rFonts w:asciiTheme="majorHAnsi" w:hAnsiTheme="majorHAnsi"/>
        </w:rPr>
        <w:t xml:space="preserve">. The Strategy provides a ten-year national policy framework for improving life for Australians with disability, their families and carers. The </w:t>
      </w:r>
      <w:r w:rsidR="00D939E9">
        <w:rPr>
          <w:rFonts w:asciiTheme="majorHAnsi" w:hAnsiTheme="majorHAnsi"/>
        </w:rPr>
        <w:t>S</w:t>
      </w:r>
      <w:r w:rsidR="00D939E9" w:rsidRPr="00A1032C">
        <w:rPr>
          <w:rFonts w:asciiTheme="majorHAnsi" w:hAnsiTheme="majorHAnsi"/>
        </w:rPr>
        <w:t xml:space="preserve">trategy </w:t>
      </w:r>
      <w:r w:rsidRPr="00A1032C">
        <w:rPr>
          <w:rFonts w:asciiTheme="majorHAnsi" w:hAnsiTheme="majorHAnsi"/>
        </w:rPr>
        <w:t>outlines areas in need of future action to promote the economic security of people with disability, their families and carers, including:</w:t>
      </w:r>
    </w:p>
    <w:p w:rsidR="00686A47" w:rsidRPr="00A1032C" w:rsidRDefault="00CD2740" w:rsidP="00605AEB">
      <w:pPr>
        <w:pStyle w:val="ListParagraph"/>
        <w:numPr>
          <w:ilvl w:val="0"/>
          <w:numId w:val="8"/>
        </w:numPr>
        <w:spacing w:before="0" w:after="0" w:line="276" w:lineRule="auto"/>
        <w:rPr>
          <w:rFonts w:asciiTheme="majorHAnsi" w:hAnsiTheme="majorHAnsi" w:cs="Arial"/>
          <w:iCs/>
        </w:rPr>
      </w:pPr>
      <w:r w:rsidRPr="00A1032C">
        <w:rPr>
          <w:rFonts w:asciiTheme="majorHAnsi" w:hAnsiTheme="majorHAnsi" w:cs="Arial"/>
          <w:iCs/>
        </w:rPr>
        <w:t>i</w:t>
      </w:r>
      <w:r w:rsidR="00686A47" w:rsidRPr="00A1032C">
        <w:rPr>
          <w:rFonts w:asciiTheme="majorHAnsi" w:hAnsiTheme="majorHAnsi" w:cs="Arial"/>
          <w:iCs/>
        </w:rPr>
        <w:t>mprov</w:t>
      </w:r>
      <w:r w:rsidR="0047787A" w:rsidRPr="00A1032C">
        <w:rPr>
          <w:rFonts w:asciiTheme="majorHAnsi" w:hAnsiTheme="majorHAnsi" w:cs="Arial"/>
          <w:iCs/>
        </w:rPr>
        <w:t>ing</w:t>
      </w:r>
      <w:r w:rsidR="00686A47" w:rsidRPr="00A1032C">
        <w:rPr>
          <w:rFonts w:asciiTheme="majorHAnsi" w:hAnsiTheme="majorHAnsi" w:cs="Arial"/>
          <w:iCs/>
        </w:rPr>
        <w:t xml:space="preserve"> employer awareness of the benefits of employing people with disability;</w:t>
      </w:r>
    </w:p>
    <w:p w:rsidR="00686A47" w:rsidRPr="00A1032C" w:rsidRDefault="00CD2740" w:rsidP="00605AEB">
      <w:pPr>
        <w:pStyle w:val="ListParagraph"/>
        <w:numPr>
          <w:ilvl w:val="0"/>
          <w:numId w:val="8"/>
        </w:numPr>
        <w:spacing w:before="0" w:after="0" w:line="276" w:lineRule="auto"/>
        <w:rPr>
          <w:rFonts w:asciiTheme="majorHAnsi" w:hAnsiTheme="majorHAnsi" w:cs="Arial"/>
          <w:iCs/>
        </w:rPr>
      </w:pPr>
      <w:r w:rsidRPr="00A1032C">
        <w:rPr>
          <w:rFonts w:asciiTheme="majorHAnsi" w:hAnsiTheme="majorHAnsi" w:cs="Arial"/>
          <w:iCs/>
        </w:rPr>
        <w:t>r</w:t>
      </w:r>
      <w:r w:rsidR="00686A47" w:rsidRPr="00A1032C">
        <w:rPr>
          <w:rFonts w:asciiTheme="majorHAnsi" w:hAnsiTheme="majorHAnsi" w:cs="Arial"/>
          <w:iCs/>
        </w:rPr>
        <w:t>educ</w:t>
      </w:r>
      <w:r w:rsidR="0047787A" w:rsidRPr="00A1032C">
        <w:rPr>
          <w:rFonts w:asciiTheme="majorHAnsi" w:hAnsiTheme="majorHAnsi" w:cs="Arial"/>
          <w:iCs/>
        </w:rPr>
        <w:t>ing</w:t>
      </w:r>
      <w:r w:rsidR="00686A47" w:rsidRPr="00A1032C">
        <w:rPr>
          <w:rFonts w:asciiTheme="majorHAnsi" w:hAnsiTheme="majorHAnsi" w:cs="Arial"/>
          <w:iCs/>
        </w:rPr>
        <w:t xml:space="preserve"> barriers and disincentives for the employment of people with disability;</w:t>
      </w:r>
    </w:p>
    <w:p w:rsidR="00686A47" w:rsidRPr="00A1032C" w:rsidRDefault="00CD2740" w:rsidP="00E14656">
      <w:pPr>
        <w:pStyle w:val="ListParagraph"/>
        <w:numPr>
          <w:ilvl w:val="0"/>
          <w:numId w:val="8"/>
        </w:numPr>
        <w:spacing w:before="0" w:after="0" w:line="276" w:lineRule="auto"/>
        <w:rPr>
          <w:rFonts w:asciiTheme="majorHAnsi" w:hAnsiTheme="majorHAnsi"/>
        </w:rPr>
      </w:pPr>
      <w:r w:rsidRPr="00A1032C">
        <w:rPr>
          <w:rFonts w:asciiTheme="majorHAnsi" w:hAnsiTheme="majorHAnsi" w:cs="Arial"/>
          <w:iCs/>
        </w:rPr>
        <w:t>e</w:t>
      </w:r>
      <w:r w:rsidR="00686A47" w:rsidRPr="00A1032C">
        <w:rPr>
          <w:rFonts w:asciiTheme="majorHAnsi" w:hAnsiTheme="majorHAnsi" w:cs="Arial"/>
          <w:iCs/>
        </w:rPr>
        <w:t>ncourag</w:t>
      </w:r>
      <w:r w:rsidR="0047787A" w:rsidRPr="00A1032C">
        <w:rPr>
          <w:rFonts w:asciiTheme="majorHAnsi" w:hAnsiTheme="majorHAnsi" w:cs="Arial"/>
          <w:iCs/>
        </w:rPr>
        <w:t>ing</w:t>
      </w:r>
      <w:r w:rsidR="00686A47" w:rsidRPr="00A1032C">
        <w:rPr>
          <w:rFonts w:asciiTheme="majorHAnsi" w:hAnsiTheme="majorHAnsi" w:cs="Arial"/>
          <w:iCs/>
        </w:rPr>
        <w:t xml:space="preserve"> innovative approaches to employment of people with disability such</w:t>
      </w:r>
      <w:r w:rsidR="00D12079" w:rsidRPr="00A1032C">
        <w:rPr>
          <w:rFonts w:asciiTheme="majorHAnsi" w:hAnsiTheme="majorHAnsi" w:cs="Arial"/>
          <w:iCs/>
        </w:rPr>
        <w:t xml:space="preserve"> </w:t>
      </w:r>
      <w:r w:rsidR="00686A47" w:rsidRPr="00A1032C">
        <w:rPr>
          <w:rFonts w:asciiTheme="majorHAnsi" w:hAnsiTheme="majorHAnsi"/>
        </w:rPr>
        <w:t>as social enterprises, or initiatives to assist people with disability establish their</w:t>
      </w:r>
      <w:r w:rsidR="00D12079" w:rsidRPr="00A1032C">
        <w:rPr>
          <w:rFonts w:asciiTheme="majorHAnsi" w:hAnsiTheme="majorHAnsi" w:cs="Arial"/>
          <w:iCs/>
        </w:rPr>
        <w:t xml:space="preserve"> </w:t>
      </w:r>
      <w:r w:rsidR="00686A47" w:rsidRPr="00A1032C">
        <w:rPr>
          <w:rFonts w:asciiTheme="majorHAnsi" w:hAnsiTheme="majorHAnsi"/>
        </w:rPr>
        <w:t>own small business; and</w:t>
      </w:r>
    </w:p>
    <w:p w:rsidR="00686A47" w:rsidRPr="00A1032C" w:rsidRDefault="00CD2740">
      <w:pPr>
        <w:pStyle w:val="ListParagraph"/>
        <w:numPr>
          <w:ilvl w:val="0"/>
          <w:numId w:val="8"/>
        </w:numPr>
        <w:spacing w:before="0" w:after="0" w:line="276" w:lineRule="auto"/>
        <w:rPr>
          <w:rFonts w:asciiTheme="majorHAnsi" w:hAnsiTheme="majorHAnsi"/>
        </w:rPr>
      </w:pPr>
      <w:proofErr w:type="gramStart"/>
      <w:r w:rsidRPr="00A1032C">
        <w:rPr>
          <w:rFonts w:asciiTheme="majorHAnsi" w:hAnsiTheme="majorHAnsi" w:cs="Arial"/>
          <w:iCs/>
        </w:rPr>
        <w:t>i</w:t>
      </w:r>
      <w:r w:rsidR="00686A47" w:rsidRPr="00A1032C">
        <w:rPr>
          <w:rFonts w:asciiTheme="majorHAnsi" w:hAnsiTheme="majorHAnsi" w:cs="Arial"/>
          <w:iCs/>
        </w:rPr>
        <w:t>mprov</w:t>
      </w:r>
      <w:r w:rsidR="0047787A" w:rsidRPr="00A1032C">
        <w:rPr>
          <w:rFonts w:asciiTheme="majorHAnsi" w:hAnsiTheme="majorHAnsi" w:cs="Arial"/>
          <w:iCs/>
        </w:rPr>
        <w:t>ing</w:t>
      </w:r>
      <w:proofErr w:type="gramEnd"/>
      <w:r w:rsidR="00686A47" w:rsidRPr="00A1032C">
        <w:rPr>
          <w:rFonts w:asciiTheme="majorHAnsi" w:hAnsiTheme="majorHAnsi" w:cs="Arial"/>
          <w:iCs/>
        </w:rPr>
        <w:t xml:space="preserve"> employment, recruitment and retention of people with disability in all</w:t>
      </w:r>
      <w:r w:rsidR="00D12079" w:rsidRPr="00A1032C">
        <w:rPr>
          <w:rFonts w:asciiTheme="majorHAnsi" w:hAnsiTheme="majorHAnsi" w:cs="Arial"/>
          <w:iCs/>
        </w:rPr>
        <w:t xml:space="preserve"> </w:t>
      </w:r>
      <w:r w:rsidR="00686A47" w:rsidRPr="00A1032C">
        <w:rPr>
          <w:rFonts w:asciiTheme="majorHAnsi" w:hAnsiTheme="majorHAnsi"/>
        </w:rPr>
        <w:t>levels of public sector employment, and in funded organisations.</w:t>
      </w:r>
    </w:p>
    <w:p w:rsidR="00686A47" w:rsidRPr="00A1032C" w:rsidRDefault="0047787A" w:rsidP="00686A47">
      <w:pPr>
        <w:pStyle w:val="ListParagraph"/>
        <w:ind w:left="0"/>
        <w:contextualSpacing w:val="0"/>
        <w:rPr>
          <w:rFonts w:asciiTheme="majorHAnsi" w:hAnsiTheme="majorHAnsi"/>
        </w:rPr>
      </w:pPr>
      <w:r w:rsidRPr="00A1032C">
        <w:rPr>
          <w:rFonts w:asciiTheme="majorHAnsi" w:hAnsiTheme="majorHAnsi"/>
        </w:rPr>
        <w:t>T</w:t>
      </w:r>
      <w:r w:rsidR="00686A47" w:rsidRPr="00A1032C">
        <w:rPr>
          <w:rFonts w:asciiTheme="majorHAnsi" w:hAnsiTheme="majorHAnsi"/>
        </w:rPr>
        <w:t xml:space="preserve">hese areas </w:t>
      </w:r>
      <w:r w:rsidRPr="00A1032C">
        <w:rPr>
          <w:rFonts w:asciiTheme="majorHAnsi" w:hAnsiTheme="majorHAnsi"/>
        </w:rPr>
        <w:t xml:space="preserve">overlap the </w:t>
      </w:r>
      <w:r w:rsidR="00686A47" w:rsidRPr="00A1032C">
        <w:rPr>
          <w:rFonts w:asciiTheme="majorHAnsi" w:hAnsiTheme="majorHAnsi"/>
        </w:rPr>
        <w:t xml:space="preserve">areas identified by the work of the Taskforce and </w:t>
      </w:r>
      <w:r w:rsidRPr="00A1032C">
        <w:rPr>
          <w:rFonts w:asciiTheme="majorHAnsi" w:hAnsiTheme="majorHAnsi"/>
        </w:rPr>
        <w:t xml:space="preserve">are </w:t>
      </w:r>
      <w:r w:rsidR="007B584D" w:rsidRPr="00A1032C">
        <w:rPr>
          <w:rFonts w:asciiTheme="majorHAnsi" w:hAnsiTheme="majorHAnsi"/>
        </w:rPr>
        <w:t>being</w:t>
      </w:r>
      <w:r w:rsidR="00686A47" w:rsidRPr="00A1032C">
        <w:rPr>
          <w:rFonts w:asciiTheme="majorHAnsi" w:hAnsiTheme="majorHAnsi"/>
        </w:rPr>
        <w:t xml:space="preserve"> considered in the development </w:t>
      </w:r>
      <w:r w:rsidRPr="00A1032C">
        <w:rPr>
          <w:rFonts w:asciiTheme="majorHAnsi" w:hAnsiTheme="majorHAnsi"/>
        </w:rPr>
        <w:t xml:space="preserve">of </w:t>
      </w:r>
      <w:r w:rsidR="00686A47" w:rsidRPr="00A1032C">
        <w:rPr>
          <w:rFonts w:asciiTheme="majorHAnsi" w:hAnsiTheme="majorHAnsi"/>
        </w:rPr>
        <w:t xml:space="preserve">a new DES model. </w:t>
      </w:r>
    </w:p>
    <w:p w:rsidR="00686A47" w:rsidRPr="00A1032C" w:rsidRDefault="00FA09D4" w:rsidP="007B584D">
      <w:pPr>
        <w:pStyle w:val="Heading3"/>
        <w:rPr>
          <w:rFonts w:asciiTheme="majorHAnsi" w:hAnsiTheme="majorHAnsi"/>
        </w:rPr>
      </w:pPr>
      <w:bookmarkStart w:id="261" w:name="_Toc459650308"/>
      <w:bookmarkStart w:id="262" w:name="_Toc459715093"/>
      <w:bookmarkStart w:id="263" w:name="_Toc461457132"/>
      <w:bookmarkStart w:id="264" w:name="_Toc461458766"/>
      <w:bookmarkStart w:id="265" w:name="_Toc461462110"/>
      <w:bookmarkStart w:id="266" w:name="_Toc461462200"/>
      <w:bookmarkStart w:id="267" w:name="_Toc465669441"/>
      <w:r w:rsidRPr="00A1032C">
        <w:rPr>
          <w:rFonts w:asciiTheme="majorHAnsi" w:hAnsiTheme="majorHAnsi"/>
        </w:rPr>
        <w:t>Willing to Work Inquiry</w:t>
      </w:r>
      <w:bookmarkEnd w:id="261"/>
      <w:bookmarkEnd w:id="262"/>
      <w:bookmarkEnd w:id="263"/>
      <w:bookmarkEnd w:id="264"/>
      <w:bookmarkEnd w:id="265"/>
      <w:bookmarkEnd w:id="266"/>
      <w:bookmarkEnd w:id="267"/>
    </w:p>
    <w:p w:rsidR="00686A47" w:rsidRPr="00A1032C" w:rsidRDefault="00686A47" w:rsidP="00686A47">
      <w:pPr>
        <w:rPr>
          <w:rFonts w:asciiTheme="majorHAnsi" w:hAnsiTheme="majorHAnsi"/>
        </w:rPr>
      </w:pPr>
      <w:r w:rsidRPr="00A1032C">
        <w:rPr>
          <w:rFonts w:asciiTheme="majorHAnsi" w:hAnsiTheme="majorHAnsi" w:cs="Arial"/>
        </w:rPr>
        <w:t xml:space="preserve">In May 2016, the </w:t>
      </w:r>
      <w:r w:rsidR="00AA3CFD">
        <w:rPr>
          <w:rFonts w:asciiTheme="majorHAnsi" w:hAnsiTheme="majorHAnsi" w:cs="Arial"/>
        </w:rPr>
        <w:t>AHRC</w:t>
      </w:r>
      <w:r w:rsidRPr="00A1032C">
        <w:rPr>
          <w:rFonts w:asciiTheme="majorHAnsi" w:hAnsiTheme="majorHAnsi" w:cs="Arial"/>
        </w:rPr>
        <w:t xml:space="preserve"> released its report, </w:t>
      </w:r>
      <w:proofErr w:type="gramStart"/>
      <w:r w:rsidRPr="00A1032C">
        <w:rPr>
          <w:rFonts w:asciiTheme="majorHAnsi" w:hAnsiTheme="majorHAnsi"/>
          <w:i/>
        </w:rPr>
        <w:t>Willing</w:t>
      </w:r>
      <w:proofErr w:type="gramEnd"/>
      <w:r w:rsidRPr="00A1032C">
        <w:rPr>
          <w:rFonts w:asciiTheme="majorHAnsi" w:hAnsiTheme="majorHAnsi"/>
          <w:i/>
        </w:rPr>
        <w:t xml:space="preserve"> to Work: National Inquiry into Employment Discrimination against Older Australians and Australians with Disability</w:t>
      </w:r>
      <w:r w:rsidRPr="00A1032C">
        <w:rPr>
          <w:rFonts w:asciiTheme="majorHAnsi" w:hAnsiTheme="majorHAnsi" w:cs="Arial"/>
        </w:rPr>
        <w:t xml:space="preserve">. </w:t>
      </w:r>
      <w:r w:rsidRPr="00A1032C">
        <w:rPr>
          <w:rFonts w:asciiTheme="majorHAnsi" w:hAnsiTheme="majorHAnsi" w:cs="Arial"/>
          <w:iCs/>
        </w:rPr>
        <w:t xml:space="preserve">The report contains </w:t>
      </w:r>
      <w:r w:rsidRPr="00A1032C">
        <w:rPr>
          <w:rFonts w:asciiTheme="majorHAnsi" w:hAnsiTheme="majorHAnsi"/>
        </w:rPr>
        <w:t xml:space="preserve">10 recommendations directly related to initiatives designed to increase the employment participation of people with disability, including reforms to DES and Australian Government workplace modification </w:t>
      </w:r>
      <w:r w:rsidR="00751940" w:rsidRPr="00A1032C">
        <w:rPr>
          <w:rFonts w:asciiTheme="majorHAnsi" w:hAnsiTheme="majorHAnsi"/>
        </w:rPr>
        <w:t>program</w:t>
      </w:r>
      <w:r w:rsidRPr="00A1032C">
        <w:rPr>
          <w:rFonts w:asciiTheme="majorHAnsi" w:hAnsiTheme="majorHAnsi"/>
        </w:rPr>
        <w:t xml:space="preserve">s. These recommendations are being considered in the process of developing the new </w:t>
      </w:r>
      <w:r w:rsidR="00405BAC">
        <w:rPr>
          <w:rFonts w:asciiTheme="majorHAnsi" w:hAnsiTheme="majorHAnsi"/>
        </w:rPr>
        <w:t xml:space="preserve">DES </w:t>
      </w:r>
      <w:r w:rsidRPr="00A1032C">
        <w:rPr>
          <w:rFonts w:asciiTheme="majorHAnsi" w:hAnsiTheme="majorHAnsi"/>
        </w:rPr>
        <w:t xml:space="preserve">model and are outlined in the subsequent chapters of the </w:t>
      </w:r>
      <w:r w:rsidR="00D31A5F" w:rsidRPr="00A1032C">
        <w:rPr>
          <w:rFonts w:asciiTheme="majorHAnsi" w:hAnsiTheme="majorHAnsi"/>
        </w:rPr>
        <w:t>D</w:t>
      </w:r>
      <w:r w:rsidRPr="00A1032C">
        <w:rPr>
          <w:rFonts w:asciiTheme="majorHAnsi" w:hAnsiTheme="majorHAnsi"/>
        </w:rPr>
        <w:t xml:space="preserve">iscussion </w:t>
      </w:r>
      <w:r w:rsidR="00D31A5F" w:rsidRPr="00A1032C">
        <w:rPr>
          <w:rFonts w:asciiTheme="majorHAnsi" w:hAnsiTheme="majorHAnsi"/>
        </w:rPr>
        <w:t>P</w:t>
      </w:r>
      <w:r w:rsidRPr="00A1032C">
        <w:rPr>
          <w:rFonts w:asciiTheme="majorHAnsi" w:hAnsiTheme="majorHAnsi"/>
        </w:rPr>
        <w:t xml:space="preserve">aper. </w:t>
      </w:r>
    </w:p>
    <w:p w:rsidR="00686A47" w:rsidRPr="00A1032C" w:rsidRDefault="00686A47" w:rsidP="007B584D">
      <w:pPr>
        <w:pStyle w:val="Heading3"/>
        <w:rPr>
          <w:rFonts w:asciiTheme="majorHAnsi" w:hAnsiTheme="majorHAnsi"/>
        </w:rPr>
      </w:pPr>
      <w:bookmarkStart w:id="268" w:name="_Toc459030022"/>
      <w:bookmarkStart w:id="269" w:name="_Toc459041830"/>
      <w:bookmarkStart w:id="270" w:name="_Toc459111355"/>
      <w:bookmarkStart w:id="271" w:name="_Toc459112065"/>
      <w:bookmarkStart w:id="272" w:name="_Toc459120692"/>
      <w:bookmarkStart w:id="273" w:name="_Toc459121358"/>
      <w:bookmarkStart w:id="274" w:name="_Toc459650309"/>
      <w:bookmarkStart w:id="275" w:name="_Toc459715094"/>
      <w:bookmarkStart w:id="276" w:name="_Toc461457133"/>
      <w:bookmarkStart w:id="277" w:name="_Toc461458767"/>
      <w:bookmarkStart w:id="278" w:name="_Toc461462111"/>
      <w:bookmarkStart w:id="279" w:name="_Toc461462201"/>
      <w:bookmarkStart w:id="280" w:name="_Toc465669442"/>
      <w:r w:rsidRPr="00A1032C">
        <w:rPr>
          <w:rFonts w:asciiTheme="majorHAnsi" w:hAnsiTheme="majorHAnsi"/>
        </w:rPr>
        <w:t>Indigenous Advancement Strategy</w:t>
      </w:r>
      <w:bookmarkEnd w:id="268"/>
      <w:bookmarkEnd w:id="269"/>
      <w:bookmarkEnd w:id="270"/>
      <w:bookmarkEnd w:id="271"/>
      <w:bookmarkEnd w:id="272"/>
      <w:bookmarkEnd w:id="273"/>
      <w:bookmarkEnd w:id="274"/>
      <w:bookmarkEnd w:id="275"/>
      <w:bookmarkEnd w:id="276"/>
      <w:bookmarkEnd w:id="277"/>
      <w:bookmarkEnd w:id="278"/>
      <w:bookmarkEnd w:id="279"/>
      <w:bookmarkEnd w:id="280"/>
    </w:p>
    <w:p w:rsidR="00686A47" w:rsidRPr="00A1032C" w:rsidRDefault="00686A47" w:rsidP="00686A47">
      <w:pPr>
        <w:rPr>
          <w:rFonts w:asciiTheme="majorHAnsi" w:hAnsiTheme="majorHAnsi"/>
        </w:rPr>
      </w:pPr>
      <w:r w:rsidRPr="00A1032C">
        <w:rPr>
          <w:rFonts w:asciiTheme="majorHAnsi" w:hAnsiTheme="majorHAnsi"/>
        </w:rPr>
        <w:t xml:space="preserve">Around five per cent of the DES caseload </w:t>
      </w:r>
      <w:r w:rsidR="001C7BB6" w:rsidRPr="00A1032C">
        <w:rPr>
          <w:rFonts w:asciiTheme="majorHAnsi" w:hAnsiTheme="majorHAnsi"/>
        </w:rPr>
        <w:t>identifies</w:t>
      </w:r>
      <w:r w:rsidRPr="00A1032C">
        <w:rPr>
          <w:rFonts w:asciiTheme="majorHAnsi" w:hAnsiTheme="majorHAnsi"/>
        </w:rPr>
        <w:t xml:space="preserve"> as Indigenous, and Indigenous Australians are</w:t>
      </w:r>
      <w:r w:rsidR="00605AEB" w:rsidRPr="00A1032C">
        <w:rPr>
          <w:rFonts w:asciiTheme="majorHAnsi" w:hAnsiTheme="majorHAnsi"/>
        </w:rPr>
        <w:t xml:space="preserve"> more than</w:t>
      </w:r>
      <w:r w:rsidRPr="00A1032C">
        <w:rPr>
          <w:rFonts w:asciiTheme="majorHAnsi" w:hAnsiTheme="majorHAnsi"/>
        </w:rPr>
        <w:t xml:space="preserve"> twice </w:t>
      </w:r>
      <w:r w:rsidR="00605AEB" w:rsidRPr="00A1032C">
        <w:rPr>
          <w:rFonts w:asciiTheme="majorHAnsi" w:hAnsiTheme="majorHAnsi"/>
        </w:rPr>
        <w:t>as likely to be DES participants as</w:t>
      </w:r>
      <w:r w:rsidRPr="00A1032C">
        <w:rPr>
          <w:rFonts w:asciiTheme="majorHAnsi" w:hAnsiTheme="majorHAnsi"/>
        </w:rPr>
        <w:t xml:space="preserve"> non-Indigenous Australians. DES has a role to play in reducing the employment gap between </w:t>
      </w:r>
      <w:r w:rsidR="00A25E7A" w:rsidRPr="00A1032C">
        <w:rPr>
          <w:rFonts w:asciiTheme="majorHAnsi" w:hAnsiTheme="majorHAnsi"/>
        </w:rPr>
        <w:t>I</w:t>
      </w:r>
      <w:r w:rsidRPr="00A1032C">
        <w:rPr>
          <w:rFonts w:asciiTheme="majorHAnsi" w:hAnsiTheme="majorHAnsi"/>
        </w:rPr>
        <w:t>ndigenous and non-</w:t>
      </w:r>
      <w:r w:rsidR="00A25E7A" w:rsidRPr="00A1032C">
        <w:rPr>
          <w:rFonts w:asciiTheme="majorHAnsi" w:hAnsiTheme="majorHAnsi"/>
        </w:rPr>
        <w:t>I</w:t>
      </w:r>
      <w:r w:rsidRPr="00A1032C">
        <w:rPr>
          <w:rFonts w:asciiTheme="majorHAnsi" w:hAnsiTheme="majorHAnsi"/>
        </w:rPr>
        <w:t xml:space="preserve">ndigenous Australians, and will play an important role in the work being undertaken by the Department of </w:t>
      </w:r>
      <w:r w:rsidR="00AB29A4">
        <w:rPr>
          <w:rFonts w:asciiTheme="majorHAnsi" w:hAnsiTheme="majorHAnsi"/>
        </w:rPr>
        <w:t xml:space="preserve">the </w:t>
      </w:r>
      <w:r w:rsidRPr="00A1032C">
        <w:rPr>
          <w:rFonts w:asciiTheme="majorHAnsi" w:hAnsiTheme="majorHAnsi"/>
        </w:rPr>
        <w:t>Prime Minister and Cabinet to implement the Indigenous Advancement Strategy.</w:t>
      </w:r>
    </w:p>
    <w:p w:rsidR="00686A47" w:rsidRPr="00A1032C" w:rsidRDefault="0059140B" w:rsidP="007B584D">
      <w:pPr>
        <w:pStyle w:val="Heading3"/>
        <w:rPr>
          <w:rFonts w:asciiTheme="majorHAnsi" w:hAnsiTheme="majorHAnsi"/>
        </w:rPr>
      </w:pPr>
      <w:bookmarkStart w:id="281" w:name="_Toc459650310"/>
      <w:bookmarkStart w:id="282" w:name="_Toc459715095"/>
      <w:bookmarkStart w:id="283" w:name="_Toc461457134"/>
      <w:bookmarkStart w:id="284" w:name="_Toc461458768"/>
      <w:bookmarkStart w:id="285" w:name="_Toc461462112"/>
      <w:bookmarkStart w:id="286" w:name="_Toc461462202"/>
      <w:bookmarkStart w:id="287" w:name="_Toc465669443"/>
      <w:r w:rsidRPr="00A1032C">
        <w:rPr>
          <w:rFonts w:asciiTheme="majorHAnsi" w:hAnsiTheme="majorHAnsi"/>
        </w:rPr>
        <w:t xml:space="preserve">The </w:t>
      </w:r>
      <w:r w:rsidR="0064571D" w:rsidRPr="00A1032C">
        <w:rPr>
          <w:rFonts w:asciiTheme="majorHAnsi" w:hAnsiTheme="majorHAnsi"/>
        </w:rPr>
        <w:t>NDIS</w:t>
      </w:r>
      <w:bookmarkEnd w:id="281"/>
      <w:bookmarkEnd w:id="282"/>
      <w:bookmarkEnd w:id="283"/>
      <w:bookmarkEnd w:id="284"/>
      <w:bookmarkEnd w:id="285"/>
      <w:bookmarkEnd w:id="286"/>
      <w:bookmarkEnd w:id="287"/>
    </w:p>
    <w:p w:rsidR="00E100A4" w:rsidRPr="00A1032C" w:rsidRDefault="0064571D" w:rsidP="00686A47">
      <w:pPr>
        <w:rPr>
          <w:rFonts w:asciiTheme="majorHAnsi" w:hAnsiTheme="majorHAnsi"/>
        </w:rPr>
      </w:pPr>
      <w:r w:rsidRPr="00A1032C">
        <w:rPr>
          <w:rFonts w:asciiTheme="majorHAnsi" w:hAnsiTheme="majorHAnsi"/>
        </w:rPr>
        <w:t xml:space="preserve">Figure 1 </w:t>
      </w:r>
      <w:r w:rsidR="00AB29A4">
        <w:rPr>
          <w:rFonts w:asciiTheme="majorHAnsi" w:hAnsiTheme="majorHAnsi"/>
        </w:rPr>
        <w:t xml:space="preserve">below </w:t>
      </w:r>
      <w:r w:rsidRPr="00A1032C">
        <w:rPr>
          <w:rFonts w:asciiTheme="majorHAnsi" w:hAnsiTheme="majorHAnsi"/>
        </w:rPr>
        <w:t xml:space="preserve">provides an overview of the current disability support system, including the role of the National Disability Insurance Agency (NDIA) and the Department of Human Services (DHS) in streaming people </w:t>
      </w:r>
      <w:r w:rsidR="000F3CAE" w:rsidRPr="00A1032C">
        <w:rPr>
          <w:rFonts w:asciiTheme="majorHAnsi" w:hAnsiTheme="majorHAnsi"/>
        </w:rPr>
        <w:t xml:space="preserve">with disability </w:t>
      </w:r>
      <w:r w:rsidRPr="00A1032C">
        <w:rPr>
          <w:rFonts w:asciiTheme="majorHAnsi" w:hAnsiTheme="majorHAnsi"/>
        </w:rPr>
        <w:t>into the appropriate service, depend</w:t>
      </w:r>
      <w:r w:rsidR="001915CB">
        <w:rPr>
          <w:rFonts w:asciiTheme="majorHAnsi" w:hAnsiTheme="majorHAnsi"/>
        </w:rPr>
        <w:t>e</w:t>
      </w:r>
      <w:r w:rsidRPr="00A1032C">
        <w:rPr>
          <w:rFonts w:asciiTheme="majorHAnsi" w:hAnsiTheme="majorHAnsi"/>
        </w:rPr>
        <w:t>nt on their individual support needs.</w:t>
      </w:r>
      <w:r w:rsidR="00290DA5">
        <w:rPr>
          <w:rFonts w:asciiTheme="majorHAnsi" w:hAnsiTheme="majorHAnsi"/>
        </w:rPr>
        <w:t xml:space="preserve"> </w:t>
      </w:r>
      <w:r w:rsidRPr="00A1032C">
        <w:rPr>
          <w:rFonts w:asciiTheme="majorHAnsi" w:hAnsiTheme="majorHAnsi"/>
        </w:rPr>
        <w:t>The NDIS focuses on providing funding for long-term, individualised care and support to meet the day-to-day needs</w:t>
      </w:r>
      <w:r w:rsidR="000F3CAE" w:rsidRPr="00A1032C">
        <w:rPr>
          <w:rFonts w:asciiTheme="majorHAnsi" w:hAnsiTheme="majorHAnsi"/>
        </w:rPr>
        <w:t xml:space="preserve"> of participants.</w:t>
      </w:r>
      <w:r w:rsidR="004235AA" w:rsidRPr="00A1032C">
        <w:rPr>
          <w:rFonts w:asciiTheme="majorHAnsi" w:hAnsiTheme="majorHAnsi"/>
        </w:rPr>
        <w:t xml:space="preserve"> </w:t>
      </w:r>
      <w:r w:rsidR="000F3CAE" w:rsidRPr="00A1032C">
        <w:rPr>
          <w:rFonts w:asciiTheme="majorHAnsi" w:hAnsiTheme="majorHAnsi"/>
        </w:rPr>
        <w:t>W</w:t>
      </w:r>
      <w:r w:rsidR="004235AA" w:rsidRPr="00A1032C">
        <w:rPr>
          <w:rFonts w:asciiTheme="majorHAnsi" w:hAnsiTheme="majorHAnsi"/>
        </w:rPr>
        <w:t>hen fully implemented,</w:t>
      </w:r>
      <w:r w:rsidRPr="00A1032C">
        <w:rPr>
          <w:rFonts w:asciiTheme="majorHAnsi" w:hAnsiTheme="majorHAnsi"/>
        </w:rPr>
        <w:t xml:space="preserve"> </w:t>
      </w:r>
      <w:r w:rsidR="000F3CAE" w:rsidRPr="00A1032C">
        <w:rPr>
          <w:rFonts w:asciiTheme="majorHAnsi" w:hAnsiTheme="majorHAnsi"/>
        </w:rPr>
        <w:t xml:space="preserve">the </w:t>
      </w:r>
      <w:r w:rsidR="00405BAC">
        <w:rPr>
          <w:rFonts w:asciiTheme="majorHAnsi" w:hAnsiTheme="majorHAnsi"/>
        </w:rPr>
        <w:t>NDIS</w:t>
      </w:r>
      <w:r w:rsidR="00405BAC" w:rsidRPr="00A1032C">
        <w:rPr>
          <w:rFonts w:asciiTheme="majorHAnsi" w:hAnsiTheme="majorHAnsi"/>
        </w:rPr>
        <w:t xml:space="preserve"> </w:t>
      </w:r>
      <w:r w:rsidR="000F3CAE" w:rsidRPr="00A1032C">
        <w:rPr>
          <w:rFonts w:asciiTheme="majorHAnsi" w:hAnsiTheme="majorHAnsi"/>
        </w:rPr>
        <w:t>will support</w:t>
      </w:r>
      <w:r w:rsidRPr="00A1032C">
        <w:rPr>
          <w:rFonts w:asciiTheme="majorHAnsi" w:hAnsiTheme="majorHAnsi"/>
        </w:rPr>
        <w:t xml:space="preserve"> around 460,000 people with </w:t>
      </w:r>
      <w:r w:rsidR="000F3CAE" w:rsidRPr="00A1032C">
        <w:rPr>
          <w:rFonts w:asciiTheme="majorHAnsi" w:hAnsiTheme="majorHAnsi"/>
        </w:rPr>
        <w:t>a</w:t>
      </w:r>
      <w:r w:rsidRPr="00A1032C">
        <w:rPr>
          <w:rFonts w:asciiTheme="majorHAnsi" w:hAnsiTheme="majorHAnsi"/>
        </w:rPr>
        <w:t xml:space="preserve"> disability</w:t>
      </w:r>
      <w:r w:rsidR="000F3CAE" w:rsidRPr="00A1032C">
        <w:rPr>
          <w:rFonts w:asciiTheme="majorHAnsi" w:hAnsiTheme="majorHAnsi"/>
        </w:rPr>
        <w:t xml:space="preserve"> that is permanent and substantially reduces their ability to participate effectively in activities or to perform tasks</w:t>
      </w:r>
      <w:r w:rsidRPr="00A1032C">
        <w:rPr>
          <w:rFonts w:asciiTheme="majorHAnsi" w:hAnsiTheme="majorHAnsi"/>
        </w:rPr>
        <w:t xml:space="preserve">. </w:t>
      </w:r>
      <w:r w:rsidR="00290DA5">
        <w:rPr>
          <w:rFonts w:asciiTheme="majorHAnsi" w:hAnsiTheme="majorHAnsi"/>
        </w:rPr>
        <w:t xml:space="preserve">While the NDIS will also fund some supports to assist eligible participants with employment, the primary responsibility for helping people with disability into the workforce will remain with </w:t>
      </w:r>
      <w:r w:rsidRPr="00A1032C">
        <w:rPr>
          <w:rFonts w:asciiTheme="majorHAnsi" w:hAnsiTheme="majorHAnsi"/>
        </w:rPr>
        <w:t xml:space="preserve">DES and </w:t>
      </w:r>
      <w:proofErr w:type="spellStart"/>
      <w:r w:rsidRPr="00A1032C">
        <w:rPr>
          <w:rFonts w:asciiTheme="majorHAnsi" w:hAnsiTheme="majorHAnsi"/>
        </w:rPr>
        <w:t>jobactive</w:t>
      </w:r>
      <w:proofErr w:type="spellEnd"/>
      <w:r w:rsidR="004235AA" w:rsidRPr="00A1032C">
        <w:rPr>
          <w:rFonts w:asciiTheme="majorHAnsi" w:hAnsiTheme="majorHAnsi"/>
        </w:rPr>
        <w:t>. G</w:t>
      </w:r>
      <w:r w:rsidR="00E100A4" w:rsidRPr="00A1032C">
        <w:rPr>
          <w:rFonts w:asciiTheme="majorHAnsi" w:hAnsiTheme="majorHAnsi"/>
        </w:rPr>
        <w:t xml:space="preserve">iven the employment opportunities the NDIS will generate, there is an opportunity for DES </w:t>
      </w:r>
      <w:r w:rsidR="000F3CAE" w:rsidRPr="00A1032C">
        <w:rPr>
          <w:rFonts w:asciiTheme="majorHAnsi" w:hAnsiTheme="majorHAnsi"/>
        </w:rPr>
        <w:t>to place people with disability in NDIS-related employment.</w:t>
      </w:r>
      <w:r w:rsidR="00E100A4" w:rsidRPr="00A1032C">
        <w:rPr>
          <w:rFonts w:asciiTheme="majorHAnsi" w:hAnsiTheme="majorHAnsi"/>
        </w:rPr>
        <w:t xml:space="preserve"> </w:t>
      </w:r>
    </w:p>
    <w:p w:rsidR="00686A47" w:rsidRPr="00A1032C" w:rsidRDefault="00A20261" w:rsidP="00C64546">
      <w:pPr>
        <w:rPr>
          <w:rFonts w:asciiTheme="majorHAnsi" w:hAnsiTheme="majorHAnsi"/>
        </w:rPr>
      </w:pPr>
      <w:r w:rsidRPr="00A1032C">
        <w:rPr>
          <w:rFonts w:asciiTheme="majorHAnsi" w:hAnsiTheme="majorHAnsi"/>
          <w:b/>
        </w:rPr>
        <w:t xml:space="preserve">Figure </w:t>
      </w:r>
      <w:r w:rsidR="00FE5B89" w:rsidRPr="00A1032C">
        <w:rPr>
          <w:rFonts w:asciiTheme="majorHAnsi" w:hAnsiTheme="majorHAnsi"/>
          <w:b/>
        </w:rPr>
        <w:t>1</w:t>
      </w:r>
      <w:r w:rsidRPr="00A1032C">
        <w:rPr>
          <w:rFonts w:asciiTheme="majorHAnsi" w:hAnsiTheme="majorHAnsi"/>
          <w:b/>
        </w:rPr>
        <w:t xml:space="preserve">: Australia’s Disability </w:t>
      </w:r>
      <w:r w:rsidR="00E960F7">
        <w:rPr>
          <w:rFonts w:asciiTheme="majorHAnsi" w:hAnsiTheme="majorHAnsi"/>
          <w:b/>
        </w:rPr>
        <w:t xml:space="preserve">Employment </w:t>
      </w:r>
      <w:r w:rsidRPr="00A1032C">
        <w:rPr>
          <w:rFonts w:asciiTheme="majorHAnsi" w:hAnsiTheme="majorHAnsi"/>
          <w:b/>
        </w:rPr>
        <w:t>Support System</w:t>
      </w:r>
    </w:p>
    <w:p w:rsidR="00290DA5" w:rsidRDefault="002158F1" w:rsidP="00E100A4">
      <w:pPr>
        <w:rPr>
          <w:rFonts w:asciiTheme="majorHAnsi" w:hAnsiTheme="majorHAnsi" w:cs="Arial"/>
          <w:iCs/>
        </w:rPr>
      </w:pPr>
      <w:r>
        <w:rPr>
          <w:noProof/>
        </w:rPr>
        <w:drawing>
          <wp:inline distT="0" distB="0" distL="0" distR="0" wp14:anchorId="3CBB0873" wp14:editId="6E3FE723">
            <wp:extent cx="5939790" cy="4464996"/>
            <wp:effectExtent l="19050" t="19050" r="22860" b="12065"/>
            <wp:docPr id="44" name="Picture 44" descr="The picture provides a breakdown of Australia's Disability Employment Support System. People with disability who have a relatively high level of capability will be supported through the maintstream employment service program jobactive and through disability employment services. As their level of capability decreases, the level of support increases and supports from the NDIS become available, through Australian Disability Enterprises, Transition to Work Programs and Da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39790" cy="4464996"/>
                    </a:xfrm>
                    <a:prstGeom prst="rect">
                      <a:avLst/>
                    </a:prstGeom>
                    <a:ln>
                      <a:solidFill>
                        <a:schemeClr val="tx1"/>
                      </a:solidFill>
                    </a:ln>
                  </pic:spPr>
                </pic:pic>
              </a:graphicData>
            </a:graphic>
          </wp:inline>
        </w:drawing>
      </w:r>
    </w:p>
    <w:p w:rsidR="00E100A4" w:rsidRPr="00A1032C" w:rsidRDefault="0064571D" w:rsidP="00E100A4">
      <w:pPr>
        <w:rPr>
          <w:rFonts w:asciiTheme="majorHAnsi" w:hAnsiTheme="majorHAnsi"/>
        </w:rPr>
      </w:pPr>
      <w:r w:rsidRPr="00A1032C">
        <w:rPr>
          <w:rFonts w:asciiTheme="majorHAnsi" w:hAnsiTheme="majorHAnsi" w:cs="Arial"/>
          <w:iCs/>
        </w:rPr>
        <w:t xml:space="preserve">Of the 460,000 people expected to be NDIS </w:t>
      </w:r>
      <w:r w:rsidR="000F3CAE" w:rsidRPr="00A1032C">
        <w:rPr>
          <w:rFonts w:asciiTheme="majorHAnsi" w:hAnsiTheme="majorHAnsi" w:cs="Arial"/>
          <w:iCs/>
        </w:rPr>
        <w:t>participants</w:t>
      </w:r>
      <w:r w:rsidR="000F3CAE">
        <w:rPr>
          <w:rFonts w:ascii="Calibri" w:hAnsi="Calibri" w:cs="Arial"/>
          <w:iCs/>
        </w:rPr>
        <w:t>,</w:t>
      </w:r>
      <w:r>
        <w:rPr>
          <w:rFonts w:ascii="Calibri" w:hAnsi="Calibri" w:cs="Arial"/>
          <w:iCs/>
        </w:rPr>
        <w:t xml:space="preserve"> </w:t>
      </w:r>
      <w:r w:rsidR="00604CE7">
        <w:rPr>
          <w:rFonts w:ascii="Calibri" w:hAnsi="Calibri" w:cs="Arial"/>
          <w:iCs/>
        </w:rPr>
        <w:t>based on current participation</w:t>
      </w:r>
      <w:r w:rsidR="000F3CAE" w:rsidRPr="00A1032C">
        <w:rPr>
          <w:rFonts w:asciiTheme="majorHAnsi" w:hAnsiTheme="majorHAnsi" w:cs="Arial"/>
          <w:iCs/>
        </w:rPr>
        <w:t>,</w:t>
      </w:r>
      <w:r w:rsidRPr="00A1032C">
        <w:rPr>
          <w:rFonts w:asciiTheme="majorHAnsi" w:hAnsiTheme="majorHAnsi" w:cs="Arial"/>
          <w:iCs/>
        </w:rPr>
        <w:t xml:space="preserve"> </w:t>
      </w:r>
      <w:r w:rsidR="00A07A93" w:rsidRPr="00A1032C">
        <w:rPr>
          <w:rFonts w:asciiTheme="majorHAnsi" w:hAnsiTheme="majorHAnsi" w:cs="Arial"/>
          <w:iCs/>
        </w:rPr>
        <w:t>around five per cent or around 2</w:t>
      </w:r>
      <w:r w:rsidR="004235AA" w:rsidRPr="00A1032C">
        <w:rPr>
          <w:rFonts w:asciiTheme="majorHAnsi" w:hAnsiTheme="majorHAnsi" w:cs="Arial"/>
          <w:iCs/>
        </w:rPr>
        <w:t>4</w:t>
      </w:r>
      <w:r w:rsidR="00FD04C4" w:rsidRPr="00A1032C">
        <w:rPr>
          <w:rFonts w:asciiTheme="majorHAnsi" w:hAnsiTheme="majorHAnsi" w:cs="Arial"/>
          <w:iCs/>
        </w:rPr>
        <w:t>,000</w:t>
      </w:r>
      <w:r w:rsidR="00A07A93" w:rsidRPr="00A1032C">
        <w:rPr>
          <w:rFonts w:asciiTheme="majorHAnsi" w:hAnsiTheme="majorHAnsi" w:cs="Arial"/>
          <w:iCs/>
        </w:rPr>
        <w:t xml:space="preserve"> are expected to be DES participants </w:t>
      </w:r>
      <w:r w:rsidR="004235AA" w:rsidRPr="00A1032C">
        <w:rPr>
          <w:rFonts w:asciiTheme="majorHAnsi" w:hAnsiTheme="majorHAnsi" w:cs="Arial"/>
          <w:iCs/>
        </w:rPr>
        <w:t xml:space="preserve">representing </w:t>
      </w:r>
      <w:r w:rsidR="00A07A93" w:rsidRPr="00A1032C">
        <w:rPr>
          <w:rFonts w:asciiTheme="majorHAnsi" w:hAnsiTheme="majorHAnsi" w:cs="Arial"/>
          <w:iCs/>
        </w:rPr>
        <w:t xml:space="preserve">around 12 per cent of the </w:t>
      </w:r>
      <w:r w:rsidR="004235AA" w:rsidRPr="00A1032C">
        <w:rPr>
          <w:rFonts w:asciiTheme="majorHAnsi" w:hAnsiTheme="majorHAnsi" w:cs="Arial"/>
          <w:iCs/>
        </w:rPr>
        <w:t xml:space="preserve">total </w:t>
      </w:r>
      <w:r w:rsidR="00A07A93" w:rsidRPr="00A1032C">
        <w:rPr>
          <w:rFonts w:asciiTheme="majorHAnsi" w:hAnsiTheme="majorHAnsi" w:cs="Arial"/>
          <w:iCs/>
        </w:rPr>
        <w:t xml:space="preserve">DES caseload. </w:t>
      </w:r>
      <w:r w:rsidR="00604CE7">
        <w:rPr>
          <w:rFonts w:ascii="Calibri" w:hAnsi="Calibri" w:cs="Arial"/>
          <w:iCs/>
        </w:rPr>
        <w:t xml:space="preserve">This can be expected to increase as the supports provided through the NDIS enable people to participate more fully in social and economic life, including seeking work for those NDIS participants not already in work and able to work at least </w:t>
      </w:r>
      <w:r w:rsidR="00680A0E">
        <w:rPr>
          <w:rFonts w:ascii="Calibri" w:hAnsi="Calibri" w:cs="Arial"/>
          <w:iCs/>
        </w:rPr>
        <w:t xml:space="preserve">eight </w:t>
      </w:r>
      <w:r w:rsidR="00604CE7">
        <w:rPr>
          <w:rFonts w:ascii="Calibri" w:hAnsi="Calibri" w:cs="Arial"/>
          <w:iCs/>
        </w:rPr>
        <w:t>hours a week.</w:t>
      </w:r>
      <w:r w:rsidR="00A07A93" w:rsidRPr="00A1032C">
        <w:rPr>
          <w:rFonts w:asciiTheme="majorHAnsi" w:hAnsiTheme="majorHAnsi" w:cs="Arial"/>
          <w:iCs/>
        </w:rPr>
        <w:t xml:space="preserve"> Government agencies will continue to work closely together </w:t>
      </w:r>
      <w:r w:rsidRPr="00A1032C">
        <w:rPr>
          <w:rFonts w:asciiTheme="majorHAnsi" w:hAnsiTheme="majorHAnsi"/>
        </w:rPr>
        <w:t>to plan and coordinate st</w:t>
      </w:r>
      <w:r w:rsidR="00A07A93" w:rsidRPr="00A1032C">
        <w:rPr>
          <w:rFonts w:asciiTheme="majorHAnsi" w:hAnsiTheme="majorHAnsi"/>
        </w:rPr>
        <w:t>reamlined services for people participating in both DES and the NDIS.</w:t>
      </w:r>
      <w:r w:rsidR="00E100A4" w:rsidRPr="00A1032C">
        <w:rPr>
          <w:rFonts w:asciiTheme="majorHAnsi" w:hAnsiTheme="majorHAnsi"/>
        </w:rPr>
        <w:t xml:space="preserve"> This close cooperation is important</w:t>
      </w:r>
      <w:r w:rsidR="004235AA" w:rsidRPr="00A1032C">
        <w:rPr>
          <w:rFonts w:asciiTheme="majorHAnsi" w:hAnsiTheme="majorHAnsi"/>
        </w:rPr>
        <w:t>,</w:t>
      </w:r>
      <w:r w:rsidR="00E100A4" w:rsidRPr="00A1032C">
        <w:rPr>
          <w:rFonts w:asciiTheme="majorHAnsi" w:hAnsiTheme="majorHAnsi"/>
        </w:rPr>
        <w:t xml:space="preserve"> given that Australian Disability Enterprises (ADEs), which provide supported employment opportunities to Australians with disability, will be incorporated into the NDIS and that state and territory funded post-school employment programs </w:t>
      </w:r>
      <w:r w:rsidR="00604CE7">
        <w:rPr>
          <w:rFonts w:ascii="Calibri" w:hAnsi="Calibri"/>
        </w:rPr>
        <w:t>are</w:t>
      </w:r>
      <w:r w:rsidR="00E100A4" w:rsidRPr="00A1032C">
        <w:rPr>
          <w:rFonts w:asciiTheme="majorHAnsi" w:hAnsiTheme="majorHAnsi"/>
        </w:rPr>
        <w:t xml:space="preserve"> also transition</w:t>
      </w:r>
      <w:r w:rsidR="00604CE7">
        <w:rPr>
          <w:rFonts w:ascii="Calibri" w:hAnsi="Calibri"/>
        </w:rPr>
        <w:t>ing</w:t>
      </w:r>
      <w:r w:rsidR="00E100A4" w:rsidRPr="00A1032C">
        <w:rPr>
          <w:rFonts w:asciiTheme="majorHAnsi" w:hAnsiTheme="majorHAnsi"/>
        </w:rPr>
        <w:t xml:space="preserve"> to the NDIS. </w:t>
      </w:r>
    </w:p>
    <w:p w:rsidR="00A07A93" w:rsidRPr="00A1032C" w:rsidRDefault="00D86C56" w:rsidP="00A07A93">
      <w:pPr>
        <w:pStyle w:val="Heading3"/>
        <w:rPr>
          <w:rFonts w:asciiTheme="majorHAnsi" w:hAnsiTheme="majorHAnsi"/>
        </w:rPr>
      </w:pPr>
      <w:bookmarkStart w:id="288" w:name="_Toc465669444"/>
      <w:proofErr w:type="spellStart"/>
      <w:r>
        <w:rPr>
          <w:rFonts w:asciiTheme="majorHAnsi" w:hAnsiTheme="majorHAnsi"/>
        </w:rPr>
        <w:t>Jobactive</w:t>
      </w:r>
      <w:bookmarkEnd w:id="288"/>
      <w:proofErr w:type="spellEnd"/>
    </w:p>
    <w:p w:rsidR="0059140B" w:rsidRPr="00A1032C" w:rsidRDefault="00891CFD" w:rsidP="00686A47">
      <w:pPr>
        <w:rPr>
          <w:rFonts w:asciiTheme="majorHAnsi" w:hAnsiTheme="majorHAnsi"/>
        </w:rPr>
      </w:pPr>
      <w:proofErr w:type="spellStart"/>
      <w:r w:rsidRPr="00A1032C">
        <w:rPr>
          <w:rFonts w:asciiTheme="majorHAnsi" w:hAnsiTheme="majorHAnsi" w:cs="Arial"/>
          <w:iCs/>
        </w:rPr>
        <w:t>Jobactive</w:t>
      </w:r>
      <w:proofErr w:type="spellEnd"/>
      <w:r w:rsidRPr="00A1032C">
        <w:rPr>
          <w:rFonts w:asciiTheme="majorHAnsi" w:hAnsiTheme="majorHAnsi" w:cs="Arial"/>
          <w:iCs/>
        </w:rPr>
        <w:t xml:space="preserve"> replaced Job Services Aust</w:t>
      </w:r>
      <w:r w:rsidR="00243AB6" w:rsidRPr="00A1032C">
        <w:rPr>
          <w:rFonts w:asciiTheme="majorHAnsi" w:hAnsiTheme="majorHAnsi" w:cs="Arial"/>
          <w:iCs/>
        </w:rPr>
        <w:t xml:space="preserve">ralia </w:t>
      </w:r>
      <w:r w:rsidR="00061542" w:rsidRPr="00A1032C">
        <w:rPr>
          <w:rFonts w:asciiTheme="majorHAnsi" w:hAnsiTheme="majorHAnsi" w:cs="Arial"/>
          <w:iCs/>
        </w:rPr>
        <w:t xml:space="preserve">(JSA) </w:t>
      </w:r>
      <w:r w:rsidR="00243AB6" w:rsidRPr="00A1032C">
        <w:rPr>
          <w:rFonts w:asciiTheme="majorHAnsi" w:hAnsiTheme="majorHAnsi" w:cs="Arial"/>
          <w:iCs/>
        </w:rPr>
        <w:t xml:space="preserve">in July 2015 as </w:t>
      </w:r>
      <w:r w:rsidRPr="00A1032C">
        <w:rPr>
          <w:rFonts w:asciiTheme="majorHAnsi" w:hAnsiTheme="majorHAnsi" w:cs="Arial"/>
          <w:iCs/>
        </w:rPr>
        <w:t xml:space="preserve">the government’s mainstream employment services program. </w:t>
      </w:r>
      <w:r w:rsidR="00A07A93" w:rsidRPr="00A1032C">
        <w:rPr>
          <w:rFonts w:asciiTheme="majorHAnsi" w:hAnsiTheme="majorHAnsi" w:cs="Arial"/>
          <w:iCs/>
        </w:rPr>
        <w:t xml:space="preserve">While there </w:t>
      </w:r>
      <w:r w:rsidR="004235AA" w:rsidRPr="00A1032C">
        <w:rPr>
          <w:rFonts w:asciiTheme="majorHAnsi" w:hAnsiTheme="majorHAnsi" w:cs="Arial"/>
          <w:iCs/>
        </w:rPr>
        <w:t xml:space="preserve">are </w:t>
      </w:r>
      <w:r w:rsidR="00A07A93" w:rsidRPr="00A1032C">
        <w:rPr>
          <w:rFonts w:asciiTheme="majorHAnsi" w:hAnsiTheme="majorHAnsi" w:cs="Arial"/>
          <w:iCs/>
        </w:rPr>
        <w:t xml:space="preserve">more than 180,000 people with disability participating in DES, there are around 200,000 people with disability participating in </w:t>
      </w:r>
      <w:proofErr w:type="spellStart"/>
      <w:r w:rsidR="00A07A93" w:rsidRPr="00A1032C">
        <w:rPr>
          <w:rFonts w:asciiTheme="majorHAnsi" w:hAnsiTheme="majorHAnsi" w:cs="Arial"/>
          <w:iCs/>
        </w:rPr>
        <w:t>jobactive</w:t>
      </w:r>
      <w:proofErr w:type="spellEnd"/>
      <w:r w:rsidR="00243AB6" w:rsidRPr="00A1032C">
        <w:rPr>
          <w:rFonts w:asciiTheme="majorHAnsi" w:hAnsiTheme="majorHAnsi" w:cs="Arial"/>
          <w:iCs/>
        </w:rPr>
        <w:t xml:space="preserve"> (out of a total of around 7</w:t>
      </w:r>
      <w:r w:rsidR="000F3CAE" w:rsidRPr="00A1032C">
        <w:rPr>
          <w:rFonts w:asciiTheme="majorHAnsi" w:hAnsiTheme="majorHAnsi" w:cs="Arial"/>
          <w:iCs/>
        </w:rPr>
        <w:t>6</w:t>
      </w:r>
      <w:r w:rsidR="00243AB6" w:rsidRPr="00A1032C">
        <w:rPr>
          <w:rFonts w:asciiTheme="majorHAnsi" w:hAnsiTheme="majorHAnsi" w:cs="Arial"/>
          <w:iCs/>
        </w:rPr>
        <w:t xml:space="preserve">0,000 </w:t>
      </w:r>
      <w:proofErr w:type="spellStart"/>
      <w:r w:rsidR="00243AB6" w:rsidRPr="00A1032C">
        <w:rPr>
          <w:rFonts w:asciiTheme="majorHAnsi" w:hAnsiTheme="majorHAnsi" w:cs="Arial"/>
          <w:iCs/>
        </w:rPr>
        <w:t>jobactive</w:t>
      </w:r>
      <w:proofErr w:type="spellEnd"/>
      <w:r w:rsidR="00243AB6" w:rsidRPr="00A1032C">
        <w:rPr>
          <w:rFonts w:asciiTheme="majorHAnsi" w:hAnsiTheme="majorHAnsi" w:cs="Arial"/>
          <w:iCs/>
        </w:rPr>
        <w:t xml:space="preserve"> participants)</w:t>
      </w:r>
      <w:r w:rsidR="00A07A93" w:rsidRPr="00A1032C">
        <w:rPr>
          <w:rFonts w:asciiTheme="majorHAnsi" w:hAnsiTheme="majorHAnsi" w:cs="Arial"/>
          <w:iCs/>
        </w:rPr>
        <w:t xml:space="preserve">. The major point of difference between these two groups is that the barrier to employment for DES participants is </w:t>
      </w:r>
      <w:r w:rsidR="004235AA" w:rsidRPr="00A1032C">
        <w:rPr>
          <w:rFonts w:asciiTheme="majorHAnsi" w:hAnsiTheme="majorHAnsi" w:cs="Arial"/>
          <w:iCs/>
        </w:rPr>
        <w:t xml:space="preserve">assessed to be </w:t>
      </w:r>
      <w:r w:rsidR="00A07A93" w:rsidRPr="00A1032C">
        <w:rPr>
          <w:rFonts w:asciiTheme="majorHAnsi" w:hAnsiTheme="majorHAnsi" w:cs="Arial"/>
          <w:iCs/>
        </w:rPr>
        <w:t xml:space="preserve">their disability, while this is not the case for the </w:t>
      </w:r>
      <w:proofErr w:type="spellStart"/>
      <w:r w:rsidR="00A07A93" w:rsidRPr="00A1032C">
        <w:rPr>
          <w:rFonts w:asciiTheme="majorHAnsi" w:hAnsiTheme="majorHAnsi" w:cs="Arial"/>
          <w:iCs/>
        </w:rPr>
        <w:t>jobactive</w:t>
      </w:r>
      <w:proofErr w:type="spellEnd"/>
      <w:r w:rsidR="00A07A93" w:rsidRPr="00A1032C">
        <w:rPr>
          <w:rFonts w:asciiTheme="majorHAnsi" w:hAnsiTheme="majorHAnsi" w:cs="Arial"/>
          <w:iCs/>
        </w:rPr>
        <w:t xml:space="preserve"> participants</w:t>
      </w:r>
      <w:r w:rsidR="004235AA" w:rsidRPr="00A1032C">
        <w:rPr>
          <w:rFonts w:asciiTheme="majorHAnsi" w:hAnsiTheme="majorHAnsi" w:cs="Arial"/>
          <w:iCs/>
        </w:rPr>
        <w:t xml:space="preserve"> with disability</w:t>
      </w:r>
      <w:r w:rsidR="00A07A93" w:rsidRPr="00A1032C">
        <w:rPr>
          <w:rFonts w:asciiTheme="majorHAnsi" w:hAnsiTheme="majorHAnsi" w:cs="Arial"/>
          <w:iCs/>
        </w:rPr>
        <w:t>.</w:t>
      </w:r>
      <w:r w:rsidRPr="00A1032C">
        <w:rPr>
          <w:rFonts w:asciiTheme="majorHAnsi" w:hAnsiTheme="majorHAnsi" w:cs="Arial"/>
          <w:iCs/>
        </w:rPr>
        <w:t xml:space="preserve"> However, there is </w:t>
      </w:r>
      <w:r w:rsidR="004235AA" w:rsidRPr="00A1032C">
        <w:rPr>
          <w:rFonts w:asciiTheme="majorHAnsi" w:hAnsiTheme="majorHAnsi" w:cs="Arial"/>
          <w:iCs/>
        </w:rPr>
        <w:t xml:space="preserve">significant </w:t>
      </w:r>
      <w:r w:rsidRPr="00A1032C">
        <w:rPr>
          <w:rFonts w:asciiTheme="majorHAnsi" w:hAnsiTheme="majorHAnsi" w:cs="Arial"/>
          <w:iCs/>
        </w:rPr>
        <w:t xml:space="preserve">overlap between DES and </w:t>
      </w:r>
      <w:proofErr w:type="spellStart"/>
      <w:r w:rsidRPr="00A1032C">
        <w:rPr>
          <w:rFonts w:asciiTheme="majorHAnsi" w:hAnsiTheme="majorHAnsi" w:cs="Arial"/>
          <w:iCs/>
        </w:rPr>
        <w:t>jobactive</w:t>
      </w:r>
      <w:proofErr w:type="spellEnd"/>
      <w:r w:rsidRPr="00A1032C">
        <w:rPr>
          <w:rFonts w:asciiTheme="majorHAnsi" w:hAnsiTheme="majorHAnsi" w:cs="Arial"/>
          <w:iCs/>
        </w:rPr>
        <w:t xml:space="preserve"> </w:t>
      </w:r>
      <w:r w:rsidR="004235AA" w:rsidRPr="00A1032C">
        <w:rPr>
          <w:rFonts w:asciiTheme="majorHAnsi" w:hAnsiTheme="majorHAnsi" w:cs="Arial"/>
          <w:iCs/>
        </w:rPr>
        <w:t xml:space="preserve">through </w:t>
      </w:r>
      <w:r w:rsidRPr="00A1032C">
        <w:rPr>
          <w:rFonts w:asciiTheme="majorHAnsi" w:hAnsiTheme="majorHAnsi" w:cs="Arial"/>
          <w:iCs/>
        </w:rPr>
        <w:t xml:space="preserve">employment service providers </w:t>
      </w:r>
      <w:r w:rsidR="004235AA" w:rsidRPr="00A1032C">
        <w:rPr>
          <w:rFonts w:asciiTheme="majorHAnsi" w:hAnsiTheme="majorHAnsi" w:cs="Arial"/>
          <w:iCs/>
        </w:rPr>
        <w:t xml:space="preserve">that </w:t>
      </w:r>
      <w:r w:rsidRPr="00A1032C">
        <w:rPr>
          <w:rFonts w:asciiTheme="majorHAnsi" w:hAnsiTheme="majorHAnsi" w:cs="Arial"/>
          <w:iCs/>
        </w:rPr>
        <w:t xml:space="preserve">deliver services under both programs </w:t>
      </w:r>
      <w:r w:rsidR="004235AA" w:rsidRPr="00A1032C">
        <w:rPr>
          <w:rFonts w:asciiTheme="majorHAnsi" w:hAnsiTheme="majorHAnsi" w:cs="Arial"/>
          <w:iCs/>
        </w:rPr>
        <w:t xml:space="preserve">from </w:t>
      </w:r>
      <w:r w:rsidRPr="00A1032C">
        <w:rPr>
          <w:rFonts w:asciiTheme="majorHAnsi" w:hAnsiTheme="majorHAnsi" w:cs="Arial"/>
          <w:iCs/>
        </w:rPr>
        <w:t>the same site</w:t>
      </w:r>
      <w:r w:rsidR="004235AA" w:rsidRPr="00A1032C">
        <w:rPr>
          <w:rFonts w:asciiTheme="majorHAnsi" w:hAnsiTheme="majorHAnsi" w:cs="Arial"/>
          <w:iCs/>
        </w:rPr>
        <w:t>. T</w:t>
      </w:r>
      <w:r w:rsidRPr="00A1032C">
        <w:rPr>
          <w:rFonts w:asciiTheme="majorHAnsi" w:hAnsiTheme="majorHAnsi" w:cs="Arial"/>
          <w:iCs/>
        </w:rPr>
        <w:t xml:space="preserve">he Government </w:t>
      </w:r>
      <w:r w:rsidR="004235AA" w:rsidRPr="00A1032C">
        <w:rPr>
          <w:rFonts w:asciiTheme="majorHAnsi" w:hAnsiTheme="majorHAnsi" w:cs="Arial"/>
          <w:iCs/>
        </w:rPr>
        <w:t xml:space="preserve">also </w:t>
      </w:r>
      <w:r w:rsidRPr="00A1032C">
        <w:rPr>
          <w:rFonts w:asciiTheme="majorHAnsi" w:hAnsiTheme="majorHAnsi" w:cs="Arial"/>
          <w:iCs/>
        </w:rPr>
        <w:t xml:space="preserve">uses the same information technology infrastructure to deliver both programs. As a result, there is an opportunity to identify lessons for DES from the rollout of </w:t>
      </w:r>
      <w:proofErr w:type="spellStart"/>
      <w:r w:rsidRPr="00A1032C">
        <w:rPr>
          <w:rFonts w:asciiTheme="majorHAnsi" w:hAnsiTheme="majorHAnsi" w:cs="Arial"/>
          <w:iCs/>
        </w:rPr>
        <w:t>jobactive</w:t>
      </w:r>
      <w:proofErr w:type="spellEnd"/>
      <w:r w:rsidR="004235AA" w:rsidRPr="00A1032C">
        <w:rPr>
          <w:rFonts w:asciiTheme="majorHAnsi" w:hAnsiTheme="majorHAnsi" w:cs="Arial"/>
          <w:iCs/>
        </w:rPr>
        <w:t xml:space="preserve">, and also to draw on the </w:t>
      </w:r>
      <w:r w:rsidR="00112FE6" w:rsidRPr="00A1032C">
        <w:rPr>
          <w:rFonts w:asciiTheme="majorHAnsi" w:hAnsiTheme="majorHAnsi" w:cs="Arial"/>
          <w:iCs/>
        </w:rPr>
        <w:t>experiences</w:t>
      </w:r>
      <w:r w:rsidR="004235AA" w:rsidRPr="00A1032C">
        <w:rPr>
          <w:rFonts w:asciiTheme="majorHAnsi" w:hAnsiTheme="majorHAnsi" w:cs="Arial"/>
          <w:iCs/>
        </w:rPr>
        <w:t xml:space="preserve"> </w:t>
      </w:r>
      <w:r w:rsidR="00112FE6" w:rsidRPr="00A1032C">
        <w:rPr>
          <w:rFonts w:asciiTheme="majorHAnsi" w:hAnsiTheme="majorHAnsi" w:cs="Arial"/>
          <w:iCs/>
        </w:rPr>
        <w:t>of</w:t>
      </w:r>
      <w:r w:rsidR="004235AA" w:rsidRPr="00A1032C">
        <w:rPr>
          <w:rFonts w:asciiTheme="majorHAnsi" w:hAnsiTheme="majorHAnsi" w:cs="Arial"/>
          <w:iCs/>
        </w:rPr>
        <w:t xml:space="preserve"> DES in considering policy for </w:t>
      </w:r>
      <w:proofErr w:type="spellStart"/>
      <w:r w:rsidR="004235AA" w:rsidRPr="00A1032C">
        <w:rPr>
          <w:rFonts w:asciiTheme="majorHAnsi" w:hAnsiTheme="majorHAnsi" w:cs="Arial"/>
          <w:iCs/>
        </w:rPr>
        <w:t>jobactive</w:t>
      </w:r>
      <w:proofErr w:type="spellEnd"/>
      <w:r w:rsidRPr="00A1032C">
        <w:rPr>
          <w:rFonts w:asciiTheme="majorHAnsi" w:hAnsiTheme="majorHAnsi" w:cs="Arial"/>
          <w:iCs/>
        </w:rPr>
        <w:t>.</w:t>
      </w:r>
    </w:p>
    <w:p w:rsidR="00686A47" w:rsidRPr="00A1032C" w:rsidRDefault="00686A47" w:rsidP="00100680">
      <w:pPr>
        <w:pStyle w:val="Heading3"/>
        <w:rPr>
          <w:rFonts w:asciiTheme="majorHAnsi" w:hAnsiTheme="majorHAnsi"/>
        </w:rPr>
      </w:pPr>
      <w:bookmarkStart w:id="289" w:name="_Toc459030024"/>
      <w:bookmarkStart w:id="290" w:name="_Toc459041832"/>
      <w:bookmarkStart w:id="291" w:name="_Toc459111357"/>
      <w:bookmarkStart w:id="292" w:name="_Toc459112067"/>
      <w:bookmarkStart w:id="293" w:name="_Toc459120694"/>
      <w:bookmarkStart w:id="294" w:name="_Toc459121360"/>
      <w:bookmarkStart w:id="295" w:name="_Toc459650312"/>
      <w:bookmarkStart w:id="296" w:name="_Toc459715097"/>
      <w:bookmarkStart w:id="297" w:name="_Toc461457136"/>
      <w:bookmarkStart w:id="298" w:name="_Toc461458770"/>
      <w:bookmarkStart w:id="299" w:name="_Toc461462114"/>
      <w:bookmarkStart w:id="300" w:name="_Toc461462204"/>
      <w:bookmarkStart w:id="301" w:name="_Toc465669445"/>
      <w:r w:rsidRPr="00A1032C">
        <w:rPr>
          <w:rFonts w:asciiTheme="majorHAnsi" w:hAnsiTheme="majorHAnsi"/>
        </w:rPr>
        <w:t xml:space="preserve">Current </w:t>
      </w:r>
      <w:r w:rsidR="00D12079" w:rsidRPr="00A1032C">
        <w:rPr>
          <w:rFonts w:asciiTheme="majorHAnsi" w:hAnsiTheme="majorHAnsi"/>
        </w:rPr>
        <w:t>DES</w:t>
      </w:r>
      <w:r w:rsidRPr="00A1032C">
        <w:rPr>
          <w:rFonts w:asciiTheme="majorHAnsi" w:hAnsiTheme="majorHAnsi"/>
        </w:rPr>
        <w:t xml:space="preserve"> performance</w:t>
      </w:r>
      <w:bookmarkEnd w:id="289"/>
      <w:bookmarkEnd w:id="290"/>
      <w:bookmarkEnd w:id="291"/>
      <w:bookmarkEnd w:id="292"/>
      <w:bookmarkEnd w:id="293"/>
      <w:bookmarkEnd w:id="294"/>
      <w:bookmarkEnd w:id="295"/>
      <w:bookmarkEnd w:id="296"/>
      <w:bookmarkEnd w:id="297"/>
      <w:bookmarkEnd w:id="298"/>
      <w:bookmarkEnd w:id="299"/>
      <w:bookmarkEnd w:id="300"/>
      <w:bookmarkEnd w:id="301"/>
    </w:p>
    <w:p w:rsidR="00686A47" w:rsidRPr="00A1032C" w:rsidRDefault="00686A47" w:rsidP="00686A47">
      <w:pPr>
        <w:rPr>
          <w:rFonts w:asciiTheme="majorHAnsi" w:hAnsiTheme="majorHAnsi"/>
        </w:rPr>
      </w:pPr>
      <w:r w:rsidRPr="00A1032C">
        <w:rPr>
          <w:rFonts w:asciiTheme="majorHAnsi" w:hAnsiTheme="majorHAnsi"/>
        </w:rPr>
        <w:t xml:space="preserve">DES was introduced in 2010 as part of the consolidation and reform of two previous </w:t>
      </w:r>
      <w:r w:rsidR="00434FE7" w:rsidRPr="00A1032C">
        <w:rPr>
          <w:rFonts w:asciiTheme="majorHAnsi" w:hAnsiTheme="majorHAnsi"/>
        </w:rPr>
        <w:t>G</w:t>
      </w:r>
      <w:r w:rsidRPr="00A1032C">
        <w:rPr>
          <w:rFonts w:asciiTheme="majorHAnsi" w:hAnsiTheme="majorHAnsi"/>
        </w:rPr>
        <w:t xml:space="preserve">overnment </w:t>
      </w:r>
      <w:r w:rsidR="00751940" w:rsidRPr="00A1032C">
        <w:rPr>
          <w:rFonts w:asciiTheme="majorHAnsi" w:hAnsiTheme="majorHAnsi"/>
        </w:rPr>
        <w:t>program</w:t>
      </w:r>
      <w:r w:rsidRPr="00A1032C">
        <w:rPr>
          <w:rFonts w:asciiTheme="majorHAnsi" w:hAnsiTheme="majorHAnsi"/>
        </w:rPr>
        <w:t xml:space="preserve">s, Vocational Rehabilitation Services (VRS) and Disability Employment Network (DEN). DES has either matched or </w:t>
      </w:r>
      <w:r w:rsidR="00FF50F7" w:rsidRPr="00A1032C">
        <w:rPr>
          <w:rFonts w:asciiTheme="majorHAnsi" w:hAnsiTheme="majorHAnsi"/>
        </w:rPr>
        <w:t xml:space="preserve">exceeded </w:t>
      </w:r>
      <w:r w:rsidRPr="00A1032C">
        <w:rPr>
          <w:rFonts w:asciiTheme="majorHAnsi" w:hAnsiTheme="majorHAnsi"/>
        </w:rPr>
        <w:t>the performance of VRS and DEN</w:t>
      </w:r>
      <w:r w:rsidR="00FF50F7" w:rsidRPr="00A1032C">
        <w:rPr>
          <w:rFonts w:asciiTheme="majorHAnsi" w:hAnsiTheme="majorHAnsi"/>
        </w:rPr>
        <w:t>,</w:t>
      </w:r>
      <w:r w:rsidRPr="00A1032C">
        <w:rPr>
          <w:rFonts w:asciiTheme="majorHAnsi" w:hAnsiTheme="majorHAnsi"/>
        </w:rPr>
        <w:t xml:space="preserve"> once differences in policy and measurement methods </w:t>
      </w:r>
      <w:r w:rsidR="00FF50F7" w:rsidRPr="00A1032C">
        <w:rPr>
          <w:rFonts w:asciiTheme="majorHAnsi" w:hAnsiTheme="majorHAnsi"/>
        </w:rPr>
        <w:t xml:space="preserve">are </w:t>
      </w:r>
      <w:r w:rsidRPr="00A1032C">
        <w:rPr>
          <w:rFonts w:asciiTheme="majorHAnsi" w:hAnsiTheme="majorHAnsi"/>
        </w:rPr>
        <w:t>taken into account.</w:t>
      </w:r>
      <w:r w:rsidRPr="00A1032C">
        <w:rPr>
          <w:rStyle w:val="FootnoteReference"/>
          <w:rFonts w:asciiTheme="majorHAnsi" w:hAnsiTheme="majorHAnsi"/>
        </w:rPr>
        <w:footnoteReference w:id="17"/>
      </w:r>
      <w:r w:rsidRPr="00A1032C">
        <w:rPr>
          <w:rFonts w:asciiTheme="majorHAnsi" w:hAnsiTheme="majorHAnsi"/>
        </w:rPr>
        <w:t xml:space="preserve"> Since the removal of restrictions on the number of people who could participate in DES in March 2010 there has been a steady increase in the overall caseload. </w:t>
      </w:r>
      <w:r w:rsidR="007A5A1C" w:rsidRPr="00A1032C">
        <w:rPr>
          <w:rFonts w:asciiTheme="majorHAnsi" w:hAnsiTheme="majorHAnsi"/>
        </w:rPr>
        <w:t xml:space="preserve">Figure </w:t>
      </w:r>
      <w:r w:rsidR="00434FE7" w:rsidRPr="00A1032C">
        <w:rPr>
          <w:rFonts w:asciiTheme="majorHAnsi" w:hAnsiTheme="majorHAnsi"/>
        </w:rPr>
        <w:t>2</w:t>
      </w:r>
      <w:r w:rsidR="007A5A1C" w:rsidRPr="00A1032C">
        <w:rPr>
          <w:rFonts w:asciiTheme="majorHAnsi" w:hAnsiTheme="majorHAnsi"/>
        </w:rPr>
        <w:t xml:space="preserve"> </w:t>
      </w:r>
      <w:r w:rsidR="00AB29A4">
        <w:rPr>
          <w:rFonts w:asciiTheme="majorHAnsi" w:hAnsiTheme="majorHAnsi"/>
        </w:rPr>
        <w:t xml:space="preserve">below </w:t>
      </w:r>
      <w:r w:rsidR="007A5A1C" w:rsidRPr="00A1032C">
        <w:rPr>
          <w:rFonts w:asciiTheme="majorHAnsi" w:hAnsiTheme="majorHAnsi"/>
        </w:rPr>
        <w:t>shows</w:t>
      </w:r>
      <w:r w:rsidRPr="00A1032C">
        <w:rPr>
          <w:rFonts w:asciiTheme="majorHAnsi" w:hAnsiTheme="majorHAnsi"/>
        </w:rPr>
        <w:t xml:space="preserve"> there were </w:t>
      </w:r>
      <w:r w:rsidR="003F254B" w:rsidRPr="00A1032C">
        <w:rPr>
          <w:rFonts w:asciiTheme="majorHAnsi" w:hAnsiTheme="majorHAnsi"/>
        </w:rPr>
        <w:t>183</w:t>
      </w:r>
      <w:r w:rsidRPr="00A1032C">
        <w:rPr>
          <w:rFonts w:asciiTheme="majorHAnsi" w:hAnsiTheme="majorHAnsi"/>
        </w:rPr>
        <w:t xml:space="preserve">,000 participants in </w:t>
      </w:r>
      <w:r w:rsidR="008D3D0D" w:rsidRPr="00A1032C">
        <w:rPr>
          <w:rFonts w:asciiTheme="majorHAnsi" w:hAnsiTheme="majorHAnsi"/>
        </w:rPr>
        <w:t>DES at</w:t>
      </w:r>
      <w:r w:rsidR="007A5A1C" w:rsidRPr="00A1032C">
        <w:rPr>
          <w:rFonts w:asciiTheme="majorHAnsi" w:hAnsiTheme="majorHAnsi"/>
        </w:rPr>
        <w:t xml:space="preserve"> </w:t>
      </w:r>
      <w:r w:rsidR="00434FE7" w:rsidRPr="00A1032C">
        <w:rPr>
          <w:rFonts w:asciiTheme="majorHAnsi" w:hAnsiTheme="majorHAnsi"/>
        </w:rPr>
        <w:t xml:space="preserve">the </w:t>
      </w:r>
      <w:r w:rsidR="007A5A1C" w:rsidRPr="00A1032C">
        <w:rPr>
          <w:rFonts w:asciiTheme="majorHAnsi" w:hAnsiTheme="majorHAnsi"/>
        </w:rPr>
        <w:t xml:space="preserve">end </w:t>
      </w:r>
      <w:r w:rsidR="00434FE7" w:rsidRPr="00A1032C">
        <w:rPr>
          <w:rFonts w:asciiTheme="majorHAnsi" w:hAnsiTheme="majorHAnsi"/>
        </w:rPr>
        <w:t>of</w:t>
      </w:r>
      <w:r w:rsidR="007A5A1C" w:rsidRPr="00A1032C">
        <w:rPr>
          <w:rFonts w:asciiTheme="majorHAnsi" w:hAnsiTheme="majorHAnsi"/>
        </w:rPr>
        <w:t xml:space="preserve"> </w:t>
      </w:r>
      <w:r w:rsidR="003F254B" w:rsidRPr="00A1032C">
        <w:rPr>
          <w:rFonts w:asciiTheme="majorHAnsi" w:hAnsiTheme="majorHAnsi"/>
        </w:rPr>
        <w:t xml:space="preserve">July </w:t>
      </w:r>
      <w:r w:rsidR="007A5A1C" w:rsidRPr="00A1032C">
        <w:rPr>
          <w:rFonts w:asciiTheme="majorHAnsi" w:hAnsiTheme="majorHAnsi"/>
        </w:rPr>
        <w:t>2016</w:t>
      </w:r>
      <w:r w:rsidRPr="00A1032C">
        <w:rPr>
          <w:rFonts w:asciiTheme="majorHAnsi" w:hAnsiTheme="majorHAnsi"/>
        </w:rPr>
        <w:t xml:space="preserve"> compared to 108,000 participants when DES </w:t>
      </w:r>
      <w:r w:rsidR="0059011B" w:rsidRPr="00A1032C">
        <w:rPr>
          <w:rFonts w:asciiTheme="majorHAnsi" w:hAnsiTheme="majorHAnsi"/>
        </w:rPr>
        <w:t xml:space="preserve">started </w:t>
      </w:r>
      <w:r w:rsidRPr="00A1032C">
        <w:rPr>
          <w:rFonts w:asciiTheme="majorHAnsi" w:hAnsiTheme="majorHAnsi"/>
        </w:rPr>
        <w:t>in March 2010 – an increase of nearly 70 per cent in six years.</w:t>
      </w:r>
      <w:r w:rsidR="006C0D0D" w:rsidRPr="00A1032C">
        <w:rPr>
          <w:rFonts w:asciiTheme="majorHAnsi" w:hAnsiTheme="majorHAnsi"/>
        </w:rPr>
        <w:t xml:space="preserve"> In addition, the average commencement per month has incr</w:t>
      </w:r>
      <w:r w:rsidR="007169C9" w:rsidRPr="00A1032C">
        <w:rPr>
          <w:rFonts w:asciiTheme="majorHAnsi" w:hAnsiTheme="majorHAnsi"/>
        </w:rPr>
        <w:t xml:space="preserve">eased to </w:t>
      </w:r>
      <w:r w:rsidR="00D10CF7" w:rsidRPr="00A1032C">
        <w:rPr>
          <w:rFonts w:asciiTheme="majorHAnsi" w:hAnsiTheme="majorHAnsi"/>
        </w:rPr>
        <w:t xml:space="preserve">approximately </w:t>
      </w:r>
      <w:r w:rsidR="007169C9" w:rsidRPr="00A1032C">
        <w:rPr>
          <w:rFonts w:asciiTheme="majorHAnsi" w:hAnsiTheme="majorHAnsi"/>
        </w:rPr>
        <w:t>7,900 participants, compared to around 7,000 participants under DEN/VRS.</w:t>
      </w:r>
      <w:r w:rsidR="00F5798D" w:rsidRPr="00A1032C">
        <w:rPr>
          <w:rStyle w:val="FootnoteReference"/>
          <w:rFonts w:asciiTheme="majorHAnsi" w:hAnsiTheme="majorHAnsi"/>
        </w:rPr>
        <w:footnoteReference w:id="18"/>
      </w:r>
      <w:r w:rsidR="006C0D0D" w:rsidRPr="00A1032C">
        <w:rPr>
          <w:rFonts w:asciiTheme="majorHAnsi" w:hAnsiTheme="majorHAnsi"/>
        </w:rPr>
        <w:t xml:space="preserve"> </w:t>
      </w:r>
    </w:p>
    <w:p w:rsidR="00686A47" w:rsidRPr="00A1032C" w:rsidRDefault="00686A47" w:rsidP="00686A47">
      <w:pPr>
        <w:jc w:val="center"/>
        <w:rPr>
          <w:rStyle w:val="BookTitle"/>
          <w:rFonts w:asciiTheme="majorHAnsi" w:hAnsiTheme="majorHAnsi"/>
          <w:i w:val="0"/>
          <w:smallCaps w:val="0"/>
        </w:rPr>
      </w:pPr>
      <w:r w:rsidRPr="00A1032C">
        <w:rPr>
          <w:rStyle w:val="BookTitle"/>
          <w:rFonts w:asciiTheme="majorHAnsi" w:hAnsiTheme="majorHAnsi"/>
          <w:b/>
          <w:i w:val="0"/>
          <w:smallCaps w:val="0"/>
        </w:rPr>
        <w:t xml:space="preserve">Figure </w:t>
      </w:r>
      <w:r w:rsidR="00434FE7" w:rsidRPr="00A1032C">
        <w:rPr>
          <w:rStyle w:val="BookTitle"/>
          <w:rFonts w:asciiTheme="majorHAnsi" w:hAnsiTheme="majorHAnsi"/>
          <w:b/>
          <w:i w:val="0"/>
          <w:smallCaps w:val="0"/>
        </w:rPr>
        <w:t>2</w:t>
      </w:r>
      <w:r w:rsidRPr="00A1032C">
        <w:rPr>
          <w:rStyle w:val="BookTitle"/>
          <w:rFonts w:asciiTheme="majorHAnsi" w:hAnsiTheme="majorHAnsi"/>
          <w:b/>
          <w:i w:val="0"/>
          <w:smallCaps w:val="0"/>
        </w:rPr>
        <w:t>: DES Caseload 2010-2016</w:t>
      </w:r>
      <w:r w:rsidR="00BC74CF" w:rsidRPr="00A1032C">
        <w:rPr>
          <w:rFonts w:asciiTheme="majorHAnsi" w:hAnsiTheme="majorHAnsi"/>
          <w:noProof/>
        </w:rPr>
        <w:drawing>
          <wp:inline distT="0" distB="0" distL="0" distR="0" wp14:anchorId="24930EDF" wp14:editId="38AE3CBB">
            <wp:extent cx="5771408" cy="2980706"/>
            <wp:effectExtent l="0" t="0" r="20320" b="10160"/>
            <wp:docPr id="7" name="Chart 7" descr="This chart shows the increase in the disability employment services case load from around 110,000 in March 2010 to more than 180,000 in July 2016. It also shows the increase in the number of DES-DMS and DES-ESS participants over ti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86A47" w:rsidRPr="00A1032C" w:rsidRDefault="00686A47" w:rsidP="00686A47">
      <w:pPr>
        <w:rPr>
          <w:rFonts w:asciiTheme="majorHAnsi" w:hAnsiTheme="majorHAnsi"/>
          <w:iCs/>
        </w:rPr>
      </w:pPr>
      <w:r w:rsidRPr="00A1032C">
        <w:rPr>
          <w:rStyle w:val="BookTitle"/>
          <w:rFonts w:asciiTheme="majorHAnsi" w:hAnsiTheme="majorHAnsi"/>
          <w:i w:val="0"/>
          <w:smallCaps w:val="0"/>
        </w:rPr>
        <w:t xml:space="preserve">Source: DES </w:t>
      </w:r>
      <w:r w:rsidR="00751940" w:rsidRPr="00A1032C">
        <w:rPr>
          <w:rStyle w:val="BookTitle"/>
          <w:rFonts w:asciiTheme="majorHAnsi" w:hAnsiTheme="majorHAnsi"/>
          <w:i w:val="0"/>
          <w:smallCaps w:val="0"/>
        </w:rPr>
        <w:t>program</w:t>
      </w:r>
      <w:r w:rsidRPr="00A1032C">
        <w:rPr>
          <w:rStyle w:val="BookTitle"/>
          <w:rFonts w:asciiTheme="majorHAnsi" w:hAnsiTheme="majorHAnsi"/>
          <w:i w:val="0"/>
          <w:smallCaps w:val="0"/>
        </w:rPr>
        <w:t xml:space="preserve"> data</w:t>
      </w:r>
    </w:p>
    <w:p w:rsidR="00686A47" w:rsidRPr="00A1032C" w:rsidRDefault="00686A47" w:rsidP="00686A47">
      <w:pPr>
        <w:rPr>
          <w:rFonts w:asciiTheme="majorHAnsi" w:hAnsiTheme="majorHAnsi"/>
        </w:rPr>
      </w:pPr>
      <w:r w:rsidRPr="00A1032C">
        <w:rPr>
          <w:rFonts w:asciiTheme="majorHAnsi" w:hAnsiTheme="majorHAnsi"/>
        </w:rPr>
        <w:t>Over the same period</w:t>
      </w:r>
      <w:r w:rsidR="00405BAC">
        <w:rPr>
          <w:rFonts w:asciiTheme="majorHAnsi" w:hAnsiTheme="majorHAnsi"/>
        </w:rPr>
        <w:t>,</w:t>
      </w:r>
      <w:r w:rsidRPr="00A1032C">
        <w:rPr>
          <w:rFonts w:asciiTheme="majorHAnsi" w:hAnsiTheme="majorHAnsi"/>
        </w:rPr>
        <w:t xml:space="preserve"> overall DES performance has varied</w:t>
      </w:r>
      <w:r w:rsidR="007A5A1C" w:rsidRPr="00A1032C">
        <w:rPr>
          <w:rFonts w:asciiTheme="majorHAnsi" w:hAnsiTheme="majorHAnsi"/>
        </w:rPr>
        <w:t>.</w:t>
      </w:r>
      <w:r w:rsidRPr="00A1032C">
        <w:rPr>
          <w:rFonts w:asciiTheme="majorHAnsi" w:hAnsiTheme="majorHAnsi"/>
        </w:rPr>
        <w:t xml:space="preserve"> </w:t>
      </w:r>
      <w:r w:rsidR="007A5A1C" w:rsidRPr="00A1032C">
        <w:rPr>
          <w:rFonts w:asciiTheme="majorHAnsi" w:hAnsiTheme="majorHAnsi"/>
        </w:rPr>
        <w:t>O</w:t>
      </w:r>
      <w:r w:rsidRPr="00A1032C">
        <w:rPr>
          <w:rFonts w:asciiTheme="majorHAnsi" w:hAnsiTheme="majorHAnsi"/>
        </w:rPr>
        <w:t xml:space="preserve">nce the DES caseload stabilised following the uncapping of DES eligibility, there has been an overall downward trend in DES performance. Figure </w:t>
      </w:r>
      <w:r w:rsidR="00434FE7" w:rsidRPr="00A1032C">
        <w:rPr>
          <w:rFonts w:asciiTheme="majorHAnsi" w:hAnsiTheme="majorHAnsi"/>
        </w:rPr>
        <w:t>3</w:t>
      </w:r>
      <w:r w:rsidR="007A5A1C" w:rsidRPr="00A1032C">
        <w:rPr>
          <w:rFonts w:asciiTheme="majorHAnsi" w:hAnsiTheme="majorHAnsi"/>
        </w:rPr>
        <w:t xml:space="preserve"> </w:t>
      </w:r>
      <w:r w:rsidR="00AB29A4">
        <w:rPr>
          <w:rFonts w:asciiTheme="majorHAnsi" w:hAnsiTheme="majorHAnsi"/>
        </w:rPr>
        <w:t xml:space="preserve">below </w:t>
      </w:r>
      <w:r w:rsidRPr="00A1032C">
        <w:rPr>
          <w:rFonts w:asciiTheme="majorHAnsi" w:hAnsiTheme="majorHAnsi"/>
        </w:rPr>
        <w:t>shows that since March 2013, when the figure was 38 per cent, the Employment Outcome rate in both DES-DMS and DES-ESS has fallen to 30</w:t>
      </w:r>
      <w:r w:rsidR="00152D25">
        <w:rPr>
          <w:rFonts w:asciiTheme="majorHAnsi" w:hAnsiTheme="majorHAnsi"/>
        </w:rPr>
        <w:t>.7</w:t>
      </w:r>
      <w:r w:rsidRPr="00A1032C">
        <w:rPr>
          <w:rFonts w:asciiTheme="majorHAnsi" w:hAnsiTheme="majorHAnsi"/>
        </w:rPr>
        <w:t xml:space="preserve"> per cent in </w:t>
      </w:r>
      <w:r w:rsidR="00152D25">
        <w:rPr>
          <w:rFonts w:asciiTheme="majorHAnsi" w:hAnsiTheme="majorHAnsi"/>
        </w:rPr>
        <w:t>June</w:t>
      </w:r>
      <w:r w:rsidR="00152D25" w:rsidRPr="00A1032C">
        <w:rPr>
          <w:rFonts w:asciiTheme="majorHAnsi" w:hAnsiTheme="majorHAnsi"/>
        </w:rPr>
        <w:t xml:space="preserve"> </w:t>
      </w:r>
      <w:r w:rsidRPr="00A1032C">
        <w:rPr>
          <w:rFonts w:asciiTheme="majorHAnsi" w:hAnsiTheme="majorHAnsi"/>
        </w:rPr>
        <w:t xml:space="preserve">2016 (a </w:t>
      </w:r>
      <w:r w:rsidR="00152D25" w:rsidRPr="00A1032C">
        <w:rPr>
          <w:rFonts w:asciiTheme="majorHAnsi" w:hAnsiTheme="majorHAnsi"/>
        </w:rPr>
        <w:t>2</w:t>
      </w:r>
      <w:r w:rsidR="00152D25">
        <w:rPr>
          <w:rFonts w:asciiTheme="majorHAnsi" w:hAnsiTheme="majorHAnsi"/>
        </w:rPr>
        <w:t>0</w:t>
      </w:r>
      <w:r w:rsidR="00152D25" w:rsidRPr="00A1032C">
        <w:rPr>
          <w:rFonts w:asciiTheme="majorHAnsi" w:hAnsiTheme="majorHAnsi"/>
        </w:rPr>
        <w:t xml:space="preserve"> </w:t>
      </w:r>
      <w:r w:rsidRPr="00A1032C">
        <w:rPr>
          <w:rFonts w:asciiTheme="majorHAnsi" w:hAnsiTheme="majorHAnsi"/>
        </w:rPr>
        <w:t>per cent decrease).</w:t>
      </w:r>
      <w:r w:rsidRPr="00A1032C">
        <w:rPr>
          <w:rStyle w:val="FootnoteReference"/>
          <w:rFonts w:asciiTheme="majorHAnsi" w:hAnsiTheme="majorHAnsi"/>
        </w:rPr>
        <w:footnoteReference w:id="19"/>
      </w:r>
      <w:r w:rsidRPr="00A1032C">
        <w:rPr>
          <w:rFonts w:asciiTheme="majorHAnsi" w:hAnsiTheme="majorHAnsi"/>
        </w:rPr>
        <w:t xml:space="preserve"> </w:t>
      </w:r>
      <w:r w:rsidR="00BC74CF" w:rsidRPr="00A1032C">
        <w:rPr>
          <w:rFonts w:asciiTheme="majorHAnsi" w:hAnsiTheme="majorHAnsi"/>
        </w:rPr>
        <w:t xml:space="preserve">Furthermore, DES is not meeting targets for placing participants in jobs. </w:t>
      </w:r>
    </w:p>
    <w:p w:rsidR="005F3B83" w:rsidRPr="00A1032C" w:rsidRDefault="00686A47" w:rsidP="00686A47">
      <w:pPr>
        <w:spacing w:after="0"/>
        <w:jc w:val="center"/>
        <w:rPr>
          <w:rFonts w:asciiTheme="majorHAnsi" w:hAnsiTheme="majorHAnsi"/>
          <w:b/>
        </w:rPr>
      </w:pPr>
      <w:r w:rsidRPr="00A1032C">
        <w:rPr>
          <w:rFonts w:asciiTheme="majorHAnsi" w:hAnsiTheme="majorHAnsi"/>
          <w:b/>
        </w:rPr>
        <w:t xml:space="preserve">Figure </w:t>
      </w:r>
      <w:r w:rsidR="00434FE7" w:rsidRPr="00A1032C">
        <w:rPr>
          <w:rFonts w:asciiTheme="majorHAnsi" w:hAnsiTheme="majorHAnsi"/>
          <w:b/>
        </w:rPr>
        <w:t>3</w:t>
      </w:r>
      <w:r w:rsidRPr="00A1032C">
        <w:rPr>
          <w:rFonts w:asciiTheme="majorHAnsi" w:hAnsiTheme="majorHAnsi"/>
          <w:b/>
        </w:rPr>
        <w:t xml:space="preserve">: DES Employment Outcome rate: Dec-10 to </w:t>
      </w:r>
      <w:r w:rsidR="00152D25">
        <w:rPr>
          <w:rFonts w:asciiTheme="majorHAnsi" w:hAnsiTheme="majorHAnsi"/>
          <w:b/>
        </w:rPr>
        <w:t>Jun</w:t>
      </w:r>
      <w:r w:rsidRPr="00A1032C">
        <w:rPr>
          <w:rFonts w:asciiTheme="majorHAnsi" w:hAnsiTheme="majorHAnsi"/>
          <w:b/>
        </w:rPr>
        <w:t>-16</w:t>
      </w:r>
    </w:p>
    <w:p w:rsidR="00686A47" w:rsidRPr="00A1032C" w:rsidRDefault="00152D25" w:rsidP="00686A47">
      <w:pPr>
        <w:spacing w:after="0"/>
        <w:jc w:val="center"/>
        <w:rPr>
          <w:rFonts w:asciiTheme="majorHAnsi" w:hAnsiTheme="majorHAnsi"/>
        </w:rPr>
      </w:pPr>
      <w:r>
        <w:rPr>
          <w:noProof/>
        </w:rPr>
        <w:drawing>
          <wp:inline distT="0" distB="0" distL="0" distR="0" wp14:anchorId="0F5CA2DC" wp14:editId="6FE08BFD">
            <wp:extent cx="5939790" cy="3084756"/>
            <wp:effectExtent l="0" t="0" r="22860" b="20955"/>
            <wp:docPr id="4" name="Chart 4" descr="This chart shows the change in the DES Employment Outcome Rate, broken down by DES-DMS and DES-ESS from December 2010 to June 2016.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86A47" w:rsidRPr="00A1032C" w:rsidRDefault="00686A47" w:rsidP="00686A47">
      <w:pPr>
        <w:spacing w:after="0"/>
        <w:rPr>
          <w:rFonts w:asciiTheme="majorHAnsi" w:hAnsiTheme="majorHAnsi"/>
        </w:rPr>
      </w:pPr>
      <w:r w:rsidRPr="00A1032C">
        <w:rPr>
          <w:rFonts w:asciiTheme="majorHAnsi" w:hAnsiTheme="majorHAnsi"/>
        </w:rPr>
        <w:t>Source: Labour Market Assistance Outcomes report (various publications).</w:t>
      </w:r>
    </w:p>
    <w:p w:rsidR="009E77EE" w:rsidRPr="00A1032C" w:rsidRDefault="00020FC4" w:rsidP="007D1A04">
      <w:pPr>
        <w:rPr>
          <w:rFonts w:asciiTheme="majorHAnsi" w:hAnsiTheme="majorHAnsi"/>
        </w:rPr>
      </w:pPr>
      <w:r>
        <w:rPr>
          <w:rFonts w:asciiTheme="majorHAnsi" w:hAnsiTheme="majorHAnsi" w:cs="Arial"/>
          <w:iCs/>
        </w:rPr>
        <w:t>The decline in</w:t>
      </w:r>
      <w:r w:rsidRPr="00A1032C">
        <w:rPr>
          <w:rFonts w:asciiTheme="majorHAnsi" w:hAnsiTheme="majorHAnsi" w:cs="Arial"/>
          <w:iCs/>
        </w:rPr>
        <w:t xml:space="preserve"> </w:t>
      </w:r>
      <w:r w:rsidR="00686A47" w:rsidRPr="00A1032C">
        <w:rPr>
          <w:rFonts w:asciiTheme="majorHAnsi" w:hAnsiTheme="majorHAnsi" w:cs="Arial"/>
          <w:iCs/>
        </w:rPr>
        <w:t xml:space="preserve">DES performance is not attributable to a single cause. Several factors, including economic and demographic changes are </w:t>
      </w:r>
      <w:r w:rsidR="003D2C89" w:rsidRPr="00A1032C">
        <w:rPr>
          <w:rFonts w:asciiTheme="majorHAnsi" w:hAnsiTheme="majorHAnsi" w:cs="Arial"/>
          <w:iCs/>
        </w:rPr>
        <w:t xml:space="preserve">affecting </w:t>
      </w:r>
      <w:r w:rsidR="00686A47" w:rsidRPr="00A1032C">
        <w:rPr>
          <w:rFonts w:asciiTheme="majorHAnsi" w:hAnsiTheme="majorHAnsi" w:cs="Arial"/>
          <w:iCs/>
        </w:rPr>
        <w:t xml:space="preserve">the DES caseload, which in turn are placing downward pressure on DES performance. </w:t>
      </w:r>
      <w:r>
        <w:rPr>
          <w:rFonts w:asciiTheme="majorHAnsi" w:hAnsiTheme="majorHAnsi" w:cs="Arial"/>
          <w:iCs/>
        </w:rPr>
        <w:t>However, the</w:t>
      </w:r>
      <w:r w:rsidRPr="00A1032C">
        <w:rPr>
          <w:rFonts w:asciiTheme="majorHAnsi" w:hAnsiTheme="majorHAnsi" w:cs="Arial"/>
          <w:iCs/>
        </w:rPr>
        <w:t xml:space="preserve"> </w:t>
      </w:r>
      <w:r w:rsidR="00686A47" w:rsidRPr="00A1032C">
        <w:rPr>
          <w:rFonts w:asciiTheme="majorHAnsi" w:hAnsiTheme="majorHAnsi" w:cs="Arial"/>
          <w:iCs/>
        </w:rPr>
        <w:t>declin</w:t>
      </w:r>
      <w:r>
        <w:rPr>
          <w:rFonts w:asciiTheme="majorHAnsi" w:hAnsiTheme="majorHAnsi" w:cs="Arial"/>
          <w:iCs/>
        </w:rPr>
        <w:t>e</w:t>
      </w:r>
      <w:r w:rsidR="00686A47" w:rsidRPr="00A1032C">
        <w:rPr>
          <w:rFonts w:asciiTheme="majorHAnsi" w:hAnsiTheme="majorHAnsi" w:cs="Arial"/>
          <w:iCs/>
        </w:rPr>
        <w:t xml:space="preserve"> performance </w:t>
      </w:r>
      <w:r w:rsidR="005F3B83" w:rsidRPr="00A1032C">
        <w:rPr>
          <w:rFonts w:asciiTheme="majorHAnsi" w:hAnsiTheme="majorHAnsi" w:cs="Arial"/>
          <w:iCs/>
        </w:rPr>
        <w:t xml:space="preserve">should not </w:t>
      </w:r>
      <w:r w:rsidR="00686A47" w:rsidRPr="00A1032C">
        <w:rPr>
          <w:rFonts w:asciiTheme="majorHAnsi" w:hAnsiTheme="majorHAnsi" w:cs="Arial"/>
          <w:iCs/>
        </w:rPr>
        <w:t>be taken as evidence that DES is ‘broken’</w:t>
      </w:r>
      <w:r w:rsidR="005F3B83" w:rsidRPr="00A1032C">
        <w:rPr>
          <w:rFonts w:asciiTheme="majorHAnsi" w:hAnsiTheme="majorHAnsi" w:cs="Arial"/>
          <w:iCs/>
        </w:rPr>
        <w:t xml:space="preserve">, but </w:t>
      </w:r>
      <w:r w:rsidR="00D939E9">
        <w:rPr>
          <w:rFonts w:asciiTheme="majorHAnsi" w:hAnsiTheme="majorHAnsi" w:cs="Arial"/>
          <w:iCs/>
        </w:rPr>
        <w:t>rather</w:t>
      </w:r>
      <w:r w:rsidR="00FF50F7" w:rsidRPr="00A1032C">
        <w:rPr>
          <w:rFonts w:asciiTheme="majorHAnsi" w:hAnsiTheme="majorHAnsi" w:cs="Arial"/>
          <w:iCs/>
        </w:rPr>
        <w:t xml:space="preserve"> sharpen</w:t>
      </w:r>
      <w:r w:rsidR="00D939E9">
        <w:rPr>
          <w:rFonts w:asciiTheme="majorHAnsi" w:hAnsiTheme="majorHAnsi" w:cs="Arial"/>
          <w:iCs/>
        </w:rPr>
        <w:t>s</w:t>
      </w:r>
      <w:r w:rsidR="00FF50F7" w:rsidRPr="00A1032C">
        <w:rPr>
          <w:rFonts w:asciiTheme="majorHAnsi" w:hAnsiTheme="majorHAnsi" w:cs="Arial"/>
          <w:iCs/>
        </w:rPr>
        <w:t xml:space="preserve"> our focus on how </w:t>
      </w:r>
      <w:r w:rsidR="005F3B83" w:rsidRPr="00A1032C">
        <w:rPr>
          <w:rFonts w:asciiTheme="majorHAnsi" w:hAnsiTheme="majorHAnsi" w:cs="Arial"/>
          <w:iCs/>
        </w:rPr>
        <w:t>to achieve better outcomes for DES participants</w:t>
      </w:r>
      <w:r w:rsidR="00686A47" w:rsidRPr="00A1032C">
        <w:rPr>
          <w:rFonts w:asciiTheme="majorHAnsi" w:hAnsiTheme="majorHAnsi" w:cs="Arial"/>
          <w:iCs/>
        </w:rPr>
        <w:t>.</w:t>
      </w:r>
    </w:p>
    <w:p w:rsidR="00686A47" w:rsidRPr="00A1032C" w:rsidRDefault="00686A47" w:rsidP="00100680">
      <w:pPr>
        <w:pStyle w:val="Heading4"/>
        <w:rPr>
          <w:rFonts w:asciiTheme="majorHAnsi" w:hAnsiTheme="majorHAnsi"/>
        </w:rPr>
      </w:pPr>
      <w:r w:rsidRPr="00A1032C">
        <w:rPr>
          <w:rFonts w:asciiTheme="majorHAnsi" w:hAnsiTheme="majorHAnsi"/>
        </w:rPr>
        <w:t>Economic factors</w:t>
      </w:r>
    </w:p>
    <w:p w:rsidR="00686A47" w:rsidRPr="00A1032C" w:rsidRDefault="00686A47" w:rsidP="00686A47">
      <w:pPr>
        <w:spacing w:after="0"/>
        <w:rPr>
          <w:rFonts w:asciiTheme="majorHAnsi" w:hAnsiTheme="majorHAnsi"/>
        </w:rPr>
      </w:pPr>
      <w:r w:rsidRPr="00A1032C">
        <w:rPr>
          <w:rFonts w:asciiTheme="majorHAnsi" w:hAnsiTheme="majorHAnsi" w:cs="Arial"/>
          <w:iCs/>
        </w:rPr>
        <w:t xml:space="preserve">Economic factors are </w:t>
      </w:r>
      <w:r w:rsidR="00C71278">
        <w:rPr>
          <w:rFonts w:asciiTheme="majorHAnsi" w:hAnsiTheme="majorHAnsi" w:cs="Arial"/>
          <w:iCs/>
        </w:rPr>
        <w:t>a</w:t>
      </w:r>
      <w:r w:rsidRPr="00A1032C">
        <w:rPr>
          <w:rFonts w:asciiTheme="majorHAnsi" w:hAnsiTheme="majorHAnsi" w:cs="Arial"/>
          <w:iCs/>
        </w:rPr>
        <w:t xml:space="preserve"> large contributor to the decline in DES performance in recent </w:t>
      </w:r>
      <w:r w:rsidRPr="00A1032C">
        <w:rPr>
          <w:rFonts w:asciiTheme="majorHAnsi" w:hAnsiTheme="majorHAnsi"/>
        </w:rPr>
        <w:t xml:space="preserve">years and demographic factors are likely to play a significant part in </w:t>
      </w:r>
      <w:r w:rsidR="00A2524D" w:rsidRPr="00A1032C">
        <w:rPr>
          <w:rFonts w:asciiTheme="majorHAnsi" w:hAnsiTheme="majorHAnsi"/>
        </w:rPr>
        <w:t xml:space="preserve">the </w:t>
      </w:r>
      <w:r w:rsidRPr="00A1032C">
        <w:rPr>
          <w:rFonts w:asciiTheme="majorHAnsi" w:hAnsiTheme="majorHAnsi"/>
        </w:rPr>
        <w:t xml:space="preserve">overall performance </w:t>
      </w:r>
      <w:r w:rsidR="00A2524D" w:rsidRPr="00A1032C">
        <w:rPr>
          <w:rFonts w:asciiTheme="majorHAnsi" w:hAnsiTheme="majorHAnsi"/>
        </w:rPr>
        <w:t>of DES</w:t>
      </w:r>
      <w:r w:rsidRPr="00A1032C">
        <w:rPr>
          <w:rFonts w:asciiTheme="majorHAnsi" w:hAnsiTheme="majorHAnsi"/>
        </w:rPr>
        <w:t xml:space="preserve"> into the future as Australia’s population ages. In recent years, the general unemployment rate increased from 4.9 per cent in December 2010 to 6.2 per cent in </w:t>
      </w:r>
      <w:r w:rsidR="0089004B">
        <w:rPr>
          <w:rFonts w:asciiTheme="majorHAnsi" w:hAnsiTheme="majorHAnsi"/>
        </w:rPr>
        <w:t>December</w:t>
      </w:r>
      <w:r w:rsidR="0089004B" w:rsidRPr="00A1032C">
        <w:rPr>
          <w:rFonts w:asciiTheme="majorHAnsi" w:hAnsiTheme="majorHAnsi"/>
        </w:rPr>
        <w:t xml:space="preserve"> </w:t>
      </w:r>
      <w:r w:rsidRPr="00A1032C">
        <w:rPr>
          <w:rFonts w:asciiTheme="majorHAnsi" w:hAnsiTheme="majorHAnsi"/>
        </w:rPr>
        <w:t>20</w:t>
      </w:r>
      <w:r w:rsidR="0089004B">
        <w:rPr>
          <w:rFonts w:asciiTheme="majorHAnsi" w:hAnsiTheme="majorHAnsi"/>
        </w:rPr>
        <w:t>14</w:t>
      </w:r>
      <w:r w:rsidRPr="00A1032C">
        <w:rPr>
          <w:rFonts w:asciiTheme="majorHAnsi" w:hAnsiTheme="majorHAnsi"/>
        </w:rPr>
        <w:t xml:space="preserve"> before decreasing to the current </w:t>
      </w:r>
      <w:r w:rsidR="00FF50F7" w:rsidRPr="00A1032C">
        <w:rPr>
          <w:rFonts w:asciiTheme="majorHAnsi" w:hAnsiTheme="majorHAnsi"/>
        </w:rPr>
        <w:t xml:space="preserve">trend </w:t>
      </w:r>
      <w:r w:rsidRPr="00A1032C">
        <w:rPr>
          <w:rFonts w:asciiTheme="majorHAnsi" w:hAnsiTheme="majorHAnsi"/>
        </w:rPr>
        <w:t>rate</w:t>
      </w:r>
      <w:r w:rsidR="00FF50F7" w:rsidRPr="00A1032C">
        <w:rPr>
          <w:rFonts w:asciiTheme="majorHAnsi" w:hAnsiTheme="majorHAnsi"/>
        </w:rPr>
        <w:t xml:space="preserve"> (</w:t>
      </w:r>
      <w:r w:rsidR="00C40B0A">
        <w:rPr>
          <w:rFonts w:asciiTheme="majorHAnsi" w:hAnsiTheme="majorHAnsi"/>
        </w:rPr>
        <w:t>September</w:t>
      </w:r>
      <w:r w:rsidR="00FF50F7" w:rsidRPr="00A1032C">
        <w:rPr>
          <w:rFonts w:asciiTheme="majorHAnsi" w:hAnsiTheme="majorHAnsi"/>
        </w:rPr>
        <w:t xml:space="preserve"> 2016) </w:t>
      </w:r>
      <w:r w:rsidRPr="00A1032C">
        <w:rPr>
          <w:rFonts w:asciiTheme="majorHAnsi" w:hAnsiTheme="majorHAnsi"/>
        </w:rPr>
        <w:t>of 5.</w:t>
      </w:r>
      <w:r w:rsidR="00C40B0A">
        <w:rPr>
          <w:rFonts w:asciiTheme="majorHAnsi" w:hAnsiTheme="majorHAnsi"/>
        </w:rPr>
        <w:t>6</w:t>
      </w:r>
      <w:r w:rsidRPr="00A1032C">
        <w:rPr>
          <w:rFonts w:asciiTheme="majorHAnsi" w:hAnsiTheme="majorHAnsi"/>
        </w:rPr>
        <w:t xml:space="preserve"> per cent.</w:t>
      </w:r>
      <w:r w:rsidRPr="00A1032C">
        <w:rPr>
          <w:rStyle w:val="FootnoteReference"/>
          <w:rFonts w:asciiTheme="majorHAnsi" w:hAnsiTheme="majorHAnsi" w:cs="Arial"/>
          <w:iCs/>
        </w:rPr>
        <w:footnoteReference w:id="20"/>
      </w:r>
      <w:r w:rsidRPr="00A1032C">
        <w:rPr>
          <w:rFonts w:asciiTheme="majorHAnsi" w:hAnsiTheme="majorHAnsi"/>
        </w:rPr>
        <w:t xml:space="preserve"> In line with the overall softness of the labour market, there has been an increase in the number of people on activity tested income support payments like </w:t>
      </w:r>
      <w:proofErr w:type="spellStart"/>
      <w:r w:rsidRPr="00A1032C">
        <w:rPr>
          <w:rFonts w:asciiTheme="majorHAnsi" w:hAnsiTheme="majorHAnsi"/>
        </w:rPr>
        <w:t>Newstart</w:t>
      </w:r>
      <w:proofErr w:type="spellEnd"/>
      <w:r w:rsidRPr="00A1032C">
        <w:rPr>
          <w:rFonts w:asciiTheme="majorHAnsi" w:hAnsiTheme="majorHAnsi"/>
        </w:rPr>
        <w:t xml:space="preserve"> Allowance, meaning more people are required to participate in employment services </w:t>
      </w:r>
      <w:r w:rsidR="00751940" w:rsidRPr="00A1032C">
        <w:rPr>
          <w:rFonts w:asciiTheme="majorHAnsi" w:hAnsiTheme="majorHAnsi"/>
        </w:rPr>
        <w:t>program</w:t>
      </w:r>
      <w:r w:rsidRPr="00A1032C">
        <w:rPr>
          <w:rFonts w:asciiTheme="majorHAnsi" w:hAnsiTheme="majorHAnsi"/>
        </w:rPr>
        <w:t>s including both DES</w:t>
      </w:r>
      <w:r w:rsidR="00FF50F7" w:rsidRPr="00A1032C">
        <w:rPr>
          <w:rFonts w:asciiTheme="majorHAnsi" w:hAnsiTheme="majorHAnsi"/>
        </w:rPr>
        <w:t xml:space="preserve">, </w:t>
      </w:r>
      <w:proofErr w:type="spellStart"/>
      <w:r w:rsidR="00FF50F7" w:rsidRPr="00A1032C">
        <w:rPr>
          <w:rFonts w:asciiTheme="majorHAnsi" w:hAnsiTheme="majorHAnsi"/>
        </w:rPr>
        <w:t>jobactive</w:t>
      </w:r>
      <w:proofErr w:type="spellEnd"/>
      <w:r w:rsidR="00FF50F7" w:rsidRPr="00A1032C">
        <w:rPr>
          <w:rFonts w:asciiTheme="majorHAnsi" w:hAnsiTheme="majorHAnsi"/>
        </w:rPr>
        <w:t xml:space="preserve">, </w:t>
      </w:r>
      <w:r w:rsidR="0070023D">
        <w:rPr>
          <w:rFonts w:asciiTheme="majorHAnsi" w:hAnsiTheme="majorHAnsi"/>
        </w:rPr>
        <w:t xml:space="preserve">and </w:t>
      </w:r>
      <w:r w:rsidRPr="00A1032C">
        <w:rPr>
          <w:rFonts w:asciiTheme="majorHAnsi" w:hAnsiTheme="majorHAnsi"/>
        </w:rPr>
        <w:t xml:space="preserve">the precursor to </w:t>
      </w:r>
      <w:proofErr w:type="spellStart"/>
      <w:r w:rsidRPr="00A1032C">
        <w:rPr>
          <w:rFonts w:asciiTheme="majorHAnsi" w:hAnsiTheme="majorHAnsi"/>
        </w:rPr>
        <w:t>jobactive</w:t>
      </w:r>
      <w:proofErr w:type="spellEnd"/>
      <w:r w:rsidRPr="00A1032C">
        <w:rPr>
          <w:rFonts w:asciiTheme="majorHAnsi" w:hAnsiTheme="majorHAnsi"/>
        </w:rPr>
        <w:t>, JSA.</w:t>
      </w:r>
    </w:p>
    <w:p w:rsidR="00686A47" w:rsidRPr="00A1032C" w:rsidRDefault="00686A47" w:rsidP="00686A47">
      <w:pPr>
        <w:spacing w:before="240" w:after="0"/>
        <w:rPr>
          <w:rFonts w:asciiTheme="majorHAnsi" w:hAnsiTheme="majorHAnsi" w:cs="Arial"/>
          <w:iCs/>
        </w:rPr>
      </w:pPr>
      <w:r w:rsidRPr="00A1032C">
        <w:rPr>
          <w:rFonts w:asciiTheme="majorHAnsi" w:hAnsiTheme="majorHAnsi"/>
        </w:rPr>
        <w:t xml:space="preserve">By way of comparison, performance in the </w:t>
      </w:r>
      <w:r w:rsidR="00FF50F7" w:rsidRPr="00A1032C">
        <w:rPr>
          <w:rFonts w:asciiTheme="majorHAnsi" w:hAnsiTheme="majorHAnsi"/>
        </w:rPr>
        <w:t xml:space="preserve">then </w:t>
      </w:r>
      <w:r w:rsidRPr="00A1032C">
        <w:rPr>
          <w:rFonts w:asciiTheme="majorHAnsi" w:hAnsiTheme="majorHAnsi"/>
        </w:rPr>
        <w:t xml:space="preserve">mainstream employment services </w:t>
      </w:r>
      <w:r w:rsidR="00751940" w:rsidRPr="00A1032C">
        <w:rPr>
          <w:rFonts w:asciiTheme="majorHAnsi" w:hAnsiTheme="majorHAnsi"/>
        </w:rPr>
        <w:t>program</w:t>
      </w:r>
      <w:r w:rsidRPr="00A1032C">
        <w:rPr>
          <w:rFonts w:asciiTheme="majorHAnsi" w:hAnsiTheme="majorHAnsi"/>
        </w:rPr>
        <w:t xml:space="preserve"> JSA also </w:t>
      </w:r>
      <w:r w:rsidR="00FF50F7" w:rsidRPr="00A1032C">
        <w:rPr>
          <w:rFonts w:asciiTheme="majorHAnsi" w:hAnsiTheme="majorHAnsi"/>
        </w:rPr>
        <w:t xml:space="preserve">experienced a downturn in this </w:t>
      </w:r>
      <w:r w:rsidRPr="00A1032C">
        <w:rPr>
          <w:rFonts w:asciiTheme="majorHAnsi" w:hAnsiTheme="majorHAnsi" w:cs="Arial"/>
          <w:iCs/>
        </w:rPr>
        <w:t xml:space="preserve">period. In </w:t>
      </w:r>
      <w:r w:rsidR="00B6409B" w:rsidRPr="00A1032C">
        <w:rPr>
          <w:rFonts w:asciiTheme="majorHAnsi" w:hAnsiTheme="majorHAnsi" w:cs="Arial"/>
          <w:iCs/>
        </w:rPr>
        <w:t xml:space="preserve">the 12 months to </w:t>
      </w:r>
      <w:r w:rsidRPr="00A1032C">
        <w:rPr>
          <w:rFonts w:asciiTheme="majorHAnsi" w:hAnsiTheme="majorHAnsi" w:cs="Arial"/>
          <w:iCs/>
        </w:rPr>
        <w:t xml:space="preserve">June 2012, 48.7 per cent of participants in JSA were still in employment three months following </w:t>
      </w:r>
      <w:r w:rsidR="00B6409B" w:rsidRPr="00A1032C">
        <w:rPr>
          <w:rFonts w:asciiTheme="majorHAnsi" w:hAnsiTheme="majorHAnsi" w:cs="Arial"/>
          <w:iCs/>
        </w:rPr>
        <w:t xml:space="preserve">their </w:t>
      </w:r>
      <w:r w:rsidRPr="00A1032C">
        <w:rPr>
          <w:rFonts w:asciiTheme="majorHAnsi" w:hAnsiTheme="majorHAnsi" w:cs="Arial"/>
          <w:iCs/>
        </w:rPr>
        <w:t>participat</w:t>
      </w:r>
      <w:r w:rsidR="00B6409B" w:rsidRPr="00A1032C">
        <w:rPr>
          <w:rFonts w:asciiTheme="majorHAnsi" w:hAnsiTheme="majorHAnsi" w:cs="Arial"/>
          <w:iCs/>
        </w:rPr>
        <w:t>ion</w:t>
      </w:r>
      <w:r w:rsidRPr="00A1032C">
        <w:rPr>
          <w:rFonts w:asciiTheme="majorHAnsi" w:hAnsiTheme="majorHAnsi" w:cs="Arial"/>
          <w:iCs/>
        </w:rPr>
        <w:t xml:space="preserve"> in JSA. </w:t>
      </w:r>
      <w:r w:rsidR="00B6409B" w:rsidRPr="00A1032C">
        <w:rPr>
          <w:rFonts w:asciiTheme="majorHAnsi" w:hAnsiTheme="majorHAnsi" w:cs="Arial"/>
          <w:iCs/>
        </w:rPr>
        <w:t xml:space="preserve">In the 12 months to </w:t>
      </w:r>
      <w:r w:rsidRPr="00A1032C">
        <w:rPr>
          <w:rFonts w:asciiTheme="majorHAnsi" w:hAnsiTheme="majorHAnsi" w:cs="Arial"/>
          <w:iCs/>
        </w:rPr>
        <w:t>September 2015, this figure had fallen to 42.8 per cent.</w:t>
      </w:r>
      <w:r w:rsidRPr="00A1032C">
        <w:rPr>
          <w:rStyle w:val="FootnoteReference"/>
          <w:rFonts w:asciiTheme="majorHAnsi" w:hAnsiTheme="majorHAnsi" w:cs="Arial"/>
          <w:iCs/>
        </w:rPr>
        <w:footnoteReference w:id="21"/>
      </w:r>
      <w:r w:rsidRPr="00A1032C">
        <w:rPr>
          <w:rFonts w:asciiTheme="majorHAnsi" w:hAnsiTheme="majorHAnsi" w:cs="Arial"/>
          <w:iCs/>
        </w:rPr>
        <w:t xml:space="preserve"> In recent months, as the overall economy has had modest improvements and the general unemployment rate has fallen from the most recent highs, </w:t>
      </w:r>
      <w:r w:rsidR="00FF50F7" w:rsidRPr="00A1032C">
        <w:rPr>
          <w:rFonts w:asciiTheme="majorHAnsi" w:hAnsiTheme="majorHAnsi" w:cs="Arial"/>
          <w:iCs/>
        </w:rPr>
        <w:t xml:space="preserve">there are indications </w:t>
      </w:r>
      <w:r w:rsidRPr="00A1032C">
        <w:rPr>
          <w:rFonts w:asciiTheme="majorHAnsi" w:hAnsiTheme="majorHAnsi" w:cs="Arial"/>
          <w:iCs/>
        </w:rPr>
        <w:t xml:space="preserve">DES performance </w:t>
      </w:r>
      <w:r w:rsidR="00574542" w:rsidRPr="00A1032C">
        <w:rPr>
          <w:rFonts w:asciiTheme="majorHAnsi" w:hAnsiTheme="majorHAnsi" w:cs="Arial"/>
          <w:iCs/>
        </w:rPr>
        <w:t xml:space="preserve">overall </w:t>
      </w:r>
      <w:r w:rsidRPr="00A1032C">
        <w:rPr>
          <w:rFonts w:asciiTheme="majorHAnsi" w:hAnsiTheme="majorHAnsi" w:cs="Arial"/>
          <w:iCs/>
        </w:rPr>
        <w:t xml:space="preserve">may have stabilised at around </w:t>
      </w:r>
      <w:r w:rsidR="00A2524D" w:rsidRPr="00A1032C">
        <w:rPr>
          <w:rFonts w:asciiTheme="majorHAnsi" w:hAnsiTheme="majorHAnsi" w:cs="Arial"/>
          <w:iCs/>
        </w:rPr>
        <w:t>an employment outcome rate of</w:t>
      </w:r>
      <w:r w:rsidR="00D939E9">
        <w:rPr>
          <w:rFonts w:asciiTheme="majorHAnsi" w:hAnsiTheme="majorHAnsi" w:cs="Arial"/>
          <w:iCs/>
        </w:rPr>
        <w:t xml:space="preserve"> around</w:t>
      </w:r>
      <w:r w:rsidR="00A2524D" w:rsidRPr="00A1032C">
        <w:rPr>
          <w:rFonts w:asciiTheme="majorHAnsi" w:hAnsiTheme="majorHAnsi" w:cs="Arial"/>
          <w:iCs/>
        </w:rPr>
        <w:t xml:space="preserve"> </w:t>
      </w:r>
      <w:r w:rsidRPr="00A1032C">
        <w:rPr>
          <w:rFonts w:asciiTheme="majorHAnsi" w:hAnsiTheme="majorHAnsi" w:cs="Arial"/>
          <w:iCs/>
        </w:rPr>
        <w:t xml:space="preserve">30 per cent. </w:t>
      </w:r>
    </w:p>
    <w:p w:rsidR="00686A47" w:rsidRPr="00A1032C" w:rsidRDefault="00686A47" w:rsidP="00100680">
      <w:pPr>
        <w:pStyle w:val="Heading4"/>
        <w:rPr>
          <w:rFonts w:asciiTheme="majorHAnsi" w:hAnsiTheme="majorHAnsi"/>
          <w:b w:val="0"/>
        </w:rPr>
      </w:pPr>
      <w:r w:rsidRPr="00A1032C">
        <w:rPr>
          <w:rFonts w:asciiTheme="majorHAnsi" w:hAnsiTheme="majorHAnsi"/>
        </w:rPr>
        <w:t>Demographic changes</w:t>
      </w:r>
    </w:p>
    <w:p w:rsidR="00686A47" w:rsidRPr="00A1032C" w:rsidRDefault="00686A47" w:rsidP="00C25ED2">
      <w:pPr>
        <w:rPr>
          <w:rFonts w:asciiTheme="majorHAnsi" w:hAnsiTheme="majorHAnsi" w:cs="Arial"/>
        </w:rPr>
      </w:pPr>
      <w:r w:rsidRPr="00A1032C">
        <w:rPr>
          <w:rFonts w:asciiTheme="majorHAnsi" w:hAnsiTheme="majorHAnsi" w:cs="Arial"/>
        </w:rPr>
        <w:t xml:space="preserve">Some of the changes in the DES caseload </w:t>
      </w:r>
      <w:r w:rsidR="004B339D" w:rsidRPr="00A1032C">
        <w:rPr>
          <w:rFonts w:asciiTheme="majorHAnsi" w:hAnsiTheme="majorHAnsi" w:cs="Arial"/>
        </w:rPr>
        <w:t>are also</w:t>
      </w:r>
      <w:r w:rsidRPr="00A1032C">
        <w:rPr>
          <w:rFonts w:asciiTheme="majorHAnsi" w:hAnsiTheme="majorHAnsi" w:cs="Arial"/>
        </w:rPr>
        <w:t xml:space="preserve"> reflected in the Job Seeker Classification Instrument (JSCI) that measures a job seeker’s likelihood of achieving employment and is used to identify job seekers who have complex or multiple barriers to employment. </w:t>
      </w:r>
      <w:r w:rsidR="003B2C0E" w:rsidRPr="00A1032C">
        <w:rPr>
          <w:rFonts w:asciiTheme="majorHAnsi" w:hAnsiTheme="majorHAnsi" w:cs="Arial"/>
        </w:rPr>
        <w:t xml:space="preserve">Figure </w:t>
      </w:r>
      <w:r w:rsidR="00434FE7" w:rsidRPr="00A1032C">
        <w:rPr>
          <w:rFonts w:asciiTheme="majorHAnsi" w:hAnsiTheme="majorHAnsi" w:cs="Arial"/>
        </w:rPr>
        <w:t>4</w:t>
      </w:r>
      <w:r w:rsidR="00AB29A4">
        <w:rPr>
          <w:rFonts w:asciiTheme="majorHAnsi" w:hAnsiTheme="majorHAnsi" w:cs="Arial"/>
        </w:rPr>
        <w:t xml:space="preserve"> below</w:t>
      </w:r>
      <w:r w:rsidR="003B2C0E" w:rsidRPr="00A1032C">
        <w:rPr>
          <w:rFonts w:asciiTheme="majorHAnsi" w:hAnsiTheme="majorHAnsi" w:cs="Arial"/>
        </w:rPr>
        <w:t xml:space="preserve"> </w:t>
      </w:r>
      <w:r w:rsidR="008D3D0D" w:rsidRPr="00A1032C">
        <w:rPr>
          <w:rFonts w:asciiTheme="majorHAnsi" w:hAnsiTheme="majorHAnsi" w:cs="Arial"/>
        </w:rPr>
        <w:t>shows the</w:t>
      </w:r>
      <w:r w:rsidRPr="00A1032C">
        <w:rPr>
          <w:rFonts w:asciiTheme="majorHAnsi" w:hAnsiTheme="majorHAnsi" w:cs="Arial"/>
        </w:rPr>
        <w:t xml:space="preserve"> JSCI scores for both DES-DMS and DES-ESS participants have increased by more than 30 per cent </w:t>
      </w:r>
      <w:r w:rsidR="003B2C0E" w:rsidRPr="00A1032C">
        <w:rPr>
          <w:rFonts w:asciiTheme="majorHAnsi" w:hAnsiTheme="majorHAnsi" w:cs="Arial"/>
        </w:rPr>
        <w:t>between March 2010 and June 2016.</w:t>
      </w:r>
      <w:r w:rsidR="002C72EF" w:rsidRPr="00A1032C">
        <w:rPr>
          <w:rFonts w:asciiTheme="majorHAnsi" w:hAnsiTheme="majorHAnsi" w:cs="Arial"/>
        </w:rPr>
        <w:t xml:space="preserve"> </w:t>
      </w:r>
      <w:r w:rsidR="003B2C0E" w:rsidRPr="00A1032C">
        <w:rPr>
          <w:rFonts w:asciiTheme="majorHAnsi" w:hAnsiTheme="majorHAnsi" w:cs="Arial"/>
        </w:rPr>
        <w:t>T</w:t>
      </w:r>
      <w:r w:rsidRPr="00A1032C">
        <w:rPr>
          <w:rFonts w:asciiTheme="majorHAnsi" w:hAnsiTheme="majorHAnsi" w:cs="Arial"/>
        </w:rPr>
        <w:t xml:space="preserve">his </w:t>
      </w:r>
      <w:r w:rsidR="003B2C0E" w:rsidRPr="00A1032C">
        <w:rPr>
          <w:rFonts w:asciiTheme="majorHAnsi" w:hAnsiTheme="majorHAnsi" w:cs="Arial"/>
        </w:rPr>
        <w:t xml:space="preserve">suggests </w:t>
      </w:r>
      <w:r w:rsidRPr="00A1032C">
        <w:rPr>
          <w:rFonts w:asciiTheme="majorHAnsi" w:hAnsiTheme="majorHAnsi" w:cs="Arial"/>
        </w:rPr>
        <w:t xml:space="preserve">that the characteristics of participants in DES are changing such that the typical DES participant in the </w:t>
      </w:r>
      <w:r w:rsidR="00751940" w:rsidRPr="00A1032C">
        <w:rPr>
          <w:rFonts w:asciiTheme="majorHAnsi" w:hAnsiTheme="majorHAnsi" w:cs="Arial"/>
        </w:rPr>
        <w:t>program</w:t>
      </w:r>
      <w:r w:rsidRPr="00A1032C">
        <w:rPr>
          <w:rFonts w:asciiTheme="majorHAnsi" w:hAnsiTheme="majorHAnsi" w:cs="Arial"/>
        </w:rPr>
        <w:t xml:space="preserve"> today </w:t>
      </w:r>
      <w:r w:rsidR="00AB29A4">
        <w:rPr>
          <w:rFonts w:asciiTheme="majorHAnsi" w:hAnsiTheme="majorHAnsi" w:cs="Arial"/>
        </w:rPr>
        <w:t>may have more</w:t>
      </w:r>
      <w:r w:rsidR="00574542" w:rsidRPr="00A1032C">
        <w:rPr>
          <w:rFonts w:asciiTheme="majorHAnsi" w:hAnsiTheme="majorHAnsi" w:cs="Arial"/>
        </w:rPr>
        <w:t xml:space="preserve"> barriers to employment</w:t>
      </w:r>
      <w:r w:rsidR="00751E59" w:rsidRPr="00A1032C">
        <w:rPr>
          <w:rFonts w:asciiTheme="majorHAnsi" w:hAnsiTheme="majorHAnsi" w:cs="Arial"/>
        </w:rPr>
        <w:t xml:space="preserve"> </w:t>
      </w:r>
      <w:r w:rsidRPr="00A1032C">
        <w:rPr>
          <w:rFonts w:asciiTheme="majorHAnsi" w:hAnsiTheme="majorHAnsi" w:cs="Arial"/>
        </w:rPr>
        <w:t>than in the past.</w:t>
      </w:r>
    </w:p>
    <w:p w:rsidR="00D12079" w:rsidRPr="00A1032C" w:rsidRDefault="00D12079" w:rsidP="00FF50F7">
      <w:pPr>
        <w:keepNext/>
        <w:jc w:val="center"/>
        <w:rPr>
          <w:rFonts w:asciiTheme="majorHAnsi" w:hAnsiTheme="majorHAnsi" w:cs="Arial"/>
          <w:b/>
        </w:rPr>
      </w:pPr>
      <w:r w:rsidRPr="00A1032C">
        <w:rPr>
          <w:rFonts w:asciiTheme="majorHAnsi" w:hAnsiTheme="majorHAnsi" w:cs="Arial"/>
          <w:b/>
        </w:rPr>
        <w:t xml:space="preserve">Figure </w:t>
      </w:r>
      <w:r w:rsidR="00434FE7" w:rsidRPr="00A1032C">
        <w:rPr>
          <w:rFonts w:asciiTheme="majorHAnsi" w:hAnsiTheme="majorHAnsi" w:cs="Arial"/>
          <w:b/>
        </w:rPr>
        <w:t>4</w:t>
      </w:r>
      <w:r w:rsidRPr="00A1032C">
        <w:rPr>
          <w:rFonts w:asciiTheme="majorHAnsi" w:hAnsiTheme="majorHAnsi" w:cs="Arial"/>
          <w:b/>
        </w:rPr>
        <w:t>: Change in Average Job Seeker Classification Instrument scores over time</w:t>
      </w:r>
    </w:p>
    <w:p w:rsidR="002E6EC5" w:rsidRPr="00A1032C" w:rsidRDefault="00176D5C" w:rsidP="00100680">
      <w:pPr>
        <w:spacing w:after="0"/>
        <w:rPr>
          <w:rFonts w:asciiTheme="majorHAnsi" w:hAnsiTheme="majorHAnsi"/>
        </w:rPr>
      </w:pPr>
      <w:r w:rsidRPr="00A1032C">
        <w:rPr>
          <w:rFonts w:asciiTheme="majorHAnsi" w:hAnsiTheme="majorHAnsi"/>
          <w:noProof/>
        </w:rPr>
        <w:drawing>
          <wp:inline distT="0" distB="0" distL="0" distR="0" wp14:anchorId="00C52CFC" wp14:editId="275B75DF">
            <wp:extent cx="5939790" cy="3105698"/>
            <wp:effectExtent l="0" t="0" r="22860" b="19050"/>
            <wp:docPr id="11" name="Chart 11" descr="This chart shows the increase in the average Job Seeker Classification Instrument for both DES-DMS and DES-ESS participa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C72EF" w:rsidRPr="00A1032C" w:rsidRDefault="002C72EF" w:rsidP="00100680">
      <w:pPr>
        <w:spacing w:after="0"/>
        <w:rPr>
          <w:rFonts w:asciiTheme="majorHAnsi" w:hAnsiTheme="majorHAnsi"/>
        </w:rPr>
      </w:pPr>
      <w:r w:rsidRPr="00A1032C">
        <w:rPr>
          <w:rFonts w:asciiTheme="majorHAnsi" w:hAnsiTheme="majorHAnsi"/>
        </w:rPr>
        <w:t>Source</w:t>
      </w:r>
      <w:r w:rsidRPr="00A1032C">
        <w:rPr>
          <w:rFonts w:asciiTheme="majorHAnsi" w:hAnsiTheme="majorHAnsi"/>
          <w:b/>
        </w:rPr>
        <w:t xml:space="preserve">: </w:t>
      </w:r>
      <w:r w:rsidRPr="00A1032C">
        <w:rPr>
          <w:rFonts w:asciiTheme="majorHAnsi" w:hAnsiTheme="majorHAnsi"/>
        </w:rPr>
        <w:t>DES Data</w:t>
      </w:r>
    </w:p>
    <w:p w:rsidR="00686A47" w:rsidRPr="00A1032C" w:rsidRDefault="00686A47" w:rsidP="00100680">
      <w:pPr>
        <w:spacing w:after="0"/>
        <w:rPr>
          <w:rFonts w:asciiTheme="majorHAnsi" w:hAnsiTheme="majorHAnsi"/>
        </w:rPr>
      </w:pPr>
      <w:r w:rsidRPr="00A1032C">
        <w:rPr>
          <w:rFonts w:asciiTheme="majorHAnsi" w:hAnsiTheme="majorHAnsi"/>
        </w:rPr>
        <w:t xml:space="preserve">These demographic changes </w:t>
      </w:r>
      <w:r w:rsidR="00574542" w:rsidRPr="00A1032C">
        <w:rPr>
          <w:rFonts w:asciiTheme="majorHAnsi" w:hAnsiTheme="majorHAnsi"/>
        </w:rPr>
        <w:t xml:space="preserve">may in part be </w:t>
      </w:r>
      <w:r w:rsidRPr="00A1032C">
        <w:rPr>
          <w:rFonts w:asciiTheme="majorHAnsi" w:hAnsiTheme="majorHAnsi"/>
        </w:rPr>
        <w:t>due to the evolution of eligibility for the Disability Support Pension</w:t>
      </w:r>
      <w:r w:rsidR="0046376D" w:rsidRPr="00A1032C">
        <w:rPr>
          <w:rFonts w:asciiTheme="majorHAnsi" w:hAnsiTheme="majorHAnsi"/>
        </w:rPr>
        <w:t xml:space="preserve"> (DSP)</w:t>
      </w:r>
      <w:r w:rsidRPr="00A1032C">
        <w:rPr>
          <w:rFonts w:asciiTheme="majorHAnsi" w:hAnsiTheme="majorHAnsi"/>
        </w:rPr>
        <w:t xml:space="preserve"> since 2011 and the application of mutual obligation requirements to new cohorts of job seekers that have</w:t>
      </w:r>
      <w:r w:rsidR="00C71278">
        <w:rPr>
          <w:rFonts w:asciiTheme="majorHAnsi" w:hAnsiTheme="majorHAnsi"/>
        </w:rPr>
        <w:t xml:space="preserve"> </w:t>
      </w:r>
      <w:r w:rsidRPr="00A1032C">
        <w:rPr>
          <w:rFonts w:asciiTheme="majorHAnsi" w:hAnsiTheme="majorHAnsi"/>
        </w:rPr>
        <w:t>n</w:t>
      </w:r>
      <w:r w:rsidR="00C71278">
        <w:rPr>
          <w:rFonts w:asciiTheme="majorHAnsi" w:hAnsiTheme="majorHAnsi"/>
        </w:rPr>
        <w:t>o</w:t>
      </w:r>
      <w:r w:rsidRPr="00A1032C">
        <w:rPr>
          <w:rFonts w:asciiTheme="majorHAnsi" w:hAnsiTheme="majorHAnsi"/>
        </w:rPr>
        <w:t xml:space="preserve">t previously </w:t>
      </w:r>
      <w:r w:rsidR="00574542" w:rsidRPr="00A1032C">
        <w:rPr>
          <w:rFonts w:asciiTheme="majorHAnsi" w:hAnsiTheme="majorHAnsi"/>
        </w:rPr>
        <w:t xml:space="preserve">been required </w:t>
      </w:r>
      <w:r w:rsidRPr="00A1032C">
        <w:rPr>
          <w:rFonts w:asciiTheme="majorHAnsi" w:hAnsiTheme="majorHAnsi"/>
        </w:rPr>
        <w:t xml:space="preserve">to participate in </w:t>
      </w:r>
      <w:r w:rsidR="0057655A" w:rsidRPr="00A1032C">
        <w:rPr>
          <w:rFonts w:asciiTheme="majorHAnsi" w:hAnsiTheme="majorHAnsi"/>
        </w:rPr>
        <w:t>employment services</w:t>
      </w:r>
      <w:r w:rsidRPr="00A1032C">
        <w:rPr>
          <w:rFonts w:asciiTheme="majorHAnsi" w:hAnsiTheme="majorHAnsi"/>
        </w:rPr>
        <w:t xml:space="preserve">. The impact of these policies is reflected in the changes to the DES caseload, as both the proportion and overall number of DSP recipients on DES has declined, while the number of </w:t>
      </w:r>
      <w:proofErr w:type="spellStart"/>
      <w:r w:rsidRPr="00A1032C">
        <w:rPr>
          <w:rFonts w:asciiTheme="majorHAnsi" w:hAnsiTheme="majorHAnsi"/>
        </w:rPr>
        <w:t>Newstart</w:t>
      </w:r>
      <w:proofErr w:type="spellEnd"/>
      <w:r w:rsidRPr="00A1032C">
        <w:rPr>
          <w:rFonts w:asciiTheme="majorHAnsi" w:hAnsiTheme="majorHAnsi"/>
        </w:rPr>
        <w:t xml:space="preserve"> </w:t>
      </w:r>
      <w:r w:rsidR="0046376D" w:rsidRPr="00A1032C">
        <w:rPr>
          <w:rFonts w:asciiTheme="majorHAnsi" w:hAnsiTheme="majorHAnsi"/>
        </w:rPr>
        <w:t xml:space="preserve">(NSA) </w:t>
      </w:r>
      <w:r w:rsidRPr="00A1032C">
        <w:rPr>
          <w:rFonts w:asciiTheme="majorHAnsi" w:hAnsiTheme="majorHAnsi"/>
        </w:rPr>
        <w:t>and Youth Allowance</w:t>
      </w:r>
      <w:r w:rsidR="0046376D" w:rsidRPr="00A1032C">
        <w:rPr>
          <w:rFonts w:asciiTheme="majorHAnsi" w:hAnsiTheme="majorHAnsi"/>
        </w:rPr>
        <w:t xml:space="preserve"> (YA)</w:t>
      </w:r>
      <w:r w:rsidRPr="00A1032C">
        <w:rPr>
          <w:rFonts w:asciiTheme="majorHAnsi" w:hAnsiTheme="majorHAnsi"/>
        </w:rPr>
        <w:t xml:space="preserve"> DES participants has continued to increase (refer to Table </w:t>
      </w:r>
      <w:r w:rsidR="00F251D8" w:rsidRPr="00A1032C">
        <w:rPr>
          <w:rFonts w:asciiTheme="majorHAnsi" w:hAnsiTheme="majorHAnsi"/>
        </w:rPr>
        <w:t>2</w:t>
      </w:r>
      <w:r w:rsidR="00AB29A4">
        <w:rPr>
          <w:rFonts w:asciiTheme="majorHAnsi" w:hAnsiTheme="majorHAnsi"/>
        </w:rPr>
        <w:t xml:space="preserve"> below</w:t>
      </w:r>
      <w:r w:rsidRPr="00A1032C">
        <w:rPr>
          <w:rFonts w:asciiTheme="majorHAnsi" w:hAnsiTheme="majorHAnsi"/>
        </w:rPr>
        <w:t>).</w:t>
      </w:r>
      <w:r w:rsidR="00A74D9B" w:rsidRPr="00A1032C">
        <w:rPr>
          <w:rFonts w:asciiTheme="majorHAnsi" w:hAnsiTheme="majorHAnsi"/>
        </w:rPr>
        <w:t xml:space="preserve"> This trend of harder to place job seekers moving onto DES is expected to continue into the future.</w:t>
      </w:r>
    </w:p>
    <w:p w:rsidR="00686A47" w:rsidRPr="00A1032C" w:rsidRDefault="00686A47" w:rsidP="003F220E">
      <w:pPr>
        <w:spacing w:after="0"/>
        <w:rPr>
          <w:rFonts w:asciiTheme="majorHAnsi" w:hAnsiTheme="majorHAnsi"/>
          <w:b/>
        </w:rPr>
      </w:pPr>
      <w:r w:rsidRPr="00A1032C">
        <w:rPr>
          <w:rFonts w:asciiTheme="majorHAnsi" w:hAnsiTheme="majorHAnsi"/>
          <w:b/>
        </w:rPr>
        <w:t xml:space="preserve">Table </w:t>
      </w:r>
      <w:r w:rsidR="00F251D8" w:rsidRPr="00A1032C">
        <w:rPr>
          <w:rFonts w:asciiTheme="majorHAnsi" w:hAnsiTheme="majorHAnsi"/>
          <w:b/>
        </w:rPr>
        <w:t>2</w:t>
      </w:r>
      <w:r w:rsidRPr="00A1032C">
        <w:rPr>
          <w:rFonts w:asciiTheme="majorHAnsi" w:hAnsiTheme="majorHAnsi"/>
          <w:b/>
        </w:rPr>
        <w:t xml:space="preserve">: Income support payment </w:t>
      </w:r>
      <w:r w:rsidR="008D3D0D" w:rsidRPr="00A1032C">
        <w:rPr>
          <w:rFonts w:asciiTheme="majorHAnsi" w:hAnsiTheme="majorHAnsi"/>
          <w:b/>
        </w:rPr>
        <w:t>recipients in</w:t>
      </w:r>
      <w:r w:rsidRPr="00A1032C">
        <w:rPr>
          <w:rFonts w:asciiTheme="majorHAnsi" w:hAnsiTheme="majorHAnsi"/>
          <w:b/>
        </w:rPr>
        <w:t xml:space="preserve"> DES</w:t>
      </w:r>
    </w:p>
    <w:tbl>
      <w:tblPr>
        <w:tblW w:w="7245" w:type="dxa"/>
        <w:tblInd w:w="93" w:type="dxa"/>
        <w:tblLook w:val="04A0" w:firstRow="1" w:lastRow="0" w:firstColumn="1" w:lastColumn="0" w:noHBand="0" w:noVBand="1"/>
      </w:tblPr>
      <w:tblGrid>
        <w:gridCol w:w="1008"/>
        <w:gridCol w:w="1303"/>
        <w:gridCol w:w="895"/>
        <w:gridCol w:w="895"/>
        <w:gridCol w:w="1159"/>
        <w:gridCol w:w="992"/>
        <w:gridCol w:w="993"/>
      </w:tblGrid>
      <w:tr w:rsidR="00686A47" w:rsidRPr="00CC0788" w:rsidTr="003F220E">
        <w:trPr>
          <w:trHeight w:val="300"/>
        </w:trPr>
        <w:tc>
          <w:tcPr>
            <w:tcW w:w="1008"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86A47" w:rsidRPr="00A1032C" w:rsidRDefault="00686A47" w:rsidP="003F254B">
            <w:pPr>
              <w:spacing w:after="0" w:line="240" w:lineRule="auto"/>
              <w:jc w:val="center"/>
              <w:rPr>
                <w:rFonts w:asciiTheme="majorHAnsi" w:hAnsiTheme="majorHAnsi"/>
                <w:color w:val="000000"/>
              </w:rPr>
            </w:pPr>
          </w:p>
        </w:tc>
        <w:tc>
          <w:tcPr>
            <w:tcW w:w="3093" w:type="dxa"/>
            <w:gridSpan w:val="3"/>
            <w:tcBorders>
              <w:top w:val="single" w:sz="8" w:space="0" w:color="auto"/>
              <w:left w:val="nil"/>
              <w:bottom w:val="single" w:sz="4" w:space="0" w:color="auto"/>
              <w:right w:val="single" w:sz="8" w:space="0" w:color="000000"/>
            </w:tcBorders>
            <w:shd w:val="clear" w:color="auto" w:fill="auto"/>
            <w:noWrap/>
            <w:vAlign w:val="bottom"/>
            <w:hideMark/>
          </w:tcPr>
          <w:p w:rsidR="00686A47" w:rsidRPr="00A1032C" w:rsidRDefault="00686A47" w:rsidP="003F254B">
            <w:pPr>
              <w:spacing w:after="0" w:line="240" w:lineRule="auto"/>
              <w:jc w:val="center"/>
              <w:rPr>
                <w:rFonts w:asciiTheme="majorHAnsi" w:hAnsiTheme="majorHAnsi"/>
                <w:color w:val="000000"/>
                <w:sz w:val="20"/>
              </w:rPr>
            </w:pPr>
            <w:r w:rsidRPr="00A1032C">
              <w:rPr>
                <w:rFonts w:asciiTheme="majorHAnsi" w:hAnsiTheme="majorHAnsi"/>
                <w:color w:val="000000"/>
                <w:sz w:val="20"/>
              </w:rPr>
              <w:t>No.</w:t>
            </w:r>
          </w:p>
        </w:tc>
        <w:tc>
          <w:tcPr>
            <w:tcW w:w="3144" w:type="dxa"/>
            <w:gridSpan w:val="3"/>
            <w:tcBorders>
              <w:top w:val="single" w:sz="8" w:space="0" w:color="auto"/>
              <w:left w:val="nil"/>
              <w:bottom w:val="single" w:sz="4" w:space="0" w:color="auto"/>
              <w:right w:val="single" w:sz="8" w:space="0" w:color="000000"/>
            </w:tcBorders>
            <w:shd w:val="clear" w:color="auto" w:fill="auto"/>
            <w:noWrap/>
            <w:vAlign w:val="bottom"/>
            <w:hideMark/>
          </w:tcPr>
          <w:p w:rsidR="00686A47" w:rsidRPr="00A1032C" w:rsidRDefault="00686A47" w:rsidP="003F254B">
            <w:pPr>
              <w:spacing w:after="0" w:line="240" w:lineRule="auto"/>
              <w:jc w:val="center"/>
              <w:rPr>
                <w:rFonts w:asciiTheme="majorHAnsi" w:hAnsiTheme="majorHAnsi"/>
                <w:color w:val="000000"/>
                <w:sz w:val="20"/>
              </w:rPr>
            </w:pPr>
            <w:r w:rsidRPr="00A1032C">
              <w:rPr>
                <w:rFonts w:asciiTheme="majorHAnsi" w:hAnsiTheme="majorHAnsi"/>
                <w:color w:val="000000"/>
                <w:sz w:val="20"/>
              </w:rPr>
              <w:t>Proportion</w:t>
            </w:r>
          </w:p>
        </w:tc>
      </w:tr>
      <w:tr w:rsidR="00686A47" w:rsidRPr="00CC0788" w:rsidTr="003F220E">
        <w:trPr>
          <w:trHeight w:val="300"/>
        </w:trPr>
        <w:tc>
          <w:tcPr>
            <w:tcW w:w="1008" w:type="dxa"/>
            <w:tcBorders>
              <w:top w:val="nil"/>
              <w:left w:val="single" w:sz="8" w:space="0" w:color="auto"/>
              <w:bottom w:val="single" w:sz="4" w:space="0" w:color="auto"/>
              <w:right w:val="single" w:sz="8" w:space="0" w:color="auto"/>
            </w:tcBorders>
            <w:shd w:val="clear" w:color="auto" w:fill="auto"/>
            <w:noWrap/>
            <w:vAlign w:val="bottom"/>
            <w:hideMark/>
          </w:tcPr>
          <w:p w:rsidR="00686A47" w:rsidRPr="00A1032C" w:rsidRDefault="00686A47" w:rsidP="003F254B">
            <w:pPr>
              <w:spacing w:after="0" w:line="240" w:lineRule="auto"/>
              <w:jc w:val="center"/>
              <w:rPr>
                <w:rFonts w:asciiTheme="majorHAnsi" w:hAnsiTheme="majorHAnsi"/>
                <w:color w:val="000000"/>
                <w:sz w:val="20"/>
              </w:rPr>
            </w:pPr>
          </w:p>
        </w:tc>
        <w:tc>
          <w:tcPr>
            <w:tcW w:w="1303" w:type="dxa"/>
            <w:tcBorders>
              <w:top w:val="nil"/>
              <w:left w:val="nil"/>
              <w:bottom w:val="single" w:sz="4" w:space="0" w:color="auto"/>
              <w:right w:val="nil"/>
            </w:tcBorders>
            <w:shd w:val="clear" w:color="auto" w:fill="auto"/>
            <w:noWrap/>
            <w:vAlign w:val="bottom"/>
            <w:hideMark/>
          </w:tcPr>
          <w:p w:rsidR="00686A47" w:rsidRPr="00A1032C" w:rsidRDefault="00686A47" w:rsidP="003F254B">
            <w:pPr>
              <w:spacing w:after="0" w:line="240" w:lineRule="auto"/>
              <w:jc w:val="center"/>
              <w:rPr>
                <w:rFonts w:asciiTheme="majorHAnsi" w:hAnsiTheme="majorHAnsi"/>
                <w:b/>
                <w:bCs/>
                <w:color w:val="000000"/>
                <w:sz w:val="20"/>
              </w:rPr>
            </w:pPr>
            <w:r w:rsidRPr="00A1032C">
              <w:rPr>
                <w:rFonts w:asciiTheme="majorHAnsi" w:hAnsiTheme="majorHAnsi"/>
                <w:b/>
                <w:bCs/>
                <w:color w:val="000000"/>
                <w:sz w:val="20"/>
              </w:rPr>
              <w:t>NSA/YA</w:t>
            </w:r>
          </w:p>
        </w:tc>
        <w:tc>
          <w:tcPr>
            <w:tcW w:w="895" w:type="dxa"/>
            <w:tcBorders>
              <w:top w:val="nil"/>
              <w:left w:val="nil"/>
              <w:bottom w:val="single" w:sz="4" w:space="0" w:color="auto"/>
              <w:right w:val="nil"/>
            </w:tcBorders>
            <w:shd w:val="clear" w:color="auto" w:fill="auto"/>
            <w:noWrap/>
            <w:vAlign w:val="bottom"/>
            <w:hideMark/>
          </w:tcPr>
          <w:p w:rsidR="00686A47" w:rsidRPr="00A1032C" w:rsidRDefault="00686A47" w:rsidP="003F254B">
            <w:pPr>
              <w:spacing w:after="0" w:line="240" w:lineRule="auto"/>
              <w:jc w:val="center"/>
              <w:rPr>
                <w:rFonts w:asciiTheme="majorHAnsi" w:hAnsiTheme="majorHAnsi"/>
                <w:b/>
                <w:bCs/>
                <w:color w:val="000000"/>
                <w:sz w:val="20"/>
              </w:rPr>
            </w:pPr>
            <w:r w:rsidRPr="00A1032C">
              <w:rPr>
                <w:rFonts w:asciiTheme="majorHAnsi" w:hAnsiTheme="majorHAnsi"/>
                <w:b/>
                <w:bCs/>
                <w:color w:val="000000"/>
                <w:sz w:val="20"/>
              </w:rPr>
              <w:t>DSP</w:t>
            </w:r>
          </w:p>
        </w:tc>
        <w:tc>
          <w:tcPr>
            <w:tcW w:w="895" w:type="dxa"/>
            <w:tcBorders>
              <w:top w:val="nil"/>
              <w:left w:val="nil"/>
              <w:bottom w:val="single" w:sz="4" w:space="0" w:color="auto"/>
              <w:right w:val="single" w:sz="8" w:space="0" w:color="auto"/>
            </w:tcBorders>
            <w:shd w:val="clear" w:color="auto" w:fill="auto"/>
            <w:noWrap/>
            <w:vAlign w:val="bottom"/>
            <w:hideMark/>
          </w:tcPr>
          <w:p w:rsidR="00686A47" w:rsidRPr="00A1032C" w:rsidRDefault="00686A47" w:rsidP="003F254B">
            <w:pPr>
              <w:spacing w:after="0" w:line="240" w:lineRule="auto"/>
              <w:jc w:val="center"/>
              <w:rPr>
                <w:rFonts w:asciiTheme="majorHAnsi" w:hAnsiTheme="majorHAnsi"/>
                <w:b/>
                <w:bCs/>
                <w:color w:val="000000"/>
                <w:sz w:val="20"/>
              </w:rPr>
            </w:pPr>
            <w:r w:rsidRPr="00A1032C">
              <w:rPr>
                <w:rFonts w:asciiTheme="majorHAnsi" w:hAnsiTheme="majorHAnsi"/>
                <w:b/>
                <w:bCs/>
                <w:color w:val="000000"/>
                <w:sz w:val="20"/>
              </w:rPr>
              <w:t>Other</w:t>
            </w:r>
          </w:p>
        </w:tc>
        <w:tc>
          <w:tcPr>
            <w:tcW w:w="1159" w:type="dxa"/>
            <w:tcBorders>
              <w:top w:val="nil"/>
              <w:left w:val="nil"/>
              <w:bottom w:val="single" w:sz="4" w:space="0" w:color="auto"/>
              <w:right w:val="nil"/>
            </w:tcBorders>
            <w:shd w:val="clear" w:color="auto" w:fill="auto"/>
            <w:noWrap/>
            <w:vAlign w:val="bottom"/>
            <w:hideMark/>
          </w:tcPr>
          <w:p w:rsidR="00686A47" w:rsidRPr="00A1032C" w:rsidRDefault="00686A47" w:rsidP="003F254B">
            <w:pPr>
              <w:spacing w:after="0" w:line="240" w:lineRule="auto"/>
              <w:jc w:val="center"/>
              <w:rPr>
                <w:rFonts w:asciiTheme="majorHAnsi" w:hAnsiTheme="majorHAnsi"/>
                <w:b/>
                <w:bCs/>
                <w:color w:val="000000"/>
                <w:sz w:val="20"/>
              </w:rPr>
            </w:pPr>
            <w:r w:rsidRPr="00A1032C">
              <w:rPr>
                <w:rFonts w:asciiTheme="majorHAnsi" w:hAnsiTheme="majorHAnsi"/>
                <w:b/>
                <w:bCs/>
                <w:color w:val="000000"/>
                <w:sz w:val="20"/>
              </w:rPr>
              <w:t>NSA/YA</w:t>
            </w:r>
          </w:p>
        </w:tc>
        <w:tc>
          <w:tcPr>
            <w:tcW w:w="992" w:type="dxa"/>
            <w:tcBorders>
              <w:top w:val="nil"/>
              <w:left w:val="nil"/>
              <w:bottom w:val="single" w:sz="4" w:space="0" w:color="auto"/>
              <w:right w:val="nil"/>
            </w:tcBorders>
            <w:shd w:val="clear" w:color="auto" w:fill="auto"/>
            <w:noWrap/>
            <w:vAlign w:val="bottom"/>
            <w:hideMark/>
          </w:tcPr>
          <w:p w:rsidR="00686A47" w:rsidRPr="00A1032C" w:rsidRDefault="00686A47" w:rsidP="003F254B">
            <w:pPr>
              <w:spacing w:after="0" w:line="240" w:lineRule="auto"/>
              <w:jc w:val="center"/>
              <w:rPr>
                <w:rFonts w:asciiTheme="majorHAnsi" w:hAnsiTheme="majorHAnsi"/>
                <w:b/>
                <w:bCs/>
                <w:color w:val="000000"/>
                <w:sz w:val="20"/>
              </w:rPr>
            </w:pPr>
            <w:r w:rsidRPr="00A1032C">
              <w:rPr>
                <w:rFonts w:asciiTheme="majorHAnsi" w:hAnsiTheme="majorHAnsi"/>
                <w:b/>
                <w:bCs/>
                <w:color w:val="000000"/>
                <w:sz w:val="20"/>
              </w:rPr>
              <w:t>DSP</w:t>
            </w:r>
          </w:p>
        </w:tc>
        <w:tc>
          <w:tcPr>
            <w:tcW w:w="993" w:type="dxa"/>
            <w:tcBorders>
              <w:top w:val="nil"/>
              <w:left w:val="nil"/>
              <w:bottom w:val="single" w:sz="4" w:space="0" w:color="auto"/>
              <w:right w:val="single" w:sz="8" w:space="0" w:color="auto"/>
            </w:tcBorders>
            <w:shd w:val="clear" w:color="auto" w:fill="auto"/>
            <w:noWrap/>
            <w:vAlign w:val="bottom"/>
            <w:hideMark/>
          </w:tcPr>
          <w:p w:rsidR="00686A47" w:rsidRPr="00A1032C" w:rsidRDefault="00686A47" w:rsidP="003F254B">
            <w:pPr>
              <w:spacing w:after="0" w:line="240" w:lineRule="auto"/>
              <w:jc w:val="center"/>
              <w:rPr>
                <w:rFonts w:asciiTheme="majorHAnsi" w:hAnsiTheme="majorHAnsi"/>
                <w:b/>
                <w:bCs/>
                <w:color w:val="000000"/>
                <w:sz w:val="20"/>
              </w:rPr>
            </w:pPr>
            <w:r w:rsidRPr="00A1032C">
              <w:rPr>
                <w:rFonts w:asciiTheme="majorHAnsi" w:hAnsiTheme="majorHAnsi"/>
                <w:b/>
                <w:bCs/>
                <w:color w:val="000000"/>
                <w:sz w:val="20"/>
              </w:rPr>
              <w:t>Other</w:t>
            </w:r>
          </w:p>
        </w:tc>
      </w:tr>
      <w:tr w:rsidR="00686A47" w:rsidRPr="00CC0788" w:rsidTr="003F220E">
        <w:trPr>
          <w:trHeight w:val="300"/>
        </w:trPr>
        <w:tc>
          <w:tcPr>
            <w:tcW w:w="1008" w:type="dxa"/>
            <w:tcBorders>
              <w:top w:val="nil"/>
              <w:left w:val="single" w:sz="8" w:space="0" w:color="auto"/>
              <w:bottom w:val="nil"/>
              <w:right w:val="nil"/>
            </w:tcBorders>
            <w:shd w:val="clear" w:color="auto" w:fill="auto"/>
            <w:noWrap/>
            <w:vAlign w:val="bottom"/>
            <w:hideMark/>
          </w:tcPr>
          <w:p w:rsidR="00686A47" w:rsidRPr="00A1032C" w:rsidRDefault="00686A47" w:rsidP="003F254B">
            <w:pPr>
              <w:spacing w:after="0" w:line="240" w:lineRule="auto"/>
              <w:jc w:val="center"/>
              <w:rPr>
                <w:rFonts w:asciiTheme="majorHAnsi" w:hAnsiTheme="majorHAnsi"/>
                <w:b/>
                <w:bCs/>
                <w:color w:val="000000"/>
                <w:sz w:val="20"/>
              </w:rPr>
            </w:pPr>
            <w:r w:rsidRPr="00A1032C">
              <w:rPr>
                <w:rFonts w:asciiTheme="majorHAnsi" w:hAnsiTheme="majorHAnsi"/>
                <w:b/>
                <w:bCs/>
                <w:color w:val="000000"/>
                <w:sz w:val="20"/>
              </w:rPr>
              <w:t>Jul-11</w:t>
            </w:r>
          </w:p>
        </w:tc>
        <w:tc>
          <w:tcPr>
            <w:tcW w:w="1303" w:type="dxa"/>
            <w:tcBorders>
              <w:top w:val="nil"/>
              <w:left w:val="single" w:sz="8" w:space="0" w:color="auto"/>
              <w:bottom w:val="nil"/>
              <w:right w:val="nil"/>
            </w:tcBorders>
            <w:shd w:val="clear" w:color="auto" w:fill="auto"/>
            <w:noWrap/>
            <w:vAlign w:val="bottom"/>
            <w:hideMark/>
          </w:tcPr>
          <w:p w:rsidR="00686A47" w:rsidRPr="00A1032C" w:rsidRDefault="00686A47" w:rsidP="003F254B">
            <w:pPr>
              <w:spacing w:after="0" w:line="240" w:lineRule="auto"/>
              <w:jc w:val="center"/>
              <w:rPr>
                <w:rFonts w:asciiTheme="majorHAnsi" w:hAnsiTheme="majorHAnsi"/>
                <w:color w:val="000000"/>
                <w:sz w:val="20"/>
              </w:rPr>
            </w:pPr>
            <w:r w:rsidRPr="00A1032C">
              <w:rPr>
                <w:rFonts w:asciiTheme="majorHAnsi" w:hAnsiTheme="majorHAnsi"/>
                <w:color w:val="000000"/>
                <w:sz w:val="20"/>
              </w:rPr>
              <w:t>81,420</w:t>
            </w:r>
          </w:p>
        </w:tc>
        <w:tc>
          <w:tcPr>
            <w:tcW w:w="895" w:type="dxa"/>
            <w:tcBorders>
              <w:top w:val="nil"/>
              <w:left w:val="nil"/>
              <w:bottom w:val="nil"/>
              <w:right w:val="nil"/>
            </w:tcBorders>
            <w:shd w:val="clear" w:color="auto" w:fill="auto"/>
            <w:noWrap/>
            <w:vAlign w:val="bottom"/>
            <w:hideMark/>
          </w:tcPr>
          <w:p w:rsidR="00686A47" w:rsidRPr="00A1032C" w:rsidRDefault="00686A47" w:rsidP="003F254B">
            <w:pPr>
              <w:spacing w:after="0" w:line="240" w:lineRule="auto"/>
              <w:jc w:val="center"/>
              <w:rPr>
                <w:rFonts w:asciiTheme="majorHAnsi" w:hAnsiTheme="majorHAnsi"/>
                <w:color w:val="000000"/>
                <w:sz w:val="20"/>
              </w:rPr>
            </w:pPr>
            <w:r w:rsidRPr="00A1032C">
              <w:rPr>
                <w:rFonts w:asciiTheme="majorHAnsi" w:hAnsiTheme="majorHAnsi"/>
                <w:color w:val="000000"/>
                <w:sz w:val="20"/>
              </w:rPr>
              <w:t>33,873</w:t>
            </w:r>
          </w:p>
        </w:tc>
        <w:tc>
          <w:tcPr>
            <w:tcW w:w="895" w:type="dxa"/>
            <w:tcBorders>
              <w:top w:val="nil"/>
              <w:left w:val="nil"/>
              <w:bottom w:val="nil"/>
              <w:right w:val="single" w:sz="8" w:space="0" w:color="auto"/>
            </w:tcBorders>
            <w:shd w:val="clear" w:color="auto" w:fill="auto"/>
            <w:noWrap/>
            <w:vAlign w:val="bottom"/>
            <w:hideMark/>
          </w:tcPr>
          <w:p w:rsidR="00686A47" w:rsidRPr="00A1032C" w:rsidRDefault="00686A47" w:rsidP="003F254B">
            <w:pPr>
              <w:spacing w:after="0" w:line="240" w:lineRule="auto"/>
              <w:jc w:val="center"/>
              <w:rPr>
                <w:rFonts w:asciiTheme="majorHAnsi" w:hAnsiTheme="majorHAnsi"/>
                <w:color w:val="000000"/>
                <w:sz w:val="20"/>
              </w:rPr>
            </w:pPr>
            <w:r w:rsidRPr="00A1032C">
              <w:rPr>
                <w:rFonts w:asciiTheme="majorHAnsi" w:hAnsiTheme="majorHAnsi"/>
                <w:color w:val="000000"/>
                <w:sz w:val="20"/>
              </w:rPr>
              <w:t>30,574</w:t>
            </w:r>
          </w:p>
        </w:tc>
        <w:tc>
          <w:tcPr>
            <w:tcW w:w="1159" w:type="dxa"/>
            <w:tcBorders>
              <w:top w:val="nil"/>
              <w:left w:val="nil"/>
              <w:bottom w:val="nil"/>
              <w:right w:val="nil"/>
            </w:tcBorders>
            <w:shd w:val="clear" w:color="auto" w:fill="auto"/>
            <w:noWrap/>
            <w:vAlign w:val="bottom"/>
            <w:hideMark/>
          </w:tcPr>
          <w:p w:rsidR="00686A47" w:rsidRPr="00A1032C" w:rsidRDefault="00686A47" w:rsidP="003F254B">
            <w:pPr>
              <w:spacing w:after="0" w:line="240" w:lineRule="auto"/>
              <w:jc w:val="center"/>
              <w:rPr>
                <w:rFonts w:asciiTheme="majorHAnsi" w:hAnsiTheme="majorHAnsi"/>
                <w:color w:val="000000"/>
                <w:sz w:val="20"/>
              </w:rPr>
            </w:pPr>
            <w:r w:rsidRPr="00A1032C">
              <w:rPr>
                <w:rFonts w:asciiTheme="majorHAnsi" w:hAnsiTheme="majorHAnsi"/>
                <w:color w:val="000000"/>
                <w:sz w:val="20"/>
              </w:rPr>
              <w:t>55.8%</w:t>
            </w:r>
          </w:p>
        </w:tc>
        <w:tc>
          <w:tcPr>
            <w:tcW w:w="992" w:type="dxa"/>
            <w:tcBorders>
              <w:top w:val="nil"/>
              <w:left w:val="nil"/>
              <w:bottom w:val="nil"/>
              <w:right w:val="nil"/>
            </w:tcBorders>
            <w:shd w:val="clear" w:color="auto" w:fill="auto"/>
            <w:noWrap/>
            <w:vAlign w:val="bottom"/>
            <w:hideMark/>
          </w:tcPr>
          <w:p w:rsidR="00686A47" w:rsidRPr="00A1032C" w:rsidRDefault="00686A47" w:rsidP="003F254B">
            <w:pPr>
              <w:spacing w:after="0" w:line="240" w:lineRule="auto"/>
              <w:jc w:val="center"/>
              <w:rPr>
                <w:rFonts w:asciiTheme="majorHAnsi" w:hAnsiTheme="majorHAnsi"/>
                <w:color w:val="000000"/>
                <w:sz w:val="20"/>
              </w:rPr>
            </w:pPr>
            <w:r w:rsidRPr="00A1032C">
              <w:rPr>
                <w:rFonts w:asciiTheme="majorHAnsi" w:hAnsiTheme="majorHAnsi"/>
                <w:color w:val="000000"/>
                <w:sz w:val="20"/>
              </w:rPr>
              <w:t>23.2%</w:t>
            </w:r>
          </w:p>
        </w:tc>
        <w:tc>
          <w:tcPr>
            <w:tcW w:w="993" w:type="dxa"/>
            <w:tcBorders>
              <w:top w:val="nil"/>
              <w:left w:val="nil"/>
              <w:bottom w:val="nil"/>
              <w:right w:val="single" w:sz="8" w:space="0" w:color="auto"/>
            </w:tcBorders>
            <w:shd w:val="clear" w:color="auto" w:fill="auto"/>
            <w:noWrap/>
            <w:vAlign w:val="bottom"/>
            <w:hideMark/>
          </w:tcPr>
          <w:p w:rsidR="00686A47" w:rsidRPr="00A1032C" w:rsidRDefault="00686A47" w:rsidP="003F254B">
            <w:pPr>
              <w:spacing w:after="0" w:line="240" w:lineRule="auto"/>
              <w:jc w:val="center"/>
              <w:rPr>
                <w:rFonts w:asciiTheme="majorHAnsi" w:hAnsiTheme="majorHAnsi"/>
                <w:color w:val="000000"/>
                <w:sz w:val="20"/>
              </w:rPr>
            </w:pPr>
            <w:r w:rsidRPr="00A1032C">
              <w:rPr>
                <w:rFonts w:asciiTheme="majorHAnsi" w:hAnsiTheme="majorHAnsi"/>
                <w:color w:val="000000"/>
                <w:sz w:val="20"/>
              </w:rPr>
              <w:t>21.0%</w:t>
            </w:r>
          </w:p>
        </w:tc>
      </w:tr>
      <w:tr w:rsidR="00686A47" w:rsidRPr="00CC0788" w:rsidTr="003F220E">
        <w:trPr>
          <w:trHeight w:val="315"/>
        </w:trPr>
        <w:tc>
          <w:tcPr>
            <w:tcW w:w="1008" w:type="dxa"/>
            <w:tcBorders>
              <w:top w:val="nil"/>
              <w:left w:val="single" w:sz="8" w:space="0" w:color="auto"/>
              <w:bottom w:val="single" w:sz="8" w:space="0" w:color="auto"/>
              <w:right w:val="nil"/>
            </w:tcBorders>
            <w:shd w:val="clear" w:color="auto" w:fill="auto"/>
            <w:noWrap/>
            <w:vAlign w:val="bottom"/>
            <w:hideMark/>
          </w:tcPr>
          <w:p w:rsidR="00686A47" w:rsidRPr="00A1032C" w:rsidRDefault="000F4936" w:rsidP="003F254B">
            <w:pPr>
              <w:spacing w:after="0" w:line="240" w:lineRule="auto"/>
              <w:jc w:val="center"/>
              <w:rPr>
                <w:rFonts w:asciiTheme="majorHAnsi" w:hAnsiTheme="majorHAnsi"/>
                <w:b/>
                <w:bCs/>
                <w:color w:val="000000"/>
                <w:sz w:val="20"/>
              </w:rPr>
            </w:pPr>
            <w:r>
              <w:rPr>
                <w:rFonts w:asciiTheme="majorHAnsi" w:hAnsiTheme="majorHAnsi"/>
                <w:b/>
                <w:bCs/>
                <w:color w:val="000000"/>
                <w:sz w:val="20"/>
              </w:rPr>
              <w:t>Aug</w:t>
            </w:r>
            <w:r w:rsidR="00686A47" w:rsidRPr="00A1032C">
              <w:rPr>
                <w:rFonts w:asciiTheme="majorHAnsi" w:hAnsiTheme="majorHAnsi"/>
                <w:b/>
                <w:bCs/>
                <w:color w:val="000000"/>
                <w:sz w:val="20"/>
              </w:rPr>
              <w:t>-16</w:t>
            </w:r>
          </w:p>
        </w:tc>
        <w:tc>
          <w:tcPr>
            <w:tcW w:w="1303" w:type="dxa"/>
            <w:tcBorders>
              <w:top w:val="nil"/>
              <w:left w:val="single" w:sz="8" w:space="0" w:color="auto"/>
              <w:bottom w:val="single" w:sz="8" w:space="0" w:color="auto"/>
              <w:right w:val="nil"/>
            </w:tcBorders>
            <w:shd w:val="clear" w:color="auto" w:fill="auto"/>
            <w:noWrap/>
            <w:vAlign w:val="bottom"/>
            <w:hideMark/>
          </w:tcPr>
          <w:p w:rsidR="00686A47" w:rsidRPr="00A1032C" w:rsidRDefault="0057655A" w:rsidP="000F4936">
            <w:pPr>
              <w:spacing w:after="0" w:line="240" w:lineRule="auto"/>
              <w:jc w:val="center"/>
              <w:rPr>
                <w:rFonts w:asciiTheme="majorHAnsi" w:hAnsiTheme="majorHAnsi"/>
                <w:color w:val="000000"/>
                <w:sz w:val="20"/>
              </w:rPr>
            </w:pPr>
            <w:r w:rsidRPr="00A1032C">
              <w:rPr>
                <w:rFonts w:asciiTheme="majorHAnsi" w:hAnsiTheme="majorHAnsi"/>
                <w:color w:val="000000"/>
                <w:sz w:val="20"/>
              </w:rPr>
              <w:t>13</w:t>
            </w:r>
            <w:r w:rsidR="000F4936">
              <w:rPr>
                <w:rFonts w:asciiTheme="majorHAnsi" w:hAnsiTheme="majorHAnsi"/>
                <w:color w:val="000000"/>
                <w:sz w:val="20"/>
              </w:rPr>
              <w:t>9</w:t>
            </w:r>
            <w:r w:rsidRPr="00A1032C">
              <w:rPr>
                <w:rFonts w:asciiTheme="majorHAnsi" w:hAnsiTheme="majorHAnsi"/>
                <w:color w:val="000000"/>
                <w:sz w:val="20"/>
              </w:rPr>
              <w:t>,</w:t>
            </w:r>
            <w:r w:rsidR="000F4936">
              <w:rPr>
                <w:rFonts w:asciiTheme="majorHAnsi" w:hAnsiTheme="majorHAnsi"/>
                <w:color w:val="000000"/>
                <w:sz w:val="20"/>
              </w:rPr>
              <w:t>810</w:t>
            </w:r>
          </w:p>
        </w:tc>
        <w:tc>
          <w:tcPr>
            <w:tcW w:w="895" w:type="dxa"/>
            <w:tcBorders>
              <w:top w:val="nil"/>
              <w:left w:val="nil"/>
              <w:bottom w:val="single" w:sz="8" w:space="0" w:color="auto"/>
              <w:right w:val="nil"/>
            </w:tcBorders>
            <w:shd w:val="clear" w:color="auto" w:fill="auto"/>
            <w:noWrap/>
            <w:vAlign w:val="bottom"/>
            <w:hideMark/>
          </w:tcPr>
          <w:p w:rsidR="00686A47" w:rsidRPr="00A1032C" w:rsidRDefault="000F4936" w:rsidP="000F4936">
            <w:pPr>
              <w:spacing w:after="0" w:line="240" w:lineRule="auto"/>
              <w:jc w:val="center"/>
              <w:rPr>
                <w:rFonts w:asciiTheme="majorHAnsi" w:hAnsiTheme="majorHAnsi"/>
                <w:color w:val="000000"/>
                <w:sz w:val="20"/>
              </w:rPr>
            </w:pPr>
            <w:r>
              <w:rPr>
                <w:rFonts w:asciiTheme="majorHAnsi" w:hAnsiTheme="majorHAnsi"/>
                <w:color w:val="000000"/>
                <w:sz w:val="20"/>
              </w:rPr>
              <w:t>23</w:t>
            </w:r>
            <w:r w:rsidR="00686A47" w:rsidRPr="00A1032C">
              <w:rPr>
                <w:rFonts w:asciiTheme="majorHAnsi" w:hAnsiTheme="majorHAnsi"/>
                <w:color w:val="000000"/>
                <w:sz w:val="20"/>
              </w:rPr>
              <w:t>,</w:t>
            </w:r>
            <w:r>
              <w:rPr>
                <w:rFonts w:asciiTheme="majorHAnsi" w:hAnsiTheme="majorHAnsi"/>
                <w:color w:val="000000"/>
                <w:sz w:val="20"/>
              </w:rPr>
              <w:t>622</w:t>
            </w:r>
          </w:p>
        </w:tc>
        <w:tc>
          <w:tcPr>
            <w:tcW w:w="895" w:type="dxa"/>
            <w:tcBorders>
              <w:top w:val="nil"/>
              <w:left w:val="nil"/>
              <w:bottom w:val="single" w:sz="8" w:space="0" w:color="auto"/>
              <w:right w:val="single" w:sz="8" w:space="0" w:color="auto"/>
            </w:tcBorders>
            <w:shd w:val="clear" w:color="auto" w:fill="auto"/>
            <w:noWrap/>
            <w:vAlign w:val="bottom"/>
            <w:hideMark/>
          </w:tcPr>
          <w:p w:rsidR="00686A47" w:rsidRPr="00A1032C" w:rsidRDefault="00686A47" w:rsidP="000F4936">
            <w:pPr>
              <w:spacing w:after="0" w:line="240" w:lineRule="auto"/>
              <w:jc w:val="center"/>
              <w:rPr>
                <w:rFonts w:asciiTheme="majorHAnsi" w:hAnsiTheme="majorHAnsi"/>
                <w:color w:val="000000"/>
                <w:sz w:val="20"/>
              </w:rPr>
            </w:pPr>
            <w:r w:rsidRPr="00A1032C">
              <w:rPr>
                <w:rFonts w:asciiTheme="majorHAnsi" w:hAnsiTheme="majorHAnsi"/>
                <w:color w:val="000000"/>
                <w:sz w:val="20"/>
              </w:rPr>
              <w:t>20,</w:t>
            </w:r>
            <w:r w:rsidR="000F4936">
              <w:rPr>
                <w:rFonts w:asciiTheme="majorHAnsi" w:hAnsiTheme="majorHAnsi"/>
                <w:color w:val="000000"/>
                <w:sz w:val="20"/>
              </w:rPr>
              <w:t>651</w:t>
            </w:r>
          </w:p>
        </w:tc>
        <w:tc>
          <w:tcPr>
            <w:tcW w:w="1159" w:type="dxa"/>
            <w:tcBorders>
              <w:top w:val="nil"/>
              <w:left w:val="nil"/>
              <w:bottom w:val="single" w:sz="8" w:space="0" w:color="auto"/>
              <w:right w:val="nil"/>
            </w:tcBorders>
            <w:shd w:val="clear" w:color="auto" w:fill="auto"/>
            <w:noWrap/>
            <w:vAlign w:val="bottom"/>
            <w:hideMark/>
          </w:tcPr>
          <w:p w:rsidR="00686A47" w:rsidRPr="00A1032C" w:rsidRDefault="00686A47" w:rsidP="000F4936">
            <w:pPr>
              <w:spacing w:after="0" w:line="240" w:lineRule="auto"/>
              <w:jc w:val="center"/>
              <w:rPr>
                <w:rFonts w:asciiTheme="majorHAnsi" w:hAnsiTheme="majorHAnsi"/>
                <w:color w:val="000000"/>
                <w:sz w:val="20"/>
              </w:rPr>
            </w:pPr>
            <w:r w:rsidRPr="00A1032C">
              <w:rPr>
                <w:rFonts w:asciiTheme="majorHAnsi" w:hAnsiTheme="majorHAnsi"/>
                <w:color w:val="000000"/>
                <w:sz w:val="20"/>
              </w:rPr>
              <w:t>75.</w:t>
            </w:r>
            <w:r w:rsidR="000F4936">
              <w:rPr>
                <w:rFonts w:asciiTheme="majorHAnsi" w:hAnsiTheme="majorHAnsi"/>
                <w:color w:val="000000"/>
                <w:sz w:val="20"/>
              </w:rPr>
              <w:t>9</w:t>
            </w:r>
            <w:r w:rsidRPr="00A1032C">
              <w:rPr>
                <w:rFonts w:asciiTheme="majorHAnsi" w:hAnsiTheme="majorHAnsi"/>
                <w:color w:val="000000"/>
                <w:sz w:val="20"/>
              </w:rPr>
              <w:t>%</w:t>
            </w:r>
          </w:p>
        </w:tc>
        <w:tc>
          <w:tcPr>
            <w:tcW w:w="992" w:type="dxa"/>
            <w:tcBorders>
              <w:top w:val="nil"/>
              <w:left w:val="nil"/>
              <w:bottom w:val="single" w:sz="8" w:space="0" w:color="auto"/>
              <w:right w:val="nil"/>
            </w:tcBorders>
            <w:shd w:val="clear" w:color="auto" w:fill="auto"/>
            <w:noWrap/>
            <w:vAlign w:val="bottom"/>
            <w:hideMark/>
          </w:tcPr>
          <w:p w:rsidR="00686A47" w:rsidRPr="00A1032C" w:rsidRDefault="000F4936" w:rsidP="000F4936">
            <w:pPr>
              <w:spacing w:after="0" w:line="240" w:lineRule="auto"/>
              <w:jc w:val="center"/>
              <w:rPr>
                <w:rFonts w:asciiTheme="majorHAnsi" w:hAnsiTheme="majorHAnsi"/>
                <w:color w:val="000000"/>
                <w:sz w:val="20"/>
              </w:rPr>
            </w:pPr>
            <w:r>
              <w:rPr>
                <w:rFonts w:asciiTheme="majorHAnsi" w:hAnsiTheme="majorHAnsi"/>
                <w:color w:val="000000"/>
                <w:sz w:val="20"/>
              </w:rPr>
              <w:t>12</w:t>
            </w:r>
            <w:r w:rsidR="00686A47" w:rsidRPr="00A1032C">
              <w:rPr>
                <w:rFonts w:asciiTheme="majorHAnsi" w:hAnsiTheme="majorHAnsi"/>
                <w:color w:val="000000"/>
                <w:sz w:val="20"/>
              </w:rPr>
              <w:t>.</w:t>
            </w:r>
            <w:r>
              <w:rPr>
                <w:rFonts w:asciiTheme="majorHAnsi" w:hAnsiTheme="majorHAnsi"/>
                <w:color w:val="000000"/>
                <w:sz w:val="20"/>
              </w:rPr>
              <w:t>8</w:t>
            </w:r>
            <w:r w:rsidR="00686A47" w:rsidRPr="00A1032C">
              <w:rPr>
                <w:rFonts w:asciiTheme="majorHAnsi" w:hAnsiTheme="majorHAnsi"/>
                <w:color w:val="000000"/>
                <w:sz w:val="20"/>
              </w:rPr>
              <w:t>%</w:t>
            </w:r>
          </w:p>
        </w:tc>
        <w:tc>
          <w:tcPr>
            <w:tcW w:w="993" w:type="dxa"/>
            <w:tcBorders>
              <w:top w:val="nil"/>
              <w:left w:val="nil"/>
              <w:bottom w:val="single" w:sz="8" w:space="0" w:color="auto"/>
              <w:right w:val="single" w:sz="8" w:space="0" w:color="auto"/>
            </w:tcBorders>
            <w:shd w:val="clear" w:color="auto" w:fill="auto"/>
            <w:noWrap/>
            <w:vAlign w:val="bottom"/>
            <w:hideMark/>
          </w:tcPr>
          <w:p w:rsidR="00686A47" w:rsidRPr="00A1032C" w:rsidRDefault="00686A47" w:rsidP="0057655A">
            <w:pPr>
              <w:spacing w:after="0" w:line="240" w:lineRule="auto"/>
              <w:jc w:val="center"/>
              <w:rPr>
                <w:rFonts w:asciiTheme="majorHAnsi" w:hAnsiTheme="majorHAnsi"/>
                <w:color w:val="000000"/>
                <w:sz w:val="20"/>
              </w:rPr>
            </w:pPr>
            <w:r w:rsidRPr="00A1032C">
              <w:rPr>
                <w:rFonts w:asciiTheme="majorHAnsi" w:hAnsiTheme="majorHAnsi"/>
                <w:color w:val="000000"/>
                <w:sz w:val="20"/>
              </w:rPr>
              <w:t>11.</w:t>
            </w:r>
            <w:r w:rsidR="0057655A" w:rsidRPr="00A1032C">
              <w:rPr>
                <w:rFonts w:asciiTheme="majorHAnsi" w:hAnsiTheme="majorHAnsi"/>
                <w:color w:val="000000"/>
                <w:sz w:val="20"/>
              </w:rPr>
              <w:t>2</w:t>
            </w:r>
            <w:r w:rsidRPr="00A1032C">
              <w:rPr>
                <w:rFonts w:asciiTheme="majorHAnsi" w:hAnsiTheme="majorHAnsi"/>
                <w:color w:val="000000"/>
                <w:sz w:val="20"/>
              </w:rPr>
              <w:t>%</w:t>
            </w:r>
          </w:p>
        </w:tc>
      </w:tr>
    </w:tbl>
    <w:p w:rsidR="00686A47" w:rsidRPr="00A1032C" w:rsidRDefault="00686A47" w:rsidP="00686A47">
      <w:pPr>
        <w:spacing w:after="0"/>
        <w:rPr>
          <w:rFonts w:asciiTheme="majorHAnsi" w:hAnsiTheme="majorHAnsi"/>
        </w:rPr>
      </w:pPr>
      <w:r w:rsidRPr="00A1032C">
        <w:rPr>
          <w:rFonts w:asciiTheme="majorHAnsi" w:hAnsiTheme="majorHAnsi"/>
        </w:rPr>
        <w:t xml:space="preserve">Source: DES </w:t>
      </w:r>
      <w:r w:rsidR="00751940" w:rsidRPr="00A1032C">
        <w:rPr>
          <w:rFonts w:asciiTheme="majorHAnsi" w:hAnsiTheme="majorHAnsi"/>
        </w:rPr>
        <w:t>Program</w:t>
      </w:r>
      <w:r w:rsidRPr="00A1032C">
        <w:rPr>
          <w:rFonts w:asciiTheme="majorHAnsi" w:hAnsiTheme="majorHAnsi"/>
        </w:rPr>
        <w:t xml:space="preserve"> Data</w:t>
      </w:r>
    </w:p>
    <w:p w:rsidR="002339D6" w:rsidRPr="00A1032C" w:rsidRDefault="002339D6">
      <w:pPr>
        <w:spacing w:before="0" w:after="200" w:line="276" w:lineRule="auto"/>
        <w:rPr>
          <w:rFonts w:asciiTheme="majorHAnsi" w:hAnsiTheme="majorHAnsi"/>
        </w:rPr>
      </w:pPr>
      <w:r w:rsidRPr="00A1032C">
        <w:rPr>
          <w:rFonts w:asciiTheme="majorHAnsi" w:hAnsiTheme="majorHAnsi"/>
        </w:rPr>
        <w:br w:type="page"/>
      </w:r>
    </w:p>
    <w:p w:rsidR="00CA16CA" w:rsidRPr="00A1032C" w:rsidRDefault="00CA16CA" w:rsidP="00CA16CA">
      <w:pPr>
        <w:pStyle w:val="Heading1"/>
        <w:rPr>
          <w:rFonts w:asciiTheme="majorHAnsi" w:hAnsiTheme="majorHAnsi"/>
        </w:rPr>
      </w:pPr>
      <w:bookmarkStart w:id="302" w:name="_Toc461457137"/>
      <w:bookmarkStart w:id="303" w:name="_Toc461458771"/>
      <w:bookmarkStart w:id="304" w:name="_Toc461462115"/>
      <w:bookmarkStart w:id="305" w:name="_Toc461462205"/>
      <w:bookmarkStart w:id="306" w:name="_Toc465669446"/>
      <w:r w:rsidRPr="00A1032C">
        <w:rPr>
          <w:rFonts w:asciiTheme="majorHAnsi" w:hAnsiTheme="majorHAnsi"/>
        </w:rPr>
        <w:t>Chapter 3: Improving Participant Choice and Control</w:t>
      </w:r>
      <w:bookmarkEnd w:id="302"/>
      <w:bookmarkEnd w:id="303"/>
      <w:bookmarkEnd w:id="304"/>
      <w:bookmarkEnd w:id="305"/>
      <w:bookmarkEnd w:id="306"/>
      <w:r w:rsidRPr="00A1032C">
        <w:rPr>
          <w:rFonts w:asciiTheme="majorHAnsi" w:hAnsiTheme="majorHAnsi"/>
        </w:rPr>
        <w:t xml:space="preserve"> </w:t>
      </w:r>
    </w:p>
    <w:p w:rsidR="00BD75D1" w:rsidRPr="00A1032C" w:rsidRDefault="0021693B" w:rsidP="004F0DED">
      <w:pPr>
        <w:rPr>
          <w:rFonts w:asciiTheme="majorHAnsi" w:hAnsiTheme="majorHAnsi"/>
        </w:rPr>
      </w:pPr>
      <w:r>
        <w:rPr>
          <w:rFonts w:asciiTheme="majorHAnsi" w:hAnsiTheme="majorHAnsi"/>
        </w:rPr>
        <w:t>Currently,</w:t>
      </w:r>
      <w:r w:rsidR="00916062" w:rsidRPr="00A1032C">
        <w:rPr>
          <w:rFonts w:asciiTheme="majorHAnsi" w:hAnsiTheme="majorHAnsi"/>
        </w:rPr>
        <w:t xml:space="preserve"> </w:t>
      </w:r>
      <w:r w:rsidR="00574542" w:rsidRPr="00A1032C">
        <w:rPr>
          <w:rFonts w:asciiTheme="majorHAnsi" w:hAnsiTheme="majorHAnsi"/>
        </w:rPr>
        <w:t>participants</w:t>
      </w:r>
      <w:r>
        <w:rPr>
          <w:rFonts w:asciiTheme="majorHAnsi" w:hAnsiTheme="majorHAnsi"/>
        </w:rPr>
        <w:t xml:space="preserve"> have</w:t>
      </w:r>
      <w:r w:rsidR="00574542" w:rsidRPr="00A1032C">
        <w:rPr>
          <w:rFonts w:asciiTheme="majorHAnsi" w:hAnsiTheme="majorHAnsi"/>
        </w:rPr>
        <w:t xml:space="preserve"> </w:t>
      </w:r>
      <w:r w:rsidR="00641F28" w:rsidRPr="00A1032C">
        <w:rPr>
          <w:rFonts w:asciiTheme="majorHAnsi" w:hAnsiTheme="majorHAnsi"/>
        </w:rPr>
        <w:t xml:space="preserve">limited </w:t>
      </w:r>
      <w:r w:rsidR="00916062" w:rsidRPr="00A1032C">
        <w:rPr>
          <w:rFonts w:asciiTheme="majorHAnsi" w:hAnsiTheme="majorHAnsi"/>
        </w:rPr>
        <w:t xml:space="preserve">choice and </w:t>
      </w:r>
      <w:r w:rsidR="0063675F" w:rsidRPr="00A1032C">
        <w:rPr>
          <w:rFonts w:asciiTheme="majorHAnsi" w:hAnsiTheme="majorHAnsi"/>
        </w:rPr>
        <w:t>control</w:t>
      </w:r>
      <w:r w:rsidR="00207324" w:rsidRPr="00A1032C">
        <w:rPr>
          <w:rFonts w:asciiTheme="majorHAnsi" w:hAnsiTheme="majorHAnsi"/>
        </w:rPr>
        <w:t xml:space="preserve"> in the </w:t>
      </w:r>
      <w:r w:rsidR="0063675F" w:rsidRPr="00A1032C">
        <w:rPr>
          <w:rFonts w:asciiTheme="majorHAnsi" w:hAnsiTheme="majorHAnsi"/>
        </w:rPr>
        <w:t xml:space="preserve">type of </w:t>
      </w:r>
      <w:r w:rsidR="00916062" w:rsidRPr="00A1032C">
        <w:rPr>
          <w:rFonts w:asciiTheme="majorHAnsi" w:hAnsiTheme="majorHAnsi"/>
        </w:rPr>
        <w:t>DES supports they receive and who they receive them from</w:t>
      </w:r>
      <w:r w:rsidR="00207324" w:rsidRPr="00A1032C">
        <w:rPr>
          <w:rFonts w:asciiTheme="majorHAnsi" w:hAnsiTheme="majorHAnsi"/>
        </w:rPr>
        <w:t xml:space="preserve">. </w:t>
      </w:r>
      <w:r w:rsidR="00916062" w:rsidRPr="00A1032C">
        <w:rPr>
          <w:rFonts w:asciiTheme="majorHAnsi" w:hAnsiTheme="majorHAnsi"/>
        </w:rPr>
        <w:t xml:space="preserve">Most DES participants are restricted in choosing their provider and have </w:t>
      </w:r>
      <w:r w:rsidR="00574542" w:rsidRPr="00A1032C">
        <w:rPr>
          <w:rFonts w:asciiTheme="majorHAnsi" w:hAnsiTheme="majorHAnsi"/>
        </w:rPr>
        <w:t xml:space="preserve">limited awareness of </w:t>
      </w:r>
      <w:r w:rsidR="00916062" w:rsidRPr="00A1032C">
        <w:rPr>
          <w:rFonts w:asciiTheme="majorHAnsi" w:hAnsiTheme="majorHAnsi"/>
        </w:rPr>
        <w:t xml:space="preserve">the services they can receive and how they can receive them. For example, </w:t>
      </w:r>
      <w:r w:rsidR="009E5D29" w:rsidRPr="00A1032C">
        <w:rPr>
          <w:rFonts w:asciiTheme="majorHAnsi" w:hAnsiTheme="majorHAnsi"/>
        </w:rPr>
        <w:t>the typical DES participant</w:t>
      </w:r>
      <w:r w:rsidR="00F1119A" w:rsidRPr="00A1032C">
        <w:rPr>
          <w:rFonts w:asciiTheme="majorHAnsi" w:hAnsiTheme="majorHAnsi"/>
        </w:rPr>
        <w:t xml:space="preserve"> attend</w:t>
      </w:r>
      <w:r w:rsidR="009E5D29" w:rsidRPr="00A1032C">
        <w:rPr>
          <w:rFonts w:asciiTheme="majorHAnsi" w:hAnsiTheme="majorHAnsi"/>
        </w:rPr>
        <w:t>s</w:t>
      </w:r>
      <w:r w:rsidR="00F1119A" w:rsidRPr="00A1032C">
        <w:rPr>
          <w:rFonts w:asciiTheme="majorHAnsi" w:hAnsiTheme="majorHAnsi"/>
        </w:rPr>
        <w:t xml:space="preserve"> a provider within their local Employment Service Area (ESA)</w:t>
      </w:r>
      <w:r w:rsidR="00574542" w:rsidRPr="00A1032C">
        <w:rPr>
          <w:rFonts w:asciiTheme="majorHAnsi" w:hAnsiTheme="majorHAnsi"/>
        </w:rPr>
        <w:t xml:space="preserve"> to whom they were referred by Centrelink (DHS)</w:t>
      </w:r>
      <w:r w:rsidR="00F1119A" w:rsidRPr="00A1032C">
        <w:rPr>
          <w:rFonts w:asciiTheme="majorHAnsi" w:hAnsiTheme="majorHAnsi"/>
        </w:rPr>
        <w:t xml:space="preserve">, and must </w:t>
      </w:r>
      <w:r w:rsidR="003F254B" w:rsidRPr="00A1032C">
        <w:rPr>
          <w:rFonts w:asciiTheme="majorHAnsi" w:hAnsiTheme="majorHAnsi"/>
        </w:rPr>
        <w:t xml:space="preserve">meet </w:t>
      </w:r>
      <w:r w:rsidR="00207324" w:rsidRPr="00A1032C">
        <w:rPr>
          <w:rFonts w:asciiTheme="majorHAnsi" w:hAnsiTheme="majorHAnsi"/>
        </w:rPr>
        <w:t>certain criteria</w:t>
      </w:r>
      <w:r w:rsidR="00F1119A" w:rsidRPr="00A1032C">
        <w:rPr>
          <w:rFonts w:asciiTheme="majorHAnsi" w:hAnsiTheme="majorHAnsi"/>
        </w:rPr>
        <w:t xml:space="preserve"> in order to </w:t>
      </w:r>
      <w:r w:rsidR="008978E4" w:rsidRPr="00A1032C">
        <w:rPr>
          <w:rFonts w:asciiTheme="majorHAnsi" w:hAnsiTheme="majorHAnsi"/>
        </w:rPr>
        <w:t xml:space="preserve">change providers. </w:t>
      </w:r>
    </w:p>
    <w:p w:rsidR="0007194B" w:rsidRPr="00A1032C" w:rsidRDefault="0021693B" w:rsidP="004F0DED">
      <w:pPr>
        <w:rPr>
          <w:rFonts w:asciiTheme="majorHAnsi" w:hAnsiTheme="majorHAnsi"/>
        </w:rPr>
      </w:pPr>
      <w:r>
        <w:rPr>
          <w:rFonts w:asciiTheme="majorHAnsi" w:hAnsiTheme="majorHAnsi"/>
        </w:rPr>
        <w:t>Improving individual choice and control generally</w:t>
      </w:r>
      <w:r w:rsidR="004A7257" w:rsidRPr="00A1032C">
        <w:rPr>
          <w:rFonts w:asciiTheme="majorHAnsi" w:hAnsiTheme="majorHAnsi"/>
        </w:rPr>
        <w:t xml:space="preserve"> lead</w:t>
      </w:r>
      <w:r w:rsidR="00B10C79">
        <w:rPr>
          <w:rFonts w:asciiTheme="majorHAnsi" w:hAnsiTheme="majorHAnsi"/>
        </w:rPr>
        <w:t>s</w:t>
      </w:r>
      <w:r w:rsidR="004A7257" w:rsidRPr="00A1032C">
        <w:rPr>
          <w:rFonts w:asciiTheme="majorHAnsi" w:hAnsiTheme="majorHAnsi"/>
        </w:rPr>
        <w:t xml:space="preserve"> to better outcomes.</w:t>
      </w:r>
      <w:r w:rsidR="004A7257" w:rsidRPr="00A1032C">
        <w:rPr>
          <w:rStyle w:val="FootnoteReference"/>
          <w:rFonts w:asciiTheme="majorHAnsi" w:hAnsiTheme="majorHAnsi"/>
        </w:rPr>
        <w:footnoteReference w:id="22"/>
      </w:r>
      <w:r w:rsidR="004A7257" w:rsidRPr="00A1032C">
        <w:rPr>
          <w:rFonts w:asciiTheme="majorHAnsi" w:hAnsiTheme="majorHAnsi"/>
        </w:rPr>
        <w:t xml:space="preserve"> </w:t>
      </w:r>
      <w:r w:rsidR="004B339D" w:rsidRPr="00A1032C">
        <w:rPr>
          <w:rFonts w:asciiTheme="majorHAnsi" w:hAnsiTheme="majorHAnsi"/>
        </w:rPr>
        <w:t>Government service delivery is moving towards a more participant</w:t>
      </w:r>
      <w:r w:rsidR="00061542" w:rsidRPr="00A1032C">
        <w:rPr>
          <w:rFonts w:asciiTheme="majorHAnsi" w:hAnsiTheme="majorHAnsi"/>
        </w:rPr>
        <w:t>-</w:t>
      </w:r>
      <w:r w:rsidR="004B339D" w:rsidRPr="00A1032C">
        <w:rPr>
          <w:rFonts w:asciiTheme="majorHAnsi" w:hAnsiTheme="majorHAnsi"/>
        </w:rPr>
        <w:t xml:space="preserve">focussed approach where the individual has control over who provides them with services, which services they receive and how they receive them. </w:t>
      </w:r>
      <w:r w:rsidR="004A7257" w:rsidRPr="00A1032C">
        <w:rPr>
          <w:rFonts w:asciiTheme="majorHAnsi" w:hAnsiTheme="majorHAnsi"/>
        </w:rPr>
        <w:t>In Australia, p</w:t>
      </w:r>
      <w:r w:rsidR="004B339D" w:rsidRPr="00A1032C">
        <w:rPr>
          <w:rFonts w:asciiTheme="majorHAnsi" w:hAnsiTheme="majorHAnsi"/>
        </w:rPr>
        <w:t>articipant</w:t>
      </w:r>
      <w:r w:rsidR="00061542" w:rsidRPr="00A1032C">
        <w:rPr>
          <w:rFonts w:asciiTheme="majorHAnsi" w:hAnsiTheme="majorHAnsi"/>
        </w:rPr>
        <w:t>-</w:t>
      </w:r>
      <w:r w:rsidR="004B339D" w:rsidRPr="00A1032C">
        <w:rPr>
          <w:rFonts w:asciiTheme="majorHAnsi" w:hAnsiTheme="majorHAnsi"/>
        </w:rPr>
        <w:t xml:space="preserve">focussed reforms have been implemented in aged care and </w:t>
      </w:r>
      <w:r w:rsidR="007E6B06" w:rsidRPr="00A1032C">
        <w:rPr>
          <w:rFonts w:asciiTheme="majorHAnsi" w:hAnsiTheme="majorHAnsi"/>
        </w:rPr>
        <w:t>are</w:t>
      </w:r>
      <w:r w:rsidR="0007194B" w:rsidRPr="00A1032C">
        <w:rPr>
          <w:rFonts w:asciiTheme="majorHAnsi" w:hAnsiTheme="majorHAnsi"/>
        </w:rPr>
        <w:t xml:space="preserve"> </w:t>
      </w:r>
      <w:r w:rsidR="004B339D" w:rsidRPr="00A1032C">
        <w:rPr>
          <w:rFonts w:asciiTheme="majorHAnsi" w:hAnsiTheme="majorHAnsi"/>
        </w:rPr>
        <w:t xml:space="preserve">currently being implemented </w:t>
      </w:r>
      <w:r w:rsidR="007E6B06" w:rsidRPr="00A1032C">
        <w:rPr>
          <w:rFonts w:asciiTheme="majorHAnsi" w:hAnsiTheme="majorHAnsi"/>
        </w:rPr>
        <w:t>in</w:t>
      </w:r>
      <w:r w:rsidR="004B339D" w:rsidRPr="00A1032C">
        <w:rPr>
          <w:rFonts w:asciiTheme="majorHAnsi" w:hAnsiTheme="majorHAnsi"/>
        </w:rPr>
        <w:t xml:space="preserve"> the NDIS. </w:t>
      </w:r>
      <w:r w:rsidR="004A7257" w:rsidRPr="00BD75D1">
        <w:rPr>
          <w:rFonts w:ascii="Calibri" w:hAnsi="Calibri"/>
        </w:rPr>
        <w:t>A</w:t>
      </w:r>
      <w:r w:rsidR="00615DAB">
        <w:rPr>
          <w:rFonts w:asciiTheme="majorHAnsi" w:hAnsiTheme="majorHAnsi"/>
        </w:rPr>
        <w:t xml:space="preserve"> shift towards </w:t>
      </w:r>
      <w:r w:rsidR="002E4203" w:rsidRPr="00A1032C">
        <w:rPr>
          <w:rFonts w:asciiTheme="majorHAnsi" w:hAnsiTheme="majorHAnsi"/>
        </w:rPr>
        <w:t xml:space="preserve">more </w:t>
      </w:r>
      <w:r w:rsidR="00CF7688" w:rsidRPr="00A1032C">
        <w:rPr>
          <w:rFonts w:asciiTheme="majorHAnsi" w:hAnsiTheme="majorHAnsi"/>
        </w:rPr>
        <w:t>participant</w:t>
      </w:r>
      <w:r w:rsidR="00D104B9" w:rsidRPr="00A1032C">
        <w:rPr>
          <w:rFonts w:asciiTheme="majorHAnsi" w:hAnsiTheme="majorHAnsi"/>
        </w:rPr>
        <w:t>-</w:t>
      </w:r>
      <w:r w:rsidR="00CF7688" w:rsidRPr="00A1032C">
        <w:rPr>
          <w:rFonts w:asciiTheme="majorHAnsi" w:hAnsiTheme="majorHAnsi"/>
        </w:rPr>
        <w:t>directed service delivery</w:t>
      </w:r>
      <w:r w:rsidR="00CF7688" w:rsidRPr="00BD75D1">
        <w:rPr>
          <w:rFonts w:ascii="Calibri" w:hAnsi="Calibri"/>
        </w:rPr>
        <w:t xml:space="preserve"> is proposed for </w:t>
      </w:r>
      <w:r w:rsidR="00B51108" w:rsidRPr="00BD75D1">
        <w:rPr>
          <w:rFonts w:ascii="Calibri" w:hAnsi="Calibri"/>
        </w:rPr>
        <w:t>DES</w:t>
      </w:r>
      <w:r w:rsidR="00CF7688" w:rsidRPr="00A1032C">
        <w:rPr>
          <w:rFonts w:asciiTheme="majorHAnsi" w:hAnsiTheme="majorHAnsi"/>
        </w:rPr>
        <w:t xml:space="preserve"> </w:t>
      </w:r>
      <w:r w:rsidR="0007194B" w:rsidRPr="00A1032C">
        <w:rPr>
          <w:rFonts w:asciiTheme="majorHAnsi" w:hAnsiTheme="majorHAnsi"/>
        </w:rPr>
        <w:t>through:</w:t>
      </w:r>
      <w:r w:rsidR="004A7257" w:rsidRPr="00A1032C">
        <w:rPr>
          <w:rFonts w:asciiTheme="majorHAnsi" w:hAnsiTheme="majorHAnsi"/>
        </w:rPr>
        <w:t xml:space="preserve"> </w:t>
      </w:r>
    </w:p>
    <w:p w:rsidR="0007194B" w:rsidRPr="00A1032C" w:rsidRDefault="0007194B" w:rsidP="0007194B">
      <w:pPr>
        <w:pStyle w:val="ListParagraph"/>
        <w:numPr>
          <w:ilvl w:val="0"/>
          <w:numId w:val="84"/>
        </w:numPr>
        <w:rPr>
          <w:rFonts w:asciiTheme="majorHAnsi" w:hAnsiTheme="majorHAnsi"/>
        </w:rPr>
      </w:pPr>
      <w:r w:rsidRPr="00A1032C">
        <w:rPr>
          <w:rFonts w:asciiTheme="majorHAnsi" w:hAnsiTheme="majorHAnsi"/>
        </w:rPr>
        <w:t xml:space="preserve">More choice for participants by </w:t>
      </w:r>
      <w:r w:rsidR="002E4203" w:rsidRPr="00A1032C">
        <w:rPr>
          <w:rFonts w:asciiTheme="majorHAnsi" w:hAnsiTheme="majorHAnsi"/>
        </w:rPr>
        <w:t xml:space="preserve">relaxing </w:t>
      </w:r>
      <w:r w:rsidRPr="00A1032C">
        <w:rPr>
          <w:rFonts w:asciiTheme="majorHAnsi" w:hAnsiTheme="majorHAnsi"/>
        </w:rPr>
        <w:t>restrictions on choosing a provider;</w:t>
      </w:r>
    </w:p>
    <w:p w:rsidR="0007194B" w:rsidRPr="00A1032C" w:rsidRDefault="0007194B" w:rsidP="0007194B">
      <w:pPr>
        <w:pStyle w:val="ListParagraph"/>
        <w:numPr>
          <w:ilvl w:val="0"/>
          <w:numId w:val="84"/>
        </w:numPr>
        <w:rPr>
          <w:rFonts w:asciiTheme="majorHAnsi" w:hAnsiTheme="majorHAnsi"/>
        </w:rPr>
      </w:pPr>
      <w:r w:rsidRPr="00A1032C">
        <w:rPr>
          <w:rFonts w:asciiTheme="majorHAnsi" w:hAnsiTheme="majorHAnsi"/>
        </w:rPr>
        <w:t>More say for participants over the services they receive</w:t>
      </w:r>
      <w:r w:rsidR="00604CE7">
        <w:rPr>
          <w:rFonts w:ascii="Calibri" w:hAnsi="Calibri"/>
        </w:rPr>
        <w:t>, with funding following the participant when they choose to change provider</w:t>
      </w:r>
      <w:r w:rsidRPr="00A1032C">
        <w:rPr>
          <w:rFonts w:asciiTheme="majorHAnsi" w:hAnsiTheme="majorHAnsi"/>
        </w:rPr>
        <w:t>;</w:t>
      </w:r>
    </w:p>
    <w:p w:rsidR="0007194B" w:rsidRPr="00A1032C" w:rsidRDefault="0007194B" w:rsidP="003F220E">
      <w:pPr>
        <w:pStyle w:val="ListParagraph"/>
        <w:numPr>
          <w:ilvl w:val="0"/>
          <w:numId w:val="84"/>
        </w:numPr>
        <w:rPr>
          <w:rFonts w:asciiTheme="majorHAnsi" w:hAnsiTheme="majorHAnsi"/>
        </w:rPr>
      </w:pPr>
      <w:r w:rsidRPr="00A1032C">
        <w:rPr>
          <w:rFonts w:asciiTheme="majorHAnsi" w:hAnsiTheme="majorHAnsi"/>
        </w:rPr>
        <w:t>Better access to information to help participants choose, including more information about providers.</w:t>
      </w:r>
    </w:p>
    <w:p w:rsidR="0007194B" w:rsidRPr="00A1032C" w:rsidRDefault="0007194B" w:rsidP="004F0DED">
      <w:pPr>
        <w:rPr>
          <w:rFonts w:asciiTheme="majorHAnsi" w:hAnsiTheme="majorHAnsi"/>
        </w:rPr>
      </w:pPr>
      <w:r w:rsidRPr="00A1032C">
        <w:rPr>
          <w:rFonts w:asciiTheme="majorHAnsi" w:hAnsiTheme="majorHAnsi"/>
        </w:rPr>
        <w:t xml:space="preserve">Underlying these changes would be a requirement for providers to accept any and all participants that choose to attend that provider. Generally, providers would not be able to refuse to take on a participant. This is aimed at ensuring providers do not </w:t>
      </w:r>
      <w:r w:rsidR="002E4203" w:rsidRPr="00A1032C">
        <w:rPr>
          <w:rFonts w:asciiTheme="majorHAnsi" w:hAnsiTheme="majorHAnsi"/>
        </w:rPr>
        <w:t xml:space="preserve">seek to </w:t>
      </w:r>
      <w:r w:rsidRPr="00A1032C">
        <w:rPr>
          <w:rFonts w:asciiTheme="majorHAnsi" w:hAnsiTheme="majorHAnsi"/>
        </w:rPr>
        <w:t>manage their caseload by only taking on job seekers that are relatively easy to place in work, while avoiding job seekers who are more difficult to place in work.</w:t>
      </w:r>
      <w:r w:rsidR="002E4203" w:rsidRPr="00A1032C">
        <w:rPr>
          <w:rFonts w:asciiTheme="majorHAnsi" w:hAnsiTheme="majorHAnsi"/>
        </w:rPr>
        <w:t xml:space="preserve"> It is expected there would be an exception to this for providers who specialise in assisting people with a particular kind of disability</w:t>
      </w:r>
      <w:r w:rsidR="00B760F6" w:rsidRPr="00A1032C">
        <w:rPr>
          <w:rFonts w:asciiTheme="majorHAnsi" w:hAnsiTheme="majorHAnsi"/>
        </w:rPr>
        <w:t xml:space="preserve">, or </w:t>
      </w:r>
      <w:r w:rsidR="00604CE7">
        <w:rPr>
          <w:rFonts w:ascii="Calibri" w:hAnsi="Calibri"/>
        </w:rPr>
        <w:t xml:space="preserve">who </w:t>
      </w:r>
      <w:r w:rsidR="00B760F6" w:rsidRPr="00A1032C">
        <w:rPr>
          <w:rFonts w:asciiTheme="majorHAnsi" w:hAnsiTheme="majorHAnsi"/>
        </w:rPr>
        <w:t xml:space="preserve">face further barriers to work in addition to their disability. These providers would not be expected to take on people </w:t>
      </w:r>
      <w:r w:rsidR="00604CE7">
        <w:rPr>
          <w:rFonts w:ascii="Calibri" w:hAnsi="Calibri"/>
        </w:rPr>
        <w:t>who are not from the group or groups in which</w:t>
      </w:r>
      <w:r w:rsidR="00B760F6" w:rsidRPr="00A1032C">
        <w:rPr>
          <w:rFonts w:asciiTheme="majorHAnsi" w:hAnsiTheme="majorHAnsi"/>
        </w:rPr>
        <w:t xml:space="preserve"> they specialise</w:t>
      </w:r>
      <w:r w:rsidR="00604CE7">
        <w:rPr>
          <w:rFonts w:ascii="Calibri" w:hAnsi="Calibri"/>
        </w:rPr>
        <w:t>,</w:t>
      </w:r>
      <w:r w:rsidR="00B760F6" w:rsidRPr="00A1032C">
        <w:rPr>
          <w:rFonts w:asciiTheme="majorHAnsi" w:hAnsiTheme="majorHAnsi"/>
        </w:rPr>
        <w:t xml:space="preserve"> but would be expected to accept</w:t>
      </w:r>
      <w:r w:rsidR="00B760F6">
        <w:rPr>
          <w:rFonts w:ascii="Calibri" w:hAnsi="Calibri"/>
        </w:rPr>
        <w:t xml:space="preserve"> </w:t>
      </w:r>
      <w:r w:rsidR="00604CE7">
        <w:rPr>
          <w:rFonts w:ascii="Calibri" w:hAnsi="Calibri"/>
        </w:rPr>
        <w:t>any and all</w:t>
      </w:r>
      <w:r w:rsidR="00B760F6" w:rsidRPr="00A1032C">
        <w:rPr>
          <w:rFonts w:asciiTheme="majorHAnsi" w:hAnsiTheme="majorHAnsi"/>
        </w:rPr>
        <w:t xml:space="preserve"> DES participants who have the disability in which they specialise.</w:t>
      </w:r>
    </w:p>
    <w:p w:rsidR="00E3227F" w:rsidRPr="00A1032C" w:rsidRDefault="00E3227F" w:rsidP="004F0DED">
      <w:pPr>
        <w:pStyle w:val="Heading2"/>
        <w:rPr>
          <w:rFonts w:asciiTheme="majorHAnsi" w:hAnsiTheme="majorHAnsi"/>
        </w:rPr>
      </w:pPr>
      <w:bookmarkStart w:id="307" w:name="_Toc459650315"/>
      <w:bookmarkStart w:id="308" w:name="_Toc459715100"/>
      <w:bookmarkStart w:id="309" w:name="_Toc461457139"/>
      <w:bookmarkStart w:id="310" w:name="_Toc461458773"/>
      <w:bookmarkStart w:id="311" w:name="_Toc461462117"/>
      <w:bookmarkStart w:id="312" w:name="_Toc461462207"/>
      <w:bookmarkStart w:id="313" w:name="_Toc465669447"/>
      <w:r w:rsidRPr="00A1032C">
        <w:rPr>
          <w:rFonts w:asciiTheme="majorHAnsi" w:hAnsiTheme="majorHAnsi"/>
        </w:rPr>
        <w:t>More choice in selecting a provider</w:t>
      </w:r>
      <w:bookmarkEnd w:id="307"/>
      <w:bookmarkEnd w:id="308"/>
      <w:bookmarkEnd w:id="309"/>
      <w:bookmarkEnd w:id="310"/>
      <w:bookmarkEnd w:id="311"/>
      <w:bookmarkEnd w:id="312"/>
      <w:bookmarkEnd w:id="313"/>
    </w:p>
    <w:p w:rsidR="00E3227F" w:rsidRPr="00A1032C" w:rsidRDefault="003A06E6" w:rsidP="004F0DED">
      <w:pPr>
        <w:spacing w:before="60"/>
        <w:rPr>
          <w:rFonts w:asciiTheme="majorHAnsi" w:hAnsiTheme="majorHAnsi"/>
        </w:rPr>
      </w:pPr>
      <w:r w:rsidRPr="00A1032C">
        <w:rPr>
          <w:rFonts w:asciiTheme="majorHAnsi" w:hAnsiTheme="majorHAnsi"/>
        </w:rPr>
        <w:t>Most</w:t>
      </w:r>
      <w:r w:rsidR="00E3227F" w:rsidRPr="00A1032C">
        <w:rPr>
          <w:rFonts w:asciiTheme="majorHAnsi" w:hAnsiTheme="majorHAnsi"/>
        </w:rPr>
        <w:t xml:space="preserve"> participants are required to attend a provider within their local </w:t>
      </w:r>
      <w:r w:rsidRPr="00A1032C">
        <w:rPr>
          <w:rFonts w:asciiTheme="majorHAnsi" w:hAnsiTheme="majorHAnsi"/>
        </w:rPr>
        <w:t xml:space="preserve">ESA </w:t>
      </w:r>
      <w:r w:rsidR="00E3227F" w:rsidRPr="00A1032C">
        <w:rPr>
          <w:rFonts w:asciiTheme="majorHAnsi" w:hAnsiTheme="majorHAnsi"/>
        </w:rPr>
        <w:t>and cannot, for example, choose to attend a provider located across the road</w:t>
      </w:r>
      <w:r w:rsidR="0047665F" w:rsidRPr="00A1032C">
        <w:rPr>
          <w:rFonts w:asciiTheme="majorHAnsi" w:hAnsiTheme="majorHAnsi"/>
        </w:rPr>
        <w:t>,</w:t>
      </w:r>
      <w:r w:rsidR="00E3227F" w:rsidRPr="00A1032C">
        <w:rPr>
          <w:rFonts w:asciiTheme="majorHAnsi" w:hAnsiTheme="majorHAnsi"/>
        </w:rPr>
        <w:t xml:space="preserve"> because it is in a different ESA. This mechanism restricts the capacity of participants to choose their provider, reduces competition between providers</w:t>
      </w:r>
      <w:r w:rsidRPr="00A1032C">
        <w:rPr>
          <w:rFonts w:asciiTheme="majorHAnsi" w:hAnsiTheme="majorHAnsi"/>
        </w:rPr>
        <w:t>, who have a captive market,</w:t>
      </w:r>
      <w:r w:rsidR="00E3227F" w:rsidRPr="00A1032C">
        <w:rPr>
          <w:rFonts w:asciiTheme="majorHAnsi" w:hAnsiTheme="majorHAnsi"/>
        </w:rPr>
        <w:t xml:space="preserve"> and lessens the pressure to innovate and make attractive service delivery offers to prospective participants. </w:t>
      </w:r>
    </w:p>
    <w:p w:rsidR="0017704A" w:rsidRPr="00A1032C" w:rsidRDefault="003A06E6" w:rsidP="00CF7688">
      <w:pPr>
        <w:rPr>
          <w:rFonts w:asciiTheme="majorHAnsi" w:hAnsiTheme="majorHAnsi"/>
        </w:rPr>
      </w:pPr>
      <w:r w:rsidRPr="00A1032C">
        <w:rPr>
          <w:rFonts w:asciiTheme="majorHAnsi" w:hAnsiTheme="majorHAnsi"/>
        </w:rPr>
        <w:t xml:space="preserve">A change being considered is </w:t>
      </w:r>
      <w:r w:rsidR="005769F9" w:rsidRPr="00A1032C">
        <w:rPr>
          <w:rFonts w:asciiTheme="majorHAnsi" w:hAnsiTheme="majorHAnsi"/>
        </w:rPr>
        <w:t>to allow participants to go to a provider of their choice</w:t>
      </w:r>
      <w:r w:rsidRPr="00A1032C">
        <w:rPr>
          <w:rFonts w:asciiTheme="majorHAnsi" w:hAnsiTheme="majorHAnsi"/>
        </w:rPr>
        <w:t xml:space="preserve">, including </w:t>
      </w:r>
      <w:r w:rsidR="0080017B" w:rsidRPr="00A1032C">
        <w:rPr>
          <w:rFonts w:asciiTheme="majorHAnsi" w:hAnsiTheme="majorHAnsi"/>
        </w:rPr>
        <w:t xml:space="preserve">in </w:t>
      </w:r>
      <w:r w:rsidRPr="00A1032C">
        <w:rPr>
          <w:rFonts w:asciiTheme="majorHAnsi" w:hAnsiTheme="majorHAnsi"/>
        </w:rPr>
        <w:t>ESA</w:t>
      </w:r>
      <w:r w:rsidR="001F361D">
        <w:rPr>
          <w:rFonts w:asciiTheme="majorHAnsi" w:hAnsiTheme="majorHAnsi"/>
        </w:rPr>
        <w:t>s</w:t>
      </w:r>
      <w:r w:rsidRPr="00A1032C">
        <w:rPr>
          <w:rFonts w:asciiTheme="majorHAnsi" w:hAnsiTheme="majorHAnsi"/>
        </w:rPr>
        <w:t xml:space="preserve"> </w:t>
      </w:r>
      <w:r w:rsidR="0080017B" w:rsidRPr="00A1032C">
        <w:rPr>
          <w:rFonts w:asciiTheme="majorHAnsi" w:hAnsiTheme="majorHAnsi"/>
        </w:rPr>
        <w:t xml:space="preserve">surrounding the one </w:t>
      </w:r>
      <w:r w:rsidRPr="00A1032C">
        <w:rPr>
          <w:rFonts w:asciiTheme="majorHAnsi" w:hAnsiTheme="majorHAnsi"/>
        </w:rPr>
        <w:t>in which they reside</w:t>
      </w:r>
      <w:r w:rsidR="005769F9" w:rsidRPr="00A1032C">
        <w:rPr>
          <w:rFonts w:asciiTheme="majorHAnsi" w:hAnsiTheme="majorHAnsi"/>
        </w:rPr>
        <w:t xml:space="preserve">. ESAs </w:t>
      </w:r>
      <w:r w:rsidR="009E71F8" w:rsidRPr="00A1032C">
        <w:rPr>
          <w:rFonts w:asciiTheme="majorHAnsi" w:hAnsiTheme="majorHAnsi"/>
        </w:rPr>
        <w:t>would</w:t>
      </w:r>
      <w:r w:rsidR="005769F9" w:rsidRPr="00A1032C">
        <w:rPr>
          <w:rFonts w:asciiTheme="majorHAnsi" w:hAnsiTheme="majorHAnsi"/>
        </w:rPr>
        <w:t xml:space="preserve"> still remain in place to help provide structure to DES</w:t>
      </w:r>
      <w:r w:rsidR="0030100E" w:rsidRPr="00A1032C">
        <w:rPr>
          <w:rFonts w:asciiTheme="majorHAnsi" w:hAnsiTheme="majorHAnsi"/>
        </w:rPr>
        <w:t xml:space="preserve">, but </w:t>
      </w:r>
      <w:r w:rsidR="0080017B" w:rsidRPr="00A1032C">
        <w:rPr>
          <w:rFonts w:asciiTheme="majorHAnsi" w:hAnsiTheme="majorHAnsi"/>
        </w:rPr>
        <w:t xml:space="preserve">would </w:t>
      </w:r>
      <w:r w:rsidR="00DF766A" w:rsidRPr="00A1032C">
        <w:rPr>
          <w:rFonts w:asciiTheme="majorHAnsi" w:hAnsiTheme="majorHAnsi"/>
        </w:rPr>
        <w:t>have limited effect on</w:t>
      </w:r>
      <w:r w:rsidR="0030100E" w:rsidRPr="00A1032C">
        <w:rPr>
          <w:rFonts w:asciiTheme="majorHAnsi" w:hAnsiTheme="majorHAnsi"/>
        </w:rPr>
        <w:t xml:space="preserve"> participant</w:t>
      </w:r>
      <w:r w:rsidR="00DF766A" w:rsidRPr="00A1032C">
        <w:rPr>
          <w:rFonts w:asciiTheme="majorHAnsi" w:hAnsiTheme="majorHAnsi"/>
        </w:rPr>
        <w:t>s making a</w:t>
      </w:r>
      <w:r w:rsidR="0030100E" w:rsidRPr="00A1032C">
        <w:rPr>
          <w:rFonts w:asciiTheme="majorHAnsi" w:hAnsiTheme="majorHAnsi"/>
        </w:rPr>
        <w:t xml:space="preserve"> choice</w:t>
      </w:r>
      <w:r w:rsidR="00DF766A" w:rsidRPr="00A1032C">
        <w:rPr>
          <w:rFonts w:asciiTheme="majorHAnsi" w:hAnsiTheme="majorHAnsi"/>
        </w:rPr>
        <w:t xml:space="preserve"> </w:t>
      </w:r>
      <w:r w:rsidR="001F361D">
        <w:rPr>
          <w:rFonts w:asciiTheme="majorHAnsi" w:hAnsiTheme="majorHAnsi"/>
        </w:rPr>
        <w:t>of</w:t>
      </w:r>
      <w:r w:rsidR="001F361D" w:rsidRPr="00A1032C">
        <w:rPr>
          <w:rFonts w:asciiTheme="majorHAnsi" w:hAnsiTheme="majorHAnsi"/>
        </w:rPr>
        <w:t xml:space="preserve"> </w:t>
      </w:r>
      <w:r w:rsidR="00DF766A" w:rsidRPr="00A1032C">
        <w:rPr>
          <w:rFonts w:asciiTheme="majorHAnsi" w:hAnsiTheme="majorHAnsi"/>
        </w:rPr>
        <w:t>provider</w:t>
      </w:r>
      <w:r w:rsidR="0030100E" w:rsidRPr="00A1032C">
        <w:rPr>
          <w:rFonts w:asciiTheme="majorHAnsi" w:hAnsiTheme="majorHAnsi"/>
        </w:rPr>
        <w:t xml:space="preserve">. As a result, participants </w:t>
      </w:r>
      <w:r w:rsidR="009E71F8" w:rsidRPr="00A1032C">
        <w:rPr>
          <w:rFonts w:asciiTheme="majorHAnsi" w:hAnsiTheme="majorHAnsi"/>
        </w:rPr>
        <w:t>would</w:t>
      </w:r>
      <w:r w:rsidR="0030100E" w:rsidRPr="00A1032C">
        <w:rPr>
          <w:rFonts w:asciiTheme="majorHAnsi" w:hAnsiTheme="majorHAnsi"/>
        </w:rPr>
        <w:t xml:space="preserve"> </w:t>
      </w:r>
      <w:r w:rsidR="002C1AFC" w:rsidRPr="00A1032C">
        <w:rPr>
          <w:rFonts w:asciiTheme="majorHAnsi" w:hAnsiTheme="majorHAnsi"/>
        </w:rPr>
        <w:t>have more providers to choose f</w:t>
      </w:r>
      <w:r w:rsidR="0030100E" w:rsidRPr="00A1032C">
        <w:rPr>
          <w:rFonts w:asciiTheme="majorHAnsi" w:hAnsiTheme="majorHAnsi"/>
        </w:rPr>
        <w:t>r</w:t>
      </w:r>
      <w:r w:rsidR="002C1AFC" w:rsidRPr="00A1032C">
        <w:rPr>
          <w:rFonts w:asciiTheme="majorHAnsi" w:hAnsiTheme="majorHAnsi"/>
        </w:rPr>
        <w:t>o</w:t>
      </w:r>
      <w:r w:rsidR="0030100E" w:rsidRPr="00A1032C">
        <w:rPr>
          <w:rFonts w:asciiTheme="majorHAnsi" w:hAnsiTheme="majorHAnsi"/>
        </w:rPr>
        <w:t xml:space="preserve">m and providers </w:t>
      </w:r>
      <w:r w:rsidR="009E71F8" w:rsidRPr="00A1032C">
        <w:rPr>
          <w:rFonts w:asciiTheme="majorHAnsi" w:hAnsiTheme="majorHAnsi"/>
        </w:rPr>
        <w:t>would</w:t>
      </w:r>
      <w:r w:rsidR="0030100E" w:rsidRPr="00A1032C">
        <w:rPr>
          <w:rFonts w:asciiTheme="majorHAnsi" w:hAnsiTheme="majorHAnsi"/>
        </w:rPr>
        <w:t xml:space="preserve"> have to do more to attract and retain DES participants. </w:t>
      </w:r>
    </w:p>
    <w:p w:rsidR="00DF766A" w:rsidRPr="00A1032C" w:rsidRDefault="000F5320" w:rsidP="0080017B">
      <w:pPr>
        <w:pStyle w:val="Heading3"/>
        <w:keepNext/>
        <w:rPr>
          <w:rFonts w:asciiTheme="majorHAnsi" w:hAnsiTheme="majorHAnsi"/>
        </w:rPr>
      </w:pPr>
      <w:bookmarkStart w:id="314" w:name="_Toc459650316"/>
      <w:bookmarkStart w:id="315" w:name="_Toc459715101"/>
      <w:bookmarkStart w:id="316" w:name="_Toc461457140"/>
      <w:bookmarkStart w:id="317" w:name="_Toc461458774"/>
      <w:bookmarkStart w:id="318" w:name="_Toc461462118"/>
      <w:bookmarkStart w:id="319" w:name="_Toc461462208"/>
      <w:bookmarkStart w:id="320" w:name="_Toc465669448"/>
      <w:r w:rsidRPr="00A1032C">
        <w:rPr>
          <w:rFonts w:asciiTheme="majorHAnsi" w:hAnsiTheme="majorHAnsi"/>
        </w:rPr>
        <w:t>Transferring between providers</w:t>
      </w:r>
      <w:bookmarkEnd w:id="314"/>
      <w:bookmarkEnd w:id="315"/>
      <w:bookmarkEnd w:id="316"/>
      <w:bookmarkEnd w:id="317"/>
      <w:bookmarkEnd w:id="318"/>
      <w:bookmarkEnd w:id="319"/>
      <w:bookmarkEnd w:id="320"/>
    </w:p>
    <w:p w:rsidR="00D939E9" w:rsidRDefault="0017704A" w:rsidP="004F0DED">
      <w:pPr>
        <w:rPr>
          <w:rFonts w:asciiTheme="majorHAnsi" w:hAnsiTheme="majorHAnsi"/>
        </w:rPr>
      </w:pPr>
      <w:r w:rsidRPr="00A1032C">
        <w:rPr>
          <w:rFonts w:asciiTheme="majorHAnsi" w:hAnsiTheme="majorHAnsi"/>
        </w:rPr>
        <w:t>To complement the proposal to reduce restrictions on participants choosing to attend a provider outside their ESA, it is also proposed to re</w:t>
      </w:r>
      <w:r w:rsidR="0080017B" w:rsidRPr="00A1032C">
        <w:rPr>
          <w:rFonts w:asciiTheme="majorHAnsi" w:hAnsiTheme="majorHAnsi"/>
        </w:rPr>
        <w:t>duce</w:t>
      </w:r>
      <w:r w:rsidRPr="00A1032C">
        <w:rPr>
          <w:rFonts w:asciiTheme="majorHAnsi" w:hAnsiTheme="majorHAnsi"/>
        </w:rPr>
        <w:t xml:space="preserve"> restrictions on participants changing providers. At present, there are strict requirements placed on participants wishing to voluntarily change providers and participants often have to justify the need for the transfer even if they want better servicing. These restrictions prevent participants from changing providers </w:t>
      </w:r>
      <w:r w:rsidR="00F25185" w:rsidRPr="00A1032C">
        <w:rPr>
          <w:rFonts w:asciiTheme="majorHAnsi" w:hAnsiTheme="majorHAnsi"/>
        </w:rPr>
        <w:t xml:space="preserve">simply </w:t>
      </w:r>
      <w:r w:rsidRPr="00A1032C">
        <w:rPr>
          <w:rFonts w:asciiTheme="majorHAnsi" w:hAnsiTheme="majorHAnsi"/>
        </w:rPr>
        <w:t>if they are unhappy with the level of servic</w:t>
      </w:r>
      <w:r w:rsidR="00F25185" w:rsidRPr="00A1032C">
        <w:rPr>
          <w:rFonts w:asciiTheme="majorHAnsi" w:hAnsiTheme="majorHAnsi"/>
        </w:rPr>
        <w:t>e they are receiving and wish</w:t>
      </w:r>
      <w:r w:rsidRPr="00A1032C">
        <w:rPr>
          <w:rFonts w:asciiTheme="majorHAnsi" w:hAnsiTheme="majorHAnsi"/>
        </w:rPr>
        <w:t xml:space="preserve"> to </w:t>
      </w:r>
      <w:r w:rsidR="00F25185" w:rsidRPr="00A1032C">
        <w:rPr>
          <w:rFonts w:asciiTheme="majorHAnsi" w:hAnsiTheme="majorHAnsi"/>
        </w:rPr>
        <w:t>get a better service from a different provider</w:t>
      </w:r>
      <w:r w:rsidRPr="00A1032C">
        <w:rPr>
          <w:rFonts w:asciiTheme="majorHAnsi" w:hAnsiTheme="majorHAnsi"/>
        </w:rPr>
        <w:t xml:space="preserve">. </w:t>
      </w:r>
    </w:p>
    <w:p w:rsidR="0017704A" w:rsidRPr="00A1032C" w:rsidRDefault="0017704A" w:rsidP="004F0DED">
      <w:pPr>
        <w:rPr>
          <w:rFonts w:asciiTheme="majorHAnsi" w:hAnsiTheme="majorHAnsi"/>
        </w:rPr>
      </w:pPr>
      <w:r w:rsidRPr="00A1032C">
        <w:rPr>
          <w:rFonts w:asciiTheme="majorHAnsi" w:hAnsiTheme="majorHAnsi"/>
        </w:rPr>
        <w:t xml:space="preserve">Removing the current restrictions on provider transfers would allow participants greater flexibility to find a provider that best meets their needs. </w:t>
      </w:r>
      <w:r w:rsidR="00A06673" w:rsidRPr="00A1032C">
        <w:rPr>
          <w:rFonts w:asciiTheme="majorHAnsi" w:hAnsiTheme="majorHAnsi"/>
        </w:rPr>
        <w:t>This is not intended to lead to participants inappropriately churning through providers</w:t>
      </w:r>
      <w:r w:rsidR="00101416" w:rsidRPr="00A1032C">
        <w:rPr>
          <w:rFonts w:asciiTheme="majorHAnsi" w:hAnsiTheme="majorHAnsi"/>
        </w:rPr>
        <w:t>;</w:t>
      </w:r>
      <w:r w:rsidR="00A06673" w:rsidRPr="00A1032C">
        <w:rPr>
          <w:rFonts w:asciiTheme="majorHAnsi" w:hAnsiTheme="majorHAnsi"/>
        </w:rPr>
        <w:t xml:space="preserve"> and therefore, it is proposed that participants would be able to voluntarily transfer to a new provider up to </w:t>
      </w:r>
      <w:r w:rsidR="0080017B" w:rsidRPr="00A1032C">
        <w:rPr>
          <w:rFonts w:asciiTheme="majorHAnsi" w:hAnsiTheme="majorHAnsi"/>
        </w:rPr>
        <w:t xml:space="preserve">three </w:t>
      </w:r>
      <w:r w:rsidR="00A06673" w:rsidRPr="00A1032C">
        <w:rPr>
          <w:rFonts w:asciiTheme="majorHAnsi" w:hAnsiTheme="majorHAnsi"/>
        </w:rPr>
        <w:t xml:space="preserve">times in their first 12 months of participation, and </w:t>
      </w:r>
      <w:r w:rsidR="0080017B" w:rsidRPr="00A1032C">
        <w:rPr>
          <w:rFonts w:asciiTheme="majorHAnsi" w:hAnsiTheme="majorHAnsi"/>
        </w:rPr>
        <w:t xml:space="preserve">up to twice </w:t>
      </w:r>
      <w:r w:rsidR="008171D9">
        <w:rPr>
          <w:rFonts w:asciiTheme="majorHAnsi" w:hAnsiTheme="majorHAnsi"/>
        </w:rPr>
        <w:t>in the following year</w:t>
      </w:r>
      <w:r w:rsidR="00A06673" w:rsidRPr="00A1032C">
        <w:rPr>
          <w:rFonts w:asciiTheme="majorHAnsi" w:hAnsiTheme="majorHAnsi"/>
        </w:rPr>
        <w:t xml:space="preserve">, </w:t>
      </w:r>
      <w:r w:rsidR="00101416" w:rsidRPr="00A1032C">
        <w:rPr>
          <w:rFonts w:asciiTheme="majorHAnsi" w:hAnsiTheme="majorHAnsi"/>
        </w:rPr>
        <w:t>without restriction</w:t>
      </w:r>
      <w:r w:rsidR="00A06673" w:rsidRPr="00A1032C">
        <w:rPr>
          <w:rFonts w:asciiTheme="majorHAnsi" w:hAnsiTheme="majorHAnsi"/>
        </w:rPr>
        <w:t xml:space="preserve">. Any transfers in excess of this would need to meet additional criteria. </w:t>
      </w:r>
    </w:p>
    <w:p w:rsidR="000F5320" w:rsidRPr="00A1032C" w:rsidRDefault="000F5320" w:rsidP="004F0DED">
      <w:pPr>
        <w:pStyle w:val="Heading3"/>
        <w:rPr>
          <w:rFonts w:asciiTheme="majorHAnsi" w:hAnsiTheme="majorHAnsi"/>
        </w:rPr>
      </w:pPr>
      <w:bookmarkStart w:id="321" w:name="_Toc459650317"/>
      <w:bookmarkStart w:id="322" w:name="_Toc459715102"/>
      <w:bookmarkStart w:id="323" w:name="_Toc461457141"/>
      <w:bookmarkStart w:id="324" w:name="_Toc461458775"/>
      <w:bookmarkStart w:id="325" w:name="_Toc461462119"/>
      <w:bookmarkStart w:id="326" w:name="_Toc461462209"/>
      <w:bookmarkStart w:id="327" w:name="_Toc465669449"/>
      <w:r w:rsidRPr="00A1032C">
        <w:rPr>
          <w:rFonts w:asciiTheme="majorHAnsi" w:hAnsiTheme="majorHAnsi"/>
        </w:rPr>
        <w:t>Assistance in selecting a provider</w:t>
      </w:r>
      <w:bookmarkEnd w:id="321"/>
      <w:bookmarkEnd w:id="322"/>
      <w:bookmarkEnd w:id="323"/>
      <w:bookmarkEnd w:id="324"/>
      <w:bookmarkEnd w:id="325"/>
      <w:bookmarkEnd w:id="326"/>
      <w:bookmarkEnd w:id="327"/>
    </w:p>
    <w:p w:rsidR="00565562" w:rsidRPr="00A1032C" w:rsidRDefault="009A7F4A" w:rsidP="004F0DED">
      <w:pPr>
        <w:rPr>
          <w:rFonts w:asciiTheme="majorHAnsi" w:hAnsiTheme="majorHAnsi"/>
        </w:rPr>
      </w:pPr>
      <w:r w:rsidRPr="00A1032C">
        <w:rPr>
          <w:rFonts w:asciiTheme="majorHAnsi" w:hAnsiTheme="majorHAnsi"/>
        </w:rPr>
        <w:t xml:space="preserve">While most DES participants </w:t>
      </w:r>
      <w:r w:rsidR="009E71F8" w:rsidRPr="00A1032C">
        <w:rPr>
          <w:rFonts w:asciiTheme="majorHAnsi" w:hAnsiTheme="majorHAnsi"/>
        </w:rPr>
        <w:t>would</w:t>
      </w:r>
      <w:r w:rsidRPr="00A1032C">
        <w:rPr>
          <w:rFonts w:asciiTheme="majorHAnsi" w:hAnsiTheme="majorHAnsi"/>
        </w:rPr>
        <w:t xml:space="preserve"> be able to take advantage of these proposed changes, s</w:t>
      </w:r>
      <w:r w:rsidR="002C1AFC" w:rsidRPr="00A1032C">
        <w:rPr>
          <w:rFonts w:asciiTheme="majorHAnsi" w:hAnsiTheme="majorHAnsi"/>
        </w:rPr>
        <w:t xml:space="preserve">ome DES participants may be unwilling or unable to choose a provider. As a result, there </w:t>
      </w:r>
      <w:r w:rsidR="009E71F8" w:rsidRPr="00A1032C">
        <w:rPr>
          <w:rFonts w:asciiTheme="majorHAnsi" w:hAnsiTheme="majorHAnsi"/>
        </w:rPr>
        <w:t>would</w:t>
      </w:r>
      <w:r w:rsidR="002C1AFC" w:rsidRPr="00A1032C">
        <w:rPr>
          <w:rFonts w:asciiTheme="majorHAnsi" w:hAnsiTheme="majorHAnsi"/>
        </w:rPr>
        <w:t xml:space="preserve"> need to be robust default allocation method in order to assign a participant to a provider</w:t>
      </w:r>
      <w:r w:rsidR="0046241A" w:rsidRPr="00A1032C">
        <w:rPr>
          <w:rFonts w:asciiTheme="majorHAnsi" w:hAnsiTheme="majorHAnsi"/>
        </w:rPr>
        <w:t>, such as:</w:t>
      </w:r>
      <w:r w:rsidR="002C1AFC" w:rsidRPr="00A1032C">
        <w:rPr>
          <w:rFonts w:asciiTheme="majorHAnsi" w:hAnsiTheme="majorHAnsi"/>
        </w:rPr>
        <w:t xml:space="preserve"> </w:t>
      </w:r>
    </w:p>
    <w:p w:rsidR="00565562" w:rsidRPr="00A1032C" w:rsidRDefault="00565562" w:rsidP="004F0DED">
      <w:pPr>
        <w:pStyle w:val="ListParagraph"/>
        <w:numPr>
          <w:ilvl w:val="0"/>
          <w:numId w:val="77"/>
        </w:numPr>
        <w:rPr>
          <w:rFonts w:asciiTheme="majorHAnsi" w:hAnsiTheme="majorHAnsi"/>
        </w:rPr>
      </w:pPr>
      <w:r w:rsidRPr="00A1032C">
        <w:rPr>
          <w:rFonts w:asciiTheme="majorHAnsi" w:hAnsiTheme="majorHAnsi"/>
        </w:rPr>
        <w:t>Provider performance;</w:t>
      </w:r>
    </w:p>
    <w:p w:rsidR="00565562" w:rsidRPr="00A1032C" w:rsidRDefault="00565562" w:rsidP="004F0DED">
      <w:pPr>
        <w:pStyle w:val="ListParagraph"/>
        <w:numPr>
          <w:ilvl w:val="0"/>
          <w:numId w:val="77"/>
        </w:numPr>
        <w:rPr>
          <w:rFonts w:asciiTheme="majorHAnsi" w:hAnsiTheme="majorHAnsi"/>
        </w:rPr>
      </w:pPr>
      <w:r w:rsidRPr="00A1032C">
        <w:rPr>
          <w:rFonts w:asciiTheme="majorHAnsi" w:hAnsiTheme="majorHAnsi"/>
        </w:rPr>
        <w:t>Provider location;</w:t>
      </w:r>
      <w:r w:rsidR="00101416" w:rsidRPr="00A1032C">
        <w:rPr>
          <w:rFonts w:asciiTheme="majorHAnsi" w:hAnsiTheme="majorHAnsi"/>
        </w:rPr>
        <w:t xml:space="preserve"> and</w:t>
      </w:r>
    </w:p>
    <w:p w:rsidR="00565562" w:rsidRPr="00A1032C" w:rsidRDefault="00565562" w:rsidP="004F0DED">
      <w:pPr>
        <w:pStyle w:val="ListParagraph"/>
        <w:numPr>
          <w:ilvl w:val="0"/>
          <w:numId w:val="77"/>
        </w:numPr>
        <w:rPr>
          <w:rFonts w:asciiTheme="majorHAnsi" w:hAnsiTheme="majorHAnsi"/>
        </w:rPr>
      </w:pPr>
      <w:r w:rsidRPr="00A1032C">
        <w:rPr>
          <w:rFonts w:asciiTheme="majorHAnsi" w:hAnsiTheme="majorHAnsi"/>
        </w:rPr>
        <w:t xml:space="preserve">Provider </w:t>
      </w:r>
      <w:r w:rsidR="00E52C21" w:rsidRPr="00A1032C">
        <w:rPr>
          <w:rFonts w:asciiTheme="majorHAnsi" w:hAnsiTheme="majorHAnsi"/>
        </w:rPr>
        <w:t>specialisation.</w:t>
      </w:r>
    </w:p>
    <w:p w:rsidR="009A7F4A" w:rsidRPr="00A1032C" w:rsidRDefault="0080017B" w:rsidP="00CF7688">
      <w:pPr>
        <w:spacing w:before="0" w:after="0" w:line="240" w:lineRule="auto"/>
        <w:rPr>
          <w:rFonts w:asciiTheme="majorHAnsi" w:eastAsiaTheme="minorHAnsi" w:hAnsiTheme="majorHAnsi" w:cstheme="minorBidi"/>
          <w:spacing w:val="0"/>
          <w:lang w:eastAsia="en-US"/>
        </w:rPr>
      </w:pPr>
      <w:r w:rsidRPr="00A1032C">
        <w:rPr>
          <w:rFonts w:asciiTheme="majorHAnsi" w:hAnsiTheme="majorHAnsi"/>
        </w:rPr>
        <w:t>I</w:t>
      </w:r>
      <w:r w:rsidR="009A7F4A" w:rsidRPr="00A1032C">
        <w:rPr>
          <w:rFonts w:asciiTheme="majorHAnsi" w:eastAsiaTheme="minorHAnsi" w:hAnsiTheme="majorHAnsi" w:cstheme="minorBidi"/>
          <w:spacing w:val="0"/>
          <w:lang w:eastAsia="en-US"/>
        </w:rPr>
        <w:t>ncorporating these elements into a default allocation process w</w:t>
      </w:r>
      <w:r w:rsidR="009E71F8" w:rsidRPr="00A1032C">
        <w:rPr>
          <w:rFonts w:asciiTheme="majorHAnsi" w:eastAsiaTheme="minorHAnsi" w:hAnsiTheme="majorHAnsi" w:cstheme="minorBidi"/>
          <w:spacing w:val="0"/>
          <w:lang w:eastAsia="en-US"/>
        </w:rPr>
        <w:t>ould</w:t>
      </w:r>
      <w:r w:rsidR="009A7F4A" w:rsidRPr="00A1032C">
        <w:rPr>
          <w:rFonts w:asciiTheme="majorHAnsi" w:eastAsiaTheme="minorHAnsi" w:hAnsiTheme="majorHAnsi" w:cstheme="minorBidi"/>
          <w:spacing w:val="0"/>
          <w:lang w:eastAsia="en-US"/>
        </w:rPr>
        <w:t xml:space="preserve"> help </w:t>
      </w:r>
      <w:r w:rsidRPr="00A1032C">
        <w:rPr>
          <w:rFonts w:asciiTheme="majorHAnsi" w:eastAsiaTheme="minorHAnsi" w:hAnsiTheme="majorHAnsi" w:cstheme="minorBidi"/>
          <w:spacing w:val="0"/>
          <w:lang w:eastAsia="en-US"/>
        </w:rPr>
        <w:t xml:space="preserve">ensure </w:t>
      </w:r>
      <w:r w:rsidR="009A7F4A" w:rsidRPr="00A1032C">
        <w:rPr>
          <w:rFonts w:asciiTheme="majorHAnsi" w:eastAsiaTheme="minorHAnsi" w:hAnsiTheme="majorHAnsi" w:cstheme="minorBidi"/>
          <w:spacing w:val="0"/>
          <w:lang w:eastAsia="en-US"/>
        </w:rPr>
        <w:t xml:space="preserve">participants </w:t>
      </w:r>
      <w:r w:rsidRPr="00A1032C">
        <w:rPr>
          <w:rFonts w:asciiTheme="majorHAnsi" w:eastAsiaTheme="minorHAnsi" w:hAnsiTheme="majorHAnsi" w:cstheme="minorBidi"/>
          <w:spacing w:val="0"/>
          <w:lang w:eastAsia="en-US"/>
        </w:rPr>
        <w:t xml:space="preserve">who do not choose for themselves are referred to </w:t>
      </w:r>
      <w:r w:rsidR="009A7F4A" w:rsidRPr="00A1032C">
        <w:rPr>
          <w:rFonts w:asciiTheme="majorHAnsi" w:eastAsiaTheme="minorHAnsi" w:hAnsiTheme="majorHAnsi" w:cstheme="minorBidi"/>
          <w:spacing w:val="0"/>
          <w:lang w:eastAsia="en-US"/>
        </w:rPr>
        <w:t>higher performing providers</w:t>
      </w:r>
      <w:r w:rsidRPr="00A1032C">
        <w:rPr>
          <w:rFonts w:asciiTheme="majorHAnsi" w:eastAsiaTheme="minorHAnsi" w:hAnsiTheme="majorHAnsi" w:cstheme="minorBidi"/>
          <w:spacing w:val="0"/>
          <w:lang w:eastAsia="en-US"/>
        </w:rPr>
        <w:t>, rather than to achieve market shares</w:t>
      </w:r>
      <w:r w:rsidR="00101416" w:rsidRPr="00A1032C">
        <w:rPr>
          <w:rFonts w:asciiTheme="majorHAnsi" w:eastAsiaTheme="minorHAnsi" w:hAnsiTheme="majorHAnsi" w:cstheme="minorBidi"/>
          <w:spacing w:val="0"/>
          <w:lang w:eastAsia="en-US"/>
        </w:rPr>
        <w:t>,</w:t>
      </w:r>
      <w:r w:rsidRPr="00A1032C">
        <w:rPr>
          <w:rFonts w:asciiTheme="majorHAnsi" w:eastAsiaTheme="minorHAnsi" w:hAnsiTheme="majorHAnsi" w:cstheme="minorBidi"/>
          <w:spacing w:val="0"/>
          <w:lang w:eastAsia="en-US"/>
        </w:rPr>
        <w:t xml:space="preserve"> as is currently the case.</w:t>
      </w:r>
    </w:p>
    <w:p w:rsidR="00905C93" w:rsidRPr="00A1032C" w:rsidRDefault="00905C93" w:rsidP="00CF7688">
      <w:pPr>
        <w:spacing w:before="0" w:after="0" w:line="240" w:lineRule="auto"/>
        <w:rPr>
          <w:rFonts w:asciiTheme="majorHAnsi" w:eastAsiaTheme="minorHAnsi" w:hAnsiTheme="majorHAnsi" w:cstheme="minorBidi"/>
          <w:spacing w:val="0"/>
          <w:lang w:eastAsia="en-US"/>
        </w:rPr>
      </w:pPr>
    </w:p>
    <w:tbl>
      <w:tblPr>
        <w:tblStyle w:val="TableGrid"/>
        <w:tblW w:w="0" w:type="auto"/>
        <w:tblLook w:val="04A0" w:firstRow="1" w:lastRow="0" w:firstColumn="1" w:lastColumn="0" w:noHBand="0" w:noVBand="1"/>
        <w:tblDescription w:val="Discussion Point 2: More choice for participants&#10;1. What, if any, restrictions should there be (for example, region or distance) on participants choosing to attend a provider?&#10;2. How often should participants be allowed to voluntarily transfer or switch providers?&#10;3. What should be the basis of referral by Centrelink for participants who do not choose a provider?&#10;"/>
      </w:tblPr>
      <w:tblGrid>
        <w:gridCol w:w="9570"/>
      </w:tblGrid>
      <w:tr w:rsidR="00905C93" w:rsidRPr="00CC0788" w:rsidTr="00B57E69">
        <w:trPr>
          <w:tblHeader/>
        </w:trPr>
        <w:tc>
          <w:tcPr>
            <w:tcW w:w="9570" w:type="dxa"/>
            <w:shd w:val="clear" w:color="auto" w:fill="D9D9D9" w:themeFill="background1" w:themeFillShade="D9"/>
          </w:tcPr>
          <w:p w:rsidR="00905C93" w:rsidRPr="00A1032C" w:rsidRDefault="00905C93" w:rsidP="00905C93">
            <w:pPr>
              <w:rPr>
                <w:rFonts w:asciiTheme="majorHAnsi" w:hAnsiTheme="majorHAnsi"/>
                <w:b/>
                <w:u w:val="single"/>
              </w:rPr>
            </w:pPr>
            <w:r w:rsidRPr="00A1032C">
              <w:rPr>
                <w:rFonts w:asciiTheme="majorHAnsi" w:hAnsiTheme="majorHAnsi"/>
                <w:b/>
                <w:u w:val="single"/>
              </w:rPr>
              <w:t xml:space="preserve">Discussion Point </w:t>
            </w:r>
            <w:r w:rsidR="008650D8">
              <w:rPr>
                <w:rFonts w:asciiTheme="majorHAnsi" w:hAnsiTheme="majorHAnsi"/>
                <w:b/>
                <w:u w:val="single"/>
              </w:rPr>
              <w:t>1</w:t>
            </w:r>
            <w:r w:rsidRPr="00A1032C">
              <w:rPr>
                <w:rFonts w:asciiTheme="majorHAnsi" w:hAnsiTheme="majorHAnsi"/>
                <w:b/>
                <w:u w:val="single"/>
              </w:rPr>
              <w:t xml:space="preserve">: More </w:t>
            </w:r>
            <w:r w:rsidR="00A66543">
              <w:rPr>
                <w:rFonts w:asciiTheme="majorHAnsi" w:hAnsiTheme="majorHAnsi"/>
                <w:b/>
                <w:u w:val="single"/>
              </w:rPr>
              <w:t>C</w:t>
            </w:r>
            <w:r w:rsidR="00A66543" w:rsidRPr="00A1032C">
              <w:rPr>
                <w:rFonts w:asciiTheme="majorHAnsi" w:hAnsiTheme="majorHAnsi"/>
                <w:b/>
                <w:u w:val="single"/>
              </w:rPr>
              <w:t xml:space="preserve">hoice </w:t>
            </w:r>
            <w:r w:rsidRPr="00A1032C">
              <w:rPr>
                <w:rFonts w:asciiTheme="majorHAnsi" w:hAnsiTheme="majorHAnsi"/>
                <w:b/>
                <w:u w:val="single"/>
              </w:rPr>
              <w:t xml:space="preserve">for </w:t>
            </w:r>
            <w:r w:rsidR="00A66543">
              <w:rPr>
                <w:rFonts w:asciiTheme="majorHAnsi" w:hAnsiTheme="majorHAnsi"/>
                <w:b/>
                <w:u w:val="single"/>
              </w:rPr>
              <w:t>P</w:t>
            </w:r>
            <w:r w:rsidR="00A66543" w:rsidRPr="00A1032C">
              <w:rPr>
                <w:rFonts w:asciiTheme="majorHAnsi" w:hAnsiTheme="majorHAnsi"/>
                <w:b/>
                <w:u w:val="single"/>
              </w:rPr>
              <w:t>articipants</w:t>
            </w:r>
          </w:p>
          <w:p w:rsidR="00905C93" w:rsidRPr="00A1032C" w:rsidRDefault="00905C93" w:rsidP="00905C93">
            <w:pPr>
              <w:pStyle w:val="ListParagraph"/>
              <w:numPr>
                <w:ilvl w:val="0"/>
                <w:numId w:val="33"/>
              </w:numPr>
              <w:rPr>
                <w:rFonts w:asciiTheme="majorHAnsi" w:hAnsiTheme="majorHAnsi"/>
              </w:rPr>
            </w:pPr>
            <w:r w:rsidRPr="00A1032C">
              <w:rPr>
                <w:rFonts w:asciiTheme="majorHAnsi" w:hAnsiTheme="majorHAnsi"/>
              </w:rPr>
              <w:t>What, if any, restrictions should there be (</w:t>
            </w:r>
            <w:r w:rsidR="009579A1" w:rsidRPr="00A1032C">
              <w:rPr>
                <w:rFonts w:asciiTheme="majorHAnsi" w:hAnsiTheme="majorHAnsi"/>
              </w:rPr>
              <w:t>for example,</w:t>
            </w:r>
            <w:r w:rsidRPr="00A1032C">
              <w:rPr>
                <w:rFonts w:asciiTheme="majorHAnsi" w:hAnsiTheme="majorHAnsi"/>
              </w:rPr>
              <w:t xml:space="preserve"> region or distance) on participants choosing to attend a provider?</w:t>
            </w:r>
          </w:p>
          <w:p w:rsidR="00905C93" w:rsidRPr="00A1032C" w:rsidRDefault="00905C93" w:rsidP="003F220E">
            <w:pPr>
              <w:pStyle w:val="ListParagraph"/>
              <w:numPr>
                <w:ilvl w:val="0"/>
                <w:numId w:val="33"/>
              </w:numPr>
              <w:rPr>
                <w:rFonts w:asciiTheme="majorHAnsi" w:hAnsiTheme="majorHAnsi"/>
              </w:rPr>
            </w:pPr>
            <w:r w:rsidRPr="00A1032C">
              <w:rPr>
                <w:rFonts w:asciiTheme="majorHAnsi" w:hAnsiTheme="majorHAnsi"/>
                <w:lang w:eastAsia="en-US"/>
              </w:rPr>
              <w:t>How often should participants be allowed to voluntarily transfer or switch providers?</w:t>
            </w:r>
          </w:p>
          <w:p w:rsidR="00905C93" w:rsidRPr="00A1032C" w:rsidRDefault="00905C93" w:rsidP="003F220E">
            <w:pPr>
              <w:pStyle w:val="ListParagraph"/>
              <w:numPr>
                <w:ilvl w:val="0"/>
                <w:numId w:val="33"/>
              </w:numPr>
              <w:rPr>
                <w:rFonts w:asciiTheme="majorHAnsi" w:hAnsiTheme="majorHAnsi"/>
              </w:rPr>
            </w:pPr>
            <w:r w:rsidRPr="00A1032C">
              <w:rPr>
                <w:rFonts w:asciiTheme="majorHAnsi" w:hAnsiTheme="majorHAnsi"/>
              </w:rPr>
              <w:t>What should be the basis of referral by Centrelink for participants who do not choose a provider?</w:t>
            </w:r>
          </w:p>
        </w:tc>
      </w:tr>
    </w:tbl>
    <w:p w:rsidR="00CF7688" w:rsidRPr="00A1032C" w:rsidRDefault="00CF7688" w:rsidP="00CF7688">
      <w:pPr>
        <w:tabs>
          <w:tab w:val="left" w:pos="170"/>
        </w:tabs>
        <w:spacing w:before="0" w:after="0" w:line="240" w:lineRule="auto"/>
        <w:rPr>
          <w:rFonts w:asciiTheme="majorHAnsi" w:hAnsiTheme="majorHAnsi"/>
        </w:rPr>
      </w:pPr>
    </w:p>
    <w:tbl>
      <w:tblPr>
        <w:tblStyle w:val="TableGrid"/>
        <w:tblW w:w="0" w:type="auto"/>
        <w:tblLook w:val="04A0" w:firstRow="1" w:lastRow="0" w:firstColumn="1" w:lastColumn="0" w:noHBand="0" w:noVBand="1"/>
        <w:tblDescription w:val="Regulation: Reduced&#10;Participants and providers would no longer be required to demonstrate special circumstances for service arrangements to occur outside of the participants’ ESA in which they live. Removing the current restrictions on provider transfers would reduce regulation for participants as they would be able to move more freely between providers.&#10;"/>
      </w:tblPr>
      <w:tblGrid>
        <w:gridCol w:w="9546"/>
      </w:tblGrid>
      <w:tr w:rsidR="001C70E0" w:rsidRPr="00CC0788" w:rsidTr="00B57E69">
        <w:trPr>
          <w:trHeight w:val="1852"/>
          <w:tblHeader/>
        </w:trPr>
        <w:tc>
          <w:tcPr>
            <w:tcW w:w="9546" w:type="dxa"/>
            <w:shd w:val="clear" w:color="auto" w:fill="CCECFF"/>
          </w:tcPr>
          <w:p w:rsidR="001C70E0" w:rsidRPr="00A1032C" w:rsidRDefault="001C70E0" w:rsidP="001C70E0">
            <w:pPr>
              <w:rPr>
                <w:rFonts w:asciiTheme="majorHAnsi" w:hAnsiTheme="majorHAnsi"/>
                <w:b/>
                <w:bCs/>
              </w:rPr>
            </w:pPr>
            <w:r w:rsidRPr="00A1032C">
              <w:rPr>
                <w:rFonts w:asciiTheme="majorHAnsi" w:hAnsiTheme="majorHAnsi"/>
                <w:b/>
                <w:bCs/>
                <w:u w:val="single"/>
              </w:rPr>
              <w:t>Regulation</w:t>
            </w:r>
            <w:r w:rsidR="008D7AAA" w:rsidRPr="00A1032C">
              <w:rPr>
                <w:rFonts w:asciiTheme="majorHAnsi" w:hAnsiTheme="majorHAnsi"/>
                <w:b/>
                <w:bCs/>
              </w:rPr>
              <w:t>: Reduced</w:t>
            </w:r>
          </w:p>
          <w:p w:rsidR="00F25185" w:rsidRPr="00A1032C" w:rsidRDefault="003C3FD7" w:rsidP="005B65DF">
            <w:pPr>
              <w:spacing w:before="0" w:after="0" w:line="240" w:lineRule="auto"/>
              <w:rPr>
                <w:rFonts w:asciiTheme="majorHAnsi" w:hAnsiTheme="majorHAnsi"/>
              </w:rPr>
            </w:pPr>
            <w:r w:rsidRPr="00A1032C">
              <w:rPr>
                <w:rFonts w:asciiTheme="majorHAnsi" w:eastAsiaTheme="minorHAnsi" w:hAnsiTheme="majorHAnsi" w:cstheme="minorBidi"/>
                <w:spacing w:val="0"/>
                <w:lang w:eastAsia="en-US"/>
              </w:rPr>
              <w:t>P</w:t>
            </w:r>
            <w:r w:rsidR="001C70E0" w:rsidRPr="00A1032C">
              <w:rPr>
                <w:rFonts w:asciiTheme="majorHAnsi" w:eastAsiaTheme="minorHAnsi" w:hAnsiTheme="majorHAnsi" w:cstheme="minorBidi"/>
                <w:spacing w:val="0"/>
                <w:lang w:eastAsia="en-US"/>
              </w:rPr>
              <w:t>articipant</w:t>
            </w:r>
            <w:r w:rsidR="008D7AAA" w:rsidRPr="00A1032C">
              <w:rPr>
                <w:rFonts w:asciiTheme="majorHAnsi" w:eastAsiaTheme="minorHAnsi" w:hAnsiTheme="majorHAnsi" w:cstheme="minorBidi"/>
                <w:spacing w:val="0"/>
                <w:lang w:eastAsia="en-US"/>
              </w:rPr>
              <w:t xml:space="preserve">s and </w:t>
            </w:r>
            <w:r w:rsidRPr="00A1032C">
              <w:rPr>
                <w:rFonts w:asciiTheme="majorHAnsi" w:eastAsiaTheme="minorHAnsi" w:hAnsiTheme="majorHAnsi" w:cstheme="minorBidi"/>
                <w:spacing w:val="0"/>
                <w:lang w:eastAsia="en-US"/>
              </w:rPr>
              <w:t>p</w:t>
            </w:r>
            <w:r w:rsidR="008D7AAA" w:rsidRPr="00A1032C">
              <w:rPr>
                <w:rFonts w:asciiTheme="majorHAnsi" w:eastAsiaTheme="minorHAnsi" w:hAnsiTheme="majorHAnsi" w:cstheme="minorBidi"/>
                <w:spacing w:val="0"/>
                <w:lang w:eastAsia="en-US"/>
              </w:rPr>
              <w:t>roviders would no longer be required</w:t>
            </w:r>
            <w:r w:rsidR="0094495F" w:rsidRPr="00A1032C">
              <w:rPr>
                <w:rFonts w:asciiTheme="majorHAnsi" w:eastAsiaTheme="minorHAnsi" w:hAnsiTheme="majorHAnsi" w:cstheme="minorBidi"/>
                <w:spacing w:val="0"/>
                <w:lang w:eastAsia="en-US"/>
              </w:rPr>
              <w:t xml:space="preserve"> to demonstrate</w:t>
            </w:r>
            <w:r w:rsidR="008D7AAA" w:rsidRPr="00A1032C">
              <w:rPr>
                <w:rFonts w:asciiTheme="majorHAnsi" w:eastAsiaTheme="minorHAnsi" w:hAnsiTheme="majorHAnsi" w:cstheme="minorBidi"/>
                <w:spacing w:val="0"/>
                <w:lang w:eastAsia="en-US"/>
              </w:rPr>
              <w:t xml:space="preserve"> special circums</w:t>
            </w:r>
            <w:r w:rsidR="0094495F" w:rsidRPr="00A1032C">
              <w:rPr>
                <w:rFonts w:asciiTheme="majorHAnsi" w:eastAsiaTheme="minorHAnsi" w:hAnsiTheme="majorHAnsi" w:cstheme="minorBidi"/>
                <w:spacing w:val="0"/>
                <w:lang w:eastAsia="en-US"/>
              </w:rPr>
              <w:t xml:space="preserve">tances for </w:t>
            </w:r>
            <w:r w:rsidR="008171D9">
              <w:rPr>
                <w:rFonts w:asciiTheme="majorHAnsi" w:eastAsiaTheme="minorHAnsi" w:hAnsiTheme="majorHAnsi" w:cstheme="minorBidi"/>
                <w:spacing w:val="0"/>
                <w:lang w:eastAsia="en-US"/>
              </w:rPr>
              <w:t xml:space="preserve">a participant to receive services outside </w:t>
            </w:r>
            <w:r w:rsidR="0094495F" w:rsidRPr="00A1032C">
              <w:rPr>
                <w:rFonts w:asciiTheme="majorHAnsi" w:eastAsiaTheme="minorHAnsi" w:hAnsiTheme="majorHAnsi" w:cstheme="minorBidi"/>
                <w:spacing w:val="0"/>
                <w:lang w:eastAsia="en-US"/>
              </w:rPr>
              <w:t xml:space="preserve">of the ESA they </w:t>
            </w:r>
            <w:r w:rsidR="009579A1" w:rsidRPr="00A1032C">
              <w:rPr>
                <w:rFonts w:asciiTheme="majorHAnsi" w:eastAsiaTheme="minorHAnsi" w:hAnsiTheme="majorHAnsi" w:cstheme="minorBidi"/>
                <w:spacing w:val="0"/>
                <w:lang w:eastAsia="en-US"/>
              </w:rPr>
              <w:t>live</w:t>
            </w:r>
            <w:r w:rsidR="008171D9">
              <w:rPr>
                <w:rFonts w:asciiTheme="majorHAnsi" w:eastAsiaTheme="minorHAnsi" w:hAnsiTheme="majorHAnsi" w:cstheme="minorBidi"/>
                <w:spacing w:val="0"/>
                <w:lang w:eastAsia="en-US"/>
              </w:rPr>
              <w:t xml:space="preserve"> in</w:t>
            </w:r>
            <w:r w:rsidR="0094495F" w:rsidRPr="00A1032C">
              <w:rPr>
                <w:rFonts w:asciiTheme="majorHAnsi" w:eastAsiaTheme="minorHAnsi" w:hAnsiTheme="majorHAnsi" w:cstheme="minorBidi"/>
                <w:spacing w:val="0"/>
                <w:lang w:eastAsia="en-US"/>
              </w:rPr>
              <w:t>.</w:t>
            </w:r>
            <w:r w:rsidR="00212DBA" w:rsidRPr="00A1032C">
              <w:rPr>
                <w:rFonts w:asciiTheme="majorHAnsi" w:eastAsiaTheme="minorHAnsi" w:hAnsiTheme="majorHAnsi" w:cstheme="minorBidi"/>
                <w:spacing w:val="0"/>
                <w:lang w:eastAsia="en-US"/>
              </w:rPr>
              <w:t xml:space="preserve"> </w:t>
            </w:r>
            <w:r w:rsidR="00F25185" w:rsidRPr="00A1032C">
              <w:rPr>
                <w:rFonts w:asciiTheme="majorHAnsi" w:eastAsiaTheme="minorHAnsi" w:hAnsiTheme="majorHAnsi" w:cstheme="minorBidi"/>
                <w:spacing w:val="0"/>
                <w:lang w:eastAsia="en-US"/>
              </w:rPr>
              <w:t>Removing the current restrictions on provider transfers would reduce regulation for participants as they would be able to move more freely between providers.</w:t>
            </w:r>
          </w:p>
        </w:tc>
      </w:tr>
    </w:tbl>
    <w:p w:rsidR="008650D8" w:rsidRDefault="008650D8" w:rsidP="008C280F">
      <w:pPr>
        <w:rPr>
          <w:rFonts w:eastAsiaTheme="majorEastAsia" w:cstheme="majorBidi"/>
          <w:color w:val="500778"/>
          <w:sz w:val="32"/>
          <w:szCs w:val="26"/>
        </w:rPr>
      </w:pPr>
      <w:bookmarkStart w:id="328" w:name="_Toc459030028"/>
      <w:bookmarkStart w:id="329" w:name="_Toc459041836"/>
      <w:bookmarkStart w:id="330" w:name="_Toc459111361"/>
      <w:bookmarkStart w:id="331" w:name="_Toc459112071"/>
      <w:bookmarkStart w:id="332" w:name="_Toc459120698"/>
      <w:bookmarkStart w:id="333" w:name="_Toc459121364"/>
      <w:bookmarkStart w:id="334" w:name="_Toc459650318"/>
      <w:bookmarkStart w:id="335" w:name="_Toc459715103"/>
      <w:bookmarkStart w:id="336" w:name="_Toc461457142"/>
      <w:bookmarkStart w:id="337" w:name="_Toc461458776"/>
      <w:bookmarkStart w:id="338" w:name="_Toc461462120"/>
      <w:bookmarkStart w:id="339" w:name="_Toc461462210"/>
      <w:r>
        <w:br w:type="page"/>
      </w:r>
    </w:p>
    <w:p w:rsidR="00CF7688" w:rsidRPr="00A1032C" w:rsidRDefault="00CF7688" w:rsidP="00100680">
      <w:pPr>
        <w:pStyle w:val="Heading2"/>
        <w:rPr>
          <w:rFonts w:asciiTheme="majorHAnsi" w:hAnsiTheme="majorHAnsi"/>
        </w:rPr>
      </w:pPr>
      <w:bookmarkStart w:id="340" w:name="_Toc465669450"/>
      <w:r w:rsidRPr="00A1032C">
        <w:rPr>
          <w:rFonts w:asciiTheme="majorHAnsi" w:hAnsiTheme="majorHAnsi"/>
        </w:rPr>
        <w:t xml:space="preserve">More </w:t>
      </w:r>
      <w:r w:rsidR="006F73AA" w:rsidRPr="00A1032C">
        <w:rPr>
          <w:rFonts w:asciiTheme="majorHAnsi" w:hAnsiTheme="majorHAnsi"/>
        </w:rPr>
        <w:t>flexibility</w:t>
      </w:r>
      <w:r w:rsidRPr="00A1032C">
        <w:rPr>
          <w:rFonts w:asciiTheme="majorHAnsi" w:hAnsiTheme="majorHAnsi"/>
        </w:rPr>
        <w:t xml:space="preserve"> in the mode of </w:t>
      </w:r>
      <w:r w:rsidR="00B814BB" w:rsidRPr="00A1032C">
        <w:rPr>
          <w:rFonts w:asciiTheme="majorHAnsi" w:hAnsiTheme="majorHAnsi"/>
        </w:rPr>
        <w:t>service delivery</w:t>
      </w:r>
      <w:bookmarkEnd w:id="328"/>
      <w:bookmarkEnd w:id="329"/>
      <w:bookmarkEnd w:id="330"/>
      <w:bookmarkEnd w:id="331"/>
      <w:bookmarkEnd w:id="332"/>
      <w:bookmarkEnd w:id="333"/>
      <w:bookmarkEnd w:id="334"/>
      <w:bookmarkEnd w:id="335"/>
      <w:bookmarkEnd w:id="336"/>
      <w:bookmarkEnd w:id="337"/>
      <w:bookmarkEnd w:id="338"/>
      <w:bookmarkEnd w:id="339"/>
      <w:bookmarkEnd w:id="340"/>
    </w:p>
    <w:p w:rsidR="00076F4C" w:rsidRPr="00A1032C" w:rsidRDefault="00CF7688" w:rsidP="00100680">
      <w:pPr>
        <w:rPr>
          <w:rFonts w:asciiTheme="majorHAnsi" w:hAnsiTheme="majorHAnsi"/>
        </w:rPr>
      </w:pPr>
      <w:r w:rsidRPr="00A1032C">
        <w:rPr>
          <w:rFonts w:asciiTheme="majorHAnsi" w:hAnsiTheme="majorHAnsi"/>
        </w:rPr>
        <w:t xml:space="preserve">DES participants and providers are currently required to meet face-to-face for </w:t>
      </w:r>
      <w:r w:rsidR="00390FE7" w:rsidRPr="00A1032C">
        <w:rPr>
          <w:rFonts w:asciiTheme="majorHAnsi" w:hAnsiTheme="majorHAnsi"/>
        </w:rPr>
        <w:t>a</w:t>
      </w:r>
      <w:r w:rsidRPr="00A1032C">
        <w:rPr>
          <w:rFonts w:asciiTheme="majorHAnsi" w:hAnsiTheme="majorHAnsi"/>
        </w:rPr>
        <w:t xml:space="preserve"> minimum number of contacts specified in the DES Deed (</w:t>
      </w:r>
      <w:r w:rsidR="0080017B" w:rsidRPr="00A1032C">
        <w:rPr>
          <w:rFonts w:asciiTheme="majorHAnsi" w:hAnsiTheme="majorHAnsi"/>
        </w:rPr>
        <w:t xml:space="preserve">other than </w:t>
      </w:r>
      <w:r w:rsidRPr="00A1032C">
        <w:rPr>
          <w:rFonts w:asciiTheme="majorHAnsi" w:hAnsiTheme="majorHAnsi"/>
        </w:rPr>
        <w:t xml:space="preserve">in exceptional circumstances). </w:t>
      </w:r>
      <w:r w:rsidR="00391362" w:rsidRPr="00A1032C">
        <w:rPr>
          <w:rFonts w:asciiTheme="majorHAnsi" w:hAnsiTheme="majorHAnsi"/>
        </w:rPr>
        <w:t>F</w:t>
      </w:r>
      <w:r w:rsidRPr="00A1032C">
        <w:rPr>
          <w:rFonts w:asciiTheme="majorHAnsi" w:hAnsiTheme="majorHAnsi"/>
        </w:rPr>
        <w:t>or most participants</w:t>
      </w:r>
      <w:r w:rsidR="00391362" w:rsidRPr="00A1032C">
        <w:rPr>
          <w:rFonts w:asciiTheme="majorHAnsi" w:hAnsiTheme="majorHAnsi"/>
        </w:rPr>
        <w:t xml:space="preserve"> this means that </w:t>
      </w:r>
      <w:r w:rsidRPr="00A1032C">
        <w:rPr>
          <w:rFonts w:asciiTheme="majorHAnsi" w:hAnsiTheme="majorHAnsi"/>
        </w:rPr>
        <w:t xml:space="preserve">they must attend a provider site for their initial interview and for six contacts every three months when they are looking for work. With the increasing availability of technology and the objective of increasing flexibility and innovation in the DES </w:t>
      </w:r>
      <w:r w:rsidR="00751940" w:rsidRPr="00A1032C">
        <w:rPr>
          <w:rFonts w:asciiTheme="majorHAnsi" w:hAnsiTheme="majorHAnsi"/>
        </w:rPr>
        <w:t>program</w:t>
      </w:r>
      <w:r w:rsidRPr="00A1032C">
        <w:rPr>
          <w:rFonts w:asciiTheme="majorHAnsi" w:hAnsiTheme="majorHAnsi"/>
        </w:rPr>
        <w:t xml:space="preserve">, </w:t>
      </w:r>
      <w:r w:rsidR="00C135D0" w:rsidRPr="00A1032C">
        <w:rPr>
          <w:rFonts w:asciiTheme="majorHAnsi" w:hAnsiTheme="majorHAnsi"/>
        </w:rPr>
        <w:t>it may no longer be necessary to</w:t>
      </w:r>
      <w:r w:rsidRPr="00A1032C">
        <w:rPr>
          <w:rFonts w:asciiTheme="majorHAnsi" w:hAnsiTheme="majorHAnsi"/>
        </w:rPr>
        <w:t xml:space="preserve"> prescribe face-to-face meetings and minimum contacts. DES providers </w:t>
      </w:r>
      <w:r w:rsidR="00C135D0" w:rsidRPr="00A1032C">
        <w:rPr>
          <w:rFonts w:asciiTheme="majorHAnsi" w:hAnsiTheme="majorHAnsi"/>
        </w:rPr>
        <w:t xml:space="preserve">have indicated </w:t>
      </w:r>
      <w:r w:rsidRPr="00A1032C">
        <w:rPr>
          <w:rFonts w:asciiTheme="majorHAnsi" w:hAnsiTheme="majorHAnsi"/>
        </w:rPr>
        <w:t xml:space="preserve">that </w:t>
      </w:r>
      <w:r w:rsidR="001F361D">
        <w:rPr>
          <w:rFonts w:asciiTheme="majorHAnsi" w:hAnsiTheme="majorHAnsi"/>
        </w:rPr>
        <w:t xml:space="preserve">setting </w:t>
      </w:r>
      <w:r w:rsidRPr="00A1032C">
        <w:rPr>
          <w:rFonts w:asciiTheme="majorHAnsi" w:hAnsiTheme="majorHAnsi"/>
        </w:rPr>
        <w:t>minimum requirements tak</w:t>
      </w:r>
      <w:r w:rsidR="00390FE7" w:rsidRPr="00A1032C">
        <w:rPr>
          <w:rFonts w:asciiTheme="majorHAnsi" w:hAnsiTheme="majorHAnsi"/>
        </w:rPr>
        <w:t>es</w:t>
      </w:r>
      <w:r w:rsidRPr="00A1032C">
        <w:rPr>
          <w:rFonts w:asciiTheme="majorHAnsi" w:hAnsiTheme="majorHAnsi"/>
        </w:rPr>
        <w:t xml:space="preserve"> away their flexibility to deliver services that meet the individual needs of participants. </w:t>
      </w:r>
    </w:p>
    <w:p w:rsidR="00CF7688" w:rsidRPr="00A1032C" w:rsidRDefault="00390FE7" w:rsidP="00100680">
      <w:pPr>
        <w:rPr>
          <w:rFonts w:asciiTheme="majorHAnsi" w:hAnsiTheme="majorHAnsi"/>
        </w:rPr>
      </w:pPr>
      <w:r w:rsidRPr="00A1032C">
        <w:rPr>
          <w:rFonts w:asciiTheme="majorHAnsi" w:hAnsiTheme="majorHAnsi"/>
        </w:rPr>
        <w:t xml:space="preserve">In recognition of the way technology can enhance service delivery options, it is proposed to remove the requirement to have face-to-face contacts between providers and participants beyond the initial meeting. </w:t>
      </w:r>
      <w:r w:rsidR="0017704A" w:rsidRPr="00A1032C">
        <w:rPr>
          <w:rFonts w:asciiTheme="majorHAnsi" w:hAnsiTheme="majorHAnsi"/>
        </w:rPr>
        <w:t xml:space="preserve">The initial contact </w:t>
      </w:r>
      <w:r w:rsidR="009E71F8" w:rsidRPr="00A1032C">
        <w:rPr>
          <w:rFonts w:asciiTheme="majorHAnsi" w:hAnsiTheme="majorHAnsi"/>
        </w:rPr>
        <w:t>would</w:t>
      </w:r>
      <w:r w:rsidR="0017704A" w:rsidRPr="00A1032C">
        <w:rPr>
          <w:rFonts w:asciiTheme="majorHAnsi" w:hAnsiTheme="majorHAnsi"/>
        </w:rPr>
        <w:t xml:space="preserve"> continue to be face-to-face to help build a solid participant-provider relationship</w:t>
      </w:r>
      <w:r w:rsidR="00F25185" w:rsidRPr="00A1032C">
        <w:rPr>
          <w:rFonts w:asciiTheme="majorHAnsi" w:hAnsiTheme="majorHAnsi"/>
        </w:rPr>
        <w:t>, but after the first meeting a more convenient approach can be adopted, for example, by online video conferencing</w:t>
      </w:r>
      <w:r w:rsidR="0017704A" w:rsidRPr="00A1032C">
        <w:rPr>
          <w:rFonts w:asciiTheme="majorHAnsi" w:hAnsiTheme="majorHAnsi"/>
        </w:rPr>
        <w:t xml:space="preserve">. </w:t>
      </w:r>
      <w:r w:rsidR="00CF7688" w:rsidRPr="00A1032C">
        <w:rPr>
          <w:rFonts w:asciiTheme="majorHAnsi" w:hAnsiTheme="majorHAnsi"/>
        </w:rPr>
        <w:t xml:space="preserve">Any proposed flexibility in the delivery of services would need to ensure that DES participants are able to meet their </w:t>
      </w:r>
      <w:r w:rsidR="001F361D">
        <w:rPr>
          <w:rFonts w:asciiTheme="majorHAnsi" w:hAnsiTheme="majorHAnsi"/>
        </w:rPr>
        <w:t>m</w:t>
      </w:r>
      <w:r w:rsidR="001F361D" w:rsidRPr="00A1032C">
        <w:rPr>
          <w:rFonts w:asciiTheme="majorHAnsi" w:hAnsiTheme="majorHAnsi"/>
        </w:rPr>
        <w:t xml:space="preserve">utual </w:t>
      </w:r>
      <w:r w:rsidR="001F361D">
        <w:rPr>
          <w:rFonts w:asciiTheme="majorHAnsi" w:hAnsiTheme="majorHAnsi"/>
        </w:rPr>
        <w:t>o</w:t>
      </w:r>
      <w:r w:rsidR="001F361D" w:rsidRPr="00A1032C">
        <w:rPr>
          <w:rFonts w:asciiTheme="majorHAnsi" w:hAnsiTheme="majorHAnsi"/>
        </w:rPr>
        <w:t xml:space="preserve">bligation </w:t>
      </w:r>
      <w:r w:rsidR="00CF7688" w:rsidRPr="00A1032C">
        <w:rPr>
          <w:rFonts w:asciiTheme="majorHAnsi" w:hAnsiTheme="majorHAnsi"/>
        </w:rPr>
        <w:t>requirements and that DES providers are able to monitor those activities.</w:t>
      </w:r>
    </w:p>
    <w:tbl>
      <w:tblPr>
        <w:tblStyle w:val="TableGrid"/>
        <w:tblW w:w="0" w:type="auto"/>
        <w:tblLook w:val="04A0" w:firstRow="1" w:lastRow="0" w:firstColumn="1" w:lastColumn="0" w:noHBand="0" w:noVBand="1"/>
        <w:tblDescription w:val="Discussion Point 3: Provider/Participant Contacts&#10;1. Should face-to-face requirements remain as part of the DES service delivery?&#10;2. How often should participants and providers be required to meet, either face-to-face or by other means?&#10;"/>
      </w:tblPr>
      <w:tblGrid>
        <w:gridCol w:w="9570"/>
      </w:tblGrid>
      <w:tr w:rsidR="00905C93" w:rsidRPr="00CC0788" w:rsidTr="00B57E69">
        <w:trPr>
          <w:tblHeader/>
        </w:trPr>
        <w:tc>
          <w:tcPr>
            <w:tcW w:w="9570" w:type="dxa"/>
            <w:shd w:val="clear" w:color="auto" w:fill="D9D9D9" w:themeFill="background1" w:themeFillShade="D9"/>
          </w:tcPr>
          <w:p w:rsidR="00905C93" w:rsidRPr="00A1032C" w:rsidRDefault="00905C93" w:rsidP="00905C93">
            <w:pPr>
              <w:tabs>
                <w:tab w:val="left" w:pos="170"/>
              </w:tabs>
              <w:spacing w:before="0" w:line="240" w:lineRule="auto"/>
              <w:rPr>
                <w:rFonts w:asciiTheme="majorHAnsi" w:hAnsiTheme="majorHAnsi"/>
                <w:u w:val="single"/>
              </w:rPr>
            </w:pPr>
            <w:r w:rsidRPr="00A1032C">
              <w:rPr>
                <w:rFonts w:asciiTheme="majorHAnsi" w:hAnsiTheme="majorHAnsi"/>
                <w:b/>
                <w:u w:val="single"/>
              </w:rPr>
              <w:t xml:space="preserve">Discussion Point </w:t>
            </w:r>
            <w:r w:rsidR="008650D8">
              <w:rPr>
                <w:rFonts w:asciiTheme="majorHAnsi" w:hAnsiTheme="majorHAnsi"/>
                <w:b/>
                <w:u w:val="single"/>
              </w:rPr>
              <w:t>2</w:t>
            </w:r>
            <w:r w:rsidRPr="00A1032C">
              <w:rPr>
                <w:rFonts w:asciiTheme="majorHAnsi" w:hAnsiTheme="majorHAnsi"/>
                <w:b/>
                <w:u w:val="single"/>
              </w:rPr>
              <w:t>: Provider/Participant Contacts</w:t>
            </w:r>
          </w:p>
          <w:p w:rsidR="00905C93" w:rsidRPr="00A1032C" w:rsidRDefault="00905C93" w:rsidP="003F220E">
            <w:pPr>
              <w:pStyle w:val="ListParagraph"/>
              <w:numPr>
                <w:ilvl w:val="0"/>
                <w:numId w:val="36"/>
              </w:numPr>
              <w:tabs>
                <w:tab w:val="left" w:pos="170"/>
              </w:tabs>
              <w:spacing w:before="0" w:after="0" w:line="240" w:lineRule="auto"/>
              <w:rPr>
                <w:rFonts w:asciiTheme="majorHAnsi" w:hAnsiTheme="majorHAnsi"/>
              </w:rPr>
            </w:pPr>
            <w:r w:rsidRPr="00A1032C">
              <w:rPr>
                <w:rFonts w:asciiTheme="majorHAnsi" w:hAnsiTheme="majorHAnsi"/>
              </w:rPr>
              <w:t>Should face-to-face requirements remain as part of the DES service delivery?</w:t>
            </w:r>
          </w:p>
          <w:p w:rsidR="00905C93" w:rsidRPr="00A1032C" w:rsidRDefault="00905C93" w:rsidP="003F220E">
            <w:pPr>
              <w:pStyle w:val="ListParagraph"/>
              <w:numPr>
                <w:ilvl w:val="0"/>
                <w:numId w:val="36"/>
              </w:numPr>
              <w:tabs>
                <w:tab w:val="left" w:pos="170"/>
              </w:tabs>
              <w:spacing w:before="0" w:after="0" w:line="240" w:lineRule="auto"/>
              <w:rPr>
                <w:rFonts w:asciiTheme="majorHAnsi" w:hAnsiTheme="majorHAnsi"/>
              </w:rPr>
            </w:pPr>
            <w:r w:rsidRPr="00A1032C">
              <w:rPr>
                <w:rFonts w:asciiTheme="majorHAnsi" w:hAnsiTheme="majorHAnsi"/>
              </w:rPr>
              <w:t>How often should participants and providers be required to meet, either face-to-face or by other means?</w:t>
            </w:r>
          </w:p>
        </w:tc>
      </w:tr>
    </w:tbl>
    <w:p w:rsidR="00CF7688" w:rsidRPr="00A1032C" w:rsidRDefault="00CF7688" w:rsidP="00CF7688">
      <w:pPr>
        <w:tabs>
          <w:tab w:val="left" w:pos="170"/>
        </w:tabs>
        <w:spacing w:before="0" w:after="0" w:line="240" w:lineRule="auto"/>
        <w:rPr>
          <w:rFonts w:asciiTheme="majorHAnsi" w:hAnsiTheme="majorHAnsi"/>
        </w:rPr>
      </w:pPr>
    </w:p>
    <w:tbl>
      <w:tblPr>
        <w:tblStyle w:val="TableGrid"/>
        <w:tblW w:w="9584" w:type="dxa"/>
        <w:tblLook w:val="04A0" w:firstRow="1" w:lastRow="0" w:firstColumn="1" w:lastColumn="0" w:noHBand="0" w:noVBand="1"/>
        <w:tblDescription w:val="Regulation: Reduced&#10;Removing the requirement for providers to meet face-to-face with participants and removing minimum requirements would reduce regulation for participants and providers. Participants and providers could agree on the most appropriate timing and form of contact to suit the individual needs of the participant.&#10;"/>
      </w:tblPr>
      <w:tblGrid>
        <w:gridCol w:w="9584"/>
      </w:tblGrid>
      <w:tr w:rsidR="001C70E0" w:rsidRPr="00CC0788" w:rsidTr="00B57E69">
        <w:trPr>
          <w:trHeight w:val="1795"/>
          <w:tblHeader/>
        </w:trPr>
        <w:tc>
          <w:tcPr>
            <w:tcW w:w="9584" w:type="dxa"/>
            <w:shd w:val="clear" w:color="auto" w:fill="CCECFF"/>
          </w:tcPr>
          <w:p w:rsidR="001C70E0" w:rsidRPr="00A1032C" w:rsidRDefault="001C70E0" w:rsidP="001C70E0">
            <w:pPr>
              <w:rPr>
                <w:rFonts w:asciiTheme="majorHAnsi" w:hAnsiTheme="majorHAnsi"/>
                <w:b/>
                <w:bCs/>
                <w:u w:val="single"/>
              </w:rPr>
            </w:pPr>
            <w:r w:rsidRPr="00A1032C">
              <w:rPr>
                <w:rFonts w:asciiTheme="majorHAnsi" w:hAnsiTheme="majorHAnsi"/>
                <w:b/>
                <w:bCs/>
                <w:u w:val="single"/>
              </w:rPr>
              <w:t>Regulation</w:t>
            </w:r>
            <w:r w:rsidR="008D7AAA" w:rsidRPr="00A1032C">
              <w:rPr>
                <w:rFonts w:asciiTheme="majorHAnsi" w:hAnsiTheme="majorHAnsi"/>
                <w:b/>
                <w:bCs/>
              </w:rPr>
              <w:t>: Reduced</w:t>
            </w:r>
          </w:p>
          <w:p w:rsidR="001C70E0" w:rsidRPr="00A1032C" w:rsidRDefault="001C70E0" w:rsidP="00100680">
            <w:pPr>
              <w:spacing w:before="0" w:after="0" w:line="240" w:lineRule="auto"/>
              <w:rPr>
                <w:rFonts w:asciiTheme="majorHAnsi" w:hAnsiTheme="majorHAnsi"/>
              </w:rPr>
            </w:pPr>
            <w:r w:rsidRPr="00A1032C">
              <w:rPr>
                <w:rFonts w:asciiTheme="majorHAnsi" w:eastAsiaTheme="minorHAnsi" w:hAnsiTheme="majorHAnsi" w:cstheme="minorBidi"/>
                <w:spacing w:val="0"/>
                <w:lang w:eastAsia="en-US"/>
              </w:rPr>
              <w:t>Removing the requirement for providers to meet face-to-face with participants and removing minimum requirements would reduce regulation for participants and providers</w:t>
            </w:r>
            <w:r w:rsidR="008D7AAA" w:rsidRPr="00A1032C">
              <w:rPr>
                <w:rFonts w:asciiTheme="majorHAnsi" w:eastAsiaTheme="minorHAnsi" w:hAnsiTheme="majorHAnsi" w:cstheme="minorBidi"/>
                <w:spacing w:val="0"/>
                <w:lang w:eastAsia="en-US"/>
              </w:rPr>
              <w:t>. P</w:t>
            </w:r>
            <w:r w:rsidRPr="00A1032C">
              <w:rPr>
                <w:rFonts w:asciiTheme="majorHAnsi" w:eastAsiaTheme="minorHAnsi" w:hAnsiTheme="majorHAnsi" w:cstheme="minorBidi"/>
                <w:spacing w:val="0"/>
                <w:lang w:eastAsia="en-US"/>
              </w:rPr>
              <w:t>articipants and providers could agree on the most appropriate timing and form of contact to suit the individual needs of the participant.</w:t>
            </w:r>
          </w:p>
        </w:tc>
      </w:tr>
    </w:tbl>
    <w:p w:rsidR="000B6555" w:rsidRPr="00A1032C" w:rsidRDefault="000B6555" w:rsidP="003F220E">
      <w:pPr>
        <w:pStyle w:val="Heading2"/>
        <w:keepNext/>
        <w:spacing w:after="0"/>
        <w:rPr>
          <w:rFonts w:asciiTheme="majorHAnsi" w:hAnsiTheme="majorHAnsi"/>
        </w:rPr>
      </w:pPr>
      <w:bookmarkStart w:id="341" w:name="_Toc459030030"/>
      <w:bookmarkStart w:id="342" w:name="_Toc459041838"/>
      <w:bookmarkStart w:id="343" w:name="_Toc459111363"/>
      <w:bookmarkStart w:id="344" w:name="_Toc459112073"/>
      <w:bookmarkStart w:id="345" w:name="_Toc459120699"/>
      <w:bookmarkStart w:id="346" w:name="_Toc459121365"/>
      <w:bookmarkStart w:id="347" w:name="_Toc459650319"/>
      <w:bookmarkStart w:id="348" w:name="_Toc459715104"/>
      <w:bookmarkStart w:id="349" w:name="_Toc461457143"/>
      <w:bookmarkStart w:id="350" w:name="_Toc461458777"/>
      <w:bookmarkStart w:id="351" w:name="_Toc461462121"/>
      <w:bookmarkStart w:id="352" w:name="_Toc461462211"/>
      <w:bookmarkStart w:id="353" w:name="_Toc465669451"/>
      <w:r w:rsidRPr="00A1032C">
        <w:rPr>
          <w:rFonts w:asciiTheme="majorHAnsi" w:hAnsiTheme="majorHAnsi"/>
        </w:rPr>
        <w:t>More say in setting direction</w:t>
      </w:r>
      <w:r w:rsidR="00ED3ABB" w:rsidRPr="00A1032C">
        <w:rPr>
          <w:rFonts w:asciiTheme="majorHAnsi" w:hAnsiTheme="majorHAnsi"/>
        </w:rPr>
        <w:t>s</w:t>
      </w:r>
      <w:r w:rsidRPr="00A1032C">
        <w:rPr>
          <w:rFonts w:asciiTheme="majorHAnsi" w:hAnsiTheme="majorHAnsi"/>
        </w:rPr>
        <w:t xml:space="preserve"> through enhanced Job Plans</w:t>
      </w:r>
      <w:bookmarkEnd w:id="341"/>
      <w:bookmarkEnd w:id="342"/>
      <w:bookmarkEnd w:id="343"/>
      <w:bookmarkEnd w:id="344"/>
      <w:bookmarkEnd w:id="345"/>
      <w:bookmarkEnd w:id="346"/>
      <w:bookmarkEnd w:id="347"/>
      <w:bookmarkEnd w:id="348"/>
      <w:bookmarkEnd w:id="349"/>
      <w:bookmarkEnd w:id="350"/>
      <w:bookmarkEnd w:id="351"/>
      <w:bookmarkEnd w:id="352"/>
      <w:bookmarkEnd w:id="353"/>
    </w:p>
    <w:p w:rsidR="00076F4C" w:rsidRPr="008C280F" w:rsidRDefault="000B6555" w:rsidP="008C280F">
      <w:pPr>
        <w:rPr>
          <w:rFonts w:asciiTheme="majorHAnsi" w:hAnsiTheme="majorHAnsi"/>
        </w:rPr>
      </w:pPr>
      <w:r w:rsidRPr="00A1032C">
        <w:rPr>
          <w:rFonts w:asciiTheme="majorHAnsi" w:eastAsiaTheme="minorHAnsi" w:hAnsiTheme="majorHAnsi" w:cstheme="minorBidi"/>
          <w:spacing w:val="0"/>
          <w:lang w:eastAsia="en-US"/>
        </w:rPr>
        <w:t xml:space="preserve">The Job Plan underpins the provision of services to DES participants and all participants are required to have a current Job Plan. </w:t>
      </w:r>
      <w:r w:rsidR="008171D9">
        <w:rPr>
          <w:rFonts w:asciiTheme="majorHAnsi" w:eastAsiaTheme="minorHAnsi" w:hAnsiTheme="majorHAnsi" w:cstheme="minorBidi"/>
          <w:spacing w:val="0"/>
          <w:lang w:eastAsia="en-US"/>
        </w:rPr>
        <w:t>Participants have given feedback saying th</w:t>
      </w:r>
      <w:r w:rsidRPr="00A1032C">
        <w:rPr>
          <w:rFonts w:asciiTheme="majorHAnsi" w:eastAsiaTheme="minorHAnsi" w:hAnsiTheme="majorHAnsi" w:cstheme="minorBidi"/>
          <w:spacing w:val="0"/>
          <w:lang w:eastAsia="en-US"/>
        </w:rPr>
        <w:t xml:space="preserve">at they have little </w:t>
      </w:r>
      <w:r w:rsidR="008171D9">
        <w:rPr>
          <w:rFonts w:asciiTheme="majorHAnsi" w:eastAsiaTheme="minorHAnsi" w:hAnsiTheme="majorHAnsi" w:cstheme="minorBidi"/>
          <w:spacing w:val="0"/>
          <w:lang w:eastAsia="en-US"/>
        </w:rPr>
        <w:t>input into</w:t>
      </w:r>
      <w:r w:rsidR="008171D9" w:rsidRPr="00A1032C">
        <w:rPr>
          <w:rFonts w:asciiTheme="majorHAnsi" w:eastAsiaTheme="minorHAnsi" w:hAnsiTheme="majorHAnsi" w:cstheme="minorBidi"/>
          <w:spacing w:val="0"/>
          <w:lang w:eastAsia="en-US"/>
        </w:rPr>
        <w:t xml:space="preserve"> </w:t>
      </w:r>
      <w:r w:rsidR="008171D9">
        <w:rPr>
          <w:rFonts w:asciiTheme="majorHAnsi" w:eastAsiaTheme="minorHAnsi" w:hAnsiTheme="majorHAnsi" w:cstheme="minorBidi"/>
          <w:spacing w:val="0"/>
          <w:lang w:eastAsia="en-US"/>
        </w:rPr>
        <w:t xml:space="preserve">their </w:t>
      </w:r>
      <w:r w:rsidRPr="00A1032C">
        <w:rPr>
          <w:rFonts w:asciiTheme="majorHAnsi" w:eastAsiaTheme="minorHAnsi" w:hAnsiTheme="majorHAnsi" w:cstheme="minorBidi"/>
          <w:spacing w:val="0"/>
          <w:lang w:eastAsia="en-US"/>
        </w:rPr>
        <w:t>Job Plan, and that Job Plan</w:t>
      </w:r>
      <w:r w:rsidR="008171D9">
        <w:rPr>
          <w:rFonts w:asciiTheme="majorHAnsi" w:eastAsiaTheme="minorHAnsi" w:hAnsiTheme="majorHAnsi" w:cstheme="minorBidi"/>
          <w:spacing w:val="0"/>
          <w:lang w:eastAsia="en-US"/>
        </w:rPr>
        <w:t>s are</w:t>
      </w:r>
      <w:r w:rsidRPr="00A1032C">
        <w:rPr>
          <w:rFonts w:asciiTheme="majorHAnsi" w:eastAsiaTheme="minorHAnsi" w:hAnsiTheme="majorHAnsi" w:cstheme="minorBidi"/>
          <w:spacing w:val="0"/>
          <w:lang w:eastAsia="en-US"/>
        </w:rPr>
        <w:t xml:space="preserve"> used mainly to list a participant’s </w:t>
      </w:r>
      <w:r w:rsidR="00952139" w:rsidRPr="00A1032C">
        <w:rPr>
          <w:rFonts w:asciiTheme="majorHAnsi" w:eastAsiaTheme="minorHAnsi" w:hAnsiTheme="majorHAnsi" w:cstheme="minorBidi"/>
          <w:spacing w:val="0"/>
          <w:lang w:eastAsia="en-US"/>
        </w:rPr>
        <w:t xml:space="preserve">mutual obligation </w:t>
      </w:r>
      <w:r w:rsidRPr="00A1032C">
        <w:rPr>
          <w:rFonts w:asciiTheme="majorHAnsi" w:eastAsiaTheme="minorHAnsi" w:hAnsiTheme="majorHAnsi" w:cstheme="minorBidi"/>
          <w:spacing w:val="0"/>
          <w:lang w:eastAsia="en-US"/>
        </w:rPr>
        <w:t>requirements</w:t>
      </w:r>
      <w:r w:rsidRPr="008C280F">
        <w:rPr>
          <w:rFonts w:asciiTheme="majorHAnsi" w:hAnsiTheme="majorHAnsi"/>
        </w:rPr>
        <w:t xml:space="preserve">, rather than the services a provider will supply to a participant to help them to </w:t>
      </w:r>
      <w:r w:rsidR="0080017B" w:rsidRPr="008C280F">
        <w:rPr>
          <w:rFonts w:asciiTheme="majorHAnsi" w:hAnsiTheme="majorHAnsi"/>
        </w:rPr>
        <w:t>achieve</w:t>
      </w:r>
      <w:r w:rsidRPr="008C280F">
        <w:rPr>
          <w:rFonts w:asciiTheme="majorHAnsi" w:hAnsiTheme="majorHAnsi"/>
        </w:rPr>
        <w:t xml:space="preserve"> employment.</w:t>
      </w:r>
    </w:p>
    <w:p w:rsidR="00565562" w:rsidRDefault="000B6555" w:rsidP="008C280F">
      <w:pPr>
        <w:rPr>
          <w:rFonts w:asciiTheme="majorHAnsi" w:eastAsiaTheme="minorHAnsi" w:hAnsiTheme="majorHAnsi" w:cstheme="minorBidi"/>
          <w:spacing w:val="0"/>
          <w:lang w:eastAsia="en-US"/>
        </w:rPr>
      </w:pPr>
      <w:r w:rsidRPr="008C280F">
        <w:rPr>
          <w:rFonts w:asciiTheme="majorHAnsi" w:hAnsiTheme="majorHAnsi"/>
        </w:rPr>
        <w:t xml:space="preserve">Improving participant awareness of what to expect in a Job Plan, </w:t>
      </w:r>
      <w:r w:rsidR="00C30E0B" w:rsidRPr="008C280F">
        <w:rPr>
          <w:rFonts w:asciiTheme="majorHAnsi" w:hAnsiTheme="majorHAnsi"/>
        </w:rPr>
        <w:t xml:space="preserve">would </w:t>
      </w:r>
      <w:r w:rsidRPr="008C280F">
        <w:rPr>
          <w:rFonts w:asciiTheme="majorHAnsi" w:hAnsiTheme="majorHAnsi"/>
        </w:rPr>
        <w:t xml:space="preserve">assist participants to negotiate and agree a Job Plan. </w:t>
      </w:r>
      <w:r w:rsidR="009E71F8" w:rsidRPr="008C280F">
        <w:rPr>
          <w:rFonts w:asciiTheme="majorHAnsi" w:hAnsiTheme="majorHAnsi"/>
        </w:rPr>
        <w:t>T</w:t>
      </w:r>
      <w:r w:rsidRPr="008C280F">
        <w:rPr>
          <w:rFonts w:asciiTheme="majorHAnsi" w:hAnsiTheme="majorHAnsi"/>
        </w:rPr>
        <w:t xml:space="preserve">he possible minimum requirements for a Job Plan </w:t>
      </w:r>
      <w:r w:rsidR="009E71F8" w:rsidRPr="008C280F">
        <w:rPr>
          <w:rFonts w:asciiTheme="majorHAnsi" w:hAnsiTheme="majorHAnsi"/>
        </w:rPr>
        <w:t xml:space="preserve">would need </w:t>
      </w:r>
      <w:r w:rsidRPr="008C280F">
        <w:rPr>
          <w:rFonts w:asciiTheme="majorHAnsi" w:hAnsiTheme="majorHAnsi"/>
        </w:rPr>
        <w:t>to improve choice and control for DES participants</w:t>
      </w:r>
      <w:r w:rsidR="00C30E0B" w:rsidRPr="008C280F">
        <w:rPr>
          <w:rFonts w:asciiTheme="majorHAnsi" w:hAnsiTheme="majorHAnsi"/>
        </w:rPr>
        <w:t>,</w:t>
      </w:r>
      <w:r w:rsidRPr="008C280F">
        <w:rPr>
          <w:rFonts w:asciiTheme="majorHAnsi" w:hAnsiTheme="majorHAnsi"/>
        </w:rPr>
        <w:t xml:space="preserve"> and</w:t>
      </w:r>
      <w:r w:rsidR="00C30E0B" w:rsidRPr="008C280F">
        <w:rPr>
          <w:rFonts w:asciiTheme="majorHAnsi" w:hAnsiTheme="majorHAnsi"/>
        </w:rPr>
        <w:t xml:space="preserve"> </w:t>
      </w:r>
      <w:r w:rsidRPr="008C280F">
        <w:rPr>
          <w:rFonts w:asciiTheme="majorHAnsi" w:hAnsiTheme="majorHAnsi"/>
        </w:rPr>
        <w:t>ensure providers are accountable to participants and provide meaningful</w:t>
      </w:r>
      <w:r w:rsidRPr="00A1032C">
        <w:rPr>
          <w:rFonts w:asciiTheme="majorHAnsi" w:eastAsiaTheme="minorHAnsi" w:hAnsiTheme="majorHAnsi" w:cstheme="minorBidi"/>
          <w:spacing w:val="0"/>
          <w:lang w:eastAsia="en-US"/>
        </w:rPr>
        <w:t xml:space="preserve"> support. It is expected that in a more competitive market for provision, in which providers have to attract and retain participants, providers may choose to highlight the kinds of supports they include in their Job Plans as a means of winning clientele.</w:t>
      </w:r>
    </w:p>
    <w:p w:rsidR="00E960F7" w:rsidRPr="00A1032C" w:rsidRDefault="00E960F7" w:rsidP="00076F4C">
      <w:pPr>
        <w:spacing w:before="0" w:after="0"/>
        <w:rPr>
          <w:rFonts w:asciiTheme="majorHAnsi" w:eastAsiaTheme="minorHAnsi" w:hAnsiTheme="majorHAnsi" w:cstheme="minorBidi"/>
          <w:spacing w:val="0"/>
          <w:lang w:eastAsia="en-US"/>
        </w:rPr>
      </w:pPr>
    </w:p>
    <w:p w:rsidR="00076F4C" w:rsidRPr="00A1032C" w:rsidRDefault="00076F4C" w:rsidP="00076F4C">
      <w:pPr>
        <w:spacing w:before="0" w:after="0"/>
        <w:rPr>
          <w:rFonts w:asciiTheme="majorHAnsi" w:hAnsiTheme="majorHAnsi"/>
        </w:rPr>
      </w:pPr>
    </w:p>
    <w:tbl>
      <w:tblPr>
        <w:tblStyle w:val="TableGrid"/>
        <w:tblW w:w="0" w:type="auto"/>
        <w:tblLook w:val="04A0" w:firstRow="1" w:lastRow="0" w:firstColumn="1" w:lastColumn="0" w:noHBand="0" w:noVBand="1"/>
        <w:tblDescription w:val="Discussion Point 4: Job Plans &#10;1. Should Job Plans have minimum requirements beyond what is necessary for compulsory participation requirements? Or should this be determined between each participant and their provider?&#10;2. How can we ensure that participants are actively involved in the development of their Job Plans, or will the ability of participants to change providers if unsatisfied be sufficient?&#10;3. How should providers be held accountable to ensure activities in the Job Plan are undertaken and supports are delivered? Will the ability of participants to change providers if unsatisfied be sufficient?&#10;"/>
      </w:tblPr>
      <w:tblGrid>
        <w:gridCol w:w="9570"/>
      </w:tblGrid>
      <w:tr w:rsidR="00565562" w:rsidRPr="00CC0788" w:rsidTr="00B57E69">
        <w:trPr>
          <w:tblHeader/>
        </w:trPr>
        <w:tc>
          <w:tcPr>
            <w:tcW w:w="9570" w:type="dxa"/>
            <w:shd w:val="clear" w:color="auto" w:fill="D9D9D9" w:themeFill="background1" w:themeFillShade="D9"/>
          </w:tcPr>
          <w:p w:rsidR="00565562" w:rsidRPr="00A1032C" w:rsidRDefault="00565562" w:rsidP="00565562">
            <w:pPr>
              <w:spacing w:before="0" w:line="240" w:lineRule="auto"/>
              <w:rPr>
                <w:rFonts w:asciiTheme="majorHAnsi" w:eastAsiaTheme="minorHAnsi" w:hAnsiTheme="majorHAnsi" w:cstheme="minorBidi"/>
                <w:b/>
                <w:spacing w:val="0"/>
                <w:u w:val="single"/>
                <w:lang w:eastAsia="en-US"/>
              </w:rPr>
            </w:pPr>
            <w:r w:rsidRPr="00A1032C">
              <w:rPr>
                <w:rFonts w:asciiTheme="majorHAnsi" w:eastAsiaTheme="minorHAnsi" w:hAnsiTheme="majorHAnsi" w:cstheme="minorBidi"/>
                <w:b/>
                <w:spacing w:val="0"/>
                <w:u w:val="single"/>
                <w:lang w:eastAsia="en-US"/>
              </w:rPr>
              <w:t xml:space="preserve">Discussion Point </w:t>
            </w:r>
            <w:r w:rsidR="008650D8">
              <w:rPr>
                <w:rFonts w:asciiTheme="majorHAnsi" w:eastAsiaTheme="minorHAnsi" w:hAnsiTheme="majorHAnsi" w:cstheme="minorBidi"/>
                <w:b/>
                <w:spacing w:val="0"/>
                <w:u w:val="single"/>
                <w:lang w:eastAsia="en-US"/>
              </w:rPr>
              <w:t>3</w:t>
            </w:r>
            <w:r w:rsidRPr="00A1032C">
              <w:rPr>
                <w:rFonts w:asciiTheme="majorHAnsi" w:eastAsiaTheme="minorHAnsi" w:hAnsiTheme="majorHAnsi" w:cstheme="minorBidi"/>
                <w:b/>
                <w:spacing w:val="0"/>
                <w:u w:val="single"/>
                <w:lang w:eastAsia="en-US"/>
              </w:rPr>
              <w:t xml:space="preserve">: Job Plans </w:t>
            </w:r>
          </w:p>
          <w:p w:rsidR="00565562" w:rsidRPr="00A1032C" w:rsidRDefault="00330744" w:rsidP="00565562">
            <w:pPr>
              <w:pStyle w:val="ListParagraph"/>
              <w:numPr>
                <w:ilvl w:val="0"/>
                <w:numId w:val="59"/>
              </w:numPr>
              <w:spacing w:before="0" w:after="0" w:line="240" w:lineRule="auto"/>
              <w:rPr>
                <w:rFonts w:asciiTheme="majorHAnsi" w:eastAsiaTheme="minorHAnsi" w:hAnsiTheme="majorHAnsi" w:cstheme="minorBidi"/>
                <w:spacing w:val="0"/>
                <w:lang w:eastAsia="en-US"/>
              </w:rPr>
            </w:pPr>
            <w:r w:rsidRPr="00A1032C">
              <w:rPr>
                <w:rFonts w:asciiTheme="majorHAnsi" w:eastAsiaTheme="minorHAnsi" w:hAnsiTheme="majorHAnsi" w:cstheme="minorBidi"/>
                <w:spacing w:val="0"/>
                <w:lang w:eastAsia="en-US"/>
              </w:rPr>
              <w:t xml:space="preserve">Should </w:t>
            </w:r>
            <w:r w:rsidR="0070023D">
              <w:rPr>
                <w:rFonts w:asciiTheme="majorHAnsi" w:eastAsiaTheme="minorHAnsi" w:hAnsiTheme="majorHAnsi" w:cstheme="minorBidi"/>
                <w:spacing w:val="0"/>
                <w:lang w:eastAsia="en-US"/>
              </w:rPr>
              <w:t>J</w:t>
            </w:r>
            <w:r w:rsidRPr="00A1032C">
              <w:rPr>
                <w:rFonts w:asciiTheme="majorHAnsi" w:eastAsiaTheme="minorHAnsi" w:hAnsiTheme="majorHAnsi" w:cstheme="minorBidi"/>
                <w:spacing w:val="0"/>
                <w:lang w:eastAsia="en-US"/>
              </w:rPr>
              <w:t xml:space="preserve">ob </w:t>
            </w:r>
            <w:r w:rsidR="0070023D">
              <w:rPr>
                <w:rFonts w:asciiTheme="majorHAnsi" w:eastAsiaTheme="minorHAnsi" w:hAnsiTheme="majorHAnsi" w:cstheme="minorBidi"/>
                <w:spacing w:val="0"/>
                <w:lang w:eastAsia="en-US"/>
              </w:rPr>
              <w:t>P</w:t>
            </w:r>
            <w:r w:rsidRPr="00A1032C">
              <w:rPr>
                <w:rFonts w:asciiTheme="majorHAnsi" w:eastAsiaTheme="minorHAnsi" w:hAnsiTheme="majorHAnsi" w:cstheme="minorBidi"/>
                <w:spacing w:val="0"/>
                <w:lang w:eastAsia="en-US"/>
              </w:rPr>
              <w:t xml:space="preserve">lans have minimum requirements beyond what is necessary for </w:t>
            </w:r>
            <w:r w:rsidR="001F361D">
              <w:rPr>
                <w:rFonts w:asciiTheme="majorHAnsi" w:eastAsiaTheme="minorHAnsi" w:hAnsiTheme="majorHAnsi" w:cstheme="minorBidi"/>
                <w:spacing w:val="0"/>
                <w:lang w:eastAsia="en-US"/>
              </w:rPr>
              <w:t>mutual obligation</w:t>
            </w:r>
            <w:r w:rsidRPr="00A1032C">
              <w:rPr>
                <w:rFonts w:asciiTheme="majorHAnsi" w:eastAsiaTheme="minorHAnsi" w:hAnsiTheme="majorHAnsi" w:cstheme="minorBidi"/>
                <w:spacing w:val="0"/>
                <w:lang w:eastAsia="en-US"/>
              </w:rPr>
              <w:t xml:space="preserve"> requirements</w:t>
            </w:r>
            <w:r w:rsidR="00565562" w:rsidRPr="00A1032C">
              <w:rPr>
                <w:rFonts w:asciiTheme="majorHAnsi" w:eastAsiaTheme="minorHAnsi" w:hAnsiTheme="majorHAnsi" w:cstheme="minorBidi"/>
                <w:spacing w:val="0"/>
                <w:lang w:eastAsia="en-US"/>
              </w:rPr>
              <w:t>?</w:t>
            </w:r>
            <w:r w:rsidR="00065E7F">
              <w:rPr>
                <w:rFonts w:ascii="Calibri" w:eastAsiaTheme="minorHAnsi" w:hAnsi="Calibri" w:cstheme="minorBidi"/>
                <w:spacing w:val="0"/>
                <w:lang w:eastAsia="en-US"/>
              </w:rPr>
              <w:t xml:space="preserve"> Or should this be determined between each participant and their provider?</w:t>
            </w:r>
          </w:p>
          <w:p w:rsidR="00565562" w:rsidRPr="00A1032C" w:rsidRDefault="00565562" w:rsidP="00565562">
            <w:pPr>
              <w:pStyle w:val="ListParagraph"/>
              <w:numPr>
                <w:ilvl w:val="0"/>
                <w:numId w:val="59"/>
              </w:numPr>
              <w:spacing w:before="0" w:after="0" w:line="240" w:lineRule="auto"/>
              <w:rPr>
                <w:rFonts w:asciiTheme="majorHAnsi" w:eastAsiaTheme="minorHAnsi" w:hAnsiTheme="majorHAnsi" w:cstheme="minorBidi"/>
                <w:spacing w:val="0"/>
                <w:lang w:eastAsia="en-US"/>
              </w:rPr>
            </w:pPr>
            <w:r w:rsidRPr="00A1032C">
              <w:rPr>
                <w:rFonts w:asciiTheme="majorHAnsi" w:eastAsiaTheme="minorHAnsi" w:hAnsiTheme="majorHAnsi" w:cstheme="minorBidi"/>
                <w:spacing w:val="0"/>
                <w:lang w:eastAsia="en-US"/>
              </w:rPr>
              <w:t xml:space="preserve">How can we ensure that participants are actively involved in the development of their </w:t>
            </w:r>
            <w:r w:rsidR="0070023D">
              <w:rPr>
                <w:rFonts w:asciiTheme="majorHAnsi" w:eastAsiaTheme="minorHAnsi" w:hAnsiTheme="majorHAnsi" w:cstheme="minorBidi"/>
                <w:spacing w:val="0"/>
                <w:lang w:eastAsia="en-US"/>
              </w:rPr>
              <w:t>J</w:t>
            </w:r>
            <w:r w:rsidRPr="00A1032C">
              <w:rPr>
                <w:rFonts w:asciiTheme="majorHAnsi" w:eastAsiaTheme="minorHAnsi" w:hAnsiTheme="majorHAnsi" w:cstheme="minorBidi"/>
                <w:spacing w:val="0"/>
                <w:lang w:eastAsia="en-US"/>
              </w:rPr>
              <w:t xml:space="preserve">ob </w:t>
            </w:r>
            <w:r w:rsidR="0070023D">
              <w:rPr>
                <w:rFonts w:asciiTheme="majorHAnsi" w:eastAsiaTheme="minorHAnsi" w:hAnsiTheme="majorHAnsi" w:cstheme="minorBidi"/>
                <w:spacing w:val="0"/>
                <w:lang w:eastAsia="en-US"/>
              </w:rPr>
              <w:t>P</w:t>
            </w:r>
            <w:r w:rsidRPr="00A1032C">
              <w:rPr>
                <w:rFonts w:asciiTheme="majorHAnsi" w:eastAsiaTheme="minorHAnsi" w:hAnsiTheme="majorHAnsi" w:cstheme="minorBidi"/>
                <w:spacing w:val="0"/>
                <w:lang w:eastAsia="en-US"/>
              </w:rPr>
              <w:t>lans</w:t>
            </w:r>
            <w:r w:rsidR="00065E7F">
              <w:rPr>
                <w:rFonts w:ascii="Calibri" w:eastAsiaTheme="minorHAnsi" w:hAnsi="Calibri" w:cstheme="minorBidi"/>
                <w:spacing w:val="0"/>
                <w:lang w:eastAsia="en-US"/>
              </w:rPr>
              <w:t>, or will the ability of participants to change providers if unsatisfied be sufficient</w:t>
            </w:r>
            <w:r w:rsidRPr="00A1032C">
              <w:rPr>
                <w:rFonts w:asciiTheme="majorHAnsi" w:eastAsiaTheme="minorHAnsi" w:hAnsiTheme="majorHAnsi" w:cstheme="minorBidi"/>
                <w:spacing w:val="0"/>
                <w:lang w:eastAsia="en-US"/>
              </w:rPr>
              <w:t>?</w:t>
            </w:r>
          </w:p>
          <w:p w:rsidR="00565562" w:rsidRPr="00A1032C" w:rsidRDefault="00565562" w:rsidP="000C0CEF">
            <w:pPr>
              <w:pStyle w:val="ListParagraph"/>
              <w:numPr>
                <w:ilvl w:val="0"/>
                <w:numId w:val="59"/>
              </w:numPr>
              <w:rPr>
                <w:rFonts w:asciiTheme="majorHAnsi" w:hAnsiTheme="majorHAnsi"/>
              </w:rPr>
            </w:pPr>
            <w:r w:rsidRPr="00A1032C">
              <w:rPr>
                <w:rFonts w:asciiTheme="majorHAnsi" w:eastAsiaTheme="minorHAnsi" w:hAnsiTheme="majorHAnsi" w:cstheme="minorBidi"/>
                <w:spacing w:val="0"/>
                <w:lang w:eastAsia="en-US"/>
              </w:rPr>
              <w:t>How should providers be held accountable to ensure activities in the Job Plan are undertaken and supports are delivered?</w:t>
            </w:r>
            <w:r w:rsidR="00065E7F">
              <w:rPr>
                <w:rFonts w:ascii="Calibri" w:eastAsiaTheme="minorHAnsi" w:hAnsi="Calibri" w:cstheme="minorBidi"/>
                <w:spacing w:val="0"/>
                <w:lang w:eastAsia="en-US"/>
              </w:rPr>
              <w:t xml:space="preserve"> </w:t>
            </w:r>
            <w:r w:rsidR="000C0CEF">
              <w:rPr>
                <w:rFonts w:ascii="Calibri" w:eastAsiaTheme="minorHAnsi" w:hAnsi="Calibri" w:cstheme="minorBidi"/>
                <w:spacing w:val="0"/>
                <w:lang w:eastAsia="en-US"/>
              </w:rPr>
              <w:t>W</w:t>
            </w:r>
            <w:r w:rsidR="00065E7F">
              <w:rPr>
                <w:rFonts w:ascii="Calibri" w:eastAsiaTheme="minorHAnsi" w:hAnsi="Calibri" w:cstheme="minorBidi"/>
                <w:spacing w:val="0"/>
                <w:lang w:eastAsia="en-US"/>
              </w:rPr>
              <w:t>ill the ability of participants to change providers if unsatisfied be sufficient?</w:t>
            </w:r>
          </w:p>
        </w:tc>
      </w:tr>
    </w:tbl>
    <w:p w:rsidR="00565562" w:rsidRPr="00A1032C" w:rsidRDefault="00565562" w:rsidP="00AE319A">
      <w:pPr>
        <w:spacing w:before="0" w:after="0"/>
        <w:rPr>
          <w:rFonts w:asciiTheme="majorHAnsi" w:hAnsiTheme="majorHAnsi"/>
        </w:rPr>
      </w:pPr>
    </w:p>
    <w:tbl>
      <w:tblPr>
        <w:tblStyle w:val="TableGrid"/>
        <w:tblW w:w="0" w:type="auto"/>
        <w:tblLook w:val="04A0" w:firstRow="1" w:lastRow="0" w:firstColumn="1" w:lastColumn="0" w:noHBand="0" w:noVBand="1"/>
        <w:tblDescription w:val="Regulation: Increased&#10;Introducing more detailed Job Plans would increase regulation on providers as they would be required to record progress against activities recorded in the Job Plan which is not currently required. &#10;"/>
      </w:tblPr>
      <w:tblGrid>
        <w:gridCol w:w="9570"/>
      </w:tblGrid>
      <w:tr w:rsidR="000B6555" w:rsidRPr="00CC0788" w:rsidTr="00B57E69">
        <w:trPr>
          <w:tblHeader/>
        </w:trPr>
        <w:tc>
          <w:tcPr>
            <w:tcW w:w="9570" w:type="dxa"/>
            <w:shd w:val="clear" w:color="auto" w:fill="CCECFF"/>
          </w:tcPr>
          <w:p w:rsidR="000B6555" w:rsidRPr="00A1032C" w:rsidRDefault="000B6555" w:rsidP="00777223">
            <w:pPr>
              <w:rPr>
                <w:rFonts w:asciiTheme="majorHAnsi" w:hAnsiTheme="majorHAnsi"/>
                <w:b/>
                <w:u w:val="single"/>
              </w:rPr>
            </w:pPr>
            <w:r w:rsidRPr="00A1032C">
              <w:rPr>
                <w:rFonts w:asciiTheme="majorHAnsi" w:hAnsiTheme="majorHAnsi"/>
                <w:b/>
                <w:u w:val="single"/>
              </w:rPr>
              <w:t>Regulation</w:t>
            </w:r>
            <w:r w:rsidRPr="00A1032C">
              <w:rPr>
                <w:rFonts w:asciiTheme="majorHAnsi" w:hAnsiTheme="majorHAnsi"/>
                <w:b/>
              </w:rPr>
              <w:t>: Increased</w:t>
            </w:r>
          </w:p>
          <w:p w:rsidR="000B6555" w:rsidRPr="00A1032C" w:rsidRDefault="000B6555" w:rsidP="00777223">
            <w:pPr>
              <w:spacing w:before="0" w:after="0" w:line="240" w:lineRule="auto"/>
              <w:contextualSpacing/>
              <w:rPr>
                <w:rFonts w:asciiTheme="majorHAnsi" w:hAnsiTheme="majorHAnsi"/>
              </w:rPr>
            </w:pPr>
            <w:r w:rsidRPr="00A1032C">
              <w:rPr>
                <w:rFonts w:asciiTheme="majorHAnsi" w:eastAsiaTheme="minorHAnsi" w:hAnsiTheme="majorHAnsi" w:cstheme="minorBidi"/>
                <w:spacing w:val="0"/>
                <w:lang w:eastAsia="en-US"/>
              </w:rPr>
              <w:t xml:space="preserve">Introducing more detailed Job Plans would increase regulation on providers as they would be required to record progress against activities </w:t>
            </w:r>
            <w:r w:rsidR="005465BD">
              <w:rPr>
                <w:rFonts w:asciiTheme="majorHAnsi" w:eastAsiaTheme="minorHAnsi" w:hAnsiTheme="majorHAnsi" w:cstheme="minorBidi"/>
                <w:spacing w:val="0"/>
                <w:lang w:eastAsia="en-US"/>
              </w:rPr>
              <w:t xml:space="preserve">and supports </w:t>
            </w:r>
            <w:r w:rsidRPr="00A1032C">
              <w:rPr>
                <w:rFonts w:asciiTheme="majorHAnsi" w:eastAsiaTheme="minorHAnsi" w:hAnsiTheme="majorHAnsi" w:cstheme="minorBidi"/>
                <w:spacing w:val="0"/>
                <w:lang w:eastAsia="en-US"/>
              </w:rPr>
              <w:t xml:space="preserve">recorded in the Job Plan which is not currently required. </w:t>
            </w:r>
          </w:p>
        </w:tc>
      </w:tr>
    </w:tbl>
    <w:p w:rsidR="00BD75D1" w:rsidRPr="00A1032C" w:rsidRDefault="003048F1" w:rsidP="007C622B">
      <w:pPr>
        <w:pStyle w:val="Heading2"/>
        <w:rPr>
          <w:rFonts w:asciiTheme="majorHAnsi" w:hAnsiTheme="majorHAnsi"/>
        </w:rPr>
      </w:pPr>
      <w:bookmarkStart w:id="354" w:name="_Toc459030031"/>
      <w:bookmarkStart w:id="355" w:name="_Toc459041839"/>
      <w:bookmarkStart w:id="356" w:name="_Toc459112074"/>
      <w:bookmarkStart w:id="357" w:name="_Toc459111364"/>
      <w:bookmarkStart w:id="358" w:name="_Toc459120700"/>
      <w:bookmarkStart w:id="359" w:name="_Toc459121366"/>
      <w:bookmarkStart w:id="360" w:name="_Toc459650320"/>
      <w:bookmarkStart w:id="361" w:name="_Toc459715105"/>
      <w:bookmarkStart w:id="362" w:name="_Toc461457144"/>
      <w:bookmarkStart w:id="363" w:name="_Toc461458778"/>
      <w:bookmarkStart w:id="364" w:name="_Toc461462122"/>
      <w:bookmarkStart w:id="365" w:name="_Toc461462212"/>
      <w:bookmarkStart w:id="366" w:name="_Toc465669452"/>
      <w:r w:rsidRPr="00A1032C">
        <w:rPr>
          <w:rFonts w:asciiTheme="majorHAnsi" w:hAnsiTheme="majorHAnsi"/>
        </w:rPr>
        <w:t>Better information to improve decision making</w:t>
      </w:r>
      <w:bookmarkEnd w:id="354"/>
      <w:bookmarkEnd w:id="355"/>
      <w:bookmarkEnd w:id="356"/>
      <w:bookmarkEnd w:id="357"/>
      <w:bookmarkEnd w:id="358"/>
      <w:bookmarkEnd w:id="359"/>
      <w:bookmarkEnd w:id="360"/>
      <w:bookmarkEnd w:id="361"/>
      <w:bookmarkEnd w:id="362"/>
      <w:bookmarkEnd w:id="363"/>
      <w:bookmarkEnd w:id="364"/>
      <w:bookmarkEnd w:id="365"/>
      <w:bookmarkEnd w:id="366"/>
    </w:p>
    <w:p w:rsidR="0083172A" w:rsidRPr="00A1032C" w:rsidRDefault="00966D34" w:rsidP="0083172A">
      <w:pPr>
        <w:rPr>
          <w:rFonts w:asciiTheme="majorHAnsi" w:hAnsiTheme="majorHAnsi"/>
        </w:rPr>
      </w:pPr>
      <w:r w:rsidRPr="00A1032C">
        <w:rPr>
          <w:rFonts w:asciiTheme="majorHAnsi" w:hAnsiTheme="majorHAnsi"/>
        </w:rPr>
        <w:t xml:space="preserve">The reforms outlined are intended to give DES participants more power over the services they receive by exercising more choice and control over which services they receive and which provider they receive them from. However, participants also need adequate information in order to take advantage of these new opportunities. </w:t>
      </w:r>
      <w:r w:rsidR="003048F1" w:rsidRPr="00A1032C">
        <w:rPr>
          <w:rFonts w:asciiTheme="majorHAnsi" w:hAnsiTheme="majorHAnsi"/>
        </w:rPr>
        <w:t>Feedback from Taskforce consultations found that there is a lack of transparent information available for participants</w:t>
      </w:r>
      <w:r w:rsidR="00FB02F4" w:rsidRPr="00A1032C">
        <w:rPr>
          <w:rFonts w:asciiTheme="majorHAnsi" w:hAnsiTheme="majorHAnsi"/>
        </w:rPr>
        <w:t xml:space="preserve"> about what services they ar</w:t>
      </w:r>
      <w:r w:rsidR="0083172A" w:rsidRPr="00A1032C">
        <w:rPr>
          <w:rFonts w:asciiTheme="majorHAnsi" w:hAnsiTheme="majorHAnsi"/>
        </w:rPr>
        <w:t>e eligible to receive and the quality of providers to deliver those services. Readily accessible information for participants coming into DES should include:</w:t>
      </w:r>
    </w:p>
    <w:p w:rsidR="0083172A" w:rsidRPr="00A1032C" w:rsidRDefault="0083172A" w:rsidP="0083172A">
      <w:pPr>
        <w:pStyle w:val="ListParagraph"/>
        <w:numPr>
          <w:ilvl w:val="0"/>
          <w:numId w:val="31"/>
        </w:numPr>
        <w:spacing w:before="0" w:after="0" w:line="240" w:lineRule="auto"/>
        <w:ind w:left="357" w:hanging="357"/>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where they can go to obtain assistance in gaining employment;</w:t>
      </w:r>
    </w:p>
    <w:p w:rsidR="0083172A" w:rsidRPr="00A1032C" w:rsidRDefault="0083172A" w:rsidP="0083172A">
      <w:pPr>
        <w:pStyle w:val="ListParagraph"/>
        <w:numPr>
          <w:ilvl w:val="0"/>
          <w:numId w:val="31"/>
        </w:numPr>
        <w:spacing w:before="0" w:after="0" w:line="240" w:lineRule="auto"/>
        <w:ind w:left="357" w:hanging="357"/>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what services are available from various providers of support;</w:t>
      </w:r>
    </w:p>
    <w:p w:rsidR="0083172A" w:rsidRPr="00A1032C" w:rsidRDefault="008171D9" w:rsidP="0083172A">
      <w:pPr>
        <w:pStyle w:val="ListParagraph"/>
        <w:numPr>
          <w:ilvl w:val="0"/>
          <w:numId w:val="31"/>
        </w:numPr>
        <w:spacing w:before="0" w:after="0" w:line="240" w:lineRule="auto"/>
        <w:ind w:left="357" w:hanging="357"/>
        <w:rPr>
          <w:rStyle w:val="BookTitle"/>
          <w:rFonts w:asciiTheme="majorHAnsi" w:hAnsiTheme="majorHAnsi"/>
          <w:i w:val="0"/>
          <w:iCs w:val="0"/>
          <w:smallCaps w:val="0"/>
          <w:spacing w:val="0"/>
        </w:rPr>
      </w:pPr>
      <w:r>
        <w:rPr>
          <w:rStyle w:val="BookTitle"/>
          <w:rFonts w:asciiTheme="majorHAnsi" w:hAnsiTheme="majorHAnsi"/>
          <w:i w:val="0"/>
          <w:smallCaps w:val="0"/>
          <w:spacing w:val="0"/>
        </w:rPr>
        <w:t>the</w:t>
      </w:r>
      <w:r w:rsidRPr="00A1032C">
        <w:rPr>
          <w:rStyle w:val="BookTitle"/>
          <w:rFonts w:asciiTheme="majorHAnsi" w:hAnsiTheme="majorHAnsi"/>
          <w:i w:val="0"/>
          <w:smallCaps w:val="0"/>
          <w:spacing w:val="0"/>
        </w:rPr>
        <w:t xml:space="preserve"> </w:t>
      </w:r>
      <w:r w:rsidR="0083172A" w:rsidRPr="00A1032C">
        <w:rPr>
          <w:rStyle w:val="BookTitle"/>
          <w:rFonts w:asciiTheme="majorHAnsi" w:hAnsiTheme="majorHAnsi"/>
          <w:i w:val="0"/>
          <w:smallCaps w:val="0"/>
          <w:spacing w:val="0"/>
        </w:rPr>
        <w:t xml:space="preserve">funding </w:t>
      </w:r>
      <w:r>
        <w:rPr>
          <w:rStyle w:val="BookTitle"/>
          <w:rFonts w:asciiTheme="majorHAnsi" w:hAnsiTheme="majorHAnsi"/>
          <w:i w:val="0"/>
          <w:smallCaps w:val="0"/>
          <w:spacing w:val="0"/>
        </w:rPr>
        <w:t>attached to the participant</w:t>
      </w:r>
      <w:r w:rsidR="0083172A" w:rsidRPr="00A1032C">
        <w:rPr>
          <w:rStyle w:val="BookTitle"/>
          <w:rFonts w:asciiTheme="majorHAnsi" w:hAnsiTheme="majorHAnsi"/>
          <w:i w:val="0"/>
          <w:smallCaps w:val="0"/>
          <w:spacing w:val="0"/>
        </w:rPr>
        <w:t>;</w:t>
      </w:r>
    </w:p>
    <w:p w:rsidR="0083172A" w:rsidRPr="00A1032C" w:rsidRDefault="008171D9" w:rsidP="0083172A">
      <w:pPr>
        <w:pStyle w:val="ListParagraph"/>
        <w:numPr>
          <w:ilvl w:val="0"/>
          <w:numId w:val="31"/>
        </w:numPr>
        <w:spacing w:before="0" w:after="0" w:line="240" w:lineRule="auto"/>
        <w:ind w:left="357" w:hanging="357"/>
        <w:rPr>
          <w:rStyle w:val="BookTitle"/>
          <w:rFonts w:asciiTheme="majorHAnsi" w:hAnsiTheme="majorHAnsi"/>
          <w:i w:val="0"/>
          <w:iCs w:val="0"/>
          <w:smallCaps w:val="0"/>
          <w:spacing w:val="0"/>
        </w:rPr>
      </w:pPr>
      <w:r>
        <w:rPr>
          <w:rStyle w:val="BookTitle"/>
          <w:rFonts w:asciiTheme="majorHAnsi" w:hAnsiTheme="majorHAnsi"/>
          <w:i w:val="0"/>
          <w:smallCaps w:val="0"/>
          <w:spacing w:val="0"/>
        </w:rPr>
        <w:t>provider performance in achieving employment outcomes for participants</w:t>
      </w:r>
      <w:r w:rsidR="0083172A" w:rsidRPr="00A1032C">
        <w:rPr>
          <w:rStyle w:val="BookTitle"/>
          <w:rFonts w:asciiTheme="majorHAnsi" w:hAnsiTheme="majorHAnsi"/>
          <w:i w:val="0"/>
          <w:smallCaps w:val="0"/>
          <w:spacing w:val="0"/>
        </w:rPr>
        <w:t xml:space="preserve">; </w:t>
      </w:r>
    </w:p>
    <w:p w:rsidR="0083172A" w:rsidRPr="00A1032C" w:rsidRDefault="0083172A" w:rsidP="0083172A">
      <w:pPr>
        <w:pStyle w:val="ListParagraph"/>
        <w:numPr>
          <w:ilvl w:val="0"/>
          <w:numId w:val="31"/>
        </w:numPr>
        <w:spacing w:before="0" w:after="0" w:line="240" w:lineRule="auto"/>
        <w:ind w:left="357" w:hanging="357"/>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any comments or ratings of their experience that current and previous users of a service may have made</w:t>
      </w:r>
      <w:r w:rsidR="00101416" w:rsidRPr="00A1032C">
        <w:rPr>
          <w:rStyle w:val="BookTitle"/>
          <w:rFonts w:asciiTheme="majorHAnsi" w:hAnsiTheme="majorHAnsi"/>
          <w:i w:val="0"/>
          <w:smallCaps w:val="0"/>
          <w:spacing w:val="0"/>
        </w:rPr>
        <w:t>;</w:t>
      </w:r>
    </w:p>
    <w:p w:rsidR="00D4242D" w:rsidRPr="00A1032C" w:rsidRDefault="00D4242D" w:rsidP="00D4242D">
      <w:pPr>
        <w:pStyle w:val="ListParagraph"/>
        <w:numPr>
          <w:ilvl w:val="0"/>
          <w:numId w:val="60"/>
        </w:numPr>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better information for the participant about the funding providers receive for servicing them;</w:t>
      </w:r>
    </w:p>
    <w:p w:rsidR="00D4242D" w:rsidRPr="00A1032C" w:rsidRDefault="00D4242D" w:rsidP="00D4242D">
      <w:pPr>
        <w:pStyle w:val="ListParagraph"/>
        <w:numPr>
          <w:ilvl w:val="0"/>
          <w:numId w:val="60"/>
        </w:numPr>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balance of individual</w:t>
      </w:r>
      <w:r w:rsidR="00FA009A" w:rsidRPr="00A1032C">
        <w:rPr>
          <w:rStyle w:val="BookTitle"/>
          <w:rFonts w:asciiTheme="majorHAnsi" w:hAnsiTheme="majorHAnsi"/>
          <w:i w:val="0"/>
          <w:smallCaps w:val="0"/>
          <w:spacing w:val="0"/>
        </w:rPr>
        <w:t xml:space="preserve">ised funding </w:t>
      </w:r>
      <w:r w:rsidRPr="00A1032C">
        <w:rPr>
          <w:rStyle w:val="BookTitle"/>
          <w:rFonts w:asciiTheme="majorHAnsi" w:hAnsiTheme="majorHAnsi"/>
          <w:i w:val="0"/>
          <w:smallCaps w:val="0"/>
          <w:spacing w:val="0"/>
        </w:rPr>
        <w:t>and the processes and principles for accessing the funding;</w:t>
      </w:r>
    </w:p>
    <w:p w:rsidR="00D4242D" w:rsidRPr="00A1032C" w:rsidRDefault="00D4242D" w:rsidP="00D4242D">
      <w:pPr>
        <w:pStyle w:val="ListParagraph"/>
        <w:numPr>
          <w:ilvl w:val="0"/>
          <w:numId w:val="31"/>
        </w:numPr>
        <w:spacing w:before="0" w:after="0" w:line="240" w:lineRule="auto"/>
        <w:ind w:left="357" w:hanging="357"/>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access to information on a participant’s specific eligibility for DES services;</w:t>
      </w:r>
    </w:p>
    <w:p w:rsidR="00D4242D" w:rsidRPr="00A1032C" w:rsidRDefault="00D4242D" w:rsidP="00D4242D">
      <w:pPr>
        <w:pStyle w:val="ListParagraph"/>
        <w:numPr>
          <w:ilvl w:val="0"/>
          <w:numId w:val="31"/>
        </w:numPr>
        <w:spacing w:before="0" w:after="0" w:line="240" w:lineRule="auto"/>
        <w:ind w:left="357" w:hanging="357"/>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provide job search capability that matches a person’s work capacity and profile with jobs;</w:t>
      </w:r>
    </w:p>
    <w:p w:rsidR="00D4242D" w:rsidRPr="00A1032C" w:rsidRDefault="00D4242D" w:rsidP="00D4242D">
      <w:pPr>
        <w:pStyle w:val="ListParagraph"/>
        <w:numPr>
          <w:ilvl w:val="0"/>
          <w:numId w:val="31"/>
        </w:numPr>
        <w:spacing w:before="0" w:after="0" w:line="240" w:lineRule="auto"/>
        <w:ind w:left="357" w:hanging="357"/>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provide information on a participant’s barriers to employment,</w:t>
      </w:r>
      <w:r w:rsidR="009579A1" w:rsidRPr="00A1032C">
        <w:rPr>
          <w:rStyle w:val="BookTitle"/>
          <w:rFonts w:asciiTheme="majorHAnsi" w:hAnsiTheme="majorHAnsi"/>
          <w:i w:val="0"/>
          <w:smallCaps w:val="0"/>
          <w:spacing w:val="0"/>
        </w:rPr>
        <w:t xml:space="preserve"> for example,</w:t>
      </w:r>
      <w:r w:rsidRPr="00A1032C">
        <w:rPr>
          <w:rStyle w:val="BookTitle"/>
          <w:rFonts w:asciiTheme="majorHAnsi" w:hAnsiTheme="majorHAnsi"/>
          <w:i w:val="0"/>
          <w:smallCaps w:val="0"/>
          <w:spacing w:val="0"/>
        </w:rPr>
        <w:t xml:space="preserve"> </w:t>
      </w:r>
      <w:proofErr w:type="spellStart"/>
      <w:r w:rsidR="003D2D2F">
        <w:rPr>
          <w:rStyle w:val="BookTitle"/>
          <w:rFonts w:asciiTheme="majorHAnsi" w:hAnsiTheme="majorHAnsi"/>
          <w:i w:val="0"/>
          <w:smallCaps w:val="0"/>
          <w:spacing w:val="0"/>
        </w:rPr>
        <w:t>ESA</w:t>
      </w:r>
      <w:r w:rsidRPr="00A1032C">
        <w:rPr>
          <w:rStyle w:val="BookTitle"/>
          <w:rFonts w:asciiTheme="majorHAnsi" w:hAnsiTheme="majorHAnsi"/>
          <w:i w:val="0"/>
          <w:smallCaps w:val="0"/>
          <w:spacing w:val="0"/>
        </w:rPr>
        <w:t>t</w:t>
      </w:r>
      <w:proofErr w:type="spellEnd"/>
      <w:r w:rsidRPr="00A1032C">
        <w:rPr>
          <w:rStyle w:val="BookTitle"/>
          <w:rFonts w:asciiTheme="majorHAnsi" w:hAnsiTheme="majorHAnsi"/>
          <w:i w:val="0"/>
          <w:smallCaps w:val="0"/>
          <w:spacing w:val="0"/>
        </w:rPr>
        <w:t xml:space="preserve"> information;</w:t>
      </w:r>
    </w:p>
    <w:p w:rsidR="00D4242D" w:rsidRPr="00A1032C" w:rsidRDefault="00D4242D" w:rsidP="00D4242D">
      <w:pPr>
        <w:pStyle w:val="ListParagraph"/>
        <w:numPr>
          <w:ilvl w:val="0"/>
          <w:numId w:val="31"/>
        </w:numPr>
        <w:spacing w:before="0" w:after="0" w:line="240" w:lineRule="auto"/>
        <w:ind w:left="357" w:hanging="357"/>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provide disability specific job search links and fact sheets; and</w:t>
      </w:r>
    </w:p>
    <w:p w:rsidR="00D4242D" w:rsidRPr="00A1032C" w:rsidRDefault="00D4242D" w:rsidP="00D4242D">
      <w:pPr>
        <w:pStyle w:val="ListParagraph"/>
        <w:numPr>
          <w:ilvl w:val="0"/>
          <w:numId w:val="31"/>
        </w:numPr>
        <w:spacing w:before="0" w:after="0" w:line="240" w:lineRule="auto"/>
        <w:ind w:left="357" w:hanging="357"/>
        <w:rPr>
          <w:rStyle w:val="BookTitle"/>
          <w:rFonts w:asciiTheme="majorHAnsi" w:hAnsiTheme="majorHAnsi"/>
          <w:i w:val="0"/>
          <w:smallCaps w:val="0"/>
          <w:spacing w:val="0"/>
        </w:rPr>
      </w:pPr>
      <w:proofErr w:type="gramStart"/>
      <w:r w:rsidRPr="00A1032C">
        <w:rPr>
          <w:rStyle w:val="BookTitle"/>
          <w:rFonts w:asciiTheme="majorHAnsi" w:hAnsiTheme="majorHAnsi"/>
          <w:i w:val="0"/>
          <w:smallCaps w:val="0"/>
          <w:spacing w:val="0"/>
        </w:rPr>
        <w:t>the</w:t>
      </w:r>
      <w:proofErr w:type="gramEnd"/>
      <w:r w:rsidRPr="00A1032C">
        <w:rPr>
          <w:rStyle w:val="BookTitle"/>
          <w:rFonts w:asciiTheme="majorHAnsi" w:hAnsiTheme="majorHAnsi"/>
          <w:i w:val="0"/>
          <w:smallCaps w:val="0"/>
          <w:spacing w:val="0"/>
        </w:rPr>
        <w:t xml:space="preserve"> ability to view performance of providers in the area and to provide feedback about the service received </w:t>
      </w:r>
      <w:r w:rsidR="003D2C89" w:rsidRPr="00A1032C">
        <w:rPr>
          <w:rStyle w:val="BookTitle"/>
          <w:rFonts w:asciiTheme="majorHAnsi" w:hAnsiTheme="majorHAnsi"/>
          <w:i w:val="0"/>
          <w:smallCaps w:val="0"/>
          <w:spacing w:val="0"/>
        </w:rPr>
        <w:t>or</w:t>
      </w:r>
      <w:r w:rsidRPr="00A1032C">
        <w:rPr>
          <w:rStyle w:val="BookTitle"/>
          <w:rFonts w:asciiTheme="majorHAnsi" w:hAnsiTheme="majorHAnsi"/>
          <w:i w:val="0"/>
          <w:smallCaps w:val="0"/>
          <w:spacing w:val="0"/>
        </w:rPr>
        <w:t xml:space="preserve"> to make a complaint.</w:t>
      </w:r>
    </w:p>
    <w:p w:rsidR="00BD75D1" w:rsidRPr="00A1032C" w:rsidRDefault="00BD75D1" w:rsidP="001B4CE8">
      <w:pPr>
        <w:pStyle w:val="ListParagraph"/>
        <w:spacing w:after="0" w:line="240" w:lineRule="auto"/>
        <w:ind w:left="357"/>
        <w:rPr>
          <w:rStyle w:val="BookTitle"/>
          <w:rFonts w:asciiTheme="majorHAnsi" w:hAnsiTheme="majorHAnsi"/>
          <w:i w:val="0"/>
          <w:iCs w:val="0"/>
          <w:smallCaps w:val="0"/>
          <w:spacing w:val="0"/>
        </w:rPr>
      </w:pPr>
    </w:p>
    <w:p w:rsidR="007C622B" w:rsidRPr="00CC0788" w:rsidRDefault="00D4242D" w:rsidP="007D1A04">
      <w:pPr>
        <w:spacing w:before="0"/>
        <w:rPr>
          <w:rFonts w:asciiTheme="majorHAnsi" w:hAnsiTheme="majorHAnsi"/>
        </w:rPr>
      </w:pPr>
      <w:r w:rsidRPr="008E087F">
        <w:rPr>
          <w:rFonts w:asciiTheme="majorHAnsi" w:hAnsiTheme="majorHAnsi"/>
        </w:rPr>
        <w:t>By improving the information available to particip</w:t>
      </w:r>
      <w:r w:rsidRPr="00CC0788">
        <w:rPr>
          <w:rFonts w:asciiTheme="majorHAnsi" w:hAnsiTheme="majorHAnsi"/>
        </w:rPr>
        <w:t xml:space="preserve">ants and the means of accessing that information, participants will be better able </w:t>
      </w:r>
      <w:r w:rsidR="00212DBA" w:rsidRPr="00CC0788">
        <w:rPr>
          <w:rFonts w:asciiTheme="majorHAnsi" w:hAnsiTheme="majorHAnsi"/>
        </w:rPr>
        <w:t xml:space="preserve">to take advantage of new initiatives like the </w:t>
      </w:r>
      <w:r w:rsidR="007546A5" w:rsidRPr="00CC0788">
        <w:rPr>
          <w:rFonts w:asciiTheme="majorHAnsi" w:hAnsiTheme="majorHAnsi"/>
        </w:rPr>
        <w:t>participant-</w:t>
      </w:r>
      <w:r w:rsidR="00101416" w:rsidRPr="00CC0788">
        <w:rPr>
          <w:rFonts w:asciiTheme="majorHAnsi" w:hAnsiTheme="majorHAnsi"/>
        </w:rPr>
        <w:t>controlled funding</w:t>
      </w:r>
      <w:r w:rsidR="00212DBA" w:rsidRPr="00CC0788">
        <w:rPr>
          <w:rFonts w:asciiTheme="majorHAnsi" w:hAnsiTheme="majorHAnsi"/>
        </w:rPr>
        <w:t xml:space="preserve"> and the greater choice available through the market reforms.</w:t>
      </w:r>
    </w:p>
    <w:tbl>
      <w:tblPr>
        <w:tblStyle w:val="TableGrid"/>
        <w:tblW w:w="0" w:type="auto"/>
        <w:tblLook w:val="04A0" w:firstRow="1" w:lastRow="0" w:firstColumn="1" w:lastColumn="0" w:noHBand="0" w:noVBand="1"/>
        <w:tblDescription w:val="Discussion Point 5: Better information for participants&#10;1. What information should be available to participants, providers and employers?&#10;2. Should there be mechanisms to ensure no false or misleading claims are made against DES providers?&#10;3. Should the Department facilitate access to information on accessible and user friendly platforms, or should this be purely market led (with providers offering such information on platforms of their own choosing)?&#10;"/>
      </w:tblPr>
      <w:tblGrid>
        <w:gridCol w:w="9570"/>
      </w:tblGrid>
      <w:tr w:rsidR="00905C93" w:rsidRPr="00CC0788" w:rsidTr="00B57E69">
        <w:trPr>
          <w:tblHeader/>
        </w:trPr>
        <w:tc>
          <w:tcPr>
            <w:tcW w:w="9570" w:type="dxa"/>
            <w:shd w:val="clear" w:color="auto" w:fill="D9D9D9" w:themeFill="background1" w:themeFillShade="D9"/>
          </w:tcPr>
          <w:p w:rsidR="00905C93" w:rsidRPr="00CC0788" w:rsidRDefault="00905C93" w:rsidP="00905C93">
            <w:pPr>
              <w:rPr>
                <w:rFonts w:asciiTheme="majorHAnsi" w:hAnsiTheme="majorHAnsi"/>
                <w:b/>
                <w:spacing w:val="0"/>
                <w:u w:val="single"/>
              </w:rPr>
            </w:pPr>
            <w:r w:rsidRPr="00CC0788">
              <w:rPr>
                <w:rFonts w:asciiTheme="majorHAnsi" w:hAnsiTheme="majorHAnsi"/>
                <w:b/>
                <w:iCs/>
                <w:spacing w:val="0"/>
                <w:u w:val="single"/>
              </w:rPr>
              <w:t xml:space="preserve">Discussion Point </w:t>
            </w:r>
            <w:r w:rsidR="008650D8">
              <w:rPr>
                <w:rFonts w:asciiTheme="majorHAnsi" w:hAnsiTheme="majorHAnsi"/>
                <w:b/>
                <w:iCs/>
                <w:spacing w:val="0"/>
                <w:u w:val="single"/>
              </w:rPr>
              <w:t>4</w:t>
            </w:r>
            <w:r w:rsidRPr="00CC0788">
              <w:rPr>
                <w:rFonts w:asciiTheme="majorHAnsi" w:hAnsiTheme="majorHAnsi"/>
                <w:b/>
                <w:iCs/>
                <w:spacing w:val="0"/>
                <w:u w:val="single"/>
              </w:rPr>
              <w:t xml:space="preserve">: Better </w:t>
            </w:r>
            <w:r w:rsidR="00A66543">
              <w:rPr>
                <w:rFonts w:asciiTheme="majorHAnsi" w:hAnsiTheme="majorHAnsi"/>
                <w:b/>
                <w:iCs/>
                <w:spacing w:val="0"/>
                <w:u w:val="single"/>
              </w:rPr>
              <w:t>I</w:t>
            </w:r>
            <w:r w:rsidR="00A66543" w:rsidRPr="00CC0788">
              <w:rPr>
                <w:rFonts w:asciiTheme="majorHAnsi" w:hAnsiTheme="majorHAnsi"/>
                <w:b/>
                <w:iCs/>
                <w:spacing w:val="0"/>
                <w:u w:val="single"/>
              </w:rPr>
              <w:t xml:space="preserve">nformation </w:t>
            </w:r>
            <w:r w:rsidRPr="00CC0788">
              <w:rPr>
                <w:rFonts w:asciiTheme="majorHAnsi" w:hAnsiTheme="majorHAnsi"/>
                <w:b/>
                <w:iCs/>
                <w:spacing w:val="0"/>
                <w:u w:val="single"/>
              </w:rPr>
              <w:t xml:space="preserve">for </w:t>
            </w:r>
            <w:r w:rsidR="00A66543">
              <w:rPr>
                <w:rFonts w:asciiTheme="majorHAnsi" w:hAnsiTheme="majorHAnsi"/>
                <w:b/>
                <w:iCs/>
                <w:spacing w:val="0"/>
                <w:u w:val="single"/>
              </w:rPr>
              <w:t>P</w:t>
            </w:r>
            <w:r w:rsidR="00A66543" w:rsidRPr="00CC0788">
              <w:rPr>
                <w:rFonts w:asciiTheme="majorHAnsi" w:hAnsiTheme="majorHAnsi"/>
                <w:b/>
                <w:iCs/>
                <w:spacing w:val="0"/>
                <w:u w:val="single"/>
              </w:rPr>
              <w:t>articipants</w:t>
            </w:r>
          </w:p>
          <w:p w:rsidR="00905C93" w:rsidRPr="00CC0788" w:rsidRDefault="00905C93" w:rsidP="00905C93">
            <w:pPr>
              <w:pStyle w:val="ListParagraph"/>
              <w:numPr>
                <w:ilvl w:val="0"/>
                <w:numId w:val="78"/>
              </w:numPr>
              <w:rPr>
                <w:rFonts w:asciiTheme="majorHAnsi" w:eastAsiaTheme="minorHAnsi" w:hAnsiTheme="majorHAnsi"/>
                <w:lang w:eastAsia="en-US"/>
              </w:rPr>
            </w:pPr>
            <w:r w:rsidRPr="00CC0788">
              <w:rPr>
                <w:rFonts w:asciiTheme="majorHAnsi" w:eastAsiaTheme="minorHAnsi" w:hAnsiTheme="majorHAnsi"/>
                <w:lang w:eastAsia="en-US"/>
              </w:rPr>
              <w:t>What information should be available to participants, providers and employers?</w:t>
            </w:r>
          </w:p>
          <w:p w:rsidR="00905C93" w:rsidRPr="00CC0788" w:rsidRDefault="00905C93" w:rsidP="003F220E">
            <w:pPr>
              <w:pStyle w:val="ListParagraph"/>
              <w:numPr>
                <w:ilvl w:val="0"/>
                <w:numId w:val="78"/>
              </w:numPr>
              <w:rPr>
                <w:rFonts w:asciiTheme="majorHAnsi" w:eastAsiaTheme="minorHAnsi" w:hAnsiTheme="majorHAnsi" w:cstheme="minorBidi"/>
                <w:spacing w:val="0"/>
                <w:lang w:eastAsia="en-US"/>
              </w:rPr>
            </w:pPr>
            <w:r w:rsidRPr="00CC0788">
              <w:rPr>
                <w:rFonts w:asciiTheme="majorHAnsi" w:eastAsiaTheme="minorHAnsi" w:hAnsiTheme="majorHAnsi" w:cstheme="minorBidi"/>
                <w:spacing w:val="0"/>
                <w:lang w:eastAsia="en-US"/>
              </w:rPr>
              <w:t>Should there be mechanisms to ensure no false or misleading claims are made against DES providers?</w:t>
            </w:r>
          </w:p>
          <w:p w:rsidR="00905C93" w:rsidRPr="00CC0788" w:rsidRDefault="00905C93" w:rsidP="003F220E">
            <w:pPr>
              <w:pStyle w:val="ListParagraph"/>
              <w:numPr>
                <w:ilvl w:val="0"/>
                <w:numId w:val="78"/>
              </w:numPr>
              <w:rPr>
                <w:rFonts w:asciiTheme="majorHAnsi" w:eastAsiaTheme="minorHAnsi" w:hAnsiTheme="majorHAnsi" w:cstheme="minorBidi"/>
                <w:spacing w:val="0"/>
                <w:lang w:eastAsia="en-US"/>
              </w:rPr>
            </w:pPr>
            <w:r w:rsidRPr="00CC0788">
              <w:rPr>
                <w:rFonts w:asciiTheme="majorHAnsi" w:eastAsiaTheme="minorHAnsi" w:hAnsiTheme="majorHAnsi" w:cstheme="minorBidi"/>
                <w:spacing w:val="0"/>
                <w:lang w:eastAsia="en-US"/>
              </w:rPr>
              <w:t>Should the Department facilitate access to information on accessible and user friendly platforms, or should this be purely market led (with providers offering such information on platforms of their own choosing)?</w:t>
            </w:r>
          </w:p>
        </w:tc>
      </w:tr>
    </w:tbl>
    <w:p w:rsidR="008650D8" w:rsidRPr="00A1032C" w:rsidRDefault="008650D8" w:rsidP="008650D8">
      <w:pPr>
        <w:pStyle w:val="Heading2"/>
        <w:rPr>
          <w:rFonts w:asciiTheme="majorHAnsi" w:hAnsiTheme="majorHAnsi"/>
        </w:rPr>
      </w:pPr>
      <w:bookmarkStart w:id="367" w:name="_Toc465669453"/>
      <w:r w:rsidRPr="00A1032C">
        <w:rPr>
          <w:rFonts w:asciiTheme="majorHAnsi" w:hAnsiTheme="majorHAnsi"/>
        </w:rPr>
        <w:t>More control through some funding provided to the participant</w:t>
      </w:r>
      <w:bookmarkEnd w:id="367"/>
      <w:r w:rsidRPr="00A1032C">
        <w:rPr>
          <w:rFonts w:asciiTheme="majorHAnsi" w:hAnsiTheme="majorHAnsi"/>
        </w:rPr>
        <w:t xml:space="preserve"> </w:t>
      </w:r>
    </w:p>
    <w:p w:rsidR="008650D8" w:rsidRPr="00A1032C" w:rsidRDefault="008650D8" w:rsidP="008650D8">
      <w:pPr>
        <w:rPr>
          <w:rFonts w:asciiTheme="majorHAnsi" w:hAnsiTheme="majorHAnsi"/>
        </w:rPr>
      </w:pPr>
      <w:r w:rsidRPr="00A1032C">
        <w:rPr>
          <w:rFonts w:asciiTheme="majorHAnsi" w:hAnsiTheme="majorHAnsi"/>
        </w:rPr>
        <w:t>DES providers currently receive service fees to support a participant to prepare for and enter the</w:t>
      </w:r>
      <w:r w:rsidRPr="00A1032C">
        <w:rPr>
          <w:rFonts w:asciiTheme="majorHAnsi" w:eastAsia="Calibri" w:hAnsiTheme="majorHAnsi" w:cs="Arial"/>
          <w:color w:val="1F497D"/>
        </w:rPr>
        <w:t xml:space="preserve"> </w:t>
      </w:r>
      <w:r w:rsidRPr="00A1032C">
        <w:rPr>
          <w:rFonts w:asciiTheme="majorHAnsi" w:hAnsiTheme="majorHAnsi"/>
        </w:rPr>
        <w:t xml:space="preserve">workplace. DES providers have the flexibility to use this funding to address the individual barriers of each participant. Assistance may include a training course, counselling, or the purchase of goods and services. Under this approach, participants do not have access to, or control of how funds are spent to assist them. Further, service fees that are not spent on participants are retained by the provider, which creates an incentive for providers to minimise expenditure. </w:t>
      </w:r>
    </w:p>
    <w:p w:rsidR="008650D8" w:rsidRPr="00A1032C" w:rsidRDefault="008650D8" w:rsidP="008650D8">
      <w:pPr>
        <w:rPr>
          <w:rFonts w:asciiTheme="majorHAnsi" w:hAnsiTheme="majorHAnsi"/>
        </w:rPr>
      </w:pPr>
      <w:r w:rsidRPr="00A1032C">
        <w:rPr>
          <w:rFonts w:asciiTheme="majorHAnsi" w:hAnsiTheme="majorHAnsi"/>
        </w:rPr>
        <w:t xml:space="preserve">There are currently no checks and balances in place on how service fees are spent, as service fees are paid quarterly in advance. There is also no monitoring to determine what proportion of service fees are spent on addressing </w:t>
      </w:r>
      <w:r>
        <w:rPr>
          <w:rFonts w:asciiTheme="majorHAnsi" w:hAnsiTheme="majorHAnsi"/>
        </w:rPr>
        <w:t>participant</w:t>
      </w:r>
      <w:r w:rsidRPr="00A1032C">
        <w:rPr>
          <w:rFonts w:asciiTheme="majorHAnsi" w:hAnsiTheme="majorHAnsi"/>
        </w:rPr>
        <w:t xml:space="preserve"> needs, nor any contractually mandated level of expenditure on </w:t>
      </w:r>
      <w:r>
        <w:rPr>
          <w:rFonts w:asciiTheme="majorHAnsi" w:hAnsiTheme="majorHAnsi"/>
        </w:rPr>
        <w:t>participants</w:t>
      </w:r>
      <w:r w:rsidRPr="00A1032C">
        <w:rPr>
          <w:rFonts w:asciiTheme="majorHAnsi" w:hAnsiTheme="majorHAnsi"/>
        </w:rPr>
        <w:t>. Their use is entirely at the discretion of the provider, which also needs to meet at least some of its own costs from the fees.</w:t>
      </w:r>
    </w:p>
    <w:p w:rsidR="008650D8" w:rsidRDefault="008650D8" w:rsidP="008650D8">
      <w:pPr>
        <w:rPr>
          <w:rFonts w:asciiTheme="majorHAnsi" w:hAnsiTheme="majorHAnsi"/>
        </w:rPr>
      </w:pPr>
      <w:r>
        <w:rPr>
          <w:rFonts w:asciiTheme="majorHAnsi" w:hAnsiTheme="majorHAnsi"/>
        </w:rPr>
        <w:t>Understandably,</w:t>
      </w:r>
      <w:r w:rsidRPr="00A1032C">
        <w:rPr>
          <w:rFonts w:asciiTheme="majorHAnsi" w:hAnsiTheme="majorHAnsi"/>
        </w:rPr>
        <w:t xml:space="preserve"> </w:t>
      </w:r>
      <w:r>
        <w:rPr>
          <w:rFonts w:asciiTheme="majorHAnsi" w:hAnsiTheme="majorHAnsi"/>
        </w:rPr>
        <w:t>many</w:t>
      </w:r>
      <w:r w:rsidRPr="00A1032C">
        <w:rPr>
          <w:rFonts w:asciiTheme="majorHAnsi" w:hAnsiTheme="majorHAnsi"/>
        </w:rPr>
        <w:t xml:space="preserve"> participants </w:t>
      </w:r>
      <w:r>
        <w:rPr>
          <w:rFonts w:asciiTheme="majorHAnsi" w:hAnsiTheme="majorHAnsi"/>
        </w:rPr>
        <w:t xml:space="preserve">are concerned </w:t>
      </w:r>
      <w:r w:rsidRPr="00A1032C">
        <w:rPr>
          <w:rFonts w:asciiTheme="majorHAnsi" w:hAnsiTheme="majorHAnsi"/>
        </w:rPr>
        <w:t xml:space="preserve">about the lack of support from providers to </w:t>
      </w:r>
      <w:r>
        <w:rPr>
          <w:rFonts w:asciiTheme="majorHAnsi" w:hAnsiTheme="majorHAnsi"/>
        </w:rPr>
        <w:t>help</w:t>
      </w:r>
      <w:r w:rsidRPr="00A1032C">
        <w:rPr>
          <w:rFonts w:asciiTheme="majorHAnsi" w:hAnsiTheme="majorHAnsi"/>
        </w:rPr>
        <w:t xml:space="preserve"> them in a way that the participant thinks </w:t>
      </w:r>
      <w:r>
        <w:rPr>
          <w:rFonts w:asciiTheme="majorHAnsi" w:hAnsiTheme="majorHAnsi"/>
        </w:rPr>
        <w:t xml:space="preserve">will </w:t>
      </w:r>
      <w:r w:rsidRPr="00A1032C">
        <w:rPr>
          <w:rFonts w:asciiTheme="majorHAnsi" w:hAnsiTheme="majorHAnsi"/>
        </w:rPr>
        <w:t>get</w:t>
      </w:r>
      <w:r>
        <w:rPr>
          <w:rFonts w:asciiTheme="majorHAnsi" w:hAnsiTheme="majorHAnsi"/>
        </w:rPr>
        <w:t xml:space="preserve"> them</w:t>
      </w:r>
      <w:r w:rsidRPr="00A1032C">
        <w:rPr>
          <w:rFonts w:asciiTheme="majorHAnsi" w:hAnsiTheme="majorHAnsi"/>
        </w:rPr>
        <w:t xml:space="preserve"> a job, such as funding a particular training course. DES providers are within their rights to decline to </w:t>
      </w:r>
      <w:r>
        <w:rPr>
          <w:rFonts w:asciiTheme="majorHAnsi" w:hAnsiTheme="majorHAnsi"/>
        </w:rPr>
        <w:t xml:space="preserve">spend money </w:t>
      </w:r>
      <w:r w:rsidRPr="00A1032C">
        <w:rPr>
          <w:rFonts w:asciiTheme="majorHAnsi" w:hAnsiTheme="majorHAnsi"/>
        </w:rPr>
        <w:t>according to a participant’s wishes</w:t>
      </w:r>
      <w:r w:rsidR="008A4ED5">
        <w:rPr>
          <w:rFonts w:asciiTheme="majorHAnsi" w:hAnsiTheme="majorHAnsi"/>
        </w:rPr>
        <w:t>,</w:t>
      </w:r>
      <w:r>
        <w:rPr>
          <w:rFonts w:asciiTheme="majorHAnsi" w:hAnsiTheme="majorHAnsi"/>
        </w:rPr>
        <w:t xml:space="preserve"> particularly if this money is unlikely to achieve an employment outcome. However, this experience can be demotivating for participants who may have a well formed understanding of the jobs they want.</w:t>
      </w:r>
    </w:p>
    <w:p w:rsidR="008650D8" w:rsidRPr="00A1032C" w:rsidRDefault="008650D8" w:rsidP="008650D8">
      <w:pPr>
        <w:rPr>
          <w:rFonts w:asciiTheme="majorHAnsi" w:hAnsiTheme="majorHAnsi"/>
        </w:rPr>
      </w:pPr>
      <w:r w:rsidRPr="00A1032C">
        <w:rPr>
          <w:rFonts w:asciiTheme="majorHAnsi" w:hAnsiTheme="majorHAnsi"/>
        </w:rPr>
        <w:t xml:space="preserve">One option </w:t>
      </w:r>
      <w:r>
        <w:rPr>
          <w:rFonts w:ascii="Calibri" w:hAnsi="Calibri"/>
        </w:rPr>
        <w:t xml:space="preserve">considered </w:t>
      </w:r>
      <w:r w:rsidRPr="00A1032C">
        <w:rPr>
          <w:rFonts w:asciiTheme="majorHAnsi" w:hAnsiTheme="majorHAnsi"/>
        </w:rPr>
        <w:t xml:space="preserve">to address this </w:t>
      </w:r>
      <w:r>
        <w:rPr>
          <w:rFonts w:ascii="Calibri" w:hAnsi="Calibri"/>
        </w:rPr>
        <w:t>would be</w:t>
      </w:r>
      <w:r w:rsidRPr="00A1032C">
        <w:rPr>
          <w:rFonts w:asciiTheme="majorHAnsi" w:hAnsiTheme="majorHAnsi"/>
        </w:rPr>
        <w:t xml:space="preserve"> to introduce an element of individualised funding that gives participants more control to purchase what goods and services they think they need to get into the workforce. Under </w:t>
      </w:r>
      <w:r>
        <w:rPr>
          <w:rFonts w:ascii="Calibri" w:hAnsi="Calibri"/>
        </w:rPr>
        <w:t>such an</w:t>
      </w:r>
      <w:r w:rsidRPr="00A1032C">
        <w:rPr>
          <w:rFonts w:asciiTheme="majorHAnsi" w:hAnsiTheme="majorHAnsi"/>
        </w:rPr>
        <w:t xml:space="preserve"> approach, when a participant starts in DES, a portion of their DES funding would be quarantined for their use in a separate account. The participant would receive information on their account, including how much money </w:t>
      </w:r>
      <w:r>
        <w:rPr>
          <w:rFonts w:asciiTheme="majorHAnsi" w:hAnsiTheme="majorHAnsi"/>
        </w:rPr>
        <w:t>is</w:t>
      </w:r>
      <w:r w:rsidRPr="00A1032C">
        <w:rPr>
          <w:rFonts w:asciiTheme="majorHAnsi" w:hAnsiTheme="majorHAnsi"/>
        </w:rPr>
        <w:t xml:space="preserve"> in it</w:t>
      </w:r>
      <w:r>
        <w:rPr>
          <w:rFonts w:asciiTheme="majorHAnsi" w:hAnsiTheme="majorHAnsi"/>
        </w:rPr>
        <w:t xml:space="preserve"> and</w:t>
      </w:r>
      <w:r w:rsidRPr="00A1032C">
        <w:rPr>
          <w:rFonts w:asciiTheme="majorHAnsi" w:hAnsiTheme="majorHAnsi"/>
        </w:rPr>
        <w:t xml:space="preserve"> how to use it. Each participant would be able to determine how the quarantined funds are spent, so long as they are consistent with a set of guiding principles.</w:t>
      </w:r>
    </w:p>
    <w:p w:rsidR="008650D8" w:rsidRPr="00A1032C" w:rsidRDefault="008650D8" w:rsidP="008650D8">
      <w:pPr>
        <w:rPr>
          <w:rFonts w:asciiTheme="majorHAnsi" w:hAnsiTheme="majorHAnsi"/>
        </w:rPr>
      </w:pPr>
      <w:r w:rsidRPr="00A1032C">
        <w:rPr>
          <w:rFonts w:asciiTheme="majorHAnsi" w:hAnsiTheme="majorHAnsi"/>
        </w:rPr>
        <w:t>In line with these principles, DES participants would be able to use the account to address their vocational and non-vocational barriers to employment. This could include safety clothing, like fluoro vests and steel capped boots, a driver’s or heavy truck license, petrol for their car or bus and train tickets so they can get to and from job interviews. Money in the account could also be used to undertake training and skills development aimed at securing employment. Money in the account would not be intended to cover the normal day-to-day costs of participants, for example food and rent, nor is it to cover the normal costs of providers in delivering DES or the account.</w:t>
      </w:r>
    </w:p>
    <w:p w:rsidR="008650D8" w:rsidRPr="00DA2BC6" w:rsidRDefault="008650D8" w:rsidP="008650D8">
      <w:pPr>
        <w:rPr>
          <w:rFonts w:ascii="Calibri" w:hAnsi="Calibri"/>
        </w:rPr>
      </w:pPr>
      <w:r w:rsidRPr="00DA2BC6">
        <w:rPr>
          <w:rFonts w:ascii="Calibri" w:hAnsi="Calibri"/>
        </w:rPr>
        <w:t xml:space="preserve">It should be noted that in considering a participant-centric account, it would most likely differ from the quarantined Employment Fund available for expenditure on </w:t>
      </w:r>
      <w:proofErr w:type="spellStart"/>
      <w:r w:rsidRPr="00DA2BC6">
        <w:rPr>
          <w:rFonts w:ascii="Calibri" w:hAnsi="Calibri"/>
        </w:rPr>
        <w:t>jobactive</w:t>
      </w:r>
      <w:proofErr w:type="spellEnd"/>
      <w:r w:rsidRPr="00DA2BC6">
        <w:rPr>
          <w:rFonts w:ascii="Calibri" w:hAnsi="Calibri"/>
        </w:rPr>
        <w:t xml:space="preserve"> participants (rather than by participants) which remains provider-centric and controlled. It should also be noted that a small trial of participant directed funding was undertaken with young people with mental health issues across several DES services from August 2015 to June 2016. The trial found that simply giving people a sum of funds (in </w:t>
      </w:r>
      <w:r w:rsidRPr="00DA2BC6">
        <w:rPr>
          <w:rFonts w:asciiTheme="majorHAnsi" w:hAnsiTheme="majorHAnsi"/>
        </w:rPr>
        <w:t xml:space="preserve">the </w:t>
      </w:r>
      <w:r w:rsidRPr="00DA2BC6">
        <w:rPr>
          <w:rFonts w:ascii="Calibri" w:hAnsi="Calibri"/>
        </w:rPr>
        <w:t>trial, $5</w:t>
      </w:r>
      <w:r w:rsidR="008A4ED5">
        <w:rPr>
          <w:rFonts w:ascii="Calibri" w:hAnsi="Calibri"/>
        </w:rPr>
        <w:t>,</w:t>
      </w:r>
      <w:r w:rsidRPr="00DA2BC6">
        <w:rPr>
          <w:rFonts w:ascii="Calibri" w:hAnsi="Calibri"/>
        </w:rPr>
        <w:t xml:space="preserve">000 each in a “career </w:t>
      </w:r>
      <w:r w:rsidRPr="00DA2BC6">
        <w:rPr>
          <w:rFonts w:asciiTheme="majorHAnsi" w:hAnsiTheme="majorHAnsi"/>
        </w:rPr>
        <w:t>account</w:t>
      </w:r>
      <w:r w:rsidRPr="00DA2BC6">
        <w:rPr>
          <w:rFonts w:ascii="Calibri" w:hAnsi="Calibri"/>
        </w:rPr>
        <w:t>”) to support job</w:t>
      </w:r>
      <w:r>
        <w:rPr>
          <w:rFonts w:ascii="Calibri" w:hAnsi="Calibri"/>
        </w:rPr>
        <w:t xml:space="preserve"> </w:t>
      </w:r>
      <w:r w:rsidRPr="00DA2BC6">
        <w:rPr>
          <w:rFonts w:ascii="Calibri" w:hAnsi="Calibri"/>
        </w:rPr>
        <w:t>seekers, did not necessarily improve</w:t>
      </w:r>
      <w:r w:rsidRPr="00DA2BC6">
        <w:rPr>
          <w:rFonts w:asciiTheme="majorHAnsi" w:hAnsiTheme="majorHAnsi"/>
        </w:rPr>
        <w:t xml:space="preserve"> employment outcomes</w:t>
      </w:r>
      <w:r w:rsidRPr="00DA2BC6">
        <w:rPr>
          <w:rFonts w:ascii="Calibri" w:hAnsi="Calibri"/>
        </w:rPr>
        <w:t xml:space="preserve">. Job seekers struggled to apply the funds in ways that improved their employment prospects, with half the funding unspent at the end of the trial, and fewer people in employment compared to a matched group of similar job seekers participating in DES in the usual way. </w:t>
      </w:r>
    </w:p>
    <w:p w:rsidR="008650D8" w:rsidRPr="00DA2BC6" w:rsidRDefault="008650D8" w:rsidP="008650D8">
      <w:pPr>
        <w:rPr>
          <w:rFonts w:asciiTheme="majorHAnsi" w:hAnsiTheme="majorHAnsi"/>
        </w:rPr>
      </w:pPr>
      <w:r w:rsidRPr="00DA2BC6">
        <w:rPr>
          <w:rFonts w:asciiTheme="majorHAnsi" w:hAnsiTheme="majorHAnsi"/>
        </w:rPr>
        <w:t xml:space="preserve">While individualised funding </w:t>
      </w:r>
      <w:r w:rsidRPr="00DA2BC6">
        <w:rPr>
          <w:rFonts w:ascii="Calibri" w:hAnsi="Calibri"/>
        </w:rPr>
        <w:t>could notionally present</w:t>
      </w:r>
      <w:r w:rsidRPr="00DA2BC6">
        <w:rPr>
          <w:rFonts w:asciiTheme="majorHAnsi" w:hAnsiTheme="majorHAnsi"/>
        </w:rPr>
        <w:t xml:space="preserve"> greater control for the participant, with the overall aim of improving each participant’s experience of DES, it is possible that th</w:t>
      </w:r>
      <w:r w:rsidRPr="00DA2BC6">
        <w:rPr>
          <w:rFonts w:ascii="Calibri" w:hAnsi="Calibri"/>
        </w:rPr>
        <w:t>e</w:t>
      </w:r>
      <w:r w:rsidRPr="00DA2BC6">
        <w:rPr>
          <w:rFonts w:asciiTheme="majorHAnsi" w:hAnsiTheme="majorHAnsi"/>
        </w:rPr>
        <w:t xml:space="preserve"> intent could be undermined </w:t>
      </w:r>
      <w:r w:rsidRPr="00DA2BC6">
        <w:rPr>
          <w:rFonts w:ascii="Calibri" w:hAnsi="Calibri"/>
        </w:rPr>
        <w:t>b</w:t>
      </w:r>
      <w:r>
        <w:rPr>
          <w:rFonts w:ascii="Calibri" w:hAnsi="Calibri"/>
        </w:rPr>
        <w:t>y</w:t>
      </w:r>
      <w:r w:rsidRPr="00DA2BC6">
        <w:rPr>
          <w:rFonts w:ascii="Calibri" w:hAnsi="Calibri"/>
        </w:rPr>
        <w:t xml:space="preserve"> creating </w:t>
      </w:r>
      <w:r>
        <w:rPr>
          <w:rFonts w:ascii="Calibri" w:hAnsi="Calibri"/>
        </w:rPr>
        <w:t>a</w:t>
      </w:r>
      <w:r w:rsidRPr="00DA2BC6">
        <w:rPr>
          <w:rFonts w:ascii="Calibri" w:hAnsi="Calibri"/>
        </w:rPr>
        <w:t xml:space="preserve"> basis for disputes between </w:t>
      </w:r>
      <w:r w:rsidRPr="00DA2BC6">
        <w:rPr>
          <w:rFonts w:asciiTheme="majorHAnsi" w:hAnsiTheme="majorHAnsi"/>
        </w:rPr>
        <w:t xml:space="preserve">participants </w:t>
      </w:r>
      <w:r w:rsidRPr="00DA2BC6">
        <w:rPr>
          <w:rFonts w:ascii="Calibri" w:hAnsi="Calibri"/>
        </w:rPr>
        <w:t xml:space="preserve">and providers as to who should pay for what, with each </w:t>
      </w:r>
      <w:r w:rsidRPr="00DA2BC6">
        <w:rPr>
          <w:rFonts w:asciiTheme="majorHAnsi" w:hAnsiTheme="majorHAnsi"/>
        </w:rPr>
        <w:t xml:space="preserve">seeking to </w:t>
      </w:r>
      <w:r w:rsidRPr="00DA2BC6">
        <w:rPr>
          <w:rFonts w:ascii="Calibri" w:hAnsi="Calibri"/>
        </w:rPr>
        <w:t>have the other pay for particular</w:t>
      </w:r>
      <w:r w:rsidRPr="00DA2BC6">
        <w:rPr>
          <w:rFonts w:asciiTheme="majorHAnsi" w:hAnsiTheme="majorHAnsi"/>
        </w:rPr>
        <w:t xml:space="preserve"> goods and services. Guidelines outlining the division of responsibility would go some way to addressing the tension of who pays for what; however, the potential for conflict, leading to delays in service delivery would remain. T</w:t>
      </w:r>
      <w:r w:rsidRPr="00DA2BC6">
        <w:rPr>
          <w:rFonts w:ascii="Calibri" w:hAnsi="Calibri"/>
        </w:rPr>
        <w:t xml:space="preserve">here is also a risk that guidelines would proliferate as clarifications were sought in specific instances as to whether a particular cost should be met by the provider or the participant. This could lead to participants and providers having to navigate complex prescriptions as to who is responsible for what. There is a real risk that </w:t>
      </w:r>
      <w:r>
        <w:rPr>
          <w:rFonts w:ascii="Calibri" w:hAnsi="Calibri"/>
        </w:rPr>
        <w:t xml:space="preserve">this </w:t>
      </w:r>
      <w:r w:rsidRPr="00DA2BC6">
        <w:rPr>
          <w:rFonts w:ascii="Calibri" w:hAnsi="Calibri"/>
        </w:rPr>
        <w:t xml:space="preserve">could create additional complexity and be a burden on participants, without enhancing outcomes. </w:t>
      </w:r>
    </w:p>
    <w:p w:rsidR="008650D8" w:rsidRPr="00A1032C" w:rsidRDefault="008650D8" w:rsidP="008650D8">
      <w:pPr>
        <w:rPr>
          <w:rFonts w:asciiTheme="majorHAnsi" w:hAnsiTheme="majorHAnsi"/>
        </w:rPr>
      </w:pPr>
      <w:r w:rsidRPr="00DA2BC6">
        <w:rPr>
          <w:rFonts w:ascii="Calibri" w:hAnsi="Calibri"/>
        </w:rPr>
        <w:t>The</w:t>
      </w:r>
      <w:r w:rsidRPr="00DA2BC6">
        <w:rPr>
          <w:rFonts w:asciiTheme="majorHAnsi" w:hAnsiTheme="majorHAnsi"/>
        </w:rPr>
        <w:t xml:space="preserve"> additional administrative burden </w:t>
      </w:r>
      <w:r w:rsidRPr="00DA2BC6">
        <w:rPr>
          <w:rFonts w:ascii="Calibri" w:hAnsi="Calibri"/>
        </w:rPr>
        <w:t xml:space="preserve">imposed </w:t>
      </w:r>
      <w:r w:rsidRPr="00DA2BC6">
        <w:rPr>
          <w:rFonts w:asciiTheme="majorHAnsi" w:hAnsiTheme="majorHAnsi"/>
        </w:rPr>
        <w:t xml:space="preserve">on </w:t>
      </w:r>
      <w:r w:rsidRPr="00DA2BC6">
        <w:rPr>
          <w:rFonts w:ascii="Calibri" w:hAnsi="Calibri"/>
        </w:rPr>
        <w:t xml:space="preserve">both </w:t>
      </w:r>
      <w:r w:rsidRPr="00DA2BC6">
        <w:rPr>
          <w:rFonts w:asciiTheme="majorHAnsi" w:hAnsiTheme="majorHAnsi"/>
        </w:rPr>
        <w:t>providers and participants</w:t>
      </w:r>
      <w:r w:rsidRPr="00DA2BC6">
        <w:rPr>
          <w:rFonts w:ascii="Calibri" w:hAnsi="Calibri"/>
        </w:rPr>
        <w:t xml:space="preserve"> in managing and monitoring the use of a participant account,</w:t>
      </w:r>
      <w:r w:rsidRPr="00DA2BC6">
        <w:rPr>
          <w:rFonts w:asciiTheme="majorHAnsi" w:hAnsiTheme="majorHAnsi"/>
        </w:rPr>
        <w:t xml:space="preserve"> needs to be </w:t>
      </w:r>
      <w:r w:rsidRPr="00DA2BC6">
        <w:rPr>
          <w:rFonts w:ascii="Calibri" w:hAnsi="Calibri"/>
        </w:rPr>
        <w:t>considered. This was considered to be significant by JSA providers in the administration of</w:t>
      </w:r>
      <w:r w:rsidRPr="00DA2BC6">
        <w:rPr>
          <w:rFonts w:asciiTheme="majorHAnsi" w:hAnsiTheme="majorHAnsi"/>
        </w:rPr>
        <w:t xml:space="preserve"> the </w:t>
      </w:r>
      <w:r w:rsidRPr="00DA2BC6">
        <w:rPr>
          <w:rFonts w:ascii="Calibri" w:hAnsi="Calibri"/>
        </w:rPr>
        <w:t>Employment Pathway Fund. On balance, it may be the case that allowing participants to choose their provider and to change providers, with the funds following the participant, is more likely to achieve improved outcomes</w:t>
      </w:r>
      <w:r w:rsidRPr="00DA2BC6">
        <w:rPr>
          <w:rFonts w:asciiTheme="majorHAnsi" w:hAnsiTheme="majorHAnsi"/>
        </w:rPr>
        <w:t xml:space="preserve"> than </w:t>
      </w:r>
      <w:r w:rsidRPr="00DA2BC6">
        <w:rPr>
          <w:rFonts w:ascii="Calibri" w:hAnsi="Calibri"/>
        </w:rPr>
        <w:t>simply placing the funding under the direct control of the participant</w:t>
      </w:r>
      <w:r w:rsidRPr="00DA2BC6">
        <w:rPr>
          <w:rFonts w:asciiTheme="majorHAnsi" w:hAnsiTheme="maj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Discussion Point 1: Participant Controlled Funding&#10;&#10;1. There is a considerable literature and experience in participant controlled funding in personal care. Is there any evidence of the effectiveness of participant control of third party funding in employment services? &#10;2. In such a model, how much funding, if any, should be quarantined for job seekers to use through an account, how should this funding be made available to participants, and how could there be simple clarity as to what costs are to be met from participant controlled funds versus provider controlled funds?&#10;3. What principles should guide the appropriate expenditure of any individualised funding?&#10;4. What restrictions should apply to the use of the funds by participants? &#10;5. How can participants who are unwilling or unable to use individualised funding be supported during the decision making process? &#10;6. What restrictions should apply to the expenditure of the funds on services from a participant’s provider or an associated organisation?&#10;"/>
      </w:tblPr>
      <w:tblGrid>
        <w:gridCol w:w="9570"/>
      </w:tblGrid>
      <w:tr w:rsidR="008650D8" w:rsidRPr="00CC0788" w:rsidTr="004966CE">
        <w:trPr>
          <w:tblHeader/>
        </w:trPr>
        <w:tc>
          <w:tcPr>
            <w:tcW w:w="9570" w:type="dxa"/>
          </w:tcPr>
          <w:p w:rsidR="008650D8" w:rsidRPr="00A1032C" w:rsidRDefault="008650D8" w:rsidP="004966CE">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rPr>
                <w:rFonts w:asciiTheme="majorHAnsi" w:eastAsia="Calibri" w:hAnsiTheme="majorHAnsi" w:cs="Arial"/>
                <w:b/>
                <w:u w:val="single"/>
              </w:rPr>
            </w:pPr>
            <w:r w:rsidRPr="00A1032C">
              <w:rPr>
                <w:rFonts w:asciiTheme="majorHAnsi" w:eastAsia="Calibri" w:hAnsiTheme="majorHAnsi" w:cs="Arial"/>
                <w:b/>
                <w:u w:val="single"/>
              </w:rPr>
              <w:t xml:space="preserve">Discussion Point </w:t>
            </w:r>
            <w:r>
              <w:rPr>
                <w:rFonts w:asciiTheme="majorHAnsi" w:eastAsia="Calibri" w:hAnsiTheme="majorHAnsi" w:cs="Arial"/>
                <w:b/>
                <w:u w:val="single"/>
              </w:rPr>
              <w:t>5</w:t>
            </w:r>
            <w:r w:rsidRPr="00A1032C">
              <w:rPr>
                <w:rFonts w:asciiTheme="majorHAnsi" w:eastAsia="Calibri" w:hAnsiTheme="majorHAnsi" w:cs="Arial"/>
                <w:b/>
                <w:u w:val="single"/>
              </w:rPr>
              <w:t>: Participant Controlled Funding</w:t>
            </w:r>
          </w:p>
          <w:p w:rsidR="008650D8" w:rsidRPr="00A1032C" w:rsidRDefault="008650D8" w:rsidP="004966CE">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rPr>
                <w:rFonts w:asciiTheme="majorHAnsi" w:eastAsia="Calibri" w:hAnsiTheme="majorHAnsi" w:cs="Arial"/>
              </w:rPr>
            </w:pPr>
          </w:p>
          <w:p w:rsidR="008650D8" w:rsidRPr="00A1032C" w:rsidRDefault="008650D8" w:rsidP="004966CE">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ind w:left="426" w:hanging="426"/>
              <w:rPr>
                <w:rFonts w:asciiTheme="majorHAnsi" w:eastAsia="Calibri" w:hAnsiTheme="majorHAnsi" w:cs="Arial"/>
              </w:rPr>
            </w:pPr>
            <w:r>
              <w:rPr>
                <w:rFonts w:ascii="Calibri" w:eastAsia="Calibri" w:hAnsi="Calibri" w:cs="Arial"/>
              </w:rPr>
              <w:t xml:space="preserve">There is considerable literature and experience in </w:t>
            </w:r>
            <w:r w:rsidRPr="00A1032C">
              <w:rPr>
                <w:rFonts w:asciiTheme="majorHAnsi" w:eastAsia="Calibri" w:hAnsiTheme="majorHAnsi" w:cs="Arial"/>
              </w:rPr>
              <w:t>participant</w:t>
            </w:r>
            <w:r>
              <w:rPr>
                <w:rFonts w:asciiTheme="majorHAnsi" w:eastAsia="Calibri" w:hAnsiTheme="majorHAnsi" w:cs="Arial"/>
              </w:rPr>
              <w:t xml:space="preserve"> </w:t>
            </w:r>
            <w:r w:rsidRPr="00A1032C">
              <w:rPr>
                <w:rFonts w:asciiTheme="majorHAnsi" w:eastAsia="Calibri" w:hAnsiTheme="majorHAnsi" w:cs="Arial"/>
              </w:rPr>
              <w:t xml:space="preserve">controlled funding </w:t>
            </w:r>
            <w:r>
              <w:rPr>
                <w:rFonts w:ascii="Calibri" w:eastAsia="Calibri" w:hAnsi="Calibri" w:cs="Arial"/>
              </w:rPr>
              <w:t>in personal care. Is there any evidence</w:t>
            </w:r>
            <w:r w:rsidRPr="00A1032C">
              <w:rPr>
                <w:rFonts w:asciiTheme="majorHAnsi" w:eastAsia="Calibri" w:hAnsiTheme="majorHAnsi" w:cs="Arial"/>
              </w:rPr>
              <w:t xml:space="preserve"> </w:t>
            </w:r>
            <w:r>
              <w:rPr>
                <w:rFonts w:asciiTheme="majorHAnsi" w:eastAsia="Calibri" w:hAnsiTheme="majorHAnsi" w:cs="Arial"/>
              </w:rPr>
              <w:t xml:space="preserve">of </w:t>
            </w:r>
            <w:r>
              <w:rPr>
                <w:rFonts w:ascii="Calibri" w:eastAsia="Calibri" w:hAnsi="Calibri" w:cs="Arial"/>
              </w:rPr>
              <w:t xml:space="preserve">the effectiveness of participant control of third party funding in employment services? </w:t>
            </w:r>
          </w:p>
          <w:p w:rsidR="008650D8" w:rsidRPr="00A1032C" w:rsidRDefault="008650D8" w:rsidP="004966CE">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ind w:left="426" w:hanging="426"/>
              <w:rPr>
                <w:rFonts w:asciiTheme="majorHAnsi" w:eastAsia="Calibri" w:hAnsiTheme="majorHAnsi" w:cs="Arial"/>
              </w:rPr>
            </w:pPr>
            <w:r>
              <w:rPr>
                <w:rFonts w:ascii="Calibri" w:eastAsia="Calibri" w:hAnsi="Calibri" w:cs="Arial"/>
              </w:rPr>
              <w:t>In such a model, h</w:t>
            </w:r>
            <w:r w:rsidRPr="00E9346B">
              <w:rPr>
                <w:rFonts w:ascii="Calibri" w:eastAsia="Calibri" w:hAnsi="Calibri" w:cs="Arial"/>
              </w:rPr>
              <w:t>ow</w:t>
            </w:r>
            <w:r w:rsidRPr="00A1032C">
              <w:rPr>
                <w:rFonts w:asciiTheme="majorHAnsi" w:eastAsia="Calibri" w:hAnsiTheme="majorHAnsi" w:cs="Arial"/>
              </w:rPr>
              <w:t xml:space="preserve"> much funding, if any</w:t>
            </w:r>
            <w:r>
              <w:rPr>
                <w:rFonts w:asciiTheme="majorHAnsi" w:eastAsia="Calibri" w:hAnsiTheme="majorHAnsi" w:cs="Arial"/>
              </w:rPr>
              <w:t>,</w:t>
            </w:r>
            <w:r w:rsidRPr="00A1032C">
              <w:rPr>
                <w:rFonts w:asciiTheme="majorHAnsi" w:eastAsia="Calibri" w:hAnsiTheme="majorHAnsi" w:cs="Arial"/>
              </w:rPr>
              <w:t xml:space="preserve"> should be quarantined for job seekers to use through an account</w:t>
            </w:r>
            <w:r>
              <w:rPr>
                <w:rFonts w:ascii="Calibri" w:eastAsia="Calibri" w:hAnsi="Calibri" w:cs="Arial"/>
              </w:rPr>
              <w:t>,</w:t>
            </w:r>
            <w:r w:rsidRPr="00A1032C">
              <w:rPr>
                <w:rFonts w:asciiTheme="majorHAnsi" w:eastAsia="Calibri" w:hAnsiTheme="majorHAnsi" w:cs="Arial"/>
              </w:rPr>
              <w:t xml:space="preserve"> how should this funding be made available to participants</w:t>
            </w:r>
            <w:r>
              <w:rPr>
                <w:rFonts w:ascii="Calibri" w:eastAsia="Calibri" w:hAnsi="Calibri" w:cs="Arial"/>
              </w:rPr>
              <w:t>, and how could there be simple clarity as to what costs are to be met from participant controlled funds versus provider controlled funds</w:t>
            </w:r>
            <w:r w:rsidRPr="00A1032C">
              <w:rPr>
                <w:rFonts w:asciiTheme="majorHAnsi" w:eastAsia="Calibri" w:hAnsiTheme="majorHAnsi" w:cs="Arial"/>
              </w:rPr>
              <w:t>?</w:t>
            </w:r>
          </w:p>
          <w:p w:rsidR="008650D8" w:rsidRPr="00A1032C" w:rsidRDefault="008650D8" w:rsidP="004966CE">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ind w:left="426" w:hanging="426"/>
              <w:rPr>
                <w:rFonts w:asciiTheme="majorHAnsi" w:eastAsia="Calibri" w:hAnsiTheme="majorHAnsi" w:cs="Arial"/>
              </w:rPr>
            </w:pPr>
            <w:r w:rsidRPr="00A1032C">
              <w:rPr>
                <w:rFonts w:asciiTheme="majorHAnsi" w:eastAsia="Calibri" w:hAnsiTheme="majorHAnsi" w:cs="Arial"/>
              </w:rPr>
              <w:t xml:space="preserve">What principles </w:t>
            </w:r>
            <w:r>
              <w:rPr>
                <w:rFonts w:ascii="Calibri" w:eastAsia="Calibri" w:hAnsi="Calibri" w:cs="Arial"/>
              </w:rPr>
              <w:t>should guide the appropriate expenditure of any</w:t>
            </w:r>
            <w:r>
              <w:rPr>
                <w:rFonts w:asciiTheme="majorHAnsi" w:eastAsia="Calibri" w:hAnsiTheme="majorHAnsi" w:cs="Arial"/>
              </w:rPr>
              <w:t xml:space="preserve"> individualised funding</w:t>
            </w:r>
            <w:r>
              <w:rPr>
                <w:rFonts w:ascii="Calibri" w:eastAsia="Calibri" w:hAnsi="Calibri" w:cs="Arial"/>
              </w:rPr>
              <w:t>?</w:t>
            </w:r>
          </w:p>
          <w:p w:rsidR="008650D8" w:rsidRPr="00A1032C" w:rsidRDefault="008650D8" w:rsidP="004966CE">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ind w:left="426" w:hanging="426"/>
              <w:rPr>
                <w:rFonts w:asciiTheme="majorHAnsi" w:eastAsia="Calibri" w:hAnsiTheme="majorHAnsi" w:cs="Arial"/>
              </w:rPr>
            </w:pPr>
            <w:r w:rsidRPr="00A1032C">
              <w:rPr>
                <w:rFonts w:asciiTheme="majorHAnsi" w:eastAsia="Calibri" w:hAnsiTheme="majorHAnsi" w:cs="Arial"/>
              </w:rPr>
              <w:t xml:space="preserve">What restrictions should apply to the use of the funds by participants? </w:t>
            </w:r>
          </w:p>
          <w:p w:rsidR="008650D8" w:rsidRPr="00A1032C" w:rsidRDefault="008650D8" w:rsidP="004966CE">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ind w:left="426" w:hanging="426"/>
              <w:rPr>
                <w:rFonts w:asciiTheme="majorHAnsi" w:eastAsia="Calibri" w:hAnsiTheme="majorHAnsi" w:cs="Arial"/>
              </w:rPr>
            </w:pPr>
            <w:r w:rsidRPr="00A1032C">
              <w:rPr>
                <w:rFonts w:asciiTheme="majorHAnsi" w:eastAsia="Calibri" w:hAnsiTheme="majorHAnsi" w:cs="Arial"/>
              </w:rPr>
              <w:t xml:space="preserve">How can participants who are unwilling or unable to use individualised funding be supported during the decision making process? </w:t>
            </w:r>
          </w:p>
          <w:p w:rsidR="008650D8" w:rsidRPr="00A1032C" w:rsidRDefault="008650D8" w:rsidP="004966CE">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ind w:left="426" w:hanging="426"/>
              <w:rPr>
                <w:rFonts w:asciiTheme="majorHAnsi" w:hAnsiTheme="majorHAnsi"/>
              </w:rPr>
            </w:pPr>
            <w:r w:rsidRPr="00A1032C">
              <w:rPr>
                <w:rFonts w:asciiTheme="majorHAnsi" w:eastAsia="Calibri" w:hAnsiTheme="majorHAnsi" w:cs="Arial"/>
              </w:rPr>
              <w:t>What restrictions should apply to the expenditure of the funds on services from a participant’s provider or an associated organisation?</w:t>
            </w:r>
          </w:p>
        </w:tc>
      </w:tr>
    </w:tbl>
    <w:p w:rsidR="008650D8" w:rsidRPr="00A1032C" w:rsidRDefault="008650D8" w:rsidP="008650D8">
      <w:pPr>
        <w:spacing w:before="0" w:after="0"/>
        <w:rPr>
          <w:rFonts w:asciiTheme="majorHAnsi" w:hAnsiTheme="majorHAnsi"/>
        </w:rPr>
      </w:pPr>
    </w:p>
    <w:tbl>
      <w:tblPr>
        <w:tblStyle w:val="TableGrid"/>
        <w:tblW w:w="0" w:type="auto"/>
        <w:tblLook w:val="04A0" w:firstRow="1" w:lastRow="0" w:firstColumn="1" w:lastColumn="0" w:noHBand="0" w:noVBand="1"/>
        <w:tblDescription w:val="Regulation: Increased&#10;Introducing some individualised funding would increase regulation on providers as they would be required to keep a record of the goods and services purchased through the account. This is not required in the use of service fees under the current payment structure. &#10;"/>
      </w:tblPr>
      <w:tblGrid>
        <w:gridCol w:w="9570"/>
      </w:tblGrid>
      <w:tr w:rsidR="008650D8" w:rsidRPr="00CC0788" w:rsidTr="004966CE">
        <w:trPr>
          <w:tblHeader/>
        </w:trPr>
        <w:tc>
          <w:tcPr>
            <w:tcW w:w="9570" w:type="dxa"/>
            <w:shd w:val="clear" w:color="auto" w:fill="CCECFF"/>
          </w:tcPr>
          <w:p w:rsidR="008650D8" w:rsidRPr="00A1032C" w:rsidRDefault="008650D8" w:rsidP="004966CE">
            <w:pPr>
              <w:rPr>
                <w:rFonts w:asciiTheme="majorHAnsi" w:hAnsiTheme="majorHAnsi"/>
                <w:b/>
                <w:u w:val="single"/>
              </w:rPr>
            </w:pPr>
            <w:r w:rsidRPr="00A1032C">
              <w:rPr>
                <w:rFonts w:asciiTheme="majorHAnsi" w:hAnsiTheme="majorHAnsi"/>
                <w:b/>
                <w:u w:val="single"/>
              </w:rPr>
              <w:t>Regulation</w:t>
            </w:r>
            <w:r w:rsidRPr="00A1032C">
              <w:rPr>
                <w:rFonts w:asciiTheme="majorHAnsi" w:hAnsiTheme="majorHAnsi"/>
                <w:b/>
              </w:rPr>
              <w:t>: Increased</w:t>
            </w:r>
          </w:p>
          <w:p w:rsidR="008650D8" w:rsidRPr="00A1032C" w:rsidRDefault="008650D8" w:rsidP="004966CE">
            <w:pPr>
              <w:spacing w:before="0" w:after="0" w:line="240" w:lineRule="auto"/>
              <w:rPr>
                <w:rFonts w:asciiTheme="majorHAnsi" w:hAnsiTheme="majorHAnsi"/>
              </w:rPr>
            </w:pPr>
            <w:r w:rsidRPr="00A1032C">
              <w:rPr>
                <w:rFonts w:asciiTheme="majorHAnsi" w:eastAsiaTheme="minorHAnsi" w:hAnsiTheme="majorHAnsi" w:cstheme="minorBidi"/>
                <w:spacing w:val="0"/>
                <w:lang w:eastAsia="en-US"/>
              </w:rPr>
              <w:t xml:space="preserve">Introducing some individualised funding would increase regulation on providers as they would be required to keep a record of the goods and services purchased through the account. This is not required in the use of service fees under the current payment structure. </w:t>
            </w:r>
          </w:p>
        </w:tc>
      </w:tr>
    </w:tbl>
    <w:p w:rsidR="002A60BA" w:rsidRPr="00A1032C" w:rsidRDefault="00610E71" w:rsidP="0097493A">
      <w:pPr>
        <w:pStyle w:val="Heading1"/>
        <w:rPr>
          <w:rFonts w:asciiTheme="majorHAnsi" w:hAnsiTheme="majorHAnsi"/>
        </w:rPr>
      </w:pPr>
      <w:r w:rsidRPr="00A1032C">
        <w:rPr>
          <w:rFonts w:asciiTheme="majorHAnsi" w:hAnsiTheme="majorHAnsi"/>
        </w:rPr>
        <w:br w:type="page"/>
      </w:r>
    </w:p>
    <w:p w:rsidR="002A60BA" w:rsidRPr="00A1032C" w:rsidRDefault="002A60BA" w:rsidP="00D8736B">
      <w:pPr>
        <w:pStyle w:val="Heading1"/>
        <w:rPr>
          <w:rFonts w:asciiTheme="majorHAnsi" w:hAnsiTheme="majorHAnsi"/>
        </w:rPr>
      </w:pPr>
      <w:bookmarkStart w:id="368" w:name="_Toc459030032"/>
      <w:bookmarkStart w:id="369" w:name="_Toc459041840"/>
      <w:bookmarkStart w:id="370" w:name="_Toc459111365"/>
      <w:bookmarkStart w:id="371" w:name="_Toc459112075"/>
      <w:bookmarkStart w:id="372" w:name="_Toc459120701"/>
      <w:bookmarkStart w:id="373" w:name="_Toc459121367"/>
      <w:bookmarkStart w:id="374" w:name="_Toc459650321"/>
      <w:bookmarkStart w:id="375" w:name="_Toc459715106"/>
      <w:bookmarkStart w:id="376" w:name="_Toc461457145"/>
      <w:bookmarkStart w:id="377" w:name="_Toc461458779"/>
      <w:bookmarkStart w:id="378" w:name="_Toc461462123"/>
      <w:bookmarkStart w:id="379" w:name="_Toc461462213"/>
      <w:bookmarkStart w:id="380" w:name="_Toc465669454"/>
      <w:r w:rsidRPr="00A1032C">
        <w:rPr>
          <w:rFonts w:asciiTheme="majorHAnsi" w:hAnsiTheme="majorHAnsi"/>
        </w:rPr>
        <w:t xml:space="preserve">Chapter </w:t>
      </w:r>
      <w:r w:rsidR="002E220B" w:rsidRPr="00A1032C">
        <w:rPr>
          <w:rFonts w:asciiTheme="majorHAnsi" w:hAnsiTheme="majorHAnsi"/>
        </w:rPr>
        <w:t>4</w:t>
      </w:r>
      <w:r w:rsidRPr="00A1032C">
        <w:rPr>
          <w:rFonts w:asciiTheme="majorHAnsi" w:hAnsiTheme="majorHAnsi"/>
        </w:rPr>
        <w:t>: Driving greater competition and contestability in the delivery of DES</w:t>
      </w:r>
      <w:bookmarkEnd w:id="368"/>
      <w:bookmarkEnd w:id="369"/>
      <w:bookmarkEnd w:id="370"/>
      <w:bookmarkEnd w:id="371"/>
      <w:bookmarkEnd w:id="372"/>
      <w:bookmarkEnd w:id="373"/>
      <w:bookmarkEnd w:id="374"/>
      <w:bookmarkEnd w:id="375"/>
      <w:bookmarkEnd w:id="376"/>
      <w:bookmarkEnd w:id="377"/>
      <w:bookmarkEnd w:id="378"/>
      <w:bookmarkEnd w:id="379"/>
      <w:bookmarkEnd w:id="380"/>
    </w:p>
    <w:p w:rsidR="002A60BA" w:rsidRPr="00A1032C" w:rsidRDefault="002A60BA" w:rsidP="002A60BA">
      <w:pPr>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 xml:space="preserve">DES can </w:t>
      </w:r>
      <w:r w:rsidR="003D2C89" w:rsidRPr="00A1032C">
        <w:rPr>
          <w:rStyle w:val="BookTitle"/>
          <w:rFonts w:asciiTheme="majorHAnsi" w:hAnsiTheme="majorHAnsi"/>
          <w:i w:val="0"/>
          <w:smallCaps w:val="0"/>
          <w:spacing w:val="0"/>
        </w:rPr>
        <w:t xml:space="preserve">generate </w:t>
      </w:r>
      <w:r w:rsidRPr="00A1032C">
        <w:rPr>
          <w:rStyle w:val="BookTitle"/>
          <w:rFonts w:asciiTheme="majorHAnsi" w:hAnsiTheme="majorHAnsi"/>
          <w:i w:val="0"/>
          <w:smallCaps w:val="0"/>
          <w:spacing w:val="0"/>
        </w:rPr>
        <w:t xml:space="preserve">greater competition and innovation in service delivery through a more competitive and dynamic marketplace. </w:t>
      </w:r>
      <w:r w:rsidR="002B10DA">
        <w:rPr>
          <w:rStyle w:val="BookTitle"/>
          <w:rFonts w:asciiTheme="majorHAnsi" w:hAnsiTheme="majorHAnsi"/>
          <w:i w:val="0"/>
          <w:smallCaps w:val="0"/>
          <w:spacing w:val="0"/>
        </w:rPr>
        <w:t xml:space="preserve">The </w:t>
      </w:r>
      <w:r w:rsidRPr="00A1032C">
        <w:rPr>
          <w:rStyle w:val="BookTitle"/>
          <w:rFonts w:asciiTheme="majorHAnsi" w:hAnsiTheme="majorHAnsi"/>
          <w:i w:val="0"/>
          <w:smallCaps w:val="0"/>
          <w:spacing w:val="0"/>
        </w:rPr>
        <w:t>Taskforce</w:t>
      </w:r>
      <w:r w:rsidR="002B10DA">
        <w:rPr>
          <w:rStyle w:val="BookTitle"/>
          <w:rFonts w:asciiTheme="majorHAnsi" w:hAnsiTheme="majorHAnsi"/>
          <w:i w:val="0"/>
          <w:smallCaps w:val="0"/>
          <w:spacing w:val="0"/>
        </w:rPr>
        <w:t>’s</w:t>
      </w:r>
      <w:r w:rsidRPr="00A1032C">
        <w:rPr>
          <w:rStyle w:val="BookTitle"/>
          <w:rFonts w:asciiTheme="majorHAnsi" w:hAnsiTheme="majorHAnsi"/>
          <w:i w:val="0"/>
          <w:smallCaps w:val="0"/>
          <w:spacing w:val="0"/>
        </w:rPr>
        <w:t xml:space="preserve"> </w:t>
      </w:r>
      <w:r w:rsidR="00E93952" w:rsidRPr="00A1032C">
        <w:rPr>
          <w:rStyle w:val="BookTitle"/>
          <w:rFonts w:asciiTheme="majorHAnsi" w:hAnsiTheme="majorHAnsi"/>
          <w:i w:val="0"/>
          <w:smallCaps w:val="0"/>
          <w:spacing w:val="0"/>
        </w:rPr>
        <w:t xml:space="preserve">consultations </w:t>
      </w:r>
      <w:r w:rsidRPr="00A1032C">
        <w:rPr>
          <w:rStyle w:val="BookTitle"/>
          <w:rFonts w:asciiTheme="majorHAnsi" w:hAnsiTheme="majorHAnsi"/>
          <w:i w:val="0"/>
          <w:smallCaps w:val="0"/>
          <w:spacing w:val="0"/>
        </w:rPr>
        <w:t>highlighted several elements of the current DES arrangements that prevent new or high performing organisations from expanding and delivering services to participants.</w:t>
      </w:r>
    </w:p>
    <w:p w:rsidR="002A60BA" w:rsidRPr="00A1032C" w:rsidRDefault="002A60BA" w:rsidP="002A60BA">
      <w:pPr>
        <w:spacing w:after="120"/>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 xml:space="preserve">The quality of services and employment outcomes for participants can be improved by introducing new ways of administering DES that enable successful providers to expand their services to more participants in more places, while </w:t>
      </w:r>
      <w:r w:rsidR="00F6794D" w:rsidRPr="00A1032C">
        <w:rPr>
          <w:rStyle w:val="BookTitle"/>
          <w:rFonts w:asciiTheme="majorHAnsi" w:hAnsiTheme="majorHAnsi"/>
          <w:i w:val="0"/>
          <w:smallCaps w:val="0"/>
          <w:spacing w:val="0"/>
        </w:rPr>
        <w:t xml:space="preserve">also </w:t>
      </w:r>
      <w:r w:rsidRPr="00A1032C">
        <w:rPr>
          <w:rStyle w:val="BookTitle"/>
          <w:rFonts w:asciiTheme="majorHAnsi" w:hAnsiTheme="majorHAnsi"/>
          <w:i w:val="0"/>
          <w:smallCaps w:val="0"/>
          <w:spacing w:val="0"/>
        </w:rPr>
        <w:t xml:space="preserve">allowing new providers to enter the market. These settings </w:t>
      </w:r>
      <w:r w:rsidR="00E93952" w:rsidRPr="00A1032C">
        <w:rPr>
          <w:rStyle w:val="BookTitle"/>
          <w:rFonts w:asciiTheme="majorHAnsi" w:hAnsiTheme="majorHAnsi"/>
          <w:i w:val="0"/>
          <w:smallCaps w:val="0"/>
          <w:spacing w:val="0"/>
        </w:rPr>
        <w:t>are</w:t>
      </w:r>
      <w:r w:rsidRPr="00A1032C">
        <w:rPr>
          <w:rStyle w:val="BookTitle"/>
          <w:rFonts w:asciiTheme="majorHAnsi" w:hAnsiTheme="majorHAnsi"/>
          <w:i w:val="0"/>
          <w:smallCaps w:val="0"/>
          <w:spacing w:val="0"/>
        </w:rPr>
        <w:t xml:space="preserve"> </w:t>
      </w:r>
      <w:r w:rsidR="004D4491" w:rsidRPr="00A1032C">
        <w:rPr>
          <w:rStyle w:val="BookTitle"/>
          <w:rFonts w:asciiTheme="majorHAnsi" w:hAnsiTheme="majorHAnsi"/>
          <w:i w:val="0"/>
          <w:smallCaps w:val="0"/>
          <w:spacing w:val="0"/>
        </w:rPr>
        <w:t xml:space="preserve">complemented </w:t>
      </w:r>
      <w:r w:rsidRPr="00A1032C">
        <w:rPr>
          <w:rStyle w:val="BookTitle"/>
          <w:rFonts w:asciiTheme="majorHAnsi" w:hAnsiTheme="majorHAnsi"/>
          <w:i w:val="0"/>
          <w:smallCaps w:val="0"/>
          <w:spacing w:val="0"/>
        </w:rPr>
        <w:t>by giving participants more control over who they receive services from and more information upon which to base their choice.</w:t>
      </w:r>
    </w:p>
    <w:p w:rsidR="002A60BA" w:rsidRPr="00A1032C" w:rsidRDefault="002A60BA" w:rsidP="002A60BA">
      <w:pPr>
        <w:spacing w:after="120"/>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In line with the recommendations of the Harper Competition Policy Review,</w:t>
      </w:r>
      <w:r w:rsidRPr="00A1032C">
        <w:rPr>
          <w:rStyle w:val="FootnoteReference"/>
          <w:rFonts w:asciiTheme="majorHAnsi" w:hAnsiTheme="majorHAnsi"/>
        </w:rPr>
        <w:footnoteReference w:id="23"/>
      </w:r>
      <w:r w:rsidRPr="00A1032C">
        <w:rPr>
          <w:rStyle w:val="BookTitle"/>
          <w:rFonts w:asciiTheme="majorHAnsi" w:hAnsiTheme="majorHAnsi"/>
          <w:i w:val="0"/>
          <w:smallCaps w:val="0"/>
          <w:spacing w:val="0"/>
        </w:rPr>
        <w:t xml:space="preserve"> these proposed changes seek to encourage greater competition between providers, and stimulate innovation in DES</w:t>
      </w:r>
      <w:r w:rsidR="0046241A" w:rsidRPr="00A1032C">
        <w:rPr>
          <w:rStyle w:val="BookTitle"/>
          <w:rFonts w:asciiTheme="majorHAnsi" w:hAnsiTheme="majorHAnsi"/>
          <w:i w:val="0"/>
          <w:smallCaps w:val="0"/>
          <w:spacing w:val="0"/>
        </w:rPr>
        <w:t xml:space="preserve"> through</w:t>
      </w:r>
      <w:r w:rsidRPr="00A1032C">
        <w:rPr>
          <w:rStyle w:val="BookTitle"/>
          <w:rFonts w:asciiTheme="majorHAnsi" w:hAnsiTheme="majorHAnsi"/>
          <w:i w:val="0"/>
          <w:smallCaps w:val="0"/>
          <w:spacing w:val="0"/>
        </w:rPr>
        <w:t>:</w:t>
      </w:r>
    </w:p>
    <w:p w:rsidR="002A60BA" w:rsidRPr="00A1032C" w:rsidRDefault="000C77AC" w:rsidP="00605AEB">
      <w:pPr>
        <w:pStyle w:val="ListParagraph"/>
        <w:numPr>
          <w:ilvl w:val="0"/>
          <w:numId w:val="9"/>
        </w:numPr>
        <w:spacing w:before="0" w:after="200" w:line="276" w:lineRule="auto"/>
        <w:rPr>
          <w:rStyle w:val="BookTitle"/>
          <w:rFonts w:asciiTheme="majorHAnsi" w:hAnsiTheme="majorHAnsi"/>
          <w:i w:val="0"/>
          <w:iCs w:val="0"/>
          <w:smallCaps w:val="0"/>
          <w:spacing w:val="0"/>
        </w:rPr>
      </w:pPr>
      <w:r w:rsidRPr="00A1032C">
        <w:rPr>
          <w:rFonts w:asciiTheme="majorHAnsi" w:hAnsiTheme="majorHAnsi"/>
          <w:iCs/>
        </w:rPr>
        <w:t>more flexible procurement arrangements (</w:t>
      </w:r>
      <w:r w:rsidR="002A60BA" w:rsidRPr="00A1032C">
        <w:rPr>
          <w:rStyle w:val="BookTitle"/>
          <w:rFonts w:asciiTheme="majorHAnsi" w:hAnsiTheme="majorHAnsi"/>
          <w:i w:val="0"/>
          <w:iCs w:val="0"/>
          <w:smallCaps w:val="0"/>
          <w:spacing w:val="0"/>
        </w:rPr>
        <w:t>a DES Provider Panel</w:t>
      </w:r>
      <w:r w:rsidRPr="00A1032C">
        <w:rPr>
          <w:rStyle w:val="BookTitle"/>
          <w:rFonts w:asciiTheme="majorHAnsi" w:hAnsiTheme="majorHAnsi"/>
          <w:i w:val="0"/>
          <w:iCs w:val="0"/>
          <w:smallCaps w:val="0"/>
          <w:spacing w:val="0"/>
        </w:rPr>
        <w:t>)</w:t>
      </w:r>
      <w:r w:rsidR="002A60BA" w:rsidRPr="00A1032C">
        <w:rPr>
          <w:rStyle w:val="BookTitle"/>
          <w:rFonts w:asciiTheme="majorHAnsi" w:hAnsiTheme="majorHAnsi"/>
          <w:i w:val="0"/>
          <w:iCs w:val="0"/>
          <w:smallCaps w:val="0"/>
          <w:spacing w:val="0"/>
        </w:rPr>
        <w:t>;</w:t>
      </w:r>
    </w:p>
    <w:p w:rsidR="0075215F" w:rsidRPr="00A1032C" w:rsidRDefault="00FF135E" w:rsidP="0075215F">
      <w:pPr>
        <w:pStyle w:val="ListParagraph"/>
        <w:numPr>
          <w:ilvl w:val="0"/>
          <w:numId w:val="9"/>
        </w:numPr>
        <w:spacing w:before="0" w:after="200" w:line="276" w:lineRule="auto"/>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simplified</w:t>
      </w:r>
      <w:r w:rsidR="0075215F" w:rsidRPr="00A1032C">
        <w:rPr>
          <w:rStyle w:val="BookTitle"/>
          <w:rFonts w:asciiTheme="majorHAnsi" w:hAnsiTheme="majorHAnsi"/>
          <w:i w:val="0"/>
          <w:smallCaps w:val="0"/>
          <w:spacing w:val="0"/>
        </w:rPr>
        <w:t xml:space="preserve"> </w:t>
      </w:r>
      <w:r w:rsidRPr="00A1032C">
        <w:rPr>
          <w:rStyle w:val="BookTitle"/>
          <w:rFonts w:asciiTheme="majorHAnsi" w:hAnsiTheme="majorHAnsi"/>
          <w:i w:val="0"/>
          <w:smallCaps w:val="0"/>
          <w:spacing w:val="0"/>
        </w:rPr>
        <w:t>contract arrangements for providers</w:t>
      </w:r>
      <w:r w:rsidR="0075215F" w:rsidRPr="00A1032C">
        <w:rPr>
          <w:rStyle w:val="BookTitle"/>
          <w:rFonts w:asciiTheme="majorHAnsi" w:hAnsiTheme="majorHAnsi"/>
          <w:i w:val="0"/>
          <w:smallCaps w:val="0"/>
          <w:spacing w:val="0"/>
        </w:rPr>
        <w:t>;</w:t>
      </w:r>
    </w:p>
    <w:p w:rsidR="002A60BA" w:rsidRPr="00A1032C" w:rsidRDefault="002A60BA" w:rsidP="00605AEB">
      <w:pPr>
        <w:pStyle w:val="ListParagraph"/>
        <w:numPr>
          <w:ilvl w:val="0"/>
          <w:numId w:val="9"/>
        </w:numPr>
        <w:spacing w:before="0" w:after="200" w:line="276" w:lineRule="auto"/>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relaxing both the number and restrictions imposed on defined ESAs; and</w:t>
      </w:r>
    </w:p>
    <w:p w:rsidR="002A60BA" w:rsidRPr="00A1032C" w:rsidRDefault="002A60BA" w:rsidP="00605AEB">
      <w:pPr>
        <w:pStyle w:val="ListParagraph"/>
        <w:numPr>
          <w:ilvl w:val="0"/>
          <w:numId w:val="9"/>
        </w:numPr>
        <w:spacing w:before="0" w:after="200" w:line="276" w:lineRule="auto"/>
        <w:rPr>
          <w:rStyle w:val="BookTitle"/>
          <w:rFonts w:asciiTheme="majorHAnsi" w:hAnsiTheme="majorHAnsi"/>
          <w:i w:val="0"/>
          <w:iCs w:val="0"/>
          <w:smallCaps w:val="0"/>
          <w:spacing w:val="0"/>
        </w:rPr>
      </w:pPr>
      <w:proofErr w:type="gramStart"/>
      <w:r w:rsidRPr="00A1032C">
        <w:rPr>
          <w:rStyle w:val="BookTitle"/>
          <w:rFonts w:asciiTheme="majorHAnsi" w:hAnsiTheme="majorHAnsi"/>
          <w:i w:val="0"/>
          <w:smallCaps w:val="0"/>
          <w:spacing w:val="0"/>
        </w:rPr>
        <w:t>removing</w:t>
      </w:r>
      <w:proofErr w:type="gramEnd"/>
      <w:r w:rsidRPr="00A1032C">
        <w:rPr>
          <w:rStyle w:val="BookTitle"/>
          <w:rFonts w:asciiTheme="majorHAnsi" w:hAnsiTheme="majorHAnsi"/>
          <w:i w:val="0"/>
          <w:smallCaps w:val="0"/>
          <w:spacing w:val="0"/>
        </w:rPr>
        <w:t xml:space="preserve"> prescribed market share levels for providers where the market can support it.</w:t>
      </w:r>
    </w:p>
    <w:p w:rsidR="006E7131" w:rsidRPr="00A1032C" w:rsidRDefault="004D4491" w:rsidP="002A60BA">
      <w:pPr>
        <w:rPr>
          <w:rStyle w:val="BookTitle"/>
          <w:rFonts w:asciiTheme="majorHAnsi" w:hAnsiTheme="majorHAnsi"/>
          <w:i w:val="0"/>
          <w:smallCaps w:val="0"/>
          <w:spacing w:val="0"/>
        </w:rPr>
      </w:pPr>
      <w:r w:rsidRPr="00A1032C">
        <w:rPr>
          <w:rStyle w:val="BookTitle"/>
          <w:rFonts w:asciiTheme="majorHAnsi" w:hAnsiTheme="majorHAnsi"/>
          <w:i w:val="0"/>
          <w:smallCaps w:val="0"/>
          <w:spacing w:val="0"/>
        </w:rPr>
        <w:t>Any</w:t>
      </w:r>
      <w:r w:rsidR="002A60BA" w:rsidRPr="00A1032C">
        <w:rPr>
          <w:rStyle w:val="BookTitle"/>
          <w:rFonts w:asciiTheme="majorHAnsi" w:hAnsiTheme="majorHAnsi"/>
          <w:i w:val="0"/>
          <w:smallCaps w:val="0"/>
          <w:spacing w:val="0"/>
        </w:rPr>
        <w:t xml:space="preserve"> changes to the </w:t>
      </w:r>
      <w:r w:rsidR="00751940" w:rsidRPr="00A1032C">
        <w:rPr>
          <w:rStyle w:val="BookTitle"/>
          <w:rFonts w:asciiTheme="majorHAnsi" w:hAnsiTheme="majorHAnsi"/>
          <w:i w:val="0"/>
          <w:smallCaps w:val="0"/>
          <w:spacing w:val="0"/>
        </w:rPr>
        <w:t>program</w:t>
      </w:r>
      <w:r w:rsidRPr="00A1032C">
        <w:rPr>
          <w:rStyle w:val="BookTitle"/>
          <w:rFonts w:asciiTheme="majorHAnsi" w:hAnsiTheme="majorHAnsi"/>
          <w:i w:val="0"/>
          <w:smallCaps w:val="0"/>
          <w:spacing w:val="0"/>
        </w:rPr>
        <w:t xml:space="preserve"> must</w:t>
      </w:r>
      <w:r w:rsidR="002A60BA" w:rsidRPr="00A1032C">
        <w:rPr>
          <w:rStyle w:val="BookTitle"/>
          <w:rFonts w:asciiTheme="majorHAnsi" w:hAnsiTheme="majorHAnsi"/>
          <w:i w:val="0"/>
          <w:smallCaps w:val="0"/>
          <w:spacing w:val="0"/>
        </w:rPr>
        <w:t xml:space="preserve"> recognise that DES has two </w:t>
      </w:r>
      <w:r w:rsidR="003D2C89" w:rsidRPr="00A1032C">
        <w:rPr>
          <w:rStyle w:val="BookTitle"/>
          <w:rFonts w:asciiTheme="majorHAnsi" w:hAnsiTheme="majorHAnsi"/>
          <w:i w:val="0"/>
          <w:smallCaps w:val="0"/>
          <w:spacing w:val="0"/>
        </w:rPr>
        <w:t xml:space="preserve">major </w:t>
      </w:r>
      <w:r w:rsidR="002A60BA" w:rsidRPr="00A1032C">
        <w:rPr>
          <w:rStyle w:val="BookTitle"/>
          <w:rFonts w:asciiTheme="majorHAnsi" w:hAnsiTheme="majorHAnsi"/>
          <w:i w:val="0"/>
          <w:smallCaps w:val="0"/>
          <w:spacing w:val="0"/>
        </w:rPr>
        <w:t>functions. The first is to provide employment services to people with disability and employers. The second is to enable people on income support to meet their mutual obligation requirements. DES must undertake both of these functions in order to be successful and any changes to the DES model must continue and build on these capacities.</w:t>
      </w:r>
      <w:r w:rsidR="0053540B" w:rsidRPr="00A1032C">
        <w:rPr>
          <w:rStyle w:val="BookTitle"/>
          <w:rFonts w:asciiTheme="majorHAnsi" w:hAnsiTheme="majorHAnsi"/>
          <w:i w:val="0"/>
          <w:smallCaps w:val="0"/>
          <w:spacing w:val="0"/>
        </w:rPr>
        <w:t xml:space="preserve"> </w:t>
      </w:r>
    </w:p>
    <w:p w:rsidR="00B61946" w:rsidRPr="00A1032C" w:rsidRDefault="00C55CD2" w:rsidP="002A60BA">
      <w:pPr>
        <w:rPr>
          <w:rStyle w:val="BookTitle"/>
          <w:rFonts w:asciiTheme="majorHAnsi" w:hAnsiTheme="majorHAnsi"/>
          <w:i w:val="0"/>
          <w:iCs w:val="0"/>
          <w:smallCaps w:val="0"/>
          <w:spacing w:val="0"/>
        </w:rPr>
      </w:pPr>
      <w:r>
        <w:rPr>
          <w:rStyle w:val="BookTitle"/>
          <w:rFonts w:asciiTheme="majorHAnsi" w:hAnsiTheme="majorHAnsi"/>
          <w:i w:val="0"/>
          <w:iCs w:val="0"/>
          <w:smallCaps w:val="0"/>
          <w:spacing w:val="0"/>
        </w:rPr>
        <w:t>I</w:t>
      </w:r>
      <w:r w:rsidR="00B61946" w:rsidRPr="00A1032C">
        <w:rPr>
          <w:rStyle w:val="BookTitle"/>
          <w:rFonts w:asciiTheme="majorHAnsi" w:hAnsiTheme="majorHAnsi"/>
          <w:i w:val="0"/>
          <w:iCs w:val="0"/>
          <w:smallCaps w:val="0"/>
          <w:spacing w:val="0"/>
        </w:rPr>
        <w:t xml:space="preserve">t is also important to </w:t>
      </w:r>
      <w:r w:rsidR="0053540B" w:rsidRPr="00A1032C">
        <w:rPr>
          <w:rStyle w:val="BookTitle"/>
          <w:rFonts w:asciiTheme="majorHAnsi" w:hAnsiTheme="majorHAnsi"/>
          <w:i w:val="0"/>
          <w:iCs w:val="0"/>
          <w:smallCaps w:val="0"/>
          <w:spacing w:val="0"/>
        </w:rPr>
        <w:t>appreciate</w:t>
      </w:r>
      <w:r w:rsidR="00B61946" w:rsidRPr="00A1032C">
        <w:rPr>
          <w:rStyle w:val="BookTitle"/>
          <w:rFonts w:asciiTheme="majorHAnsi" w:hAnsiTheme="majorHAnsi"/>
          <w:i w:val="0"/>
          <w:iCs w:val="0"/>
          <w:smallCaps w:val="0"/>
          <w:spacing w:val="0"/>
        </w:rPr>
        <w:t xml:space="preserve"> that DES has both generalist and specialist providers</w:t>
      </w:r>
      <w:r w:rsidR="0053540B" w:rsidRPr="00A1032C">
        <w:rPr>
          <w:rStyle w:val="BookTitle"/>
          <w:rFonts w:asciiTheme="majorHAnsi" w:hAnsiTheme="majorHAnsi"/>
          <w:i w:val="0"/>
          <w:iCs w:val="0"/>
          <w:smallCaps w:val="0"/>
          <w:spacing w:val="0"/>
        </w:rPr>
        <w:t>. The former provides services to all participants, while the latter provides services to participants with specific disabilities</w:t>
      </w:r>
      <w:r w:rsidR="006E7131" w:rsidRPr="00A1032C">
        <w:rPr>
          <w:rStyle w:val="BookTitle"/>
          <w:rFonts w:asciiTheme="majorHAnsi" w:hAnsiTheme="majorHAnsi"/>
          <w:i w:val="0"/>
          <w:iCs w:val="0"/>
          <w:smallCaps w:val="0"/>
          <w:spacing w:val="0"/>
        </w:rPr>
        <w:t xml:space="preserve"> or additional barriers to employment</w:t>
      </w:r>
      <w:r w:rsidR="0053540B" w:rsidRPr="00A1032C">
        <w:rPr>
          <w:rStyle w:val="BookTitle"/>
          <w:rFonts w:asciiTheme="majorHAnsi" w:hAnsiTheme="majorHAnsi"/>
          <w:i w:val="0"/>
          <w:iCs w:val="0"/>
          <w:smallCaps w:val="0"/>
          <w:spacing w:val="0"/>
        </w:rPr>
        <w:t xml:space="preserve">. For example, specialist mental health DES providers service participants whose mental health situation is a major barrier to employment. </w:t>
      </w:r>
      <w:r w:rsidR="006E7131" w:rsidRPr="00A1032C">
        <w:rPr>
          <w:rStyle w:val="BookTitle"/>
          <w:rFonts w:asciiTheme="majorHAnsi" w:hAnsiTheme="majorHAnsi"/>
          <w:i w:val="0"/>
          <w:iCs w:val="0"/>
          <w:smallCaps w:val="0"/>
          <w:spacing w:val="0"/>
        </w:rPr>
        <w:t xml:space="preserve">There are also specialist groups for Indigenous Australians, ex-offenders, the culturally and linguistically </w:t>
      </w:r>
      <w:r w:rsidR="00A8314C" w:rsidRPr="00A1032C">
        <w:rPr>
          <w:rStyle w:val="BookTitle"/>
          <w:rFonts w:asciiTheme="majorHAnsi" w:hAnsiTheme="majorHAnsi"/>
          <w:i w:val="0"/>
          <w:iCs w:val="0"/>
          <w:smallCaps w:val="0"/>
          <w:spacing w:val="0"/>
        </w:rPr>
        <w:t xml:space="preserve">diverse and youth, in addition to those who are vision or hearing impaired, </w:t>
      </w:r>
      <w:r w:rsidR="000C77AC" w:rsidRPr="00A1032C">
        <w:rPr>
          <w:rStyle w:val="BookTitle"/>
          <w:rFonts w:asciiTheme="majorHAnsi" w:hAnsiTheme="majorHAnsi"/>
          <w:i w:val="0"/>
          <w:iCs w:val="0"/>
          <w:smallCaps w:val="0"/>
          <w:spacing w:val="0"/>
        </w:rPr>
        <w:t xml:space="preserve">or </w:t>
      </w:r>
      <w:r w:rsidR="00A8314C" w:rsidRPr="00A1032C">
        <w:rPr>
          <w:rStyle w:val="BookTitle"/>
          <w:rFonts w:asciiTheme="majorHAnsi" w:hAnsiTheme="majorHAnsi"/>
          <w:i w:val="0"/>
          <w:iCs w:val="0"/>
          <w:smallCaps w:val="0"/>
          <w:spacing w:val="0"/>
        </w:rPr>
        <w:t xml:space="preserve">have an intellectual or psychiatric disability. </w:t>
      </w:r>
      <w:r w:rsidR="00065298" w:rsidRPr="00A1032C">
        <w:rPr>
          <w:rStyle w:val="BookTitle"/>
          <w:rFonts w:asciiTheme="majorHAnsi" w:hAnsiTheme="majorHAnsi"/>
          <w:i w:val="0"/>
          <w:iCs w:val="0"/>
          <w:smallCaps w:val="0"/>
          <w:spacing w:val="0"/>
        </w:rPr>
        <w:t>The proposed reforms intend to continue the availability of specialist services.</w:t>
      </w:r>
    </w:p>
    <w:p w:rsidR="002A60BA" w:rsidRPr="00A1032C" w:rsidRDefault="002A60BA" w:rsidP="00D8736B">
      <w:pPr>
        <w:pStyle w:val="Heading2"/>
        <w:rPr>
          <w:rStyle w:val="BookTitle"/>
          <w:rFonts w:asciiTheme="majorHAnsi" w:hAnsiTheme="majorHAnsi"/>
          <w:i w:val="0"/>
          <w:smallCaps w:val="0"/>
          <w:spacing w:val="4"/>
        </w:rPr>
      </w:pPr>
      <w:bookmarkStart w:id="381" w:name="_Toc459030034"/>
      <w:bookmarkStart w:id="382" w:name="_Toc459041842"/>
      <w:bookmarkStart w:id="383" w:name="_Toc459111367"/>
      <w:bookmarkStart w:id="384" w:name="_Toc459112077"/>
      <w:bookmarkStart w:id="385" w:name="_Toc459120703"/>
      <w:bookmarkStart w:id="386" w:name="_Toc459121369"/>
      <w:bookmarkStart w:id="387" w:name="_Toc459650323"/>
      <w:bookmarkStart w:id="388" w:name="_Toc459715108"/>
      <w:bookmarkStart w:id="389" w:name="_Toc461457146"/>
      <w:bookmarkStart w:id="390" w:name="_Toc461458780"/>
      <w:bookmarkStart w:id="391" w:name="_Toc461462124"/>
      <w:bookmarkStart w:id="392" w:name="_Toc461462214"/>
      <w:bookmarkStart w:id="393" w:name="_Toc465669455"/>
      <w:r w:rsidRPr="00A1032C">
        <w:rPr>
          <w:rStyle w:val="BookTitle"/>
          <w:rFonts w:asciiTheme="majorHAnsi" w:hAnsiTheme="majorHAnsi"/>
          <w:i w:val="0"/>
          <w:smallCaps w:val="0"/>
          <w:spacing w:val="4"/>
        </w:rPr>
        <w:t>Improving market access for providers through a DES Provider Panel</w:t>
      </w:r>
      <w:bookmarkEnd w:id="381"/>
      <w:bookmarkEnd w:id="382"/>
      <w:bookmarkEnd w:id="383"/>
      <w:bookmarkEnd w:id="384"/>
      <w:bookmarkEnd w:id="385"/>
      <w:bookmarkEnd w:id="386"/>
      <w:bookmarkEnd w:id="387"/>
      <w:bookmarkEnd w:id="388"/>
      <w:bookmarkEnd w:id="389"/>
      <w:bookmarkEnd w:id="390"/>
      <w:bookmarkEnd w:id="391"/>
      <w:bookmarkEnd w:id="392"/>
      <w:bookmarkEnd w:id="393"/>
    </w:p>
    <w:p w:rsidR="002A60BA" w:rsidRPr="00A1032C" w:rsidRDefault="002A60BA" w:rsidP="002A60BA">
      <w:pPr>
        <w:spacing w:after="120"/>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 xml:space="preserve">The </w:t>
      </w:r>
      <w:r w:rsidR="003D2C89" w:rsidRPr="00A1032C">
        <w:rPr>
          <w:rStyle w:val="BookTitle"/>
          <w:rFonts w:asciiTheme="majorHAnsi" w:hAnsiTheme="majorHAnsi"/>
          <w:i w:val="0"/>
          <w:smallCaps w:val="0"/>
          <w:spacing w:val="0"/>
        </w:rPr>
        <w:t xml:space="preserve">significant </w:t>
      </w:r>
      <w:r w:rsidRPr="00A1032C">
        <w:rPr>
          <w:rStyle w:val="BookTitle"/>
          <w:rFonts w:asciiTheme="majorHAnsi" w:hAnsiTheme="majorHAnsi"/>
          <w:i w:val="0"/>
          <w:smallCaps w:val="0"/>
          <w:spacing w:val="0"/>
        </w:rPr>
        <w:t xml:space="preserve">change proposed to increase greater market flexibility is to establish a new DES Provider Panel (the Panel). Prospective DES providers would apply to join the Panel by meeting a set of </w:t>
      </w:r>
      <w:r w:rsidR="000C77AC" w:rsidRPr="00A1032C">
        <w:rPr>
          <w:rStyle w:val="BookTitle"/>
          <w:rFonts w:asciiTheme="majorHAnsi" w:hAnsiTheme="majorHAnsi"/>
          <w:i w:val="0"/>
          <w:smallCaps w:val="0"/>
          <w:spacing w:val="0"/>
        </w:rPr>
        <w:t xml:space="preserve">minimum </w:t>
      </w:r>
      <w:r w:rsidRPr="00A1032C">
        <w:rPr>
          <w:rStyle w:val="BookTitle"/>
          <w:rFonts w:asciiTheme="majorHAnsi" w:hAnsiTheme="majorHAnsi"/>
          <w:i w:val="0"/>
          <w:smallCaps w:val="0"/>
          <w:spacing w:val="0"/>
        </w:rPr>
        <w:t>criteria</w:t>
      </w:r>
      <w:r w:rsidR="007E52B6" w:rsidRPr="00A1032C">
        <w:rPr>
          <w:rStyle w:val="BookTitle"/>
          <w:rFonts w:asciiTheme="majorHAnsi" w:hAnsiTheme="majorHAnsi"/>
          <w:i w:val="0"/>
          <w:smallCaps w:val="0"/>
          <w:spacing w:val="0"/>
        </w:rPr>
        <w:t xml:space="preserve"> based on capability, capacity and risk</w:t>
      </w:r>
      <w:r w:rsidRPr="00A1032C">
        <w:rPr>
          <w:rStyle w:val="BookTitle"/>
          <w:rFonts w:asciiTheme="majorHAnsi" w:hAnsiTheme="majorHAnsi"/>
          <w:i w:val="0"/>
          <w:smallCaps w:val="0"/>
          <w:spacing w:val="0"/>
        </w:rPr>
        <w:t>, such as:</w:t>
      </w:r>
    </w:p>
    <w:p w:rsidR="002A60BA" w:rsidRPr="00A1032C" w:rsidRDefault="002A60BA" w:rsidP="00605AEB">
      <w:pPr>
        <w:pStyle w:val="ListParagraph"/>
        <w:numPr>
          <w:ilvl w:val="0"/>
          <w:numId w:val="11"/>
        </w:numPr>
        <w:spacing w:before="0" w:after="200" w:line="276" w:lineRule="auto"/>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 xml:space="preserve">meeting the </w:t>
      </w:r>
      <w:r w:rsidR="00811852" w:rsidRPr="00A1032C">
        <w:rPr>
          <w:rStyle w:val="BookTitle"/>
          <w:rFonts w:asciiTheme="majorHAnsi" w:hAnsiTheme="majorHAnsi"/>
          <w:i w:val="0"/>
          <w:smallCaps w:val="0"/>
          <w:spacing w:val="0"/>
        </w:rPr>
        <w:t xml:space="preserve">National </w:t>
      </w:r>
      <w:r w:rsidR="00FC3D4E">
        <w:rPr>
          <w:rStyle w:val="BookTitle"/>
          <w:rFonts w:asciiTheme="majorHAnsi" w:hAnsiTheme="majorHAnsi"/>
          <w:i w:val="0"/>
          <w:smallCaps w:val="0"/>
          <w:spacing w:val="0"/>
        </w:rPr>
        <w:t>Standards for Disability Services</w:t>
      </w:r>
      <w:r w:rsidRPr="00A1032C">
        <w:rPr>
          <w:rStyle w:val="BookTitle"/>
          <w:rFonts w:asciiTheme="majorHAnsi" w:hAnsiTheme="majorHAnsi"/>
          <w:i w:val="0"/>
          <w:smallCaps w:val="0"/>
          <w:spacing w:val="0"/>
        </w:rPr>
        <w:t>;</w:t>
      </w:r>
    </w:p>
    <w:p w:rsidR="002A60BA" w:rsidRPr="00A1032C" w:rsidRDefault="002A60BA" w:rsidP="00605AEB">
      <w:pPr>
        <w:pStyle w:val="ListParagraph"/>
        <w:numPr>
          <w:ilvl w:val="0"/>
          <w:numId w:val="11"/>
        </w:numPr>
        <w:spacing w:before="0" w:after="200" w:line="276" w:lineRule="auto"/>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being financially viable;</w:t>
      </w:r>
    </w:p>
    <w:p w:rsidR="002A60BA" w:rsidRPr="00A1032C" w:rsidRDefault="002A60BA" w:rsidP="00605AEB">
      <w:pPr>
        <w:pStyle w:val="ListParagraph"/>
        <w:numPr>
          <w:ilvl w:val="0"/>
          <w:numId w:val="11"/>
        </w:numPr>
        <w:spacing w:before="0" w:after="200" w:line="276" w:lineRule="auto"/>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having robust governance arrangements;</w:t>
      </w:r>
    </w:p>
    <w:p w:rsidR="002A60BA" w:rsidRPr="00A1032C" w:rsidRDefault="005313D3" w:rsidP="00605AEB">
      <w:pPr>
        <w:pStyle w:val="ListParagraph"/>
        <w:numPr>
          <w:ilvl w:val="0"/>
          <w:numId w:val="11"/>
        </w:numPr>
        <w:spacing w:before="0" w:after="200" w:line="276" w:lineRule="auto"/>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 xml:space="preserve">A demonstrated </w:t>
      </w:r>
      <w:r w:rsidR="007E52B6" w:rsidRPr="00A1032C">
        <w:rPr>
          <w:rStyle w:val="BookTitle"/>
          <w:rFonts w:asciiTheme="majorHAnsi" w:hAnsiTheme="majorHAnsi"/>
          <w:i w:val="0"/>
          <w:smallCaps w:val="0"/>
          <w:spacing w:val="0"/>
        </w:rPr>
        <w:t>ability to deliver</w:t>
      </w:r>
      <w:r w:rsidR="002A60BA" w:rsidRPr="00A1032C">
        <w:rPr>
          <w:rStyle w:val="BookTitle"/>
          <w:rFonts w:asciiTheme="majorHAnsi" w:hAnsiTheme="majorHAnsi"/>
          <w:i w:val="0"/>
          <w:smallCaps w:val="0"/>
          <w:spacing w:val="0"/>
        </w:rPr>
        <w:t xml:space="preserve"> disability, employment or related </w:t>
      </w:r>
      <w:r w:rsidR="00066253" w:rsidRPr="00A1032C">
        <w:rPr>
          <w:rStyle w:val="BookTitle"/>
          <w:rFonts w:asciiTheme="majorHAnsi" w:hAnsiTheme="majorHAnsi"/>
          <w:i w:val="0"/>
          <w:smallCaps w:val="0"/>
          <w:spacing w:val="0"/>
        </w:rPr>
        <w:t>services</w:t>
      </w:r>
      <w:r w:rsidR="002A60BA" w:rsidRPr="00A1032C">
        <w:rPr>
          <w:rStyle w:val="BookTitle"/>
          <w:rFonts w:asciiTheme="majorHAnsi" w:hAnsiTheme="majorHAnsi"/>
          <w:i w:val="0"/>
          <w:smallCaps w:val="0"/>
          <w:spacing w:val="0"/>
        </w:rPr>
        <w:t>;</w:t>
      </w:r>
    </w:p>
    <w:p w:rsidR="002A60BA" w:rsidRPr="00A1032C" w:rsidRDefault="002A60BA" w:rsidP="00605AEB">
      <w:pPr>
        <w:pStyle w:val="ListParagraph"/>
        <w:numPr>
          <w:ilvl w:val="0"/>
          <w:numId w:val="11"/>
        </w:numPr>
        <w:spacing w:before="0" w:after="200" w:line="276" w:lineRule="auto"/>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accepting the terms and conditions of the contract or deed; and</w:t>
      </w:r>
    </w:p>
    <w:p w:rsidR="002A60BA" w:rsidRPr="00A1032C" w:rsidRDefault="002A60BA" w:rsidP="00605AEB">
      <w:pPr>
        <w:pStyle w:val="ListParagraph"/>
        <w:numPr>
          <w:ilvl w:val="0"/>
          <w:numId w:val="11"/>
        </w:numPr>
        <w:spacing w:before="0" w:after="200" w:line="276" w:lineRule="auto"/>
        <w:rPr>
          <w:rStyle w:val="BookTitle"/>
          <w:rFonts w:asciiTheme="majorHAnsi" w:hAnsiTheme="majorHAnsi"/>
          <w:i w:val="0"/>
          <w:iCs w:val="0"/>
          <w:smallCaps w:val="0"/>
          <w:spacing w:val="0"/>
        </w:rPr>
      </w:pPr>
      <w:proofErr w:type="gramStart"/>
      <w:r w:rsidRPr="00A1032C">
        <w:rPr>
          <w:rStyle w:val="BookTitle"/>
          <w:rFonts w:asciiTheme="majorHAnsi" w:hAnsiTheme="majorHAnsi"/>
          <w:i w:val="0"/>
          <w:smallCaps w:val="0"/>
          <w:spacing w:val="0"/>
        </w:rPr>
        <w:t>meeting</w:t>
      </w:r>
      <w:proofErr w:type="gramEnd"/>
      <w:r w:rsidRPr="00A1032C">
        <w:rPr>
          <w:rStyle w:val="BookTitle"/>
          <w:rFonts w:asciiTheme="majorHAnsi" w:hAnsiTheme="majorHAnsi"/>
          <w:i w:val="0"/>
          <w:smallCaps w:val="0"/>
          <w:spacing w:val="0"/>
        </w:rPr>
        <w:t xml:space="preserve"> and maintaining a minimum performance level.</w:t>
      </w:r>
    </w:p>
    <w:p w:rsidR="002A60BA" w:rsidRPr="00A1032C" w:rsidRDefault="005313D3" w:rsidP="002A60BA">
      <w:pPr>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 xml:space="preserve">Successful </w:t>
      </w:r>
      <w:r w:rsidR="002A60BA" w:rsidRPr="00A1032C">
        <w:rPr>
          <w:rStyle w:val="BookTitle"/>
          <w:rFonts w:asciiTheme="majorHAnsi" w:hAnsiTheme="majorHAnsi"/>
          <w:i w:val="0"/>
          <w:smallCaps w:val="0"/>
          <w:spacing w:val="0"/>
        </w:rPr>
        <w:t xml:space="preserve">Panel members would </w:t>
      </w:r>
      <w:r w:rsidR="0046241A" w:rsidRPr="00A1032C">
        <w:rPr>
          <w:rStyle w:val="BookTitle"/>
          <w:rFonts w:asciiTheme="majorHAnsi" w:hAnsiTheme="majorHAnsi"/>
          <w:i w:val="0"/>
          <w:smallCaps w:val="0"/>
          <w:spacing w:val="0"/>
        </w:rPr>
        <w:t>have regular opportunities to apply</w:t>
      </w:r>
      <w:r w:rsidRPr="00A1032C">
        <w:rPr>
          <w:rStyle w:val="BookTitle"/>
          <w:rFonts w:asciiTheme="majorHAnsi" w:hAnsiTheme="majorHAnsi"/>
          <w:i w:val="0"/>
          <w:smallCaps w:val="0"/>
          <w:spacing w:val="0"/>
        </w:rPr>
        <w:t xml:space="preserve"> </w:t>
      </w:r>
      <w:r w:rsidR="002A60BA" w:rsidRPr="00A1032C">
        <w:rPr>
          <w:rStyle w:val="BookTitle"/>
          <w:rFonts w:asciiTheme="majorHAnsi" w:hAnsiTheme="majorHAnsi"/>
          <w:i w:val="0"/>
          <w:smallCaps w:val="0"/>
          <w:spacing w:val="0"/>
        </w:rPr>
        <w:t>to deliver services in individual ESAs by providing additional information for each ESA they are seeking to deliver services, such as:</w:t>
      </w:r>
    </w:p>
    <w:p w:rsidR="002A60BA" w:rsidRPr="00A1032C" w:rsidRDefault="002A60BA" w:rsidP="00605AEB">
      <w:pPr>
        <w:pStyle w:val="ListParagraph"/>
        <w:numPr>
          <w:ilvl w:val="0"/>
          <w:numId w:val="11"/>
        </w:numPr>
        <w:spacing w:before="0" w:after="200" w:line="276" w:lineRule="auto"/>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provider specialisation (if applicable);</w:t>
      </w:r>
    </w:p>
    <w:p w:rsidR="002A60BA" w:rsidRPr="00A1032C" w:rsidRDefault="002A60BA" w:rsidP="00605AEB">
      <w:pPr>
        <w:pStyle w:val="ListParagraph"/>
        <w:numPr>
          <w:ilvl w:val="0"/>
          <w:numId w:val="11"/>
        </w:numPr>
        <w:spacing w:before="0" w:after="200" w:line="276" w:lineRule="auto"/>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demonstrate ESA coverage, including site numbers and locations in the ESA;</w:t>
      </w:r>
    </w:p>
    <w:p w:rsidR="002A60BA" w:rsidRPr="00A1032C" w:rsidRDefault="002A60BA" w:rsidP="00605AEB">
      <w:pPr>
        <w:pStyle w:val="ListParagraph"/>
        <w:numPr>
          <w:ilvl w:val="0"/>
          <w:numId w:val="11"/>
        </w:numPr>
        <w:spacing w:before="0" w:after="200" w:line="276" w:lineRule="auto"/>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minimum and maximum indicative caseload capacity; and</w:t>
      </w:r>
    </w:p>
    <w:p w:rsidR="002A60BA" w:rsidRPr="00A1032C" w:rsidRDefault="002A60BA" w:rsidP="00605AEB">
      <w:pPr>
        <w:pStyle w:val="ListParagraph"/>
        <w:numPr>
          <w:ilvl w:val="0"/>
          <w:numId w:val="11"/>
        </w:numPr>
        <w:spacing w:before="0" w:after="200" w:line="276" w:lineRule="auto"/>
        <w:rPr>
          <w:rStyle w:val="BookTitle"/>
          <w:rFonts w:asciiTheme="majorHAnsi" w:hAnsiTheme="majorHAnsi"/>
          <w:i w:val="0"/>
          <w:iCs w:val="0"/>
          <w:smallCaps w:val="0"/>
          <w:spacing w:val="0"/>
        </w:rPr>
      </w:pPr>
      <w:proofErr w:type="gramStart"/>
      <w:r w:rsidRPr="00A1032C">
        <w:rPr>
          <w:rStyle w:val="BookTitle"/>
          <w:rFonts w:asciiTheme="majorHAnsi" w:hAnsiTheme="majorHAnsi"/>
          <w:i w:val="0"/>
          <w:smallCaps w:val="0"/>
          <w:spacing w:val="0"/>
        </w:rPr>
        <w:t>agreeing</w:t>
      </w:r>
      <w:proofErr w:type="gramEnd"/>
      <w:r w:rsidRPr="00A1032C">
        <w:rPr>
          <w:rStyle w:val="BookTitle"/>
          <w:rFonts w:asciiTheme="majorHAnsi" w:hAnsiTheme="majorHAnsi"/>
          <w:i w:val="0"/>
          <w:smallCaps w:val="0"/>
          <w:spacing w:val="0"/>
        </w:rPr>
        <w:t xml:space="preserve"> to the principle of ‘no right of refusal of a participant</w:t>
      </w:r>
      <w:r w:rsidR="00211B2A" w:rsidRPr="00A1032C">
        <w:rPr>
          <w:rStyle w:val="BookTitle"/>
          <w:rFonts w:asciiTheme="majorHAnsi" w:hAnsiTheme="majorHAnsi"/>
          <w:i w:val="0"/>
          <w:smallCaps w:val="0"/>
          <w:spacing w:val="0"/>
        </w:rPr>
        <w:t>,</w:t>
      </w:r>
      <w:r w:rsidRPr="00A1032C">
        <w:rPr>
          <w:rStyle w:val="BookTitle"/>
          <w:rFonts w:asciiTheme="majorHAnsi" w:hAnsiTheme="majorHAnsi"/>
          <w:i w:val="0"/>
          <w:smallCaps w:val="0"/>
          <w:spacing w:val="0"/>
        </w:rPr>
        <w:t xml:space="preserve">’ if the </w:t>
      </w:r>
      <w:r w:rsidR="008171D9">
        <w:rPr>
          <w:rStyle w:val="BookTitle"/>
          <w:rFonts w:asciiTheme="majorHAnsi" w:hAnsiTheme="majorHAnsi"/>
          <w:i w:val="0"/>
          <w:smallCaps w:val="0"/>
          <w:spacing w:val="0"/>
        </w:rPr>
        <w:t xml:space="preserve">provider’s </w:t>
      </w:r>
      <w:r w:rsidRPr="00A1032C">
        <w:rPr>
          <w:rStyle w:val="BookTitle"/>
          <w:rFonts w:asciiTheme="majorHAnsi" w:hAnsiTheme="majorHAnsi"/>
          <w:i w:val="0"/>
          <w:smallCaps w:val="0"/>
          <w:spacing w:val="0"/>
        </w:rPr>
        <w:t>caseload is below the self-declared maximum threshold.</w:t>
      </w:r>
    </w:p>
    <w:p w:rsidR="00A33C54" w:rsidRPr="005D0D4B" w:rsidRDefault="00A33C54" w:rsidP="00A33C54">
      <w:pPr>
        <w:rPr>
          <w:rStyle w:val="BookTitle"/>
          <w:rFonts w:asciiTheme="majorHAnsi" w:hAnsiTheme="majorHAnsi"/>
          <w:i w:val="0"/>
          <w:iCs w:val="0"/>
          <w:smallCaps w:val="0"/>
          <w:spacing w:val="0"/>
        </w:rPr>
      </w:pPr>
      <w:r w:rsidRPr="002E7F08">
        <w:rPr>
          <w:rStyle w:val="BookTitle"/>
          <w:rFonts w:asciiTheme="majorHAnsi" w:hAnsiTheme="majorHAnsi"/>
          <w:i w:val="0"/>
          <w:smallCaps w:val="0"/>
          <w:spacing w:val="0"/>
        </w:rPr>
        <w:t xml:space="preserve">It is anticipated that the proposed Panel arrangements would </w:t>
      </w:r>
      <w:r w:rsidR="00C55CD2">
        <w:rPr>
          <w:rStyle w:val="BookTitle"/>
          <w:rFonts w:asciiTheme="majorHAnsi" w:hAnsiTheme="majorHAnsi"/>
          <w:i w:val="0"/>
          <w:smallCaps w:val="0"/>
          <w:spacing w:val="0"/>
        </w:rPr>
        <w:t>lead to</w:t>
      </w:r>
      <w:r w:rsidRPr="002E7F08">
        <w:rPr>
          <w:rStyle w:val="BookTitle"/>
          <w:rFonts w:asciiTheme="majorHAnsi" w:hAnsiTheme="majorHAnsi"/>
          <w:i w:val="0"/>
          <w:smallCaps w:val="0"/>
          <w:spacing w:val="0"/>
        </w:rPr>
        <w:t xml:space="preserve"> increased competition and stronger incentives</w:t>
      </w:r>
      <w:r w:rsidR="00C55CD2">
        <w:rPr>
          <w:rStyle w:val="BookTitle"/>
          <w:rFonts w:asciiTheme="majorHAnsi" w:hAnsiTheme="majorHAnsi"/>
          <w:i w:val="0"/>
          <w:smallCaps w:val="0"/>
          <w:spacing w:val="0"/>
        </w:rPr>
        <w:t xml:space="preserve"> for providers</w:t>
      </w:r>
      <w:r w:rsidRPr="002E7F08">
        <w:rPr>
          <w:rStyle w:val="BookTitle"/>
          <w:rFonts w:asciiTheme="majorHAnsi" w:hAnsiTheme="majorHAnsi"/>
          <w:i w:val="0"/>
          <w:smallCaps w:val="0"/>
          <w:spacing w:val="0"/>
        </w:rPr>
        <w:t xml:space="preserve"> to make competitive service delivery offers</w:t>
      </w:r>
      <w:r w:rsidR="00C55CD2">
        <w:rPr>
          <w:rStyle w:val="BookTitle"/>
          <w:rFonts w:asciiTheme="majorHAnsi" w:hAnsiTheme="majorHAnsi"/>
          <w:i w:val="0"/>
          <w:smallCaps w:val="0"/>
          <w:spacing w:val="0"/>
        </w:rPr>
        <w:t xml:space="preserve"> to participants</w:t>
      </w:r>
      <w:r w:rsidRPr="002E7F08">
        <w:rPr>
          <w:rStyle w:val="BookTitle"/>
          <w:rFonts w:asciiTheme="majorHAnsi" w:hAnsiTheme="majorHAnsi"/>
          <w:i w:val="0"/>
          <w:smallCaps w:val="0"/>
          <w:spacing w:val="0"/>
        </w:rPr>
        <w:t xml:space="preserve">. These benefits should </w:t>
      </w:r>
      <w:r w:rsidRPr="005D0D4B">
        <w:rPr>
          <w:rStyle w:val="BookTitle"/>
          <w:rFonts w:asciiTheme="majorHAnsi" w:hAnsiTheme="majorHAnsi"/>
          <w:i w:val="0"/>
          <w:smallCaps w:val="0"/>
          <w:spacing w:val="0"/>
        </w:rPr>
        <w:t xml:space="preserve">flow on to participants through improved job outcome rates and better overall provider performance. </w:t>
      </w:r>
    </w:p>
    <w:p w:rsidR="002A60BA" w:rsidRPr="00A1032C" w:rsidRDefault="00240540" w:rsidP="002A60BA">
      <w:pPr>
        <w:rPr>
          <w:rStyle w:val="BookTitle"/>
          <w:rFonts w:asciiTheme="majorHAnsi" w:hAnsiTheme="majorHAnsi"/>
          <w:i w:val="0"/>
          <w:iCs w:val="0"/>
          <w:smallCaps w:val="0"/>
          <w:spacing w:val="0"/>
        </w:rPr>
      </w:pPr>
      <w:r w:rsidRPr="005D0D4B">
        <w:rPr>
          <w:rStyle w:val="BookTitle"/>
          <w:rFonts w:asciiTheme="majorHAnsi" w:hAnsiTheme="majorHAnsi"/>
          <w:i w:val="0"/>
          <w:smallCaps w:val="0"/>
          <w:spacing w:val="0"/>
        </w:rPr>
        <w:t>Regular</w:t>
      </w:r>
      <w:r w:rsidR="0072477C" w:rsidRPr="005D0D4B">
        <w:rPr>
          <w:rStyle w:val="BookTitle"/>
          <w:rFonts w:asciiTheme="majorHAnsi" w:hAnsiTheme="majorHAnsi"/>
          <w:i w:val="0"/>
          <w:smallCaps w:val="0"/>
          <w:spacing w:val="0"/>
        </w:rPr>
        <w:t>ly</w:t>
      </w:r>
      <w:r w:rsidRPr="005D0D4B">
        <w:rPr>
          <w:rStyle w:val="BookTitle"/>
          <w:rFonts w:asciiTheme="majorHAnsi" w:hAnsiTheme="majorHAnsi"/>
          <w:i w:val="0"/>
          <w:smallCaps w:val="0"/>
          <w:spacing w:val="0"/>
        </w:rPr>
        <w:t xml:space="preserve"> refresh</w:t>
      </w:r>
      <w:r w:rsidR="0072477C" w:rsidRPr="005D0D4B">
        <w:rPr>
          <w:rStyle w:val="BookTitle"/>
          <w:rFonts w:asciiTheme="majorHAnsi" w:hAnsiTheme="majorHAnsi"/>
          <w:i w:val="0"/>
          <w:smallCaps w:val="0"/>
          <w:spacing w:val="0"/>
        </w:rPr>
        <w:t>ing</w:t>
      </w:r>
      <w:r w:rsidRPr="005D0D4B">
        <w:rPr>
          <w:rStyle w:val="BookTitle"/>
          <w:rFonts w:asciiTheme="majorHAnsi" w:hAnsiTheme="majorHAnsi"/>
          <w:i w:val="0"/>
          <w:smallCaps w:val="0"/>
          <w:spacing w:val="0"/>
        </w:rPr>
        <w:t xml:space="preserve"> the Panel would allow </w:t>
      </w:r>
      <w:r w:rsidR="00974952" w:rsidRPr="005D0D4B">
        <w:rPr>
          <w:rStyle w:val="BookTitle"/>
          <w:rFonts w:asciiTheme="majorHAnsi" w:hAnsiTheme="majorHAnsi"/>
          <w:i w:val="0"/>
          <w:smallCaps w:val="0"/>
          <w:spacing w:val="0"/>
        </w:rPr>
        <w:t xml:space="preserve">prospective </w:t>
      </w:r>
      <w:r w:rsidRPr="005D0D4B">
        <w:rPr>
          <w:rStyle w:val="BookTitle"/>
          <w:rFonts w:asciiTheme="majorHAnsi" w:hAnsiTheme="majorHAnsi"/>
          <w:i w:val="0"/>
          <w:smallCaps w:val="0"/>
          <w:spacing w:val="0"/>
        </w:rPr>
        <w:t>provide</w:t>
      </w:r>
      <w:r w:rsidR="00E93952" w:rsidRPr="005D0D4B">
        <w:rPr>
          <w:rStyle w:val="BookTitle"/>
          <w:rFonts w:asciiTheme="majorHAnsi" w:hAnsiTheme="majorHAnsi"/>
          <w:i w:val="0"/>
          <w:smallCaps w:val="0"/>
          <w:spacing w:val="0"/>
        </w:rPr>
        <w:t xml:space="preserve">rs to access the DES market </w:t>
      </w:r>
      <w:r w:rsidRPr="005D0D4B">
        <w:rPr>
          <w:rStyle w:val="BookTitle"/>
          <w:rFonts w:asciiTheme="majorHAnsi" w:hAnsiTheme="majorHAnsi"/>
          <w:i w:val="0"/>
          <w:smallCaps w:val="0"/>
          <w:spacing w:val="0"/>
        </w:rPr>
        <w:t xml:space="preserve">more </w:t>
      </w:r>
      <w:r w:rsidR="001911AC" w:rsidRPr="005D0D4B">
        <w:rPr>
          <w:rStyle w:val="BookTitle"/>
          <w:rFonts w:asciiTheme="majorHAnsi" w:hAnsiTheme="majorHAnsi"/>
          <w:i w:val="0"/>
          <w:smallCaps w:val="0"/>
          <w:spacing w:val="0"/>
        </w:rPr>
        <w:t>often tha</w:t>
      </w:r>
      <w:r w:rsidRPr="005D0D4B">
        <w:rPr>
          <w:rStyle w:val="BookTitle"/>
          <w:rFonts w:asciiTheme="majorHAnsi" w:hAnsiTheme="majorHAnsi"/>
          <w:i w:val="0"/>
          <w:smallCaps w:val="0"/>
          <w:spacing w:val="0"/>
        </w:rPr>
        <w:t xml:space="preserve">n </w:t>
      </w:r>
      <w:r w:rsidR="001911AC" w:rsidRPr="005D0D4B">
        <w:rPr>
          <w:rStyle w:val="BookTitle"/>
          <w:rFonts w:asciiTheme="majorHAnsi" w:hAnsiTheme="majorHAnsi"/>
          <w:i w:val="0"/>
          <w:smallCaps w:val="0"/>
          <w:spacing w:val="0"/>
        </w:rPr>
        <w:t>every five years</w:t>
      </w:r>
      <w:r w:rsidR="00211B2A" w:rsidRPr="005D0D4B">
        <w:rPr>
          <w:rStyle w:val="BookTitle"/>
          <w:rFonts w:asciiTheme="majorHAnsi" w:hAnsiTheme="majorHAnsi"/>
          <w:i w:val="0"/>
          <w:smallCaps w:val="0"/>
          <w:spacing w:val="0"/>
        </w:rPr>
        <w:t>,</w:t>
      </w:r>
      <w:r w:rsidRPr="005D0D4B">
        <w:rPr>
          <w:rStyle w:val="BookTitle"/>
          <w:rFonts w:asciiTheme="majorHAnsi" w:hAnsiTheme="majorHAnsi"/>
          <w:i w:val="0"/>
          <w:smallCaps w:val="0"/>
          <w:spacing w:val="0"/>
        </w:rPr>
        <w:t xml:space="preserve"> </w:t>
      </w:r>
      <w:r w:rsidR="00EB3EE3" w:rsidRPr="005D0D4B">
        <w:rPr>
          <w:rStyle w:val="BookTitle"/>
          <w:rFonts w:asciiTheme="majorHAnsi" w:hAnsiTheme="majorHAnsi"/>
          <w:i w:val="0"/>
          <w:smallCaps w:val="0"/>
          <w:spacing w:val="0"/>
        </w:rPr>
        <w:t xml:space="preserve">which </w:t>
      </w:r>
      <w:r w:rsidR="001911AC" w:rsidRPr="005D0D4B">
        <w:rPr>
          <w:rStyle w:val="BookTitle"/>
          <w:rFonts w:asciiTheme="majorHAnsi" w:hAnsiTheme="majorHAnsi"/>
          <w:i w:val="0"/>
          <w:smallCaps w:val="0"/>
          <w:spacing w:val="0"/>
        </w:rPr>
        <w:t>currently</w:t>
      </w:r>
      <w:r w:rsidR="00EB3EE3" w:rsidRPr="005D0D4B">
        <w:rPr>
          <w:rStyle w:val="BookTitle"/>
          <w:rFonts w:asciiTheme="majorHAnsi" w:hAnsiTheme="majorHAnsi"/>
          <w:i w:val="0"/>
          <w:smallCaps w:val="0"/>
          <w:spacing w:val="0"/>
        </w:rPr>
        <w:t xml:space="preserve"> occurs</w:t>
      </w:r>
      <w:r w:rsidRPr="005D0D4B">
        <w:rPr>
          <w:rStyle w:val="BookTitle"/>
          <w:rFonts w:asciiTheme="majorHAnsi" w:hAnsiTheme="majorHAnsi"/>
          <w:i w:val="0"/>
          <w:smallCaps w:val="0"/>
          <w:spacing w:val="0"/>
        </w:rPr>
        <w:t xml:space="preserve">. </w:t>
      </w:r>
      <w:r w:rsidR="00A33C54" w:rsidRPr="005D0D4B">
        <w:rPr>
          <w:rStyle w:val="BookTitle"/>
          <w:rFonts w:asciiTheme="majorHAnsi" w:hAnsiTheme="majorHAnsi"/>
          <w:i w:val="0"/>
          <w:smallCaps w:val="0"/>
          <w:spacing w:val="0"/>
        </w:rPr>
        <w:t xml:space="preserve">One option is to undertake a partial refresh </w:t>
      </w:r>
      <w:r w:rsidR="00974952" w:rsidRPr="005D0D4B">
        <w:rPr>
          <w:rStyle w:val="BookTitle"/>
          <w:rFonts w:asciiTheme="majorHAnsi" w:hAnsiTheme="majorHAnsi"/>
          <w:i w:val="0"/>
          <w:smallCaps w:val="0"/>
          <w:spacing w:val="0"/>
        </w:rPr>
        <w:t xml:space="preserve">of the Panel </w:t>
      </w:r>
      <w:r w:rsidR="00A33C54" w:rsidRPr="005D0D4B">
        <w:rPr>
          <w:rStyle w:val="BookTitle"/>
          <w:rFonts w:asciiTheme="majorHAnsi" w:hAnsiTheme="majorHAnsi"/>
          <w:i w:val="0"/>
          <w:smallCaps w:val="0"/>
          <w:spacing w:val="0"/>
        </w:rPr>
        <w:t xml:space="preserve">every 12 to 18 months, which would allow poorly performing providers to exit, new providers to enter the market, and high-performing providers </w:t>
      </w:r>
      <w:r w:rsidR="00974952" w:rsidRPr="005D0D4B">
        <w:rPr>
          <w:rStyle w:val="BookTitle"/>
          <w:rFonts w:asciiTheme="majorHAnsi" w:hAnsiTheme="majorHAnsi"/>
          <w:i w:val="0"/>
          <w:smallCaps w:val="0"/>
          <w:spacing w:val="0"/>
        </w:rPr>
        <w:t xml:space="preserve">already on the Panel </w:t>
      </w:r>
      <w:r w:rsidR="00A33C54" w:rsidRPr="005D0D4B">
        <w:rPr>
          <w:rStyle w:val="BookTitle"/>
          <w:rFonts w:asciiTheme="majorHAnsi" w:hAnsiTheme="majorHAnsi"/>
          <w:i w:val="0"/>
          <w:smallCaps w:val="0"/>
          <w:spacing w:val="0"/>
        </w:rPr>
        <w:t xml:space="preserve">to expand. Existing providers would be grandfathered from the refresh and maintain their position on the panel, and high-performing providers, for example those with a </w:t>
      </w:r>
      <w:r w:rsidR="008A4ED5">
        <w:rPr>
          <w:rStyle w:val="BookTitle"/>
          <w:rFonts w:asciiTheme="majorHAnsi" w:hAnsiTheme="majorHAnsi"/>
          <w:i w:val="0"/>
          <w:smallCaps w:val="0"/>
          <w:spacing w:val="0"/>
        </w:rPr>
        <w:t>3</w:t>
      </w:r>
      <w:r w:rsidR="000F186F" w:rsidRPr="005D0D4B">
        <w:rPr>
          <w:rStyle w:val="BookTitle"/>
          <w:rFonts w:asciiTheme="majorHAnsi" w:hAnsiTheme="majorHAnsi"/>
          <w:i w:val="0"/>
          <w:smallCaps w:val="0"/>
          <w:spacing w:val="0"/>
        </w:rPr>
        <w:t>-</w:t>
      </w:r>
      <w:r w:rsidR="00A33C54" w:rsidRPr="005D0D4B">
        <w:rPr>
          <w:rStyle w:val="BookTitle"/>
          <w:rFonts w:asciiTheme="majorHAnsi" w:hAnsiTheme="majorHAnsi"/>
          <w:i w:val="0"/>
          <w:smallCaps w:val="0"/>
          <w:spacing w:val="0"/>
        </w:rPr>
        <w:t xml:space="preserve">star rating or higher, would be able </w:t>
      </w:r>
      <w:r w:rsidR="000B41E5" w:rsidRPr="005D0D4B">
        <w:rPr>
          <w:rStyle w:val="BookTitle"/>
          <w:rFonts w:asciiTheme="majorHAnsi" w:hAnsiTheme="majorHAnsi"/>
          <w:i w:val="0"/>
          <w:smallCaps w:val="0"/>
          <w:spacing w:val="0"/>
        </w:rPr>
        <w:t>to expand into new areas where they don’t currently operate.</w:t>
      </w:r>
      <w:r w:rsidR="008171D9">
        <w:rPr>
          <w:rStyle w:val="BookTitle"/>
          <w:rFonts w:asciiTheme="majorHAnsi" w:hAnsiTheme="majorHAnsi"/>
          <w:i w:val="0"/>
          <w:smallCaps w:val="0"/>
          <w:spacing w:val="0"/>
        </w:rPr>
        <w:t xml:space="preserve"> </w:t>
      </w:r>
      <w:r w:rsidR="002A60BA" w:rsidRPr="005D0D4B">
        <w:rPr>
          <w:rStyle w:val="BookTitle"/>
          <w:rFonts w:asciiTheme="majorHAnsi" w:hAnsiTheme="majorHAnsi"/>
          <w:i w:val="0"/>
          <w:smallCaps w:val="0"/>
          <w:spacing w:val="0"/>
        </w:rPr>
        <w:t>The</w:t>
      </w:r>
      <w:r w:rsidR="008171D9">
        <w:rPr>
          <w:rStyle w:val="BookTitle"/>
          <w:rFonts w:asciiTheme="majorHAnsi" w:hAnsiTheme="majorHAnsi"/>
          <w:i w:val="0"/>
          <w:smallCaps w:val="0"/>
          <w:spacing w:val="0"/>
        </w:rPr>
        <w:t xml:space="preserve"> minimum performance</w:t>
      </w:r>
      <w:r w:rsidR="002A60BA" w:rsidRPr="005D0D4B">
        <w:rPr>
          <w:rStyle w:val="BookTitle"/>
          <w:rFonts w:asciiTheme="majorHAnsi" w:hAnsiTheme="majorHAnsi"/>
          <w:i w:val="0"/>
          <w:smallCaps w:val="0"/>
          <w:spacing w:val="0"/>
        </w:rPr>
        <w:t xml:space="preserve"> requirement </w:t>
      </w:r>
      <w:r w:rsidR="0046241A" w:rsidRPr="005D0D4B">
        <w:rPr>
          <w:rStyle w:val="BookTitle"/>
          <w:rFonts w:asciiTheme="majorHAnsi" w:hAnsiTheme="majorHAnsi"/>
          <w:i w:val="0"/>
          <w:smallCaps w:val="0"/>
          <w:spacing w:val="0"/>
        </w:rPr>
        <w:t xml:space="preserve">would </w:t>
      </w:r>
      <w:r w:rsidR="002A60BA" w:rsidRPr="005D0D4B">
        <w:rPr>
          <w:rStyle w:val="BookTitle"/>
          <w:rFonts w:asciiTheme="majorHAnsi" w:hAnsiTheme="majorHAnsi"/>
          <w:i w:val="0"/>
          <w:smallCaps w:val="0"/>
          <w:spacing w:val="0"/>
        </w:rPr>
        <w:t xml:space="preserve">help ensure that all DES participants have sufficient access to </w:t>
      </w:r>
      <w:r w:rsidR="00974952" w:rsidRPr="005D0D4B">
        <w:rPr>
          <w:rStyle w:val="BookTitle"/>
          <w:rFonts w:asciiTheme="majorHAnsi" w:hAnsiTheme="majorHAnsi"/>
          <w:i w:val="0"/>
          <w:smallCaps w:val="0"/>
          <w:spacing w:val="0"/>
        </w:rPr>
        <w:t xml:space="preserve">high quality </w:t>
      </w:r>
      <w:r w:rsidR="002A60BA" w:rsidRPr="005D0D4B">
        <w:rPr>
          <w:rStyle w:val="BookTitle"/>
          <w:rFonts w:asciiTheme="majorHAnsi" w:hAnsiTheme="majorHAnsi"/>
          <w:i w:val="0"/>
          <w:smallCaps w:val="0"/>
          <w:spacing w:val="0"/>
        </w:rPr>
        <w:t>employment services and will apply to both generalist and specialist providers.</w:t>
      </w:r>
      <w:r w:rsidRPr="00A1032C">
        <w:rPr>
          <w:rStyle w:val="BookTitle"/>
          <w:rFonts w:asciiTheme="majorHAnsi" w:hAnsiTheme="majorHAnsi"/>
          <w:i w:val="0"/>
          <w:smallCaps w:val="0"/>
          <w:spacing w:val="0"/>
        </w:rPr>
        <w:t xml:space="preserve"> </w:t>
      </w:r>
    </w:p>
    <w:p w:rsidR="002A60BA" w:rsidRPr="00A1032C" w:rsidRDefault="002A60BA" w:rsidP="002A60BA">
      <w:pPr>
        <w:spacing w:before="240"/>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 xml:space="preserve">Another benefit of the Panel is that it provides flexibility for providers to work in partnership with larger employers </w:t>
      </w:r>
      <w:r w:rsidR="00B57FCC" w:rsidRPr="00A1032C">
        <w:rPr>
          <w:rStyle w:val="BookTitle"/>
          <w:rFonts w:asciiTheme="majorHAnsi" w:hAnsiTheme="majorHAnsi"/>
          <w:i w:val="0"/>
          <w:smallCaps w:val="0"/>
          <w:spacing w:val="0"/>
        </w:rPr>
        <w:t xml:space="preserve">with a national footprint so </w:t>
      </w:r>
      <w:r w:rsidRPr="00A1032C">
        <w:rPr>
          <w:rStyle w:val="BookTitle"/>
          <w:rFonts w:asciiTheme="majorHAnsi" w:hAnsiTheme="majorHAnsi"/>
          <w:i w:val="0"/>
          <w:smallCaps w:val="0"/>
          <w:spacing w:val="0"/>
        </w:rPr>
        <w:t xml:space="preserve">the provider </w:t>
      </w:r>
      <w:r w:rsidR="00B57FCC" w:rsidRPr="00A1032C">
        <w:rPr>
          <w:rStyle w:val="BookTitle"/>
          <w:rFonts w:asciiTheme="majorHAnsi" w:hAnsiTheme="majorHAnsi"/>
          <w:i w:val="0"/>
          <w:smallCaps w:val="0"/>
          <w:spacing w:val="0"/>
        </w:rPr>
        <w:t xml:space="preserve">is </w:t>
      </w:r>
      <w:r w:rsidRPr="00A1032C">
        <w:rPr>
          <w:rStyle w:val="BookTitle"/>
          <w:rFonts w:asciiTheme="majorHAnsi" w:hAnsiTheme="majorHAnsi"/>
          <w:i w:val="0"/>
          <w:smallCaps w:val="0"/>
          <w:spacing w:val="0"/>
        </w:rPr>
        <w:t xml:space="preserve">able to expand their operations to meet the needs </w:t>
      </w:r>
      <w:r w:rsidR="008171D9">
        <w:rPr>
          <w:rStyle w:val="BookTitle"/>
          <w:rFonts w:asciiTheme="majorHAnsi" w:hAnsiTheme="majorHAnsi"/>
          <w:i w:val="0"/>
          <w:smallCaps w:val="0"/>
          <w:spacing w:val="0"/>
        </w:rPr>
        <w:t>of</w:t>
      </w:r>
      <w:r w:rsidR="008171D9" w:rsidRPr="00A1032C">
        <w:rPr>
          <w:rStyle w:val="BookTitle"/>
          <w:rFonts w:asciiTheme="majorHAnsi" w:hAnsiTheme="majorHAnsi"/>
          <w:i w:val="0"/>
          <w:smallCaps w:val="0"/>
          <w:spacing w:val="0"/>
        </w:rPr>
        <w:t xml:space="preserve"> </w:t>
      </w:r>
      <w:r w:rsidR="00B57FCC" w:rsidRPr="00A1032C">
        <w:rPr>
          <w:rStyle w:val="BookTitle"/>
          <w:rFonts w:asciiTheme="majorHAnsi" w:hAnsiTheme="majorHAnsi"/>
          <w:i w:val="0"/>
          <w:smallCaps w:val="0"/>
          <w:spacing w:val="0"/>
        </w:rPr>
        <w:t xml:space="preserve">employers. </w:t>
      </w:r>
      <w:r w:rsidRPr="00A1032C">
        <w:rPr>
          <w:rStyle w:val="BookTitle"/>
          <w:rFonts w:asciiTheme="majorHAnsi" w:hAnsiTheme="majorHAnsi"/>
          <w:i w:val="0"/>
          <w:smallCaps w:val="0"/>
          <w:spacing w:val="0"/>
        </w:rPr>
        <w:t xml:space="preserve">Under the current arrangements, DES providers are only able to ‘shadow’ an employer across their business network if they </w:t>
      </w:r>
      <w:r w:rsidR="000C77AC" w:rsidRPr="00A1032C">
        <w:rPr>
          <w:rStyle w:val="BookTitle"/>
          <w:rFonts w:asciiTheme="majorHAnsi" w:hAnsiTheme="majorHAnsi"/>
          <w:i w:val="0"/>
          <w:smallCaps w:val="0"/>
          <w:spacing w:val="0"/>
        </w:rPr>
        <w:t xml:space="preserve">already </w:t>
      </w:r>
      <w:r w:rsidRPr="00A1032C">
        <w:rPr>
          <w:rStyle w:val="BookTitle"/>
          <w:rFonts w:asciiTheme="majorHAnsi" w:hAnsiTheme="majorHAnsi"/>
          <w:i w:val="0"/>
          <w:smallCaps w:val="0"/>
          <w:spacing w:val="0"/>
        </w:rPr>
        <w:t xml:space="preserve">have a contract to provide DES services in areas where the employer has job vacancies. The new arrangements should make it much easier for providers to establish a </w:t>
      </w:r>
      <w:r w:rsidR="00B57FCC" w:rsidRPr="00A1032C">
        <w:rPr>
          <w:rStyle w:val="BookTitle"/>
          <w:rFonts w:asciiTheme="majorHAnsi" w:hAnsiTheme="majorHAnsi"/>
          <w:i w:val="0"/>
          <w:smallCaps w:val="0"/>
          <w:spacing w:val="0"/>
        </w:rPr>
        <w:t xml:space="preserve">matching </w:t>
      </w:r>
      <w:r w:rsidRPr="00A1032C">
        <w:rPr>
          <w:rStyle w:val="BookTitle"/>
          <w:rFonts w:asciiTheme="majorHAnsi" w:hAnsiTheme="majorHAnsi"/>
          <w:i w:val="0"/>
          <w:smallCaps w:val="0"/>
          <w:spacing w:val="0"/>
        </w:rPr>
        <w:t xml:space="preserve">footprint in partnership with employers which could lead to more job opportunities for </w:t>
      </w:r>
      <w:r w:rsidR="00B57FCC" w:rsidRPr="00A1032C">
        <w:rPr>
          <w:rStyle w:val="BookTitle"/>
          <w:rFonts w:asciiTheme="majorHAnsi" w:hAnsiTheme="majorHAnsi"/>
          <w:i w:val="0"/>
          <w:smallCaps w:val="0"/>
          <w:spacing w:val="0"/>
        </w:rPr>
        <w:t>people with disability</w:t>
      </w:r>
      <w:r w:rsidRPr="00A1032C">
        <w:rPr>
          <w:rStyle w:val="BookTitle"/>
          <w:rFonts w:asciiTheme="majorHAnsi" w:hAnsiTheme="majorHAnsi"/>
          <w:i w:val="0"/>
          <w:smallCaps w:val="0"/>
          <w:spacing w:val="0"/>
        </w:rPr>
        <w:t>.</w:t>
      </w:r>
    </w:p>
    <w:p w:rsidR="002A60BA" w:rsidRPr="00A1032C" w:rsidRDefault="002A60BA" w:rsidP="002A60BA">
      <w:pPr>
        <w:spacing w:before="240"/>
        <w:rPr>
          <w:rStyle w:val="BookTitle"/>
          <w:rFonts w:asciiTheme="majorHAnsi" w:hAnsiTheme="majorHAnsi"/>
          <w:i w:val="0"/>
          <w:smallCaps w:val="0"/>
          <w:spacing w:val="0"/>
        </w:rPr>
      </w:pPr>
      <w:r w:rsidRPr="00A1032C">
        <w:rPr>
          <w:rStyle w:val="BookTitle"/>
          <w:rFonts w:asciiTheme="majorHAnsi" w:hAnsiTheme="majorHAnsi"/>
          <w:i w:val="0"/>
          <w:smallCaps w:val="0"/>
          <w:spacing w:val="0"/>
        </w:rPr>
        <w:t xml:space="preserve">It is envisaged that panellists would be subject to regular reviews </w:t>
      </w:r>
      <w:r w:rsidR="00955986" w:rsidRPr="00A1032C">
        <w:rPr>
          <w:rStyle w:val="BookTitle"/>
          <w:rFonts w:asciiTheme="majorHAnsi" w:hAnsiTheme="majorHAnsi"/>
          <w:i w:val="0"/>
          <w:smallCaps w:val="0"/>
          <w:spacing w:val="0"/>
        </w:rPr>
        <w:t xml:space="preserve">that focus on meeting a minimum performance standard against the Star Ratings in order to maintain membership of the Panel. </w:t>
      </w:r>
      <w:r w:rsidRPr="00A1032C">
        <w:rPr>
          <w:rStyle w:val="BookTitle"/>
          <w:rFonts w:asciiTheme="majorHAnsi" w:hAnsiTheme="majorHAnsi"/>
          <w:i w:val="0"/>
          <w:smallCaps w:val="0"/>
          <w:spacing w:val="0"/>
        </w:rPr>
        <w:t>Panellists that consistently fail to meet a minimum required standard would be removed from the Panel and no longer able to supply DES</w:t>
      </w:r>
      <w:r w:rsidR="007A158C">
        <w:rPr>
          <w:rStyle w:val="BookTitle"/>
          <w:rFonts w:asciiTheme="majorHAnsi" w:hAnsiTheme="majorHAnsi"/>
          <w:i w:val="0"/>
          <w:smallCaps w:val="0"/>
          <w:spacing w:val="0"/>
        </w:rPr>
        <w:t xml:space="preserve"> until they re-establish minimum standards and apply to join the Panel</w:t>
      </w:r>
      <w:r w:rsidR="008201BE">
        <w:rPr>
          <w:rStyle w:val="BookTitle"/>
          <w:rFonts w:asciiTheme="majorHAnsi" w:hAnsiTheme="majorHAnsi"/>
          <w:i w:val="0"/>
          <w:smallCaps w:val="0"/>
          <w:spacing w:val="0"/>
        </w:rPr>
        <w:t xml:space="preserve"> again</w:t>
      </w:r>
      <w:r w:rsidRPr="00A1032C">
        <w:rPr>
          <w:rStyle w:val="BookTitle"/>
          <w:rFonts w:asciiTheme="majorHAnsi" w:hAnsiTheme="majorHAnsi"/>
          <w:i w:val="0"/>
          <w:smallCaps w:val="0"/>
          <w:spacing w:val="0"/>
        </w:rPr>
        <w:t>. If a provider is unable to meet a minimum performance standard in an ESA, they would be restricted from providing disability employment services within that ESA</w:t>
      </w:r>
      <w:r w:rsidR="00211B2A" w:rsidRPr="00A1032C">
        <w:rPr>
          <w:rStyle w:val="BookTitle"/>
          <w:rFonts w:asciiTheme="majorHAnsi" w:hAnsiTheme="majorHAnsi"/>
          <w:i w:val="0"/>
          <w:smallCaps w:val="0"/>
          <w:spacing w:val="0"/>
        </w:rPr>
        <w:t>,</w:t>
      </w:r>
      <w:r w:rsidRPr="00A1032C">
        <w:rPr>
          <w:rStyle w:val="BookTitle"/>
          <w:rFonts w:asciiTheme="majorHAnsi" w:hAnsiTheme="majorHAnsi"/>
          <w:i w:val="0"/>
          <w:smallCaps w:val="0"/>
          <w:spacing w:val="0"/>
        </w:rPr>
        <w:t xml:space="preserve"> but still retain their membership of the Panel</w:t>
      </w:r>
      <w:r w:rsidR="000C77AC" w:rsidRPr="00A1032C">
        <w:rPr>
          <w:rStyle w:val="BookTitle"/>
          <w:rFonts w:asciiTheme="majorHAnsi" w:hAnsiTheme="majorHAnsi"/>
          <w:i w:val="0"/>
          <w:smallCaps w:val="0"/>
          <w:spacing w:val="0"/>
        </w:rPr>
        <w:t xml:space="preserve">, </w:t>
      </w:r>
      <w:r w:rsidR="008171D9">
        <w:rPr>
          <w:rStyle w:val="BookTitle"/>
          <w:rFonts w:asciiTheme="majorHAnsi" w:hAnsiTheme="majorHAnsi"/>
          <w:i w:val="0"/>
          <w:smallCaps w:val="0"/>
          <w:spacing w:val="0"/>
        </w:rPr>
        <w:t>if</w:t>
      </w:r>
      <w:r w:rsidR="008171D9" w:rsidRPr="00A1032C">
        <w:rPr>
          <w:rStyle w:val="BookTitle"/>
          <w:rFonts w:asciiTheme="majorHAnsi" w:hAnsiTheme="majorHAnsi"/>
          <w:i w:val="0"/>
          <w:smallCaps w:val="0"/>
          <w:spacing w:val="0"/>
        </w:rPr>
        <w:t xml:space="preserve"> </w:t>
      </w:r>
      <w:r w:rsidR="000C77AC" w:rsidRPr="00A1032C">
        <w:rPr>
          <w:rStyle w:val="BookTitle"/>
          <w:rFonts w:asciiTheme="majorHAnsi" w:hAnsiTheme="majorHAnsi"/>
          <w:i w:val="0"/>
          <w:smallCaps w:val="0"/>
          <w:spacing w:val="0"/>
        </w:rPr>
        <w:t>they continue to meet the minimum standard in another or other ESAs</w:t>
      </w:r>
      <w:r w:rsidRPr="00A1032C">
        <w:rPr>
          <w:rStyle w:val="BookTitle"/>
          <w:rFonts w:asciiTheme="majorHAnsi" w:hAnsiTheme="majorHAnsi"/>
          <w:i w:val="0"/>
          <w:smallCaps w:val="0"/>
          <w:spacing w:val="0"/>
        </w:rPr>
        <w:t>.</w:t>
      </w:r>
    </w:p>
    <w:tbl>
      <w:tblPr>
        <w:tblStyle w:val="TableGrid"/>
        <w:tblW w:w="0" w:type="auto"/>
        <w:shd w:val="clear" w:color="auto" w:fill="E2B6FA" w:themeFill="accent1" w:themeFillTint="33"/>
        <w:tblLook w:val="04A0" w:firstRow="1" w:lastRow="0" w:firstColumn="1" w:lastColumn="0" w:noHBand="0" w:noVBand="1"/>
        <w:tblDescription w:val="Discussion Point 6: Entering the DES market&#10;1. How often should the Panel be open to entry by new providers?&#10;2. How often should panellists be reviewed and what criteria should they be reviewed against?&#10;3. What should the basic criteria be for joining the Panel?&#10;4. How much time do providers need before entering into a market to set up their operations?&#10;5. In order to supply DES in a specific ESA what should the requirements be for:&#10;a. a minimum caseload?&#10;b. ESA coverage?&#10;"/>
      </w:tblPr>
      <w:tblGrid>
        <w:gridCol w:w="9570"/>
      </w:tblGrid>
      <w:tr w:rsidR="002A60BA" w:rsidRPr="00CC0788" w:rsidTr="00B57E69">
        <w:trPr>
          <w:tblHeader/>
        </w:trPr>
        <w:tc>
          <w:tcPr>
            <w:tcW w:w="9975" w:type="dxa"/>
            <w:shd w:val="clear" w:color="auto" w:fill="D9D9D9" w:themeFill="background1" w:themeFillShade="D9"/>
          </w:tcPr>
          <w:p w:rsidR="002A60BA" w:rsidRPr="00A1032C" w:rsidRDefault="002A60BA" w:rsidP="00847406">
            <w:pPr>
              <w:rPr>
                <w:rStyle w:val="BookTitle"/>
                <w:rFonts w:asciiTheme="majorHAnsi" w:hAnsiTheme="majorHAnsi"/>
                <w:b/>
                <w:i w:val="0"/>
                <w:iCs w:val="0"/>
                <w:smallCaps w:val="0"/>
                <w:spacing w:val="0"/>
                <w:u w:val="single"/>
              </w:rPr>
            </w:pPr>
            <w:r w:rsidRPr="00A1032C">
              <w:rPr>
                <w:rStyle w:val="BookTitle"/>
                <w:rFonts w:asciiTheme="majorHAnsi" w:hAnsiTheme="majorHAnsi"/>
                <w:b/>
                <w:i w:val="0"/>
                <w:smallCaps w:val="0"/>
                <w:spacing w:val="0"/>
                <w:u w:val="single"/>
              </w:rPr>
              <w:t xml:space="preserve">Discussion </w:t>
            </w:r>
            <w:r w:rsidR="00D8736B" w:rsidRPr="00A1032C">
              <w:rPr>
                <w:rStyle w:val="BookTitle"/>
                <w:rFonts w:asciiTheme="majorHAnsi" w:hAnsiTheme="majorHAnsi"/>
                <w:b/>
                <w:i w:val="0"/>
                <w:smallCaps w:val="0"/>
                <w:spacing w:val="0"/>
                <w:u w:val="single"/>
              </w:rPr>
              <w:t>P</w:t>
            </w:r>
            <w:r w:rsidRPr="00A1032C">
              <w:rPr>
                <w:rStyle w:val="BookTitle"/>
                <w:rFonts w:asciiTheme="majorHAnsi" w:hAnsiTheme="majorHAnsi"/>
                <w:b/>
                <w:i w:val="0"/>
                <w:smallCaps w:val="0"/>
                <w:spacing w:val="0"/>
                <w:u w:val="single"/>
              </w:rPr>
              <w:t xml:space="preserve">oint </w:t>
            </w:r>
            <w:r w:rsidR="007A4CF0" w:rsidRPr="00A1032C">
              <w:rPr>
                <w:rStyle w:val="BookTitle"/>
                <w:rFonts w:asciiTheme="majorHAnsi" w:hAnsiTheme="majorHAnsi"/>
                <w:b/>
                <w:i w:val="0"/>
                <w:smallCaps w:val="0"/>
                <w:spacing w:val="0"/>
                <w:u w:val="single"/>
              </w:rPr>
              <w:t>6</w:t>
            </w:r>
            <w:r w:rsidRPr="00A1032C">
              <w:rPr>
                <w:rStyle w:val="BookTitle"/>
                <w:rFonts w:asciiTheme="majorHAnsi" w:hAnsiTheme="majorHAnsi"/>
                <w:b/>
                <w:i w:val="0"/>
                <w:smallCaps w:val="0"/>
                <w:spacing w:val="0"/>
                <w:u w:val="single"/>
              </w:rPr>
              <w:t xml:space="preserve">: Entering the DES </w:t>
            </w:r>
            <w:r w:rsidR="00A66543">
              <w:rPr>
                <w:rStyle w:val="BookTitle"/>
                <w:rFonts w:asciiTheme="majorHAnsi" w:hAnsiTheme="majorHAnsi"/>
                <w:b/>
                <w:i w:val="0"/>
                <w:smallCaps w:val="0"/>
                <w:spacing w:val="0"/>
                <w:u w:val="single"/>
              </w:rPr>
              <w:t>M</w:t>
            </w:r>
            <w:r w:rsidR="00A66543" w:rsidRPr="00A1032C">
              <w:rPr>
                <w:rStyle w:val="BookTitle"/>
                <w:rFonts w:asciiTheme="majorHAnsi" w:hAnsiTheme="majorHAnsi"/>
                <w:b/>
                <w:i w:val="0"/>
                <w:smallCaps w:val="0"/>
                <w:spacing w:val="0"/>
                <w:u w:val="single"/>
              </w:rPr>
              <w:t>arket</w:t>
            </w:r>
          </w:p>
          <w:p w:rsidR="002A60BA" w:rsidRPr="00A1032C" w:rsidRDefault="00E068AF" w:rsidP="00605AEB">
            <w:pPr>
              <w:pStyle w:val="ListParagraph"/>
              <w:numPr>
                <w:ilvl w:val="0"/>
                <w:numId w:val="16"/>
              </w:numPr>
              <w:spacing w:before="0" w:after="0" w:line="240" w:lineRule="auto"/>
              <w:ind w:left="714" w:hanging="357"/>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How often should the Panel be open to entry by new providers?</w:t>
            </w:r>
          </w:p>
          <w:p w:rsidR="00B17DA0" w:rsidRPr="00A1032C" w:rsidRDefault="002A60BA" w:rsidP="00605AEB">
            <w:pPr>
              <w:pStyle w:val="ListParagraph"/>
              <w:numPr>
                <w:ilvl w:val="0"/>
                <w:numId w:val="16"/>
              </w:numPr>
              <w:spacing w:before="240" w:after="0" w:line="240" w:lineRule="auto"/>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How often should panellists be reviewed and what criteria should they be reviewed against?</w:t>
            </w:r>
          </w:p>
          <w:p w:rsidR="002A60BA" w:rsidRPr="00A1032C" w:rsidRDefault="002A60BA" w:rsidP="00605AEB">
            <w:pPr>
              <w:pStyle w:val="ListParagraph"/>
              <w:numPr>
                <w:ilvl w:val="0"/>
                <w:numId w:val="16"/>
              </w:numPr>
              <w:spacing w:before="240" w:after="0" w:line="240" w:lineRule="auto"/>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What should the basic criteria be for joining the Panel?</w:t>
            </w:r>
          </w:p>
          <w:p w:rsidR="002A60BA" w:rsidRPr="00A1032C" w:rsidRDefault="002A60BA" w:rsidP="00605AEB">
            <w:pPr>
              <w:pStyle w:val="ListParagraph"/>
              <w:numPr>
                <w:ilvl w:val="0"/>
                <w:numId w:val="16"/>
              </w:numPr>
              <w:spacing w:before="240" w:after="0" w:line="240" w:lineRule="auto"/>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 xml:space="preserve">How much time do providers </w:t>
            </w:r>
            <w:r w:rsidR="009579A1" w:rsidRPr="00A1032C">
              <w:rPr>
                <w:rStyle w:val="BookTitle"/>
                <w:rFonts w:asciiTheme="majorHAnsi" w:hAnsiTheme="majorHAnsi"/>
                <w:i w:val="0"/>
                <w:smallCaps w:val="0"/>
                <w:spacing w:val="0"/>
              </w:rPr>
              <w:t xml:space="preserve">need </w:t>
            </w:r>
            <w:r w:rsidRPr="00A1032C">
              <w:rPr>
                <w:rStyle w:val="BookTitle"/>
                <w:rFonts w:asciiTheme="majorHAnsi" w:hAnsiTheme="majorHAnsi"/>
                <w:i w:val="0"/>
                <w:smallCaps w:val="0"/>
                <w:spacing w:val="0"/>
              </w:rPr>
              <w:t>before entering into a market to set up their operations?</w:t>
            </w:r>
          </w:p>
          <w:p w:rsidR="002A60BA" w:rsidRPr="00A1032C" w:rsidRDefault="002A60BA" w:rsidP="00605AEB">
            <w:pPr>
              <w:pStyle w:val="ListParagraph"/>
              <w:numPr>
                <w:ilvl w:val="0"/>
                <w:numId w:val="16"/>
              </w:numPr>
              <w:spacing w:before="240" w:after="0" w:line="240" w:lineRule="auto"/>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 xml:space="preserve">In order to supply </w:t>
            </w:r>
            <w:r w:rsidR="00AE768A" w:rsidRPr="00A1032C">
              <w:rPr>
                <w:rStyle w:val="BookTitle"/>
                <w:rFonts w:asciiTheme="majorHAnsi" w:hAnsiTheme="majorHAnsi"/>
                <w:i w:val="0"/>
                <w:smallCaps w:val="0"/>
                <w:spacing w:val="0"/>
              </w:rPr>
              <w:t>DES</w:t>
            </w:r>
            <w:r w:rsidRPr="00A1032C">
              <w:rPr>
                <w:rStyle w:val="BookTitle"/>
                <w:rFonts w:asciiTheme="majorHAnsi" w:hAnsiTheme="majorHAnsi"/>
                <w:i w:val="0"/>
                <w:smallCaps w:val="0"/>
                <w:spacing w:val="0"/>
              </w:rPr>
              <w:t xml:space="preserve"> in a specific ESA what should the </w:t>
            </w:r>
            <w:r w:rsidR="00AE768A" w:rsidRPr="00A1032C">
              <w:rPr>
                <w:rStyle w:val="BookTitle"/>
                <w:rFonts w:asciiTheme="majorHAnsi" w:hAnsiTheme="majorHAnsi"/>
                <w:i w:val="0"/>
                <w:smallCaps w:val="0"/>
                <w:spacing w:val="0"/>
              </w:rPr>
              <w:t xml:space="preserve">requirements </w:t>
            </w:r>
            <w:r w:rsidRPr="00A1032C">
              <w:rPr>
                <w:rStyle w:val="BookTitle"/>
                <w:rFonts w:asciiTheme="majorHAnsi" w:hAnsiTheme="majorHAnsi"/>
                <w:i w:val="0"/>
                <w:smallCaps w:val="0"/>
                <w:spacing w:val="0"/>
              </w:rPr>
              <w:t>be</w:t>
            </w:r>
            <w:r w:rsidR="00AE768A" w:rsidRPr="00A1032C">
              <w:rPr>
                <w:rStyle w:val="BookTitle"/>
                <w:rFonts w:asciiTheme="majorHAnsi" w:hAnsiTheme="majorHAnsi"/>
                <w:i w:val="0"/>
                <w:smallCaps w:val="0"/>
                <w:spacing w:val="0"/>
              </w:rPr>
              <w:t xml:space="preserve"> for</w:t>
            </w:r>
            <w:r w:rsidRPr="00A1032C">
              <w:rPr>
                <w:rStyle w:val="BookTitle"/>
                <w:rFonts w:asciiTheme="majorHAnsi" w:hAnsiTheme="majorHAnsi"/>
                <w:i w:val="0"/>
                <w:smallCaps w:val="0"/>
                <w:spacing w:val="0"/>
              </w:rPr>
              <w:t>:</w:t>
            </w:r>
          </w:p>
          <w:p w:rsidR="002A60BA" w:rsidRPr="00A1032C" w:rsidRDefault="00AE768A" w:rsidP="00605AEB">
            <w:pPr>
              <w:pStyle w:val="ListParagraph"/>
              <w:numPr>
                <w:ilvl w:val="1"/>
                <w:numId w:val="16"/>
              </w:numPr>
              <w:spacing w:before="240" w:after="0" w:line="240" w:lineRule="auto"/>
              <w:rPr>
                <w:rStyle w:val="BookTitle"/>
                <w:rFonts w:asciiTheme="majorHAnsi" w:hAnsiTheme="majorHAnsi"/>
                <w:i w:val="0"/>
                <w:iCs w:val="0"/>
                <w:smallCaps w:val="0"/>
                <w:spacing w:val="0"/>
              </w:rPr>
            </w:pPr>
            <w:proofErr w:type="gramStart"/>
            <w:r w:rsidRPr="00A1032C">
              <w:rPr>
                <w:rStyle w:val="BookTitle"/>
                <w:rFonts w:asciiTheme="majorHAnsi" w:hAnsiTheme="majorHAnsi"/>
                <w:i w:val="0"/>
                <w:smallCaps w:val="0"/>
                <w:spacing w:val="0"/>
              </w:rPr>
              <w:t>a</w:t>
            </w:r>
            <w:proofErr w:type="gramEnd"/>
            <w:r w:rsidRPr="00A1032C">
              <w:rPr>
                <w:rStyle w:val="BookTitle"/>
                <w:rFonts w:asciiTheme="majorHAnsi" w:hAnsiTheme="majorHAnsi"/>
                <w:i w:val="0"/>
                <w:smallCaps w:val="0"/>
                <w:spacing w:val="0"/>
              </w:rPr>
              <w:t xml:space="preserve"> </w:t>
            </w:r>
            <w:r w:rsidR="002A60BA" w:rsidRPr="00A1032C">
              <w:rPr>
                <w:rStyle w:val="BookTitle"/>
                <w:rFonts w:asciiTheme="majorHAnsi" w:hAnsiTheme="majorHAnsi"/>
                <w:i w:val="0"/>
                <w:smallCaps w:val="0"/>
                <w:spacing w:val="0"/>
              </w:rPr>
              <w:t>minimum caseload</w:t>
            </w:r>
            <w:r w:rsidRPr="00A1032C">
              <w:rPr>
                <w:rStyle w:val="BookTitle"/>
                <w:rFonts w:asciiTheme="majorHAnsi" w:hAnsiTheme="majorHAnsi"/>
                <w:i w:val="0"/>
                <w:smallCaps w:val="0"/>
                <w:spacing w:val="0"/>
              </w:rPr>
              <w:t>?</w:t>
            </w:r>
          </w:p>
          <w:p w:rsidR="002A60BA" w:rsidRPr="00A1032C" w:rsidRDefault="002A60BA" w:rsidP="00AE768A">
            <w:pPr>
              <w:pStyle w:val="ListParagraph"/>
              <w:numPr>
                <w:ilvl w:val="1"/>
                <w:numId w:val="16"/>
              </w:numPr>
              <w:spacing w:before="240" w:after="0" w:line="240" w:lineRule="auto"/>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ESA coverage</w:t>
            </w:r>
            <w:r w:rsidR="00AE768A" w:rsidRPr="00A1032C">
              <w:rPr>
                <w:rStyle w:val="BookTitle"/>
                <w:rFonts w:asciiTheme="majorHAnsi" w:hAnsiTheme="majorHAnsi"/>
                <w:i w:val="0"/>
                <w:smallCaps w:val="0"/>
                <w:spacing w:val="0"/>
              </w:rPr>
              <w:t>?</w:t>
            </w:r>
          </w:p>
        </w:tc>
      </w:tr>
    </w:tbl>
    <w:p w:rsidR="002A60BA" w:rsidRPr="00A1032C" w:rsidRDefault="002A60BA" w:rsidP="00D8736B">
      <w:pPr>
        <w:pStyle w:val="Heading2"/>
        <w:rPr>
          <w:rStyle w:val="BookTitle"/>
          <w:rFonts w:asciiTheme="majorHAnsi" w:hAnsiTheme="majorHAnsi"/>
          <w:i w:val="0"/>
          <w:smallCaps w:val="0"/>
          <w:spacing w:val="4"/>
        </w:rPr>
      </w:pPr>
      <w:bookmarkStart w:id="394" w:name="_Toc459030035"/>
      <w:bookmarkStart w:id="395" w:name="_Toc459041843"/>
      <w:bookmarkStart w:id="396" w:name="_Toc459111368"/>
      <w:bookmarkStart w:id="397" w:name="_Toc459112078"/>
      <w:bookmarkStart w:id="398" w:name="_Toc459120704"/>
      <w:bookmarkStart w:id="399" w:name="_Toc459121370"/>
      <w:bookmarkStart w:id="400" w:name="_Toc459650324"/>
      <w:bookmarkStart w:id="401" w:name="_Toc459715109"/>
      <w:bookmarkStart w:id="402" w:name="_Toc461457147"/>
      <w:bookmarkStart w:id="403" w:name="_Toc461458781"/>
      <w:bookmarkStart w:id="404" w:name="_Toc461462125"/>
      <w:bookmarkStart w:id="405" w:name="_Toc461462215"/>
      <w:bookmarkStart w:id="406" w:name="_Toc465669456"/>
      <w:r w:rsidRPr="00A1032C">
        <w:rPr>
          <w:rStyle w:val="BookTitle"/>
          <w:rFonts w:asciiTheme="majorHAnsi" w:hAnsiTheme="majorHAnsi"/>
          <w:i w:val="0"/>
          <w:smallCaps w:val="0"/>
          <w:spacing w:val="4"/>
        </w:rPr>
        <w:t>A single DES contract</w:t>
      </w:r>
      <w:bookmarkEnd w:id="394"/>
      <w:bookmarkEnd w:id="395"/>
      <w:bookmarkEnd w:id="396"/>
      <w:bookmarkEnd w:id="397"/>
      <w:bookmarkEnd w:id="398"/>
      <w:bookmarkEnd w:id="399"/>
      <w:bookmarkEnd w:id="400"/>
      <w:bookmarkEnd w:id="401"/>
      <w:r w:rsidR="00E924C3" w:rsidRPr="00A1032C">
        <w:rPr>
          <w:rStyle w:val="BookTitle"/>
          <w:rFonts w:asciiTheme="majorHAnsi" w:hAnsiTheme="majorHAnsi"/>
          <w:i w:val="0"/>
          <w:smallCaps w:val="0"/>
          <w:spacing w:val="4"/>
        </w:rPr>
        <w:t xml:space="preserve"> for providers</w:t>
      </w:r>
      <w:bookmarkEnd w:id="402"/>
      <w:bookmarkEnd w:id="403"/>
      <w:bookmarkEnd w:id="404"/>
      <w:bookmarkEnd w:id="405"/>
      <w:bookmarkEnd w:id="406"/>
    </w:p>
    <w:p w:rsidR="00EB3EE3" w:rsidRPr="00A1032C" w:rsidRDefault="002A60BA" w:rsidP="002A60BA">
      <w:pPr>
        <w:rPr>
          <w:rStyle w:val="BookTitle"/>
          <w:rFonts w:asciiTheme="majorHAnsi" w:hAnsiTheme="majorHAnsi"/>
          <w:i w:val="0"/>
          <w:smallCaps w:val="0"/>
          <w:spacing w:val="0"/>
        </w:rPr>
      </w:pPr>
      <w:r w:rsidRPr="00A1032C">
        <w:rPr>
          <w:rStyle w:val="BookTitle"/>
          <w:rFonts w:asciiTheme="majorHAnsi" w:hAnsiTheme="majorHAnsi"/>
          <w:i w:val="0"/>
          <w:smallCaps w:val="0"/>
          <w:spacing w:val="0"/>
        </w:rPr>
        <w:t xml:space="preserve">Presently, </w:t>
      </w:r>
      <w:r w:rsidR="009851EE" w:rsidRPr="00A1032C">
        <w:rPr>
          <w:rStyle w:val="BookTitle"/>
          <w:rFonts w:asciiTheme="majorHAnsi" w:hAnsiTheme="majorHAnsi"/>
          <w:i w:val="0"/>
          <w:smallCaps w:val="0"/>
          <w:spacing w:val="0"/>
        </w:rPr>
        <w:t xml:space="preserve">there are 573 DES sites that </w:t>
      </w:r>
      <w:r w:rsidRPr="00A1032C">
        <w:rPr>
          <w:rStyle w:val="BookTitle"/>
          <w:rFonts w:asciiTheme="majorHAnsi" w:hAnsiTheme="majorHAnsi"/>
          <w:i w:val="0"/>
          <w:smallCaps w:val="0"/>
          <w:spacing w:val="0"/>
        </w:rPr>
        <w:t>deliver both DES-DMS and DES-E</w:t>
      </w:r>
      <w:r w:rsidR="0050159D" w:rsidRPr="00A1032C">
        <w:rPr>
          <w:rStyle w:val="BookTitle"/>
          <w:rFonts w:asciiTheme="majorHAnsi" w:hAnsiTheme="majorHAnsi"/>
          <w:i w:val="0"/>
          <w:smallCaps w:val="0"/>
          <w:spacing w:val="0"/>
        </w:rPr>
        <w:t>SS services</w:t>
      </w:r>
      <w:r w:rsidR="009851EE" w:rsidRPr="00A1032C">
        <w:rPr>
          <w:rStyle w:val="BookTitle"/>
          <w:rFonts w:asciiTheme="majorHAnsi" w:hAnsiTheme="majorHAnsi"/>
          <w:i w:val="0"/>
          <w:smallCaps w:val="0"/>
          <w:spacing w:val="0"/>
        </w:rPr>
        <w:t>. Providers at these sites were</w:t>
      </w:r>
      <w:r w:rsidRPr="00A1032C">
        <w:rPr>
          <w:rStyle w:val="BookTitle"/>
          <w:rFonts w:asciiTheme="majorHAnsi" w:hAnsiTheme="majorHAnsi"/>
          <w:i w:val="0"/>
          <w:smallCaps w:val="0"/>
          <w:spacing w:val="0"/>
        </w:rPr>
        <w:t xml:space="preserve"> required to tender for each service separately and therefore </w:t>
      </w:r>
      <w:r w:rsidR="009851EE" w:rsidRPr="00A1032C">
        <w:rPr>
          <w:rStyle w:val="BookTitle"/>
          <w:rFonts w:asciiTheme="majorHAnsi" w:hAnsiTheme="majorHAnsi"/>
          <w:i w:val="0"/>
          <w:smallCaps w:val="0"/>
          <w:spacing w:val="0"/>
        </w:rPr>
        <w:t xml:space="preserve">currently </w:t>
      </w:r>
      <w:r w:rsidRPr="00A1032C">
        <w:rPr>
          <w:rStyle w:val="BookTitle"/>
          <w:rFonts w:asciiTheme="majorHAnsi" w:hAnsiTheme="majorHAnsi"/>
          <w:i w:val="0"/>
          <w:smallCaps w:val="0"/>
          <w:spacing w:val="0"/>
        </w:rPr>
        <w:t xml:space="preserve">have separate contracts for each service type. </w:t>
      </w:r>
      <w:r w:rsidR="009851EE" w:rsidRPr="00A1032C">
        <w:rPr>
          <w:rStyle w:val="BookTitle"/>
          <w:rFonts w:asciiTheme="majorHAnsi" w:hAnsiTheme="majorHAnsi"/>
          <w:i w:val="0"/>
          <w:smallCaps w:val="0"/>
          <w:spacing w:val="0"/>
        </w:rPr>
        <w:t>In practice, t</w:t>
      </w:r>
      <w:r w:rsidRPr="00A1032C">
        <w:rPr>
          <w:rStyle w:val="BookTitle"/>
          <w:rFonts w:asciiTheme="majorHAnsi" w:hAnsiTheme="majorHAnsi"/>
          <w:i w:val="0"/>
          <w:smallCaps w:val="0"/>
          <w:spacing w:val="0"/>
        </w:rPr>
        <w:t>hese services are delivered side-by-side by the same staff at the same locations</w:t>
      </w:r>
      <w:r w:rsidR="0050159D" w:rsidRPr="00A1032C">
        <w:rPr>
          <w:rStyle w:val="BookTitle"/>
          <w:rFonts w:asciiTheme="majorHAnsi" w:hAnsiTheme="majorHAnsi"/>
          <w:i w:val="0"/>
          <w:smallCaps w:val="0"/>
          <w:spacing w:val="0"/>
        </w:rPr>
        <w:t xml:space="preserve">. </w:t>
      </w:r>
      <w:r w:rsidR="00FF135E" w:rsidRPr="00A1032C">
        <w:rPr>
          <w:rStyle w:val="BookTitle"/>
          <w:rFonts w:asciiTheme="majorHAnsi" w:hAnsiTheme="majorHAnsi"/>
          <w:i w:val="0"/>
          <w:smallCaps w:val="0"/>
          <w:spacing w:val="0"/>
        </w:rPr>
        <w:t>With a view to reducing the administrative burden for providers</w:t>
      </w:r>
      <w:r w:rsidRPr="00A1032C">
        <w:rPr>
          <w:rStyle w:val="BookTitle"/>
          <w:rFonts w:asciiTheme="majorHAnsi" w:hAnsiTheme="majorHAnsi"/>
          <w:i w:val="0"/>
          <w:smallCaps w:val="0"/>
          <w:spacing w:val="0"/>
        </w:rPr>
        <w:t xml:space="preserve">, it is proposed that </w:t>
      </w:r>
      <w:r w:rsidR="008171D9">
        <w:rPr>
          <w:rStyle w:val="BookTitle"/>
          <w:rFonts w:asciiTheme="majorHAnsi" w:hAnsiTheme="majorHAnsi"/>
          <w:i w:val="0"/>
          <w:smallCaps w:val="0"/>
          <w:spacing w:val="0"/>
        </w:rPr>
        <w:t xml:space="preserve">DES </w:t>
      </w:r>
      <w:r w:rsidRPr="00A1032C">
        <w:rPr>
          <w:rStyle w:val="BookTitle"/>
          <w:rFonts w:asciiTheme="majorHAnsi" w:hAnsiTheme="majorHAnsi"/>
          <w:i w:val="0"/>
          <w:smallCaps w:val="0"/>
          <w:spacing w:val="0"/>
        </w:rPr>
        <w:t>providers do so under a single contract covering both current DES-DMS and DES-</w:t>
      </w:r>
      <w:proofErr w:type="gramStart"/>
      <w:r w:rsidRPr="00A1032C">
        <w:rPr>
          <w:rStyle w:val="BookTitle"/>
          <w:rFonts w:asciiTheme="majorHAnsi" w:hAnsiTheme="majorHAnsi"/>
          <w:i w:val="0"/>
          <w:smallCaps w:val="0"/>
          <w:spacing w:val="0"/>
        </w:rPr>
        <w:t>ESS ,</w:t>
      </w:r>
      <w:proofErr w:type="gramEnd"/>
      <w:r w:rsidRPr="00A1032C">
        <w:rPr>
          <w:rStyle w:val="BookTitle"/>
          <w:rFonts w:asciiTheme="majorHAnsi" w:hAnsiTheme="majorHAnsi"/>
          <w:i w:val="0"/>
          <w:smallCaps w:val="0"/>
          <w:spacing w:val="0"/>
        </w:rPr>
        <w:t xml:space="preserve"> with Ongoing Support </w:t>
      </w:r>
      <w:r w:rsidR="00FA3607" w:rsidRPr="00A1032C">
        <w:rPr>
          <w:rStyle w:val="BookTitle"/>
          <w:rFonts w:asciiTheme="majorHAnsi" w:hAnsiTheme="majorHAnsi"/>
          <w:i w:val="0"/>
          <w:smallCaps w:val="0"/>
          <w:spacing w:val="0"/>
        </w:rPr>
        <w:t xml:space="preserve">in the workplace </w:t>
      </w:r>
      <w:r w:rsidRPr="00A1032C">
        <w:rPr>
          <w:rStyle w:val="BookTitle"/>
          <w:rFonts w:asciiTheme="majorHAnsi" w:hAnsiTheme="majorHAnsi"/>
          <w:i w:val="0"/>
          <w:smallCaps w:val="0"/>
          <w:spacing w:val="0"/>
        </w:rPr>
        <w:t xml:space="preserve">provided to participants </w:t>
      </w:r>
      <w:r w:rsidR="00FA3607" w:rsidRPr="00A1032C">
        <w:rPr>
          <w:rStyle w:val="BookTitle"/>
          <w:rFonts w:asciiTheme="majorHAnsi" w:hAnsiTheme="majorHAnsi"/>
          <w:i w:val="0"/>
          <w:smallCaps w:val="0"/>
          <w:spacing w:val="0"/>
        </w:rPr>
        <w:t>who need it</w:t>
      </w:r>
      <w:r w:rsidRPr="00A1032C">
        <w:rPr>
          <w:rStyle w:val="BookTitle"/>
          <w:rFonts w:asciiTheme="majorHAnsi" w:hAnsiTheme="majorHAnsi"/>
          <w:i w:val="0"/>
          <w:smallCaps w:val="0"/>
          <w:spacing w:val="0"/>
        </w:rPr>
        <w:t xml:space="preserve">. </w:t>
      </w:r>
      <w:r w:rsidR="00CE4F02" w:rsidRPr="00A1032C">
        <w:rPr>
          <w:rStyle w:val="BookTitle"/>
          <w:rFonts w:asciiTheme="majorHAnsi" w:hAnsiTheme="majorHAnsi"/>
          <w:i w:val="0"/>
          <w:smallCaps w:val="0"/>
          <w:spacing w:val="0"/>
        </w:rPr>
        <w:t>In practice, all providers would need the capacity to supply the current equivalent of DES-DMS, DES-ESS and Ongoing Support.</w:t>
      </w:r>
    </w:p>
    <w:tbl>
      <w:tblPr>
        <w:tblStyle w:val="TableGrid"/>
        <w:tblW w:w="0" w:type="auto"/>
        <w:tblLook w:val="04A0" w:firstRow="1" w:lastRow="0" w:firstColumn="1" w:lastColumn="0" w:noHBand="0" w:noVBand="1"/>
        <w:tblDescription w:val="Discussion Point 7: A single DES contract&#10;1. Would all providers have the capacity to deliver DES-DMS, DES-ESS and Ongoing Support under the proposed simplified contract arrangements?&#10;"/>
      </w:tblPr>
      <w:tblGrid>
        <w:gridCol w:w="9570"/>
      </w:tblGrid>
      <w:tr w:rsidR="00EB3EE3" w:rsidRPr="00CC0788" w:rsidTr="00B57E69">
        <w:trPr>
          <w:tblHeader/>
        </w:trPr>
        <w:tc>
          <w:tcPr>
            <w:tcW w:w="9570" w:type="dxa"/>
            <w:shd w:val="clear" w:color="auto" w:fill="D9D9D9" w:themeFill="background1" w:themeFillShade="D9"/>
          </w:tcPr>
          <w:p w:rsidR="00EB3EE3" w:rsidRPr="00A1032C" w:rsidRDefault="00194EB1" w:rsidP="00CE4F02">
            <w:pPr>
              <w:rPr>
                <w:rStyle w:val="BookTitle"/>
                <w:rFonts w:asciiTheme="majorHAnsi" w:hAnsiTheme="majorHAnsi"/>
                <w:b/>
                <w:i w:val="0"/>
                <w:smallCaps w:val="0"/>
                <w:spacing w:val="0"/>
                <w:u w:val="single"/>
              </w:rPr>
            </w:pPr>
            <w:r w:rsidRPr="00A1032C">
              <w:rPr>
                <w:rStyle w:val="BookTitle"/>
                <w:rFonts w:asciiTheme="majorHAnsi" w:hAnsiTheme="majorHAnsi"/>
                <w:b/>
                <w:i w:val="0"/>
                <w:smallCaps w:val="0"/>
                <w:spacing w:val="0"/>
                <w:u w:val="single"/>
              </w:rPr>
              <w:t xml:space="preserve">Discussion Point 7: </w:t>
            </w:r>
            <w:r w:rsidR="00CE4F02" w:rsidRPr="00A1032C">
              <w:rPr>
                <w:rStyle w:val="BookTitle"/>
                <w:rFonts w:asciiTheme="majorHAnsi" w:hAnsiTheme="majorHAnsi"/>
                <w:b/>
                <w:i w:val="0"/>
                <w:smallCaps w:val="0"/>
                <w:spacing w:val="0"/>
                <w:u w:val="single"/>
              </w:rPr>
              <w:t xml:space="preserve">A </w:t>
            </w:r>
            <w:r w:rsidR="00A66543">
              <w:rPr>
                <w:rStyle w:val="BookTitle"/>
                <w:rFonts w:asciiTheme="majorHAnsi" w:hAnsiTheme="majorHAnsi"/>
                <w:b/>
                <w:i w:val="0"/>
                <w:smallCaps w:val="0"/>
                <w:spacing w:val="0"/>
                <w:u w:val="single"/>
              </w:rPr>
              <w:t>S</w:t>
            </w:r>
            <w:r w:rsidR="00A66543" w:rsidRPr="00A1032C">
              <w:rPr>
                <w:rStyle w:val="BookTitle"/>
                <w:rFonts w:asciiTheme="majorHAnsi" w:hAnsiTheme="majorHAnsi"/>
                <w:b/>
                <w:i w:val="0"/>
                <w:smallCaps w:val="0"/>
                <w:spacing w:val="0"/>
                <w:u w:val="single"/>
              </w:rPr>
              <w:t xml:space="preserve">ingle </w:t>
            </w:r>
            <w:r w:rsidR="00CE4F02" w:rsidRPr="00A1032C">
              <w:rPr>
                <w:rStyle w:val="BookTitle"/>
                <w:rFonts w:asciiTheme="majorHAnsi" w:hAnsiTheme="majorHAnsi"/>
                <w:b/>
                <w:i w:val="0"/>
                <w:smallCaps w:val="0"/>
                <w:spacing w:val="0"/>
                <w:u w:val="single"/>
              </w:rPr>
              <w:t xml:space="preserve">DES </w:t>
            </w:r>
            <w:r w:rsidR="00A66543">
              <w:rPr>
                <w:rStyle w:val="BookTitle"/>
                <w:rFonts w:asciiTheme="majorHAnsi" w:hAnsiTheme="majorHAnsi"/>
                <w:b/>
                <w:i w:val="0"/>
                <w:smallCaps w:val="0"/>
                <w:spacing w:val="0"/>
                <w:u w:val="single"/>
              </w:rPr>
              <w:t>C</w:t>
            </w:r>
            <w:r w:rsidR="00A66543" w:rsidRPr="00A1032C">
              <w:rPr>
                <w:rStyle w:val="BookTitle"/>
                <w:rFonts w:asciiTheme="majorHAnsi" w:hAnsiTheme="majorHAnsi"/>
                <w:b/>
                <w:i w:val="0"/>
                <w:smallCaps w:val="0"/>
                <w:spacing w:val="0"/>
                <w:u w:val="single"/>
              </w:rPr>
              <w:t>ontract</w:t>
            </w:r>
          </w:p>
          <w:p w:rsidR="00EB3EE3" w:rsidRPr="00A1032C" w:rsidRDefault="00194EB1" w:rsidP="00AD7A45">
            <w:pPr>
              <w:pStyle w:val="ListParagraph"/>
              <w:numPr>
                <w:ilvl w:val="0"/>
                <w:numId w:val="80"/>
              </w:numPr>
              <w:rPr>
                <w:rStyle w:val="BookTitle"/>
                <w:rFonts w:asciiTheme="majorHAnsi" w:hAnsiTheme="majorHAnsi"/>
                <w:i w:val="0"/>
                <w:smallCaps w:val="0"/>
                <w:spacing w:val="0"/>
              </w:rPr>
            </w:pPr>
            <w:r w:rsidRPr="00A1032C">
              <w:rPr>
                <w:rStyle w:val="BookTitle"/>
                <w:rFonts w:asciiTheme="majorHAnsi" w:hAnsiTheme="majorHAnsi"/>
                <w:i w:val="0"/>
                <w:smallCaps w:val="0"/>
                <w:spacing w:val="0"/>
              </w:rPr>
              <w:t>Would</w:t>
            </w:r>
            <w:r w:rsidR="00CE4F02" w:rsidRPr="00A1032C">
              <w:rPr>
                <w:rStyle w:val="BookTitle"/>
                <w:rFonts w:asciiTheme="majorHAnsi" w:hAnsiTheme="majorHAnsi"/>
                <w:i w:val="0"/>
                <w:smallCaps w:val="0"/>
                <w:spacing w:val="0"/>
              </w:rPr>
              <w:t xml:space="preserve"> </w:t>
            </w:r>
            <w:r w:rsidRPr="00A1032C">
              <w:rPr>
                <w:rStyle w:val="BookTitle"/>
                <w:rFonts w:asciiTheme="majorHAnsi" w:hAnsiTheme="majorHAnsi"/>
                <w:i w:val="0"/>
                <w:smallCaps w:val="0"/>
                <w:spacing w:val="0"/>
              </w:rPr>
              <w:t xml:space="preserve">all </w:t>
            </w:r>
            <w:r w:rsidR="00CE4F02" w:rsidRPr="00A1032C">
              <w:rPr>
                <w:rStyle w:val="BookTitle"/>
                <w:rFonts w:asciiTheme="majorHAnsi" w:hAnsiTheme="majorHAnsi"/>
                <w:i w:val="0"/>
                <w:smallCaps w:val="0"/>
                <w:spacing w:val="0"/>
              </w:rPr>
              <w:t>providers have the capacity to deliver DES-DMS, DES-ESS and Ongoing Support</w:t>
            </w:r>
            <w:r w:rsidRPr="00A1032C">
              <w:rPr>
                <w:rStyle w:val="BookTitle"/>
                <w:rFonts w:asciiTheme="majorHAnsi" w:hAnsiTheme="majorHAnsi"/>
                <w:i w:val="0"/>
                <w:smallCaps w:val="0"/>
                <w:spacing w:val="0"/>
              </w:rPr>
              <w:t xml:space="preserve"> under the proposed simplified contract arrangements</w:t>
            </w:r>
            <w:r w:rsidR="00CE4F02" w:rsidRPr="00A1032C">
              <w:rPr>
                <w:rStyle w:val="BookTitle"/>
                <w:rFonts w:asciiTheme="majorHAnsi" w:hAnsiTheme="majorHAnsi"/>
                <w:i w:val="0"/>
                <w:smallCaps w:val="0"/>
                <w:spacing w:val="0"/>
              </w:rPr>
              <w:t>?</w:t>
            </w:r>
          </w:p>
        </w:tc>
      </w:tr>
    </w:tbl>
    <w:p w:rsidR="002B10DA" w:rsidRPr="00A1032C" w:rsidRDefault="002B10DA" w:rsidP="002B10DA">
      <w:pPr>
        <w:spacing w:before="0" w:after="0"/>
        <w:rPr>
          <w:rFonts w:asciiTheme="majorHAnsi" w:hAnsiTheme="majorHAnsi"/>
        </w:rPr>
      </w:pPr>
      <w:bookmarkStart w:id="407" w:name="_Toc459030036"/>
      <w:bookmarkStart w:id="408" w:name="_Toc459041844"/>
      <w:bookmarkStart w:id="409" w:name="_Toc459111369"/>
      <w:bookmarkStart w:id="410" w:name="_Toc459112079"/>
      <w:bookmarkStart w:id="411" w:name="_Toc459120705"/>
      <w:bookmarkStart w:id="412" w:name="_Toc459121371"/>
      <w:bookmarkStart w:id="413" w:name="_Toc459650325"/>
      <w:bookmarkStart w:id="414" w:name="_Toc459715110"/>
      <w:bookmarkStart w:id="415" w:name="_Toc461457148"/>
      <w:bookmarkStart w:id="416" w:name="_Toc461458782"/>
      <w:bookmarkStart w:id="417" w:name="_Toc461462126"/>
      <w:bookmarkStart w:id="418" w:name="_Toc461462216"/>
    </w:p>
    <w:tbl>
      <w:tblPr>
        <w:tblStyle w:val="TableGrid"/>
        <w:tblW w:w="0" w:type="auto"/>
        <w:tblLook w:val="04A0" w:firstRow="1" w:lastRow="0" w:firstColumn="1" w:lastColumn="0" w:noHBand="0" w:noVBand="1"/>
        <w:tblDescription w:val="Regulation: Increased&#10;Introducing more detailed Job Plans would increase regulation on providers as they would be required to record progress against activities recorded in the Job Plan which is not currently required. &#10;"/>
      </w:tblPr>
      <w:tblGrid>
        <w:gridCol w:w="9570"/>
      </w:tblGrid>
      <w:tr w:rsidR="002B10DA" w:rsidRPr="00CC0788" w:rsidTr="009B167C">
        <w:trPr>
          <w:tblHeader/>
        </w:trPr>
        <w:tc>
          <w:tcPr>
            <w:tcW w:w="9570" w:type="dxa"/>
            <w:shd w:val="clear" w:color="auto" w:fill="CCECFF"/>
          </w:tcPr>
          <w:p w:rsidR="002B10DA" w:rsidRPr="00A1032C" w:rsidRDefault="002B10DA" w:rsidP="009B167C">
            <w:pPr>
              <w:rPr>
                <w:rFonts w:asciiTheme="majorHAnsi" w:hAnsiTheme="majorHAnsi"/>
                <w:b/>
                <w:u w:val="single"/>
              </w:rPr>
            </w:pPr>
            <w:r w:rsidRPr="00A1032C">
              <w:rPr>
                <w:rFonts w:asciiTheme="majorHAnsi" w:hAnsiTheme="majorHAnsi"/>
                <w:b/>
                <w:u w:val="single"/>
              </w:rPr>
              <w:t>Regulation</w:t>
            </w:r>
            <w:r>
              <w:rPr>
                <w:rFonts w:asciiTheme="majorHAnsi" w:hAnsiTheme="majorHAnsi"/>
                <w:b/>
              </w:rPr>
              <w:t xml:space="preserve">: </w:t>
            </w:r>
            <w:r w:rsidR="005E3375">
              <w:rPr>
                <w:rFonts w:asciiTheme="majorHAnsi" w:hAnsiTheme="majorHAnsi"/>
                <w:b/>
              </w:rPr>
              <w:t>Reduced</w:t>
            </w:r>
          </w:p>
          <w:p w:rsidR="002B10DA" w:rsidRPr="00A1032C" w:rsidRDefault="002B10DA" w:rsidP="009B167C">
            <w:pPr>
              <w:spacing w:before="0" w:after="0" w:line="240" w:lineRule="auto"/>
              <w:contextualSpacing/>
              <w:rPr>
                <w:rFonts w:asciiTheme="majorHAnsi" w:hAnsiTheme="majorHAnsi"/>
              </w:rPr>
            </w:pPr>
            <w:r>
              <w:rPr>
                <w:rFonts w:asciiTheme="majorHAnsi" w:eastAsiaTheme="minorHAnsi" w:hAnsiTheme="majorHAnsi" w:cstheme="minorBidi"/>
                <w:spacing w:val="0"/>
                <w:lang w:eastAsia="en-US"/>
              </w:rPr>
              <w:t>A requirement to have only a single contract for a provider delivering DES under both the DES-DMS and DES-ESS services would reduce the regulatory burden on providers.</w:t>
            </w:r>
          </w:p>
        </w:tc>
      </w:tr>
    </w:tbl>
    <w:p w:rsidR="002A60BA" w:rsidRPr="00A1032C" w:rsidRDefault="002A60BA" w:rsidP="00E4250F">
      <w:pPr>
        <w:pStyle w:val="Heading2"/>
        <w:rPr>
          <w:rStyle w:val="BookTitle"/>
          <w:rFonts w:asciiTheme="majorHAnsi" w:hAnsiTheme="majorHAnsi"/>
          <w:i w:val="0"/>
          <w:smallCaps w:val="0"/>
          <w:spacing w:val="4"/>
        </w:rPr>
      </w:pPr>
      <w:bookmarkStart w:id="419" w:name="_Toc465669457"/>
      <w:r w:rsidRPr="00A1032C">
        <w:rPr>
          <w:rStyle w:val="BookTitle"/>
          <w:rFonts w:asciiTheme="majorHAnsi" w:hAnsiTheme="majorHAnsi"/>
          <w:i w:val="0"/>
          <w:smallCaps w:val="0"/>
          <w:spacing w:val="4"/>
        </w:rPr>
        <w:t>Removing market share restrictions</w:t>
      </w:r>
      <w:bookmarkEnd w:id="407"/>
      <w:bookmarkEnd w:id="408"/>
      <w:bookmarkEnd w:id="409"/>
      <w:bookmarkEnd w:id="410"/>
      <w:bookmarkEnd w:id="411"/>
      <w:bookmarkEnd w:id="412"/>
      <w:bookmarkEnd w:id="413"/>
      <w:bookmarkEnd w:id="414"/>
      <w:bookmarkEnd w:id="415"/>
      <w:bookmarkEnd w:id="416"/>
      <w:bookmarkEnd w:id="417"/>
      <w:bookmarkEnd w:id="418"/>
      <w:bookmarkEnd w:id="419"/>
    </w:p>
    <w:p w:rsidR="002A60BA" w:rsidRPr="00A1032C" w:rsidRDefault="002A60BA" w:rsidP="002A60BA">
      <w:pPr>
        <w:spacing w:after="120"/>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 xml:space="preserve">The current </w:t>
      </w:r>
      <w:r w:rsidR="00C952D1">
        <w:rPr>
          <w:rStyle w:val="BookTitle"/>
          <w:rFonts w:asciiTheme="majorHAnsi" w:hAnsiTheme="majorHAnsi"/>
          <w:i w:val="0"/>
          <w:smallCaps w:val="0"/>
          <w:spacing w:val="0"/>
        </w:rPr>
        <w:t xml:space="preserve">highly </w:t>
      </w:r>
      <w:r w:rsidRPr="00A1032C">
        <w:rPr>
          <w:rStyle w:val="BookTitle"/>
          <w:rFonts w:asciiTheme="majorHAnsi" w:hAnsiTheme="majorHAnsi"/>
          <w:i w:val="0"/>
          <w:smallCaps w:val="0"/>
          <w:spacing w:val="0"/>
        </w:rPr>
        <w:t xml:space="preserve">regulated market share allocations mean that providers are guaranteed a proportion of job seeker referrals from Centrelink regardless of their performance. It also means that </w:t>
      </w:r>
      <w:r w:rsidR="000C77AC" w:rsidRPr="00A1032C">
        <w:rPr>
          <w:rStyle w:val="BookTitle"/>
          <w:rFonts w:asciiTheme="majorHAnsi" w:hAnsiTheme="majorHAnsi"/>
          <w:i w:val="0"/>
          <w:smallCaps w:val="0"/>
          <w:spacing w:val="0"/>
        </w:rPr>
        <w:t xml:space="preserve">even </w:t>
      </w:r>
      <w:r w:rsidRPr="00A1032C">
        <w:rPr>
          <w:rStyle w:val="BookTitle"/>
          <w:rFonts w:asciiTheme="majorHAnsi" w:hAnsiTheme="majorHAnsi"/>
          <w:i w:val="0"/>
          <w:smallCaps w:val="0"/>
          <w:spacing w:val="0"/>
        </w:rPr>
        <w:t xml:space="preserve">high performing providers do not receive new referrals from Centrelink (and participants cannot choose </w:t>
      </w:r>
      <w:r w:rsidR="00C952D1">
        <w:rPr>
          <w:rStyle w:val="BookTitle"/>
          <w:rFonts w:asciiTheme="majorHAnsi" w:hAnsiTheme="majorHAnsi"/>
          <w:i w:val="0"/>
          <w:smallCaps w:val="0"/>
          <w:spacing w:val="0"/>
        </w:rPr>
        <w:t xml:space="preserve">to attend </w:t>
      </w:r>
      <w:r w:rsidRPr="00A1032C">
        <w:rPr>
          <w:rStyle w:val="BookTitle"/>
          <w:rFonts w:asciiTheme="majorHAnsi" w:hAnsiTheme="majorHAnsi"/>
          <w:i w:val="0"/>
          <w:smallCaps w:val="0"/>
          <w:spacing w:val="0"/>
        </w:rPr>
        <w:t>that provider) where the provider’s share of referrals is 30 per cent above their allocated market share.</w:t>
      </w:r>
      <w:r w:rsidR="00F6794D" w:rsidRPr="00A1032C">
        <w:rPr>
          <w:rStyle w:val="BookTitle"/>
          <w:rFonts w:asciiTheme="majorHAnsi" w:hAnsiTheme="majorHAnsi"/>
          <w:i w:val="0"/>
          <w:smallCaps w:val="0"/>
          <w:spacing w:val="0"/>
        </w:rPr>
        <w:t xml:space="preserve"> Market share</w:t>
      </w:r>
      <w:r w:rsidR="00376240" w:rsidRPr="00A1032C">
        <w:rPr>
          <w:rStyle w:val="BookTitle"/>
          <w:rFonts w:asciiTheme="majorHAnsi" w:hAnsiTheme="majorHAnsi"/>
          <w:i w:val="0"/>
          <w:smallCaps w:val="0"/>
          <w:spacing w:val="0"/>
        </w:rPr>
        <w:t xml:space="preserve"> </w:t>
      </w:r>
      <w:r w:rsidR="00F153CE" w:rsidRPr="00A1032C">
        <w:rPr>
          <w:rStyle w:val="BookTitle"/>
          <w:rFonts w:asciiTheme="majorHAnsi" w:hAnsiTheme="majorHAnsi"/>
          <w:i w:val="0"/>
          <w:smallCaps w:val="0"/>
          <w:spacing w:val="0"/>
        </w:rPr>
        <w:t>arrangements</w:t>
      </w:r>
      <w:r w:rsidR="00F6794D" w:rsidRPr="00A1032C">
        <w:rPr>
          <w:rStyle w:val="BookTitle"/>
          <w:rFonts w:asciiTheme="majorHAnsi" w:hAnsiTheme="majorHAnsi"/>
          <w:i w:val="0"/>
          <w:smallCaps w:val="0"/>
          <w:spacing w:val="0"/>
        </w:rPr>
        <w:t xml:space="preserve"> protect </w:t>
      </w:r>
      <w:r w:rsidR="00F153CE" w:rsidRPr="00A1032C">
        <w:rPr>
          <w:rStyle w:val="BookTitle"/>
          <w:rFonts w:asciiTheme="majorHAnsi" w:hAnsiTheme="majorHAnsi"/>
          <w:i w:val="0"/>
          <w:smallCaps w:val="0"/>
          <w:spacing w:val="0"/>
        </w:rPr>
        <w:t>underperforming providers</w:t>
      </w:r>
      <w:r w:rsidR="00F6794D" w:rsidRPr="00A1032C">
        <w:rPr>
          <w:rStyle w:val="BookTitle"/>
          <w:rFonts w:asciiTheme="majorHAnsi" w:hAnsiTheme="majorHAnsi"/>
          <w:i w:val="0"/>
          <w:smallCaps w:val="0"/>
          <w:spacing w:val="0"/>
        </w:rPr>
        <w:t xml:space="preserve"> and limit </w:t>
      </w:r>
      <w:r w:rsidR="00F153CE" w:rsidRPr="00A1032C">
        <w:rPr>
          <w:rStyle w:val="BookTitle"/>
          <w:rFonts w:asciiTheme="majorHAnsi" w:hAnsiTheme="majorHAnsi"/>
          <w:i w:val="0"/>
          <w:smallCaps w:val="0"/>
          <w:spacing w:val="0"/>
        </w:rPr>
        <w:t>the growth of high performing providers</w:t>
      </w:r>
      <w:r w:rsidR="00F6794D" w:rsidRPr="00A1032C">
        <w:rPr>
          <w:rStyle w:val="BookTitle"/>
          <w:rFonts w:asciiTheme="majorHAnsi" w:hAnsiTheme="majorHAnsi"/>
          <w:i w:val="0"/>
          <w:smallCaps w:val="0"/>
          <w:spacing w:val="0"/>
        </w:rPr>
        <w:t>.</w:t>
      </w:r>
    </w:p>
    <w:p w:rsidR="002A60BA" w:rsidRPr="00A1032C" w:rsidRDefault="002A60BA" w:rsidP="002A60BA">
      <w:pPr>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 xml:space="preserve">With the aim of improving the overall performance of DES, </w:t>
      </w:r>
      <w:r w:rsidR="00C952D1">
        <w:rPr>
          <w:rStyle w:val="BookTitle"/>
          <w:rFonts w:asciiTheme="majorHAnsi" w:hAnsiTheme="majorHAnsi"/>
          <w:i w:val="0"/>
          <w:smallCaps w:val="0"/>
          <w:spacing w:val="0"/>
        </w:rPr>
        <w:t>one option is to remove</w:t>
      </w:r>
      <w:r w:rsidRPr="00A1032C">
        <w:rPr>
          <w:rStyle w:val="BookTitle"/>
          <w:rFonts w:asciiTheme="majorHAnsi" w:hAnsiTheme="majorHAnsi"/>
          <w:i w:val="0"/>
          <w:smallCaps w:val="0"/>
          <w:spacing w:val="0"/>
        </w:rPr>
        <w:t xml:space="preserve"> market share restrictions in most or all ESAs so that DES providers have more freedom to attract new participants and grow their businesses. </w:t>
      </w:r>
      <w:r w:rsidR="00F153CE" w:rsidRPr="00A1032C">
        <w:rPr>
          <w:rStyle w:val="BookTitle"/>
          <w:rFonts w:asciiTheme="majorHAnsi" w:hAnsiTheme="majorHAnsi"/>
          <w:i w:val="0"/>
          <w:smallCaps w:val="0"/>
          <w:spacing w:val="0"/>
        </w:rPr>
        <w:t>P</w:t>
      </w:r>
      <w:r w:rsidRPr="00A1032C">
        <w:rPr>
          <w:rStyle w:val="BookTitle"/>
          <w:rFonts w:asciiTheme="majorHAnsi" w:hAnsiTheme="majorHAnsi"/>
          <w:i w:val="0"/>
          <w:smallCaps w:val="0"/>
          <w:spacing w:val="0"/>
        </w:rPr>
        <w:t xml:space="preserve">roviders would no longer be guaranteed referrals from Centrelink and would need to attract and retain DES participants </w:t>
      </w:r>
      <w:r w:rsidR="000C77AC" w:rsidRPr="00A1032C">
        <w:rPr>
          <w:rStyle w:val="BookTitle"/>
          <w:rFonts w:asciiTheme="majorHAnsi" w:hAnsiTheme="majorHAnsi"/>
          <w:i w:val="0"/>
          <w:smallCaps w:val="0"/>
          <w:spacing w:val="0"/>
        </w:rPr>
        <w:t xml:space="preserve">through </w:t>
      </w:r>
      <w:r w:rsidR="00F153CE" w:rsidRPr="00A1032C">
        <w:rPr>
          <w:rStyle w:val="BookTitle"/>
          <w:rFonts w:asciiTheme="majorHAnsi" w:hAnsiTheme="majorHAnsi"/>
          <w:i w:val="0"/>
          <w:smallCaps w:val="0"/>
          <w:spacing w:val="0"/>
        </w:rPr>
        <w:t xml:space="preserve">the quality and effectiveness of their </w:t>
      </w:r>
      <w:r w:rsidRPr="00A1032C">
        <w:rPr>
          <w:rStyle w:val="BookTitle"/>
          <w:rFonts w:asciiTheme="majorHAnsi" w:hAnsiTheme="majorHAnsi"/>
          <w:i w:val="0"/>
          <w:smallCaps w:val="0"/>
          <w:spacing w:val="0"/>
        </w:rPr>
        <w:t>service delivery</w:t>
      </w:r>
      <w:r w:rsidR="00F153CE" w:rsidRPr="00A1032C">
        <w:rPr>
          <w:rStyle w:val="BookTitle"/>
          <w:rFonts w:asciiTheme="majorHAnsi" w:hAnsiTheme="majorHAnsi"/>
          <w:i w:val="0"/>
          <w:smallCaps w:val="0"/>
          <w:spacing w:val="0"/>
        </w:rPr>
        <w:t xml:space="preserve">. Increasing the strength of the DES market should help drive </w:t>
      </w:r>
      <w:r w:rsidRPr="00A1032C">
        <w:rPr>
          <w:rStyle w:val="BookTitle"/>
          <w:rFonts w:asciiTheme="majorHAnsi" w:hAnsiTheme="majorHAnsi"/>
          <w:i w:val="0"/>
          <w:smallCaps w:val="0"/>
          <w:spacing w:val="0"/>
        </w:rPr>
        <w:t>innovation, competition and choice in DES.</w:t>
      </w:r>
    </w:p>
    <w:p w:rsidR="00376240" w:rsidRPr="00A1032C" w:rsidRDefault="002A60BA" w:rsidP="002A60BA">
      <w:pPr>
        <w:rPr>
          <w:rStyle w:val="BookTitle"/>
          <w:rFonts w:asciiTheme="majorHAnsi" w:hAnsiTheme="majorHAnsi"/>
          <w:i w:val="0"/>
          <w:smallCaps w:val="0"/>
          <w:spacing w:val="0"/>
        </w:rPr>
      </w:pPr>
      <w:r w:rsidRPr="00A1032C" w:rsidDel="00626D39">
        <w:rPr>
          <w:rStyle w:val="BookTitle"/>
          <w:rFonts w:asciiTheme="majorHAnsi" w:hAnsiTheme="majorHAnsi"/>
          <w:i w:val="0"/>
          <w:smallCaps w:val="0"/>
          <w:spacing w:val="0"/>
        </w:rPr>
        <w:t xml:space="preserve">If all DES contracts performed at the current 5-star level, it is estimated that the </w:t>
      </w:r>
      <w:r w:rsidR="00ED6267" w:rsidRPr="00A1032C" w:rsidDel="00626D39">
        <w:rPr>
          <w:rStyle w:val="BookTitle"/>
          <w:rFonts w:asciiTheme="majorHAnsi" w:hAnsiTheme="majorHAnsi"/>
          <w:i w:val="0"/>
          <w:smallCaps w:val="0"/>
          <w:spacing w:val="0"/>
        </w:rPr>
        <w:t>26</w:t>
      </w:r>
      <w:r w:rsidR="00ED6267">
        <w:rPr>
          <w:rStyle w:val="BookTitle"/>
          <w:rFonts w:asciiTheme="majorHAnsi" w:hAnsiTheme="majorHAnsi"/>
          <w:i w:val="0"/>
          <w:smallCaps w:val="0"/>
          <w:spacing w:val="0"/>
        </w:rPr>
        <w:t>-</w:t>
      </w:r>
      <w:r w:rsidRPr="00A1032C" w:rsidDel="00626D39">
        <w:rPr>
          <w:rStyle w:val="BookTitle"/>
          <w:rFonts w:asciiTheme="majorHAnsi" w:hAnsiTheme="majorHAnsi"/>
          <w:i w:val="0"/>
          <w:smallCaps w:val="0"/>
          <w:spacing w:val="0"/>
        </w:rPr>
        <w:t xml:space="preserve">week full outcome rate for the DES-DMS would be more than </w:t>
      </w:r>
      <w:r w:rsidR="00C37289" w:rsidRPr="00A1032C">
        <w:rPr>
          <w:rStyle w:val="BookTitle"/>
          <w:rFonts w:asciiTheme="majorHAnsi" w:hAnsiTheme="majorHAnsi"/>
          <w:i w:val="0"/>
          <w:smallCaps w:val="0"/>
          <w:spacing w:val="0"/>
        </w:rPr>
        <w:t>eight</w:t>
      </w:r>
      <w:r w:rsidRPr="00A1032C" w:rsidDel="00626D39">
        <w:rPr>
          <w:rStyle w:val="BookTitle"/>
          <w:rFonts w:asciiTheme="majorHAnsi" w:hAnsiTheme="majorHAnsi"/>
          <w:i w:val="0"/>
          <w:smallCaps w:val="0"/>
          <w:spacing w:val="0"/>
        </w:rPr>
        <w:t xml:space="preserve"> percentage points higher than the current average of 37.</w:t>
      </w:r>
      <w:r w:rsidR="00C37289" w:rsidRPr="00A1032C">
        <w:rPr>
          <w:rStyle w:val="BookTitle"/>
          <w:rFonts w:asciiTheme="majorHAnsi" w:hAnsiTheme="majorHAnsi"/>
          <w:i w:val="0"/>
          <w:smallCaps w:val="0"/>
          <w:spacing w:val="0"/>
        </w:rPr>
        <w:t>3</w:t>
      </w:r>
      <w:r w:rsidRPr="00A1032C" w:rsidDel="00626D39">
        <w:rPr>
          <w:rStyle w:val="BookTitle"/>
          <w:rFonts w:asciiTheme="majorHAnsi" w:hAnsiTheme="majorHAnsi"/>
          <w:i w:val="0"/>
          <w:smallCaps w:val="0"/>
          <w:spacing w:val="0"/>
        </w:rPr>
        <w:t xml:space="preserve"> per cent and the DES-ESS would have a </w:t>
      </w:r>
      <w:r w:rsidR="00ED6267" w:rsidRPr="00A1032C" w:rsidDel="00626D39">
        <w:rPr>
          <w:rStyle w:val="BookTitle"/>
          <w:rFonts w:asciiTheme="majorHAnsi" w:hAnsiTheme="majorHAnsi"/>
          <w:i w:val="0"/>
          <w:smallCaps w:val="0"/>
          <w:spacing w:val="0"/>
        </w:rPr>
        <w:t>26</w:t>
      </w:r>
      <w:r w:rsidR="00ED6267">
        <w:rPr>
          <w:rStyle w:val="BookTitle"/>
          <w:rFonts w:asciiTheme="majorHAnsi" w:hAnsiTheme="majorHAnsi"/>
          <w:i w:val="0"/>
          <w:smallCaps w:val="0"/>
          <w:spacing w:val="0"/>
        </w:rPr>
        <w:t>-</w:t>
      </w:r>
      <w:r w:rsidRPr="00A1032C" w:rsidDel="00626D39">
        <w:rPr>
          <w:rStyle w:val="BookTitle"/>
          <w:rFonts w:asciiTheme="majorHAnsi" w:hAnsiTheme="majorHAnsi"/>
          <w:i w:val="0"/>
          <w:smallCaps w:val="0"/>
          <w:spacing w:val="0"/>
        </w:rPr>
        <w:t>week full outcome rate of</w:t>
      </w:r>
      <w:r w:rsidR="00B17DA0" w:rsidRPr="00A1032C">
        <w:rPr>
          <w:rStyle w:val="BookTitle"/>
          <w:rFonts w:asciiTheme="majorHAnsi" w:hAnsiTheme="majorHAnsi"/>
          <w:i w:val="0"/>
          <w:smallCaps w:val="0"/>
          <w:spacing w:val="0"/>
        </w:rPr>
        <w:t xml:space="preserve"> </w:t>
      </w:r>
      <w:r w:rsidRPr="00A1032C" w:rsidDel="00626D39">
        <w:rPr>
          <w:rStyle w:val="BookTitle"/>
          <w:rFonts w:asciiTheme="majorHAnsi" w:hAnsiTheme="majorHAnsi"/>
          <w:i w:val="0"/>
          <w:smallCaps w:val="0"/>
          <w:spacing w:val="0"/>
        </w:rPr>
        <w:t>almost 1</w:t>
      </w:r>
      <w:r w:rsidR="00C37289" w:rsidRPr="00A1032C">
        <w:rPr>
          <w:rStyle w:val="BookTitle"/>
          <w:rFonts w:asciiTheme="majorHAnsi" w:hAnsiTheme="majorHAnsi"/>
          <w:i w:val="0"/>
          <w:smallCaps w:val="0"/>
          <w:spacing w:val="0"/>
        </w:rPr>
        <w:t>6</w:t>
      </w:r>
      <w:r w:rsidRPr="00A1032C" w:rsidDel="00626D39">
        <w:rPr>
          <w:rStyle w:val="BookTitle"/>
          <w:rFonts w:asciiTheme="majorHAnsi" w:hAnsiTheme="majorHAnsi"/>
          <w:i w:val="0"/>
          <w:smallCaps w:val="0"/>
          <w:spacing w:val="0"/>
        </w:rPr>
        <w:t xml:space="preserve"> percentage points higher at 4</w:t>
      </w:r>
      <w:r w:rsidR="00C37289" w:rsidRPr="00A1032C">
        <w:rPr>
          <w:rStyle w:val="BookTitle"/>
          <w:rFonts w:asciiTheme="majorHAnsi" w:hAnsiTheme="majorHAnsi"/>
          <w:i w:val="0"/>
          <w:smallCaps w:val="0"/>
          <w:spacing w:val="0"/>
        </w:rPr>
        <w:t>5</w:t>
      </w:r>
      <w:r w:rsidRPr="00A1032C" w:rsidDel="00626D39">
        <w:rPr>
          <w:rStyle w:val="BookTitle"/>
          <w:rFonts w:asciiTheme="majorHAnsi" w:hAnsiTheme="majorHAnsi"/>
          <w:i w:val="0"/>
          <w:smallCaps w:val="0"/>
          <w:spacing w:val="0"/>
        </w:rPr>
        <w:t>.</w:t>
      </w:r>
      <w:r w:rsidR="00C37289" w:rsidRPr="00A1032C">
        <w:rPr>
          <w:rStyle w:val="BookTitle"/>
          <w:rFonts w:asciiTheme="majorHAnsi" w:hAnsiTheme="majorHAnsi"/>
          <w:i w:val="0"/>
          <w:smallCaps w:val="0"/>
          <w:spacing w:val="0"/>
        </w:rPr>
        <w:t>2</w:t>
      </w:r>
      <w:r w:rsidRPr="00A1032C" w:rsidDel="00626D39">
        <w:rPr>
          <w:rStyle w:val="BookTitle"/>
          <w:rFonts w:asciiTheme="majorHAnsi" w:hAnsiTheme="majorHAnsi"/>
          <w:i w:val="0"/>
          <w:smallCaps w:val="0"/>
          <w:spacing w:val="0"/>
        </w:rPr>
        <w:t xml:space="preserve"> per cent.</w:t>
      </w:r>
      <w:r w:rsidRPr="00A1032C" w:rsidDel="00626D39">
        <w:rPr>
          <w:rStyle w:val="FootnoteReference"/>
          <w:rFonts w:asciiTheme="majorHAnsi" w:hAnsiTheme="majorHAnsi"/>
        </w:rPr>
        <w:footnoteReference w:id="24"/>
      </w:r>
      <w:r w:rsidRPr="00A1032C" w:rsidDel="00626D39">
        <w:rPr>
          <w:rStyle w:val="BookTitle"/>
          <w:rFonts w:asciiTheme="majorHAnsi" w:hAnsiTheme="majorHAnsi"/>
          <w:i w:val="0"/>
          <w:smallCaps w:val="0"/>
          <w:spacing w:val="0"/>
        </w:rPr>
        <w:t xml:space="preserve"> Achieving outcome rates at this level </w:t>
      </w:r>
      <w:r w:rsidR="00800825" w:rsidRPr="00A1032C">
        <w:rPr>
          <w:rStyle w:val="BookTitle"/>
          <w:rFonts w:asciiTheme="majorHAnsi" w:hAnsiTheme="majorHAnsi"/>
          <w:i w:val="0"/>
          <w:smallCaps w:val="0"/>
          <w:spacing w:val="0"/>
        </w:rPr>
        <w:t>w</w:t>
      </w:r>
      <w:r w:rsidRPr="00A1032C" w:rsidDel="00626D39">
        <w:rPr>
          <w:rStyle w:val="BookTitle"/>
          <w:rFonts w:asciiTheme="majorHAnsi" w:hAnsiTheme="majorHAnsi"/>
          <w:i w:val="0"/>
          <w:smallCaps w:val="0"/>
          <w:spacing w:val="0"/>
        </w:rPr>
        <w:t xml:space="preserve">ould lead to many more people with disability </w:t>
      </w:r>
      <w:r w:rsidR="007A158C">
        <w:rPr>
          <w:rStyle w:val="BookTitle"/>
          <w:rFonts w:asciiTheme="majorHAnsi" w:hAnsiTheme="majorHAnsi"/>
          <w:i w:val="0"/>
          <w:smallCaps w:val="0"/>
          <w:spacing w:val="0"/>
        </w:rPr>
        <w:t>gaining employment</w:t>
      </w:r>
      <w:r w:rsidRPr="00A1032C" w:rsidDel="00626D39">
        <w:rPr>
          <w:rStyle w:val="BookTitle"/>
          <w:rFonts w:asciiTheme="majorHAnsi" w:hAnsiTheme="majorHAnsi"/>
          <w:i w:val="0"/>
          <w:smallCaps w:val="0"/>
          <w:spacing w:val="0"/>
        </w:rPr>
        <w:t>.</w:t>
      </w:r>
    </w:p>
    <w:p w:rsidR="00B17DA0" w:rsidRPr="00A1032C" w:rsidRDefault="002A60BA" w:rsidP="00A6617D">
      <w:pPr>
        <w:spacing w:after="0"/>
        <w:rPr>
          <w:rStyle w:val="BookTitle"/>
          <w:rFonts w:asciiTheme="majorHAnsi" w:hAnsiTheme="majorHAnsi"/>
          <w:i w:val="0"/>
          <w:smallCaps w:val="0"/>
          <w:spacing w:val="0"/>
        </w:rPr>
      </w:pPr>
      <w:r w:rsidRPr="00A1032C">
        <w:rPr>
          <w:rStyle w:val="BookTitle"/>
          <w:rFonts w:asciiTheme="majorHAnsi" w:hAnsiTheme="majorHAnsi"/>
          <w:i w:val="0"/>
          <w:smallCaps w:val="0"/>
          <w:spacing w:val="0"/>
        </w:rPr>
        <w:t xml:space="preserve">As a founding principle, providers </w:t>
      </w:r>
      <w:r w:rsidR="009579A1" w:rsidRPr="00A1032C">
        <w:rPr>
          <w:rStyle w:val="BookTitle"/>
          <w:rFonts w:asciiTheme="majorHAnsi" w:hAnsiTheme="majorHAnsi"/>
          <w:i w:val="0"/>
          <w:smallCaps w:val="0"/>
          <w:spacing w:val="0"/>
        </w:rPr>
        <w:t>must</w:t>
      </w:r>
      <w:r w:rsidRPr="00A1032C">
        <w:rPr>
          <w:rStyle w:val="BookTitle"/>
          <w:rFonts w:asciiTheme="majorHAnsi" w:hAnsiTheme="majorHAnsi"/>
          <w:i w:val="0"/>
          <w:smallCaps w:val="0"/>
          <w:spacing w:val="0"/>
        </w:rPr>
        <w:t xml:space="preserve"> accept any participant who chooses to attend their services, if they have appointments available to them within the capacity they identified when seeking to be placed on the panel </w:t>
      </w:r>
      <w:r w:rsidR="003D2C89" w:rsidRPr="00A1032C">
        <w:rPr>
          <w:rStyle w:val="BookTitle"/>
          <w:rFonts w:asciiTheme="majorHAnsi" w:hAnsiTheme="majorHAnsi"/>
          <w:i w:val="0"/>
          <w:smallCaps w:val="0"/>
          <w:spacing w:val="0"/>
        </w:rPr>
        <w:t>or</w:t>
      </w:r>
      <w:r w:rsidRPr="00A1032C">
        <w:rPr>
          <w:rStyle w:val="BookTitle"/>
          <w:rFonts w:asciiTheme="majorHAnsi" w:hAnsiTheme="majorHAnsi"/>
          <w:i w:val="0"/>
          <w:smallCaps w:val="0"/>
          <w:spacing w:val="0"/>
        </w:rPr>
        <w:t xml:space="preserve"> to offer services in specific sites. Introducing choice and control is fundamentally about ensuring that participants can choose their provider; it is not about providers choosing their participants.</w:t>
      </w:r>
      <w:r w:rsidR="00800825" w:rsidRPr="00A1032C">
        <w:rPr>
          <w:rStyle w:val="BookTitle"/>
          <w:rFonts w:asciiTheme="majorHAnsi" w:hAnsiTheme="majorHAnsi"/>
          <w:i w:val="0"/>
          <w:smallCaps w:val="0"/>
          <w:spacing w:val="0"/>
        </w:rPr>
        <w:t xml:space="preserve"> </w:t>
      </w:r>
    </w:p>
    <w:p w:rsidR="00800825" w:rsidRPr="00A1032C" w:rsidRDefault="00800825" w:rsidP="00A6617D">
      <w:pPr>
        <w:spacing w:before="0" w:after="0"/>
        <w:rPr>
          <w:rStyle w:val="BookTitle"/>
          <w:rFonts w:asciiTheme="majorHAnsi" w:hAnsiTheme="majorHAnsi"/>
          <w:i w:val="0"/>
          <w:smallCaps w:val="0"/>
          <w:spacing w:val="0"/>
        </w:rPr>
      </w:pPr>
    </w:p>
    <w:tbl>
      <w:tblPr>
        <w:tblStyle w:val="TableGrid"/>
        <w:tblW w:w="0" w:type="auto"/>
        <w:tblLook w:val="04A0" w:firstRow="1" w:lastRow="0" w:firstColumn="1" w:lastColumn="0" w:noHBand="0" w:noVBand="1"/>
        <w:tblDescription w:val="Discussion Point 8: Removing market share restrictions&#10;1. What mechanisms should be adopted to ensure universal coverage in an ESA while maintaining a competitive marketplace?&#10;2. How should provider diversity be maintained to ensure participants have adequate choice of provider?&#10;"/>
      </w:tblPr>
      <w:tblGrid>
        <w:gridCol w:w="9570"/>
      </w:tblGrid>
      <w:tr w:rsidR="002A60BA" w:rsidRPr="00CC0788" w:rsidTr="00B57E69">
        <w:trPr>
          <w:tblHeader/>
        </w:trPr>
        <w:tc>
          <w:tcPr>
            <w:tcW w:w="9570" w:type="dxa"/>
            <w:shd w:val="clear" w:color="auto" w:fill="D9D9D9" w:themeFill="background1" w:themeFillShade="D9"/>
          </w:tcPr>
          <w:p w:rsidR="002A60BA" w:rsidRPr="00A1032C" w:rsidRDefault="002A60BA" w:rsidP="00847406">
            <w:pPr>
              <w:rPr>
                <w:rStyle w:val="BookTitle"/>
                <w:rFonts w:asciiTheme="majorHAnsi" w:hAnsiTheme="majorHAnsi"/>
                <w:b/>
                <w:i w:val="0"/>
                <w:iCs w:val="0"/>
                <w:smallCaps w:val="0"/>
                <w:spacing w:val="0"/>
                <w:u w:val="single"/>
              </w:rPr>
            </w:pPr>
            <w:r w:rsidRPr="00A1032C">
              <w:rPr>
                <w:rStyle w:val="BookTitle"/>
                <w:rFonts w:asciiTheme="majorHAnsi" w:hAnsiTheme="majorHAnsi"/>
                <w:b/>
                <w:i w:val="0"/>
                <w:smallCaps w:val="0"/>
                <w:spacing w:val="0"/>
                <w:u w:val="single"/>
              </w:rPr>
              <w:t xml:space="preserve">Discussion Point </w:t>
            </w:r>
            <w:r w:rsidR="007A4CF0" w:rsidRPr="00A1032C">
              <w:rPr>
                <w:rStyle w:val="BookTitle"/>
                <w:rFonts w:asciiTheme="majorHAnsi" w:hAnsiTheme="majorHAnsi"/>
                <w:b/>
                <w:i w:val="0"/>
                <w:smallCaps w:val="0"/>
                <w:spacing w:val="0"/>
                <w:u w:val="single"/>
              </w:rPr>
              <w:t>8</w:t>
            </w:r>
            <w:r w:rsidRPr="00A1032C">
              <w:rPr>
                <w:rStyle w:val="BookTitle"/>
                <w:rFonts w:asciiTheme="majorHAnsi" w:hAnsiTheme="majorHAnsi"/>
                <w:b/>
                <w:i w:val="0"/>
                <w:smallCaps w:val="0"/>
                <w:spacing w:val="0"/>
                <w:u w:val="single"/>
              </w:rPr>
              <w:t xml:space="preserve">: Removing </w:t>
            </w:r>
            <w:r w:rsidR="00A66543">
              <w:rPr>
                <w:rStyle w:val="BookTitle"/>
                <w:rFonts w:asciiTheme="majorHAnsi" w:hAnsiTheme="majorHAnsi"/>
                <w:b/>
                <w:i w:val="0"/>
                <w:smallCaps w:val="0"/>
                <w:spacing w:val="0"/>
                <w:u w:val="single"/>
              </w:rPr>
              <w:t>M</w:t>
            </w:r>
            <w:r w:rsidR="00A66543" w:rsidRPr="00A1032C">
              <w:rPr>
                <w:rStyle w:val="BookTitle"/>
                <w:rFonts w:asciiTheme="majorHAnsi" w:hAnsiTheme="majorHAnsi"/>
                <w:b/>
                <w:i w:val="0"/>
                <w:smallCaps w:val="0"/>
                <w:spacing w:val="0"/>
                <w:u w:val="single"/>
              </w:rPr>
              <w:t xml:space="preserve">arket </w:t>
            </w:r>
            <w:r w:rsidR="00A66543">
              <w:rPr>
                <w:rStyle w:val="BookTitle"/>
                <w:rFonts w:asciiTheme="majorHAnsi" w:hAnsiTheme="majorHAnsi"/>
                <w:b/>
                <w:i w:val="0"/>
                <w:smallCaps w:val="0"/>
                <w:spacing w:val="0"/>
                <w:u w:val="single"/>
              </w:rPr>
              <w:t>S</w:t>
            </w:r>
            <w:r w:rsidR="00A66543" w:rsidRPr="00A1032C">
              <w:rPr>
                <w:rStyle w:val="BookTitle"/>
                <w:rFonts w:asciiTheme="majorHAnsi" w:hAnsiTheme="majorHAnsi"/>
                <w:b/>
                <w:i w:val="0"/>
                <w:smallCaps w:val="0"/>
                <w:spacing w:val="0"/>
                <w:u w:val="single"/>
              </w:rPr>
              <w:t xml:space="preserve">hare </w:t>
            </w:r>
            <w:r w:rsidR="00A66543">
              <w:rPr>
                <w:rStyle w:val="BookTitle"/>
                <w:rFonts w:asciiTheme="majorHAnsi" w:hAnsiTheme="majorHAnsi"/>
                <w:b/>
                <w:i w:val="0"/>
                <w:smallCaps w:val="0"/>
                <w:spacing w:val="0"/>
                <w:u w:val="single"/>
              </w:rPr>
              <w:t>R</w:t>
            </w:r>
            <w:r w:rsidR="00A66543" w:rsidRPr="00A1032C">
              <w:rPr>
                <w:rStyle w:val="BookTitle"/>
                <w:rFonts w:asciiTheme="majorHAnsi" w:hAnsiTheme="majorHAnsi"/>
                <w:b/>
                <w:i w:val="0"/>
                <w:smallCaps w:val="0"/>
                <w:spacing w:val="0"/>
                <w:u w:val="single"/>
              </w:rPr>
              <w:t>estrictions</w:t>
            </w:r>
          </w:p>
          <w:p w:rsidR="00800825" w:rsidRPr="00A1032C" w:rsidRDefault="00065E7F" w:rsidP="00605AEB">
            <w:pPr>
              <w:pStyle w:val="ListParagraph"/>
              <w:numPr>
                <w:ilvl w:val="0"/>
                <w:numId w:val="20"/>
              </w:numPr>
              <w:spacing w:before="0" w:after="0" w:line="240" w:lineRule="auto"/>
              <w:rPr>
                <w:rStyle w:val="BookTitle"/>
                <w:rFonts w:asciiTheme="majorHAnsi" w:hAnsiTheme="majorHAnsi"/>
                <w:i w:val="0"/>
                <w:iCs w:val="0"/>
                <w:smallCaps w:val="0"/>
                <w:spacing w:val="0"/>
              </w:rPr>
            </w:pPr>
            <w:r>
              <w:rPr>
                <w:rStyle w:val="BookTitle"/>
                <w:rFonts w:ascii="Calibri" w:hAnsi="Calibri"/>
                <w:i w:val="0"/>
                <w:smallCaps w:val="0"/>
                <w:spacing w:val="0"/>
              </w:rPr>
              <w:t>What mechanisms should be adopted to ensure</w:t>
            </w:r>
            <w:r w:rsidR="00AD417F" w:rsidRPr="00A1032C">
              <w:rPr>
                <w:rStyle w:val="BookTitle"/>
                <w:rFonts w:asciiTheme="majorHAnsi" w:hAnsiTheme="majorHAnsi"/>
                <w:i w:val="0"/>
                <w:smallCaps w:val="0"/>
                <w:spacing w:val="0"/>
              </w:rPr>
              <w:t xml:space="preserve"> universal coverage in an ESA while maintaining a competitive marketplace?</w:t>
            </w:r>
          </w:p>
          <w:p w:rsidR="002A60BA" w:rsidRPr="00A1032C" w:rsidRDefault="002A60BA" w:rsidP="00605AEB">
            <w:pPr>
              <w:pStyle w:val="ListParagraph"/>
              <w:numPr>
                <w:ilvl w:val="0"/>
                <w:numId w:val="20"/>
              </w:numPr>
              <w:spacing w:before="0" w:after="0" w:line="240" w:lineRule="auto"/>
              <w:rPr>
                <w:rFonts w:asciiTheme="majorHAnsi" w:hAnsiTheme="majorHAnsi"/>
              </w:rPr>
            </w:pPr>
            <w:r w:rsidRPr="00A1032C">
              <w:rPr>
                <w:rStyle w:val="BookTitle"/>
                <w:rFonts w:asciiTheme="majorHAnsi" w:hAnsiTheme="majorHAnsi"/>
                <w:i w:val="0"/>
                <w:smallCaps w:val="0"/>
                <w:spacing w:val="0"/>
              </w:rPr>
              <w:t>How should provider diversity be maintained to ensure participants have adequate choice of provider?</w:t>
            </w:r>
          </w:p>
        </w:tc>
      </w:tr>
    </w:tbl>
    <w:p w:rsidR="002A60BA" w:rsidRPr="00A1032C" w:rsidRDefault="002A60BA" w:rsidP="00D8736B">
      <w:pPr>
        <w:pStyle w:val="Heading2"/>
        <w:rPr>
          <w:rStyle w:val="BookTitle"/>
          <w:rFonts w:asciiTheme="majorHAnsi" w:hAnsiTheme="majorHAnsi"/>
          <w:i w:val="0"/>
          <w:smallCaps w:val="0"/>
          <w:spacing w:val="4"/>
        </w:rPr>
      </w:pPr>
      <w:bookmarkStart w:id="420" w:name="_Toc459030037"/>
      <w:bookmarkStart w:id="421" w:name="_Toc459041845"/>
      <w:bookmarkStart w:id="422" w:name="_Toc459111370"/>
      <w:bookmarkStart w:id="423" w:name="_Toc459112080"/>
      <w:bookmarkStart w:id="424" w:name="_Toc459120706"/>
      <w:bookmarkStart w:id="425" w:name="_Toc459121372"/>
      <w:bookmarkStart w:id="426" w:name="_Toc459650326"/>
      <w:bookmarkStart w:id="427" w:name="_Toc459715111"/>
      <w:bookmarkStart w:id="428" w:name="_Toc461457149"/>
      <w:bookmarkStart w:id="429" w:name="_Toc461458783"/>
      <w:bookmarkStart w:id="430" w:name="_Toc461462127"/>
      <w:bookmarkStart w:id="431" w:name="_Toc461462217"/>
      <w:bookmarkStart w:id="432" w:name="_Toc465669458"/>
      <w:r w:rsidRPr="00A1032C">
        <w:rPr>
          <w:rStyle w:val="BookTitle"/>
          <w:rFonts w:asciiTheme="majorHAnsi" w:hAnsiTheme="majorHAnsi"/>
          <w:i w:val="0"/>
          <w:smallCaps w:val="0"/>
          <w:spacing w:val="4"/>
        </w:rPr>
        <w:t>Employment Service Areas (ESAs)</w:t>
      </w:r>
      <w:bookmarkEnd w:id="420"/>
      <w:bookmarkEnd w:id="421"/>
      <w:bookmarkEnd w:id="422"/>
      <w:bookmarkEnd w:id="423"/>
      <w:bookmarkEnd w:id="424"/>
      <w:bookmarkEnd w:id="425"/>
      <w:bookmarkEnd w:id="426"/>
      <w:bookmarkEnd w:id="427"/>
      <w:bookmarkEnd w:id="428"/>
      <w:bookmarkEnd w:id="429"/>
      <w:bookmarkEnd w:id="430"/>
      <w:bookmarkEnd w:id="431"/>
      <w:bookmarkEnd w:id="432"/>
    </w:p>
    <w:p w:rsidR="00F34EE6" w:rsidRDefault="000B6555" w:rsidP="00790E7A">
      <w:pPr>
        <w:pStyle w:val="CABHeading1"/>
        <w:spacing w:after="0" w:line="280" w:lineRule="atLeast"/>
        <w:rPr>
          <w:rFonts w:asciiTheme="majorHAnsi" w:eastAsia="Times New Roman" w:hAnsiTheme="majorHAnsi"/>
          <w:b w:val="0"/>
          <w:bCs w:val="0"/>
          <w:spacing w:val="4"/>
          <w:szCs w:val="22"/>
          <w:lang w:eastAsia="en-AU"/>
        </w:rPr>
      </w:pPr>
      <w:r w:rsidRPr="00A1032C">
        <w:rPr>
          <w:rFonts w:asciiTheme="majorHAnsi" w:eastAsia="Times New Roman" w:hAnsiTheme="majorHAnsi"/>
          <w:b w:val="0"/>
          <w:bCs w:val="0"/>
          <w:spacing w:val="4"/>
          <w:szCs w:val="22"/>
          <w:lang w:eastAsia="en-AU"/>
        </w:rPr>
        <w:t>ESAs</w:t>
      </w:r>
      <w:r w:rsidR="002A60BA" w:rsidRPr="00A1032C">
        <w:rPr>
          <w:rFonts w:asciiTheme="majorHAnsi" w:eastAsia="Times New Roman" w:hAnsiTheme="majorHAnsi"/>
          <w:b w:val="0"/>
          <w:bCs w:val="0"/>
          <w:spacing w:val="4"/>
          <w:szCs w:val="22"/>
          <w:lang w:eastAsia="en-AU"/>
        </w:rPr>
        <w:t xml:space="preserve"> give structure to </w:t>
      </w:r>
      <w:r w:rsidR="003C6B37" w:rsidRPr="00A1032C">
        <w:rPr>
          <w:rFonts w:asciiTheme="majorHAnsi" w:eastAsia="Times New Roman" w:hAnsiTheme="majorHAnsi"/>
          <w:b w:val="0"/>
          <w:bCs w:val="0"/>
          <w:spacing w:val="4"/>
          <w:szCs w:val="22"/>
          <w:lang w:eastAsia="en-AU"/>
        </w:rPr>
        <w:t>DES</w:t>
      </w:r>
      <w:r w:rsidRPr="00A1032C">
        <w:rPr>
          <w:rFonts w:asciiTheme="majorHAnsi" w:eastAsia="Times New Roman" w:hAnsiTheme="majorHAnsi"/>
          <w:b w:val="0"/>
          <w:bCs w:val="0"/>
          <w:spacing w:val="4"/>
          <w:szCs w:val="22"/>
          <w:lang w:eastAsia="en-AU"/>
        </w:rPr>
        <w:t xml:space="preserve"> </w:t>
      </w:r>
      <w:r w:rsidR="002A60BA" w:rsidRPr="00A1032C">
        <w:rPr>
          <w:rFonts w:asciiTheme="majorHAnsi" w:eastAsia="Times New Roman" w:hAnsiTheme="majorHAnsi"/>
          <w:b w:val="0"/>
          <w:bCs w:val="0"/>
          <w:spacing w:val="4"/>
          <w:szCs w:val="22"/>
          <w:lang w:eastAsia="en-AU"/>
        </w:rPr>
        <w:t xml:space="preserve">and form the basis </w:t>
      </w:r>
      <w:r w:rsidRPr="00A1032C">
        <w:rPr>
          <w:rFonts w:asciiTheme="majorHAnsi" w:eastAsia="Times New Roman" w:hAnsiTheme="majorHAnsi"/>
          <w:b w:val="0"/>
          <w:bCs w:val="0"/>
          <w:spacing w:val="4"/>
          <w:szCs w:val="22"/>
          <w:lang w:eastAsia="en-AU"/>
        </w:rPr>
        <w:t xml:space="preserve">of administrative and management arrangements for </w:t>
      </w:r>
      <w:r w:rsidR="002A60BA" w:rsidRPr="00A1032C">
        <w:rPr>
          <w:rFonts w:asciiTheme="majorHAnsi" w:eastAsia="Times New Roman" w:hAnsiTheme="majorHAnsi"/>
          <w:b w:val="0"/>
          <w:bCs w:val="0"/>
          <w:spacing w:val="4"/>
          <w:szCs w:val="22"/>
          <w:lang w:eastAsia="en-AU"/>
        </w:rPr>
        <w:t>the performance and compliance framework by imposing restrictions on providers and participants</w:t>
      </w:r>
      <w:r w:rsidR="0026795A" w:rsidRPr="00A1032C">
        <w:rPr>
          <w:rFonts w:asciiTheme="majorHAnsi" w:eastAsia="Times New Roman" w:hAnsiTheme="majorHAnsi"/>
          <w:b w:val="0"/>
          <w:bCs w:val="0"/>
          <w:spacing w:val="4"/>
          <w:szCs w:val="22"/>
          <w:lang w:eastAsia="en-AU"/>
        </w:rPr>
        <w:t>.</w:t>
      </w:r>
      <w:r w:rsidR="002A60BA" w:rsidRPr="00A1032C">
        <w:rPr>
          <w:rFonts w:asciiTheme="majorHAnsi" w:eastAsia="Times New Roman" w:hAnsiTheme="majorHAnsi"/>
          <w:b w:val="0"/>
          <w:bCs w:val="0"/>
          <w:spacing w:val="4"/>
          <w:szCs w:val="22"/>
          <w:lang w:eastAsia="en-AU"/>
        </w:rPr>
        <w:t xml:space="preserve"> </w:t>
      </w:r>
      <w:r w:rsidR="0026795A" w:rsidRPr="00A1032C">
        <w:rPr>
          <w:rFonts w:asciiTheme="majorHAnsi" w:eastAsia="Times New Roman" w:hAnsiTheme="majorHAnsi"/>
          <w:b w:val="0"/>
          <w:bCs w:val="0"/>
          <w:spacing w:val="4"/>
          <w:szCs w:val="22"/>
          <w:lang w:eastAsia="en-AU"/>
        </w:rPr>
        <w:t>The rigidity of this structure</w:t>
      </w:r>
      <w:r w:rsidR="002A60BA" w:rsidRPr="00A1032C">
        <w:rPr>
          <w:rFonts w:asciiTheme="majorHAnsi" w:eastAsia="Times New Roman" w:hAnsiTheme="majorHAnsi"/>
          <w:b w:val="0"/>
          <w:bCs w:val="0"/>
          <w:spacing w:val="4"/>
          <w:szCs w:val="22"/>
          <w:lang w:eastAsia="en-AU"/>
        </w:rPr>
        <w:t xml:space="preserve"> reduce</w:t>
      </w:r>
      <w:r w:rsidR="0026795A" w:rsidRPr="00A1032C">
        <w:rPr>
          <w:rFonts w:asciiTheme="majorHAnsi" w:eastAsia="Times New Roman" w:hAnsiTheme="majorHAnsi"/>
          <w:b w:val="0"/>
          <w:bCs w:val="0"/>
          <w:spacing w:val="4"/>
          <w:szCs w:val="22"/>
          <w:lang w:eastAsia="en-AU"/>
        </w:rPr>
        <w:t>s</w:t>
      </w:r>
      <w:r w:rsidR="002A60BA" w:rsidRPr="00A1032C">
        <w:rPr>
          <w:rFonts w:asciiTheme="majorHAnsi" w:eastAsia="Times New Roman" w:hAnsiTheme="majorHAnsi"/>
          <w:b w:val="0"/>
          <w:bCs w:val="0"/>
          <w:spacing w:val="4"/>
          <w:szCs w:val="22"/>
          <w:lang w:eastAsia="en-AU"/>
        </w:rPr>
        <w:t xml:space="preserve"> choice and control for participants, and reduce</w:t>
      </w:r>
      <w:r w:rsidR="00993581" w:rsidRPr="00A1032C">
        <w:rPr>
          <w:rFonts w:asciiTheme="majorHAnsi" w:eastAsia="Times New Roman" w:hAnsiTheme="majorHAnsi"/>
          <w:b w:val="0"/>
          <w:bCs w:val="0"/>
          <w:spacing w:val="4"/>
          <w:szCs w:val="22"/>
          <w:lang w:eastAsia="en-AU"/>
        </w:rPr>
        <w:t>s</w:t>
      </w:r>
      <w:r w:rsidR="002A60BA" w:rsidRPr="00A1032C">
        <w:rPr>
          <w:rFonts w:asciiTheme="majorHAnsi" w:eastAsia="Times New Roman" w:hAnsiTheme="majorHAnsi"/>
          <w:b w:val="0"/>
          <w:bCs w:val="0"/>
          <w:spacing w:val="4"/>
          <w:szCs w:val="22"/>
          <w:lang w:eastAsia="en-AU"/>
        </w:rPr>
        <w:t xml:space="preserve"> competition between providers. </w:t>
      </w:r>
      <w:r w:rsidR="00993581" w:rsidRPr="00A1032C">
        <w:rPr>
          <w:rFonts w:asciiTheme="majorHAnsi" w:eastAsia="Times New Roman" w:hAnsiTheme="majorHAnsi"/>
          <w:b w:val="0"/>
          <w:bCs w:val="0"/>
          <w:spacing w:val="4"/>
          <w:szCs w:val="22"/>
          <w:lang w:eastAsia="en-AU"/>
        </w:rPr>
        <w:t>However, t</w:t>
      </w:r>
      <w:r w:rsidR="002A60BA" w:rsidRPr="00A1032C">
        <w:rPr>
          <w:rFonts w:asciiTheme="majorHAnsi" w:eastAsia="Times New Roman" w:hAnsiTheme="majorHAnsi"/>
          <w:b w:val="0"/>
          <w:bCs w:val="0"/>
          <w:spacing w:val="4"/>
          <w:szCs w:val="22"/>
          <w:lang w:eastAsia="en-AU"/>
        </w:rPr>
        <w:t xml:space="preserve">he combination of these factors also helps monitor and minimise the risk of market failure. </w:t>
      </w:r>
      <w:r w:rsidR="00F34EE6" w:rsidRPr="00A1032C">
        <w:rPr>
          <w:rFonts w:asciiTheme="majorHAnsi" w:eastAsia="Times New Roman" w:hAnsiTheme="majorHAnsi"/>
          <w:b w:val="0"/>
          <w:bCs w:val="0"/>
          <w:spacing w:val="4"/>
          <w:szCs w:val="22"/>
          <w:lang w:eastAsia="en-AU"/>
        </w:rPr>
        <w:t xml:space="preserve">Reducing the number of ESAs may help </w:t>
      </w:r>
      <w:r w:rsidR="00C952D1">
        <w:rPr>
          <w:rFonts w:asciiTheme="majorHAnsi" w:eastAsia="Times New Roman" w:hAnsiTheme="majorHAnsi"/>
          <w:b w:val="0"/>
          <w:bCs w:val="0"/>
          <w:spacing w:val="4"/>
          <w:szCs w:val="22"/>
          <w:lang w:eastAsia="en-AU"/>
        </w:rPr>
        <w:t>reduce some of the negative impacts of</w:t>
      </w:r>
      <w:r w:rsidR="00D9061D" w:rsidRPr="00A1032C">
        <w:rPr>
          <w:rFonts w:asciiTheme="majorHAnsi" w:eastAsia="Times New Roman" w:hAnsiTheme="majorHAnsi"/>
          <w:b w:val="0"/>
          <w:bCs w:val="0"/>
          <w:spacing w:val="4"/>
          <w:szCs w:val="22"/>
          <w:lang w:eastAsia="en-AU"/>
        </w:rPr>
        <w:t xml:space="preserve"> </w:t>
      </w:r>
      <w:r w:rsidR="00F34EE6" w:rsidRPr="00A1032C">
        <w:rPr>
          <w:rFonts w:asciiTheme="majorHAnsi" w:eastAsia="Times New Roman" w:hAnsiTheme="majorHAnsi"/>
          <w:b w:val="0"/>
          <w:bCs w:val="0"/>
          <w:spacing w:val="4"/>
          <w:szCs w:val="22"/>
          <w:lang w:eastAsia="en-AU"/>
        </w:rPr>
        <w:t xml:space="preserve">ESAs </w:t>
      </w:r>
      <w:r w:rsidR="00C70CBA" w:rsidRPr="00A1032C">
        <w:rPr>
          <w:rFonts w:asciiTheme="majorHAnsi" w:eastAsia="Times New Roman" w:hAnsiTheme="majorHAnsi"/>
          <w:b w:val="0"/>
          <w:bCs w:val="0"/>
          <w:spacing w:val="4"/>
          <w:szCs w:val="22"/>
          <w:lang w:eastAsia="en-AU"/>
        </w:rPr>
        <w:t>while retaining</w:t>
      </w:r>
      <w:r w:rsidR="00F34EE6" w:rsidRPr="00A1032C">
        <w:rPr>
          <w:rFonts w:asciiTheme="majorHAnsi" w:eastAsia="Times New Roman" w:hAnsiTheme="majorHAnsi"/>
          <w:b w:val="0"/>
          <w:bCs w:val="0"/>
          <w:spacing w:val="4"/>
          <w:szCs w:val="22"/>
          <w:lang w:eastAsia="en-AU"/>
        </w:rPr>
        <w:t xml:space="preserve"> the beneficial structure they provide to </w:t>
      </w:r>
      <w:r w:rsidR="0026795A" w:rsidRPr="00A1032C">
        <w:rPr>
          <w:rFonts w:asciiTheme="majorHAnsi" w:eastAsia="Times New Roman" w:hAnsiTheme="majorHAnsi"/>
          <w:b w:val="0"/>
          <w:bCs w:val="0"/>
          <w:spacing w:val="4"/>
          <w:szCs w:val="22"/>
          <w:lang w:eastAsia="en-AU"/>
        </w:rPr>
        <w:t>the administration of</w:t>
      </w:r>
      <w:r w:rsidR="00F34EE6" w:rsidRPr="00A1032C">
        <w:rPr>
          <w:rFonts w:asciiTheme="majorHAnsi" w:eastAsia="Times New Roman" w:hAnsiTheme="majorHAnsi"/>
          <w:b w:val="0"/>
          <w:bCs w:val="0"/>
          <w:spacing w:val="4"/>
          <w:szCs w:val="22"/>
          <w:lang w:eastAsia="en-AU"/>
        </w:rPr>
        <w:t xml:space="preserve"> DES. </w:t>
      </w:r>
    </w:p>
    <w:p w:rsidR="00B17DA0" w:rsidRPr="00A1032C" w:rsidRDefault="00B17DA0" w:rsidP="00790E7A">
      <w:pPr>
        <w:pStyle w:val="CABHeading1"/>
        <w:spacing w:line="280" w:lineRule="atLeast"/>
        <w:rPr>
          <w:rFonts w:asciiTheme="majorHAnsi" w:eastAsia="Times New Roman" w:hAnsiTheme="majorHAnsi"/>
          <w:b w:val="0"/>
          <w:bCs w:val="0"/>
          <w:spacing w:val="4"/>
          <w:szCs w:val="22"/>
          <w:lang w:eastAsia="en-AU"/>
        </w:rPr>
      </w:pPr>
      <w:r w:rsidRPr="00A1032C">
        <w:rPr>
          <w:rFonts w:asciiTheme="majorHAnsi" w:eastAsia="Times New Roman" w:hAnsiTheme="majorHAnsi"/>
          <w:b w:val="0"/>
          <w:bCs w:val="0"/>
          <w:spacing w:val="4"/>
          <w:szCs w:val="22"/>
          <w:lang w:eastAsia="en-AU"/>
        </w:rPr>
        <w:t xml:space="preserve">One option is to reduce the number of ESAs from 110 to </w:t>
      </w:r>
      <w:r w:rsidR="00B50EAA" w:rsidRPr="00A1032C">
        <w:rPr>
          <w:rFonts w:asciiTheme="majorHAnsi" w:eastAsia="Times New Roman" w:hAnsiTheme="majorHAnsi"/>
          <w:b w:val="0"/>
          <w:bCs w:val="0"/>
          <w:spacing w:val="4"/>
          <w:szCs w:val="22"/>
          <w:lang w:eastAsia="en-AU"/>
        </w:rPr>
        <w:t>5</w:t>
      </w:r>
      <w:r w:rsidR="00B50EAA">
        <w:rPr>
          <w:rFonts w:asciiTheme="majorHAnsi" w:eastAsia="Times New Roman" w:hAnsiTheme="majorHAnsi"/>
          <w:b w:val="0"/>
          <w:bCs w:val="0"/>
          <w:spacing w:val="4"/>
          <w:szCs w:val="22"/>
          <w:lang w:eastAsia="en-AU"/>
        </w:rPr>
        <w:t>1</w:t>
      </w:r>
      <w:r w:rsidR="00B50EAA" w:rsidRPr="00A1032C">
        <w:rPr>
          <w:rFonts w:asciiTheme="majorHAnsi" w:eastAsia="Times New Roman" w:hAnsiTheme="majorHAnsi"/>
          <w:b w:val="0"/>
          <w:bCs w:val="0"/>
          <w:spacing w:val="4"/>
          <w:szCs w:val="22"/>
          <w:lang w:eastAsia="en-AU"/>
        </w:rPr>
        <w:t xml:space="preserve"> </w:t>
      </w:r>
      <w:r w:rsidRPr="00A1032C">
        <w:rPr>
          <w:rFonts w:asciiTheme="majorHAnsi" w:eastAsia="Times New Roman" w:hAnsiTheme="majorHAnsi"/>
          <w:b w:val="0"/>
          <w:bCs w:val="0"/>
          <w:spacing w:val="4"/>
          <w:szCs w:val="22"/>
          <w:lang w:eastAsia="en-AU"/>
        </w:rPr>
        <w:t xml:space="preserve">ESAs based on local labour market regions. This change would align DES with </w:t>
      </w:r>
      <w:proofErr w:type="spellStart"/>
      <w:r w:rsidRPr="00A1032C">
        <w:rPr>
          <w:rFonts w:asciiTheme="majorHAnsi" w:eastAsia="Times New Roman" w:hAnsiTheme="majorHAnsi"/>
          <w:b w:val="0"/>
          <w:bCs w:val="0"/>
          <w:spacing w:val="4"/>
          <w:szCs w:val="22"/>
          <w:lang w:eastAsia="en-AU"/>
        </w:rPr>
        <w:t>jobactive</w:t>
      </w:r>
      <w:proofErr w:type="spellEnd"/>
      <w:r w:rsidR="00EA739C" w:rsidRPr="00A1032C">
        <w:rPr>
          <w:rFonts w:asciiTheme="majorHAnsi" w:eastAsia="Times New Roman" w:hAnsiTheme="majorHAnsi"/>
          <w:b w:val="0"/>
          <w:bCs w:val="0"/>
          <w:spacing w:val="4"/>
          <w:szCs w:val="22"/>
          <w:lang w:eastAsia="en-AU"/>
        </w:rPr>
        <w:t>,</w:t>
      </w:r>
      <w:r w:rsidRPr="00A1032C">
        <w:rPr>
          <w:rFonts w:asciiTheme="majorHAnsi" w:eastAsia="Times New Roman" w:hAnsiTheme="majorHAnsi"/>
          <w:b w:val="0"/>
          <w:bCs w:val="0"/>
          <w:spacing w:val="4"/>
          <w:szCs w:val="22"/>
          <w:lang w:eastAsia="en-AU"/>
        </w:rPr>
        <w:t xml:space="preserve"> which implemented this change in July 2015 in an effort to streamline administrative arrangements for providers. The alignment of </w:t>
      </w:r>
      <w:proofErr w:type="spellStart"/>
      <w:r w:rsidRPr="00A1032C">
        <w:rPr>
          <w:rFonts w:asciiTheme="majorHAnsi" w:eastAsia="Times New Roman" w:hAnsiTheme="majorHAnsi"/>
          <w:b w:val="0"/>
          <w:bCs w:val="0"/>
          <w:spacing w:val="4"/>
          <w:szCs w:val="22"/>
          <w:lang w:eastAsia="en-AU"/>
        </w:rPr>
        <w:t>jobactive</w:t>
      </w:r>
      <w:proofErr w:type="spellEnd"/>
      <w:r w:rsidRPr="00A1032C">
        <w:rPr>
          <w:rFonts w:asciiTheme="majorHAnsi" w:eastAsia="Times New Roman" w:hAnsiTheme="majorHAnsi"/>
          <w:b w:val="0"/>
          <w:bCs w:val="0"/>
          <w:spacing w:val="4"/>
          <w:szCs w:val="22"/>
          <w:lang w:eastAsia="en-AU"/>
        </w:rPr>
        <w:t xml:space="preserve"> and DES in this regard should lead to administrative efficiencies across employment services nationwide</w:t>
      </w:r>
      <w:r w:rsidR="00C70CBA" w:rsidRPr="00A1032C">
        <w:rPr>
          <w:rFonts w:asciiTheme="majorHAnsi" w:eastAsia="Times New Roman" w:hAnsiTheme="majorHAnsi"/>
          <w:b w:val="0"/>
          <w:bCs w:val="0"/>
          <w:spacing w:val="4"/>
          <w:szCs w:val="22"/>
          <w:lang w:eastAsia="en-AU"/>
        </w:rPr>
        <w:t xml:space="preserve"> for those organisation</w:t>
      </w:r>
      <w:r w:rsidR="00646B2B" w:rsidRPr="00A1032C">
        <w:rPr>
          <w:rFonts w:asciiTheme="majorHAnsi" w:eastAsia="Times New Roman" w:hAnsiTheme="majorHAnsi"/>
          <w:b w:val="0"/>
          <w:bCs w:val="0"/>
          <w:spacing w:val="4"/>
          <w:szCs w:val="22"/>
          <w:lang w:eastAsia="en-AU"/>
        </w:rPr>
        <w:t>s</w:t>
      </w:r>
      <w:r w:rsidR="00C70CBA" w:rsidRPr="00A1032C">
        <w:rPr>
          <w:rFonts w:asciiTheme="majorHAnsi" w:eastAsia="Times New Roman" w:hAnsiTheme="majorHAnsi"/>
          <w:b w:val="0"/>
          <w:bCs w:val="0"/>
          <w:spacing w:val="4"/>
          <w:szCs w:val="22"/>
          <w:lang w:eastAsia="en-AU"/>
        </w:rPr>
        <w:t xml:space="preserve"> that participate in both</w:t>
      </w:r>
      <w:r w:rsidRPr="00A1032C">
        <w:rPr>
          <w:rFonts w:asciiTheme="majorHAnsi" w:eastAsia="Times New Roman" w:hAnsiTheme="majorHAnsi"/>
          <w:b w:val="0"/>
          <w:bCs w:val="0"/>
          <w:spacing w:val="4"/>
          <w:szCs w:val="22"/>
          <w:lang w:eastAsia="en-AU"/>
        </w:rPr>
        <w:t>. An alternative option is to keep the current 110 ESAs and allow participants to attend providers outside their ESAs.</w:t>
      </w:r>
    </w:p>
    <w:tbl>
      <w:tblPr>
        <w:tblStyle w:val="TableGrid"/>
        <w:tblW w:w="0" w:type="auto"/>
        <w:tblLook w:val="04A0" w:firstRow="1" w:lastRow="0" w:firstColumn="1" w:lastColumn="0" w:noHBand="0" w:noVBand="1"/>
        <w:tblDescription w:val="Discussion Point 9: ESAs&#10;1. Should there be ESAs, if so, how many ESAs should there be?&#10;2. Should the number of ESAs be reduced if market share is removed?&#10;"/>
      </w:tblPr>
      <w:tblGrid>
        <w:gridCol w:w="9570"/>
      </w:tblGrid>
      <w:tr w:rsidR="00B17DA0" w:rsidRPr="00CC0788" w:rsidTr="00B57E69">
        <w:trPr>
          <w:tblHeader/>
        </w:trPr>
        <w:tc>
          <w:tcPr>
            <w:tcW w:w="9570" w:type="dxa"/>
            <w:shd w:val="clear" w:color="auto" w:fill="D9D9D9" w:themeFill="background1" w:themeFillShade="D9"/>
          </w:tcPr>
          <w:p w:rsidR="00B17DA0" w:rsidRPr="00A1032C" w:rsidRDefault="00B17DA0" w:rsidP="00B17DA0">
            <w:pPr>
              <w:rPr>
                <w:rStyle w:val="BookTitle"/>
                <w:rFonts w:asciiTheme="majorHAnsi" w:hAnsiTheme="majorHAnsi"/>
                <w:b/>
                <w:i w:val="0"/>
                <w:iCs w:val="0"/>
                <w:smallCaps w:val="0"/>
                <w:spacing w:val="0"/>
                <w:u w:val="single"/>
              </w:rPr>
            </w:pPr>
            <w:r w:rsidRPr="00A1032C">
              <w:rPr>
                <w:rStyle w:val="BookTitle"/>
                <w:rFonts w:asciiTheme="majorHAnsi" w:hAnsiTheme="majorHAnsi"/>
                <w:b/>
                <w:i w:val="0"/>
                <w:smallCaps w:val="0"/>
                <w:spacing w:val="0"/>
                <w:u w:val="single"/>
              </w:rPr>
              <w:t>Discussion Point 9: ESAs</w:t>
            </w:r>
          </w:p>
          <w:p w:rsidR="00B17DA0" w:rsidRPr="00A1032C" w:rsidDel="00164268" w:rsidRDefault="00B17DA0" w:rsidP="00790E7A">
            <w:pPr>
              <w:pStyle w:val="ListParagraph"/>
              <w:numPr>
                <w:ilvl w:val="0"/>
                <w:numId w:val="69"/>
              </w:numPr>
              <w:spacing w:before="0" w:after="0" w:line="240" w:lineRule="auto"/>
              <w:ind w:left="1077" w:hanging="357"/>
              <w:contextualSpacing w:val="0"/>
              <w:rPr>
                <w:rStyle w:val="BookTitle"/>
                <w:rFonts w:asciiTheme="majorHAnsi" w:hAnsiTheme="majorHAnsi"/>
                <w:i w:val="0"/>
                <w:smallCaps w:val="0"/>
                <w:spacing w:val="0"/>
              </w:rPr>
            </w:pPr>
            <w:r w:rsidRPr="00A1032C">
              <w:rPr>
                <w:rStyle w:val="BookTitle"/>
                <w:rFonts w:asciiTheme="majorHAnsi" w:hAnsiTheme="majorHAnsi"/>
                <w:i w:val="0"/>
                <w:smallCaps w:val="0"/>
                <w:spacing w:val="0"/>
              </w:rPr>
              <w:t>Should there be ESAs, if so, how many ESAs should there be?</w:t>
            </w:r>
          </w:p>
          <w:p w:rsidR="00B17DA0" w:rsidRPr="00A1032C" w:rsidRDefault="00B17DA0" w:rsidP="00790E7A">
            <w:pPr>
              <w:pStyle w:val="CABHeading1"/>
              <w:numPr>
                <w:ilvl w:val="0"/>
                <w:numId w:val="69"/>
              </w:numPr>
              <w:spacing w:before="0" w:after="0"/>
              <w:ind w:left="1077" w:hanging="357"/>
              <w:rPr>
                <w:rFonts w:asciiTheme="majorHAnsi" w:eastAsia="Times New Roman" w:hAnsiTheme="majorHAnsi"/>
                <w:b w:val="0"/>
                <w:bCs w:val="0"/>
                <w:spacing w:val="4"/>
                <w:szCs w:val="22"/>
                <w:lang w:eastAsia="en-AU"/>
              </w:rPr>
            </w:pPr>
            <w:r w:rsidRPr="00A1032C" w:rsidDel="00F34EE6">
              <w:rPr>
                <w:rStyle w:val="BookTitle"/>
                <w:rFonts w:asciiTheme="majorHAnsi" w:hAnsiTheme="majorHAnsi"/>
                <w:b w:val="0"/>
                <w:i w:val="0"/>
                <w:smallCaps w:val="0"/>
                <w:spacing w:val="0"/>
              </w:rPr>
              <w:t>Should the number of ESAs be reduced if market share is removed?</w:t>
            </w:r>
          </w:p>
        </w:tc>
      </w:tr>
    </w:tbl>
    <w:p w:rsidR="0022388A" w:rsidRPr="00A1032C" w:rsidRDefault="0022388A" w:rsidP="00790E7A">
      <w:pPr>
        <w:spacing w:before="0" w:after="0" w:line="240" w:lineRule="atLeast"/>
        <w:rPr>
          <w:rStyle w:val="BookTitle"/>
          <w:rFonts w:asciiTheme="majorHAnsi" w:hAnsiTheme="majorHAnsi"/>
          <w:i w:val="0"/>
          <w:smallCaps w:val="0"/>
          <w:spacing w:val="0"/>
        </w:rPr>
      </w:pPr>
    </w:p>
    <w:tbl>
      <w:tblPr>
        <w:tblStyle w:val="TableGrid"/>
        <w:tblW w:w="0" w:type="auto"/>
        <w:tblInd w:w="-34" w:type="dxa"/>
        <w:tblLook w:val="04A0" w:firstRow="1" w:lastRow="0" w:firstColumn="1" w:lastColumn="0" w:noHBand="0" w:noVBand="1"/>
        <w:tblDescription w:val="Regulation: Reduced&#10;Streamlining DES into one program with a single contract and introducing a panel application arrangement will reduce the amount of documentation and time needed to apply to deliver services in comparison to tender application processes. &#10;Service providers on the panel would need to meet minimum criteria if they wanted to move into another ESA; however, they would only need to provide minimal documentation specific to providing services in that area.&#10;"/>
      </w:tblPr>
      <w:tblGrid>
        <w:gridCol w:w="9604"/>
      </w:tblGrid>
      <w:tr w:rsidR="001A7A91" w:rsidRPr="00CC0788" w:rsidTr="00B57E69">
        <w:trPr>
          <w:tblHeader/>
        </w:trPr>
        <w:tc>
          <w:tcPr>
            <w:tcW w:w="9604" w:type="dxa"/>
            <w:shd w:val="clear" w:color="auto" w:fill="CCECFF"/>
          </w:tcPr>
          <w:p w:rsidR="001C70E0" w:rsidRPr="00A1032C" w:rsidRDefault="001A7A91" w:rsidP="00790E7A">
            <w:pPr>
              <w:spacing w:after="120" w:line="240" w:lineRule="atLeast"/>
              <w:rPr>
                <w:rStyle w:val="BookTitle"/>
                <w:rFonts w:asciiTheme="majorHAnsi" w:hAnsiTheme="majorHAnsi"/>
                <w:b/>
                <w:i w:val="0"/>
                <w:smallCaps w:val="0"/>
                <w:spacing w:val="0"/>
              </w:rPr>
            </w:pPr>
            <w:r w:rsidRPr="00A1032C">
              <w:rPr>
                <w:rStyle w:val="BookTitle"/>
                <w:rFonts w:asciiTheme="majorHAnsi" w:hAnsiTheme="majorHAnsi"/>
                <w:b/>
                <w:i w:val="0"/>
                <w:smallCaps w:val="0"/>
                <w:spacing w:val="0"/>
                <w:u w:val="single"/>
              </w:rPr>
              <w:t>Regulation</w:t>
            </w:r>
            <w:r w:rsidR="008D7AAA" w:rsidRPr="00A1032C">
              <w:rPr>
                <w:rStyle w:val="BookTitle"/>
                <w:rFonts w:asciiTheme="majorHAnsi" w:hAnsiTheme="majorHAnsi"/>
                <w:b/>
                <w:i w:val="0"/>
                <w:smallCaps w:val="0"/>
                <w:spacing w:val="0"/>
              </w:rPr>
              <w:t>: Reduced</w:t>
            </w:r>
          </w:p>
          <w:p w:rsidR="008D7AAA" w:rsidRPr="00A1032C" w:rsidRDefault="006A6C25" w:rsidP="00790E7A">
            <w:pPr>
              <w:spacing w:after="120" w:line="240" w:lineRule="atLeast"/>
              <w:rPr>
                <w:rStyle w:val="BookTitle"/>
                <w:rFonts w:asciiTheme="majorHAnsi" w:hAnsiTheme="majorHAnsi"/>
                <w:i w:val="0"/>
                <w:smallCaps w:val="0"/>
                <w:spacing w:val="0"/>
              </w:rPr>
            </w:pPr>
            <w:r w:rsidRPr="00A1032C">
              <w:rPr>
                <w:rStyle w:val="BookTitle"/>
                <w:rFonts w:asciiTheme="majorHAnsi" w:hAnsiTheme="majorHAnsi"/>
                <w:i w:val="0"/>
                <w:smallCaps w:val="0"/>
                <w:spacing w:val="0"/>
              </w:rPr>
              <w:t xml:space="preserve">Streamlining DES into one </w:t>
            </w:r>
            <w:r w:rsidR="00751940" w:rsidRPr="00A1032C">
              <w:rPr>
                <w:rStyle w:val="BookTitle"/>
                <w:rFonts w:asciiTheme="majorHAnsi" w:hAnsiTheme="majorHAnsi"/>
                <w:i w:val="0"/>
                <w:smallCaps w:val="0"/>
                <w:spacing w:val="0"/>
              </w:rPr>
              <w:t>program</w:t>
            </w:r>
            <w:r w:rsidRPr="00A1032C">
              <w:rPr>
                <w:rStyle w:val="BookTitle"/>
                <w:rFonts w:asciiTheme="majorHAnsi" w:hAnsiTheme="majorHAnsi"/>
                <w:i w:val="0"/>
                <w:smallCaps w:val="0"/>
                <w:spacing w:val="0"/>
              </w:rPr>
              <w:t xml:space="preserve"> with a single contract and introducing a panel </w:t>
            </w:r>
            <w:r w:rsidR="008D7AAA" w:rsidRPr="00A1032C">
              <w:rPr>
                <w:rStyle w:val="BookTitle"/>
                <w:rFonts w:asciiTheme="majorHAnsi" w:hAnsiTheme="majorHAnsi"/>
                <w:i w:val="0"/>
                <w:smallCaps w:val="0"/>
                <w:spacing w:val="0"/>
              </w:rPr>
              <w:t xml:space="preserve">application </w:t>
            </w:r>
            <w:r w:rsidRPr="00A1032C">
              <w:rPr>
                <w:rStyle w:val="BookTitle"/>
                <w:rFonts w:asciiTheme="majorHAnsi" w:hAnsiTheme="majorHAnsi"/>
                <w:i w:val="0"/>
                <w:smallCaps w:val="0"/>
                <w:spacing w:val="0"/>
              </w:rPr>
              <w:t xml:space="preserve">arrangement will reduce the amount of documentation and time </w:t>
            </w:r>
            <w:r w:rsidR="009579A1" w:rsidRPr="00A1032C">
              <w:rPr>
                <w:rStyle w:val="BookTitle"/>
                <w:rFonts w:asciiTheme="majorHAnsi" w:hAnsiTheme="majorHAnsi"/>
                <w:i w:val="0"/>
                <w:smallCaps w:val="0"/>
                <w:spacing w:val="0"/>
              </w:rPr>
              <w:t xml:space="preserve">needed </w:t>
            </w:r>
            <w:r w:rsidRPr="00A1032C">
              <w:rPr>
                <w:rStyle w:val="BookTitle"/>
                <w:rFonts w:asciiTheme="majorHAnsi" w:hAnsiTheme="majorHAnsi"/>
                <w:i w:val="0"/>
                <w:smallCaps w:val="0"/>
                <w:spacing w:val="0"/>
              </w:rPr>
              <w:t>to apply to deliver services</w:t>
            </w:r>
            <w:r w:rsidR="008D7AAA" w:rsidRPr="00A1032C">
              <w:rPr>
                <w:rStyle w:val="BookTitle"/>
                <w:rFonts w:asciiTheme="majorHAnsi" w:hAnsiTheme="majorHAnsi"/>
                <w:i w:val="0"/>
                <w:smallCaps w:val="0"/>
                <w:spacing w:val="0"/>
              </w:rPr>
              <w:t xml:space="preserve"> in </w:t>
            </w:r>
            <w:r w:rsidR="00EB518E">
              <w:rPr>
                <w:rStyle w:val="BookTitle"/>
                <w:rFonts w:asciiTheme="majorHAnsi" w:hAnsiTheme="majorHAnsi"/>
                <w:i w:val="0"/>
                <w:smallCaps w:val="0"/>
                <w:spacing w:val="0"/>
              </w:rPr>
              <w:t xml:space="preserve">a </w:t>
            </w:r>
            <w:r w:rsidR="008171D9">
              <w:rPr>
                <w:rStyle w:val="BookTitle"/>
                <w:rFonts w:asciiTheme="majorHAnsi" w:hAnsiTheme="majorHAnsi"/>
                <w:i w:val="0"/>
                <w:smallCaps w:val="0"/>
                <w:spacing w:val="0"/>
              </w:rPr>
              <w:t>panel</w:t>
            </w:r>
            <w:r w:rsidR="008D7AAA" w:rsidRPr="00A1032C">
              <w:rPr>
                <w:rStyle w:val="BookTitle"/>
                <w:rFonts w:asciiTheme="majorHAnsi" w:hAnsiTheme="majorHAnsi"/>
                <w:i w:val="0"/>
                <w:smallCaps w:val="0"/>
                <w:spacing w:val="0"/>
              </w:rPr>
              <w:t xml:space="preserve"> application process</w:t>
            </w:r>
            <w:r w:rsidRPr="00A1032C">
              <w:rPr>
                <w:rStyle w:val="BookTitle"/>
                <w:rFonts w:asciiTheme="majorHAnsi" w:hAnsiTheme="majorHAnsi"/>
                <w:i w:val="0"/>
                <w:smallCaps w:val="0"/>
                <w:spacing w:val="0"/>
              </w:rPr>
              <w:t xml:space="preserve">. </w:t>
            </w:r>
          </w:p>
          <w:p w:rsidR="001A7A91" w:rsidRPr="00A1032C" w:rsidRDefault="006A6C25" w:rsidP="005B65DF">
            <w:pPr>
              <w:spacing w:after="120" w:line="240" w:lineRule="atLeast"/>
              <w:rPr>
                <w:rStyle w:val="BookTitle"/>
                <w:rFonts w:asciiTheme="majorHAnsi" w:eastAsiaTheme="minorHAnsi" w:hAnsiTheme="majorHAnsi"/>
                <w:b/>
                <w:bCs/>
                <w:i w:val="0"/>
                <w:smallCaps w:val="0"/>
                <w:spacing w:val="0"/>
                <w:lang w:eastAsia="en-US"/>
              </w:rPr>
            </w:pPr>
            <w:r w:rsidRPr="00A1032C">
              <w:rPr>
                <w:rStyle w:val="BookTitle"/>
                <w:rFonts w:asciiTheme="majorHAnsi" w:hAnsiTheme="majorHAnsi"/>
                <w:i w:val="0"/>
                <w:smallCaps w:val="0"/>
                <w:spacing w:val="0"/>
              </w:rPr>
              <w:t xml:space="preserve">Service providers on the panel would need to </w:t>
            </w:r>
            <w:r w:rsidR="00D86C56">
              <w:rPr>
                <w:rStyle w:val="BookTitle"/>
                <w:rFonts w:asciiTheme="majorHAnsi" w:hAnsiTheme="majorHAnsi"/>
                <w:i w:val="0"/>
                <w:smallCaps w:val="0"/>
                <w:spacing w:val="0"/>
              </w:rPr>
              <w:t xml:space="preserve">meet minimum criteria </w:t>
            </w:r>
            <w:r w:rsidRPr="00A1032C">
              <w:rPr>
                <w:rStyle w:val="BookTitle"/>
                <w:rFonts w:asciiTheme="majorHAnsi" w:hAnsiTheme="majorHAnsi"/>
                <w:i w:val="0"/>
                <w:smallCaps w:val="0"/>
                <w:spacing w:val="0"/>
              </w:rPr>
              <w:t>if they wanted to move into another ESA</w:t>
            </w:r>
            <w:r w:rsidR="008171D9">
              <w:rPr>
                <w:rStyle w:val="BookTitle"/>
                <w:rFonts w:asciiTheme="majorHAnsi" w:hAnsiTheme="majorHAnsi"/>
                <w:i w:val="0"/>
                <w:smallCaps w:val="0"/>
                <w:spacing w:val="0"/>
              </w:rPr>
              <w:t>.</w:t>
            </w:r>
            <w:r w:rsidRPr="00A1032C">
              <w:rPr>
                <w:rStyle w:val="BookTitle"/>
                <w:rFonts w:asciiTheme="majorHAnsi" w:hAnsiTheme="majorHAnsi"/>
                <w:i w:val="0"/>
                <w:smallCaps w:val="0"/>
                <w:spacing w:val="0"/>
              </w:rPr>
              <w:t xml:space="preserve"> </w:t>
            </w:r>
            <w:r w:rsidR="008171D9">
              <w:rPr>
                <w:rStyle w:val="BookTitle"/>
                <w:rFonts w:asciiTheme="majorHAnsi" w:hAnsiTheme="majorHAnsi"/>
                <w:i w:val="0"/>
                <w:smallCaps w:val="0"/>
                <w:spacing w:val="0"/>
              </w:rPr>
              <w:t>H</w:t>
            </w:r>
            <w:r w:rsidRPr="00A1032C">
              <w:rPr>
                <w:rStyle w:val="BookTitle"/>
                <w:rFonts w:asciiTheme="majorHAnsi" w:hAnsiTheme="majorHAnsi"/>
                <w:i w:val="0"/>
                <w:smallCaps w:val="0"/>
                <w:spacing w:val="0"/>
              </w:rPr>
              <w:t xml:space="preserve">owever, they would only need to provide </w:t>
            </w:r>
            <w:r w:rsidR="00D86C56">
              <w:rPr>
                <w:rStyle w:val="BookTitle"/>
                <w:rFonts w:asciiTheme="majorHAnsi" w:hAnsiTheme="majorHAnsi"/>
                <w:i w:val="0"/>
                <w:smallCaps w:val="0"/>
                <w:spacing w:val="0"/>
              </w:rPr>
              <w:t xml:space="preserve">minimal </w:t>
            </w:r>
            <w:r w:rsidRPr="00A1032C">
              <w:rPr>
                <w:rStyle w:val="BookTitle"/>
                <w:rFonts w:asciiTheme="majorHAnsi" w:hAnsiTheme="majorHAnsi"/>
                <w:i w:val="0"/>
                <w:smallCaps w:val="0"/>
                <w:spacing w:val="0"/>
              </w:rPr>
              <w:t>documentation specific to providing services in that area.</w:t>
            </w:r>
          </w:p>
        </w:tc>
      </w:tr>
    </w:tbl>
    <w:p w:rsidR="00E37189" w:rsidRPr="00A1032C" w:rsidRDefault="00E37189" w:rsidP="00D8736B">
      <w:pPr>
        <w:pStyle w:val="Heading2"/>
        <w:rPr>
          <w:rFonts w:asciiTheme="majorHAnsi" w:hAnsiTheme="majorHAnsi"/>
        </w:rPr>
      </w:pPr>
      <w:bookmarkStart w:id="433" w:name="_Toc459030038"/>
      <w:bookmarkStart w:id="434" w:name="_Toc459041846"/>
      <w:bookmarkStart w:id="435" w:name="_Toc459111371"/>
      <w:bookmarkStart w:id="436" w:name="_Toc459112081"/>
      <w:bookmarkStart w:id="437" w:name="_Toc459120707"/>
      <w:bookmarkStart w:id="438" w:name="_Toc459121373"/>
      <w:bookmarkStart w:id="439" w:name="_Toc459650327"/>
      <w:bookmarkStart w:id="440" w:name="_Toc459715112"/>
      <w:bookmarkStart w:id="441" w:name="_Toc461457150"/>
      <w:bookmarkStart w:id="442" w:name="_Toc461458784"/>
      <w:bookmarkStart w:id="443" w:name="_Toc461462128"/>
      <w:bookmarkStart w:id="444" w:name="_Toc461462218"/>
      <w:bookmarkStart w:id="445" w:name="_Toc465669459"/>
      <w:r w:rsidRPr="00A1032C">
        <w:rPr>
          <w:rFonts w:asciiTheme="majorHAnsi" w:hAnsiTheme="majorHAnsi"/>
        </w:rPr>
        <w:t>Preventing Market Failure</w:t>
      </w:r>
      <w:bookmarkEnd w:id="433"/>
      <w:bookmarkEnd w:id="434"/>
      <w:bookmarkEnd w:id="435"/>
      <w:bookmarkEnd w:id="436"/>
      <w:bookmarkEnd w:id="437"/>
      <w:bookmarkEnd w:id="438"/>
      <w:bookmarkEnd w:id="439"/>
      <w:bookmarkEnd w:id="440"/>
      <w:bookmarkEnd w:id="441"/>
      <w:bookmarkEnd w:id="442"/>
      <w:bookmarkEnd w:id="443"/>
      <w:bookmarkEnd w:id="444"/>
      <w:bookmarkEnd w:id="445"/>
    </w:p>
    <w:p w:rsidR="00E37189" w:rsidRPr="00A1032C" w:rsidRDefault="00E53F48" w:rsidP="00E37189">
      <w:pPr>
        <w:tabs>
          <w:tab w:val="left" w:pos="6900"/>
        </w:tabs>
        <w:rPr>
          <w:rFonts w:asciiTheme="majorHAnsi" w:hAnsiTheme="majorHAnsi"/>
        </w:rPr>
      </w:pPr>
      <w:r w:rsidRPr="00A1032C">
        <w:rPr>
          <w:rFonts w:asciiTheme="majorHAnsi" w:hAnsiTheme="majorHAnsi"/>
        </w:rPr>
        <w:t>R</w:t>
      </w:r>
      <w:r w:rsidR="00E37189" w:rsidRPr="00A1032C">
        <w:rPr>
          <w:rFonts w:asciiTheme="majorHAnsi" w:hAnsiTheme="majorHAnsi"/>
        </w:rPr>
        <w:t>emoving market share arrangements should improve competition and choice in areas where it is viable for many providers to operate</w:t>
      </w:r>
      <w:r w:rsidRPr="00A1032C">
        <w:rPr>
          <w:rFonts w:asciiTheme="majorHAnsi" w:hAnsiTheme="majorHAnsi"/>
        </w:rPr>
        <w:t>. However</w:t>
      </w:r>
      <w:r w:rsidR="00E37189" w:rsidRPr="00A1032C">
        <w:rPr>
          <w:rFonts w:asciiTheme="majorHAnsi" w:hAnsiTheme="majorHAnsi"/>
        </w:rPr>
        <w:t xml:space="preserve">, it is possible that in some areas there may only </w:t>
      </w:r>
      <w:r w:rsidRPr="00A1032C">
        <w:rPr>
          <w:rFonts w:asciiTheme="majorHAnsi" w:hAnsiTheme="majorHAnsi"/>
        </w:rPr>
        <w:t xml:space="preserve">be </w:t>
      </w:r>
      <w:r w:rsidR="00E37189" w:rsidRPr="00A1032C">
        <w:rPr>
          <w:rFonts w:asciiTheme="majorHAnsi" w:hAnsiTheme="majorHAnsi"/>
        </w:rPr>
        <w:t xml:space="preserve">one provider </w:t>
      </w:r>
      <w:r w:rsidRPr="00A1032C">
        <w:rPr>
          <w:rFonts w:asciiTheme="majorHAnsi" w:hAnsiTheme="majorHAnsi"/>
        </w:rPr>
        <w:t xml:space="preserve">or no providers </w:t>
      </w:r>
      <w:r w:rsidR="00E37189" w:rsidRPr="00A1032C">
        <w:rPr>
          <w:rFonts w:asciiTheme="majorHAnsi" w:hAnsiTheme="majorHAnsi"/>
        </w:rPr>
        <w:t xml:space="preserve">willing to offer services. In these circumstances, intervention </w:t>
      </w:r>
      <w:r w:rsidR="00075C91" w:rsidRPr="00A1032C">
        <w:rPr>
          <w:rFonts w:asciiTheme="majorHAnsi" w:hAnsiTheme="majorHAnsi"/>
        </w:rPr>
        <w:t xml:space="preserve">would </w:t>
      </w:r>
      <w:r w:rsidR="00E37189" w:rsidRPr="00A1032C">
        <w:rPr>
          <w:rFonts w:asciiTheme="majorHAnsi" w:hAnsiTheme="majorHAnsi"/>
        </w:rPr>
        <w:t xml:space="preserve">be </w:t>
      </w:r>
      <w:r w:rsidR="009579A1" w:rsidRPr="00A1032C">
        <w:rPr>
          <w:rFonts w:asciiTheme="majorHAnsi" w:hAnsiTheme="majorHAnsi"/>
        </w:rPr>
        <w:t xml:space="preserve">needed </w:t>
      </w:r>
      <w:r w:rsidR="00E37189" w:rsidRPr="00A1032C">
        <w:rPr>
          <w:rFonts w:asciiTheme="majorHAnsi" w:hAnsiTheme="majorHAnsi"/>
        </w:rPr>
        <w:t>to prevent market failure. Preventing market failure is crucial for several reasons:</w:t>
      </w:r>
    </w:p>
    <w:p w:rsidR="00E37189" w:rsidRPr="00A1032C" w:rsidRDefault="00E37189" w:rsidP="00605AEB">
      <w:pPr>
        <w:pStyle w:val="ListParagraph"/>
        <w:numPr>
          <w:ilvl w:val="0"/>
          <w:numId w:val="12"/>
        </w:numPr>
        <w:tabs>
          <w:tab w:val="left" w:pos="6900"/>
        </w:tabs>
        <w:spacing w:before="0" w:after="200" w:line="276" w:lineRule="auto"/>
        <w:rPr>
          <w:rFonts w:asciiTheme="majorHAnsi" w:hAnsiTheme="majorHAnsi"/>
        </w:rPr>
      </w:pPr>
      <w:r w:rsidRPr="00A1032C">
        <w:rPr>
          <w:rFonts w:asciiTheme="majorHAnsi" w:hAnsiTheme="majorHAnsi"/>
        </w:rPr>
        <w:t>to ensure participants have access to timely and relevant DES services;</w:t>
      </w:r>
    </w:p>
    <w:p w:rsidR="00E37189" w:rsidRPr="00A1032C" w:rsidRDefault="00E37189" w:rsidP="00605AEB">
      <w:pPr>
        <w:pStyle w:val="ListParagraph"/>
        <w:numPr>
          <w:ilvl w:val="0"/>
          <w:numId w:val="12"/>
        </w:numPr>
        <w:tabs>
          <w:tab w:val="left" w:pos="6900"/>
        </w:tabs>
        <w:spacing w:before="0" w:after="200" w:line="276" w:lineRule="auto"/>
        <w:rPr>
          <w:rFonts w:asciiTheme="majorHAnsi" w:hAnsiTheme="majorHAnsi"/>
        </w:rPr>
      </w:pPr>
      <w:r w:rsidRPr="00A1032C">
        <w:rPr>
          <w:rFonts w:asciiTheme="majorHAnsi" w:hAnsiTheme="majorHAnsi"/>
        </w:rPr>
        <w:t>to ensure that employers have the opportunity and support they need to hire people with disability;</w:t>
      </w:r>
      <w:r w:rsidR="00D8736B" w:rsidRPr="00A1032C">
        <w:rPr>
          <w:rFonts w:asciiTheme="majorHAnsi" w:hAnsiTheme="majorHAnsi"/>
        </w:rPr>
        <w:t xml:space="preserve"> and</w:t>
      </w:r>
    </w:p>
    <w:p w:rsidR="00E37189" w:rsidRPr="00A1032C" w:rsidRDefault="00E37189" w:rsidP="00605AEB">
      <w:pPr>
        <w:pStyle w:val="ListParagraph"/>
        <w:numPr>
          <w:ilvl w:val="0"/>
          <w:numId w:val="12"/>
        </w:numPr>
        <w:tabs>
          <w:tab w:val="left" w:pos="6900"/>
        </w:tabs>
        <w:spacing w:before="0" w:after="200" w:line="276" w:lineRule="auto"/>
        <w:rPr>
          <w:rFonts w:asciiTheme="majorHAnsi" w:hAnsiTheme="majorHAnsi"/>
        </w:rPr>
      </w:pPr>
      <w:r w:rsidRPr="00A1032C">
        <w:rPr>
          <w:rFonts w:asciiTheme="majorHAnsi" w:hAnsiTheme="majorHAnsi"/>
        </w:rPr>
        <w:t>to maintain the integrity of the income support system by ensuring that people on income support with mutual obligations can participate in a DES service to meet their mutual obligations.</w:t>
      </w:r>
    </w:p>
    <w:p w:rsidR="00E37189" w:rsidRPr="00A1032C" w:rsidRDefault="00E37189" w:rsidP="00E37189">
      <w:pPr>
        <w:tabs>
          <w:tab w:val="left" w:pos="6900"/>
        </w:tabs>
        <w:rPr>
          <w:rFonts w:asciiTheme="majorHAnsi" w:hAnsiTheme="majorHAnsi"/>
        </w:rPr>
      </w:pPr>
      <w:r w:rsidRPr="00A1032C">
        <w:rPr>
          <w:rFonts w:asciiTheme="majorHAnsi" w:hAnsiTheme="majorHAnsi"/>
        </w:rPr>
        <w:t>Current experience suggests that there may not be sufficient providers willing to provide in some areas</w:t>
      </w:r>
      <w:r w:rsidR="00E53F48" w:rsidRPr="00A1032C">
        <w:rPr>
          <w:rFonts w:asciiTheme="majorHAnsi" w:hAnsiTheme="majorHAnsi"/>
        </w:rPr>
        <w:t xml:space="preserve"> and</w:t>
      </w:r>
      <w:r w:rsidRPr="00A1032C">
        <w:rPr>
          <w:rFonts w:asciiTheme="majorHAnsi" w:hAnsiTheme="majorHAnsi"/>
        </w:rPr>
        <w:t xml:space="preserve"> that participants </w:t>
      </w:r>
      <w:r w:rsidR="00D86C56">
        <w:rPr>
          <w:rFonts w:asciiTheme="majorHAnsi" w:hAnsiTheme="majorHAnsi"/>
        </w:rPr>
        <w:t>may not have much control in their choice of provider</w:t>
      </w:r>
      <w:r w:rsidRPr="00A1032C">
        <w:rPr>
          <w:rFonts w:asciiTheme="majorHAnsi" w:hAnsiTheme="majorHAnsi"/>
        </w:rPr>
        <w:t>. Of the 136 DES-DMS and DES-ESS contracts that have at least 50 per cent market share in ESAs, 128 of these contracts are in regional locations, with only eight such contracts for metropolitan providers. Of the 204 contracts that are for less than 10 per cent of market share, 172 are in metropolitan areas. This suggests that metropolitan areas can sustain competitive markets with providers remaining viable with a smaller market share than is the case in regional areas, and that the risk of market failure is higher in regional areas.</w:t>
      </w:r>
      <w:r w:rsidRPr="00A1032C">
        <w:rPr>
          <w:rStyle w:val="FootnoteReference"/>
          <w:rFonts w:asciiTheme="majorHAnsi" w:hAnsiTheme="majorHAnsi"/>
        </w:rPr>
        <w:footnoteReference w:id="25"/>
      </w:r>
      <w:r w:rsidRPr="00A1032C">
        <w:rPr>
          <w:rFonts w:asciiTheme="majorHAnsi" w:hAnsiTheme="majorHAnsi"/>
        </w:rPr>
        <w:t xml:space="preserve"> </w:t>
      </w:r>
      <w:r w:rsidRPr="00A1032C" w:rsidDel="00626D39">
        <w:rPr>
          <w:rFonts w:asciiTheme="majorHAnsi" w:hAnsiTheme="majorHAnsi"/>
        </w:rPr>
        <w:t xml:space="preserve">Figure </w:t>
      </w:r>
      <w:r w:rsidR="00565562" w:rsidRPr="00A1032C">
        <w:rPr>
          <w:rFonts w:asciiTheme="majorHAnsi" w:hAnsiTheme="majorHAnsi"/>
        </w:rPr>
        <w:t>5</w:t>
      </w:r>
      <w:r w:rsidRPr="00A1032C" w:rsidDel="00626D39">
        <w:rPr>
          <w:rFonts w:asciiTheme="majorHAnsi" w:hAnsiTheme="majorHAnsi"/>
        </w:rPr>
        <w:t xml:space="preserve"> below provides a breakdown on the number of ESAs and provider contracts per service.</w:t>
      </w:r>
    </w:p>
    <w:p w:rsidR="00E37189" w:rsidRPr="00A1032C" w:rsidDel="00626D39" w:rsidRDefault="00E37189" w:rsidP="00E37189">
      <w:pPr>
        <w:tabs>
          <w:tab w:val="left" w:pos="6900"/>
        </w:tabs>
        <w:spacing w:after="0"/>
        <w:rPr>
          <w:rFonts w:asciiTheme="majorHAnsi" w:hAnsiTheme="majorHAnsi"/>
        </w:rPr>
      </w:pPr>
      <w:r w:rsidRPr="00A1032C" w:rsidDel="00626D39">
        <w:rPr>
          <w:rFonts w:asciiTheme="majorHAnsi" w:eastAsia="Calibri" w:hAnsiTheme="majorHAnsi"/>
          <w:b/>
        </w:rPr>
        <w:t xml:space="preserve">Figure </w:t>
      </w:r>
      <w:r w:rsidR="00565562" w:rsidRPr="00A1032C">
        <w:rPr>
          <w:rFonts w:asciiTheme="majorHAnsi" w:eastAsia="Calibri" w:hAnsiTheme="majorHAnsi"/>
          <w:b/>
        </w:rPr>
        <w:t>5</w:t>
      </w:r>
      <w:r w:rsidRPr="00A1032C" w:rsidDel="00626D39">
        <w:rPr>
          <w:rFonts w:asciiTheme="majorHAnsi" w:eastAsia="Calibri" w:hAnsiTheme="majorHAnsi"/>
          <w:b/>
        </w:rPr>
        <w:t xml:space="preserve"> – Provider contracts per ESA</w:t>
      </w:r>
      <w:r w:rsidRPr="00A1032C">
        <w:rPr>
          <w:rFonts w:asciiTheme="majorHAnsi" w:hAnsiTheme="majorHAnsi"/>
          <w:noProof/>
        </w:rPr>
        <w:drawing>
          <wp:inline distT="0" distB="0" distL="0" distR="0" wp14:anchorId="0A708927" wp14:editId="1A4A4BB3">
            <wp:extent cx="5954395" cy="3408680"/>
            <wp:effectExtent l="0" t="0" r="27305" b="20320"/>
            <wp:docPr id="20" name="Chart 20" descr="This chart shows a breakdown in the number of provider contracts for each employment service area.  It shows that currently most employment service areas have between 1 and 3 providers for both DES-DMS and DES-ESS. "/>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37189" w:rsidRPr="00A1032C" w:rsidRDefault="00E37189" w:rsidP="00E37189">
      <w:pPr>
        <w:tabs>
          <w:tab w:val="left" w:pos="6900"/>
        </w:tabs>
        <w:rPr>
          <w:rFonts w:asciiTheme="majorHAnsi" w:hAnsiTheme="majorHAnsi"/>
        </w:rPr>
      </w:pPr>
      <w:r w:rsidRPr="00A1032C">
        <w:rPr>
          <w:rFonts w:asciiTheme="majorHAnsi" w:hAnsiTheme="majorHAnsi"/>
        </w:rPr>
        <w:t xml:space="preserve">Any new DES model must be able to ensure broad, continuous and timely services across the country and within specific areas. In areas where this cannot be done, or where existing coverage </w:t>
      </w:r>
      <w:r w:rsidR="00164268" w:rsidRPr="00A1032C">
        <w:rPr>
          <w:rFonts w:asciiTheme="majorHAnsi" w:hAnsiTheme="majorHAnsi"/>
        </w:rPr>
        <w:t>may cease</w:t>
      </w:r>
      <w:r w:rsidRPr="00A1032C">
        <w:rPr>
          <w:rFonts w:asciiTheme="majorHAnsi" w:hAnsiTheme="majorHAnsi"/>
        </w:rPr>
        <w:t xml:space="preserve">, the Department </w:t>
      </w:r>
      <w:r w:rsidR="00C70CBA" w:rsidRPr="00A1032C">
        <w:rPr>
          <w:rFonts w:asciiTheme="majorHAnsi" w:hAnsiTheme="majorHAnsi"/>
        </w:rPr>
        <w:t xml:space="preserve">will </w:t>
      </w:r>
      <w:r w:rsidRPr="00A1032C">
        <w:rPr>
          <w:rFonts w:asciiTheme="majorHAnsi" w:hAnsiTheme="majorHAnsi"/>
        </w:rPr>
        <w:t>reserve the right to make appropriate and targeted interventions to sustain coverage and ensure adequate servicing.</w:t>
      </w:r>
      <w:r w:rsidR="002343E8" w:rsidRPr="00A1032C">
        <w:rPr>
          <w:rFonts w:asciiTheme="majorHAnsi" w:hAnsiTheme="majorHAnsi"/>
        </w:rPr>
        <w:t xml:space="preserve"> </w:t>
      </w:r>
      <w:r w:rsidRPr="00A1032C">
        <w:rPr>
          <w:rFonts w:asciiTheme="majorHAnsi" w:hAnsiTheme="majorHAnsi"/>
        </w:rPr>
        <w:t xml:space="preserve">These interventions </w:t>
      </w:r>
      <w:r w:rsidR="00C70CBA" w:rsidRPr="00A1032C">
        <w:rPr>
          <w:rFonts w:asciiTheme="majorHAnsi" w:hAnsiTheme="majorHAnsi"/>
        </w:rPr>
        <w:t xml:space="preserve">may </w:t>
      </w:r>
      <w:r w:rsidRPr="00A1032C">
        <w:rPr>
          <w:rFonts w:asciiTheme="majorHAnsi" w:hAnsiTheme="majorHAnsi"/>
        </w:rPr>
        <w:t>include:</w:t>
      </w:r>
    </w:p>
    <w:p w:rsidR="00E37189" w:rsidRPr="00A1032C" w:rsidRDefault="00E37189" w:rsidP="00605AEB">
      <w:pPr>
        <w:pStyle w:val="ListParagraph"/>
        <w:numPr>
          <w:ilvl w:val="0"/>
          <w:numId w:val="13"/>
        </w:numPr>
        <w:tabs>
          <w:tab w:val="left" w:pos="6900"/>
        </w:tabs>
        <w:spacing w:before="0" w:after="200" w:line="276" w:lineRule="auto"/>
        <w:rPr>
          <w:rFonts w:asciiTheme="majorHAnsi" w:hAnsiTheme="majorHAnsi"/>
        </w:rPr>
      </w:pPr>
      <w:r w:rsidRPr="00A1032C">
        <w:rPr>
          <w:rFonts w:asciiTheme="majorHAnsi" w:hAnsiTheme="majorHAnsi"/>
        </w:rPr>
        <w:t>requiring existing providers to expand their coverage</w:t>
      </w:r>
      <w:r w:rsidR="008171D9" w:rsidRPr="008171D9">
        <w:rPr>
          <w:rFonts w:asciiTheme="majorHAnsi" w:hAnsiTheme="majorHAnsi"/>
        </w:rPr>
        <w:t xml:space="preserve"> </w:t>
      </w:r>
      <w:r w:rsidR="008171D9" w:rsidRPr="00A1032C">
        <w:rPr>
          <w:rFonts w:asciiTheme="majorHAnsi" w:hAnsiTheme="majorHAnsi"/>
        </w:rPr>
        <w:t>within an ESA</w:t>
      </w:r>
      <w:r w:rsidRPr="00A1032C">
        <w:rPr>
          <w:rFonts w:asciiTheme="majorHAnsi" w:hAnsiTheme="majorHAnsi"/>
        </w:rPr>
        <w:t>;</w:t>
      </w:r>
    </w:p>
    <w:p w:rsidR="00E37189" w:rsidRPr="00A1032C" w:rsidRDefault="00E37189" w:rsidP="00605AEB">
      <w:pPr>
        <w:pStyle w:val="ListParagraph"/>
        <w:numPr>
          <w:ilvl w:val="0"/>
          <w:numId w:val="13"/>
        </w:numPr>
        <w:tabs>
          <w:tab w:val="left" w:pos="6900"/>
        </w:tabs>
        <w:spacing w:before="0" w:after="200" w:line="276" w:lineRule="auto"/>
        <w:rPr>
          <w:rFonts w:asciiTheme="majorHAnsi" w:hAnsiTheme="majorHAnsi"/>
        </w:rPr>
      </w:pPr>
      <w:r w:rsidRPr="00A1032C">
        <w:rPr>
          <w:rFonts w:asciiTheme="majorHAnsi" w:hAnsiTheme="majorHAnsi"/>
        </w:rPr>
        <w:t>inviting members of the proposed Panel to provide services in a new ESA;</w:t>
      </w:r>
    </w:p>
    <w:p w:rsidR="00E37189" w:rsidRPr="00A1032C" w:rsidRDefault="00E37189" w:rsidP="00605AEB">
      <w:pPr>
        <w:pStyle w:val="ListParagraph"/>
        <w:numPr>
          <w:ilvl w:val="0"/>
          <w:numId w:val="13"/>
        </w:numPr>
        <w:tabs>
          <w:tab w:val="left" w:pos="6900"/>
        </w:tabs>
        <w:spacing w:before="0" w:after="200" w:line="276" w:lineRule="auto"/>
        <w:rPr>
          <w:rFonts w:asciiTheme="majorHAnsi" w:hAnsiTheme="majorHAnsi"/>
        </w:rPr>
      </w:pPr>
      <w:proofErr w:type="gramStart"/>
      <w:r w:rsidRPr="00A1032C">
        <w:rPr>
          <w:rFonts w:asciiTheme="majorHAnsi" w:hAnsiTheme="majorHAnsi"/>
        </w:rPr>
        <w:t>reintroducing</w:t>
      </w:r>
      <w:proofErr w:type="gramEnd"/>
      <w:r w:rsidRPr="00A1032C">
        <w:rPr>
          <w:rFonts w:asciiTheme="majorHAnsi" w:hAnsiTheme="majorHAnsi"/>
        </w:rPr>
        <w:t xml:space="preserve"> market share arrangements for one or more specific ESAs</w:t>
      </w:r>
      <w:r w:rsidR="00C70CBA" w:rsidRPr="00A1032C">
        <w:rPr>
          <w:rFonts w:asciiTheme="majorHAnsi" w:hAnsiTheme="majorHAnsi"/>
        </w:rPr>
        <w:t>, to give providers in areas with low total business, security regarding the share of business they can expect</w:t>
      </w:r>
      <w:r w:rsidRPr="00A1032C">
        <w:rPr>
          <w:rFonts w:asciiTheme="majorHAnsi" w:hAnsiTheme="majorHAnsi"/>
        </w:rPr>
        <w:t>.</w:t>
      </w:r>
    </w:p>
    <w:p w:rsidR="00E37189" w:rsidRPr="00A1032C" w:rsidRDefault="00E37189" w:rsidP="00E37189">
      <w:pPr>
        <w:tabs>
          <w:tab w:val="left" w:pos="6900"/>
        </w:tabs>
        <w:rPr>
          <w:rFonts w:asciiTheme="majorHAnsi" w:hAnsiTheme="majorHAnsi"/>
        </w:rPr>
      </w:pPr>
      <w:r w:rsidRPr="00A1032C">
        <w:rPr>
          <w:rFonts w:asciiTheme="majorHAnsi" w:hAnsiTheme="majorHAnsi"/>
        </w:rPr>
        <w:t>These options may be implemented separately, simultaneously or sequentially depending on the specific circumstances and the capacity of providers to respond independently to the prospect of market failure. Triggers for an intervention could include one or a combination of the following:</w:t>
      </w:r>
    </w:p>
    <w:p w:rsidR="00E37189" w:rsidRPr="00A1032C" w:rsidRDefault="00E37189" w:rsidP="00605AEB">
      <w:pPr>
        <w:pStyle w:val="ListParagraph"/>
        <w:numPr>
          <w:ilvl w:val="0"/>
          <w:numId w:val="14"/>
        </w:numPr>
        <w:tabs>
          <w:tab w:val="left" w:pos="6900"/>
        </w:tabs>
        <w:spacing w:before="0" w:after="200" w:line="276" w:lineRule="auto"/>
        <w:rPr>
          <w:rFonts w:asciiTheme="majorHAnsi" w:hAnsiTheme="majorHAnsi"/>
        </w:rPr>
      </w:pPr>
      <w:r w:rsidRPr="00A1032C">
        <w:rPr>
          <w:rFonts w:asciiTheme="majorHAnsi" w:hAnsiTheme="majorHAnsi"/>
        </w:rPr>
        <w:t>the presence of only one or two providers in an region;</w:t>
      </w:r>
    </w:p>
    <w:p w:rsidR="00E37189" w:rsidRPr="00A1032C" w:rsidRDefault="00E37189" w:rsidP="00605AEB">
      <w:pPr>
        <w:pStyle w:val="ListParagraph"/>
        <w:numPr>
          <w:ilvl w:val="0"/>
          <w:numId w:val="14"/>
        </w:numPr>
        <w:tabs>
          <w:tab w:val="left" w:pos="6900"/>
        </w:tabs>
        <w:spacing w:before="0" w:after="200" w:line="276" w:lineRule="auto"/>
        <w:rPr>
          <w:rFonts w:asciiTheme="majorHAnsi" w:hAnsiTheme="majorHAnsi"/>
        </w:rPr>
      </w:pPr>
      <w:r w:rsidRPr="00A1032C">
        <w:rPr>
          <w:rFonts w:asciiTheme="majorHAnsi" w:hAnsiTheme="majorHAnsi"/>
        </w:rPr>
        <w:t>provider collapse;</w:t>
      </w:r>
    </w:p>
    <w:p w:rsidR="00E37189" w:rsidRPr="00A1032C" w:rsidRDefault="00E37189" w:rsidP="00605AEB">
      <w:pPr>
        <w:pStyle w:val="ListParagraph"/>
        <w:numPr>
          <w:ilvl w:val="0"/>
          <w:numId w:val="14"/>
        </w:numPr>
        <w:tabs>
          <w:tab w:val="left" w:pos="6900"/>
        </w:tabs>
        <w:spacing w:before="0" w:after="200" w:line="276" w:lineRule="auto"/>
        <w:rPr>
          <w:rFonts w:asciiTheme="majorHAnsi" w:hAnsiTheme="majorHAnsi"/>
        </w:rPr>
      </w:pPr>
      <w:r w:rsidRPr="00A1032C">
        <w:rPr>
          <w:rFonts w:asciiTheme="majorHAnsi" w:hAnsiTheme="majorHAnsi"/>
        </w:rPr>
        <w:t xml:space="preserve">undersupply of employment services in an area; </w:t>
      </w:r>
    </w:p>
    <w:p w:rsidR="00E37189" w:rsidRPr="00A1032C" w:rsidRDefault="00E37189" w:rsidP="00605AEB">
      <w:pPr>
        <w:pStyle w:val="ListParagraph"/>
        <w:numPr>
          <w:ilvl w:val="0"/>
          <w:numId w:val="14"/>
        </w:numPr>
        <w:tabs>
          <w:tab w:val="left" w:pos="6900"/>
        </w:tabs>
        <w:spacing w:before="0" w:after="200" w:line="276" w:lineRule="auto"/>
        <w:rPr>
          <w:rFonts w:asciiTheme="majorHAnsi" w:hAnsiTheme="majorHAnsi"/>
        </w:rPr>
      </w:pPr>
      <w:r w:rsidRPr="00A1032C">
        <w:rPr>
          <w:rFonts w:asciiTheme="majorHAnsi" w:hAnsiTheme="majorHAnsi"/>
        </w:rPr>
        <w:t>long waiting times for participants;</w:t>
      </w:r>
      <w:r w:rsidR="00317B3F" w:rsidRPr="00A1032C">
        <w:rPr>
          <w:rFonts w:asciiTheme="majorHAnsi" w:hAnsiTheme="majorHAnsi"/>
        </w:rPr>
        <w:t xml:space="preserve"> and</w:t>
      </w:r>
    </w:p>
    <w:p w:rsidR="00E37189" w:rsidRPr="00A1032C" w:rsidRDefault="00E37189" w:rsidP="00605AEB">
      <w:pPr>
        <w:pStyle w:val="ListParagraph"/>
        <w:numPr>
          <w:ilvl w:val="0"/>
          <w:numId w:val="14"/>
        </w:numPr>
        <w:tabs>
          <w:tab w:val="left" w:pos="6900"/>
        </w:tabs>
        <w:spacing w:before="0" w:after="200" w:line="276" w:lineRule="auto"/>
        <w:rPr>
          <w:rFonts w:asciiTheme="majorHAnsi" w:hAnsiTheme="majorHAnsi"/>
        </w:rPr>
      </w:pPr>
      <w:proofErr w:type="gramStart"/>
      <w:r w:rsidRPr="00A1032C">
        <w:rPr>
          <w:rFonts w:asciiTheme="majorHAnsi" w:hAnsiTheme="majorHAnsi"/>
        </w:rPr>
        <w:t>continued</w:t>
      </w:r>
      <w:proofErr w:type="gramEnd"/>
      <w:r w:rsidRPr="00A1032C">
        <w:rPr>
          <w:rFonts w:asciiTheme="majorHAnsi" w:hAnsiTheme="majorHAnsi"/>
        </w:rPr>
        <w:t xml:space="preserve"> poor provider performance.</w:t>
      </w:r>
    </w:p>
    <w:p w:rsidR="00E37189" w:rsidRPr="00A1032C" w:rsidRDefault="00E37189" w:rsidP="00E37189">
      <w:pPr>
        <w:tabs>
          <w:tab w:val="left" w:pos="6900"/>
        </w:tabs>
        <w:rPr>
          <w:rFonts w:asciiTheme="majorHAnsi" w:hAnsiTheme="majorHAnsi"/>
        </w:rPr>
      </w:pPr>
      <w:r w:rsidRPr="00A1032C">
        <w:rPr>
          <w:rFonts w:asciiTheme="majorHAnsi" w:hAnsiTheme="majorHAnsi"/>
        </w:rPr>
        <w:t>Any intervention in an ESA would be regularly reviewed to ensure that it is achieving its objectives</w:t>
      </w:r>
      <w:r w:rsidR="00F82AE1" w:rsidRPr="00A1032C">
        <w:rPr>
          <w:rFonts w:asciiTheme="majorHAnsi" w:hAnsiTheme="majorHAnsi"/>
        </w:rPr>
        <w:t>,</w:t>
      </w:r>
      <w:r w:rsidRPr="00A1032C">
        <w:rPr>
          <w:rFonts w:asciiTheme="majorHAnsi" w:hAnsiTheme="majorHAnsi"/>
        </w:rPr>
        <w:t xml:space="preserve"> with a view to possibly restoring more relaxed market arrangements at an appropriate time. It is also important to note that 28 DES providers </w:t>
      </w:r>
      <w:r w:rsidR="00565562" w:rsidRPr="00A1032C">
        <w:rPr>
          <w:rFonts w:asciiTheme="majorHAnsi" w:hAnsiTheme="majorHAnsi"/>
        </w:rPr>
        <w:t xml:space="preserve">are </w:t>
      </w:r>
      <w:r w:rsidR="00597BE7" w:rsidRPr="00A1032C">
        <w:rPr>
          <w:rFonts w:asciiTheme="majorHAnsi" w:hAnsiTheme="majorHAnsi"/>
        </w:rPr>
        <w:t xml:space="preserve">also </w:t>
      </w:r>
      <w:proofErr w:type="spellStart"/>
      <w:r w:rsidR="00565562" w:rsidRPr="00A1032C">
        <w:rPr>
          <w:rFonts w:asciiTheme="majorHAnsi" w:hAnsiTheme="majorHAnsi"/>
        </w:rPr>
        <w:t>jobactive</w:t>
      </w:r>
      <w:proofErr w:type="spellEnd"/>
      <w:r w:rsidR="00565562" w:rsidRPr="00A1032C">
        <w:rPr>
          <w:rFonts w:asciiTheme="majorHAnsi" w:hAnsiTheme="majorHAnsi"/>
        </w:rPr>
        <w:t xml:space="preserve"> providers </w:t>
      </w:r>
      <w:r w:rsidRPr="00A1032C">
        <w:rPr>
          <w:rFonts w:asciiTheme="majorHAnsi" w:hAnsiTheme="majorHAnsi"/>
        </w:rPr>
        <w:t xml:space="preserve">and </w:t>
      </w:r>
      <w:r w:rsidR="00565562" w:rsidRPr="00A1032C">
        <w:rPr>
          <w:rFonts w:asciiTheme="majorHAnsi" w:hAnsiTheme="majorHAnsi"/>
        </w:rPr>
        <w:t xml:space="preserve">more than </w:t>
      </w:r>
      <w:r w:rsidRPr="00A1032C">
        <w:rPr>
          <w:rFonts w:asciiTheme="majorHAnsi" w:hAnsiTheme="majorHAnsi"/>
        </w:rPr>
        <w:t xml:space="preserve">400 DES sites are </w:t>
      </w:r>
      <w:proofErr w:type="spellStart"/>
      <w:r w:rsidRPr="00A1032C">
        <w:rPr>
          <w:rFonts w:asciiTheme="majorHAnsi" w:hAnsiTheme="majorHAnsi"/>
        </w:rPr>
        <w:t>jobactive</w:t>
      </w:r>
      <w:proofErr w:type="spellEnd"/>
      <w:r w:rsidRPr="00A1032C">
        <w:rPr>
          <w:rFonts w:asciiTheme="majorHAnsi" w:hAnsiTheme="majorHAnsi"/>
        </w:rPr>
        <w:t xml:space="preserve"> sites</w:t>
      </w:r>
      <w:r w:rsidR="00F82AE1" w:rsidRPr="00A1032C">
        <w:rPr>
          <w:rFonts w:asciiTheme="majorHAnsi" w:hAnsiTheme="majorHAnsi"/>
        </w:rPr>
        <w:t>,</w:t>
      </w:r>
      <w:r w:rsidRPr="00A1032C">
        <w:rPr>
          <w:rFonts w:asciiTheme="majorHAnsi" w:hAnsiTheme="majorHAnsi"/>
        </w:rPr>
        <w:t xml:space="preserve"> while other prospective providers are already supplying other disability services through the NDIS or they may be an </w:t>
      </w:r>
      <w:r w:rsidR="00AA30EB">
        <w:rPr>
          <w:rFonts w:asciiTheme="majorHAnsi" w:hAnsiTheme="majorHAnsi"/>
        </w:rPr>
        <w:t>ADE</w:t>
      </w:r>
      <w:r w:rsidRPr="00A1032C">
        <w:rPr>
          <w:rFonts w:asciiTheme="majorHAnsi" w:hAnsiTheme="majorHAnsi"/>
        </w:rPr>
        <w:t xml:space="preserve">. As a result, there is already a broad disability and employment service infrastructure in many areas, and this may diminish the risk of market failure, even in regional areas. </w:t>
      </w:r>
    </w:p>
    <w:tbl>
      <w:tblPr>
        <w:tblStyle w:val="TableGrid"/>
        <w:tblW w:w="0" w:type="auto"/>
        <w:tblLook w:val="04A0" w:firstRow="1" w:lastRow="0" w:firstColumn="1" w:lastColumn="0" w:noHBand="0" w:noVBand="1"/>
        <w:tblDescription w:val="Discussion point 10: Preventing market failure&#10;1. What specific circumstances should be recognised as market failure warranting intervention?&#10;2. If market share is continued in some areas, how should the level of market share be determined?&#10;3. What interventions should be used to address market failure and ensure service availability?&#10;"/>
      </w:tblPr>
      <w:tblGrid>
        <w:gridCol w:w="9570"/>
      </w:tblGrid>
      <w:tr w:rsidR="00905C93" w:rsidRPr="00CC0788" w:rsidTr="00B57E69">
        <w:trPr>
          <w:tblHeader/>
        </w:trPr>
        <w:tc>
          <w:tcPr>
            <w:tcW w:w="9570" w:type="dxa"/>
            <w:shd w:val="clear" w:color="auto" w:fill="D9D9D9" w:themeFill="background1" w:themeFillShade="D9"/>
          </w:tcPr>
          <w:p w:rsidR="00905C93" w:rsidRPr="00A1032C" w:rsidRDefault="00905C93" w:rsidP="00905C93">
            <w:pPr>
              <w:rPr>
                <w:rFonts w:asciiTheme="majorHAnsi" w:hAnsiTheme="majorHAnsi"/>
                <w:b/>
                <w:u w:val="single"/>
              </w:rPr>
            </w:pPr>
            <w:r w:rsidRPr="00A1032C">
              <w:rPr>
                <w:rFonts w:asciiTheme="majorHAnsi" w:hAnsiTheme="majorHAnsi"/>
                <w:b/>
                <w:u w:val="single"/>
              </w:rPr>
              <w:t xml:space="preserve">Discussion </w:t>
            </w:r>
            <w:r w:rsidR="00A66543">
              <w:rPr>
                <w:rFonts w:asciiTheme="majorHAnsi" w:hAnsiTheme="majorHAnsi"/>
                <w:b/>
                <w:u w:val="single"/>
              </w:rPr>
              <w:t>P</w:t>
            </w:r>
            <w:r w:rsidR="00A66543" w:rsidRPr="00A1032C">
              <w:rPr>
                <w:rFonts w:asciiTheme="majorHAnsi" w:hAnsiTheme="majorHAnsi"/>
                <w:b/>
                <w:u w:val="single"/>
              </w:rPr>
              <w:t xml:space="preserve">oint </w:t>
            </w:r>
            <w:r w:rsidRPr="00A1032C">
              <w:rPr>
                <w:rFonts w:asciiTheme="majorHAnsi" w:hAnsiTheme="majorHAnsi"/>
                <w:b/>
                <w:u w:val="single"/>
              </w:rPr>
              <w:t xml:space="preserve">10: Preventing </w:t>
            </w:r>
            <w:r w:rsidR="00A66543">
              <w:rPr>
                <w:rFonts w:asciiTheme="majorHAnsi" w:hAnsiTheme="majorHAnsi"/>
                <w:b/>
                <w:u w:val="single"/>
              </w:rPr>
              <w:t>M</w:t>
            </w:r>
            <w:r w:rsidR="00A66543" w:rsidRPr="00A1032C">
              <w:rPr>
                <w:rFonts w:asciiTheme="majorHAnsi" w:hAnsiTheme="majorHAnsi"/>
                <w:b/>
                <w:u w:val="single"/>
              </w:rPr>
              <w:t xml:space="preserve">arket </w:t>
            </w:r>
            <w:r w:rsidR="00A66543">
              <w:rPr>
                <w:rFonts w:asciiTheme="majorHAnsi" w:hAnsiTheme="majorHAnsi"/>
                <w:b/>
                <w:u w:val="single"/>
              </w:rPr>
              <w:t>F</w:t>
            </w:r>
            <w:r w:rsidR="00A66543" w:rsidRPr="00A1032C">
              <w:rPr>
                <w:rFonts w:asciiTheme="majorHAnsi" w:hAnsiTheme="majorHAnsi"/>
                <w:b/>
                <w:u w:val="single"/>
              </w:rPr>
              <w:t>ailure</w:t>
            </w:r>
          </w:p>
          <w:p w:rsidR="00905C93" w:rsidRPr="00A1032C" w:rsidRDefault="00905C93" w:rsidP="00905C93">
            <w:pPr>
              <w:pStyle w:val="ListParagraph"/>
              <w:numPr>
                <w:ilvl w:val="0"/>
                <w:numId w:val="19"/>
              </w:numPr>
              <w:spacing w:before="0" w:after="0" w:line="240" w:lineRule="auto"/>
              <w:rPr>
                <w:rFonts w:asciiTheme="majorHAnsi" w:hAnsiTheme="majorHAnsi"/>
              </w:rPr>
            </w:pPr>
            <w:r w:rsidRPr="00A1032C">
              <w:rPr>
                <w:rFonts w:asciiTheme="majorHAnsi" w:hAnsiTheme="majorHAnsi"/>
              </w:rPr>
              <w:t>What specific circumstances should be recognised as market failure warranting intervention?</w:t>
            </w:r>
          </w:p>
          <w:p w:rsidR="00905C93" w:rsidRPr="00A1032C" w:rsidRDefault="00905C93" w:rsidP="00AD7A45">
            <w:pPr>
              <w:pStyle w:val="ListParagraph"/>
              <w:numPr>
                <w:ilvl w:val="0"/>
                <w:numId w:val="19"/>
              </w:numPr>
              <w:spacing w:before="0" w:after="0" w:line="240" w:lineRule="auto"/>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If market share is continued in some areas, how should the level of market share be determined?</w:t>
            </w:r>
          </w:p>
          <w:p w:rsidR="00905C93" w:rsidRPr="00A1032C" w:rsidRDefault="00905C93" w:rsidP="00AD7A45">
            <w:pPr>
              <w:pStyle w:val="ListParagraph"/>
              <w:numPr>
                <w:ilvl w:val="0"/>
                <w:numId w:val="19"/>
              </w:numPr>
              <w:spacing w:before="0" w:after="0" w:line="240" w:lineRule="auto"/>
              <w:rPr>
                <w:rFonts w:asciiTheme="majorHAnsi" w:hAnsiTheme="majorHAnsi"/>
                <w:spacing w:val="0"/>
              </w:rPr>
            </w:pPr>
            <w:r w:rsidRPr="00A1032C">
              <w:rPr>
                <w:rFonts w:asciiTheme="majorHAnsi" w:hAnsiTheme="majorHAnsi"/>
              </w:rPr>
              <w:t>What interventions should be used to address market failure and ensure service availability?</w:t>
            </w:r>
          </w:p>
        </w:tc>
      </w:tr>
    </w:tbl>
    <w:p w:rsidR="00905C93" w:rsidRPr="00A1032C" w:rsidRDefault="00905C93" w:rsidP="00E37189">
      <w:pPr>
        <w:tabs>
          <w:tab w:val="left" w:pos="6900"/>
        </w:tabs>
        <w:rPr>
          <w:rFonts w:asciiTheme="majorHAnsi" w:hAnsiTheme="majorHAnsi"/>
        </w:rPr>
      </w:pPr>
    </w:p>
    <w:p w:rsidR="002A60BA" w:rsidRPr="00A1032C" w:rsidRDefault="002A60BA" w:rsidP="002A60BA">
      <w:pPr>
        <w:rPr>
          <w:rFonts w:asciiTheme="majorHAnsi" w:eastAsiaTheme="majorEastAsia" w:hAnsiTheme="majorHAnsi"/>
          <w:spacing w:val="0"/>
        </w:rPr>
      </w:pPr>
      <w:r w:rsidRPr="00A1032C">
        <w:rPr>
          <w:rFonts w:asciiTheme="majorHAnsi" w:hAnsiTheme="majorHAnsi"/>
        </w:rPr>
        <w:br w:type="page"/>
      </w:r>
    </w:p>
    <w:p w:rsidR="00610E71" w:rsidRPr="00A1032C" w:rsidRDefault="00610E71" w:rsidP="008D7AAA">
      <w:pPr>
        <w:pStyle w:val="Heading1"/>
        <w:rPr>
          <w:rFonts w:asciiTheme="majorHAnsi" w:hAnsiTheme="majorHAnsi"/>
        </w:rPr>
      </w:pPr>
      <w:bookmarkStart w:id="446" w:name="_Toc459030039"/>
      <w:bookmarkStart w:id="447" w:name="_Toc459041847"/>
      <w:bookmarkStart w:id="448" w:name="_Toc459111372"/>
      <w:bookmarkStart w:id="449" w:name="_Toc459112082"/>
      <w:bookmarkStart w:id="450" w:name="_Toc459120708"/>
      <w:bookmarkStart w:id="451" w:name="_Toc459121374"/>
      <w:bookmarkStart w:id="452" w:name="_Toc459650328"/>
      <w:bookmarkStart w:id="453" w:name="_Toc459715113"/>
      <w:bookmarkStart w:id="454" w:name="_Toc461457151"/>
      <w:bookmarkStart w:id="455" w:name="_Toc461458785"/>
      <w:bookmarkStart w:id="456" w:name="_Toc461462129"/>
      <w:bookmarkStart w:id="457" w:name="_Toc461462219"/>
      <w:bookmarkStart w:id="458" w:name="_Toc465669460"/>
      <w:r w:rsidRPr="00A1032C">
        <w:rPr>
          <w:rFonts w:asciiTheme="majorHAnsi" w:hAnsiTheme="majorHAnsi"/>
        </w:rPr>
        <w:t xml:space="preserve">Chapter </w:t>
      </w:r>
      <w:r w:rsidR="008D7AAA" w:rsidRPr="00A1032C">
        <w:rPr>
          <w:rFonts w:asciiTheme="majorHAnsi" w:hAnsiTheme="majorHAnsi"/>
        </w:rPr>
        <w:t>5</w:t>
      </w:r>
      <w:r w:rsidR="007125CE" w:rsidRPr="00A1032C">
        <w:rPr>
          <w:rFonts w:asciiTheme="majorHAnsi" w:hAnsiTheme="majorHAnsi"/>
        </w:rPr>
        <w:t xml:space="preserve">: </w:t>
      </w:r>
      <w:r w:rsidR="006D380E" w:rsidRPr="00A1032C">
        <w:rPr>
          <w:rFonts w:asciiTheme="majorHAnsi" w:hAnsiTheme="majorHAnsi"/>
        </w:rPr>
        <w:t xml:space="preserve">Aligning </w:t>
      </w:r>
      <w:r w:rsidR="007125CE" w:rsidRPr="00A1032C">
        <w:rPr>
          <w:rFonts w:asciiTheme="majorHAnsi" w:hAnsiTheme="majorHAnsi"/>
        </w:rPr>
        <w:t xml:space="preserve">incentives to </w:t>
      </w:r>
      <w:r w:rsidR="006D380E" w:rsidRPr="00A1032C">
        <w:rPr>
          <w:rFonts w:asciiTheme="majorHAnsi" w:hAnsiTheme="majorHAnsi"/>
        </w:rPr>
        <w:t>support better outcomes</w:t>
      </w:r>
      <w:bookmarkEnd w:id="446"/>
      <w:bookmarkEnd w:id="447"/>
      <w:bookmarkEnd w:id="448"/>
      <w:bookmarkEnd w:id="449"/>
      <w:bookmarkEnd w:id="450"/>
      <w:bookmarkEnd w:id="451"/>
      <w:bookmarkEnd w:id="452"/>
      <w:bookmarkEnd w:id="453"/>
      <w:bookmarkEnd w:id="454"/>
      <w:bookmarkEnd w:id="455"/>
      <w:bookmarkEnd w:id="456"/>
      <w:bookmarkEnd w:id="457"/>
      <w:bookmarkEnd w:id="458"/>
    </w:p>
    <w:p w:rsidR="005756EC" w:rsidRPr="00A1032C" w:rsidRDefault="007125CE" w:rsidP="005756EC">
      <w:pPr>
        <w:spacing w:after="0"/>
        <w:rPr>
          <w:rFonts w:asciiTheme="majorHAnsi" w:hAnsiTheme="majorHAnsi"/>
        </w:rPr>
      </w:pPr>
      <w:r w:rsidRPr="00A1032C">
        <w:rPr>
          <w:rFonts w:asciiTheme="majorHAnsi" w:hAnsiTheme="majorHAnsi"/>
        </w:rPr>
        <w:t xml:space="preserve">The purpose of </w:t>
      </w:r>
      <w:r w:rsidR="00636E3D">
        <w:rPr>
          <w:rFonts w:asciiTheme="majorHAnsi" w:hAnsiTheme="majorHAnsi"/>
        </w:rPr>
        <w:t>s</w:t>
      </w:r>
      <w:r w:rsidR="00636E3D" w:rsidRPr="00A1032C">
        <w:rPr>
          <w:rFonts w:asciiTheme="majorHAnsi" w:hAnsiTheme="majorHAnsi"/>
        </w:rPr>
        <w:t xml:space="preserve">pending </w:t>
      </w:r>
      <w:r w:rsidR="00C70CBA" w:rsidRPr="00A1032C">
        <w:rPr>
          <w:rFonts w:asciiTheme="majorHAnsi" w:hAnsiTheme="majorHAnsi"/>
        </w:rPr>
        <w:t xml:space="preserve">more than </w:t>
      </w:r>
      <w:r w:rsidR="00E20077" w:rsidRPr="00A1032C">
        <w:rPr>
          <w:rFonts w:asciiTheme="majorHAnsi" w:hAnsiTheme="majorHAnsi"/>
        </w:rPr>
        <w:t xml:space="preserve">$800 million </w:t>
      </w:r>
      <w:r w:rsidR="00C70CBA" w:rsidRPr="00A1032C">
        <w:rPr>
          <w:rFonts w:asciiTheme="majorHAnsi" w:hAnsiTheme="majorHAnsi"/>
        </w:rPr>
        <w:t xml:space="preserve">per </w:t>
      </w:r>
      <w:r w:rsidR="00E20077" w:rsidRPr="00A1032C">
        <w:rPr>
          <w:rFonts w:asciiTheme="majorHAnsi" w:hAnsiTheme="majorHAnsi"/>
        </w:rPr>
        <w:t>year</w:t>
      </w:r>
      <w:r w:rsidRPr="00A1032C">
        <w:rPr>
          <w:rFonts w:asciiTheme="majorHAnsi" w:hAnsiTheme="majorHAnsi"/>
        </w:rPr>
        <w:t xml:space="preserve"> </w:t>
      </w:r>
      <w:r w:rsidR="00C70CBA" w:rsidRPr="00A1032C">
        <w:rPr>
          <w:rFonts w:asciiTheme="majorHAnsi" w:hAnsiTheme="majorHAnsi"/>
        </w:rPr>
        <w:t xml:space="preserve">on the </w:t>
      </w:r>
      <w:r w:rsidRPr="00A1032C">
        <w:rPr>
          <w:rFonts w:asciiTheme="majorHAnsi" w:hAnsiTheme="majorHAnsi"/>
        </w:rPr>
        <w:t>DES</w:t>
      </w:r>
      <w:r w:rsidR="00E20077" w:rsidRPr="00A1032C">
        <w:rPr>
          <w:rFonts w:asciiTheme="majorHAnsi" w:hAnsiTheme="majorHAnsi"/>
        </w:rPr>
        <w:t xml:space="preserve"> program</w:t>
      </w:r>
      <w:r w:rsidRPr="00A1032C">
        <w:rPr>
          <w:rFonts w:asciiTheme="majorHAnsi" w:hAnsiTheme="majorHAnsi"/>
        </w:rPr>
        <w:t xml:space="preserve"> is to help people with disability find and </w:t>
      </w:r>
      <w:r w:rsidR="00597BE7" w:rsidRPr="00A1032C">
        <w:rPr>
          <w:rFonts w:asciiTheme="majorHAnsi" w:hAnsiTheme="majorHAnsi"/>
        </w:rPr>
        <w:t xml:space="preserve">keep </w:t>
      </w:r>
      <w:r w:rsidRPr="00A1032C">
        <w:rPr>
          <w:rFonts w:asciiTheme="majorHAnsi" w:hAnsiTheme="majorHAnsi"/>
        </w:rPr>
        <w:t>sustainable employment. To achieve this objective, the funding model must provide the right incentives for providers to place any participant in a job</w:t>
      </w:r>
      <w:r w:rsidR="00E20077" w:rsidRPr="00A1032C">
        <w:rPr>
          <w:rFonts w:asciiTheme="majorHAnsi" w:hAnsiTheme="majorHAnsi"/>
        </w:rPr>
        <w:t xml:space="preserve"> and do so within the current funding envelope</w:t>
      </w:r>
      <w:r w:rsidRPr="00A1032C">
        <w:rPr>
          <w:rFonts w:asciiTheme="majorHAnsi" w:hAnsiTheme="majorHAnsi"/>
        </w:rPr>
        <w:t xml:space="preserve">. It must also ensure that </w:t>
      </w:r>
      <w:r w:rsidR="00B87BD7" w:rsidRPr="00A1032C">
        <w:rPr>
          <w:rFonts w:asciiTheme="majorHAnsi" w:hAnsiTheme="majorHAnsi"/>
        </w:rPr>
        <w:t xml:space="preserve">all </w:t>
      </w:r>
      <w:r w:rsidRPr="00A1032C">
        <w:rPr>
          <w:rFonts w:asciiTheme="majorHAnsi" w:hAnsiTheme="majorHAnsi"/>
        </w:rPr>
        <w:t xml:space="preserve">participants are </w:t>
      </w:r>
      <w:r w:rsidR="006D380E" w:rsidRPr="00A1032C">
        <w:rPr>
          <w:rFonts w:asciiTheme="majorHAnsi" w:hAnsiTheme="majorHAnsi"/>
        </w:rPr>
        <w:t>provided with the same opportunities and support services</w:t>
      </w:r>
      <w:r w:rsidRPr="00A1032C">
        <w:rPr>
          <w:rFonts w:asciiTheme="majorHAnsi" w:hAnsiTheme="majorHAnsi"/>
        </w:rPr>
        <w:t xml:space="preserve">. If a provider is receiving funding </w:t>
      </w:r>
      <w:r w:rsidR="00B87BD7" w:rsidRPr="00A1032C">
        <w:rPr>
          <w:rFonts w:asciiTheme="majorHAnsi" w:hAnsiTheme="majorHAnsi"/>
        </w:rPr>
        <w:t>to support a</w:t>
      </w:r>
      <w:r w:rsidRPr="00A1032C">
        <w:rPr>
          <w:rFonts w:asciiTheme="majorHAnsi" w:hAnsiTheme="majorHAnsi"/>
        </w:rPr>
        <w:t xml:space="preserve"> participant, then the provider must actually devote resources to supporting that participant. </w:t>
      </w:r>
      <w:r w:rsidR="00B87BD7" w:rsidRPr="00A1032C">
        <w:rPr>
          <w:rFonts w:asciiTheme="majorHAnsi" w:hAnsiTheme="majorHAnsi"/>
        </w:rPr>
        <w:t>This doesn’t always happen.</w:t>
      </w:r>
    </w:p>
    <w:p w:rsidR="00FB3444" w:rsidRPr="00A1032C" w:rsidRDefault="005756EC" w:rsidP="005756EC">
      <w:pPr>
        <w:spacing w:after="0"/>
        <w:rPr>
          <w:rFonts w:asciiTheme="majorHAnsi" w:hAnsiTheme="majorHAnsi"/>
        </w:rPr>
      </w:pPr>
      <w:r w:rsidRPr="00A1032C">
        <w:rPr>
          <w:rFonts w:asciiTheme="majorHAnsi" w:hAnsiTheme="majorHAnsi"/>
        </w:rPr>
        <w:t xml:space="preserve">The current payment model </w:t>
      </w:r>
      <w:r w:rsidR="001D2441">
        <w:rPr>
          <w:rFonts w:asciiTheme="majorHAnsi" w:hAnsiTheme="majorHAnsi"/>
        </w:rPr>
        <w:t xml:space="preserve">for </w:t>
      </w:r>
      <w:r w:rsidRPr="00A1032C">
        <w:rPr>
          <w:rFonts w:asciiTheme="majorHAnsi" w:hAnsiTheme="majorHAnsi"/>
        </w:rPr>
        <w:t>DES includes service fees, job placement fees, outcome fees</w:t>
      </w:r>
      <w:r w:rsidR="00920D25" w:rsidRPr="00A1032C">
        <w:rPr>
          <w:rFonts w:asciiTheme="majorHAnsi" w:hAnsiTheme="majorHAnsi"/>
        </w:rPr>
        <w:t xml:space="preserve"> (including ‘pathway outcomes</w:t>
      </w:r>
      <w:r w:rsidR="00E26291" w:rsidRPr="00A1032C">
        <w:rPr>
          <w:rFonts w:asciiTheme="majorHAnsi" w:hAnsiTheme="majorHAnsi"/>
        </w:rPr>
        <w:t>,</w:t>
      </w:r>
      <w:r w:rsidR="00920D25" w:rsidRPr="00A1032C">
        <w:rPr>
          <w:rFonts w:asciiTheme="majorHAnsi" w:hAnsiTheme="majorHAnsi"/>
        </w:rPr>
        <w:t>’ such as participation in training)</w:t>
      </w:r>
      <w:r w:rsidRPr="00A1032C">
        <w:rPr>
          <w:rFonts w:asciiTheme="majorHAnsi" w:hAnsiTheme="majorHAnsi"/>
        </w:rPr>
        <w:t xml:space="preserve">, </w:t>
      </w:r>
      <w:r w:rsidR="008B5176" w:rsidRPr="00A1032C">
        <w:rPr>
          <w:rFonts w:asciiTheme="majorHAnsi" w:hAnsiTheme="majorHAnsi"/>
        </w:rPr>
        <w:t xml:space="preserve">and </w:t>
      </w:r>
      <w:r w:rsidRPr="00A1032C">
        <w:rPr>
          <w:rFonts w:asciiTheme="majorHAnsi" w:hAnsiTheme="majorHAnsi"/>
        </w:rPr>
        <w:t>ongoing support fees. Service fees are paid to DES providers to deliver services to participants. This funding can be used by DES providers at their discretion to purchase appropriate assistance and services to help DES participants find a job. This assistance may include activities appropriate to each person’s needs, such as training</w:t>
      </w:r>
      <w:r w:rsidR="00B87BD7" w:rsidRPr="00A1032C">
        <w:rPr>
          <w:rFonts w:asciiTheme="majorHAnsi" w:hAnsiTheme="majorHAnsi"/>
        </w:rPr>
        <w:t>, work clothes and equipment,</w:t>
      </w:r>
      <w:r w:rsidRPr="00A1032C">
        <w:rPr>
          <w:rFonts w:asciiTheme="majorHAnsi" w:hAnsiTheme="majorHAnsi"/>
        </w:rPr>
        <w:t xml:space="preserve"> or available supports to addressing their barriers to employment.</w:t>
      </w:r>
    </w:p>
    <w:p w:rsidR="008B5176" w:rsidRPr="00A1032C" w:rsidRDefault="005756EC" w:rsidP="005756EC">
      <w:pPr>
        <w:spacing w:after="0"/>
        <w:rPr>
          <w:rFonts w:asciiTheme="majorHAnsi" w:hAnsiTheme="majorHAnsi"/>
        </w:rPr>
      </w:pPr>
      <w:r w:rsidRPr="00A1032C">
        <w:rPr>
          <w:rFonts w:asciiTheme="majorHAnsi" w:hAnsiTheme="majorHAnsi"/>
        </w:rPr>
        <w:t>Outcome fees are paid to DES providers for participants who remain in ongoing and open employment for at least 13 and 26 consecutive weeks, or remain in qualifying education for at least one semes</w:t>
      </w:r>
      <w:r w:rsidR="009B32EE" w:rsidRPr="00A1032C">
        <w:rPr>
          <w:rFonts w:asciiTheme="majorHAnsi" w:hAnsiTheme="majorHAnsi"/>
        </w:rPr>
        <w:t>ter of a course of two or more s</w:t>
      </w:r>
      <w:r w:rsidRPr="00A1032C">
        <w:rPr>
          <w:rFonts w:asciiTheme="majorHAnsi" w:hAnsiTheme="majorHAnsi"/>
        </w:rPr>
        <w:t xml:space="preserve">emesters. Payment amounts relating to employment </w:t>
      </w:r>
      <w:r w:rsidR="00210F84" w:rsidRPr="00A1032C">
        <w:rPr>
          <w:rFonts w:asciiTheme="majorHAnsi" w:hAnsiTheme="majorHAnsi"/>
        </w:rPr>
        <w:t xml:space="preserve">would </w:t>
      </w:r>
      <w:r w:rsidRPr="00A1032C">
        <w:rPr>
          <w:rFonts w:asciiTheme="majorHAnsi" w:hAnsiTheme="majorHAnsi"/>
        </w:rPr>
        <w:t>depend upon the participant work</w:t>
      </w:r>
      <w:r w:rsidR="001D2441">
        <w:rPr>
          <w:rFonts w:asciiTheme="majorHAnsi" w:hAnsiTheme="majorHAnsi"/>
        </w:rPr>
        <w:t>ing</w:t>
      </w:r>
      <w:r w:rsidRPr="00A1032C">
        <w:rPr>
          <w:rFonts w:asciiTheme="majorHAnsi" w:hAnsiTheme="majorHAnsi"/>
        </w:rPr>
        <w:t xml:space="preserve"> at or above the minimum hours in their assessed work capacity bandwidth.</w:t>
      </w:r>
    </w:p>
    <w:p w:rsidR="005756EC" w:rsidRPr="00A1032C" w:rsidRDefault="005756EC" w:rsidP="005756EC">
      <w:pPr>
        <w:spacing w:after="0"/>
        <w:rPr>
          <w:rFonts w:asciiTheme="majorHAnsi" w:hAnsiTheme="majorHAnsi"/>
        </w:rPr>
      </w:pPr>
      <w:r w:rsidRPr="00A1032C">
        <w:rPr>
          <w:rFonts w:asciiTheme="majorHAnsi" w:hAnsiTheme="majorHAnsi"/>
        </w:rPr>
        <w:t xml:space="preserve">Ongoing support fees are paid to DES providers to assist DES participants that require assistance to maintain their employment, after achieving a </w:t>
      </w:r>
      <w:r w:rsidR="00ED6267" w:rsidRPr="00A1032C">
        <w:rPr>
          <w:rFonts w:asciiTheme="majorHAnsi" w:hAnsiTheme="majorHAnsi"/>
        </w:rPr>
        <w:t>26</w:t>
      </w:r>
      <w:r w:rsidR="00ED6267">
        <w:rPr>
          <w:rFonts w:asciiTheme="majorHAnsi" w:hAnsiTheme="majorHAnsi"/>
        </w:rPr>
        <w:t>-</w:t>
      </w:r>
      <w:r w:rsidRPr="00A1032C">
        <w:rPr>
          <w:rFonts w:asciiTheme="majorHAnsi" w:hAnsiTheme="majorHAnsi"/>
        </w:rPr>
        <w:t>week outcome. DES providers can also receive funding to assist people with disability at risk of losing their employment due to their disability through the ‘Job</w:t>
      </w:r>
      <w:r w:rsidR="00680A0E">
        <w:rPr>
          <w:rFonts w:asciiTheme="majorHAnsi" w:hAnsiTheme="majorHAnsi"/>
        </w:rPr>
        <w:t>–</w:t>
      </w:r>
      <w:r w:rsidRPr="00A1032C">
        <w:rPr>
          <w:rFonts w:asciiTheme="majorHAnsi" w:hAnsiTheme="majorHAnsi"/>
        </w:rPr>
        <w:t>in</w:t>
      </w:r>
      <w:r w:rsidR="00680A0E">
        <w:rPr>
          <w:rFonts w:asciiTheme="majorHAnsi" w:hAnsiTheme="majorHAnsi"/>
        </w:rPr>
        <w:t>-</w:t>
      </w:r>
      <w:r w:rsidRPr="00A1032C">
        <w:rPr>
          <w:rFonts w:asciiTheme="majorHAnsi" w:hAnsiTheme="majorHAnsi"/>
        </w:rPr>
        <w:t xml:space="preserve">Jeopardy’ </w:t>
      </w:r>
      <w:r w:rsidR="00751940" w:rsidRPr="00A1032C">
        <w:rPr>
          <w:rFonts w:asciiTheme="majorHAnsi" w:hAnsiTheme="majorHAnsi"/>
        </w:rPr>
        <w:t>program</w:t>
      </w:r>
      <w:r w:rsidR="001B3484" w:rsidRPr="00A1032C">
        <w:rPr>
          <w:rFonts w:asciiTheme="majorHAnsi" w:hAnsiTheme="majorHAnsi"/>
        </w:rPr>
        <w:t xml:space="preserve"> (Ongoing Support and Job</w:t>
      </w:r>
      <w:r w:rsidR="00680A0E">
        <w:rPr>
          <w:rFonts w:asciiTheme="majorHAnsi" w:hAnsiTheme="majorHAnsi"/>
        </w:rPr>
        <w:t>-</w:t>
      </w:r>
      <w:r w:rsidR="001B3484" w:rsidRPr="00A1032C">
        <w:rPr>
          <w:rFonts w:asciiTheme="majorHAnsi" w:hAnsiTheme="majorHAnsi"/>
        </w:rPr>
        <w:t>in</w:t>
      </w:r>
      <w:r w:rsidR="00680A0E">
        <w:rPr>
          <w:rFonts w:asciiTheme="majorHAnsi" w:hAnsiTheme="majorHAnsi"/>
        </w:rPr>
        <w:t>-</w:t>
      </w:r>
      <w:r w:rsidR="001B3484" w:rsidRPr="00A1032C">
        <w:rPr>
          <w:rFonts w:asciiTheme="majorHAnsi" w:hAnsiTheme="majorHAnsi"/>
        </w:rPr>
        <w:t>Jeo</w:t>
      </w:r>
      <w:r w:rsidR="00974DF2" w:rsidRPr="00A1032C">
        <w:rPr>
          <w:rFonts w:asciiTheme="majorHAnsi" w:hAnsiTheme="majorHAnsi"/>
        </w:rPr>
        <w:t>pardy are discussed in Chapter 7</w:t>
      </w:r>
      <w:r w:rsidR="001B3484" w:rsidRPr="00A1032C">
        <w:rPr>
          <w:rFonts w:asciiTheme="majorHAnsi" w:hAnsiTheme="majorHAnsi"/>
        </w:rPr>
        <w:t>)</w:t>
      </w:r>
      <w:r w:rsidRPr="00A1032C">
        <w:rPr>
          <w:rFonts w:asciiTheme="majorHAnsi" w:hAnsiTheme="majorHAnsi"/>
        </w:rPr>
        <w:t xml:space="preserve">. </w:t>
      </w:r>
    </w:p>
    <w:p w:rsidR="00F50537" w:rsidRPr="00A1032C" w:rsidRDefault="007125CE" w:rsidP="007125CE">
      <w:pPr>
        <w:spacing w:after="0"/>
        <w:rPr>
          <w:rFonts w:asciiTheme="majorHAnsi" w:hAnsiTheme="majorHAnsi"/>
        </w:rPr>
      </w:pPr>
      <w:r w:rsidRPr="00A1032C">
        <w:rPr>
          <w:rFonts w:asciiTheme="majorHAnsi" w:hAnsiTheme="majorHAnsi"/>
        </w:rPr>
        <w:t xml:space="preserve">The Taskforce found that the current funding arrangements do not provide the right incentives and do not </w:t>
      </w:r>
      <w:r w:rsidR="00A65004" w:rsidRPr="00A1032C">
        <w:rPr>
          <w:rFonts w:asciiTheme="majorHAnsi" w:hAnsiTheme="majorHAnsi"/>
        </w:rPr>
        <w:t>adequately link provider performance to revenue</w:t>
      </w:r>
      <w:r w:rsidRPr="00A1032C">
        <w:rPr>
          <w:rFonts w:asciiTheme="majorHAnsi" w:hAnsiTheme="majorHAnsi"/>
        </w:rPr>
        <w:t xml:space="preserve">. As a result, </w:t>
      </w:r>
      <w:r w:rsidR="00F50537" w:rsidRPr="00A1032C">
        <w:rPr>
          <w:rFonts w:asciiTheme="majorHAnsi" w:hAnsiTheme="majorHAnsi"/>
        </w:rPr>
        <w:t xml:space="preserve">providers can generate enough revenues to sustain a viable operation </w:t>
      </w:r>
      <w:r w:rsidR="00E37E61" w:rsidRPr="00A1032C">
        <w:rPr>
          <w:rFonts w:asciiTheme="majorHAnsi" w:hAnsiTheme="majorHAnsi"/>
        </w:rPr>
        <w:t xml:space="preserve">by just having </w:t>
      </w:r>
      <w:r w:rsidR="00F50537" w:rsidRPr="00A1032C">
        <w:rPr>
          <w:rFonts w:asciiTheme="majorHAnsi" w:hAnsiTheme="majorHAnsi"/>
        </w:rPr>
        <w:t>DES participants</w:t>
      </w:r>
      <w:r w:rsidR="002B0E53" w:rsidRPr="00A1032C">
        <w:rPr>
          <w:rFonts w:asciiTheme="majorHAnsi" w:hAnsiTheme="majorHAnsi"/>
        </w:rPr>
        <w:t xml:space="preserve"> on the</w:t>
      </w:r>
      <w:r w:rsidR="00E37E61" w:rsidRPr="00A1032C">
        <w:rPr>
          <w:rFonts w:asciiTheme="majorHAnsi" w:hAnsiTheme="majorHAnsi"/>
        </w:rPr>
        <w:t>ir</w:t>
      </w:r>
      <w:r w:rsidR="002B0E53" w:rsidRPr="00A1032C">
        <w:rPr>
          <w:rFonts w:asciiTheme="majorHAnsi" w:hAnsiTheme="majorHAnsi"/>
        </w:rPr>
        <w:t xml:space="preserve"> caseload</w:t>
      </w:r>
      <w:r w:rsidR="00F50537" w:rsidRPr="00A1032C">
        <w:rPr>
          <w:rFonts w:asciiTheme="majorHAnsi" w:hAnsiTheme="majorHAnsi"/>
        </w:rPr>
        <w:t xml:space="preserve">, </w:t>
      </w:r>
      <w:r w:rsidR="00C70CBA" w:rsidRPr="00A1032C">
        <w:rPr>
          <w:rFonts w:asciiTheme="majorHAnsi" w:hAnsiTheme="majorHAnsi"/>
        </w:rPr>
        <w:t xml:space="preserve">while achieving relatively few </w:t>
      </w:r>
      <w:r w:rsidR="00F50537" w:rsidRPr="00A1032C">
        <w:rPr>
          <w:rFonts w:asciiTheme="majorHAnsi" w:hAnsiTheme="majorHAnsi"/>
        </w:rPr>
        <w:t xml:space="preserve">employment outcomes for </w:t>
      </w:r>
      <w:r w:rsidR="00E37E61" w:rsidRPr="00A1032C">
        <w:rPr>
          <w:rFonts w:asciiTheme="majorHAnsi" w:hAnsiTheme="majorHAnsi"/>
        </w:rPr>
        <w:t>them</w:t>
      </w:r>
      <w:r w:rsidR="00F50537" w:rsidRPr="00A1032C">
        <w:rPr>
          <w:rFonts w:asciiTheme="majorHAnsi" w:hAnsiTheme="majorHAnsi"/>
        </w:rPr>
        <w:t xml:space="preserve">. </w:t>
      </w:r>
      <w:r w:rsidRPr="00A1032C">
        <w:rPr>
          <w:rFonts w:asciiTheme="majorHAnsi" w:hAnsiTheme="majorHAnsi"/>
        </w:rPr>
        <w:t xml:space="preserve">To </w:t>
      </w:r>
      <w:r w:rsidR="00F50537" w:rsidRPr="00A1032C">
        <w:rPr>
          <w:rFonts w:asciiTheme="majorHAnsi" w:hAnsiTheme="majorHAnsi"/>
        </w:rPr>
        <w:t>ensure that all providers are seeking to maximise employment outcomes for DES participants</w:t>
      </w:r>
      <w:r w:rsidRPr="00A1032C">
        <w:rPr>
          <w:rFonts w:asciiTheme="majorHAnsi" w:hAnsiTheme="majorHAnsi"/>
        </w:rPr>
        <w:t xml:space="preserve">, it is proposed that a new funding model be developed that does the following: </w:t>
      </w:r>
    </w:p>
    <w:p w:rsidR="007125CE" w:rsidRPr="00A1032C" w:rsidRDefault="007125CE" w:rsidP="003A73C4">
      <w:pPr>
        <w:pStyle w:val="ListParagraph"/>
        <w:numPr>
          <w:ilvl w:val="0"/>
          <w:numId w:val="53"/>
        </w:numPr>
        <w:spacing w:after="200" w:line="276" w:lineRule="auto"/>
        <w:rPr>
          <w:rFonts w:asciiTheme="majorHAnsi" w:hAnsiTheme="majorHAnsi"/>
        </w:rPr>
      </w:pPr>
      <w:r w:rsidRPr="00A1032C">
        <w:rPr>
          <w:rFonts w:asciiTheme="majorHAnsi" w:hAnsiTheme="majorHAnsi"/>
        </w:rPr>
        <w:t xml:space="preserve">continues to place employment outcomes at the centre of DES; </w:t>
      </w:r>
    </w:p>
    <w:p w:rsidR="00F50537" w:rsidRPr="00A1032C" w:rsidRDefault="007125CE" w:rsidP="00605AEB">
      <w:pPr>
        <w:pStyle w:val="ListParagraph"/>
        <w:numPr>
          <w:ilvl w:val="0"/>
          <w:numId w:val="53"/>
        </w:numPr>
        <w:spacing w:before="0" w:after="200" w:line="276" w:lineRule="auto"/>
        <w:rPr>
          <w:rFonts w:asciiTheme="majorHAnsi" w:hAnsiTheme="majorHAnsi"/>
        </w:rPr>
      </w:pPr>
      <w:r w:rsidRPr="00A1032C">
        <w:rPr>
          <w:rFonts w:asciiTheme="majorHAnsi" w:hAnsiTheme="majorHAnsi"/>
        </w:rPr>
        <w:t>gives participants more control over the supports they receive</w:t>
      </w:r>
      <w:r w:rsidR="00F50537" w:rsidRPr="00A1032C">
        <w:rPr>
          <w:rFonts w:asciiTheme="majorHAnsi" w:hAnsiTheme="majorHAnsi"/>
        </w:rPr>
        <w:t>; and</w:t>
      </w:r>
    </w:p>
    <w:p w:rsidR="007125CE" w:rsidRPr="00A1032C" w:rsidRDefault="002B0E53" w:rsidP="00503627">
      <w:pPr>
        <w:pStyle w:val="ListParagraph"/>
        <w:numPr>
          <w:ilvl w:val="0"/>
          <w:numId w:val="53"/>
        </w:numPr>
        <w:spacing w:before="0" w:after="0" w:line="276" w:lineRule="auto"/>
        <w:rPr>
          <w:rFonts w:asciiTheme="majorHAnsi" w:hAnsiTheme="majorHAnsi"/>
        </w:rPr>
      </w:pPr>
      <w:proofErr w:type="gramStart"/>
      <w:r w:rsidRPr="00A1032C">
        <w:rPr>
          <w:rFonts w:asciiTheme="majorHAnsi" w:hAnsiTheme="majorHAnsi"/>
        </w:rPr>
        <w:t>better</w:t>
      </w:r>
      <w:proofErr w:type="gramEnd"/>
      <w:r w:rsidRPr="00A1032C">
        <w:rPr>
          <w:rFonts w:asciiTheme="majorHAnsi" w:hAnsiTheme="majorHAnsi"/>
        </w:rPr>
        <w:t xml:space="preserve"> </w:t>
      </w:r>
      <w:r w:rsidR="00F50537" w:rsidRPr="00A1032C">
        <w:rPr>
          <w:rFonts w:asciiTheme="majorHAnsi" w:hAnsiTheme="majorHAnsi"/>
        </w:rPr>
        <w:t>aligns provider revenue with provider performance</w:t>
      </w:r>
      <w:r w:rsidR="007125CE" w:rsidRPr="00A1032C">
        <w:rPr>
          <w:rFonts w:asciiTheme="majorHAnsi" w:hAnsiTheme="majorHAnsi"/>
        </w:rPr>
        <w:t xml:space="preserve">. </w:t>
      </w:r>
    </w:p>
    <w:p w:rsidR="007125CE" w:rsidRPr="00A1032C" w:rsidRDefault="007125CE" w:rsidP="007125CE">
      <w:pPr>
        <w:spacing w:after="0"/>
        <w:rPr>
          <w:rFonts w:asciiTheme="majorHAnsi" w:hAnsiTheme="majorHAnsi"/>
        </w:rPr>
      </w:pPr>
      <w:r w:rsidRPr="00A1032C">
        <w:rPr>
          <w:rFonts w:asciiTheme="majorHAnsi" w:hAnsiTheme="majorHAnsi"/>
        </w:rPr>
        <w:t xml:space="preserve">This </w:t>
      </w:r>
      <w:r w:rsidR="00D31A5F" w:rsidRPr="00A1032C">
        <w:rPr>
          <w:rFonts w:asciiTheme="majorHAnsi" w:hAnsiTheme="majorHAnsi"/>
        </w:rPr>
        <w:t>D</w:t>
      </w:r>
      <w:r w:rsidRPr="00A1032C">
        <w:rPr>
          <w:rFonts w:asciiTheme="majorHAnsi" w:hAnsiTheme="majorHAnsi"/>
        </w:rPr>
        <w:t xml:space="preserve">iscussion </w:t>
      </w:r>
      <w:r w:rsidR="00D31A5F" w:rsidRPr="00A1032C">
        <w:rPr>
          <w:rFonts w:asciiTheme="majorHAnsi" w:hAnsiTheme="majorHAnsi"/>
        </w:rPr>
        <w:t>P</w:t>
      </w:r>
      <w:r w:rsidRPr="00A1032C">
        <w:rPr>
          <w:rFonts w:asciiTheme="majorHAnsi" w:hAnsiTheme="majorHAnsi"/>
        </w:rPr>
        <w:t xml:space="preserve">aper outlines </w:t>
      </w:r>
      <w:r w:rsidR="00E37E61" w:rsidRPr="00A1032C">
        <w:rPr>
          <w:rFonts w:asciiTheme="majorHAnsi" w:hAnsiTheme="majorHAnsi"/>
        </w:rPr>
        <w:t xml:space="preserve">possible </w:t>
      </w:r>
      <w:r w:rsidRPr="00A1032C">
        <w:rPr>
          <w:rFonts w:asciiTheme="majorHAnsi" w:hAnsiTheme="majorHAnsi"/>
        </w:rPr>
        <w:t>reforms to outcome fees</w:t>
      </w:r>
      <w:r w:rsidR="00E37E61" w:rsidRPr="00A1032C">
        <w:rPr>
          <w:rFonts w:asciiTheme="majorHAnsi" w:hAnsiTheme="majorHAnsi"/>
        </w:rPr>
        <w:t xml:space="preserve"> and </w:t>
      </w:r>
      <w:r w:rsidRPr="00A1032C">
        <w:rPr>
          <w:rFonts w:asciiTheme="majorHAnsi" w:hAnsiTheme="majorHAnsi"/>
        </w:rPr>
        <w:t>service fees. More specifically the following measures are proposed:</w:t>
      </w:r>
    </w:p>
    <w:p w:rsidR="007125CE" w:rsidRPr="00A1032C" w:rsidRDefault="006C318D" w:rsidP="00A1032C">
      <w:pPr>
        <w:pStyle w:val="ListParagraph"/>
        <w:numPr>
          <w:ilvl w:val="0"/>
          <w:numId w:val="53"/>
        </w:numPr>
        <w:spacing w:after="200" w:line="276" w:lineRule="auto"/>
        <w:rPr>
          <w:rFonts w:asciiTheme="majorHAnsi" w:hAnsiTheme="majorHAnsi"/>
        </w:rPr>
      </w:pPr>
      <w:r w:rsidRPr="00A1032C">
        <w:rPr>
          <w:rFonts w:asciiTheme="majorHAnsi" w:hAnsiTheme="majorHAnsi"/>
        </w:rPr>
        <w:t>i</w:t>
      </w:r>
      <w:r w:rsidR="007125CE" w:rsidRPr="00A1032C">
        <w:rPr>
          <w:rFonts w:asciiTheme="majorHAnsi" w:hAnsiTheme="majorHAnsi"/>
        </w:rPr>
        <w:t>ntroducing</w:t>
      </w:r>
      <w:r w:rsidR="00E37E61" w:rsidRPr="00A1032C">
        <w:rPr>
          <w:rFonts w:asciiTheme="majorHAnsi" w:hAnsiTheme="majorHAnsi"/>
        </w:rPr>
        <w:t xml:space="preserve"> a new funding model with</w:t>
      </w:r>
      <w:r w:rsidR="007125CE" w:rsidRPr="00A1032C">
        <w:rPr>
          <w:rFonts w:asciiTheme="majorHAnsi" w:hAnsiTheme="majorHAnsi"/>
        </w:rPr>
        <w:t xml:space="preserve"> </w:t>
      </w:r>
      <w:r w:rsidR="00920D25" w:rsidRPr="00A1032C">
        <w:rPr>
          <w:rFonts w:asciiTheme="majorHAnsi" w:hAnsiTheme="majorHAnsi"/>
        </w:rPr>
        <w:t>‘</w:t>
      </w:r>
      <w:r w:rsidR="007125CE" w:rsidRPr="00A1032C">
        <w:rPr>
          <w:rFonts w:asciiTheme="majorHAnsi" w:hAnsiTheme="majorHAnsi"/>
        </w:rPr>
        <w:t>risk-adjusted</w:t>
      </w:r>
      <w:r w:rsidR="00920D25" w:rsidRPr="00A1032C">
        <w:rPr>
          <w:rFonts w:asciiTheme="majorHAnsi" w:hAnsiTheme="majorHAnsi"/>
        </w:rPr>
        <w:t>’</w:t>
      </w:r>
      <w:r w:rsidR="007125CE" w:rsidRPr="00A1032C">
        <w:rPr>
          <w:rFonts w:asciiTheme="majorHAnsi" w:hAnsiTheme="majorHAnsi"/>
        </w:rPr>
        <w:t xml:space="preserve"> outcome fees</w:t>
      </w:r>
      <w:r w:rsidR="00B20A7B" w:rsidRPr="00A1032C">
        <w:rPr>
          <w:rFonts w:asciiTheme="majorHAnsi" w:hAnsiTheme="majorHAnsi"/>
        </w:rPr>
        <w:t>; and</w:t>
      </w:r>
      <w:r w:rsidR="00920D25" w:rsidRPr="00A1032C">
        <w:rPr>
          <w:rFonts w:asciiTheme="majorHAnsi" w:hAnsiTheme="majorHAnsi"/>
        </w:rPr>
        <w:t xml:space="preserve"> </w:t>
      </w:r>
    </w:p>
    <w:p w:rsidR="007125CE" w:rsidRPr="00A1032C" w:rsidRDefault="00F060EF" w:rsidP="00503627">
      <w:pPr>
        <w:pStyle w:val="ListParagraph"/>
        <w:numPr>
          <w:ilvl w:val="0"/>
          <w:numId w:val="53"/>
        </w:numPr>
        <w:spacing w:after="0" w:line="276" w:lineRule="auto"/>
        <w:rPr>
          <w:rFonts w:asciiTheme="majorHAnsi" w:hAnsiTheme="majorHAnsi"/>
        </w:rPr>
      </w:pPr>
      <w:proofErr w:type="gramStart"/>
      <w:r w:rsidRPr="00A1032C">
        <w:rPr>
          <w:rFonts w:asciiTheme="majorHAnsi" w:hAnsiTheme="majorHAnsi"/>
        </w:rPr>
        <w:t>creating</w:t>
      </w:r>
      <w:proofErr w:type="gramEnd"/>
      <w:r w:rsidRPr="00A1032C">
        <w:rPr>
          <w:rFonts w:asciiTheme="majorHAnsi" w:hAnsiTheme="majorHAnsi"/>
        </w:rPr>
        <w:t xml:space="preserve"> </w:t>
      </w:r>
      <w:r w:rsidR="007125CE" w:rsidRPr="00A1032C">
        <w:rPr>
          <w:rFonts w:asciiTheme="majorHAnsi" w:hAnsiTheme="majorHAnsi"/>
        </w:rPr>
        <w:t>long-term outcome payments</w:t>
      </w:r>
      <w:r w:rsidR="00920D25" w:rsidRPr="00A1032C">
        <w:rPr>
          <w:rFonts w:asciiTheme="majorHAnsi" w:hAnsiTheme="majorHAnsi"/>
        </w:rPr>
        <w:t xml:space="preserve"> such as </w:t>
      </w:r>
      <w:r w:rsidR="00ED6267" w:rsidRPr="00A1032C">
        <w:rPr>
          <w:rFonts w:asciiTheme="majorHAnsi" w:hAnsiTheme="majorHAnsi"/>
        </w:rPr>
        <w:t>52</w:t>
      </w:r>
      <w:r w:rsidR="00ED6267">
        <w:rPr>
          <w:rFonts w:asciiTheme="majorHAnsi" w:hAnsiTheme="majorHAnsi"/>
        </w:rPr>
        <w:t>-</w:t>
      </w:r>
      <w:r w:rsidR="00F50537" w:rsidRPr="00A1032C">
        <w:rPr>
          <w:rFonts w:asciiTheme="majorHAnsi" w:hAnsiTheme="majorHAnsi"/>
        </w:rPr>
        <w:t>week</w:t>
      </w:r>
      <w:r w:rsidR="00920D25" w:rsidRPr="00A1032C">
        <w:rPr>
          <w:rFonts w:asciiTheme="majorHAnsi" w:hAnsiTheme="majorHAnsi"/>
        </w:rPr>
        <w:t xml:space="preserve"> outcomes</w:t>
      </w:r>
      <w:r w:rsidR="00B20A7B" w:rsidRPr="00A1032C">
        <w:rPr>
          <w:rFonts w:asciiTheme="majorHAnsi" w:hAnsiTheme="majorHAnsi"/>
        </w:rPr>
        <w:t>.</w:t>
      </w:r>
    </w:p>
    <w:p w:rsidR="00E37E61" w:rsidRPr="00A1032C" w:rsidRDefault="00E37E61" w:rsidP="00AD7A45">
      <w:pPr>
        <w:spacing w:after="0"/>
        <w:rPr>
          <w:rFonts w:asciiTheme="majorHAnsi" w:hAnsiTheme="majorHAnsi"/>
        </w:rPr>
      </w:pPr>
      <w:r w:rsidRPr="00A1032C">
        <w:rPr>
          <w:rFonts w:asciiTheme="majorHAnsi" w:hAnsiTheme="majorHAnsi"/>
        </w:rPr>
        <w:t xml:space="preserve">These measures aim to increase the performance of DES from within the existing funding envelope and are broadly in line with the feedback from the Taskforce consultations. By getting the incentives right for providers </w:t>
      </w:r>
      <w:r w:rsidR="00F060EF" w:rsidRPr="00A1032C">
        <w:rPr>
          <w:rFonts w:asciiTheme="majorHAnsi" w:hAnsiTheme="majorHAnsi"/>
        </w:rPr>
        <w:t>by</w:t>
      </w:r>
      <w:r w:rsidRPr="00A1032C">
        <w:rPr>
          <w:rFonts w:asciiTheme="majorHAnsi" w:hAnsiTheme="majorHAnsi"/>
        </w:rPr>
        <w:t xml:space="preserve"> making payments proportional to the difficulty of achieving outcomes through a new risk-adjusted funding model, more people with disability should be assisted to successfully transition into work.  </w:t>
      </w:r>
    </w:p>
    <w:p w:rsidR="007125CE" w:rsidRPr="00A1032C" w:rsidRDefault="007125CE" w:rsidP="00D8736B">
      <w:pPr>
        <w:pStyle w:val="Heading2"/>
        <w:rPr>
          <w:rFonts w:asciiTheme="majorHAnsi" w:hAnsiTheme="majorHAnsi"/>
        </w:rPr>
      </w:pPr>
      <w:bookmarkStart w:id="459" w:name="_Toc459030040"/>
      <w:bookmarkStart w:id="460" w:name="_Toc459041848"/>
      <w:bookmarkStart w:id="461" w:name="_Toc459111373"/>
      <w:bookmarkStart w:id="462" w:name="_Toc459112083"/>
      <w:bookmarkStart w:id="463" w:name="_Toc459120709"/>
      <w:bookmarkStart w:id="464" w:name="_Toc459121375"/>
      <w:bookmarkStart w:id="465" w:name="_Toc459650329"/>
      <w:bookmarkStart w:id="466" w:name="_Toc459715114"/>
      <w:bookmarkStart w:id="467" w:name="_Toc461457152"/>
      <w:bookmarkStart w:id="468" w:name="_Toc461458786"/>
      <w:bookmarkStart w:id="469" w:name="_Toc461462130"/>
      <w:bookmarkStart w:id="470" w:name="_Toc461462220"/>
      <w:bookmarkStart w:id="471" w:name="_Toc465669461"/>
      <w:r w:rsidRPr="00A1032C">
        <w:rPr>
          <w:rFonts w:asciiTheme="majorHAnsi" w:hAnsiTheme="majorHAnsi"/>
        </w:rPr>
        <w:t>An outcome-focussed funding model</w:t>
      </w:r>
      <w:bookmarkEnd w:id="459"/>
      <w:bookmarkEnd w:id="460"/>
      <w:bookmarkEnd w:id="461"/>
      <w:bookmarkEnd w:id="462"/>
      <w:bookmarkEnd w:id="463"/>
      <w:bookmarkEnd w:id="464"/>
      <w:bookmarkEnd w:id="465"/>
      <w:bookmarkEnd w:id="466"/>
      <w:bookmarkEnd w:id="467"/>
      <w:bookmarkEnd w:id="468"/>
      <w:bookmarkEnd w:id="469"/>
      <w:bookmarkEnd w:id="470"/>
      <w:bookmarkEnd w:id="471"/>
    </w:p>
    <w:p w:rsidR="00FB3444" w:rsidRPr="00A1032C" w:rsidRDefault="00F060EF" w:rsidP="007125CE">
      <w:pPr>
        <w:rPr>
          <w:rFonts w:asciiTheme="majorHAnsi" w:hAnsiTheme="majorHAnsi"/>
        </w:rPr>
      </w:pPr>
      <w:r w:rsidRPr="00A1032C">
        <w:rPr>
          <w:rFonts w:asciiTheme="majorHAnsi" w:hAnsiTheme="majorHAnsi"/>
        </w:rPr>
        <w:t>T</w:t>
      </w:r>
      <w:r w:rsidR="007125CE" w:rsidRPr="00A1032C">
        <w:rPr>
          <w:rFonts w:asciiTheme="majorHAnsi" w:hAnsiTheme="majorHAnsi"/>
        </w:rPr>
        <w:t xml:space="preserve">he DES funding model must provide the right incentives for providers </w:t>
      </w:r>
      <w:r w:rsidRPr="00A1032C">
        <w:rPr>
          <w:rFonts w:asciiTheme="majorHAnsi" w:hAnsiTheme="majorHAnsi"/>
        </w:rPr>
        <w:t>to get any participant into employment</w:t>
      </w:r>
      <w:r w:rsidR="007125CE" w:rsidRPr="00A1032C">
        <w:rPr>
          <w:rFonts w:asciiTheme="majorHAnsi" w:hAnsiTheme="majorHAnsi"/>
        </w:rPr>
        <w:t xml:space="preserve">. This means that DES must continue to </w:t>
      </w:r>
      <w:r w:rsidR="00D13E03" w:rsidRPr="00A1032C">
        <w:rPr>
          <w:rFonts w:asciiTheme="majorHAnsi" w:hAnsiTheme="majorHAnsi"/>
        </w:rPr>
        <w:t>focus</w:t>
      </w:r>
      <w:r w:rsidR="007125CE" w:rsidRPr="00A1032C">
        <w:rPr>
          <w:rFonts w:asciiTheme="majorHAnsi" w:hAnsiTheme="majorHAnsi"/>
        </w:rPr>
        <w:t xml:space="preserve"> on </w:t>
      </w:r>
      <w:r w:rsidRPr="00A1032C">
        <w:rPr>
          <w:rFonts w:asciiTheme="majorHAnsi" w:hAnsiTheme="majorHAnsi"/>
        </w:rPr>
        <w:t xml:space="preserve">employment </w:t>
      </w:r>
      <w:r w:rsidR="007125CE" w:rsidRPr="00A1032C">
        <w:rPr>
          <w:rFonts w:asciiTheme="majorHAnsi" w:hAnsiTheme="majorHAnsi"/>
        </w:rPr>
        <w:t>outcomes. While there is a need for service fees given the disadvantaged nature of the DES caseload, financially and culturally the DES sector should be focussed on employment outcomes for people with disability.</w:t>
      </w:r>
    </w:p>
    <w:p w:rsidR="007125CE" w:rsidRPr="00A1032C" w:rsidRDefault="00944833" w:rsidP="007125CE">
      <w:pPr>
        <w:rPr>
          <w:rFonts w:asciiTheme="majorHAnsi" w:hAnsiTheme="majorHAnsi"/>
        </w:rPr>
      </w:pPr>
      <w:r w:rsidRPr="00A1032C">
        <w:rPr>
          <w:rFonts w:asciiTheme="majorHAnsi" w:hAnsiTheme="majorHAnsi"/>
        </w:rPr>
        <w:t xml:space="preserve">The balance of payments must ensure </w:t>
      </w:r>
      <w:r w:rsidR="00076F4C" w:rsidRPr="00A1032C">
        <w:rPr>
          <w:rFonts w:asciiTheme="majorHAnsi" w:hAnsiTheme="majorHAnsi"/>
        </w:rPr>
        <w:t xml:space="preserve">that providers cannot survive by </w:t>
      </w:r>
      <w:r w:rsidRPr="00A1032C">
        <w:rPr>
          <w:rFonts w:asciiTheme="majorHAnsi" w:hAnsiTheme="majorHAnsi"/>
        </w:rPr>
        <w:t>simply collect</w:t>
      </w:r>
      <w:r w:rsidR="00076F4C" w:rsidRPr="00A1032C">
        <w:rPr>
          <w:rFonts w:asciiTheme="majorHAnsi" w:hAnsiTheme="majorHAnsi"/>
        </w:rPr>
        <w:t>ing</w:t>
      </w:r>
      <w:r w:rsidRPr="00A1032C">
        <w:rPr>
          <w:rFonts w:asciiTheme="majorHAnsi" w:hAnsiTheme="majorHAnsi"/>
        </w:rPr>
        <w:t xml:space="preserve"> service fees for those hardest to place in employment while </w:t>
      </w:r>
      <w:r w:rsidR="00076F4C" w:rsidRPr="00A1032C">
        <w:rPr>
          <w:rFonts w:asciiTheme="majorHAnsi" w:hAnsiTheme="majorHAnsi"/>
        </w:rPr>
        <w:t xml:space="preserve">relying on the outcome fees for </w:t>
      </w:r>
      <w:r w:rsidRPr="00A1032C">
        <w:rPr>
          <w:rFonts w:asciiTheme="majorHAnsi" w:hAnsiTheme="majorHAnsi"/>
        </w:rPr>
        <w:t>those</w:t>
      </w:r>
      <w:r w:rsidR="00076F4C" w:rsidRPr="00A1032C">
        <w:rPr>
          <w:rFonts w:asciiTheme="majorHAnsi" w:hAnsiTheme="majorHAnsi"/>
        </w:rPr>
        <w:t xml:space="preserve"> job seekers that are</w:t>
      </w:r>
      <w:r w:rsidRPr="00A1032C">
        <w:rPr>
          <w:rFonts w:asciiTheme="majorHAnsi" w:hAnsiTheme="majorHAnsi"/>
        </w:rPr>
        <w:t xml:space="preserve"> easiest to place in employment.</w:t>
      </w:r>
      <w:r w:rsidR="003B3CDC" w:rsidRPr="00A1032C">
        <w:rPr>
          <w:rFonts w:asciiTheme="majorHAnsi" w:hAnsiTheme="majorHAnsi"/>
        </w:rPr>
        <w:t xml:space="preserve"> </w:t>
      </w:r>
      <w:r w:rsidR="007125CE" w:rsidRPr="00A1032C">
        <w:rPr>
          <w:rFonts w:asciiTheme="majorHAnsi" w:hAnsiTheme="majorHAnsi"/>
        </w:rPr>
        <w:t xml:space="preserve">In developing these incentives, consideration must </w:t>
      </w:r>
      <w:r w:rsidRPr="00A1032C">
        <w:rPr>
          <w:rFonts w:asciiTheme="majorHAnsi" w:hAnsiTheme="majorHAnsi"/>
        </w:rPr>
        <w:t xml:space="preserve">also </w:t>
      </w:r>
      <w:r w:rsidR="007125CE" w:rsidRPr="00A1032C">
        <w:rPr>
          <w:rFonts w:asciiTheme="majorHAnsi" w:hAnsiTheme="majorHAnsi"/>
        </w:rPr>
        <w:t xml:space="preserve">be given to </w:t>
      </w:r>
      <w:r w:rsidRPr="00A1032C">
        <w:rPr>
          <w:rFonts w:asciiTheme="majorHAnsi" w:hAnsiTheme="majorHAnsi"/>
        </w:rPr>
        <w:t xml:space="preserve">ensuring the </w:t>
      </w:r>
      <w:r w:rsidR="007125CE" w:rsidRPr="00A1032C">
        <w:rPr>
          <w:rFonts w:asciiTheme="majorHAnsi" w:hAnsiTheme="majorHAnsi"/>
        </w:rPr>
        <w:t>financial viability of DES providers</w:t>
      </w:r>
      <w:r w:rsidRPr="00A1032C">
        <w:rPr>
          <w:rFonts w:asciiTheme="majorHAnsi" w:hAnsiTheme="majorHAnsi"/>
        </w:rPr>
        <w:t xml:space="preserve"> that achieve at least the average level of outcomes across the </w:t>
      </w:r>
      <w:r w:rsidR="00751940" w:rsidRPr="00A1032C">
        <w:rPr>
          <w:rFonts w:asciiTheme="majorHAnsi" w:hAnsiTheme="majorHAnsi"/>
        </w:rPr>
        <w:t>program</w:t>
      </w:r>
      <w:r w:rsidR="007125CE" w:rsidRPr="00A1032C">
        <w:rPr>
          <w:rFonts w:asciiTheme="majorHAnsi" w:hAnsiTheme="majorHAnsi"/>
        </w:rPr>
        <w:t xml:space="preserve">. </w:t>
      </w:r>
      <w:r w:rsidRPr="00A1032C">
        <w:rPr>
          <w:rFonts w:asciiTheme="majorHAnsi" w:hAnsiTheme="majorHAnsi"/>
        </w:rPr>
        <w:t>This will also have the effect of ensuring performance above the average is financially rewarding for providers, while performance below the average will place providers at commercial risk.</w:t>
      </w:r>
    </w:p>
    <w:p w:rsidR="007125CE" w:rsidRPr="00A1032C" w:rsidRDefault="00BB01DF" w:rsidP="00100680">
      <w:pPr>
        <w:pStyle w:val="Heading2"/>
        <w:rPr>
          <w:rFonts w:asciiTheme="majorHAnsi" w:hAnsiTheme="majorHAnsi"/>
        </w:rPr>
      </w:pPr>
      <w:bookmarkStart w:id="472" w:name="_Toc459030041"/>
      <w:bookmarkStart w:id="473" w:name="_Toc459041849"/>
      <w:bookmarkStart w:id="474" w:name="_Toc459111374"/>
      <w:bookmarkStart w:id="475" w:name="_Toc459112084"/>
      <w:bookmarkStart w:id="476" w:name="_Toc459120710"/>
      <w:bookmarkStart w:id="477" w:name="_Toc459121376"/>
      <w:bookmarkStart w:id="478" w:name="_Toc459650330"/>
      <w:bookmarkStart w:id="479" w:name="_Toc459715115"/>
      <w:bookmarkStart w:id="480" w:name="_Toc461457153"/>
      <w:bookmarkStart w:id="481" w:name="_Toc461458787"/>
      <w:bookmarkStart w:id="482" w:name="_Toc461462131"/>
      <w:bookmarkStart w:id="483" w:name="_Toc461462221"/>
      <w:bookmarkStart w:id="484" w:name="_Toc465669462"/>
      <w:r w:rsidRPr="00A1032C">
        <w:rPr>
          <w:rFonts w:asciiTheme="majorHAnsi" w:hAnsiTheme="majorHAnsi"/>
        </w:rPr>
        <w:t>T</w:t>
      </w:r>
      <w:r w:rsidR="007125CE" w:rsidRPr="00A1032C">
        <w:rPr>
          <w:rFonts w:asciiTheme="majorHAnsi" w:hAnsiTheme="majorHAnsi"/>
        </w:rPr>
        <w:t>he balance between service and outcome fees</w:t>
      </w:r>
      <w:bookmarkEnd w:id="472"/>
      <w:bookmarkEnd w:id="473"/>
      <w:bookmarkEnd w:id="474"/>
      <w:bookmarkEnd w:id="475"/>
      <w:bookmarkEnd w:id="476"/>
      <w:bookmarkEnd w:id="477"/>
      <w:bookmarkEnd w:id="478"/>
      <w:bookmarkEnd w:id="479"/>
      <w:bookmarkEnd w:id="480"/>
      <w:bookmarkEnd w:id="481"/>
      <w:bookmarkEnd w:id="482"/>
      <w:bookmarkEnd w:id="483"/>
      <w:bookmarkEnd w:id="484"/>
    </w:p>
    <w:p w:rsidR="00D4696D" w:rsidRPr="00A1032C" w:rsidRDefault="007125CE" w:rsidP="007125CE">
      <w:pPr>
        <w:rPr>
          <w:rFonts w:asciiTheme="majorHAnsi" w:hAnsiTheme="majorHAnsi"/>
        </w:rPr>
      </w:pPr>
      <w:r w:rsidRPr="00A1032C">
        <w:rPr>
          <w:rFonts w:asciiTheme="majorHAnsi" w:hAnsiTheme="majorHAnsi"/>
        </w:rPr>
        <w:t xml:space="preserve">DES </w:t>
      </w:r>
      <w:r w:rsidR="00751940" w:rsidRPr="00A1032C">
        <w:rPr>
          <w:rFonts w:asciiTheme="majorHAnsi" w:hAnsiTheme="majorHAnsi"/>
        </w:rPr>
        <w:t>program</w:t>
      </w:r>
      <w:r w:rsidRPr="00A1032C">
        <w:rPr>
          <w:rFonts w:asciiTheme="majorHAnsi" w:hAnsiTheme="majorHAnsi"/>
        </w:rPr>
        <w:t xml:space="preserve"> data suggest</w:t>
      </w:r>
      <w:r w:rsidR="001D2441">
        <w:rPr>
          <w:rFonts w:asciiTheme="majorHAnsi" w:hAnsiTheme="majorHAnsi"/>
        </w:rPr>
        <w:t>s</w:t>
      </w:r>
      <w:r w:rsidRPr="00A1032C">
        <w:rPr>
          <w:rFonts w:asciiTheme="majorHAnsi" w:hAnsiTheme="majorHAnsi"/>
        </w:rPr>
        <w:t xml:space="preserve"> that the current funding model is too heavily weighted towards service fees. Approximately 60-70 per cent of total </w:t>
      </w:r>
      <w:r w:rsidR="008171D9">
        <w:rPr>
          <w:rFonts w:asciiTheme="majorHAnsi" w:hAnsiTheme="majorHAnsi"/>
        </w:rPr>
        <w:t>DES</w:t>
      </w:r>
      <w:r w:rsidR="008171D9" w:rsidRPr="00A1032C">
        <w:rPr>
          <w:rFonts w:asciiTheme="majorHAnsi" w:hAnsiTheme="majorHAnsi"/>
        </w:rPr>
        <w:t xml:space="preserve"> </w:t>
      </w:r>
      <w:r w:rsidRPr="00A1032C">
        <w:rPr>
          <w:rFonts w:asciiTheme="majorHAnsi" w:hAnsiTheme="majorHAnsi"/>
        </w:rPr>
        <w:t>expenditure of around $</w:t>
      </w:r>
      <w:r w:rsidR="00D13E03" w:rsidRPr="00A1032C">
        <w:rPr>
          <w:rFonts w:asciiTheme="majorHAnsi" w:hAnsiTheme="majorHAnsi"/>
        </w:rPr>
        <w:t>80</w:t>
      </w:r>
      <w:r w:rsidRPr="00A1032C">
        <w:rPr>
          <w:rFonts w:asciiTheme="majorHAnsi" w:hAnsiTheme="majorHAnsi"/>
        </w:rPr>
        <w:t>0 million</w:t>
      </w:r>
      <w:r w:rsidR="00002999" w:rsidRPr="00A1032C">
        <w:rPr>
          <w:rFonts w:asciiTheme="majorHAnsi" w:hAnsiTheme="majorHAnsi"/>
        </w:rPr>
        <w:t xml:space="preserve"> </w:t>
      </w:r>
      <w:r w:rsidR="00C70CBA" w:rsidRPr="00A1032C">
        <w:rPr>
          <w:rFonts w:asciiTheme="majorHAnsi" w:hAnsiTheme="majorHAnsi"/>
        </w:rPr>
        <w:t xml:space="preserve">per </w:t>
      </w:r>
      <w:r w:rsidRPr="00A1032C">
        <w:rPr>
          <w:rFonts w:asciiTheme="majorHAnsi" w:hAnsiTheme="majorHAnsi"/>
        </w:rPr>
        <w:t xml:space="preserve">year is for services fees, which suggests that many </w:t>
      </w:r>
      <w:r w:rsidR="00D4696D" w:rsidRPr="00A1032C">
        <w:rPr>
          <w:rFonts w:asciiTheme="majorHAnsi" w:hAnsiTheme="majorHAnsi"/>
        </w:rPr>
        <w:t xml:space="preserve">current </w:t>
      </w:r>
      <w:r w:rsidRPr="00A1032C">
        <w:rPr>
          <w:rFonts w:asciiTheme="majorHAnsi" w:hAnsiTheme="majorHAnsi"/>
        </w:rPr>
        <w:t xml:space="preserve">providers are managing to be financially viable by relying heavily on service fees </w:t>
      </w:r>
      <w:r w:rsidR="00944833" w:rsidRPr="00A1032C">
        <w:rPr>
          <w:rFonts w:asciiTheme="majorHAnsi" w:hAnsiTheme="majorHAnsi"/>
        </w:rPr>
        <w:t>and so may be insulated from fin</w:t>
      </w:r>
      <w:r w:rsidR="003B3CDC" w:rsidRPr="00A1032C">
        <w:rPr>
          <w:rFonts w:asciiTheme="majorHAnsi" w:hAnsiTheme="majorHAnsi"/>
        </w:rPr>
        <w:t>an</w:t>
      </w:r>
      <w:r w:rsidR="00944833" w:rsidRPr="00A1032C">
        <w:rPr>
          <w:rFonts w:asciiTheme="majorHAnsi" w:hAnsiTheme="majorHAnsi"/>
        </w:rPr>
        <w:t>cial risk to their business associated with low achievement of outcomes</w:t>
      </w:r>
      <w:r w:rsidRPr="00A1032C">
        <w:rPr>
          <w:rFonts w:asciiTheme="majorHAnsi" w:hAnsiTheme="majorHAnsi"/>
        </w:rPr>
        <w:t xml:space="preserve">. </w:t>
      </w:r>
    </w:p>
    <w:p w:rsidR="007125CE" w:rsidRPr="00A1032C" w:rsidRDefault="00D4696D" w:rsidP="007125CE">
      <w:pPr>
        <w:rPr>
          <w:rFonts w:asciiTheme="majorHAnsi" w:hAnsiTheme="majorHAnsi"/>
        </w:rPr>
      </w:pPr>
      <w:r w:rsidRPr="00A1032C">
        <w:rPr>
          <w:rFonts w:asciiTheme="majorHAnsi" w:hAnsiTheme="majorHAnsi"/>
        </w:rPr>
        <w:t>This is possibly the result of the current funding model</w:t>
      </w:r>
      <w:r w:rsidR="00D636AA" w:rsidRPr="00A1032C">
        <w:rPr>
          <w:rFonts w:asciiTheme="majorHAnsi" w:hAnsiTheme="majorHAnsi"/>
        </w:rPr>
        <w:t xml:space="preserve">, which </w:t>
      </w:r>
      <w:r w:rsidRPr="00A1032C">
        <w:rPr>
          <w:rFonts w:asciiTheme="majorHAnsi" w:hAnsiTheme="majorHAnsi"/>
        </w:rPr>
        <w:t>weight</w:t>
      </w:r>
      <w:r w:rsidR="00D636AA" w:rsidRPr="00A1032C">
        <w:rPr>
          <w:rFonts w:asciiTheme="majorHAnsi" w:hAnsiTheme="majorHAnsi"/>
        </w:rPr>
        <w:t>s</w:t>
      </w:r>
      <w:r w:rsidRPr="00A1032C">
        <w:rPr>
          <w:rFonts w:asciiTheme="majorHAnsi" w:hAnsiTheme="majorHAnsi"/>
        </w:rPr>
        <w:t xml:space="preserve"> service and outcome fees equally.</w:t>
      </w:r>
      <w:r w:rsidR="007125CE" w:rsidRPr="00A1032C">
        <w:rPr>
          <w:rFonts w:asciiTheme="majorHAnsi" w:hAnsiTheme="majorHAnsi"/>
        </w:rPr>
        <w:t xml:space="preserve"> This means that over a 24 month service period, the total available funding attached to a DES participant is roughly split 50:50 between service fees and outcome fees (excluding Ongoing Support service fees)</w:t>
      </w:r>
      <w:r w:rsidR="00944833" w:rsidRPr="00A1032C">
        <w:rPr>
          <w:rFonts w:asciiTheme="majorHAnsi" w:hAnsiTheme="majorHAnsi"/>
        </w:rPr>
        <w:t xml:space="preserve"> </w:t>
      </w:r>
      <w:r w:rsidRPr="00A1032C">
        <w:rPr>
          <w:rFonts w:asciiTheme="majorHAnsi" w:hAnsiTheme="majorHAnsi"/>
        </w:rPr>
        <w:t xml:space="preserve">when </w:t>
      </w:r>
      <w:r w:rsidR="00944833" w:rsidRPr="00A1032C">
        <w:rPr>
          <w:rFonts w:asciiTheme="majorHAnsi" w:hAnsiTheme="majorHAnsi"/>
        </w:rPr>
        <w:t xml:space="preserve">a </w:t>
      </w:r>
      <w:r w:rsidR="00ED6267" w:rsidRPr="00A1032C">
        <w:rPr>
          <w:rFonts w:asciiTheme="majorHAnsi" w:hAnsiTheme="majorHAnsi"/>
        </w:rPr>
        <w:t>26</w:t>
      </w:r>
      <w:r w:rsidR="00ED6267">
        <w:rPr>
          <w:rFonts w:asciiTheme="majorHAnsi" w:hAnsiTheme="majorHAnsi"/>
        </w:rPr>
        <w:t>-</w:t>
      </w:r>
      <w:r w:rsidR="00944833" w:rsidRPr="00A1032C">
        <w:rPr>
          <w:rFonts w:asciiTheme="majorHAnsi" w:hAnsiTheme="majorHAnsi"/>
        </w:rPr>
        <w:t>week employment outcome is achieved</w:t>
      </w:r>
      <w:r w:rsidR="007125CE" w:rsidRPr="00A1032C">
        <w:rPr>
          <w:rFonts w:asciiTheme="majorHAnsi" w:hAnsiTheme="majorHAnsi"/>
        </w:rPr>
        <w:t xml:space="preserve">. For example, over a 24 month period a provider supporting a DES-ESS Funding Level 2 participant can receive around $15,000 in service fees, and if they achieve a </w:t>
      </w:r>
      <w:r w:rsidR="00ED6267" w:rsidRPr="00A1032C">
        <w:rPr>
          <w:rFonts w:asciiTheme="majorHAnsi" w:hAnsiTheme="majorHAnsi"/>
        </w:rPr>
        <w:t>26</w:t>
      </w:r>
      <w:r w:rsidR="00ED6267">
        <w:rPr>
          <w:rFonts w:asciiTheme="majorHAnsi" w:hAnsiTheme="majorHAnsi"/>
        </w:rPr>
        <w:t>-</w:t>
      </w:r>
      <w:r w:rsidR="007125CE" w:rsidRPr="00A1032C">
        <w:rPr>
          <w:rFonts w:asciiTheme="majorHAnsi" w:hAnsiTheme="majorHAnsi"/>
        </w:rPr>
        <w:t>week full employment outcome, around $15,000 in outcome fees (around $30,000 in total). A DES-ESS Funding Level 1 or DES-DMS participant attracts for a provider around $</w:t>
      </w:r>
      <w:r w:rsidR="00D636AA" w:rsidRPr="00A1032C">
        <w:rPr>
          <w:rFonts w:asciiTheme="majorHAnsi" w:hAnsiTheme="majorHAnsi"/>
        </w:rPr>
        <w:t>75</w:t>
      </w:r>
      <w:r w:rsidR="007125CE" w:rsidRPr="00A1032C">
        <w:rPr>
          <w:rFonts w:asciiTheme="majorHAnsi" w:hAnsiTheme="majorHAnsi"/>
        </w:rPr>
        <w:t xml:space="preserve">00 in </w:t>
      </w:r>
      <w:r w:rsidR="00D636AA" w:rsidRPr="00A1032C">
        <w:rPr>
          <w:rFonts w:asciiTheme="majorHAnsi" w:hAnsiTheme="majorHAnsi"/>
        </w:rPr>
        <w:t xml:space="preserve">service fees over a 2 year period and a further $7500 in </w:t>
      </w:r>
      <w:r w:rsidR="007125CE" w:rsidRPr="00A1032C">
        <w:rPr>
          <w:rFonts w:asciiTheme="majorHAnsi" w:hAnsiTheme="majorHAnsi"/>
        </w:rPr>
        <w:t>outcome fees</w:t>
      </w:r>
      <w:r w:rsidR="00944833" w:rsidRPr="00A1032C">
        <w:rPr>
          <w:rFonts w:asciiTheme="majorHAnsi" w:hAnsiTheme="majorHAnsi"/>
        </w:rPr>
        <w:t xml:space="preserve"> where a </w:t>
      </w:r>
      <w:r w:rsidR="00ED6267" w:rsidRPr="00A1032C">
        <w:rPr>
          <w:rFonts w:asciiTheme="majorHAnsi" w:hAnsiTheme="majorHAnsi"/>
        </w:rPr>
        <w:t>26</w:t>
      </w:r>
      <w:r w:rsidR="00ED6267">
        <w:rPr>
          <w:rFonts w:asciiTheme="majorHAnsi" w:hAnsiTheme="majorHAnsi"/>
        </w:rPr>
        <w:t>-</w:t>
      </w:r>
      <w:r w:rsidR="00944833" w:rsidRPr="00A1032C">
        <w:rPr>
          <w:rFonts w:asciiTheme="majorHAnsi" w:hAnsiTheme="majorHAnsi"/>
        </w:rPr>
        <w:t>week employment outcome is achieved</w:t>
      </w:r>
      <w:r w:rsidR="007125CE" w:rsidRPr="00A1032C">
        <w:rPr>
          <w:rFonts w:asciiTheme="majorHAnsi" w:hAnsiTheme="majorHAnsi"/>
        </w:rPr>
        <w:t>.</w:t>
      </w:r>
      <w:r w:rsidR="00D636AA" w:rsidRPr="00A1032C">
        <w:rPr>
          <w:rFonts w:asciiTheme="majorHAnsi" w:hAnsiTheme="majorHAnsi"/>
        </w:rPr>
        <w:t xml:space="preserve"> In practice, quarterly service fees are the majority of payments to providers because employment outcomes are not achieved for many participants.</w:t>
      </w:r>
    </w:p>
    <w:p w:rsidR="007125CE" w:rsidRPr="00A1032C" w:rsidRDefault="007125CE" w:rsidP="007125CE">
      <w:pPr>
        <w:spacing w:after="0"/>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 xml:space="preserve">The ratio between service fees and outcome fees </w:t>
      </w:r>
      <w:r w:rsidR="00D4696D" w:rsidRPr="00A1032C">
        <w:rPr>
          <w:rStyle w:val="BookTitle"/>
          <w:rFonts w:asciiTheme="majorHAnsi" w:hAnsiTheme="majorHAnsi"/>
          <w:i w:val="0"/>
          <w:smallCaps w:val="0"/>
          <w:spacing w:val="0"/>
        </w:rPr>
        <w:t xml:space="preserve">can </w:t>
      </w:r>
      <w:r w:rsidRPr="00A1032C">
        <w:rPr>
          <w:rStyle w:val="BookTitle"/>
          <w:rFonts w:asciiTheme="majorHAnsi" w:hAnsiTheme="majorHAnsi"/>
          <w:i w:val="0"/>
          <w:smallCaps w:val="0"/>
          <w:spacing w:val="0"/>
        </w:rPr>
        <w:t xml:space="preserve">create a disincentive to pursue outcomes for some clients in public service </w:t>
      </w:r>
      <w:r w:rsidR="00751940" w:rsidRPr="00A1032C">
        <w:rPr>
          <w:rStyle w:val="BookTitle"/>
          <w:rFonts w:asciiTheme="majorHAnsi" w:hAnsiTheme="majorHAnsi"/>
          <w:i w:val="0"/>
          <w:smallCaps w:val="0"/>
          <w:spacing w:val="0"/>
        </w:rPr>
        <w:t>program</w:t>
      </w:r>
      <w:r w:rsidRPr="00A1032C">
        <w:rPr>
          <w:rStyle w:val="BookTitle"/>
          <w:rFonts w:asciiTheme="majorHAnsi" w:hAnsiTheme="majorHAnsi"/>
          <w:i w:val="0"/>
          <w:smallCaps w:val="0"/>
          <w:spacing w:val="0"/>
        </w:rPr>
        <w:t>s.</w:t>
      </w:r>
      <w:r w:rsidRPr="00A1032C">
        <w:rPr>
          <w:rStyle w:val="FootnoteReference"/>
          <w:rFonts w:asciiTheme="majorHAnsi" w:hAnsiTheme="majorHAnsi"/>
        </w:rPr>
        <w:footnoteReference w:id="26"/>
      </w:r>
      <w:r w:rsidRPr="00A1032C">
        <w:rPr>
          <w:rStyle w:val="BookTitle"/>
          <w:rFonts w:asciiTheme="majorHAnsi" w:hAnsiTheme="majorHAnsi"/>
          <w:i w:val="0"/>
          <w:smallCaps w:val="0"/>
          <w:spacing w:val="0"/>
        </w:rPr>
        <w:t xml:space="preserve"> To ensure the ratio between service fees and outcome fees are not leading to unintended consequences, the balance between the two fee types </w:t>
      </w:r>
      <w:r w:rsidR="00D636AA" w:rsidRPr="00A1032C">
        <w:rPr>
          <w:rStyle w:val="BookTitle"/>
          <w:rFonts w:asciiTheme="majorHAnsi" w:hAnsiTheme="majorHAnsi"/>
          <w:i w:val="0"/>
          <w:smallCaps w:val="0"/>
          <w:spacing w:val="0"/>
        </w:rPr>
        <w:t>has to be considered</w:t>
      </w:r>
      <w:r w:rsidR="00BB01DF" w:rsidRPr="00A1032C">
        <w:rPr>
          <w:rStyle w:val="BookTitle"/>
          <w:rFonts w:asciiTheme="majorHAnsi" w:hAnsiTheme="majorHAnsi"/>
          <w:i w:val="0"/>
          <w:smallCaps w:val="0"/>
          <w:spacing w:val="0"/>
        </w:rPr>
        <w:t>.</w:t>
      </w:r>
      <w:r w:rsidRPr="00A1032C">
        <w:rPr>
          <w:rStyle w:val="BookTitle"/>
          <w:rFonts w:asciiTheme="majorHAnsi" w:hAnsiTheme="majorHAnsi"/>
          <w:i w:val="0"/>
          <w:smallCaps w:val="0"/>
          <w:spacing w:val="0"/>
        </w:rPr>
        <w:t xml:space="preserve"> The effectiveness of fixed</w:t>
      </w:r>
      <w:r w:rsidR="008201BE">
        <w:rPr>
          <w:rStyle w:val="BookTitle"/>
          <w:rFonts w:asciiTheme="majorHAnsi" w:hAnsiTheme="majorHAnsi"/>
          <w:i w:val="0"/>
          <w:smallCaps w:val="0"/>
          <w:spacing w:val="0"/>
        </w:rPr>
        <w:t xml:space="preserve"> </w:t>
      </w:r>
      <w:r w:rsidRPr="00A1032C">
        <w:rPr>
          <w:rStyle w:val="BookTitle"/>
          <w:rFonts w:asciiTheme="majorHAnsi" w:hAnsiTheme="majorHAnsi"/>
          <w:i w:val="0"/>
          <w:smallCaps w:val="0"/>
          <w:spacing w:val="0"/>
        </w:rPr>
        <w:t>upfront payments and outcome-based payments in publicly funded employment services is the subject of a number of international studies.</w:t>
      </w:r>
      <w:r w:rsidRPr="00A1032C">
        <w:rPr>
          <w:rStyle w:val="FootnoteReference"/>
          <w:rFonts w:asciiTheme="majorHAnsi" w:hAnsiTheme="majorHAnsi"/>
        </w:rPr>
        <w:footnoteReference w:id="27"/>
      </w:r>
      <w:r w:rsidRPr="00A1032C">
        <w:rPr>
          <w:rStyle w:val="BookTitle"/>
          <w:rFonts w:asciiTheme="majorHAnsi" w:hAnsiTheme="majorHAnsi"/>
          <w:i w:val="0"/>
          <w:smallCaps w:val="0"/>
          <w:spacing w:val="0"/>
        </w:rPr>
        <w:t xml:space="preserve"> Studies of </w:t>
      </w:r>
      <w:r w:rsidR="00751940" w:rsidRPr="00A1032C">
        <w:rPr>
          <w:rStyle w:val="BookTitle"/>
          <w:rFonts w:asciiTheme="majorHAnsi" w:hAnsiTheme="majorHAnsi"/>
          <w:i w:val="0"/>
          <w:smallCaps w:val="0"/>
          <w:spacing w:val="0"/>
        </w:rPr>
        <w:t>program</w:t>
      </w:r>
      <w:r w:rsidRPr="00A1032C">
        <w:rPr>
          <w:rStyle w:val="BookTitle"/>
          <w:rFonts w:asciiTheme="majorHAnsi" w:hAnsiTheme="majorHAnsi"/>
          <w:i w:val="0"/>
          <w:smallCaps w:val="0"/>
          <w:spacing w:val="0"/>
        </w:rPr>
        <w:t>s for hard-to-place participants show that high outcome-based payments increase the likelihood of clients being placed into employment for three and six months</w:t>
      </w:r>
      <w:r w:rsidRPr="00A1032C">
        <w:rPr>
          <w:rStyle w:val="FootnoteReference"/>
          <w:rFonts w:asciiTheme="majorHAnsi" w:hAnsiTheme="majorHAnsi"/>
        </w:rPr>
        <w:footnoteReference w:id="28"/>
      </w:r>
      <w:r w:rsidRPr="00A1032C">
        <w:rPr>
          <w:rStyle w:val="BookTitle"/>
          <w:rFonts w:asciiTheme="majorHAnsi" w:hAnsiTheme="majorHAnsi"/>
          <w:i w:val="0"/>
          <w:smallCaps w:val="0"/>
          <w:spacing w:val="0"/>
        </w:rPr>
        <w:t xml:space="preserve"> and have shorter job search durations.</w:t>
      </w:r>
      <w:r w:rsidRPr="00A1032C">
        <w:rPr>
          <w:rStyle w:val="FootnoteReference"/>
          <w:rFonts w:asciiTheme="majorHAnsi" w:hAnsiTheme="majorHAnsi"/>
        </w:rPr>
        <w:footnoteReference w:id="29"/>
      </w:r>
      <w:r w:rsidRPr="00A1032C">
        <w:rPr>
          <w:rStyle w:val="BookTitle"/>
          <w:rFonts w:asciiTheme="majorHAnsi" w:hAnsiTheme="majorHAnsi"/>
          <w:i w:val="0"/>
          <w:smallCaps w:val="0"/>
          <w:spacing w:val="0"/>
        </w:rPr>
        <w:t xml:space="preserve"> Potential negative consequences of outcome-based funding for hard-to-place participants have also been found. An analysis of a full outcome-based contract in the Netherlands (known as “No Cure, No Pay”) found that the funding model increased job placements for some cohorts, compared to its predecessor (“No Cure, Less Pay” contract), but not for those with disability,</w:t>
      </w:r>
      <w:r w:rsidRPr="00A1032C">
        <w:rPr>
          <w:rStyle w:val="FootnoteReference"/>
          <w:rFonts w:asciiTheme="majorHAnsi" w:hAnsiTheme="majorHAnsi"/>
        </w:rPr>
        <w:footnoteReference w:id="30"/>
      </w:r>
      <w:r w:rsidRPr="00A1032C">
        <w:rPr>
          <w:rStyle w:val="BookTitle"/>
          <w:rFonts w:asciiTheme="majorHAnsi" w:hAnsiTheme="majorHAnsi"/>
          <w:i w:val="0"/>
          <w:smallCaps w:val="0"/>
          <w:spacing w:val="0"/>
        </w:rPr>
        <w:t xml:space="preserve"> and found evidence of parking of this cohort.</w:t>
      </w:r>
      <w:r w:rsidRPr="00A1032C">
        <w:rPr>
          <w:rStyle w:val="FootnoteReference"/>
          <w:rFonts w:asciiTheme="majorHAnsi" w:hAnsiTheme="majorHAnsi"/>
        </w:rPr>
        <w:footnoteReference w:id="31"/>
      </w:r>
      <w:r w:rsidRPr="00A1032C">
        <w:rPr>
          <w:rStyle w:val="BookTitle"/>
          <w:rFonts w:asciiTheme="majorHAnsi" w:hAnsiTheme="majorHAnsi"/>
          <w:i w:val="0"/>
          <w:smallCaps w:val="0"/>
          <w:spacing w:val="0"/>
        </w:rPr>
        <w:t xml:space="preserve"> Also, concerns have been raised regarding the long-term effectiveness of outcome-based funding, specifically the sustainability of outcomes.</w:t>
      </w:r>
      <w:r w:rsidRPr="00A1032C">
        <w:rPr>
          <w:rStyle w:val="FootnoteReference"/>
          <w:rFonts w:asciiTheme="majorHAnsi" w:hAnsiTheme="majorHAnsi"/>
        </w:rPr>
        <w:footnoteReference w:id="32"/>
      </w:r>
    </w:p>
    <w:p w:rsidR="007125CE" w:rsidRPr="00A1032C" w:rsidRDefault="009579A1" w:rsidP="007125CE">
      <w:pPr>
        <w:spacing w:after="0"/>
        <w:rPr>
          <w:rFonts w:asciiTheme="majorHAnsi" w:hAnsiTheme="majorHAnsi"/>
        </w:rPr>
      </w:pPr>
      <w:r w:rsidRPr="00A1032C">
        <w:rPr>
          <w:rFonts w:asciiTheme="majorHAnsi" w:hAnsiTheme="majorHAnsi"/>
        </w:rPr>
        <w:t>Most DES participants</w:t>
      </w:r>
      <w:r w:rsidR="007125CE" w:rsidRPr="00A1032C">
        <w:rPr>
          <w:rFonts w:asciiTheme="majorHAnsi" w:hAnsiTheme="majorHAnsi"/>
        </w:rPr>
        <w:t xml:space="preserve"> have a partial capacity to work and multiple barriers to employment that need to be addressed </w:t>
      </w:r>
      <w:r w:rsidR="005C7CC1" w:rsidRPr="00A1032C">
        <w:rPr>
          <w:rFonts w:asciiTheme="majorHAnsi" w:hAnsiTheme="majorHAnsi"/>
        </w:rPr>
        <w:t>before</w:t>
      </w:r>
      <w:r w:rsidR="007125CE" w:rsidRPr="00A1032C">
        <w:rPr>
          <w:rFonts w:asciiTheme="majorHAnsi" w:hAnsiTheme="majorHAnsi"/>
        </w:rPr>
        <w:t xml:space="preserve"> job placement. </w:t>
      </w:r>
      <w:r w:rsidR="007125CE" w:rsidRPr="00A1032C">
        <w:rPr>
          <w:rStyle w:val="BookTitle"/>
          <w:rFonts w:asciiTheme="majorHAnsi" w:hAnsiTheme="majorHAnsi"/>
          <w:i w:val="0"/>
          <w:smallCaps w:val="0"/>
          <w:spacing w:val="0"/>
        </w:rPr>
        <w:t xml:space="preserve">The importance of service fees for delivering services to people with disability was noted by a 2013 evaluation of the United Kingdom’s specialised disability employment </w:t>
      </w:r>
      <w:r w:rsidR="00751940" w:rsidRPr="00A1032C">
        <w:rPr>
          <w:rStyle w:val="BookTitle"/>
          <w:rFonts w:asciiTheme="majorHAnsi" w:hAnsiTheme="majorHAnsi"/>
          <w:i w:val="0"/>
          <w:smallCaps w:val="0"/>
          <w:spacing w:val="0"/>
        </w:rPr>
        <w:t>program</w:t>
      </w:r>
      <w:r w:rsidR="007125CE" w:rsidRPr="00A1032C">
        <w:rPr>
          <w:rStyle w:val="BookTitle"/>
          <w:rFonts w:asciiTheme="majorHAnsi" w:hAnsiTheme="majorHAnsi"/>
          <w:i w:val="0"/>
          <w:smallCaps w:val="0"/>
          <w:spacing w:val="0"/>
        </w:rPr>
        <w:t>, Work Choice.</w:t>
      </w:r>
      <w:r w:rsidR="007125CE" w:rsidRPr="00A1032C">
        <w:rPr>
          <w:rStyle w:val="FootnoteReference"/>
          <w:rFonts w:asciiTheme="majorHAnsi" w:hAnsiTheme="majorHAnsi"/>
        </w:rPr>
        <w:footnoteReference w:id="33"/>
      </w:r>
      <w:r w:rsidR="007125CE" w:rsidRPr="00A1032C">
        <w:rPr>
          <w:rStyle w:val="BookTitle"/>
          <w:rFonts w:asciiTheme="majorHAnsi" w:hAnsiTheme="majorHAnsi"/>
          <w:i w:val="0"/>
          <w:smallCaps w:val="0"/>
          <w:spacing w:val="0"/>
        </w:rPr>
        <w:t xml:space="preserve"> As a result, a</w:t>
      </w:r>
      <w:r w:rsidR="007125CE" w:rsidRPr="00A1032C">
        <w:rPr>
          <w:rFonts w:asciiTheme="majorHAnsi" w:hAnsiTheme="majorHAnsi"/>
        </w:rPr>
        <w:t xml:space="preserve"> higher service fee to outcome fee ratio may be more appropriate for DES, compared to </w:t>
      </w:r>
      <w:proofErr w:type="spellStart"/>
      <w:r w:rsidR="007125CE" w:rsidRPr="00A1032C">
        <w:rPr>
          <w:rFonts w:asciiTheme="majorHAnsi" w:hAnsiTheme="majorHAnsi"/>
        </w:rPr>
        <w:t>jobactive’s</w:t>
      </w:r>
      <w:proofErr w:type="spellEnd"/>
      <w:r w:rsidR="007125CE" w:rsidRPr="00A1032C">
        <w:rPr>
          <w:rFonts w:asciiTheme="majorHAnsi" w:hAnsiTheme="majorHAnsi"/>
        </w:rPr>
        <w:t xml:space="preserve"> 10:90 sp</w:t>
      </w:r>
      <w:r w:rsidR="00075C91" w:rsidRPr="00A1032C">
        <w:rPr>
          <w:rFonts w:asciiTheme="majorHAnsi" w:hAnsiTheme="majorHAnsi"/>
        </w:rPr>
        <w:t>li</w:t>
      </w:r>
      <w:r w:rsidR="007125CE" w:rsidRPr="00A1032C">
        <w:rPr>
          <w:rFonts w:asciiTheme="majorHAnsi" w:hAnsiTheme="majorHAnsi"/>
        </w:rPr>
        <w:t>t (for hard-to-place participants in Stream C). Furthermore, if outcome fees are too high, this may trigger ‘sharp’ behaviour by providers and employers, aimed at harvesting outcome payments. A ratio must be determined that provides sufficient funding to address a participant’s barriers to employment</w:t>
      </w:r>
      <w:r w:rsidR="00D636AA" w:rsidRPr="00A1032C">
        <w:rPr>
          <w:rFonts w:asciiTheme="majorHAnsi" w:hAnsiTheme="majorHAnsi"/>
        </w:rPr>
        <w:t xml:space="preserve">, </w:t>
      </w:r>
      <w:r w:rsidR="007125CE" w:rsidRPr="00A1032C">
        <w:rPr>
          <w:rFonts w:asciiTheme="majorHAnsi" w:hAnsiTheme="majorHAnsi"/>
        </w:rPr>
        <w:t>allows the provider to be financially viable</w:t>
      </w:r>
      <w:r w:rsidR="00FA6D1F" w:rsidRPr="00A1032C">
        <w:rPr>
          <w:rFonts w:asciiTheme="majorHAnsi" w:hAnsiTheme="majorHAnsi"/>
        </w:rPr>
        <w:t xml:space="preserve"> and gives scope to innovate</w:t>
      </w:r>
      <w:r w:rsidR="007125CE" w:rsidRPr="00A1032C">
        <w:rPr>
          <w:rFonts w:asciiTheme="majorHAnsi" w:hAnsiTheme="majorHAnsi"/>
        </w:rPr>
        <w:t>, but deters DES providers from relying too heavily on service fees to remain viable.</w:t>
      </w:r>
    </w:p>
    <w:p w:rsidR="007125CE" w:rsidRPr="00A1032C" w:rsidRDefault="007125CE" w:rsidP="00AD7A45">
      <w:pPr>
        <w:spacing w:before="0" w:after="0"/>
        <w:rPr>
          <w:rFonts w:asciiTheme="majorHAnsi" w:hAnsiTheme="majorHAnsi"/>
        </w:rPr>
      </w:pPr>
    </w:p>
    <w:tbl>
      <w:tblPr>
        <w:tblStyle w:val="TableGrid"/>
        <w:tblW w:w="0" w:type="auto"/>
        <w:tblLook w:val="04A0" w:firstRow="1" w:lastRow="0" w:firstColumn="1" w:lastColumn="0" w:noHBand="0" w:noVBand="1"/>
        <w:tblDescription w:val="Discussion Point 11: Ratio between service fees and outcome fees&#10;1. What should the ratio between service fees and outcome fees be and why?&#10;"/>
      </w:tblPr>
      <w:tblGrid>
        <w:gridCol w:w="9242"/>
      </w:tblGrid>
      <w:tr w:rsidR="007125CE" w:rsidRPr="00CC0788" w:rsidTr="00B57E69">
        <w:trPr>
          <w:tblHeader/>
        </w:trPr>
        <w:tc>
          <w:tcPr>
            <w:tcW w:w="9242" w:type="dxa"/>
            <w:shd w:val="clear" w:color="auto" w:fill="D9D9D9" w:themeFill="background1" w:themeFillShade="D9"/>
          </w:tcPr>
          <w:p w:rsidR="007125CE" w:rsidRPr="00A1032C" w:rsidRDefault="007125CE" w:rsidP="007125CE">
            <w:pPr>
              <w:spacing w:line="276" w:lineRule="auto"/>
              <w:rPr>
                <w:rFonts w:asciiTheme="majorHAnsi" w:hAnsiTheme="majorHAnsi"/>
                <w:b/>
                <w:u w:val="single"/>
              </w:rPr>
            </w:pPr>
            <w:r w:rsidRPr="00A1032C">
              <w:rPr>
                <w:rFonts w:asciiTheme="majorHAnsi" w:hAnsiTheme="majorHAnsi"/>
                <w:b/>
                <w:u w:val="single"/>
              </w:rPr>
              <w:t xml:space="preserve">Discussion Point </w:t>
            </w:r>
            <w:r w:rsidR="002E6EC5" w:rsidRPr="00A1032C">
              <w:rPr>
                <w:rFonts w:asciiTheme="majorHAnsi" w:hAnsiTheme="majorHAnsi"/>
                <w:b/>
                <w:u w:val="single"/>
              </w:rPr>
              <w:t>11</w:t>
            </w:r>
            <w:r w:rsidR="00CE3228" w:rsidRPr="00A1032C">
              <w:rPr>
                <w:rFonts w:asciiTheme="majorHAnsi" w:hAnsiTheme="majorHAnsi"/>
                <w:b/>
                <w:u w:val="single"/>
              </w:rPr>
              <w:t xml:space="preserve">: </w:t>
            </w:r>
            <w:r w:rsidRPr="00A1032C">
              <w:rPr>
                <w:rFonts w:asciiTheme="majorHAnsi" w:hAnsiTheme="majorHAnsi"/>
                <w:b/>
                <w:u w:val="single"/>
              </w:rPr>
              <w:t>Ratio between service fees and outcome fees</w:t>
            </w:r>
          </w:p>
          <w:p w:rsidR="007125CE" w:rsidRPr="00A1032C" w:rsidRDefault="007125CE" w:rsidP="00605AEB">
            <w:pPr>
              <w:pStyle w:val="ListParagraph"/>
              <w:numPr>
                <w:ilvl w:val="0"/>
                <w:numId w:val="47"/>
              </w:numPr>
              <w:spacing w:before="0" w:after="0" w:line="276" w:lineRule="auto"/>
              <w:rPr>
                <w:rFonts w:asciiTheme="majorHAnsi" w:hAnsiTheme="majorHAnsi"/>
              </w:rPr>
            </w:pPr>
            <w:r w:rsidRPr="00A1032C">
              <w:rPr>
                <w:rFonts w:asciiTheme="majorHAnsi" w:hAnsiTheme="majorHAnsi"/>
              </w:rPr>
              <w:t>What should the ratio between service fees and outcome fees be and why?</w:t>
            </w:r>
          </w:p>
        </w:tc>
      </w:tr>
    </w:tbl>
    <w:p w:rsidR="007125CE" w:rsidRPr="00A1032C" w:rsidRDefault="007125CE" w:rsidP="00D636AA">
      <w:pPr>
        <w:pStyle w:val="Heading2"/>
        <w:keepNext/>
        <w:rPr>
          <w:rFonts w:asciiTheme="majorHAnsi" w:hAnsiTheme="majorHAnsi"/>
        </w:rPr>
      </w:pPr>
      <w:bookmarkStart w:id="485" w:name="_Toc459030042"/>
      <w:bookmarkStart w:id="486" w:name="_Toc459041850"/>
      <w:bookmarkStart w:id="487" w:name="_Toc459111375"/>
      <w:bookmarkStart w:id="488" w:name="_Toc459112085"/>
      <w:bookmarkStart w:id="489" w:name="_Toc459120711"/>
      <w:bookmarkStart w:id="490" w:name="_Toc459121377"/>
      <w:bookmarkStart w:id="491" w:name="_Toc459650331"/>
      <w:bookmarkStart w:id="492" w:name="_Toc459715116"/>
      <w:bookmarkStart w:id="493" w:name="_Toc461457154"/>
      <w:bookmarkStart w:id="494" w:name="_Toc461458788"/>
      <w:bookmarkStart w:id="495" w:name="_Toc461462132"/>
      <w:bookmarkStart w:id="496" w:name="_Toc461462222"/>
      <w:bookmarkStart w:id="497" w:name="_Toc465669463"/>
      <w:r w:rsidRPr="00A1032C">
        <w:rPr>
          <w:rFonts w:asciiTheme="majorHAnsi" w:hAnsiTheme="majorHAnsi"/>
        </w:rPr>
        <w:t>Introducing risk-adjusted outcome fees</w:t>
      </w:r>
      <w:bookmarkEnd w:id="485"/>
      <w:bookmarkEnd w:id="486"/>
      <w:bookmarkEnd w:id="487"/>
      <w:bookmarkEnd w:id="488"/>
      <w:bookmarkEnd w:id="489"/>
      <w:bookmarkEnd w:id="490"/>
      <w:bookmarkEnd w:id="491"/>
      <w:bookmarkEnd w:id="492"/>
      <w:bookmarkEnd w:id="493"/>
      <w:bookmarkEnd w:id="494"/>
      <w:bookmarkEnd w:id="495"/>
      <w:bookmarkEnd w:id="496"/>
      <w:bookmarkEnd w:id="497"/>
    </w:p>
    <w:p w:rsidR="00FB3444" w:rsidRPr="00A1032C" w:rsidRDefault="00673364" w:rsidP="007125CE">
      <w:pPr>
        <w:spacing w:after="120"/>
        <w:rPr>
          <w:rFonts w:asciiTheme="majorHAnsi" w:hAnsiTheme="majorHAnsi"/>
        </w:rPr>
      </w:pPr>
      <w:r w:rsidRPr="00A1032C">
        <w:rPr>
          <w:rFonts w:asciiTheme="majorHAnsi" w:hAnsiTheme="majorHAnsi"/>
        </w:rPr>
        <w:t>Another important question is</w:t>
      </w:r>
      <w:r w:rsidR="00E4250F" w:rsidRPr="00A1032C">
        <w:rPr>
          <w:rFonts w:asciiTheme="majorHAnsi" w:hAnsiTheme="majorHAnsi"/>
        </w:rPr>
        <w:t>:</w:t>
      </w:r>
      <w:r w:rsidRPr="00A1032C">
        <w:rPr>
          <w:rFonts w:asciiTheme="majorHAnsi" w:hAnsiTheme="majorHAnsi"/>
        </w:rPr>
        <w:t xml:space="preserve"> </w:t>
      </w:r>
      <w:r w:rsidR="00CF1D3C" w:rsidRPr="00A1032C">
        <w:rPr>
          <w:rFonts w:asciiTheme="majorHAnsi" w:hAnsiTheme="majorHAnsi"/>
        </w:rPr>
        <w:t xml:space="preserve">how should outcome fees </w:t>
      </w:r>
      <w:proofErr w:type="gramStart"/>
      <w:r w:rsidR="00CF1D3C" w:rsidRPr="00A1032C">
        <w:rPr>
          <w:rFonts w:asciiTheme="majorHAnsi" w:hAnsiTheme="majorHAnsi"/>
        </w:rPr>
        <w:t>be</w:t>
      </w:r>
      <w:proofErr w:type="gramEnd"/>
      <w:r w:rsidR="00CF1D3C" w:rsidRPr="00A1032C">
        <w:rPr>
          <w:rFonts w:asciiTheme="majorHAnsi" w:hAnsiTheme="majorHAnsi"/>
        </w:rPr>
        <w:t xml:space="preserve"> calculated</w:t>
      </w:r>
      <w:r w:rsidR="00E4250F" w:rsidRPr="00A1032C">
        <w:rPr>
          <w:rFonts w:asciiTheme="majorHAnsi" w:hAnsiTheme="majorHAnsi"/>
        </w:rPr>
        <w:t xml:space="preserve">? </w:t>
      </w:r>
      <w:r w:rsidR="007125CE" w:rsidRPr="00A1032C">
        <w:rPr>
          <w:rFonts w:asciiTheme="majorHAnsi" w:hAnsiTheme="majorHAnsi"/>
        </w:rPr>
        <w:t xml:space="preserve">The current funding arrangements divide participants into two groups: those who have a temporary disability and </w:t>
      </w:r>
      <w:r w:rsidR="00D636AA" w:rsidRPr="00A1032C">
        <w:rPr>
          <w:rFonts w:asciiTheme="majorHAnsi" w:hAnsiTheme="majorHAnsi"/>
        </w:rPr>
        <w:t xml:space="preserve">are not expected to </w:t>
      </w:r>
      <w:r w:rsidR="009579A1" w:rsidRPr="00A1032C">
        <w:rPr>
          <w:rFonts w:asciiTheme="majorHAnsi" w:hAnsiTheme="majorHAnsi"/>
        </w:rPr>
        <w:t xml:space="preserve">need </w:t>
      </w:r>
      <w:r w:rsidR="007125CE" w:rsidRPr="00A1032C">
        <w:rPr>
          <w:rFonts w:asciiTheme="majorHAnsi" w:hAnsiTheme="majorHAnsi"/>
        </w:rPr>
        <w:t xml:space="preserve">further assistance in the workplace through ongoing support, and those that have a permanent disability and are likely to need continuing support </w:t>
      </w:r>
      <w:r w:rsidR="00D636AA" w:rsidRPr="00A1032C">
        <w:rPr>
          <w:rFonts w:asciiTheme="majorHAnsi" w:hAnsiTheme="majorHAnsi"/>
        </w:rPr>
        <w:t xml:space="preserve">after being </w:t>
      </w:r>
      <w:r w:rsidR="007125CE" w:rsidRPr="00A1032C">
        <w:rPr>
          <w:rFonts w:asciiTheme="majorHAnsi" w:hAnsiTheme="majorHAnsi"/>
        </w:rPr>
        <w:t>placed in a job. The former qualify for DES-DMS while the latter qualify for DES-ESS. If a participant qualifies for DES-ESS they are further ranked into two different funding levels based on their level of disadvantage.</w:t>
      </w:r>
    </w:p>
    <w:p w:rsidR="00FB3444" w:rsidRPr="00A1032C" w:rsidRDefault="00CF1D3C" w:rsidP="007125CE">
      <w:pPr>
        <w:spacing w:after="120"/>
        <w:rPr>
          <w:rFonts w:asciiTheme="majorHAnsi" w:hAnsiTheme="majorHAnsi"/>
        </w:rPr>
      </w:pPr>
      <w:r w:rsidRPr="00A1032C">
        <w:rPr>
          <w:rFonts w:asciiTheme="majorHAnsi" w:hAnsiTheme="majorHAnsi"/>
        </w:rPr>
        <w:t xml:space="preserve">Total </w:t>
      </w:r>
      <w:r w:rsidR="007125CE" w:rsidRPr="00A1032C">
        <w:rPr>
          <w:rFonts w:asciiTheme="majorHAnsi" w:hAnsiTheme="majorHAnsi"/>
        </w:rPr>
        <w:t>DES-ESS Funding Level 1 fees are slightly lower than DES-DMS fees despite the permanent nature of its participant’s disability, while DES-ESS Funding Level 2 fees are paid at approximately twice the value of DES-DMS and DES-ESS due to participants being assessed as requiring more intensive assistance. Furthermore, the current method for calculating a funding level has not been updated since 2008. The proposed new funding model (the Model) would have risk-adjusted outcome fees based on a participant’s probability of achieving an employment outcome</w:t>
      </w:r>
      <w:r w:rsidR="005D68D6" w:rsidRPr="00A1032C">
        <w:rPr>
          <w:rFonts w:asciiTheme="majorHAnsi" w:hAnsiTheme="majorHAnsi"/>
        </w:rPr>
        <w:t>, with higher payments for achieving outcomes for those least likely to gain employment, and lower payments for achieving outcomes for those most likely to gain employment</w:t>
      </w:r>
      <w:r w:rsidRPr="00A1032C">
        <w:rPr>
          <w:rFonts w:asciiTheme="majorHAnsi" w:hAnsiTheme="majorHAnsi"/>
        </w:rPr>
        <w:t>. It would</w:t>
      </w:r>
      <w:r w:rsidR="00250569" w:rsidRPr="00A1032C">
        <w:rPr>
          <w:rFonts w:asciiTheme="majorHAnsi" w:hAnsiTheme="majorHAnsi"/>
        </w:rPr>
        <w:t xml:space="preserve"> us</w:t>
      </w:r>
      <w:r w:rsidRPr="00A1032C">
        <w:rPr>
          <w:rFonts w:asciiTheme="majorHAnsi" w:hAnsiTheme="majorHAnsi"/>
        </w:rPr>
        <w:t>e</w:t>
      </w:r>
      <w:r w:rsidR="00250569" w:rsidRPr="00A1032C">
        <w:rPr>
          <w:rFonts w:asciiTheme="majorHAnsi" w:hAnsiTheme="majorHAnsi"/>
        </w:rPr>
        <w:t xml:space="preserve"> data on outcome</w:t>
      </w:r>
      <w:r w:rsidRPr="00A1032C">
        <w:rPr>
          <w:rFonts w:asciiTheme="majorHAnsi" w:hAnsiTheme="majorHAnsi"/>
        </w:rPr>
        <w:t xml:space="preserve"> rates</w:t>
      </w:r>
      <w:r w:rsidR="00250569" w:rsidRPr="00A1032C">
        <w:rPr>
          <w:rFonts w:asciiTheme="majorHAnsi" w:hAnsiTheme="majorHAnsi"/>
        </w:rPr>
        <w:t xml:space="preserve"> adjusted for participant and labour market characteristics</w:t>
      </w:r>
      <w:r w:rsidR="00F962F6" w:rsidRPr="00A1032C">
        <w:rPr>
          <w:rFonts w:asciiTheme="majorHAnsi" w:hAnsiTheme="majorHAnsi"/>
        </w:rPr>
        <w:t xml:space="preserve">. The fees would be </w:t>
      </w:r>
      <w:r w:rsidR="00250569" w:rsidRPr="00A1032C">
        <w:rPr>
          <w:rFonts w:asciiTheme="majorHAnsi" w:hAnsiTheme="majorHAnsi"/>
        </w:rPr>
        <w:t>recalculat</w:t>
      </w:r>
      <w:r w:rsidR="00F962F6" w:rsidRPr="00A1032C">
        <w:rPr>
          <w:rFonts w:asciiTheme="majorHAnsi" w:hAnsiTheme="majorHAnsi"/>
        </w:rPr>
        <w:t>ed</w:t>
      </w:r>
      <w:r w:rsidR="00250569" w:rsidRPr="00A1032C">
        <w:rPr>
          <w:rFonts w:asciiTheme="majorHAnsi" w:hAnsiTheme="majorHAnsi"/>
        </w:rPr>
        <w:t xml:space="preserve"> </w:t>
      </w:r>
      <w:r w:rsidR="00210F84" w:rsidRPr="00A1032C">
        <w:rPr>
          <w:rFonts w:asciiTheme="majorHAnsi" w:hAnsiTheme="majorHAnsi"/>
        </w:rPr>
        <w:t>at pre-determined intervals</w:t>
      </w:r>
      <w:r w:rsidR="005B65DF">
        <w:rPr>
          <w:rFonts w:asciiTheme="majorHAnsi" w:hAnsiTheme="majorHAnsi"/>
        </w:rPr>
        <w:t xml:space="preserve"> within the existing funding envelope</w:t>
      </w:r>
      <w:r w:rsidR="00F962F6" w:rsidRPr="00A1032C">
        <w:rPr>
          <w:rFonts w:asciiTheme="majorHAnsi" w:hAnsiTheme="majorHAnsi"/>
        </w:rPr>
        <w:t xml:space="preserve">, based on </w:t>
      </w:r>
      <w:r w:rsidRPr="00A1032C">
        <w:rPr>
          <w:rFonts w:asciiTheme="majorHAnsi" w:hAnsiTheme="majorHAnsi"/>
        </w:rPr>
        <w:t xml:space="preserve">program </w:t>
      </w:r>
      <w:r w:rsidR="00F962F6" w:rsidRPr="00A1032C">
        <w:rPr>
          <w:rFonts w:asciiTheme="majorHAnsi" w:hAnsiTheme="majorHAnsi"/>
        </w:rPr>
        <w:t>data</w:t>
      </w:r>
      <w:r w:rsidRPr="00A1032C">
        <w:rPr>
          <w:rFonts w:asciiTheme="majorHAnsi" w:hAnsiTheme="majorHAnsi"/>
        </w:rPr>
        <w:t xml:space="preserve"> and tak</w:t>
      </w:r>
      <w:r w:rsidR="001C46B1" w:rsidRPr="00A1032C">
        <w:rPr>
          <w:rFonts w:asciiTheme="majorHAnsi" w:hAnsiTheme="majorHAnsi"/>
        </w:rPr>
        <w:t>ing</w:t>
      </w:r>
      <w:r w:rsidRPr="00A1032C">
        <w:rPr>
          <w:rFonts w:asciiTheme="majorHAnsi" w:hAnsiTheme="majorHAnsi"/>
        </w:rPr>
        <w:t xml:space="preserve"> into account</w:t>
      </w:r>
      <w:r w:rsidR="00250569" w:rsidRPr="00A1032C">
        <w:rPr>
          <w:rFonts w:asciiTheme="majorHAnsi" w:hAnsiTheme="majorHAnsi"/>
        </w:rPr>
        <w:t xml:space="preserve"> changes </w:t>
      </w:r>
      <w:r w:rsidRPr="00A1032C">
        <w:rPr>
          <w:rFonts w:asciiTheme="majorHAnsi" w:hAnsiTheme="majorHAnsi"/>
        </w:rPr>
        <w:t xml:space="preserve">to </w:t>
      </w:r>
      <w:r w:rsidR="00250569" w:rsidRPr="00A1032C">
        <w:rPr>
          <w:rFonts w:asciiTheme="majorHAnsi" w:hAnsiTheme="majorHAnsi"/>
        </w:rPr>
        <w:t>labour markets</w:t>
      </w:r>
      <w:r w:rsidRPr="00A1032C">
        <w:rPr>
          <w:rFonts w:asciiTheme="majorHAnsi" w:hAnsiTheme="majorHAnsi"/>
        </w:rPr>
        <w:t xml:space="preserve">, </w:t>
      </w:r>
      <w:r w:rsidR="00250569" w:rsidRPr="00A1032C">
        <w:rPr>
          <w:rFonts w:asciiTheme="majorHAnsi" w:hAnsiTheme="majorHAnsi"/>
        </w:rPr>
        <w:t>client</w:t>
      </w:r>
      <w:r w:rsidRPr="00A1032C">
        <w:rPr>
          <w:rFonts w:asciiTheme="majorHAnsi" w:hAnsiTheme="majorHAnsi"/>
        </w:rPr>
        <w:t xml:space="preserve"> characteristics</w:t>
      </w:r>
      <w:r w:rsidR="00250569" w:rsidRPr="00A1032C">
        <w:rPr>
          <w:rFonts w:asciiTheme="majorHAnsi" w:hAnsiTheme="majorHAnsi"/>
        </w:rPr>
        <w:t>; and likelihood</w:t>
      </w:r>
      <w:r w:rsidR="001C46B1" w:rsidRPr="00A1032C">
        <w:rPr>
          <w:rFonts w:asciiTheme="majorHAnsi" w:hAnsiTheme="majorHAnsi"/>
        </w:rPr>
        <w:t>s</w:t>
      </w:r>
      <w:r w:rsidR="00250569" w:rsidRPr="00A1032C">
        <w:rPr>
          <w:rFonts w:asciiTheme="majorHAnsi" w:hAnsiTheme="majorHAnsi"/>
        </w:rPr>
        <w:t xml:space="preserve"> of </w:t>
      </w:r>
      <w:r w:rsidRPr="00A1032C">
        <w:rPr>
          <w:rFonts w:asciiTheme="majorHAnsi" w:hAnsiTheme="majorHAnsi"/>
        </w:rPr>
        <w:t xml:space="preserve">achieving an employment </w:t>
      </w:r>
      <w:r w:rsidR="00250569" w:rsidRPr="00A1032C">
        <w:rPr>
          <w:rFonts w:asciiTheme="majorHAnsi" w:hAnsiTheme="majorHAnsi"/>
        </w:rPr>
        <w:t>outcome</w:t>
      </w:r>
      <w:r w:rsidR="007125CE" w:rsidRPr="00A1032C">
        <w:rPr>
          <w:rFonts w:asciiTheme="majorHAnsi" w:hAnsiTheme="majorHAnsi"/>
        </w:rPr>
        <w:t xml:space="preserve">. </w:t>
      </w:r>
    </w:p>
    <w:p w:rsidR="00AD7A45" w:rsidRPr="00A1032C" w:rsidRDefault="007125CE" w:rsidP="007125CE">
      <w:pPr>
        <w:spacing w:after="120"/>
        <w:rPr>
          <w:rFonts w:asciiTheme="majorHAnsi" w:hAnsiTheme="majorHAnsi"/>
        </w:rPr>
      </w:pPr>
      <w:r w:rsidRPr="00A1032C">
        <w:rPr>
          <w:rFonts w:asciiTheme="majorHAnsi" w:hAnsiTheme="majorHAnsi"/>
        </w:rPr>
        <w:t xml:space="preserve">The </w:t>
      </w:r>
      <w:r w:rsidR="00D42A0D" w:rsidRPr="00A1032C">
        <w:rPr>
          <w:rFonts w:asciiTheme="majorHAnsi" w:hAnsiTheme="majorHAnsi"/>
        </w:rPr>
        <w:t>M</w:t>
      </w:r>
      <w:r w:rsidRPr="00A1032C">
        <w:rPr>
          <w:rFonts w:asciiTheme="majorHAnsi" w:hAnsiTheme="majorHAnsi"/>
        </w:rPr>
        <w:t xml:space="preserve">odel would apply to all DES participants and would better </w:t>
      </w:r>
      <w:r w:rsidR="00250569" w:rsidRPr="00A1032C">
        <w:rPr>
          <w:rFonts w:asciiTheme="majorHAnsi" w:hAnsiTheme="majorHAnsi"/>
        </w:rPr>
        <w:t xml:space="preserve">reflect </w:t>
      </w:r>
      <w:r w:rsidRPr="00A1032C">
        <w:rPr>
          <w:rFonts w:asciiTheme="majorHAnsi" w:hAnsiTheme="majorHAnsi"/>
        </w:rPr>
        <w:t>the probability of a DES participant achieving an employment outcome</w:t>
      </w:r>
      <w:r w:rsidR="00CF2724" w:rsidRPr="00A1032C">
        <w:rPr>
          <w:rFonts w:asciiTheme="majorHAnsi" w:hAnsiTheme="majorHAnsi"/>
        </w:rPr>
        <w:t>,</w:t>
      </w:r>
      <w:r w:rsidRPr="00A1032C">
        <w:rPr>
          <w:rFonts w:asciiTheme="majorHAnsi" w:hAnsiTheme="majorHAnsi"/>
        </w:rPr>
        <w:t xml:space="preserve"> while rewarding the provider for supporting them towards that outcome.</w:t>
      </w:r>
      <w:r w:rsidR="00250569" w:rsidRPr="00A1032C">
        <w:rPr>
          <w:rFonts w:asciiTheme="majorHAnsi" w:hAnsiTheme="majorHAnsi"/>
        </w:rPr>
        <w:t xml:space="preserve"> In practice</w:t>
      </w:r>
      <w:r w:rsidR="00CF2724" w:rsidRPr="00A1032C">
        <w:rPr>
          <w:rFonts w:asciiTheme="majorHAnsi" w:hAnsiTheme="majorHAnsi"/>
        </w:rPr>
        <w:t>,</w:t>
      </w:r>
      <w:r w:rsidR="00250569" w:rsidRPr="00A1032C">
        <w:rPr>
          <w:rFonts w:asciiTheme="majorHAnsi" w:hAnsiTheme="majorHAnsi"/>
        </w:rPr>
        <w:t xml:space="preserve"> this means that providers choosing to work with clients who have </w:t>
      </w:r>
      <w:r w:rsidR="00CF1D3C" w:rsidRPr="00A1032C">
        <w:rPr>
          <w:rFonts w:asciiTheme="majorHAnsi" w:hAnsiTheme="majorHAnsi"/>
        </w:rPr>
        <w:t xml:space="preserve">more significant </w:t>
      </w:r>
      <w:r w:rsidR="00250569" w:rsidRPr="00A1032C">
        <w:rPr>
          <w:rFonts w:asciiTheme="majorHAnsi" w:hAnsiTheme="majorHAnsi"/>
        </w:rPr>
        <w:t xml:space="preserve">barriers to employment </w:t>
      </w:r>
      <w:r w:rsidR="005C7CC1" w:rsidRPr="00A1032C">
        <w:rPr>
          <w:rFonts w:asciiTheme="majorHAnsi" w:hAnsiTheme="majorHAnsi"/>
        </w:rPr>
        <w:t>or</w:t>
      </w:r>
      <w:r w:rsidR="00250569" w:rsidRPr="00A1032C">
        <w:rPr>
          <w:rFonts w:asciiTheme="majorHAnsi" w:hAnsiTheme="majorHAnsi"/>
        </w:rPr>
        <w:t xml:space="preserve"> in more challenging labour markets </w:t>
      </w:r>
      <w:r w:rsidR="00CF1D3C" w:rsidRPr="00A1032C">
        <w:rPr>
          <w:rFonts w:asciiTheme="majorHAnsi" w:hAnsiTheme="majorHAnsi"/>
        </w:rPr>
        <w:t>would be better rewarded for achieving an employment outcome for a DES participant. As a result, these providers may have overall lower outcome rates, but would still achieve viable levels of revenue if they achieve at least the average level of outcomes for such participants.</w:t>
      </w:r>
      <w:r w:rsidR="00B05700" w:rsidRPr="00A1032C">
        <w:rPr>
          <w:rFonts w:asciiTheme="majorHAnsi" w:hAnsiTheme="majorHAnsi"/>
        </w:rPr>
        <w:t xml:space="preserve"> Providers </w:t>
      </w:r>
      <w:r w:rsidR="004E33A1" w:rsidRPr="00A1032C">
        <w:rPr>
          <w:rFonts w:asciiTheme="majorHAnsi" w:hAnsiTheme="majorHAnsi"/>
        </w:rPr>
        <w:t xml:space="preserve">that do better than average should thrive. </w:t>
      </w:r>
      <w:r w:rsidR="00B05700" w:rsidRPr="00A1032C">
        <w:rPr>
          <w:rFonts w:asciiTheme="majorHAnsi" w:hAnsiTheme="majorHAnsi"/>
        </w:rPr>
        <w:t xml:space="preserve">Other </w:t>
      </w:r>
      <w:r w:rsidR="00250569" w:rsidRPr="00A1032C">
        <w:rPr>
          <w:rFonts w:asciiTheme="majorHAnsi" w:hAnsiTheme="majorHAnsi"/>
        </w:rPr>
        <w:t>providers who work in less challenging labour markets or with partic</w:t>
      </w:r>
      <w:r w:rsidR="004E33A1" w:rsidRPr="00A1032C">
        <w:rPr>
          <w:rFonts w:asciiTheme="majorHAnsi" w:hAnsiTheme="majorHAnsi"/>
        </w:rPr>
        <w:t>i</w:t>
      </w:r>
      <w:r w:rsidR="00250569" w:rsidRPr="00A1032C">
        <w:rPr>
          <w:rFonts w:asciiTheme="majorHAnsi" w:hAnsiTheme="majorHAnsi"/>
        </w:rPr>
        <w:t xml:space="preserve">pants with </w:t>
      </w:r>
      <w:r w:rsidR="00FD04C4" w:rsidRPr="00A1032C">
        <w:rPr>
          <w:rFonts w:asciiTheme="majorHAnsi" w:hAnsiTheme="majorHAnsi"/>
        </w:rPr>
        <w:t>fewer</w:t>
      </w:r>
      <w:r w:rsidR="009579A1" w:rsidRPr="00A1032C">
        <w:rPr>
          <w:rFonts w:asciiTheme="majorHAnsi" w:hAnsiTheme="majorHAnsi"/>
        </w:rPr>
        <w:t xml:space="preserve"> </w:t>
      </w:r>
      <w:r w:rsidR="00250569" w:rsidRPr="00A1032C">
        <w:rPr>
          <w:rFonts w:asciiTheme="majorHAnsi" w:hAnsiTheme="majorHAnsi"/>
        </w:rPr>
        <w:t xml:space="preserve">barriers to employment </w:t>
      </w:r>
      <w:r w:rsidR="005D68D6" w:rsidRPr="00A1032C">
        <w:rPr>
          <w:rFonts w:asciiTheme="majorHAnsi" w:hAnsiTheme="majorHAnsi"/>
        </w:rPr>
        <w:t xml:space="preserve">can also achieve </w:t>
      </w:r>
      <w:r w:rsidR="00B05700" w:rsidRPr="00A1032C">
        <w:rPr>
          <w:rFonts w:asciiTheme="majorHAnsi" w:hAnsiTheme="majorHAnsi"/>
        </w:rPr>
        <w:t xml:space="preserve">viable levels of revenue </w:t>
      </w:r>
      <w:r w:rsidR="005D68D6" w:rsidRPr="00A1032C">
        <w:rPr>
          <w:rFonts w:asciiTheme="majorHAnsi" w:hAnsiTheme="majorHAnsi"/>
        </w:rPr>
        <w:t xml:space="preserve">albeit with relatively higher rates of outcomes, provided </w:t>
      </w:r>
      <w:r w:rsidR="00B05700" w:rsidRPr="00A1032C">
        <w:rPr>
          <w:rFonts w:asciiTheme="majorHAnsi" w:hAnsiTheme="majorHAnsi"/>
        </w:rPr>
        <w:t>they achieve at least average level</w:t>
      </w:r>
      <w:r w:rsidR="005D68D6" w:rsidRPr="00A1032C">
        <w:rPr>
          <w:rFonts w:asciiTheme="majorHAnsi" w:hAnsiTheme="majorHAnsi"/>
        </w:rPr>
        <w:t>s</w:t>
      </w:r>
      <w:r w:rsidR="00B05700" w:rsidRPr="00A1032C">
        <w:rPr>
          <w:rFonts w:asciiTheme="majorHAnsi" w:hAnsiTheme="majorHAnsi"/>
        </w:rPr>
        <w:t xml:space="preserve"> of employment outcomes for their participants</w:t>
      </w:r>
      <w:r w:rsidR="005D68D6" w:rsidRPr="00A1032C">
        <w:rPr>
          <w:rFonts w:asciiTheme="majorHAnsi" w:hAnsiTheme="majorHAnsi"/>
        </w:rPr>
        <w:t>, given their characteristics and circumstances</w:t>
      </w:r>
      <w:r w:rsidR="00B05700" w:rsidRPr="00A1032C">
        <w:rPr>
          <w:rFonts w:asciiTheme="majorHAnsi" w:hAnsiTheme="majorHAnsi"/>
        </w:rPr>
        <w:t xml:space="preserve">. </w:t>
      </w:r>
    </w:p>
    <w:p w:rsidR="007125CE" w:rsidRPr="00A1032C" w:rsidRDefault="007125CE" w:rsidP="007125CE">
      <w:pPr>
        <w:spacing w:after="120"/>
        <w:rPr>
          <w:rFonts w:asciiTheme="majorHAnsi" w:hAnsiTheme="majorHAnsi"/>
        </w:rPr>
      </w:pPr>
      <w:r w:rsidRPr="00A1032C">
        <w:rPr>
          <w:rFonts w:asciiTheme="majorHAnsi" w:hAnsiTheme="majorHAnsi"/>
        </w:rPr>
        <w:t xml:space="preserve">The Model would be more dynamic than the current arrangements. The current funding arrangements are static and do not </w:t>
      </w:r>
      <w:r w:rsidR="005D68D6" w:rsidRPr="00A1032C">
        <w:rPr>
          <w:rFonts w:asciiTheme="majorHAnsi" w:hAnsiTheme="majorHAnsi"/>
        </w:rPr>
        <w:t>reflect changes in labou</w:t>
      </w:r>
      <w:r w:rsidR="00A70024" w:rsidRPr="00A1032C">
        <w:rPr>
          <w:rFonts w:asciiTheme="majorHAnsi" w:hAnsiTheme="majorHAnsi"/>
        </w:rPr>
        <w:t>r</w:t>
      </w:r>
      <w:r w:rsidR="005D68D6" w:rsidRPr="00A1032C">
        <w:rPr>
          <w:rFonts w:asciiTheme="majorHAnsi" w:hAnsiTheme="majorHAnsi"/>
        </w:rPr>
        <w:t xml:space="preserve"> markets or client characteristics</w:t>
      </w:r>
      <w:r w:rsidRPr="00A1032C">
        <w:rPr>
          <w:rFonts w:asciiTheme="majorHAnsi" w:hAnsiTheme="majorHAnsi"/>
        </w:rPr>
        <w:t>. As a result</w:t>
      </w:r>
      <w:r w:rsidR="00B05700" w:rsidRPr="00A1032C">
        <w:rPr>
          <w:rFonts w:asciiTheme="majorHAnsi" w:hAnsiTheme="majorHAnsi"/>
        </w:rPr>
        <w:t xml:space="preserve"> </w:t>
      </w:r>
      <w:r w:rsidRPr="00A1032C">
        <w:rPr>
          <w:rFonts w:asciiTheme="majorHAnsi" w:hAnsiTheme="majorHAnsi"/>
        </w:rPr>
        <w:t xml:space="preserve">the current funding arrangements </w:t>
      </w:r>
      <w:r w:rsidR="005D68D6" w:rsidRPr="00A1032C">
        <w:rPr>
          <w:rFonts w:asciiTheme="majorHAnsi" w:hAnsiTheme="majorHAnsi"/>
        </w:rPr>
        <w:t>may</w:t>
      </w:r>
      <w:r w:rsidR="008201BE">
        <w:rPr>
          <w:rFonts w:asciiTheme="majorHAnsi" w:hAnsiTheme="majorHAnsi"/>
        </w:rPr>
        <w:t>,</w:t>
      </w:r>
      <w:r w:rsidR="005D68D6" w:rsidRPr="00A1032C">
        <w:rPr>
          <w:rFonts w:asciiTheme="majorHAnsi" w:hAnsiTheme="majorHAnsi"/>
        </w:rPr>
        <w:t xml:space="preserve"> </w:t>
      </w:r>
      <w:r w:rsidR="00B05700" w:rsidRPr="00A1032C">
        <w:rPr>
          <w:rFonts w:asciiTheme="majorHAnsi" w:hAnsiTheme="majorHAnsi"/>
        </w:rPr>
        <w:t>over time</w:t>
      </w:r>
      <w:r w:rsidR="005D68D6" w:rsidRPr="00A1032C">
        <w:rPr>
          <w:rFonts w:asciiTheme="majorHAnsi" w:hAnsiTheme="majorHAnsi"/>
        </w:rPr>
        <w:t>,</w:t>
      </w:r>
      <w:r w:rsidR="00B05700" w:rsidRPr="00A1032C">
        <w:rPr>
          <w:rFonts w:asciiTheme="majorHAnsi" w:hAnsiTheme="majorHAnsi"/>
        </w:rPr>
        <w:t xml:space="preserve"> </w:t>
      </w:r>
      <w:r w:rsidRPr="00A1032C">
        <w:rPr>
          <w:rFonts w:asciiTheme="majorHAnsi" w:hAnsiTheme="majorHAnsi"/>
        </w:rPr>
        <w:t xml:space="preserve">allocate </w:t>
      </w:r>
      <w:r w:rsidR="005D68D6" w:rsidRPr="00A1032C">
        <w:rPr>
          <w:rFonts w:asciiTheme="majorHAnsi" w:hAnsiTheme="majorHAnsi"/>
        </w:rPr>
        <w:t xml:space="preserve">amounts that have not been adjusted to reflect changes in </w:t>
      </w:r>
      <w:r w:rsidRPr="00A1032C">
        <w:rPr>
          <w:rFonts w:asciiTheme="majorHAnsi" w:hAnsiTheme="majorHAnsi"/>
        </w:rPr>
        <w:t>participant</w:t>
      </w:r>
      <w:r w:rsidR="005D68D6" w:rsidRPr="00A1032C">
        <w:rPr>
          <w:rFonts w:asciiTheme="majorHAnsi" w:hAnsiTheme="majorHAnsi"/>
        </w:rPr>
        <w:t xml:space="preserve"> characteristics and circumstances</w:t>
      </w:r>
      <w:r w:rsidR="00B05700" w:rsidRPr="00A1032C">
        <w:rPr>
          <w:rFonts w:asciiTheme="majorHAnsi" w:hAnsiTheme="majorHAnsi"/>
        </w:rPr>
        <w:t xml:space="preserve">. </w:t>
      </w:r>
      <w:r w:rsidR="00D85F46" w:rsidRPr="00A1032C">
        <w:rPr>
          <w:rFonts w:asciiTheme="majorHAnsi" w:hAnsiTheme="majorHAnsi"/>
        </w:rPr>
        <w:t>To address this, i</w:t>
      </w:r>
      <w:r w:rsidRPr="00A1032C">
        <w:rPr>
          <w:rFonts w:asciiTheme="majorHAnsi" w:hAnsiTheme="majorHAnsi"/>
        </w:rPr>
        <w:t xml:space="preserve">t is proposed that the Model be </w:t>
      </w:r>
      <w:r w:rsidR="00D85F46" w:rsidRPr="00A1032C">
        <w:rPr>
          <w:rFonts w:asciiTheme="majorHAnsi" w:hAnsiTheme="majorHAnsi"/>
        </w:rPr>
        <w:t xml:space="preserve">updated </w:t>
      </w:r>
      <w:r w:rsidR="004E33A1" w:rsidRPr="00A1032C">
        <w:rPr>
          <w:rFonts w:asciiTheme="majorHAnsi" w:hAnsiTheme="majorHAnsi"/>
        </w:rPr>
        <w:t>annually using the m</w:t>
      </w:r>
      <w:r w:rsidR="00D42A0D" w:rsidRPr="00A1032C">
        <w:rPr>
          <w:rFonts w:asciiTheme="majorHAnsi" w:hAnsiTheme="majorHAnsi"/>
        </w:rPr>
        <w:t>o</w:t>
      </w:r>
      <w:r w:rsidR="004E33A1" w:rsidRPr="00A1032C">
        <w:rPr>
          <w:rFonts w:asciiTheme="majorHAnsi" w:hAnsiTheme="majorHAnsi"/>
        </w:rPr>
        <w:t xml:space="preserve">st recent </w:t>
      </w:r>
      <w:r w:rsidR="005D68D6" w:rsidRPr="00A1032C">
        <w:rPr>
          <w:rFonts w:asciiTheme="majorHAnsi" w:hAnsiTheme="majorHAnsi"/>
        </w:rPr>
        <w:t xml:space="preserve">available </w:t>
      </w:r>
      <w:r w:rsidR="004E33A1" w:rsidRPr="00A1032C">
        <w:rPr>
          <w:rFonts w:asciiTheme="majorHAnsi" w:hAnsiTheme="majorHAnsi"/>
        </w:rPr>
        <w:t xml:space="preserve">data </w:t>
      </w:r>
      <w:r w:rsidRPr="00A1032C">
        <w:rPr>
          <w:rFonts w:asciiTheme="majorHAnsi" w:hAnsiTheme="majorHAnsi"/>
        </w:rPr>
        <w:t xml:space="preserve">to </w:t>
      </w:r>
      <w:r w:rsidR="004E33A1" w:rsidRPr="00A1032C">
        <w:rPr>
          <w:rFonts w:asciiTheme="majorHAnsi" w:hAnsiTheme="majorHAnsi"/>
        </w:rPr>
        <w:t>ensure it reflects changes in labour markets and participant characteristics and the relative chances of successful outcomes.</w:t>
      </w:r>
    </w:p>
    <w:p w:rsidR="00A04FC1" w:rsidRDefault="005D68D6" w:rsidP="007125CE">
      <w:pPr>
        <w:spacing w:after="0"/>
        <w:rPr>
          <w:rFonts w:asciiTheme="majorHAnsi" w:hAnsiTheme="majorHAnsi"/>
          <w:b/>
          <w:sz w:val="260"/>
        </w:rPr>
      </w:pPr>
      <w:r w:rsidRPr="00A1032C">
        <w:rPr>
          <w:rFonts w:asciiTheme="majorHAnsi" w:hAnsiTheme="majorHAnsi"/>
        </w:rPr>
        <w:t>It is expected that t</w:t>
      </w:r>
      <w:r w:rsidR="007125CE" w:rsidRPr="00A1032C">
        <w:rPr>
          <w:rFonts w:asciiTheme="majorHAnsi" w:hAnsiTheme="majorHAnsi"/>
        </w:rPr>
        <w:t>he Model would have a number of different funding levels</w:t>
      </w:r>
      <w:r w:rsidRPr="00A1032C">
        <w:rPr>
          <w:rFonts w:asciiTheme="majorHAnsi" w:hAnsiTheme="majorHAnsi"/>
        </w:rPr>
        <w:t xml:space="preserve"> to strike a balance between precision and complexity</w:t>
      </w:r>
      <w:r w:rsidR="007125CE" w:rsidRPr="00A1032C">
        <w:rPr>
          <w:rFonts w:asciiTheme="majorHAnsi" w:hAnsiTheme="majorHAnsi"/>
        </w:rPr>
        <w:t xml:space="preserve">. </w:t>
      </w:r>
      <w:r w:rsidRPr="00A1032C">
        <w:rPr>
          <w:rFonts w:asciiTheme="majorHAnsi" w:hAnsiTheme="majorHAnsi"/>
        </w:rPr>
        <w:t>The simplest might be a three level model</w:t>
      </w:r>
      <w:r w:rsidR="007125CE" w:rsidRPr="00A1032C">
        <w:rPr>
          <w:rFonts w:asciiTheme="majorHAnsi" w:hAnsiTheme="majorHAnsi"/>
        </w:rPr>
        <w:t xml:space="preserve">, </w:t>
      </w:r>
      <w:r w:rsidRPr="00A1032C">
        <w:rPr>
          <w:rFonts w:asciiTheme="majorHAnsi" w:hAnsiTheme="majorHAnsi"/>
        </w:rPr>
        <w:t xml:space="preserve">with </w:t>
      </w:r>
      <w:r w:rsidR="007125CE" w:rsidRPr="00A1032C">
        <w:rPr>
          <w:rFonts w:asciiTheme="majorHAnsi" w:hAnsiTheme="majorHAnsi"/>
        </w:rPr>
        <w:t>one funding level for job</w:t>
      </w:r>
      <w:r w:rsidR="00E17737" w:rsidRPr="00A1032C">
        <w:rPr>
          <w:rFonts w:asciiTheme="majorHAnsi" w:hAnsiTheme="majorHAnsi"/>
        </w:rPr>
        <w:t xml:space="preserve"> </w:t>
      </w:r>
      <w:r w:rsidR="007125CE" w:rsidRPr="00A1032C">
        <w:rPr>
          <w:rFonts w:asciiTheme="majorHAnsi" w:hAnsiTheme="majorHAnsi"/>
        </w:rPr>
        <w:t xml:space="preserve">seekers that have a relatively high probability of achieving an outcome, one for those with average probability, and another for those with low probability. </w:t>
      </w:r>
      <w:r w:rsidR="005B65DF" w:rsidRPr="00A1032C">
        <w:rPr>
          <w:rFonts w:asciiTheme="majorHAnsi" w:hAnsiTheme="majorHAnsi"/>
        </w:rPr>
        <w:t xml:space="preserve">Table </w:t>
      </w:r>
      <w:r w:rsidR="005B65DF">
        <w:rPr>
          <w:rFonts w:asciiTheme="majorHAnsi" w:hAnsiTheme="majorHAnsi"/>
        </w:rPr>
        <w:t xml:space="preserve">3 </w:t>
      </w:r>
      <w:r w:rsidR="00DD0F73">
        <w:rPr>
          <w:rFonts w:asciiTheme="majorHAnsi" w:hAnsiTheme="majorHAnsi"/>
        </w:rPr>
        <w:t xml:space="preserve">below </w:t>
      </w:r>
      <w:r w:rsidR="005B65DF" w:rsidRPr="00A1032C">
        <w:rPr>
          <w:rFonts w:asciiTheme="majorHAnsi" w:hAnsiTheme="majorHAnsi"/>
        </w:rPr>
        <w:t>outlines in simplified terms how the Model is intended to work. It is designed in this way to help ensure that the incentive to achieve employment outcomes for all DES participants is proportionate to the relative difficulty of achieving an outcome, as measured by the likelihood of achieving the outcome based on client and labour market characteristics.</w:t>
      </w:r>
    </w:p>
    <w:p w:rsidR="00A04FC1" w:rsidRDefault="00A04FC1" w:rsidP="00A04FC1">
      <w:r>
        <w:br w:type="page"/>
      </w:r>
    </w:p>
    <w:p w:rsidR="007125CE" w:rsidRPr="00A1032C" w:rsidRDefault="007125CE" w:rsidP="007125CE">
      <w:pPr>
        <w:spacing w:after="0"/>
        <w:rPr>
          <w:rFonts w:asciiTheme="majorHAnsi" w:hAnsiTheme="majorHAnsi"/>
          <w:b/>
        </w:rPr>
      </w:pPr>
      <w:r w:rsidRPr="00A1032C">
        <w:rPr>
          <w:rFonts w:asciiTheme="majorHAnsi" w:hAnsiTheme="majorHAnsi"/>
          <w:b/>
        </w:rPr>
        <w:t xml:space="preserve">Table </w:t>
      </w:r>
      <w:r w:rsidR="001D2441">
        <w:rPr>
          <w:rFonts w:asciiTheme="majorHAnsi" w:hAnsiTheme="majorHAnsi"/>
          <w:b/>
        </w:rPr>
        <w:t>3</w:t>
      </w:r>
      <w:r w:rsidRPr="00A1032C">
        <w:rPr>
          <w:rFonts w:asciiTheme="majorHAnsi" w:hAnsiTheme="majorHAnsi"/>
          <w:b/>
        </w:rPr>
        <w:t>: How a risk-adjusted funding model works</w:t>
      </w:r>
      <w:r w:rsidR="00F35253" w:rsidRPr="00A1032C">
        <w:rPr>
          <w:rFonts w:asciiTheme="majorHAnsi" w:hAnsiTheme="majorHAnsi"/>
          <w:b/>
        </w:rPr>
        <w:t xml:space="preserve"> (illustration only)</w:t>
      </w:r>
    </w:p>
    <w:tbl>
      <w:tblPr>
        <w:tblpPr w:leftFromText="180" w:rightFromText="180" w:vertAnchor="text" w:horzAnchor="margin" w:tblpXSpec="center" w:tblpY="236"/>
        <w:tblW w:w="9010" w:type="dxa"/>
        <w:tblCellMar>
          <w:left w:w="0" w:type="dxa"/>
          <w:right w:w="0" w:type="dxa"/>
        </w:tblCellMar>
        <w:tblLook w:val="0420" w:firstRow="1" w:lastRow="0" w:firstColumn="0" w:lastColumn="0" w:noHBand="0" w:noVBand="1"/>
        <w:tblDescription w:val="This table illustrates how a risk adjusted funding could work under the new DES model. It shows the inverse relationship between the probability of achieving a 26 week employment outcome and the relative level of 26 week outcome fees that the provider will receive for placing that job seeker in employment."/>
      </w:tblPr>
      <w:tblGrid>
        <w:gridCol w:w="2668"/>
        <w:gridCol w:w="2114"/>
        <w:gridCol w:w="2114"/>
        <w:gridCol w:w="2114"/>
      </w:tblGrid>
      <w:tr w:rsidR="007125CE" w:rsidRPr="00CC0788" w:rsidTr="00A1032C">
        <w:trPr>
          <w:trHeight w:val="453"/>
        </w:trPr>
        <w:tc>
          <w:tcPr>
            <w:tcW w:w="2668" w:type="dxa"/>
            <w:tcBorders>
              <w:top w:val="single" w:sz="24" w:space="0" w:color="FFFFFF"/>
              <w:left w:val="single" w:sz="8" w:space="0" w:color="FFFFFF"/>
              <w:bottom w:val="single" w:sz="24" w:space="0" w:color="FFFFFF"/>
              <w:right w:val="single" w:sz="8" w:space="0" w:color="FFFFFF"/>
            </w:tcBorders>
            <w:shd w:val="clear" w:color="auto" w:fill="000000" w:themeFill="text2"/>
            <w:tcMar>
              <w:top w:w="72" w:type="dxa"/>
              <w:left w:w="144" w:type="dxa"/>
              <w:bottom w:w="72" w:type="dxa"/>
              <w:right w:w="144" w:type="dxa"/>
            </w:tcMar>
          </w:tcPr>
          <w:p w:rsidR="007125CE" w:rsidRPr="00A1032C" w:rsidRDefault="007125CE" w:rsidP="005C4002">
            <w:pPr>
              <w:spacing w:before="0" w:after="0"/>
              <w:rPr>
                <w:rFonts w:asciiTheme="majorHAnsi" w:hAnsiTheme="majorHAnsi" w:cs="Arial"/>
                <w:b/>
                <w:bCs/>
                <w:color w:val="FFFFFF" w:themeColor="background1"/>
                <w:kern w:val="24"/>
              </w:rPr>
            </w:pPr>
          </w:p>
        </w:tc>
        <w:tc>
          <w:tcPr>
            <w:tcW w:w="2114" w:type="dxa"/>
            <w:tcBorders>
              <w:top w:val="single" w:sz="24" w:space="0" w:color="FFFFFF"/>
              <w:left w:val="single" w:sz="8" w:space="0" w:color="FFFFFF"/>
              <w:bottom w:val="single" w:sz="24" w:space="0" w:color="FFFFFF"/>
              <w:right w:val="single" w:sz="8" w:space="0" w:color="FFFFFF"/>
            </w:tcBorders>
            <w:shd w:val="clear" w:color="auto" w:fill="000000" w:themeFill="text2"/>
            <w:tcMar>
              <w:top w:w="72" w:type="dxa"/>
              <w:left w:w="144" w:type="dxa"/>
              <w:bottom w:w="72" w:type="dxa"/>
              <w:right w:w="144" w:type="dxa"/>
            </w:tcMar>
          </w:tcPr>
          <w:p w:rsidR="007125CE" w:rsidRPr="00A1032C" w:rsidRDefault="007125CE" w:rsidP="00F35253">
            <w:pPr>
              <w:spacing w:before="0" w:after="0"/>
              <w:jc w:val="center"/>
              <w:rPr>
                <w:rFonts w:asciiTheme="majorHAnsi" w:hAnsiTheme="majorHAnsi" w:cs="Arial"/>
                <w:b/>
                <w:bCs/>
                <w:color w:val="FFFFFF" w:themeColor="background1"/>
                <w:kern w:val="24"/>
              </w:rPr>
            </w:pPr>
            <w:r w:rsidRPr="00A1032C">
              <w:rPr>
                <w:rFonts w:asciiTheme="majorHAnsi" w:hAnsiTheme="majorHAnsi" w:cs="Arial"/>
                <w:b/>
                <w:bCs/>
                <w:color w:val="FFFFFF" w:themeColor="background1"/>
                <w:kern w:val="24"/>
              </w:rPr>
              <w:t xml:space="preserve">Job Seeker </w:t>
            </w:r>
            <w:r w:rsidR="00F35253" w:rsidRPr="00A1032C">
              <w:rPr>
                <w:rFonts w:asciiTheme="majorHAnsi" w:hAnsiTheme="majorHAnsi" w:cs="Arial"/>
                <w:b/>
                <w:bCs/>
                <w:color w:val="FFFFFF" w:themeColor="background1"/>
                <w:kern w:val="24"/>
              </w:rPr>
              <w:t>fee level 1</w:t>
            </w:r>
          </w:p>
        </w:tc>
        <w:tc>
          <w:tcPr>
            <w:tcW w:w="2114" w:type="dxa"/>
            <w:tcBorders>
              <w:top w:val="single" w:sz="24" w:space="0" w:color="FFFFFF"/>
              <w:left w:val="single" w:sz="8" w:space="0" w:color="FFFFFF"/>
              <w:bottom w:val="single" w:sz="24" w:space="0" w:color="FFFFFF"/>
              <w:right w:val="single" w:sz="8" w:space="0" w:color="FFFFFF"/>
            </w:tcBorders>
            <w:shd w:val="clear" w:color="auto" w:fill="000000" w:themeFill="text2"/>
            <w:tcMar>
              <w:top w:w="72" w:type="dxa"/>
              <w:left w:w="144" w:type="dxa"/>
              <w:bottom w:w="72" w:type="dxa"/>
              <w:right w:w="144" w:type="dxa"/>
            </w:tcMar>
          </w:tcPr>
          <w:p w:rsidR="007125CE" w:rsidRPr="00A1032C" w:rsidRDefault="007125CE" w:rsidP="005C4002">
            <w:pPr>
              <w:spacing w:before="0" w:after="0"/>
              <w:jc w:val="center"/>
              <w:rPr>
                <w:rFonts w:asciiTheme="majorHAnsi" w:hAnsiTheme="majorHAnsi" w:cs="Arial"/>
                <w:b/>
                <w:bCs/>
                <w:color w:val="FFFFFF" w:themeColor="background1"/>
                <w:kern w:val="24"/>
              </w:rPr>
            </w:pPr>
            <w:r w:rsidRPr="00A1032C">
              <w:rPr>
                <w:rFonts w:asciiTheme="majorHAnsi" w:hAnsiTheme="majorHAnsi" w:cs="Arial"/>
                <w:b/>
                <w:bCs/>
                <w:color w:val="FFFFFF" w:themeColor="background1"/>
                <w:kern w:val="24"/>
              </w:rPr>
              <w:t xml:space="preserve">Job Seeker </w:t>
            </w:r>
            <w:r w:rsidR="00F35253" w:rsidRPr="00A1032C">
              <w:rPr>
                <w:rFonts w:asciiTheme="majorHAnsi" w:hAnsiTheme="majorHAnsi" w:cs="Arial"/>
                <w:b/>
                <w:bCs/>
                <w:color w:val="FFFFFF" w:themeColor="background1"/>
                <w:kern w:val="24"/>
              </w:rPr>
              <w:t xml:space="preserve">fee level </w:t>
            </w:r>
            <w:r w:rsidRPr="00A1032C">
              <w:rPr>
                <w:rFonts w:asciiTheme="majorHAnsi" w:hAnsiTheme="majorHAnsi" w:cs="Arial"/>
                <w:b/>
                <w:bCs/>
                <w:color w:val="FFFFFF" w:themeColor="background1"/>
                <w:kern w:val="24"/>
              </w:rPr>
              <w:t>2</w:t>
            </w:r>
          </w:p>
        </w:tc>
        <w:tc>
          <w:tcPr>
            <w:tcW w:w="2114" w:type="dxa"/>
            <w:tcBorders>
              <w:top w:val="single" w:sz="24" w:space="0" w:color="FFFFFF"/>
              <w:left w:val="single" w:sz="8" w:space="0" w:color="FFFFFF"/>
              <w:bottom w:val="single" w:sz="24" w:space="0" w:color="FFFFFF"/>
              <w:right w:val="single" w:sz="8" w:space="0" w:color="FFFFFF"/>
            </w:tcBorders>
            <w:shd w:val="clear" w:color="auto" w:fill="000000" w:themeFill="text2"/>
            <w:tcMar>
              <w:top w:w="72" w:type="dxa"/>
              <w:left w:w="144" w:type="dxa"/>
              <w:bottom w:w="72" w:type="dxa"/>
              <w:right w:w="144" w:type="dxa"/>
            </w:tcMar>
          </w:tcPr>
          <w:p w:rsidR="007125CE" w:rsidRPr="00A1032C" w:rsidRDefault="007125CE" w:rsidP="005C4002">
            <w:pPr>
              <w:spacing w:before="0" w:after="0"/>
              <w:jc w:val="center"/>
              <w:rPr>
                <w:rFonts w:asciiTheme="majorHAnsi" w:hAnsiTheme="majorHAnsi" w:cs="Arial"/>
                <w:b/>
                <w:bCs/>
                <w:color w:val="FFFFFF" w:themeColor="background1"/>
                <w:kern w:val="24"/>
              </w:rPr>
            </w:pPr>
            <w:r w:rsidRPr="00A1032C">
              <w:rPr>
                <w:rFonts w:asciiTheme="majorHAnsi" w:hAnsiTheme="majorHAnsi" w:cs="Arial"/>
                <w:b/>
                <w:bCs/>
                <w:color w:val="FFFFFF" w:themeColor="background1"/>
                <w:kern w:val="24"/>
              </w:rPr>
              <w:t xml:space="preserve">Job Seeker </w:t>
            </w:r>
            <w:r w:rsidR="00F35253" w:rsidRPr="00A1032C">
              <w:rPr>
                <w:rFonts w:asciiTheme="majorHAnsi" w:hAnsiTheme="majorHAnsi" w:cs="Arial"/>
                <w:b/>
                <w:bCs/>
                <w:color w:val="FFFFFF" w:themeColor="background1"/>
                <w:kern w:val="24"/>
              </w:rPr>
              <w:t xml:space="preserve">fee level </w:t>
            </w:r>
            <w:r w:rsidRPr="00A1032C">
              <w:rPr>
                <w:rFonts w:asciiTheme="majorHAnsi" w:hAnsiTheme="majorHAnsi" w:cs="Arial"/>
                <w:b/>
                <w:bCs/>
                <w:color w:val="FFFFFF" w:themeColor="background1"/>
                <w:kern w:val="24"/>
              </w:rPr>
              <w:t>3</w:t>
            </w:r>
          </w:p>
        </w:tc>
      </w:tr>
      <w:tr w:rsidR="007125CE" w:rsidRPr="00CC0788" w:rsidTr="00A1032C">
        <w:trPr>
          <w:trHeight w:val="756"/>
        </w:trPr>
        <w:tc>
          <w:tcPr>
            <w:tcW w:w="2668" w:type="dxa"/>
            <w:tcBorders>
              <w:top w:val="single" w:sz="24" w:space="0" w:color="FFFFFF"/>
              <w:left w:val="single" w:sz="8" w:space="0" w:color="FFFFFF"/>
              <w:bottom w:val="single" w:sz="24" w:space="0" w:color="FFFFFF"/>
              <w:right w:val="single" w:sz="8" w:space="0" w:color="FFFFFF"/>
            </w:tcBorders>
            <w:shd w:val="clear" w:color="auto" w:fill="E2B6FA" w:themeFill="accent1" w:themeFillTint="33"/>
            <w:tcMar>
              <w:top w:w="72" w:type="dxa"/>
              <w:left w:w="144" w:type="dxa"/>
              <w:bottom w:w="72" w:type="dxa"/>
              <w:right w:w="144" w:type="dxa"/>
            </w:tcMar>
          </w:tcPr>
          <w:p w:rsidR="007125CE" w:rsidRPr="00A1032C" w:rsidRDefault="007125CE" w:rsidP="00ED6267">
            <w:pPr>
              <w:spacing w:before="0" w:after="0"/>
              <w:rPr>
                <w:rFonts w:asciiTheme="majorHAnsi" w:hAnsiTheme="majorHAnsi" w:cs="Arial"/>
              </w:rPr>
            </w:pPr>
            <w:r w:rsidRPr="00A1032C">
              <w:rPr>
                <w:rFonts w:asciiTheme="majorHAnsi" w:hAnsiTheme="majorHAnsi" w:cs="Arial"/>
                <w:b/>
                <w:bCs/>
                <w:kern w:val="24"/>
              </w:rPr>
              <w:t xml:space="preserve">Probability of achieving a </w:t>
            </w:r>
            <w:r w:rsidR="00ED6267" w:rsidRPr="00A1032C">
              <w:rPr>
                <w:rFonts w:asciiTheme="majorHAnsi" w:hAnsiTheme="majorHAnsi" w:cs="Arial"/>
                <w:b/>
                <w:bCs/>
                <w:kern w:val="24"/>
              </w:rPr>
              <w:t>26</w:t>
            </w:r>
            <w:r w:rsidR="00ED6267">
              <w:rPr>
                <w:rFonts w:asciiTheme="majorHAnsi" w:hAnsiTheme="majorHAnsi" w:cs="Arial"/>
                <w:b/>
                <w:bCs/>
                <w:kern w:val="24"/>
              </w:rPr>
              <w:t>-</w:t>
            </w:r>
            <w:r w:rsidR="00E54829" w:rsidRPr="00A1032C">
              <w:rPr>
                <w:rFonts w:asciiTheme="majorHAnsi" w:hAnsiTheme="majorHAnsi" w:cs="Arial"/>
                <w:b/>
                <w:bCs/>
                <w:kern w:val="24"/>
              </w:rPr>
              <w:t xml:space="preserve">week </w:t>
            </w:r>
            <w:r w:rsidRPr="00A1032C">
              <w:rPr>
                <w:rFonts w:asciiTheme="majorHAnsi" w:hAnsiTheme="majorHAnsi" w:cs="Arial"/>
                <w:b/>
                <w:bCs/>
                <w:kern w:val="24"/>
              </w:rPr>
              <w:t>job outcome</w:t>
            </w:r>
          </w:p>
        </w:tc>
        <w:tc>
          <w:tcPr>
            <w:tcW w:w="2114" w:type="dxa"/>
            <w:tcBorders>
              <w:top w:val="single" w:sz="24" w:space="0" w:color="FFFFFF"/>
              <w:left w:val="single" w:sz="8" w:space="0" w:color="FFFFFF"/>
              <w:bottom w:val="single" w:sz="24" w:space="0" w:color="FFFFFF"/>
              <w:right w:val="single" w:sz="8" w:space="0" w:color="FFFFFF"/>
            </w:tcBorders>
            <w:shd w:val="clear" w:color="auto" w:fill="E2B6FA" w:themeFill="accent1" w:themeFillTint="33"/>
            <w:tcMar>
              <w:top w:w="72" w:type="dxa"/>
              <w:left w:w="144" w:type="dxa"/>
              <w:bottom w:w="72" w:type="dxa"/>
              <w:right w:w="144" w:type="dxa"/>
            </w:tcMar>
            <w:vAlign w:val="center"/>
          </w:tcPr>
          <w:p w:rsidR="007125CE" w:rsidRPr="00A1032C" w:rsidRDefault="00065E7F" w:rsidP="00FD2290">
            <w:pPr>
              <w:spacing w:before="0" w:after="0"/>
              <w:jc w:val="center"/>
              <w:rPr>
                <w:rFonts w:asciiTheme="majorHAnsi" w:hAnsiTheme="majorHAnsi" w:cs="Arial"/>
              </w:rPr>
            </w:pPr>
            <w:r>
              <w:rPr>
                <w:rFonts w:ascii="Calibri" w:hAnsi="Calibri" w:cs="Arial"/>
                <w:b/>
                <w:bCs/>
                <w:kern w:val="24"/>
              </w:rPr>
              <w:t>2</w:t>
            </w:r>
            <w:r w:rsidR="005D6C6F">
              <w:rPr>
                <w:rFonts w:ascii="Calibri" w:hAnsi="Calibri" w:cs="Arial"/>
                <w:b/>
                <w:bCs/>
                <w:kern w:val="24"/>
              </w:rPr>
              <w:t>0</w:t>
            </w:r>
            <w:r w:rsidR="005D6C6F" w:rsidRPr="00A1032C">
              <w:rPr>
                <w:rFonts w:asciiTheme="majorHAnsi" w:hAnsiTheme="majorHAnsi" w:cs="Arial"/>
                <w:b/>
                <w:bCs/>
                <w:kern w:val="24"/>
              </w:rPr>
              <w:t>%</w:t>
            </w:r>
          </w:p>
        </w:tc>
        <w:tc>
          <w:tcPr>
            <w:tcW w:w="2114" w:type="dxa"/>
            <w:tcBorders>
              <w:top w:val="single" w:sz="24" w:space="0" w:color="FFFFFF"/>
              <w:left w:val="single" w:sz="8" w:space="0" w:color="FFFFFF"/>
              <w:bottom w:val="single" w:sz="24" w:space="0" w:color="FFFFFF"/>
              <w:right w:val="single" w:sz="8" w:space="0" w:color="FFFFFF"/>
            </w:tcBorders>
            <w:shd w:val="clear" w:color="auto" w:fill="E2B6FA" w:themeFill="accent1" w:themeFillTint="33"/>
            <w:tcMar>
              <w:top w:w="72" w:type="dxa"/>
              <w:left w:w="144" w:type="dxa"/>
              <w:bottom w:w="72" w:type="dxa"/>
              <w:right w:w="144" w:type="dxa"/>
            </w:tcMar>
            <w:vAlign w:val="center"/>
          </w:tcPr>
          <w:p w:rsidR="007125CE" w:rsidRPr="00A1032C" w:rsidRDefault="005D6C6F" w:rsidP="00FD2290">
            <w:pPr>
              <w:spacing w:before="0" w:after="0"/>
              <w:jc w:val="center"/>
              <w:rPr>
                <w:rFonts w:asciiTheme="majorHAnsi" w:hAnsiTheme="majorHAnsi" w:cs="Arial"/>
              </w:rPr>
            </w:pPr>
            <w:r w:rsidRPr="00A1032C">
              <w:rPr>
                <w:rFonts w:asciiTheme="majorHAnsi" w:hAnsiTheme="majorHAnsi" w:cs="Arial"/>
                <w:b/>
                <w:bCs/>
                <w:kern w:val="24"/>
              </w:rPr>
              <w:t>30%</w:t>
            </w:r>
          </w:p>
        </w:tc>
        <w:tc>
          <w:tcPr>
            <w:tcW w:w="2114" w:type="dxa"/>
            <w:tcBorders>
              <w:top w:val="single" w:sz="24" w:space="0" w:color="FFFFFF"/>
              <w:left w:val="single" w:sz="8" w:space="0" w:color="FFFFFF"/>
              <w:bottom w:val="single" w:sz="24" w:space="0" w:color="FFFFFF"/>
              <w:right w:val="single" w:sz="8" w:space="0" w:color="FFFFFF"/>
            </w:tcBorders>
            <w:shd w:val="clear" w:color="auto" w:fill="E2B6FA" w:themeFill="accent1" w:themeFillTint="33"/>
            <w:tcMar>
              <w:top w:w="72" w:type="dxa"/>
              <w:left w:w="144" w:type="dxa"/>
              <w:bottom w:w="72" w:type="dxa"/>
              <w:right w:w="144" w:type="dxa"/>
            </w:tcMar>
            <w:vAlign w:val="center"/>
          </w:tcPr>
          <w:p w:rsidR="007125CE" w:rsidRPr="00A1032C" w:rsidRDefault="00065E7F" w:rsidP="00330744">
            <w:pPr>
              <w:spacing w:before="0" w:after="0"/>
              <w:jc w:val="center"/>
              <w:rPr>
                <w:rFonts w:asciiTheme="majorHAnsi" w:hAnsiTheme="majorHAnsi" w:cs="Arial"/>
              </w:rPr>
            </w:pPr>
            <w:r>
              <w:rPr>
                <w:rFonts w:ascii="Calibri" w:hAnsi="Calibri" w:cs="Arial"/>
                <w:b/>
                <w:bCs/>
                <w:kern w:val="24"/>
              </w:rPr>
              <w:t>4</w:t>
            </w:r>
            <w:r w:rsidR="005D6C6F">
              <w:rPr>
                <w:rFonts w:ascii="Calibri" w:hAnsi="Calibri" w:cs="Arial"/>
                <w:b/>
                <w:bCs/>
                <w:kern w:val="24"/>
              </w:rPr>
              <w:t>0</w:t>
            </w:r>
            <w:r w:rsidR="005D6C6F" w:rsidRPr="00A1032C">
              <w:rPr>
                <w:rFonts w:asciiTheme="majorHAnsi" w:hAnsiTheme="majorHAnsi" w:cs="Arial"/>
                <w:b/>
                <w:bCs/>
                <w:kern w:val="24"/>
              </w:rPr>
              <w:t>%</w:t>
            </w:r>
          </w:p>
        </w:tc>
      </w:tr>
      <w:tr w:rsidR="00F35253" w:rsidRPr="00CC0788" w:rsidTr="00A1032C">
        <w:trPr>
          <w:trHeight w:val="756"/>
        </w:trPr>
        <w:tc>
          <w:tcPr>
            <w:tcW w:w="2668" w:type="dxa"/>
            <w:tcBorders>
              <w:top w:val="single" w:sz="24" w:space="0" w:color="FFFFFF"/>
              <w:left w:val="single" w:sz="8" w:space="0" w:color="FFFFFF"/>
              <w:bottom w:val="single" w:sz="24" w:space="0" w:color="FFFFFF"/>
              <w:right w:val="single" w:sz="8" w:space="0" w:color="FFFFFF"/>
            </w:tcBorders>
            <w:shd w:val="clear" w:color="auto" w:fill="E2B6FA" w:themeFill="accent1" w:themeFillTint="33"/>
            <w:tcMar>
              <w:top w:w="72" w:type="dxa"/>
              <w:left w:w="144" w:type="dxa"/>
              <w:bottom w:w="72" w:type="dxa"/>
              <w:right w:w="144" w:type="dxa"/>
            </w:tcMar>
          </w:tcPr>
          <w:p w:rsidR="00F35253" w:rsidRPr="00A1032C" w:rsidRDefault="00F35253" w:rsidP="00ED6267">
            <w:pPr>
              <w:spacing w:before="0" w:after="0"/>
              <w:rPr>
                <w:rFonts w:asciiTheme="majorHAnsi" w:hAnsiTheme="majorHAnsi" w:cs="Arial"/>
              </w:rPr>
            </w:pPr>
            <w:r w:rsidRPr="00A1032C">
              <w:rPr>
                <w:rFonts w:asciiTheme="majorHAnsi" w:hAnsiTheme="majorHAnsi" w:cs="Arial"/>
                <w:b/>
                <w:bCs/>
                <w:color w:val="000000" w:themeColor="dark1"/>
                <w:kern w:val="24"/>
              </w:rPr>
              <w:t xml:space="preserve">Relative level of </w:t>
            </w:r>
            <w:r w:rsidR="00ED6267" w:rsidRPr="00A1032C">
              <w:rPr>
                <w:rFonts w:asciiTheme="majorHAnsi" w:hAnsiTheme="majorHAnsi" w:cs="Arial"/>
                <w:b/>
                <w:bCs/>
                <w:color w:val="000000" w:themeColor="dark1"/>
                <w:kern w:val="24"/>
              </w:rPr>
              <w:t>26</w:t>
            </w:r>
            <w:r w:rsidR="00ED6267">
              <w:rPr>
                <w:rFonts w:asciiTheme="majorHAnsi" w:hAnsiTheme="majorHAnsi" w:cs="Arial"/>
                <w:b/>
                <w:bCs/>
                <w:color w:val="000000" w:themeColor="dark1"/>
                <w:kern w:val="24"/>
              </w:rPr>
              <w:t>-</w:t>
            </w:r>
            <w:r w:rsidR="00E54829" w:rsidRPr="00A1032C">
              <w:rPr>
                <w:rFonts w:asciiTheme="majorHAnsi" w:hAnsiTheme="majorHAnsi" w:cs="Arial"/>
                <w:b/>
                <w:bCs/>
                <w:color w:val="000000" w:themeColor="dark1"/>
                <w:kern w:val="24"/>
              </w:rPr>
              <w:t xml:space="preserve">week </w:t>
            </w:r>
            <w:r w:rsidRPr="00A1032C">
              <w:rPr>
                <w:rFonts w:asciiTheme="majorHAnsi" w:hAnsiTheme="majorHAnsi" w:cs="Arial"/>
                <w:b/>
                <w:bCs/>
                <w:color w:val="000000" w:themeColor="dark1"/>
                <w:kern w:val="24"/>
              </w:rPr>
              <w:t>outcome fees attached to job seeker</w:t>
            </w:r>
          </w:p>
        </w:tc>
        <w:tc>
          <w:tcPr>
            <w:tcW w:w="2114" w:type="dxa"/>
            <w:tcBorders>
              <w:top w:val="single" w:sz="24" w:space="0" w:color="FFFFFF"/>
              <w:left w:val="single" w:sz="8" w:space="0" w:color="FFFFFF"/>
              <w:bottom w:val="single" w:sz="24" w:space="0" w:color="FFFFFF"/>
              <w:right w:val="single" w:sz="8" w:space="0" w:color="FFFFFF"/>
            </w:tcBorders>
            <w:shd w:val="clear" w:color="auto" w:fill="E2B6FA" w:themeFill="accent1" w:themeFillTint="33"/>
            <w:tcMar>
              <w:top w:w="72" w:type="dxa"/>
              <w:left w:w="144" w:type="dxa"/>
              <w:bottom w:w="72" w:type="dxa"/>
              <w:right w:w="144" w:type="dxa"/>
            </w:tcMar>
            <w:vAlign w:val="center"/>
          </w:tcPr>
          <w:p w:rsidR="00F35253" w:rsidRPr="00A1032C" w:rsidRDefault="00F35253" w:rsidP="00FD2290">
            <w:pPr>
              <w:spacing w:before="0" w:after="0"/>
              <w:jc w:val="center"/>
              <w:rPr>
                <w:rFonts w:asciiTheme="majorHAnsi" w:hAnsiTheme="majorHAnsi" w:cs="Arial"/>
                <w:b/>
              </w:rPr>
            </w:pPr>
            <w:r w:rsidRPr="00A1032C">
              <w:rPr>
                <w:rFonts w:asciiTheme="majorHAnsi" w:hAnsiTheme="majorHAnsi"/>
                <w:b/>
                <w:color w:val="000000"/>
              </w:rPr>
              <w:t>$</w:t>
            </w:r>
            <w:r w:rsidR="00065E7F">
              <w:rPr>
                <w:rFonts w:ascii="Calibri" w:hAnsi="Calibri"/>
                <w:b/>
                <w:color w:val="000000"/>
              </w:rPr>
              <w:t>7,500</w:t>
            </w:r>
          </w:p>
        </w:tc>
        <w:tc>
          <w:tcPr>
            <w:tcW w:w="2114" w:type="dxa"/>
            <w:tcBorders>
              <w:top w:val="single" w:sz="24" w:space="0" w:color="FFFFFF"/>
              <w:left w:val="single" w:sz="8" w:space="0" w:color="FFFFFF"/>
              <w:bottom w:val="single" w:sz="24" w:space="0" w:color="FFFFFF"/>
              <w:right w:val="single" w:sz="8" w:space="0" w:color="FFFFFF"/>
            </w:tcBorders>
            <w:shd w:val="clear" w:color="auto" w:fill="E2B6FA" w:themeFill="accent1" w:themeFillTint="33"/>
            <w:tcMar>
              <w:top w:w="72" w:type="dxa"/>
              <w:left w:w="144" w:type="dxa"/>
              <w:bottom w:w="72" w:type="dxa"/>
              <w:right w:w="144" w:type="dxa"/>
            </w:tcMar>
            <w:vAlign w:val="center"/>
          </w:tcPr>
          <w:p w:rsidR="00F35253" w:rsidRPr="00A1032C" w:rsidRDefault="00F35253" w:rsidP="00FD2290">
            <w:pPr>
              <w:spacing w:before="0" w:after="0"/>
              <w:jc w:val="center"/>
              <w:rPr>
                <w:rFonts w:asciiTheme="majorHAnsi" w:hAnsiTheme="majorHAnsi" w:cs="Arial"/>
                <w:b/>
              </w:rPr>
            </w:pPr>
            <w:r w:rsidRPr="00A1032C">
              <w:rPr>
                <w:rFonts w:asciiTheme="majorHAnsi" w:hAnsiTheme="majorHAnsi"/>
                <w:b/>
                <w:color w:val="000000"/>
              </w:rPr>
              <w:t>$5,</w:t>
            </w:r>
            <w:r w:rsidR="00065E7F">
              <w:rPr>
                <w:rFonts w:ascii="Calibri" w:hAnsi="Calibri"/>
                <w:b/>
                <w:color w:val="000000"/>
              </w:rPr>
              <w:t>000</w:t>
            </w:r>
          </w:p>
        </w:tc>
        <w:tc>
          <w:tcPr>
            <w:tcW w:w="2114" w:type="dxa"/>
            <w:tcBorders>
              <w:top w:val="single" w:sz="24" w:space="0" w:color="FFFFFF"/>
              <w:left w:val="single" w:sz="8" w:space="0" w:color="FFFFFF"/>
              <w:bottom w:val="single" w:sz="24" w:space="0" w:color="FFFFFF"/>
              <w:right w:val="single" w:sz="8" w:space="0" w:color="FFFFFF"/>
            </w:tcBorders>
            <w:shd w:val="clear" w:color="auto" w:fill="E2B6FA" w:themeFill="accent1" w:themeFillTint="33"/>
            <w:tcMar>
              <w:top w:w="72" w:type="dxa"/>
              <w:left w:w="144" w:type="dxa"/>
              <w:bottom w:w="72" w:type="dxa"/>
              <w:right w:w="144" w:type="dxa"/>
            </w:tcMar>
            <w:vAlign w:val="center"/>
          </w:tcPr>
          <w:p w:rsidR="00F35253" w:rsidRPr="00A1032C" w:rsidRDefault="00F35253" w:rsidP="00330744">
            <w:pPr>
              <w:spacing w:before="0" w:after="0"/>
              <w:jc w:val="center"/>
              <w:rPr>
                <w:rFonts w:asciiTheme="majorHAnsi" w:hAnsiTheme="majorHAnsi" w:cs="Arial"/>
                <w:b/>
              </w:rPr>
            </w:pPr>
            <w:r w:rsidRPr="00A1032C">
              <w:rPr>
                <w:rFonts w:asciiTheme="majorHAnsi" w:hAnsiTheme="majorHAnsi"/>
                <w:b/>
                <w:color w:val="000000"/>
              </w:rPr>
              <w:t>$</w:t>
            </w:r>
            <w:r w:rsidR="00330744" w:rsidRPr="00A1032C">
              <w:rPr>
                <w:rFonts w:asciiTheme="majorHAnsi" w:hAnsiTheme="majorHAnsi"/>
                <w:b/>
                <w:color w:val="000000"/>
              </w:rPr>
              <w:t>3,</w:t>
            </w:r>
            <w:r w:rsidR="00065E7F">
              <w:rPr>
                <w:rFonts w:ascii="Calibri" w:hAnsi="Calibri"/>
                <w:b/>
                <w:color w:val="000000"/>
              </w:rPr>
              <w:t>750</w:t>
            </w:r>
          </w:p>
        </w:tc>
      </w:tr>
      <w:tr w:rsidR="007125CE" w:rsidRPr="00CC0788" w:rsidTr="00A1032C">
        <w:trPr>
          <w:trHeight w:val="756"/>
        </w:trPr>
        <w:tc>
          <w:tcPr>
            <w:tcW w:w="2668" w:type="dxa"/>
            <w:tcBorders>
              <w:top w:val="single" w:sz="24" w:space="0" w:color="FFFFFF"/>
              <w:left w:val="single" w:sz="8" w:space="0" w:color="FFFFFF"/>
              <w:bottom w:val="single" w:sz="8" w:space="0" w:color="FFFFFF"/>
              <w:right w:val="single" w:sz="8" w:space="0" w:color="FFFFFF"/>
            </w:tcBorders>
            <w:shd w:val="clear" w:color="auto" w:fill="E2B6FA" w:themeFill="accent1" w:themeFillTint="33"/>
            <w:tcMar>
              <w:top w:w="72" w:type="dxa"/>
              <w:left w:w="144" w:type="dxa"/>
              <w:bottom w:w="72" w:type="dxa"/>
              <w:right w:w="144" w:type="dxa"/>
            </w:tcMar>
          </w:tcPr>
          <w:p w:rsidR="007125CE" w:rsidRPr="00A1032C" w:rsidRDefault="00F35253" w:rsidP="00ED6267">
            <w:pPr>
              <w:spacing w:before="0" w:after="0"/>
              <w:rPr>
                <w:rFonts w:asciiTheme="majorHAnsi" w:hAnsiTheme="majorHAnsi" w:cs="Arial"/>
                <w:b/>
                <w:bCs/>
                <w:color w:val="000000" w:themeColor="dark1"/>
                <w:kern w:val="24"/>
              </w:rPr>
            </w:pPr>
            <w:r w:rsidRPr="00A1032C">
              <w:rPr>
                <w:rFonts w:asciiTheme="majorHAnsi" w:hAnsiTheme="majorHAnsi" w:cs="Arial"/>
                <w:b/>
                <w:bCs/>
                <w:color w:val="000000" w:themeColor="dark1"/>
                <w:kern w:val="24"/>
              </w:rPr>
              <w:t>Average</w:t>
            </w:r>
            <w:r w:rsidR="00E54829" w:rsidRPr="00A1032C">
              <w:rPr>
                <w:rFonts w:asciiTheme="majorHAnsi" w:hAnsiTheme="majorHAnsi" w:cs="Arial"/>
                <w:b/>
                <w:bCs/>
                <w:color w:val="000000" w:themeColor="dark1"/>
                <w:kern w:val="24"/>
              </w:rPr>
              <w:t xml:space="preserve"> </w:t>
            </w:r>
            <w:r w:rsidR="00ED6267" w:rsidRPr="00A1032C">
              <w:rPr>
                <w:rFonts w:asciiTheme="majorHAnsi" w:hAnsiTheme="majorHAnsi" w:cs="Arial"/>
                <w:b/>
                <w:bCs/>
                <w:color w:val="000000" w:themeColor="dark1"/>
                <w:kern w:val="24"/>
              </w:rPr>
              <w:t>26</w:t>
            </w:r>
            <w:r w:rsidR="00ED6267">
              <w:rPr>
                <w:rFonts w:asciiTheme="majorHAnsi" w:hAnsiTheme="majorHAnsi" w:cs="Arial"/>
                <w:b/>
                <w:bCs/>
                <w:color w:val="000000" w:themeColor="dark1"/>
                <w:kern w:val="24"/>
              </w:rPr>
              <w:t>-</w:t>
            </w:r>
            <w:r w:rsidR="00E54829" w:rsidRPr="00A1032C">
              <w:rPr>
                <w:rFonts w:asciiTheme="majorHAnsi" w:hAnsiTheme="majorHAnsi" w:cs="Arial"/>
                <w:b/>
                <w:bCs/>
                <w:color w:val="000000" w:themeColor="dark1"/>
                <w:kern w:val="24"/>
              </w:rPr>
              <w:t>week</w:t>
            </w:r>
            <w:r w:rsidRPr="00A1032C">
              <w:rPr>
                <w:rFonts w:asciiTheme="majorHAnsi" w:hAnsiTheme="majorHAnsi" w:cs="Arial"/>
                <w:b/>
                <w:bCs/>
                <w:color w:val="000000" w:themeColor="dark1"/>
                <w:kern w:val="24"/>
              </w:rPr>
              <w:t xml:space="preserve"> outcome revenue across 100 participants </w:t>
            </w:r>
          </w:p>
        </w:tc>
        <w:tc>
          <w:tcPr>
            <w:tcW w:w="2114" w:type="dxa"/>
            <w:tcBorders>
              <w:top w:val="single" w:sz="24" w:space="0" w:color="FFFFFF"/>
              <w:left w:val="single" w:sz="8" w:space="0" w:color="FFFFFF"/>
              <w:bottom w:val="single" w:sz="8" w:space="0" w:color="FFFFFF"/>
              <w:right w:val="single" w:sz="8" w:space="0" w:color="FFFFFF"/>
            </w:tcBorders>
            <w:shd w:val="clear" w:color="auto" w:fill="E2B6FA" w:themeFill="accent1" w:themeFillTint="33"/>
            <w:tcMar>
              <w:top w:w="72" w:type="dxa"/>
              <w:left w:w="144" w:type="dxa"/>
              <w:bottom w:w="72" w:type="dxa"/>
              <w:right w:w="144" w:type="dxa"/>
            </w:tcMar>
            <w:vAlign w:val="center"/>
          </w:tcPr>
          <w:p w:rsidR="007125CE" w:rsidRPr="00A1032C" w:rsidRDefault="00F35253" w:rsidP="00FD2290">
            <w:pPr>
              <w:spacing w:before="0" w:after="0"/>
              <w:jc w:val="center"/>
              <w:rPr>
                <w:rFonts w:asciiTheme="majorHAnsi" w:hAnsiTheme="majorHAnsi" w:cs="Arial"/>
                <w:b/>
                <w:bCs/>
                <w:color w:val="000000" w:themeColor="dark1"/>
                <w:kern w:val="24"/>
              </w:rPr>
            </w:pPr>
            <w:r w:rsidRPr="00A1032C">
              <w:rPr>
                <w:rFonts w:asciiTheme="majorHAnsi" w:hAnsiTheme="majorHAnsi" w:cs="Arial"/>
                <w:b/>
                <w:bCs/>
                <w:color w:val="000000" w:themeColor="dark1"/>
                <w:kern w:val="24"/>
              </w:rPr>
              <w:t>$</w:t>
            </w:r>
            <w:r>
              <w:rPr>
                <w:rFonts w:ascii="Calibri" w:hAnsi="Calibri" w:cs="Arial"/>
                <w:b/>
                <w:bCs/>
                <w:color w:val="000000" w:themeColor="dark1"/>
                <w:kern w:val="24"/>
              </w:rPr>
              <w:t>1</w:t>
            </w:r>
            <w:r w:rsidR="00065E7F">
              <w:rPr>
                <w:rFonts w:ascii="Calibri" w:hAnsi="Calibri" w:cs="Arial"/>
                <w:b/>
                <w:bCs/>
                <w:color w:val="000000" w:themeColor="dark1"/>
                <w:kern w:val="24"/>
              </w:rPr>
              <w:t>50</w:t>
            </w:r>
            <w:r>
              <w:rPr>
                <w:rFonts w:ascii="Calibri" w:hAnsi="Calibri" w:cs="Arial"/>
                <w:b/>
                <w:bCs/>
                <w:color w:val="000000" w:themeColor="dark1"/>
                <w:kern w:val="24"/>
              </w:rPr>
              <w:t>,</w:t>
            </w:r>
            <w:r w:rsidR="00065E7F">
              <w:rPr>
                <w:rFonts w:ascii="Calibri" w:hAnsi="Calibri" w:cs="Arial"/>
                <w:b/>
                <w:bCs/>
                <w:color w:val="000000" w:themeColor="dark1"/>
                <w:kern w:val="24"/>
              </w:rPr>
              <w:t>000</w:t>
            </w:r>
          </w:p>
        </w:tc>
        <w:tc>
          <w:tcPr>
            <w:tcW w:w="2114" w:type="dxa"/>
            <w:tcBorders>
              <w:top w:val="single" w:sz="24" w:space="0" w:color="FFFFFF"/>
              <w:left w:val="single" w:sz="8" w:space="0" w:color="FFFFFF"/>
              <w:bottom w:val="single" w:sz="8" w:space="0" w:color="FFFFFF"/>
              <w:right w:val="single" w:sz="8" w:space="0" w:color="FFFFFF"/>
            </w:tcBorders>
            <w:shd w:val="clear" w:color="auto" w:fill="E2B6FA" w:themeFill="accent1" w:themeFillTint="33"/>
            <w:tcMar>
              <w:top w:w="72" w:type="dxa"/>
              <w:left w:w="144" w:type="dxa"/>
              <w:bottom w:w="72" w:type="dxa"/>
              <w:right w:w="144" w:type="dxa"/>
            </w:tcMar>
            <w:vAlign w:val="center"/>
          </w:tcPr>
          <w:p w:rsidR="007125CE" w:rsidRPr="00A1032C" w:rsidRDefault="00F35253" w:rsidP="00FD2290">
            <w:pPr>
              <w:spacing w:before="0" w:after="0"/>
              <w:jc w:val="center"/>
              <w:rPr>
                <w:rFonts w:asciiTheme="majorHAnsi" w:hAnsiTheme="majorHAnsi" w:cs="Arial"/>
                <w:b/>
                <w:bCs/>
                <w:color w:val="000000" w:themeColor="dark1"/>
                <w:kern w:val="24"/>
              </w:rPr>
            </w:pPr>
            <w:r w:rsidRPr="00A1032C">
              <w:rPr>
                <w:rFonts w:asciiTheme="majorHAnsi" w:hAnsiTheme="majorHAnsi" w:cs="Arial"/>
                <w:b/>
                <w:bCs/>
                <w:color w:val="000000" w:themeColor="dark1"/>
                <w:kern w:val="24"/>
              </w:rPr>
              <w:t>$</w:t>
            </w:r>
            <w:r>
              <w:rPr>
                <w:rFonts w:ascii="Calibri" w:hAnsi="Calibri" w:cs="Arial"/>
                <w:b/>
                <w:bCs/>
                <w:color w:val="000000" w:themeColor="dark1"/>
                <w:kern w:val="24"/>
              </w:rPr>
              <w:t>1</w:t>
            </w:r>
            <w:r w:rsidR="00065E7F">
              <w:rPr>
                <w:rFonts w:ascii="Calibri" w:hAnsi="Calibri" w:cs="Arial"/>
                <w:b/>
                <w:bCs/>
                <w:color w:val="000000" w:themeColor="dark1"/>
                <w:kern w:val="24"/>
              </w:rPr>
              <w:t>50</w:t>
            </w:r>
            <w:r>
              <w:rPr>
                <w:rFonts w:ascii="Calibri" w:hAnsi="Calibri" w:cs="Arial"/>
                <w:b/>
                <w:bCs/>
                <w:color w:val="000000" w:themeColor="dark1"/>
                <w:kern w:val="24"/>
              </w:rPr>
              <w:t>,</w:t>
            </w:r>
            <w:r w:rsidR="00065E7F">
              <w:rPr>
                <w:rFonts w:ascii="Calibri" w:hAnsi="Calibri" w:cs="Arial"/>
                <w:b/>
                <w:bCs/>
                <w:color w:val="000000" w:themeColor="dark1"/>
                <w:kern w:val="24"/>
              </w:rPr>
              <w:t>000</w:t>
            </w:r>
          </w:p>
        </w:tc>
        <w:tc>
          <w:tcPr>
            <w:tcW w:w="2114" w:type="dxa"/>
            <w:tcBorders>
              <w:top w:val="single" w:sz="24" w:space="0" w:color="FFFFFF"/>
              <w:left w:val="single" w:sz="8" w:space="0" w:color="FFFFFF"/>
              <w:bottom w:val="single" w:sz="8" w:space="0" w:color="FFFFFF"/>
              <w:right w:val="single" w:sz="8" w:space="0" w:color="FFFFFF"/>
            </w:tcBorders>
            <w:shd w:val="clear" w:color="auto" w:fill="E2B6FA" w:themeFill="accent1" w:themeFillTint="33"/>
            <w:tcMar>
              <w:top w:w="72" w:type="dxa"/>
              <w:left w:w="144" w:type="dxa"/>
              <w:bottom w:w="72" w:type="dxa"/>
              <w:right w:w="144" w:type="dxa"/>
            </w:tcMar>
            <w:vAlign w:val="center"/>
          </w:tcPr>
          <w:p w:rsidR="007125CE" w:rsidRPr="00A1032C" w:rsidRDefault="00F35253" w:rsidP="00FD2290">
            <w:pPr>
              <w:spacing w:before="0" w:after="0"/>
              <w:jc w:val="center"/>
              <w:rPr>
                <w:rFonts w:asciiTheme="majorHAnsi" w:hAnsiTheme="majorHAnsi" w:cs="Arial"/>
                <w:b/>
                <w:bCs/>
                <w:color w:val="000000" w:themeColor="dark1"/>
                <w:kern w:val="24"/>
              </w:rPr>
            </w:pPr>
            <w:r w:rsidRPr="00A1032C">
              <w:rPr>
                <w:rFonts w:asciiTheme="majorHAnsi" w:hAnsiTheme="majorHAnsi" w:cs="Arial"/>
                <w:b/>
                <w:bCs/>
                <w:color w:val="000000" w:themeColor="dark1"/>
                <w:kern w:val="24"/>
              </w:rPr>
              <w:t>$</w:t>
            </w:r>
            <w:r w:rsidR="00065E7F">
              <w:rPr>
                <w:rFonts w:ascii="Calibri" w:hAnsi="Calibri" w:cs="Arial"/>
                <w:b/>
                <w:bCs/>
                <w:color w:val="000000" w:themeColor="dark1"/>
                <w:kern w:val="24"/>
              </w:rPr>
              <w:t>150</w:t>
            </w:r>
            <w:r>
              <w:rPr>
                <w:rFonts w:ascii="Calibri" w:hAnsi="Calibri" w:cs="Arial"/>
                <w:b/>
                <w:bCs/>
                <w:color w:val="000000" w:themeColor="dark1"/>
                <w:kern w:val="24"/>
              </w:rPr>
              <w:t>,</w:t>
            </w:r>
            <w:r w:rsidR="00065E7F">
              <w:rPr>
                <w:rFonts w:ascii="Calibri" w:hAnsi="Calibri" w:cs="Arial"/>
                <w:b/>
                <w:bCs/>
                <w:color w:val="000000" w:themeColor="dark1"/>
                <w:kern w:val="24"/>
              </w:rPr>
              <w:t>000</w:t>
            </w:r>
          </w:p>
        </w:tc>
      </w:tr>
    </w:tbl>
    <w:p w:rsidR="005B65DF" w:rsidRDefault="00F35253" w:rsidP="007125CE">
      <w:pPr>
        <w:spacing w:after="0"/>
        <w:rPr>
          <w:rFonts w:asciiTheme="majorHAnsi" w:hAnsiTheme="majorHAnsi"/>
        </w:rPr>
      </w:pPr>
      <w:r w:rsidRPr="00A1032C">
        <w:rPr>
          <w:rFonts w:asciiTheme="majorHAnsi" w:hAnsiTheme="majorHAnsi"/>
        </w:rPr>
        <w:t>T</w:t>
      </w:r>
      <w:r w:rsidR="007125CE" w:rsidRPr="00A1032C">
        <w:rPr>
          <w:rFonts w:asciiTheme="majorHAnsi" w:hAnsiTheme="majorHAnsi"/>
        </w:rPr>
        <w:t>he Model minimise</w:t>
      </w:r>
      <w:r w:rsidRPr="00A1032C">
        <w:rPr>
          <w:rFonts w:asciiTheme="majorHAnsi" w:hAnsiTheme="majorHAnsi"/>
        </w:rPr>
        <w:t>s</w:t>
      </w:r>
      <w:r w:rsidR="007125CE" w:rsidRPr="00A1032C">
        <w:rPr>
          <w:rFonts w:asciiTheme="majorHAnsi" w:hAnsiTheme="majorHAnsi"/>
        </w:rPr>
        <w:t xml:space="preserve"> </w:t>
      </w:r>
      <w:r w:rsidR="004E33A1" w:rsidRPr="00A1032C">
        <w:rPr>
          <w:rFonts w:asciiTheme="majorHAnsi" w:hAnsiTheme="majorHAnsi"/>
        </w:rPr>
        <w:t xml:space="preserve">any incentives to </w:t>
      </w:r>
      <w:r w:rsidRPr="00A1032C">
        <w:rPr>
          <w:rFonts w:asciiTheme="majorHAnsi" w:hAnsiTheme="majorHAnsi"/>
        </w:rPr>
        <w:t>focus on one group of job</w:t>
      </w:r>
      <w:r w:rsidR="002669DA" w:rsidRPr="00A1032C">
        <w:rPr>
          <w:rFonts w:asciiTheme="majorHAnsi" w:hAnsiTheme="majorHAnsi"/>
        </w:rPr>
        <w:t xml:space="preserve"> </w:t>
      </w:r>
      <w:r w:rsidRPr="00A1032C">
        <w:rPr>
          <w:rFonts w:asciiTheme="majorHAnsi" w:hAnsiTheme="majorHAnsi"/>
        </w:rPr>
        <w:t>seekers at the expense of another, based on how easy or hard it is to get an employment outcome</w:t>
      </w:r>
      <w:r w:rsidR="007125CE" w:rsidRPr="00A1032C">
        <w:rPr>
          <w:rFonts w:asciiTheme="majorHAnsi" w:hAnsiTheme="majorHAnsi"/>
        </w:rPr>
        <w:t>.</w:t>
      </w:r>
      <w:r w:rsidRPr="00A1032C">
        <w:rPr>
          <w:rFonts w:asciiTheme="majorHAnsi" w:hAnsiTheme="majorHAnsi"/>
        </w:rPr>
        <w:t xml:space="preserve"> A provider that focuses on job seekers who are </w:t>
      </w:r>
      <w:r w:rsidR="005B65DF" w:rsidRPr="00A1032C">
        <w:rPr>
          <w:rFonts w:asciiTheme="majorHAnsi" w:hAnsiTheme="majorHAnsi"/>
        </w:rPr>
        <w:t>mo</w:t>
      </w:r>
      <w:r w:rsidR="005B65DF">
        <w:rPr>
          <w:rFonts w:asciiTheme="majorHAnsi" w:hAnsiTheme="majorHAnsi"/>
        </w:rPr>
        <w:t>re</w:t>
      </w:r>
      <w:r w:rsidR="005B65DF" w:rsidRPr="00A1032C">
        <w:rPr>
          <w:rFonts w:asciiTheme="majorHAnsi" w:hAnsiTheme="majorHAnsi"/>
        </w:rPr>
        <w:t xml:space="preserve"> </w:t>
      </w:r>
      <w:r w:rsidRPr="00A1032C">
        <w:rPr>
          <w:rFonts w:asciiTheme="majorHAnsi" w:hAnsiTheme="majorHAnsi"/>
        </w:rPr>
        <w:t xml:space="preserve">likely to gain employment (those </w:t>
      </w:r>
      <w:r w:rsidR="00E802BC" w:rsidRPr="00A1032C">
        <w:rPr>
          <w:rFonts w:asciiTheme="majorHAnsi" w:hAnsiTheme="majorHAnsi"/>
        </w:rPr>
        <w:t xml:space="preserve">in </w:t>
      </w:r>
      <w:r w:rsidRPr="00A1032C">
        <w:rPr>
          <w:rFonts w:asciiTheme="majorHAnsi" w:hAnsiTheme="majorHAnsi"/>
        </w:rPr>
        <w:t xml:space="preserve">the right hand column) should have higher </w:t>
      </w:r>
      <w:r w:rsidR="00E802BC" w:rsidRPr="00A1032C">
        <w:rPr>
          <w:rFonts w:asciiTheme="majorHAnsi" w:hAnsiTheme="majorHAnsi"/>
        </w:rPr>
        <w:t xml:space="preserve">rates </w:t>
      </w:r>
      <w:r w:rsidRPr="00A1032C">
        <w:rPr>
          <w:rFonts w:asciiTheme="majorHAnsi" w:hAnsiTheme="majorHAnsi"/>
        </w:rPr>
        <w:t xml:space="preserve">of outcomes, but will not achieve higher levels of </w:t>
      </w:r>
      <w:r w:rsidR="00E802BC" w:rsidRPr="00A1032C">
        <w:rPr>
          <w:rFonts w:asciiTheme="majorHAnsi" w:hAnsiTheme="majorHAnsi"/>
        </w:rPr>
        <w:t xml:space="preserve">outcome fee revenue. A provider that focuses on job seekers who are </w:t>
      </w:r>
      <w:r w:rsidR="005B65DF" w:rsidRPr="00A1032C">
        <w:rPr>
          <w:rFonts w:asciiTheme="majorHAnsi" w:hAnsiTheme="majorHAnsi"/>
        </w:rPr>
        <w:t>le</w:t>
      </w:r>
      <w:r w:rsidR="005B65DF">
        <w:rPr>
          <w:rFonts w:asciiTheme="majorHAnsi" w:hAnsiTheme="majorHAnsi"/>
        </w:rPr>
        <w:t>ss</w:t>
      </w:r>
      <w:r w:rsidR="005B65DF" w:rsidRPr="00A1032C">
        <w:rPr>
          <w:rFonts w:asciiTheme="majorHAnsi" w:hAnsiTheme="majorHAnsi"/>
        </w:rPr>
        <w:t xml:space="preserve"> </w:t>
      </w:r>
      <w:r w:rsidR="00E802BC" w:rsidRPr="00A1032C">
        <w:rPr>
          <w:rFonts w:asciiTheme="majorHAnsi" w:hAnsiTheme="majorHAnsi"/>
        </w:rPr>
        <w:t xml:space="preserve">likely to gain employment (those in the left hand column) will achieve fewer outcomes, but will still achieve the same levels of outcome fee revenue as providers who focus on those for whom it is easier to find employment. </w:t>
      </w:r>
    </w:p>
    <w:p w:rsidR="00E802BC" w:rsidRPr="00A1032C" w:rsidRDefault="00E802BC" w:rsidP="007125CE">
      <w:pPr>
        <w:spacing w:after="0"/>
        <w:rPr>
          <w:rFonts w:asciiTheme="majorHAnsi" w:hAnsiTheme="majorHAnsi"/>
        </w:rPr>
      </w:pPr>
      <w:r w:rsidRPr="00A1032C">
        <w:rPr>
          <w:rFonts w:asciiTheme="majorHAnsi" w:hAnsiTheme="majorHAnsi"/>
        </w:rPr>
        <w:t xml:space="preserve">This approach removes any </w:t>
      </w:r>
      <w:r w:rsidR="007125CE" w:rsidRPr="00A1032C">
        <w:rPr>
          <w:rFonts w:asciiTheme="majorHAnsi" w:hAnsiTheme="majorHAnsi"/>
        </w:rPr>
        <w:t xml:space="preserve">incentives to </w:t>
      </w:r>
      <w:r w:rsidR="00DD0F73">
        <w:rPr>
          <w:rFonts w:asciiTheme="majorHAnsi" w:hAnsiTheme="majorHAnsi"/>
        </w:rPr>
        <w:t>’</w:t>
      </w:r>
      <w:r w:rsidR="007125CE" w:rsidRPr="00A1032C">
        <w:rPr>
          <w:rFonts w:asciiTheme="majorHAnsi" w:hAnsiTheme="majorHAnsi"/>
        </w:rPr>
        <w:t>park and cream</w:t>
      </w:r>
      <w:r w:rsidR="00DD0F73">
        <w:rPr>
          <w:rFonts w:asciiTheme="majorHAnsi" w:hAnsiTheme="majorHAnsi"/>
        </w:rPr>
        <w:t>’</w:t>
      </w:r>
      <w:r w:rsidRPr="00A1032C">
        <w:rPr>
          <w:rFonts w:asciiTheme="majorHAnsi" w:hAnsiTheme="majorHAnsi"/>
        </w:rPr>
        <w:t xml:space="preserve"> – that is to focus on high turnover of easy to place job seekers, while doing little to support those hardest to place. </w:t>
      </w:r>
      <w:r w:rsidR="007125CE" w:rsidRPr="00A1032C">
        <w:rPr>
          <w:rFonts w:asciiTheme="majorHAnsi" w:hAnsiTheme="majorHAnsi"/>
        </w:rPr>
        <w:t>Ultimately, the proposed Model aims to establish better incentives for providers to service all DES participants in a fair and equitable manner that maximises employment outcomes.</w:t>
      </w:r>
      <w:r w:rsidRPr="00A1032C">
        <w:rPr>
          <w:rFonts w:asciiTheme="majorHAnsi" w:hAnsiTheme="majorHAnsi"/>
        </w:rPr>
        <w:t xml:space="preserve"> Because the Model will </w:t>
      </w:r>
      <w:r w:rsidR="005B65DF">
        <w:rPr>
          <w:rFonts w:asciiTheme="majorHAnsi" w:hAnsiTheme="majorHAnsi"/>
        </w:rPr>
        <w:t xml:space="preserve">also </w:t>
      </w:r>
      <w:r w:rsidRPr="00A1032C">
        <w:rPr>
          <w:rFonts w:asciiTheme="majorHAnsi" w:hAnsiTheme="majorHAnsi"/>
        </w:rPr>
        <w:t>adjust for labour market factors, providers working in areas where the local labour market makes outcomes more difficult to achieve will not be financially penalised, and those working in easier labour markets will not gain undue additional revenue unrelated to their own efforts and performance.</w:t>
      </w:r>
    </w:p>
    <w:p w:rsidR="007125CE" w:rsidRPr="00A1032C" w:rsidRDefault="007125CE" w:rsidP="00F268DB">
      <w:pPr>
        <w:pStyle w:val="Heading3"/>
        <w:rPr>
          <w:rFonts w:asciiTheme="majorHAnsi" w:hAnsiTheme="majorHAnsi"/>
        </w:rPr>
      </w:pPr>
      <w:bookmarkStart w:id="498" w:name="_Toc459030043"/>
      <w:bookmarkStart w:id="499" w:name="_Toc459041851"/>
      <w:bookmarkStart w:id="500" w:name="_Toc459111376"/>
      <w:bookmarkStart w:id="501" w:name="_Toc459112086"/>
      <w:bookmarkStart w:id="502" w:name="_Toc459120712"/>
      <w:bookmarkStart w:id="503" w:name="_Toc459121378"/>
      <w:bookmarkStart w:id="504" w:name="_Toc459650332"/>
      <w:bookmarkStart w:id="505" w:name="_Toc459715117"/>
      <w:bookmarkStart w:id="506" w:name="_Toc461457155"/>
      <w:bookmarkStart w:id="507" w:name="_Toc461458789"/>
      <w:bookmarkStart w:id="508" w:name="_Toc461462133"/>
      <w:bookmarkStart w:id="509" w:name="_Toc461462223"/>
      <w:bookmarkStart w:id="510" w:name="_Toc465669464"/>
      <w:r w:rsidRPr="00A1032C">
        <w:rPr>
          <w:rFonts w:asciiTheme="majorHAnsi" w:hAnsiTheme="majorHAnsi"/>
        </w:rPr>
        <w:t>Assessing participants and allocating them to a funding level</w:t>
      </w:r>
      <w:bookmarkEnd w:id="498"/>
      <w:bookmarkEnd w:id="499"/>
      <w:bookmarkEnd w:id="500"/>
      <w:bookmarkEnd w:id="501"/>
      <w:bookmarkEnd w:id="502"/>
      <w:bookmarkEnd w:id="503"/>
      <w:bookmarkEnd w:id="504"/>
      <w:bookmarkEnd w:id="505"/>
      <w:bookmarkEnd w:id="506"/>
      <w:bookmarkEnd w:id="507"/>
      <w:bookmarkEnd w:id="508"/>
      <w:bookmarkEnd w:id="509"/>
      <w:bookmarkEnd w:id="510"/>
    </w:p>
    <w:p w:rsidR="007125CE" w:rsidRPr="00A1032C" w:rsidRDefault="00E802BC" w:rsidP="007125CE">
      <w:pPr>
        <w:spacing w:after="0"/>
        <w:rPr>
          <w:rFonts w:asciiTheme="majorHAnsi" w:hAnsiTheme="majorHAnsi"/>
        </w:rPr>
      </w:pPr>
      <w:r w:rsidRPr="00A1032C">
        <w:rPr>
          <w:rFonts w:asciiTheme="majorHAnsi" w:hAnsiTheme="majorHAnsi"/>
        </w:rPr>
        <w:t>This approach</w:t>
      </w:r>
      <w:r w:rsidR="007125CE" w:rsidRPr="00A1032C">
        <w:rPr>
          <w:rFonts w:asciiTheme="majorHAnsi" w:hAnsiTheme="majorHAnsi"/>
        </w:rPr>
        <w:t xml:space="preserve"> </w:t>
      </w:r>
      <w:r w:rsidRPr="00A1032C">
        <w:rPr>
          <w:rFonts w:asciiTheme="majorHAnsi" w:hAnsiTheme="majorHAnsi"/>
        </w:rPr>
        <w:t xml:space="preserve">requires </w:t>
      </w:r>
      <w:r w:rsidR="007125CE" w:rsidRPr="00A1032C">
        <w:rPr>
          <w:rFonts w:asciiTheme="majorHAnsi" w:hAnsiTheme="majorHAnsi"/>
        </w:rPr>
        <w:t>a robust mechanism for assessing the probability of a job</w:t>
      </w:r>
      <w:r w:rsidR="00E17737" w:rsidRPr="00A1032C">
        <w:rPr>
          <w:rFonts w:asciiTheme="majorHAnsi" w:hAnsiTheme="majorHAnsi"/>
        </w:rPr>
        <w:t xml:space="preserve"> </w:t>
      </w:r>
      <w:r w:rsidR="007125CE" w:rsidRPr="00A1032C">
        <w:rPr>
          <w:rFonts w:asciiTheme="majorHAnsi" w:hAnsiTheme="majorHAnsi"/>
        </w:rPr>
        <w:t>seeker achieving an employment outcome, which would then be used to assign a job</w:t>
      </w:r>
      <w:r w:rsidR="00E17737" w:rsidRPr="00A1032C">
        <w:rPr>
          <w:rFonts w:asciiTheme="majorHAnsi" w:hAnsiTheme="majorHAnsi"/>
        </w:rPr>
        <w:t xml:space="preserve"> </w:t>
      </w:r>
      <w:r w:rsidR="007125CE" w:rsidRPr="00A1032C">
        <w:rPr>
          <w:rFonts w:asciiTheme="majorHAnsi" w:hAnsiTheme="majorHAnsi"/>
        </w:rPr>
        <w:t xml:space="preserve">seeker to a funding level. A new risk-adjusted funding level tool </w:t>
      </w:r>
      <w:r w:rsidR="00531F38" w:rsidRPr="00A1032C">
        <w:rPr>
          <w:rFonts w:asciiTheme="majorHAnsi" w:hAnsiTheme="majorHAnsi"/>
        </w:rPr>
        <w:t>w</w:t>
      </w:r>
      <w:r w:rsidR="007125CE" w:rsidRPr="00A1032C">
        <w:rPr>
          <w:rFonts w:asciiTheme="majorHAnsi" w:hAnsiTheme="majorHAnsi"/>
        </w:rPr>
        <w:t xml:space="preserve">ould use data already collected by Centrelink, the </w:t>
      </w:r>
      <w:proofErr w:type="spellStart"/>
      <w:r w:rsidR="007125CE" w:rsidRPr="00A1032C">
        <w:rPr>
          <w:rFonts w:asciiTheme="majorHAnsi" w:hAnsiTheme="majorHAnsi"/>
        </w:rPr>
        <w:t>ESAt</w:t>
      </w:r>
      <w:proofErr w:type="spellEnd"/>
      <w:r w:rsidR="007125CE" w:rsidRPr="00A1032C">
        <w:rPr>
          <w:rFonts w:asciiTheme="majorHAnsi" w:hAnsiTheme="majorHAnsi"/>
        </w:rPr>
        <w:t>/</w:t>
      </w:r>
      <w:r w:rsidR="0050094C" w:rsidRPr="00A1032C">
        <w:rPr>
          <w:rFonts w:asciiTheme="majorHAnsi" w:hAnsiTheme="majorHAnsi"/>
        </w:rPr>
        <w:t xml:space="preserve">JCA </w:t>
      </w:r>
      <w:r w:rsidR="007125CE" w:rsidRPr="00A1032C">
        <w:rPr>
          <w:rFonts w:asciiTheme="majorHAnsi" w:hAnsiTheme="majorHAnsi"/>
        </w:rPr>
        <w:t>and the JSCI to calculate the probability of a job seeker achieving an employment outcome and assign them to a funding level</w:t>
      </w:r>
      <w:r w:rsidR="00225FEA" w:rsidRPr="00A1032C">
        <w:rPr>
          <w:rFonts w:asciiTheme="majorHAnsi" w:hAnsiTheme="majorHAnsi"/>
        </w:rPr>
        <w:t>, based on analysis of outcome rates for all job</w:t>
      </w:r>
      <w:r w:rsidR="002669DA" w:rsidRPr="00A1032C">
        <w:rPr>
          <w:rFonts w:asciiTheme="majorHAnsi" w:hAnsiTheme="majorHAnsi"/>
        </w:rPr>
        <w:t xml:space="preserve"> </w:t>
      </w:r>
      <w:r w:rsidR="00225FEA" w:rsidRPr="00A1032C">
        <w:rPr>
          <w:rFonts w:asciiTheme="majorHAnsi" w:hAnsiTheme="majorHAnsi"/>
        </w:rPr>
        <w:t>seekers in DES over a period if at least 12 months</w:t>
      </w:r>
      <w:r w:rsidR="007125CE" w:rsidRPr="00A1032C">
        <w:rPr>
          <w:rFonts w:asciiTheme="majorHAnsi" w:hAnsiTheme="majorHAnsi"/>
        </w:rPr>
        <w:t>.</w:t>
      </w:r>
      <w:r w:rsidR="007125CE" w:rsidRPr="00A1032C">
        <w:rPr>
          <w:rStyle w:val="FootnoteReference"/>
          <w:rFonts w:asciiTheme="majorHAnsi" w:hAnsiTheme="majorHAnsi"/>
        </w:rPr>
        <w:footnoteReference w:id="34"/>
      </w:r>
      <w:r w:rsidR="007125CE" w:rsidRPr="00A1032C">
        <w:rPr>
          <w:rFonts w:asciiTheme="majorHAnsi" w:hAnsiTheme="majorHAnsi"/>
        </w:rPr>
        <w:t xml:space="preserve"> </w:t>
      </w:r>
      <w:r w:rsidR="00225FEA" w:rsidRPr="00A1032C">
        <w:rPr>
          <w:rFonts w:asciiTheme="majorHAnsi" w:hAnsiTheme="majorHAnsi"/>
        </w:rPr>
        <w:t>Examples of f</w:t>
      </w:r>
      <w:r w:rsidR="007125CE" w:rsidRPr="00A1032C">
        <w:rPr>
          <w:rFonts w:asciiTheme="majorHAnsi" w:hAnsiTheme="majorHAnsi"/>
        </w:rPr>
        <w:t>actors that would be used to assess a probability of achieving an employment outcome and allocate a funding level could include, but are not limited to:</w:t>
      </w:r>
    </w:p>
    <w:p w:rsidR="00225FEA" w:rsidRPr="00A1032C" w:rsidRDefault="00225FEA" w:rsidP="00225FEA">
      <w:pPr>
        <w:pStyle w:val="ListParagraph"/>
        <w:numPr>
          <w:ilvl w:val="0"/>
          <w:numId w:val="46"/>
        </w:numPr>
        <w:spacing w:before="0" w:after="0" w:line="276" w:lineRule="auto"/>
        <w:rPr>
          <w:rFonts w:asciiTheme="majorHAnsi" w:hAnsiTheme="majorHAnsi"/>
        </w:rPr>
      </w:pPr>
      <w:r w:rsidRPr="00A1032C">
        <w:rPr>
          <w:rFonts w:asciiTheme="majorHAnsi" w:hAnsiTheme="majorHAnsi"/>
        </w:rPr>
        <w:t>Disability type</w:t>
      </w:r>
    </w:p>
    <w:p w:rsidR="00225FEA" w:rsidRPr="00A1032C" w:rsidRDefault="00225FEA" w:rsidP="00225FEA">
      <w:pPr>
        <w:pStyle w:val="ListParagraph"/>
        <w:numPr>
          <w:ilvl w:val="0"/>
          <w:numId w:val="46"/>
        </w:numPr>
        <w:spacing w:before="0" w:after="0" w:line="276" w:lineRule="auto"/>
        <w:rPr>
          <w:rFonts w:asciiTheme="majorHAnsi" w:hAnsiTheme="majorHAnsi"/>
        </w:rPr>
      </w:pPr>
      <w:r w:rsidRPr="00A1032C">
        <w:rPr>
          <w:rFonts w:asciiTheme="majorHAnsi" w:hAnsiTheme="majorHAnsi"/>
        </w:rPr>
        <w:t>Work capacity</w:t>
      </w:r>
    </w:p>
    <w:p w:rsidR="00225FEA" w:rsidRPr="00A1032C" w:rsidRDefault="00225FEA" w:rsidP="00225FEA">
      <w:pPr>
        <w:pStyle w:val="ListParagraph"/>
        <w:numPr>
          <w:ilvl w:val="0"/>
          <w:numId w:val="46"/>
        </w:numPr>
        <w:spacing w:before="0" w:after="0" w:line="276" w:lineRule="auto"/>
        <w:rPr>
          <w:rFonts w:asciiTheme="majorHAnsi" w:hAnsiTheme="majorHAnsi"/>
        </w:rPr>
      </w:pPr>
      <w:r w:rsidRPr="00A1032C">
        <w:rPr>
          <w:rFonts w:asciiTheme="majorHAnsi" w:hAnsiTheme="majorHAnsi"/>
        </w:rPr>
        <w:t>Work history</w:t>
      </w:r>
    </w:p>
    <w:p w:rsidR="00225FEA" w:rsidRPr="00A1032C" w:rsidRDefault="00225FEA" w:rsidP="00225FEA">
      <w:pPr>
        <w:pStyle w:val="ListParagraph"/>
        <w:numPr>
          <w:ilvl w:val="0"/>
          <w:numId w:val="46"/>
        </w:numPr>
        <w:spacing w:before="0" w:after="0" w:line="276" w:lineRule="auto"/>
        <w:rPr>
          <w:rFonts w:asciiTheme="majorHAnsi" w:hAnsiTheme="majorHAnsi"/>
        </w:rPr>
      </w:pPr>
      <w:r w:rsidRPr="00A1032C">
        <w:rPr>
          <w:rFonts w:asciiTheme="majorHAnsi" w:hAnsiTheme="majorHAnsi"/>
        </w:rPr>
        <w:t>JSCI score</w:t>
      </w:r>
    </w:p>
    <w:p w:rsidR="00225FEA" w:rsidRPr="00A1032C" w:rsidRDefault="00225FEA" w:rsidP="00225FEA">
      <w:pPr>
        <w:pStyle w:val="ListParagraph"/>
        <w:numPr>
          <w:ilvl w:val="0"/>
          <w:numId w:val="46"/>
        </w:numPr>
        <w:spacing w:before="0" w:after="0" w:line="276" w:lineRule="auto"/>
        <w:rPr>
          <w:rFonts w:asciiTheme="majorHAnsi" w:hAnsiTheme="majorHAnsi"/>
        </w:rPr>
      </w:pPr>
      <w:r w:rsidRPr="00A1032C">
        <w:rPr>
          <w:rFonts w:asciiTheme="majorHAnsi" w:hAnsiTheme="majorHAnsi"/>
        </w:rPr>
        <w:t>DES volunteer/directly registered</w:t>
      </w:r>
    </w:p>
    <w:p w:rsidR="007125CE" w:rsidRPr="00A1032C" w:rsidRDefault="007125CE" w:rsidP="00605AEB">
      <w:pPr>
        <w:pStyle w:val="ListParagraph"/>
        <w:numPr>
          <w:ilvl w:val="0"/>
          <w:numId w:val="46"/>
        </w:numPr>
        <w:spacing w:before="0" w:after="0" w:line="276" w:lineRule="auto"/>
        <w:rPr>
          <w:rFonts w:asciiTheme="majorHAnsi" w:hAnsiTheme="majorHAnsi"/>
        </w:rPr>
      </w:pPr>
      <w:r w:rsidRPr="00A1032C">
        <w:rPr>
          <w:rFonts w:asciiTheme="majorHAnsi" w:hAnsiTheme="majorHAnsi"/>
        </w:rPr>
        <w:t>Age</w:t>
      </w:r>
    </w:p>
    <w:p w:rsidR="007125CE" w:rsidRPr="00A1032C" w:rsidRDefault="007125CE" w:rsidP="00605AEB">
      <w:pPr>
        <w:pStyle w:val="ListParagraph"/>
        <w:numPr>
          <w:ilvl w:val="0"/>
          <w:numId w:val="46"/>
        </w:numPr>
        <w:spacing w:before="0" w:after="0" w:line="276" w:lineRule="auto"/>
        <w:rPr>
          <w:rFonts w:asciiTheme="majorHAnsi" w:hAnsiTheme="majorHAnsi"/>
        </w:rPr>
      </w:pPr>
      <w:r w:rsidRPr="00A1032C">
        <w:rPr>
          <w:rFonts w:asciiTheme="majorHAnsi" w:hAnsiTheme="majorHAnsi"/>
        </w:rPr>
        <w:t>Non-English speaking background</w:t>
      </w:r>
    </w:p>
    <w:p w:rsidR="007125CE" w:rsidRPr="00A1032C" w:rsidRDefault="007125CE" w:rsidP="00605AEB">
      <w:pPr>
        <w:pStyle w:val="ListParagraph"/>
        <w:numPr>
          <w:ilvl w:val="0"/>
          <w:numId w:val="46"/>
        </w:numPr>
        <w:spacing w:before="0" w:after="0" w:line="276" w:lineRule="auto"/>
        <w:rPr>
          <w:rFonts w:asciiTheme="majorHAnsi" w:hAnsiTheme="majorHAnsi"/>
        </w:rPr>
      </w:pPr>
      <w:r w:rsidRPr="00A1032C">
        <w:rPr>
          <w:rFonts w:asciiTheme="majorHAnsi" w:hAnsiTheme="majorHAnsi"/>
        </w:rPr>
        <w:t>Aboriginal or Torres Strait Islander</w:t>
      </w:r>
    </w:p>
    <w:p w:rsidR="007125CE" w:rsidRPr="00A1032C" w:rsidRDefault="007125CE" w:rsidP="00605AEB">
      <w:pPr>
        <w:pStyle w:val="ListParagraph"/>
        <w:numPr>
          <w:ilvl w:val="0"/>
          <w:numId w:val="46"/>
        </w:numPr>
        <w:spacing w:before="0" w:after="0" w:line="276" w:lineRule="auto"/>
        <w:rPr>
          <w:rFonts w:asciiTheme="majorHAnsi" w:hAnsiTheme="majorHAnsi"/>
        </w:rPr>
      </w:pPr>
      <w:r w:rsidRPr="00A1032C">
        <w:rPr>
          <w:rFonts w:asciiTheme="majorHAnsi" w:hAnsiTheme="majorHAnsi"/>
        </w:rPr>
        <w:t xml:space="preserve">Labour market region of the </w:t>
      </w:r>
      <w:r w:rsidR="00E31D1E" w:rsidRPr="00A1032C">
        <w:rPr>
          <w:rFonts w:asciiTheme="majorHAnsi" w:hAnsiTheme="majorHAnsi"/>
        </w:rPr>
        <w:t>p</w:t>
      </w:r>
      <w:r w:rsidRPr="00A1032C">
        <w:rPr>
          <w:rFonts w:asciiTheme="majorHAnsi" w:hAnsiTheme="majorHAnsi"/>
        </w:rPr>
        <w:t>articipant</w:t>
      </w:r>
    </w:p>
    <w:p w:rsidR="007125CE" w:rsidRPr="00A1032C" w:rsidRDefault="007125CE" w:rsidP="00605AEB">
      <w:pPr>
        <w:pStyle w:val="ListParagraph"/>
        <w:numPr>
          <w:ilvl w:val="0"/>
          <w:numId w:val="46"/>
        </w:numPr>
        <w:spacing w:before="0" w:after="0" w:line="276" w:lineRule="auto"/>
        <w:rPr>
          <w:rFonts w:asciiTheme="majorHAnsi" w:hAnsiTheme="majorHAnsi"/>
        </w:rPr>
      </w:pPr>
      <w:r w:rsidRPr="00A1032C">
        <w:rPr>
          <w:rFonts w:asciiTheme="majorHAnsi" w:hAnsiTheme="majorHAnsi"/>
        </w:rPr>
        <w:t xml:space="preserve">Barrier </w:t>
      </w:r>
      <w:r w:rsidR="00531F38" w:rsidRPr="00A1032C">
        <w:rPr>
          <w:rFonts w:asciiTheme="majorHAnsi" w:hAnsiTheme="majorHAnsi"/>
        </w:rPr>
        <w:t xml:space="preserve">to employment </w:t>
      </w:r>
      <w:r w:rsidRPr="00A1032C">
        <w:rPr>
          <w:rFonts w:asciiTheme="majorHAnsi" w:hAnsiTheme="majorHAnsi"/>
        </w:rPr>
        <w:t>type</w:t>
      </w:r>
    </w:p>
    <w:p w:rsidR="007125CE" w:rsidRPr="00A1032C" w:rsidRDefault="007125CE" w:rsidP="00605AEB">
      <w:pPr>
        <w:pStyle w:val="ListParagraph"/>
        <w:numPr>
          <w:ilvl w:val="0"/>
          <w:numId w:val="46"/>
        </w:numPr>
        <w:spacing w:before="0" w:after="0" w:line="276" w:lineRule="auto"/>
        <w:rPr>
          <w:rFonts w:asciiTheme="majorHAnsi" w:hAnsiTheme="majorHAnsi"/>
        </w:rPr>
      </w:pPr>
      <w:r w:rsidRPr="00A1032C">
        <w:rPr>
          <w:rFonts w:asciiTheme="majorHAnsi" w:hAnsiTheme="majorHAnsi"/>
        </w:rPr>
        <w:t>Education</w:t>
      </w:r>
    </w:p>
    <w:p w:rsidR="007125CE" w:rsidRPr="002B5BEF" w:rsidRDefault="00626AFF" w:rsidP="00605AEB">
      <w:pPr>
        <w:pStyle w:val="ListParagraph"/>
        <w:numPr>
          <w:ilvl w:val="0"/>
          <w:numId w:val="46"/>
        </w:numPr>
        <w:spacing w:before="0" w:after="0" w:line="276" w:lineRule="auto"/>
        <w:rPr>
          <w:rFonts w:ascii="Calibri" w:hAnsi="Calibri"/>
        </w:rPr>
      </w:pPr>
      <w:r>
        <w:rPr>
          <w:rFonts w:ascii="Calibri" w:hAnsi="Calibri"/>
        </w:rPr>
        <w:t>Ex-offender status</w:t>
      </w:r>
    </w:p>
    <w:p w:rsidR="007125CE" w:rsidRPr="00A1032C" w:rsidRDefault="007125CE" w:rsidP="007125CE">
      <w:pPr>
        <w:spacing w:after="0"/>
        <w:rPr>
          <w:rFonts w:asciiTheme="majorHAnsi" w:hAnsiTheme="majorHAnsi"/>
        </w:rPr>
      </w:pPr>
      <w:r w:rsidRPr="00A1032C">
        <w:rPr>
          <w:rFonts w:asciiTheme="majorHAnsi" w:hAnsiTheme="majorHAnsi"/>
        </w:rPr>
        <w:t>Job</w:t>
      </w:r>
      <w:r w:rsidR="00E17737" w:rsidRPr="00A1032C">
        <w:rPr>
          <w:rFonts w:asciiTheme="majorHAnsi" w:hAnsiTheme="majorHAnsi"/>
        </w:rPr>
        <w:t xml:space="preserve"> </w:t>
      </w:r>
      <w:r w:rsidRPr="00A1032C">
        <w:rPr>
          <w:rFonts w:asciiTheme="majorHAnsi" w:hAnsiTheme="majorHAnsi"/>
        </w:rPr>
        <w:t xml:space="preserve">seekers with a relatively high probability of achieving an employment outcome, for example, </w:t>
      </w:r>
      <w:r w:rsidR="00531F38" w:rsidRPr="00A1032C">
        <w:rPr>
          <w:rFonts w:asciiTheme="majorHAnsi" w:hAnsiTheme="majorHAnsi"/>
        </w:rPr>
        <w:t>you</w:t>
      </w:r>
      <w:r w:rsidR="00A62736" w:rsidRPr="00A1032C">
        <w:rPr>
          <w:rFonts w:asciiTheme="majorHAnsi" w:hAnsiTheme="majorHAnsi"/>
        </w:rPr>
        <w:t>n</w:t>
      </w:r>
      <w:r w:rsidR="00531F38" w:rsidRPr="00A1032C">
        <w:rPr>
          <w:rFonts w:asciiTheme="majorHAnsi" w:hAnsiTheme="majorHAnsi"/>
        </w:rPr>
        <w:t xml:space="preserve">ger job seekers </w:t>
      </w:r>
      <w:r w:rsidRPr="00A1032C">
        <w:rPr>
          <w:rFonts w:asciiTheme="majorHAnsi" w:hAnsiTheme="majorHAnsi"/>
        </w:rPr>
        <w:t xml:space="preserve">with </w:t>
      </w:r>
      <w:r w:rsidR="00531F38" w:rsidRPr="00A1032C">
        <w:rPr>
          <w:rFonts w:asciiTheme="majorHAnsi" w:hAnsiTheme="majorHAnsi"/>
        </w:rPr>
        <w:t xml:space="preserve">prior </w:t>
      </w:r>
      <w:r w:rsidRPr="00A1032C">
        <w:rPr>
          <w:rFonts w:asciiTheme="majorHAnsi" w:hAnsiTheme="majorHAnsi"/>
        </w:rPr>
        <w:t xml:space="preserve">work </w:t>
      </w:r>
      <w:r w:rsidR="00531F38" w:rsidRPr="00A1032C">
        <w:rPr>
          <w:rFonts w:asciiTheme="majorHAnsi" w:hAnsiTheme="majorHAnsi"/>
        </w:rPr>
        <w:t xml:space="preserve">experience </w:t>
      </w:r>
      <w:r w:rsidRPr="00A1032C">
        <w:rPr>
          <w:rFonts w:asciiTheme="majorHAnsi" w:hAnsiTheme="majorHAnsi"/>
        </w:rPr>
        <w:t xml:space="preserve">and </w:t>
      </w:r>
      <w:r w:rsidR="00531F38" w:rsidRPr="00A1032C">
        <w:rPr>
          <w:rFonts w:asciiTheme="majorHAnsi" w:hAnsiTheme="majorHAnsi"/>
        </w:rPr>
        <w:t xml:space="preserve">significant </w:t>
      </w:r>
      <w:r w:rsidRPr="00A1032C">
        <w:rPr>
          <w:rFonts w:asciiTheme="majorHAnsi" w:hAnsiTheme="majorHAnsi"/>
        </w:rPr>
        <w:t xml:space="preserve">education, </w:t>
      </w:r>
      <w:r w:rsidR="00225FEA" w:rsidRPr="00A1032C">
        <w:rPr>
          <w:rFonts w:asciiTheme="majorHAnsi" w:hAnsiTheme="majorHAnsi"/>
        </w:rPr>
        <w:t xml:space="preserve">are expected to </w:t>
      </w:r>
      <w:r w:rsidRPr="00A1032C">
        <w:rPr>
          <w:rFonts w:asciiTheme="majorHAnsi" w:hAnsiTheme="majorHAnsi"/>
        </w:rPr>
        <w:t xml:space="preserve">attract a relatively lower </w:t>
      </w:r>
      <w:r w:rsidR="00225FEA" w:rsidRPr="00A1032C">
        <w:rPr>
          <w:rFonts w:asciiTheme="majorHAnsi" w:hAnsiTheme="majorHAnsi"/>
        </w:rPr>
        <w:t xml:space="preserve">level of </w:t>
      </w:r>
      <w:r w:rsidRPr="00A1032C">
        <w:rPr>
          <w:rFonts w:asciiTheme="majorHAnsi" w:hAnsiTheme="majorHAnsi"/>
        </w:rPr>
        <w:t xml:space="preserve">funding than </w:t>
      </w:r>
      <w:r w:rsidR="007A158C">
        <w:rPr>
          <w:rFonts w:asciiTheme="majorHAnsi" w:hAnsiTheme="majorHAnsi"/>
        </w:rPr>
        <w:t xml:space="preserve">job seekers with a low probability of achieving an employment outcome, for example, </w:t>
      </w:r>
      <w:r w:rsidRPr="00A1032C">
        <w:rPr>
          <w:rFonts w:asciiTheme="majorHAnsi" w:hAnsiTheme="majorHAnsi"/>
        </w:rPr>
        <w:t>a</w:t>
      </w:r>
      <w:r w:rsidR="00531F38" w:rsidRPr="00A1032C">
        <w:rPr>
          <w:rFonts w:asciiTheme="majorHAnsi" w:hAnsiTheme="majorHAnsi"/>
        </w:rPr>
        <w:t xml:space="preserve">n older </w:t>
      </w:r>
      <w:r w:rsidRPr="00A1032C">
        <w:rPr>
          <w:rFonts w:asciiTheme="majorHAnsi" w:hAnsiTheme="majorHAnsi"/>
        </w:rPr>
        <w:t>job</w:t>
      </w:r>
      <w:r w:rsidR="00E17737" w:rsidRPr="00A1032C">
        <w:rPr>
          <w:rFonts w:asciiTheme="majorHAnsi" w:hAnsiTheme="majorHAnsi"/>
        </w:rPr>
        <w:t xml:space="preserve"> </w:t>
      </w:r>
      <w:r w:rsidRPr="00A1032C">
        <w:rPr>
          <w:rFonts w:asciiTheme="majorHAnsi" w:hAnsiTheme="majorHAnsi"/>
        </w:rPr>
        <w:t xml:space="preserve">seeker with a criminal record and multiple disabilities. Figure </w:t>
      </w:r>
      <w:r w:rsidR="00E52C21" w:rsidRPr="00A1032C">
        <w:rPr>
          <w:rFonts w:asciiTheme="majorHAnsi" w:hAnsiTheme="majorHAnsi"/>
        </w:rPr>
        <w:t>6</w:t>
      </w:r>
      <w:r w:rsidR="00CA04C8" w:rsidRPr="00A1032C">
        <w:rPr>
          <w:rFonts w:asciiTheme="majorHAnsi" w:hAnsiTheme="majorHAnsi"/>
        </w:rPr>
        <w:t xml:space="preserve"> </w:t>
      </w:r>
      <w:r w:rsidR="001D2441">
        <w:rPr>
          <w:rFonts w:asciiTheme="majorHAnsi" w:hAnsiTheme="majorHAnsi"/>
        </w:rPr>
        <w:t xml:space="preserve">below </w:t>
      </w:r>
      <w:r w:rsidRPr="00A1032C">
        <w:rPr>
          <w:rFonts w:asciiTheme="majorHAnsi" w:hAnsiTheme="majorHAnsi"/>
        </w:rPr>
        <w:t xml:space="preserve">provides examples of DES participants who have high, average and low probabilities of achieving an employment outcome, and demonstrates the inverse relationship that probability has to the funding level to which they are allocated. Under the Model, Ongoing Support </w:t>
      </w:r>
      <w:r w:rsidR="00210F84" w:rsidRPr="00A1032C">
        <w:rPr>
          <w:rFonts w:asciiTheme="majorHAnsi" w:hAnsiTheme="majorHAnsi"/>
        </w:rPr>
        <w:t xml:space="preserve">would </w:t>
      </w:r>
      <w:r w:rsidRPr="00A1032C">
        <w:rPr>
          <w:rFonts w:asciiTheme="majorHAnsi" w:hAnsiTheme="majorHAnsi"/>
        </w:rPr>
        <w:t xml:space="preserve">be assessed independently of the </w:t>
      </w:r>
      <w:r w:rsidR="005B6133" w:rsidRPr="00A1032C">
        <w:rPr>
          <w:rFonts w:asciiTheme="majorHAnsi" w:hAnsiTheme="majorHAnsi"/>
        </w:rPr>
        <w:t>risk</w:t>
      </w:r>
      <w:r w:rsidR="005B6133">
        <w:rPr>
          <w:rFonts w:asciiTheme="majorHAnsi" w:hAnsiTheme="majorHAnsi"/>
        </w:rPr>
        <w:t>-</w:t>
      </w:r>
      <w:r w:rsidR="00531F38" w:rsidRPr="00A1032C">
        <w:rPr>
          <w:rFonts w:asciiTheme="majorHAnsi" w:hAnsiTheme="majorHAnsi"/>
        </w:rPr>
        <w:t xml:space="preserve">adjusted </w:t>
      </w:r>
      <w:r w:rsidRPr="00A1032C">
        <w:rPr>
          <w:rFonts w:asciiTheme="majorHAnsi" w:hAnsiTheme="majorHAnsi"/>
        </w:rPr>
        <w:t xml:space="preserve">funding level and </w:t>
      </w:r>
      <w:r w:rsidR="00210F84" w:rsidRPr="00A1032C">
        <w:rPr>
          <w:rFonts w:asciiTheme="majorHAnsi" w:hAnsiTheme="majorHAnsi"/>
        </w:rPr>
        <w:t xml:space="preserve">would </w:t>
      </w:r>
      <w:r w:rsidRPr="00A1032C">
        <w:rPr>
          <w:rFonts w:asciiTheme="majorHAnsi" w:hAnsiTheme="majorHAnsi"/>
        </w:rPr>
        <w:t>be provided on an as</w:t>
      </w:r>
      <w:r w:rsidR="00531F38" w:rsidRPr="00A1032C">
        <w:rPr>
          <w:rFonts w:asciiTheme="majorHAnsi" w:hAnsiTheme="majorHAnsi"/>
        </w:rPr>
        <w:t>-</w:t>
      </w:r>
      <w:r w:rsidRPr="00A1032C">
        <w:rPr>
          <w:rFonts w:asciiTheme="majorHAnsi" w:hAnsiTheme="majorHAnsi"/>
        </w:rPr>
        <w:t>needed basis.</w:t>
      </w:r>
    </w:p>
    <w:p w:rsidR="007125CE" w:rsidRPr="00A1032C" w:rsidRDefault="007125CE" w:rsidP="00100680">
      <w:pPr>
        <w:tabs>
          <w:tab w:val="left" w:pos="8040"/>
        </w:tabs>
        <w:rPr>
          <w:rFonts w:asciiTheme="majorHAnsi" w:hAnsiTheme="majorHAnsi"/>
          <w:b/>
        </w:rPr>
      </w:pPr>
      <w:r w:rsidRPr="00A1032C">
        <w:rPr>
          <w:rFonts w:asciiTheme="majorHAnsi" w:hAnsiTheme="majorHAnsi"/>
          <w:b/>
        </w:rPr>
        <w:t xml:space="preserve">Figure </w:t>
      </w:r>
      <w:r w:rsidR="00E52C21" w:rsidRPr="00A1032C">
        <w:rPr>
          <w:rFonts w:asciiTheme="majorHAnsi" w:hAnsiTheme="majorHAnsi"/>
          <w:b/>
        </w:rPr>
        <w:t>6</w:t>
      </w:r>
      <w:r w:rsidRPr="00A1032C">
        <w:rPr>
          <w:rFonts w:asciiTheme="majorHAnsi" w:hAnsiTheme="majorHAnsi"/>
          <w:b/>
        </w:rPr>
        <w:t>: Funding Model Case Studies</w:t>
      </w:r>
    </w:p>
    <w:p w:rsidR="00252F1F" w:rsidRPr="00A1032C" w:rsidRDefault="0023676C" w:rsidP="007125CE">
      <w:pPr>
        <w:spacing w:after="0"/>
        <w:rPr>
          <w:rFonts w:asciiTheme="majorHAnsi" w:hAnsiTheme="majorHAnsi"/>
        </w:rPr>
      </w:pPr>
      <w:r w:rsidRPr="00A1032C">
        <w:rPr>
          <w:rFonts w:asciiTheme="majorHAnsi" w:hAnsiTheme="majorHAnsi"/>
          <w:noProof/>
        </w:rPr>
        <w:drawing>
          <wp:inline distT="0" distB="0" distL="0" distR="0" wp14:anchorId="11FAEFB1" wp14:editId="62CA0655">
            <wp:extent cx="5930840" cy="3267075"/>
            <wp:effectExtent l="0" t="0" r="0" b="0"/>
            <wp:docPr id="23" name="Picture 23" descr="This picture illustrates how the new funding model could work b using three examples of the personal circumstances of possible DES participants and assigns them to a funding level.  It shows that the funding model will also take into account personal factors like level of education, access to transport, communication skills and where they live in addition to someone's disability in assessing someone for fund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7885" cy="3270956"/>
                    </a:xfrm>
                    <a:prstGeom prst="rect">
                      <a:avLst/>
                    </a:prstGeom>
                    <a:noFill/>
                    <a:ln>
                      <a:noFill/>
                    </a:ln>
                  </pic:spPr>
                </pic:pic>
              </a:graphicData>
            </a:graphic>
          </wp:inline>
        </w:drawing>
      </w:r>
    </w:p>
    <w:p w:rsidR="007125CE" w:rsidRPr="00A1032C" w:rsidRDefault="007125CE" w:rsidP="007125CE">
      <w:pPr>
        <w:spacing w:after="0"/>
        <w:rPr>
          <w:rFonts w:asciiTheme="majorHAnsi" w:hAnsiTheme="majorHAnsi"/>
        </w:rPr>
      </w:pPr>
      <w:r w:rsidRPr="00A1032C">
        <w:rPr>
          <w:rFonts w:asciiTheme="majorHAnsi" w:hAnsiTheme="majorHAnsi"/>
        </w:rPr>
        <w:t>Note: This figure is purely illustrative</w:t>
      </w:r>
      <w:r w:rsidR="003718E0" w:rsidRPr="00A1032C">
        <w:rPr>
          <w:rFonts w:asciiTheme="majorHAnsi" w:hAnsiTheme="majorHAnsi"/>
        </w:rPr>
        <w:t>.</w:t>
      </w:r>
    </w:p>
    <w:p w:rsidR="003D6478" w:rsidRDefault="00A70024" w:rsidP="00A1032C">
      <w:pPr>
        <w:rPr>
          <w:rFonts w:asciiTheme="majorHAnsi" w:hAnsiTheme="majorHAnsi"/>
        </w:rPr>
      </w:pPr>
      <w:bookmarkStart w:id="511" w:name="_Toc459030044"/>
      <w:bookmarkStart w:id="512" w:name="_Toc459041852"/>
      <w:bookmarkStart w:id="513" w:name="_Toc459111377"/>
      <w:bookmarkStart w:id="514" w:name="_Toc459112087"/>
      <w:bookmarkStart w:id="515" w:name="_Toc459120713"/>
      <w:bookmarkStart w:id="516" w:name="_Toc459121379"/>
      <w:bookmarkStart w:id="517" w:name="_Toc459715118"/>
      <w:r w:rsidRPr="008E087F">
        <w:rPr>
          <w:rFonts w:asciiTheme="majorHAnsi" w:hAnsiTheme="majorHAnsi"/>
        </w:rPr>
        <w:t>This Discussion Paper pro</w:t>
      </w:r>
      <w:r w:rsidRPr="00F859DA">
        <w:rPr>
          <w:rFonts w:asciiTheme="majorHAnsi" w:hAnsiTheme="majorHAnsi"/>
        </w:rPr>
        <w:t>vide</w:t>
      </w:r>
      <w:r w:rsidR="003D6478" w:rsidRPr="00290DA5">
        <w:rPr>
          <w:rFonts w:asciiTheme="majorHAnsi" w:hAnsiTheme="majorHAnsi"/>
        </w:rPr>
        <w:t xml:space="preserve">s an overview of </w:t>
      </w:r>
      <w:r w:rsidR="003D6478" w:rsidRPr="00A1032C">
        <w:rPr>
          <w:rFonts w:asciiTheme="majorHAnsi" w:hAnsiTheme="majorHAnsi"/>
        </w:rPr>
        <w:t>what</w:t>
      </w:r>
      <w:r w:rsidRPr="00A1032C">
        <w:rPr>
          <w:rFonts w:asciiTheme="majorHAnsi" w:hAnsiTheme="majorHAnsi"/>
        </w:rPr>
        <w:t xml:space="preserve"> a </w:t>
      </w:r>
      <w:r w:rsidR="005B6133" w:rsidRPr="00A1032C">
        <w:rPr>
          <w:rFonts w:asciiTheme="majorHAnsi" w:hAnsiTheme="majorHAnsi"/>
        </w:rPr>
        <w:t>risk</w:t>
      </w:r>
      <w:r w:rsidR="005B6133">
        <w:rPr>
          <w:rFonts w:asciiTheme="majorHAnsi" w:hAnsiTheme="majorHAnsi"/>
        </w:rPr>
        <w:t>-</w:t>
      </w:r>
      <w:r w:rsidRPr="00A1032C">
        <w:rPr>
          <w:rFonts w:asciiTheme="majorHAnsi" w:hAnsiTheme="majorHAnsi"/>
        </w:rPr>
        <w:t>adjusted outcome fee funding model look</w:t>
      </w:r>
      <w:r w:rsidR="003D6478" w:rsidRPr="00A1032C">
        <w:rPr>
          <w:rFonts w:asciiTheme="majorHAnsi" w:hAnsiTheme="majorHAnsi"/>
        </w:rPr>
        <w:t>s</w:t>
      </w:r>
      <w:r w:rsidRPr="00A1032C">
        <w:rPr>
          <w:rFonts w:asciiTheme="majorHAnsi" w:hAnsiTheme="majorHAnsi"/>
        </w:rPr>
        <w:t xml:space="preserve"> like</w:t>
      </w:r>
      <w:r w:rsidR="003D6478" w:rsidRPr="00A1032C">
        <w:rPr>
          <w:rFonts w:asciiTheme="majorHAnsi" w:hAnsiTheme="majorHAnsi"/>
        </w:rPr>
        <w:t xml:space="preserve"> and how it could work</w:t>
      </w:r>
      <w:r w:rsidRPr="00A1032C">
        <w:rPr>
          <w:rFonts w:asciiTheme="majorHAnsi" w:hAnsiTheme="majorHAnsi"/>
        </w:rPr>
        <w:t xml:space="preserve">. </w:t>
      </w:r>
      <w:r w:rsidR="003D6478" w:rsidRPr="00A1032C">
        <w:rPr>
          <w:rFonts w:asciiTheme="majorHAnsi" w:hAnsiTheme="majorHAnsi"/>
        </w:rPr>
        <w:t>T</w:t>
      </w:r>
      <w:r w:rsidRPr="00A1032C">
        <w:rPr>
          <w:rFonts w:asciiTheme="majorHAnsi" w:hAnsiTheme="majorHAnsi"/>
        </w:rPr>
        <w:t xml:space="preserve">he </w:t>
      </w:r>
      <w:r w:rsidR="00225293" w:rsidRPr="00A1032C">
        <w:rPr>
          <w:rFonts w:asciiTheme="majorHAnsi" w:hAnsiTheme="majorHAnsi"/>
        </w:rPr>
        <w:t>G</w:t>
      </w:r>
      <w:r w:rsidRPr="00A1032C">
        <w:rPr>
          <w:rFonts w:asciiTheme="majorHAnsi" w:hAnsiTheme="majorHAnsi"/>
        </w:rPr>
        <w:t>overnment will commission experienced actuaries</w:t>
      </w:r>
      <w:r w:rsidR="003D6478" w:rsidRPr="00A1032C">
        <w:rPr>
          <w:rFonts w:asciiTheme="majorHAnsi" w:hAnsiTheme="majorHAnsi"/>
        </w:rPr>
        <w:t xml:space="preserve"> to build and test the actual model with the Department’s support. This work should begin in 2016</w:t>
      </w:r>
      <w:r w:rsidR="0084503E" w:rsidRPr="00A1032C">
        <w:rPr>
          <w:rFonts w:asciiTheme="majorHAnsi" w:hAnsiTheme="majorHAnsi"/>
        </w:rPr>
        <w:t xml:space="preserve"> and be completed in 2017</w:t>
      </w:r>
      <w:r w:rsidR="003D6478" w:rsidRPr="00A1032C">
        <w:rPr>
          <w:rFonts w:asciiTheme="majorHAnsi" w:hAnsiTheme="majorHAnsi"/>
        </w:rPr>
        <w:t>.</w:t>
      </w:r>
    </w:p>
    <w:p w:rsidR="005B65DF" w:rsidRPr="00A1032C" w:rsidRDefault="005B65DF" w:rsidP="00A1032C">
      <w:pPr>
        <w:rPr>
          <w:rFonts w:asciiTheme="majorHAnsi" w:hAnsiTheme="majorHAnsi"/>
        </w:rPr>
      </w:pPr>
    </w:p>
    <w:p w:rsidR="00B07269" w:rsidRPr="00A1032C" w:rsidRDefault="007125CE" w:rsidP="00B07269">
      <w:pPr>
        <w:pStyle w:val="Heading2"/>
        <w:rPr>
          <w:rFonts w:asciiTheme="majorHAnsi" w:hAnsiTheme="majorHAnsi"/>
        </w:rPr>
      </w:pPr>
      <w:bookmarkStart w:id="518" w:name="_Toc461457156"/>
      <w:bookmarkStart w:id="519" w:name="_Toc461458790"/>
      <w:bookmarkStart w:id="520" w:name="_Toc461462134"/>
      <w:bookmarkStart w:id="521" w:name="_Toc461462224"/>
      <w:bookmarkStart w:id="522" w:name="_Toc465669465"/>
      <w:r w:rsidRPr="00A1032C">
        <w:rPr>
          <w:rFonts w:asciiTheme="majorHAnsi" w:hAnsiTheme="majorHAnsi"/>
        </w:rPr>
        <w:t>Short-term and long-term employment outcomes</w:t>
      </w:r>
      <w:bookmarkEnd w:id="511"/>
      <w:bookmarkEnd w:id="512"/>
      <w:bookmarkEnd w:id="513"/>
      <w:bookmarkEnd w:id="514"/>
      <w:bookmarkEnd w:id="515"/>
      <w:bookmarkEnd w:id="516"/>
      <w:bookmarkEnd w:id="517"/>
      <w:bookmarkEnd w:id="518"/>
      <w:bookmarkEnd w:id="519"/>
      <w:bookmarkEnd w:id="520"/>
      <w:bookmarkEnd w:id="521"/>
      <w:bookmarkEnd w:id="522"/>
    </w:p>
    <w:p w:rsidR="007125CE" w:rsidRPr="00A1032C" w:rsidRDefault="007125CE" w:rsidP="00B07269">
      <w:pPr>
        <w:rPr>
          <w:rFonts w:asciiTheme="majorHAnsi" w:hAnsiTheme="majorHAnsi"/>
        </w:rPr>
      </w:pPr>
      <w:r w:rsidRPr="00A1032C">
        <w:rPr>
          <w:rStyle w:val="BookTitle"/>
          <w:rFonts w:asciiTheme="majorHAnsi" w:hAnsiTheme="majorHAnsi"/>
          <w:i w:val="0"/>
          <w:smallCaps w:val="0"/>
          <w:spacing w:val="0"/>
        </w:rPr>
        <w:t xml:space="preserve">The Australian economy is evolving. </w:t>
      </w:r>
      <w:r w:rsidR="001D2441">
        <w:rPr>
          <w:rStyle w:val="BookTitle"/>
          <w:rFonts w:asciiTheme="majorHAnsi" w:hAnsiTheme="majorHAnsi"/>
          <w:i w:val="0"/>
          <w:smallCaps w:val="0"/>
          <w:spacing w:val="0"/>
        </w:rPr>
        <w:t xml:space="preserve">For example, part-time, </w:t>
      </w:r>
      <w:r w:rsidRPr="00A1032C">
        <w:rPr>
          <w:rStyle w:val="BookTitle"/>
          <w:rFonts w:asciiTheme="majorHAnsi" w:hAnsiTheme="majorHAnsi"/>
          <w:i w:val="0"/>
          <w:smallCaps w:val="0"/>
          <w:spacing w:val="0"/>
        </w:rPr>
        <w:t xml:space="preserve">short-term and casual jobs are relatively more available than in the past. A DES outcome structure that focuses </w:t>
      </w:r>
      <w:r w:rsidR="001D2441">
        <w:rPr>
          <w:rStyle w:val="BookTitle"/>
          <w:rFonts w:asciiTheme="majorHAnsi" w:hAnsiTheme="majorHAnsi"/>
          <w:i w:val="0"/>
          <w:smallCaps w:val="0"/>
          <w:spacing w:val="0"/>
        </w:rPr>
        <w:t xml:space="preserve">solely </w:t>
      </w:r>
      <w:r w:rsidRPr="00A1032C">
        <w:rPr>
          <w:rStyle w:val="BookTitle"/>
          <w:rFonts w:asciiTheme="majorHAnsi" w:hAnsiTheme="majorHAnsi"/>
          <w:i w:val="0"/>
          <w:smallCaps w:val="0"/>
          <w:spacing w:val="0"/>
        </w:rPr>
        <w:t xml:space="preserve">on permanent jobs may no longer be relevant to people with disability as temporary jobs become more readily available. As a result, what should constitute a successful employment outcome in a new version of DES? We know that short term job-placements can lead to long-term jobs, so it is worth discussing if incentives should be in place for participants to take up short-term work offers, and if rewards should be in place for providers that support a participant in a job for longer than </w:t>
      </w:r>
      <w:r w:rsidR="00ED6267" w:rsidRPr="00A1032C">
        <w:rPr>
          <w:rStyle w:val="BookTitle"/>
          <w:rFonts w:asciiTheme="majorHAnsi" w:hAnsiTheme="majorHAnsi"/>
          <w:i w:val="0"/>
          <w:smallCaps w:val="0"/>
          <w:spacing w:val="0"/>
        </w:rPr>
        <w:t>26</w:t>
      </w:r>
      <w:r w:rsidR="00ED6267">
        <w:rPr>
          <w:rStyle w:val="BookTitle"/>
          <w:rFonts w:asciiTheme="majorHAnsi" w:hAnsiTheme="majorHAnsi"/>
          <w:i w:val="0"/>
          <w:smallCaps w:val="0"/>
          <w:spacing w:val="0"/>
        </w:rPr>
        <w:t>-</w:t>
      </w:r>
      <w:r w:rsidRPr="00A1032C">
        <w:rPr>
          <w:rStyle w:val="BookTitle"/>
          <w:rFonts w:asciiTheme="majorHAnsi" w:hAnsiTheme="majorHAnsi"/>
          <w:i w:val="0"/>
          <w:smallCaps w:val="0"/>
          <w:spacing w:val="0"/>
        </w:rPr>
        <w:t>weeks.</w:t>
      </w:r>
      <w:r w:rsidRPr="00A1032C">
        <w:rPr>
          <w:rFonts w:asciiTheme="majorHAnsi" w:hAnsiTheme="majorHAnsi"/>
        </w:rPr>
        <w:t xml:space="preserve"> </w:t>
      </w:r>
    </w:p>
    <w:p w:rsidR="007125CE" w:rsidRPr="00A1032C" w:rsidRDefault="00210F84" w:rsidP="007125CE">
      <w:pPr>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The T</w:t>
      </w:r>
      <w:r w:rsidR="007125CE" w:rsidRPr="00A1032C">
        <w:rPr>
          <w:rStyle w:val="BookTitle"/>
          <w:rFonts w:asciiTheme="majorHAnsi" w:hAnsiTheme="majorHAnsi"/>
          <w:i w:val="0"/>
          <w:smallCaps w:val="0"/>
          <w:spacing w:val="0"/>
        </w:rPr>
        <w:t xml:space="preserve">askforce highlighted </w:t>
      </w:r>
      <w:r w:rsidR="00FD2290" w:rsidRPr="00A1032C">
        <w:rPr>
          <w:rStyle w:val="BookTitle"/>
          <w:rFonts w:asciiTheme="majorHAnsi" w:hAnsiTheme="majorHAnsi"/>
          <w:i w:val="0"/>
          <w:smallCaps w:val="0"/>
          <w:spacing w:val="0"/>
        </w:rPr>
        <w:t xml:space="preserve">views </w:t>
      </w:r>
      <w:r w:rsidR="00121E87" w:rsidRPr="00A1032C">
        <w:rPr>
          <w:rStyle w:val="BookTitle"/>
          <w:rFonts w:asciiTheme="majorHAnsi" w:hAnsiTheme="majorHAnsi"/>
          <w:i w:val="0"/>
          <w:smallCaps w:val="0"/>
          <w:spacing w:val="0"/>
        </w:rPr>
        <w:t xml:space="preserve">that providers were doing a </w:t>
      </w:r>
      <w:r w:rsidR="007125CE" w:rsidRPr="00A1032C">
        <w:rPr>
          <w:rStyle w:val="BookTitle"/>
          <w:rFonts w:asciiTheme="majorHAnsi" w:hAnsiTheme="majorHAnsi"/>
          <w:i w:val="0"/>
          <w:smallCaps w:val="0"/>
          <w:spacing w:val="0"/>
        </w:rPr>
        <w:t xml:space="preserve">poor job </w:t>
      </w:r>
      <w:r w:rsidRPr="00A1032C">
        <w:rPr>
          <w:rStyle w:val="BookTitle"/>
          <w:rFonts w:asciiTheme="majorHAnsi" w:hAnsiTheme="majorHAnsi"/>
          <w:i w:val="0"/>
          <w:smallCaps w:val="0"/>
          <w:spacing w:val="0"/>
        </w:rPr>
        <w:t xml:space="preserve">of </w:t>
      </w:r>
      <w:r w:rsidR="007A158C">
        <w:rPr>
          <w:rStyle w:val="BookTitle"/>
          <w:rFonts w:asciiTheme="majorHAnsi" w:hAnsiTheme="majorHAnsi"/>
          <w:i w:val="0"/>
          <w:smallCaps w:val="0"/>
          <w:spacing w:val="0"/>
        </w:rPr>
        <w:t xml:space="preserve">matching </w:t>
      </w:r>
      <w:r w:rsidR="00121E87" w:rsidRPr="00A1032C">
        <w:rPr>
          <w:rStyle w:val="BookTitle"/>
          <w:rFonts w:asciiTheme="majorHAnsi" w:hAnsiTheme="majorHAnsi"/>
          <w:i w:val="0"/>
          <w:smallCaps w:val="0"/>
          <w:spacing w:val="0"/>
        </w:rPr>
        <w:t xml:space="preserve">participants to employers. As a result, some </w:t>
      </w:r>
      <w:r w:rsidR="007125CE" w:rsidRPr="00A1032C">
        <w:rPr>
          <w:rStyle w:val="BookTitle"/>
          <w:rFonts w:asciiTheme="majorHAnsi" w:hAnsiTheme="majorHAnsi"/>
          <w:i w:val="0"/>
          <w:smallCaps w:val="0"/>
          <w:spacing w:val="0"/>
        </w:rPr>
        <w:t xml:space="preserve">employers and participants </w:t>
      </w:r>
      <w:r w:rsidR="00121E87" w:rsidRPr="00A1032C">
        <w:rPr>
          <w:rStyle w:val="BookTitle"/>
          <w:rFonts w:asciiTheme="majorHAnsi" w:hAnsiTheme="majorHAnsi"/>
          <w:i w:val="0"/>
          <w:smallCaps w:val="0"/>
          <w:spacing w:val="0"/>
        </w:rPr>
        <w:t xml:space="preserve">report they are </w:t>
      </w:r>
      <w:r w:rsidR="007125CE" w:rsidRPr="00A1032C">
        <w:rPr>
          <w:rStyle w:val="BookTitle"/>
          <w:rFonts w:asciiTheme="majorHAnsi" w:hAnsiTheme="majorHAnsi"/>
          <w:i w:val="0"/>
          <w:smallCaps w:val="0"/>
          <w:spacing w:val="0"/>
        </w:rPr>
        <w:t xml:space="preserve">dissatisfied with DES </w:t>
      </w:r>
      <w:r w:rsidR="00121E87" w:rsidRPr="00A1032C">
        <w:rPr>
          <w:rStyle w:val="BookTitle"/>
          <w:rFonts w:asciiTheme="majorHAnsi" w:hAnsiTheme="majorHAnsi"/>
          <w:i w:val="0"/>
          <w:smallCaps w:val="0"/>
          <w:spacing w:val="0"/>
        </w:rPr>
        <w:t xml:space="preserve">because they churn through </w:t>
      </w:r>
      <w:r w:rsidR="007125CE" w:rsidRPr="00A1032C">
        <w:rPr>
          <w:rStyle w:val="BookTitle"/>
          <w:rFonts w:asciiTheme="majorHAnsi" w:hAnsiTheme="majorHAnsi"/>
          <w:i w:val="0"/>
          <w:smallCaps w:val="0"/>
          <w:spacing w:val="0"/>
        </w:rPr>
        <w:t xml:space="preserve">short-term placements that do not </w:t>
      </w:r>
      <w:r w:rsidR="00121E87" w:rsidRPr="00A1032C">
        <w:rPr>
          <w:rStyle w:val="BookTitle"/>
          <w:rFonts w:asciiTheme="majorHAnsi" w:hAnsiTheme="majorHAnsi"/>
          <w:i w:val="0"/>
          <w:smallCaps w:val="0"/>
          <w:spacing w:val="0"/>
        </w:rPr>
        <w:t xml:space="preserve">lead to </w:t>
      </w:r>
      <w:r w:rsidR="007125CE" w:rsidRPr="00A1032C">
        <w:rPr>
          <w:rStyle w:val="BookTitle"/>
          <w:rFonts w:asciiTheme="majorHAnsi" w:hAnsiTheme="majorHAnsi"/>
          <w:i w:val="0"/>
          <w:smallCaps w:val="0"/>
          <w:spacing w:val="0"/>
        </w:rPr>
        <w:t>long-term outcomes.</w:t>
      </w:r>
      <w:r w:rsidR="007125CE" w:rsidRPr="00A1032C">
        <w:rPr>
          <w:rStyle w:val="FootnoteReference"/>
          <w:rFonts w:asciiTheme="majorHAnsi" w:hAnsiTheme="majorHAnsi"/>
        </w:rPr>
        <w:footnoteReference w:id="35"/>
      </w:r>
      <w:r w:rsidR="007125CE" w:rsidRPr="00A1032C">
        <w:rPr>
          <w:rStyle w:val="BookTitle"/>
          <w:rFonts w:asciiTheme="majorHAnsi" w:hAnsiTheme="majorHAnsi"/>
          <w:i w:val="0"/>
          <w:smallCaps w:val="0"/>
          <w:spacing w:val="0"/>
        </w:rPr>
        <w:t xml:space="preserve"> This feedback was also received by the </w:t>
      </w:r>
      <w:r w:rsidRPr="00A1032C">
        <w:rPr>
          <w:rStyle w:val="BookTitle"/>
          <w:rFonts w:asciiTheme="majorHAnsi" w:hAnsiTheme="majorHAnsi"/>
          <w:i w:val="0"/>
          <w:smallCaps w:val="0"/>
          <w:spacing w:val="0"/>
        </w:rPr>
        <w:t>AHRC’s</w:t>
      </w:r>
      <w:r w:rsidR="007125CE" w:rsidRPr="00A1032C">
        <w:rPr>
          <w:rStyle w:val="BookTitle"/>
          <w:rFonts w:asciiTheme="majorHAnsi" w:hAnsiTheme="majorHAnsi"/>
          <w:i w:val="0"/>
          <w:smallCaps w:val="0"/>
          <w:spacing w:val="0"/>
        </w:rPr>
        <w:t xml:space="preserve"> </w:t>
      </w:r>
      <w:proofErr w:type="gramStart"/>
      <w:r w:rsidR="007125CE" w:rsidRPr="00A1032C">
        <w:rPr>
          <w:rStyle w:val="BookTitle"/>
          <w:rFonts w:asciiTheme="majorHAnsi" w:hAnsiTheme="majorHAnsi"/>
          <w:smallCaps w:val="0"/>
          <w:spacing w:val="0"/>
        </w:rPr>
        <w:t>Willing</w:t>
      </w:r>
      <w:proofErr w:type="gramEnd"/>
      <w:r w:rsidR="007125CE" w:rsidRPr="00A1032C">
        <w:rPr>
          <w:rStyle w:val="BookTitle"/>
          <w:rFonts w:asciiTheme="majorHAnsi" w:hAnsiTheme="majorHAnsi"/>
          <w:smallCaps w:val="0"/>
          <w:spacing w:val="0"/>
        </w:rPr>
        <w:t xml:space="preserve"> to Work</w:t>
      </w:r>
      <w:r w:rsidR="007125CE" w:rsidRPr="00A1032C">
        <w:rPr>
          <w:rStyle w:val="BookTitle"/>
          <w:rFonts w:asciiTheme="majorHAnsi" w:hAnsiTheme="majorHAnsi"/>
          <w:i w:val="0"/>
          <w:smallCaps w:val="0"/>
          <w:spacing w:val="0"/>
        </w:rPr>
        <w:t xml:space="preserve"> inquiry</w:t>
      </w:r>
      <w:r w:rsidR="00121E87" w:rsidRPr="00A1032C">
        <w:rPr>
          <w:rStyle w:val="BookTitle"/>
          <w:rFonts w:asciiTheme="majorHAnsi" w:hAnsiTheme="majorHAnsi"/>
          <w:i w:val="0"/>
          <w:smallCaps w:val="0"/>
          <w:spacing w:val="0"/>
        </w:rPr>
        <w:t xml:space="preserve"> which </w:t>
      </w:r>
      <w:r w:rsidR="00FD2290" w:rsidRPr="00A1032C">
        <w:rPr>
          <w:rStyle w:val="BookTitle"/>
          <w:rFonts w:asciiTheme="majorHAnsi" w:hAnsiTheme="majorHAnsi"/>
          <w:i w:val="0"/>
          <w:smallCaps w:val="0"/>
          <w:spacing w:val="0"/>
        </w:rPr>
        <w:t xml:space="preserve">proposed </w:t>
      </w:r>
      <w:r w:rsidR="007125CE" w:rsidRPr="00A1032C">
        <w:rPr>
          <w:rStyle w:val="BookTitle"/>
          <w:rFonts w:asciiTheme="majorHAnsi" w:hAnsiTheme="majorHAnsi"/>
          <w:i w:val="0"/>
          <w:smallCaps w:val="0"/>
          <w:spacing w:val="0"/>
        </w:rPr>
        <w:t xml:space="preserve">that 13 and </w:t>
      </w:r>
      <w:r w:rsidR="00ED6267" w:rsidRPr="00A1032C">
        <w:rPr>
          <w:rStyle w:val="BookTitle"/>
          <w:rFonts w:asciiTheme="majorHAnsi" w:hAnsiTheme="majorHAnsi"/>
          <w:i w:val="0"/>
          <w:smallCaps w:val="0"/>
          <w:spacing w:val="0"/>
        </w:rPr>
        <w:t>26</w:t>
      </w:r>
      <w:r w:rsidR="00ED6267">
        <w:rPr>
          <w:rStyle w:val="BookTitle"/>
          <w:rFonts w:asciiTheme="majorHAnsi" w:hAnsiTheme="majorHAnsi"/>
          <w:i w:val="0"/>
          <w:smallCaps w:val="0"/>
          <w:spacing w:val="0"/>
        </w:rPr>
        <w:t>-</w:t>
      </w:r>
      <w:r w:rsidR="007125CE" w:rsidRPr="00A1032C">
        <w:rPr>
          <w:rStyle w:val="BookTitle"/>
          <w:rFonts w:asciiTheme="majorHAnsi" w:hAnsiTheme="majorHAnsi"/>
          <w:i w:val="0"/>
          <w:smallCaps w:val="0"/>
          <w:spacing w:val="0"/>
        </w:rPr>
        <w:t>week outcome payments do not provide adequate incentives to achieve long</w:t>
      </w:r>
      <w:r w:rsidR="009579A1" w:rsidRPr="00A1032C">
        <w:rPr>
          <w:rStyle w:val="BookTitle"/>
          <w:rFonts w:asciiTheme="majorHAnsi" w:hAnsiTheme="majorHAnsi"/>
          <w:i w:val="0"/>
          <w:smallCaps w:val="0"/>
          <w:spacing w:val="0"/>
        </w:rPr>
        <w:t>-</w:t>
      </w:r>
      <w:r w:rsidR="007125CE" w:rsidRPr="00A1032C">
        <w:rPr>
          <w:rStyle w:val="BookTitle"/>
          <w:rFonts w:asciiTheme="majorHAnsi" w:hAnsiTheme="majorHAnsi"/>
          <w:i w:val="0"/>
          <w:smallCaps w:val="0"/>
          <w:spacing w:val="0"/>
        </w:rPr>
        <w:t xml:space="preserve">term outcomes, and recommended introducing </w:t>
      </w:r>
      <w:r w:rsidR="00121E87" w:rsidRPr="00A1032C">
        <w:rPr>
          <w:rStyle w:val="BookTitle"/>
          <w:rFonts w:asciiTheme="majorHAnsi" w:hAnsiTheme="majorHAnsi"/>
          <w:i w:val="0"/>
          <w:smallCaps w:val="0"/>
          <w:spacing w:val="0"/>
        </w:rPr>
        <w:t xml:space="preserve">longer term </w:t>
      </w:r>
      <w:r w:rsidR="007125CE" w:rsidRPr="00A1032C">
        <w:rPr>
          <w:rStyle w:val="BookTitle"/>
          <w:rFonts w:asciiTheme="majorHAnsi" w:hAnsiTheme="majorHAnsi"/>
          <w:i w:val="0"/>
          <w:smallCaps w:val="0"/>
          <w:spacing w:val="0"/>
        </w:rPr>
        <w:t>outcome payments.</w:t>
      </w:r>
      <w:r w:rsidR="007125CE" w:rsidRPr="00A1032C">
        <w:rPr>
          <w:rStyle w:val="FootnoteReference"/>
          <w:rFonts w:asciiTheme="majorHAnsi" w:hAnsiTheme="majorHAnsi"/>
        </w:rPr>
        <w:footnoteReference w:id="36"/>
      </w:r>
      <w:r w:rsidR="007125CE" w:rsidRPr="00A1032C">
        <w:rPr>
          <w:rStyle w:val="BookTitle"/>
          <w:rFonts w:asciiTheme="majorHAnsi" w:hAnsiTheme="majorHAnsi"/>
          <w:i w:val="0"/>
          <w:smallCaps w:val="0"/>
          <w:spacing w:val="0"/>
        </w:rPr>
        <w:t xml:space="preserve"> DES </w:t>
      </w:r>
      <w:r w:rsidR="00751940" w:rsidRPr="00A1032C">
        <w:rPr>
          <w:rStyle w:val="BookTitle"/>
          <w:rFonts w:asciiTheme="majorHAnsi" w:hAnsiTheme="majorHAnsi"/>
          <w:i w:val="0"/>
          <w:smallCaps w:val="0"/>
          <w:spacing w:val="0"/>
        </w:rPr>
        <w:t>program</w:t>
      </w:r>
      <w:r w:rsidR="007125CE" w:rsidRPr="00A1032C">
        <w:rPr>
          <w:rStyle w:val="BookTitle"/>
          <w:rFonts w:asciiTheme="majorHAnsi" w:hAnsiTheme="majorHAnsi"/>
          <w:i w:val="0"/>
          <w:smallCaps w:val="0"/>
          <w:spacing w:val="0"/>
        </w:rPr>
        <w:t xml:space="preserve"> data also suggests that the existing 13 and </w:t>
      </w:r>
      <w:r w:rsidR="00ED6267" w:rsidRPr="00A1032C">
        <w:rPr>
          <w:rStyle w:val="BookTitle"/>
          <w:rFonts w:asciiTheme="majorHAnsi" w:hAnsiTheme="majorHAnsi"/>
          <w:i w:val="0"/>
          <w:smallCaps w:val="0"/>
          <w:spacing w:val="0"/>
        </w:rPr>
        <w:t>26</w:t>
      </w:r>
      <w:r w:rsidR="00ED6267">
        <w:rPr>
          <w:rStyle w:val="BookTitle"/>
          <w:rFonts w:asciiTheme="majorHAnsi" w:hAnsiTheme="majorHAnsi"/>
          <w:i w:val="0"/>
          <w:smallCaps w:val="0"/>
          <w:spacing w:val="0"/>
        </w:rPr>
        <w:t>-</w:t>
      </w:r>
      <w:r w:rsidR="007125CE" w:rsidRPr="00A1032C">
        <w:rPr>
          <w:rStyle w:val="BookTitle"/>
          <w:rFonts w:asciiTheme="majorHAnsi" w:hAnsiTheme="majorHAnsi"/>
          <w:i w:val="0"/>
          <w:smallCaps w:val="0"/>
          <w:spacing w:val="0"/>
        </w:rPr>
        <w:t>week outcome payments do not always lead to long</w:t>
      </w:r>
      <w:r w:rsidR="009579A1" w:rsidRPr="00A1032C">
        <w:rPr>
          <w:rStyle w:val="BookTitle"/>
          <w:rFonts w:asciiTheme="majorHAnsi" w:hAnsiTheme="majorHAnsi"/>
          <w:i w:val="0"/>
          <w:smallCaps w:val="0"/>
          <w:spacing w:val="0"/>
        </w:rPr>
        <w:t>-</w:t>
      </w:r>
      <w:r w:rsidR="007125CE" w:rsidRPr="00A1032C">
        <w:rPr>
          <w:rStyle w:val="BookTitle"/>
          <w:rFonts w:asciiTheme="majorHAnsi" w:hAnsiTheme="majorHAnsi"/>
          <w:i w:val="0"/>
          <w:smallCaps w:val="0"/>
          <w:spacing w:val="0"/>
        </w:rPr>
        <w:t>term employment outcomes</w:t>
      </w:r>
      <w:r w:rsidR="00FD2290" w:rsidRPr="00A1032C">
        <w:rPr>
          <w:rStyle w:val="BookTitle"/>
          <w:rFonts w:asciiTheme="majorHAnsi" w:hAnsiTheme="majorHAnsi"/>
          <w:i w:val="0"/>
          <w:smallCaps w:val="0"/>
          <w:spacing w:val="0"/>
        </w:rPr>
        <w:t xml:space="preserve">, although 70 per cent of participants who achieve </w:t>
      </w:r>
      <w:r w:rsidR="00ED6267" w:rsidRPr="00A1032C">
        <w:rPr>
          <w:rStyle w:val="BookTitle"/>
          <w:rFonts w:asciiTheme="majorHAnsi" w:hAnsiTheme="majorHAnsi"/>
          <w:i w:val="0"/>
          <w:smallCaps w:val="0"/>
          <w:spacing w:val="0"/>
        </w:rPr>
        <w:t>26</w:t>
      </w:r>
      <w:r w:rsidR="00ED6267">
        <w:rPr>
          <w:rStyle w:val="BookTitle"/>
          <w:rFonts w:asciiTheme="majorHAnsi" w:hAnsiTheme="majorHAnsi"/>
          <w:i w:val="0"/>
          <w:smallCaps w:val="0"/>
          <w:spacing w:val="0"/>
        </w:rPr>
        <w:t>-</w:t>
      </w:r>
      <w:r w:rsidR="00FD2290" w:rsidRPr="00A1032C">
        <w:rPr>
          <w:rStyle w:val="BookTitle"/>
          <w:rFonts w:asciiTheme="majorHAnsi" w:hAnsiTheme="majorHAnsi"/>
          <w:i w:val="0"/>
          <w:smallCaps w:val="0"/>
          <w:spacing w:val="0"/>
        </w:rPr>
        <w:t xml:space="preserve">week outcomes are still in work </w:t>
      </w:r>
      <w:r w:rsidR="00A04FC1">
        <w:rPr>
          <w:rStyle w:val="BookTitle"/>
          <w:rFonts w:asciiTheme="majorHAnsi" w:hAnsiTheme="majorHAnsi"/>
          <w:i w:val="0"/>
          <w:smallCaps w:val="0"/>
          <w:spacing w:val="0"/>
        </w:rPr>
        <w:t>six</w:t>
      </w:r>
      <w:r w:rsidR="00A04FC1" w:rsidRPr="00A1032C">
        <w:rPr>
          <w:rStyle w:val="BookTitle"/>
          <w:rFonts w:asciiTheme="majorHAnsi" w:hAnsiTheme="majorHAnsi"/>
          <w:i w:val="0"/>
          <w:smallCaps w:val="0"/>
          <w:spacing w:val="0"/>
        </w:rPr>
        <w:t xml:space="preserve"> </w:t>
      </w:r>
      <w:r w:rsidR="00FD2290" w:rsidRPr="00A1032C">
        <w:rPr>
          <w:rStyle w:val="BookTitle"/>
          <w:rFonts w:asciiTheme="majorHAnsi" w:hAnsiTheme="majorHAnsi"/>
          <w:i w:val="0"/>
          <w:smallCaps w:val="0"/>
          <w:spacing w:val="0"/>
        </w:rPr>
        <w:t>months later</w:t>
      </w:r>
      <w:r w:rsidR="007125CE" w:rsidRPr="00A1032C">
        <w:rPr>
          <w:rStyle w:val="BookTitle"/>
          <w:rFonts w:asciiTheme="majorHAnsi" w:hAnsiTheme="majorHAnsi"/>
          <w:i w:val="0"/>
          <w:smallCaps w:val="0"/>
          <w:spacing w:val="0"/>
        </w:rPr>
        <w:t>.</w:t>
      </w:r>
      <w:r w:rsidR="00323D98" w:rsidRPr="00A1032C">
        <w:rPr>
          <w:rStyle w:val="FootnoteReference"/>
          <w:rFonts w:asciiTheme="majorHAnsi" w:hAnsiTheme="majorHAnsi"/>
        </w:rPr>
        <w:t xml:space="preserve"> </w:t>
      </w:r>
      <w:r w:rsidR="00323D98" w:rsidRPr="00A1032C">
        <w:rPr>
          <w:rStyle w:val="FootnoteReference"/>
          <w:rFonts w:asciiTheme="majorHAnsi" w:hAnsiTheme="majorHAnsi"/>
        </w:rPr>
        <w:footnoteReference w:id="37"/>
      </w:r>
      <w:r w:rsidR="007125CE" w:rsidRPr="00A1032C">
        <w:rPr>
          <w:rFonts w:asciiTheme="majorHAnsi" w:hAnsiTheme="majorHAnsi"/>
        </w:rPr>
        <w:t xml:space="preserve"> Improved job matching </w:t>
      </w:r>
      <w:r w:rsidRPr="00A1032C">
        <w:rPr>
          <w:rFonts w:asciiTheme="majorHAnsi" w:hAnsiTheme="majorHAnsi"/>
        </w:rPr>
        <w:t xml:space="preserve">would </w:t>
      </w:r>
      <w:r w:rsidR="007125CE" w:rsidRPr="00A1032C">
        <w:rPr>
          <w:rFonts w:asciiTheme="majorHAnsi" w:hAnsiTheme="majorHAnsi"/>
        </w:rPr>
        <w:t>significantly increase the likelihood of participant</w:t>
      </w:r>
      <w:r w:rsidR="005B65DF">
        <w:rPr>
          <w:rFonts w:asciiTheme="majorHAnsi" w:hAnsiTheme="majorHAnsi"/>
        </w:rPr>
        <w:t>s</w:t>
      </w:r>
      <w:r w:rsidR="007125CE" w:rsidRPr="00A1032C">
        <w:rPr>
          <w:rFonts w:asciiTheme="majorHAnsi" w:hAnsiTheme="majorHAnsi"/>
        </w:rPr>
        <w:t xml:space="preserve"> </w:t>
      </w:r>
      <w:r w:rsidR="00121E87" w:rsidRPr="00A1032C">
        <w:rPr>
          <w:rFonts w:asciiTheme="majorHAnsi" w:hAnsiTheme="majorHAnsi"/>
        </w:rPr>
        <w:t>achieving</w:t>
      </w:r>
      <w:r w:rsidR="007125CE" w:rsidRPr="00A1032C">
        <w:rPr>
          <w:rFonts w:asciiTheme="majorHAnsi" w:hAnsiTheme="majorHAnsi"/>
        </w:rPr>
        <w:t xml:space="preserve"> long-term</w:t>
      </w:r>
      <w:r w:rsidR="00121E87" w:rsidRPr="00A1032C">
        <w:rPr>
          <w:rFonts w:asciiTheme="majorHAnsi" w:hAnsiTheme="majorHAnsi"/>
        </w:rPr>
        <w:t xml:space="preserve"> employment outcomes</w:t>
      </w:r>
      <w:r w:rsidR="007125CE" w:rsidRPr="00A1032C">
        <w:rPr>
          <w:rFonts w:asciiTheme="majorHAnsi" w:hAnsiTheme="majorHAnsi"/>
        </w:rPr>
        <w:t>.</w:t>
      </w:r>
      <w:r w:rsidR="007125CE" w:rsidRPr="00A1032C">
        <w:rPr>
          <w:rStyle w:val="BookTitle"/>
          <w:rFonts w:asciiTheme="majorHAnsi" w:hAnsiTheme="majorHAnsi"/>
          <w:i w:val="0"/>
          <w:smallCaps w:val="0"/>
          <w:spacing w:val="0"/>
        </w:rPr>
        <w:t xml:space="preserve"> To help improve matching of participants to employers and sustainability of outcomes, </w:t>
      </w:r>
      <w:r w:rsidR="00FD2290" w:rsidRPr="00A1032C">
        <w:rPr>
          <w:rStyle w:val="BookTitle"/>
          <w:rFonts w:asciiTheme="majorHAnsi" w:hAnsiTheme="majorHAnsi"/>
          <w:i w:val="0"/>
          <w:smallCaps w:val="0"/>
          <w:spacing w:val="0"/>
        </w:rPr>
        <w:t xml:space="preserve">replacing </w:t>
      </w:r>
      <w:r w:rsidR="005B65DF">
        <w:rPr>
          <w:rStyle w:val="BookTitle"/>
          <w:rFonts w:asciiTheme="majorHAnsi" w:hAnsiTheme="majorHAnsi"/>
          <w:i w:val="0"/>
          <w:smallCaps w:val="0"/>
          <w:spacing w:val="0"/>
        </w:rPr>
        <w:t>job</w:t>
      </w:r>
      <w:r w:rsidR="00FD2290" w:rsidRPr="00A1032C">
        <w:rPr>
          <w:rStyle w:val="BookTitle"/>
          <w:rFonts w:asciiTheme="majorHAnsi" w:hAnsiTheme="majorHAnsi"/>
          <w:i w:val="0"/>
          <w:smallCaps w:val="0"/>
          <w:spacing w:val="0"/>
        </w:rPr>
        <w:t xml:space="preserve"> placement</w:t>
      </w:r>
      <w:r w:rsidR="005B65DF">
        <w:rPr>
          <w:rStyle w:val="BookTitle"/>
          <w:rFonts w:asciiTheme="majorHAnsi" w:hAnsiTheme="majorHAnsi"/>
          <w:i w:val="0"/>
          <w:smallCaps w:val="0"/>
          <w:spacing w:val="0"/>
        </w:rPr>
        <w:t xml:space="preserve"> fees</w:t>
      </w:r>
      <w:r w:rsidR="00FD2290" w:rsidRPr="00A1032C">
        <w:rPr>
          <w:rStyle w:val="BookTitle"/>
          <w:rFonts w:asciiTheme="majorHAnsi" w:hAnsiTheme="majorHAnsi"/>
          <w:i w:val="0"/>
          <w:smallCaps w:val="0"/>
          <w:spacing w:val="0"/>
        </w:rPr>
        <w:t xml:space="preserve"> with a </w:t>
      </w:r>
      <w:r w:rsidR="00ED6267" w:rsidRPr="00A1032C">
        <w:rPr>
          <w:rStyle w:val="BookTitle"/>
          <w:rFonts w:asciiTheme="majorHAnsi" w:hAnsiTheme="majorHAnsi"/>
          <w:i w:val="0"/>
          <w:smallCaps w:val="0"/>
          <w:spacing w:val="0"/>
        </w:rPr>
        <w:t>4</w:t>
      </w:r>
      <w:r w:rsidR="00ED6267">
        <w:rPr>
          <w:rStyle w:val="BookTitle"/>
          <w:rFonts w:asciiTheme="majorHAnsi" w:hAnsiTheme="majorHAnsi"/>
          <w:i w:val="0"/>
          <w:smallCaps w:val="0"/>
          <w:spacing w:val="0"/>
        </w:rPr>
        <w:t>-</w:t>
      </w:r>
      <w:r w:rsidR="007125CE" w:rsidRPr="00A1032C">
        <w:rPr>
          <w:rStyle w:val="BookTitle"/>
          <w:rFonts w:asciiTheme="majorHAnsi" w:hAnsiTheme="majorHAnsi"/>
          <w:i w:val="0"/>
          <w:smallCaps w:val="0"/>
          <w:spacing w:val="0"/>
        </w:rPr>
        <w:t>week outcome</w:t>
      </w:r>
      <w:r w:rsidR="00FD2290" w:rsidRPr="00A1032C">
        <w:rPr>
          <w:rStyle w:val="BookTitle"/>
          <w:rFonts w:asciiTheme="majorHAnsi" w:hAnsiTheme="majorHAnsi"/>
          <w:i w:val="0"/>
          <w:smallCaps w:val="0"/>
          <w:spacing w:val="0"/>
        </w:rPr>
        <w:t xml:space="preserve"> payment, </w:t>
      </w:r>
      <w:r w:rsidR="007125CE" w:rsidRPr="00A1032C">
        <w:rPr>
          <w:rStyle w:val="BookTitle"/>
          <w:rFonts w:asciiTheme="majorHAnsi" w:hAnsiTheme="majorHAnsi"/>
          <w:i w:val="0"/>
          <w:smallCaps w:val="0"/>
          <w:spacing w:val="0"/>
        </w:rPr>
        <w:t xml:space="preserve">and </w:t>
      </w:r>
      <w:r w:rsidR="00FD2290" w:rsidRPr="00A1032C">
        <w:rPr>
          <w:rStyle w:val="BookTitle"/>
          <w:rFonts w:asciiTheme="majorHAnsi" w:hAnsiTheme="majorHAnsi"/>
          <w:i w:val="0"/>
          <w:smallCaps w:val="0"/>
          <w:spacing w:val="0"/>
        </w:rPr>
        <w:t xml:space="preserve">introducing a </w:t>
      </w:r>
      <w:r w:rsidR="00ED6267" w:rsidRPr="00A1032C">
        <w:rPr>
          <w:rStyle w:val="BookTitle"/>
          <w:rFonts w:asciiTheme="majorHAnsi" w:hAnsiTheme="majorHAnsi"/>
          <w:i w:val="0"/>
          <w:smallCaps w:val="0"/>
          <w:spacing w:val="0"/>
        </w:rPr>
        <w:t>52</w:t>
      </w:r>
      <w:r w:rsidR="00ED6267">
        <w:rPr>
          <w:rStyle w:val="BookTitle"/>
          <w:rFonts w:asciiTheme="majorHAnsi" w:hAnsiTheme="majorHAnsi"/>
          <w:i w:val="0"/>
          <w:smallCaps w:val="0"/>
          <w:spacing w:val="0"/>
        </w:rPr>
        <w:t>-</w:t>
      </w:r>
      <w:r w:rsidR="007125CE" w:rsidRPr="00A1032C">
        <w:rPr>
          <w:rStyle w:val="BookTitle"/>
          <w:rFonts w:asciiTheme="majorHAnsi" w:hAnsiTheme="majorHAnsi"/>
          <w:i w:val="0"/>
          <w:smallCaps w:val="0"/>
          <w:spacing w:val="0"/>
        </w:rPr>
        <w:t>week outcome</w:t>
      </w:r>
      <w:r w:rsidR="00FD2290" w:rsidRPr="00A1032C">
        <w:rPr>
          <w:rStyle w:val="BookTitle"/>
          <w:rFonts w:asciiTheme="majorHAnsi" w:hAnsiTheme="majorHAnsi"/>
          <w:i w:val="0"/>
          <w:smallCaps w:val="0"/>
          <w:spacing w:val="0"/>
        </w:rPr>
        <w:t xml:space="preserve"> payment</w:t>
      </w:r>
      <w:r w:rsidR="007125CE" w:rsidRPr="00A1032C">
        <w:rPr>
          <w:rFonts w:asciiTheme="majorHAnsi" w:hAnsiTheme="majorHAnsi"/>
        </w:rPr>
        <w:t xml:space="preserve">, </w:t>
      </w:r>
      <w:r w:rsidR="00FD2290" w:rsidRPr="00A1032C">
        <w:rPr>
          <w:rFonts w:asciiTheme="majorHAnsi" w:hAnsiTheme="majorHAnsi"/>
        </w:rPr>
        <w:t>would reward outcomes where the initial job match is better and where longer term outcomes are achieved.</w:t>
      </w:r>
    </w:p>
    <w:p w:rsidR="007125CE" w:rsidRPr="00A1032C" w:rsidRDefault="007E2488" w:rsidP="007125CE">
      <w:pPr>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On average, over the life of DES since March 2010, a quarter of j</w:t>
      </w:r>
      <w:r w:rsidR="00323D98" w:rsidRPr="00A1032C">
        <w:rPr>
          <w:rStyle w:val="BookTitle"/>
          <w:rFonts w:asciiTheme="majorHAnsi" w:hAnsiTheme="majorHAnsi"/>
          <w:i w:val="0"/>
          <w:smallCaps w:val="0"/>
          <w:spacing w:val="0"/>
        </w:rPr>
        <w:t>ob placements have</w:t>
      </w:r>
      <w:r w:rsidRPr="00A1032C">
        <w:rPr>
          <w:rStyle w:val="BookTitle"/>
          <w:rFonts w:asciiTheme="majorHAnsi" w:hAnsiTheme="majorHAnsi"/>
          <w:i w:val="0"/>
          <w:smallCaps w:val="0"/>
          <w:spacing w:val="0"/>
        </w:rPr>
        <w:t xml:space="preserve"> not led to </w:t>
      </w:r>
      <w:r w:rsidR="00ED6267" w:rsidRPr="00A1032C">
        <w:rPr>
          <w:rStyle w:val="BookTitle"/>
          <w:rFonts w:asciiTheme="majorHAnsi" w:hAnsiTheme="majorHAnsi"/>
          <w:i w:val="0"/>
          <w:smallCaps w:val="0"/>
          <w:spacing w:val="0"/>
        </w:rPr>
        <w:t>13</w:t>
      </w:r>
      <w:r w:rsidR="00ED6267">
        <w:rPr>
          <w:rStyle w:val="BookTitle"/>
          <w:rFonts w:asciiTheme="majorHAnsi" w:hAnsiTheme="majorHAnsi"/>
          <w:i w:val="0"/>
          <w:smallCaps w:val="0"/>
          <w:spacing w:val="0"/>
        </w:rPr>
        <w:t>-</w:t>
      </w:r>
      <w:r w:rsidRPr="00A1032C">
        <w:rPr>
          <w:rStyle w:val="BookTitle"/>
          <w:rFonts w:asciiTheme="majorHAnsi" w:hAnsiTheme="majorHAnsi"/>
          <w:i w:val="0"/>
          <w:smallCaps w:val="0"/>
          <w:spacing w:val="0"/>
        </w:rPr>
        <w:t xml:space="preserve">week outcomes, and 43 per cent </w:t>
      </w:r>
      <w:r w:rsidR="00323D98" w:rsidRPr="00A1032C">
        <w:rPr>
          <w:rStyle w:val="BookTitle"/>
          <w:rFonts w:asciiTheme="majorHAnsi" w:hAnsiTheme="majorHAnsi"/>
          <w:i w:val="0"/>
          <w:smallCaps w:val="0"/>
          <w:spacing w:val="0"/>
        </w:rPr>
        <w:t xml:space="preserve">have not </w:t>
      </w:r>
      <w:r w:rsidRPr="00A1032C">
        <w:rPr>
          <w:rStyle w:val="BookTitle"/>
          <w:rFonts w:asciiTheme="majorHAnsi" w:hAnsiTheme="majorHAnsi"/>
          <w:i w:val="0"/>
          <w:smallCaps w:val="0"/>
          <w:spacing w:val="0"/>
        </w:rPr>
        <w:t xml:space="preserve">led to </w:t>
      </w:r>
      <w:r w:rsidR="00ED6267" w:rsidRPr="00A1032C">
        <w:rPr>
          <w:rStyle w:val="BookTitle"/>
          <w:rFonts w:asciiTheme="majorHAnsi" w:hAnsiTheme="majorHAnsi"/>
          <w:i w:val="0"/>
          <w:smallCaps w:val="0"/>
          <w:spacing w:val="0"/>
        </w:rPr>
        <w:t>26</w:t>
      </w:r>
      <w:r w:rsidR="00ED6267">
        <w:rPr>
          <w:rStyle w:val="BookTitle"/>
          <w:rFonts w:asciiTheme="majorHAnsi" w:hAnsiTheme="majorHAnsi"/>
          <w:i w:val="0"/>
          <w:smallCaps w:val="0"/>
          <w:spacing w:val="0"/>
        </w:rPr>
        <w:t>-</w:t>
      </w:r>
      <w:r w:rsidRPr="00A1032C">
        <w:rPr>
          <w:rStyle w:val="BookTitle"/>
          <w:rFonts w:asciiTheme="majorHAnsi" w:hAnsiTheme="majorHAnsi"/>
          <w:i w:val="0"/>
          <w:smallCaps w:val="0"/>
          <w:spacing w:val="0"/>
        </w:rPr>
        <w:t xml:space="preserve">week outcomes. </w:t>
      </w:r>
      <w:r w:rsidR="00604FF5" w:rsidRPr="00A1032C">
        <w:rPr>
          <w:rStyle w:val="BookTitle"/>
          <w:rFonts w:asciiTheme="majorHAnsi" w:hAnsiTheme="majorHAnsi"/>
          <w:i w:val="0"/>
          <w:smallCaps w:val="0"/>
          <w:spacing w:val="0"/>
        </w:rPr>
        <w:t xml:space="preserve">A </w:t>
      </w:r>
      <w:r w:rsidR="00ED6267" w:rsidRPr="00A1032C">
        <w:rPr>
          <w:rStyle w:val="BookTitle"/>
          <w:rFonts w:asciiTheme="majorHAnsi" w:hAnsiTheme="majorHAnsi"/>
          <w:i w:val="0"/>
          <w:smallCaps w:val="0"/>
          <w:spacing w:val="0"/>
        </w:rPr>
        <w:t>4</w:t>
      </w:r>
      <w:r w:rsidR="00ED6267">
        <w:rPr>
          <w:rStyle w:val="BookTitle"/>
          <w:rFonts w:asciiTheme="majorHAnsi" w:hAnsiTheme="majorHAnsi"/>
          <w:i w:val="0"/>
          <w:smallCaps w:val="0"/>
          <w:spacing w:val="0"/>
        </w:rPr>
        <w:t>-</w:t>
      </w:r>
      <w:r w:rsidR="007125CE" w:rsidRPr="00A1032C">
        <w:rPr>
          <w:rStyle w:val="BookTitle"/>
          <w:rFonts w:asciiTheme="majorHAnsi" w:hAnsiTheme="majorHAnsi"/>
          <w:i w:val="0"/>
          <w:smallCaps w:val="0"/>
          <w:spacing w:val="0"/>
        </w:rPr>
        <w:t>week outcome would replace the existing job placement fee, which is currently payable if a participant meets a modest employment requirement</w:t>
      </w:r>
      <w:r w:rsidR="005E3375">
        <w:rPr>
          <w:rStyle w:val="BookTitle"/>
          <w:rFonts w:asciiTheme="majorHAnsi" w:hAnsiTheme="majorHAnsi"/>
          <w:i w:val="0"/>
          <w:smallCaps w:val="0"/>
          <w:spacing w:val="0"/>
        </w:rPr>
        <w:t xml:space="preserve"> </w:t>
      </w:r>
      <w:r w:rsidR="00A04FC1">
        <w:rPr>
          <w:rStyle w:val="BookTitle"/>
          <w:rFonts w:asciiTheme="majorHAnsi" w:hAnsiTheme="majorHAnsi"/>
          <w:i w:val="0"/>
          <w:smallCaps w:val="0"/>
          <w:spacing w:val="0"/>
        </w:rPr>
        <w:t>of</w:t>
      </w:r>
      <w:r w:rsidR="005E3375">
        <w:rPr>
          <w:rStyle w:val="BookTitle"/>
          <w:rFonts w:asciiTheme="majorHAnsi" w:hAnsiTheme="majorHAnsi"/>
          <w:i w:val="0"/>
          <w:smallCaps w:val="0"/>
          <w:spacing w:val="0"/>
        </w:rPr>
        <w:t xml:space="preserve"> </w:t>
      </w:r>
      <w:r w:rsidR="007125CE" w:rsidRPr="00A1032C">
        <w:rPr>
          <w:rStyle w:val="BookTitle"/>
          <w:rFonts w:asciiTheme="majorHAnsi" w:hAnsiTheme="majorHAnsi"/>
          <w:i w:val="0"/>
          <w:smallCaps w:val="0"/>
          <w:spacing w:val="0"/>
        </w:rPr>
        <w:t>work</w:t>
      </w:r>
      <w:r w:rsidR="005E3375">
        <w:rPr>
          <w:rStyle w:val="BookTitle"/>
          <w:rFonts w:asciiTheme="majorHAnsi" w:hAnsiTheme="majorHAnsi"/>
          <w:i w:val="0"/>
          <w:smallCaps w:val="0"/>
          <w:spacing w:val="0"/>
        </w:rPr>
        <w:t>ing</w:t>
      </w:r>
      <w:r w:rsidR="007125CE" w:rsidRPr="00A1032C">
        <w:rPr>
          <w:rStyle w:val="BookTitle"/>
          <w:rFonts w:asciiTheme="majorHAnsi" w:hAnsiTheme="majorHAnsi"/>
          <w:i w:val="0"/>
          <w:smallCaps w:val="0"/>
          <w:spacing w:val="0"/>
        </w:rPr>
        <w:t xml:space="preserve"> their employment benchmark within </w:t>
      </w:r>
      <w:r w:rsidR="005E3375">
        <w:rPr>
          <w:rStyle w:val="BookTitle"/>
          <w:rFonts w:asciiTheme="majorHAnsi" w:hAnsiTheme="majorHAnsi"/>
          <w:i w:val="0"/>
          <w:smallCaps w:val="0"/>
          <w:spacing w:val="0"/>
        </w:rPr>
        <w:t>two</w:t>
      </w:r>
      <w:r w:rsidR="005E3375" w:rsidRPr="00A1032C">
        <w:rPr>
          <w:rStyle w:val="BookTitle"/>
          <w:rFonts w:asciiTheme="majorHAnsi" w:hAnsiTheme="majorHAnsi"/>
          <w:i w:val="0"/>
          <w:smallCaps w:val="0"/>
          <w:spacing w:val="0"/>
        </w:rPr>
        <w:t xml:space="preserve"> </w:t>
      </w:r>
      <w:r w:rsidR="007125CE" w:rsidRPr="00A1032C">
        <w:rPr>
          <w:rStyle w:val="BookTitle"/>
          <w:rFonts w:asciiTheme="majorHAnsi" w:hAnsiTheme="majorHAnsi"/>
          <w:i w:val="0"/>
          <w:smallCaps w:val="0"/>
          <w:spacing w:val="0"/>
        </w:rPr>
        <w:t xml:space="preserve">weeks. Requiring DES participants to </w:t>
      </w:r>
      <w:r w:rsidR="00323D98" w:rsidRPr="00A1032C">
        <w:rPr>
          <w:rStyle w:val="BookTitle"/>
          <w:rFonts w:asciiTheme="majorHAnsi" w:hAnsiTheme="majorHAnsi"/>
          <w:i w:val="0"/>
          <w:smallCaps w:val="0"/>
          <w:spacing w:val="0"/>
        </w:rPr>
        <w:t xml:space="preserve">have </w:t>
      </w:r>
      <w:r w:rsidR="007125CE" w:rsidRPr="00A1032C">
        <w:rPr>
          <w:rStyle w:val="BookTitle"/>
          <w:rFonts w:asciiTheme="majorHAnsi" w:hAnsiTheme="majorHAnsi"/>
          <w:i w:val="0"/>
          <w:smallCaps w:val="0"/>
          <w:spacing w:val="0"/>
        </w:rPr>
        <w:t>work</w:t>
      </w:r>
      <w:r w:rsidR="00323D98" w:rsidRPr="00A1032C">
        <w:rPr>
          <w:rStyle w:val="BookTitle"/>
          <w:rFonts w:asciiTheme="majorHAnsi" w:hAnsiTheme="majorHAnsi"/>
          <w:i w:val="0"/>
          <w:smallCaps w:val="0"/>
          <w:spacing w:val="0"/>
        </w:rPr>
        <w:t>ed</w:t>
      </w:r>
      <w:r w:rsidR="007125CE" w:rsidRPr="00A1032C">
        <w:rPr>
          <w:rStyle w:val="BookTitle"/>
          <w:rFonts w:asciiTheme="majorHAnsi" w:hAnsiTheme="majorHAnsi"/>
          <w:i w:val="0"/>
          <w:smallCaps w:val="0"/>
          <w:spacing w:val="0"/>
        </w:rPr>
        <w:t xml:space="preserve"> their employment benchmark each week for </w:t>
      </w:r>
      <w:r w:rsidR="00ED6267" w:rsidRPr="00A1032C">
        <w:rPr>
          <w:rStyle w:val="BookTitle"/>
          <w:rFonts w:asciiTheme="majorHAnsi" w:hAnsiTheme="majorHAnsi"/>
          <w:i w:val="0"/>
          <w:smallCaps w:val="0"/>
          <w:spacing w:val="0"/>
        </w:rPr>
        <w:t>4</w:t>
      </w:r>
      <w:r w:rsidR="00ED6267">
        <w:rPr>
          <w:rStyle w:val="BookTitle"/>
          <w:rFonts w:asciiTheme="majorHAnsi" w:hAnsiTheme="majorHAnsi"/>
          <w:i w:val="0"/>
          <w:smallCaps w:val="0"/>
          <w:spacing w:val="0"/>
        </w:rPr>
        <w:t>-</w:t>
      </w:r>
      <w:r w:rsidR="007125CE" w:rsidRPr="00A1032C">
        <w:rPr>
          <w:rStyle w:val="BookTitle"/>
          <w:rFonts w:asciiTheme="majorHAnsi" w:hAnsiTheme="majorHAnsi"/>
          <w:i w:val="0"/>
          <w:smallCaps w:val="0"/>
          <w:spacing w:val="0"/>
        </w:rPr>
        <w:t xml:space="preserve">weeks, on average, </w:t>
      </w:r>
      <w:r w:rsidR="00323D98" w:rsidRPr="00A1032C">
        <w:rPr>
          <w:rStyle w:val="BookTitle"/>
          <w:rFonts w:asciiTheme="majorHAnsi" w:hAnsiTheme="majorHAnsi"/>
          <w:i w:val="0"/>
          <w:smallCaps w:val="0"/>
          <w:spacing w:val="0"/>
        </w:rPr>
        <w:t xml:space="preserve">for the provider to gain </w:t>
      </w:r>
      <w:r w:rsidR="007125CE" w:rsidRPr="00A1032C">
        <w:rPr>
          <w:rStyle w:val="BookTitle"/>
          <w:rFonts w:asciiTheme="majorHAnsi" w:hAnsiTheme="majorHAnsi"/>
          <w:i w:val="0"/>
          <w:smallCaps w:val="0"/>
          <w:spacing w:val="0"/>
        </w:rPr>
        <w:t xml:space="preserve">the job placement fee, </w:t>
      </w:r>
      <w:r w:rsidR="00210F84" w:rsidRPr="00A1032C">
        <w:rPr>
          <w:rStyle w:val="BookTitle"/>
          <w:rFonts w:asciiTheme="majorHAnsi" w:hAnsiTheme="majorHAnsi"/>
          <w:i w:val="0"/>
          <w:smallCaps w:val="0"/>
          <w:spacing w:val="0"/>
        </w:rPr>
        <w:t>would decrease</w:t>
      </w:r>
      <w:r w:rsidR="007125CE" w:rsidRPr="00A1032C">
        <w:rPr>
          <w:rStyle w:val="BookTitle"/>
          <w:rFonts w:asciiTheme="majorHAnsi" w:hAnsiTheme="majorHAnsi"/>
          <w:i w:val="0"/>
          <w:smallCaps w:val="0"/>
          <w:spacing w:val="0"/>
        </w:rPr>
        <w:t xml:space="preserve"> the incentive to place participants into a job that </w:t>
      </w:r>
      <w:r w:rsidR="00323D98" w:rsidRPr="00A1032C">
        <w:rPr>
          <w:rStyle w:val="BookTitle"/>
          <w:rFonts w:asciiTheme="majorHAnsi" w:hAnsiTheme="majorHAnsi"/>
          <w:i w:val="0"/>
          <w:smallCaps w:val="0"/>
          <w:spacing w:val="0"/>
        </w:rPr>
        <w:t xml:space="preserve">is unlikely to </w:t>
      </w:r>
      <w:r w:rsidR="007125CE" w:rsidRPr="00A1032C">
        <w:rPr>
          <w:rStyle w:val="BookTitle"/>
          <w:rFonts w:asciiTheme="majorHAnsi" w:hAnsiTheme="majorHAnsi"/>
          <w:i w:val="0"/>
          <w:smallCaps w:val="0"/>
          <w:spacing w:val="0"/>
        </w:rPr>
        <w:t>suit the participant</w:t>
      </w:r>
      <w:r w:rsidRPr="00A1032C">
        <w:rPr>
          <w:rStyle w:val="BookTitle"/>
          <w:rFonts w:asciiTheme="majorHAnsi" w:hAnsiTheme="majorHAnsi"/>
          <w:i w:val="0"/>
          <w:smallCaps w:val="0"/>
          <w:spacing w:val="0"/>
        </w:rPr>
        <w:t xml:space="preserve"> or the employer</w:t>
      </w:r>
      <w:r w:rsidR="007125CE" w:rsidRPr="00A1032C">
        <w:rPr>
          <w:rStyle w:val="BookTitle"/>
          <w:rFonts w:asciiTheme="majorHAnsi" w:hAnsiTheme="majorHAnsi"/>
          <w:i w:val="0"/>
          <w:smallCaps w:val="0"/>
          <w:spacing w:val="0"/>
        </w:rPr>
        <w:t xml:space="preserve">, but </w:t>
      </w:r>
      <w:r w:rsidR="00FE534C" w:rsidRPr="00A1032C">
        <w:rPr>
          <w:rStyle w:val="BookTitle"/>
          <w:rFonts w:asciiTheme="majorHAnsi" w:hAnsiTheme="majorHAnsi"/>
          <w:i w:val="0"/>
          <w:smallCaps w:val="0"/>
          <w:spacing w:val="0"/>
        </w:rPr>
        <w:t>lasts</w:t>
      </w:r>
      <w:r w:rsidR="007125CE" w:rsidRPr="00A1032C">
        <w:rPr>
          <w:rStyle w:val="BookTitle"/>
          <w:rFonts w:asciiTheme="majorHAnsi" w:hAnsiTheme="majorHAnsi"/>
          <w:i w:val="0"/>
          <w:smallCaps w:val="0"/>
          <w:spacing w:val="0"/>
        </w:rPr>
        <w:t xml:space="preserve"> </w:t>
      </w:r>
      <w:r w:rsidR="005B65DF">
        <w:rPr>
          <w:rStyle w:val="BookTitle"/>
          <w:rFonts w:asciiTheme="majorHAnsi" w:hAnsiTheme="majorHAnsi"/>
          <w:i w:val="0"/>
          <w:smallCaps w:val="0"/>
          <w:spacing w:val="0"/>
        </w:rPr>
        <w:t>long enough</w:t>
      </w:r>
      <w:r w:rsidR="00323D98" w:rsidRPr="00A1032C">
        <w:rPr>
          <w:rStyle w:val="BookTitle"/>
          <w:rFonts w:asciiTheme="majorHAnsi" w:hAnsiTheme="majorHAnsi"/>
          <w:i w:val="0"/>
          <w:smallCaps w:val="0"/>
          <w:spacing w:val="0"/>
        </w:rPr>
        <w:t xml:space="preserve"> so that the provider </w:t>
      </w:r>
      <w:r w:rsidR="005B65DF">
        <w:rPr>
          <w:rStyle w:val="BookTitle"/>
          <w:rFonts w:asciiTheme="majorHAnsi" w:hAnsiTheme="majorHAnsi"/>
          <w:i w:val="0"/>
          <w:smallCaps w:val="0"/>
          <w:spacing w:val="0"/>
        </w:rPr>
        <w:t>generates</w:t>
      </w:r>
      <w:r w:rsidR="005B65DF" w:rsidRPr="00A1032C">
        <w:rPr>
          <w:rStyle w:val="BookTitle"/>
          <w:rFonts w:asciiTheme="majorHAnsi" w:hAnsiTheme="majorHAnsi"/>
          <w:i w:val="0"/>
          <w:smallCaps w:val="0"/>
          <w:spacing w:val="0"/>
        </w:rPr>
        <w:t xml:space="preserve"> </w:t>
      </w:r>
      <w:r w:rsidR="007125CE" w:rsidRPr="00A1032C">
        <w:rPr>
          <w:rStyle w:val="BookTitle"/>
          <w:rFonts w:asciiTheme="majorHAnsi" w:hAnsiTheme="majorHAnsi"/>
          <w:i w:val="0"/>
          <w:smallCaps w:val="0"/>
          <w:spacing w:val="0"/>
        </w:rPr>
        <w:t>a job placement fee. The</w:t>
      </w:r>
      <w:r w:rsidR="008E1182" w:rsidRPr="00A1032C">
        <w:rPr>
          <w:rStyle w:val="BookTitle"/>
          <w:rFonts w:asciiTheme="majorHAnsi" w:hAnsiTheme="majorHAnsi"/>
          <w:i w:val="0"/>
          <w:smallCaps w:val="0"/>
          <w:spacing w:val="0"/>
        </w:rPr>
        <w:t> </w:t>
      </w:r>
      <w:r w:rsidR="007125CE" w:rsidRPr="00A1032C">
        <w:rPr>
          <w:rStyle w:val="BookTitle"/>
          <w:rFonts w:asciiTheme="majorHAnsi" w:hAnsiTheme="majorHAnsi"/>
          <w:i w:val="0"/>
          <w:smallCaps w:val="0"/>
          <w:spacing w:val="0"/>
        </w:rPr>
        <w:t xml:space="preserve">proposed </w:t>
      </w:r>
      <w:r w:rsidR="00ED6267" w:rsidRPr="00A1032C">
        <w:rPr>
          <w:rStyle w:val="BookTitle"/>
          <w:rFonts w:asciiTheme="majorHAnsi" w:hAnsiTheme="majorHAnsi"/>
          <w:i w:val="0"/>
          <w:smallCaps w:val="0"/>
          <w:spacing w:val="0"/>
        </w:rPr>
        <w:t>4</w:t>
      </w:r>
      <w:r w:rsidR="00ED6267">
        <w:rPr>
          <w:rStyle w:val="BookTitle"/>
          <w:rFonts w:asciiTheme="majorHAnsi" w:hAnsiTheme="majorHAnsi"/>
          <w:i w:val="0"/>
          <w:smallCaps w:val="0"/>
          <w:spacing w:val="0"/>
        </w:rPr>
        <w:t>-</w:t>
      </w:r>
      <w:r w:rsidR="007125CE" w:rsidRPr="00A1032C">
        <w:rPr>
          <w:rStyle w:val="BookTitle"/>
          <w:rFonts w:asciiTheme="majorHAnsi" w:hAnsiTheme="majorHAnsi"/>
          <w:i w:val="0"/>
          <w:smallCaps w:val="0"/>
          <w:spacing w:val="0"/>
        </w:rPr>
        <w:t xml:space="preserve">week outcome aims to strike a better balance between taking advantage of </w:t>
      </w:r>
      <w:r w:rsidR="00FE534C" w:rsidRPr="00A1032C">
        <w:rPr>
          <w:rStyle w:val="BookTitle"/>
          <w:rFonts w:asciiTheme="majorHAnsi" w:hAnsiTheme="majorHAnsi"/>
          <w:i w:val="0"/>
          <w:smallCaps w:val="0"/>
          <w:spacing w:val="0"/>
        </w:rPr>
        <w:t xml:space="preserve">a </w:t>
      </w:r>
      <w:r w:rsidR="007125CE" w:rsidRPr="00A1032C">
        <w:rPr>
          <w:rStyle w:val="BookTitle"/>
          <w:rFonts w:asciiTheme="majorHAnsi" w:hAnsiTheme="majorHAnsi"/>
          <w:i w:val="0"/>
          <w:smallCaps w:val="0"/>
          <w:spacing w:val="0"/>
        </w:rPr>
        <w:t>job opportunity versus the incentive to put the right person into the right job.</w:t>
      </w:r>
    </w:p>
    <w:p w:rsidR="00FA156C" w:rsidRPr="00A1032C" w:rsidRDefault="005B65DF" w:rsidP="007125CE">
      <w:pPr>
        <w:rPr>
          <w:rFonts w:asciiTheme="majorHAnsi" w:hAnsiTheme="majorHAnsi"/>
        </w:rPr>
      </w:pPr>
      <w:r>
        <w:rPr>
          <w:rFonts w:asciiTheme="majorHAnsi" w:hAnsiTheme="majorHAnsi"/>
        </w:rPr>
        <w:t>If</w:t>
      </w:r>
      <w:r w:rsidR="00323D98" w:rsidRPr="00A1032C">
        <w:rPr>
          <w:rFonts w:asciiTheme="majorHAnsi" w:hAnsiTheme="majorHAnsi"/>
        </w:rPr>
        <w:t xml:space="preserve"> </w:t>
      </w:r>
      <w:r w:rsidR="007125CE" w:rsidRPr="00A1032C">
        <w:rPr>
          <w:rFonts w:asciiTheme="majorHAnsi" w:hAnsiTheme="majorHAnsi"/>
        </w:rPr>
        <w:t xml:space="preserve">a </w:t>
      </w:r>
      <w:r w:rsidR="00531F38" w:rsidRPr="00A1032C">
        <w:rPr>
          <w:rFonts w:asciiTheme="majorHAnsi" w:hAnsiTheme="majorHAnsi"/>
        </w:rPr>
        <w:t xml:space="preserve">provider has a higher proportion of </w:t>
      </w:r>
      <w:r w:rsidR="008E1182" w:rsidRPr="00A1032C">
        <w:rPr>
          <w:rFonts w:asciiTheme="majorHAnsi" w:hAnsiTheme="majorHAnsi"/>
        </w:rPr>
        <w:t xml:space="preserve">participants </w:t>
      </w:r>
      <w:r w:rsidR="007125CE" w:rsidRPr="00A1032C">
        <w:rPr>
          <w:rFonts w:asciiTheme="majorHAnsi" w:hAnsiTheme="majorHAnsi"/>
        </w:rPr>
        <w:t>stay</w:t>
      </w:r>
      <w:r w:rsidR="00531F38" w:rsidRPr="00A1032C">
        <w:rPr>
          <w:rFonts w:asciiTheme="majorHAnsi" w:hAnsiTheme="majorHAnsi"/>
        </w:rPr>
        <w:t xml:space="preserve">ing </w:t>
      </w:r>
      <w:r w:rsidR="007125CE" w:rsidRPr="00A1032C">
        <w:rPr>
          <w:rFonts w:asciiTheme="majorHAnsi" w:hAnsiTheme="majorHAnsi"/>
        </w:rPr>
        <w:t xml:space="preserve">in work for </w:t>
      </w:r>
      <w:r w:rsidR="00ED6267" w:rsidRPr="00A1032C">
        <w:rPr>
          <w:rFonts w:asciiTheme="majorHAnsi" w:hAnsiTheme="majorHAnsi"/>
        </w:rPr>
        <w:t>52</w:t>
      </w:r>
      <w:r w:rsidR="00ED6267">
        <w:rPr>
          <w:rFonts w:asciiTheme="majorHAnsi" w:hAnsiTheme="majorHAnsi"/>
        </w:rPr>
        <w:t>-</w:t>
      </w:r>
      <w:r w:rsidR="007125CE" w:rsidRPr="00A1032C">
        <w:rPr>
          <w:rFonts w:asciiTheme="majorHAnsi" w:hAnsiTheme="majorHAnsi"/>
        </w:rPr>
        <w:t>weeks,</w:t>
      </w:r>
      <w:r w:rsidR="00531F38" w:rsidRPr="00A1032C">
        <w:rPr>
          <w:rFonts w:asciiTheme="majorHAnsi" w:hAnsiTheme="majorHAnsi"/>
        </w:rPr>
        <w:t xml:space="preserve"> </w:t>
      </w:r>
      <w:r>
        <w:rPr>
          <w:rFonts w:asciiTheme="majorHAnsi" w:hAnsiTheme="majorHAnsi"/>
        </w:rPr>
        <w:t>then it is</w:t>
      </w:r>
      <w:r w:rsidR="00210167" w:rsidRPr="00A1032C">
        <w:rPr>
          <w:rFonts w:asciiTheme="majorHAnsi" w:hAnsiTheme="majorHAnsi"/>
        </w:rPr>
        <w:t xml:space="preserve"> only reflected </w:t>
      </w:r>
      <w:r w:rsidR="00531F38" w:rsidRPr="00A1032C">
        <w:rPr>
          <w:rFonts w:asciiTheme="majorHAnsi" w:hAnsiTheme="majorHAnsi"/>
        </w:rPr>
        <w:t xml:space="preserve">in </w:t>
      </w:r>
      <w:r w:rsidR="00323D98" w:rsidRPr="00A1032C">
        <w:rPr>
          <w:rFonts w:asciiTheme="majorHAnsi" w:hAnsiTheme="majorHAnsi"/>
        </w:rPr>
        <w:t xml:space="preserve">the </w:t>
      </w:r>
      <w:r w:rsidR="00531F38" w:rsidRPr="00A1032C">
        <w:rPr>
          <w:rFonts w:asciiTheme="majorHAnsi" w:hAnsiTheme="majorHAnsi"/>
        </w:rPr>
        <w:t>provider’s performance rating</w:t>
      </w:r>
      <w:r>
        <w:rPr>
          <w:rFonts w:asciiTheme="majorHAnsi" w:hAnsiTheme="majorHAnsi"/>
        </w:rPr>
        <w:t xml:space="preserve"> and</w:t>
      </w:r>
      <w:r w:rsidR="00323D98" w:rsidRPr="00A1032C">
        <w:rPr>
          <w:rFonts w:asciiTheme="majorHAnsi" w:hAnsiTheme="majorHAnsi"/>
        </w:rPr>
        <w:t xml:space="preserve"> </w:t>
      </w:r>
      <w:r>
        <w:rPr>
          <w:rFonts w:asciiTheme="majorHAnsi" w:hAnsiTheme="majorHAnsi"/>
        </w:rPr>
        <w:t>t</w:t>
      </w:r>
      <w:r w:rsidR="00323D98" w:rsidRPr="00A1032C">
        <w:rPr>
          <w:rFonts w:asciiTheme="majorHAnsi" w:hAnsiTheme="majorHAnsi"/>
        </w:rPr>
        <w:t xml:space="preserve">he </w:t>
      </w:r>
      <w:r w:rsidR="00210167" w:rsidRPr="00A1032C">
        <w:rPr>
          <w:rFonts w:asciiTheme="majorHAnsi" w:hAnsiTheme="majorHAnsi"/>
        </w:rPr>
        <w:t xml:space="preserve">provider does not receive a financial </w:t>
      </w:r>
      <w:r w:rsidR="00323D98" w:rsidRPr="00A1032C">
        <w:rPr>
          <w:rFonts w:asciiTheme="majorHAnsi" w:hAnsiTheme="majorHAnsi"/>
        </w:rPr>
        <w:t>reward</w:t>
      </w:r>
      <w:r w:rsidR="007125CE" w:rsidRPr="00A1032C">
        <w:rPr>
          <w:rFonts w:asciiTheme="majorHAnsi" w:hAnsiTheme="majorHAnsi"/>
        </w:rPr>
        <w:t xml:space="preserve">. </w:t>
      </w:r>
      <w:r w:rsidR="00323D98" w:rsidRPr="00A1032C">
        <w:rPr>
          <w:rFonts w:asciiTheme="majorHAnsi" w:hAnsiTheme="majorHAnsi"/>
        </w:rPr>
        <w:t>As noted</w:t>
      </w:r>
      <w:r w:rsidR="00210167" w:rsidRPr="00A1032C">
        <w:rPr>
          <w:rFonts w:asciiTheme="majorHAnsi" w:hAnsiTheme="majorHAnsi"/>
        </w:rPr>
        <w:t xml:space="preserve">, if a job seeker achieves a </w:t>
      </w:r>
      <w:r w:rsidR="00ED6267" w:rsidRPr="00A1032C">
        <w:rPr>
          <w:rFonts w:asciiTheme="majorHAnsi" w:hAnsiTheme="majorHAnsi"/>
        </w:rPr>
        <w:t>26</w:t>
      </w:r>
      <w:r w:rsidR="00ED6267">
        <w:rPr>
          <w:rFonts w:asciiTheme="majorHAnsi" w:hAnsiTheme="majorHAnsi"/>
        </w:rPr>
        <w:t>-</w:t>
      </w:r>
      <w:r w:rsidR="00210167" w:rsidRPr="00A1032C">
        <w:rPr>
          <w:rFonts w:asciiTheme="majorHAnsi" w:hAnsiTheme="majorHAnsi"/>
        </w:rPr>
        <w:t xml:space="preserve">week outcome, there is on average a 70 per cent chance that they </w:t>
      </w:r>
      <w:r w:rsidR="00323D98" w:rsidRPr="00A1032C">
        <w:rPr>
          <w:rFonts w:asciiTheme="majorHAnsi" w:hAnsiTheme="majorHAnsi"/>
        </w:rPr>
        <w:t xml:space="preserve">will </w:t>
      </w:r>
      <w:r w:rsidR="00210167" w:rsidRPr="00A1032C">
        <w:rPr>
          <w:rFonts w:asciiTheme="majorHAnsi" w:hAnsiTheme="majorHAnsi"/>
        </w:rPr>
        <w:t xml:space="preserve">stay in work for at least </w:t>
      </w:r>
      <w:r w:rsidR="00ED6267" w:rsidRPr="00A1032C">
        <w:rPr>
          <w:rFonts w:asciiTheme="majorHAnsi" w:hAnsiTheme="majorHAnsi"/>
        </w:rPr>
        <w:t>52</w:t>
      </w:r>
      <w:r w:rsidR="00ED6267">
        <w:rPr>
          <w:rFonts w:asciiTheme="majorHAnsi" w:hAnsiTheme="majorHAnsi"/>
        </w:rPr>
        <w:t>-</w:t>
      </w:r>
      <w:r w:rsidR="00210167" w:rsidRPr="00A1032C">
        <w:rPr>
          <w:rFonts w:asciiTheme="majorHAnsi" w:hAnsiTheme="majorHAnsi"/>
        </w:rPr>
        <w:t>weeks.</w:t>
      </w:r>
      <w:r w:rsidR="00210167" w:rsidRPr="00A1032C">
        <w:rPr>
          <w:rStyle w:val="FootnoteReference"/>
          <w:rFonts w:asciiTheme="majorHAnsi" w:hAnsiTheme="majorHAnsi"/>
        </w:rPr>
        <w:footnoteReference w:id="38"/>
      </w:r>
      <w:r w:rsidR="00210167" w:rsidRPr="00A1032C">
        <w:rPr>
          <w:rFonts w:asciiTheme="majorHAnsi" w:hAnsiTheme="majorHAnsi"/>
        </w:rPr>
        <w:t xml:space="preserve"> </w:t>
      </w:r>
      <w:r w:rsidR="007125CE" w:rsidRPr="00A1032C">
        <w:rPr>
          <w:rFonts w:asciiTheme="majorHAnsi" w:hAnsiTheme="majorHAnsi"/>
        </w:rPr>
        <w:t xml:space="preserve">To </w:t>
      </w:r>
      <w:r w:rsidR="00002999" w:rsidRPr="00A1032C">
        <w:rPr>
          <w:rFonts w:asciiTheme="majorHAnsi" w:hAnsiTheme="majorHAnsi"/>
        </w:rPr>
        <w:t xml:space="preserve">further </w:t>
      </w:r>
      <w:r w:rsidR="007125CE" w:rsidRPr="00A1032C">
        <w:rPr>
          <w:rFonts w:asciiTheme="majorHAnsi" w:hAnsiTheme="majorHAnsi"/>
        </w:rPr>
        <w:t xml:space="preserve">improve the probability of a </w:t>
      </w:r>
      <w:r w:rsidR="00ED6267" w:rsidRPr="00A1032C">
        <w:rPr>
          <w:rFonts w:asciiTheme="majorHAnsi" w:hAnsiTheme="majorHAnsi"/>
        </w:rPr>
        <w:t>26</w:t>
      </w:r>
      <w:r w:rsidR="00ED6267">
        <w:rPr>
          <w:rFonts w:asciiTheme="majorHAnsi" w:hAnsiTheme="majorHAnsi"/>
        </w:rPr>
        <w:t>-</w:t>
      </w:r>
      <w:r w:rsidR="007125CE" w:rsidRPr="00A1032C">
        <w:rPr>
          <w:rFonts w:asciiTheme="majorHAnsi" w:hAnsiTheme="majorHAnsi"/>
        </w:rPr>
        <w:t xml:space="preserve">week outcome leading to a </w:t>
      </w:r>
      <w:r w:rsidR="00ED6267" w:rsidRPr="00A1032C">
        <w:rPr>
          <w:rFonts w:asciiTheme="majorHAnsi" w:hAnsiTheme="majorHAnsi"/>
        </w:rPr>
        <w:t>52</w:t>
      </w:r>
      <w:r w:rsidR="00ED6267">
        <w:rPr>
          <w:rFonts w:asciiTheme="majorHAnsi" w:hAnsiTheme="majorHAnsi"/>
        </w:rPr>
        <w:t>-</w:t>
      </w:r>
      <w:r w:rsidR="007125CE" w:rsidRPr="00A1032C">
        <w:rPr>
          <w:rFonts w:asciiTheme="majorHAnsi" w:hAnsiTheme="majorHAnsi"/>
        </w:rPr>
        <w:t xml:space="preserve">week </w:t>
      </w:r>
      <w:proofErr w:type="gramStart"/>
      <w:r w:rsidR="007125CE" w:rsidRPr="00A1032C">
        <w:rPr>
          <w:rFonts w:asciiTheme="majorHAnsi" w:hAnsiTheme="majorHAnsi"/>
        </w:rPr>
        <w:t>outcome,</w:t>
      </w:r>
      <w:proofErr w:type="gramEnd"/>
      <w:r w:rsidR="007125CE" w:rsidRPr="00A1032C">
        <w:rPr>
          <w:rFonts w:asciiTheme="majorHAnsi" w:hAnsiTheme="majorHAnsi"/>
        </w:rPr>
        <w:t xml:space="preserve"> it is proposed that some of the funding </w:t>
      </w:r>
      <w:r w:rsidR="00323D98" w:rsidRPr="00A1032C">
        <w:rPr>
          <w:rFonts w:asciiTheme="majorHAnsi" w:hAnsiTheme="majorHAnsi"/>
        </w:rPr>
        <w:t xml:space="preserve">currently paid for a </w:t>
      </w:r>
      <w:r w:rsidR="00ED6267" w:rsidRPr="00A1032C">
        <w:rPr>
          <w:rFonts w:asciiTheme="majorHAnsi" w:hAnsiTheme="majorHAnsi"/>
        </w:rPr>
        <w:t>26</w:t>
      </w:r>
      <w:r w:rsidR="00ED6267">
        <w:rPr>
          <w:rFonts w:asciiTheme="majorHAnsi" w:hAnsiTheme="majorHAnsi"/>
        </w:rPr>
        <w:t>-</w:t>
      </w:r>
      <w:r w:rsidR="007125CE" w:rsidRPr="00A1032C">
        <w:rPr>
          <w:rFonts w:asciiTheme="majorHAnsi" w:hAnsiTheme="majorHAnsi"/>
        </w:rPr>
        <w:t xml:space="preserve">week outcome be </w:t>
      </w:r>
      <w:r>
        <w:rPr>
          <w:rFonts w:asciiTheme="majorHAnsi" w:hAnsiTheme="majorHAnsi"/>
        </w:rPr>
        <w:t>redirected</w:t>
      </w:r>
      <w:r w:rsidR="00FA156C" w:rsidRPr="00A1032C">
        <w:rPr>
          <w:rFonts w:asciiTheme="majorHAnsi" w:hAnsiTheme="majorHAnsi"/>
        </w:rPr>
        <w:t xml:space="preserve"> </w:t>
      </w:r>
      <w:r w:rsidR="007125CE" w:rsidRPr="00A1032C">
        <w:rPr>
          <w:rFonts w:asciiTheme="majorHAnsi" w:hAnsiTheme="majorHAnsi"/>
        </w:rPr>
        <w:t xml:space="preserve">to fund a new </w:t>
      </w:r>
      <w:r w:rsidR="00ED6267" w:rsidRPr="00A1032C">
        <w:rPr>
          <w:rFonts w:asciiTheme="majorHAnsi" w:hAnsiTheme="majorHAnsi"/>
        </w:rPr>
        <w:t>52</w:t>
      </w:r>
      <w:r w:rsidR="00ED6267">
        <w:rPr>
          <w:rFonts w:asciiTheme="majorHAnsi" w:hAnsiTheme="majorHAnsi"/>
        </w:rPr>
        <w:t>-</w:t>
      </w:r>
      <w:r w:rsidR="007125CE" w:rsidRPr="00A1032C">
        <w:rPr>
          <w:rFonts w:asciiTheme="majorHAnsi" w:hAnsiTheme="majorHAnsi"/>
        </w:rPr>
        <w:t>week outcome</w:t>
      </w:r>
      <w:r>
        <w:rPr>
          <w:rFonts w:asciiTheme="majorHAnsi" w:hAnsiTheme="majorHAnsi"/>
        </w:rPr>
        <w:t xml:space="preserve"> payment</w:t>
      </w:r>
      <w:r w:rsidR="007125CE" w:rsidRPr="00A1032C">
        <w:rPr>
          <w:rFonts w:asciiTheme="majorHAnsi" w:hAnsiTheme="majorHAnsi"/>
        </w:rPr>
        <w:t xml:space="preserve">. </w:t>
      </w:r>
    </w:p>
    <w:p w:rsidR="007125CE" w:rsidRPr="00A1032C" w:rsidRDefault="00FA156C" w:rsidP="007125CE">
      <w:pPr>
        <w:rPr>
          <w:rFonts w:asciiTheme="majorHAnsi" w:hAnsiTheme="majorHAnsi"/>
        </w:rPr>
      </w:pPr>
      <w:r w:rsidRPr="00A1032C">
        <w:rPr>
          <w:rFonts w:asciiTheme="majorHAnsi" w:hAnsiTheme="majorHAnsi"/>
        </w:rPr>
        <w:t>These changes would reward pr</w:t>
      </w:r>
      <w:r w:rsidR="00112FE6" w:rsidRPr="00A1032C">
        <w:rPr>
          <w:rFonts w:asciiTheme="majorHAnsi" w:hAnsiTheme="majorHAnsi"/>
        </w:rPr>
        <w:t>o</w:t>
      </w:r>
      <w:r w:rsidRPr="00A1032C">
        <w:rPr>
          <w:rFonts w:asciiTheme="majorHAnsi" w:hAnsiTheme="majorHAnsi"/>
        </w:rPr>
        <w:t>viders who achieve better job matching and longer term outcomes.</w:t>
      </w:r>
    </w:p>
    <w:tbl>
      <w:tblPr>
        <w:tblStyle w:val="TableGrid"/>
        <w:tblW w:w="0" w:type="auto"/>
        <w:tblLook w:val="04A0" w:firstRow="1" w:lastRow="0" w:firstColumn="1" w:lastColumn="0" w:noHBand="0" w:noVBand="1"/>
        <w:tblDescription w:val="Discussion Point 12: 4 week and 52 week outcome payments &#10;1. What should constitute an employment outcome under DES in a modern Australian economy?&#10;2. How should the DES funding model incorporate the growing number of short term jobs available in the economy?&#10;3. Should the new model replace the job placement fee with a 4-week outcome payment, and how many 4-week outcome payments should be available for each job seeker?&#10;4. How should job seekers be supported in the period between the 26 week outcome and the 52 week outcome? &#10;5. What level of payment should be attached to the 52 week outcome while keeping total DES expenditure within the current funding envelope?&#10;"/>
      </w:tblPr>
      <w:tblGrid>
        <w:gridCol w:w="9570"/>
      </w:tblGrid>
      <w:tr w:rsidR="00CE3228" w:rsidRPr="00CC0788" w:rsidTr="00B57E69">
        <w:trPr>
          <w:tblHeader/>
        </w:trPr>
        <w:tc>
          <w:tcPr>
            <w:tcW w:w="9570" w:type="dxa"/>
            <w:shd w:val="clear" w:color="auto" w:fill="D9D9D9" w:themeFill="background1" w:themeFillShade="D9"/>
          </w:tcPr>
          <w:p w:rsidR="005C4002" w:rsidRPr="00A1032C" w:rsidRDefault="005C4002" w:rsidP="005C4002">
            <w:pPr>
              <w:shd w:val="clear" w:color="auto" w:fill="D9D9D9" w:themeFill="background1" w:themeFillShade="D9"/>
              <w:spacing w:line="276" w:lineRule="auto"/>
              <w:rPr>
                <w:rFonts w:asciiTheme="majorHAnsi" w:hAnsiTheme="majorHAnsi"/>
                <w:b/>
                <w:u w:val="single"/>
              </w:rPr>
            </w:pPr>
            <w:r w:rsidRPr="00A1032C">
              <w:rPr>
                <w:rFonts w:asciiTheme="majorHAnsi" w:hAnsiTheme="majorHAnsi"/>
                <w:b/>
                <w:u w:val="single"/>
              </w:rPr>
              <w:t xml:space="preserve">Discussion Point </w:t>
            </w:r>
            <w:r w:rsidR="007A4CF0" w:rsidRPr="00A1032C">
              <w:rPr>
                <w:rFonts w:asciiTheme="majorHAnsi" w:hAnsiTheme="majorHAnsi"/>
                <w:b/>
                <w:u w:val="single"/>
              </w:rPr>
              <w:t>1</w:t>
            </w:r>
            <w:r w:rsidR="002E6EC5" w:rsidRPr="00A1032C">
              <w:rPr>
                <w:rFonts w:asciiTheme="majorHAnsi" w:hAnsiTheme="majorHAnsi"/>
                <w:b/>
                <w:u w:val="single"/>
              </w:rPr>
              <w:t>2</w:t>
            </w:r>
            <w:r w:rsidRPr="00A1032C">
              <w:rPr>
                <w:rFonts w:asciiTheme="majorHAnsi" w:hAnsiTheme="majorHAnsi"/>
                <w:b/>
                <w:u w:val="single"/>
              </w:rPr>
              <w:t xml:space="preserve">: </w:t>
            </w:r>
            <w:r w:rsidR="00ED6267" w:rsidRPr="00A1032C">
              <w:rPr>
                <w:rFonts w:asciiTheme="majorHAnsi" w:hAnsiTheme="majorHAnsi"/>
                <w:b/>
                <w:u w:val="single"/>
              </w:rPr>
              <w:t>4</w:t>
            </w:r>
            <w:r w:rsidR="00ED6267">
              <w:rPr>
                <w:rFonts w:asciiTheme="majorHAnsi" w:hAnsiTheme="majorHAnsi"/>
                <w:b/>
                <w:u w:val="single"/>
              </w:rPr>
              <w:t>-</w:t>
            </w:r>
            <w:r w:rsidRPr="00A1032C">
              <w:rPr>
                <w:rFonts w:asciiTheme="majorHAnsi" w:hAnsiTheme="majorHAnsi"/>
                <w:b/>
                <w:u w:val="single"/>
              </w:rPr>
              <w:t xml:space="preserve">week and </w:t>
            </w:r>
            <w:r w:rsidR="00ED6267" w:rsidRPr="00A1032C">
              <w:rPr>
                <w:rFonts w:asciiTheme="majorHAnsi" w:hAnsiTheme="majorHAnsi"/>
                <w:b/>
                <w:u w:val="single"/>
              </w:rPr>
              <w:t>52</w:t>
            </w:r>
            <w:r w:rsidR="00ED6267">
              <w:rPr>
                <w:rFonts w:asciiTheme="majorHAnsi" w:hAnsiTheme="majorHAnsi"/>
                <w:b/>
                <w:u w:val="single"/>
              </w:rPr>
              <w:t>-</w:t>
            </w:r>
            <w:r w:rsidRPr="00A1032C">
              <w:rPr>
                <w:rFonts w:asciiTheme="majorHAnsi" w:hAnsiTheme="majorHAnsi"/>
                <w:b/>
                <w:u w:val="single"/>
              </w:rPr>
              <w:t xml:space="preserve">week </w:t>
            </w:r>
            <w:r w:rsidR="00A66543">
              <w:rPr>
                <w:rFonts w:asciiTheme="majorHAnsi" w:hAnsiTheme="majorHAnsi"/>
                <w:b/>
                <w:u w:val="single"/>
              </w:rPr>
              <w:t>O</w:t>
            </w:r>
            <w:r w:rsidR="00A66543" w:rsidRPr="00A1032C">
              <w:rPr>
                <w:rFonts w:asciiTheme="majorHAnsi" w:hAnsiTheme="majorHAnsi"/>
                <w:b/>
                <w:u w:val="single"/>
              </w:rPr>
              <w:t xml:space="preserve">utcome </w:t>
            </w:r>
            <w:r w:rsidR="00A66543">
              <w:rPr>
                <w:rFonts w:asciiTheme="majorHAnsi" w:hAnsiTheme="majorHAnsi"/>
                <w:b/>
                <w:u w:val="single"/>
              </w:rPr>
              <w:t>P</w:t>
            </w:r>
            <w:r w:rsidR="00A66543" w:rsidRPr="00A1032C">
              <w:rPr>
                <w:rFonts w:asciiTheme="majorHAnsi" w:hAnsiTheme="majorHAnsi"/>
                <w:b/>
                <w:u w:val="single"/>
              </w:rPr>
              <w:t xml:space="preserve">ayments </w:t>
            </w:r>
          </w:p>
          <w:p w:rsidR="005C4002" w:rsidRPr="00A1032C" w:rsidRDefault="00CE3228" w:rsidP="00605AEB">
            <w:pPr>
              <w:pStyle w:val="ListParagraph"/>
              <w:numPr>
                <w:ilvl w:val="0"/>
                <w:numId w:val="58"/>
              </w:numPr>
              <w:shd w:val="clear" w:color="auto" w:fill="D9D9D9" w:themeFill="background1" w:themeFillShade="D9"/>
              <w:spacing w:line="276" w:lineRule="auto"/>
              <w:rPr>
                <w:rFonts w:asciiTheme="majorHAnsi" w:hAnsiTheme="majorHAnsi"/>
              </w:rPr>
            </w:pPr>
            <w:r w:rsidRPr="00A1032C">
              <w:rPr>
                <w:rFonts w:asciiTheme="majorHAnsi" w:hAnsiTheme="majorHAnsi"/>
              </w:rPr>
              <w:t>What should constitute an employment outcome under DES in a modern Australian economy?</w:t>
            </w:r>
          </w:p>
          <w:p w:rsidR="005C4002" w:rsidRPr="00A1032C" w:rsidDel="00AD417F" w:rsidRDefault="00CE3228" w:rsidP="00605AEB">
            <w:pPr>
              <w:pStyle w:val="ListParagraph"/>
              <w:numPr>
                <w:ilvl w:val="0"/>
                <w:numId w:val="58"/>
              </w:numPr>
              <w:shd w:val="clear" w:color="auto" w:fill="D9D9D9" w:themeFill="background1" w:themeFillShade="D9"/>
              <w:spacing w:line="276" w:lineRule="auto"/>
              <w:rPr>
                <w:rFonts w:asciiTheme="majorHAnsi" w:hAnsiTheme="majorHAnsi"/>
              </w:rPr>
            </w:pPr>
            <w:r w:rsidRPr="00A1032C" w:rsidDel="00AD417F">
              <w:rPr>
                <w:rFonts w:asciiTheme="majorHAnsi" w:hAnsiTheme="majorHAnsi"/>
              </w:rPr>
              <w:t>How should the DES funding model incorporate the growing number of short term jobs available in the economy?</w:t>
            </w:r>
          </w:p>
          <w:p w:rsidR="005C4002" w:rsidRPr="00A1032C" w:rsidRDefault="00CE3228" w:rsidP="00605AEB">
            <w:pPr>
              <w:pStyle w:val="ListParagraph"/>
              <w:numPr>
                <w:ilvl w:val="0"/>
                <w:numId w:val="58"/>
              </w:numPr>
              <w:shd w:val="clear" w:color="auto" w:fill="D9D9D9" w:themeFill="background1" w:themeFillShade="D9"/>
              <w:spacing w:line="276" w:lineRule="auto"/>
              <w:rPr>
                <w:rFonts w:asciiTheme="majorHAnsi" w:hAnsiTheme="majorHAnsi"/>
              </w:rPr>
            </w:pPr>
            <w:r w:rsidRPr="00A1032C">
              <w:rPr>
                <w:rFonts w:asciiTheme="majorHAnsi" w:hAnsiTheme="majorHAnsi"/>
              </w:rPr>
              <w:t>Should the new model</w:t>
            </w:r>
            <w:r w:rsidR="00AD417F" w:rsidRPr="00A1032C">
              <w:rPr>
                <w:rFonts w:asciiTheme="majorHAnsi" w:hAnsiTheme="majorHAnsi"/>
              </w:rPr>
              <w:t xml:space="preserve"> replace the </w:t>
            </w:r>
            <w:r w:rsidR="00920582" w:rsidRPr="00A1032C">
              <w:rPr>
                <w:rFonts w:asciiTheme="majorHAnsi" w:hAnsiTheme="majorHAnsi"/>
              </w:rPr>
              <w:t>j</w:t>
            </w:r>
            <w:r w:rsidR="00AD417F" w:rsidRPr="00A1032C">
              <w:rPr>
                <w:rFonts w:asciiTheme="majorHAnsi" w:hAnsiTheme="majorHAnsi"/>
              </w:rPr>
              <w:t xml:space="preserve">ob </w:t>
            </w:r>
            <w:r w:rsidR="00920582" w:rsidRPr="00A1032C">
              <w:rPr>
                <w:rFonts w:asciiTheme="majorHAnsi" w:hAnsiTheme="majorHAnsi"/>
              </w:rPr>
              <w:t>p</w:t>
            </w:r>
            <w:r w:rsidR="00AD417F" w:rsidRPr="00A1032C">
              <w:rPr>
                <w:rFonts w:asciiTheme="majorHAnsi" w:hAnsiTheme="majorHAnsi"/>
              </w:rPr>
              <w:t xml:space="preserve">lacement fee with </w:t>
            </w:r>
            <w:r w:rsidRPr="00A1032C">
              <w:rPr>
                <w:rFonts w:asciiTheme="majorHAnsi" w:hAnsiTheme="majorHAnsi"/>
              </w:rPr>
              <w:t>a 4-week outcome payment, and how many 4-week outcome payments should be available for each job seeker?</w:t>
            </w:r>
          </w:p>
          <w:p w:rsidR="005C4002" w:rsidRPr="00A1032C" w:rsidRDefault="007C2642" w:rsidP="00605AEB">
            <w:pPr>
              <w:pStyle w:val="ListParagraph"/>
              <w:numPr>
                <w:ilvl w:val="0"/>
                <w:numId w:val="58"/>
              </w:numPr>
              <w:shd w:val="clear" w:color="auto" w:fill="D9D9D9" w:themeFill="background1" w:themeFillShade="D9"/>
              <w:spacing w:line="276" w:lineRule="auto"/>
              <w:rPr>
                <w:rFonts w:asciiTheme="majorHAnsi" w:hAnsiTheme="majorHAnsi"/>
              </w:rPr>
            </w:pPr>
            <w:r w:rsidRPr="00A1032C">
              <w:rPr>
                <w:rFonts w:asciiTheme="majorHAnsi" w:hAnsiTheme="majorHAnsi"/>
              </w:rPr>
              <w:t>H</w:t>
            </w:r>
            <w:r w:rsidR="00CE3228" w:rsidRPr="00A1032C">
              <w:rPr>
                <w:rFonts w:asciiTheme="majorHAnsi" w:hAnsiTheme="majorHAnsi"/>
              </w:rPr>
              <w:t xml:space="preserve">ow should job seekers be supported in the period between the </w:t>
            </w:r>
            <w:r w:rsidR="00ED6267" w:rsidRPr="00A1032C">
              <w:rPr>
                <w:rFonts w:asciiTheme="majorHAnsi" w:hAnsiTheme="majorHAnsi"/>
              </w:rPr>
              <w:t>26</w:t>
            </w:r>
            <w:r w:rsidR="00ED6267">
              <w:rPr>
                <w:rFonts w:asciiTheme="majorHAnsi" w:hAnsiTheme="majorHAnsi"/>
              </w:rPr>
              <w:t>-</w:t>
            </w:r>
            <w:r w:rsidR="00CE3228" w:rsidRPr="00A1032C">
              <w:rPr>
                <w:rFonts w:asciiTheme="majorHAnsi" w:hAnsiTheme="majorHAnsi"/>
              </w:rPr>
              <w:t xml:space="preserve">week outcome and the </w:t>
            </w:r>
            <w:r w:rsidR="00ED6267" w:rsidRPr="00A1032C">
              <w:rPr>
                <w:rFonts w:asciiTheme="majorHAnsi" w:hAnsiTheme="majorHAnsi"/>
              </w:rPr>
              <w:t>52</w:t>
            </w:r>
            <w:r w:rsidR="00ED6267">
              <w:rPr>
                <w:rFonts w:asciiTheme="majorHAnsi" w:hAnsiTheme="majorHAnsi"/>
              </w:rPr>
              <w:t>-</w:t>
            </w:r>
            <w:r w:rsidR="00CE3228" w:rsidRPr="00A1032C">
              <w:rPr>
                <w:rFonts w:asciiTheme="majorHAnsi" w:hAnsiTheme="majorHAnsi"/>
              </w:rPr>
              <w:t xml:space="preserve">week outcome? </w:t>
            </w:r>
          </w:p>
          <w:p w:rsidR="00CE3228" w:rsidRPr="00A1032C" w:rsidRDefault="00CE3228" w:rsidP="00ED6267">
            <w:pPr>
              <w:pStyle w:val="ListParagraph"/>
              <w:numPr>
                <w:ilvl w:val="0"/>
                <w:numId w:val="58"/>
              </w:numPr>
              <w:shd w:val="clear" w:color="auto" w:fill="D9D9D9" w:themeFill="background1" w:themeFillShade="D9"/>
              <w:spacing w:line="276" w:lineRule="auto"/>
              <w:rPr>
                <w:rStyle w:val="BookTitle"/>
                <w:rFonts w:asciiTheme="majorHAnsi" w:hAnsiTheme="majorHAnsi"/>
                <w:i w:val="0"/>
                <w:iCs w:val="0"/>
                <w:smallCaps w:val="0"/>
                <w:spacing w:val="0"/>
              </w:rPr>
            </w:pPr>
            <w:r w:rsidRPr="00A1032C">
              <w:rPr>
                <w:rFonts w:asciiTheme="majorHAnsi" w:hAnsiTheme="majorHAnsi"/>
              </w:rPr>
              <w:t xml:space="preserve">What level of payment should be attached to the </w:t>
            </w:r>
            <w:r w:rsidR="00ED6267" w:rsidRPr="00A1032C">
              <w:rPr>
                <w:rFonts w:asciiTheme="majorHAnsi" w:hAnsiTheme="majorHAnsi"/>
              </w:rPr>
              <w:t>52</w:t>
            </w:r>
            <w:r w:rsidR="00ED6267">
              <w:rPr>
                <w:rFonts w:asciiTheme="majorHAnsi" w:hAnsiTheme="majorHAnsi"/>
              </w:rPr>
              <w:t>-</w:t>
            </w:r>
            <w:r w:rsidRPr="00A1032C">
              <w:rPr>
                <w:rFonts w:asciiTheme="majorHAnsi" w:hAnsiTheme="majorHAnsi"/>
              </w:rPr>
              <w:t>week outcome while keeping total DES expenditure within the current funding envelope?</w:t>
            </w:r>
          </w:p>
        </w:tc>
      </w:tr>
    </w:tbl>
    <w:p w:rsidR="007125CE" w:rsidRPr="00A1032C" w:rsidRDefault="007125CE" w:rsidP="0099287D">
      <w:pPr>
        <w:pStyle w:val="Heading2"/>
        <w:rPr>
          <w:rFonts w:asciiTheme="majorHAnsi" w:hAnsiTheme="majorHAnsi"/>
        </w:rPr>
      </w:pPr>
      <w:bookmarkStart w:id="523" w:name="_Toc459030045"/>
      <w:bookmarkStart w:id="524" w:name="_Toc459041853"/>
      <w:bookmarkStart w:id="525" w:name="_Toc459111378"/>
      <w:bookmarkStart w:id="526" w:name="_Toc459112088"/>
      <w:bookmarkStart w:id="527" w:name="_Toc459120714"/>
      <w:bookmarkStart w:id="528" w:name="_Toc459121380"/>
      <w:bookmarkStart w:id="529" w:name="_Toc459650333"/>
      <w:bookmarkStart w:id="530" w:name="_Toc459715119"/>
      <w:bookmarkStart w:id="531" w:name="_Toc461457157"/>
      <w:bookmarkStart w:id="532" w:name="_Toc461458791"/>
      <w:bookmarkStart w:id="533" w:name="_Toc461462135"/>
      <w:bookmarkStart w:id="534" w:name="_Toc461462225"/>
      <w:bookmarkStart w:id="535" w:name="_Toc465669466"/>
      <w:r w:rsidRPr="00A1032C">
        <w:rPr>
          <w:rFonts w:asciiTheme="majorHAnsi" w:hAnsiTheme="majorHAnsi"/>
        </w:rPr>
        <w:t>Payments to support the pathway to employment</w:t>
      </w:r>
      <w:bookmarkEnd w:id="523"/>
      <w:bookmarkEnd w:id="524"/>
      <w:bookmarkEnd w:id="525"/>
      <w:bookmarkEnd w:id="526"/>
      <w:bookmarkEnd w:id="527"/>
      <w:bookmarkEnd w:id="528"/>
      <w:bookmarkEnd w:id="529"/>
      <w:bookmarkEnd w:id="530"/>
      <w:bookmarkEnd w:id="531"/>
      <w:bookmarkEnd w:id="532"/>
      <w:bookmarkEnd w:id="533"/>
      <w:bookmarkEnd w:id="534"/>
      <w:bookmarkEnd w:id="535"/>
    </w:p>
    <w:p w:rsidR="00591222" w:rsidRPr="00A1032C" w:rsidRDefault="007125CE" w:rsidP="00591222">
      <w:pPr>
        <w:rPr>
          <w:rFonts w:asciiTheme="majorHAnsi" w:hAnsiTheme="majorHAnsi"/>
          <w:bCs/>
        </w:rPr>
      </w:pPr>
      <w:r w:rsidRPr="00A1032C">
        <w:rPr>
          <w:rFonts w:asciiTheme="majorHAnsi" w:hAnsiTheme="majorHAnsi"/>
        </w:rPr>
        <w:t xml:space="preserve">DES participants often face barriers to employment in addition to their disability that </w:t>
      </w:r>
      <w:r w:rsidR="00210167" w:rsidRPr="00A1032C">
        <w:rPr>
          <w:rFonts w:asciiTheme="majorHAnsi" w:hAnsiTheme="majorHAnsi"/>
        </w:rPr>
        <w:t xml:space="preserve">providers may </w:t>
      </w:r>
      <w:r w:rsidRPr="00A1032C">
        <w:rPr>
          <w:rFonts w:asciiTheme="majorHAnsi" w:hAnsiTheme="majorHAnsi"/>
        </w:rPr>
        <w:t>need to address before they can make a successful transition into the workforce. Service fees are intended to give providers some of the resources required to address the barriers DES participants face in finding and keeping a job.</w:t>
      </w:r>
      <w:r w:rsidR="00591222" w:rsidRPr="00A1032C">
        <w:rPr>
          <w:rFonts w:asciiTheme="majorHAnsi" w:hAnsiTheme="majorHAnsi"/>
        </w:rPr>
        <w:t xml:space="preserve"> </w:t>
      </w:r>
      <w:r w:rsidRPr="00A1032C">
        <w:rPr>
          <w:rFonts w:asciiTheme="majorHAnsi" w:hAnsiTheme="majorHAnsi"/>
        </w:rPr>
        <w:t xml:space="preserve">The balance between provider service fees and outcome fees has been outlined earlier in </w:t>
      </w:r>
      <w:r w:rsidR="00636507" w:rsidRPr="00A1032C">
        <w:rPr>
          <w:rFonts w:asciiTheme="majorHAnsi" w:hAnsiTheme="majorHAnsi"/>
        </w:rPr>
        <w:t>this section</w:t>
      </w:r>
      <w:r w:rsidRPr="00A1032C">
        <w:rPr>
          <w:rFonts w:asciiTheme="majorHAnsi" w:hAnsiTheme="majorHAnsi"/>
        </w:rPr>
        <w:t xml:space="preserve">. However, the question of how service fees should be structured to complement a risk-adjusted outcome structure should be subject to greater discussion. </w:t>
      </w:r>
      <w:r w:rsidR="00112FE6" w:rsidRPr="00A1032C">
        <w:rPr>
          <w:rFonts w:asciiTheme="majorHAnsi" w:hAnsiTheme="majorHAnsi"/>
        </w:rPr>
        <w:t xml:space="preserve">One of the issues that </w:t>
      </w:r>
      <w:proofErr w:type="gramStart"/>
      <w:r w:rsidR="00112FE6" w:rsidRPr="00A1032C">
        <w:rPr>
          <w:rFonts w:asciiTheme="majorHAnsi" w:hAnsiTheme="majorHAnsi"/>
        </w:rPr>
        <w:t>needs</w:t>
      </w:r>
      <w:proofErr w:type="gramEnd"/>
      <w:r w:rsidR="00112FE6" w:rsidRPr="00A1032C">
        <w:rPr>
          <w:rFonts w:asciiTheme="majorHAnsi" w:hAnsiTheme="majorHAnsi"/>
        </w:rPr>
        <w:t xml:space="preserve"> to be considered is the fact that if service fees are also </w:t>
      </w:r>
      <w:r w:rsidR="005B6133" w:rsidRPr="00A1032C">
        <w:rPr>
          <w:rFonts w:asciiTheme="majorHAnsi" w:hAnsiTheme="majorHAnsi"/>
        </w:rPr>
        <w:t>risk</w:t>
      </w:r>
      <w:r w:rsidR="005B6133">
        <w:rPr>
          <w:rFonts w:asciiTheme="majorHAnsi" w:hAnsiTheme="majorHAnsi"/>
        </w:rPr>
        <w:t>-</w:t>
      </w:r>
      <w:r w:rsidR="00112FE6" w:rsidRPr="00A1032C">
        <w:rPr>
          <w:rFonts w:asciiTheme="majorHAnsi" w:hAnsiTheme="majorHAnsi"/>
        </w:rPr>
        <w:t xml:space="preserve">adjusted, they would counteract the impact of </w:t>
      </w:r>
      <w:r w:rsidR="005B6133" w:rsidRPr="00A1032C">
        <w:rPr>
          <w:rFonts w:asciiTheme="majorHAnsi" w:hAnsiTheme="majorHAnsi"/>
        </w:rPr>
        <w:t>risk</w:t>
      </w:r>
      <w:r w:rsidR="005B6133">
        <w:rPr>
          <w:rFonts w:asciiTheme="majorHAnsi" w:hAnsiTheme="majorHAnsi"/>
        </w:rPr>
        <w:t>-</w:t>
      </w:r>
      <w:r w:rsidR="00112FE6" w:rsidRPr="00A1032C">
        <w:rPr>
          <w:rFonts w:asciiTheme="majorHAnsi" w:hAnsiTheme="majorHAnsi"/>
        </w:rPr>
        <w:t xml:space="preserve">adjusted outcome fees, and actually neutralise many of the benefits that </w:t>
      </w:r>
      <w:r w:rsidR="005B6133" w:rsidRPr="00A1032C">
        <w:rPr>
          <w:rFonts w:asciiTheme="majorHAnsi" w:hAnsiTheme="majorHAnsi"/>
        </w:rPr>
        <w:t>risk</w:t>
      </w:r>
      <w:r w:rsidR="005B6133">
        <w:rPr>
          <w:rFonts w:asciiTheme="majorHAnsi" w:hAnsiTheme="majorHAnsi"/>
        </w:rPr>
        <w:t>-</w:t>
      </w:r>
      <w:r w:rsidR="00112FE6" w:rsidRPr="00A1032C">
        <w:rPr>
          <w:rFonts w:asciiTheme="majorHAnsi" w:hAnsiTheme="majorHAnsi"/>
        </w:rPr>
        <w:t>adjusted outcome fees generate.</w:t>
      </w:r>
    </w:p>
    <w:tbl>
      <w:tblPr>
        <w:tblStyle w:val="TableGrid"/>
        <w:tblW w:w="0" w:type="auto"/>
        <w:tblLook w:val="04A0" w:firstRow="1" w:lastRow="0" w:firstColumn="1" w:lastColumn="0" w:noHBand="0" w:noVBand="1"/>
        <w:tblDescription w:val="Discussion Point 13: Service Fees&#10;1. How should service fees work in the context of a funding model with risk-adjusted outcome fees?&#10;"/>
      </w:tblPr>
      <w:tblGrid>
        <w:gridCol w:w="9242"/>
      </w:tblGrid>
      <w:tr w:rsidR="007125CE" w:rsidRPr="00CC0788" w:rsidTr="00B57E69">
        <w:trPr>
          <w:tblHeader/>
        </w:trPr>
        <w:tc>
          <w:tcPr>
            <w:tcW w:w="9242" w:type="dxa"/>
            <w:shd w:val="clear" w:color="auto" w:fill="D9D9D9" w:themeFill="background1" w:themeFillShade="D9"/>
          </w:tcPr>
          <w:p w:rsidR="007125CE" w:rsidRPr="00A1032C" w:rsidRDefault="007125CE" w:rsidP="007125CE">
            <w:pPr>
              <w:spacing w:line="276" w:lineRule="auto"/>
              <w:rPr>
                <w:rFonts w:asciiTheme="majorHAnsi" w:hAnsiTheme="majorHAnsi"/>
                <w:b/>
                <w:u w:val="single"/>
              </w:rPr>
            </w:pPr>
            <w:r w:rsidRPr="00A1032C">
              <w:rPr>
                <w:rFonts w:asciiTheme="majorHAnsi" w:hAnsiTheme="majorHAnsi"/>
                <w:b/>
                <w:u w:val="single"/>
              </w:rPr>
              <w:t xml:space="preserve">Discussion Point </w:t>
            </w:r>
            <w:r w:rsidR="007A4CF0" w:rsidRPr="00A1032C">
              <w:rPr>
                <w:rFonts w:asciiTheme="majorHAnsi" w:hAnsiTheme="majorHAnsi"/>
                <w:b/>
                <w:u w:val="single"/>
              </w:rPr>
              <w:t>1</w:t>
            </w:r>
            <w:r w:rsidR="002E6EC5" w:rsidRPr="00A1032C">
              <w:rPr>
                <w:rFonts w:asciiTheme="majorHAnsi" w:hAnsiTheme="majorHAnsi"/>
                <w:b/>
                <w:u w:val="single"/>
              </w:rPr>
              <w:t>3</w:t>
            </w:r>
            <w:r w:rsidR="00591222" w:rsidRPr="00A1032C">
              <w:rPr>
                <w:rFonts w:asciiTheme="majorHAnsi" w:hAnsiTheme="majorHAnsi"/>
                <w:b/>
                <w:u w:val="single"/>
              </w:rPr>
              <w:t xml:space="preserve">: </w:t>
            </w:r>
            <w:r w:rsidRPr="00A1032C">
              <w:rPr>
                <w:rFonts w:asciiTheme="majorHAnsi" w:hAnsiTheme="majorHAnsi"/>
                <w:b/>
                <w:u w:val="single"/>
              </w:rPr>
              <w:t>Service Fees</w:t>
            </w:r>
          </w:p>
          <w:p w:rsidR="007125CE" w:rsidRPr="00A1032C" w:rsidRDefault="00112FE6" w:rsidP="00605AEB">
            <w:pPr>
              <w:pStyle w:val="ListParagraph"/>
              <w:numPr>
                <w:ilvl w:val="0"/>
                <w:numId w:val="56"/>
              </w:numPr>
              <w:spacing w:before="0" w:after="0" w:line="276" w:lineRule="auto"/>
              <w:rPr>
                <w:rFonts w:asciiTheme="majorHAnsi" w:hAnsiTheme="majorHAnsi"/>
              </w:rPr>
            </w:pPr>
            <w:r w:rsidRPr="00A1032C">
              <w:rPr>
                <w:rFonts w:asciiTheme="majorHAnsi" w:hAnsiTheme="majorHAnsi"/>
              </w:rPr>
              <w:t>How should service fees work in the context of a funding model with risk-adjusted outcome fees?</w:t>
            </w:r>
          </w:p>
        </w:tc>
      </w:tr>
    </w:tbl>
    <w:p w:rsidR="007125CE" w:rsidRPr="00A1032C" w:rsidRDefault="007125CE" w:rsidP="00F268DB">
      <w:pPr>
        <w:pStyle w:val="Heading3"/>
        <w:rPr>
          <w:rFonts w:asciiTheme="majorHAnsi" w:hAnsiTheme="majorHAnsi"/>
        </w:rPr>
      </w:pPr>
      <w:bookmarkStart w:id="536" w:name="_Toc459030046"/>
      <w:bookmarkStart w:id="537" w:name="_Toc459041854"/>
      <w:bookmarkStart w:id="538" w:name="_Toc459111379"/>
      <w:bookmarkStart w:id="539" w:name="_Toc459112089"/>
      <w:bookmarkStart w:id="540" w:name="_Toc459120715"/>
      <w:bookmarkStart w:id="541" w:name="_Toc459121381"/>
      <w:bookmarkStart w:id="542" w:name="_Toc459650334"/>
      <w:bookmarkStart w:id="543" w:name="_Toc459715120"/>
      <w:bookmarkStart w:id="544" w:name="_Toc461457158"/>
      <w:bookmarkStart w:id="545" w:name="_Toc461458792"/>
      <w:bookmarkStart w:id="546" w:name="_Toc461462136"/>
      <w:bookmarkStart w:id="547" w:name="_Toc461462226"/>
      <w:bookmarkStart w:id="548" w:name="_Toc465669467"/>
      <w:r w:rsidRPr="00A1032C">
        <w:rPr>
          <w:rFonts w:asciiTheme="majorHAnsi" w:hAnsiTheme="majorHAnsi"/>
        </w:rPr>
        <w:t>Funding that follows the participant</w:t>
      </w:r>
      <w:bookmarkEnd w:id="536"/>
      <w:bookmarkEnd w:id="537"/>
      <w:bookmarkEnd w:id="538"/>
      <w:bookmarkEnd w:id="539"/>
      <w:bookmarkEnd w:id="540"/>
      <w:bookmarkEnd w:id="541"/>
      <w:bookmarkEnd w:id="542"/>
      <w:bookmarkEnd w:id="543"/>
      <w:bookmarkEnd w:id="544"/>
      <w:bookmarkEnd w:id="545"/>
      <w:bookmarkEnd w:id="546"/>
      <w:bookmarkEnd w:id="547"/>
      <w:bookmarkEnd w:id="548"/>
    </w:p>
    <w:p w:rsidR="007125CE" w:rsidRPr="00A1032C" w:rsidRDefault="007125CE" w:rsidP="007125CE">
      <w:pPr>
        <w:rPr>
          <w:rFonts w:asciiTheme="majorHAnsi" w:hAnsiTheme="majorHAnsi"/>
        </w:rPr>
      </w:pPr>
      <w:r w:rsidRPr="00A1032C">
        <w:rPr>
          <w:rFonts w:asciiTheme="majorHAnsi" w:hAnsiTheme="majorHAnsi"/>
        </w:rPr>
        <w:t xml:space="preserve">The </w:t>
      </w:r>
      <w:r w:rsidR="00604910" w:rsidRPr="00A1032C">
        <w:rPr>
          <w:rFonts w:asciiTheme="majorHAnsi" w:hAnsiTheme="majorHAnsi"/>
        </w:rPr>
        <w:t xml:space="preserve">current </w:t>
      </w:r>
      <w:r w:rsidRPr="00A1032C">
        <w:rPr>
          <w:rFonts w:asciiTheme="majorHAnsi" w:hAnsiTheme="majorHAnsi"/>
        </w:rPr>
        <w:t xml:space="preserve">funding model does not adequately link funding to </w:t>
      </w:r>
      <w:r w:rsidR="00604910" w:rsidRPr="00A1032C">
        <w:rPr>
          <w:rFonts w:asciiTheme="majorHAnsi" w:hAnsiTheme="majorHAnsi"/>
        </w:rPr>
        <w:t xml:space="preserve">the </w:t>
      </w:r>
      <w:r w:rsidRPr="00A1032C">
        <w:rPr>
          <w:rFonts w:asciiTheme="majorHAnsi" w:hAnsiTheme="majorHAnsi"/>
        </w:rPr>
        <w:t xml:space="preserve">participant. Currently, DES providers are paid quarterly service fees up-front, and get to keep the entire quarterly payment regardless of the amount of time the participant spends at the provider. </w:t>
      </w:r>
    </w:p>
    <w:p w:rsidR="007125CE" w:rsidRPr="00A1032C" w:rsidRDefault="007125CE" w:rsidP="007125CE">
      <w:pPr>
        <w:rPr>
          <w:rFonts w:asciiTheme="majorHAnsi" w:hAnsiTheme="majorHAnsi"/>
        </w:rPr>
      </w:pPr>
      <w:r w:rsidRPr="00A1032C">
        <w:rPr>
          <w:rFonts w:asciiTheme="majorHAnsi" w:hAnsiTheme="majorHAnsi"/>
        </w:rPr>
        <w:t>For example, Provider 1 may receive the entire $1,595 quarterly payment for a DES-DMS participant, but even if the participant changes to Provider 2 after a week, Provider 1 gets to keep the entire payment, while Provider 2 receives only a pro-rated amount of the quarterly service fee</w:t>
      </w:r>
      <w:r w:rsidR="00510DD3" w:rsidRPr="00A1032C">
        <w:rPr>
          <w:rFonts w:asciiTheme="majorHAnsi" w:hAnsiTheme="majorHAnsi"/>
        </w:rPr>
        <w:t xml:space="preserve"> of around $1,450</w:t>
      </w:r>
      <w:r w:rsidRPr="00A1032C">
        <w:rPr>
          <w:rFonts w:asciiTheme="majorHAnsi" w:hAnsiTheme="majorHAnsi"/>
        </w:rPr>
        <w:t xml:space="preserve">. In practice, this arrangement effectively means that the </w:t>
      </w:r>
      <w:r w:rsidR="00CC290B" w:rsidRPr="00A1032C">
        <w:rPr>
          <w:rFonts w:asciiTheme="majorHAnsi" w:hAnsiTheme="majorHAnsi"/>
        </w:rPr>
        <w:t>G</w:t>
      </w:r>
      <w:r w:rsidRPr="00A1032C">
        <w:rPr>
          <w:rFonts w:asciiTheme="majorHAnsi" w:hAnsiTheme="majorHAnsi"/>
        </w:rPr>
        <w:t xml:space="preserve">overnment is paying for the same DES participant to be serviced twice by two different providers. </w:t>
      </w:r>
      <w:r w:rsidR="00884D28" w:rsidRPr="00A1032C">
        <w:rPr>
          <w:rFonts w:asciiTheme="majorHAnsi" w:hAnsiTheme="majorHAnsi"/>
        </w:rPr>
        <w:t>I</w:t>
      </w:r>
      <w:r w:rsidRPr="00A1032C">
        <w:rPr>
          <w:rFonts w:asciiTheme="majorHAnsi" w:hAnsiTheme="majorHAnsi"/>
        </w:rPr>
        <w:t>t is proposed that service fees should follow the participant and be paid pro-rata based on the number of days the participant spends at each provider.</w:t>
      </w:r>
    </w:p>
    <w:p w:rsidR="007125CE" w:rsidRPr="00A1032C" w:rsidRDefault="007125CE" w:rsidP="00267957">
      <w:pPr>
        <w:rPr>
          <w:rFonts w:asciiTheme="majorHAnsi" w:hAnsiTheme="majorHAnsi"/>
        </w:rPr>
      </w:pPr>
      <w:r w:rsidRPr="00A1032C">
        <w:rPr>
          <w:rFonts w:asciiTheme="majorHAnsi" w:hAnsiTheme="majorHAnsi"/>
        </w:rPr>
        <w:t xml:space="preserve">A similar pro-rata principle could apply to outcome payments. Currently, </w:t>
      </w:r>
      <w:r w:rsidR="00CC290B" w:rsidRPr="00A1032C">
        <w:rPr>
          <w:rFonts w:asciiTheme="majorHAnsi" w:hAnsiTheme="majorHAnsi"/>
        </w:rPr>
        <w:t>o</w:t>
      </w:r>
      <w:r w:rsidRPr="00A1032C">
        <w:rPr>
          <w:rFonts w:asciiTheme="majorHAnsi" w:hAnsiTheme="majorHAnsi"/>
        </w:rPr>
        <w:t xml:space="preserve">utcome </w:t>
      </w:r>
      <w:r w:rsidR="00CC290B" w:rsidRPr="00A1032C">
        <w:rPr>
          <w:rFonts w:asciiTheme="majorHAnsi" w:hAnsiTheme="majorHAnsi"/>
        </w:rPr>
        <w:t>f</w:t>
      </w:r>
      <w:r w:rsidRPr="00A1032C">
        <w:rPr>
          <w:rFonts w:asciiTheme="majorHAnsi" w:hAnsiTheme="majorHAnsi"/>
        </w:rPr>
        <w:t>ees are paid to the</w:t>
      </w:r>
      <w:r w:rsidR="00604910" w:rsidRPr="00A1032C">
        <w:rPr>
          <w:rFonts w:asciiTheme="majorHAnsi" w:hAnsiTheme="majorHAnsi"/>
        </w:rPr>
        <w:t xml:space="preserve"> participant’s</w:t>
      </w:r>
      <w:r w:rsidRPr="00A1032C">
        <w:rPr>
          <w:rFonts w:asciiTheme="majorHAnsi" w:hAnsiTheme="majorHAnsi"/>
        </w:rPr>
        <w:t xml:space="preserve"> DES provider </w:t>
      </w:r>
      <w:r w:rsidR="00604910" w:rsidRPr="00A1032C">
        <w:rPr>
          <w:rFonts w:asciiTheme="majorHAnsi" w:hAnsiTheme="majorHAnsi"/>
        </w:rPr>
        <w:t xml:space="preserve">at the point in time </w:t>
      </w:r>
      <w:r w:rsidRPr="00A1032C">
        <w:rPr>
          <w:rFonts w:asciiTheme="majorHAnsi" w:hAnsiTheme="majorHAnsi"/>
        </w:rPr>
        <w:t xml:space="preserve">when the participant reaches 13 or 26 consecutive weeks in employment. This means, if the participant changes DES provider during the </w:t>
      </w:r>
      <w:r w:rsidR="00ED6267" w:rsidRPr="00A1032C">
        <w:rPr>
          <w:rFonts w:asciiTheme="majorHAnsi" w:hAnsiTheme="majorHAnsi"/>
        </w:rPr>
        <w:t>13</w:t>
      </w:r>
      <w:r w:rsidR="00ED6267">
        <w:rPr>
          <w:rFonts w:asciiTheme="majorHAnsi" w:hAnsiTheme="majorHAnsi"/>
        </w:rPr>
        <w:t>-</w:t>
      </w:r>
      <w:r w:rsidRPr="00A1032C">
        <w:rPr>
          <w:rFonts w:asciiTheme="majorHAnsi" w:hAnsiTheme="majorHAnsi"/>
        </w:rPr>
        <w:t xml:space="preserve">week or </w:t>
      </w:r>
      <w:r w:rsidR="00ED6267" w:rsidRPr="00A1032C">
        <w:rPr>
          <w:rFonts w:asciiTheme="majorHAnsi" w:hAnsiTheme="majorHAnsi"/>
        </w:rPr>
        <w:t>26</w:t>
      </w:r>
      <w:r w:rsidR="00ED6267">
        <w:rPr>
          <w:rFonts w:asciiTheme="majorHAnsi" w:hAnsiTheme="majorHAnsi"/>
        </w:rPr>
        <w:t>-</w:t>
      </w:r>
      <w:r w:rsidRPr="00A1032C">
        <w:rPr>
          <w:rFonts w:asciiTheme="majorHAnsi" w:hAnsiTheme="majorHAnsi"/>
        </w:rPr>
        <w:t xml:space="preserve">week period of employment, the </w:t>
      </w:r>
      <w:r w:rsidR="00510DD3" w:rsidRPr="00A1032C">
        <w:rPr>
          <w:rFonts w:asciiTheme="majorHAnsi" w:hAnsiTheme="majorHAnsi"/>
        </w:rPr>
        <w:t xml:space="preserve">outcome fee </w:t>
      </w:r>
      <w:r w:rsidRPr="00A1032C">
        <w:rPr>
          <w:rFonts w:asciiTheme="majorHAnsi" w:hAnsiTheme="majorHAnsi"/>
        </w:rPr>
        <w:t xml:space="preserve">is paid to the provider that was delivering DES to the participant at the time the </w:t>
      </w:r>
      <w:r w:rsidR="00510DD3" w:rsidRPr="00A1032C">
        <w:rPr>
          <w:rFonts w:asciiTheme="majorHAnsi" w:hAnsiTheme="majorHAnsi"/>
        </w:rPr>
        <w:t xml:space="preserve">outcome fee </w:t>
      </w:r>
      <w:r w:rsidRPr="00A1032C">
        <w:rPr>
          <w:rFonts w:asciiTheme="majorHAnsi" w:hAnsiTheme="majorHAnsi"/>
        </w:rPr>
        <w:t>falls due. This arrangement does not reward providers who successfully prepare and place job</w:t>
      </w:r>
      <w:r w:rsidR="00E17737" w:rsidRPr="00A1032C">
        <w:rPr>
          <w:rFonts w:asciiTheme="majorHAnsi" w:hAnsiTheme="majorHAnsi"/>
        </w:rPr>
        <w:t xml:space="preserve"> </w:t>
      </w:r>
      <w:r w:rsidRPr="00A1032C">
        <w:rPr>
          <w:rFonts w:asciiTheme="majorHAnsi" w:hAnsiTheme="majorHAnsi"/>
        </w:rPr>
        <w:t xml:space="preserve">seekers in employment that leads to 13 or </w:t>
      </w:r>
      <w:r w:rsidR="00ED6267" w:rsidRPr="00A1032C">
        <w:rPr>
          <w:rFonts w:asciiTheme="majorHAnsi" w:hAnsiTheme="majorHAnsi"/>
        </w:rPr>
        <w:t>26</w:t>
      </w:r>
      <w:r w:rsidR="00ED6267">
        <w:rPr>
          <w:rFonts w:asciiTheme="majorHAnsi" w:hAnsiTheme="majorHAnsi"/>
        </w:rPr>
        <w:t>-</w:t>
      </w:r>
      <w:r w:rsidRPr="00A1032C">
        <w:rPr>
          <w:rFonts w:asciiTheme="majorHAnsi" w:hAnsiTheme="majorHAnsi"/>
        </w:rPr>
        <w:t xml:space="preserve">week outcomes. </w:t>
      </w:r>
    </w:p>
    <w:p w:rsidR="007125CE" w:rsidRPr="00A1032C" w:rsidRDefault="007125CE" w:rsidP="007125CE">
      <w:pPr>
        <w:pStyle w:val="BodyTextCabNumbered"/>
        <w:tabs>
          <w:tab w:val="clear" w:pos="340"/>
        </w:tabs>
        <w:spacing w:line="276" w:lineRule="auto"/>
        <w:rPr>
          <w:rFonts w:asciiTheme="majorHAnsi" w:hAnsiTheme="majorHAnsi"/>
        </w:rPr>
      </w:pPr>
    </w:p>
    <w:tbl>
      <w:tblPr>
        <w:tblStyle w:val="TableGrid"/>
        <w:tblW w:w="0" w:type="auto"/>
        <w:tblLook w:val="04A0" w:firstRow="1" w:lastRow="0" w:firstColumn="1" w:lastColumn="0" w:noHBand="0" w:noVBand="1"/>
        <w:tblDescription w:val="Discussion Point 14: Pro-rata service and outcome fees&#10;1. How should pro-rata service and outcome fees be calculated?&#10;2. How should pro-rata fees apply in the event that a provider ceases to be a member of the DES Provider Panel? &#10;"/>
      </w:tblPr>
      <w:tblGrid>
        <w:gridCol w:w="9242"/>
      </w:tblGrid>
      <w:tr w:rsidR="007125CE" w:rsidRPr="00CC0788" w:rsidTr="00B57E69">
        <w:trPr>
          <w:tblHeader/>
        </w:trPr>
        <w:tc>
          <w:tcPr>
            <w:tcW w:w="9242" w:type="dxa"/>
            <w:shd w:val="clear" w:color="auto" w:fill="D9D9D9" w:themeFill="background1" w:themeFillShade="D9"/>
          </w:tcPr>
          <w:p w:rsidR="007125CE" w:rsidRPr="00A1032C" w:rsidRDefault="00591222" w:rsidP="007125CE">
            <w:pPr>
              <w:spacing w:line="276" w:lineRule="auto"/>
              <w:rPr>
                <w:rFonts w:asciiTheme="majorHAnsi" w:hAnsiTheme="majorHAnsi"/>
                <w:b/>
                <w:u w:val="single"/>
              </w:rPr>
            </w:pPr>
            <w:r w:rsidRPr="00A1032C">
              <w:rPr>
                <w:rFonts w:asciiTheme="majorHAnsi" w:hAnsiTheme="majorHAnsi"/>
                <w:b/>
                <w:u w:val="single"/>
              </w:rPr>
              <w:t xml:space="preserve">Discussion Point </w:t>
            </w:r>
            <w:r w:rsidR="007A4CF0" w:rsidRPr="00A1032C">
              <w:rPr>
                <w:rFonts w:asciiTheme="majorHAnsi" w:hAnsiTheme="majorHAnsi"/>
                <w:b/>
                <w:u w:val="single"/>
              </w:rPr>
              <w:t>1</w:t>
            </w:r>
            <w:r w:rsidR="002E6EC5" w:rsidRPr="00A1032C">
              <w:rPr>
                <w:rFonts w:asciiTheme="majorHAnsi" w:hAnsiTheme="majorHAnsi"/>
                <w:b/>
                <w:u w:val="single"/>
              </w:rPr>
              <w:t>4</w:t>
            </w:r>
            <w:r w:rsidRPr="00A1032C">
              <w:rPr>
                <w:rFonts w:asciiTheme="majorHAnsi" w:hAnsiTheme="majorHAnsi"/>
                <w:b/>
                <w:u w:val="single"/>
              </w:rPr>
              <w:t xml:space="preserve">: </w:t>
            </w:r>
            <w:r w:rsidR="007125CE" w:rsidRPr="00A1032C">
              <w:rPr>
                <w:rFonts w:asciiTheme="majorHAnsi" w:hAnsiTheme="majorHAnsi"/>
                <w:b/>
                <w:u w:val="single"/>
              </w:rPr>
              <w:t>Pro-rata service and outcome fees</w:t>
            </w:r>
          </w:p>
          <w:p w:rsidR="007125CE" w:rsidRPr="00A1032C" w:rsidRDefault="007125CE" w:rsidP="00605AEB">
            <w:pPr>
              <w:pStyle w:val="ListParagraph"/>
              <w:numPr>
                <w:ilvl w:val="0"/>
                <w:numId w:val="48"/>
              </w:numPr>
              <w:spacing w:before="0" w:after="0" w:line="276" w:lineRule="auto"/>
              <w:rPr>
                <w:rFonts w:asciiTheme="majorHAnsi" w:hAnsiTheme="majorHAnsi"/>
              </w:rPr>
            </w:pPr>
            <w:r w:rsidRPr="00A1032C">
              <w:rPr>
                <w:rFonts w:asciiTheme="majorHAnsi" w:hAnsiTheme="majorHAnsi"/>
              </w:rPr>
              <w:t>How should pro-rata service and outcome fees be calculated?</w:t>
            </w:r>
          </w:p>
          <w:p w:rsidR="007125CE" w:rsidRPr="00A1032C" w:rsidRDefault="007125CE" w:rsidP="00A65A07">
            <w:pPr>
              <w:pStyle w:val="ListParagraph"/>
              <w:numPr>
                <w:ilvl w:val="0"/>
                <w:numId w:val="48"/>
              </w:numPr>
              <w:spacing w:before="0" w:after="0" w:line="276" w:lineRule="auto"/>
              <w:rPr>
                <w:rFonts w:asciiTheme="majorHAnsi" w:hAnsiTheme="majorHAnsi"/>
              </w:rPr>
            </w:pPr>
            <w:r w:rsidRPr="00A1032C">
              <w:rPr>
                <w:rFonts w:asciiTheme="majorHAnsi" w:hAnsiTheme="majorHAnsi"/>
              </w:rPr>
              <w:t xml:space="preserve">How should pro-rata fees apply in the event that a provider </w:t>
            </w:r>
            <w:r w:rsidR="00AB07E2" w:rsidRPr="00A1032C">
              <w:rPr>
                <w:rFonts w:asciiTheme="majorHAnsi" w:hAnsiTheme="majorHAnsi"/>
              </w:rPr>
              <w:t>ceases to be a member of the Panel</w:t>
            </w:r>
            <w:r w:rsidRPr="00A1032C">
              <w:rPr>
                <w:rFonts w:asciiTheme="majorHAnsi" w:hAnsiTheme="majorHAnsi"/>
              </w:rPr>
              <w:t xml:space="preserve">? </w:t>
            </w:r>
          </w:p>
        </w:tc>
      </w:tr>
    </w:tbl>
    <w:p w:rsidR="00F40173" w:rsidRPr="00A1032C" w:rsidRDefault="00F40173" w:rsidP="007D1A04">
      <w:pPr>
        <w:rPr>
          <w:rFonts w:asciiTheme="majorHAnsi" w:hAnsiTheme="majorHAnsi"/>
        </w:rPr>
      </w:pPr>
    </w:p>
    <w:tbl>
      <w:tblPr>
        <w:tblStyle w:val="TableGrid"/>
        <w:tblW w:w="0" w:type="auto"/>
        <w:tblLook w:val="04A0" w:firstRow="1" w:lastRow="0" w:firstColumn="1" w:lastColumn="0" w:noHBand="0" w:noVBand="1"/>
        <w:tblDescription w:val="Regulation: Increased&#10;The time required for DES providers to claim fees may increase due to the introduction of the 52-week payment, payments for short-term placements and payments for specific eligible school leaver cohorts. If the participant-controlled funding is administered by DES providers, documentation and time required by DES providers to deliver services may increase. &#10;"/>
      </w:tblPr>
      <w:tblGrid>
        <w:gridCol w:w="9322"/>
      </w:tblGrid>
      <w:tr w:rsidR="0024446E" w:rsidRPr="00CC0788" w:rsidTr="00B57E69">
        <w:trPr>
          <w:tblHeader/>
        </w:trPr>
        <w:tc>
          <w:tcPr>
            <w:tcW w:w="9322" w:type="dxa"/>
            <w:shd w:val="clear" w:color="auto" w:fill="CCECFF"/>
          </w:tcPr>
          <w:p w:rsidR="0024446E" w:rsidRPr="005C3947" w:rsidRDefault="0024446E" w:rsidP="0024446E">
            <w:pPr>
              <w:rPr>
                <w:rStyle w:val="BookTitle"/>
                <w:rFonts w:asciiTheme="majorHAnsi" w:hAnsiTheme="majorHAnsi"/>
                <w:b/>
                <w:i w:val="0"/>
                <w:smallCaps w:val="0"/>
                <w:spacing w:val="0"/>
              </w:rPr>
            </w:pPr>
            <w:r w:rsidRPr="005C3947">
              <w:rPr>
                <w:rStyle w:val="BookTitle"/>
                <w:rFonts w:asciiTheme="majorHAnsi" w:hAnsiTheme="majorHAnsi"/>
                <w:b/>
                <w:i w:val="0"/>
                <w:smallCaps w:val="0"/>
                <w:spacing w:val="0"/>
                <w:u w:val="single"/>
              </w:rPr>
              <w:t>Regulation</w:t>
            </w:r>
            <w:r w:rsidR="0099287D" w:rsidRPr="005C3947">
              <w:rPr>
                <w:rStyle w:val="BookTitle"/>
                <w:rFonts w:asciiTheme="majorHAnsi" w:hAnsiTheme="majorHAnsi"/>
                <w:b/>
                <w:i w:val="0"/>
                <w:smallCaps w:val="0"/>
                <w:spacing w:val="0"/>
              </w:rPr>
              <w:t>: Increased</w:t>
            </w:r>
          </w:p>
          <w:p w:rsidR="0024446E" w:rsidRPr="00A1032C" w:rsidRDefault="0099287D" w:rsidP="00726EB6">
            <w:pPr>
              <w:rPr>
                <w:rStyle w:val="BookTitle"/>
                <w:rFonts w:asciiTheme="majorHAnsi" w:hAnsiTheme="majorHAnsi"/>
                <w:i w:val="0"/>
                <w:smallCaps w:val="0"/>
                <w:spacing w:val="0"/>
              </w:rPr>
            </w:pPr>
            <w:r w:rsidRPr="00A1032C">
              <w:rPr>
                <w:rStyle w:val="BookTitle"/>
                <w:rFonts w:asciiTheme="majorHAnsi" w:hAnsiTheme="majorHAnsi"/>
                <w:i w:val="0"/>
                <w:smallCaps w:val="0"/>
                <w:spacing w:val="0"/>
              </w:rPr>
              <w:t xml:space="preserve">The </w:t>
            </w:r>
            <w:r w:rsidR="0024446E" w:rsidRPr="00A1032C">
              <w:rPr>
                <w:rStyle w:val="BookTitle"/>
                <w:rFonts w:asciiTheme="majorHAnsi" w:hAnsiTheme="majorHAnsi"/>
                <w:i w:val="0"/>
                <w:smallCaps w:val="0"/>
                <w:spacing w:val="0"/>
              </w:rPr>
              <w:t>time required for DES providers to claim fees</w:t>
            </w:r>
            <w:r w:rsidRPr="00A1032C">
              <w:rPr>
                <w:rStyle w:val="BookTitle"/>
                <w:rFonts w:asciiTheme="majorHAnsi" w:hAnsiTheme="majorHAnsi"/>
                <w:i w:val="0"/>
                <w:smallCaps w:val="0"/>
                <w:spacing w:val="0"/>
              </w:rPr>
              <w:t xml:space="preserve"> may increase</w:t>
            </w:r>
            <w:r w:rsidR="0024446E" w:rsidRPr="00A1032C">
              <w:rPr>
                <w:rStyle w:val="BookTitle"/>
                <w:rFonts w:asciiTheme="majorHAnsi" w:hAnsiTheme="majorHAnsi"/>
                <w:i w:val="0"/>
                <w:smallCaps w:val="0"/>
                <w:spacing w:val="0"/>
              </w:rPr>
              <w:t xml:space="preserve"> due to the introduction of the 52-week payment</w:t>
            </w:r>
            <w:r w:rsidR="005B65DF">
              <w:rPr>
                <w:rStyle w:val="BookTitle"/>
                <w:rFonts w:asciiTheme="majorHAnsi" w:hAnsiTheme="majorHAnsi"/>
                <w:i w:val="0"/>
                <w:smallCaps w:val="0"/>
                <w:spacing w:val="0"/>
              </w:rPr>
              <w:t xml:space="preserve"> and</w:t>
            </w:r>
            <w:r w:rsidR="0024446E" w:rsidRPr="00A1032C">
              <w:rPr>
                <w:rStyle w:val="BookTitle"/>
                <w:rFonts w:asciiTheme="majorHAnsi" w:hAnsiTheme="majorHAnsi"/>
                <w:i w:val="0"/>
                <w:smallCaps w:val="0"/>
                <w:spacing w:val="0"/>
              </w:rPr>
              <w:t xml:space="preserve"> payments for short-term placements</w:t>
            </w:r>
            <w:r w:rsidR="005B65DF">
              <w:rPr>
                <w:rStyle w:val="BookTitle"/>
                <w:rFonts w:asciiTheme="majorHAnsi" w:hAnsiTheme="majorHAnsi"/>
                <w:i w:val="0"/>
                <w:smallCaps w:val="0"/>
                <w:spacing w:val="0"/>
              </w:rPr>
              <w:t>.</w:t>
            </w:r>
          </w:p>
        </w:tc>
      </w:tr>
    </w:tbl>
    <w:p w:rsidR="00056813" w:rsidRPr="00A1032C" w:rsidRDefault="00056813" w:rsidP="00A1032C">
      <w:pPr>
        <w:pStyle w:val="Heading2"/>
        <w:rPr>
          <w:rFonts w:asciiTheme="majorHAnsi" w:hAnsiTheme="majorHAnsi"/>
        </w:rPr>
      </w:pPr>
      <w:bookmarkStart w:id="549" w:name="_Toc465669468"/>
      <w:r w:rsidRPr="00A1032C">
        <w:rPr>
          <w:rFonts w:asciiTheme="majorHAnsi" w:hAnsiTheme="majorHAnsi"/>
        </w:rPr>
        <w:t>Improving the transition from education to work</w:t>
      </w:r>
      <w:bookmarkEnd w:id="549"/>
      <w:r w:rsidRPr="00A1032C">
        <w:rPr>
          <w:rFonts w:asciiTheme="majorHAnsi" w:hAnsiTheme="majorHAnsi"/>
        </w:rPr>
        <w:t xml:space="preserve"> </w:t>
      </w:r>
    </w:p>
    <w:p w:rsidR="00056813" w:rsidRPr="00A1032C" w:rsidRDefault="00056813" w:rsidP="00056813">
      <w:pPr>
        <w:rPr>
          <w:rStyle w:val="BookTitle"/>
          <w:rFonts w:asciiTheme="majorHAnsi" w:hAnsiTheme="majorHAnsi"/>
          <w:i w:val="0"/>
          <w:smallCaps w:val="0"/>
          <w:spacing w:val="0"/>
        </w:rPr>
      </w:pPr>
      <w:r w:rsidRPr="00A1032C">
        <w:rPr>
          <w:rStyle w:val="BookTitle"/>
          <w:rFonts w:asciiTheme="majorHAnsi" w:hAnsiTheme="majorHAnsi"/>
          <w:i w:val="0"/>
          <w:smallCaps w:val="0"/>
          <w:spacing w:val="0"/>
        </w:rPr>
        <w:t xml:space="preserve">One of the best ways to tackle the barriers to employment that people with disability face is to avoid </w:t>
      </w:r>
      <w:r w:rsidR="008201BE">
        <w:rPr>
          <w:rStyle w:val="BookTitle"/>
          <w:rFonts w:asciiTheme="majorHAnsi" w:hAnsiTheme="majorHAnsi"/>
          <w:i w:val="0"/>
          <w:smallCaps w:val="0"/>
          <w:spacing w:val="0"/>
        </w:rPr>
        <w:t>the barriers</w:t>
      </w:r>
      <w:r w:rsidR="008201BE" w:rsidRPr="00A1032C">
        <w:rPr>
          <w:rStyle w:val="BookTitle"/>
          <w:rFonts w:asciiTheme="majorHAnsi" w:hAnsiTheme="majorHAnsi"/>
          <w:i w:val="0"/>
          <w:smallCaps w:val="0"/>
          <w:spacing w:val="0"/>
        </w:rPr>
        <w:t xml:space="preserve"> </w:t>
      </w:r>
      <w:r w:rsidRPr="00A1032C">
        <w:rPr>
          <w:rStyle w:val="BookTitle"/>
          <w:rFonts w:asciiTheme="majorHAnsi" w:hAnsiTheme="majorHAnsi"/>
          <w:i w:val="0"/>
          <w:smallCaps w:val="0"/>
          <w:spacing w:val="0"/>
        </w:rPr>
        <w:t xml:space="preserve">entirely. It is a common experience for people with disability to finish their education and </w:t>
      </w:r>
      <w:r w:rsidR="005B65DF">
        <w:rPr>
          <w:rStyle w:val="BookTitle"/>
          <w:rFonts w:asciiTheme="majorHAnsi" w:hAnsiTheme="majorHAnsi"/>
          <w:i w:val="0"/>
          <w:smallCaps w:val="0"/>
          <w:spacing w:val="0"/>
        </w:rPr>
        <w:t xml:space="preserve">attempt to </w:t>
      </w:r>
      <w:r w:rsidRPr="00A1032C">
        <w:rPr>
          <w:rStyle w:val="BookTitle"/>
          <w:rFonts w:asciiTheme="majorHAnsi" w:hAnsiTheme="majorHAnsi"/>
          <w:i w:val="0"/>
          <w:smallCaps w:val="0"/>
          <w:spacing w:val="0"/>
        </w:rPr>
        <w:t>join the workforce only to find th</w:t>
      </w:r>
      <w:r w:rsidR="008201BE">
        <w:rPr>
          <w:rStyle w:val="BookTitle"/>
          <w:rFonts w:asciiTheme="majorHAnsi" w:hAnsiTheme="majorHAnsi"/>
          <w:i w:val="0"/>
          <w:smallCaps w:val="0"/>
          <w:spacing w:val="0"/>
        </w:rPr>
        <w:t>at</w:t>
      </w:r>
      <w:r w:rsidRPr="00A1032C">
        <w:rPr>
          <w:rStyle w:val="BookTitle"/>
          <w:rFonts w:asciiTheme="majorHAnsi" w:hAnsiTheme="majorHAnsi"/>
          <w:i w:val="0"/>
          <w:smallCaps w:val="0"/>
          <w:spacing w:val="0"/>
        </w:rPr>
        <w:t xml:space="preserve"> barriers to work </w:t>
      </w:r>
      <w:r w:rsidR="008201BE">
        <w:rPr>
          <w:rStyle w:val="BookTitle"/>
          <w:rFonts w:asciiTheme="majorHAnsi" w:hAnsiTheme="majorHAnsi"/>
          <w:i w:val="0"/>
          <w:smallCaps w:val="0"/>
          <w:spacing w:val="0"/>
        </w:rPr>
        <w:t xml:space="preserve">are </w:t>
      </w:r>
      <w:r w:rsidRPr="00A1032C">
        <w:rPr>
          <w:rStyle w:val="BookTitle"/>
          <w:rFonts w:asciiTheme="majorHAnsi" w:hAnsiTheme="majorHAnsi"/>
          <w:i w:val="0"/>
          <w:smallCaps w:val="0"/>
          <w:spacing w:val="0"/>
        </w:rPr>
        <w:t>insurmountable. One way to avoid this situation is to bridge the gap between school and work so that more students with disability can make a successful transition into the workforce and avoid unemployment. DES currently provides support to a limited group of students with disability to make the transition to work, but there is scope and a desire from the sector to expa</w:t>
      </w:r>
      <w:r w:rsidR="00E960F7">
        <w:rPr>
          <w:rStyle w:val="BookTitle"/>
          <w:rFonts w:asciiTheme="majorHAnsi" w:hAnsiTheme="majorHAnsi"/>
          <w:i w:val="0"/>
          <w:smallCaps w:val="0"/>
          <w:spacing w:val="0"/>
        </w:rPr>
        <w:t>nd this support to more people.</w:t>
      </w:r>
      <w:r w:rsidRPr="00A1032C">
        <w:rPr>
          <w:rStyle w:val="BookTitle"/>
          <w:rFonts w:asciiTheme="majorHAnsi" w:hAnsiTheme="majorHAnsi"/>
          <w:i w:val="0"/>
          <w:smallCaps w:val="0"/>
          <w:spacing w:val="0"/>
        </w:rPr>
        <w:t xml:space="preserve"> </w:t>
      </w:r>
    </w:p>
    <w:p w:rsidR="00056813" w:rsidRPr="008E087F" w:rsidRDefault="00056813" w:rsidP="00A1032C">
      <w:pPr>
        <w:pStyle w:val="Heading3"/>
        <w:rPr>
          <w:rStyle w:val="BookTitle"/>
          <w:rFonts w:asciiTheme="majorHAnsi" w:hAnsiTheme="majorHAnsi" w:cs="Times New Roman"/>
          <w:bCs w:val="0"/>
          <w:i w:val="0"/>
          <w:iCs w:val="0"/>
          <w:smallCaps w:val="0"/>
          <w:spacing w:val="4"/>
          <w:sz w:val="24"/>
        </w:rPr>
      </w:pPr>
      <w:bookmarkStart w:id="550" w:name="_Toc465669469"/>
      <w:r w:rsidRPr="008E087F">
        <w:rPr>
          <w:rStyle w:val="BookTitle"/>
          <w:rFonts w:asciiTheme="majorHAnsi" w:hAnsiTheme="majorHAnsi"/>
          <w:i w:val="0"/>
          <w:iCs w:val="0"/>
          <w:smallCaps w:val="0"/>
          <w:spacing w:val="4"/>
        </w:rPr>
        <w:t>Payments for more Eligible School Leavers</w:t>
      </w:r>
      <w:bookmarkEnd w:id="550"/>
    </w:p>
    <w:p w:rsidR="00056813" w:rsidRPr="00A1032C" w:rsidRDefault="00056813" w:rsidP="00056813">
      <w:pPr>
        <w:rPr>
          <w:rFonts w:asciiTheme="majorHAnsi" w:hAnsiTheme="majorHAnsi"/>
        </w:rPr>
      </w:pPr>
      <w:r w:rsidRPr="00A1032C">
        <w:rPr>
          <w:rFonts w:asciiTheme="majorHAnsi" w:hAnsiTheme="majorHAnsi"/>
        </w:rPr>
        <w:t>Generally, full-time students are unable to participate in DES, with the exception of ‘Eligible School Leavers’ (ESL) who are young people with a disability that is either specifically recognised by the education system or as a DSP recipient. However, because of the restricted criteria, many students with disability are not able to access DES assistance to make the transition from school to work.</w:t>
      </w:r>
      <w:r w:rsidRPr="00A1032C">
        <w:rPr>
          <w:rStyle w:val="FootnoteReference"/>
          <w:rFonts w:asciiTheme="majorHAnsi" w:hAnsiTheme="majorHAnsi"/>
        </w:rPr>
        <w:footnoteReference w:id="39"/>
      </w:r>
      <w:r w:rsidRPr="00A1032C">
        <w:rPr>
          <w:rFonts w:asciiTheme="majorHAnsi" w:hAnsiTheme="majorHAnsi"/>
        </w:rPr>
        <w:t xml:space="preserve"> There is scope to expand eligibility for DES to more students with disability, in particular Year 12 students.</w:t>
      </w:r>
    </w:p>
    <w:p w:rsidR="00056813" w:rsidRPr="00A1032C" w:rsidRDefault="00056813" w:rsidP="00056813">
      <w:pPr>
        <w:rPr>
          <w:rFonts w:asciiTheme="majorHAnsi" w:hAnsiTheme="majorHAnsi"/>
        </w:rPr>
      </w:pPr>
      <w:r w:rsidRPr="00A1032C">
        <w:rPr>
          <w:rFonts w:asciiTheme="majorHAnsi" w:hAnsiTheme="majorHAnsi"/>
        </w:rPr>
        <w:t>Given that the education of people with disability is fundamentally the responsibility of the education system, it is important to ensure that DES does not duplicate supports that should be provided by schools. In this light, DES could provide transitional assistance to students who are about to leave school and enter the workforce, for example Year 12 students who aren’t currently able to access DES. Targeting this group would ensure that DES focuses on its strength in providing employment assistance while not taking over responsibility for educating people from schools or providing incentives to students to transition to work before they have completed their schooling.</w:t>
      </w:r>
    </w:p>
    <w:p w:rsidR="00056813" w:rsidRPr="00A1032C" w:rsidDel="00A755D6" w:rsidRDefault="00056813" w:rsidP="00056813">
      <w:pPr>
        <w:rPr>
          <w:rStyle w:val="BookTitle"/>
          <w:rFonts w:asciiTheme="majorHAnsi" w:hAnsiTheme="majorHAnsi"/>
          <w:i w:val="0"/>
          <w:iCs w:val="0"/>
          <w:smallCaps w:val="0"/>
          <w:strike/>
          <w:spacing w:val="0"/>
        </w:rPr>
      </w:pPr>
      <w:r w:rsidRPr="00A1032C">
        <w:rPr>
          <w:rFonts w:asciiTheme="majorHAnsi" w:hAnsiTheme="majorHAnsi"/>
        </w:rPr>
        <w:t xml:space="preserve">This expanded cohort of students could be supported by a specific service fee and employment outcome payment. These new payments would help ensure that students are not simply placed in after-school jobs as any new outcome payment would only be payable when students remained in employment for a specified period of time after they have finished Year 12. Existing payments currently available to ESLs would remain. </w:t>
      </w:r>
    </w:p>
    <w:tbl>
      <w:tblPr>
        <w:tblStyle w:val="TableGrid"/>
        <w:tblW w:w="0" w:type="auto"/>
        <w:shd w:val="clear" w:color="auto" w:fill="E2B6FA" w:themeFill="accent1" w:themeFillTint="33"/>
        <w:tblLook w:val="04A0" w:firstRow="1" w:lastRow="0" w:firstColumn="1" w:lastColumn="0" w:noHBand="0" w:noVBand="1"/>
        <w:tblDescription w:val="Discussion Point 15: Determining Eligibility and Employment Outcomes for ESLs &#10;1. Who should be able to qualify under revised assessment criteria for ESL?&#10;2. How could the level of disadvantage and work capacity be assessed for secondary school students? &#10;"/>
      </w:tblPr>
      <w:tblGrid>
        <w:gridCol w:w="9242"/>
      </w:tblGrid>
      <w:tr w:rsidR="00056813" w:rsidRPr="00CC0788" w:rsidTr="00B57E69">
        <w:trPr>
          <w:tblHeader/>
        </w:trPr>
        <w:tc>
          <w:tcPr>
            <w:tcW w:w="9242" w:type="dxa"/>
            <w:shd w:val="clear" w:color="auto" w:fill="D9D9D9" w:themeFill="background1" w:themeFillShade="D9"/>
          </w:tcPr>
          <w:p w:rsidR="00056813" w:rsidRPr="00A1032C" w:rsidRDefault="00056813" w:rsidP="004E68FD">
            <w:pPr>
              <w:rPr>
                <w:rStyle w:val="BookTitle"/>
                <w:rFonts w:asciiTheme="majorHAnsi" w:hAnsiTheme="majorHAnsi"/>
                <w:b/>
                <w:i w:val="0"/>
                <w:iCs w:val="0"/>
                <w:smallCaps w:val="0"/>
                <w:spacing w:val="0"/>
                <w:u w:val="single"/>
              </w:rPr>
            </w:pPr>
            <w:r w:rsidRPr="00A1032C">
              <w:rPr>
                <w:rStyle w:val="BookTitle"/>
                <w:rFonts w:asciiTheme="majorHAnsi" w:hAnsiTheme="majorHAnsi"/>
                <w:b/>
                <w:i w:val="0"/>
                <w:smallCaps w:val="0"/>
                <w:spacing w:val="0"/>
                <w:u w:val="single"/>
              </w:rPr>
              <w:t>Discussion Point 1</w:t>
            </w:r>
            <w:r w:rsidR="00B44307" w:rsidRPr="00A1032C">
              <w:rPr>
                <w:rStyle w:val="BookTitle"/>
                <w:rFonts w:asciiTheme="majorHAnsi" w:hAnsiTheme="majorHAnsi"/>
                <w:b/>
                <w:i w:val="0"/>
                <w:smallCaps w:val="0"/>
                <w:spacing w:val="0"/>
                <w:u w:val="single"/>
              </w:rPr>
              <w:t>5</w:t>
            </w:r>
            <w:r w:rsidRPr="00A1032C">
              <w:rPr>
                <w:rStyle w:val="BookTitle"/>
                <w:rFonts w:asciiTheme="majorHAnsi" w:hAnsiTheme="majorHAnsi"/>
                <w:b/>
                <w:i w:val="0"/>
                <w:smallCaps w:val="0"/>
                <w:spacing w:val="0"/>
                <w:u w:val="single"/>
              </w:rPr>
              <w:t xml:space="preserve">: Determining Eligibility and Employment Outcomes for ESLs </w:t>
            </w:r>
          </w:p>
          <w:p w:rsidR="00056813" w:rsidRPr="00A1032C" w:rsidRDefault="00056813" w:rsidP="004E68FD">
            <w:pPr>
              <w:pStyle w:val="ListParagraph"/>
              <w:numPr>
                <w:ilvl w:val="0"/>
                <w:numId w:val="21"/>
              </w:numPr>
              <w:spacing w:before="0" w:after="0" w:line="240" w:lineRule="auto"/>
              <w:rPr>
                <w:rFonts w:asciiTheme="majorHAnsi" w:hAnsiTheme="majorHAnsi"/>
              </w:rPr>
            </w:pPr>
            <w:r w:rsidRPr="00A1032C">
              <w:rPr>
                <w:rFonts w:asciiTheme="majorHAnsi" w:hAnsiTheme="majorHAnsi"/>
              </w:rPr>
              <w:t>Who should be able to qualify under revised assessment criteria for ESL?</w:t>
            </w:r>
          </w:p>
          <w:p w:rsidR="00056813" w:rsidRPr="00A1032C" w:rsidRDefault="00056813" w:rsidP="004E68FD">
            <w:pPr>
              <w:pStyle w:val="ListParagraph"/>
              <w:numPr>
                <w:ilvl w:val="0"/>
                <w:numId w:val="21"/>
              </w:numPr>
              <w:spacing w:before="0" w:after="0" w:line="240" w:lineRule="auto"/>
              <w:rPr>
                <w:rStyle w:val="BookTitle"/>
                <w:rFonts w:asciiTheme="majorHAnsi" w:hAnsiTheme="majorHAnsi"/>
                <w:i w:val="0"/>
                <w:iCs w:val="0"/>
                <w:smallCaps w:val="0"/>
                <w:spacing w:val="0"/>
              </w:rPr>
            </w:pPr>
            <w:r w:rsidRPr="00A1032C" w:rsidDel="00025B2C">
              <w:rPr>
                <w:rStyle w:val="BookTitle"/>
                <w:rFonts w:asciiTheme="majorHAnsi" w:hAnsiTheme="majorHAnsi"/>
                <w:i w:val="0"/>
                <w:smallCaps w:val="0"/>
                <w:spacing w:val="0"/>
              </w:rPr>
              <w:t>How could the level of disadvantage and work capacity be assessed</w:t>
            </w:r>
            <w:r w:rsidRPr="00A1032C">
              <w:rPr>
                <w:rStyle w:val="BookTitle"/>
                <w:rFonts w:asciiTheme="majorHAnsi" w:hAnsiTheme="majorHAnsi"/>
                <w:i w:val="0"/>
                <w:smallCaps w:val="0"/>
                <w:spacing w:val="0"/>
              </w:rPr>
              <w:t xml:space="preserve"> </w:t>
            </w:r>
            <w:r w:rsidRPr="00A1032C" w:rsidDel="00025B2C">
              <w:rPr>
                <w:rStyle w:val="BookTitle"/>
                <w:rFonts w:asciiTheme="majorHAnsi" w:hAnsiTheme="majorHAnsi"/>
                <w:i w:val="0"/>
                <w:smallCaps w:val="0"/>
                <w:spacing w:val="0"/>
              </w:rPr>
              <w:t>for secondary school students?</w:t>
            </w:r>
            <w:r w:rsidRPr="00A1032C">
              <w:rPr>
                <w:rStyle w:val="BookTitle"/>
                <w:rFonts w:asciiTheme="majorHAnsi" w:hAnsiTheme="majorHAnsi"/>
                <w:i w:val="0"/>
                <w:smallCaps w:val="0"/>
                <w:spacing w:val="0"/>
              </w:rPr>
              <w:t xml:space="preserve"> </w:t>
            </w:r>
          </w:p>
        </w:tc>
      </w:tr>
    </w:tbl>
    <w:p w:rsidR="00056813" w:rsidRPr="00A1032C" w:rsidRDefault="00056813" w:rsidP="00056813">
      <w:pPr>
        <w:rPr>
          <w:rFonts w:asciiTheme="majorHAnsi" w:hAnsiTheme="majorHAnsi"/>
        </w:rPr>
      </w:pPr>
    </w:p>
    <w:p w:rsidR="00056813" w:rsidRPr="00A1032C" w:rsidRDefault="00056813" w:rsidP="00056813">
      <w:pPr>
        <w:rPr>
          <w:rFonts w:asciiTheme="majorHAnsi" w:hAnsiTheme="majorHAnsi"/>
        </w:rPr>
      </w:pPr>
    </w:p>
    <w:p w:rsidR="002343E8" w:rsidRPr="00A1032C" w:rsidRDefault="002343E8">
      <w:pPr>
        <w:spacing w:before="0" w:after="200" w:line="276" w:lineRule="auto"/>
        <w:rPr>
          <w:rFonts w:asciiTheme="majorHAnsi" w:eastAsiaTheme="majorEastAsia" w:hAnsiTheme="majorHAnsi" w:cstheme="majorBidi"/>
          <w:bCs/>
          <w:color w:val="500778"/>
          <w:sz w:val="36"/>
          <w:szCs w:val="28"/>
        </w:rPr>
      </w:pPr>
      <w:r w:rsidRPr="00A1032C">
        <w:rPr>
          <w:rFonts w:asciiTheme="majorHAnsi" w:hAnsiTheme="majorHAnsi"/>
        </w:rPr>
        <w:br w:type="page"/>
      </w:r>
    </w:p>
    <w:p w:rsidR="00F40173" w:rsidRPr="00CC0788" w:rsidRDefault="00B9280A" w:rsidP="00C45D6F">
      <w:pPr>
        <w:pStyle w:val="Heading1"/>
        <w:rPr>
          <w:rFonts w:asciiTheme="majorHAnsi" w:hAnsiTheme="majorHAnsi"/>
        </w:rPr>
      </w:pPr>
      <w:bookmarkStart w:id="551" w:name="_Toc459715121"/>
      <w:bookmarkStart w:id="552" w:name="_Toc461457159"/>
      <w:bookmarkStart w:id="553" w:name="_Toc461458793"/>
      <w:bookmarkStart w:id="554" w:name="_Toc461462137"/>
      <w:bookmarkStart w:id="555" w:name="_Toc461462227"/>
      <w:bookmarkStart w:id="556" w:name="_Toc465669470"/>
      <w:r w:rsidRPr="008E087F">
        <w:rPr>
          <w:rFonts w:asciiTheme="majorHAnsi" w:hAnsiTheme="majorHAnsi"/>
        </w:rPr>
        <w:t>Chapter 6: Improved Gateway and Assessment Process</w:t>
      </w:r>
      <w:bookmarkEnd w:id="551"/>
      <w:bookmarkEnd w:id="552"/>
      <w:bookmarkEnd w:id="553"/>
      <w:bookmarkEnd w:id="554"/>
      <w:bookmarkEnd w:id="555"/>
      <w:bookmarkEnd w:id="556"/>
    </w:p>
    <w:p w:rsidR="00E07F9B" w:rsidRPr="00A1032C" w:rsidRDefault="00E07F9B" w:rsidP="0097493A">
      <w:pPr>
        <w:rPr>
          <w:rStyle w:val="BookTitle"/>
          <w:rFonts w:asciiTheme="majorHAnsi" w:hAnsiTheme="majorHAnsi"/>
          <w:i w:val="0"/>
          <w:smallCaps w:val="0"/>
          <w:spacing w:val="0"/>
        </w:rPr>
      </w:pPr>
      <w:r w:rsidRPr="00A1032C">
        <w:rPr>
          <w:rStyle w:val="BookTitle"/>
          <w:rFonts w:asciiTheme="majorHAnsi" w:hAnsiTheme="majorHAnsi"/>
          <w:i w:val="0"/>
          <w:smallCaps w:val="0"/>
          <w:spacing w:val="0"/>
        </w:rPr>
        <w:t xml:space="preserve">The first interaction most job seekers have with DES is </w:t>
      </w:r>
      <w:r w:rsidR="00D02654" w:rsidRPr="00A1032C">
        <w:rPr>
          <w:rStyle w:val="BookTitle"/>
          <w:rFonts w:asciiTheme="majorHAnsi" w:hAnsiTheme="majorHAnsi"/>
          <w:i w:val="0"/>
          <w:smallCaps w:val="0"/>
          <w:spacing w:val="0"/>
        </w:rPr>
        <w:t>through</w:t>
      </w:r>
      <w:r w:rsidRPr="00A1032C">
        <w:rPr>
          <w:rStyle w:val="BookTitle"/>
          <w:rFonts w:asciiTheme="majorHAnsi" w:hAnsiTheme="majorHAnsi"/>
          <w:i w:val="0"/>
          <w:smallCaps w:val="0"/>
          <w:spacing w:val="0"/>
        </w:rPr>
        <w:t xml:space="preserve"> </w:t>
      </w:r>
      <w:r w:rsidR="00D02654" w:rsidRPr="00A1032C">
        <w:rPr>
          <w:rStyle w:val="BookTitle"/>
          <w:rFonts w:asciiTheme="majorHAnsi" w:hAnsiTheme="majorHAnsi"/>
          <w:i w:val="0"/>
          <w:smallCaps w:val="0"/>
          <w:spacing w:val="0"/>
        </w:rPr>
        <w:t>an</w:t>
      </w:r>
      <w:r w:rsidRPr="00A1032C">
        <w:rPr>
          <w:rStyle w:val="BookTitle"/>
          <w:rFonts w:asciiTheme="majorHAnsi" w:hAnsiTheme="majorHAnsi"/>
          <w:i w:val="0"/>
          <w:smallCaps w:val="0"/>
          <w:spacing w:val="0"/>
        </w:rPr>
        <w:t xml:space="preserve"> assessment process</w:t>
      </w:r>
      <w:r w:rsidR="00225293" w:rsidRPr="00A1032C">
        <w:rPr>
          <w:rStyle w:val="BookTitle"/>
          <w:rFonts w:asciiTheme="majorHAnsi" w:hAnsiTheme="majorHAnsi"/>
          <w:i w:val="0"/>
          <w:smallCaps w:val="0"/>
          <w:spacing w:val="0"/>
        </w:rPr>
        <w:t xml:space="preserve"> conducted by </w:t>
      </w:r>
      <w:r w:rsidR="0050094C" w:rsidRPr="00A1032C">
        <w:rPr>
          <w:rStyle w:val="BookTitle"/>
          <w:rFonts w:asciiTheme="majorHAnsi" w:hAnsiTheme="majorHAnsi"/>
          <w:i w:val="0"/>
          <w:smallCaps w:val="0"/>
          <w:spacing w:val="0"/>
        </w:rPr>
        <w:t>DHS</w:t>
      </w:r>
      <w:r w:rsidRPr="00A1032C">
        <w:rPr>
          <w:rStyle w:val="BookTitle"/>
          <w:rFonts w:asciiTheme="majorHAnsi" w:hAnsiTheme="majorHAnsi"/>
          <w:i w:val="0"/>
          <w:smallCaps w:val="0"/>
          <w:spacing w:val="0"/>
        </w:rPr>
        <w:t xml:space="preserve">. The assessment process triages job seekers between DES and other employment services programs, and once in DES, between different funding levels. This is the ‘gateway’ to DES. The Taskforce heard that there are a number of issues with </w:t>
      </w:r>
      <w:r w:rsidR="0097493A" w:rsidRPr="00A1032C">
        <w:rPr>
          <w:rStyle w:val="BookTitle"/>
          <w:rFonts w:asciiTheme="majorHAnsi" w:hAnsiTheme="majorHAnsi"/>
          <w:i w:val="0"/>
          <w:smallCaps w:val="0"/>
          <w:spacing w:val="0"/>
        </w:rPr>
        <w:t>the current gateway and assessment process</w:t>
      </w:r>
      <w:r w:rsidR="005700CB" w:rsidRPr="00A1032C">
        <w:rPr>
          <w:rStyle w:val="BookTitle"/>
          <w:rFonts w:asciiTheme="majorHAnsi" w:hAnsiTheme="majorHAnsi"/>
          <w:i w:val="0"/>
          <w:smallCaps w:val="0"/>
          <w:spacing w:val="0"/>
        </w:rPr>
        <w:t xml:space="preserve"> and identified</w:t>
      </w:r>
      <w:r w:rsidR="0097493A" w:rsidRPr="00A1032C">
        <w:rPr>
          <w:rStyle w:val="BookTitle"/>
          <w:rFonts w:asciiTheme="majorHAnsi" w:hAnsiTheme="majorHAnsi"/>
          <w:i w:val="0"/>
          <w:smallCaps w:val="0"/>
          <w:spacing w:val="0"/>
        </w:rPr>
        <w:t xml:space="preserve"> </w:t>
      </w:r>
      <w:r w:rsidR="002F56DF" w:rsidRPr="00A1032C">
        <w:rPr>
          <w:rStyle w:val="BookTitle"/>
          <w:rFonts w:asciiTheme="majorHAnsi" w:hAnsiTheme="majorHAnsi"/>
          <w:i w:val="0"/>
          <w:smallCaps w:val="0"/>
          <w:spacing w:val="0"/>
        </w:rPr>
        <w:t>several</w:t>
      </w:r>
      <w:r w:rsidR="0097493A" w:rsidRPr="00A1032C">
        <w:rPr>
          <w:rStyle w:val="BookTitle"/>
          <w:rFonts w:asciiTheme="majorHAnsi" w:hAnsiTheme="majorHAnsi"/>
          <w:i w:val="0"/>
          <w:smallCaps w:val="0"/>
          <w:spacing w:val="0"/>
        </w:rPr>
        <w:t xml:space="preserve"> areas of concern. </w:t>
      </w:r>
    </w:p>
    <w:p w:rsidR="0097493A" w:rsidRPr="00A1032C" w:rsidRDefault="0097493A" w:rsidP="0097493A">
      <w:pPr>
        <w:rPr>
          <w:rStyle w:val="BookTitle"/>
          <w:rFonts w:asciiTheme="majorHAnsi" w:hAnsiTheme="majorHAnsi"/>
          <w:i w:val="0"/>
          <w:smallCaps w:val="0"/>
          <w:spacing w:val="0"/>
        </w:rPr>
      </w:pPr>
      <w:r w:rsidRPr="00A1032C">
        <w:rPr>
          <w:rStyle w:val="BookTitle"/>
          <w:rFonts w:asciiTheme="majorHAnsi" w:hAnsiTheme="majorHAnsi"/>
          <w:i w:val="0"/>
          <w:smallCaps w:val="0"/>
          <w:spacing w:val="0"/>
        </w:rPr>
        <w:t xml:space="preserve">These </w:t>
      </w:r>
      <w:r w:rsidR="005700CB" w:rsidRPr="00A1032C">
        <w:rPr>
          <w:rStyle w:val="BookTitle"/>
          <w:rFonts w:asciiTheme="majorHAnsi" w:hAnsiTheme="majorHAnsi"/>
          <w:i w:val="0"/>
          <w:smallCaps w:val="0"/>
          <w:spacing w:val="0"/>
        </w:rPr>
        <w:t xml:space="preserve">concerns </w:t>
      </w:r>
      <w:r w:rsidR="00E347AD" w:rsidRPr="00A1032C">
        <w:rPr>
          <w:rStyle w:val="BookTitle"/>
          <w:rFonts w:asciiTheme="majorHAnsi" w:hAnsiTheme="majorHAnsi"/>
          <w:i w:val="0"/>
          <w:smallCaps w:val="0"/>
          <w:spacing w:val="0"/>
        </w:rPr>
        <w:t>include</w:t>
      </w:r>
      <w:r w:rsidRPr="00A1032C">
        <w:rPr>
          <w:rStyle w:val="BookTitle"/>
          <w:rFonts w:asciiTheme="majorHAnsi" w:hAnsiTheme="majorHAnsi"/>
          <w:i w:val="0"/>
          <w:smallCaps w:val="0"/>
          <w:spacing w:val="0"/>
        </w:rPr>
        <w:t xml:space="preserve"> </w:t>
      </w:r>
      <w:r w:rsidR="00E347AD" w:rsidRPr="00A1032C">
        <w:rPr>
          <w:rStyle w:val="BookTitle"/>
          <w:rFonts w:asciiTheme="majorHAnsi" w:hAnsiTheme="majorHAnsi"/>
          <w:i w:val="0"/>
          <w:smallCaps w:val="0"/>
          <w:spacing w:val="0"/>
        </w:rPr>
        <w:t xml:space="preserve">the </w:t>
      </w:r>
      <w:r w:rsidRPr="00A1032C">
        <w:rPr>
          <w:rStyle w:val="BookTitle"/>
          <w:rFonts w:asciiTheme="majorHAnsi" w:hAnsiTheme="majorHAnsi"/>
          <w:i w:val="0"/>
          <w:smallCaps w:val="0"/>
          <w:spacing w:val="0"/>
        </w:rPr>
        <w:t xml:space="preserve">administration </w:t>
      </w:r>
      <w:r w:rsidR="00E347AD" w:rsidRPr="00A1032C">
        <w:rPr>
          <w:rStyle w:val="BookTitle"/>
          <w:rFonts w:asciiTheme="majorHAnsi" w:hAnsiTheme="majorHAnsi"/>
          <w:i w:val="0"/>
          <w:smallCaps w:val="0"/>
          <w:spacing w:val="0"/>
        </w:rPr>
        <w:t>of the gateway</w:t>
      </w:r>
      <w:r w:rsidRPr="00A1032C">
        <w:rPr>
          <w:rStyle w:val="BookTitle"/>
          <w:rFonts w:asciiTheme="majorHAnsi" w:hAnsiTheme="majorHAnsi"/>
          <w:i w:val="0"/>
          <w:smallCaps w:val="0"/>
          <w:spacing w:val="0"/>
        </w:rPr>
        <w:t xml:space="preserve"> and the timeline</w:t>
      </w:r>
      <w:r w:rsidR="00225293" w:rsidRPr="00A1032C">
        <w:rPr>
          <w:rStyle w:val="BookTitle"/>
          <w:rFonts w:asciiTheme="majorHAnsi" w:hAnsiTheme="majorHAnsi"/>
          <w:i w:val="0"/>
          <w:smallCaps w:val="0"/>
          <w:spacing w:val="0"/>
        </w:rPr>
        <w:t>s</w:t>
      </w:r>
      <w:r w:rsidRPr="00A1032C">
        <w:rPr>
          <w:rStyle w:val="BookTitle"/>
          <w:rFonts w:asciiTheme="majorHAnsi" w:hAnsiTheme="majorHAnsi"/>
          <w:i w:val="0"/>
          <w:smallCaps w:val="0"/>
          <w:spacing w:val="0"/>
        </w:rPr>
        <w:t xml:space="preserve">s and quality of </w:t>
      </w:r>
      <w:proofErr w:type="spellStart"/>
      <w:r w:rsidRPr="00A1032C">
        <w:rPr>
          <w:rStyle w:val="BookTitle"/>
          <w:rFonts w:asciiTheme="majorHAnsi" w:hAnsiTheme="majorHAnsi"/>
          <w:i w:val="0"/>
          <w:smallCaps w:val="0"/>
          <w:spacing w:val="0"/>
        </w:rPr>
        <w:t>ESAts</w:t>
      </w:r>
      <w:proofErr w:type="spellEnd"/>
      <w:r w:rsidRPr="00A1032C">
        <w:rPr>
          <w:rStyle w:val="BookTitle"/>
          <w:rFonts w:asciiTheme="majorHAnsi" w:hAnsiTheme="majorHAnsi"/>
          <w:i w:val="0"/>
          <w:smallCaps w:val="0"/>
          <w:spacing w:val="0"/>
        </w:rPr>
        <w:t>/JCAs.</w:t>
      </w:r>
      <w:r w:rsidR="000E2C31" w:rsidRPr="00A1032C">
        <w:rPr>
          <w:rStyle w:val="BookTitle"/>
          <w:rFonts w:asciiTheme="majorHAnsi" w:hAnsiTheme="majorHAnsi"/>
          <w:i w:val="0"/>
          <w:smallCaps w:val="0"/>
          <w:spacing w:val="0"/>
        </w:rPr>
        <w:t xml:space="preserve"> </w:t>
      </w:r>
      <w:proofErr w:type="spellStart"/>
      <w:r w:rsidR="000E2C31" w:rsidRPr="00A1032C">
        <w:rPr>
          <w:rStyle w:val="BookTitle"/>
          <w:rFonts w:asciiTheme="majorHAnsi" w:hAnsiTheme="majorHAnsi"/>
          <w:i w:val="0"/>
          <w:smallCaps w:val="0"/>
          <w:spacing w:val="0"/>
        </w:rPr>
        <w:t>ESAts</w:t>
      </w:r>
      <w:proofErr w:type="spellEnd"/>
      <w:r w:rsidR="000E2C31" w:rsidRPr="00A1032C">
        <w:rPr>
          <w:rStyle w:val="BookTitle"/>
          <w:rFonts w:asciiTheme="majorHAnsi" w:hAnsiTheme="majorHAnsi"/>
          <w:i w:val="0"/>
          <w:smallCaps w:val="0"/>
          <w:spacing w:val="0"/>
        </w:rPr>
        <w:t xml:space="preserve"> help </w:t>
      </w:r>
      <w:r w:rsidR="00EA3B8C" w:rsidRPr="00A1032C">
        <w:rPr>
          <w:rStyle w:val="BookTitle"/>
          <w:rFonts w:asciiTheme="majorHAnsi" w:hAnsiTheme="majorHAnsi"/>
          <w:i w:val="0"/>
          <w:smallCaps w:val="0"/>
          <w:spacing w:val="0"/>
        </w:rPr>
        <w:t>identify</w:t>
      </w:r>
      <w:r w:rsidR="000E2C31" w:rsidRPr="00A1032C">
        <w:rPr>
          <w:rStyle w:val="BookTitle"/>
          <w:rFonts w:asciiTheme="majorHAnsi" w:hAnsiTheme="majorHAnsi"/>
          <w:i w:val="0"/>
          <w:smallCaps w:val="0"/>
          <w:spacing w:val="0"/>
        </w:rPr>
        <w:t xml:space="preserve"> the best type of employment service or other assistance that can help someone prepare for, find and maintain work</w:t>
      </w:r>
      <w:r w:rsidR="00EA3B8C" w:rsidRPr="00A1032C">
        <w:rPr>
          <w:rStyle w:val="BookTitle"/>
          <w:rFonts w:asciiTheme="majorHAnsi" w:hAnsiTheme="majorHAnsi"/>
          <w:i w:val="0"/>
          <w:smallCaps w:val="0"/>
          <w:spacing w:val="0"/>
        </w:rPr>
        <w:t>.</w:t>
      </w:r>
      <w:r w:rsidR="000E2C31" w:rsidRPr="00A1032C">
        <w:rPr>
          <w:rStyle w:val="BookTitle"/>
          <w:rFonts w:asciiTheme="majorHAnsi" w:hAnsiTheme="majorHAnsi"/>
          <w:i w:val="0"/>
          <w:smallCaps w:val="0"/>
          <w:spacing w:val="0"/>
        </w:rPr>
        <w:t xml:space="preserve"> JCA</w:t>
      </w:r>
      <w:r w:rsidR="00EA3B8C" w:rsidRPr="00A1032C">
        <w:rPr>
          <w:rStyle w:val="BookTitle"/>
          <w:rFonts w:asciiTheme="majorHAnsi" w:hAnsiTheme="majorHAnsi"/>
          <w:i w:val="0"/>
          <w:smallCaps w:val="0"/>
          <w:spacing w:val="0"/>
        </w:rPr>
        <w:t>s</w:t>
      </w:r>
      <w:r w:rsidR="000E2C31" w:rsidRPr="00A1032C">
        <w:rPr>
          <w:rStyle w:val="BookTitle"/>
          <w:rFonts w:asciiTheme="majorHAnsi" w:hAnsiTheme="majorHAnsi"/>
          <w:i w:val="0"/>
          <w:smallCaps w:val="0"/>
          <w:spacing w:val="0"/>
        </w:rPr>
        <w:t xml:space="preserve"> </w:t>
      </w:r>
      <w:r w:rsidR="00EA3B8C" w:rsidRPr="00A1032C">
        <w:rPr>
          <w:rStyle w:val="BookTitle"/>
          <w:rFonts w:asciiTheme="majorHAnsi" w:hAnsiTheme="majorHAnsi"/>
          <w:i w:val="0"/>
          <w:smallCaps w:val="0"/>
          <w:spacing w:val="0"/>
        </w:rPr>
        <w:t xml:space="preserve">perform the same functions as </w:t>
      </w:r>
      <w:proofErr w:type="spellStart"/>
      <w:r w:rsidR="00EA3B8C" w:rsidRPr="00A1032C">
        <w:rPr>
          <w:rStyle w:val="BookTitle"/>
          <w:rFonts w:asciiTheme="majorHAnsi" w:hAnsiTheme="majorHAnsi"/>
          <w:i w:val="0"/>
          <w:smallCaps w:val="0"/>
          <w:spacing w:val="0"/>
        </w:rPr>
        <w:t>ESAts</w:t>
      </w:r>
      <w:proofErr w:type="spellEnd"/>
      <w:r w:rsidR="0038281C" w:rsidRPr="00A1032C">
        <w:rPr>
          <w:rStyle w:val="BookTitle"/>
          <w:rFonts w:asciiTheme="majorHAnsi" w:hAnsiTheme="majorHAnsi"/>
          <w:i w:val="0"/>
          <w:smallCaps w:val="0"/>
          <w:spacing w:val="0"/>
        </w:rPr>
        <w:t>,</w:t>
      </w:r>
      <w:r w:rsidR="00EA3B8C" w:rsidRPr="00A1032C">
        <w:rPr>
          <w:rStyle w:val="BookTitle"/>
          <w:rFonts w:asciiTheme="majorHAnsi" w:hAnsiTheme="majorHAnsi"/>
          <w:i w:val="0"/>
          <w:smallCaps w:val="0"/>
          <w:spacing w:val="0"/>
        </w:rPr>
        <w:t xml:space="preserve"> but include impairment tables which are</w:t>
      </w:r>
      <w:r w:rsidR="000E2C31" w:rsidRPr="00A1032C">
        <w:rPr>
          <w:rStyle w:val="BookTitle"/>
          <w:rFonts w:asciiTheme="majorHAnsi" w:hAnsiTheme="majorHAnsi"/>
          <w:i w:val="0"/>
          <w:smallCaps w:val="0"/>
          <w:spacing w:val="0"/>
        </w:rPr>
        <w:t xml:space="preserve"> used to determine medical eligibility for the DSP and the impact of someone’s medical conditions or disability on their ability to work.</w:t>
      </w:r>
      <w:r w:rsidR="00EA3B8C" w:rsidRPr="00A1032C">
        <w:rPr>
          <w:rStyle w:val="BookTitle"/>
          <w:rFonts w:asciiTheme="majorHAnsi" w:hAnsiTheme="majorHAnsi"/>
          <w:i w:val="0"/>
          <w:smallCaps w:val="0"/>
          <w:spacing w:val="0"/>
        </w:rPr>
        <w:t xml:space="preserve"> The impairment tables will not be considered as part of this review process.</w:t>
      </w:r>
    </w:p>
    <w:p w:rsidR="0097493A" w:rsidRPr="00A1032C" w:rsidRDefault="00D02654" w:rsidP="0097493A">
      <w:pPr>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No s</w:t>
      </w:r>
      <w:r w:rsidR="0097493A" w:rsidRPr="00A1032C">
        <w:rPr>
          <w:rStyle w:val="BookTitle"/>
          <w:rFonts w:asciiTheme="majorHAnsi" w:hAnsiTheme="majorHAnsi"/>
          <w:i w:val="0"/>
          <w:smallCaps w:val="0"/>
          <w:spacing w:val="0"/>
        </w:rPr>
        <w:t xml:space="preserve">ignificant changes to the current arrangements </w:t>
      </w:r>
      <w:r w:rsidR="0035771E" w:rsidRPr="00A1032C">
        <w:rPr>
          <w:rStyle w:val="BookTitle"/>
          <w:rFonts w:asciiTheme="majorHAnsi" w:hAnsiTheme="majorHAnsi"/>
          <w:i w:val="0"/>
          <w:smallCaps w:val="0"/>
          <w:spacing w:val="0"/>
        </w:rPr>
        <w:t xml:space="preserve">are proposed </w:t>
      </w:r>
      <w:r w:rsidR="005C7CC1" w:rsidRPr="00A1032C">
        <w:rPr>
          <w:rStyle w:val="BookTitle"/>
          <w:rFonts w:asciiTheme="majorHAnsi" w:hAnsiTheme="majorHAnsi"/>
          <w:i w:val="0"/>
          <w:smallCaps w:val="0"/>
          <w:spacing w:val="0"/>
        </w:rPr>
        <w:t>before</w:t>
      </w:r>
      <w:r w:rsidR="0097493A" w:rsidRPr="00A1032C">
        <w:rPr>
          <w:rStyle w:val="BookTitle"/>
          <w:rFonts w:asciiTheme="majorHAnsi" w:hAnsiTheme="majorHAnsi"/>
          <w:i w:val="0"/>
          <w:smallCaps w:val="0"/>
          <w:spacing w:val="0"/>
        </w:rPr>
        <w:t xml:space="preserve"> the </w:t>
      </w:r>
      <w:r w:rsidRPr="00A1032C">
        <w:rPr>
          <w:rStyle w:val="BookTitle"/>
          <w:rFonts w:asciiTheme="majorHAnsi" w:hAnsiTheme="majorHAnsi"/>
          <w:i w:val="0"/>
          <w:smallCaps w:val="0"/>
          <w:spacing w:val="0"/>
        </w:rPr>
        <w:t xml:space="preserve">start </w:t>
      </w:r>
      <w:r w:rsidR="0097493A" w:rsidRPr="00A1032C">
        <w:rPr>
          <w:rStyle w:val="BookTitle"/>
          <w:rFonts w:asciiTheme="majorHAnsi" w:hAnsiTheme="majorHAnsi"/>
          <w:i w:val="0"/>
          <w:smallCaps w:val="0"/>
          <w:spacing w:val="0"/>
        </w:rPr>
        <w:t xml:space="preserve">of the new DES </w:t>
      </w:r>
      <w:r w:rsidR="00E816E6" w:rsidRPr="00A1032C">
        <w:rPr>
          <w:rStyle w:val="BookTitle"/>
          <w:rFonts w:asciiTheme="majorHAnsi" w:hAnsiTheme="majorHAnsi"/>
          <w:i w:val="0"/>
          <w:smallCaps w:val="0"/>
          <w:spacing w:val="0"/>
        </w:rPr>
        <w:t>program</w:t>
      </w:r>
      <w:r w:rsidR="0097493A" w:rsidRPr="00A1032C">
        <w:rPr>
          <w:rStyle w:val="BookTitle"/>
          <w:rFonts w:asciiTheme="majorHAnsi" w:hAnsiTheme="majorHAnsi"/>
          <w:i w:val="0"/>
          <w:smallCaps w:val="0"/>
          <w:spacing w:val="0"/>
        </w:rPr>
        <w:t xml:space="preserve"> in 2018</w:t>
      </w:r>
      <w:r w:rsidR="007F1FA6" w:rsidRPr="00A1032C">
        <w:rPr>
          <w:rStyle w:val="BookTitle"/>
          <w:rFonts w:asciiTheme="majorHAnsi" w:hAnsiTheme="majorHAnsi"/>
          <w:i w:val="0"/>
          <w:smallCaps w:val="0"/>
          <w:spacing w:val="0"/>
        </w:rPr>
        <w:t xml:space="preserve"> </w:t>
      </w:r>
      <w:r w:rsidR="0035412C" w:rsidRPr="00A1032C">
        <w:rPr>
          <w:rStyle w:val="BookTitle"/>
          <w:rFonts w:asciiTheme="majorHAnsi" w:hAnsiTheme="majorHAnsi"/>
          <w:i w:val="0"/>
          <w:smallCaps w:val="0"/>
          <w:spacing w:val="0"/>
        </w:rPr>
        <w:t>in order to maintain</w:t>
      </w:r>
      <w:r w:rsidR="007F1FA6" w:rsidRPr="00A1032C">
        <w:rPr>
          <w:rStyle w:val="BookTitle"/>
          <w:rFonts w:asciiTheme="majorHAnsi" w:hAnsiTheme="majorHAnsi"/>
          <w:i w:val="0"/>
          <w:smallCaps w:val="0"/>
          <w:spacing w:val="0"/>
        </w:rPr>
        <w:t xml:space="preserve"> continuity of service delivery</w:t>
      </w:r>
      <w:r w:rsidR="0035412C" w:rsidRPr="00A1032C">
        <w:rPr>
          <w:rStyle w:val="BookTitle"/>
          <w:rFonts w:asciiTheme="majorHAnsi" w:hAnsiTheme="majorHAnsi"/>
          <w:i w:val="0"/>
          <w:smallCaps w:val="0"/>
          <w:spacing w:val="0"/>
        </w:rPr>
        <w:t xml:space="preserve"> for participants, providers and employers</w:t>
      </w:r>
      <w:r w:rsidR="007F1FA6" w:rsidRPr="00A1032C">
        <w:rPr>
          <w:rStyle w:val="BookTitle"/>
          <w:rFonts w:asciiTheme="majorHAnsi" w:hAnsiTheme="majorHAnsi"/>
          <w:i w:val="0"/>
          <w:smallCaps w:val="0"/>
          <w:spacing w:val="0"/>
        </w:rPr>
        <w:t>. S</w:t>
      </w:r>
      <w:r w:rsidR="0097493A" w:rsidRPr="00A1032C">
        <w:rPr>
          <w:rStyle w:val="BookTitle"/>
          <w:rFonts w:asciiTheme="majorHAnsi" w:hAnsiTheme="majorHAnsi"/>
          <w:i w:val="0"/>
          <w:smallCaps w:val="0"/>
          <w:spacing w:val="0"/>
        </w:rPr>
        <w:t xml:space="preserve">ignificant stakeholder engagement </w:t>
      </w:r>
      <w:r w:rsidR="0035412C" w:rsidRPr="00A1032C">
        <w:rPr>
          <w:rStyle w:val="BookTitle"/>
          <w:rFonts w:asciiTheme="majorHAnsi" w:hAnsiTheme="majorHAnsi"/>
          <w:i w:val="0"/>
          <w:smallCaps w:val="0"/>
          <w:spacing w:val="0"/>
        </w:rPr>
        <w:t>is</w:t>
      </w:r>
      <w:r w:rsidR="007F1FA6" w:rsidRPr="00A1032C">
        <w:rPr>
          <w:rStyle w:val="BookTitle"/>
          <w:rFonts w:asciiTheme="majorHAnsi" w:hAnsiTheme="majorHAnsi"/>
          <w:i w:val="0"/>
          <w:smallCaps w:val="0"/>
          <w:spacing w:val="0"/>
        </w:rPr>
        <w:t xml:space="preserve"> </w:t>
      </w:r>
      <w:r w:rsidR="0035412C" w:rsidRPr="00A1032C">
        <w:rPr>
          <w:rStyle w:val="BookTitle"/>
          <w:rFonts w:asciiTheme="majorHAnsi" w:hAnsiTheme="majorHAnsi"/>
          <w:i w:val="0"/>
          <w:smallCaps w:val="0"/>
          <w:spacing w:val="0"/>
        </w:rPr>
        <w:t xml:space="preserve">needed </w:t>
      </w:r>
      <w:r w:rsidR="007F1FA6" w:rsidRPr="00A1032C">
        <w:rPr>
          <w:rStyle w:val="BookTitle"/>
          <w:rFonts w:asciiTheme="majorHAnsi" w:hAnsiTheme="majorHAnsi"/>
          <w:i w:val="0"/>
          <w:smallCaps w:val="0"/>
          <w:spacing w:val="0"/>
        </w:rPr>
        <w:t xml:space="preserve">to review the current assessment approach and </w:t>
      </w:r>
      <w:r w:rsidR="0035412C" w:rsidRPr="00A1032C">
        <w:rPr>
          <w:rStyle w:val="BookTitle"/>
          <w:rFonts w:asciiTheme="majorHAnsi" w:hAnsiTheme="majorHAnsi"/>
          <w:i w:val="0"/>
          <w:smallCaps w:val="0"/>
          <w:spacing w:val="0"/>
        </w:rPr>
        <w:t>determine the specific changes required</w:t>
      </w:r>
      <w:r w:rsidR="007F1FA6" w:rsidRPr="00A1032C">
        <w:rPr>
          <w:rStyle w:val="BookTitle"/>
          <w:rFonts w:asciiTheme="majorHAnsi" w:hAnsiTheme="majorHAnsi"/>
          <w:i w:val="0"/>
          <w:smallCaps w:val="0"/>
          <w:spacing w:val="0"/>
        </w:rPr>
        <w:t xml:space="preserve">. In addition, there </w:t>
      </w:r>
      <w:r w:rsidR="00EA3B8C" w:rsidRPr="00A1032C">
        <w:rPr>
          <w:rStyle w:val="BookTitle"/>
          <w:rFonts w:asciiTheme="majorHAnsi" w:hAnsiTheme="majorHAnsi"/>
          <w:i w:val="0"/>
          <w:smallCaps w:val="0"/>
          <w:spacing w:val="0"/>
        </w:rPr>
        <w:t xml:space="preserve">is a </w:t>
      </w:r>
      <w:r w:rsidR="007F1FA6" w:rsidRPr="00A1032C">
        <w:rPr>
          <w:rStyle w:val="BookTitle"/>
          <w:rFonts w:asciiTheme="majorHAnsi" w:hAnsiTheme="majorHAnsi"/>
          <w:i w:val="0"/>
          <w:smallCaps w:val="0"/>
          <w:spacing w:val="0"/>
        </w:rPr>
        <w:t xml:space="preserve">need </w:t>
      </w:r>
      <w:r w:rsidR="00EA3B8C" w:rsidRPr="00A1032C">
        <w:rPr>
          <w:rStyle w:val="BookTitle"/>
          <w:rFonts w:asciiTheme="majorHAnsi" w:hAnsiTheme="majorHAnsi"/>
          <w:i w:val="0"/>
          <w:smallCaps w:val="0"/>
          <w:spacing w:val="0"/>
        </w:rPr>
        <w:t>to consider</w:t>
      </w:r>
      <w:r w:rsidR="007F1FA6" w:rsidRPr="00A1032C">
        <w:rPr>
          <w:rStyle w:val="BookTitle"/>
          <w:rFonts w:asciiTheme="majorHAnsi" w:hAnsiTheme="majorHAnsi"/>
          <w:i w:val="0"/>
          <w:smallCaps w:val="0"/>
          <w:spacing w:val="0"/>
        </w:rPr>
        <w:t xml:space="preserve"> how any proposed changes </w:t>
      </w:r>
      <w:r w:rsidR="00EA3B8C" w:rsidRPr="00A1032C">
        <w:rPr>
          <w:rStyle w:val="BookTitle"/>
          <w:rFonts w:asciiTheme="majorHAnsi" w:hAnsiTheme="majorHAnsi"/>
          <w:i w:val="0"/>
          <w:smallCaps w:val="0"/>
          <w:spacing w:val="0"/>
        </w:rPr>
        <w:t xml:space="preserve">will </w:t>
      </w:r>
      <w:r w:rsidR="007F1FA6" w:rsidRPr="00A1032C">
        <w:rPr>
          <w:rStyle w:val="BookTitle"/>
          <w:rFonts w:asciiTheme="majorHAnsi" w:hAnsiTheme="majorHAnsi"/>
          <w:i w:val="0"/>
          <w:smallCaps w:val="0"/>
          <w:spacing w:val="0"/>
        </w:rPr>
        <w:t>interact with the DSP application process</w:t>
      </w:r>
      <w:r w:rsidR="00EA3B8C" w:rsidRPr="00A1032C">
        <w:rPr>
          <w:rStyle w:val="BookTitle"/>
          <w:rFonts w:asciiTheme="majorHAnsi" w:hAnsiTheme="majorHAnsi"/>
          <w:i w:val="0"/>
          <w:smallCaps w:val="0"/>
          <w:spacing w:val="0"/>
        </w:rPr>
        <w:t xml:space="preserve"> as well as</w:t>
      </w:r>
      <w:r w:rsidR="007F1FA6" w:rsidRPr="00A1032C">
        <w:rPr>
          <w:rStyle w:val="BookTitle"/>
          <w:rFonts w:asciiTheme="majorHAnsi" w:hAnsiTheme="majorHAnsi"/>
          <w:i w:val="0"/>
          <w:smallCaps w:val="0"/>
          <w:spacing w:val="0"/>
        </w:rPr>
        <w:t xml:space="preserve"> the NDIS and the revised DES funding model. Once this is complete, </w:t>
      </w:r>
      <w:r w:rsidR="004661CC" w:rsidRPr="00A1032C">
        <w:rPr>
          <w:rStyle w:val="BookTitle"/>
          <w:rFonts w:asciiTheme="majorHAnsi" w:hAnsiTheme="majorHAnsi"/>
          <w:i w:val="0"/>
          <w:smallCaps w:val="0"/>
          <w:spacing w:val="0"/>
        </w:rPr>
        <w:t xml:space="preserve">an IT infrastructure </w:t>
      </w:r>
      <w:r w:rsidR="0041007D" w:rsidRPr="00A1032C">
        <w:rPr>
          <w:rStyle w:val="BookTitle"/>
          <w:rFonts w:asciiTheme="majorHAnsi" w:hAnsiTheme="majorHAnsi"/>
          <w:i w:val="0"/>
          <w:smallCaps w:val="0"/>
          <w:spacing w:val="0"/>
        </w:rPr>
        <w:t>w</w:t>
      </w:r>
      <w:r w:rsidR="00EA3B8C" w:rsidRPr="00A1032C">
        <w:rPr>
          <w:rStyle w:val="BookTitle"/>
          <w:rFonts w:asciiTheme="majorHAnsi" w:hAnsiTheme="majorHAnsi"/>
          <w:i w:val="0"/>
          <w:smallCaps w:val="0"/>
          <w:spacing w:val="0"/>
        </w:rPr>
        <w:t>ill need to</w:t>
      </w:r>
      <w:r w:rsidR="0041007D" w:rsidRPr="00A1032C">
        <w:rPr>
          <w:rStyle w:val="BookTitle"/>
          <w:rFonts w:asciiTheme="majorHAnsi" w:hAnsiTheme="majorHAnsi"/>
          <w:i w:val="0"/>
          <w:smallCaps w:val="0"/>
          <w:spacing w:val="0"/>
        </w:rPr>
        <w:t xml:space="preserve"> </w:t>
      </w:r>
      <w:r w:rsidR="004661CC" w:rsidRPr="00A1032C">
        <w:rPr>
          <w:rStyle w:val="BookTitle"/>
          <w:rFonts w:asciiTheme="majorHAnsi" w:hAnsiTheme="majorHAnsi"/>
          <w:i w:val="0"/>
          <w:smallCaps w:val="0"/>
          <w:spacing w:val="0"/>
        </w:rPr>
        <w:t xml:space="preserve">be built to support </w:t>
      </w:r>
      <w:r w:rsidR="00930F0C" w:rsidRPr="00A1032C">
        <w:rPr>
          <w:rStyle w:val="BookTitle"/>
          <w:rFonts w:asciiTheme="majorHAnsi" w:hAnsiTheme="majorHAnsi"/>
          <w:i w:val="0"/>
          <w:smallCaps w:val="0"/>
          <w:spacing w:val="0"/>
        </w:rPr>
        <w:t xml:space="preserve">any </w:t>
      </w:r>
      <w:r w:rsidR="004661CC" w:rsidRPr="00A1032C">
        <w:rPr>
          <w:rStyle w:val="BookTitle"/>
          <w:rFonts w:asciiTheme="majorHAnsi" w:hAnsiTheme="majorHAnsi"/>
          <w:i w:val="0"/>
          <w:smallCaps w:val="0"/>
          <w:spacing w:val="0"/>
        </w:rPr>
        <w:t xml:space="preserve">changes. All of these </w:t>
      </w:r>
      <w:r w:rsidR="006F6FE8" w:rsidRPr="00A1032C">
        <w:rPr>
          <w:rStyle w:val="BookTitle"/>
          <w:rFonts w:asciiTheme="majorHAnsi" w:hAnsiTheme="majorHAnsi"/>
          <w:i w:val="0"/>
          <w:smallCaps w:val="0"/>
          <w:spacing w:val="0"/>
        </w:rPr>
        <w:t xml:space="preserve">tasks cannot be completed </w:t>
      </w:r>
      <w:r w:rsidR="00EA3B8C" w:rsidRPr="00A1032C">
        <w:rPr>
          <w:rStyle w:val="BookTitle"/>
          <w:rFonts w:asciiTheme="majorHAnsi" w:hAnsiTheme="majorHAnsi"/>
          <w:i w:val="0"/>
          <w:smallCaps w:val="0"/>
          <w:spacing w:val="0"/>
        </w:rPr>
        <w:t xml:space="preserve">prior to the implementation of </w:t>
      </w:r>
      <w:r w:rsidR="006F6FE8" w:rsidRPr="00A1032C">
        <w:rPr>
          <w:rStyle w:val="BookTitle"/>
          <w:rFonts w:asciiTheme="majorHAnsi" w:hAnsiTheme="majorHAnsi"/>
          <w:i w:val="0"/>
          <w:smallCaps w:val="0"/>
          <w:spacing w:val="0"/>
        </w:rPr>
        <w:t>the new DES model in 2018.</w:t>
      </w:r>
    </w:p>
    <w:p w:rsidR="0097493A" w:rsidRPr="00A1032C" w:rsidRDefault="0097493A" w:rsidP="0097493A">
      <w:pPr>
        <w:rPr>
          <w:rStyle w:val="BookTitle"/>
          <w:rFonts w:asciiTheme="majorHAnsi" w:hAnsiTheme="majorHAnsi"/>
          <w:i w:val="0"/>
          <w:smallCaps w:val="0"/>
          <w:spacing w:val="0"/>
        </w:rPr>
      </w:pPr>
      <w:r w:rsidRPr="00A1032C">
        <w:rPr>
          <w:rStyle w:val="BookTitle"/>
          <w:rFonts w:asciiTheme="majorHAnsi" w:hAnsiTheme="majorHAnsi"/>
          <w:i w:val="0"/>
          <w:smallCaps w:val="0"/>
          <w:spacing w:val="0"/>
        </w:rPr>
        <w:t xml:space="preserve">Once the review has been completed, the </w:t>
      </w:r>
      <w:r w:rsidR="00CC290B" w:rsidRPr="00A1032C">
        <w:rPr>
          <w:rStyle w:val="BookTitle"/>
          <w:rFonts w:asciiTheme="majorHAnsi" w:hAnsiTheme="majorHAnsi"/>
          <w:i w:val="0"/>
          <w:smallCaps w:val="0"/>
          <w:spacing w:val="0"/>
        </w:rPr>
        <w:t>D</w:t>
      </w:r>
      <w:r w:rsidRPr="00A1032C">
        <w:rPr>
          <w:rStyle w:val="BookTitle"/>
          <w:rFonts w:asciiTheme="majorHAnsi" w:hAnsiTheme="majorHAnsi"/>
          <w:i w:val="0"/>
          <w:smallCaps w:val="0"/>
          <w:spacing w:val="0"/>
        </w:rPr>
        <w:t xml:space="preserve">epartment intends to consult with the </w:t>
      </w:r>
      <w:r w:rsidR="00C224FE" w:rsidRPr="00A1032C">
        <w:rPr>
          <w:rStyle w:val="BookTitle"/>
          <w:rFonts w:asciiTheme="majorHAnsi" w:hAnsiTheme="majorHAnsi"/>
          <w:i w:val="0"/>
          <w:smallCaps w:val="0"/>
          <w:spacing w:val="0"/>
        </w:rPr>
        <w:t xml:space="preserve">sector </w:t>
      </w:r>
      <w:r w:rsidRPr="00A1032C">
        <w:rPr>
          <w:rStyle w:val="BookTitle"/>
          <w:rFonts w:asciiTheme="majorHAnsi" w:hAnsiTheme="majorHAnsi"/>
          <w:i w:val="0"/>
          <w:smallCaps w:val="0"/>
          <w:spacing w:val="0"/>
        </w:rPr>
        <w:t xml:space="preserve">on its proposed way forward with a view to introducing changes incrementally as the new </w:t>
      </w:r>
      <w:r w:rsidR="00E816E6" w:rsidRPr="00A1032C">
        <w:rPr>
          <w:rStyle w:val="BookTitle"/>
          <w:rFonts w:asciiTheme="majorHAnsi" w:hAnsiTheme="majorHAnsi"/>
          <w:i w:val="0"/>
          <w:smallCaps w:val="0"/>
          <w:spacing w:val="0"/>
        </w:rPr>
        <w:t>program</w:t>
      </w:r>
      <w:r w:rsidRPr="00A1032C">
        <w:rPr>
          <w:rStyle w:val="BookTitle"/>
          <w:rFonts w:asciiTheme="majorHAnsi" w:hAnsiTheme="majorHAnsi"/>
          <w:i w:val="0"/>
          <w:smallCaps w:val="0"/>
          <w:spacing w:val="0"/>
        </w:rPr>
        <w:t xml:space="preserve"> becomes established. </w:t>
      </w:r>
      <w:r w:rsidR="006F6FE8" w:rsidRPr="00A1032C">
        <w:rPr>
          <w:rStyle w:val="BookTitle"/>
          <w:rFonts w:asciiTheme="majorHAnsi" w:hAnsiTheme="majorHAnsi"/>
          <w:i w:val="0"/>
          <w:smallCaps w:val="0"/>
          <w:spacing w:val="0"/>
        </w:rPr>
        <w:t>Depending on the findings of the review, it is expected a</w:t>
      </w:r>
      <w:r w:rsidR="001069A4">
        <w:rPr>
          <w:rStyle w:val="BookTitle"/>
          <w:rFonts w:asciiTheme="majorHAnsi" w:hAnsiTheme="majorHAnsi"/>
          <w:i w:val="0"/>
          <w:smallCaps w:val="0"/>
          <w:spacing w:val="0"/>
        </w:rPr>
        <w:t>ny</w:t>
      </w:r>
      <w:r w:rsidR="006F6FE8" w:rsidRPr="00A1032C">
        <w:rPr>
          <w:rStyle w:val="BookTitle"/>
          <w:rFonts w:asciiTheme="majorHAnsi" w:hAnsiTheme="majorHAnsi"/>
          <w:i w:val="0"/>
          <w:smallCaps w:val="0"/>
          <w:spacing w:val="0"/>
        </w:rPr>
        <w:t xml:space="preserve"> new gateway and assessment process </w:t>
      </w:r>
      <w:r w:rsidR="00002999" w:rsidRPr="00A1032C">
        <w:rPr>
          <w:rStyle w:val="BookTitle"/>
          <w:rFonts w:asciiTheme="majorHAnsi" w:hAnsiTheme="majorHAnsi"/>
          <w:i w:val="0"/>
          <w:smallCaps w:val="0"/>
          <w:spacing w:val="0"/>
        </w:rPr>
        <w:t xml:space="preserve">would </w:t>
      </w:r>
      <w:r w:rsidR="006F6FE8" w:rsidRPr="00A1032C">
        <w:rPr>
          <w:rStyle w:val="BookTitle"/>
          <w:rFonts w:asciiTheme="majorHAnsi" w:hAnsiTheme="majorHAnsi"/>
          <w:i w:val="0"/>
          <w:smallCaps w:val="0"/>
          <w:spacing w:val="0"/>
        </w:rPr>
        <w:t xml:space="preserve">be in place </w:t>
      </w:r>
      <w:r w:rsidR="00930F0C" w:rsidRPr="00A1032C">
        <w:rPr>
          <w:rStyle w:val="BookTitle"/>
          <w:rFonts w:asciiTheme="majorHAnsi" w:hAnsiTheme="majorHAnsi"/>
          <w:i w:val="0"/>
          <w:smallCaps w:val="0"/>
          <w:spacing w:val="0"/>
        </w:rPr>
        <w:t xml:space="preserve">by </w:t>
      </w:r>
      <w:r w:rsidR="006F6FE8" w:rsidRPr="00A1032C">
        <w:rPr>
          <w:rStyle w:val="BookTitle"/>
          <w:rFonts w:asciiTheme="majorHAnsi" w:hAnsiTheme="majorHAnsi"/>
          <w:i w:val="0"/>
          <w:smallCaps w:val="0"/>
          <w:spacing w:val="0"/>
        </w:rPr>
        <w:t>2019.</w:t>
      </w:r>
    </w:p>
    <w:p w:rsidR="00074821" w:rsidRDefault="00074821" w:rsidP="00B57E69">
      <w:pPr>
        <w:spacing w:after="0"/>
        <w:rPr>
          <w:rStyle w:val="BookTitle"/>
          <w:rFonts w:asciiTheme="majorHAnsi" w:hAnsiTheme="majorHAnsi"/>
          <w:b/>
          <w:i w:val="0"/>
          <w:smallCaps w:val="0"/>
          <w:spacing w:val="0"/>
        </w:rPr>
      </w:pPr>
      <w:r w:rsidRPr="00A1032C">
        <w:rPr>
          <w:rStyle w:val="BookTitle"/>
          <w:rFonts w:asciiTheme="majorHAnsi" w:hAnsiTheme="majorHAnsi"/>
          <w:b/>
          <w:i w:val="0"/>
          <w:smallCaps w:val="0"/>
          <w:spacing w:val="0"/>
        </w:rPr>
        <w:t xml:space="preserve">Figure </w:t>
      </w:r>
      <w:r w:rsidR="007A4CF0" w:rsidRPr="00A1032C">
        <w:rPr>
          <w:rStyle w:val="BookTitle"/>
          <w:rFonts w:asciiTheme="majorHAnsi" w:hAnsiTheme="majorHAnsi"/>
          <w:b/>
          <w:i w:val="0"/>
          <w:smallCaps w:val="0"/>
          <w:spacing w:val="0"/>
        </w:rPr>
        <w:t>7</w:t>
      </w:r>
      <w:r w:rsidRPr="00A1032C">
        <w:rPr>
          <w:rStyle w:val="BookTitle"/>
          <w:rFonts w:asciiTheme="majorHAnsi" w:hAnsiTheme="majorHAnsi"/>
          <w:b/>
          <w:i w:val="0"/>
          <w:smallCaps w:val="0"/>
          <w:spacing w:val="0"/>
        </w:rPr>
        <w:t>: Proposed Assessment Review Process</w:t>
      </w:r>
    </w:p>
    <w:p w:rsidR="00AB7692" w:rsidRPr="00B57E69" w:rsidRDefault="00790E7A" w:rsidP="00B57E69">
      <w:pPr>
        <w:rPr>
          <w:rStyle w:val="BookTitle"/>
          <w:rFonts w:asciiTheme="majorHAnsi" w:hAnsiTheme="majorHAnsi"/>
          <w:i w:val="0"/>
          <w:iCs w:val="0"/>
          <w:smallCaps w:val="0"/>
          <w:spacing w:val="0"/>
          <w:sz w:val="160"/>
        </w:rPr>
      </w:pPr>
      <w:r w:rsidRPr="00A1032C">
        <w:rPr>
          <w:rFonts w:asciiTheme="majorHAnsi" w:hAnsiTheme="majorHAnsi"/>
          <w:noProof/>
        </w:rPr>
        <mc:AlternateContent>
          <mc:Choice Requires="wps">
            <w:drawing>
              <wp:anchor distT="0" distB="0" distL="114300" distR="114300" simplePos="0" relativeHeight="251658240" behindDoc="0" locked="0" layoutInCell="1" allowOverlap="1" wp14:anchorId="1CDFB124" wp14:editId="4C9B730A">
                <wp:simplePos x="0" y="0"/>
                <wp:positionH relativeFrom="column">
                  <wp:posOffset>34290</wp:posOffset>
                </wp:positionH>
                <wp:positionV relativeFrom="paragraph">
                  <wp:posOffset>118414</wp:posOffset>
                </wp:positionV>
                <wp:extent cx="5922010" cy="1194435"/>
                <wp:effectExtent l="228600" t="228600" r="250190" b="253365"/>
                <wp:wrapNone/>
                <wp:docPr id="15" name="Text Box 15" descr="This picture shows a timeline for reviewing the DES assessment process.  It starts with the release of the discussion paper in late 2016, with literature and assessment reviews in 2017, industry consultation in late 2017 and early 2018, with changes to come into effect in 2018 and 2019."/>
                <wp:cNvGraphicFramePr/>
                <a:graphic xmlns:a="http://schemas.openxmlformats.org/drawingml/2006/main">
                  <a:graphicData uri="http://schemas.microsoft.com/office/word/2010/wordprocessingShape">
                    <wps:wsp>
                      <wps:cNvSpPr txBox="1"/>
                      <wps:spPr>
                        <a:xfrm>
                          <a:off x="0" y="0"/>
                          <a:ext cx="5922010" cy="1194435"/>
                        </a:xfrm>
                        <a:prstGeom prst="rect">
                          <a:avLst/>
                        </a:prstGeom>
                        <a:ln/>
                        <a:effectLst>
                          <a:glow rad="228600">
                            <a:schemeClr val="accent3">
                              <a:satMod val="175000"/>
                              <a:alpha val="40000"/>
                            </a:schemeClr>
                          </a:glow>
                        </a:effectLst>
                      </wps:spPr>
                      <wps:style>
                        <a:lnRef idx="2">
                          <a:schemeClr val="accent3"/>
                        </a:lnRef>
                        <a:fillRef idx="1">
                          <a:schemeClr val="lt1"/>
                        </a:fillRef>
                        <a:effectRef idx="0">
                          <a:schemeClr val="accent3"/>
                        </a:effectRef>
                        <a:fontRef idx="minor">
                          <a:schemeClr val="dk1"/>
                        </a:fontRef>
                      </wps:style>
                      <wps:txbx>
                        <w:txbxContent>
                          <w:p w:rsidR="004966CE" w:rsidRDefault="004966CE" w:rsidP="00974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alt="This picture shows a timeline for reviewing the DES assessment process.  It starts with the release of the discussion paper in late 2016, with literature and assessment reviews in 2017, industry consultation in late 2017 and early 2018, with changes to come into effect in 2018 and 2019." style="position:absolute;margin-left:2.7pt;margin-top:9.3pt;width:466.3pt;height:9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" fillcolor="white [3201]" strokecolor="#f9b5c4 [3206]" strokeweight=".73403mm">
                <v:textbox>
                  <w:txbxContent>
                    <w:p w:rsidR="004966CE" w:rsidRDefault="004966CE" w:rsidP="0097493A"/>
                  </w:txbxContent>
                </v:textbox>
              </v:shape>
            </w:pict>
          </mc:Fallback>
        </mc:AlternateContent>
      </w:r>
      <w:r w:rsidR="00B57E69" w:rsidRPr="00A1032C">
        <w:rPr>
          <w:rFonts w:asciiTheme="majorHAnsi" w:hAnsiTheme="majorHAnsi"/>
          <w:noProof/>
        </w:rPr>
        <mc:AlternateContent>
          <mc:Choice Requires="wps">
            <w:drawing>
              <wp:anchor distT="0" distB="0" distL="114300" distR="114300" simplePos="0" relativeHeight="251658245" behindDoc="0" locked="0" layoutInCell="1" allowOverlap="1" wp14:anchorId="029932FC" wp14:editId="4A4593AF">
                <wp:simplePos x="0" y="0"/>
                <wp:positionH relativeFrom="column">
                  <wp:posOffset>2678430</wp:posOffset>
                </wp:positionH>
                <wp:positionV relativeFrom="paragraph">
                  <wp:posOffset>195580</wp:posOffset>
                </wp:positionV>
                <wp:extent cx="835660" cy="914400"/>
                <wp:effectExtent l="0" t="0" r="21590" b="19050"/>
                <wp:wrapNone/>
                <wp:docPr id="14" name="Rectangle 14"/>
                <wp:cNvGraphicFramePr/>
                <a:graphic xmlns:a="http://schemas.openxmlformats.org/drawingml/2006/main">
                  <a:graphicData uri="http://schemas.microsoft.com/office/word/2010/wordprocessingShape">
                    <wps:wsp>
                      <wps:cNvSpPr/>
                      <wps:spPr>
                        <a:xfrm>
                          <a:off x="0" y="0"/>
                          <a:ext cx="835660" cy="914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4966CE" w:rsidRPr="00BD16E7" w:rsidRDefault="004966CE" w:rsidP="0097493A">
                            <w:pPr>
                              <w:jc w:val="center"/>
                              <w:rPr>
                                <w:sz w:val="16"/>
                                <w:szCs w:val="16"/>
                              </w:rPr>
                            </w:pPr>
                            <w:r w:rsidRPr="00BD16E7">
                              <w:rPr>
                                <w:sz w:val="16"/>
                                <w:szCs w:val="16"/>
                              </w:rPr>
                              <w:t>Assessment Review</w:t>
                            </w:r>
                            <w:r>
                              <w:rPr>
                                <w:sz w:val="16"/>
                                <w:szCs w:val="16"/>
                              </w:rPr>
                              <w:t xml:space="preserve"> (Mid to late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 o:spid="_x0000_s1027" style="position:absolute;margin-left:210.9pt;margin-top:15.4pt;width:65.8pt;height:1in;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" fillcolor="white [3201]" strokecolor="#f9b5c4 [3209]" strokeweight=".73403mm">
                <v:textbox>
                  <w:txbxContent>
                    <w:p w:rsidR="004966CE" w:rsidRPr="00BD16E7" w:rsidRDefault="004966CE" w:rsidP="0097493A">
                      <w:pPr>
                        <w:jc w:val="center"/>
                        <w:rPr>
                          <w:sz w:val="16"/>
                          <w:szCs w:val="16"/>
                        </w:rPr>
                      </w:pPr>
                      <w:r w:rsidRPr="00BD16E7">
                        <w:rPr>
                          <w:sz w:val="16"/>
                          <w:szCs w:val="16"/>
                        </w:rPr>
                        <w:t>Assessment Review</w:t>
                      </w:r>
                      <w:r>
                        <w:rPr>
                          <w:sz w:val="16"/>
                          <w:szCs w:val="16"/>
                        </w:rPr>
                        <w:t xml:space="preserve"> (Mid to late 2017)</w:t>
                      </w:r>
                    </w:p>
                  </w:txbxContent>
                </v:textbox>
              </v:rect>
            </w:pict>
          </mc:Fallback>
        </mc:AlternateContent>
      </w:r>
      <w:r w:rsidR="00B57E69" w:rsidRPr="00A1032C">
        <w:rPr>
          <w:rFonts w:asciiTheme="majorHAnsi" w:hAnsiTheme="majorHAnsi"/>
          <w:noProof/>
        </w:rPr>
        <mc:AlternateContent>
          <mc:Choice Requires="wps">
            <w:drawing>
              <wp:anchor distT="0" distB="0" distL="114300" distR="114300" simplePos="0" relativeHeight="251658248" behindDoc="0" locked="0" layoutInCell="1" allowOverlap="1" wp14:anchorId="6A3F8BDF" wp14:editId="22E5DF0D">
                <wp:simplePos x="0" y="0"/>
                <wp:positionH relativeFrom="column">
                  <wp:posOffset>4766310</wp:posOffset>
                </wp:positionH>
                <wp:positionV relativeFrom="paragraph">
                  <wp:posOffset>403225</wp:posOffset>
                </wp:positionV>
                <wp:extent cx="215900" cy="527637"/>
                <wp:effectExtent l="0" t="38100" r="31750" b="63500"/>
                <wp:wrapNone/>
                <wp:docPr id="12" name="Right Arrow 12" title="Right arrow"/>
                <wp:cNvGraphicFramePr/>
                <a:graphic xmlns:a="http://schemas.openxmlformats.org/drawingml/2006/main">
                  <a:graphicData uri="http://schemas.microsoft.com/office/word/2010/wordprocessingShape">
                    <wps:wsp>
                      <wps:cNvSpPr/>
                      <wps:spPr>
                        <a:xfrm>
                          <a:off x="0" y="0"/>
                          <a:ext cx="215900" cy="527637"/>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alt="Title: Right arrow" style="position:absolute;margin-left:375.3pt;margin-top:31.75pt;width:17pt;height:41.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" adj="10800" fillcolor="white [3201]" strokecolor="#f9b5c4 [3209]" strokeweight=".73403mm"/>
            </w:pict>
          </mc:Fallback>
        </mc:AlternateContent>
      </w:r>
      <w:r w:rsidR="00B57E69" w:rsidRPr="00A1032C">
        <w:rPr>
          <w:rFonts w:asciiTheme="majorHAnsi" w:hAnsiTheme="majorHAnsi"/>
          <w:noProof/>
        </w:rPr>
        <mc:AlternateContent>
          <mc:Choice Requires="wps">
            <w:drawing>
              <wp:anchor distT="0" distB="0" distL="114300" distR="114300" simplePos="0" relativeHeight="251658246" behindDoc="0" locked="0" layoutInCell="1" allowOverlap="1" wp14:anchorId="67AAC4EB" wp14:editId="1D516B5A">
                <wp:simplePos x="0" y="0"/>
                <wp:positionH relativeFrom="column">
                  <wp:posOffset>3576955</wp:posOffset>
                </wp:positionH>
                <wp:positionV relativeFrom="paragraph">
                  <wp:posOffset>405130</wp:posOffset>
                </wp:positionV>
                <wp:extent cx="233680" cy="484505"/>
                <wp:effectExtent l="0" t="38100" r="33020" b="48895"/>
                <wp:wrapNone/>
                <wp:docPr id="10" name="Right Arrow 10" title="Right arrow"/>
                <wp:cNvGraphicFramePr/>
                <a:graphic xmlns:a="http://schemas.openxmlformats.org/drawingml/2006/main">
                  <a:graphicData uri="http://schemas.microsoft.com/office/word/2010/wordprocessingShape">
                    <wps:wsp>
                      <wps:cNvSpPr/>
                      <wps:spPr>
                        <a:xfrm>
                          <a:off x="0" y="0"/>
                          <a:ext cx="233680" cy="48450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10" o:spid="_x0000_s1026" type="#_x0000_t13" alt="Title: Right arrow" style="position:absolute;margin-left:281.65pt;margin-top:31.9pt;width:18.4pt;height:38.1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" adj="10800" fillcolor="white [3201]" strokecolor="#f9b5c4 [3209]" strokeweight=".73403mm"/>
            </w:pict>
          </mc:Fallback>
        </mc:AlternateContent>
      </w:r>
      <w:r w:rsidR="00B57E69" w:rsidRPr="00A1032C">
        <w:rPr>
          <w:rFonts w:asciiTheme="majorHAnsi" w:hAnsiTheme="majorHAnsi"/>
          <w:noProof/>
        </w:rPr>
        <mc:AlternateContent>
          <mc:Choice Requires="wps">
            <w:drawing>
              <wp:anchor distT="0" distB="0" distL="114300" distR="114300" simplePos="0" relativeHeight="251658244" behindDoc="0" locked="0" layoutInCell="1" allowOverlap="1" wp14:anchorId="57901876" wp14:editId="4E074C9F">
                <wp:simplePos x="0" y="0"/>
                <wp:positionH relativeFrom="column">
                  <wp:posOffset>2346325</wp:posOffset>
                </wp:positionH>
                <wp:positionV relativeFrom="paragraph">
                  <wp:posOffset>405130</wp:posOffset>
                </wp:positionV>
                <wp:extent cx="267335" cy="484505"/>
                <wp:effectExtent l="0" t="38100" r="37465" b="48895"/>
                <wp:wrapNone/>
                <wp:docPr id="18" name="Right Arrow 18" title="Right arrow"/>
                <wp:cNvGraphicFramePr/>
                <a:graphic xmlns:a="http://schemas.openxmlformats.org/drawingml/2006/main">
                  <a:graphicData uri="http://schemas.microsoft.com/office/word/2010/wordprocessingShape">
                    <wps:wsp>
                      <wps:cNvSpPr/>
                      <wps:spPr>
                        <a:xfrm>
                          <a:off x="0" y="0"/>
                          <a:ext cx="267335" cy="48450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18" o:spid="_x0000_s1026" type="#_x0000_t13" alt="Title: Right arrow" style="position:absolute;margin-left:184.75pt;margin-top:31.9pt;width:21.05pt;height:38.1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" adj="10800" fillcolor="white [3201]" strokecolor="#f9b5c4 [3209]" strokeweight=".73403mm"/>
            </w:pict>
          </mc:Fallback>
        </mc:AlternateContent>
      </w:r>
      <w:r w:rsidR="00B57E69" w:rsidRPr="00A1032C">
        <w:rPr>
          <w:rFonts w:asciiTheme="majorHAnsi" w:hAnsiTheme="majorHAnsi"/>
          <w:noProof/>
        </w:rPr>
        <mc:AlternateContent>
          <mc:Choice Requires="wps">
            <w:drawing>
              <wp:anchor distT="0" distB="0" distL="114300" distR="114300" simplePos="0" relativeHeight="251658242" behindDoc="0" locked="0" layoutInCell="1" allowOverlap="1" wp14:anchorId="09133CDE" wp14:editId="4212C09A">
                <wp:simplePos x="0" y="0"/>
                <wp:positionH relativeFrom="column">
                  <wp:posOffset>1082040</wp:posOffset>
                </wp:positionH>
                <wp:positionV relativeFrom="paragraph">
                  <wp:posOffset>405130</wp:posOffset>
                </wp:positionV>
                <wp:extent cx="233045" cy="484505"/>
                <wp:effectExtent l="0" t="38100" r="33655" b="48895"/>
                <wp:wrapNone/>
                <wp:docPr id="19" name="Right Arrow 19" title="Right arrow"/>
                <wp:cNvGraphicFramePr/>
                <a:graphic xmlns:a="http://schemas.openxmlformats.org/drawingml/2006/main">
                  <a:graphicData uri="http://schemas.microsoft.com/office/word/2010/wordprocessingShape">
                    <wps:wsp>
                      <wps:cNvSpPr/>
                      <wps:spPr>
                        <a:xfrm>
                          <a:off x="0" y="0"/>
                          <a:ext cx="233045" cy="48450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19" o:spid="_x0000_s1026" type="#_x0000_t13" alt="Title: Right arrow" style="position:absolute;margin-left:85.2pt;margin-top:31.9pt;width:18.35pt;height:38.1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" adj="10800" fillcolor="white [3201]" strokecolor="#f9b5c4 [3209]" strokeweight=".73403mm"/>
            </w:pict>
          </mc:Fallback>
        </mc:AlternateContent>
      </w:r>
      <w:r w:rsidR="0097493A" w:rsidRPr="00A1032C">
        <w:rPr>
          <w:rFonts w:asciiTheme="majorHAnsi" w:hAnsiTheme="majorHAnsi"/>
          <w:noProof/>
        </w:rPr>
        <mc:AlternateContent>
          <mc:Choice Requires="wps">
            <w:drawing>
              <wp:anchor distT="0" distB="0" distL="114300" distR="114300" simplePos="0" relativeHeight="251658243" behindDoc="0" locked="0" layoutInCell="1" allowOverlap="1" wp14:anchorId="6473B760" wp14:editId="464EB923">
                <wp:simplePos x="0" y="0"/>
                <wp:positionH relativeFrom="column">
                  <wp:posOffset>1395789</wp:posOffset>
                </wp:positionH>
                <wp:positionV relativeFrom="paragraph">
                  <wp:posOffset>195816</wp:posOffset>
                </wp:positionV>
                <wp:extent cx="871870" cy="914400"/>
                <wp:effectExtent l="0" t="0" r="23495" b="19050"/>
                <wp:wrapNone/>
                <wp:docPr id="5" name="Rectangle 5"/>
                <wp:cNvGraphicFramePr/>
                <a:graphic xmlns:a="http://schemas.openxmlformats.org/drawingml/2006/main">
                  <a:graphicData uri="http://schemas.microsoft.com/office/word/2010/wordprocessingShape">
                    <wps:wsp>
                      <wps:cNvSpPr/>
                      <wps:spPr>
                        <a:xfrm>
                          <a:off x="0" y="0"/>
                          <a:ext cx="871870" cy="914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4966CE" w:rsidRDefault="004966CE" w:rsidP="0097493A">
                            <w:pPr>
                              <w:jc w:val="center"/>
                              <w:rPr>
                                <w:sz w:val="16"/>
                                <w:szCs w:val="16"/>
                              </w:rPr>
                            </w:pPr>
                            <w:r w:rsidRPr="00BD16E7">
                              <w:rPr>
                                <w:sz w:val="16"/>
                                <w:szCs w:val="16"/>
                              </w:rPr>
                              <w:t>Literature Review</w:t>
                            </w:r>
                          </w:p>
                          <w:p w:rsidR="004966CE" w:rsidRPr="00BD16E7" w:rsidRDefault="004966CE" w:rsidP="0097493A">
                            <w:pPr>
                              <w:jc w:val="center"/>
                              <w:rPr>
                                <w:sz w:val="16"/>
                                <w:szCs w:val="16"/>
                              </w:rPr>
                            </w:pPr>
                            <w:r>
                              <w:rPr>
                                <w:sz w:val="16"/>
                                <w:szCs w:val="16"/>
                              </w:rPr>
                              <w:t>(Early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8" style="position:absolute;margin-left:109.9pt;margin-top:15.4pt;width:68.65pt;height:1in;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" fillcolor="white [3201]" strokecolor="#f9b5c4 [3209]" strokeweight=".73403mm">
                <v:textbox>
                  <w:txbxContent>
                    <w:p w:rsidR="004966CE" w:rsidRDefault="004966CE" w:rsidP="0097493A">
                      <w:pPr>
                        <w:jc w:val="center"/>
                        <w:rPr>
                          <w:sz w:val="16"/>
                          <w:szCs w:val="16"/>
                        </w:rPr>
                      </w:pPr>
                      <w:r w:rsidRPr="00BD16E7">
                        <w:rPr>
                          <w:sz w:val="16"/>
                          <w:szCs w:val="16"/>
                        </w:rPr>
                        <w:t>Literature Review</w:t>
                      </w:r>
                    </w:p>
                    <w:p w:rsidR="004966CE" w:rsidRPr="00BD16E7" w:rsidRDefault="004966CE" w:rsidP="0097493A">
                      <w:pPr>
                        <w:jc w:val="center"/>
                        <w:rPr>
                          <w:sz w:val="16"/>
                          <w:szCs w:val="16"/>
                        </w:rPr>
                      </w:pPr>
                      <w:r>
                        <w:rPr>
                          <w:sz w:val="16"/>
                          <w:szCs w:val="16"/>
                        </w:rPr>
                        <w:t>(Early 2017)</w:t>
                      </w:r>
                    </w:p>
                  </w:txbxContent>
                </v:textbox>
              </v:rect>
            </w:pict>
          </mc:Fallback>
        </mc:AlternateContent>
      </w:r>
      <w:r w:rsidR="0097493A" w:rsidRPr="00A1032C">
        <w:rPr>
          <w:rFonts w:asciiTheme="majorHAnsi" w:hAnsiTheme="majorHAnsi"/>
          <w:noProof/>
        </w:rPr>
        <mc:AlternateContent>
          <mc:Choice Requires="wps">
            <w:drawing>
              <wp:anchor distT="0" distB="0" distL="114300" distR="114300" simplePos="0" relativeHeight="251658247" behindDoc="0" locked="0" layoutInCell="1" allowOverlap="1" wp14:anchorId="552156B2" wp14:editId="7B07C27A">
                <wp:simplePos x="0" y="0"/>
                <wp:positionH relativeFrom="column">
                  <wp:posOffset>3877945</wp:posOffset>
                </wp:positionH>
                <wp:positionV relativeFrom="paragraph">
                  <wp:posOffset>199390</wp:posOffset>
                </wp:positionV>
                <wp:extent cx="809625" cy="9144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809625" cy="914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4966CE" w:rsidRPr="00BD16E7" w:rsidRDefault="004966CE" w:rsidP="0097493A">
                            <w:pPr>
                              <w:jc w:val="center"/>
                              <w:rPr>
                                <w:sz w:val="16"/>
                                <w:szCs w:val="16"/>
                              </w:rPr>
                            </w:pPr>
                            <w:r>
                              <w:rPr>
                                <w:sz w:val="16"/>
                                <w:szCs w:val="16"/>
                              </w:rPr>
                              <w:t xml:space="preserve">Industry </w:t>
                            </w:r>
                            <w:r w:rsidRPr="00BD16E7">
                              <w:rPr>
                                <w:sz w:val="16"/>
                                <w:szCs w:val="16"/>
                              </w:rPr>
                              <w:t>consultation</w:t>
                            </w:r>
                            <w:r>
                              <w:rPr>
                                <w:sz w:val="16"/>
                                <w:szCs w:val="16"/>
                              </w:rPr>
                              <w:t xml:space="preserve"> (Late 2017-early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 o:spid="_x0000_s1029" style="position:absolute;margin-left:305.35pt;margin-top:15.7pt;width:63.75pt;height:1in;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" fillcolor="white [3201]" strokecolor="#f9b5c4 [3209]" strokeweight=".73403mm">
                <v:textbox>
                  <w:txbxContent>
                    <w:p w:rsidR="004966CE" w:rsidRPr="00BD16E7" w:rsidRDefault="004966CE" w:rsidP="0097493A">
                      <w:pPr>
                        <w:jc w:val="center"/>
                        <w:rPr>
                          <w:sz w:val="16"/>
                          <w:szCs w:val="16"/>
                        </w:rPr>
                      </w:pPr>
                      <w:r>
                        <w:rPr>
                          <w:sz w:val="16"/>
                          <w:szCs w:val="16"/>
                        </w:rPr>
                        <w:t xml:space="preserve">Industry </w:t>
                      </w:r>
                      <w:r w:rsidRPr="00BD16E7">
                        <w:rPr>
                          <w:sz w:val="16"/>
                          <w:szCs w:val="16"/>
                        </w:rPr>
                        <w:t>consultation</w:t>
                      </w:r>
                      <w:r>
                        <w:rPr>
                          <w:sz w:val="16"/>
                          <w:szCs w:val="16"/>
                        </w:rPr>
                        <w:t xml:space="preserve"> (Late 2017-early 2018)</w:t>
                      </w:r>
                    </w:p>
                  </w:txbxContent>
                </v:textbox>
              </v:rect>
            </w:pict>
          </mc:Fallback>
        </mc:AlternateContent>
      </w:r>
      <w:r w:rsidR="0097493A" w:rsidRPr="00A1032C">
        <w:rPr>
          <w:rFonts w:asciiTheme="majorHAnsi" w:hAnsiTheme="majorHAnsi"/>
          <w:noProof/>
        </w:rPr>
        <mc:AlternateContent>
          <mc:Choice Requires="wps">
            <w:drawing>
              <wp:anchor distT="0" distB="0" distL="114300" distR="114300" simplePos="0" relativeHeight="251658249" behindDoc="0" locked="0" layoutInCell="1" allowOverlap="1" wp14:anchorId="73BCBE06" wp14:editId="2AD2E830">
                <wp:simplePos x="0" y="0"/>
                <wp:positionH relativeFrom="column">
                  <wp:posOffset>5060950</wp:posOffset>
                </wp:positionH>
                <wp:positionV relativeFrom="paragraph">
                  <wp:posOffset>199390</wp:posOffset>
                </wp:positionV>
                <wp:extent cx="824865" cy="914400"/>
                <wp:effectExtent l="0" t="0" r="13335" b="19050"/>
                <wp:wrapNone/>
                <wp:docPr id="13" name="Rectangle 13"/>
                <wp:cNvGraphicFramePr/>
                <a:graphic xmlns:a="http://schemas.openxmlformats.org/drawingml/2006/main">
                  <a:graphicData uri="http://schemas.microsoft.com/office/word/2010/wordprocessingShape">
                    <wps:wsp>
                      <wps:cNvSpPr/>
                      <wps:spPr>
                        <a:xfrm>
                          <a:off x="0" y="0"/>
                          <a:ext cx="824865" cy="914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4966CE" w:rsidRPr="00D11D6C" w:rsidRDefault="004966CE" w:rsidP="00B57E69">
                            <w:pPr>
                              <w:jc w:val="center"/>
                              <w:rPr>
                                <w:sz w:val="16"/>
                                <w:szCs w:val="16"/>
                              </w:rPr>
                            </w:pPr>
                            <w:r>
                              <w:rPr>
                                <w:sz w:val="16"/>
                                <w:szCs w:val="16"/>
                              </w:rPr>
                              <w:t>Changes to come into effect (2018-19)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30" style="position:absolute;margin-left:398.5pt;margin-top:15.7pt;width:64.95pt;height:1in;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" fillcolor="white [3201]" strokecolor="#f9b5c4 [3209]" strokeweight=".73403mm">
                <v:textbox>
                  <w:txbxContent>
                    <w:p w:rsidR="004966CE" w:rsidRPr="00D11D6C" w:rsidRDefault="004966CE" w:rsidP="00B57E69">
                      <w:pPr>
                        <w:jc w:val="center"/>
                        <w:rPr>
                          <w:sz w:val="16"/>
                          <w:szCs w:val="16"/>
                        </w:rPr>
                      </w:pPr>
                      <w:r>
                        <w:rPr>
                          <w:sz w:val="16"/>
                          <w:szCs w:val="16"/>
                        </w:rPr>
                        <w:t>Changes to come into effect (2018-19)</w:t>
                      </w:r>
                    </w:p>
                  </w:txbxContent>
                </v:textbox>
              </v:rect>
            </w:pict>
          </mc:Fallback>
        </mc:AlternateContent>
      </w:r>
      <w:r w:rsidR="0097493A" w:rsidRPr="00A1032C">
        <w:rPr>
          <w:rFonts w:asciiTheme="majorHAnsi" w:hAnsiTheme="majorHAnsi"/>
          <w:noProof/>
        </w:rPr>
        <mc:AlternateContent>
          <mc:Choice Requires="wps">
            <w:drawing>
              <wp:anchor distT="0" distB="0" distL="114300" distR="114300" simplePos="0" relativeHeight="251658241" behindDoc="0" locked="0" layoutInCell="1" allowOverlap="1" wp14:anchorId="78224496" wp14:editId="55AE35D0">
                <wp:simplePos x="0" y="0"/>
                <wp:positionH relativeFrom="column">
                  <wp:posOffset>154940</wp:posOffset>
                </wp:positionH>
                <wp:positionV relativeFrom="paragraph">
                  <wp:posOffset>199390</wp:posOffset>
                </wp:positionV>
                <wp:extent cx="861695" cy="914400"/>
                <wp:effectExtent l="0" t="0" r="14605" b="19050"/>
                <wp:wrapNone/>
                <wp:docPr id="17" name="Rectangle 17"/>
                <wp:cNvGraphicFramePr/>
                <a:graphic xmlns:a="http://schemas.openxmlformats.org/drawingml/2006/main">
                  <a:graphicData uri="http://schemas.microsoft.com/office/word/2010/wordprocessingShape">
                    <wps:wsp>
                      <wps:cNvSpPr/>
                      <wps:spPr>
                        <a:xfrm>
                          <a:off x="0" y="0"/>
                          <a:ext cx="861695" cy="914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4966CE" w:rsidRPr="00BD16E7" w:rsidRDefault="004966CE" w:rsidP="0097493A">
                            <w:pPr>
                              <w:jc w:val="center"/>
                              <w:rPr>
                                <w:sz w:val="16"/>
                                <w:szCs w:val="16"/>
                              </w:rPr>
                            </w:pPr>
                            <w:r w:rsidRPr="00BD16E7">
                              <w:rPr>
                                <w:sz w:val="16"/>
                                <w:szCs w:val="16"/>
                              </w:rPr>
                              <w:t xml:space="preserve">Discussion Paper consultation </w:t>
                            </w:r>
                            <w:r>
                              <w:rPr>
                                <w:sz w:val="16"/>
                                <w:szCs w:val="16"/>
                              </w:rPr>
                              <w:t>(Late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7" o:spid="_x0000_s1031" style="position:absolute;margin-left:12.2pt;margin-top:15.7pt;width:67.85pt;height:1in;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" fillcolor="white [3201]" strokecolor="#f9b5c4 [3209]" strokeweight=".73403mm">
                <v:textbox>
                  <w:txbxContent>
                    <w:p w:rsidR="004966CE" w:rsidRPr="00BD16E7" w:rsidRDefault="004966CE" w:rsidP="0097493A">
                      <w:pPr>
                        <w:jc w:val="center"/>
                        <w:rPr>
                          <w:sz w:val="16"/>
                          <w:szCs w:val="16"/>
                        </w:rPr>
                      </w:pPr>
                      <w:r w:rsidRPr="00BD16E7">
                        <w:rPr>
                          <w:sz w:val="16"/>
                          <w:szCs w:val="16"/>
                        </w:rPr>
                        <w:t xml:space="preserve">Discussion Paper consultation </w:t>
                      </w:r>
                      <w:r>
                        <w:rPr>
                          <w:sz w:val="16"/>
                          <w:szCs w:val="16"/>
                        </w:rPr>
                        <w:t>(Late 2016)</w:t>
                      </w:r>
                    </w:p>
                  </w:txbxContent>
                </v:textbox>
              </v:rect>
            </w:pict>
          </mc:Fallback>
        </mc:AlternateContent>
      </w:r>
      <w:bookmarkStart w:id="557" w:name="_Toc459030048"/>
      <w:bookmarkStart w:id="558" w:name="_Toc459041856"/>
      <w:bookmarkStart w:id="559" w:name="_Toc459111381"/>
      <w:bookmarkStart w:id="560" w:name="_Toc459112091"/>
      <w:bookmarkStart w:id="561" w:name="_Toc459120717"/>
      <w:bookmarkStart w:id="562" w:name="_Toc459121383"/>
      <w:bookmarkStart w:id="563" w:name="_Toc459650336"/>
      <w:bookmarkStart w:id="564" w:name="_Toc459715122"/>
      <w:bookmarkStart w:id="565" w:name="_Toc461457160"/>
      <w:bookmarkStart w:id="566" w:name="_Toc461458794"/>
      <w:bookmarkStart w:id="567" w:name="_Toc461462138"/>
      <w:bookmarkStart w:id="568" w:name="_Toc461462228"/>
    </w:p>
    <w:p w:rsidR="0097493A" w:rsidRPr="00A1032C" w:rsidRDefault="0097493A" w:rsidP="00AB7692">
      <w:pPr>
        <w:pStyle w:val="Heading2"/>
        <w:spacing w:before="0"/>
        <w:rPr>
          <w:rStyle w:val="BookTitle"/>
          <w:rFonts w:asciiTheme="majorHAnsi" w:hAnsiTheme="majorHAnsi"/>
          <w:i w:val="0"/>
          <w:smallCaps w:val="0"/>
          <w:spacing w:val="4"/>
        </w:rPr>
      </w:pPr>
      <w:bookmarkStart w:id="569" w:name="_Toc465669471"/>
      <w:r w:rsidRPr="00A1032C">
        <w:rPr>
          <w:rStyle w:val="BookTitle"/>
          <w:rFonts w:asciiTheme="majorHAnsi" w:hAnsiTheme="majorHAnsi"/>
          <w:i w:val="0"/>
          <w:smallCaps w:val="0"/>
          <w:spacing w:val="4"/>
        </w:rPr>
        <w:t xml:space="preserve">Improving the </w:t>
      </w:r>
      <w:r w:rsidR="00D76761" w:rsidRPr="00A1032C">
        <w:rPr>
          <w:rStyle w:val="BookTitle"/>
          <w:rFonts w:asciiTheme="majorHAnsi" w:hAnsiTheme="majorHAnsi"/>
          <w:i w:val="0"/>
          <w:smallCaps w:val="0"/>
          <w:spacing w:val="4"/>
        </w:rPr>
        <w:t>g</w:t>
      </w:r>
      <w:r w:rsidRPr="00A1032C">
        <w:rPr>
          <w:rStyle w:val="BookTitle"/>
          <w:rFonts w:asciiTheme="majorHAnsi" w:hAnsiTheme="majorHAnsi"/>
          <w:i w:val="0"/>
          <w:smallCaps w:val="0"/>
          <w:spacing w:val="4"/>
        </w:rPr>
        <w:t>ateway</w:t>
      </w:r>
      <w:bookmarkEnd w:id="557"/>
      <w:bookmarkEnd w:id="558"/>
      <w:bookmarkEnd w:id="559"/>
      <w:bookmarkEnd w:id="560"/>
      <w:bookmarkEnd w:id="561"/>
      <w:bookmarkEnd w:id="562"/>
      <w:bookmarkEnd w:id="563"/>
      <w:bookmarkEnd w:id="564"/>
      <w:bookmarkEnd w:id="565"/>
      <w:bookmarkEnd w:id="566"/>
      <w:bookmarkEnd w:id="567"/>
      <w:bookmarkEnd w:id="568"/>
      <w:bookmarkEnd w:id="569"/>
    </w:p>
    <w:p w:rsidR="00E65D3B" w:rsidRPr="00A1032C" w:rsidRDefault="0097493A" w:rsidP="00E65D3B">
      <w:pPr>
        <w:rPr>
          <w:rStyle w:val="BookTitle"/>
          <w:rFonts w:asciiTheme="majorHAnsi" w:hAnsiTheme="majorHAnsi"/>
          <w:i w:val="0"/>
          <w:smallCaps w:val="0"/>
          <w:spacing w:val="0"/>
        </w:rPr>
      </w:pPr>
      <w:r w:rsidRPr="00A1032C">
        <w:rPr>
          <w:rStyle w:val="BookTitle"/>
          <w:rFonts w:asciiTheme="majorHAnsi" w:hAnsiTheme="majorHAnsi"/>
          <w:i w:val="0"/>
          <w:smallCaps w:val="0"/>
          <w:spacing w:val="0"/>
        </w:rPr>
        <w:t xml:space="preserve">An effective gateway and assessment process is critical to ensuring people with disability can readily access employment assistance and employment assistance is correctly targeted. Under current arrangements, most job seekers with disability access DES </w:t>
      </w:r>
      <w:r w:rsidR="00EA3B8C" w:rsidRPr="00A1032C">
        <w:rPr>
          <w:rStyle w:val="BookTitle"/>
          <w:rFonts w:asciiTheme="majorHAnsi" w:hAnsiTheme="majorHAnsi"/>
          <w:i w:val="0"/>
          <w:smallCaps w:val="0"/>
          <w:spacing w:val="0"/>
        </w:rPr>
        <w:t>through</w:t>
      </w:r>
      <w:r w:rsidRPr="00A1032C">
        <w:rPr>
          <w:rStyle w:val="BookTitle"/>
          <w:rFonts w:asciiTheme="majorHAnsi" w:hAnsiTheme="majorHAnsi"/>
          <w:i w:val="0"/>
          <w:smallCaps w:val="0"/>
          <w:spacing w:val="0"/>
        </w:rPr>
        <w:t xml:space="preserve"> DHS where they undertake an initial general assessment.</w:t>
      </w:r>
      <w:r w:rsidR="00FE348A">
        <w:rPr>
          <w:rStyle w:val="BookTitle"/>
          <w:rFonts w:asciiTheme="majorHAnsi" w:hAnsiTheme="majorHAnsi"/>
          <w:i w:val="0"/>
          <w:smallCaps w:val="0"/>
          <w:spacing w:val="0"/>
        </w:rPr>
        <w:t xml:space="preserve"> Where this assessment indicates a job seeker has identified multiple or complex barriers to employment that may require further assessment, the job seeker may be referred to an </w:t>
      </w:r>
      <w:proofErr w:type="spellStart"/>
      <w:r w:rsidR="00FE348A">
        <w:rPr>
          <w:rStyle w:val="BookTitle"/>
          <w:rFonts w:asciiTheme="majorHAnsi" w:hAnsiTheme="majorHAnsi"/>
          <w:i w:val="0"/>
          <w:smallCaps w:val="0"/>
          <w:spacing w:val="0"/>
        </w:rPr>
        <w:t>ESAt</w:t>
      </w:r>
      <w:proofErr w:type="spellEnd"/>
      <w:r w:rsidR="00FE348A">
        <w:rPr>
          <w:rStyle w:val="BookTitle"/>
          <w:rFonts w:asciiTheme="majorHAnsi" w:hAnsiTheme="majorHAnsi"/>
          <w:i w:val="0"/>
          <w:smallCaps w:val="0"/>
          <w:spacing w:val="0"/>
        </w:rPr>
        <w:t>.</w:t>
      </w:r>
      <w:r w:rsidRPr="00A1032C">
        <w:rPr>
          <w:rStyle w:val="BookTitle"/>
          <w:rFonts w:asciiTheme="majorHAnsi" w:hAnsiTheme="majorHAnsi"/>
          <w:i w:val="0"/>
          <w:smallCaps w:val="0"/>
          <w:spacing w:val="0"/>
        </w:rPr>
        <w:t xml:space="preserve"> DHS will conduct an </w:t>
      </w:r>
      <w:proofErr w:type="spellStart"/>
      <w:r w:rsidRPr="00A1032C">
        <w:rPr>
          <w:rStyle w:val="BookTitle"/>
          <w:rFonts w:asciiTheme="majorHAnsi" w:hAnsiTheme="majorHAnsi"/>
          <w:i w:val="0"/>
          <w:smallCaps w:val="0"/>
          <w:spacing w:val="0"/>
        </w:rPr>
        <w:t>ESAt</w:t>
      </w:r>
      <w:proofErr w:type="spellEnd"/>
      <w:r w:rsidRPr="00A1032C">
        <w:rPr>
          <w:rStyle w:val="BookTitle"/>
          <w:rFonts w:asciiTheme="majorHAnsi" w:hAnsiTheme="majorHAnsi"/>
          <w:i w:val="0"/>
          <w:smallCaps w:val="0"/>
          <w:spacing w:val="0"/>
        </w:rPr>
        <w:t xml:space="preserve"> to determine the most appropriate employment service for a job seeker with disability based on their individual circumstances. Job seekers may also be referred to DES after undertaking a JCA to determine their eligibility for the </w:t>
      </w:r>
      <w:r w:rsidR="002F56DF" w:rsidRPr="00A1032C">
        <w:rPr>
          <w:rStyle w:val="BookTitle"/>
          <w:rFonts w:asciiTheme="majorHAnsi" w:hAnsiTheme="majorHAnsi"/>
          <w:i w:val="0"/>
          <w:smallCaps w:val="0"/>
          <w:spacing w:val="0"/>
        </w:rPr>
        <w:t>DSP</w:t>
      </w:r>
      <w:r w:rsidR="00930F0C" w:rsidRPr="00A1032C">
        <w:rPr>
          <w:rStyle w:val="BookTitle"/>
          <w:rFonts w:asciiTheme="majorHAnsi" w:hAnsiTheme="majorHAnsi"/>
          <w:i w:val="0"/>
          <w:smallCaps w:val="0"/>
          <w:spacing w:val="0"/>
        </w:rPr>
        <w:t>.</w:t>
      </w:r>
      <w:r w:rsidR="00E65D3B" w:rsidRPr="00A1032C">
        <w:rPr>
          <w:rStyle w:val="BookTitle"/>
          <w:rFonts w:asciiTheme="majorHAnsi" w:hAnsiTheme="majorHAnsi"/>
          <w:i w:val="0"/>
          <w:smallCaps w:val="0"/>
          <w:spacing w:val="0"/>
        </w:rPr>
        <w:t xml:space="preserve"> Based on participants’ most recent assessment</w:t>
      </w:r>
      <w:r w:rsidR="00606369" w:rsidRPr="00A1032C">
        <w:rPr>
          <w:rStyle w:val="BookTitle"/>
          <w:rFonts w:asciiTheme="majorHAnsi" w:hAnsiTheme="majorHAnsi"/>
          <w:i w:val="0"/>
          <w:smallCaps w:val="0"/>
          <w:spacing w:val="0"/>
        </w:rPr>
        <w:t>,</w:t>
      </w:r>
      <w:r w:rsidR="00E65D3B" w:rsidRPr="00A1032C">
        <w:rPr>
          <w:rStyle w:val="BookTitle"/>
          <w:rFonts w:asciiTheme="majorHAnsi" w:hAnsiTheme="majorHAnsi"/>
          <w:i w:val="0"/>
          <w:smallCaps w:val="0"/>
          <w:spacing w:val="0"/>
        </w:rPr>
        <w:t xml:space="preserve"> 22 per cent of </w:t>
      </w:r>
      <w:r w:rsidR="00EA3B8C" w:rsidRPr="00A1032C">
        <w:rPr>
          <w:rStyle w:val="BookTitle"/>
          <w:rFonts w:asciiTheme="majorHAnsi" w:hAnsiTheme="majorHAnsi"/>
          <w:i w:val="0"/>
          <w:smallCaps w:val="0"/>
          <w:spacing w:val="0"/>
        </w:rPr>
        <w:t>DES-</w:t>
      </w:r>
      <w:r w:rsidR="00E65D3B" w:rsidRPr="00A1032C">
        <w:rPr>
          <w:rStyle w:val="BookTitle"/>
          <w:rFonts w:asciiTheme="majorHAnsi" w:hAnsiTheme="majorHAnsi"/>
          <w:i w:val="0"/>
          <w:smallCaps w:val="0"/>
          <w:spacing w:val="0"/>
        </w:rPr>
        <w:t xml:space="preserve">DMS participants </w:t>
      </w:r>
      <w:r w:rsidR="00606369" w:rsidRPr="00A1032C">
        <w:rPr>
          <w:rStyle w:val="BookTitle"/>
          <w:rFonts w:asciiTheme="majorHAnsi" w:hAnsiTheme="majorHAnsi"/>
          <w:i w:val="0"/>
          <w:smallCaps w:val="0"/>
          <w:spacing w:val="0"/>
        </w:rPr>
        <w:t>had undertaken a</w:t>
      </w:r>
      <w:r w:rsidR="00E65D3B" w:rsidRPr="00A1032C">
        <w:rPr>
          <w:rStyle w:val="BookTitle"/>
          <w:rFonts w:asciiTheme="majorHAnsi" w:hAnsiTheme="majorHAnsi"/>
          <w:i w:val="0"/>
          <w:smallCaps w:val="0"/>
          <w:spacing w:val="0"/>
        </w:rPr>
        <w:t xml:space="preserve"> JCA compared with 30 per cent of </w:t>
      </w:r>
      <w:r w:rsidR="00EA3B8C" w:rsidRPr="00A1032C">
        <w:rPr>
          <w:rStyle w:val="BookTitle"/>
          <w:rFonts w:asciiTheme="majorHAnsi" w:hAnsiTheme="majorHAnsi"/>
          <w:i w:val="0"/>
          <w:smallCaps w:val="0"/>
          <w:spacing w:val="0"/>
        </w:rPr>
        <w:t>DES-</w:t>
      </w:r>
      <w:r w:rsidR="00E65D3B" w:rsidRPr="00A1032C">
        <w:rPr>
          <w:rStyle w:val="BookTitle"/>
          <w:rFonts w:asciiTheme="majorHAnsi" w:hAnsiTheme="majorHAnsi"/>
          <w:i w:val="0"/>
          <w:smallCaps w:val="0"/>
          <w:spacing w:val="0"/>
        </w:rPr>
        <w:t xml:space="preserve">ESS participants. It should be noted that many participants may have had both types of assessment over the course of their participation in DES. </w:t>
      </w:r>
    </w:p>
    <w:p w:rsidR="0097493A" w:rsidRPr="00A1032C" w:rsidRDefault="0035771E" w:rsidP="0097493A">
      <w:pPr>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F</w:t>
      </w:r>
      <w:r w:rsidR="0097493A" w:rsidRPr="00A1032C">
        <w:rPr>
          <w:rStyle w:val="BookTitle"/>
          <w:rFonts w:asciiTheme="majorHAnsi" w:hAnsiTheme="majorHAnsi"/>
          <w:i w:val="0"/>
          <w:smallCaps w:val="0"/>
          <w:spacing w:val="0"/>
        </w:rPr>
        <w:t xml:space="preserve">eedback </w:t>
      </w:r>
      <w:r w:rsidR="004C3C6A" w:rsidRPr="00A1032C">
        <w:rPr>
          <w:rStyle w:val="BookTitle"/>
          <w:rFonts w:asciiTheme="majorHAnsi" w:hAnsiTheme="majorHAnsi"/>
          <w:i w:val="0"/>
          <w:smallCaps w:val="0"/>
          <w:spacing w:val="0"/>
        </w:rPr>
        <w:t>from</w:t>
      </w:r>
      <w:r w:rsidRPr="00A1032C">
        <w:rPr>
          <w:rStyle w:val="BookTitle"/>
          <w:rFonts w:asciiTheme="majorHAnsi" w:hAnsiTheme="majorHAnsi"/>
          <w:i w:val="0"/>
          <w:smallCaps w:val="0"/>
          <w:spacing w:val="0"/>
        </w:rPr>
        <w:t xml:space="preserve"> Taskforce consultations </w:t>
      </w:r>
      <w:r w:rsidR="0097493A" w:rsidRPr="00A1032C">
        <w:rPr>
          <w:rStyle w:val="BookTitle"/>
          <w:rFonts w:asciiTheme="majorHAnsi" w:hAnsiTheme="majorHAnsi"/>
          <w:i w:val="0"/>
          <w:smallCaps w:val="0"/>
          <w:spacing w:val="0"/>
        </w:rPr>
        <w:t xml:space="preserve">identified the administrative processes surrounding </w:t>
      </w:r>
      <w:proofErr w:type="spellStart"/>
      <w:r w:rsidR="0097493A" w:rsidRPr="00A1032C">
        <w:rPr>
          <w:rStyle w:val="BookTitle"/>
          <w:rFonts w:asciiTheme="majorHAnsi" w:hAnsiTheme="majorHAnsi"/>
          <w:i w:val="0"/>
          <w:smallCaps w:val="0"/>
          <w:spacing w:val="0"/>
        </w:rPr>
        <w:t>ESAt</w:t>
      </w:r>
      <w:r w:rsidR="0038281C" w:rsidRPr="00A1032C">
        <w:rPr>
          <w:rStyle w:val="BookTitle"/>
          <w:rFonts w:asciiTheme="majorHAnsi" w:hAnsiTheme="majorHAnsi"/>
          <w:i w:val="0"/>
          <w:smallCaps w:val="0"/>
          <w:spacing w:val="0"/>
        </w:rPr>
        <w:t>s</w:t>
      </w:r>
      <w:proofErr w:type="spellEnd"/>
      <w:r w:rsidR="0097493A" w:rsidRPr="00A1032C">
        <w:rPr>
          <w:rStyle w:val="BookTitle"/>
          <w:rFonts w:asciiTheme="majorHAnsi" w:hAnsiTheme="majorHAnsi"/>
          <w:i w:val="0"/>
          <w:smallCaps w:val="0"/>
          <w:spacing w:val="0"/>
        </w:rPr>
        <w:t xml:space="preserve">/JCAs as a </w:t>
      </w:r>
      <w:r w:rsidRPr="00A1032C">
        <w:rPr>
          <w:rStyle w:val="BookTitle"/>
          <w:rFonts w:asciiTheme="majorHAnsi" w:hAnsiTheme="majorHAnsi"/>
          <w:i w:val="0"/>
          <w:smallCaps w:val="0"/>
          <w:spacing w:val="0"/>
        </w:rPr>
        <w:t xml:space="preserve">focus of </w:t>
      </w:r>
      <w:r w:rsidR="0097493A" w:rsidRPr="00A1032C">
        <w:rPr>
          <w:rStyle w:val="BookTitle"/>
          <w:rFonts w:asciiTheme="majorHAnsi" w:hAnsiTheme="majorHAnsi"/>
          <w:i w:val="0"/>
          <w:smallCaps w:val="0"/>
          <w:spacing w:val="0"/>
        </w:rPr>
        <w:t xml:space="preserve">concern for DES providers. In particular, the </w:t>
      </w:r>
      <w:r w:rsidR="00462847" w:rsidRPr="00A1032C">
        <w:rPr>
          <w:rStyle w:val="BookTitle"/>
          <w:rFonts w:asciiTheme="majorHAnsi" w:hAnsiTheme="majorHAnsi"/>
          <w:i w:val="0"/>
          <w:smallCaps w:val="0"/>
          <w:spacing w:val="0"/>
        </w:rPr>
        <w:t xml:space="preserve">assessment </w:t>
      </w:r>
      <w:r w:rsidR="0097493A" w:rsidRPr="00A1032C">
        <w:rPr>
          <w:rStyle w:val="BookTitle"/>
          <w:rFonts w:asciiTheme="majorHAnsi" w:hAnsiTheme="majorHAnsi"/>
          <w:i w:val="0"/>
          <w:smallCaps w:val="0"/>
          <w:spacing w:val="0"/>
        </w:rPr>
        <w:t xml:space="preserve">process was seen as time consuming, cumbersome and confusing for job seekers. A number of respondents complained about the lack of availability of appointments with DHS assessors to undertake </w:t>
      </w:r>
      <w:proofErr w:type="spellStart"/>
      <w:r w:rsidR="0097493A" w:rsidRPr="00A1032C">
        <w:rPr>
          <w:rStyle w:val="BookTitle"/>
          <w:rFonts w:asciiTheme="majorHAnsi" w:hAnsiTheme="majorHAnsi"/>
          <w:i w:val="0"/>
          <w:smallCaps w:val="0"/>
          <w:spacing w:val="0"/>
        </w:rPr>
        <w:t>ESAt</w:t>
      </w:r>
      <w:r w:rsidR="0038281C" w:rsidRPr="00A1032C">
        <w:rPr>
          <w:rStyle w:val="BookTitle"/>
          <w:rFonts w:asciiTheme="majorHAnsi" w:hAnsiTheme="majorHAnsi"/>
          <w:i w:val="0"/>
          <w:smallCaps w:val="0"/>
          <w:spacing w:val="0"/>
        </w:rPr>
        <w:t>s</w:t>
      </w:r>
      <w:proofErr w:type="spellEnd"/>
      <w:r w:rsidR="0097493A" w:rsidRPr="00A1032C">
        <w:rPr>
          <w:rStyle w:val="BookTitle"/>
          <w:rFonts w:asciiTheme="majorHAnsi" w:hAnsiTheme="majorHAnsi"/>
          <w:i w:val="0"/>
          <w:smallCaps w:val="0"/>
          <w:spacing w:val="0"/>
        </w:rPr>
        <w:t>/JCAs and</w:t>
      </w:r>
      <w:r w:rsidR="00930F0C" w:rsidRPr="00A1032C">
        <w:rPr>
          <w:rStyle w:val="BookTitle"/>
          <w:rFonts w:asciiTheme="majorHAnsi" w:hAnsiTheme="majorHAnsi"/>
          <w:i w:val="0"/>
          <w:smallCaps w:val="0"/>
          <w:spacing w:val="0"/>
        </w:rPr>
        <w:t xml:space="preserve"> that</w:t>
      </w:r>
      <w:r w:rsidR="0097493A" w:rsidRPr="00A1032C">
        <w:rPr>
          <w:rStyle w:val="BookTitle"/>
          <w:rFonts w:asciiTheme="majorHAnsi" w:hAnsiTheme="majorHAnsi"/>
          <w:i w:val="0"/>
          <w:smallCaps w:val="0"/>
          <w:spacing w:val="0"/>
        </w:rPr>
        <w:t xml:space="preserve">, even when available, appointments were often too far in the future. </w:t>
      </w:r>
    </w:p>
    <w:p w:rsidR="0097493A" w:rsidRPr="00A1032C" w:rsidRDefault="00C34F37" w:rsidP="0097493A">
      <w:pPr>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 xml:space="preserve">Delivery of assessments </w:t>
      </w:r>
      <w:r w:rsidR="000D727E" w:rsidRPr="00A1032C">
        <w:rPr>
          <w:rStyle w:val="BookTitle"/>
          <w:rFonts w:asciiTheme="majorHAnsi" w:hAnsiTheme="majorHAnsi"/>
          <w:i w:val="0"/>
          <w:smallCaps w:val="0"/>
          <w:spacing w:val="0"/>
        </w:rPr>
        <w:t>is</w:t>
      </w:r>
      <w:r w:rsidR="0097493A" w:rsidRPr="00A1032C">
        <w:rPr>
          <w:rStyle w:val="BookTitle"/>
          <w:rFonts w:asciiTheme="majorHAnsi" w:hAnsiTheme="majorHAnsi"/>
          <w:i w:val="0"/>
          <w:smallCaps w:val="0"/>
          <w:spacing w:val="0"/>
        </w:rPr>
        <w:t xml:space="preserve"> </w:t>
      </w:r>
      <w:r w:rsidR="004C3C6A" w:rsidRPr="00A1032C">
        <w:rPr>
          <w:rStyle w:val="BookTitle"/>
          <w:rFonts w:asciiTheme="majorHAnsi" w:hAnsiTheme="majorHAnsi"/>
          <w:i w:val="0"/>
          <w:smallCaps w:val="0"/>
          <w:spacing w:val="0"/>
        </w:rPr>
        <w:t xml:space="preserve">also </w:t>
      </w:r>
      <w:r w:rsidR="0097493A" w:rsidRPr="00A1032C">
        <w:rPr>
          <w:rStyle w:val="BookTitle"/>
          <w:rFonts w:asciiTheme="majorHAnsi" w:hAnsiTheme="majorHAnsi"/>
          <w:i w:val="0"/>
          <w:smallCaps w:val="0"/>
          <w:spacing w:val="0"/>
        </w:rPr>
        <w:t xml:space="preserve">a key area of concern </w:t>
      </w:r>
      <w:r w:rsidR="00EA3B8C" w:rsidRPr="00A1032C">
        <w:rPr>
          <w:rStyle w:val="BookTitle"/>
          <w:rFonts w:asciiTheme="majorHAnsi" w:hAnsiTheme="majorHAnsi"/>
          <w:i w:val="0"/>
          <w:smallCaps w:val="0"/>
          <w:spacing w:val="0"/>
        </w:rPr>
        <w:t>due to</w:t>
      </w:r>
      <w:r w:rsidR="004C3C6A" w:rsidRPr="00A1032C">
        <w:rPr>
          <w:rStyle w:val="BookTitle"/>
          <w:rFonts w:asciiTheme="majorHAnsi" w:hAnsiTheme="majorHAnsi"/>
          <w:i w:val="0"/>
          <w:smallCaps w:val="0"/>
          <w:spacing w:val="0"/>
        </w:rPr>
        <w:t xml:space="preserve"> the</w:t>
      </w:r>
      <w:r w:rsidR="0097493A" w:rsidRPr="00A1032C">
        <w:rPr>
          <w:rStyle w:val="BookTitle"/>
          <w:rFonts w:asciiTheme="majorHAnsi" w:hAnsiTheme="majorHAnsi"/>
          <w:i w:val="0"/>
          <w:smallCaps w:val="0"/>
          <w:spacing w:val="0"/>
        </w:rPr>
        <w:t xml:space="preserve"> </w:t>
      </w:r>
      <w:r w:rsidR="004C3C6A" w:rsidRPr="00A1032C">
        <w:rPr>
          <w:rStyle w:val="BookTitle"/>
          <w:rFonts w:asciiTheme="majorHAnsi" w:hAnsiTheme="majorHAnsi"/>
          <w:i w:val="0"/>
          <w:smallCaps w:val="0"/>
          <w:spacing w:val="0"/>
        </w:rPr>
        <w:t>effect on</w:t>
      </w:r>
      <w:r w:rsidR="0097493A" w:rsidRPr="00A1032C">
        <w:rPr>
          <w:rStyle w:val="BookTitle"/>
          <w:rFonts w:asciiTheme="majorHAnsi" w:hAnsiTheme="majorHAnsi"/>
          <w:i w:val="0"/>
          <w:smallCaps w:val="0"/>
          <w:spacing w:val="0"/>
        </w:rPr>
        <w:t xml:space="preserve"> provider</w:t>
      </w:r>
      <w:r w:rsidR="004C3C6A" w:rsidRPr="00A1032C">
        <w:rPr>
          <w:rStyle w:val="BookTitle"/>
          <w:rFonts w:asciiTheme="majorHAnsi" w:hAnsiTheme="majorHAnsi"/>
          <w:i w:val="0"/>
          <w:smallCaps w:val="0"/>
          <w:spacing w:val="0"/>
        </w:rPr>
        <w:t xml:space="preserve"> </w:t>
      </w:r>
      <w:r w:rsidR="0097493A" w:rsidRPr="00A1032C">
        <w:rPr>
          <w:rStyle w:val="BookTitle"/>
          <w:rFonts w:asciiTheme="majorHAnsi" w:hAnsiTheme="majorHAnsi"/>
          <w:i w:val="0"/>
          <w:smallCaps w:val="0"/>
          <w:spacing w:val="0"/>
        </w:rPr>
        <w:t xml:space="preserve">workflow planning and operational arrangements. </w:t>
      </w:r>
      <w:r w:rsidRPr="00A1032C">
        <w:rPr>
          <w:rStyle w:val="BookTitle"/>
          <w:rFonts w:asciiTheme="majorHAnsi" w:hAnsiTheme="majorHAnsi"/>
          <w:i w:val="0"/>
          <w:smallCaps w:val="0"/>
          <w:spacing w:val="0"/>
        </w:rPr>
        <w:t xml:space="preserve">From a broader perspective the current </w:t>
      </w:r>
      <w:proofErr w:type="spellStart"/>
      <w:r w:rsidR="004C3C6A" w:rsidRPr="00A1032C">
        <w:rPr>
          <w:rStyle w:val="BookTitle"/>
          <w:rFonts w:asciiTheme="majorHAnsi" w:hAnsiTheme="majorHAnsi"/>
          <w:i w:val="0"/>
          <w:smallCaps w:val="0"/>
          <w:spacing w:val="0"/>
        </w:rPr>
        <w:t>ESAt</w:t>
      </w:r>
      <w:r w:rsidR="0038281C" w:rsidRPr="00A1032C">
        <w:rPr>
          <w:rStyle w:val="BookTitle"/>
          <w:rFonts w:asciiTheme="majorHAnsi" w:hAnsiTheme="majorHAnsi"/>
          <w:i w:val="0"/>
          <w:smallCaps w:val="0"/>
          <w:spacing w:val="0"/>
        </w:rPr>
        <w:t>s</w:t>
      </w:r>
      <w:proofErr w:type="spellEnd"/>
      <w:r w:rsidRPr="00A1032C">
        <w:rPr>
          <w:rStyle w:val="BookTitle"/>
          <w:rFonts w:asciiTheme="majorHAnsi" w:hAnsiTheme="majorHAnsi"/>
          <w:i w:val="0"/>
          <w:smallCaps w:val="0"/>
          <w:spacing w:val="0"/>
        </w:rPr>
        <w:t xml:space="preserve"> </w:t>
      </w:r>
      <w:r w:rsidR="000D727E" w:rsidRPr="00A1032C">
        <w:rPr>
          <w:rStyle w:val="BookTitle"/>
          <w:rFonts w:asciiTheme="majorHAnsi" w:hAnsiTheme="majorHAnsi"/>
          <w:i w:val="0"/>
          <w:smallCaps w:val="0"/>
          <w:spacing w:val="0"/>
        </w:rPr>
        <w:t>build upon</w:t>
      </w:r>
      <w:r w:rsidRPr="00A1032C">
        <w:rPr>
          <w:rStyle w:val="BookTitle"/>
          <w:rFonts w:asciiTheme="majorHAnsi" w:hAnsiTheme="majorHAnsi"/>
          <w:i w:val="0"/>
          <w:smallCaps w:val="0"/>
          <w:spacing w:val="0"/>
        </w:rPr>
        <w:t xml:space="preserve"> work </w:t>
      </w:r>
      <w:r w:rsidR="00930F0C" w:rsidRPr="00A1032C">
        <w:rPr>
          <w:rStyle w:val="BookTitle"/>
          <w:rFonts w:asciiTheme="majorHAnsi" w:hAnsiTheme="majorHAnsi"/>
          <w:i w:val="0"/>
          <w:smallCaps w:val="0"/>
          <w:spacing w:val="0"/>
        </w:rPr>
        <w:t>on the design of the then JCAs</w:t>
      </w:r>
      <w:r w:rsidR="0038281C" w:rsidRPr="00A1032C">
        <w:rPr>
          <w:rStyle w:val="BookTitle"/>
          <w:rFonts w:asciiTheme="majorHAnsi" w:hAnsiTheme="majorHAnsi"/>
          <w:i w:val="0"/>
          <w:smallCaps w:val="0"/>
          <w:spacing w:val="0"/>
        </w:rPr>
        <w:t>,</w:t>
      </w:r>
      <w:r w:rsidR="00EA3B8C" w:rsidRPr="00A1032C">
        <w:rPr>
          <w:rStyle w:val="BookTitle"/>
          <w:rFonts w:asciiTheme="majorHAnsi" w:hAnsiTheme="majorHAnsi"/>
          <w:i w:val="0"/>
          <w:smallCaps w:val="0"/>
          <w:spacing w:val="0"/>
        </w:rPr>
        <w:t xml:space="preserve"> which was undertaken</w:t>
      </w:r>
      <w:r w:rsidRPr="00A1032C">
        <w:rPr>
          <w:rStyle w:val="BookTitle"/>
          <w:rFonts w:asciiTheme="majorHAnsi" w:hAnsiTheme="majorHAnsi"/>
          <w:i w:val="0"/>
          <w:smallCaps w:val="0"/>
          <w:spacing w:val="0"/>
        </w:rPr>
        <w:t xml:space="preserve"> more than a decade ago</w:t>
      </w:r>
      <w:r w:rsidR="000D727E" w:rsidRPr="00A1032C">
        <w:rPr>
          <w:rStyle w:val="BookTitle"/>
          <w:rFonts w:asciiTheme="majorHAnsi" w:hAnsiTheme="majorHAnsi"/>
          <w:i w:val="0"/>
          <w:smallCaps w:val="0"/>
          <w:spacing w:val="0"/>
        </w:rPr>
        <w:t xml:space="preserve">. The </w:t>
      </w:r>
      <w:proofErr w:type="spellStart"/>
      <w:r w:rsidR="000D727E" w:rsidRPr="00A1032C">
        <w:rPr>
          <w:rStyle w:val="BookTitle"/>
          <w:rFonts w:asciiTheme="majorHAnsi" w:hAnsiTheme="majorHAnsi"/>
          <w:i w:val="0"/>
          <w:smallCaps w:val="0"/>
          <w:spacing w:val="0"/>
        </w:rPr>
        <w:t>ESAt</w:t>
      </w:r>
      <w:proofErr w:type="spellEnd"/>
      <w:r w:rsidR="000D727E" w:rsidRPr="00A1032C">
        <w:rPr>
          <w:rStyle w:val="BookTitle"/>
          <w:rFonts w:asciiTheme="majorHAnsi" w:hAnsiTheme="majorHAnsi"/>
          <w:i w:val="0"/>
          <w:smallCaps w:val="0"/>
          <w:spacing w:val="0"/>
        </w:rPr>
        <w:t xml:space="preserve"> component was separated from JCAs</w:t>
      </w:r>
      <w:r w:rsidRPr="00A1032C">
        <w:rPr>
          <w:rStyle w:val="BookTitle"/>
          <w:rFonts w:asciiTheme="majorHAnsi" w:hAnsiTheme="majorHAnsi"/>
          <w:i w:val="0"/>
          <w:smallCaps w:val="0"/>
          <w:spacing w:val="0"/>
        </w:rPr>
        <w:t xml:space="preserve"> in 2010, with an eye to streamlining delivery</w:t>
      </w:r>
      <w:r w:rsidR="008201BE">
        <w:rPr>
          <w:rStyle w:val="BookTitle"/>
          <w:rFonts w:asciiTheme="majorHAnsi" w:hAnsiTheme="majorHAnsi"/>
          <w:i w:val="0"/>
          <w:smallCaps w:val="0"/>
          <w:spacing w:val="0"/>
        </w:rPr>
        <w:t>.</w:t>
      </w:r>
      <w:r w:rsidR="004C3C6A" w:rsidRPr="00A1032C">
        <w:rPr>
          <w:rStyle w:val="BookTitle"/>
          <w:rFonts w:asciiTheme="majorHAnsi" w:hAnsiTheme="majorHAnsi"/>
          <w:i w:val="0"/>
          <w:smallCaps w:val="0"/>
          <w:spacing w:val="0"/>
        </w:rPr>
        <w:t xml:space="preserve"> </w:t>
      </w:r>
      <w:r w:rsidR="008201BE">
        <w:rPr>
          <w:rStyle w:val="BookTitle"/>
          <w:rFonts w:asciiTheme="majorHAnsi" w:hAnsiTheme="majorHAnsi"/>
          <w:i w:val="0"/>
          <w:smallCaps w:val="0"/>
          <w:spacing w:val="0"/>
        </w:rPr>
        <w:t>T</w:t>
      </w:r>
      <w:r w:rsidRPr="00A1032C">
        <w:rPr>
          <w:rStyle w:val="BookTitle"/>
          <w:rFonts w:asciiTheme="majorHAnsi" w:hAnsiTheme="majorHAnsi"/>
          <w:i w:val="0"/>
          <w:smallCaps w:val="0"/>
          <w:spacing w:val="0"/>
        </w:rPr>
        <w:t xml:space="preserve">here has not been a systematic review of </w:t>
      </w:r>
      <w:proofErr w:type="spellStart"/>
      <w:r w:rsidRPr="00A1032C">
        <w:rPr>
          <w:rStyle w:val="BookTitle"/>
          <w:rFonts w:asciiTheme="majorHAnsi" w:hAnsiTheme="majorHAnsi"/>
          <w:i w:val="0"/>
          <w:smallCaps w:val="0"/>
          <w:spacing w:val="0"/>
        </w:rPr>
        <w:t>ESAts</w:t>
      </w:r>
      <w:proofErr w:type="spellEnd"/>
      <w:r w:rsidRPr="00A1032C">
        <w:rPr>
          <w:rStyle w:val="BookTitle"/>
          <w:rFonts w:asciiTheme="majorHAnsi" w:hAnsiTheme="majorHAnsi"/>
          <w:i w:val="0"/>
          <w:smallCaps w:val="0"/>
          <w:spacing w:val="0"/>
        </w:rPr>
        <w:t xml:space="preserve"> since </w:t>
      </w:r>
      <w:r w:rsidR="000D727E" w:rsidRPr="00A1032C">
        <w:rPr>
          <w:rStyle w:val="BookTitle"/>
          <w:rFonts w:asciiTheme="majorHAnsi" w:hAnsiTheme="majorHAnsi"/>
          <w:i w:val="0"/>
          <w:smallCaps w:val="0"/>
          <w:spacing w:val="0"/>
        </w:rPr>
        <w:t xml:space="preserve">2009 </w:t>
      </w:r>
      <w:r w:rsidR="004C3C6A" w:rsidRPr="00A1032C">
        <w:rPr>
          <w:rStyle w:val="BookTitle"/>
          <w:rFonts w:asciiTheme="majorHAnsi" w:hAnsiTheme="majorHAnsi"/>
          <w:i w:val="0"/>
          <w:smallCaps w:val="0"/>
          <w:spacing w:val="0"/>
        </w:rPr>
        <w:t>or in other words</w:t>
      </w:r>
      <w:r w:rsidRPr="00A1032C">
        <w:rPr>
          <w:rStyle w:val="BookTitle"/>
          <w:rFonts w:asciiTheme="majorHAnsi" w:hAnsiTheme="majorHAnsi"/>
          <w:i w:val="0"/>
          <w:smallCaps w:val="0"/>
          <w:spacing w:val="0"/>
        </w:rPr>
        <w:t xml:space="preserve">, for the entire period the DES </w:t>
      </w:r>
      <w:r w:rsidR="00751940" w:rsidRPr="00A1032C">
        <w:rPr>
          <w:rStyle w:val="BookTitle"/>
          <w:rFonts w:asciiTheme="majorHAnsi" w:hAnsiTheme="majorHAnsi"/>
          <w:i w:val="0"/>
          <w:smallCaps w:val="0"/>
          <w:spacing w:val="0"/>
        </w:rPr>
        <w:t>program</w:t>
      </w:r>
      <w:r w:rsidRPr="00A1032C">
        <w:rPr>
          <w:rStyle w:val="BookTitle"/>
          <w:rFonts w:asciiTheme="majorHAnsi" w:hAnsiTheme="majorHAnsi"/>
          <w:i w:val="0"/>
          <w:smallCaps w:val="0"/>
          <w:spacing w:val="0"/>
        </w:rPr>
        <w:t xml:space="preserve"> has operated in its current form. </w:t>
      </w:r>
    </w:p>
    <w:tbl>
      <w:tblPr>
        <w:tblStyle w:val="TableGrid"/>
        <w:tblW w:w="0" w:type="auto"/>
        <w:shd w:val="clear" w:color="auto" w:fill="E2B6FA" w:themeFill="accent1" w:themeFillTint="33"/>
        <w:tblLook w:val="04A0" w:firstRow="1" w:lastRow="0" w:firstColumn="1" w:lastColumn="0" w:noHBand="0" w:noVBand="1"/>
        <w:tblDescription w:val="Discussion Point 16: Improving the Gateway&#10;1. How can gateway arrangements be improved to enable a better connection to employment services for people with disability?&#10;"/>
      </w:tblPr>
      <w:tblGrid>
        <w:gridCol w:w="9242"/>
      </w:tblGrid>
      <w:tr w:rsidR="0097493A" w:rsidRPr="00CC0788" w:rsidTr="00B57E69">
        <w:trPr>
          <w:tblHeader/>
        </w:trPr>
        <w:tc>
          <w:tcPr>
            <w:tcW w:w="9242" w:type="dxa"/>
            <w:shd w:val="clear" w:color="auto" w:fill="D9D9D9" w:themeFill="background1" w:themeFillShade="D9"/>
          </w:tcPr>
          <w:p w:rsidR="0097493A" w:rsidRPr="00A1032C" w:rsidRDefault="00DD3B9B" w:rsidP="0097493A">
            <w:pPr>
              <w:rPr>
                <w:rFonts w:asciiTheme="majorHAnsi" w:hAnsiTheme="majorHAnsi"/>
                <w:b/>
                <w:u w:val="single"/>
              </w:rPr>
            </w:pPr>
            <w:r w:rsidRPr="00A1032C">
              <w:rPr>
                <w:rFonts w:asciiTheme="majorHAnsi" w:hAnsiTheme="majorHAnsi"/>
                <w:b/>
                <w:u w:val="single"/>
              </w:rPr>
              <w:t xml:space="preserve">Discussion Point </w:t>
            </w:r>
            <w:r w:rsidR="00B44307" w:rsidRPr="00A1032C">
              <w:rPr>
                <w:rFonts w:asciiTheme="majorHAnsi" w:hAnsiTheme="majorHAnsi"/>
                <w:b/>
                <w:u w:val="single"/>
              </w:rPr>
              <w:t>16</w:t>
            </w:r>
            <w:r w:rsidRPr="00A1032C">
              <w:rPr>
                <w:rFonts w:asciiTheme="majorHAnsi" w:hAnsiTheme="majorHAnsi"/>
                <w:b/>
                <w:u w:val="single"/>
              </w:rPr>
              <w:t>: Improving the Gateway</w:t>
            </w:r>
          </w:p>
          <w:p w:rsidR="0097493A" w:rsidRPr="00A1032C" w:rsidRDefault="0097493A" w:rsidP="00605AEB">
            <w:pPr>
              <w:pStyle w:val="ListParagraph"/>
              <w:numPr>
                <w:ilvl w:val="0"/>
                <w:numId w:val="45"/>
              </w:numPr>
              <w:rPr>
                <w:rFonts w:asciiTheme="majorHAnsi" w:hAnsiTheme="majorHAnsi"/>
              </w:rPr>
            </w:pPr>
            <w:r w:rsidRPr="00A1032C">
              <w:rPr>
                <w:rFonts w:asciiTheme="majorHAnsi" w:hAnsiTheme="majorHAnsi"/>
              </w:rPr>
              <w:t>How can gateway arrangements be improved to enable a better connection to employment services for people with disability?</w:t>
            </w:r>
          </w:p>
        </w:tc>
      </w:tr>
    </w:tbl>
    <w:p w:rsidR="0097493A" w:rsidRPr="00A1032C" w:rsidRDefault="0097493A" w:rsidP="00BA47BC">
      <w:pPr>
        <w:pStyle w:val="Heading2"/>
        <w:rPr>
          <w:rStyle w:val="BookTitle"/>
          <w:rFonts w:asciiTheme="majorHAnsi" w:hAnsiTheme="majorHAnsi"/>
          <w:i w:val="0"/>
          <w:smallCaps w:val="0"/>
          <w:spacing w:val="4"/>
        </w:rPr>
      </w:pPr>
      <w:bookmarkStart w:id="570" w:name="_Toc459030049"/>
      <w:bookmarkStart w:id="571" w:name="_Toc459041857"/>
      <w:bookmarkStart w:id="572" w:name="_Toc459111382"/>
      <w:bookmarkStart w:id="573" w:name="_Toc459112092"/>
      <w:bookmarkStart w:id="574" w:name="_Toc459120718"/>
      <w:bookmarkStart w:id="575" w:name="_Toc459121384"/>
      <w:bookmarkStart w:id="576" w:name="_Toc459650337"/>
      <w:bookmarkStart w:id="577" w:name="_Toc459715123"/>
      <w:bookmarkStart w:id="578" w:name="_Toc461457161"/>
      <w:bookmarkStart w:id="579" w:name="_Toc461458795"/>
      <w:bookmarkStart w:id="580" w:name="_Toc461462139"/>
      <w:bookmarkStart w:id="581" w:name="_Toc461462229"/>
      <w:bookmarkStart w:id="582" w:name="_Toc465669472"/>
      <w:r w:rsidRPr="00A1032C">
        <w:rPr>
          <w:rStyle w:val="BookTitle"/>
          <w:rFonts w:asciiTheme="majorHAnsi" w:hAnsiTheme="majorHAnsi"/>
          <w:i w:val="0"/>
          <w:smallCaps w:val="0"/>
          <w:spacing w:val="4"/>
        </w:rPr>
        <w:t xml:space="preserve">Better </w:t>
      </w:r>
      <w:r w:rsidR="00D76761" w:rsidRPr="00A1032C">
        <w:rPr>
          <w:rStyle w:val="BookTitle"/>
          <w:rFonts w:asciiTheme="majorHAnsi" w:hAnsiTheme="majorHAnsi"/>
          <w:i w:val="0"/>
          <w:smallCaps w:val="0"/>
          <w:spacing w:val="4"/>
        </w:rPr>
        <w:t>a</w:t>
      </w:r>
      <w:r w:rsidRPr="00A1032C">
        <w:rPr>
          <w:rStyle w:val="BookTitle"/>
          <w:rFonts w:asciiTheme="majorHAnsi" w:hAnsiTheme="majorHAnsi"/>
          <w:i w:val="0"/>
          <w:smallCaps w:val="0"/>
          <w:spacing w:val="4"/>
        </w:rPr>
        <w:t>ssessments</w:t>
      </w:r>
      <w:bookmarkEnd w:id="570"/>
      <w:bookmarkEnd w:id="571"/>
      <w:bookmarkEnd w:id="572"/>
      <w:bookmarkEnd w:id="573"/>
      <w:bookmarkEnd w:id="574"/>
      <w:bookmarkEnd w:id="575"/>
      <w:bookmarkEnd w:id="576"/>
      <w:bookmarkEnd w:id="577"/>
      <w:bookmarkEnd w:id="578"/>
      <w:bookmarkEnd w:id="579"/>
      <w:bookmarkEnd w:id="580"/>
      <w:bookmarkEnd w:id="581"/>
      <w:bookmarkEnd w:id="582"/>
    </w:p>
    <w:p w:rsidR="0097493A" w:rsidRPr="00A1032C" w:rsidRDefault="002F56DF" w:rsidP="0097493A">
      <w:pPr>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Taskforce</w:t>
      </w:r>
      <w:r w:rsidR="0097493A" w:rsidRPr="00A1032C">
        <w:rPr>
          <w:rStyle w:val="BookTitle"/>
          <w:rFonts w:asciiTheme="majorHAnsi" w:hAnsiTheme="majorHAnsi"/>
          <w:i w:val="0"/>
          <w:smallCaps w:val="0"/>
          <w:spacing w:val="0"/>
        </w:rPr>
        <w:t xml:space="preserve"> consultation</w:t>
      </w:r>
      <w:r w:rsidRPr="00A1032C">
        <w:rPr>
          <w:rStyle w:val="BookTitle"/>
          <w:rFonts w:asciiTheme="majorHAnsi" w:hAnsiTheme="majorHAnsi"/>
          <w:i w:val="0"/>
          <w:smallCaps w:val="0"/>
          <w:spacing w:val="0"/>
        </w:rPr>
        <w:t>s</w:t>
      </w:r>
      <w:r w:rsidR="0097493A" w:rsidRPr="00A1032C">
        <w:rPr>
          <w:rStyle w:val="BookTitle"/>
          <w:rFonts w:asciiTheme="majorHAnsi" w:hAnsiTheme="majorHAnsi"/>
          <w:i w:val="0"/>
          <w:smallCaps w:val="0"/>
          <w:spacing w:val="0"/>
        </w:rPr>
        <w:t xml:space="preserve"> </w:t>
      </w:r>
      <w:r w:rsidRPr="00A1032C">
        <w:rPr>
          <w:rStyle w:val="BookTitle"/>
          <w:rFonts w:asciiTheme="majorHAnsi" w:hAnsiTheme="majorHAnsi"/>
          <w:i w:val="0"/>
          <w:smallCaps w:val="0"/>
          <w:spacing w:val="0"/>
        </w:rPr>
        <w:t>found</w:t>
      </w:r>
      <w:r w:rsidR="0097493A" w:rsidRPr="00A1032C">
        <w:rPr>
          <w:rStyle w:val="BookTitle"/>
          <w:rFonts w:asciiTheme="majorHAnsi" w:hAnsiTheme="majorHAnsi"/>
          <w:i w:val="0"/>
          <w:smallCaps w:val="0"/>
          <w:spacing w:val="0"/>
        </w:rPr>
        <w:t xml:space="preserve"> wide ranging criticism of the quality of </w:t>
      </w:r>
      <w:proofErr w:type="spellStart"/>
      <w:r w:rsidR="0097493A" w:rsidRPr="00A1032C">
        <w:rPr>
          <w:rStyle w:val="BookTitle"/>
          <w:rFonts w:asciiTheme="majorHAnsi" w:hAnsiTheme="majorHAnsi"/>
          <w:i w:val="0"/>
          <w:smallCaps w:val="0"/>
          <w:spacing w:val="0"/>
        </w:rPr>
        <w:t>ESAt</w:t>
      </w:r>
      <w:r w:rsidR="0038281C" w:rsidRPr="00A1032C">
        <w:rPr>
          <w:rStyle w:val="BookTitle"/>
          <w:rFonts w:asciiTheme="majorHAnsi" w:hAnsiTheme="majorHAnsi"/>
          <w:i w:val="0"/>
          <w:smallCaps w:val="0"/>
          <w:spacing w:val="0"/>
        </w:rPr>
        <w:t>s</w:t>
      </w:r>
      <w:proofErr w:type="spellEnd"/>
      <w:r w:rsidR="0097493A" w:rsidRPr="00A1032C">
        <w:rPr>
          <w:rStyle w:val="BookTitle"/>
          <w:rFonts w:asciiTheme="majorHAnsi" w:hAnsiTheme="majorHAnsi"/>
          <w:i w:val="0"/>
          <w:smallCaps w:val="0"/>
          <w:spacing w:val="0"/>
        </w:rPr>
        <w:t xml:space="preserve">/JCAs and the appropriateness of the </w:t>
      </w:r>
      <w:proofErr w:type="spellStart"/>
      <w:r w:rsidR="0097493A" w:rsidRPr="00A1032C">
        <w:rPr>
          <w:rStyle w:val="BookTitle"/>
          <w:rFonts w:asciiTheme="majorHAnsi" w:hAnsiTheme="majorHAnsi"/>
          <w:i w:val="0"/>
          <w:smallCaps w:val="0"/>
          <w:spacing w:val="0"/>
        </w:rPr>
        <w:t>ESAt</w:t>
      </w:r>
      <w:proofErr w:type="spellEnd"/>
      <w:r w:rsidR="0097493A" w:rsidRPr="00A1032C">
        <w:rPr>
          <w:rStyle w:val="BookTitle"/>
          <w:rFonts w:asciiTheme="majorHAnsi" w:hAnsiTheme="majorHAnsi"/>
          <w:i w:val="0"/>
          <w:smallCaps w:val="0"/>
          <w:spacing w:val="0"/>
        </w:rPr>
        <w:t xml:space="preserve">/JCA as a tool to determine eligibility. A number of respondents questioned the accuracy of the assessments, citing inconsistencies with the identification of work capacities and inaccurate recording of barriers and interventions. This </w:t>
      </w:r>
      <w:r w:rsidR="0041007D" w:rsidRPr="00A1032C">
        <w:rPr>
          <w:rStyle w:val="BookTitle"/>
          <w:rFonts w:asciiTheme="majorHAnsi" w:hAnsiTheme="majorHAnsi"/>
          <w:i w:val="0"/>
          <w:smallCaps w:val="0"/>
          <w:spacing w:val="0"/>
        </w:rPr>
        <w:t>may be resulting</w:t>
      </w:r>
      <w:r w:rsidR="0097493A" w:rsidRPr="00A1032C">
        <w:rPr>
          <w:rStyle w:val="BookTitle"/>
          <w:rFonts w:asciiTheme="majorHAnsi" w:hAnsiTheme="majorHAnsi"/>
          <w:i w:val="0"/>
          <w:smallCaps w:val="0"/>
          <w:spacing w:val="0"/>
        </w:rPr>
        <w:t xml:space="preserve"> in inappropriate referrals</w:t>
      </w:r>
      <w:r w:rsidR="004C3C6A" w:rsidRPr="00A1032C">
        <w:rPr>
          <w:rStyle w:val="BookTitle"/>
          <w:rFonts w:asciiTheme="majorHAnsi" w:hAnsiTheme="majorHAnsi"/>
          <w:i w:val="0"/>
          <w:smallCaps w:val="0"/>
          <w:spacing w:val="0"/>
        </w:rPr>
        <w:t xml:space="preserve"> and inconsistent assignment </w:t>
      </w:r>
      <w:r w:rsidR="00C34F37" w:rsidRPr="00A1032C">
        <w:rPr>
          <w:rStyle w:val="BookTitle"/>
          <w:rFonts w:asciiTheme="majorHAnsi" w:hAnsiTheme="majorHAnsi"/>
          <w:i w:val="0"/>
          <w:smallCaps w:val="0"/>
          <w:spacing w:val="0"/>
        </w:rPr>
        <w:t xml:space="preserve">to the different </w:t>
      </w:r>
      <w:r w:rsidR="00F8165D" w:rsidRPr="00A1032C">
        <w:rPr>
          <w:rStyle w:val="BookTitle"/>
          <w:rFonts w:asciiTheme="majorHAnsi" w:hAnsiTheme="majorHAnsi"/>
          <w:i w:val="0"/>
          <w:smallCaps w:val="0"/>
          <w:spacing w:val="0"/>
        </w:rPr>
        <w:t>DES</w:t>
      </w:r>
      <w:r w:rsidR="00C34F37" w:rsidRPr="00A1032C">
        <w:rPr>
          <w:rStyle w:val="BookTitle"/>
          <w:rFonts w:asciiTheme="majorHAnsi" w:hAnsiTheme="majorHAnsi"/>
          <w:i w:val="0"/>
          <w:smallCaps w:val="0"/>
          <w:spacing w:val="0"/>
        </w:rPr>
        <w:t xml:space="preserve"> stream</w:t>
      </w:r>
      <w:r w:rsidR="00930F0C" w:rsidRPr="00A1032C">
        <w:rPr>
          <w:rStyle w:val="BookTitle"/>
          <w:rFonts w:asciiTheme="majorHAnsi" w:hAnsiTheme="majorHAnsi"/>
          <w:i w:val="0"/>
          <w:smallCaps w:val="0"/>
          <w:spacing w:val="0"/>
        </w:rPr>
        <w:t>s</w:t>
      </w:r>
      <w:r w:rsidR="00C34F37" w:rsidRPr="00A1032C">
        <w:rPr>
          <w:rStyle w:val="BookTitle"/>
          <w:rFonts w:asciiTheme="majorHAnsi" w:hAnsiTheme="majorHAnsi"/>
          <w:i w:val="0"/>
          <w:smallCaps w:val="0"/>
          <w:spacing w:val="0"/>
        </w:rPr>
        <w:t xml:space="preserve"> </w:t>
      </w:r>
      <w:r w:rsidR="0097493A" w:rsidRPr="00A1032C">
        <w:rPr>
          <w:rStyle w:val="BookTitle"/>
          <w:rFonts w:asciiTheme="majorHAnsi" w:hAnsiTheme="majorHAnsi"/>
          <w:i w:val="0"/>
          <w:smallCaps w:val="0"/>
          <w:spacing w:val="0"/>
        </w:rPr>
        <w:t xml:space="preserve">and funding levels. </w:t>
      </w:r>
      <w:r w:rsidR="00C34F37" w:rsidRPr="00A1032C">
        <w:rPr>
          <w:rStyle w:val="BookTitle"/>
          <w:rFonts w:asciiTheme="majorHAnsi" w:hAnsiTheme="majorHAnsi"/>
          <w:i w:val="0"/>
          <w:smallCaps w:val="0"/>
          <w:spacing w:val="0"/>
        </w:rPr>
        <w:t xml:space="preserve">These </w:t>
      </w:r>
      <w:r w:rsidR="004C3C6A" w:rsidRPr="00A1032C">
        <w:rPr>
          <w:rStyle w:val="BookTitle"/>
          <w:rFonts w:asciiTheme="majorHAnsi" w:hAnsiTheme="majorHAnsi"/>
          <w:i w:val="0"/>
          <w:smallCaps w:val="0"/>
          <w:spacing w:val="0"/>
        </w:rPr>
        <w:t>issues</w:t>
      </w:r>
      <w:r w:rsidR="00C34F37" w:rsidRPr="00A1032C">
        <w:rPr>
          <w:rStyle w:val="BookTitle"/>
          <w:rFonts w:asciiTheme="majorHAnsi" w:hAnsiTheme="majorHAnsi"/>
          <w:i w:val="0"/>
          <w:smallCaps w:val="0"/>
          <w:spacing w:val="0"/>
        </w:rPr>
        <w:t xml:space="preserve"> call into question the </w:t>
      </w:r>
      <w:r w:rsidR="00C34F37" w:rsidRPr="00A1032C">
        <w:rPr>
          <w:rStyle w:val="BookTitle"/>
          <w:rFonts w:asciiTheme="majorHAnsi" w:hAnsiTheme="majorHAnsi"/>
          <w:smallCaps w:val="0"/>
          <w:spacing w:val="0"/>
        </w:rPr>
        <w:t>reliability</w:t>
      </w:r>
      <w:r w:rsidR="00C34F37" w:rsidRPr="00A1032C">
        <w:rPr>
          <w:rStyle w:val="BookTitle"/>
          <w:rFonts w:asciiTheme="majorHAnsi" w:hAnsiTheme="majorHAnsi"/>
          <w:i w:val="0"/>
          <w:smallCaps w:val="0"/>
          <w:spacing w:val="0"/>
        </w:rPr>
        <w:t xml:space="preserve"> and </w:t>
      </w:r>
      <w:r w:rsidR="00C34F37" w:rsidRPr="00A1032C">
        <w:rPr>
          <w:rStyle w:val="BookTitle"/>
          <w:rFonts w:asciiTheme="majorHAnsi" w:hAnsiTheme="majorHAnsi"/>
          <w:smallCaps w:val="0"/>
          <w:spacing w:val="0"/>
        </w:rPr>
        <w:t>validity</w:t>
      </w:r>
      <w:r w:rsidR="00C34F37" w:rsidRPr="00A1032C">
        <w:rPr>
          <w:rStyle w:val="BookTitle"/>
          <w:rFonts w:asciiTheme="majorHAnsi" w:hAnsiTheme="majorHAnsi"/>
          <w:i w:val="0"/>
          <w:smallCaps w:val="0"/>
          <w:spacing w:val="0"/>
        </w:rPr>
        <w:t xml:space="preserve"> of </w:t>
      </w:r>
      <w:proofErr w:type="spellStart"/>
      <w:r w:rsidR="00C34F37" w:rsidRPr="00A1032C">
        <w:rPr>
          <w:rStyle w:val="BookTitle"/>
          <w:rFonts w:asciiTheme="majorHAnsi" w:hAnsiTheme="majorHAnsi"/>
          <w:i w:val="0"/>
          <w:smallCaps w:val="0"/>
          <w:spacing w:val="0"/>
        </w:rPr>
        <w:t>ESAts</w:t>
      </w:r>
      <w:proofErr w:type="spellEnd"/>
      <w:r w:rsidR="00C34F37" w:rsidRPr="00A1032C">
        <w:rPr>
          <w:rStyle w:val="BookTitle"/>
          <w:rFonts w:asciiTheme="majorHAnsi" w:hAnsiTheme="majorHAnsi"/>
          <w:i w:val="0"/>
          <w:smallCaps w:val="0"/>
          <w:spacing w:val="0"/>
        </w:rPr>
        <w:t xml:space="preserve">. </w:t>
      </w:r>
      <w:r w:rsidR="0097493A" w:rsidRPr="00A1032C">
        <w:rPr>
          <w:rStyle w:val="BookTitle"/>
          <w:rFonts w:asciiTheme="majorHAnsi" w:hAnsiTheme="majorHAnsi"/>
          <w:i w:val="0"/>
          <w:smallCaps w:val="0"/>
          <w:spacing w:val="0"/>
        </w:rPr>
        <w:t xml:space="preserve">There were also claims that </w:t>
      </w:r>
      <w:proofErr w:type="spellStart"/>
      <w:r w:rsidR="0097493A" w:rsidRPr="00A1032C">
        <w:rPr>
          <w:rStyle w:val="BookTitle"/>
          <w:rFonts w:asciiTheme="majorHAnsi" w:hAnsiTheme="majorHAnsi"/>
          <w:i w:val="0"/>
          <w:smallCaps w:val="0"/>
          <w:spacing w:val="0"/>
        </w:rPr>
        <w:t>ESAt</w:t>
      </w:r>
      <w:proofErr w:type="spellEnd"/>
      <w:r w:rsidR="0097493A" w:rsidRPr="00A1032C">
        <w:rPr>
          <w:rStyle w:val="BookTitle"/>
          <w:rFonts w:asciiTheme="majorHAnsi" w:hAnsiTheme="majorHAnsi"/>
          <w:i w:val="0"/>
          <w:smallCaps w:val="0"/>
          <w:spacing w:val="0"/>
        </w:rPr>
        <w:t xml:space="preserve">/JCAs assessment tools </w:t>
      </w:r>
      <w:r w:rsidR="00F8165D" w:rsidRPr="00A1032C">
        <w:rPr>
          <w:rStyle w:val="BookTitle"/>
          <w:rFonts w:asciiTheme="majorHAnsi" w:hAnsiTheme="majorHAnsi"/>
          <w:i w:val="0"/>
          <w:smallCaps w:val="0"/>
          <w:spacing w:val="0"/>
        </w:rPr>
        <w:t xml:space="preserve">lack </w:t>
      </w:r>
      <w:r w:rsidR="00F8165D" w:rsidRPr="00A1032C">
        <w:rPr>
          <w:rStyle w:val="BookTitle"/>
          <w:rFonts w:asciiTheme="majorHAnsi" w:hAnsiTheme="majorHAnsi"/>
          <w:smallCaps w:val="0"/>
          <w:spacing w:val="0"/>
        </w:rPr>
        <w:t xml:space="preserve">utility </w:t>
      </w:r>
      <w:r w:rsidR="00F8165D" w:rsidRPr="00A1032C">
        <w:rPr>
          <w:rStyle w:val="BookTitle"/>
          <w:rFonts w:asciiTheme="majorHAnsi" w:hAnsiTheme="majorHAnsi"/>
          <w:i w:val="0"/>
          <w:smallCaps w:val="0"/>
          <w:spacing w:val="0"/>
        </w:rPr>
        <w:t xml:space="preserve">because they </w:t>
      </w:r>
      <w:r w:rsidR="0097493A" w:rsidRPr="00A1032C">
        <w:rPr>
          <w:rStyle w:val="BookTitle"/>
          <w:rFonts w:asciiTheme="majorHAnsi" w:hAnsiTheme="majorHAnsi"/>
          <w:i w:val="0"/>
          <w:smallCaps w:val="0"/>
          <w:spacing w:val="0"/>
        </w:rPr>
        <w:t xml:space="preserve">do not give DES providers enough </w:t>
      </w:r>
      <w:r w:rsidR="00930F0C" w:rsidRPr="00A1032C">
        <w:rPr>
          <w:rStyle w:val="BookTitle"/>
          <w:rFonts w:asciiTheme="majorHAnsi" w:hAnsiTheme="majorHAnsi"/>
          <w:i w:val="0"/>
          <w:smallCaps w:val="0"/>
          <w:spacing w:val="0"/>
        </w:rPr>
        <w:t xml:space="preserve">relevant </w:t>
      </w:r>
      <w:r w:rsidR="0097493A" w:rsidRPr="00A1032C">
        <w:rPr>
          <w:rStyle w:val="BookTitle"/>
          <w:rFonts w:asciiTheme="majorHAnsi" w:hAnsiTheme="majorHAnsi"/>
          <w:i w:val="0"/>
          <w:smallCaps w:val="0"/>
          <w:spacing w:val="0"/>
        </w:rPr>
        <w:t xml:space="preserve">detail to be able to </w:t>
      </w:r>
      <w:r w:rsidR="00930F0C" w:rsidRPr="00A1032C">
        <w:rPr>
          <w:rStyle w:val="BookTitle"/>
          <w:rFonts w:asciiTheme="majorHAnsi" w:hAnsiTheme="majorHAnsi"/>
          <w:i w:val="0"/>
          <w:smallCaps w:val="0"/>
          <w:spacing w:val="0"/>
        </w:rPr>
        <w:t xml:space="preserve">tailor </w:t>
      </w:r>
      <w:r w:rsidR="0097493A" w:rsidRPr="00A1032C">
        <w:rPr>
          <w:rStyle w:val="BookTitle"/>
          <w:rFonts w:asciiTheme="majorHAnsi" w:hAnsiTheme="majorHAnsi"/>
          <w:i w:val="0"/>
          <w:smallCaps w:val="0"/>
          <w:spacing w:val="0"/>
        </w:rPr>
        <w:t xml:space="preserve">effective strategies and supports to assist individuals. </w:t>
      </w:r>
      <w:r w:rsidR="00F8165D" w:rsidRPr="00A1032C">
        <w:rPr>
          <w:rStyle w:val="BookTitle"/>
          <w:rFonts w:asciiTheme="majorHAnsi" w:hAnsiTheme="majorHAnsi"/>
          <w:i w:val="0"/>
          <w:smallCaps w:val="0"/>
          <w:spacing w:val="0"/>
        </w:rPr>
        <w:t>The Taskforce also heard</w:t>
      </w:r>
      <w:r w:rsidR="008A2661" w:rsidRPr="00A1032C">
        <w:rPr>
          <w:rStyle w:val="BookTitle"/>
          <w:rFonts w:asciiTheme="majorHAnsi" w:hAnsiTheme="majorHAnsi"/>
          <w:i w:val="0"/>
          <w:smallCaps w:val="0"/>
          <w:spacing w:val="0"/>
        </w:rPr>
        <w:t xml:space="preserve"> that a</w:t>
      </w:r>
      <w:r w:rsidR="0097493A" w:rsidRPr="00A1032C">
        <w:rPr>
          <w:rStyle w:val="BookTitle"/>
          <w:rFonts w:asciiTheme="majorHAnsi" w:hAnsiTheme="majorHAnsi"/>
          <w:i w:val="0"/>
          <w:smallCaps w:val="0"/>
          <w:spacing w:val="0"/>
        </w:rPr>
        <w:t xml:space="preserve">ssessments needed to be more holistic and focus more on people’s </w:t>
      </w:r>
      <w:r w:rsidR="008A2661" w:rsidRPr="00A1032C">
        <w:rPr>
          <w:rStyle w:val="BookTitle"/>
          <w:rFonts w:asciiTheme="majorHAnsi" w:hAnsiTheme="majorHAnsi"/>
          <w:i w:val="0"/>
          <w:smallCaps w:val="0"/>
          <w:spacing w:val="0"/>
        </w:rPr>
        <w:t xml:space="preserve">capabilities </w:t>
      </w:r>
      <w:r w:rsidR="0097493A" w:rsidRPr="00A1032C">
        <w:rPr>
          <w:rStyle w:val="BookTitle"/>
          <w:rFonts w:asciiTheme="majorHAnsi" w:hAnsiTheme="majorHAnsi"/>
          <w:i w:val="0"/>
          <w:smallCaps w:val="0"/>
          <w:spacing w:val="0"/>
        </w:rPr>
        <w:t xml:space="preserve">rather than restrictions </w:t>
      </w:r>
      <w:r w:rsidR="00930F0C" w:rsidRPr="00A1032C">
        <w:rPr>
          <w:rStyle w:val="BookTitle"/>
          <w:rFonts w:asciiTheme="majorHAnsi" w:hAnsiTheme="majorHAnsi"/>
          <w:i w:val="0"/>
          <w:smallCaps w:val="0"/>
          <w:spacing w:val="0"/>
        </w:rPr>
        <w:t>resulting from</w:t>
      </w:r>
      <w:r w:rsidR="0097493A" w:rsidRPr="00A1032C">
        <w:rPr>
          <w:rStyle w:val="BookTitle"/>
          <w:rFonts w:asciiTheme="majorHAnsi" w:hAnsiTheme="majorHAnsi"/>
          <w:i w:val="0"/>
          <w:smallCaps w:val="0"/>
          <w:spacing w:val="0"/>
        </w:rPr>
        <w:t xml:space="preserve"> their disability</w:t>
      </w:r>
      <w:r w:rsidR="00F8165D" w:rsidRPr="00A1032C">
        <w:rPr>
          <w:rStyle w:val="BookTitle"/>
          <w:rFonts w:asciiTheme="majorHAnsi" w:hAnsiTheme="majorHAnsi"/>
          <w:i w:val="0"/>
          <w:smallCaps w:val="0"/>
          <w:spacing w:val="0"/>
        </w:rPr>
        <w:t>.</w:t>
      </w:r>
    </w:p>
    <w:p w:rsidR="00F8165D" w:rsidRPr="00A1032C" w:rsidRDefault="00EA3B8C" w:rsidP="0097493A">
      <w:pPr>
        <w:rPr>
          <w:rStyle w:val="BookTitle"/>
          <w:rFonts w:asciiTheme="majorHAnsi" w:hAnsiTheme="majorHAnsi"/>
          <w:i w:val="0"/>
          <w:smallCaps w:val="0"/>
          <w:spacing w:val="0"/>
        </w:rPr>
      </w:pPr>
      <w:r w:rsidRPr="00A1032C">
        <w:rPr>
          <w:rStyle w:val="BookTitle"/>
          <w:rFonts w:asciiTheme="majorHAnsi" w:hAnsiTheme="majorHAnsi"/>
          <w:i w:val="0"/>
          <w:smallCaps w:val="0"/>
          <w:spacing w:val="0"/>
        </w:rPr>
        <w:t>C</w:t>
      </w:r>
      <w:r w:rsidR="0097493A" w:rsidRPr="00A1032C">
        <w:rPr>
          <w:rStyle w:val="BookTitle"/>
          <w:rFonts w:asciiTheme="majorHAnsi" w:hAnsiTheme="majorHAnsi"/>
          <w:i w:val="0"/>
          <w:smallCaps w:val="0"/>
          <w:spacing w:val="0"/>
        </w:rPr>
        <w:t>oncern</w:t>
      </w:r>
      <w:r w:rsidR="00F8165D" w:rsidRPr="00A1032C">
        <w:rPr>
          <w:rStyle w:val="BookTitle"/>
          <w:rFonts w:asciiTheme="majorHAnsi" w:hAnsiTheme="majorHAnsi"/>
          <w:i w:val="0"/>
          <w:smallCaps w:val="0"/>
          <w:spacing w:val="0"/>
        </w:rPr>
        <w:t>s</w:t>
      </w:r>
      <w:r w:rsidR="0097493A" w:rsidRPr="00A1032C">
        <w:rPr>
          <w:rStyle w:val="BookTitle"/>
          <w:rFonts w:asciiTheme="majorHAnsi" w:hAnsiTheme="majorHAnsi"/>
          <w:i w:val="0"/>
          <w:smallCaps w:val="0"/>
          <w:spacing w:val="0"/>
        </w:rPr>
        <w:t xml:space="preserve"> </w:t>
      </w:r>
      <w:r w:rsidRPr="00A1032C">
        <w:rPr>
          <w:rStyle w:val="BookTitle"/>
          <w:rFonts w:asciiTheme="majorHAnsi" w:hAnsiTheme="majorHAnsi"/>
          <w:i w:val="0"/>
          <w:smallCaps w:val="0"/>
          <w:spacing w:val="0"/>
        </w:rPr>
        <w:t xml:space="preserve">were raised </w:t>
      </w:r>
      <w:r w:rsidR="0097493A" w:rsidRPr="00A1032C">
        <w:rPr>
          <w:rStyle w:val="BookTitle"/>
          <w:rFonts w:asciiTheme="majorHAnsi" w:hAnsiTheme="majorHAnsi"/>
          <w:i w:val="0"/>
          <w:smallCaps w:val="0"/>
          <w:spacing w:val="0"/>
        </w:rPr>
        <w:t xml:space="preserve">about the </w:t>
      </w:r>
      <w:r w:rsidR="00433B94" w:rsidRPr="00A1032C">
        <w:rPr>
          <w:rStyle w:val="BookTitle"/>
          <w:rFonts w:asciiTheme="majorHAnsi" w:hAnsiTheme="majorHAnsi"/>
          <w:i w:val="0"/>
          <w:smallCaps w:val="0"/>
          <w:spacing w:val="0"/>
        </w:rPr>
        <w:t xml:space="preserve">reliability </w:t>
      </w:r>
      <w:r w:rsidR="008A2661" w:rsidRPr="00A1032C">
        <w:rPr>
          <w:rStyle w:val="BookTitle"/>
          <w:rFonts w:asciiTheme="majorHAnsi" w:hAnsiTheme="majorHAnsi"/>
          <w:i w:val="0"/>
          <w:smallCaps w:val="0"/>
          <w:spacing w:val="0"/>
        </w:rPr>
        <w:t xml:space="preserve">of </w:t>
      </w:r>
      <w:r w:rsidR="00433B94" w:rsidRPr="00A1032C">
        <w:rPr>
          <w:rStyle w:val="BookTitle"/>
          <w:rFonts w:asciiTheme="majorHAnsi" w:hAnsiTheme="majorHAnsi"/>
          <w:i w:val="0"/>
          <w:smallCaps w:val="0"/>
          <w:spacing w:val="0"/>
        </w:rPr>
        <w:t xml:space="preserve">assessments by </w:t>
      </w:r>
      <w:r w:rsidR="008A2661" w:rsidRPr="00A1032C">
        <w:rPr>
          <w:rStyle w:val="BookTitle"/>
          <w:rFonts w:asciiTheme="majorHAnsi" w:hAnsiTheme="majorHAnsi"/>
          <w:i w:val="0"/>
          <w:smallCaps w:val="0"/>
          <w:spacing w:val="0"/>
        </w:rPr>
        <w:t xml:space="preserve">generalist </w:t>
      </w:r>
      <w:r w:rsidR="0097493A" w:rsidRPr="00A1032C">
        <w:rPr>
          <w:rStyle w:val="BookTitle"/>
          <w:rFonts w:asciiTheme="majorHAnsi" w:hAnsiTheme="majorHAnsi"/>
          <w:i w:val="0"/>
          <w:smallCaps w:val="0"/>
          <w:spacing w:val="0"/>
        </w:rPr>
        <w:t>assessors</w:t>
      </w:r>
      <w:r w:rsidR="00F8165D" w:rsidRPr="00A1032C">
        <w:rPr>
          <w:rStyle w:val="BookTitle"/>
          <w:rFonts w:asciiTheme="majorHAnsi" w:hAnsiTheme="majorHAnsi"/>
          <w:i w:val="0"/>
          <w:smallCaps w:val="0"/>
          <w:spacing w:val="0"/>
        </w:rPr>
        <w:t xml:space="preserve"> </w:t>
      </w:r>
      <w:r w:rsidR="004C3C6A" w:rsidRPr="00A1032C">
        <w:rPr>
          <w:rStyle w:val="BookTitle"/>
          <w:rFonts w:asciiTheme="majorHAnsi" w:hAnsiTheme="majorHAnsi"/>
          <w:i w:val="0"/>
          <w:smallCaps w:val="0"/>
          <w:spacing w:val="0"/>
        </w:rPr>
        <w:t>of participants with particular disabilities</w:t>
      </w:r>
      <w:r w:rsidR="00433B94" w:rsidRPr="00A1032C">
        <w:rPr>
          <w:rStyle w:val="BookTitle"/>
          <w:rFonts w:asciiTheme="majorHAnsi" w:hAnsiTheme="majorHAnsi"/>
          <w:i w:val="0"/>
          <w:smallCaps w:val="0"/>
          <w:spacing w:val="0"/>
        </w:rPr>
        <w:t>. For example,</w:t>
      </w:r>
      <w:r w:rsidR="004C3C6A" w:rsidRPr="00A1032C">
        <w:rPr>
          <w:rStyle w:val="BookTitle"/>
          <w:rFonts w:asciiTheme="majorHAnsi" w:hAnsiTheme="majorHAnsi"/>
          <w:i w:val="0"/>
          <w:smallCaps w:val="0"/>
          <w:spacing w:val="0"/>
        </w:rPr>
        <w:t xml:space="preserve"> in some cases</w:t>
      </w:r>
      <w:r w:rsidR="00433B94" w:rsidRPr="00A1032C">
        <w:rPr>
          <w:rStyle w:val="BookTitle"/>
          <w:rFonts w:asciiTheme="majorHAnsi" w:hAnsiTheme="majorHAnsi"/>
          <w:i w:val="0"/>
          <w:smallCaps w:val="0"/>
          <w:spacing w:val="0"/>
        </w:rPr>
        <w:t xml:space="preserve"> a physiotherapist may</w:t>
      </w:r>
      <w:r w:rsidR="008201BE">
        <w:rPr>
          <w:rStyle w:val="BookTitle"/>
          <w:rFonts w:asciiTheme="majorHAnsi" w:hAnsiTheme="majorHAnsi"/>
          <w:i w:val="0"/>
          <w:smallCaps w:val="0"/>
          <w:spacing w:val="0"/>
        </w:rPr>
        <w:t xml:space="preserve"> </w:t>
      </w:r>
      <w:r w:rsidR="00433B94" w:rsidRPr="00A1032C">
        <w:rPr>
          <w:rStyle w:val="BookTitle"/>
          <w:rFonts w:asciiTheme="majorHAnsi" w:hAnsiTheme="majorHAnsi"/>
          <w:i w:val="0"/>
          <w:smallCaps w:val="0"/>
          <w:spacing w:val="0"/>
        </w:rPr>
        <w:t xml:space="preserve">be determining the support needs of a person with a mental health condition, while </w:t>
      </w:r>
      <w:r w:rsidR="004C3C6A" w:rsidRPr="00A1032C">
        <w:rPr>
          <w:rStyle w:val="BookTitle"/>
          <w:rFonts w:asciiTheme="majorHAnsi" w:hAnsiTheme="majorHAnsi"/>
          <w:i w:val="0"/>
          <w:smallCaps w:val="0"/>
          <w:spacing w:val="0"/>
        </w:rPr>
        <w:t>a psychologist may be assessing someone with a physical disability.</w:t>
      </w:r>
      <w:r w:rsidR="00433B94" w:rsidRPr="00A1032C">
        <w:rPr>
          <w:rStyle w:val="BookTitle"/>
          <w:rFonts w:asciiTheme="majorHAnsi" w:hAnsiTheme="majorHAnsi"/>
          <w:i w:val="0"/>
          <w:smallCaps w:val="0"/>
          <w:spacing w:val="0"/>
        </w:rPr>
        <w:t xml:space="preserve"> There were also reports of assessors not having a good understanding of local labour markets and </w:t>
      </w:r>
      <w:r w:rsidRPr="00A1032C">
        <w:rPr>
          <w:rStyle w:val="BookTitle"/>
          <w:rFonts w:asciiTheme="majorHAnsi" w:hAnsiTheme="majorHAnsi"/>
          <w:i w:val="0"/>
          <w:smallCaps w:val="0"/>
          <w:spacing w:val="0"/>
        </w:rPr>
        <w:t xml:space="preserve">that </w:t>
      </w:r>
      <w:r w:rsidR="00433B94" w:rsidRPr="00A1032C">
        <w:rPr>
          <w:rStyle w:val="BookTitle"/>
          <w:rFonts w:asciiTheme="majorHAnsi" w:hAnsiTheme="majorHAnsi"/>
          <w:i w:val="0"/>
          <w:smallCaps w:val="0"/>
          <w:spacing w:val="0"/>
        </w:rPr>
        <w:t xml:space="preserve">the requirement </w:t>
      </w:r>
      <w:r w:rsidRPr="00A1032C">
        <w:rPr>
          <w:rStyle w:val="BookTitle"/>
          <w:rFonts w:asciiTheme="majorHAnsi" w:hAnsiTheme="majorHAnsi"/>
          <w:i w:val="0"/>
          <w:smallCaps w:val="0"/>
          <w:spacing w:val="0"/>
        </w:rPr>
        <w:t xml:space="preserve">for job seekers </w:t>
      </w:r>
      <w:r w:rsidR="00433B94" w:rsidRPr="00A1032C">
        <w:rPr>
          <w:rStyle w:val="BookTitle"/>
          <w:rFonts w:asciiTheme="majorHAnsi" w:hAnsiTheme="majorHAnsi"/>
          <w:i w:val="0"/>
          <w:smallCaps w:val="0"/>
          <w:spacing w:val="0"/>
        </w:rPr>
        <w:t xml:space="preserve">to provide medical evidence before an assessment </w:t>
      </w:r>
      <w:r w:rsidRPr="00A1032C">
        <w:rPr>
          <w:rStyle w:val="BookTitle"/>
          <w:rFonts w:asciiTheme="majorHAnsi" w:hAnsiTheme="majorHAnsi"/>
          <w:i w:val="0"/>
          <w:smallCaps w:val="0"/>
          <w:spacing w:val="0"/>
        </w:rPr>
        <w:t>prevented</w:t>
      </w:r>
      <w:r w:rsidR="00433B94" w:rsidRPr="00A1032C">
        <w:rPr>
          <w:rStyle w:val="BookTitle"/>
          <w:rFonts w:asciiTheme="majorHAnsi" w:hAnsiTheme="majorHAnsi"/>
          <w:i w:val="0"/>
          <w:smallCaps w:val="0"/>
          <w:spacing w:val="0"/>
        </w:rPr>
        <w:t xml:space="preserve"> job seekers from being rapidly connected with a provider.</w:t>
      </w:r>
    </w:p>
    <w:p w:rsidR="008A2661" w:rsidRPr="00A1032C" w:rsidRDefault="008A2661" w:rsidP="0097493A">
      <w:pPr>
        <w:rPr>
          <w:rStyle w:val="BookTitle"/>
          <w:rFonts w:asciiTheme="majorHAnsi" w:hAnsiTheme="majorHAnsi"/>
          <w:i w:val="0"/>
          <w:smallCaps w:val="0"/>
          <w:spacing w:val="0"/>
        </w:rPr>
      </w:pPr>
      <w:r w:rsidRPr="00A1032C">
        <w:rPr>
          <w:rStyle w:val="BookTitle"/>
          <w:rFonts w:asciiTheme="majorHAnsi" w:hAnsiTheme="majorHAnsi"/>
          <w:i w:val="0"/>
          <w:smallCaps w:val="0"/>
          <w:spacing w:val="0"/>
        </w:rPr>
        <w:t xml:space="preserve">The reliability and validity of assessments are fundamental to ensuring that the right people end up in the right </w:t>
      </w:r>
      <w:r w:rsidR="00433B94" w:rsidRPr="00A1032C">
        <w:rPr>
          <w:rStyle w:val="BookTitle"/>
          <w:rFonts w:asciiTheme="majorHAnsi" w:hAnsiTheme="majorHAnsi"/>
          <w:i w:val="0"/>
          <w:smallCaps w:val="0"/>
          <w:spacing w:val="0"/>
        </w:rPr>
        <w:t>employment service at the right funding level</w:t>
      </w:r>
      <w:r w:rsidRPr="00A1032C">
        <w:rPr>
          <w:rStyle w:val="BookTitle"/>
          <w:rFonts w:asciiTheme="majorHAnsi" w:hAnsiTheme="majorHAnsi"/>
          <w:i w:val="0"/>
          <w:smallCaps w:val="0"/>
          <w:spacing w:val="0"/>
        </w:rPr>
        <w:t xml:space="preserve">. </w:t>
      </w:r>
      <w:r w:rsidR="00E93022" w:rsidRPr="00A1032C">
        <w:rPr>
          <w:rStyle w:val="BookTitle"/>
          <w:rFonts w:asciiTheme="majorHAnsi" w:hAnsiTheme="majorHAnsi"/>
          <w:i w:val="0"/>
          <w:smallCaps w:val="0"/>
          <w:spacing w:val="0"/>
        </w:rPr>
        <w:t>Additionally</w:t>
      </w:r>
      <w:r w:rsidRPr="00A1032C">
        <w:rPr>
          <w:rStyle w:val="BookTitle"/>
          <w:rFonts w:asciiTheme="majorHAnsi" w:hAnsiTheme="majorHAnsi"/>
          <w:i w:val="0"/>
          <w:smallCaps w:val="0"/>
          <w:spacing w:val="0"/>
        </w:rPr>
        <w:t>,</w:t>
      </w:r>
      <w:r w:rsidR="00E93022" w:rsidRPr="00A1032C">
        <w:rPr>
          <w:rStyle w:val="BookTitle"/>
          <w:rFonts w:asciiTheme="majorHAnsi" w:hAnsiTheme="majorHAnsi"/>
          <w:i w:val="0"/>
          <w:smallCaps w:val="0"/>
          <w:spacing w:val="0"/>
        </w:rPr>
        <w:t xml:space="preserve"> the</w:t>
      </w:r>
      <w:r w:rsidRPr="00A1032C">
        <w:rPr>
          <w:rStyle w:val="BookTitle"/>
          <w:rFonts w:asciiTheme="majorHAnsi" w:hAnsiTheme="majorHAnsi"/>
          <w:i w:val="0"/>
          <w:smallCaps w:val="0"/>
          <w:spacing w:val="0"/>
        </w:rPr>
        <w:t xml:space="preserve"> reliability and validity work capacity </w:t>
      </w:r>
      <w:r w:rsidR="00E93022" w:rsidRPr="00A1032C">
        <w:rPr>
          <w:rStyle w:val="BookTitle"/>
          <w:rFonts w:asciiTheme="majorHAnsi" w:hAnsiTheme="majorHAnsi"/>
          <w:i w:val="0"/>
          <w:smallCaps w:val="0"/>
          <w:spacing w:val="0"/>
        </w:rPr>
        <w:t xml:space="preserve">assessments </w:t>
      </w:r>
      <w:r w:rsidRPr="00A1032C">
        <w:rPr>
          <w:rStyle w:val="BookTitle"/>
          <w:rFonts w:asciiTheme="majorHAnsi" w:hAnsiTheme="majorHAnsi"/>
          <w:i w:val="0"/>
          <w:smallCaps w:val="0"/>
          <w:spacing w:val="0"/>
        </w:rPr>
        <w:t xml:space="preserve">is also critical </w:t>
      </w:r>
      <w:r w:rsidR="00EA3B8C" w:rsidRPr="00A1032C">
        <w:rPr>
          <w:rStyle w:val="BookTitle"/>
          <w:rFonts w:asciiTheme="majorHAnsi" w:hAnsiTheme="majorHAnsi"/>
          <w:i w:val="0"/>
          <w:smallCaps w:val="0"/>
          <w:spacing w:val="0"/>
        </w:rPr>
        <w:t>as</w:t>
      </w:r>
      <w:r w:rsidRPr="00A1032C">
        <w:rPr>
          <w:rStyle w:val="BookTitle"/>
          <w:rFonts w:asciiTheme="majorHAnsi" w:hAnsiTheme="majorHAnsi"/>
          <w:i w:val="0"/>
          <w:smallCaps w:val="0"/>
          <w:spacing w:val="0"/>
        </w:rPr>
        <w:t xml:space="preserve"> payments are </w:t>
      </w:r>
      <w:r w:rsidR="00433B94" w:rsidRPr="00A1032C">
        <w:rPr>
          <w:rStyle w:val="BookTitle"/>
          <w:rFonts w:asciiTheme="majorHAnsi" w:hAnsiTheme="majorHAnsi"/>
          <w:i w:val="0"/>
          <w:smallCaps w:val="0"/>
          <w:spacing w:val="0"/>
        </w:rPr>
        <w:t>linked to achieving</w:t>
      </w:r>
      <w:r w:rsidRPr="00A1032C">
        <w:rPr>
          <w:rStyle w:val="BookTitle"/>
          <w:rFonts w:asciiTheme="majorHAnsi" w:hAnsiTheme="majorHAnsi"/>
          <w:i w:val="0"/>
          <w:smallCaps w:val="0"/>
          <w:spacing w:val="0"/>
        </w:rPr>
        <w:t xml:space="preserve"> employment </w:t>
      </w:r>
      <w:r w:rsidR="00433B94" w:rsidRPr="00A1032C">
        <w:rPr>
          <w:rStyle w:val="BookTitle"/>
          <w:rFonts w:asciiTheme="majorHAnsi" w:hAnsiTheme="majorHAnsi"/>
          <w:i w:val="0"/>
          <w:smallCaps w:val="0"/>
          <w:spacing w:val="0"/>
        </w:rPr>
        <w:t xml:space="preserve">outcomes </w:t>
      </w:r>
      <w:r w:rsidRPr="00A1032C">
        <w:rPr>
          <w:rStyle w:val="BookTitle"/>
          <w:rFonts w:asciiTheme="majorHAnsi" w:hAnsiTheme="majorHAnsi"/>
          <w:i w:val="0"/>
          <w:smallCaps w:val="0"/>
          <w:spacing w:val="0"/>
        </w:rPr>
        <w:t xml:space="preserve">that matches the assessed </w:t>
      </w:r>
      <w:r w:rsidR="00E93022" w:rsidRPr="00A1032C">
        <w:rPr>
          <w:rStyle w:val="BookTitle"/>
          <w:rFonts w:asciiTheme="majorHAnsi" w:hAnsiTheme="majorHAnsi"/>
          <w:i w:val="0"/>
          <w:smallCaps w:val="0"/>
          <w:spacing w:val="0"/>
        </w:rPr>
        <w:t xml:space="preserve">work </w:t>
      </w:r>
      <w:r w:rsidRPr="00A1032C">
        <w:rPr>
          <w:rStyle w:val="BookTitle"/>
          <w:rFonts w:asciiTheme="majorHAnsi" w:hAnsiTheme="majorHAnsi"/>
          <w:i w:val="0"/>
          <w:smallCaps w:val="0"/>
          <w:spacing w:val="0"/>
        </w:rPr>
        <w:t xml:space="preserve">capacity. If </w:t>
      </w:r>
      <w:r w:rsidR="00EA3B8C" w:rsidRPr="00A1032C">
        <w:rPr>
          <w:rStyle w:val="BookTitle"/>
          <w:rFonts w:asciiTheme="majorHAnsi" w:hAnsiTheme="majorHAnsi"/>
          <w:i w:val="0"/>
          <w:smallCaps w:val="0"/>
          <w:spacing w:val="0"/>
        </w:rPr>
        <w:t xml:space="preserve">the </w:t>
      </w:r>
      <w:r w:rsidRPr="00A1032C">
        <w:rPr>
          <w:rStyle w:val="BookTitle"/>
          <w:rFonts w:asciiTheme="majorHAnsi" w:hAnsiTheme="majorHAnsi"/>
          <w:i w:val="0"/>
          <w:smallCaps w:val="0"/>
          <w:spacing w:val="0"/>
        </w:rPr>
        <w:t xml:space="preserve">work capacity is </w:t>
      </w:r>
      <w:r w:rsidR="00433B94" w:rsidRPr="00A1032C">
        <w:rPr>
          <w:rStyle w:val="BookTitle"/>
          <w:rFonts w:asciiTheme="majorHAnsi" w:hAnsiTheme="majorHAnsi"/>
          <w:i w:val="0"/>
          <w:smallCaps w:val="0"/>
          <w:spacing w:val="0"/>
        </w:rPr>
        <w:t xml:space="preserve">incorrectly </w:t>
      </w:r>
      <w:r w:rsidRPr="00A1032C">
        <w:rPr>
          <w:rStyle w:val="BookTitle"/>
          <w:rFonts w:asciiTheme="majorHAnsi" w:hAnsiTheme="majorHAnsi"/>
          <w:i w:val="0"/>
          <w:smallCaps w:val="0"/>
          <w:spacing w:val="0"/>
        </w:rPr>
        <w:t xml:space="preserve">assessed, then </w:t>
      </w:r>
      <w:r w:rsidR="00E93022" w:rsidRPr="00A1032C">
        <w:rPr>
          <w:rStyle w:val="BookTitle"/>
          <w:rFonts w:asciiTheme="majorHAnsi" w:hAnsiTheme="majorHAnsi"/>
          <w:i w:val="0"/>
          <w:smallCaps w:val="0"/>
          <w:spacing w:val="0"/>
        </w:rPr>
        <w:t>participants</w:t>
      </w:r>
      <w:r w:rsidRPr="00A1032C">
        <w:rPr>
          <w:rStyle w:val="BookTitle"/>
          <w:rFonts w:asciiTheme="majorHAnsi" w:hAnsiTheme="majorHAnsi"/>
          <w:i w:val="0"/>
          <w:smallCaps w:val="0"/>
          <w:spacing w:val="0"/>
        </w:rPr>
        <w:t xml:space="preserve"> may end up under-employed or </w:t>
      </w:r>
      <w:r w:rsidR="00E93022" w:rsidRPr="00A1032C">
        <w:rPr>
          <w:rStyle w:val="BookTitle"/>
          <w:rFonts w:asciiTheme="majorHAnsi" w:hAnsiTheme="majorHAnsi"/>
          <w:i w:val="0"/>
          <w:smallCaps w:val="0"/>
          <w:spacing w:val="0"/>
        </w:rPr>
        <w:t xml:space="preserve">required to </w:t>
      </w:r>
      <w:r w:rsidR="00EA3B8C" w:rsidRPr="00A1032C">
        <w:rPr>
          <w:rStyle w:val="BookTitle"/>
          <w:rFonts w:asciiTheme="majorHAnsi" w:hAnsiTheme="majorHAnsi"/>
          <w:i w:val="0"/>
          <w:smallCaps w:val="0"/>
          <w:spacing w:val="0"/>
        </w:rPr>
        <w:t xml:space="preserve">undertake </w:t>
      </w:r>
      <w:r w:rsidR="00E93022" w:rsidRPr="00A1032C">
        <w:rPr>
          <w:rStyle w:val="BookTitle"/>
          <w:rFonts w:asciiTheme="majorHAnsi" w:hAnsiTheme="majorHAnsi"/>
          <w:i w:val="0"/>
          <w:smallCaps w:val="0"/>
          <w:spacing w:val="0"/>
        </w:rPr>
        <w:t>work beyond their capacity.</w:t>
      </w:r>
    </w:p>
    <w:p w:rsidR="0097493A" w:rsidRPr="00A1032C" w:rsidRDefault="0097493A" w:rsidP="0097493A">
      <w:pPr>
        <w:rPr>
          <w:rFonts w:asciiTheme="majorHAnsi" w:hAnsiTheme="majorHAnsi"/>
        </w:rPr>
      </w:pPr>
      <w:r w:rsidRPr="00A1032C">
        <w:rPr>
          <w:rStyle w:val="BookTitle"/>
          <w:rFonts w:asciiTheme="majorHAnsi" w:hAnsiTheme="majorHAnsi"/>
          <w:i w:val="0"/>
          <w:smallCaps w:val="0"/>
          <w:spacing w:val="0"/>
        </w:rPr>
        <w:t>In response</w:t>
      </w:r>
      <w:r w:rsidR="000C2E94" w:rsidRPr="00A1032C">
        <w:rPr>
          <w:rStyle w:val="BookTitle"/>
          <w:rFonts w:asciiTheme="majorHAnsi" w:hAnsiTheme="majorHAnsi"/>
          <w:i w:val="0"/>
          <w:smallCaps w:val="0"/>
          <w:spacing w:val="0"/>
        </w:rPr>
        <w:t xml:space="preserve"> to these issues</w:t>
      </w:r>
      <w:r w:rsidR="00A91914" w:rsidRPr="00A1032C">
        <w:rPr>
          <w:rStyle w:val="BookTitle"/>
          <w:rFonts w:asciiTheme="majorHAnsi" w:hAnsiTheme="majorHAnsi"/>
          <w:i w:val="0"/>
          <w:smallCaps w:val="0"/>
          <w:spacing w:val="0"/>
        </w:rPr>
        <w:t>,</w:t>
      </w:r>
      <w:r w:rsidRPr="00A1032C">
        <w:rPr>
          <w:rStyle w:val="BookTitle"/>
          <w:rFonts w:asciiTheme="majorHAnsi" w:hAnsiTheme="majorHAnsi"/>
          <w:i w:val="0"/>
          <w:smallCaps w:val="0"/>
          <w:spacing w:val="0"/>
        </w:rPr>
        <w:t xml:space="preserve"> the Department </w:t>
      </w:r>
      <w:r w:rsidR="00930F0C" w:rsidRPr="00A1032C">
        <w:rPr>
          <w:rStyle w:val="BookTitle"/>
          <w:rFonts w:asciiTheme="majorHAnsi" w:hAnsiTheme="majorHAnsi"/>
          <w:i w:val="0"/>
          <w:smallCaps w:val="0"/>
          <w:spacing w:val="0"/>
        </w:rPr>
        <w:t xml:space="preserve">proposes to </w:t>
      </w:r>
      <w:r w:rsidRPr="00A1032C">
        <w:rPr>
          <w:rStyle w:val="BookTitle"/>
          <w:rFonts w:asciiTheme="majorHAnsi" w:hAnsiTheme="majorHAnsi"/>
          <w:i w:val="0"/>
          <w:smallCaps w:val="0"/>
          <w:spacing w:val="0"/>
        </w:rPr>
        <w:t>undertake a review of the current assessment process</w:t>
      </w:r>
      <w:r w:rsidR="00E93022" w:rsidRPr="00A1032C">
        <w:rPr>
          <w:rStyle w:val="BookTitle"/>
          <w:rFonts w:asciiTheme="majorHAnsi" w:hAnsiTheme="majorHAnsi"/>
          <w:i w:val="0"/>
          <w:smallCaps w:val="0"/>
          <w:spacing w:val="0"/>
        </w:rPr>
        <w:t>, which is</w:t>
      </w:r>
      <w:r w:rsidRPr="00A1032C">
        <w:rPr>
          <w:rStyle w:val="BookTitle"/>
          <w:rFonts w:asciiTheme="majorHAnsi" w:hAnsiTheme="majorHAnsi"/>
          <w:i w:val="0"/>
          <w:smallCaps w:val="0"/>
          <w:spacing w:val="0"/>
        </w:rPr>
        <w:t xml:space="preserve"> </w:t>
      </w:r>
      <w:r w:rsidR="00B3037F" w:rsidRPr="00A1032C">
        <w:rPr>
          <w:rStyle w:val="BookTitle"/>
          <w:rFonts w:asciiTheme="majorHAnsi" w:hAnsiTheme="majorHAnsi"/>
          <w:i w:val="0"/>
          <w:smallCaps w:val="0"/>
          <w:spacing w:val="0"/>
        </w:rPr>
        <w:t>to</w:t>
      </w:r>
      <w:r w:rsidRPr="00A1032C">
        <w:rPr>
          <w:rStyle w:val="BookTitle"/>
          <w:rFonts w:asciiTheme="majorHAnsi" w:hAnsiTheme="majorHAnsi"/>
          <w:i w:val="0"/>
          <w:smallCaps w:val="0"/>
          <w:spacing w:val="0"/>
        </w:rPr>
        <w:t xml:space="preserve"> be conducted in two parts. The first part will be </w:t>
      </w:r>
      <w:r w:rsidR="00D9745B" w:rsidRPr="00A1032C">
        <w:rPr>
          <w:rStyle w:val="BookTitle"/>
          <w:rFonts w:asciiTheme="majorHAnsi" w:hAnsiTheme="majorHAnsi"/>
          <w:i w:val="0"/>
          <w:smallCaps w:val="0"/>
          <w:spacing w:val="0"/>
        </w:rPr>
        <w:t xml:space="preserve">a </w:t>
      </w:r>
      <w:r w:rsidRPr="00A1032C">
        <w:rPr>
          <w:rStyle w:val="BookTitle"/>
          <w:rFonts w:asciiTheme="majorHAnsi" w:hAnsiTheme="majorHAnsi"/>
          <w:i w:val="0"/>
          <w:smallCaps w:val="0"/>
          <w:spacing w:val="0"/>
        </w:rPr>
        <w:t xml:space="preserve">critical </w:t>
      </w:r>
      <w:r w:rsidR="000C2E94" w:rsidRPr="00A1032C">
        <w:rPr>
          <w:rStyle w:val="BookTitle"/>
          <w:rFonts w:asciiTheme="majorHAnsi" w:hAnsiTheme="majorHAnsi"/>
          <w:i w:val="0"/>
          <w:smallCaps w:val="0"/>
          <w:spacing w:val="0"/>
        </w:rPr>
        <w:t xml:space="preserve">examination </w:t>
      </w:r>
      <w:r w:rsidRPr="00A1032C">
        <w:rPr>
          <w:rStyle w:val="BookTitle"/>
          <w:rFonts w:asciiTheme="majorHAnsi" w:hAnsiTheme="majorHAnsi"/>
          <w:i w:val="0"/>
          <w:smallCaps w:val="0"/>
          <w:spacing w:val="0"/>
        </w:rPr>
        <w:t>of</w:t>
      </w:r>
      <w:r w:rsidR="00A91914" w:rsidRPr="00A1032C">
        <w:rPr>
          <w:rStyle w:val="BookTitle"/>
          <w:rFonts w:asciiTheme="majorHAnsi" w:hAnsiTheme="majorHAnsi"/>
          <w:i w:val="0"/>
          <w:smallCaps w:val="0"/>
          <w:spacing w:val="0"/>
        </w:rPr>
        <w:t xml:space="preserve"> recent</w:t>
      </w:r>
      <w:r w:rsidRPr="00A1032C">
        <w:rPr>
          <w:rStyle w:val="BookTitle"/>
          <w:rFonts w:asciiTheme="majorHAnsi" w:hAnsiTheme="majorHAnsi"/>
          <w:i w:val="0"/>
          <w:smallCaps w:val="0"/>
          <w:spacing w:val="0"/>
        </w:rPr>
        <w:t xml:space="preserve"> international literature on assessment tools</w:t>
      </w:r>
      <w:r w:rsidR="00D9745B" w:rsidRPr="00A1032C">
        <w:rPr>
          <w:rStyle w:val="BookTitle"/>
          <w:rFonts w:asciiTheme="majorHAnsi" w:hAnsiTheme="majorHAnsi"/>
          <w:i w:val="0"/>
          <w:smallCaps w:val="0"/>
          <w:spacing w:val="0"/>
        </w:rPr>
        <w:t xml:space="preserve">, classification instruments </w:t>
      </w:r>
      <w:r w:rsidRPr="00A1032C">
        <w:rPr>
          <w:rStyle w:val="BookTitle"/>
          <w:rFonts w:asciiTheme="majorHAnsi" w:hAnsiTheme="majorHAnsi"/>
          <w:i w:val="0"/>
          <w:smallCaps w:val="0"/>
          <w:spacing w:val="0"/>
        </w:rPr>
        <w:t xml:space="preserve">and approaches </w:t>
      </w:r>
      <w:r w:rsidRPr="00A1032C">
        <w:rPr>
          <w:rFonts w:asciiTheme="majorHAnsi" w:hAnsiTheme="majorHAnsi"/>
        </w:rPr>
        <w:t>used to assess an individual’s work capacity or ability to work</w:t>
      </w:r>
      <w:r w:rsidR="00A91914" w:rsidRPr="00A1032C">
        <w:rPr>
          <w:rFonts w:asciiTheme="majorHAnsi" w:hAnsiTheme="majorHAnsi"/>
        </w:rPr>
        <w:t>.</w:t>
      </w:r>
      <w:r w:rsidRPr="00A1032C">
        <w:rPr>
          <w:rFonts w:asciiTheme="majorHAnsi" w:hAnsiTheme="majorHAnsi"/>
        </w:rPr>
        <w:t xml:space="preserve"> </w:t>
      </w:r>
      <w:r w:rsidR="003F445B" w:rsidRPr="00A1032C">
        <w:rPr>
          <w:rFonts w:asciiTheme="majorHAnsi" w:hAnsiTheme="majorHAnsi"/>
        </w:rPr>
        <w:t xml:space="preserve">The second part will seek to establish the extent to which </w:t>
      </w:r>
      <w:proofErr w:type="spellStart"/>
      <w:r w:rsidR="003F445B" w:rsidRPr="00A1032C">
        <w:rPr>
          <w:rFonts w:asciiTheme="majorHAnsi" w:hAnsiTheme="majorHAnsi"/>
        </w:rPr>
        <w:t>ESAt</w:t>
      </w:r>
      <w:proofErr w:type="spellEnd"/>
      <w:r w:rsidR="003F445B" w:rsidRPr="00A1032C">
        <w:rPr>
          <w:rFonts w:asciiTheme="majorHAnsi" w:hAnsiTheme="majorHAnsi"/>
        </w:rPr>
        <w:t>/JCAs are valid and reliable for determining eligibility for employment services, through an independent reassessment of a sample of job seekers.</w:t>
      </w:r>
    </w:p>
    <w:p w:rsidR="0097493A" w:rsidRPr="00A1032C" w:rsidRDefault="00D02654" w:rsidP="00FE348A">
      <w:pPr>
        <w:rPr>
          <w:rFonts w:asciiTheme="majorHAnsi" w:hAnsiTheme="majorHAnsi"/>
        </w:rPr>
      </w:pPr>
      <w:r w:rsidRPr="00A1032C">
        <w:rPr>
          <w:rStyle w:val="BookTitle"/>
          <w:rFonts w:asciiTheme="majorHAnsi" w:hAnsiTheme="majorHAnsi"/>
          <w:i w:val="0"/>
          <w:smallCaps w:val="0"/>
          <w:spacing w:val="0"/>
        </w:rPr>
        <w:t>T</w:t>
      </w:r>
      <w:r w:rsidR="000C2E94" w:rsidRPr="00A1032C">
        <w:rPr>
          <w:rStyle w:val="BookTitle"/>
          <w:rFonts w:asciiTheme="majorHAnsi" w:hAnsiTheme="majorHAnsi"/>
          <w:i w:val="0"/>
          <w:smallCaps w:val="0"/>
          <w:spacing w:val="0"/>
        </w:rPr>
        <w:t>he purpose of examining the academic literature is</w:t>
      </w:r>
      <w:r w:rsidR="0097493A" w:rsidRPr="00A1032C">
        <w:rPr>
          <w:rStyle w:val="BookTitle"/>
          <w:rFonts w:asciiTheme="majorHAnsi" w:hAnsiTheme="majorHAnsi"/>
          <w:i w:val="0"/>
          <w:smallCaps w:val="0"/>
          <w:spacing w:val="0"/>
        </w:rPr>
        <w:t xml:space="preserve"> to gain an understanding of assessment tools and approaches used in the government and non-government sectors, to assess people’s work capacity or ability to work in the context of identifying suitab</w:t>
      </w:r>
      <w:r w:rsidR="00333EFE" w:rsidRPr="00A1032C">
        <w:rPr>
          <w:rStyle w:val="BookTitle"/>
          <w:rFonts w:asciiTheme="majorHAnsi" w:hAnsiTheme="majorHAnsi"/>
          <w:i w:val="0"/>
          <w:smallCaps w:val="0"/>
          <w:spacing w:val="0"/>
        </w:rPr>
        <w:t>le</w:t>
      </w:r>
      <w:r w:rsidR="0097493A" w:rsidRPr="00A1032C">
        <w:rPr>
          <w:rStyle w:val="BookTitle"/>
          <w:rFonts w:asciiTheme="majorHAnsi" w:hAnsiTheme="majorHAnsi"/>
          <w:i w:val="0"/>
          <w:smallCaps w:val="0"/>
          <w:spacing w:val="0"/>
        </w:rPr>
        <w:t xml:space="preserve"> employment or employment assistance </w:t>
      </w:r>
      <w:r w:rsidR="00751940" w:rsidRPr="00A1032C">
        <w:rPr>
          <w:rStyle w:val="BookTitle"/>
          <w:rFonts w:asciiTheme="majorHAnsi" w:hAnsiTheme="majorHAnsi"/>
          <w:i w:val="0"/>
          <w:smallCaps w:val="0"/>
          <w:spacing w:val="0"/>
        </w:rPr>
        <w:t>program</w:t>
      </w:r>
      <w:r w:rsidR="0097493A" w:rsidRPr="00A1032C">
        <w:rPr>
          <w:rStyle w:val="BookTitle"/>
          <w:rFonts w:asciiTheme="majorHAnsi" w:hAnsiTheme="majorHAnsi"/>
          <w:i w:val="0"/>
          <w:smallCaps w:val="0"/>
          <w:spacing w:val="0"/>
        </w:rPr>
        <w:t>s. Th</w:t>
      </w:r>
      <w:r w:rsidR="003F445B" w:rsidRPr="00A1032C">
        <w:rPr>
          <w:rStyle w:val="BookTitle"/>
          <w:rFonts w:asciiTheme="majorHAnsi" w:hAnsiTheme="majorHAnsi"/>
          <w:i w:val="0"/>
          <w:smallCaps w:val="0"/>
          <w:spacing w:val="0"/>
        </w:rPr>
        <w:t>is part of the</w:t>
      </w:r>
      <w:r w:rsidR="0097493A" w:rsidRPr="00A1032C">
        <w:rPr>
          <w:rStyle w:val="BookTitle"/>
          <w:rFonts w:asciiTheme="majorHAnsi" w:hAnsiTheme="majorHAnsi"/>
          <w:i w:val="0"/>
          <w:smallCaps w:val="0"/>
          <w:spacing w:val="0"/>
        </w:rPr>
        <w:t xml:space="preserve"> review will </w:t>
      </w:r>
      <w:r w:rsidR="00FE348A" w:rsidRPr="00A1032C">
        <w:rPr>
          <w:rStyle w:val="BookTitle"/>
          <w:rFonts w:asciiTheme="majorHAnsi" w:hAnsiTheme="majorHAnsi"/>
          <w:i w:val="0"/>
          <w:smallCaps w:val="0"/>
          <w:spacing w:val="0"/>
        </w:rPr>
        <w:t>consider</w:t>
      </w:r>
      <w:r w:rsidR="00FE348A">
        <w:rPr>
          <w:rStyle w:val="BookTitle"/>
          <w:rFonts w:asciiTheme="majorHAnsi" w:hAnsiTheme="majorHAnsi"/>
          <w:i w:val="0"/>
          <w:smallCaps w:val="0"/>
          <w:spacing w:val="0"/>
        </w:rPr>
        <w:t xml:space="preserve"> p</w:t>
      </w:r>
      <w:r w:rsidR="00FE348A" w:rsidRPr="00A1032C">
        <w:rPr>
          <w:rFonts w:asciiTheme="majorHAnsi" w:hAnsiTheme="majorHAnsi"/>
        </w:rPr>
        <w:t>ublished evidence of reliability, validity and utility of assessments using different tools and approaches</w:t>
      </w:r>
      <w:r w:rsidR="00FE348A">
        <w:rPr>
          <w:rFonts w:asciiTheme="majorHAnsi" w:hAnsiTheme="majorHAnsi"/>
        </w:rPr>
        <w:t>. Specifically, it will</w:t>
      </w:r>
      <w:r w:rsidR="00FE348A" w:rsidRPr="00A1032C">
        <w:rPr>
          <w:rFonts w:asciiTheme="majorHAnsi" w:hAnsiTheme="majorHAnsi"/>
        </w:rPr>
        <w:t xml:space="preserve"> </w:t>
      </w:r>
      <w:r w:rsidR="003F445B" w:rsidRPr="00A1032C">
        <w:rPr>
          <w:rStyle w:val="BookTitle"/>
          <w:rFonts w:asciiTheme="majorHAnsi" w:hAnsiTheme="majorHAnsi"/>
          <w:i w:val="0"/>
          <w:smallCaps w:val="0"/>
          <w:spacing w:val="0"/>
        </w:rPr>
        <w:t>identify</w:t>
      </w:r>
      <w:r w:rsidR="0097493A" w:rsidRPr="00A1032C">
        <w:rPr>
          <w:rStyle w:val="BookTitle"/>
          <w:rFonts w:asciiTheme="majorHAnsi" w:hAnsiTheme="majorHAnsi"/>
          <w:i w:val="0"/>
          <w:smallCaps w:val="0"/>
          <w:spacing w:val="0"/>
        </w:rPr>
        <w:t xml:space="preserve"> </w:t>
      </w:r>
      <w:r w:rsidR="00EB273D" w:rsidRPr="00A1032C">
        <w:rPr>
          <w:rStyle w:val="BookTitle"/>
          <w:rFonts w:asciiTheme="majorHAnsi" w:hAnsiTheme="majorHAnsi"/>
          <w:i w:val="0"/>
          <w:smallCaps w:val="0"/>
          <w:spacing w:val="0"/>
        </w:rPr>
        <w:t xml:space="preserve">existing </w:t>
      </w:r>
      <w:r w:rsidR="0097493A" w:rsidRPr="00A1032C">
        <w:rPr>
          <w:rStyle w:val="BookTitle"/>
          <w:rFonts w:asciiTheme="majorHAnsi" w:hAnsiTheme="majorHAnsi"/>
          <w:i w:val="0"/>
          <w:smallCaps w:val="0"/>
          <w:spacing w:val="0"/>
        </w:rPr>
        <w:t xml:space="preserve">research on </w:t>
      </w:r>
      <w:r w:rsidR="00333EFE" w:rsidRPr="00A1032C">
        <w:rPr>
          <w:rStyle w:val="BookTitle"/>
          <w:rFonts w:asciiTheme="majorHAnsi" w:hAnsiTheme="majorHAnsi"/>
          <w:i w:val="0"/>
          <w:smallCaps w:val="0"/>
          <w:spacing w:val="0"/>
        </w:rPr>
        <w:t xml:space="preserve">modern </w:t>
      </w:r>
      <w:r w:rsidR="0097493A" w:rsidRPr="00A1032C">
        <w:rPr>
          <w:rStyle w:val="BookTitle"/>
          <w:rFonts w:asciiTheme="majorHAnsi" w:hAnsiTheme="majorHAnsi"/>
          <w:i w:val="0"/>
          <w:smallCaps w:val="0"/>
          <w:spacing w:val="0"/>
        </w:rPr>
        <w:t xml:space="preserve">assessment tools </w:t>
      </w:r>
      <w:r w:rsidR="00333EFE" w:rsidRPr="00A1032C">
        <w:rPr>
          <w:rStyle w:val="BookTitle"/>
          <w:rFonts w:asciiTheme="majorHAnsi" w:hAnsiTheme="majorHAnsi"/>
          <w:i w:val="0"/>
          <w:smallCaps w:val="0"/>
          <w:spacing w:val="0"/>
        </w:rPr>
        <w:t xml:space="preserve">being </w:t>
      </w:r>
      <w:r w:rsidR="00A91914" w:rsidRPr="00A1032C">
        <w:rPr>
          <w:rStyle w:val="BookTitle"/>
          <w:rFonts w:asciiTheme="majorHAnsi" w:hAnsiTheme="majorHAnsi"/>
          <w:i w:val="0"/>
          <w:smallCaps w:val="0"/>
          <w:spacing w:val="0"/>
        </w:rPr>
        <w:t>used to</w:t>
      </w:r>
      <w:r w:rsidR="0097493A" w:rsidRPr="00A1032C">
        <w:rPr>
          <w:rStyle w:val="BookTitle"/>
          <w:rFonts w:asciiTheme="majorHAnsi" w:hAnsiTheme="majorHAnsi"/>
          <w:i w:val="0"/>
          <w:smallCaps w:val="0"/>
          <w:spacing w:val="0"/>
        </w:rPr>
        <w:t xml:space="preserve"> assess the </w:t>
      </w:r>
      <w:r w:rsidR="00A91914" w:rsidRPr="00A1032C">
        <w:rPr>
          <w:rStyle w:val="BookTitle"/>
          <w:rFonts w:asciiTheme="majorHAnsi" w:hAnsiTheme="majorHAnsi"/>
          <w:i w:val="0"/>
          <w:smallCaps w:val="0"/>
          <w:spacing w:val="0"/>
        </w:rPr>
        <w:t xml:space="preserve">impact </w:t>
      </w:r>
      <w:r w:rsidR="0097493A" w:rsidRPr="00A1032C">
        <w:rPr>
          <w:rStyle w:val="BookTitle"/>
          <w:rFonts w:asciiTheme="majorHAnsi" w:hAnsiTheme="majorHAnsi"/>
          <w:i w:val="0"/>
          <w:smallCaps w:val="0"/>
          <w:spacing w:val="0"/>
        </w:rPr>
        <w:t xml:space="preserve">of disability on work capacity and for informing employment assistance for people with disability. </w:t>
      </w:r>
    </w:p>
    <w:p w:rsidR="0097493A" w:rsidRPr="00A1032C" w:rsidRDefault="00285FB7" w:rsidP="0097493A">
      <w:pPr>
        <w:spacing w:after="120"/>
        <w:rPr>
          <w:rFonts w:asciiTheme="majorHAnsi" w:hAnsiTheme="majorHAnsi"/>
        </w:rPr>
      </w:pPr>
      <w:r w:rsidRPr="00A1032C">
        <w:rPr>
          <w:rFonts w:asciiTheme="majorHAnsi" w:hAnsiTheme="majorHAnsi"/>
        </w:rPr>
        <w:t>The</w:t>
      </w:r>
      <w:r w:rsidR="003F445B" w:rsidRPr="00A1032C">
        <w:rPr>
          <w:rFonts w:asciiTheme="majorHAnsi" w:hAnsiTheme="majorHAnsi"/>
        </w:rPr>
        <w:t xml:space="preserve"> second part of the review would test the </w:t>
      </w:r>
      <w:r w:rsidR="003316A8" w:rsidRPr="00A1032C">
        <w:rPr>
          <w:rFonts w:asciiTheme="majorHAnsi" w:hAnsiTheme="majorHAnsi"/>
        </w:rPr>
        <w:t xml:space="preserve">reliability </w:t>
      </w:r>
      <w:r w:rsidR="00FE348A">
        <w:rPr>
          <w:rFonts w:asciiTheme="majorHAnsi" w:hAnsiTheme="majorHAnsi"/>
        </w:rPr>
        <w:t xml:space="preserve">and validity </w:t>
      </w:r>
      <w:r w:rsidR="003316A8" w:rsidRPr="00A1032C">
        <w:rPr>
          <w:rFonts w:asciiTheme="majorHAnsi" w:hAnsiTheme="majorHAnsi"/>
        </w:rPr>
        <w:t xml:space="preserve">of the </w:t>
      </w:r>
      <w:r w:rsidR="003F445B" w:rsidRPr="00A1032C">
        <w:rPr>
          <w:rFonts w:asciiTheme="majorHAnsi" w:hAnsiTheme="majorHAnsi"/>
        </w:rPr>
        <w:t xml:space="preserve">current assessment process by looking at a sample of job seekers </w:t>
      </w:r>
      <w:r w:rsidR="003316A8" w:rsidRPr="00A1032C">
        <w:rPr>
          <w:rFonts w:asciiTheme="majorHAnsi" w:hAnsiTheme="majorHAnsi"/>
        </w:rPr>
        <w:t>and the factors considered during their assessment including disability type</w:t>
      </w:r>
      <w:r w:rsidR="00D9745B" w:rsidRPr="00A1032C">
        <w:rPr>
          <w:rFonts w:asciiTheme="majorHAnsi" w:hAnsiTheme="majorHAnsi"/>
        </w:rPr>
        <w:t xml:space="preserve">, qualifications of the assessor, </w:t>
      </w:r>
      <w:r w:rsidR="00356CF1" w:rsidRPr="00A1032C">
        <w:rPr>
          <w:rFonts w:asciiTheme="majorHAnsi" w:hAnsiTheme="majorHAnsi"/>
        </w:rPr>
        <w:t xml:space="preserve">and </w:t>
      </w:r>
      <w:r w:rsidR="00D9745B" w:rsidRPr="00A1032C">
        <w:rPr>
          <w:rFonts w:asciiTheme="majorHAnsi" w:hAnsiTheme="majorHAnsi"/>
        </w:rPr>
        <w:t>modes of delivery (</w:t>
      </w:r>
      <w:r w:rsidR="005B65DF">
        <w:rPr>
          <w:rFonts w:asciiTheme="majorHAnsi" w:hAnsiTheme="majorHAnsi"/>
        </w:rPr>
        <w:t xml:space="preserve">for example, </w:t>
      </w:r>
      <w:r w:rsidR="00D9745B" w:rsidRPr="00A1032C">
        <w:rPr>
          <w:rFonts w:asciiTheme="majorHAnsi" w:hAnsiTheme="majorHAnsi"/>
        </w:rPr>
        <w:t>face-to-face)</w:t>
      </w:r>
      <w:r w:rsidR="00DC24E7" w:rsidRPr="00A1032C">
        <w:rPr>
          <w:rFonts w:asciiTheme="majorHAnsi" w:hAnsiTheme="majorHAnsi"/>
        </w:rPr>
        <w:t xml:space="preserve"> and seek to identify:</w:t>
      </w:r>
    </w:p>
    <w:p w:rsidR="0097493A" w:rsidRPr="00A1032C" w:rsidRDefault="0097493A" w:rsidP="00605AEB">
      <w:pPr>
        <w:pStyle w:val="ListParagraph"/>
        <w:numPr>
          <w:ilvl w:val="0"/>
          <w:numId w:val="41"/>
        </w:numPr>
        <w:spacing w:after="120"/>
        <w:rPr>
          <w:rFonts w:asciiTheme="majorHAnsi" w:hAnsiTheme="majorHAnsi"/>
        </w:rPr>
      </w:pPr>
      <w:r w:rsidRPr="00A1032C">
        <w:rPr>
          <w:rFonts w:asciiTheme="majorHAnsi" w:hAnsiTheme="majorHAnsi"/>
        </w:rPr>
        <w:t xml:space="preserve">the reliability and validity of different </w:t>
      </w:r>
      <w:proofErr w:type="spellStart"/>
      <w:r w:rsidR="00FE348A">
        <w:rPr>
          <w:rFonts w:asciiTheme="majorHAnsi" w:hAnsiTheme="majorHAnsi"/>
        </w:rPr>
        <w:t>ESAts</w:t>
      </w:r>
      <w:proofErr w:type="spellEnd"/>
      <w:r w:rsidR="00FE348A">
        <w:rPr>
          <w:rFonts w:asciiTheme="majorHAnsi" w:hAnsiTheme="majorHAnsi"/>
        </w:rPr>
        <w:t>/JCAs</w:t>
      </w:r>
      <w:r w:rsidR="003316A8" w:rsidRPr="00A1032C">
        <w:rPr>
          <w:rFonts w:asciiTheme="majorHAnsi" w:hAnsiTheme="majorHAnsi"/>
        </w:rPr>
        <w:t xml:space="preserve"> </w:t>
      </w:r>
      <w:r w:rsidRPr="00A1032C">
        <w:rPr>
          <w:rFonts w:asciiTheme="majorHAnsi" w:hAnsiTheme="majorHAnsi"/>
        </w:rPr>
        <w:t>methods</w:t>
      </w:r>
      <w:r w:rsidR="00D76761" w:rsidRPr="00A1032C">
        <w:rPr>
          <w:rFonts w:asciiTheme="majorHAnsi" w:hAnsiTheme="majorHAnsi"/>
        </w:rPr>
        <w:t>;</w:t>
      </w:r>
      <w:r w:rsidRPr="00A1032C">
        <w:rPr>
          <w:rFonts w:asciiTheme="majorHAnsi" w:hAnsiTheme="majorHAnsi"/>
        </w:rPr>
        <w:t xml:space="preserve"> </w:t>
      </w:r>
    </w:p>
    <w:p w:rsidR="00333EFE" w:rsidRPr="00A1032C" w:rsidRDefault="00B3037F" w:rsidP="00605AEB">
      <w:pPr>
        <w:pStyle w:val="ListParagraph"/>
        <w:numPr>
          <w:ilvl w:val="0"/>
          <w:numId w:val="41"/>
        </w:numPr>
        <w:spacing w:after="120"/>
        <w:rPr>
          <w:rFonts w:asciiTheme="majorHAnsi" w:hAnsiTheme="majorHAnsi"/>
        </w:rPr>
      </w:pPr>
      <w:r w:rsidRPr="00A1032C">
        <w:rPr>
          <w:rFonts w:asciiTheme="majorHAnsi" w:hAnsiTheme="majorHAnsi"/>
        </w:rPr>
        <w:t xml:space="preserve">whether </w:t>
      </w:r>
      <w:r w:rsidR="0097493A" w:rsidRPr="00A1032C">
        <w:rPr>
          <w:rFonts w:asciiTheme="majorHAnsi" w:hAnsiTheme="majorHAnsi"/>
        </w:rPr>
        <w:t xml:space="preserve">the current assessment process </w:t>
      </w:r>
      <w:r w:rsidR="00D9745B" w:rsidRPr="00A1032C">
        <w:rPr>
          <w:rFonts w:asciiTheme="majorHAnsi" w:hAnsiTheme="majorHAnsi"/>
        </w:rPr>
        <w:t xml:space="preserve">could </w:t>
      </w:r>
      <w:r w:rsidR="0097493A" w:rsidRPr="00A1032C">
        <w:rPr>
          <w:rFonts w:asciiTheme="majorHAnsi" w:hAnsiTheme="majorHAnsi"/>
        </w:rPr>
        <w:t>be made more efficient</w:t>
      </w:r>
      <w:r w:rsidRPr="00A1032C">
        <w:rPr>
          <w:rFonts w:asciiTheme="majorHAnsi" w:hAnsiTheme="majorHAnsi"/>
        </w:rPr>
        <w:t xml:space="preserve"> and less burdensome for the participant</w:t>
      </w:r>
      <w:r w:rsidR="00D76761" w:rsidRPr="00A1032C">
        <w:rPr>
          <w:rFonts w:asciiTheme="majorHAnsi" w:hAnsiTheme="majorHAnsi"/>
        </w:rPr>
        <w:t xml:space="preserve">; </w:t>
      </w:r>
    </w:p>
    <w:p w:rsidR="00333EFE" w:rsidRPr="00A1032C" w:rsidRDefault="0097493A" w:rsidP="00A1032C">
      <w:pPr>
        <w:pStyle w:val="ListParagraph"/>
        <w:numPr>
          <w:ilvl w:val="0"/>
          <w:numId w:val="41"/>
        </w:numPr>
        <w:spacing w:after="120"/>
        <w:rPr>
          <w:rFonts w:asciiTheme="majorHAnsi" w:hAnsiTheme="majorHAnsi"/>
        </w:rPr>
      </w:pPr>
      <w:r w:rsidRPr="00A1032C">
        <w:rPr>
          <w:rFonts w:asciiTheme="majorHAnsi" w:hAnsiTheme="majorHAnsi"/>
        </w:rPr>
        <w:t xml:space="preserve">other </w:t>
      </w:r>
      <w:r w:rsidR="00D9745B" w:rsidRPr="00A1032C">
        <w:rPr>
          <w:rFonts w:asciiTheme="majorHAnsi" w:hAnsiTheme="majorHAnsi"/>
        </w:rPr>
        <w:t xml:space="preserve">approaches </w:t>
      </w:r>
      <w:r w:rsidRPr="00A1032C">
        <w:rPr>
          <w:rFonts w:asciiTheme="majorHAnsi" w:hAnsiTheme="majorHAnsi"/>
        </w:rPr>
        <w:t>to determine eligibility for employment services</w:t>
      </w:r>
      <w:r w:rsidR="00844118" w:rsidRPr="008E087F">
        <w:rPr>
          <w:rFonts w:asciiTheme="majorHAnsi" w:hAnsiTheme="majorHAnsi"/>
        </w:rPr>
        <w:t xml:space="preserve"> and</w:t>
      </w:r>
      <w:r w:rsidRPr="00A1032C">
        <w:rPr>
          <w:rFonts w:asciiTheme="majorHAnsi" w:hAnsiTheme="majorHAnsi"/>
        </w:rPr>
        <w:t xml:space="preserve"> </w:t>
      </w:r>
      <w:r w:rsidR="00844118" w:rsidRPr="008E087F">
        <w:rPr>
          <w:rFonts w:asciiTheme="majorHAnsi" w:hAnsiTheme="majorHAnsi"/>
        </w:rPr>
        <w:t>assess</w:t>
      </w:r>
      <w:r w:rsidRPr="00CD07E4">
        <w:rPr>
          <w:rFonts w:asciiTheme="majorHAnsi" w:hAnsiTheme="majorHAnsi"/>
        </w:rPr>
        <w:t xml:space="preserve"> </w:t>
      </w:r>
      <w:r w:rsidRPr="00A1032C">
        <w:rPr>
          <w:rFonts w:asciiTheme="majorHAnsi" w:hAnsiTheme="majorHAnsi"/>
        </w:rPr>
        <w:t>work capacity</w:t>
      </w:r>
      <w:r w:rsidR="00D76761" w:rsidRPr="00A1032C">
        <w:rPr>
          <w:rFonts w:asciiTheme="majorHAnsi" w:hAnsiTheme="majorHAnsi"/>
        </w:rPr>
        <w:t xml:space="preserve">; </w:t>
      </w:r>
    </w:p>
    <w:p w:rsidR="00844118" w:rsidRPr="008E087F" w:rsidRDefault="0097493A" w:rsidP="00A1032C">
      <w:pPr>
        <w:pStyle w:val="ListParagraph"/>
        <w:numPr>
          <w:ilvl w:val="0"/>
          <w:numId w:val="41"/>
        </w:numPr>
        <w:spacing w:after="120"/>
        <w:rPr>
          <w:rFonts w:asciiTheme="majorHAnsi" w:hAnsiTheme="majorHAnsi"/>
        </w:rPr>
      </w:pPr>
      <w:r w:rsidRPr="00A1032C">
        <w:rPr>
          <w:rFonts w:asciiTheme="majorHAnsi" w:hAnsiTheme="majorHAnsi"/>
        </w:rPr>
        <w:t>barriers to employment and interv</w:t>
      </w:r>
      <w:r w:rsidR="00FE348A">
        <w:rPr>
          <w:rFonts w:asciiTheme="majorHAnsi" w:hAnsiTheme="majorHAnsi"/>
        </w:rPr>
        <w:t>entions;</w:t>
      </w:r>
    </w:p>
    <w:p w:rsidR="0097493A" w:rsidRPr="00A1032C" w:rsidRDefault="00844118" w:rsidP="00A1032C">
      <w:pPr>
        <w:pStyle w:val="ListParagraph"/>
        <w:numPr>
          <w:ilvl w:val="0"/>
          <w:numId w:val="41"/>
        </w:numPr>
        <w:spacing w:after="120"/>
        <w:rPr>
          <w:rFonts w:asciiTheme="majorHAnsi" w:hAnsiTheme="majorHAnsi"/>
        </w:rPr>
      </w:pPr>
      <w:r w:rsidRPr="00CD07E4">
        <w:rPr>
          <w:rFonts w:asciiTheme="majorHAnsi" w:hAnsiTheme="majorHAnsi"/>
        </w:rPr>
        <w:t>the role of assessors, including their responsibilities and tra</w:t>
      </w:r>
      <w:r w:rsidRPr="00CC0788">
        <w:rPr>
          <w:rFonts w:asciiTheme="majorHAnsi" w:hAnsiTheme="majorHAnsi"/>
        </w:rPr>
        <w:t>ining;</w:t>
      </w:r>
      <w:r w:rsidR="0097493A" w:rsidRPr="00A1032C">
        <w:rPr>
          <w:rFonts w:asciiTheme="majorHAnsi" w:hAnsiTheme="majorHAnsi"/>
        </w:rPr>
        <w:t xml:space="preserve"> </w:t>
      </w:r>
    </w:p>
    <w:p w:rsidR="0097493A" w:rsidRPr="00A1032C" w:rsidRDefault="00844118" w:rsidP="00605AEB">
      <w:pPr>
        <w:pStyle w:val="ListParagraph"/>
        <w:numPr>
          <w:ilvl w:val="0"/>
          <w:numId w:val="41"/>
        </w:numPr>
        <w:spacing w:after="120"/>
        <w:rPr>
          <w:rFonts w:asciiTheme="majorHAnsi" w:hAnsiTheme="majorHAnsi"/>
        </w:rPr>
      </w:pPr>
      <w:r w:rsidRPr="00A1032C">
        <w:rPr>
          <w:rFonts w:asciiTheme="majorHAnsi" w:hAnsiTheme="majorHAnsi"/>
        </w:rPr>
        <w:t xml:space="preserve">the reliability of </w:t>
      </w:r>
      <w:r w:rsidR="002D6BBD" w:rsidRPr="00A1032C">
        <w:rPr>
          <w:rFonts w:asciiTheme="majorHAnsi" w:hAnsiTheme="majorHAnsi"/>
        </w:rPr>
        <w:t xml:space="preserve">telephone </w:t>
      </w:r>
      <w:r w:rsidRPr="00A1032C">
        <w:rPr>
          <w:rFonts w:asciiTheme="majorHAnsi" w:hAnsiTheme="majorHAnsi"/>
        </w:rPr>
        <w:t>and</w:t>
      </w:r>
      <w:r w:rsidR="002D6BBD" w:rsidRPr="00A1032C">
        <w:rPr>
          <w:rFonts w:asciiTheme="majorHAnsi" w:hAnsiTheme="majorHAnsi"/>
        </w:rPr>
        <w:t xml:space="preserve"> video </w:t>
      </w:r>
      <w:r w:rsidR="0097493A" w:rsidRPr="00A1032C">
        <w:rPr>
          <w:rFonts w:asciiTheme="majorHAnsi" w:hAnsiTheme="majorHAnsi"/>
        </w:rPr>
        <w:t>assessments</w:t>
      </w:r>
      <w:r w:rsidR="00D76761" w:rsidRPr="00A1032C">
        <w:rPr>
          <w:rFonts w:asciiTheme="majorHAnsi" w:hAnsiTheme="majorHAnsi"/>
        </w:rPr>
        <w:t>;</w:t>
      </w:r>
      <w:r w:rsidR="0097493A" w:rsidRPr="00A1032C">
        <w:rPr>
          <w:rFonts w:asciiTheme="majorHAnsi" w:hAnsiTheme="majorHAnsi"/>
        </w:rPr>
        <w:t xml:space="preserve"> </w:t>
      </w:r>
    </w:p>
    <w:p w:rsidR="0097493A" w:rsidRPr="00A1032C" w:rsidRDefault="00DC24E7" w:rsidP="00605AEB">
      <w:pPr>
        <w:pStyle w:val="ListParagraph"/>
        <w:numPr>
          <w:ilvl w:val="0"/>
          <w:numId w:val="41"/>
        </w:numPr>
        <w:spacing w:after="120"/>
        <w:rPr>
          <w:rFonts w:asciiTheme="majorHAnsi" w:hAnsiTheme="majorHAnsi"/>
        </w:rPr>
      </w:pPr>
      <w:proofErr w:type="gramStart"/>
      <w:r w:rsidRPr="00A1032C">
        <w:rPr>
          <w:rFonts w:asciiTheme="majorHAnsi" w:hAnsiTheme="majorHAnsi"/>
        </w:rPr>
        <w:t>examining</w:t>
      </w:r>
      <w:proofErr w:type="gramEnd"/>
      <w:r w:rsidRPr="00A1032C">
        <w:rPr>
          <w:rFonts w:asciiTheme="majorHAnsi" w:hAnsiTheme="majorHAnsi"/>
        </w:rPr>
        <w:t xml:space="preserve"> </w:t>
      </w:r>
      <w:r w:rsidR="0097493A" w:rsidRPr="00A1032C">
        <w:rPr>
          <w:rFonts w:asciiTheme="majorHAnsi" w:hAnsiTheme="majorHAnsi"/>
        </w:rPr>
        <w:t>the current assessment report for the purpose of identifying</w:t>
      </w:r>
      <w:r w:rsidR="00FE348A">
        <w:rPr>
          <w:rFonts w:asciiTheme="majorHAnsi" w:hAnsiTheme="majorHAnsi"/>
        </w:rPr>
        <w:t xml:space="preserve"> opportunities for improvement.</w:t>
      </w:r>
      <w:r w:rsidR="0097493A" w:rsidRPr="00A1032C">
        <w:rPr>
          <w:rFonts w:asciiTheme="majorHAnsi" w:hAnsiTheme="majorHAnsi"/>
        </w:rPr>
        <w:t xml:space="preserve"> </w:t>
      </w:r>
    </w:p>
    <w:p w:rsidR="0097493A" w:rsidRPr="00A1032C" w:rsidRDefault="0097493A" w:rsidP="0097493A">
      <w:pPr>
        <w:rPr>
          <w:rFonts w:asciiTheme="majorHAnsi" w:hAnsiTheme="majorHAnsi"/>
        </w:rPr>
      </w:pPr>
      <w:r w:rsidRPr="00A1032C">
        <w:rPr>
          <w:rStyle w:val="BookTitle"/>
          <w:rFonts w:asciiTheme="majorHAnsi" w:hAnsiTheme="majorHAnsi"/>
          <w:i w:val="0"/>
          <w:smallCaps w:val="0"/>
          <w:spacing w:val="0"/>
        </w:rPr>
        <w:t xml:space="preserve">The </w:t>
      </w:r>
      <w:r w:rsidR="001173AC" w:rsidRPr="00A1032C">
        <w:rPr>
          <w:rStyle w:val="BookTitle"/>
          <w:rFonts w:asciiTheme="majorHAnsi" w:hAnsiTheme="majorHAnsi"/>
          <w:i w:val="0"/>
          <w:smallCaps w:val="0"/>
          <w:spacing w:val="0"/>
        </w:rPr>
        <w:t xml:space="preserve">two parts of the review </w:t>
      </w:r>
      <w:r w:rsidR="005B65DF" w:rsidRPr="00A1032C">
        <w:rPr>
          <w:rStyle w:val="BookTitle"/>
          <w:rFonts w:asciiTheme="majorHAnsi" w:hAnsiTheme="majorHAnsi"/>
          <w:i w:val="0"/>
          <w:smallCaps w:val="0"/>
          <w:spacing w:val="0"/>
        </w:rPr>
        <w:t>w</w:t>
      </w:r>
      <w:r w:rsidR="005B65DF">
        <w:rPr>
          <w:rStyle w:val="BookTitle"/>
          <w:rFonts w:asciiTheme="majorHAnsi" w:hAnsiTheme="majorHAnsi"/>
          <w:i w:val="0"/>
          <w:smallCaps w:val="0"/>
          <w:spacing w:val="0"/>
        </w:rPr>
        <w:t>ould</w:t>
      </w:r>
      <w:r w:rsidR="005B65DF" w:rsidRPr="00A1032C">
        <w:rPr>
          <w:rStyle w:val="BookTitle"/>
          <w:rFonts w:asciiTheme="majorHAnsi" w:hAnsiTheme="majorHAnsi"/>
          <w:i w:val="0"/>
          <w:smallCaps w:val="0"/>
          <w:spacing w:val="0"/>
        </w:rPr>
        <w:t xml:space="preserve"> </w:t>
      </w:r>
      <w:r w:rsidRPr="00A1032C">
        <w:rPr>
          <w:rStyle w:val="BookTitle"/>
          <w:rFonts w:asciiTheme="majorHAnsi" w:hAnsiTheme="majorHAnsi"/>
          <w:i w:val="0"/>
          <w:smallCaps w:val="0"/>
          <w:spacing w:val="0"/>
        </w:rPr>
        <w:t xml:space="preserve">be conducted sequentially, commencing in 2016. </w:t>
      </w:r>
    </w:p>
    <w:tbl>
      <w:tblPr>
        <w:tblStyle w:val="TableGrid"/>
        <w:tblW w:w="0" w:type="auto"/>
        <w:shd w:val="clear" w:color="auto" w:fill="E2B6FA" w:themeFill="accent1" w:themeFillTint="33"/>
        <w:tblLook w:val="04A0" w:firstRow="1" w:lastRow="0" w:firstColumn="1" w:lastColumn="0" w:noHBand="0" w:noVBand="1"/>
        <w:tblDescription w:val="Discussion Point 17: Assessments Review&#10;1. What other aspects of ESAts/JCAs should be examined in the review?&#10;2. Should there be: &#10;a. greater separation of ESAts and provider’s own assessments, with ESAts focused on eligibility, work capacity and appropriate referral within DES and not extending to suggested interventions? &#10;OR&#10;b. should ESAts be developed and extended to provide more and better information on which providers could base their assistance, with less need to perform their own assessments?&#10;3. How should the revised assessment process fit with other options for DES reforms outlined in this Discussion Paper?&#10;"/>
      </w:tblPr>
      <w:tblGrid>
        <w:gridCol w:w="9242"/>
      </w:tblGrid>
      <w:tr w:rsidR="0097493A" w:rsidRPr="00CC0788" w:rsidTr="00B57E69">
        <w:trPr>
          <w:tblHeader/>
        </w:trPr>
        <w:tc>
          <w:tcPr>
            <w:tcW w:w="9242" w:type="dxa"/>
            <w:shd w:val="clear" w:color="auto" w:fill="D9D9D9" w:themeFill="background1" w:themeFillShade="D9"/>
          </w:tcPr>
          <w:p w:rsidR="0097493A" w:rsidRPr="00A1032C" w:rsidRDefault="0097493A" w:rsidP="00DD3B9B">
            <w:pPr>
              <w:jc w:val="both"/>
              <w:rPr>
                <w:rFonts w:asciiTheme="majorHAnsi" w:hAnsiTheme="majorHAnsi"/>
                <w:b/>
                <w:u w:val="single"/>
              </w:rPr>
            </w:pPr>
            <w:r w:rsidRPr="00A1032C">
              <w:rPr>
                <w:rFonts w:asciiTheme="majorHAnsi" w:hAnsiTheme="majorHAnsi"/>
                <w:b/>
                <w:u w:val="single"/>
              </w:rPr>
              <w:t xml:space="preserve">Discussion </w:t>
            </w:r>
            <w:r w:rsidR="00DD3B9B" w:rsidRPr="00A1032C">
              <w:rPr>
                <w:rFonts w:asciiTheme="majorHAnsi" w:hAnsiTheme="majorHAnsi"/>
                <w:b/>
                <w:u w:val="single"/>
              </w:rPr>
              <w:t xml:space="preserve">Point </w:t>
            </w:r>
            <w:r w:rsidR="00B44307" w:rsidRPr="00A1032C">
              <w:rPr>
                <w:rFonts w:asciiTheme="majorHAnsi" w:hAnsiTheme="majorHAnsi"/>
                <w:b/>
                <w:u w:val="single"/>
              </w:rPr>
              <w:t>17</w:t>
            </w:r>
            <w:r w:rsidR="00DD3B9B" w:rsidRPr="00A1032C">
              <w:rPr>
                <w:rFonts w:asciiTheme="majorHAnsi" w:hAnsiTheme="majorHAnsi"/>
                <w:b/>
                <w:u w:val="single"/>
              </w:rPr>
              <w:t>: Assessments Review</w:t>
            </w:r>
          </w:p>
          <w:p w:rsidR="0097493A" w:rsidRPr="00A1032C" w:rsidRDefault="0097493A" w:rsidP="00605AEB">
            <w:pPr>
              <w:pStyle w:val="ListParagraph"/>
              <w:numPr>
                <w:ilvl w:val="0"/>
                <w:numId w:val="62"/>
              </w:numPr>
              <w:rPr>
                <w:rFonts w:asciiTheme="majorHAnsi" w:hAnsiTheme="majorHAnsi"/>
              </w:rPr>
            </w:pPr>
            <w:r w:rsidRPr="00A1032C">
              <w:rPr>
                <w:rFonts w:asciiTheme="majorHAnsi" w:hAnsiTheme="majorHAnsi"/>
              </w:rPr>
              <w:t xml:space="preserve">What other aspects of </w:t>
            </w:r>
            <w:proofErr w:type="spellStart"/>
            <w:r w:rsidRPr="00A1032C">
              <w:rPr>
                <w:rFonts w:asciiTheme="majorHAnsi" w:hAnsiTheme="majorHAnsi"/>
              </w:rPr>
              <w:t>ESAts</w:t>
            </w:r>
            <w:proofErr w:type="spellEnd"/>
            <w:r w:rsidRPr="00A1032C">
              <w:rPr>
                <w:rFonts w:asciiTheme="majorHAnsi" w:hAnsiTheme="majorHAnsi"/>
              </w:rPr>
              <w:t>/JCAs sh</w:t>
            </w:r>
            <w:r w:rsidR="00DD3B9B" w:rsidRPr="00A1032C">
              <w:rPr>
                <w:rFonts w:asciiTheme="majorHAnsi" w:hAnsiTheme="majorHAnsi"/>
              </w:rPr>
              <w:t>ould be examined in the review?</w:t>
            </w:r>
          </w:p>
          <w:p w:rsidR="008D382B" w:rsidRPr="00A1032C" w:rsidRDefault="008D382B" w:rsidP="00605AEB">
            <w:pPr>
              <w:pStyle w:val="ListParagraph"/>
              <w:numPr>
                <w:ilvl w:val="0"/>
                <w:numId w:val="45"/>
              </w:numPr>
              <w:rPr>
                <w:rFonts w:asciiTheme="majorHAnsi" w:hAnsiTheme="majorHAnsi"/>
              </w:rPr>
            </w:pPr>
            <w:r w:rsidRPr="00A1032C">
              <w:rPr>
                <w:rFonts w:asciiTheme="majorHAnsi" w:hAnsiTheme="majorHAnsi"/>
              </w:rPr>
              <w:t>Should there be</w:t>
            </w:r>
            <w:r w:rsidR="004B4605" w:rsidRPr="00A1032C">
              <w:rPr>
                <w:rFonts w:asciiTheme="majorHAnsi" w:hAnsiTheme="majorHAnsi"/>
              </w:rPr>
              <w:t>:</w:t>
            </w:r>
            <w:r w:rsidRPr="00A1032C">
              <w:rPr>
                <w:rFonts w:asciiTheme="majorHAnsi" w:hAnsiTheme="majorHAnsi"/>
              </w:rPr>
              <w:t xml:space="preserve"> </w:t>
            </w:r>
          </w:p>
          <w:p w:rsidR="008D382B" w:rsidRPr="00A1032C" w:rsidRDefault="008D382B" w:rsidP="00605AEB">
            <w:pPr>
              <w:pStyle w:val="ListParagraph"/>
              <w:numPr>
                <w:ilvl w:val="1"/>
                <w:numId w:val="45"/>
              </w:numPr>
              <w:rPr>
                <w:rFonts w:asciiTheme="majorHAnsi" w:hAnsiTheme="majorHAnsi"/>
              </w:rPr>
            </w:pPr>
            <w:proofErr w:type="gramStart"/>
            <w:r w:rsidRPr="00A1032C">
              <w:rPr>
                <w:rFonts w:asciiTheme="majorHAnsi" w:hAnsiTheme="majorHAnsi"/>
              </w:rPr>
              <w:t>greater</w:t>
            </w:r>
            <w:proofErr w:type="gramEnd"/>
            <w:r w:rsidRPr="00A1032C">
              <w:rPr>
                <w:rFonts w:asciiTheme="majorHAnsi" w:hAnsiTheme="majorHAnsi"/>
              </w:rPr>
              <w:t xml:space="preserve"> separation of </w:t>
            </w:r>
            <w:proofErr w:type="spellStart"/>
            <w:r w:rsidRPr="00A1032C">
              <w:rPr>
                <w:rFonts w:asciiTheme="majorHAnsi" w:hAnsiTheme="majorHAnsi"/>
              </w:rPr>
              <w:t>ESAts</w:t>
            </w:r>
            <w:proofErr w:type="spellEnd"/>
            <w:r w:rsidRPr="00A1032C">
              <w:rPr>
                <w:rFonts w:asciiTheme="majorHAnsi" w:hAnsiTheme="majorHAnsi"/>
              </w:rPr>
              <w:t xml:space="preserve"> and provider’s own assessments</w:t>
            </w:r>
            <w:r w:rsidR="004B4605" w:rsidRPr="00A1032C">
              <w:rPr>
                <w:rFonts w:asciiTheme="majorHAnsi" w:hAnsiTheme="majorHAnsi"/>
              </w:rPr>
              <w:t>,</w:t>
            </w:r>
            <w:r w:rsidRPr="00A1032C">
              <w:rPr>
                <w:rFonts w:asciiTheme="majorHAnsi" w:hAnsiTheme="majorHAnsi"/>
              </w:rPr>
              <w:t xml:space="preserve"> with </w:t>
            </w:r>
            <w:proofErr w:type="spellStart"/>
            <w:r w:rsidRPr="00A1032C">
              <w:rPr>
                <w:rFonts w:asciiTheme="majorHAnsi" w:hAnsiTheme="majorHAnsi"/>
              </w:rPr>
              <w:t>ESAts</w:t>
            </w:r>
            <w:proofErr w:type="spellEnd"/>
            <w:r w:rsidRPr="00A1032C">
              <w:rPr>
                <w:rFonts w:asciiTheme="majorHAnsi" w:hAnsiTheme="majorHAnsi"/>
              </w:rPr>
              <w:t xml:space="preserve"> focused on eligibility, work capacity and appropriate referral within DES and not extending to suggested interventions? </w:t>
            </w:r>
          </w:p>
          <w:p w:rsidR="008D382B" w:rsidRPr="00A1032C" w:rsidRDefault="008D382B" w:rsidP="00100680">
            <w:pPr>
              <w:pStyle w:val="ListParagraph"/>
              <w:ind w:left="1440"/>
              <w:rPr>
                <w:rFonts w:asciiTheme="majorHAnsi" w:hAnsiTheme="majorHAnsi"/>
              </w:rPr>
            </w:pPr>
            <w:r w:rsidRPr="00A1032C">
              <w:rPr>
                <w:rFonts w:asciiTheme="majorHAnsi" w:hAnsiTheme="majorHAnsi"/>
              </w:rPr>
              <w:t>OR</w:t>
            </w:r>
          </w:p>
          <w:p w:rsidR="008D382B" w:rsidRPr="00A1032C" w:rsidRDefault="008D382B" w:rsidP="00605AEB">
            <w:pPr>
              <w:pStyle w:val="ListParagraph"/>
              <w:numPr>
                <w:ilvl w:val="1"/>
                <w:numId w:val="45"/>
              </w:numPr>
              <w:rPr>
                <w:rFonts w:asciiTheme="majorHAnsi" w:hAnsiTheme="majorHAnsi"/>
              </w:rPr>
            </w:pPr>
            <w:proofErr w:type="gramStart"/>
            <w:r w:rsidRPr="00A1032C">
              <w:rPr>
                <w:rFonts w:asciiTheme="majorHAnsi" w:hAnsiTheme="majorHAnsi"/>
              </w:rPr>
              <w:t>should</w:t>
            </w:r>
            <w:proofErr w:type="gramEnd"/>
            <w:r w:rsidRPr="00A1032C">
              <w:rPr>
                <w:rFonts w:asciiTheme="majorHAnsi" w:hAnsiTheme="majorHAnsi"/>
              </w:rPr>
              <w:t xml:space="preserve"> </w:t>
            </w:r>
            <w:proofErr w:type="spellStart"/>
            <w:r w:rsidRPr="00A1032C">
              <w:rPr>
                <w:rFonts w:asciiTheme="majorHAnsi" w:hAnsiTheme="majorHAnsi"/>
              </w:rPr>
              <w:t>ESAts</w:t>
            </w:r>
            <w:proofErr w:type="spellEnd"/>
            <w:r w:rsidRPr="00A1032C">
              <w:rPr>
                <w:rFonts w:asciiTheme="majorHAnsi" w:hAnsiTheme="majorHAnsi"/>
              </w:rPr>
              <w:t xml:space="preserve"> be developed and extended to provide more and better information on which providers could base their assistance, with less need to perform their own assessments?</w:t>
            </w:r>
          </w:p>
          <w:p w:rsidR="008D382B" w:rsidRPr="00A1032C" w:rsidRDefault="008D382B" w:rsidP="007C2642">
            <w:pPr>
              <w:pStyle w:val="ListParagraph"/>
              <w:numPr>
                <w:ilvl w:val="0"/>
                <w:numId w:val="45"/>
              </w:numPr>
              <w:rPr>
                <w:rFonts w:asciiTheme="majorHAnsi" w:hAnsiTheme="majorHAnsi"/>
              </w:rPr>
            </w:pPr>
            <w:r w:rsidRPr="00A1032C">
              <w:rPr>
                <w:rFonts w:asciiTheme="majorHAnsi" w:hAnsiTheme="majorHAnsi"/>
              </w:rPr>
              <w:t xml:space="preserve">How </w:t>
            </w:r>
            <w:r w:rsidR="001173AC" w:rsidRPr="00A1032C">
              <w:rPr>
                <w:rFonts w:asciiTheme="majorHAnsi" w:hAnsiTheme="majorHAnsi"/>
              </w:rPr>
              <w:t xml:space="preserve">should the </w:t>
            </w:r>
            <w:r w:rsidR="007C2642" w:rsidRPr="00A1032C">
              <w:rPr>
                <w:rFonts w:asciiTheme="majorHAnsi" w:hAnsiTheme="majorHAnsi"/>
              </w:rPr>
              <w:t>revised assessment process</w:t>
            </w:r>
            <w:r w:rsidRPr="00A1032C">
              <w:rPr>
                <w:rFonts w:asciiTheme="majorHAnsi" w:hAnsiTheme="majorHAnsi"/>
              </w:rPr>
              <w:t xml:space="preserve"> fit with other </w:t>
            </w:r>
            <w:r w:rsidR="00EA3B8C" w:rsidRPr="00A1032C">
              <w:rPr>
                <w:rFonts w:asciiTheme="majorHAnsi" w:hAnsiTheme="majorHAnsi"/>
              </w:rPr>
              <w:t xml:space="preserve">options for DES </w:t>
            </w:r>
            <w:r w:rsidRPr="00A1032C">
              <w:rPr>
                <w:rFonts w:asciiTheme="majorHAnsi" w:hAnsiTheme="majorHAnsi"/>
              </w:rPr>
              <w:t>reforms</w:t>
            </w:r>
            <w:r w:rsidR="00EA3B8C" w:rsidRPr="00A1032C">
              <w:rPr>
                <w:rFonts w:asciiTheme="majorHAnsi" w:hAnsiTheme="majorHAnsi"/>
              </w:rPr>
              <w:t xml:space="preserve"> outlined in this Discussion Paper</w:t>
            </w:r>
            <w:r w:rsidRPr="00A1032C">
              <w:rPr>
                <w:rFonts w:asciiTheme="majorHAnsi" w:hAnsiTheme="majorHAnsi"/>
              </w:rPr>
              <w:t>?</w:t>
            </w:r>
          </w:p>
        </w:tc>
      </w:tr>
    </w:tbl>
    <w:p w:rsidR="008D382B" w:rsidRPr="00A1032C" w:rsidRDefault="008D382B">
      <w:pPr>
        <w:spacing w:before="0" w:after="200" w:line="276" w:lineRule="auto"/>
        <w:rPr>
          <w:rFonts w:asciiTheme="majorHAnsi" w:eastAsiaTheme="majorEastAsia" w:hAnsiTheme="majorHAnsi"/>
        </w:rPr>
      </w:pPr>
    </w:p>
    <w:p w:rsidR="00790E7A" w:rsidRDefault="00790E7A">
      <w:pPr>
        <w:spacing w:before="0" w:after="200" w:line="276" w:lineRule="auto"/>
        <w:rPr>
          <w:rFonts w:asciiTheme="majorHAnsi" w:eastAsiaTheme="majorEastAsia" w:hAnsiTheme="majorHAnsi" w:cstheme="majorBidi"/>
          <w:bCs/>
          <w:color w:val="500778"/>
          <w:sz w:val="36"/>
          <w:szCs w:val="28"/>
        </w:rPr>
      </w:pPr>
      <w:bookmarkStart w:id="583" w:name="_Toc459030050"/>
      <w:bookmarkStart w:id="584" w:name="_Toc459041858"/>
      <w:bookmarkStart w:id="585" w:name="_Toc459111383"/>
      <w:bookmarkStart w:id="586" w:name="_Toc459112093"/>
      <w:bookmarkStart w:id="587" w:name="_Toc459120719"/>
      <w:bookmarkStart w:id="588" w:name="_Toc459121385"/>
      <w:bookmarkStart w:id="589" w:name="_Toc459650338"/>
      <w:bookmarkStart w:id="590" w:name="_Toc459715124"/>
      <w:bookmarkStart w:id="591" w:name="_Toc461457162"/>
      <w:bookmarkStart w:id="592" w:name="_Toc461458796"/>
      <w:bookmarkStart w:id="593" w:name="_Toc461462140"/>
      <w:bookmarkStart w:id="594" w:name="_Toc461462230"/>
      <w:bookmarkStart w:id="595" w:name="_Toc459650341"/>
      <w:bookmarkStart w:id="596" w:name="_Toc459715127"/>
      <w:bookmarkStart w:id="597" w:name="_Toc461457164"/>
      <w:bookmarkStart w:id="598" w:name="_Toc461458798"/>
      <w:bookmarkStart w:id="599" w:name="_Toc461462142"/>
      <w:r>
        <w:rPr>
          <w:rFonts w:asciiTheme="majorHAnsi" w:hAnsiTheme="majorHAnsi"/>
        </w:rPr>
        <w:br w:type="page"/>
      </w:r>
    </w:p>
    <w:p w:rsidR="006A69F1" w:rsidRPr="00A1032C" w:rsidRDefault="006A69F1">
      <w:pPr>
        <w:pStyle w:val="Heading1"/>
        <w:rPr>
          <w:rFonts w:asciiTheme="majorHAnsi" w:hAnsiTheme="majorHAnsi"/>
        </w:rPr>
      </w:pPr>
      <w:bookmarkStart w:id="600" w:name="_Toc465669473"/>
      <w:r w:rsidRPr="00A1032C">
        <w:rPr>
          <w:rFonts w:asciiTheme="majorHAnsi" w:hAnsiTheme="majorHAnsi"/>
        </w:rPr>
        <w:t xml:space="preserve">Chapter </w:t>
      </w:r>
      <w:r w:rsidR="00056813" w:rsidRPr="00A1032C">
        <w:rPr>
          <w:rFonts w:asciiTheme="majorHAnsi" w:hAnsiTheme="majorHAnsi"/>
        </w:rPr>
        <w:t>7</w:t>
      </w:r>
      <w:bookmarkStart w:id="601" w:name="_Toc461462232"/>
      <w:bookmarkEnd w:id="583"/>
      <w:bookmarkEnd w:id="584"/>
      <w:bookmarkEnd w:id="585"/>
      <w:bookmarkEnd w:id="586"/>
      <w:bookmarkEnd w:id="587"/>
      <w:bookmarkEnd w:id="588"/>
      <w:bookmarkEnd w:id="589"/>
      <w:bookmarkEnd w:id="590"/>
      <w:bookmarkEnd w:id="591"/>
      <w:bookmarkEnd w:id="592"/>
      <w:bookmarkEnd w:id="593"/>
      <w:bookmarkEnd w:id="594"/>
      <w:r w:rsidRPr="00A1032C">
        <w:rPr>
          <w:rFonts w:asciiTheme="majorHAnsi" w:hAnsiTheme="majorHAnsi"/>
        </w:rPr>
        <w:t>: Assisting participants in the workplace</w:t>
      </w:r>
      <w:bookmarkEnd w:id="595"/>
      <w:bookmarkEnd w:id="596"/>
      <w:bookmarkEnd w:id="597"/>
      <w:bookmarkEnd w:id="598"/>
      <w:bookmarkEnd w:id="599"/>
      <w:bookmarkEnd w:id="600"/>
      <w:bookmarkEnd w:id="601"/>
    </w:p>
    <w:p w:rsidR="006A69F1" w:rsidRPr="00A1032C" w:rsidRDefault="00591222" w:rsidP="006A69F1">
      <w:pPr>
        <w:rPr>
          <w:rFonts w:asciiTheme="majorHAnsi" w:hAnsiTheme="majorHAnsi"/>
        </w:rPr>
      </w:pPr>
      <w:r w:rsidRPr="00A1032C">
        <w:rPr>
          <w:rFonts w:asciiTheme="majorHAnsi" w:hAnsiTheme="majorHAnsi" w:cs="Arial"/>
          <w:color w:val="000000"/>
        </w:rPr>
        <w:t>Some people with disability need support to help them while they are in a job. DES</w:t>
      </w:r>
      <w:r w:rsidR="00095B71" w:rsidRPr="00A1032C">
        <w:rPr>
          <w:rFonts w:asciiTheme="majorHAnsi" w:hAnsiTheme="majorHAnsi" w:cs="Arial"/>
          <w:color w:val="000000"/>
        </w:rPr>
        <w:t xml:space="preserve"> </w:t>
      </w:r>
      <w:r w:rsidR="00152F3D" w:rsidRPr="00A1032C">
        <w:rPr>
          <w:rFonts w:asciiTheme="majorHAnsi" w:hAnsiTheme="majorHAnsi" w:cs="Arial"/>
          <w:color w:val="000000"/>
        </w:rPr>
        <w:t xml:space="preserve">delivers </w:t>
      </w:r>
      <w:r w:rsidRPr="00A1032C">
        <w:rPr>
          <w:rFonts w:asciiTheme="majorHAnsi" w:hAnsiTheme="majorHAnsi" w:cs="Arial"/>
          <w:color w:val="000000"/>
        </w:rPr>
        <w:t xml:space="preserve">this service </w:t>
      </w:r>
      <w:r w:rsidR="006E0DF2" w:rsidRPr="00A1032C">
        <w:rPr>
          <w:rFonts w:asciiTheme="majorHAnsi" w:hAnsiTheme="majorHAnsi" w:cs="Arial"/>
          <w:color w:val="000000"/>
        </w:rPr>
        <w:t xml:space="preserve">through Ongoing Support for participants who have successfully </w:t>
      </w:r>
      <w:r w:rsidR="00EA19C1" w:rsidRPr="00A1032C">
        <w:rPr>
          <w:rFonts w:asciiTheme="majorHAnsi" w:hAnsiTheme="majorHAnsi" w:cs="Arial"/>
          <w:color w:val="000000"/>
        </w:rPr>
        <w:t xml:space="preserve">completed the initial support period for </w:t>
      </w:r>
      <w:r w:rsidR="0037455C" w:rsidRPr="00A1032C">
        <w:rPr>
          <w:rFonts w:asciiTheme="majorHAnsi" w:hAnsiTheme="majorHAnsi" w:cs="Arial"/>
          <w:color w:val="000000"/>
        </w:rPr>
        <w:t xml:space="preserve">employment </w:t>
      </w:r>
      <w:r w:rsidR="006E0DF2" w:rsidRPr="00A1032C">
        <w:rPr>
          <w:rFonts w:asciiTheme="majorHAnsi" w:hAnsiTheme="majorHAnsi" w:cs="Arial"/>
          <w:color w:val="000000"/>
        </w:rPr>
        <w:t>and</w:t>
      </w:r>
      <w:r w:rsidR="0047090E">
        <w:rPr>
          <w:rFonts w:asciiTheme="majorHAnsi" w:hAnsiTheme="majorHAnsi" w:cs="Arial"/>
          <w:color w:val="000000"/>
        </w:rPr>
        <w:t>,</w:t>
      </w:r>
      <w:r w:rsidR="006E0DF2" w:rsidRPr="00A1032C">
        <w:rPr>
          <w:rFonts w:asciiTheme="majorHAnsi" w:hAnsiTheme="majorHAnsi" w:cs="Arial"/>
          <w:color w:val="000000"/>
        </w:rPr>
        <w:t xml:space="preserve"> through Job-in-Jeopardy (</w:t>
      </w:r>
      <w:proofErr w:type="spellStart"/>
      <w:r w:rsidR="006E0DF2" w:rsidRPr="00A1032C">
        <w:rPr>
          <w:rFonts w:asciiTheme="majorHAnsi" w:hAnsiTheme="majorHAnsi" w:cs="Arial"/>
          <w:color w:val="000000"/>
        </w:rPr>
        <w:t>JiJ</w:t>
      </w:r>
      <w:proofErr w:type="spellEnd"/>
      <w:r w:rsidR="006E0DF2" w:rsidRPr="00A1032C">
        <w:rPr>
          <w:rFonts w:asciiTheme="majorHAnsi" w:hAnsiTheme="majorHAnsi" w:cs="Arial"/>
          <w:color w:val="000000"/>
        </w:rPr>
        <w:t xml:space="preserve">) for people with disability who are </w:t>
      </w:r>
      <w:r w:rsidR="00521208" w:rsidRPr="00A1032C">
        <w:rPr>
          <w:rFonts w:asciiTheme="majorHAnsi" w:hAnsiTheme="majorHAnsi" w:cs="Arial"/>
          <w:color w:val="000000"/>
        </w:rPr>
        <w:t>at risk of losing their job</w:t>
      </w:r>
      <w:r w:rsidR="006E0DF2" w:rsidRPr="00A1032C">
        <w:rPr>
          <w:rFonts w:asciiTheme="majorHAnsi" w:hAnsiTheme="majorHAnsi" w:cs="Arial"/>
          <w:color w:val="000000"/>
        </w:rPr>
        <w:t xml:space="preserve">. Additional supports are provided to people with disability through </w:t>
      </w:r>
      <w:r w:rsidR="00095B71" w:rsidRPr="00A1032C">
        <w:rPr>
          <w:rFonts w:asciiTheme="majorHAnsi" w:hAnsiTheme="majorHAnsi" w:cs="Arial"/>
          <w:color w:val="000000"/>
        </w:rPr>
        <w:t xml:space="preserve">the </w:t>
      </w:r>
      <w:proofErr w:type="spellStart"/>
      <w:r w:rsidR="00095B71" w:rsidRPr="00A1032C">
        <w:rPr>
          <w:rFonts w:asciiTheme="majorHAnsi" w:hAnsiTheme="majorHAnsi" w:cs="Arial"/>
          <w:color w:val="000000"/>
        </w:rPr>
        <w:t>JobAccess</w:t>
      </w:r>
      <w:proofErr w:type="spellEnd"/>
      <w:r w:rsidR="00095B71" w:rsidRPr="00A1032C">
        <w:rPr>
          <w:rFonts w:asciiTheme="majorHAnsi" w:hAnsiTheme="majorHAnsi" w:cs="Arial"/>
          <w:color w:val="000000"/>
        </w:rPr>
        <w:t xml:space="preserve"> Gateway and </w:t>
      </w:r>
      <w:r w:rsidR="0037455C" w:rsidRPr="00A1032C">
        <w:rPr>
          <w:rFonts w:asciiTheme="majorHAnsi" w:hAnsiTheme="majorHAnsi" w:cs="Arial"/>
          <w:color w:val="000000"/>
        </w:rPr>
        <w:t xml:space="preserve">through funding for </w:t>
      </w:r>
      <w:r w:rsidR="00095B71" w:rsidRPr="00A1032C">
        <w:rPr>
          <w:rFonts w:asciiTheme="majorHAnsi" w:hAnsiTheme="majorHAnsi" w:cs="Arial"/>
          <w:color w:val="000000"/>
        </w:rPr>
        <w:t>workplace modifications available through the Employment Assistance Fund</w:t>
      </w:r>
      <w:r w:rsidR="006E0DF2" w:rsidRPr="00A1032C">
        <w:rPr>
          <w:rFonts w:asciiTheme="majorHAnsi" w:hAnsiTheme="majorHAnsi" w:cs="Arial"/>
          <w:color w:val="000000"/>
        </w:rPr>
        <w:t xml:space="preserve"> (EAF)</w:t>
      </w:r>
      <w:r w:rsidRPr="00A1032C">
        <w:rPr>
          <w:rFonts w:asciiTheme="majorHAnsi" w:hAnsiTheme="majorHAnsi" w:cs="Arial"/>
          <w:color w:val="000000"/>
        </w:rPr>
        <w:t xml:space="preserve">. </w:t>
      </w:r>
      <w:r w:rsidR="006E0DF2" w:rsidRPr="00A1032C">
        <w:rPr>
          <w:rFonts w:asciiTheme="majorHAnsi" w:hAnsiTheme="majorHAnsi" w:cs="Arial"/>
          <w:color w:val="000000"/>
        </w:rPr>
        <w:t xml:space="preserve">There is </w:t>
      </w:r>
      <w:r w:rsidR="005B65DF">
        <w:rPr>
          <w:rFonts w:asciiTheme="majorHAnsi" w:hAnsiTheme="majorHAnsi" w:cs="Arial"/>
          <w:color w:val="000000"/>
        </w:rPr>
        <w:t>an opportunity</w:t>
      </w:r>
      <w:r w:rsidR="005B65DF" w:rsidRPr="00A1032C">
        <w:rPr>
          <w:rFonts w:asciiTheme="majorHAnsi" w:hAnsiTheme="majorHAnsi" w:cs="Arial"/>
          <w:color w:val="000000"/>
        </w:rPr>
        <w:t xml:space="preserve"> </w:t>
      </w:r>
      <w:r w:rsidR="006E0DF2" w:rsidRPr="00A1032C">
        <w:rPr>
          <w:rFonts w:asciiTheme="majorHAnsi" w:hAnsiTheme="majorHAnsi" w:cs="Arial"/>
          <w:color w:val="000000"/>
        </w:rPr>
        <w:t xml:space="preserve">to improve Ongoing Support and </w:t>
      </w:r>
      <w:proofErr w:type="spellStart"/>
      <w:r w:rsidR="006E0DF2" w:rsidRPr="00A1032C">
        <w:rPr>
          <w:rFonts w:asciiTheme="majorHAnsi" w:hAnsiTheme="majorHAnsi" w:cs="Arial"/>
          <w:color w:val="000000"/>
        </w:rPr>
        <w:t>JiJ</w:t>
      </w:r>
      <w:proofErr w:type="spellEnd"/>
      <w:r w:rsidR="0037455C" w:rsidRPr="00A1032C">
        <w:rPr>
          <w:rFonts w:asciiTheme="majorHAnsi" w:hAnsiTheme="majorHAnsi" w:cs="Arial"/>
          <w:color w:val="000000"/>
        </w:rPr>
        <w:t>. T</w:t>
      </w:r>
      <w:r w:rsidR="006E0DF2" w:rsidRPr="00A1032C">
        <w:rPr>
          <w:rFonts w:asciiTheme="majorHAnsi" w:hAnsiTheme="majorHAnsi" w:cs="Arial"/>
          <w:color w:val="000000"/>
        </w:rPr>
        <w:t xml:space="preserve">he new </w:t>
      </w:r>
      <w:proofErr w:type="spellStart"/>
      <w:r w:rsidR="006E0DF2" w:rsidRPr="00A1032C">
        <w:rPr>
          <w:rFonts w:asciiTheme="majorHAnsi" w:hAnsiTheme="majorHAnsi" w:cs="Arial"/>
          <w:color w:val="000000"/>
        </w:rPr>
        <w:t>JobAccess</w:t>
      </w:r>
      <w:proofErr w:type="spellEnd"/>
      <w:r w:rsidR="006E0DF2" w:rsidRPr="00A1032C">
        <w:rPr>
          <w:rFonts w:asciiTheme="majorHAnsi" w:hAnsiTheme="majorHAnsi" w:cs="Arial"/>
          <w:color w:val="000000"/>
        </w:rPr>
        <w:t xml:space="preserve"> Gateway and </w:t>
      </w:r>
      <w:r w:rsidR="0037455C" w:rsidRPr="00A1032C">
        <w:rPr>
          <w:rFonts w:asciiTheme="majorHAnsi" w:hAnsiTheme="majorHAnsi" w:cs="Arial"/>
          <w:color w:val="000000"/>
        </w:rPr>
        <w:t xml:space="preserve">the </w:t>
      </w:r>
      <w:r w:rsidR="006E0DF2" w:rsidRPr="00A1032C">
        <w:rPr>
          <w:rFonts w:asciiTheme="majorHAnsi" w:hAnsiTheme="majorHAnsi" w:cs="Arial"/>
          <w:color w:val="000000"/>
        </w:rPr>
        <w:t xml:space="preserve">EAF are </w:t>
      </w:r>
      <w:r w:rsidR="0037455C" w:rsidRPr="00A1032C">
        <w:rPr>
          <w:rFonts w:asciiTheme="majorHAnsi" w:hAnsiTheme="majorHAnsi" w:cs="Arial"/>
          <w:color w:val="000000"/>
        </w:rPr>
        <w:t xml:space="preserve">beyond the scope of </w:t>
      </w:r>
      <w:r w:rsidR="006E0DF2" w:rsidRPr="00A1032C">
        <w:rPr>
          <w:rFonts w:asciiTheme="majorHAnsi" w:hAnsiTheme="majorHAnsi" w:cs="Arial"/>
          <w:color w:val="000000"/>
        </w:rPr>
        <w:t xml:space="preserve">this </w:t>
      </w:r>
      <w:r w:rsidR="00EA19C1" w:rsidRPr="00A1032C">
        <w:rPr>
          <w:rFonts w:asciiTheme="majorHAnsi" w:hAnsiTheme="majorHAnsi" w:cs="Arial"/>
          <w:color w:val="000000"/>
        </w:rPr>
        <w:t>D</w:t>
      </w:r>
      <w:r w:rsidR="006E0DF2" w:rsidRPr="00A1032C">
        <w:rPr>
          <w:rFonts w:asciiTheme="majorHAnsi" w:hAnsiTheme="majorHAnsi" w:cs="Arial"/>
          <w:color w:val="000000"/>
        </w:rPr>
        <w:t>iscussion</w:t>
      </w:r>
      <w:r w:rsidR="00EA19C1" w:rsidRPr="00A1032C">
        <w:rPr>
          <w:rFonts w:asciiTheme="majorHAnsi" w:hAnsiTheme="majorHAnsi" w:cs="Arial"/>
          <w:color w:val="000000"/>
        </w:rPr>
        <w:t xml:space="preserve"> Paper. </w:t>
      </w:r>
    </w:p>
    <w:p w:rsidR="00591222" w:rsidRPr="00CC0788" w:rsidRDefault="00591222" w:rsidP="00025A5E">
      <w:pPr>
        <w:pStyle w:val="Heading2"/>
        <w:rPr>
          <w:rFonts w:asciiTheme="majorHAnsi" w:hAnsiTheme="majorHAnsi"/>
        </w:rPr>
      </w:pPr>
      <w:bookmarkStart w:id="602" w:name="_Toc459030053"/>
      <w:bookmarkStart w:id="603" w:name="_Toc459041861"/>
      <w:bookmarkStart w:id="604" w:name="_Toc459111387"/>
      <w:bookmarkStart w:id="605" w:name="_Toc459112097"/>
      <w:bookmarkStart w:id="606" w:name="_Toc459120723"/>
      <w:bookmarkStart w:id="607" w:name="_Toc459121389"/>
      <w:bookmarkStart w:id="608" w:name="_Toc459650342"/>
      <w:bookmarkStart w:id="609" w:name="_Toc459715128"/>
      <w:bookmarkStart w:id="610" w:name="_Toc461457165"/>
      <w:bookmarkStart w:id="611" w:name="_Toc461458799"/>
      <w:bookmarkStart w:id="612" w:name="_Toc461462143"/>
      <w:bookmarkStart w:id="613" w:name="_Toc461462233"/>
      <w:bookmarkStart w:id="614" w:name="_Toc465669474"/>
      <w:r w:rsidRPr="008E087F">
        <w:rPr>
          <w:rFonts w:asciiTheme="majorHAnsi" w:hAnsiTheme="majorHAnsi"/>
        </w:rPr>
        <w:t xml:space="preserve">Current Ongoing Support </w:t>
      </w:r>
      <w:r w:rsidR="009874DE" w:rsidRPr="00CC0788">
        <w:rPr>
          <w:rFonts w:asciiTheme="majorHAnsi" w:hAnsiTheme="majorHAnsi"/>
        </w:rPr>
        <w:t>a</w:t>
      </w:r>
      <w:r w:rsidRPr="00CC0788">
        <w:rPr>
          <w:rFonts w:asciiTheme="majorHAnsi" w:hAnsiTheme="majorHAnsi"/>
        </w:rPr>
        <w:t>rrangements</w:t>
      </w:r>
      <w:bookmarkEnd w:id="602"/>
      <w:bookmarkEnd w:id="603"/>
      <w:bookmarkEnd w:id="604"/>
      <w:bookmarkEnd w:id="605"/>
      <w:bookmarkEnd w:id="606"/>
      <w:bookmarkEnd w:id="607"/>
      <w:bookmarkEnd w:id="608"/>
      <w:bookmarkEnd w:id="609"/>
      <w:bookmarkEnd w:id="610"/>
      <w:bookmarkEnd w:id="611"/>
      <w:bookmarkEnd w:id="612"/>
      <w:bookmarkEnd w:id="613"/>
      <w:bookmarkEnd w:id="614"/>
    </w:p>
    <w:p w:rsidR="00BE074D" w:rsidRPr="00A1032C" w:rsidRDefault="00591222" w:rsidP="00A1032C">
      <w:pPr>
        <w:spacing w:line="240" w:lineRule="atLeast"/>
        <w:contextualSpacing/>
        <w:rPr>
          <w:rFonts w:asciiTheme="majorHAnsi" w:hAnsiTheme="majorHAnsi" w:cs="Arial"/>
          <w:color w:val="000000"/>
        </w:rPr>
      </w:pPr>
      <w:r w:rsidRPr="00A1032C">
        <w:rPr>
          <w:rFonts w:asciiTheme="majorHAnsi" w:hAnsiTheme="majorHAnsi" w:cs="Arial"/>
          <w:color w:val="000000"/>
        </w:rPr>
        <w:t xml:space="preserve">There are currently two </w:t>
      </w:r>
      <w:r w:rsidR="00BE074D" w:rsidRPr="00A1032C">
        <w:rPr>
          <w:rFonts w:asciiTheme="majorHAnsi" w:hAnsiTheme="majorHAnsi" w:cs="Arial"/>
          <w:color w:val="000000"/>
        </w:rPr>
        <w:t xml:space="preserve">types of </w:t>
      </w:r>
      <w:r w:rsidRPr="00A1032C">
        <w:rPr>
          <w:rFonts w:asciiTheme="majorHAnsi" w:hAnsiTheme="majorHAnsi" w:cs="Arial"/>
          <w:color w:val="000000"/>
        </w:rPr>
        <w:t>Ongoing Support</w:t>
      </w:r>
      <w:r w:rsidR="00BE074D" w:rsidRPr="00A1032C">
        <w:rPr>
          <w:rFonts w:asciiTheme="majorHAnsi" w:hAnsiTheme="majorHAnsi" w:cs="Arial"/>
          <w:color w:val="000000"/>
        </w:rPr>
        <w:t xml:space="preserve">. The first is </w:t>
      </w:r>
      <w:r w:rsidRPr="00A1032C">
        <w:rPr>
          <w:rFonts w:asciiTheme="majorHAnsi" w:hAnsiTheme="majorHAnsi"/>
          <w:color w:val="000000"/>
        </w:rPr>
        <w:t>Flexible</w:t>
      </w:r>
      <w:r w:rsidR="00BE074D" w:rsidRPr="00A1032C">
        <w:rPr>
          <w:rFonts w:asciiTheme="majorHAnsi" w:hAnsiTheme="majorHAnsi" w:cs="Arial"/>
          <w:color w:val="000000"/>
        </w:rPr>
        <w:t xml:space="preserve"> </w:t>
      </w:r>
      <w:r w:rsidRPr="00A1032C">
        <w:rPr>
          <w:rFonts w:asciiTheme="majorHAnsi" w:hAnsiTheme="majorHAnsi"/>
          <w:color w:val="000000"/>
        </w:rPr>
        <w:t xml:space="preserve">Ongoing Support, </w:t>
      </w:r>
      <w:r w:rsidR="00BE074D" w:rsidRPr="00A1032C">
        <w:rPr>
          <w:rFonts w:asciiTheme="majorHAnsi" w:hAnsiTheme="majorHAnsi" w:cs="Arial"/>
          <w:color w:val="000000"/>
        </w:rPr>
        <w:t>which is for participants whose n</w:t>
      </w:r>
      <w:r w:rsidRPr="00A1032C">
        <w:rPr>
          <w:rFonts w:asciiTheme="majorHAnsi" w:hAnsiTheme="majorHAnsi"/>
          <w:color w:val="000000"/>
        </w:rPr>
        <w:t>eeds are likely to be irregular and less predictable</w:t>
      </w:r>
      <w:r w:rsidR="00BE074D" w:rsidRPr="00A1032C">
        <w:rPr>
          <w:rFonts w:asciiTheme="majorHAnsi" w:hAnsiTheme="majorHAnsi" w:cs="Arial"/>
          <w:color w:val="000000"/>
        </w:rPr>
        <w:t xml:space="preserve">, and the second is </w:t>
      </w:r>
      <w:r w:rsidR="00D42211" w:rsidRPr="00A1032C">
        <w:rPr>
          <w:rFonts w:asciiTheme="majorHAnsi" w:hAnsiTheme="majorHAnsi" w:cs="Arial"/>
          <w:color w:val="000000"/>
        </w:rPr>
        <w:t>M</w:t>
      </w:r>
      <w:r w:rsidRPr="00A1032C">
        <w:rPr>
          <w:rFonts w:asciiTheme="majorHAnsi" w:hAnsiTheme="majorHAnsi"/>
          <w:color w:val="000000"/>
        </w:rPr>
        <w:t xml:space="preserve">oderate and </w:t>
      </w:r>
      <w:r w:rsidR="00D42211" w:rsidRPr="00A1032C">
        <w:rPr>
          <w:rFonts w:asciiTheme="majorHAnsi" w:hAnsiTheme="majorHAnsi"/>
          <w:color w:val="000000"/>
        </w:rPr>
        <w:t>H</w:t>
      </w:r>
      <w:r w:rsidRPr="00A1032C">
        <w:rPr>
          <w:rFonts w:asciiTheme="majorHAnsi" w:hAnsiTheme="majorHAnsi"/>
          <w:color w:val="000000"/>
        </w:rPr>
        <w:t>igh Ongoing Support, w</w:t>
      </w:r>
      <w:r w:rsidR="00BE074D" w:rsidRPr="00A1032C">
        <w:rPr>
          <w:rFonts w:asciiTheme="majorHAnsi" w:hAnsiTheme="majorHAnsi" w:cs="Arial"/>
          <w:color w:val="000000"/>
        </w:rPr>
        <w:t>hich supports participants that need</w:t>
      </w:r>
      <w:r w:rsidRPr="00A1032C">
        <w:rPr>
          <w:rFonts w:asciiTheme="majorHAnsi" w:hAnsiTheme="majorHAnsi" w:cs="Arial"/>
          <w:color w:val="000000"/>
        </w:rPr>
        <w:t xml:space="preserve"> </w:t>
      </w:r>
      <w:r w:rsidR="00BE074D" w:rsidRPr="00A1032C">
        <w:rPr>
          <w:rFonts w:asciiTheme="majorHAnsi" w:hAnsiTheme="majorHAnsi" w:cs="Arial"/>
          <w:color w:val="000000"/>
        </w:rPr>
        <w:t xml:space="preserve">more </w:t>
      </w:r>
      <w:r w:rsidRPr="00A1032C">
        <w:rPr>
          <w:rFonts w:asciiTheme="majorHAnsi" w:hAnsiTheme="majorHAnsi"/>
          <w:color w:val="000000"/>
        </w:rPr>
        <w:t xml:space="preserve">regular support to maintain their jobs. </w:t>
      </w:r>
      <w:r w:rsidR="00BE074D" w:rsidRPr="00A1032C">
        <w:rPr>
          <w:rFonts w:asciiTheme="majorHAnsi" w:hAnsiTheme="majorHAnsi" w:cs="Arial"/>
          <w:color w:val="000000"/>
        </w:rPr>
        <w:t xml:space="preserve">Flexible Ongoing Support is paid on a </w:t>
      </w:r>
      <w:r w:rsidR="00BE074D" w:rsidRPr="00A1032C">
        <w:rPr>
          <w:rFonts w:asciiTheme="majorHAnsi" w:hAnsiTheme="majorHAnsi"/>
          <w:color w:val="000000"/>
        </w:rPr>
        <w:t>fee-for-service</w:t>
      </w:r>
      <w:r w:rsidR="00BE074D" w:rsidRPr="00A1032C">
        <w:rPr>
          <w:rFonts w:asciiTheme="majorHAnsi" w:hAnsiTheme="majorHAnsi" w:cs="Arial"/>
          <w:color w:val="000000"/>
        </w:rPr>
        <w:t xml:space="preserve"> basis, to accommodate as much or as little support as the participant requires. By contrast, </w:t>
      </w:r>
      <w:r w:rsidR="00D42211" w:rsidRPr="00A1032C">
        <w:rPr>
          <w:rFonts w:asciiTheme="majorHAnsi" w:hAnsiTheme="majorHAnsi" w:cs="Arial"/>
          <w:color w:val="000000"/>
        </w:rPr>
        <w:t>M</w:t>
      </w:r>
      <w:r w:rsidR="00BE074D" w:rsidRPr="00A1032C">
        <w:rPr>
          <w:rFonts w:asciiTheme="majorHAnsi" w:hAnsiTheme="majorHAnsi" w:cs="Arial"/>
          <w:color w:val="000000"/>
        </w:rPr>
        <w:t xml:space="preserve">oderate and </w:t>
      </w:r>
      <w:r w:rsidR="00D42211" w:rsidRPr="00A1032C">
        <w:rPr>
          <w:rFonts w:asciiTheme="majorHAnsi" w:hAnsiTheme="majorHAnsi" w:cs="Arial"/>
          <w:color w:val="000000"/>
        </w:rPr>
        <w:t>H</w:t>
      </w:r>
      <w:r w:rsidR="00BE074D" w:rsidRPr="00A1032C">
        <w:rPr>
          <w:rFonts w:asciiTheme="majorHAnsi" w:hAnsiTheme="majorHAnsi" w:cs="Arial"/>
          <w:color w:val="000000"/>
        </w:rPr>
        <w:t xml:space="preserve">igh </w:t>
      </w:r>
      <w:r w:rsidR="00D42211" w:rsidRPr="00A1032C">
        <w:rPr>
          <w:rFonts w:asciiTheme="majorHAnsi" w:hAnsiTheme="majorHAnsi" w:cs="Arial"/>
          <w:color w:val="000000"/>
        </w:rPr>
        <w:t>O</w:t>
      </w:r>
      <w:r w:rsidR="00BE074D" w:rsidRPr="00A1032C">
        <w:rPr>
          <w:rFonts w:asciiTheme="majorHAnsi" w:hAnsiTheme="majorHAnsi" w:cs="Arial"/>
          <w:color w:val="000000"/>
        </w:rPr>
        <w:t xml:space="preserve">ngoing </w:t>
      </w:r>
      <w:r w:rsidR="00D42211" w:rsidRPr="00A1032C">
        <w:rPr>
          <w:rFonts w:asciiTheme="majorHAnsi" w:hAnsiTheme="majorHAnsi" w:cs="Arial"/>
          <w:color w:val="000000"/>
        </w:rPr>
        <w:t>S</w:t>
      </w:r>
      <w:r w:rsidR="00BE074D" w:rsidRPr="00A1032C">
        <w:rPr>
          <w:rFonts w:asciiTheme="majorHAnsi" w:hAnsiTheme="majorHAnsi" w:cs="Arial"/>
          <w:color w:val="000000"/>
        </w:rPr>
        <w:t>upport is a fixed payment, and providers must meet the minimum contacts specified for the participant’s assessed requirements.</w:t>
      </w:r>
    </w:p>
    <w:p w:rsidR="00873F72" w:rsidRPr="00A1032C" w:rsidRDefault="00BE074D" w:rsidP="00A1032C">
      <w:pPr>
        <w:spacing w:line="240" w:lineRule="atLeast"/>
        <w:contextualSpacing/>
        <w:rPr>
          <w:rFonts w:asciiTheme="majorHAnsi" w:hAnsiTheme="majorHAnsi" w:cs="Arial"/>
          <w:color w:val="000000"/>
        </w:rPr>
      </w:pPr>
      <w:r w:rsidRPr="00A1032C">
        <w:rPr>
          <w:rFonts w:asciiTheme="majorHAnsi" w:hAnsiTheme="majorHAnsi" w:cs="Arial"/>
          <w:color w:val="000000"/>
        </w:rPr>
        <w:t xml:space="preserve"> </w:t>
      </w:r>
    </w:p>
    <w:p w:rsidR="00591222" w:rsidRPr="00A1032C" w:rsidRDefault="00591222" w:rsidP="00591222">
      <w:pPr>
        <w:rPr>
          <w:rFonts w:asciiTheme="majorHAnsi" w:hAnsiTheme="majorHAnsi" w:cs="Arial"/>
          <w:color w:val="000000"/>
        </w:rPr>
      </w:pPr>
      <w:r w:rsidRPr="00A1032C">
        <w:rPr>
          <w:rFonts w:asciiTheme="majorHAnsi" w:hAnsiTheme="majorHAnsi"/>
        </w:rPr>
        <w:t xml:space="preserve">The Taskforce found during consultations with the sector that </w:t>
      </w:r>
      <w:r w:rsidR="006B46BA" w:rsidRPr="00A1032C">
        <w:rPr>
          <w:rFonts w:asciiTheme="majorHAnsi" w:hAnsiTheme="majorHAnsi"/>
        </w:rPr>
        <w:t>O</w:t>
      </w:r>
      <w:r w:rsidRPr="00A1032C">
        <w:rPr>
          <w:rFonts w:asciiTheme="majorHAnsi" w:hAnsiTheme="majorHAnsi"/>
        </w:rPr>
        <w:t xml:space="preserve">ngoing </w:t>
      </w:r>
      <w:r w:rsidR="006B46BA" w:rsidRPr="00A1032C">
        <w:rPr>
          <w:rFonts w:asciiTheme="majorHAnsi" w:hAnsiTheme="majorHAnsi"/>
        </w:rPr>
        <w:t>S</w:t>
      </w:r>
      <w:r w:rsidRPr="00A1032C">
        <w:rPr>
          <w:rFonts w:asciiTheme="majorHAnsi" w:hAnsiTheme="majorHAnsi"/>
        </w:rPr>
        <w:t>upport should</w:t>
      </w:r>
      <w:r w:rsidRPr="00A1032C">
        <w:rPr>
          <w:rFonts w:asciiTheme="majorHAnsi" w:hAnsiTheme="majorHAnsi" w:cs="Arial"/>
          <w:color w:val="000000"/>
        </w:rPr>
        <w:t xml:space="preserve"> be better tailored to the needs of participants. The AHRC’s </w:t>
      </w:r>
      <w:proofErr w:type="gramStart"/>
      <w:r w:rsidRPr="00A1032C">
        <w:rPr>
          <w:rFonts w:asciiTheme="majorHAnsi" w:hAnsiTheme="majorHAnsi" w:cs="Arial"/>
          <w:i/>
          <w:color w:val="000000"/>
        </w:rPr>
        <w:t>Willing</w:t>
      </w:r>
      <w:proofErr w:type="gramEnd"/>
      <w:r w:rsidRPr="00A1032C">
        <w:rPr>
          <w:rFonts w:asciiTheme="majorHAnsi" w:hAnsiTheme="majorHAnsi" w:cs="Arial"/>
          <w:i/>
          <w:color w:val="000000"/>
        </w:rPr>
        <w:t xml:space="preserve"> to Work</w:t>
      </w:r>
      <w:r w:rsidRPr="00A1032C">
        <w:rPr>
          <w:rFonts w:asciiTheme="majorHAnsi" w:hAnsiTheme="majorHAnsi" w:cs="Arial"/>
          <w:color w:val="000000"/>
        </w:rPr>
        <w:t xml:space="preserve"> Inquiry also raised concerns about the design of Ongoing Support, recommending that funding should be assessed and linked to the needs of the individual, rather than based on set limits.</w:t>
      </w:r>
      <w:r w:rsidRPr="00A1032C">
        <w:rPr>
          <w:rStyle w:val="BookTitle"/>
          <w:rFonts w:asciiTheme="majorHAnsi" w:hAnsiTheme="majorHAnsi" w:cs="Arial"/>
          <w:i w:val="0"/>
          <w:smallCaps w:val="0"/>
        </w:rPr>
        <w:t xml:space="preserve"> </w:t>
      </w:r>
      <w:r w:rsidR="00BE074D" w:rsidRPr="00A1032C">
        <w:rPr>
          <w:rStyle w:val="BookTitle"/>
          <w:rFonts w:asciiTheme="majorHAnsi" w:hAnsiTheme="majorHAnsi" w:cs="Arial"/>
          <w:i w:val="0"/>
          <w:smallCaps w:val="0"/>
        </w:rPr>
        <w:t xml:space="preserve">Options to address this issue could include: </w:t>
      </w:r>
    </w:p>
    <w:p w:rsidR="007541D9" w:rsidRPr="00A1032C" w:rsidRDefault="00591222" w:rsidP="00605AEB">
      <w:pPr>
        <w:pStyle w:val="ListParagraph"/>
        <w:numPr>
          <w:ilvl w:val="0"/>
          <w:numId w:val="49"/>
        </w:numPr>
        <w:spacing w:before="0" w:after="200" w:line="276" w:lineRule="auto"/>
        <w:rPr>
          <w:rFonts w:asciiTheme="majorHAnsi" w:hAnsiTheme="majorHAnsi" w:cs="Arial"/>
        </w:rPr>
      </w:pPr>
      <w:r w:rsidRPr="00A1032C">
        <w:rPr>
          <w:rFonts w:asciiTheme="majorHAnsi" w:hAnsiTheme="majorHAnsi" w:cs="Arial"/>
          <w:color w:val="000000"/>
        </w:rPr>
        <w:t>better incentiv</w:t>
      </w:r>
      <w:r w:rsidR="0037455C" w:rsidRPr="00A1032C">
        <w:rPr>
          <w:rFonts w:asciiTheme="majorHAnsi" w:hAnsiTheme="majorHAnsi" w:cs="Arial"/>
          <w:color w:val="000000"/>
        </w:rPr>
        <w:t xml:space="preserve">es for </w:t>
      </w:r>
      <w:r w:rsidRPr="00A1032C">
        <w:rPr>
          <w:rFonts w:asciiTheme="majorHAnsi" w:hAnsiTheme="majorHAnsi" w:cs="Arial"/>
          <w:color w:val="000000"/>
        </w:rPr>
        <w:t>providers to deliver the right level of support by introducing a fee-for-service model for all levels of Ongoing Support</w:t>
      </w:r>
      <w:r w:rsidR="007541D9" w:rsidRPr="00A1032C">
        <w:rPr>
          <w:rFonts w:asciiTheme="majorHAnsi" w:hAnsiTheme="majorHAnsi" w:cs="Arial"/>
          <w:color w:val="000000"/>
        </w:rPr>
        <w:t>;</w:t>
      </w:r>
    </w:p>
    <w:p w:rsidR="007541D9" w:rsidRPr="00A1032C" w:rsidRDefault="00873F72" w:rsidP="00605AEB">
      <w:pPr>
        <w:pStyle w:val="ListParagraph"/>
        <w:numPr>
          <w:ilvl w:val="0"/>
          <w:numId w:val="49"/>
        </w:numPr>
        <w:spacing w:before="0" w:after="200" w:line="276" w:lineRule="auto"/>
        <w:rPr>
          <w:rFonts w:asciiTheme="majorHAnsi" w:hAnsiTheme="majorHAnsi" w:cs="Arial"/>
        </w:rPr>
      </w:pPr>
      <w:r w:rsidRPr="00A1032C">
        <w:rPr>
          <w:rFonts w:asciiTheme="majorHAnsi" w:hAnsiTheme="majorHAnsi" w:cs="Arial"/>
        </w:rPr>
        <w:t xml:space="preserve">a </w:t>
      </w:r>
      <w:r w:rsidR="007541D9" w:rsidRPr="00A1032C">
        <w:rPr>
          <w:rFonts w:asciiTheme="majorHAnsi" w:hAnsiTheme="majorHAnsi" w:cs="Arial"/>
        </w:rPr>
        <w:t xml:space="preserve">skills </w:t>
      </w:r>
      <w:r w:rsidRPr="00A1032C">
        <w:rPr>
          <w:rFonts w:asciiTheme="majorHAnsi" w:hAnsiTheme="majorHAnsi" w:cs="Arial"/>
        </w:rPr>
        <w:t xml:space="preserve">review </w:t>
      </w:r>
      <w:r w:rsidR="007541D9" w:rsidRPr="00A1032C">
        <w:rPr>
          <w:rFonts w:asciiTheme="majorHAnsi" w:hAnsiTheme="majorHAnsi" w:cs="Arial"/>
        </w:rPr>
        <w:t xml:space="preserve">for </w:t>
      </w:r>
      <w:r w:rsidR="0037455C" w:rsidRPr="00A1032C">
        <w:rPr>
          <w:rFonts w:asciiTheme="majorHAnsi" w:hAnsiTheme="majorHAnsi" w:cs="Arial"/>
        </w:rPr>
        <w:t>p</w:t>
      </w:r>
      <w:r w:rsidR="007541D9" w:rsidRPr="00A1032C">
        <w:rPr>
          <w:rFonts w:asciiTheme="majorHAnsi" w:hAnsiTheme="majorHAnsi" w:cs="Arial"/>
        </w:rPr>
        <w:t>articipants at 12 months of Ongoing Support</w:t>
      </w:r>
      <w:r w:rsidR="009C5D75" w:rsidRPr="00A1032C">
        <w:rPr>
          <w:rFonts w:asciiTheme="majorHAnsi" w:hAnsiTheme="majorHAnsi" w:cs="Arial"/>
        </w:rPr>
        <w:t>;</w:t>
      </w:r>
    </w:p>
    <w:p w:rsidR="00591222" w:rsidRPr="00A1032C" w:rsidRDefault="00591222" w:rsidP="00605AEB">
      <w:pPr>
        <w:pStyle w:val="ListParagraph"/>
        <w:numPr>
          <w:ilvl w:val="0"/>
          <w:numId w:val="49"/>
        </w:numPr>
        <w:spacing w:before="0" w:after="200" w:line="276" w:lineRule="auto"/>
        <w:rPr>
          <w:rStyle w:val="BookTitle"/>
          <w:rFonts w:asciiTheme="majorHAnsi" w:hAnsiTheme="majorHAnsi" w:cs="Arial"/>
          <w:i w:val="0"/>
          <w:iCs w:val="0"/>
          <w:smallCaps w:val="0"/>
          <w:spacing w:val="0"/>
        </w:rPr>
      </w:pPr>
      <w:r w:rsidRPr="00A1032C">
        <w:rPr>
          <w:rStyle w:val="BookTitle"/>
          <w:rFonts w:asciiTheme="majorHAnsi" w:hAnsiTheme="majorHAnsi" w:cs="Arial"/>
          <w:i w:val="0"/>
          <w:smallCaps w:val="0"/>
          <w:spacing w:val="0"/>
        </w:rPr>
        <w:t xml:space="preserve">better targeting of Ongoing Support by bringing forward the first independent Ongoing Support Assessment; and </w:t>
      </w:r>
    </w:p>
    <w:p w:rsidR="00591222" w:rsidRPr="00A1032C" w:rsidRDefault="00591222" w:rsidP="00605AEB">
      <w:pPr>
        <w:pStyle w:val="ListParagraph"/>
        <w:numPr>
          <w:ilvl w:val="0"/>
          <w:numId w:val="49"/>
        </w:numPr>
        <w:spacing w:before="0" w:after="200" w:line="276" w:lineRule="auto"/>
        <w:rPr>
          <w:rStyle w:val="BookTitle"/>
          <w:rFonts w:asciiTheme="majorHAnsi" w:hAnsiTheme="majorHAnsi" w:cs="Arial"/>
          <w:i w:val="0"/>
          <w:iCs w:val="0"/>
          <w:smallCaps w:val="0"/>
          <w:spacing w:val="0"/>
        </w:rPr>
      </w:pPr>
      <w:proofErr w:type="gramStart"/>
      <w:r w:rsidRPr="00A1032C">
        <w:rPr>
          <w:rStyle w:val="BookTitle"/>
          <w:rFonts w:asciiTheme="majorHAnsi" w:hAnsiTheme="majorHAnsi" w:cs="Arial"/>
          <w:i w:val="0"/>
          <w:smallCaps w:val="0"/>
          <w:spacing w:val="0"/>
        </w:rPr>
        <w:t>requiring</w:t>
      </w:r>
      <w:proofErr w:type="gramEnd"/>
      <w:r w:rsidRPr="00A1032C">
        <w:rPr>
          <w:rStyle w:val="BookTitle"/>
          <w:rFonts w:asciiTheme="majorHAnsi" w:hAnsiTheme="majorHAnsi" w:cs="Arial"/>
          <w:i w:val="0"/>
          <w:smallCaps w:val="0"/>
          <w:spacing w:val="0"/>
        </w:rPr>
        <w:t xml:space="preserve"> the participant to be working a minimum number of hours to be eligible for Ongoing Support.</w:t>
      </w:r>
    </w:p>
    <w:p w:rsidR="00BE074D" w:rsidRPr="00A1032C" w:rsidRDefault="00BE074D" w:rsidP="00A1032C">
      <w:pPr>
        <w:spacing w:before="0" w:after="200" w:line="276" w:lineRule="auto"/>
        <w:rPr>
          <w:rStyle w:val="BookTitle"/>
          <w:rFonts w:asciiTheme="majorHAnsi" w:hAnsiTheme="majorHAnsi" w:cs="Arial"/>
          <w:i w:val="0"/>
          <w:iCs w:val="0"/>
          <w:smallCaps w:val="0"/>
          <w:spacing w:val="0"/>
        </w:rPr>
      </w:pPr>
      <w:r w:rsidRPr="00A1032C">
        <w:rPr>
          <w:rStyle w:val="BookTitle"/>
          <w:rFonts w:asciiTheme="majorHAnsi" w:hAnsiTheme="majorHAnsi" w:cs="Arial"/>
          <w:i w:val="0"/>
          <w:iCs w:val="0"/>
          <w:smallCaps w:val="0"/>
          <w:spacing w:val="0"/>
        </w:rPr>
        <w:t>These options would make Ongoing Support a better targeted and effective program by allowing more people to access its services at the right time. Ultimately, these proposals should help keep more people with disability in jobs, and reduce the number of people moving back onto DES after time in the workforce.</w:t>
      </w:r>
    </w:p>
    <w:p w:rsidR="00591222" w:rsidRPr="00A1032C" w:rsidRDefault="00591222" w:rsidP="00BA47BC">
      <w:pPr>
        <w:pStyle w:val="Heading2"/>
        <w:rPr>
          <w:rFonts w:asciiTheme="majorHAnsi" w:hAnsiTheme="majorHAnsi"/>
        </w:rPr>
      </w:pPr>
      <w:bookmarkStart w:id="615" w:name="_Toc459030054"/>
      <w:bookmarkStart w:id="616" w:name="_Toc459041862"/>
      <w:bookmarkStart w:id="617" w:name="_Toc459111388"/>
      <w:bookmarkStart w:id="618" w:name="_Toc459112098"/>
      <w:bookmarkStart w:id="619" w:name="_Toc459120724"/>
      <w:bookmarkStart w:id="620" w:name="_Toc459121390"/>
      <w:bookmarkStart w:id="621" w:name="_Toc459650343"/>
      <w:bookmarkStart w:id="622" w:name="_Toc459715129"/>
      <w:bookmarkStart w:id="623" w:name="_Toc461457166"/>
      <w:bookmarkStart w:id="624" w:name="_Toc461458800"/>
      <w:bookmarkStart w:id="625" w:name="_Toc461462144"/>
      <w:bookmarkStart w:id="626" w:name="_Toc461462234"/>
      <w:bookmarkStart w:id="627" w:name="_Toc465669475"/>
      <w:r w:rsidRPr="00A1032C">
        <w:rPr>
          <w:rFonts w:asciiTheme="majorHAnsi" w:hAnsiTheme="majorHAnsi"/>
        </w:rPr>
        <w:t xml:space="preserve">A </w:t>
      </w:r>
      <w:r w:rsidR="009874DE" w:rsidRPr="00A1032C">
        <w:rPr>
          <w:rFonts w:asciiTheme="majorHAnsi" w:hAnsiTheme="majorHAnsi"/>
        </w:rPr>
        <w:t>f</w:t>
      </w:r>
      <w:r w:rsidRPr="00A1032C">
        <w:rPr>
          <w:rFonts w:asciiTheme="majorHAnsi" w:hAnsiTheme="majorHAnsi"/>
        </w:rPr>
        <w:t>ee-</w:t>
      </w:r>
      <w:r w:rsidR="009874DE" w:rsidRPr="00A1032C">
        <w:rPr>
          <w:rFonts w:asciiTheme="majorHAnsi" w:hAnsiTheme="majorHAnsi"/>
        </w:rPr>
        <w:t>f</w:t>
      </w:r>
      <w:r w:rsidRPr="00A1032C">
        <w:rPr>
          <w:rFonts w:asciiTheme="majorHAnsi" w:hAnsiTheme="majorHAnsi"/>
        </w:rPr>
        <w:t>or-</w:t>
      </w:r>
      <w:r w:rsidR="009874DE" w:rsidRPr="00A1032C">
        <w:rPr>
          <w:rFonts w:asciiTheme="majorHAnsi" w:hAnsiTheme="majorHAnsi"/>
        </w:rPr>
        <w:t>s</w:t>
      </w:r>
      <w:r w:rsidRPr="00A1032C">
        <w:rPr>
          <w:rFonts w:asciiTheme="majorHAnsi" w:hAnsiTheme="majorHAnsi"/>
        </w:rPr>
        <w:t xml:space="preserve">ervice </w:t>
      </w:r>
      <w:r w:rsidR="009874DE" w:rsidRPr="00A1032C">
        <w:rPr>
          <w:rFonts w:asciiTheme="majorHAnsi" w:hAnsiTheme="majorHAnsi"/>
        </w:rPr>
        <w:t>m</w:t>
      </w:r>
      <w:r w:rsidRPr="00A1032C">
        <w:rPr>
          <w:rFonts w:asciiTheme="majorHAnsi" w:hAnsiTheme="majorHAnsi"/>
        </w:rPr>
        <w:t>odel for all levels of Ongoing Support</w:t>
      </w:r>
      <w:bookmarkEnd w:id="615"/>
      <w:bookmarkEnd w:id="616"/>
      <w:bookmarkEnd w:id="617"/>
      <w:bookmarkEnd w:id="618"/>
      <w:bookmarkEnd w:id="619"/>
      <w:bookmarkEnd w:id="620"/>
      <w:bookmarkEnd w:id="621"/>
      <w:bookmarkEnd w:id="622"/>
      <w:bookmarkEnd w:id="623"/>
      <w:bookmarkEnd w:id="624"/>
      <w:bookmarkEnd w:id="625"/>
      <w:bookmarkEnd w:id="626"/>
      <w:bookmarkEnd w:id="627"/>
    </w:p>
    <w:p w:rsidR="00591222" w:rsidRPr="00A1032C" w:rsidRDefault="00591222" w:rsidP="00591222">
      <w:pPr>
        <w:rPr>
          <w:rFonts w:asciiTheme="majorHAnsi" w:hAnsiTheme="majorHAnsi"/>
        </w:rPr>
      </w:pPr>
      <w:r w:rsidRPr="00A1032C">
        <w:rPr>
          <w:rFonts w:asciiTheme="majorHAnsi" w:hAnsiTheme="majorHAnsi" w:cs="Arial"/>
          <w:color w:val="000000"/>
        </w:rPr>
        <w:t xml:space="preserve">The fixed-payments model used in Moderate and High Ongoing Support may </w:t>
      </w:r>
      <w:r w:rsidR="0037455C" w:rsidRPr="00A1032C">
        <w:rPr>
          <w:rFonts w:asciiTheme="majorHAnsi" w:hAnsiTheme="majorHAnsi" w:cs="Arial"/>
          <w:color w:val="000000"/>
        </w:rPr>
        <w:t xml:space="preserve">create incentives for </w:t>
      </w:r>
      <w:r w:rsidRPr="00A1032C">
        <w:rPr>
          <w:rFonts w:asciiTheme="majorHAnsi" w:hAnsiTheme="majorHAnsi" w:cs="Arial"/>
          <w:color w:val="000000"/>
        </w:rPr>
        <w:t xml:space="preserve">providers to deliver only the minimum amount of </w:t>
      </w:r>
      <w:r w:rsidR="006B46BA" w:rsidRPr="00A1032C">
        <w:rPr>
          <w:rFonts w:asciiTheme="majorHAnsi" w:hAnsiTheme="majorHAnsi" w:cs="Arial"/>
          <w:color w:val="000000"/>
        </w:rPr>
        <w:t>O</w:t>
      </w:r>
      <w:r w:rsidRPr="00A1032C">
        <w:rPr>
          <w:rFonts w:asciiTheme="majorHAnsi" w:hAnsiTheme="majorHAnsi" w:cs="Arial"/>
          <w:color w:val="000000"/>
        </w:rPr>
        <w:t xml:space="preserve">ngoing </w:t>
      </w:r>
      <w:r w:rsidR="006B46BA" w:rsidRPr="00A1032C">
        <w:rPr>
          <w:rFonts w:asciiTheme="majorHAnsi" w:hAnsiTheme="majorHAnsi" w:cs="Arial"/>
          <w:color w:val="000000"/>
        </w:rPr>
        <w:t>S</w:t>
      </w:r>
      <w:r w:rsidRPr="00A1032C">
        <w:rPr>
          <w:rFonts w:asciiTheme="majorHAnsi" w:hAnsiTheme="majorHAnsi" w:cs="Arial"/>
          <w:color w:val="000000"/>
        </w:rPr>
        <w:t xml:space="preserve">upport required for </w:t>
      </w:r>
      <w:r w:rsidR="00BE074D" w:rsidRPr="00A1032C">
        <w:rPr>
          <w:rFonts w:asciiTheme="majorHAnsi" w:hAnsiTheme="majorHAnsi" w:cs="Arial"/>
          <w:color w:val="000000"/>
        </w:rPr>
        <w:t>the</w:t>
      </w:r>
      <w:r w:rsidRPr="00A1032C">
        <w:rPr>
          <w:rFonts w:asciiTheme="majorHAnsi" w:hAnsiTheme="majorHAnsi" w:cs="Arial"/>
          <w:color w:val="000000"/>
        </w:rPr>
        <w:t xml:space="preserve"> fee, even </w:t>
      </w:r>
      <w:r w:rsidR="0037455C" w:rsidRPr="00A1032C">
        <w:rPr>
          <w:rFonts w:asciiTheme="majorHAnsi" w:hAnsiTheme="majorHAnsi" w:cs="Arial"/>
          <w:color w:val="000000"/>
        </w:rPr>
        <w:t xml:space="preserve">where </w:t>
      </w:r>
      <w:r w:rsidRPr="00A1032C">
        <w:rPr>
          <w:rFonts w:asciiTheme="majorHAnsi" w:hAnsiTheme="majorHAnsi" w:cs="Arial"/>
          <w:color w:val="000000"/>
        </w:rPr>
        <w:t xml:space="preserve">there is a need to deliver additional support. Conversely, the Department has received feedback </w:t>
      </w:r>
      <w:r w:rsidRPr="00A1032C">
        <w:rPr>
          <w:rFonts w:asciiTheme="majorHAnsi" w:hAnsiTheme="majorHAnsi"/>
        </w:rPr>
        <w:t>that the minimum contact requirements set under the fixed payment model encourages providers to deliver unnecessary contacts to meet the requirements and receive a payment.</w:t>
      </w:r>
    </w:p>
    <w:p w:rsidR="00BE074D" w:rsidRPr="00A1032C" w:rsidRDefault="00591222" w:rsidP="00591222">
      <w:pPr>
        <w:rPr>
          <w:rFonts w:asciiTheme="majorHAnsi" w:hAnsiTheme="majorHAnsi" w:cs="Arial"/>
          <w:spacing w:val="0"/>
        </w:rPr>
      </w:pPr>
      <w:r w:rsidRPr="00A1032C">
        <w:rPr>
          <w:rFonts w:asciiTheme="majorHAnsi" w:hAnsiTheme="majorHAnsi"/>
        </w:rPr>
        <w:t xml:space="preserve">Introducing a fee-for-service model for all levels of </w:t>
      </w:r>
      <w:r w:rsidR="00044525" w:rsidRPr="00A1032C">
        <w:rPr>
          <w:rFonts w:asciiTheme="majorHAnsi" w:hAnsiTheme="majorHAnsi"/>
        </w:rPr>
        <w:t>O</w:t>
      </w:r>
      <w:r w:rsidRPr="00A1032C">
        <w:rPr>
          <w:rFonts w:asciiTheme="majorHAnsi" w:hAnsiTheme="majorHAnsi"/>
        </w:rPr>
        <w:t xml:space="preserve">ngoing </w:t>
      </w:r>
      <w:r w:rsidR="00044525" w:rsidRPr="00A1032C">
        <w:rPr>
          <w:rFonts w:asciiTheme="majorHAnsi" w:hAnsiTheme="majorHAnsi"/>
        </w:rPr>
        <w:t>S</w:t>
      </w:r>
      <w:r w:rsidRPr="00A1032C">
        <w:rPr>
          <w:rFonts w:asciiTheme="majorHAnsi" w:hAnsiTheme="majorHAnsi"/>
        </w:rPr>
        <w:t>upport</w:t>
      </w:r>
      <w:r w:rsidR="0037455C" w:rsidRPr="00A1032C">
        <w:rPr>
          <w:rFonts w:asciiTheme="majorHAnsi" w:hAnsiTheme="majorHAnsi"/>
        </w:rPr>
        <w:t>,</w:t>
      </w:r>
      <w:r w:rsidRPr="00A1032C">
        <w:rPr>
          <w:rFonts w:asciiTheme="majorHAnsi" w:hAnsiTheme="majorHAnsi"/>
        </w:rPr>
        <w:t xml:space="preserve"> within </w:t>
      </w:r>
      <w:r w:rsidR="00873F72" w:rsidRPr="00A1032C">
        <w:rPr>
          <w:rFonts w:asciiTheme="majorHAnsi" w:hAnsiTheme="majorHAnsi"/>
        </w:rPr>
        <w:t>funding caps</w:t>
      </w:r>
      <w:r w:rsidR="00BE074D" w:rsidRPr="00A1032C">
        <w:rPr>
          <w:rFonts w:asciiTheme="majorHAnsi" w:hAnsiTheme="majorHAnsi"/>
        </w:rPr>
        <w:t xml:space="preserve"> to minimise the risk of excessive servicing</w:t>
      </w:r>
      <w:r w:rsidR="00873F72" w:rsidRPr="00A1032C">
        <w:rPr>
          <w:rFonts w:asciiTheme="majorHAnsi" w:hAnsiTheme="majorHAnsi"/>
        </w:rPr>
        <w:t>,</w:t>
      </w:r>
      <w:r w:rsidRPr="00A1032C">
        <w:rPr>
          <w:rFonts w:asciiTheme="majorHAnsi" w:hAnsiTheme="majorHAnsi"/>
        </w:rPr>
        <w:t xml:space="preserve"> </w:t>
      </w:r>
      <w:r w:rsidR="00BB4BDB" w:rsidRPr="00A1032C">
        <w:rPr>
          <w:rFonts w:asciiTheme="majorHAnsi" w:hAnsiTheme="majorHAnsi"/>
        </w:rPr>
        <w:t>w</w:t>
      </w:r>
      <w:r w:rsidRPr="00A1032C">
        <w:rPr>
          <w:rFonts w:asciiTheme="majorHAnsi" w:hAnsiTheme="majorHAnsi"/>
        </w:rPr>
        <w:t xml:space="preserve">ould </w:t>
      </w:r>
      <w:r w:rsidR="0037455C" w:rsidRPr="00A1032C">
        <w:rPr>
          <w:rFonts w:asciiTheme="majorHAnsi" w:hAnsiTheme="majorHAnsi"/>
        </w:rPr>
        <w:t xml:space="preserve">create incentives for </w:t>
      </w:r>
      <w:r w:rsidR="00873F72" w:rsidRPr="00A1032C">
        <w:rPr>
          <w:rFonts w:asciiTheme="majorHAnsi" w:hAnsiTheme="majorHAnsi"/>
        </w:rPr>
        <w:t xml:space="preserve">providers </w:t>
      </w:r>
      <w:r w:rsidRPr="00A1032C">
        <w:rPr>
          <w:rFonts w:asciiTheme="majorHAnsi" w:hAnsiTheme="majorHAnsi"/>
        </w:rPr>
        <w:t xml:space="preserve">to only deliver the level of support required by the participant. </w:t>
      </w:r>
      <w:r w:rsidR="00430818" w:rsidRPr="00A1032C">
        <w:rPr>
          <w:rFonts w:asciiTheme="majorHAnsi" w:hAnsiTheme="majorHAnsi" w:cs="Arial"/>
          <w:color w:val="000000"/>
        </w:rPr>
        <w:t xml:space="preserve">It would </w:t>
      </w:r>
      <w:r w:rsidR="00BE074D" w:rsidRPr="00A1032C">
        <w:rPr>
          <w:rFonts w:asciiTheme="majorHAnsi" w:hAnsiTheme="majorHAnsi" w:cs="Arial"/>
          <w:color w:val="000000"/>
        </w:rPr>
        <w:t xml:space="preserve">also </w:t>
      </w:r>
      <w:r w:rsidR="00430818" w:rsidRPr="00A1032C">
        <w:rPr>
          <w:rFonts w:asciiTheme="majorHAnsi" w:hAnsiTheme="majorHAnsi" w:cs="Arial"/>
          <w:color w:val="000000"/>
        </w:rPr>
        <w:t xml:space="preserve">increase flexibility and allow for support </w:t>
      </w:r>
      <w:r w:rsidR="00BB4BDB" w:rsidRPr="00A1032C">
        <w:rPr>
          <w:rFonts w:asciiTheme="majorHAnsi" w:hAnsiTheme="majorHAnsi" w:cs="Arial"/>
          <w:color w:val="000000"/>
        </w:rPr>
        <w:t>tailored to the participant’s needs</w:t>
      </w:r>
      <w:r w:rsidR="00430818" w:rsidRPr="00A1032C">
        <w:rPr>
          <w:rFonts w:asciiTheme="majorHAnsi" w:hAnsiTheme="majorHAnsi" w:cs="Arial"/>
          <w:color w:val="000000"/>
        </w:rPr>
        <w:t>. For example</w:t>
      </w:r>
      <w:r w:rsidR="00BE074D" w:rsidRPr="00A1032C">
        <w:rPr>
          <w:rFonts w:asciiTheme="majorHAnsi" w:hAnsiTheme="majorHAnsi" w:cs="Arial"/>
          <w:color w:val="000000"/>
        </w:rPr>
        <w:t>,</w:t>
      </w:r>
      <w:r w:rsidR="00430818" w:rsidRPr="00A1032C">
        <w:rPr>
          <w:rFonts w:asciiTheme="majorHAnsi" w:hAnsiTheme="majorHAnsi" w:cs="Arial"/>
          <w:color w:val="000000"/>
        </w:rPr>
        <w:t xml:space="preserve"> some </w:t>
      </w:r>
      <w:r w:rsidR="00044525" w:rsidRPr="00A1032C">
        <w:rPr>
          <w:rFonts w:asciiTheme="majorHAnsi" w:hAnsiTheme="majorHAnsi" w:cs="Arial"/>
          <w:color w:val="000000"/>
        </w:rPr>
        <w:t>p</w:t>
      </w:r>
      <w:r w:rsidR="00430818" w:rsidRPr="00A1032C">
        <w:rPr>
          <w:rFonts w:asciiTheme="majorHAnsi" w:hAnsiTheme="majorHAnsi" w:cs="Arial"/>
          <w:color w:val="000000"/>
        </w:rPr>
        <w:t xml:space="preserve">articipants may require more support upfront when changing job </w:t>
      </w:r>
      <w:r w:rsidR="005B65DF">
        <w:rPr>
          <w:rFonts w:asciiTheme="majorHAnsi" w:hAnsiTheme="majorHAnsi" w:cs="Arial"/>
          <w:color w:val="000000"/>
        </w:rPr>
        <w:t>responsibilities</w:t>
      </w:r>
      <w:r w:rsidR="00430818" w:rsidRPr="00A1032C">
        <w:rPr>
          <w:rFonts w:asciiTheme="majorHAnsi" w:hAnsiTheme="majorHAnsi" w:cs="Arial"/>
          <w:color w:val="000000"/>
        </w:rPr>
        <w:t xml:space="preserve">. </w:t>
      </w:r>
      <w:r w:rsidRPr="00A1032C">
        <w:rPr>
          <w:rFonts w:asciiTheme="majorHAnsi" w:hAnsiTheme="majorHAnsi"/>
        </w:rPr>
        <w:t>For participants</w:t>
      </w:r>
      <w:r w:rsidRPr="00A1032C">
        <w:rPr>
          <w:rFonts w:asciiTheme="majorHAnsi" w:hAnsiTheme="majorHAnsi" w:cs="Arial"/>
          <w:color w:val="000000"/>
        </w:rPr>
        <w:t xml:space="preserve"> that need regular support, </w:t>
      </w:r>
      <w:r w:rsidRPr="00A1032C">
        <w:rPr>
          <w:rStyle w:val="BookTitle"/>
          <w:rFonts w:asciiTheme="majorHAnsi" w:hAnsiTheme="majorHAnsi" w:cs="Arial"/>
          <w:i w:val="0"/>
          <w:smallCaps w:val="0"/>
          <w:spacing w:val="0"/>
        </w:rPr>
        <w:t xml:space="preserve">minimum contact requirements and minimum hours of support may </w:t>
      </w:r>
      <w:r w:rsidR="00A4782B">
        <w:rPr>
          <w:rStyle w:val="BookTitle"/>
          <w:rFonts w:asciiTheme="majorHAnsi" w:hAnsiTheme="majorHAnsi" w:cs="Arial"/>
          <w:i w:val="0"/>
          <w:smallCaps w:val="0"/>
          <w:spacing w:val="0"/>
        </w:rPr>
        <w:t>be maintained</w:t>
      </w:r>
      <w:r w:rsidRPr="00A1032C">
        <w:rPr>
          <w:rStyle w:val="BookTitle"/>
          <w:rFonts w:asciiTheme="majorHAnsi" w:hAnsiTheme="majorHAnsi" w:cs="Arial"/>
          <w:i w:val="0"/>
          <w:smallCaps w:val="0"/>
          <w:spacing w:val="0"/>
        </w:rPr>
        <w:t xml:space="preserve">, and </w:t>
      </w:r>
      <w:r w:rsidR="00A4782B">
        <w:rPr>
          <w:rStyle w:val="BookTitle"/>
          <w:rFonts w:asciiTheme="majorHAnsi" w:hAnsiTheme="majorHAnsi" w:cs="Arial"/>
          <w:i w:val="0"/>
          <w:smallCaps w:val="0"/>
          <w:spacing w:val="0"/>
        </w:rPr>
        <w:t>requirements</w:t>
      </w:r>
      <w:r w:rsidR="00A4782B" w:rsidRPr="00A1032C">
        <w:rPr>
          <w:rStyle w:val="BookTitle"/>
          <w:rFonts w:asciiTheme="majorHAnsi" w:hAnsiTheme="majorHAnsi" w:cs="Arial"/>
          <w:i w:val="0"/>
          <w:smallCaps w:val="0"/>
          <w:spacing w:val="0"/>
        </w:rPr>
        <w:t xml:space="preserve"> </w:t>
      </w:r>
      <w:r w:rsidRPr="00A1032C">
        <w:rPr>
          <w:rStyle w:val="BookTitle"/>
          <w:rFonts w:asciiTheme="majorHAnsi" w:hAnsiTheme="majorHAnsi" w:cs="Arial"/>
          <w:i w:val="0"/>
          <w:smallCaps w:val="0"/>
          <w:spacing w:val="0"/>
        </w:rPr>
        <w:t xml:space="preserve">would be determined through an independent Ongoing </w:t>
      </w:r>
      <w:r w:rsidRPr="00A1032C">
        <w:rPr>
          <w:rFonts w:asciiTheme="majorHAnsi" w:hAnsiTheme="majorHAnsi"/>
          <w:color w:val="000000"/>
        </w:rPr>
        <w:t>Support Assessment.</w:t>
      </w:r>
      <w:r w:rsidR="00430818" w:rsidRPr="00A1032C">
        <w:rPr>
          <w:rFonts w:asciiTheme="majorHAnsi" w:hAnsiTheme="majorHAnsi" w:cs="Arial"/>
          <w:spacing w:val="0"/>
        </w:rPr>
        <w:t xml:space="preserve"> </w:t>
      </w:r>
    </w:p>
    <w:p w:rsidR="00591222" w:rsidRPr="00A1032C" w:rsidRDefault="00430818" w:rsidP="00591222">
      <w:pPr>
        <w:rPr>
          <w:rStyle w:val="BookTitle"/>
          <w:rFonts w:asciiTheme="majorHAnsi" w:hAnsiTheme="majorHAnsi" w:cs="Arial"/>
          <w:i w:val="0"/>
          <w:iCs w:val="0"/>
          <w:smallCaps w:val="0"/>
          <w:spacing w:val="0"/>
        </w:rPr>
      </w:pPr>
      <w:r w:rsidRPr="00A1032C">
        <w:rPr>
          <w:rStyle w:val="BookTitle"/>
          <w:rFonts w:asciiTheme="majorHAnsi" w:hAnsiTheme="majorHAnsi" w:cs="Arial"/>
          <w:i w:val="0"/>
          <w:smallCaps w:val="0"/>
          <w:spacing w:val="0"/>
        </w:rPr>
        <w:t xml:space="preserve">The fee-for-service proposal builds on the </w:t>
      </w:r>
      <w:r w:rsidR="003D46D8" w:rsidRPr="00A1032C">
        <w:rPr>
          <w:rStyle w:val="BookTitle"/>
          <w:rFonts w:asciiTheme="majorHAnsi" w:hAnsiTheme="majorHAnsi" w:cs="Arial"/>
          <w:i w:val="0"/>
          <w:smallCaps w:val="0"/>
          <w:spacing w:val="0"/>
        </w:rPr>
        <w:t xml:space="preserve">policy changes that flowed from the </w:t>
      </w:r>
      <w:r w:rsidRPr="00A1032C">
        <w:rPr>
          <w:rStyle w:val="BookTitle"/>
          <w:rFonts w:asciiTheme="majorHAnsi" w:hAnsiTheme="majorHAnsi" w:cs="Arial"/>
          <w:i w:val="0"/>
          <w:smallCaps w:val="0"/>
          <w:spacing w:val="0"/>
        </w:rPr>
        <w:t>Ongoing Support and Job Plan trial</w:t>
      </w:r>
      <w:r w:rsidR="003D46D8" w:rsidRPr="00A1032C">
        <w:rPr>
          <w:rStyle w:val="BookTitle"/>
          <w:rFonts w:asciiTheme="majorHAnsi" w:hAnsiTheme="majorHAnsi" w:cs="Arial"/>
          <w:i w:val="0"/>
          <w:smallCaps w:val="0"/>
          <w:spacing w:val="0"/>
        </w:rPr>
        <w:t>.</w:t>
      </w:r>
      <w:r w:rsidRPr="00A1032C">
        <w:rPr>
          <w:rStyle w:val="BookTitle"/>
          <w:rFonts w:asciiTheme="majorHAnsi" w:hAnsiTheme="majorHAnsi" w:cs="Arial"/>
          <w:i w:val="0"/>
          <w:smallCaps w:val="0"/>
          <w:spacing w:val="0"/>
        </w:rPr>
        <w:t xml:space="preserve"> </w:t>
      </w:r>
      <w:r w:rsidR="003D46D8" w:rsidRPr="00A1032C">
        <w:rPr>
          <w:rStyle w:val="BookTitle"/>
          <w:rFonts w:asciiTheme="majorHAnsi" w:hAnsiTheme="majorHAnsi" w:cs="Arial"/>
          <w:i w:val="0"/>
          <w:smallCaps w:val="0"/>
          <w:spacing w:val="0"/>
        </w:rPr>
        <w:t>P</w:t>
      </w:r>
      <w:r w:rsidRPr="00A1032C">
        <w:rPr>
          <w:rStyle w:val="BookTitle"/>
          <w:rFonts w:asciiTheme="majorHAnsi" w:hAnsiTheme="majorHAnsi" w:cs="Arial"/>
          <w:i w:val="0"/>
          <w:smallCaps w:val="0"/>
          <w:spacing w:val="0"/>
        </w:rPr>
        <w:t xml:space="preserve">roviders would continue to have flexibility to deliver Ongoing Support </w:t>
      </w:r>
      <w:r w:rsidRPr="00A1032C">
        <w:rPr>
          <w:rStyle w:val="BookTitle"/>
          <w:rFonts w:asciiTheme="majorHAnsi" w:hAnsiTheme="majorHAnsi"/>
          <w:i w:val="0"/>
          <w:smallCaps w:val="0"/>
          <w:spacing w:val="0"/>
        </w:rPr>
        <w:t xml:space="preserve">contacts to </w:t>
      </w:r>
      <w:r w:rsidR="00044525" w:rsidRPr="00A1032C">
        <w:rPr>
          <w:rStyle w:val="BookTitle"/>
          <w:rFonts w:asciiTheme="majorHAnsi" w:hAnsiTheme="majorHAnsi"/>
          <w:i w:val="0"/>
          <w:smallCaps w:val="0"/>
          <w:spacing w:val="0"/>
        </w:rPr>
        <w:t>p</w:t>
      </w:r>
      <w:r w:rsidRPr="00A1032C">
        <w:rPr>
          <w:rStyle w:val="BookTitle"/>
          <w:rFonts w:asciiTheme="majorHAnsi" w:hAnsiTheme="majorHAnsi"/>
          <w:i w:val="0"/>
          <w:smallCaps w:val="0"/>
          <w:spacing w:val="0"/>
        </w:rPr>
        <w:t>articipants by phone, video conference, email, instant chat, and face-to-face.</w:t>
      </w:r>
      <w:r w:rsidR="00BE074D" w:rsidRPr="00A1032C">
        <w:rPr>
          <w:rFonts w:asciiTheme="majorHAnsi" w:hAnsiTheme="majorHAnsi"/>
          <w:color w:val="000000"/>
        </w:rPr>
        <w:t xml:space="preserve"> </w:t>
      </w:r>
      <w:r w:rsidR="00591222" w:rsidRPr="00A1032C">
        <w:rPr>
          <w:rFonts w:asciiTheme="majorHAnsi" w:hAnsiTheme="majorHAnsi"/>
          <w:color w:val="000000"/>
        </w:rPr>
        <w:t>The Department’s IT System includes functionality for providers to record contacts; however, this is only required fo</w:t>
      </w:r>
      <w:r w:rsidR="00591222" w:rsidRPr="00A1032C">
        <w:rPr>
          <w:rStyle w:val="BookTitle"/>
          <w:rFonts w:asciiTheme="majorHAnsi" w:hAnsiTheme="majorHAnsi" w:cs="Arial"/>
          <w:i w:val="0"/>
          <w:smallCaps w:val="0"/>
          <w:spacing w:val="0"/>
        </w:rPr>
        <w:t xml:space="preserve">r Flexible Ongoing Support. Under this proposal, </w:t>
      </w:r>
      <w:r w:rsidR="005A74F2" w:rsidRPr="00A1032C">
        <w:rPr>
          <w:rStyle w:val="BookTitle"/>
          <w:rFonts w:asciiTheme="majorHAnsi" w:hAnsiTheme="majorHAnsi" w:cs="Arial"/>
          <w:i w:val="0"/>
          <w:smallCaps w:val="0"/>
          <w:spacing w:val="0"/>
        </w:rPr>
        <w:t>p</w:t>
      </w:r>
      <w:r w:rsidR="00591222" w:rsidRPr="00A1032C">
        <w:rPr>
          <w:rStyle w:val="BookTitle"/>
          <w:rFonts w:asciiTheme="majorHAnsi" w:hAnsiTheme="majorHAnsi" w:cs="Arial"/>
          <w:i w:val="0"/>
          <w:smallCaps w:val="0"/>
          <w:spacing w:val="0"/>
        </w:rPr>
        <w:t xml:space="preserve">roviders will be required to record all instances of Ongoing Support in the Department’s IT System to claim a payment. </w:t>
      </w:r>
    </w:p>
    <w:p w:rsidR="00430818" w:rsidRPr="00A1032C" w:rsidRDefault="00E95414" w:rsidP="00100680">
      <w:pPr>
        <w:pStyle w:val="Heading3"/>
        <w:rPr>
          <w:rStyle w:val="BookTitle"/>
          <w:rFonts w:asciiTheme="majorHAnsi" w:hAnsiTheme="majorHAnsi"/>
          <w:i w:val="0"/>
          <w:smallCaps w:val="0"/>
          <w:spacing w:val="4"/>
        </w:rPr>
      </w:pPr>
      <w:bookmarkStart w:id="628" w:name="_Toc459030055"/>
      <w:bookmarkStart w:id="629" w:name="_Toc459041863"/>
      <w:bookmarkStart w:id="630" w:name="_Toc459111389"/>
      <w:bookmarkStart w:id="631" w:name="_Toc459112099"/>
      <w:bookmarkStart w:id="632" w:name="_Toc459120725"/>
      <w:bookmarkStart w:id="633" w:name="_Toc459121391"/>
      <w:bookmarkStart w:id="634" w:name="_Toc459650344"/>
      <w:bookmarkStart w:id="635" w:name="_Toc459715130"/>
      <w:bookmarkStart w:id="636" w:name="_Toc461457167"/>
      <w:bookmarkStart w:id="637" w:name="_Toc461458801"/>
      <w:bookmarkStart w:id="638" w:name="_Toc461462145"/>
      <w:bookmarkStart w:id="639" w:name="_Toc461462235"/>
      <w:bookmarkStart w:id="640" w:name="_Toc465669476"/>
      <w:r w:rsidRPr="00CC0788">
        <w:rPr>
          <w:rStyle w:val="BookTitle"/>
          <w:rFonts w:asciiTheme="majorHAnsi" w:hAnsiTheme="majorHAnsi"/>
          <w:i w:val="0"/>
          <w:smallCaps w:val="0"/>
          <w:spacing w:val="4"/>
        </w:rPr>
        <w:t>A skills review after</w:t>
      </w:r>
      <w:r w:rsidR="00430818" w:rsidRPr="00CC0788">
        <w:rPr>
          <w:rStyle w:val="BookTitle"/>
          <w:rFonts w:asciiTheme="majorHAnsi" w:hAnsiTheme="majorHAnsi"/>
          <w:i w:val="0"/>
          <w:smallCaps w:val="0"/>
          <w:spacing w:val="4"/>
        </w:rPr>
        <w:t xml:space="preserve"> 12 months in Ongoing Support</w:t>
      </w:r>
      <w:bookmarkEnd w:id="628"/>
      <w:bookmarkEnd w:id="629"/>
      <w:bookmarkEnd w:id="630"/>
      <w:bookmarkEnd w:id="631"/>
      <w:bookmarkEnd w:id="632"/>
      <w:bookmarkEnd w:id="633"/>
      <w:bookmarkEnd w:id="634"/>
      <w:bookmarkEnd w:id="635"/>
      <w:bookmarkEnd w:id="636"/>
      <w:bookmarkEnd w:id="637"/>
      <w:bookmarkEnd w:id="638"/>
      <w:bookmarkEnd w:id="639"/>
      <w:bookmarkEnd w:id="640"/>
    </w:p>
    <w:p w:rsidR="008E37E5" w:rsidRPr="00CC0788" w:rsidRDefault="00BB4BDB" w:rsidP="00C45D6F">
      <w:pPr>
        <w:rPr>
          <w:rFonts w:asciiTheme="majorHAnsi" w:hAnsiTheme="majorHAnsi"/>
        </w:rPr>
      </w:pPr>
      <w:r w:rsidRPr="00CC0788">
        <w:rPr>
          <w:rStyle w:val="BookTitle"/>
          <w:rFonts w:asciiTheme="majorHAnsi" w:hAnsiTheme="majorHAnsi"/>
          <w:i w:val="0"/>
          <w:smallCaps w:val="0"/>
          <w:spacing w:val="0"/>
          <w:lang w:val="en-US"/>
        </w:rPr>
        <w:t>I</w:t>
      </w:r>
      <w:r w:rsidR="00430818" w:rsidRPr="00CC0788">
        <w:rPr>
          <w:rStyle w:val="BookTitle"/>
          <w:rFonts w:asciiTheme="majorHAnsi" w:hAnsiTheme="majorHAnsi"/>
          <w:i w:val="0"/>
          <w:smallCaps w:val="0"/>
          <w:spacing w:val="0"/>
          <w:lang w:val="en-US"/>
        </w:rPr>
        <w:t xml:space="preserve">n line with the </w:t>
      </w:r>
      <w:r w:rsidR="00EA3B8C" w:rsidRPr="00CC0788">
        <w:rPr>
          <w:rStyle w:val="BookTitle"/>
          <w:rFonts w:asciiTheme="majorHAnsi" w:hAnsiTheme="majorHAnsi"/>
          <w:i w:val="0"/>
          <w:smallCaps w:val="0"/>
          <w:spacing w:val="0"/>
          <w:lang w:val="en-US"/>
        </w:rPr>
        <w:t>Ongoing Support an</w:t>
      </w:r>
      <w:r w:rsidR="00D42211" w:rsidRPr="00CC0788">
        <w:rPr>
          <w:rStyle w:val="BookTitle"/>
          <w:rFonts w:asciiTheme="majorHAnsi" w:hAnsiTheme="majorHAnsi"/>
          <w:i w:val="0"/>
          <w:smallCaps w:val="0"/>
          <w:spacing w:val="0"/>
          <w:lang w:val="en-US"/>
        </w:rPr>
        <w:t>d</w:t>
      </w:r>
      <w:r w:rsidR="00EA3B8C" w:rsidRPr="00CC0788">
        <w:rPr>
          <w:rStyle w:val="BookTitle"/>
          <w:rFonts w:asciiTheme="majorHAnsi" w:hAnsiTheme="majorHAnsi"/>
          <w:i w:val="0"/>
          <w:smallCaps w:val="0"/>
          <w:spacing w:val="0"/>
          <w:lang w:val="en-US"/>
        </w:rPr>
        <w:t xml:space="preserve"> Job Plan </w:t>
      </w:r>
      <w:r w:rsidR="00430818" w:rsidRPr="00CC0788">
        <w:rPr>
          <w:rStyle w:val="BookTitle"/>
          <w:rFonts w:asciiTheme="majorHAnsi" w:hAnsiTheme="majorHAnsi"/>
          <w:i w:val="0"/>
          <w:smallCaps w:val="0"/>
          <w:spacing w:val="0"/>
          <w:lang w:val="en-US"/>
        </w:rPr>
        <w:t>trial arrangements</w:t>
      </w:r>
      <w:r w:rsidR="005A74F2" w:rsidRPr="00CC0788">
        <w:rPr>
          <w:rStyle w:val="BookTitle"/>
          <w:rFonts w:asciiTheme="majorHAnsi" w:hAnsiTheme="majorHAnsi"/>
          <w:i w:val="0"/>
          <w:smallCaps w:val="0"/>
          <w:spacing w:val="0"/>
          <w:lang w:val="en-US"/>
        </w:rPr>
        <w:t>,</w:t>
      </w:r>
      <w:r w:rsidR="00430818" w:rsidRPr="00CC0788">
        <w:rPr>
          <w:rStyle w:val="BookTitle"/>
          <w:rFonts w:asciiTheme="majorHAnsi" w:hAnsiTheme="majorHAnsi"/>
          <w:i w:val="0"/>
          <w:smallCaps w:val="0"/>
          <w:spacing w:val="0"/>
          <w:lang w:val="en-US"/>
        </w:rPr>
        <w:t xml:space="preserve"> it is proposed that DES providers review the </w:t>
      </w:r>
      <w:r w:rsidR="005A74F2" w:rsidRPr="00CC0788">
        <w:rPr>
          <w:rStyle w:val="BookTitle"/>
          <w:rFonts w:asciiTheme="majorHAnsi" w:hAnsiTheme="majorHAnsi"/>
          <w:i w:val="0"/>
          <w:smallCaps w:val="0"/>
          <w:spacing w:val="0"/>
          <w:lang w:val="en-US"/>
        </w:rPr>
        <w:t>p</w:t>
      </w:r>
      <w:r w:rsidR="00430818" w:rsidRPr="00CC0788">
        <w:rPr>
          <w:rStyle w:val="BookTitle"/>
          <w:rFonts w:asciiTheme="majorHAnsi" w:hAnsiTheme="majorHAnsi"/>
          <w:i w:val="0"/>
          <w:smallCaps w:val="0"/>
          <w:spacing w:val="0"/>
          <w:lang w:val="en-US"/>
        </w:rPr>
        <w:t xml:space="preserve">articipant’s skills </w:t>
      </w:r>
      <w:r w:rsidR="00A4782B">
        <w:rPr>
          <w:rStyle w:val="BookTitle"/>
          <w:rFonts w:asciiTheme="majorHAnsi" w:hAnsiTheme="majorHAnsi"/>
          <w:i w:val="0"/>
          <w:smallCaps w:val="0"/>
          <w:spacing w:val="0"/>
          <w:lang w:val="en-US"/>
        </w:rPr>
        <w:t>every</w:t>
      </w:r>
      <w:r w:rsidR="00A4782B" w:rsidRPr="00CC0788">
        <w:rPr>
          <w:rStyle w:val="BookTitle"/>
          <w:rFonts w:asciiTheme="majorHAnsi" w:hAnsiTheme="majorHAnsi"/>
          <w:i w:val="0"/>
          <w:smallCaps w:val="0"/>
          <w:spacing w:val="0"/>
          <w:lang w:val="en-US"/>
        </w:rPr>
        <w:t xml:space="preserve"> </w:t>
      </w:r>
      <w:r w:rsidR="00430818" w:rsidRPr="00CC0788">
        <w:rPr>
          <w:rStyle w:val="BookTitle"/>
          <w:rFonts w:asciiTheme="majorHAnsi" w:hAnsiTheme="majorHAnsi"/>
          <w:i w:val="0"/>
          <w:smallCaps w:val="0"/>
          <w:spacing w:val="0"/>
          <w:lang w:val="en-US"/>
        </w:rPr>
        <w:t xml:space="preserve">12 months in employment during the Ongoing Support phase to determine </w:t>
      </w:r>
      <w:r w:rsidR="003D46D8" w:rsidRPr="00CC0788">
        <w:rPr>
          <w:rStyle w:val="BookTitle"/>
          <w:rFonts w:asciiTheme="majorHAnsi" w:hAnsiTheme="majorHAnsi"/>
          <w:i w:val="0"/>
          <w:smallCaps w:val="0"/>
          <w:spacing w:val="0"/>
          <w:lang w:val="en-US"/>
        </w:rPr>
        <w:t xml:space="preserve">any </w:t>
      </w:r>
      <w:r w:rsidR="00430818" w:rsidRPr="00CC0788">
        <w:rPr>
          <w:rStyle w:val="BookTitle"/>
          <w:rFonts w:asciiTheme="majorHAnsi" w:hAnsiTheme="majorHAnsi"/>
          <w:i w:val="0"/>
          <w:smallCaps w:val="0"/>
          <w:spacing w:val="0"/>
          <w:lang w:val="en-US"/>
        </w:rPr>
        <w:t>need for</w:t>
      </w:r>
      <w:r w:rsidR="005C7CC1" w:rsidRPr="00CC0788">
        <w:rPr>
          <w:rStyle w:val="BookTitle"/>
          <w:rFonts w:asciiTheme="majorHAnsi" w:hAnsiTheme="majorHAnsi"/>
          <w:i w:val="0"/>
          <w:smallCaps w:val="0"/>
          <w:spacing w:val="0"/>
          <w:lang w:val="en-US"/>
        </w:rPr>
        <w:t xml:space="preserve"> up-skilling or multi-skilling. </w:t>
      </w:r>
      <w:r w:rsidR="00CA7D28" w:rsidRPr="00CC0788">
        <w:rPr>
          <w:rStyle w:val="BookTitle"/>
          <w:rFonts w:asciiTheme="majorHAnsi" w:hAnsiTheme="majorHAnsi" w:cs="Arial"/>
          <w:i w:val="0"/>
          <w:smallCaps w:val="0"/>
          <w:spacing w:val="0"/>
        </w:rPr>
        <w:t>This initiative will help DES participants maintain their competitiveness in the workforce and build their careers over time. In the long run this should help people with disability maintain their jobs and provide a foundation for increasing their wages</w:t>
      </w:r>
      <w:r w:rsidR="00634D0D" w:rsidRPr="00CC0788">
        <w:rPr>
          <w:rStyle w:val="BookTitle"/>
          <w:rFonts w:asciiTheme="majorHAnsi" w:hAnsiTheme="majorHAnsi" w:cs="Arial"/>
          <w:i w:val="0"/>
          <w:smallCaps w:val="0"/>
          <w:spacing w:val="0"/>
        </w:rPr>
        <w:t xml:space="preserve"> into the future. </w:t>
      </w:r>
    </w:p>
    <w:p w:rsidR="00800825" w:rsidRPr="00A1032C" w:rsidRDefault="008E37E5" w:rsidP="008E37E5">
      <w:pPr>
        <w:pStyle w:val="Heading3"/>
        <w:rPr>
          <w:rStyle w:val="BookTitle"/>
          <w:rFonts w:asciiTheme="majorHAnsi" w:hAnsiTheme="majorHAnsi"/>
          <w:i w:val="0"/>
          <w:iCs w:val="0"/>
          <w:smallCaps w:val="0"/>
          <w:spacing w:val="4"/>
        </w:rPr>
      </w:pPr>
      <w:bookmarkStart w:id="641" w:name="_Toc459650345"/>
      <w:bookmarkStart w:id="642" w:name="_Toc459715131"/>
      <w:bookmarkStart w:id="643" w:name="_Toc461457168"/>
      <w:bookmarkStart w:id="644" w:name="_Toc461458802"/>
      <w:bookmarkStart w:id="645" w:name="_Toc461462146"/>
      <w:bookmarkStart w:id="646" w:name="_Toc461462236"/>
      <w:bookmarkStart w:id="647" w:name="_Toc465669477"/>
      <w:r w:rsidRPr="00A1032C">
        <w:rPr>
          <w:rFonts w:asciiTheme="majorHAnsi" w:hAnsiTheme="majorHAnsi"/>
        </w:rPr>
        <w:t>Better targeting of Ongoing Support</w:t>
      </w:r>
      <w:bookmarkEnd w:id="641"/>
      <w:bookmarkEnd w:id="642"/>
      <w:bookmarkEnd w:id="643"/>
      <w:bookmarkEnd w:id="644"/>
      <w:bookmarkEnd w:id="645"/>
      <w:bookmarkEnd w:id="646"/>
      <w:bookmarkEnd w:id="647"/>
    </w:p>
    <w:p w:rsidR="00643949" w:rsidRPr="00CC0788" w:rsidRDefault="00643949" w:rsidP="00643949">
      <w:pPr>
        <w:rPr>
          <w:rFonts w:asciiTheme="majorHAnsi" w:hAnsiTheme="majorHAnsi"/>
        </w:rPr>
      </w:pPr>
      <w:r w:rsidRPr="008E087F">
        <w:rPr>
          <w:rFonts w:asciiTheme="majorHAnsi" w:hAnsiTheme="majorHAnsi"/>
        </w:rPr>
        <w:t xml:space="preserve">Under current arrangements, DES </w:t>
      </w:r>
      <w:r w:rsidR="00DB3B79" w:rsidRPr="00CC0788">
        <w:rPr>
          <w:rFonts w:asciiTheme="majorHAnsi" w:hAnsiTheme="majorHAnsi"/>
        </w:rPr>
        <w:t>p</w:t>
      </w:r>
      <w:r w:rsidRPr="00CC0788">
        <w:rPr>
          <w:rFonts w:asciiTheme="majorHAnsi" w:hAnsiTheme="majorHAnsi"/>
        </w:rPr>
        <w:t xml:space="preserve">roviders determine </w:t>
      </w:r>
      <w:r w:rsidR="003D46D8" w:rsidRPr="00CC0788">
        <w:rPr>
          <w:rFonts w:asciiTheme="majorHAnsi" w:hAnsiTheme="majorHAnsi"/>
        </w:rPr>
        <w:t xml:space="preserve">whether </w:t>
      </w:r>
      <w:r w:rsidRPr="00CC0788">
        <w:rPr>
          <w:rFonts w:asciiTheme="majorHAnsi" w:hAnsiTheme="majorHAnsi"/>
        </w:rPr>
        <w:t xml:space="preserve">participants </w:t>
      </w:r>
      <w:r w:rsidR="00BB4BDB" w:rsidRPr="00CC0788">
        <w:rPr>
          <w:rFonts w:asciiTheme="majorHAnsi" w:hAnsiTheme="majorHAnsi"/>
        </w:rPr>
        <w:t xml:space="preserve">need </w:t>
      </w:r>
      <w:r w:rsidRPr="00CC0788">
        <w:rPr>
          <w:rFonts w:asciiTheme="majorHAnsi" w:hAnsiTheme="majorHAnsi"/>
        </w:rPr>
        <w:t xml:space="preserve">Ongoing Support, </w:t>
      </w:r>
      <w:r w:rsidR="00BB4BDB" w:rsidRPr="00CC0788">
        <w:rPr>
          <w:rFonts w:asciiTheme="majorHAnsi" w:hAnsiTheme="majorHAnsi"/>
        </w:rPr>
        <w:t xml:space="preserve">and the level of that support. </w:t>
      </w:r>
      <w:r w:rsidR="00D42211" w:rsidRPr="00CC0788">
        <w:rPr>
          <w:rFonts w:asciiTheme="majorHAnsi" w:hAnsiTheme="majorHAnsi"/>
        </w:rPr>
        <w:t>It is o</w:t>
      </w:r>
      <w:r w:rsidR="00BB4BDB" w:rsidRPr="00CC0788">
        <w:rPr>
          <w:rFonts w:asciiTheme="majorHAnsi" w:hAnsiTheme="majorHAnsi"/>
        </w:rPr>
        <w:t xml:space="preserve">nly when </w:t>
      </w:r>
      <w:r w:rsidRPr="00CC0788">
        <w:rPr>
          <w:rFonts w:asciiTheme="majorHAnsi" w:hAnsiTheme="majorHAnsi"/>
        </w:rPr>
        <w:t xml:space="preserve">the participant has reached 52 weeks of employment (while receiving Ongoing Support) an independent Ongoing Support Assessment is conducted. The majority of DES participants placed in employment exit DES before having an Ongoing Support Assessment. This </w:t>
      </w:r>
      <w:r w:rsidR="00BB4BDB" w:rsidRPr="00CC0788">
        <w:rPr>
          <w:rFonts w:asciiTheme="majorHAnsi" w:hAnsiTheme="majorHAnsi"/>
        </w:rPr>
        <w:t>means</w:t>
      </w:r>
      <w:r w:rsidRPr="00CC0788">
        <w:rPr>
          <w:rFonts w:asciiTheme="majorHAnsi" w:hAnsiTheme="majorHAnsi"/>
        </w:rPr>
        <w:t xml:space="preserve"> around 2,000 people exit DES, per month, as independent workers, without </w:t>
      </w:r>
      <w:r w:rsidR="00BB4BDB" w:rsidRPr="00CC0788">
        <w:rPr>
          <w:rFonts w:asciiTheme="majorHAnsi" w:hAnsiTheme="majorHAnsi"/>
        </w:rPr>
        <w:t>being assessed for their need for additional support in the workplace. It is possible that many of these people exit the workforce and return to DES.</w:t>
      </w:r>
      <w:r w:rsidRPr="00CC0788">
        <w:rPr>
          <w:rFonts w:asciiTheme="majorHAnsi" w:hAnsiTheme="majorHAnsi"/>
        </w:rPr>
        <w:t xml:space="preserve"> The DES Evaluation report also found that many of these exits occurred </w:t>
      </w:r>
      <w:r w:rsidR="00BB4BDB" w:rsidRPr="00CC0788">
        <w:rPr>
          <w:rFonts w:asciiTheme="majorHAnsi" w:hAnsiTheme="majorHAnsi"/>
        </w:rPr>
        <w:t xml:space="preserve">just </w:t>
      </w:r>
      <w:r w:rsidRPr="00CC0788">
        <w:rPr>
          <w:rFonts w:asciiTheme="majorHAnsi" w:hAnsiTheme="majorHAnsi"/>
        </w:rPr>
        <w:t>four weeks prior to an independent Ongoing Support Assessment.</w:t>
      </w:r>
    </w:p>
    <w:p w:rsidR="00E95414" w:rsidRPr="00CC0788" w:rsidRDefault="00643949" w:rsidP="00E95414">
      <w:pPr>
        <w:rPr>
          <w:rFonts w:asciiTheme="majorHAnsi" w:hAnsiTheme="majorHAnsi"/>
        </w:rPr>
      </w:pPr>
      <w:r w:rsidRPr="00CC0788">
        <w:rPr>
          <w:rFonts w:asciiTheme="majorHAnsi" w:hAnsiTheme="majorHAnsi"/>
        </w:rPr>
        <w:t xml:space="preserve">Based on this information, there is merit in </w:t>
      </w:r>
      <w:r w:rsidR="003D46D8" w:rsidRPr="00CC0788">
        <w:rPr>
          <w:rFonts w:asciiTheme="majorHAnsi" w:hAnsiTheme="majorHAnsi"/>
        </w:rPr>
        <w:t xml:space="preserve">considering </w:t>
      </w:r>
      <w:r w:rsidRPr="00CC0788">
        <w:rPr>
          <w:rFonts w:asciiTheme="majorHAnsi" w:hAnsiTheme="majorHAnsi"/>
        </w:rPr>
        <w:t xml:space="preserve">introducing an independent Ongoing Support Assessment at the </w:t>
      </w:r>
      <w:r w:rsidR="00ED6267" w:rsidRPr="00CC0788">
        <w:rPr>
          <w:rFonts w:asciiTheme="majorHAnsi" w:hAnsiTheme="majorHAnsi"/>
        </w:rPr>
        <w:t>26</w:t>
      </w:r>
      <w:r w:rsidR="00ED6267">
        <w:rPr>
          <w:rFonts w:asciiTheme="majorHAnsi" w:hAnsiTheme="majorHAnsi"/>
        </w:rPr>
        <w:t>-</w:t>
      </w:r>
      <w:r w:rsidRPr="00CC0788">
        <w:rPr>
          <w:rFonts w:asciiTheme="majorHAnsi" w:hAnsiTheme="majorHAnsi"/>
        </w:rPr>
        <w:t>week employment milestone</w:t>
      </w:r>
      <w:r w:rsidR="00E95414" w:rsidRPr="00CC0788">
        <w:rPr>
          <w:rFonts w:asciiTheme="majorHAnsi" w:hAnsiTheme="majorHAnsi"/>
        </w:rPr>
        <w:t xml:space="preserve"> for those participants that cannot be exited as independent workers.</w:t>
      </w:r>
      <w:r w:rsidRPr="00CC0788">
        <w:rPr>
          <w:rFonts w:asciiTheme="majorHAnsi" w:hAnsiTheme="majorHAnsi"/>
        </w:rPr>
        <w:t xml:space="preserve"> </w:t>
      </w:r>
      <w:r w:rsidR="00BB4BDB" w:rsidRPr="00CC0788">
        <w:rPr>
          <w:rFonts w:asciiTheme="majorHAnsi" w:hAnsiTheme="majorHAnsi"/>
        </w:rPr>
        <w:t>T</w:t>
      </w:r>
      <w:r w:rsidRPr="00CC0788">
        <w:rPr>
          <w:rFonts w:asciiTheme="majorHAnsi" w:hAnsiTheme="majorHAnsi"/>
        </w:rPr>
        <w:t>his</w:t>
      </w:r>
      <w:r w:rsidR="00BB4BDB" w:rsidRPr="00CC0788">
        <w:rPr>
          <w:rFonts w:asciiTheme="majorHAnsi" w:hAnsiTheme="majorHAnsi"/>
        </w:rPr>
        <w:t xml:space="preserve"> change would help</w:t>
      </w:r>
      <w:r w:rsidRPr="00CC0788">
        <w:rPr>
          <w:rFonts w:asciiTheme="majorHAnsi" w:hAnsiTheme="majorHAnsi"/>
        </w:rPr>
        <w:t xml:space="preserve"> ensure that all participants </w:t>
      </w:r>
      <w:r w:rsidR="00E95414" w:rsidRPr="00CC0788">
        <w:rPr>
          <w:rFonts w:asciiTheme="majorHAnsi" w:hAnsiTheme="majorHAnsi"/>
        </w:rPr>
        <w:t xml:space="preserve">entering Ongoing Support </w:t>
      </w:r>
      <w:r w:rsidR="00BB4BDB" w:rsidRPr="00CC0788">
        <w:rPr>
          <w:rFonts w:asciiTheme="majorHAnsi" w:hAnsiTheme="majorHAnsi"/>
        </w:rPr>
        <w:t>get</w:t>
      </w:r>
      <w:r w:rsidRPr="00CC0788">
        <w:rPr>
          <w:rFonts w:asciiTheme="majorHAnsi" w:hAnsiTheme="majorHAnsi"/>
        </w:rPr>
        <w:t xml:space="preserve"> the benefit of having an independent assessment</w:t>
      </w:r>
      <w:r w:rsidR="00E95414" w:rsidRPr="00CC0788">
        <w:rPr>
          <w:rFonts w:asciiTheme="majorHAnsi" w:hAnsiTheme="majorHAnsi"/>
        </w:rPr>
        <w:t>.</w:t>
      </w:r>
      <w:r w:rsidRPr="00CC0788">
        <w:rPr>
          <w:rFonts w:asciiTheme="majorHAnsi" w:hAnsiTheme="majorHAnsi"/>
        </w:rPr>
        <w:t xml:space="preserve"> </w:t>
      </w:r>
      <w:r w:rsidR="00E95414" w:rsidRPr="00CC0788">
        <w:rPr>
          <w:rFonts w:asciiTheme="majorHAnsi" w:hAnsiTheme="majorHAnsi"/>
        </w:rPr>
        <w:t>Bringing forward the first Ongoing Support Assessment may also reduce the need for subsequent assessments, and consideration could be given to increasing the assessment interval in all cases from 52 weeks to 78 weeks.</w:t>
      </w:r>
    </w:p>
    <w:p w:rsidR="00591222" w:rsidRPr="00CC0788" w:rsidRDefault="001F361D" w:rsidP="001664DE">
      <w:pPr>
        <w:pStyle w:val="Heading3"/>
        <w:rPr>
          <w:rFonts w:asciiTheme="majorHAnsi" w:hAnsiTheme="majorHAnsi"/>
        </w:rPr>
      </w:pPr>
      <w:bookmarkStart w:id="648" w:name="_Toc465669478"/>
      <w:r>
        <w:rPr>
          <w:rFonts w:asciiTheme="majorHAnsi" w:hAnsiTheme="majorHAnsi"/>
        </w:rPr>
        <w:t>Minimum working hours while in Ongoing Support</w:t>
      </w:r>
      <w:bookmarkEnd w:id="648"/>
    </w:p>
    <w:p w:rsidR="00591222" w:rsidRPr="00FB02DC" w:rsidRDefault="001F361D" w:rsidP="00591222">
      <w:pPr>
        <w:rPr>
          <w:rStyle w:val="BookTitle"/>
          <w:rFonts w:asciiTheme="majorHAnsi" w:hAnsiTheme="majorHAnsi"/>
          <w:i w:val="0"/>
          <w:iCs w:val="0"/>
          <w:smallCaps w:val="0"/>
          <w:spacing w:val="0"/>
        </w:rPr>
      </w:pPr>
      <w:r w:rsidRPr="00E952FD">
        <w:rPr>
          <w:rFonts w:asciiTheme="majorHAnsi" w:hAnsiTheme="majorHAnsi"/>
        </w:rPr>
        <w:t>Ongoing Support Assistance is available to DES Participants who have achieved a 26</w:t>
      </w:r>
      <w:r w:rsidR="00ED6267">
        <w:rPr>
          <w:rFonts w:asciiTheme="majorHAnsi" w:hAnsiTheme="majorHAnsi"/>
        </w:rPr>
        <w:t>-</w:t>
      </w:r>
      <w:r w:rsidRPr="00E952FD">
        <w:rPr>
          <w:rFonts w:asciiTheme="majorHAnsi" w:hAnsiTheme="majorHAnsi"/>
        </w:rPr>
        <w:t>week employment outcome, are currently employed, and who require the services of a DES provider to retain or maintain their employment.</w:t>
      </w:r>
      <w:r w:rsidRPr="00E952FD">
        <w:rPr>
          <w:rFonts w:asciiTheme="majorHAnsi" w:hAnsiTheme="majorHAnsi"/>
          <w:i/>
          <w:iCs/>
        </w:rPr>
        <w:t xml:space="preserve"> </w:t>
      </w:r>
      <w:r w:rsidRPr="00E952FD">
        <w:rPr>
          <w:rFonts w:asciiTheme="majorHAnsi" w:hAnsiTheme="majorHAnsi"/>
        </w:rPr>
        <w:t xml:space="preserve">The minimum hours </w:t>
      </w:r>
      <w:r w:rsidR="00FB02DC" w:rsidRPr="00FB02DC">
        <w:rPr>
          <w:rFonts w:asciiTheme="majorHAnsi" w:hAnsiTheme="majorHAnsi"/>
        </w:rPr>
        <w:t>needed</w:t>
      </w:r>
      <w:r w:rsidRPr="00E952FD">
        <w:rPr>
          <w:rFonts w:asciiTheme="majorHAnsi" w:hAnsiTheme="majorHAnsi"/>
        </w:rPr>
        <w:t xml:space="preserve"> to achieve a 26</w:t>
      </w:r>
      <w:r w:rsidR="00ED6267">
        <w:rPr>
          <w:rFonts w:asciiTheme="majorHAnsi" w:hAnsiTheme="majorHAnsi"/>
        </w:rPr>
        <w:t>-</w:t>
      </w:r>
      <w:r w:rsidRPr="00E952FD">
        <w:rPr>
          <w:rFonts w:asciiTheme="majorHAnsi" w:hAnsiTheme="majorHAnsi"/>
        </w:rPr>
        <w:t xml:space="preserve">week employment outcome is </w:t>
      </w:r>
      <w:r w:rsidR="00680A0E">
        <w:rPr>
          <w:rFonts w:asciiTheme="majorHAnsi" w:hAnsiTheme="majorHAnsi"/>
        </w:rPr>
        <w:t>eight</w:t>
      </w:r>
      <w:r w:rsidRPr="00E952FD">
        <w:rPr>
          <w:rFonts w:asciiTheme="majorHAnsi" w:hAnsiTheme="majorHAnsi"/>
        </w:rPr>
        <w:t xml:space="preserve"> hours per week. </w:t>
      </w:r>
      <w:r w:rsidR="00FB02DC" w:rsidRPr="00FB02DC">
        <w:rPr>
          <w:rFonts w:asciiTheme="majorHAnsi" w:hAnsiTheme="majorHAnsi"/>
        </w:rPr>
        <w:t>However</w:t>
      </w:r>
      <w:r w:rsidR="00591222" w:rsidRPr="00FB02DC">
        <w:rPr>
          <w:rFonts w:asciiTheme="majorHAnsi" w:hAnsiTheme="majorHAnsi" w:cs="Calibri"/>
        </w:rPr>
        <w:t xml:space="preserve">, </w:t>
      </w:r>
      <w:r w:rsidRPr="00E952FD">
        <w:rPr>
          <w:rFonts w:asciiTheme="majorHAnsi" w:hAnsiTheme="majorHAnsi"/>
        </w:rPr>
        <w:t xml:space="preserve">once in Ongoing Support Participants have no minimum hours of work requirement and </w:t>
      </w:r>
      <w:r w:rsidR="007039AD" w:rsidRPr="00FB02DC">
        <w:rPr>
          <w:rFonts w:asciiTheme="majorHAnsi" w:hAnsiTheme="majorHAnsi" w:cs="Calibri"/>
        </w:rPr>
        <w:t xml:space="preserve">there is </w:t>
      </w:r>
      <w:r w:rsidR="00F754FC" w:rsidRPr="00FB02DC">
        <w:rPr>
          <w:rFonts w:asciiTheme="majorHAnsi" w:hAnsiTheme="majorHAnsi" w:cs="Calibri"/>
        </w:rPr>
        <w:t>little</w:t>
      </w:r>
      <w:r w:rsidR="007039AD" w:rsidRPr="00FB02DC">
        <w:rPr>
          <w:rFonts w:asciiTheme="majorHAnsi" w:hAnsiTheme="majorHAnsi" w:cs="Calibri"/>
        </w:rPr>
        <w:t xml:space="preserve"> incentive for providers to </w:t>
      </w:r>
      <w:r w:rsidR="00BB4BDB" w:rsidRPr="00FB02DC">
        <w:rPr>
          <w:rFonts w:asciiTheme="majorHAnsi" w:hAnsiTheme="majorHAnsi" w:cs="Calibri"/>
        </w:rPr>
        <w:t xml:space="preserve">deliver Ongoing Support to </w:t>
      </w:r>
      <w:r w:rsidR="007039AD" w:rsidRPr="00FB02DC">
        <w:rPr>
          <w:rFonts w:asciiTheme="majorHAnsi" w:hAnsiTheme="majorHAnsi" w:cs="Calibri"/>
        </w:rPr>
        <w:t xml:space="preserve">participants at their capacity despite </w:t>
      </w:r>
      <w:r w:rsidR="00BB4BDB" w:rsidRPr="00FB02DC">
        <w:rPr>
          <w:rFonts w:asciiTheme="majorHAnsi" w:hAnsiTheme="majorHAnsi" w:cs="Calibri"/>
        </w:rPr>
        <w:t xml:space="preserve">being </w:t>
      </w:r>
      <w:r w:rsidR="007039AD" w:rsidRPr="00FB02DC">
        <w:rPr>
          <w:rFonts w:asciiTheme="majorHAnsi" w:hAnsiTheme="majorHAnsi" w:cs="Calibri"/>
        </w:rPr>
        <w:t xml:space="preserve">paid </w:t>
      </w:r>
      <w:r w:rsidR="00E44871" w:rsidRPr="00FB02DC">
        <w:rPr>
          <w:rFonts w:asciiTheme="majorHAnsi" w:hAnsiTheme="majorHAnsi" w:cs="Calibri"/>
        </w:rPr>
        <w:t>at the full rate</w:t>
      </w:r>
      <w:r w:rsidR="007039AD" w:rsidRPr="00FB02DC">
        <w:rPr>
          <w:rFonts w:asciiTheme="majorHAnsi" w:hAnsiTheme="majorHAnsi" w:cs="Calibri"/>
        </w:rPr>
        <w:t>.</w:t>
      </w:r>
      <w:r w:rsidR="00E44871" w:rsidRPr="00FB02DC">
        <w:rPr>
          <w:rFonts w:asciiTheme="majorHAnsi" w:hAnsiTheme="majorHAnsi" w:cs="Calibri"/>
        </w:rPr>
        <w:t xml:space="preserve"> For example, i</w:t>
      </w:r>
      <w:r w:rsidR="007039AD" w:rsidRPr="00FB02DC">
        <w:rPr>
          <w:rFonts w:asciiTheme="majorHAnsi" w:hAnsiTheme="majorHAnsi" w:cs="Calibri"/>
        </w:rPr>
        <w:t xml:space="preserve">f a DES participant </w:t>
      </w:r>
      <w:r w:rsidR="00E44871" w:rsidRPr="00FB02DC">
        <w:rPr>
          <w:rFonts w:asciiTheme="majorHAnsi" w:hAnsiTheme="majorHAnsi" w:cs="Calibri"/>
        </w:rPr>
        <w:t xml:space="preserve">is capable of working at least their </w:t>
      </w:r>
      <w:r w:rsidR="007039AD" w:rsidRPr="00FB02DC">
        <w:rPr>
          <w:rFonts w:asciiTheme="majorHAnsi" w:hAnsiTheme="majorHAnsi" w:cs="Calibri"/>
        </w:rPr>
        <w:t xml:space="preserve">benchmark hours of 23 hours a week, the provider can continue to receive full Ongoing Support fees for supporting them in a </w:t>
      </w:r>
      <w:r w:rsidR="00573892" w:rsidRPr="00FB02DC">
        <w:rPr>
          <w:rFonts w:asciiTheme="majorHAnsi" w:hAnsiTheme="majorHAnsi" w:cs="Calibri"/>
        </w:rPr>
        <w:t>1</w:t>
      </w:r>
      <w:r w:rsidR="007039AD" w:rsidRPr="00FB02DC">
        <w:rPr>
          <w:rFonts w:asciiTheme="majorHAnsi" w:hAnsiTheme="majorHAnsi" w:cs="Calibri"/>
        </w:rPr>
        <w:t>-7 hour job</w:t>
      </w:r>
      <w:r w:rsidR="00BB4BDB" w:rsidRPr="00FB02DC">
        <w:rPr>
          <w:rFonts w:asciiTheme="majorHAnsi" w:hAnsiTheme="majorHAnsi" w:cs="Calibri"/>
        </w:rPr>
        <w:t xml:space="preserve"> and not in a job at their capacity of 23 hours a week</w:t>
      </w:r>
      <w:r w:rsidR="007039AD" w:rsidRPr="00FB02DC">
        <w:rPr>
          <w:rFonts w:asciiTheme="majorHAnsi" w:hAnsiTheme="majorHAnsi" w:cs="Calibri"/>
        </w:rPr>
        <w:t xml:space="preserve">. </w:t>
      </w:r>
      <w:r w:rsidR="00F8681D" w:rsidRPr="00FB02DC">
        <w:rPr>
          <w:rFonts w:asciiTheme="majorHAnsi" w:hAnsiTheme="majorHAnsi" w:cs="Calibri"/>
        </w:rPr>
        <w:t xml:space="preserve">Introducing a </w:t>
      </w:r>
      <w:r w:rsidR="007039AD" w:rsidRPr="00FB02DC">
        <w:rPr>
          <w:rFonts w:asciiTheme="majorHAnsi" w:hAnsiTheme="majorHAnsi" w:cs="Calibri"/>
        </w:rPr>
        <w:t xml:space="preserve">minimum benchmark of </w:t>
      </w:r>
      <w:r w:rsidR="00680A0E">
        <w:rPr>
          <w:rFonts w:asciiTheme="majorHAnsi" w:hAnsiTheme="majorHAnsi" w:cs="Calibri"/>
        </w:rPr>
        <w:t>eight</w:t>
      </w:r>
      <w:r w:rsidR="007039AD" w:rsidRPr="00FB02DC">
        <w:rPr>
          <w:rFonts w:asciiTheme="majorHAnsi" w:hAnsiTheme="majorHAnsi" w:cs="Calibri"/>
        </w:rPr>
        <w:t xml:space="preserve"> hours </w:t>
      </w:r>
      <w:r w:rsidR="0029722A" w:rsidRPr="00FB02DC">
        <w:rPr>
          <w:rFonts w:asciiTheme="majorHAnsi" w:hAnsiTheme="majorHAnsi" w:cs="Calibri"/>
        </w:rPr>
        <w:t>for Ongoing Support eligibility</w:t>
      </w:r>
      <w:r w:rsidR="00F8681D" w:rsidRPr="00FB02DC">
        <w:rPr>
          <w:rFonts w:asciiTheme="majorHAnsi" w:hAnsiTheme="majorHAnsi" w:cs="Calibri"/>
        </w:rPr>
        <w:t xml:space="preserve"> would </w:t>
      </w:r>
      <w:r w:rsidR="0029722A" w:rsidRPr="00FB02DC">
        <w:rPr>
          <w:rFonts w:asciiTheme="majorHAnsi" w:hAnsiTheme="majorHAnsi" w:cs="Calibri"/>
        </w:rPr>
        <w:t>ensure that Ongoing Support is targeted at those who are in work</w:t>
      </w:r>
      <w:r w:rsidR="00FB02DC" w:rsidRPr="00FB02DC">
        <w:rPr>
          <w:rFonts w:asciiTheme="majorHAnsi" w:hAnsiTheme="majorHAnsi" w:cs="Calibri"/>
        </w:rPr>
        <w:t xml:space="preserve"> </w:t>
      </w:r>
      <w:r w:rsidR="00FB02DC" w:rsidRPr="00E952FD">
        <w:rPr>
          <w:rFonts w:asciiTheme="majorHAnsi" w:hAnsiTheme="majorHAnsi"/>
        </w:rPr>
        <w:t>that meets the minimum hours required to achieve a 26</w:t>
      </w:r>
      <w:r w:rsidR="00ED6267">
        <w:rPr>
          <w:rFonts w:asciiTheme="majorHAnsi" w:hAnsiTheme="majorHAnsi"/>
        </w:rPr>
        <w:t>-</w:t>
      </w:r>
      <w:r w:rsidR="00FB02DC" w:rsidRPr="00E952FD">
        <w:rPr>
          <w:rFonts w:asciiTheme="majorHAnsi" w:hAnsiTheme="majorHAnsi"/>
        </w:rPr>
        <w:t>week employment outcome</w:t>
      </w:r>
      <w:r w:rsidR="00FB02DC" w:rsidRPr="00FB02DC">
        <w:rPr>
          <w:rFonts w:asciiTheme="majorHAnsi" w:hAnsiTheme="majorHAnsi" w:cs="Calibri"/>
        </w:rPr>
        <w:t>.</w:t>
      </w:r>
      <w:r w:rsidR="0029722A" w:rsidRPr="00FB02DC">
        <w:rPr>
          <w:rFonts w:asciiTheme="majorHAnsi" w:hAnsiTheme="majorHAnsi" w:cs="Calibri"/>
        </w:rPr>
        <w:t xml:space="preserve"> </w:t>
      </w:r>
      <w:r w:rsidR="00FB02DC" w:rsidRPr="00FB02DC">
        <w:rPr>
          <w:rFonts w:asciiTheme="majorHAnsi" w:hAnsiTheme="majorHAnsi" w:cs="Calibri"/>
        </w:rPr>
        <w:t>Participants that are</w:t>
      </w:r>
      <w:r w:rsidR="0029722A" w:rsidRPr="00FB02DC">
        <w:rPr>
          <w:rFonts w:asciiTheme="majorHAnsi" w:hAnsiTheme="majorHAnsi" w:cs="Calibri"/>
        </w:rPr>
        <w:t xml:space="preserve"> working less than </w:t>
      </w:r>
      <w:r w:rsidR="00680A0E">
        <w:rPr>
          <w:rFonts w:asciiTheme="majorHAnsi" w:hAnsiTheme="majorHAnsi" w:cs="Calibri"/>
        </w:rPr>
        <w:t>eight</w:t>
      </w:r>
      <w:r w:rsidR="0029722A" w:rsidRPr="00FB02DC">
        <w:rPr>
          <w:rFonts w:asciiTheme="majorHAnsi" w:hAnsiTheme="majorHAnsi" w:cs="Calibri"/>
        </w:rPr>
        <w:t xml:space="preserve"> hours a week would be able to recommence in DES to support them into a job at their benchmark hours.</w:t>
      </w:r>
      <w:r w:rsidR="00591222" w:rsidRPr="00FB02DC">
        <w:rPr>
          <w:rStyle w:val="BookTitle"/>
          <w:rFonts w:asciiTheme="majorHAnsi" w:hAnsiTheme="majorHAnsi"/>
          <w:i w:val="0"/>
          <w:smallCaps w:val="0"/>
          <w:spacing w:val="0"/>
        </w:rPr>
        <w:t xml:space="preserve"> </w:t>
      </w:r>
    </w:p>
    <w:tbl>
      <w:tblPr>
        <w:tblStyle w:val="TableGrid"/>
        <w:tblW w:w="0" w:type="auto"/>
        <w:shd w:val="clear" w:color="auto" w:fill="CCCCCC" w:themeFill="text2" w:themeFillTint="33"/>
        <w:tblLook w:val="04A0" w:firstRow="1" w:lastRow="0" w:firstColumn="1" w:lastColumn="0" w:noHBand="0" w:noVBand="1"/>
        <w:tblDescription w:val="Discussion Point 18: Ongoing Support&#10;1. Should the fee-for-service funding model specify minimum contacts and hours of support?&#10;2. What minimum servicing requirements should there be for each level of support? &#10;3. How should payments be determined for each level of support?"/>
      </w:tblPr>
      <w:tblGrid>
        <w:gridCol w:w="9242"/>
      </w:tblGrid>
      <w:tr w:rsidR="00591222" w:rsidRPr="00CC0788" w:rsidTr="00B57E69">
        <w:trPr>
          <w:tblHeader/>
        </w:trPr>
        <w:tc>
          <w:tcPr>
            <w:tcW w:w="9242" w:type="dxa"/>
            <w:shd w:val="clear" w:color="auto" w:fill="CCCCCC" w:themeFill="text2" w:themeFillTint="33"/>
          </w:tcPr>
          <w:p w:rsidR="00591222" w:rsidRPr="00A1032C" w:rsidRDefault="00591222" w:rsidP="00591222">
            <w:pPr>
              <w:spacing w:line="276" w:lineRule="auto"/>
              <w:jc w:val="both"/>
              <w:rPr>
                <w:rStyle w:val="BookTitle"/>
                <w:rFonts w:asciiTheme="majorHAnsi" w:hAnsiTheme="majorHAnsi"/>
                <w:b/>
                <w:i w:val="0"/>
                <w:iCs w:val="0"/>
                <w:smallCaps w:val="0"/>
                <w:spacing w:val="0"/>
                <w:u w:val="single"/>
              </w:rPr>
            </w:pPr>
            <w:r w:rsidRPr="00A1032C">
              <w:rPr>
                <w:rStyle w:val="BookTitle"/>
                <w:rFonts w:asciiTheme="majorHAnsi" w:hAnsiTheme="majorHAnsi"/>
                <w:b/>
                <w:i w:val="0"/>
                <w:smallCaps w:val="0"/>
                <w:spacing w:val="0"/>
                <w:u w:val="single"/>
              </w:rPr>
              <w:t xml:space="preserve">Discussion Point </w:t>
            </w:r>
            <w:r w:rsidR="007A4CF0" w:rsidRPr="00A1032C">
              <w:rPr>
                <w:rStyle w:val="BookTitle"/>
                <w:rFonts w:asciiTheme="majorHAnsi" w:hAnsiTheme="majorHAnsi"/>
                <w:b/>
                <w:i w:val="0"/>
                <w:smallCaps w:val="0"/>
                <w:spacing w:val="0"/>
                <w:u w:val="single"/>
              </w:rPr>
              <w:t>1</w:t>
            </w:r>
            <w:r w:rsidR="002E6EC5" w:rsidRPr="00A1032C">
              <w:rPr>
                <w:rStyle w:val="BookTitle"/>
                <w:rFonts w:asciiTheme="majorHAnsi" w:hAnsiTheme="majorHAnsi"/>
                <w:b/>
                <w:i w:val="0"/>
                <w:smallCaps w:val="0"/>
                <w:spacing w:val="0"/>
                <w:u w:val="single"/>
              </w:rPr>
              <w:t>8</w:t>
            </w:r>
            <w:r w:rsidRPr="00A1032C">
              <w:rPr>
                <w:rStyle w:val="BookTitle"/>
                <w:rFonts w:asciiTheme="majorHAnsi" w:hAnsiTheme="majorHAnsi"/>
                <w:b/>
                <w:i w:val="0"/>
                <w:smallCaps w:val="0"/>
                <w:spacing w:val="0"/>
                <w:u w:val="single"/>
              </w:rPr>
              <w:t>: Ongoing Support</w:t>
            </w:r>
          </w:p>
          <w:p w:rsidR="00591222" w:rsidRPr="00A1032C" w:rsidRDefault="00591222" w:rsidP="00605AEB">
            <w:pPr>
              <w:pStyle w:val="ListParagraph"/>
              <w:numPr>
                <w:ilvl w:val="0"/>
                <w:numId w:val="55"/>
              </w:numPr>
              <w:spacing w:before="0" w:after="0" w:line="240" w:lineRule="auto"/>
              <w:rPr>
                <w:rFonts w:asciiTheme="majorHAnsi" w:hAnsiTheme="majorHAnsi" w:cs="Arial"/>
                <w:color w:val="000000"/>
              </w:rPr>
            </w:pPr>
            <w:r w:rsidRPr="00A1032C">
              <w:rPr>
                <w:rFonts w:asciiTheme="majorHAnsi" w:hAnsiTheme="majorHAnsi" w:cs="Arial"/>
                <w:color w:val="000000"/>
              </w:rPr>
              <w:t>Should the fee-for-service funding model specify minimum contacts and hours of support?</w:t>
            </w:r>
          </w:p>
          <w:p w:rsidR="00591222" w:rsidRPr="00A1032C" w:rsidRDefault="0029722A" w:rsidP="00605AEB">
            <w:pPr>
              <w:pStyle w:val="ListParagraph"/>
              <w:numPr>
                <w:ilvl w:val="0"/>
                <w:numId w:val="55"/>
              </w:numPr>
              <w:spacing w:before="0" w:after="0" w:line="240" w:lineRule="auto"/>
              <w:rPr>
                <w:rFonts w:asciiTheme="majorHAnsi" w:hAnsiTheme="majorHAnsi" w:cs="Arial"/>
                <w:color w:val="000000"/>
              </w:rPr>
            </w:pPr>
            <w:r w:rsidRPr="00A1032C">
              <w:rPr>
                <w:rFonts w:asciiTheme="majorHAnsi" w:hAnsiTheme="majorHAnsi" w:cs="Arial"/>
                <w:color w:val="000000"/>
              </w:rPr>
              <w:t>What</w:t>
            </w:r>
            <w:r w:rsidR="00591222" w:rsidRPr="00A1032C">
              <w:rPr>
                <w:rFonts w:asciiTheme="majorHAnsi" w:hAnsiTheme="majorHAnsi" w:cs="Arial"/>
                <w:color w:val="000000"/>
              </w:rPr>
              <w:t xml:space="preserve"> minimum servicing requirements </w:t>
            </w:r>
            <w:r w:rsidRPr="00A1032C">
              <w:rPr>
                <w:rFonts w:asciiTheme="majorHAnsi" w:hAnsiTheme="majorHAnsi" w:cs="Arial"/>
                <w:color w:val="000000"/>
              </w:rPr>
              <w:t xml:space="preserve">should there be </w:t>
            </w:r>
            <w:r w:rsidR="00591222" w:rsidRPr="00A1032C">
              <w:rPr>
                <w:rFonts w:asciiTheme="majorHAnsi" w:hAnsiTheme="majorHAnsi" w:cs="Arial"/>
                <w:color w:val="000000"/>
              </w:rPr>
              <w:t xml:space="preserve">for each level of support? </w:t>
            </w:r>
          </w:p>
          <w:p w:rsidR="00591222" w:rsidRPr="009B167C" w:rsidRDefault="00591222" w:rsidP="00A04FC1">
            <w:pPr>
              <w:pStyle w:val="ListParagraph"/>
              <w:numPr>
                <w:ilvl w:val="0"/>
                <w:numId w:val="55"/>
              </w:numPr>
              <w:spacing w:before="0" w:after="0" w:line="240" w:lineRule="auto"/>
              <w:rPr>
                <w:rStyle w:val="BookTitle"/>
                <w:rFonts w:asciiTheme="majorHAnsi" w:hAnsiTheme="majorHAnsi"/>
                <w:i w:val="0"/>
                <w:iCs w:val="0"/>
                <w:smallCaps w:val="0"/>
                <w:spacing w:val="0"/>
              </w:rPr>
            </w:pPr>
            <w:r w:rsidRPr="00A1032C">
              <w:rPr>
                <w:rFonts w:asciiTheme="majorHAnsi" w:hAnsiTheme="majorHAnsi" w:cs="Arial"/>
                <w:color w:val="000000"/>
              </w:rPr>
              <w:t>How should payments be determined for each level of support?</w:t>
            </w:r>
          </w:p>
        </w:tc>
      </w:tr>
    </w:tbl>
    <w:p w:rsidR="009A4B91" w:rsidRPr="00A1032C" w:rsidRDefault="009A4B91" w:rsidP="005228E2">
      <w:pPr>
        <w:pStyle w:val="Heading2"/>
        <w:rPr>
          <w:rFonts w:asciiTheme="majorHAnsi" w:hAnsiTheme="majorHAnsi"/>
        </w:rPr>
      </w:pPr>
      <w:bookmarkStart w:id="649" w:name="_Toc459030058"/>
      <w:bookmarkStart w:id="650" w:name="_Toc459041866"/>
      <w:bookmarkStart w:id="651" w:name="_Toc459111392"/>
      <w:bookmarkStart w:id="652" w:name="_Toc459112102"/>
      <w:bookmarkStart w:id="653" w:name="_Toc459120728"/>
      <w:bookmarkStart w:id="654" w:name="_Toc459121394"/>
      <w:bookmarkStart w:id="655" w:name="_Toc459650347"/>
      <w:bookmarkStart w:id="656" w:name="_Toc459715133"/>
      <w:bookmarkStart w:id="657" w:name="_Toc461457170"/>
      <w:bookmarkStart w:id="658" w:name="_Toc461458804"/>
      <w:bookmarkStart w:id="659" w:name="_Toc461462148"/>
      <w:bookmarkStart w:id="660" w:name="_Toc461462238"/>
      <w:bookmarkStart w:id="661" w:name="_Toc465669479"/>
      <w:r w:rsidRPr="00A1032C">
        <w:rPr>
          <w:rFonts w:asciiTheme="majorHAnsi" w:hAnsiTheme="majorHAnsi"/>
        </w:rPr>
        <w:t>Job-in-Jeopardy</w:t>
      </w:r>
      <w:r w:rsidR="002C73CB" w:rsidRPr="00A1032C">
        <w:rPr>
          <w:rFonts w:asciiTheme="majorHAnsi" w:hAnsiTheme="majorHAnsi"/>
        </w:rPr>
        <w:t xml:space="preserve"> Assistance</w:t>
      </w:r>
      <w:r w:rsidR="003718E0" w:rsidRPr="00A1032C">
        <w:rPr>
          <w:rFonts w:asciiTheme="majorHAnsi" w:hAnsiTheme="majorHAnsi"/>
        </w:rPr>
        <w:t xml:space="preserve"> (</w:t>
      </w:r>
      <w:proofErr w:type="spellStart"/>
      <w:r w:rsidR="003718E0" w:rsidRPr="00A1032C">
        <w:rPr>
          <w:rFonts w:asciiTheme="majorHAnsi" w:hAnsiTheme="majorHAnsi"/>
        </w:rPr>
        <w:t>JiJ</w:t>
      </w:r>
      <w:proofErr w:type="spellEnd"/>
      <w:r w:rsidR="003718E0" w:rsidRPr="00A1032C">
        <w:rPr>
          <w:rFonts w:asciiTheme="majorHAnsi" w:hAnsiTheme="majorHAnsi"/>
        </w:rPr>
        <w:t>)</w:t>
      </w:r>
      <w:bookmarkEnd w:id="649"/>
      <w:bookmarkEnd w:id="650"/>
      <w:bookmarkEnd w:id="651"/>
      <w:bookmarkEnd w:id="652"/>
      <w:bookmarkEnd w:id="653"/>
      <w:bookmarkEnd w:id="654"/>
      <w:bookmarkEnd w:id="655"/>
      <w:bookmarkEnd w:id="656"/>
      <w:bookmarkEnd w:id="657"/>
      <w:bookmarkEnd w:id="658"/>
      <w:bookmarkEnd w:id="659"/>
      <w:bookmarkEnd w:id="660"/>
      <w:bookmarkEnd w:id="661"/>
    </w:p>
    <w:p w:rsidR="00F90F86" w:rsidRPr="00A1032C" w:rsidRDefault="00F90F86" w:rsidP="009A4B91">
      <w:pPr>
        <w:rPr>
          <w:rStyle w:val="BookTitle"/>
          <w:rFonts w:asciiTheme="majorHAnsi" w:hAnsiTheme="majorHAnsi"/>
          <w:i w:val="0"/>
          <w:smallCaps w:val="0"/>
          <w:spacing w:val="0"/>
        </w:rPr>
      </w:pPr>
      <w:r w:rsidRPr="00A1032C">
        <w:rPr>
          <w:rStyle w:val="BookTitle"/>
          <w:rFonts w:asciiTheme="majorHAnsi" w:hAnsiTheme="majorHAnsi"/>
          <w:i w:val="0"/>
          <w:smallCaps w:val="0"/>
          <w:spacing w:val="0"/>
        </w:rPr>
        <w:t xml:space="preserve">Some people need additional support </w:t>
      </w:r>
      <w:r w:rsidR="000A3255" w:rsidRPr="00A1032C">
        <w:rPr>
          <w:rStyle w:val="BookTitle"/>
          <w:rFonts w:asciiTheme="majorHAnsi" w:hAnsiTheme="majorHAnsi"/>
          <w:i w:val="0"/>
          <w:smallCaps w:val="0"/>
          <w:spacing w:val="0"/>
        </w:rPr>
        <w:t xml:space="preserve">even though they </w:t>
      </w:r>
      <w:r w:rsidRPr="00A1032C">
        <w:rPr>
          <w:rStyle w:val="BookTitle"/>
          <w:rFonts w:asciiTheme="majorHAnsi" w:hAnsiTheme="majorHAnsi"/>
          <w:i w:val="0"/>
          <w:smallCaps w:val="0"/>
          <w:spacing w:val="0"/>
        </w:rPr>
        <w:t xml:space="preserve">are already in a job. Job-in-Jeopardy </w:t>
      </w:r>
      <w:r w:rsidR="007F1FA6" w:rsidRPr="00A1032C">
        <w:rPr>
          <w:rStyle w:val="BookTitle"/>
          <w:rFonts w:asciiTheme="majorHAnsi" w:hAnsiTheme="majorHAnsi"/>
          <w:i w:val="0"/>
          <w:smallCaps w:val="0"/>
          <w:spacing w:val="0"/>
        </w:rPr>
        <w:t xml:space="preserve">assistance </w:t>
      </w:r>
      <w:r w:rsidRPr="00A1032C">
        <w:rPr>
          <w:rStyle w:val="BookTitle"/>
          <w:rFonts w:asciiTheme="majorHAnsi" w:hAnsiTheme="majorHAnsi"/>
          <w:i w:val="0"/>
          <w:smallCaps w:val="0"/>
          <w:spacing w:val="0"/>
        </w:rPr>
        <w:t xml:space="preserve">is a program that provides employment </w:t>
      </w:r>
      <w:r w:rsidR="007F1FA6" w:rsidRPr="00A1032C">
        <w:rPr>
          <w:rStyle w:val="BookTitle"/>
          <w:rFonts w:asciiTheme="majorHAnsi" w:hAnsiTheme="majorHAnsi"/>
          <w:i w:val="0"/>
          <w:smallCaps w:val="0"/>
          <w:spacing w:val="0"/>
        </w:rPr>
        <w:t>support</w:t>
      </w:r>
      <w:r w:rsidRPr="00A1032C">
        <w:rPr>
          <w:rStyle w:val="BookTitle"/>
          <w:rFonts w:asciiTheme="majorHAnsi" w:hAnsiTheme="majorHAnsi"/>
          <w:i w:val="0"/>
          <w:smallCaps w:val="0"/>
          <w:spacing w:val="0"/>
        </w:rPr>
        <w:t xml:space="preserve"> to people who are at risk of losing their job due to disability, illness or injury and helps stabilise their employment</w:t>
      </w:r>
      <w:r w:rsidR="002C73CB" w:rsidRPr="00A1032C">
        <w:rPr>
          <w:rStyle w:val="BookTitle"/>
          <w:rFonts w:asciiTheme="majorHAnsi" w:hAnsiTheme="majorHAnsi"/>
          <w:i w:val="0"/>
          <w:smallCaps w:val="0"/>
          <w:spacing w:val="0"/>
        </w:rPr>
        <w:t xml:space="preserve"> so they can stay in work</w:t>
      </w:r>
      <w:r w:rsidRPr="00A1032C">
        <w:rPr>
          <w:rStyle w:val="BookTitle"/>
          <w:rFonts w:asciiTheme="majorHAnsi" w:hAnsiTheme="majorHAnsi"/>
          <w:i w:val="0"/>
          <w:smallCaps w:val="0"/>
          <w:spacing w:val="0"/>
        </w:rPr>
        <w:t xml:space="preserve">. Unfortunately, overall participation in </w:t>
      </w:r>
      <w:proofErr w:type="spellStart"/>
      <w:r w:rsidRPr="00A1032C">
        <w:rPr>
          <w:rStyle w:val="BookTitle"/>
          <w:rFonts w:asciiTheme="majorHAnsi" w:hAnsiTheme="majorHAnsi"/>
          <w:i w:val="0"/>
          <w:smallCaps w:val="0"/>
          <w:spacing w:val="0"/>
        </w:rPr>
        <w:t>JiJ</w:t>
      </w:r>
      <w:proofErr w:type="spellEnd"/>
      <w:r w:rsidRPr="00A1032C">
        <w:rPr>
          <w:rStyle w:val="BookTitle"/>
          <w:rFonts w:asciiTheme="majorHAnsi" w:hAnsiTheme="majorHAnsi"/>
          <w:i w:val="0"/>
          <w:smallCaps w:val="0"/>
          <w:spacing w:val="0"/>
        </w:rPr>
        <w:t xml:space="preserve"> is declining, </w:t>
      </w:r>
      <w:r w:rsidR="000A3255" w:rsidRPr="00A1032C">
        <w:rPr>
          <w:rStyle w:val="BookTitle"/>
          <w:rFonts w:asciiTheme="majorHAnsi" w:hAnsiTheme="majorHAnsi"/>
          <w:i w:val="0"/>
          <w:smallCaps w:val="0"/>
          <w:spacing w:val="0"/>
        </w:rPr>
        <w:t xml:space="preserve">with </w:t>
      </w:r>
      <w:r w:rsidRPr="00A1032C">
        <w:rPr>
          <w:rStyle w:val="BookTitle"/>
          <w:rFonts w:asciiTheme="majorHAnsi" w:hAnsiTheme="majorHAnsi"/>
          <w:i w:val="0"/>
          <w:smallCaps w:val="0"/>
          <w:spacing w:val="0"/>
        </w:rPr>
        <w:t xml:space="preserve">the number of people with disability commencing in </w:t>
      </w:r>
      <w:proofErr w:type="spellStart"/>
      <w:r w:rsidRPr="00A1032C">
        <w:rPr>
          <w:rStyle w:val="BookTitle"/>
          <w:rFonts w:asciiTheme="majorHAnsi" w:hAnsiTheme="majorHAnsi"/>
          <w:i w:val="0"/>
          <w:smallCaps w:val="0"/>
          <w:spacing w:val="0"/>
        </w:rPr>
        <w:t>JiJ</w:t>
      </w:r>
      <w:proofErr w:type="spellEnd"/>
      <w:r w:rsidRPr="00A1032C">
        <w:rPr>
          <w:rStyle w:val="BookTitle"/>
          <w:rFonts w:asciiTheme="majorHAnsi" w:hAnsiTheme="majorHAnsi"/>
          <w:i w:val="0"/>
          <w:smallCaps w:val="0"/>
          <w:spacing w:val="0"/>
        </w:rPr>
        <w:t xml:space="preserve"> </w:t>
      </w:r>
      <w:r w:rsidR="000A3255" w:rsidRPr="00A1032C">
        <w:rPr>
          <w:rStyle w:val="BookTitle"/>
          <w:rFonts w:asciiTheme="majorHAnsi" w:hAnsiTheme="majorHAnsi"/>
          <w:i w:val="0"/>
          <w:smallCaps w:val="0"/>
          <w:spacing w:val="0"/>
        </w:rPr>
        <w:t xml:space="preserve">having </w:t>
      </w:r>
      <w:r w:rsidRPr="00A1032C">
        <w:rPr>
          <w:rStyle w:val="BookTitle"/>
          <w:rFonts w:asciiTheme="majorHAnsi" w:hAnsiTheme="majorHAnsi"/>
          <w:i w:val="0"/>
          <w:smallCaps w:val="0"/>
          <w:spacing w:val="0"/>
        </w:rPr>
        <w:t>halved from nearly 100 per month in 2010 to less than 40 commencements per month in 2016.</w:t>
      </w:r>
      <w:r w:rsidR="007039AD" w:rsidRPr="00A1032C">
        <w:rPr>
          <w:rStyle w:val="BookTitle"/>
          <w:rFonts w:asciiTheme="majorHAnsi" w:hAnsiTheme="majorHAnsi"/>
          <w:i w:val="0"/>
          <w:smallCaps w:val="0"/>
          <w:spacing w:val="0"/>
        </w:rPr>
        <w:t xml:space="preserve"> </w:t>
      </w:r>
      <w:r w:rsidR="002C73CB" w:rsidRPr="00A1032C">
        <w:rPr>
          <w:rStyle w:val="BookTitle"/>
          <w:rFonts w:asciiTheme="majorHAnsi" w:hAnsiTheme="majorHAnsi"/>
          <w:i w:val="0"/>
          <w:smallCaps w:val="0"/>
          <w:spacing w:val="0"/>
        </w:rPr>
        <w:t xml:space="preserve">There is no evidence to suggest this is due to </w:t>
      </w:r>
      <w:r w:rsidR="000A3255" w:rsidRPr="00A1032C">
        <w:rPr>
          <w:rStyle w:val="BookTitle"/>
          <w:rFonts w:asciiTheme="majorHAnsi" w:hAnsiTheme="majorHAnsi"/>
          <w:i w:val="0"/>
          <w:smallCaps w:val="0"/>
          <w:spacing w:val="0"/>
        </w:rPr>
        <w:t>fewer people with disability being at risk of losing their job.</w:t>
      </w:r>
    </w:p>
    <w:p w:rsidR="009A4B91" w:rsidRPr="00A1032C" w:rsidRDefault="009A4B91" w:rsidP="009A4B91">
      <w:pPr>
        <w:rPr>
          <w:rStyle w:val="BookTitle"/>
          <w:rFonts w:asciiTheme="majorHAnsi" w:hAnsiTheme="majorHAnsi"/>
          <w:i w:val="0"/>
          <w:smallCaps w:val="0"/>
          <w:spacing w:val="0"/>
        </w:rPr>
      </w:pPr>
      <w:r w:rsidRPr="00A1032C">
        <w:rPr>
          <w:rStyle w:val="BookTitle"/>
          <w:rFonts w:asciiTheme="majorHAnsi" w:hAnsiTheme="majorHAnsi"/>
          <w:i w:val="0"/>
          <w:smallCaps w:val="0"/>
          <w:spacing w:val="0"/>
        </w:rPr>
        <w:t xml:space="preserve">Feedback from </w:t>
      </w:r>
      <w:r w:rsidR="00651B4E" w:rsidRPr="00A1032C">
        <w:rPr>
          <w:rStyle w:val="BookTitle"/>
          <w:rFonts w:asciiTheme="majorHAnsi" w:hAnsiTheme="majorHAnsi"/>
          <w:i w:val="0"/>
          <w:smallCaps w:val="0"/>
          <w:spacing w:val="0"/>
        </w:rPr>
        <w:t xml:space="preserve">providers </w:t>
      </w:r>
      <w:r w:rsidR="007F1FA6" w:rsidRPr="00A1032C">
        <w:rPr>
          <w:rStyle w:val="BookTitle"/>
          <w:rFonts w:asciiTheme="majorHAnsi" w:hAnsiTheme="majorHAnsi"/>
          <w:i w:val="0"/>
          <w:smallCaps w:val="0"/>
          <w:spacing w:val="0"/>
        </w:rPr>
        <w:t>and the</w:t>
      </w:r>
      <w:r w:rsidRPr="00A1032C">
        <w:rPr>
          <w:rStyle w:val="BookTitle"/>
          <w:rFonts w:asciiTheme="majorHAnsi" w:hAnsiTheme="majorHAnsi"/>
          <w:i w:val="0"/>
          <w:smallCaps w:val="0"/>
          <w:spacing w:val="0"/>
        </w:rPr>
        <w:t xml:space="preserve"> Taskforce consultations </w:t>
      </w:r>
      <w:r w:rsidR="000948CA" w:rsidRPr="00A1032C">
        <w:rPr>
          <w:rStyle w:val="BookTitle"/>
          <w:rFonts w:asciiTheme="majorHAnsi" w:hAnsiTheme="majorHAnsi"/>
          <w:i w:val="0"/>
          <w:smallCaps w:val="0"/>
          <w:spacing w:val="0"/>
        </w:rPr>
        <w:t>suggest</w:t>
      </w:r>
      <w:r w:rsidR="002C73CB" w:rsidRPr="00A1032C">
        <w:rPr>
          <w:rStyle w:val="BookTitle"/>
          <w:rFonts w:asciiTheme="majorHAnsi" w:hAnsiTheme="majorHAnsi"/>
          <w:i w:val="0"/>
          <w:smallCaps w:val="0"/>
          <w:spacing w:val="0"/>
        </w:rPr>
        <w:t>s</w:t>
      </w:r>
      <w:r w:rsidR="000948CA" w:rsidRPr="00A1032C">
        <w:rPr>
          <w:rStyle w:val="BookTitle"/>
          <w:rFonts w:asciiTheme="majorHAnsi" w:hAnsiTheme="majorHAnsi"/>
          <w:i w:val="0"/>
          <w:smallCaps w:val="0"/>
          <w:spacing w:val="0"/>
        </w:rPr>
        <w:t xml:space="preserve"> </w:t>
      </w:r>
      <w:r w:rsidRPr="00A1032C">
        <w:rPr>
          <w:rStyle w:val="BookTitle"/>
          <w:rFonts w:asciiTheme="majorHAnsi" w:hAnsiTheme="majorHAnsi"/>
          <w:i w:val="0"/>
          <w:smallCaps w:val="0"/>
          <w:spacing w:val="0"/>
        </w:rPr>
        <w:t xml:space="preserve">a need </w:t>
      </w:r>
      <w:r w:rsidR="000948CA" w:rsidRPr="00A1032C">
        <w:rPr>
          <w:rStyle w:val="BookTitle"/>
          <w:rFonts w:asciiTheme="majorHAnsi" w:hAnsiTheme="majorHAnsi"/>
          <w:i w:val="0"/>
          <w:smallCaps w:val="0"/>
          <w:spacing w:val="0"/>
        </w:rPr>
        <w:t xml:space="preserve">to </w:t>
      </w:r>
      <w:r w:rsidR="000A3255" w:rsidRPr="00A1032C">
        <w:rPr>
          <w:rStyle w:val="BookTitle"/>
          <w:rFonts w:asciiTheme="majorHAnsi" w:hAnsiTheme="majorHAnsi"/>
          <w:i w:val="0"/>
          <w:smallCaps w:val="0"/>
          <w:spacing w:val="0"/>
        </w:rPr>
        <w:t xml:space="preserve">better to identify and support </w:t>
      </w:r>
      <w:r w:rsidRPr="00A1032C">
        <w:rPr>
          <w:rStyle w:val="BookTitle"/>
          <w:rFonts w:asciiTheme="majorHAnsi" w:hAnsiTheme="majorHAnsi"/>
          <w:i w:val="0"/>
          <w:smallCaps w:val="0"/>
          <w:spacing w:val="0"/>
        </w:rPr>
        <w:t xml:space="preserve">people with disability </w:t>
      </w:r>
      <w:r w:rsidR="000A3255" w:rsidRPr="00A1032C">
        <w:rPr>
          <w:rStyle w:val="BookTitle"/>
          <w:rFonts w:asciiTheme="majorHAnsi" w:hAnsiTheme="majorHAnsi"/>
          <w:i w:val="0"/>
          <w:smallCaps w:val="0"/>
          <w:spacing w:val="0"/>
        </w:rPr>
        <w:t xml:space="preserve">who would benefit from </w:t>
      </w:r>
      <w:proofErr w:type="spellStart"/>
      <w:r w:rsidR="002C73CB" w:rsidRPr="00A1032C">
        <w:rPr>
          <w:rStyle w:val="BookTitle"/>
          <w:rFonts w:asciiTheme="majorHAnsi" w:hAnsiTheme="majorHAnsi"/>
          <w:i w:val="0"/>
          <w:smallCaps w:val="0"/>
          <w:spacing w:val="0"/>
        </w:rPr>
        <w:t>JiJ</w:t>
      </w:r>
      <w:proofErr w:type="spellEnd"/>
      <w:r w:rsidR="002C73CB" w:rsidRPr="00A1032C">
        <w:rPr>
          <w:rStyle w:val="BookTitle"/>
          <w:rFonts w:asciiTheme="majorHAnsi" w:hAnsiTheme="majorHAnsi"/>
          <w:i w:val="0"/>
          <w:smallCaps w:val="0"/>
          <w:spacing w:val="0"/>
        </w:rPr>
        <w:t>.</w:t>
      </w:r>
      <w:r w:rsidRPr="00A1032C">
        <w:rPr>
          <w:rStyle w:val="BookTitle"/>
          <w:rFonts w:asciiTheme="majorHAnsi" w:hAnsiTheme="majorHAnsi"/>
          <w:i w:val="0"/>
          <w:smallCaps w:val="0"/>
          <w:spacing w:val="0"/>
        </w:rPr>
        <w:t xml:space="preserve"> </w:t>
      </w:r>
      <w:r w:rsidR="007F1FA6" w:rsidRPr="00A1032C">
        <w:rPr>
          <w:rStyle w:val="BookTitle"/>
          <w:rFonts w:asciiTheme="majorHAnsi" w:hAnsiTheme="majorHAnsi"/>
          <w:i w:val="0"/>
          <w:smallCaps w:val="0"/>
          <w:spacing w:val="0"/>
        </w:rPr>
        <w:t>Based on this feedback t</w:t>
      </w:r>
      <w:r w:rsidRPr="00A1032C">
        <w:rPr>
          <w:rStyle w:val="BookTitle"/>
          <w:rFonts w:asciiTheme="majorHAnsi" w:hAnsiTheme="majorHAnsi"/>
          <w:i w:val="0"/>
          <w:smallCaps w:val="0"/>
          <w:spacing w:val="0"/>
        </w:rPr>
        <w:t xml:space="preserve">here is a need to address </w:t>
      </w:r>
      <w:r w:rsidR="000948CA" w:rsidRPr="00A1032C">
        <w:rPr>
          <w:rStyle w:val="BookTitle"/>
          <w:rFonts w:asciiTheme="majorHAnsi" w:hAnsiTheme="majorHAnsi"/>
          <w:i w:val="0"/>
          <w:smallCaps w:val="0"/>
          <w:spacing w:val="0"/>
        </w:rPr>
        <w:t>the following</w:t>
      </w:r>
      <w:r w:rsidRPr="00A1032C">
        <w:rPr>
          <w:rStyle w:val="BookTitle"/>
          <w:rFonts w:asciiTheme="majorHAnsi" w:hAnsiTheme="majorHAnsi"/>
          <w:i w:val="0"/>
          <w:smallCaps w:val="0"/>
          <w:spacing w:val="0"/>
        </w:rPr>
        <w:t>:</w:t>
      </w:r>
    </w:p>
    <w:p w:rsidR="009A4B91" w:rsidRPr="00A1032C" w:rsidRDefault="00355B8C" w:rsidP="00605AEB">
      <w:pPr>
        <w:pStyle w:val="ListParagraph"/>
        <w:numPr>
          <w:ilvl w:val="0"/>
          <w:numId w:val="44"/>
        </w:numPr>
        <w:spacing w:before="0" w:after="200" w:line="276" w:lineRule="auto"/>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t</w:t>
      </w:r>
      <w:r w:rsidR="009A4B91" w:rsidRPr="00A1032C">
        <w:rPr>
          <w:rStyle w:val="BookTitle"/>
          <w:rFonts w:asciiTheme="majorHAnsi" w:hAnsiTheme="majorHAnsi"/>
          <w:i w:val="0"/>
          <w:smallCaps w:val="0"/>
          <w:spacing w:val="0"/>
        </w:rPr>
        <w:t xml:space="preserve">he low take up and awareness of </w:t>
      </w:r>
      <w:proofErr w:type="spellStart"/>
      <w:r w:rsidR="009A4B91" w:rsidRPr="00A1032C">
        <w:rPr>
          <w:rStyle w:val="BookTitle"/>
          <w:rFonts w:asciiTheme="majorHAnsi" w:hAnsiTheme="majorHAnsi"/>
          <w:i w:val="0"/>
          <w:smallCaps w:val="0"/>
          <w:spacing w:val="0"/>
        </w:rPr>
        <w:t>JiJ</w:t>
      </w:r>
      <w:proofErr w:type="spellEnd"/>
      <w:r w:rsidR="009A4B91" w:rsidRPr="00A1032C">
        <w:rPr>
          <w:rStyle w:val="BookTitle"/>
          <w:rFonts w:asciiTheme="majorHAnsi" w:hAnsiTheme="majorHAnsi"/>
          <w:i w:val="0"/>
          <w:smallCaps w:val="0"/>
          <w:spacing w:val="0"/>
        </w:rPr>
        <w:t xml:space="preserve"> services;</w:t>
      </w:r>
      <w:r w:rsidR="00F90F86" w:rsidRPr="00A1032C">
        <w:rPr>
          <w:rStyle w:val="FootnoteReference"/>
          <w:rFonts w:asciiTheme="majorHAnsi" w:hAnsiTheme="majorHAnsi"/>
        </w:rPr>
        <w:footnoteReference w:id="40"/>
      </w:r>
    </w:p>
    <w:p w:rsidR="009A4B91" w:rsidRPr="00A1032C" w:rsidRDefault="00355B8C" w:rsidP="00605AEB">
      <w:pPr>
        <w:pStyle w:val="ListParagraph"/>
        <w:numPr>
          <w:ilvl w:val="0"/>
          <w:numId w:val="44"/>
        </w:numPr>
        <w:spacing w:before="0" w:after="200" w:line="276" w:lineRule="auto"/>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t</w:t>
      </w:r>
      <w:r w:rsidR="009A4B91" w:rsidRPr="00A1032C">
        <w:rPr>
          <w:rStyle w:val="BookTitle"/>
          <w:rFonts w:asciiTheme="majorHAnsi" w:hAnsiTheme="majorHAnsi"/>
          <w:i w:val="0"/>
          <w:smallCaps w:val="0"/>
          <w:spacing w:val="0"/>
        </w:rPr>
        <w:t>he current fee and outcome payment structure;</w:t>
      </w:r>
    </w:p>
    <w:p w:rsidR="007039AD" w:rsidRPr="00A1032C" w:rsidRDefault="00355B8C" w:rsidP="00605AEB">
      <w:pPr>
        <w:pStyle w:val="ListParagraph"/>
        <w:numPr>
          <w:ilvl w:val="0"/>
          <w:numId w:val="44"/>
        </w:numPr>
        <w:spacing w:before="0" w:after="200" w:line="276" w:lineRule="auto"/>
        <w:rPr>
          <w:rStyle w:val="BookTitle"/>
          <w:rFonts w:asciiTheme="majorHAnsi" w:hAnsiTheme="majorHAnsi"/>
          <w:i w:val="0"/>
          <w:iCs w:val="0"/>
          <w:smallCaps w:val="0"/>
          <w:spacing w:val="0"/>
        </w:rPr>
      </w:pPr>
      <w:r w:rsidRPr="00A1032C">
        <w:rPr>
          <w:rStyle w:val="BookTitle"/>
          <w:rFonts w:asciiTheme="majorHAnsi" w:hAnsiTheme="majorHAnsi"/>
          <w:i w:val="0"/>
          <w:iCs w:val="0"/>
          <w:smallCaps w:val="0"/>
          <w:spacing w:val="0"/>
        </w:rPr>
        <w:t>p</w:t>
      </w:r>
      <w:r w:rsidR="007039AD" w:rsidRPr="00A1032C">
        <w:rPr>
          <w:rStyle w:val="BookTitle"/>
          <w:rFonts w:asciiTheme="majorHAnsi" w:hAnsiTheme="majorHAnsi"/>
          <w:i w:val="0"/>
          <w:iCs w:val="0"/>
          <w:smallCaps w:val="0"/>
          <w:spacing w:val="0"/>
        </w:rPr>
        <w:t>oor targeting of support to people whose jobs are at risk;</w:t>
      </w:r>
    </w:p>
    <w:p w:rsidR="009A4B91" w:rsidRPr="00A1032C" w:rsidRDefault="00355B8C" w:rsidP="00605AEB">
      <w:pPr>
        <w:pStyle w:val="ListParagraph"/>
        <w:numPr>
          <w:ilvl w:val="0"/>
          <w:numId w:val="44"/>
        </w:numPr>
        <w:spacing w:before="0" w:after="200" w:line="276" w:lineRule="auto"/>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t</w:t>
      </w:r>
      <w:r w:rsidR="009A4B91" w:rsidRPr="00A1032C">
        <w:rPr>
          <w:rStyle w:val="BookTitle"/>
          <w:rFonts w:asciiTheme="majorHAnsi" w:hAnsiTheme="majorHAnsi"/>
          <w:i w:val="0"/>
          <w:smallCaps w:val="0"/>
          <w:spacing w:val="0"/>
        </w:rPr>
        <w:t xml:space="preserve">he name ‘Job-in-Jeopardy’ </w:t>
      </w:r>
      <w:r w:rsidR="002C73CB" w:rsidRPr="00A1032C">
        <w:rPr>
          <w:rStyle w:val="BookTitle"/>
          <w:rFonts w:asciiTheme="majorHAnsi" w:hAnsiTheme="majorHAnsi"/>
          <w:i w:val="0"/>
          <w:smallCaps w:val="0"/>
          <w:spacing w:val="0"/>
        </w:rPr>
        <w:t xml:space="preserve">may </w:t>
      </w:r>
      <w:r w:rsidR="000948CA" w:rsidRPr="00A1032C">
        <w:rPr>
          <w:rStyle w:val="BookTitle"/>
          <w:rFonts w:asciiTheme="majorHAnsi" w:hAnsiTheme="majorHAnsi"/>
          <w:i w:val="0"/>
          <w:smallCaps w:val="0"/>
          <w:spacing w:val="0"/>
        </w:rPr>
        <w:t xml:space="preserve">be </w:t>
      </w:r>
      <w:r w:rsidR="009A4B91" w:rsidRPr="00A1032C">
        <w:rPr>
          <w:rStyle w:val="BookTitle"/>
          <w:rFonts w:asciiTheme="majorHAnsi" w:hAnsiTheme="majorHAnsi"/>
          <w:i w:val="0"/>
          <w:smallCaps w:val="0"/>
          <w:spacing w:val="0"/>
        </w:rPr>
        <w:t xml:space="preserve">a deterrent to </w:t>
      </w:r>
      <w:r w:rsidR="000948CA" w:rsidRPr="00A1032C">
        <w:rPr>
          <w:rStyle w:val="BookTitle"/>
          <w:rFonts w:asciiTheme="majorHAnsi" w:hAnsiTheme="majorHAnsi"/>
          <w:i w:val="0"/>
          <w:smallCaps w:val="0"/>
          <w:spacing w:val="0"/>
        </w:rPr>
        <w:t xml:space="preserve">employers </w:t>
      </w:r>
      <w:r w:rsidR="009A4B91" w:rsidRPr="00A1032C">
        <w:rPr>
          <w:rStyle w:val="BookTitle"/>
          <w:rFonts w:asciiTheme="majorHAnsi" w:hAnsiTheme="majorHAnsi"/>
          <w:i w:val="0"/>
          <w:smallCaps w:val="0"/>
          <w:spacing w:val="0"/>
        </w:rPr>
        <w:t>accessing its services;</w:t>
      </w:r>
      <w:r w:rsidR="000948CA" w:rsidRPr="00A1032C">
        <w:rPr>
          <w:rStyle w:val="BookTitle"/>
          <w:rFonts w:asciiTheme="majorHAnsi" w:hAnsiTheme="majorHAnsi"/>
          <w:i w:val="0"/>
          <w:smallCaps w:val="0"/>
          <w:spacing w:val="0"/>
        </w:rPr>
        <w:t xml:space="preserve"> and</w:t>
      </w:r>
    </w:p>
    <w:p w:rsidR="009A4B91" w:rsidRPr="00A1032C" w:rsidRDefault="009A4B91" w:rsidP="00605AEB">
      <w:pPr>
        <w:pStyle w:val="ListParagraph"/>
        <w:numPr>
          <w:ilvl w:val="0"/>
          <w:numId w:val="44"/>
        </w:numPr>
        <w:spacing w:before="0" w:after="200" w:line="276" w:lineRule="auto"/>
        <w:rPr>
          <w:rStyle w:val="BookTitle"/>
          <w:rFonts w:asciiTheme="majorHAnsi" w:hAnsiTheme="majorHAnsi"/>
          <w:i w:val="0"/>
          <w:iCs w:val="0"/>
          <w:smallCaps w:val="0"/>
          <w:spacing w:val="0"/>
        </w:rPr>
      </w:pPr>
      <w:proofErr w:type="spellStart"/>
      <w:r w:rsidRPr="00A1032C">
        <w:rPr>
          <w:rStyle w:val="BookTitle"/>
          <w:rFonts w:asciiTheme="majorHAnsi" w:hAnsiTheme="majorHAnsi"/>
          <w:i w:val="0"/>
          <w:smallCaps w:val="0"/>
          <w:spacing w:val="0"/>
        </w:rPr>
        <w:t>JiJ</w:t>
      </w:r>
      <w:proofErr w:type="spellEnd"/>
      <w:r w:rsidRPr="00A1032C">
        <w:rPr>
          <w:rStyle w:val="BookTitle"/>
          <w:rFonts w:asciiTheme="majorHAnsi" w:hAnsiTheme="majorHAnsi"/>
          <w:i w:val="0"/>
          <w:smallCaps w:val="0"/>
          <w:spacing w:val="0"/>
        </w:rPr>
        <w:t xml:space="preserve"> </w:t>
      </w:r>
      <w:r w:rsidR="00F90F86" w:rsidRPr="00A1032C">
        <w:rPr>
          <w:rStyle w:val="BookTitle"/>
          <w:rFonts w:asciiTheme="majorHAnsi" w:hAnsiTheme="majorHAnsi"/>
          <w:i w:val="0"/>
          <w:smallCaps w:val="0"/>
          <w:spacing w:val="0"/>
        </w:rPr>
        <w:t xml:space="preserve">appears to duplicate </w:t>
      </w:r>
      <w:r w:rsidRPr="00A1032C">
        <w:rPr>
          <w:rStyle w:val="BookTitle"/>
          <w:rFonts w:asciiTheme="majorHAnsi" w:hAnsiTheme="majorHAnsi"/>
          <w:i w:val="0"/>
          <w:smallCaps w:val="0"/>
          <w:spacing w:val="0"/>
        </w:rPr>
        <w:t>Ongoing Support.</w:t>
      </w:r>
    </w:p>
    <w:p w:rsidR="008E37E5" w:rsidRPr="00A1032C" w:rsidRDefault="007039AD" w:rsidP="009A4B91">
      <w:pPr>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 xml:space="preserve">For </w:t>
      </w:r>
      <w:r w:rsidR="00F90F86" w:rsidRPr="00A1032C">
        <w:rPr>
          <w:rStyle w:val="BookTitle"/>
          <w:rFonts w:asciiTheme="majorHAnsi" w:hAnsiTheme="majorHAnsi"/>
          <w:i w:val="0"/>
          <w:smallCaps w:val="0"/>
          <w:spacing w:val="0"/>
        </w:rPr>
        <w:t xml:space="preserve">example, </w:t>
      </w:r>
      <w:r w:rsidR="009A4B91" w:rsidRPr="00A1032C">
        <w:rPr>
          <w:rStyle w:val="BookTitle"/>
          <w:rFonts w:asciiTheme="majorHAnsi" w:hAnsiTheme="majorHAnsi"/>
          <w:i w:val="0"/>
          <w:smallCaps w:val="0"/>
          <w:spacing w:val="0"/>
        </w:rPr>
        <w:t>DES providers have raised concerns that the name ‘Job</w:t>
      </w:r>
      <w:r w:rsidR="00680A0E">
        <w:rPr>
          <w:rStyle w:val="BookTitle"/>
          <w:rFonts w:asciiTheme="majorHAnsi" w:hAnsiTheme="majorHAnsi"/>
          <w:i w:val="0"/>
          <w:smallCaps w:val="0"/>
          <w:spacing w:val="0"/>
        </w:rPr>
        <w:t>-</w:t>
      </w:r>
      <w:r w:rsidR="009A4B91" w:rsidRPr="00A1032C">
        <w:rPr>
          <w:rStyle w:val="BookTitle"/>
          <w:rFonts w:asciiTheme="majorHAnsi" w:hAnsiTheme="majorHAnsi"/>
          <w:i w:val="0"/>
          <w:smallCaps w:val="0"/>
          <w:spacing w:val="0"/>
        </w:rPr>
        <w:t>in</w:t>
      </w:r>
      <w:r w:rsidR="00680A0E">
        <w:rPr>
          <w:rStyle w:val="BookTitle"/>
          <w:rFonts w:asciiTheme="majorHAnsi" w:hAnsiTheme="majorHAnsi"/>
          <w:i w:val="0"/>
          <w:smallCaps w:val="0"/>
          <w:spacing w:val="0"/>
        </w:rPr>
        <w:t>-</w:t>
      </w:r>
      <w:r w:rsidR="009A4B91" w:rsidRPr="00A1032C">
        <w:rPr>
          <w:rStyle w:val="BookTitle"/>
          <w:rFonts w:asciiTheme="majorHAnsi" w:hAnsiTheme="majorHAnsi"/>
          <w:i w:val="0"/>
          <w:smallCaps w:val="0"/>
          <w:spacing w:val="0"/>
        </w:rPr>
        <w:t xml:space="preserve">Jeopardy’ presents a barrier to effective marketing and should be changed. Employers of people with disability have reported that they are hesitant to use </w:t>
      </w:r>
      <w:proofErr w:type="spellStart"/>
      <w:r w:rsidR="009A4B91" w:rsidRPr="00A1032C">
        <w:rPr>
          <w:rStyle w:val="BookTitle"/>
          <w:rFonts w:asciiTheme="majorHAnsi" w:hAnsiTheme="majorHAnsi"/>
          <w:i w:val="0"/>
          <w:smallCaps w:val="0"/>
          <w:spacing w:val="0"/>
        </w:rPr>
        <w:t>JiJ</w:t>
      </w:r>
      <w:proofErr w:type="spellEnd"/>
      <w:r w:rsidR="009A4B91" w:rsidRPr="00A1032C">
        <w:rPr>
          <w:rStyle w:val="BookTitle"/>
          <w:rFonts w:asciiTheme="majorHAnsi" w:hAnsiTheme="majorHAnsi"/>
          <w:i w:val="0"/>
          <w:smallCaps w:val="0"/>
          <w:spacing w:val="0"/>
        </w:rPr>
        <w:t xml:space="preserve"> because of concern with perceived legal ramifications associated with stating an employee’s ‘job is in jeopardy’</w:t>
      </w:r>
      <w:r w:rsidR="006037CF" w:rsidRPr="00A1032C">
        <w:rPr>
          <w:rStyle w:val="BookTitle"/>
          <w:rFonts w:asciiTheme="majorHAnsi" w:hAnsiTheme="majorHAnsi"/>
          <w:i w:val="0"/>
          <w:smallCaps w:val="0"/>
          <w:spacing w:val="0"/>
        </w:rPr>
        <w:t xml:space="preserve"> </w:t>
      </w:r>
      <w:r w:rsidR="000A3255" w:rsidRPr="00A1032C">
        <w:rPr>
          <w:rStyle w:val="BookTitle"/>
          <w:rFonts w:asciiTheme="majorHAnsi" w:hAnsiTheme="majorHAnsi"/>
          <w:i w:val="0"/>
          <w:smallCaps w:val="0"/>
          <w:spacing w:val="0"/>
        </w:rPr>
        <w:t>due</w:t>
      </w:r>
      <w:r w:rsidR="006037CF" w:rsidRPr="00A1032C">
        <w:rPr>
          <w:rStyle w:val="BookTitle"/>
          <w:rFonts w:asciiTheme="majorHAnsi" w:hAnsiTheme="majorHAnsi"/>
          <w:i w:val="0"/>
          <w:smallCaps w:val="0"/>
          <w:spacing w:val="0"/>
        </w:rPr>
        <w:t xml:space="preserve"> to their disability</w:t>
      </w:r>
      <w:r w:rsidR="009A4B91" w:rsidRPr="00A1032C">
        <w:rPr>
          <w:rStyle w:val="BookTitle"/>
          <w:rFonts w:asciiTheme="majorHAnsi" w:hAnsiTheme="majorHAnsi"/>
          <w:i w:val="0"/>
          <w:smallCaps w:val="0"/>
          <w:spacing w:val="0"/>
        </w:rPr>
        <w:t>. This is consistent with the findings of the Evaluation of Disability Employment Services 2010-13, which found the name ‘Job</w:t>
      </w:r>
      <w:r w:rsidR="00680A0E">
        <w:rPr>
          <w:rStyle w:val="BookTitle"/>
          <w:rFonts w:asciiTheme="majorHAnsi" w:hAnsiTheme="majorHAnsi"/>
          <w:i w:val="0"/>
          <w:smallCaps w:val="0"/>
          <w:spacing w:val="0"/>
        </w:rPr>
        <w:t>-</w:t>
      </w:r>
      <w:r w:rsidR="009A4B91" w:rsidRPr="00A1032C">
        <w:rPr>
          <w:rStyle w:val="BookTitle"/>
          <w:rFonts w:asciiTheme="majorHAnsi" w:hAnsiTheme="majorHAnsi"/>
          <w:i w:val="0"/>
          <w:smallCaps w:val="0"/>
          <w:spacing w:val="0"/>
        </w:rPr>
        <w:t>in</w:t>
      </w:r>
      <w:r w:rsidR="00680A0E">
        <w:rPr>
          <w:rStyle w:val="BookTitle"/>
          <w:rFonts w:asciiTheme="majorHAnsi" w:hAnsiTheme="majorHAnsi"/>
          <w:i w:val="0"/>
          <w:smallCaps w:val="0"/>
          <w:spacing w:val="0"/>
        </w:rPr>
        <w:t>-</w:t>
      </w:r>
      <w:r w:rsidR="009A4B91" w:rsidRPr="00A1032C">
        <w:rPr>
          <w:rStyle w:val="BookTitle"/>
          <w:rFonts w:asciiTheme="majorHAnsi" w:hAnsiTheme="majorHAnsi"/>
          <w:i w:val="0"/>
          <w:smallCaps w:val="0"/>
          <w:spacing w:val="0"/>
        </w:rPr>
        <w:t xml:space="preserve">Jeopardy’ was inappropriate and did not reflect the positive intent of </w:t>
      </w:r>
      <w:proofErr w:type="spellStart"/>
      <w:r w:rsidR="009A4B91" w:rsidRPr="00A1032C">
        <w:rPr>
          <w:rStyle w:val="BookTitle"/>
          <w:rFonts w:asciiTheme="majorHAnsi" w:hAnsiTheme="majorHAnsi"/>
          <w:i w:val="0"/>
          <w:smallCaps w:val="0"/>
          <w:spacing w:val="0"/>
        </w:rPr>
        <w:t>JiJ</w:t>
      </w:r>
      <w:proofErr w:type="spellEnd"/>
      <w:r w:rsidR="009A4B91" w:rsidRPr="00A1032C">
        <w:rPr>
          <w:rStyle w:val="BookTitle"/>
          <w:rFonts w:asciiTheme="majorHAnsi" w:hAnsiTheme="majorHAnsi"/>
          <w:i w:val="0"/>
          <w:smallCaps w:val="0"/>
          <w:spacing w:val="0"/>
        </w:rPr>
        <w:t xml:space="preserve"> policy.</w:t>
      </w:r>
      <w:r w:rsidR="009A4B91" w:rsidRPr="00A1032C">
        <w:rPr>
          <w:rStyle w:val="FootnoteReference"/>
          <w:rFonts w:asciiTheme="majorHAnsi" w:hAnsiTheme="majorHAnsi"/>
        </w:rPr>
        <w:footnoteReference w:id="41"/>
      </w:r>
      <w:r w:rsidR="009A4B91" w:rsidRPr="00A1032C">
        <w:rPr>
          <w:rStyle w:val="BookTitle"/>
          <w:rFonts w:asciiTheme="majorHAnsi" w:hAnsiTheme="majorHAnsi"/>
          <w:i w:val="0"/>
          <w:smallCaps w:val="0"/>
          <w:spacing w:val="0"/>
        </w:rPr>
        <w:t xml:space="preserve"> </w:t>
      </w:r>
    </w:p>
    <w:p w:rsidR="009A4B91" w:rsidRPr="00A1032C" w:rsidRDefault="009A4B91" w:rsidP="009A4B91">
      <w:pPr>
        <w:rPr>
          <w:rStyle w:val="BookTitle"/>
          <w:rFonts w:asciiTheme="majorHAnsi" w:hAnsiTheme="majorHAnsi"/>
          <w:i w:val="0"/>
          <w:iCs w:val="0"/>
          <w:smallCaps w:val="0"/>
          <w:spacing w:val="0"/>
        </w:rPr>
      </w:pPr>
      <w:proofErr w:type="spellStart"/>
      <w:r w:rsidRPr="00A1032C">
        <w:rPr>
          <w:rStyle w:val="BookTitle"/>
          <w:rFonts w:asciiTheme="majorHAnsi" w:hAnsiTheme="majorHAnsi"/>
          <w:i w:val="0"/>
          <w:smallCaps w:val="0"/>
          <w:spacing w:val="0"/>
        </w:rPr>
        <w:t>JiJ</w:t>
      </w:r>
      <w:proofErr w:type="spellEnd"/>
      <w:r w:rsidRPr="00A1032C">
        <w:rPr>
          <w:rStyle w:val="BookTitle"/>
          <w:rFonts w:asciiTheme="majorHAnsi" w:hAnsiTheme="majorHAnsi"/>
          <w:i w:val="0"/>
          <w:smallCaps w:val="0"/>
          <w:spacing w:val="0"/>
        </w:rPr>
        <w:t xml:space="preserve"> also appears to duplicate Ongoing Support</w:t>
      </w:r>
      <w:r w:rsidR="002C73CB" w:rsidRPr="00A1032C">
        <w:rPr>
          <w:rStyle w:val="BookTitle"/>
          <w:rFonts w:asciiTheme="majorHAnsi" w:hAnsiTheme="majorHAnsi"/>
          <w:i w:val="0"/>
          <w:smallCaps w:val="0"/>
          <w:spacing w:val="0"/>
        </w:rPr>
        <w:t>.</w:t>
      </w:r>
      <w:r w:rsidRPr="00A1032C">
        <w:rPr>
          <w:rStyle w:val="BookTitle"/>
          <w:rFonts w:asciiTheme="majorHAnsi" w:hAnsiTheme="majorHAnsi"/>
          <w:i w:val="0"/>
          <w:smallCaps w:val="0"/>
          <w:spacing w:val="0"/>
        </w:rPr>
        <w:t xml:space="preserve"> Both </w:t>
      </w:r>
      <w:proofErr w:type="spellStart"/>
      <w:r w:rsidRPr="00A1032C">
        <w:rPr>
          <w:rStyle w:val="BookTitle"/>
          <w:rFonts w:asciiTheme="majorHAnsi" w:hAnsiTheme="majorHAnsi"/>
          <w:i w:val="0"/>
          <w:smallCaps w:val="0"/>
          <w:spacing w:val="0"/>
        </w:rPr>
        <w:t>JiJ</w:t>
      </w:r>
      <w:proofErr w:type="spellEnd"/>
      <w:r w:rsidRPr="00A1032C">
        <w:rPr>
          <w:rStyle w:val="BookTitle"/>
          <w:rFonts w:asciiTheme="majorHAnsi" w:hAnsiTheme="majorHAnsi"/>
          <w:i w:val="0"/>
          <w:smallCaps w:val="0"/>
          <w:spacing w:val="0"/>
        </w:rPr>
        <w:t xml:space="preserve"> and Ongoing Support are designed to provide support in the workplace for people with a disability, injury or health condition to maintain their employment. Over half of the current </w:t>
      </w:r>
      <w:proofErr w:type="spellStart"/>
      <w:r w:rsidRPr="00A1032C">
        <w:rPr>
          <w:rStyle w:val="BookTitle"/>
          <w:rFonts w:asciiTheme="majorHAnsi" w:hAnsiTheme="majorHAnsi"/>
          <w:i w:val="0"/>
          <w:smallCaps w:val="0"/>
          <w:spacing w:val="0"/>
        </w:rPr>
        <w:t>JiJ</w:t>
      </w:r>
      <w:proofErr w:type="spellEnd"/>
      <w:r w:rsidRPr="00A1032C">
        <w:rPr>
          <w:rStyle w:val="BookTitle"/>
          <w:rFonts w:asciiTheme="majorHAnsi" w:hAnsiTheme="majorHAnsi"/>
          <w:i w:val="0"/>
          <w:smallCaps w:val="0"/>
          <w:spacing w:val="0"/>
        </w:rPr>
        <w:t xml:space="preserve"> caseload is in Ongoing Support</w:t>
      </w:r>
      <w:r w:rsidR="007F1FA6" w:rsidRPr="00A1032C">
        <w:rPr>
          <w:rStyle w:val="BookTitle"/>
          <w:rFonts w:asciiTheme="majorHAnsi" w:hAnsiTheme="majorHAnsi"/>
          <w:i w:val="0"/>
          <w:smallCaps w:val="0"/>
          <w:spacing w:val="0"/>
        </w:rPr>
        <w:t xml:space="preserve"> </w:t>
      </w:r>
      <w:r w:rsidR="000A3255" w:rsidRPr="00A1032C">
        <w:rPr>
          <w:rStyle w:val="BookTitle"/>
          <w:rFonts w:asciiTheme="majorHAnsi" w:hAnsiTheme="majorHAnsi"/>
          <w:i w:val="0"/>
          <w:smallCaps w:val="0"/>
          <w:spacing w:val="0"/>
        </w:rPr>
        <w:t xml:space="preserve">to assist </w:t>
      </w:r>
      <w:r w:rsidRPr="00A1032C">
        <w:rPr>
          <w:rStyle w:val="BookTitle"/>
          <w:rFonts w:asciiTheme="majorHAnsi" w:hAnsiTheme="majorHAnsi"/>
          <w:i w:val="0"/>
          <w:smallCaps w:val="0"/>
          <w:spacing w:val="0"/>
        </w:rPr>
        <w:t xml:space="preserve">participants to stay in employment after initial </w:t>
      </w:r>
      <w:proofErr w:type="spellStart"/>
      <w:r w:rsidR="002C73CB" w:rsidRPr="00A1032C">
        <w:rPr>
          <w:rStyle w:val="BookTitle"/>
          <w:rFonts w:asciiTheme="majorHAnsi" w:hAnsiTheme="majorHAnsi"/>
          <w:i w:val="0"/>
          <w:smallCaps w:val="0"/>
          <w:spacing w:val="0"/>
        </w:rPr>
        <w:t>JiJ</w:t>
      </w:r>
      <w:proofErr w:type="spellEnd"/>
      <w:r w:rsidRPr="00A1032C">
        <w:rPr>
          <w:rStyle w:val="BookTitle"/>
          <w:rFonts w:asciiTheme="majorHAnsi" w:hAnsiTheme="majorHAnsi"/>
          <w:i w:val="0"/>
          <w:smallCaps w:val="0"/>
          <w:spacing w:val="0"/>
        </w:rPr>
        <w:t xml:space="preserve"> has been delivered. There could be benefits in merging both </w:t>
      </w:r>
      <w:r w:rsidR="00751940" w:rsidRPr="00A1032C">
        <w:rPr>
          <w:rStyle w:val="BookTitle"/>
          <w:rFonts w:asciiTheme="majorHAnsi" w:hAnsiTheme="majorHAnsi"/>
          <w:i w:val="0"/>
          <w:smallCaps w:val="0"/>
          <w:spacing w:val="0"/>
        </w:rPr>
        <w:t>program</w:t>
      </w:r>
      <w:r w:rsidRPr="00A1032C">
        <w:rPr>
          <w:rStyle w:val="BookTitle"/>
          <w:rFonts w:asciiTheme="majorHAnsi" w:hAnsiTheme="majorHAnsi"/>
          <w:i w:val="0"/>
          <w:smallCaps w:val="0"/>
          <w:spacing w:val="0"/>
        </w:rPr>
        <w:t xml:space="preserve">s by expanding the scope of Ongoing Support to include early engagement of people with a disability who are already in employment and require assistance to maintain their employment. This would require all participants registered for </w:t>
      </w:r>
      <w:proofErr w:type="spellStart"/>
      <w:r w:rsidRPr="00A1032C">
        <w:rPr>
          <w:rStyle w:val="BookTitle"/>
          <w:rFonts w:asciiTheme="majorHAnsi" w:hAnsiTheme="majorHAnsi"/>
          <w:i w:val="0"/>
          <w:smallCaps w:val="0"/>
          <w:spacing w:val="0"/>
        </w:rPr>
        <w:t>JiJ</w:t>
      </w:r>
      <w:proofErr w:type="spellEnd"/>
      <w:r w:rsidRPr="00A1032C">
        <w:rPr>
          <w:rStyle w:val="BookTitle"/>
          <w:rFonts w:asciiTheme="majorHAnsi" w:hAnsiTheme="majorHAnsi"/>
          <w:i w:val="0"/>
          <w:smallCaps w:val="0"/>
          <w:spacing w:val="0"/>
        </w:rPr>
        <w:t>, to have an O</w:t>
      </w:r>
      <w:r w:rsidR="00355B8C" w:rsidRPr="00A1032C">
        <w:rPr>
          <w:rStyle w:val="BookTitle"/>
          <w:rFonts w:asciiTheme="majorHAnsi" w:hAnsiTheme="majorHAnsi"/>
          <w:i w:val="0"/>
          <w:smallCaps w:val="0"/>
          <w:spacing w:val="0"/>
        </w:rPr>
        <w:t xml:space="preserve">ngoing </w:t>
      </w:r>
      <w:r w:rsidRPr="00A1032C">
        <w:rPr>
          <w:rStyle w:val="BookTitle"/>
          <w:rFonts w:asciiTheme="majorHAnsi" w:hAnsiTheme="majorHAnsi"/>
          <w:i w:val="0"/>
          <w:smallCaps w:val="0"/>
          <w:spacing w:val="0"/>
        </w:rPr>
        <w:t>S</w:t>
      </w:r>
      <w:r w:rsidR="00355B8C" w:rsidRPr="00A1032C">
        <w:rPr>
          <w:rStyle w:val="BookTitle"/>
          <w:rFonts w:asciiTheme="majorHAnsi" w:hAnsiTheme="majorHAnsi"/>
          <w:i w:val="0"/>
          <w:smallCaps w:val="0"/>
          <w:spacing w:val="0"/>
        </w:rPr>
        <w:t xml:space="preserve">upport </w:t>
      </w:r>
      <w:r w:rsidRPr="00A1032C">
        <w:rPr>
          <w:rStyle w:val="BookTitle"/>
          <w:rFonts w:asciiTheme="majorHAnsi" w:hAnsiTheme="majorHAnsi"/>
          <w:i w:val="0"/>
          <w:smallCaps w:val="0"/>
          <w:spacing w:val="0"/>
        </w:rPr>
        <w:t>A</w:t>
      </w:r>
      <w:r w:rsidR="00355B8C" w:rsidRPr="00A1032C">
        <w:rPr>
          <w:rStyle w:val="BookTitle"/>
          <w:rFonts w:asciiTheme="majorHAnsi" w:hAnsiTheme="majorHAnsi"/>
          <w:i w:val="0"/>
          <w:smallCaps w:val="0"/>
          <w:spacing w:val="0"/>
        </w:rPr>
        <w:t>ssessment</w:t>
      </w:r>
      <w:r w:rsidRPr="00A1032C">
        <w:rPr>
          <w:rStyle w:val="BookTitle"/>
          <w:rFonts w:asciiTheme="majorHAnsi" w:hAnsiTheme="majorHAnsi"/>
          <w:i w:val="0"/>
          <w:smallCaps w:val="0"/>
          <w:spacing w:val="0"/>
        </w:rPr>
        <w:t xml:space="preserve"> shortly after commencing in DES. This would identify, during the early stages of servicing, the level of assistance required to ensure a participant is able to maintain their employment. </w:t>
      </w:r>
    </w:p>
    <w:tbl>
      <w:tblPr>
        <w:tblStyle w:val="TableGrid"/>
        <w:tblW w:w="0" w:type="auto"/>
        <w:tblLook w:val="04A0" w:firstRow="1" w:lastRow="0" w:firstColumn="1" w:lastColumn="0" w:noHBand="0" w:noVBand="1"/>
        <w:tblDescription w:val="Discussion Point 19: Job-in-Jeopardy&#10;1. How can we better define when someone’s employment is considered to be at risk due to their disability?&#10;2. How can we increase employer awareness of JiJ?&#10;3. Does the current fee structure reflect the services being provided and outcomes being achieved?&#10;4. What is a more appropriate name for Job-in-Jeopardy?&#10;5. If a JiJ participant chooses not to disclose their disability to an employer, how should providers assist them in the workforce?&#10;6. Should the JiJ service be integrated with Ongoing Support?&#10;"/>
      </w:tblPr>
      <w:tblGrid>
        <w:gridCol w:w="9570"/>
      </w:tblGrid>
      <w:tr w:rsidR="00591222" w:rsidRPr="00CC0788" w:rsidTr="00B57E69">
        <w:trPr>
          <w:tblHeader/>
        </w:trPr>
        <w:tc>
          <w:tcPr>
            <w:tcW w:w="9570" w:type="dxa"/>
            <w:shd w:val="clear" w:color="auto" w:fill="D9D9D9" w:themeFill="background1" w:themeFillShade="D9"/>
          </w:tcPr>
          <w:p w:rsidR="00591222" w:rsidRPr="00A1032C" w:rsidRDefault="00591222" w:rsidP="009A4B91">
            <w:pPr>
              <w:rPr>
                <w:rStyle w:val="BookTitle"/>
                <w:rFonts w:asciiTheme="majorHAnsi" w:hAnsiTheme="majorHAnsi"/>
                <w:b/>
                <w:i w:val="0"/>
                <w:iCs w:val="0"/>
                <w:smallCaps w:val="0"/>
                <w:spacing w:val="0"/>
                <w:u w:val="single"/>
              </w:rPr>
            </w:pPr>
            <w:r w:rsidRPr="00A1032C">
              <w:rPr>
                <w:rStyle w:val="BookTitle"/>
                <w:rFonts w:asciiTheme="majorHAnsi" w:hAnsiTheme="majorHAnsi"/>
                <w:b/>
                <w:i w:val="0"/>
                <w:iCs w:val="0"/>
                <w:smallCaps w:val="0"/>
                <w:spacing w:val="0"/>
                <w:u w:val="single"/>
              </w:rPr>
              <w:t xml:space="preserve">Discussion Point </w:t>
            </w:r>
            <w:r w:rsidR="007A4CF0" w:rsidRPr="00A1032C">
              <w:rPr>
                <w:rStyle w:val="BookTitle"/>
                <w:rFonts w:asciiTheme="majorHAnsi" w:hAnsiTheme="majorHAnsi"/>
                <w:b/>
                <w:i w:val="0"/>
                <w:iCs w:val="0"/>
                <w:smallCaps w:val="0"/>
                <w:spacing w:val="0"/>
                <w:u w:val="single"/>
              </w:rPr>
              <w:t>1</w:t>
            </w:r>
            <w:r w:rsidR="002E6EC5" w:rsidRPr="00A1032C">
              <w:rPr>
                <w:rStyle w:val="BookTitle"/>
                <w:rFonts w:asciiTheme="majorHAnsi" w:hAnsiTheme="majorHAnsi"/>
                <w:b/>
                <w:i w:val="0"/>
                <w:iCs w:val="0"/>
                <w:smallCaps w:val="0"/>
                <w:spacing w:val="0"/>
                <w:u w:val="single"/>
              </w:rPr>
              <w:t>9</w:t>
            </w:r>
            <w:r w:rsidRPr="00A1032C">
              <w:rPr>
                <w:rStyle w:val="BookTitle"/>
                <w:rFonts w:asciiTheme="majorHAnsi" w:hAnsiTheme="majorHAnsi"/>
                <w:b/>
                <w:i w:val="0"/>
                <w:iCs w:val="0"/>
                <w:smallCaps w:val="0"/>
                <w:spacing w:val="0"/>
                <w:u w:val="single"/>
              </w:rPr>
              <w:t>: Job-in-Jeopardy</w:t>
            </w:r>
          </w:p>
          <w:p w:rsidR="00591222" w:rsidRPr="00A1032C" w:rsidRDefault="002C73CB" w:rsidP="00605AEB">
            <w:pPr>
              <w:pStyle w:val="ListParagraph"/>
              <w:numPr>
                <w:ilvl w:val="0"/>
                <w:numId w:val="57"/>
              </w:numPr>
              <w:rPr>
                <w:rStyle w:val="BookTitle"/>
                <w:rFonts w:asciiTheme="majorHAnsi" w:hAnsiTheme="majorHAnsi"/>
                <w:i w:val="0"/>
                <w:iCs w:val="0"/>
                <w:smallCaps w:val="0"/>
                <w:spacing w:val="0"/>
              </w:rPr>
            </w:pPr>
            <w:r w:rsidRPr="00A1032C">
              <w:rPr>
                <w:rStyle w:val="BookTitle"/>
                <w:rFonts w:asciiTheme="majorHAnsi" w:hAnsiTheme="majorHAnsi"/>
                <w:i w:val="0"/>
                <w:iCs w:val="0"/>
                <w:smallCaps w:val="0"/>
                <w:spacing w:val="0"/>
              </w:rPr>
              <w:t>How c</w:t>
            </w:r>
            <w:r w:rsidR="00F268DB" w:rsidRPr="00A1032C">
              <w:rPr>
                <w:rStyle w:val="BookTitle"/>
                <w:rFonts w:asciiTheme="majorHAnsi" w:hAnsiTheme="majorHAnsi"/>
                <w:i w:val="0"/>
                <w:iCs w:val="0"/>
                <w:smallCaps w:val="0"/>
                <w:spacing w:val="0"/>
              </w:rPr>
              <w:t>an we better define when someone’s employment is considered to be at risk due to their disability?</w:t>
            </w:r>
          </w:p>
          <w:p w:rsidR="00F268DB" w:rsidRPr="00A1032C" w:rsidRDefault="00F268DB" w:rsidP="00605AEB">
            <w:pPr>
              <w:pStyle w:val="ListParagraph"/>
              <w:numPr>
                <w:ilvl w:val="0"/>
                <w:numId w:val="57"/>
              </w:numPr>
              <w:rPr>
                <w:rStyle w:val="BookTitle"/>
                <w:rFonts w:asciiTheme="majorHAnsi" w:hAnsiTheme="majorHAnsi"/>
                <w:i w:val="0"/>
                <w:iCs w:val="0"/>
                <w:smallCaps w:val="0"/>
                <w:spacing w:val="0"/>
              </w:rPr>
            </w:pPr>
            <w:r w:rsidRPr="00A1032C">
              <w:rPr>
                <w:rStyle w:val="BookTitle"/>
                <w:rFonts w:asciiTheme="majorHAnsi" w:hAnsiTheme="majorHAnsi"/>
                <w:i w:val="0"/>
                <w:iCs w:val="0"/>
                <w:smallCaps w:val="0"/>
                <w:spacing w:val="0"/>
              </w:rPr>
              <w:t xml:space="preserve">How can we increase employer awareness of </w:t>
            </w:r>
            <w:proofErr w:type="spellStart"/>
            <w:r w:rsidRPr="00A1032C">
              <w:rPr>
                <w:rStyle w:val="BookTitle"/>
                <w:rFonts w:asciiTheme="majorHAnsi" w:hAnsiTheme="majorHAnsi"/>
                <w:i w:val="0"/>
                <w:iCs w:val="0"/>
                <w:smallCaps w:val="0"/>
                <w:spacing w:val="0"/>
              </w:rPr>
              <w:t>JiJ</w:t>
            </w:r>
            <w:proofErr w:type="spellEnd"/>
            <w:r w:rsidRPr="00A1032C">
              <w:rPr>
                <w:rStyle w:val="BookTitle"/>
                <w:rFonts w:asciiTheme="majorHAnsi" w:hAnsiTheme="majorHAnsi"/>
                <w:i w:val="0"/>
                <w:iCs w:val="0"/>
                <w:smallCaps w:val="0"/>
                <w:spacing w:val="0"/>
              </w:rPr>
              <w:t>?</w:t>
            </w:r>
          </w:p>
          <w:p w:rsidR="00F268DB" w:rsidRPr="00A1032C" w:rsidRDefault="00F268DB" w:rsidP="00605AEB">
            <w:pPr>
              <w:pStyle w:val="ListParagraph"/>
              <w:numPr>
                <w:ilvl w:val="0"/>
                <w:numId w:val="57"/>
              </w:numPr>
              <w:rPr>
                <w:rStyle w:val="BookTitle"/>
                <w:rFonts w:asciiTheme="majorHAnsi" w:hAnsiTheme="majorHAnsi"/>
                <w:i w:val="0"/>
                <w:iCs w:val="0"/>
                <w:smallCaps w:val="0"/>
                <w:spacing w:val="0"/>
              </w:rPr>
            </w:pPr>
            <w:r w:rsidRPr="00A1032C">
              <w:rPr>
                <w:rStyle w:val="BookTitle"/>
                <w:rFonts w:asciiTheme="majorHAnsi" w:hAnsiTheme="majorHAnsi"/>
                <w:i w:val="0"/>
                <w:iCs w:val="0"/>
                <w:smallCaps w:val="0"/>
                <w:spacing w:val="0"/>
              </w:rPr>
              <w:t>Does the current fee structure reflect the services being provided and outcomes being achieved?</w:t>
            </w:r>
          </w:p>
          <w:p w:rsidR="00F268DB" w:rsidRPr="00A1032C" w:rsidRDefault="00F268DB" w:rsidP="00605AEB">
            <w:pPr>
              <w:pStyle w:val="ListParagraph"/>
              <w:numPr>
                <w:ilvl w:val="0"/>
                <w:numId w:val="57"/>
              </w:numPr>
              <w:rPr>
                <w:rStyle w:val="BookTitle"/>
                <w:rFonts w:asciiTheme="majorHAnsi" w:hAnsiTheme="majorHAnsi"/>
                <w:i w:val="0"/>
                <w:iCs w:val="0"/>
                <w:smallCaps w:val="0"/>
                <w:spacing w:val="0"/>
              </w:rPr>
            </w:pPr>
            <w:r w:rsidRPr="00A1032C">
              <w:rPr>
                <w:rStyle w:val="BookTitle"/>
                <w:rFonts w:asciiTheme="majorHAnsi" w:hAnsiTheme="majorHAnsi"/>
                <w:i w:val="0"/>
                <w:iCs w:val="0"/>
                <w:smallCaps w:val="0"/>
                <w:spacing w:val="0"/>
              </w:rPr>
              <w:t>What is a more appropriate name for Job-in-Jeopardy?</w:t>
            </w:r>
          </w:p>
          <w:p w:rsidR="00F268DB" w:rsidRPr="00A1032C" w:rsidRDefault="00F268DB" w:rsidP="00605AEB">
            <w:pPr>
              <w:pStyle w:val="ListParagraph"/>
              <w:numPr>
                <w:ilvl w:val="0"/>
                <w:numId w:val="57"/>
              </w:numPr>
              <w:rPr>
                <w:rStyle w:val="BookTitle"/>
                <w:rFonts w:asciiTheme="majorHAnsi" w:hAnsiTheme="majorHAnsi"/>
                <w:i w:val="0"/>
                <w:iCs w:val="0"/>
                <w:smallCaps w:val="0"/>
                <w:spacing w:val="0"/>
              </w:rPr>
            </w:pPr>
            <w:r w:rsidRPr="00A1032C">
              <w:rPr>
                <w:rStyle w:val="BookTitle"/>
                <w:rFonts w:asciiTheme="majorHAnsi" w:hAnsiTheme="majorHAnsi"/>
                <w:i w:val="0"/>
                <w:iCs w:val="0"/>
                <w:smallCaps w:val="0"/>
                <w:spacing w:val="0"/>
              </w:rPr>
              <w:t xml:space="preserve">If a </w:t>
            </w:r>
            <w:proofErr w:type="spellStart"/>
            <w:r w:rsidRPr="00A1032C">
              <w:rPr>
                <w:rStyle w:val="BookTitle"/>
                <w:rFonts w:asciiTheme="majorHAnsi" w:hAnsiTheme="majorHAnsi"/>
                <w:i w:val="0"/>
                <w:iCs w:val="0"/>
                <w:smallCaps w:val="0"/>
                <w:spacing w:val="0"/>
              </w:rPr>
              <w:t>JiJ</w:t>
            </w:r>
            <w:proofErr w:type="spellEnd"/>
            <w:r w:rsidRPr="00A1032C">
              <w:rPr>
                <w:rStyle w:val="BookTitle"/>
                <w:rFonts w:asciiTheme="majorHAnsi" w:hAnsiTheme="majorHAnsi"/>
                <w:i w:val="0"/>
                <w:iCs w:val="0"/>
                <w:smallCaps w:val="0"/>
                <w:spacing w:val="0"/>
              </w:rPr>
              <w:t xml:space="preserve"> participant chooses not to disclose their disability to an employer, how should providers assist them in the workforce?</w:t>
            </w:r>
          </w:p>
          <w:p w:rsidR="00F90F86" w:rsidRPr="00A1032C" w:rsidRDefault="00F90F86" w:rsidP="00267BB9">
            <w:pPr>
              <w:pStyle w:val="ListParagraph"/>
              <w:numPr>
                <w:ilvl w:val="0"/>
                <w:numId w:val="57"/>
              </w:numPr>
              <w:rPr>
                <w:rStyle w:val="BookTitle"/>
                <w:rFonts w:asciiTheme="majorHAnsi" w:hAnsiTheme="majorHAnsi"/>
                <w:i w:val="0"/>
                <w:iCs w:val="0"/>
                <w:smallCaps w:val="0"/>
                <w:spacing w:val="0"/>
              </w:rPr>
            </w:pPr>
            <w:r w:rsidRPr="00A1032C">
              <w:rPr>
                <w:rStyle w:val="BookTitle"/>
                <w:rFonts w:asciiTheme="majorHAnsi" w:hAnsiTheme="majorHAnsi"/>
                <w:i w:val="0"/>
                <w:iCs w:val="0"/>
                <w:smallCaps w:val="0"/>
                <w:spacing w:val="0"/>
              </w:rPr>
              <w:t xml:space="preserve">Should the </w:t>
            </w:r>
            <w:proofErr w:type="spellStart"/>
            <w:r w:rsidRPr="00A1032C">
              <w:rPr>
                <w:rStyle w:val="BookTitle"/>
                <w:rFonts w:asciiTheme="majorHAnsi" w:hAnsiTheme="majorHAnsi"/>
                <w:i w:val="0"/>
                <w:iCs w:val="0"/>
                <w:smallCaps w:val="0"/>
                <w:spacing w:val="0"/>
              </w:rPr>
              <w:t>JiJ</w:t>
            </w:r>
            <w:proofErr w:type="spellEnd"/>
            <w:r w:rsidRPr="00A1032C">
              <w:rPr>
                <w:rStyle w:val="BookTitle"/>
                <w:rFonts w:asciiTheme="majorHAnsi" w:hAnsiTheme="majorHAnsi"/>
                <w:i w:val="0"/>
                <w:iCs w:val="0"/>
                <w:smallCaps w:val="0"/>
                <w:spacing w:val="0"/>
              </w:rPr>
              <w:t xml:space="preserve"> service be </w:t>
            </w:r>
            <w:r w:rsidR="007039AD" w:rsidRPr="00A1032C">
              <w:rPr>
                <w:rStyle w:val="BookTitle"/>
                <w:rFonts w:asciiTheme="majorHAnsi" w:hAnsiTheme="majorHAnsi"/>
                <w:i w:val="0"/>
                <w:iCs w:val="0"/>
                <w:smallCaps w:val="0"/>
                <w:spacing w:val="0"/>
              </w:rPr>
              <w:t>integrated</w:t>
            </w:r>
            <w:r w:rsidRPr="00A1032C">
              <w:rPr>
                <w:rStyle w:val="BookTitle"/>
                <w:rFonts w:asciiTheme="majorHAnsi" w:hAnsiTheme="majorHAnsi"/>
                <w:i w:val="0"/>
                <w:iCs w:val="0"/>
                <w:smallCaps w:val="0"/>
                <w:spacing w:val="0"/>
              </w:rPr>
              <w:t xml:space="preserve"> with Ongoing Support?</w:t>
            </w:r>
          </w:p>
        </w:tc>
      </w:tr>
    </w:tbl>
    <w:p w:rsidR="00D35662" w:rsidRPr="00A1032C" w:rsidRDefault="00D35662" w:rsidP="00100680">
      <w:pPr>
        <w:spacing w:before="0" w:after="0"/>
        <w:rPr>
          <w:rFonts w:asciiTheme="majorHAnsi" w:hAnsiTheme="majorHAnsi"/>
          <w:b/>
        </w:rPr>
      </w:pPr>
    </w:p>
    <w:p w:rsidR="009A4B91" w:rsidRPr="00A1032C" w:rsidRDefault="009A4B91" w:rsidP="00267957">
      <w:pPr>
        <w:rPr>
          <w:rFonts w:asciiTheme="majorHAnsi" w:hAnsiTheme="majorHAnsi"/>
        </w:rPr>
      </w:pPr>
      <w:r w:rsidRPr="00A1032C">
        <w:rPr>
          <w:rFonts w:asciiTheme="majorHAnsi" w:hAnsiTheme="majorHAnsi"/>
        </w:rPr>
        <w:br w:type="page"/>
      </w:r>
    </w:p>
    <w:p w:rsidR="009A4B91" w:rsidRPr="00A1032C" w:rsidRDefault="009A4B91" w:rsidP="00C41FA7">
      <w:pPr>
        <w:pStyle w:val="Heading1"/>
        <w:rPr>
          <w:rFonts w:asciiTheme="majorHAnsi" w:hAnsiTheme="majorHAnsi"/>
        </w:rPr>
      </w:pPr>
      <w:bookmarkStart w:id="662" w:name="_Toc459030059"/>
      <w:bookmarkStart w:id="663" w:name="_Toc459041867"/>
      <w:bookmarkStart w:id="664" w:name="_Toc459111393"/>
      <w:bookmarkStart w:id="665" w:name="_Toc459112103"/>
      <w:bookmarkStart w:id="666" w:name="_Toc459120729"/>
      <w:bookmarkStart w:id="667" w:name="_Toc459121395"/>
      <w:bookmarkStart w:id="668" w:name="_Toc459650348"/>
      <w:bookmarkStart w:id="669" w:name="_Toc459715134"/>
      <w:bookmarkStart w:id="670" w:name="_Toc461457171"/>
      <w:bookmarkStart w:id="671" w:name="_Toc461458805"/>
      <w:bookmarkStart w:id="672" w:name="_Toc461462149"/>
      <w:bookmarkStart w:id="673" w:name="_Toc461462239"/>
      <w:bookmarkStart w:id="674" w:name="_Toc465669480"/>
      <w:r w:rsidRPr="00A1032C">
        <w:rPr>
          <w:rFonts w:asciiTheme="majorHAnsi" w:hAnsiTheme="majorHAnsi"/>
        </w:rPr>
        <w:t xml:space="preserve">Chapter </w:t>
      </w:r>
      <w:r w:rsidR="00056813" w:rsidRPr="00A1032C">
        <w:rPr>
          <w:rFonts w:asciiTheme="majorHAnsi" w:hAnsiTheme="majorHAnsi"/>
        </w:rPr>
        <w:t>8</w:t>
      </w:r>
      <w:r w:rsidRPr="00A1032C">
        <w:rPr>
          <w:rFonts w:asciiTheme="majorHAnsi" w:hAnsiTheme="majorHAnsi"/>
        </w:rPr>
        <w:t>: Building Employer Demand</w:t>
      </w:r>
      <w:bookmarkEnd w:id="662"/>
      <w:bookmarkEnd w:id="663"/>
      <w:bookmarkEnd w:id="664"/>
      <w:bookmarkEnd w:id="665"/>
      <w:bookmarkEnd w:id="666"/>
      <w:bookmarkEnd w:id="667"/>
      <w:bookmarkEnd w:id="668"/>
      <w:bookmarkEnd w:id="669"/>
      <w:bookmarkEnd w:id="670"/>
      <w:bookmarkEnd w:id="671"/>
      <w:bookmarkEnd w:id="672"/>
      <w:bookmarkEnd w:id="673"/>
      <w:bookmarkEnd w:id="674"/>
    </w:p>
    <w:p w:rsidR="001B29E7" w:rsidRPr="00A1032C" w:rsidRDefault="00FB16FE" w:rsidP="009A4B91">
      <w:pPr>
        <w:rPr>
          <w:rStyle w:val="BookTitle"/>
          <w:rFonts w:asciiTheme="majorHAnsi" w:hAnsiTheme="majorHAnsi"/>
          <w:i w:val="0"/>
          <w:smallCaps w:val="0"/>
          <w:spacing w:val="0"/>
        </w:rPr>
      </w:pPr>
      <w:r w:rsidRPr="00A1032C">
        <w:rPr>
          <w:rStyle w:val="BookTitle"/>
          <w:rFonts w:asciiTheme="majorHAnsi" w:hAnsiTheme="majorHAnsi"/>
          <w:i w:val="0"/>
          <w:smallCaps w:val="0"/>
          <w:spacing w:val="0"/>
        </w:rPr>
        <w:t xml:space="preserve">Employers are a critical element of the DES program. Ultimately, participants and providers will not be able to succeed without an employer that is willing to take on a person with disability as an employee. </w:t>
      </w:r>
      <w:r w:rsidR="001B29E7" w:rsidRPr="00A1032C">
        <w:rPr>
          <w:rStyle w:val="BookTitle"/>
          <w:rFonts w:asciiTheme="majorHAnsi" w:hAnsiTheme="majorHAnsi"/>
          <w:i w:val="0"/>
          <w:smallCaps w:val="0"/>
          <w:spacing w:val="0"/>
        </w:rPr>
        <w:t>While there are many factors that influence the availability of jobs and the willingness to hire an extra person, people with disability face additional challenges finding and keeping a job.</w:t>
      </w:r>
    </w:p>
    <w:p w:rsidR="005263A6" w:rsidRPr="00A1032C" w:rsidRDefault="001B29E7" w:rsidP="00FB16FE">
      <w:pPr>
        <w:rPr>
          <w:rStyle w:val="BookTitle"/>
          <w:rFonts w:asciiTheme="majorHAnsi" w:hAnsiTheme="majorHAnsi"/>
          <w:i w:val="0"/>
          <w:smallCaps w:val="0"/>
          <w:spacing w:val="0"/>
        </w:rPr>
      </w:pPr>
      <w:r w:rsidRPr="00A1032C">
        <w:rPr>
          <w:rStyle w:val="BookTitle"/>
          <w:rFonts w:asciiTheme="majorHAnsi" w:hAnsiTheme="majorHAnsi"/>
          <w:i w:val="0"/>
          <w:smallCaps w:val="0"/>
          <w:spacing w:val="0"/>
        </w:rPr>
        <w:t xml:space="preserve">In particular, </w:t>
      </w:r>
      <w:r w:rsidR="00045C41">
        <w:rPr>
          <w:rStyle w:val="BookTitle"/>
          <w:rFonts w:asciiTheme="majorHAnsi" w:hAnsiTheme="majorHAnsi"/>
          <w:i w:val="0"/>
          <w:smallCaps w:val="0"/>
          <w:spacing w:val="0"/>
        </w:rPr>
        <w:t xml:space="preserve">it has been reported that </w:t>
      </w:r>
      <w:r w:rsidRPr="00A1032C">
        <w:rPr>
          <w:rStyle w:val="BookTitle"/>
          <w:rFonts w:asciiTheme="majorHAnsi" w:hAnsiTheme="majorHAnsi"/>
          <w:i w:val="0"/>
          <w:smallCaps w:val="0"/>
          <w:spacing w:val="0"/>
        </w:rPr>
        <w:t xml:space="preserve">many employers </w:t>
      </w:r>
      <w:r w:rsidR="00977108">
        <w:rPr>
          <w:rStyle w:val="BookTitle"/>
          <w:rFonts w:asciiTheme="majorHAnsi" w:hAnsiTheme="majorHAnsi"/>
          <w:i w:val="0"/>
          <w:smallCaps w:val="0"/>
          <w:spacing w:val="0"/>
        </w:rPr>
        <w:t xml:space="preserve">do not appreciate </w:t>
      </w:r>
      <w:r w:rsidRPr="00977108">
        <w:rPr>
          <w:rStyle w:val="BookTitle"/>
          <w:rFonts w:asciiTheme="majorHAnsi" w:hAnsiTheme="majorHAnsi"/>
          <w:i w:val="0"/>
          <w:smallCaps w:val="0"/>
          <w:spacing w:val="0"/>
        </w:rPr>
        <w:t>the value a person with disability can bring to their organisation</w:t>
      </w:r>
      <w:r w:rsidRPr="00A1032C">
        <w:rPr>
          <w:rStyle w:val="BookTitle"/>
          <w:rFonts w:asciiTheme="majorHAnsi" w:hAnsiTheme="majorHAnsi"/>
          <w:i w:val="0"/>
          <w:smallCaps w:val="0"/>
          <w:spacing w:val="0"/>
        </w:rPr>
        <w:t xml:space="preserve">. </w:t>
      </w:r>
      <w:r w:rsidR="005263A6" w:rsidRPr="00A1032C">
        <w:rPr>
          <w:rStyle w:val="BookTitle"/>
          <w:rFonts w:asciiTheme="majorHAnsi" w:hAnsiTheme="majorHAnsi"/>
          <w:i w:val="0"/>
          <w:smallCaps w:val="0"/>
          <w:spacing w:val="0"/>
        </w:rPr>
        <w:t>For example, a 2012 survey of employers found</w:t>
      </w:r>
      <w:r w:rsidR="00FB16FE" w:rsidRPr="00A1032C">
        <w:rPr>
          <w:rStyle w:val="BookTitle"/>
          <w:rFonts w:asciiTheme="majorHAnsi" w:hAnsiTheme="majorHAnsi"/>
          <w:i w:val="0"/>
          <w:smallCaps w:val="0"/>
          <w:spacing w:val="0"/>
        </w:rPr>
        <w:t xml:space="preserve"> </w:t>
      </w:r>
      <w:r w:rsidR="00680A0E">
        <w:rPr>
          <w:rStyle w:val="BookTitle"/>
          <w:rFonts w:asciiTheme="majorHAnsi" w:hAnsiTheme="majorHAnsi"/>
          <w:i w:val="0"/>
          <w:smallCaps w:val="0"/>
          <w:spacing w:val="0"/>
        </w:rPr>
        <w:t>a</w:t>
      </w:r>
      <w:r w:rsidR="005263A6" w:rsidRPr="00A1032C">
        <w:rPr>
          <w:rStyle w:val="BookTitle"/>
          <w:rFonts w:asciiTheme="majorHAnsi" w:hAnsiTheme="majorHAnsi"/>
          <w:i w:val="0"/>
          <w:smallCaps w:val="0"/>
          <w:spacing w:val="0"/>
        </w:rPr>
        <w:t xml:space="preserve"> greater resistance to the idea of hiring a person with disability than to hiring a person from the other groups</w:t>
      </w:r>
      <w:r w:rsidR="00977108">
        <w:rPr>
          <w:rStyle w:val="BookTitle"/>
          <w:rFonts w:asciiTheme="majorHAnsi" w:hAnsiTheme="majorHAnsi"/>
          <w:i w:val="0"/>
          <w:smallCaps w:val="0"/>
          <w:spacing w:val="0"/>
        </w:rPr>
        <w:t xml:space="preserve"> in society</w:t>
      </w:r>
      <w:r w:rsidR="005263A6" w:rsidRPr="00A1032C">
        <w:rPr>
          <w:rStyle w:val="BookTitle"/>
          <w:rFonts w:asciiTheme="majorHAnsi" w:hAnsiTheme="majorHAnsi"/>
          <w:i w:val="0"/>
          <w:smallCaps w:val="0"/>
          <w:spacing w:val="0"/>
        </w:rPr>
        <w:t>. When asked about their willingness to consider job applicants for future vacancies, a random sample of employers responded as follows:</w:t>
      </w:r>
      <w:r w:rsidR="005263A6" w:rsidRPr="00A1032C">
        <w:rPr>
          <w:rStyle w:val="FootnoteReference"/>
          <w:rFonts w:asciiTheme="majorHAnsi" w:hAnsiTheme="majorHAnsi"/>
          <w:iCs/>
        </w:rPr>
        <w:footnoteReference w:id="42"/>
      </w:r>
    </w:p>
    <w:p w:rsidR="005263A6" w:rsidRPr="00A1032C" w:rsidRDefault="005263A6" w:rsidP="005263A6">
      <w:pPr>
        <w:pStyle w:val="ListParagraph"/>
        <w:numPr>
          <w:ilvl w:val="0"/>
          <w:numId w:val="22"/>
        </w:numPr>
        <w:spacing w:before="0" w:after="200" w:line="276" w:lineRule="auto"/>
        <w:rPr>
          <w:rStyle w:val="BookTitle"/>
          <w:rFonts w:asciiTheme="majorHAnsi" w:hAnsiTheme="majorHAnsi"/>
          <w:i w:val="0"/>
          <w:smallCaps w:val="0"/>
          <w:spacing w:val="0"/>
        </w:rPr>
      </w:pPr>
      <w:r w:rsidRPr="00A1032C">
        <w:rPr>
          <w:rStyle w:val="BookTitle"/>
          <w:rFonts w:asciiTheme="majorHAnsi" w:hAnsiTheme="majorHAnsi"/>
          <w:i w:val="0"/>
          <w:smallCaps w:val="0"/>
          <w:spacing w:val="0"/>
        </w:rPr>
        <w:t>mature-age job seekers—90 per cent willing</w:t>
      </w:r>
      <w:r w:rsidR="00977108">
        <w:rPr>
          <w:rStyle w:val="BookTitle"/>
          <w:rFonts w:asciiTheme="majorHAnsi" w:hAnsiTheme="majorHAnsi"/>
          <w:i w:val="0"/>
          <w:smallCaps w:val="0"/>
          <w:spacing w:val="0"/>
        </w:rPr>
        <w:t>;</w:t>
      </w:r>
    </w:p>
    <w:p w:rsidR="005263A6" w:rsidRPr="00A1032C" w:rsidRDefault="005263A6" w:rsidP="005263A6">
      <w:pPr>
        <w:pStyle w:val="ListParagraph"/>
        <w:numPr>
          <w:ilvl w:val="0"/>
          <w:numId w:val="22"/>
        </w:numPr>
        <w:spacing w:before="0" w:after="200" w:line="276" w:lineRule="auto"/>
        <w:rPr>
          <w:rStyle w:val="BookTitle"/>
          <w:rFonts w:asciiTheme="majorHAnsi" w:hAnsiTheme="majorHAnsi"/>
          <w:i w:val="0"/>
          <w:smallCaps w:val="0"/>
          <w:spacing w:val="0"/>
        </w:rPr>
      </w:pPr>
      <w:r w:rsidRPr="00A1032C">
        <w:rPr>
          <w:rStyle w:val="BookTitle"/>
          <w:rFonts w:asciiTheme="majorHAnsi" w:hAnsiTheme="majorHAnsi"/>
          <w:i w:val="0"/>
          <w:smallCaps w:val="0"/>
          <w:spacing w:val="0"/>
        </w:rPr>
        <w:t>parents returning to the workforce after a long-term child care—89 per cent willing</w:t>
      </w:r>
      <w:r w:rsidR="00977108">
        <w:rPr>
          <w:rStyle w:val="BookTitle"/>
          <w:rFonts w:asciiTheme="majorHAnsi" w:hAnsiTheme="majorHAnsi"/>
          <w:i w:val="0"/>
          <w:smallCaps w:val="0"/>
          <w:spacing w:val="0"/>
        </w:rPr>
        <w:t>;</w:t>
      </w:r>
    </w:p>
    <w:p w:rsidR="005263A6" w:rsidRPr="00A1032C" w:rsidRDefault="005263A6" w:rsidP="005263A6">
      <w:pPr>
        <w:pStyle w:val="ListParagraph"/>
        <w:numPr>
          <w:ilvl w:val="0"/>
          <w:numId w:val="22"/>
        </w:numPr>
        <w:spacing w:before="0" w:after="200" w:line="276" w:lineRule="auto"/>
        <w:rPr>
          <w:rStyle w:val="BookTitle"/>
          <w:rFonts w:asciiTheme="majorHAnsi" w:hAnsiTheme="majorHAnsi"/>
          <w:i w:val="0"/>
          <w:smallCaps w:val="0"/>
          <w:spacing w:val="0"/>
        </w:rPr>
      </w:pPr>
      <w:r w:rsidRPr="00A1032C">
        <w:rPr>
          <w:rStyle w:val="BookTitle"/>
          <w:rFonts w:asciiTheme="majorHAnsi" w:hAnsiTheme="majorHAnsi"/>
          <w:i w:val="0"/>
          <w:smallCaps w:val="0"/>
          <w:spacing w:val="0"/>
        </w:rPr>
        <w:t>very long-term unemployed people—71 per cent willing</w:t>
      </w:r>
      <w:r w:rsidR="00977108">
        <w:rPr>
          <w:rStyle w:val="BookTitle"/>
          <w:rFonts w:asciiTheme="majorHAnsi" w:hAnsiTheme="majorHAnsi"/>
          <w:i w:val="0"/>
          <w:smallCaps w:val="0"/>
          <w:spacing w:val="0"/>
        </w:rPr>
        <w:t>; and</w:t>
      </w:r>
    </w:p>
    <w:p w:rsidR="005263A6" w:rsidRPr="00A1032C" w:rsidRDefault="005263A6" w:rsidP="005263A6">
      <w:pPr>
        <w:pStyle w:val="ListParagraph"/>
        <w:numPr>
          <w:ilvl w:val="0"/>
          <w:numId w:val="22"/>
        </w:numPr>
        <w:spacing w:before="0" w:after="200" w:line="276" w:lineRule="auto"/>
        <w:rPr>
          <w:rStyle w:val="BookTitle"/>
          <w:rFonts w:asciiTheme="majorHAnsi" w:hAnsiTheme="majorHAnsi"/>
          <w:i w:val="0"/>
          <w:smallCaps w:val="0"/>
          <w:spacing w:val="0"/>
        </w:rPr>
      </w:pPr>
      <w:proofErr w:type="gramStart"/>
      <w:r w:rsidRPr="00A1032C">
        <w:rPr>
          <w:rStyle w:val="BookTitle"/>
          <w:rFonts w:asciiTheme="majorHAnsi" w:hAnsiTheme="majorHAnsi"/>
          <w:i w:val="0"/>
          <w:smallCaps w:val="0"/>
          <w:spacing w:val="0"/>
        </w:rPr>
        <w:t>job</w:t>
      </w:r>
      <w:proofErr w:type="gramEnd"/>
      <w:r w:rsidRPr="00A1032C">
        <w:rPr>
          <w:rStyle w:val="BookTitle"/>
          <w:rFonts w:asciiTheme="majorHAnsi" w:hAnsiTheme="majorHAnsi"/>
          <w:i w:val="0"/>
          <w:smallCaps w:val="0"/>
          <w:spacing w:val="0"/>
        </w:rPr>
        <w:t xml:space="preserve"> seekers with disability—54 per cent willing.</w:t>
      </w:r>
    </w:p>
    <w:p w:rsidR="005263A6" w:rsidRPr="00A1032C" w:rsidRDefault="005263A6" w:rsidP="005263A6">
      <w:pPr>
        <w:rPr>
          <w:rStyle w:val="BookTitle"/>
          <w:rFonts w:asciiTheme="majorHAnsi" w:hAnsiTheme="majorHAnsi"/>
          <w:i w:val="0"/>
          <w:smallCaps w:val="0"/>
          <w:spacing w:val="0"/>
        </w:rPr>
      </w:pPr>
      <w:r w:rsidRPr="00A1032C">
        <w:rPr>
          <w:rStyle w:val="BookTitle"/>
          <w:rFonts w:asciiTheme="majorHAnsi" w:hAnsiTheme="majorHAnsi"/>
          <w:i w:val="0"/>
          <w:smallCaps w:val="0"/>
          <w:spacing w:val="0"/>
        </w:rPr>
        <w:t xml:space="preserve">A significant proportion </w:t>
      </w:r>
      <w:r w:rsidR="001B29E7" w:rsidRPr="00A1032C">
        <w:rPr>
          <w:rStyle w:val="BookTitle"/>
          <w:rFonts w:asciiTheme="majorHAnsi" w:hAnsiTheme="majorHAnsi"/>
          <w:i w:val="0"/>
          <w:smallCaps w:val="0"/>
          <w:spacing w:val="0"/>
        </w:rPr>
        <w:t xml:space="preserve">of employers </w:t>
      </w:r>
      <w:r w:rsidRPr="00A1032C">
        <w:rPr>
          <w:rStyle w:val="BookTitle"/>
          <w:rFonts w:asciiTheme="majorHAnsi" w:hAnsiTheme="majorHAnsi"/>
          <w:i w:val="0"/>
          <w:smallCaps w:val="0"/>
          <w:spacing w:val="0"/>
        </w:rPr>
        <w:t>could see no benefit, that is, no business case for employing a person with disability (38 per cent) or a very long-term unemployed person (35 per cent). Perceived barriers relating to disability included: physical inability to perform the role, safety concerns and difficulties involved in adapting the physical work environment, such as installing lifts to make a worksite wheelchair accessible. Larger businesses were more likely than small and medium businesses to see benefits in employing people with disability, including the benefits of workplace diversity.</w:t>
      </w:r>
    </w:p>
    <w:p w:rsidR="00666AE8" w:rsidRPr="00A1032C" w:rsidRDefault="00FB16FE" w:rsidP="009A4B91">
      <w:pPr>
        <w:rPr>
          <w:rStyle w:val="BookTitle"/>
          <w:rFonts w:asciiTheme="majorHAnsi" w:hAnsiTheme="majorHAnsi"/>
          <w:i w:val="0"/>
          <w:smallCaps w:val="0"/>
          <w:spacing w:val="0"/>
        </w:rPr>
      </w:pPr>
      <w:r w:rsidRPr="00A1032C">
        <w:rPr>
          <w:rFonts w:asciiTheme="majorHAnsi" w:hAnsiTheme="majorHAnsi"/>
          <w:lang w:val="en"/>
        </w:rPr>
        <w:t>To address these issues</w:t>
      </w:r>
      <w:r w:rsidR="00F01BE5" w:rsidRPr="00A1032C">
        <w:rPr>
          <w:rFonts w:asciiTheme="majorHAnsi" w:hAnsiTheme="majorHAnsi"/>
          <w:lang w:val="en"/>
        </w:rPr>
        <w:t>,</w:t>
      </w:r>
      <w:r w:rsidRPr="00A1032C">
        <w:rPr>
          <w:rFonts w:asciiTheme="majorHAnsi" w:hAnsiTheme="majorHAnsi"/>
          <w:lang w:val="en"/>
        </w:rPr>
        <w:t xml:space="preserve"> </w:t>
      </w:r>
      <w:r w:rsidR="00274890" w:rsidRPr="00A1032C">
        <w:rPr>
          <w:rStyle w:val="BookTitle"/>
          <w:rFonts w:asciiTheme="majorHAnsi" w:hAnsiTheme="majorHAnsi"/>
          <w:i w:val="0"/>
          <w:smallCaps w:val="0"/>
          <w:spacing w:val="0"/>
        </w:rPr>
        <w:t xml:space="preserve">the Government is proceeding with several </w:t>
      </w:r>
      <w:r w:rsidR="00680A0E">
        <w:rPr>
          <w:rStyle w:val="BookTitle"/>
          <w:rFonts w:asciiTheme="majorHAnsi" w:hAnsiTheme="majorHAnsi"/>
          <w:i w:val="0"/>
          <w:smallCaps w:val="0"/>
          <w:spacing w:val="0"/>
        </w:rPr>
        <w:t>initiatives</w:t>
      </w:r>
      <w:r w:rsidR="00680A0E" w:rsidRPr="00A1032C">
        <w:rPr>
          <w:rStyle w:val="BookTitle"/>
          <w:rFonts w:asciiTheme="majorHAnsi" w:hAnsiTheme="majorHAnsi"/>
          <w:i w:val="0"/>
          <w:smallCaps w:val="0"/>
          <w:spacing w:val="0"/>
        </w:rPr>
        <w:t xml:space="preserve"> </w:t>
      </w:r>
      <w:r w:rsidR="00274890" w:rsidRPr="00A1032C">
        <w:rPr>
          <w:rStyle w:val="BookTitle"/>
          <w:rFonts w:asciiTheme="majorHAnsi" w:hAnsiTheme="majorHAnsi"/>
          <w:i w:val="0"/>
          <w:smallCaps w:val="0"/>
          <w:spacing w:val="0"/>
        </w:rPr>
        <w:t xml:space="preserve">aimed at better engaging employers. </w:t>
      </w:r>
      <w:r w:rsidR="00666AE8" w:rsidRPr="00A1032C">
        <w:rPr>
          <w:rStyle w:val="BookTitle"/>
          <w:rFonts w:asciiTheme="majorHAnsi" w:hAnsiTheme="majorHAnsi"/>
          <w:i w:val="0"/>
          <w:smallCaps w:val="0"/>
          <w:spacing w:val="0"/>
        </w:rPr>
        <w:t xml:space="preserve">They aim to encourage employers to consider people with disability as potential employees, highlighting the genuine positives and benefits of employing a more diverse </w:t>
      </w:r>
      <w:r w:rsidR="00680A0E">
        <w:rPr>
          <w:rStyle w:val="BookTitle"/>
          <w:rFonts w:asciiTheme="majorHAnsi" w:hAnsiTheme="majorHAnsi"/>
          <w:i w:val="0"/>
          <w:smallCaps w:val="0"/>
          <w:spacing w:val="0"/>
        </w:rPr>
        <w:t>workforce</w:t>
      </w:r>
      <w:r w:rsidR="00666AE8" w:rsidRPr="00A1032C">
        <w:rPr>
          <w:rStyle w:val="BookTitle"/>
          <w:rFonts w:asciiTheme="majorHAnsi" w:hAnsiTheme="majorHAnsi"/>
          <w:i w:val="0"/>
          <w:smallCaps w:val="0"/>
          <w:spacing w:val="0"/>
        </w:rPr>
        <w:t>, along with creating greater understanding of the realities of disability and dismantling negative stereotypes</w:t>
      </w:r>
      <w:r w:rsidR="00680A0E">
        <w:rPr>
          <w:rStyle w:val="BookTitle"/>
          <w:rFonts w:asciiTheme="majorHAnsi" w:hAnsiTheme="majorHAnsi"/>
          <w:i w:val="0"/>
          <w:smallCaps w:val="0"/>
          <w:spacing w:val="0"/>
        </w:rPr>
        <w:t>. These initiatives</w:t>
      </w:r>
      <w:r w:rsidR="00666AE8" w:rsidRPr="00A1032C">
        <w:rPr>
          <w:rStyle w:val="BookTitle"/>
          <w:rFonts w:asciiTheme="majorHAnsi" w:hAnsiTheme="majorHAnsi"/>
          <w:i w:val="0"/>
          <w:smallCaps w:val="0"/>
          <w:spacing w:val="0"/>
        </w:rPr>
        <w:t xml:space="preserve"> include:</w:t>
      </w:r>
    </w:p>
    <w:p w:rsidR="00666AE8" w:rsidRPr="00A1032C" w:rsidRDefault="0047090E" w:rsidP="00666AE8">
      <w:pPr>
        <w:pStyle w:val="ListParagraph"/>
        <w:numPr>
          <w:ilvl w:val="0"/>
          <w:numId w:val="23"/>
        </w:numPr>
        <w:spacing w:before="0" w:after="200" w:line="276" w:lineRule="auto"/>
        <w:rPr>
          <w:rStyle w:val="BookTitle"/>
          <w:rFonts w:asciiTheme="majorHAnsi" w:hAnsiTheme="majorHAnsi"/>
          <w:i w:val="0"/>
          <w:iCs w:val="0"/>
          <w:smallCaps w:val="0"/>
          <w:spacing w:val="0"/>
        </w:rPr>
      </w:pPr>
      <w:r>
        <w:rPr>
          <w:rStyle w:val="BookTitle"/>
          <w:rFonts w:asciiTheme="majorHAnsi" w:hAnsiTheme="majorHAnsi"/>
          <w:i w:val="0"/>
          <w:smallCaps w:val="0"/>
          <w:spacing w:val="0"/>
        </w:rPr>
        <w:t>t</w:t>
      </w:r>
      <w:r w:rsidR="00D4688D" w:rsidRPr="00A1032C">
        <w:rPr>
          <w:rStyle w:val="BookTitle"/>
          <w:rFonts w:asciiTheme="majorHAnsi" w:hAnsiTheme="majorHAnsi"/>
          <w:i w:val="0"/>
          <w:smallCaps w:val="0"/>
          <w:spacing w:val="0"/>
        </w:rPr>
        <w:t>rial</w:t>
      </w:r>
      <w:r w:rsidR="00D4688D">
        <w:rPr>
          <w:rStyle w:val="BookTitle"/>
          <w:rFonts w:asciiTheme="majorHAnsi" w:hAnsiTheme="majorHAnsi"/>
          <w:i w:val="0"/>
          <w:smallCaps w:val="0"/>
          <w:spacing w:val="0"/>
        </w:rPr>
        <w:t>ling</w:t>
      </w:r>
      <w:r w:rsidR="00D4688D" w:rsidRPr="00A1032C">
        <w:rPr>
          <w:rStyle w:val="BookTitle"/>
          <w:rFonts w:asciiTheme="majorHAnsi" w:hAnsiTheme="majorHAnsi"/>
          <w:i w:val="0"/>
          <w:smallCaps w:val="0"/>
          <w:spacing w:val="0"/>
        </w:rPr>
        <w:t xml:space="preserve"> </w:t>
      </w:r>
      <w:r w:rsidR="00666AE8" w:rsidRPr="00A1032C">
        <w:rPr>
          <w:rStyle w:val="BookTitle"/>
          <w:rFonts w:asciiTheme="majorHAnsi" w:hAnsiTheme="majorHAnsi"/>
          <w:i w:val="0"/>
          <w:smallCaps w:val="0"/>
          <w:spacing w:val="0"/>
        </w:rPr>
        <w:t xml:space="preserve">employer-nominated initiatives </w:t>
      </w:r>
      <w:r w:rsidR="004523AE" w:rsidRPr="00A1032C">
        <w:rPr>
          <w:rStyle w:val="BookTitle"/>
          <w:rFonts w:asciiTheme="majorHAnsi" w:hAnsiTheme="majorHAnsi"/>
          <w:i w:val="0"/>
          <w:smallCaps w:val="0"/>
          <w:spacing w:val="0"/>
        </w:rPr>
        <w:t>aimed at identifying innovative and effective solutions to employing people with disability;</w:t>
      </w:r>
      <w:r w:rsidR="00680A0E">
        <w:rPr>
          <w:rStyle w:val="BookTitle"/>
          <w:rFonts w:asciiTheme="majorHAnsi" w:hAnsiTheme="majorHAnsi"/>
          <w:i w:val="0"/>
          <w:smallCaps w:val="0"/>
          <w:spacing w:val="0"/>
        </w:rPr>
        <w:t xml:space="preserve"> and</w:t>
      </w:r>
    </w:p>
    <w:p w:rsidR="00666AE8" w:rsidRPr="00A1032C" w:rsidRDefault="00680A0E" w:rsidP="00666AE8">
      <w:pPr>
        <w:pStyle w:val="ListParagraph"/>
        <w:numPr>
          <w:ilvl w:val="0"/>
          <w:numId w:val="23"/>
        </w:numPr>
        <w:spacing w:before="0" w:after="200" w:line="276" w:lineRule="auto"/>
        <w:rPr>
          <w:rStyle w:val="BookTitle"/>
          <w:rFonts w:asciiTheme="majorHAnsi" w:hAnsiTheme="majorHAnsi"/>
          <w:i w:val="0"/>
          <w:iCs w:val="0"/>
          <w:smallCaps w:val="0"/>
          <w:spacing w:val="0"/>
        </w:rPr>
      </w:pPr>
      <w:proofErr w:type="gramStart"/>
      <w:r>
        <w:rPr>
          <w:rStyle w:val="BookTitle"/>
          <w:rFonts w:asciiTheme="majorHAnsi" w:hAnsiTheme="majorHAnsi"/>
          <w:i w:val="0"/>
          <w:smallCaps w:val="0"/>
          <w:spacing w:val="0"/>
        </w:rPr>
        <w:t>i</w:t>
      </w:r>
      <w:r w:rsidRPr="00A1032C">
        <w:rPr>
          <w:rStyle w:val="BookTitle"/>
          <w:rFonts w:asciiTheme="majorHAnsi" w:hAnsiTheme="majorHAnsi"/>
          <w:i w:val="0"/>
          <w:smallCaps w:val="0"/>
          <w:spacing w:val="0"/>
        </w:rPr>
        <w:t>mplement</w:t>
      </w:r>
      <w:r>
        <w:rPr>
          <w:rStyle w:val="BookTitle"/>
          <w:rFonts w:asciiTheme="majorHAnsi" w:hAnsiTheme="majorHAnsi"/>
          <w:i w:val="0"/>
          <w:smallCaps w:val="0"/>
          <w:spacing w:val="0"/>
        </w:rPr>
        <w:t>ing</w:t>
      </w:r>
      <w:proofErr w:type="gramEnd"/>
      <w:r w:rsidRPr="00A1032C">
        <w:rPr>
          <w:rStyle w:val="BookTitle"/>
          <w:rFonts w:asciiTheme="majorHAnsi" w:hAnsiTheme="majorHAnsi"/>
          <w:i w:val="0"/>
          <w:smallCaps w:val="0"/>
          <w:spacing w:val="0"/>
        </w:rPr>
        <w:t xml:space="preserve"> </w:t>
      </w:r>
      <w:r w:rsidR="00666AE8" w:rsidRPr="00A1032C">
        <w:rPr>
          <w:rStyle w:val="BookTitle"/>
          <w:rFonts w:asciiTheme="majorHAnsi" w:hAnsiTheme="majorHAnsi"/>
          <w:i w:val="0"/>
          <w:smallCaps w:val="0"/>
          <w:spacing w:val="0"/>
        </w:rPr>
        <w:t xml:space="preserve">targeted disability employment communications, </w:t>
      </w:r>
      <w:r>
        <w:rPr>
          <w:rStyle w:val="BookTitle"/>
          <w:rFonts w:asciiTheme="majorHAnsi" w:hAnsiTheme="majorHAnsi"/>
          <w:i w:val="0"/>
          <w:smallCaps w:val="0"/>
          <w:spacing w:val="0"/>
        </w:rPr>
        <w:t xml:space="preserve">education and </w:t>
      </w:r>
      <w:r w:rsidR="00666AE8" w:rsidRPr="00A1032C">
        <w:rPr>
          <w:rStyle w:val="BookTitle"/>
          <w:rFonts w:asciiTheme="majorHAnsi" w:hAnsiTheme="majorHAnsi"/>
          <w:i w:val="0"/>
          <w:smallCaps w:val="0"/>
          <w:spacing w:val="0"/>
        </w:rPr>
        <w:t>awareness raising and employer engagement</w:t>
      </w:r>
      <w:r>
        <w:rPr>
          <w:rStyle w:val="BookTitle"/>
          <w:rFonts w:asciiTheme="majorHAnsi" w:hAnsiTheme="majorHAnsi"/>
          <w:i w:val="0"/>
          <w:smallCaps w:val="0"/>
          <w:spacing w:val="0"/>
        </w:rPr>
        <w:t xml:space="preserve"> activities</w:t>
      </w:r>
      <w:r w:rsidR="004523AE" w:rsidRPr="00A1032C">
        <w:rPr>
          <w:rStyle w:val="BookTitle"/>
          <w:rFonts w:asciiTheme="majorHAnsi" w:hAnsiTheme="majorHAnsi"/>
          <w:i w:val="0"/>
          <w:smallCaps w:val="0"/>
          <w:spacing w:val="0"/>
        </w:rPr>
        <w:t>.</w:t>
      </w:r>
    </w:p>
    <w:p w:rsidR="009A4B91" w:rsidRPr="00A1032C" w:rsidRDefault="001B29E7" w:rsidP="009A4B91">
      <w:pPr>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These measures aim to stimulate demand for people with disability as employees and to reduce the barriers to employment they face in addition to those imposed by their disability.</w:t>
      </w:r>
    </w:p>
    <w:p w:rsidR="00D46B7D" w:rsidRPr="008E087F" w:rsidRDefault="00D46B7D" w:rsidP="00A1032C">
      <w:pPr>
        <w:pStyle w:val="Heading2"/>
        <w:spacing w:before="0"/>
        <w:rPr>
          <w:rStyle w:val="BookTitle"/>
          <w:rFonts w:asciiTheme="majorHAnsi" w:hAnsiTheme="majorHAnsi" w:cs="Times New Roman"/>
          <w:bCs w:val="0"/>
          <w:i w:val="0"/>
          <w:smallCaps w:val="0"/>
          <w:spacing w:val="4"/>
          <w:sz w:val="24"/>
        </w:rPr>
      </w:pPr>
      <w:bookmarkStart w:id="675" w:name="_Toc461457173"/>
      <w:bookmarkStart w:id="676" w:name="_Toc461458807"/>
      <w:bookmarkStart w:id="677" w:name="_Toc461462151"/>
      <w:bookmarkStart w:id="678" w:name="_Toc461462241"/>
      <w:bookmarkStart w:id="679" w:name="_Toc465669481"/>
      <w:r w:rsidRPr="008E087F">
        <w:rPr>
          <w:rStyle w:val="BookTitle"/>
          <w:rFonts w:asciiTheme="majorHAnsi" w:hAnsiTheme="majorHAnsi"/>
          <w:i w:val="0"/>
          <w:iCs w:val="0"/>
          <w:smallCaps w:val="0"/>
          <w:spacing w:val="4"/>
        </w:rPr>
        <w:t>Trial of Employer Initiatives</w:t>
      </w:r>
      <w:bookmarkEnd w:id="675"/>
      <w:bookmarkEnd w:id="676"/>
      <w:bookmarkEnd w:id="677"/>
      <w:bookmarkEnd w:id="678"/>
      <w:bookmarkEnd w:id="679"/>
    </w:p>
    <w:p w:rsidR="00A4782B" w:rsidRDefault="00810198" w:rsidP="009A4B91">
      <w:pPr>
        <w:rPr>
          <w:rFonts w:asciiTheme="majorHAnsi" w:hAnsiTheme="majorHAnsi"/>
        </w:rPr>
      </w:pPr>
      <w:r w:rsidRPr="00DA3BB4">
        <w:rPr>
          <w:rFonts w:asciiTheme="majorHAnsi" w:hAnsiTheme="majorHAnsi"/>
        </w:rPr>
        <w:t xml:space="preserve">To identify and develop innovative projects for employing people with disability, the Government will support several projects </w:t>
      </w:r>
      <w:r w:rsidR="00EE44C0">
        <w:rPr>
          <w:rFonts w:asciiTheme="majorHAnsi" w:hAnsiTheme="majorHAnsi"/>
        </w:rPr>
        <w:t xml:space="preserve">based on proposals </w:t>
      </w:r>
      <w:r w:rsidRPr="00DA3BB4">
        <w:rPr>
          <w:rFonts w:asciiTheme="majorHAnsi" w:hAnsiTheme="majorHAnsi"/>
        </w:rPr>
        <w:t>developed by employers. The</w:t>
      </w:r>
      <w:r w:rsidR="00EE44C0">
        <w:rPr>
          <w:rFonts w:asciiTheme="majorHAnsi" w:hAnsiTheme="majorHAnsi"/>
        </w:rPr>
        <w:t xml:space="preserve"> intention is to </w:t>
      </w:r>
      <w:r w:rsidRPr="00DA3BB4">
        <w:rPr>
          <w:rFonts w:asciiTheme="majorHAnsi" w:hAnsiTheme="majorHAnsi"/>
        </w:rPr>
        <w:t xml:space="preserve">enable employers to demonstrate and share their innovative practices in </w:t>
      </w:r>
      <w:r w:rsidR="00EE44C0">
        <w:rPr>
          <w:rFonts w:asciiTheme="majorHAnsi" w:hAnsiTheme="majorHAnsi"/>
        </w:rPr>
        <w:t xml:space="preserve">recruiting and supporting </w:t>
      </w:r>
      <w:r w:rsidRPr="00DA3BB4">
        <w:rPr>
          <w:rFonts w:asciiTheme="majorHAnsi" w:hAnsiTheme="majorHAnsi"/>
        </w:rPr>
        <w:t>people with disability</w:t>
      </w:r>
      <w:r w:rsidR="00EE44C0">
        <w:rPr>
          <w:rFonts w:asciiTheme="majorHAnsi" w:hAnsiTheme="majorHAnsi"/>
        </w:rPr>
        <w:t xml:space="preserve"> in work, as examples that other</w:t>
      </w:r>
      <w:r w:rsidR="00A4782B">
        <w:rPr>
          <w:rFonts w:asciiTheme="majorHAnsi" w:hAnsiTheme="majorHAnsi"/>
        </w:rPr>
        <w:t>s</w:t>
      </w:r>
      <w:r w:rsidR="00EE44C0">
        <w:rPr>
          <w:rFonts w:asciiTheme="majorHAnsi" w:hAnsiTheme="majorHAnsi"/>
        </w:rPr>
        <w:t xml:space="preserve"> </w:t>
      </w:r>
      <w:r w:rsidR="00DA3BB4">
        <w:rPr>
          <w:rFonts w:asciiTheme="majorHAnsi" w:hAnsiTheme="majorHAnsi"/>
        </w:rPr>
        <w:t>m</w:t>
      </w:r>
      <w:r w:rsidR="00EE44C0">
        <w:rPr>
          <w:rFonts w:asciiTheme="majorHAnsi" w:hAnsiTheme="majorHAnsi"/>
        </w:rPr>
        <w:t>ight draw on and learn from.</w:t>
      </w:r>
      <w:r w:rsidRPr="00DA3BB4">
        <w:rPr>
          <w:rFonts w:asciiTheme="majorHAnsi" w:hAnsiTheme="majorHAnsi"/>
        </w:rPr>
        <w:t xml:space="preserve"> This initiative will complement existing employer focussed supports like wage subsidies and the </w:t>
      </w:r>
      <w:r>
        <w:rPr>
          <w:rFonts w:asciiTheme="majorHAnsi" w:hAnsiTheme="majorHAnsi"/>
        </w:rPr>
        <w:t>E</w:t>
      </w:r>
      <w:r w:rsidR="00EE44C0">
        <w:rPr>
          <w:rFonts w:asciiTheme="majorHAnsi" w:hAnsiTheme="majorHAnsi"/>
        </w:rPr>
        <w:t>mployment Assistance Fund (E</w:t>
      </w:r>
      <w:r>
        <w:rPr>
          <w:rFonts w:asciiTheme="majorHAnsi" w:hAnsiTheme="majorHAnsi"/>
        </w:rPr>
        <w:t>AF</w:t>
      </w:r>
      <w:r w:rsidR="00EE44C0">
        <w:rPr>
          <w:rFonts w:asciiTheme="majorHAnsi" w:hAnsiTheme="majorHAnsi"/>
        </w:rPr>
        <w:t>)</w:t>
      </w:r>
      <w:r w:rsidRPr="00DA3BB4">
        <w:rPr>
          <w:rFonts w:asciiTheme="majorHAnsi" w:hAnsiTheme="majorHAnsi"/>
        </w:rPr>
        <w:t xml:space="preserve">. Employers will also be able to access support from other programs including DES. Further information on the initiative will be made available in early 2017 through the </w:t>
      </w:r>
      <w:proofErr w:type="spellStart"/>
      <w:r w:rsidRPr="00DA3BB4">
        <w:rPr>
          <w:rFonts w:asciiTheme="majorHAnsi" w:hAnsiTheme="majorHAnsi"/>
        </w:rPr>
        <w:t>JobAccess</w:t>
      </w:r>
      <w:proofErr w:type="spellEnd"/>
      <w:r w:rsidRPr="00DA3BB4">
        <w:rPr>
          <w:rFonts w:asciiTheme="majorHAnsi" w:hAnsiTheme="majorHAnsi"/>
        </w:rPr>
        <w:t xml:space="preserve"> website - the national hub for workplace and employment information </w:t>
      </w:r>
      <w:hyperlink r:id="rId25" w:history="1">
        <w:r w:rsidRPr="00DA3BB4">
          <w:rPr>
            <w:rStyle w:val="Hyperlink"/>
            <w:rFonts w:asciiTheme="majorHAnsi" w:eastAsiaTheme="majorEastAsia" w:hAnsiTheme="majorHAnsi"/>
            <w:sz w:val="24"/>
          </w:rPr>
          <w:t>www.jobaccess.gov.au</w:t>
        </w:r>
      </w:hyperlink>
      <w:r w:rsidRPr="00DA3BB4">
        <w:rPr>
          <w:rFonts w:asciiTheme="majorHAnsi" w:hAnsiTheme="majorHAnsi"/>
        </w:rPr>
        <w:t>.</w:t>
      </w:r>
      <w:r w:rsidR="00D0012F" w:rsidRPr="00DA3BB4" w:rsidDel="00D0012F">
        <w:rPr>
          <w:rFonts w:asciiTheme="majorHAnsi" w:hAnsiTheme="majorHAnsi"/>
        </w:rPr>
        <w:t xml:space="preserve"> </w:t>
      </w:r>
    </w:p>
    <w:p w:rsidR="00D97230" w:rsidRPr="00A1032C" w:rsidRDefault="00D97230" w:rsidP="009A4B91">
      <w:pPr>
        <w:rPr>
          <w:rStyle w:val="BookTitle"/>
          <w:rFonts w:asciiTheme="majorHAnsi" w:hAnsiTheme="majorHAnsi"/>
          <w:i w:val="0"/>
          <w:smallCaps w:val="0"/>
          <w:spacing w:val="0"/>
        </w:rPr>
      </w:pPr>
      <w:r w:rsidRPr="00A1032C">
        <w:rPr>
          <w:rStyle w:val="BookTitle"/>
          <w:rFonts w:asciiTheme="majorHAnsi" w:hAnsiTheme="majorHAnsi"/>
          <w:i w:val="0"/>
          <w:smallCaps w:val="0"/>
          <w:spacing w:val="0"/>
        </w:rPr>
        <w:t>If an employer wants to hire a person with disability, or to support an existing employee with a disability, it can be difficult for them if they do</w:t>
      </w:r>
      <w:r w:rsidR="00977108">
        <w:rPr>
          <w:rStyle w:val="BookTitle"/>
          <w:rFonts w:asciiTheme="majorHAnsi" w:hAnsiTheme="majorHAnsi"/>
          <w:i w:val="0"/>
          <w:smallCaps w:val="0"/>
          <w:spacing w:val="0"/>
        </w:rPr>
        <w:t xml:space="preserve"> </w:t>
      </w:r>
      <w:r w:rsidRPr="00A1032C">
        <w:rPr>
          <w:rStyle w:val="BookTitle"/>
          <w:rFonts w:asciiTheme="majorHAnsi" w:hAnsiTheme="majorHAnsi"/>
          <w:i w:val="0"/>
          <w:smallCaps w:val="0"/>
          <w:spacing w:val="0"/>
        </w:rPr>
        <w:t>n</w:t>
      </w:r>
      <w:r w:rsidR="00977108">
        <w:rPr>
          <w:rStyle w:val="BookTitle"/>
          <w:rFonts w:asciiTheme="majorHAnsi" w:hAnsiTheme="majorHAnsi"/>
          <w:i w:val="0"/>
          <w:smallCaps w:val="0"/>
          <w:spacing w:val="0"/>
        </w:rPr>
        <w:t>o</w:t>
      </w:r>
      <w:r w:rsidRPr="00A1032C">
        <w:rPr>
          <w:rStyle w:val="BookTitle"/>
          <w:rFonts w:asciiTheme="majorHAnsi" w:hAnsiTheme="majorHAnsi"/>
          <w:i w:val="0"/>
          <w:smallCaps w:val="0"/>
          <w:spacing w:val="0"/>
        </w:rPr>
        <w:t xml:space="preserve">t know where to start. </w:t>
      </w:r>
      <w:r w:rsidR="00C45E09" w:rsidRPr="00A1032C">
        <w:rPr>
          <w:rStyle w:val="BookTitle"/>
          <w:rFonts w:asciiTheme="majorHAnsi" w:hAnsiTheme="majorHAnsi"/>
          <w:i w:val="0"/>
          <w:smallCaps w:val="0"/>
          <w:spacing w:val="0"/>
        </w:rPr>
        <w:t>The DES program or a DES provider should be their first point of contact in hiring a person with disability. Further, it is important to ensure that employers already working with a DES provider have a good experience and want to take on more people with disability in future. Taskforce consultations heard that more could be done in communicating with employers about the benefits of hiring people with disability and to raise awareness of the supports available to them through DES.</w:t>
      </w:r>
    </w:p>
    <w:p w:rsidR="009A4B91" w:rsidRPr="00A1032C" w:rsidRDefault="005A6665" w:rsidP="009A4B91">
      <w:pPr>
        <w:rPr>
          <w:rStyle w:val="BookTitle"/>
          <w:rFonts w:asciiTheme="majorHAnsi" w:hAnsiTheme="majorHAnsi"/>
          <w:i w:val="0"/>
          <w:iCs w:val="0"/>
          <w:smallCaps w:val="0"/>
          <w:spacing w:val="0"/>
        </w:rPr>
      </w:pPr>
      <w:r w:rsidRPr="00A1032C">
        <w:rPr>
          <w:rStyle w:val="BookTitle"/>
          <w:rFonts w:asciiTheme="majorHAnsi" w:hAnsiTheme="majorHAnsi"/>
          <w:i w:val="0"/>
          <w:iCs w:val="0"/>
          <w:smallCaps w:val="0"/>
          <w:spacing w:val="0"/>
        </w:rPr>
        <w:t>A new DES communications strategy w</w:t>
      </w:r>
      <w:r w:rsidR="00A4782B">
        <w:rPr>
          <w:rStyle w:val="BookTitle"/>
          <w:rFonts w:asciiTheme="majorHAnsi" w:hAnsiTheme="majorHAnsi"/>
          <w:i w:val="0"/>
          <w:iCs w:val="0"/>
          <w:smallCaps w:val="0"/>
          <w:spacing w:val="0"/>
        </w:rPr>
        <w:t>ould</w:t>
      </w:r>
      <w:r w:rsidRPr="00A1032C">
        <w:rPr>
          <w:rStyle w:val="BookTitle"/>
          <w:rFonts w:asciiTheme="majorHAnsi" w:hAnsiTheme="majorHAnsi"/>
          <w:i w:val="0"/>
          <w:iCs w:val="0"/>
          <w:smallCaps w:val="0"/>
          <w:spacing w:val="0"/>
        </w:rPr>
        <w:t xml:space="preserve"> </w:t>
      </w:r>
      <w:r w:rsidR="009A4B91" w:rsidRPr="00A1032C">
        <w:rPr>
          <w:rStyle w:val="BookTitle"/>
          <w:rFonts w:asciiTheme="majorHAnsi" w:hAnsiTheme="majorHAnsi"/>
          <w:i w:val="0"/>
          <w:smallCaps w:val="0"/>
          <w:spacing w:val="0"/>
        </w:rPr>
        <w:t xml:space="preserve">target employers and include a </w:t>
      </w:r>
      <w:r w:rsidR="0059011B" w:rsidRPr="00A1032C">
        <w:rPr>
          <w:rStyle w:val="BookTitle"/>
          <w:rFonts w:asciiTheme="majorHAnsi" w:hAnsiTheme="majorHAnsi"/>
          <w:i w:val="0"/>
          <w:smallCaps w:val="0"/>
          <w:spacing w:val="0"/>
        </w:rPr>
        <w:t xml:space="preserve">variety </w:t>
      </w:r>
      <w:r w:rsidR="009A4B91" w:rsidRPr="00A1032C">
        <w:rPr>
          <w:rStyle w:val="BookTitle"/>
          <w:rFonts w:asciiTheme="majorHAnsi" w:hAnsiTheme="majorHAnsi"/>
          <w:i w:val="0"/>
          <w:smallCaps w:val="0"/>
          <w:spacing w:val="0"/>
        </w:rPr>
        <w:t>of awareness raising activities</w:t>
      </w:r>
      <w:r w:rsidR="00DD0F73">
        <w:rPr>
          <w:rStyle w:val="BookTitle"/>
          <w:rFonts w:asciiTheme="majorHAnsi" w:hAnsiTheme="majorHAnsi"/>
          <w:i w:val="0"/>
          <w:smallCaps w:val="0"/>
          <w:spacing w:val="0"/>
        </w:rPr>
        <w:t>,</w:t>
      </w:r>
      <w:r w:rsidR="009A4B91" w:rsidRPr="00A1032C">
        <w:rPr>
          <w:rStyle w:val="BookTitle"/>
          <w:rFonts w:asciiTheme="majorHAnsi" w:hAnsiTheme="majorHAnsi"/>
          <w:i w:val="0"/>
          <w:smallCaps w:val="0"/>
          <w:spacing w:val="0"/>
        </w:rPr>
        <w:t xml:space="preserve"> </w:t>
      </w:r>
      <w:r w:rsidR="00A4782B">
        <w:rPr>
          <w:rStyle w:val="BookTitle"/>
          <w:rFonts w:asciiTheme="majorHAnsi" w:hAnsiTheme="majorHAnsi"/>
          <w:i w:val="0"/>
          <w:smallCaps w:val="0"/>
          <w:spacing w:val="0"/>
        </w:rPr>
        <w:t>building</w:t>
      </w:r>
      <w:r w:rsidR="009A4B91" w:rsidRPr="00A1032C">
        <w:rPr>
          <w:rStyle w:val="BookTitle"/>
          <w:rFonts w:asciiTheme="majorHAnsi" w:hAnsiTheme="majorHAnsi"/>
          <w:i w:val="0"/>
          <w:smallCaps w:val="0"/>
          <w:spacing w:val="0"/>
        </w:rPr>
        <w:t xml:space="preserve"> on the </w:t>
      </w:r>
      <w:proofErr w:type="spellStart"/>
      <w:r w:rsidR="009A4B91" w:rsidRPr="00A1032C">
        <w:rPr>
          <w:rStyle w:val="BookTitle"/>
          <w:rFonts w:asciiTheme="majorHAnsi" w:hAnsiTheme="majorHAnsi"/>
          <w:i w:val="0"/>
          <w:smallCaps w:val="0"/>
          <w:spacing w:val="0"/>
        </w:rPr>
        <w:t>JobAccess</w:t>
      </w:r>
      <w:proofErr w:type="spellEnd"/>
      <w:r w:rsidR="009A4B91" w:rsidRPr="00A1032C">
        <w:rPr>
          <w:rStyle w:val="BookTitle"/>
          <w:rFonts w:asciiTheme="majorHAnsi" w:hAnsiTheme="majorHAnsi"/>
          <w:i w:val="0"/>
          <w:smallCaps w:val="0"/>
          <w:spacing w:val="0"/>
        </w:rPr>
        <w:t xml:space="preserve"> </w:t>
      </w:r>
      <w:r w:rsidR="005210F0">
        <w:rPr>
          <w:rStyle w:val="BookTitle"/>
          <w:rFonts w:asciiTheme="majorHAnsi" w:hAnsiTheme="majorHAnsi"/>
          <w:i w:val="0"/>
          <w:smallCaps w:val="0"/>
          <w:spacing w:val="0"/>
        </w:rPr>
        <w:t>s</w:t>
      </w:r>
      <w:r w:rsidR="00680A0E">
        <w:rPr>
          <w:rStyle w:val="BookTitle"/>
          <w:rFonts w:asciiTheme="majorHAnsi" w:hAnsiTheme="majorHAnsi"/>
          <w:i w:val="0"/>
          <w:smallCaps w:val="0"/>
          <w:spacing w:val="0"/>
        </w:rPr>
        <w:t xml:space="preserve">ervice as the </w:t>
      </w:r>
      <w:r w:rsidR="009A4B91" w:rsidRPr="00A1032C">
        <w:rPr>
          <w:rStyle w:val="BookTitle"/>
          <w:rFonts w:asciiTheme="majorHAnsi" w:hAnsiTheme="majorHAnsi"/>
          <w:i w:val="0"/>
          <w:smallCaps w:val="0"/>
          <w:spacing w:val="0"/>
        </w:rPr>
        <w:t xml:space="preserve">national hub, and key messaging of ‘driving disability employment’. The communications will recognise best practice in disability employment, and promote </w:t>
      </w:r>
      <w:r w:rsidR="003453A8" w:rsidRPr="00A1032C">
        <w:rPr>
          <w:rStyle w:val="BookTitle"/>
          <w:rFonts w:asciiTheme="majorHAnsi" w:hAnsiTheme="majorHAnsi"/>
          <w:i w:val="0"/>
          <w:smallCaps w:val="0"/>
          <w:spacing w:val="0"/>
        </w:rPr>
        <w:t xml:space="preserve">this </w:t>
      </w:r>
      <w:r w:rsidR="009A4B91" w:rsidRPr="00A1032C">
        <w:rPr>
          <w:rStyle w:val="BookTitle"/>
          <w:rFonts w:asciiTheme="majorHAnsi" w:hAnsiTheme="majorHAnsi"/>
          <w:i w:val="0"/>
          <w:smallCaps w:val="0"/>
          <w:spacing w:val="0"/>
        </w:rPr>
        <w:t xml:space="preserve">to other employers and the broader sector and seek </w:t>
      </w:r>
      <w:r w:rsidRPr="00A1032C">
        <w:rPr>
          <w:rStyle w:val="BookTitle"/>
          <w:rFonts w:asciiTheme="majorHAnsi" w:hAnsiTheme="majorHAnsi"/>
          <w:i w:val="0"/>
          <w:smallCaps w:val="0"/>
          <w:spacing w:val="0"/>
        </w:rPr>
        <w:t>to raise awareness about the benefits</w:t>
      </w:r>
      <w:r w:rsidR="009A4B91" w:rsidRPr="00A1032C">
        <w:rPr>
          <w:rStyle w:val="BookTitle"/>
          <w:rFonts w:asciiTheme="majorHAnsi" w:hAnsiTheme="majorHAnsi"/>
          <w:i w:val="0"/>
          <w:smallCaps w:val="0"/>
          <w:spacing w:val="0"/>
        </w:rPr>
        <w:t xml:space="preserve"> people with disability</w:t>
      </w:r>
      <w:r w:rsidRPr="00A1032C">
        <w:rPr>
          <w:rStyle w:val="BookTitle"/>
          <w:rFonts w:asciiTheme="majorHAnsi" w:hAnsiTheme="majorHAnsi"/>
          <w:i w:val="0"/>
          <w:smallCaps w:val="0"/>
          <w:spacing w:val="0"/>
        </w:rPr>
        <w:t xml:space="preserve"> as employees can bring to employers</w:t>
      </w:r>
      <w:r w:rsidR="009A4B91" w:rsidRPr="00A1032C">
        <w:rPr>
          <w:rStyle w:val="BookTitle"/>
          <w:rFonts w:asciiTheme="majorHAnsi" w:hAnsiTheme="majorHAnsi"/>
          <w:i w:val="0"/>
          <w:smallCaps w:val="0"/>
          <w:spacing w:val="0"/>
        </w:rPr>
        <w:t>.</w:t>
      </w:r>
    </w:p>
    <w:p w:rsidR="000444CD" w:rsidRPr="00A1032C" w:rsidRDefault="0096447A" w:rsidP="000444CD">
      <w:pPr>
        <w:rPr>
          <w:rStyle w:val="BookTitle"/>
          <w:rFonts w:asciiTheme="majorHAnsi" w:hAnsiTheme="majorHAnsi"/>
          <w:i w:val="0"/>
          <w:iCs w:val="0"/>
          <w:smallCaps w:val="0"/>
          <w:spacing w:val="0"/>
        </w:rPr>
      </w:pPr>
      <w:r w:rsidRPr="00A1032C">
        <w:rPr>
          <w:rStyle w:val="BookTitle"/>
          <w:rFonts w:asciiTheme="majorHAnsi" w:hAnsiTheme="majorHAnsi"/>
          <w:i w:val="0"/>
          <w:smallCaps w:val="0"/>
          <w:spacing w:val="0"/>
        </w:rPr>
        <w:t>Part of this strategy could include</w:t>
      </w:r>
      <w:r w:rsidR="000444CD" w:rsidRPr="00A1032C">
        <w:rPr>
          <w:rStyle w:val="BookTitle"/>
          <w:rFonts w:asciiTheme="majorHAnsi" w:hAnsiTheme="majorHAnsi"/>
          <w:i w:val="0"/>
          <w:smallCaps w:val="0"/>
          <w:spacing w:val="0"/>
        </w:rPr>
        <w:t xml:space="preserve"> co-sponsor</w:t>
      </w:r>
      <w:r w:rsidRPr="00A1032C">
        <w:rPr>
          <w:rStyle w:val="BookTitle"/>
          <w:rFonts w:asciiTheme="majorHAnsi" w:hAnsiTheme="majorHAnsi"/>
          <w:i w:val="0"/>
          <w:smallCaps w:val="0"/>
          <w:spacing w:val="0"/>
        </w:rPr>
        <w:t>ing</w:t>
      </w:r>
      <w:r w:rsidR="000444CD" w:rsidRPr="00A1032C">
        <w:rPr>
          <w:rStyle w:val="BookTitle"/>
          <w:rFonts w:asciiTheme="majorHAnsi" w:hAnsiTheme="majorHAnsi"/>
          <w:i w:val="0"/>
          <w:smallCaps w:val="0"/>
          <w:spacing w:val="0"/>
        </w:rPr>
        <w:t xml:space="preserve"> an existing disability employment award such as the Australian Ability Awards or the Australian Human Resource Institute (AHRI) Disability Employment Awards. The Ability Awards are led by business, for business and they aim to highlight the benefits to the community and employers by hiring people with disability. The AHRI Awards recognise organisations and individuals who demonstrate excellence in disability employment.</w:t>
      </w:r>
    </w:p>
    <w:p w:rsidR="009A4B91" w:rsidRPr="00A1032C" w:rsidRDefault="00720F05" w:rsidP="009A4B91">
      <w:pPr>
        <w:rPr>
          <w:rStyle w:val="BookTitle"/>
          <w:rFonts w:asciiTheme="majorHAnsi" w:hAnsiTheme="majorHAnsi"/>
          <w:i w:val="0"/>
          <w:smallCaps w:val="0"/>
          <w:spacing w:val="0"/>
        </w:rPr>
      </w:pPr>
      <w:r w:rsidRPr="00A1032C">
        <w:rPr>
          <w:rStyle w:val="BookTitle"/>
          <w:rFonts w:asciiTheme="majorHAnsi" w:hAnsiTheme="majorHAnsi"/>
          <w:i w:val="0"/>
          <w:smallCaps w:val="0"/>
          <w:spacing w:val="0"/>
        </w:rPr>
        <w:t>The Department will communicate with employers u</w:t>
      </w:r>
      <w:r w:rsidR="009A4B91" w:rsidRPr="00A1032C">
        <w:rPr>
          <w:rStyle w:val="BookTitle"/>
          <w:rFonts w:asciiTheme="majorHAnsi" w:hAnsiTheme="majorHAnsi"/>
          <w:i w:val="0"/>
          <w:smallCaps w:val="0"/>
          <w:spacing w:val="0"/>
        </w:rPr>
        <w:t xml:space="preserve">sing </w:t>
      </w:r>
      <w:r w:rsidR="00680A0E">
        <w:rPr>
          <w:rStyle w:val="BookTitle"/>
          <w:rFonts w:asciiTheme="majorHAnsi" w:hAnsiTheme="majorHAnsi"/>
          <w:i w:val="0"/>
          <w:smallCaps w:val="0"/>
          <w:spacing w:val="0"/>
        </w:rPr>
        <w:t xml:space="preserve">the </w:t>
      </w:r>
      <w:proofErr w:type="spellStart"/>
      <w:r w:rsidR="009A4B91" w:rsidRPr="00A1032C">
        <w:rPr>
          <w:rStyle w:val="BookTitle"/>
          <w:rFonts w:asciiTheme="majorHAnsi" w:hAnsiTheme="majorHAnsi"/>
          <w:i w:val="0"/>
          <w:smallCaps w:val="0"/>
          <w:spacing w:val="0"/>
        </w:rPr>
        <w:t>JobAccess</w:t>
      </w:r>
      <w:proofErr w:type="spellEnd"/>
      <w:r w:rsidR="009A4B91" w:rsidRPr="00A1032C">
        <w:rPr>
          <w:rStyle w:val="BookTitle"/>
          <w:rFonts w:asciiTheme="majorHAnsi" w:hAnsiTheme="majorHAnsi"/>
          <w:i w:val="0"/>
          <w:smallCaps w:val="0"/>
          <w:spacing w:val="0"/>
        </w:rPr>
        <w:t xml:space="preserve"> </w:t>
      </w:r>
      <w:r w:rsidR="00680A0E">
        <w:rPr>
          <w:rStyle w:val="BookTitle"/>
          <w:rFonts w:asciiTheme="majorHAnsi" w:hAnsiTheme="majorHAnsi"/>
          <w:i w:val="0"/>
          <w:smallCaps w:val="0"/>
          <w:spacing w:val="0"/>
        </w:rPr>
        <w:t xml:space="preserve">website </w:t>
      </w:r>
      <w:r w:rsidR="009A4B91" w:rsidRPr="00A1032C">
        <w:rPr>
          <w:rStyle w:val="BookTitle"/>
          <w:rFonts w:asciiTheme="majorHAnsi" w:hAnsiTheme="majorHAnsi"/>
          <w:i w:val="0"/>
          <w:smallCaps w:val="0"/>
          <w:spacing w:val="0"/>
        </w:rPr>
        <w:t xml:space="preserve">as the platform, </w:t>
      </w:r>
      <w:r w:rsidRPr="00A1032C">
        <w:rPr>
          <w:rStyle w:val="BookTitle"/>
          <w:rFonts w:asciiTheme="majorHAnsi" w:hAnsiTheme="majorHAnsi"/>
          <w:i w:val="0"/>
          <w:smallCaps w:val="0"/>
          <w:spacing w:val="0"/>
        </w:rPr>
        <w:t xml:space="preserve">and </w:t>
      </w:r>
      <w:r w:rsidR="009A4B91" w:rsidRPr="00A1032C">
        <w:rPr>
          <w:rStyle w:val="BookTitle"/>
          <w:rFonts w:asciiTheme="majorHAnsi" w:hAnsiTheme="majorHAnsi"/>
          <w:i w:val="0"/>
          <w:smallCaps w:val="0"/>
          <w:spacing w:val="0"/>
        </w:rPr>
        <w:t xml:space="preserve">employers will be </w:t>
      </w:r>
      <w:r w:rsidRPr="00A1032C">
        <w:rPr>
          <w:rStyle w:val="BookTitle"/>
          <w:rFonts w:asciiTheme="majorHAnsi" w:hAnsiTheme="majorHAnsi"/>
          <w:i w:val="0"/>
          <w:smallCaps w:val="0"/>
          <w:spacing w:val="0"/>
        </w:rPr>
        <w:t xml:space="preserve">encouraged </w:t>
      </w:r>
      <w:r w:rsidR="009A4B91" w:rsidRPr="00A1032C">
        <w:rPr>
          <w:rStyle w:val="BookTitle"/>
          <w:rFonts w:asciiTheme="majorHAnsi" w:hAnsiTheme="majorHAnsi"/>
          <w:i w:val="0"/>
          <w:smallCaps w:val="0"/>
          <w:spacing w:val="0"/>
        </w:rPr>
        <w:t xml:space="preserve">to </w:t>
      </w:r>
      <w:r w:rsidRPr="00A1032C">
        <w:rPr>
          <w:rStyle w:val="BookTitle"/>
          <w:rFonts w:asciiTheme="majorHAnsi" w:hAnsiTheme="majorHAnsi"/>
          <w:i w:val="0"/>
          <w:smallCaps w:val="0"/>
          <w:spacing w:val="0"/>
        </w:rPr>
        <w:t>volunteer</w:t>
      </w:r>
      <w:r w:rsidR="009A4B91" w:rsidRPr="00A1032C">
        <w:rPr>
          <w:rStyle w:val="BookTitle"/>
          <w:rFonts w:asciiTheme="majorHAnsi" w:hAnsiTheme="majorHAnsi"/>
          <w:i w:val="0"/>
          <w:smallCaps w:val="0"/>
          <w:spacing w:val="0"/>
        </w:rPr>
        <w:t xml:space="preserve"> targets for disability employment in their own organisation. Employers that </w:t>
      </w:r>
      <w:r w:rsidRPr="00A1032C">
        <w:rPr>
          <w:rStyle w:val="BookTitle"/>
          <w:rFonts w:asciiTheme="majorHAnsi" w:hAnsiTheme="majorHAnsi"/>
          <w:i w:val="0"/>
          <w:smallCaps w:val="0"/>
          <w:spacing w:val="0"/>
        </w:rPr>
        <w:t>volunteer</w:t>
      </w:r>
      <w:r w:rsidR="009A4B91" w:rsidRPr="00A1032C">
        <w:rPr>
          <w:rStyle w:val="BookTitle"/>
          <w:rFonts w:asciiTheme="majorHAnsi" w:hAnsiTheme="majorHAnsi"/>
          <w:i w:val="0"/>
          <w:smallCaps w:val="0"/>
          <w:spacing w:val="0"/>
        </w:rPr>
        <w:t xml:space="preserve"> targets will be promoted as exhibiting good practice in disability </w:t>
      </w:r>
      <w:r w:rsidR="00680A0E">
        <w:rPr>
          <w:rStyle w:val="BookTitle"/>
          <w:rFonts w:asciiTheme="majorHAnsi" w:hAnsiTheme="majorHAnsi"/>
          <w:i w:val="0"/>
          <w:smallCaps w:val="0"/>
          <w:spacing w:val="0"/>
        </w:rPr>
        <w:t>employment</w:t>
      </w:r>
      <w:r w:rsidR="009A4B91" w:rsidRPr="00A1032C">
        <w:rPr>
          <w:rStyle w:val="BookTitle"/>
          <w:rFonts w:asciiTheme="majorHAnsi" w:hAnsiTheme="majorHAnsi"/>
          <w:i w:val="0"/>
          <w:smallCaps w:val="0"/>
          <w:spacing w:val="0"/>
        </w:rPr>
        <w:t xml:space="preserve">, and their progress and strategies to improve opportunities for people with disability will be shared publicly through </w:t>
      </w:r>
      <w:proofErr w:type="spellStart"/>
      <w:r w:rsidR="009A4B91" w:rsidRPr="00A1032C">
        <w:rPr>
          <w:rStyle w:val="BookTitle"/>
          <w:rFonts w:asciiTheme="majorHAnsi" w:hAnsiTheme="majorHAnsi"/>
          <w:i w:val="0"/>
          <w:smallCaps w:val="0"/>
          <w:spacing w:val="0"/>
        </w:rPr>
        <w:t>JobAccess</w:t>
      </w:r>
      <w:proofErr w:type="spellEnd"/>
      <w:r w:rsidR="008201BE">
        <w:rPr>
          <w:rStyle w:val="BookTitle"/>
          <w:rFonts w:asciiTheme="majorHAnsi" w:hAnsiTheme="majorHAnsi"/>
          <w:i w:val="0"/>
          <w:smallCaps w:val="0"/>
          <w:spacing w:val="0"/>
        </w:rPr>
        <w:t>,</w:t>
      </w:r>
      <w:r w:rsidR="008201BE" w:rsidRPr="00A1032C">
        <w:rPr>
          <w:rStyle w:val="BookTitle"/>
          <w:rFonts w:asciiTheme="majorHAnsi" w:hAnsiTheme="majorHAnsi"/>
          <w:i w:val="0"/>
          <w:smallCaps w:val="0"/>
          <w:spacing w:val="0"/>
        </w:rPr>
        <w:t xml:space="preserve"> </w:t>
      </w:r>
      <w:r w:rsidR="009A4B91" w:rsidRPr="00A1032C">
        <w:rPr>
          <w:rStyle w:val="BookTitle"/>
          <w:rFonts w:asciiTheme="majorHAnsi" w:hAnsiTheme="majorHAnsi"/>
          <w:i w:val="0"/>
          <w:smallCaps w:val="0"/>
          <w:spacing w:val="0"/>
        </w:rPr>
        <w:t>linking employers to supporting resources.</w:t>
      </w:r>
    </w:p>
    <w:p w:rsidR="00790E7A" w:rsidRDefault="00720F05" w:rsidP="00D0012F">
      <w:pPr>
        <w:rPr>
          <w:rStyle w:val="BookTitle"/>
          <w:rFonts w:asciiTheme="majorHAnsi" w:hAnsiTheme="majorHAnsi"/>
          <w:i w:val="0"/>
          <w:smallCaps w:val="0"/>
          <w:spacing w:val="0"/>
        </w:rPr>
      </w:pPr>
      <w:r w:rsidRPr="00A1032C">
        <w:rPr>
          <w:rStyle w:val="BookTitle"/>
          <w:rFonts w:asciiTheme="majorHAnsi" w:hAnsiTheme="majorHAnsi"/>
          <w:i w:val="0"/>
          <w:smallCaps w:val="0"/>
          <w:spacing w:val="0"/>
        </w:rPr>
        <w:t xml:space="preserve">As a result of these new communications initiatives, more employers should </w:t>
      </w:r>
      <w:r w:rsidR="00EE7194" w:rsidRPr="00A1032C">
        <w:rPr>
          <w:rStyle w:val="BookTitle"/>
          <w:rFonts w:asciiTheme="majorHAnsi" w:hAnsiTheme="majorHAnsi"/>
          <w:i w:val="0"/>
          <w:smallCaps w:val="0"/>
          <w:spacing w:val="0"/>
        </w:rPr>
        <w:t xml:space="preserve">be </w:t>
      </w:r>
      <w:r w:rsidRPr="00A1032C">
        <w:rPr>
          <w:rStyle w:val="BookTitle"/>
          <w:rFonts w:asciiTheme="majorHAnsi" w:hAnsiTheme="majorHAnsi"/>
          <w:i w:val="0"/>
          <w:smallCaps w:val="0"/>
          <w:spacing w:val="0"/>
        </w:rPr>
        <w:t>open to considering employing people with disability</w:t>
      </w:r>
      <w:r w:rsidR="00566AF4">
        <w:rPr>
          <w:rStyle w:val="BookTitle"/>
          <w:rFonts w:asciiTheme="majorHAnsi" w:hAnsiTheme="majorHAnsi"/>
          <w:i w:val="0"/>
          <w:smallCaps w:val="0"/>
          <w:spacing w:val="0"/>
        </w:rPr>
        <w:t>, and</w:t>
      </w:r>
      <w:r w:rsidRPr="00A1032C">
        <w:rPr>
          <w:rStyle w:val="BookTitle"/>
          <w:rFonts w:asciiTheme="majorHAnsi" w:hAnsiTheme="majorHAnsi"/>
          <w:i w:val="0"/>
          <w:smallCaps w:val="0"/>
          <w:spacing w:val="0"/>
        </w:rPr>
        <w:t xml:space="preserve"> misconceptions some employers have around disability, </w:t>
      </w:r>
      <w:r w:rsidR="008201BE">
        <w:rPr>
          <w:rStyle w:val="BookTitle"/>
          <w:rFonts w:asciiTheme="majorHAnsi" w:hAnsiTheme="majorHAnsi"/>
          <w:i w:val="0"/>
          <w:smallCaps w:val="0"/>
          <w:spacing w:val="0"/>
        </w:rPr>
        <w:t>including</w:t>
      </w:r>
      <w:r w:rsidRPr="00A1032C">
        <w:rPr>
          <w:rStyle w:val="BookTitle"/>
          <w:rFonts w:asciiTheme="majorHAnsi" w:hAnsiTheme="majorHAnsi"/>
          <w:i w:val="0"/>
          <w:smallCaps w:val="0"/>
          <w:spacing w:val="0"/>
        </w:rPr>
        <w:t xml:space="preserve"> concerns about hiring a person with disability</w:t>
      </w:r>
      <w:r w:rsidR="008201BE">
        <w:rPr>
          <w:rStyle w:val="BookTitle"/>
          <w:rFonts w:asciiTheme="majorHAnsi" w:hAnsiTheme="majorHAnsi"/>
          <w:i w:val="0"/>
          <w:smallCaps w:val="0"/>
          <w:spacing w:val="0"/>
        </w:rPr>
        <w:t>,</w:t>
      </w:r>
      <w:r w:rsidRPr="00A1032C">
        <w:rPr>
          <w:rStyle w:val="BookTitle"/>
          <w:rFonts w:asciiTheme="majorHAnsi" w:hAnsiTheme="majorHAnsi"/>
          <w:i w:val="0"/>
          <w:smallCaps w:val="0"/>
          <w:spacing w:val="0"/>
        </w:rPr>
        <w:t xml:space="preserve"> should be reduced. </w:t>
      </w:r>
      <w:r w:rsidR="009A4B91" w:rsidRPr="00A1032C">
        <w:rPr>
          <w:rStyle w:val="BookTitle"/>
          <w:rFonts w:asciiTheme="majorHAnsi" w:hAnsiTheme="majorHAnsi"/>
          <w:i w:val="0"/>
          <w:smallCaps w:val="0"/>
          <w:spacing w:val="0"/>
        </w:rPr>
        <w:t>The Department will also work with the employment and disability sectors to create and champion a broader employer-driven strategy to promote and increase workplace participation for people with disability.</w:t>
      </w:r>
      <w:bookmarkStart w:id="680" w:name="_Toc459030063"/>
      <w:bookmarkStart w:id="681" w:name="_Toc459041871"/>
      <w:bookmarkStart w:id="682" w:name="_Toc459111398"/>
      <w:bookmarkStart w:id="683" w:name="_Toc459112108"/>
      <w:bookmarkStart w:id="684" w:name="_Toc459120734"/>
      <w:bookmarkStart w:id="685" w:name="_Toc459121400"/>
      <w:bookmarkStart w:id="686" w:name="_Toc459650353"/>
      <w:bookmarkStart w:id="687" w:name="_Toc459715139"/>
    </w:p>
    <w:p w:rsidR="00790E7A" w:rsidRDefault="00790E7A" w:rsidP="00790E7A">
      <w:pPr>
        <w:rPr>
          <w:rStyle w:val="BookTitle"/>
          <w:rFonts w:asciiTheme="majorHAnsi" w:hAnsiTheme="majorHAnsi"/>
          <w:i w:val="0"/>
          <w:smallCaps w:val="0"/>
          <w:spacing w:val="0"/>
        </w:rPr>
      </w:pPr>
      <w:r>
        <w:rPr>
          <w:rStyle w:val="BookTitle"/>
          <w:rFonts w:asciiTheme="majorHAnsi" w:hAnsiTheme="majorHAnsi"/>
          <w:i w:val="0"/>
          <w:smallCaps w:val="0"/>
          <w:spacing w:val="0"/>
        </w:rPr>
        <w:br w:type="page"/>
      </w:r>
    </w:p>
    <w:p w:rsidR="00F268DB" w:rsidRPr="00A1032C" w:rsidRDefault="00F268DB" w:rsidP="007212A5">
      <w:pPr>
        <w:pStyle w:val="Heading1"/>
        <w:rPr>
          <w:rFonts w:asciiTheme="majorHAnsi" w:hAnsiTheme="majorHAnsi"/>
        </w:rPr>
      </w:pPr>
      <w:bookmarkStart w:id="688" w:name="_Toc459030064"/>
      <w:bookmarkStart w:id="689" w:name="_Toc459041872"/>
      <w:bookmarkStart w:id="690" w:name="_Toc459111399"/>
      <w:bookmarkStart w:id="691" w:name="_Toc459112109"/>
      <w:bookmarkStart w:id="692" w:name="_Toc459120735"/>
      <w:bookmarkStart w:id="693" w:name="_Toc459121401"/>
      <w:bookmarkStart w:id="694" w:name="_Toc459650354"/>
      <w:bookmarkStart w:id="695" w:name="_Toc459715140"/>
      <w:bookmarkStart w:id="696" w:name="_Toc461457176"/>
      <w:bookmarkStart w:id="697" w:name="_Toc461458810"/>
      <w:bookmarkStart w:id="698" w:name="_Toc461462154"/>
      <w:bookmarkStart w:id="699" w:name="_Toc461462244"/>
      <w:bookmarkStart w:id="700" w:name="_Toc465669482"/>
      <w:bookmarkEnd w:id="680"/>
      <w:bookmarkEnd w:id="681"/>
      <w:bookmarkEnd w:id="682"/>
      <w:bookmarkEnd w:id="683"/>
      <w:bookmarkEnd w:id="684"/>
      <w:bookmarkEnd w:id="685"/>
      <w:bookmarkEnd w:id="686"/>
      <w:bookmarkEnd w:id="687"/>
      <w:r w:rsidRPr="00A1032C">
        <w:rPr>
          <w:rFonts w:asciiTheme="majorHAnsi" w:hAnsiTheme="majorHAnsi"/>
        </w:rPr>
        <w:t xml:space="preserve">Chapter </w:t>
      </w:r>
      <w:r w:rsidR="00056813" w:rsidRPr="00A1032C">
        <w:rPr>
          <w:rFonts w:asciiTheme="majorHAnsi" w:hAnsiTheme="majorHAnsi"/>
        </w:rPr>
        <w:t>9</w:t>
      </w:r>
      <w:r w:rsidRPr="00A1032C">
        <w:rPr>
          <w:rFonts w:asciiTheme="majorHAnsi" w:hAnsiTheme="majorHAnsi"/>
        </w:rPr>
        <w:t>: Transitioning to a new model</w:t>
      </w:r>
      <w:bookmarkEnd w:id="688"/>
      <w:bookmarkEnd w:id="689"/>
      <w:bookmarkEnd w:id="690"/>
      <w:bookmarkEnd w:id="691"/>
      <w:bookmarkEnd w:id="692"/>
      <w:bookmarkEnd w:id="693"/>
      <w:bookmarkEnd w:id="694"/>
      <w:bookmarkEnd w:id="695"/>
      <w:bookmarkEnd w:id="696"/>
      <w:bookmarkEnd w:id="697"/>
      <w:bookmarkEnd w:id="698"/>
      <w:bookmarkEnd w:id="699"/>
      <w:bookmarkEnd w:id="700"/>
    </w:p>
    <w:p w:rsidR="00686A47" w:rsidRPr="00A1032C" w:rsidRDefault="00686A47" w:rsidP="00686A47">
      <w:pPr>
        <w:rPr>
          <w:rStyle w:val="BookTitle"/>
          <w:rFonts w:asciiTheme="majorHAnsi" w:hAnsiTheme="majorHAnsi"/>
          <w:i w:val="0"/>
          <w:iCs w:val="0"/>
          <w:smallCaps w:val="0"/>
          <w:spacing w:val="0"/>
          <w:szCs w:val="22"/>
        </w:rPr>
      </w:pPr>
      <w:r w:rsidRPr="00A1032C">
        <w:rPr>
          <w:rStyle w:val="BookTitle"/>
          <w:rFonts w:asciiTheme="majorHAnsi" w:hAnsiTheme="majorHAnsi"/>
          <w:i w:val="0"/>
          <w:iCs w:val="0"/>
          <w:smallCaps w:val="0"/>
          <w:spacing w:val="0"/>
          <w:szCs w:val="22"/>
        </w:rPr>
        <w:t>The proposed new DES framework offers substantial improvements on the existing DES arrangements</w:t>
      </w:r>
      <w:r w:rsidR="008C0219" w:rsidRPr="00A1032C">
        <w:rPr>
          <w:rStyle w:val="BookTitle"/>
          <w:rFonts w:asciiTheme="majorHAnsi" w:hAnsiTheme="majorHAnsi"/>
          <w:i w:val="0"/>
          <w:iCs w:val="0"/>
          <w:smallCaps w:val="0"/>
          <w:spacing w:val="0"/>
          <w:szCs w:val="22"/>
        </w:rPr>
        <w:t>;</w:t>
      </w:r>
      <w:r w:rsidRPr="00A1032C">
        <w:rPr>
          <w:rStyle w:val="BookTitle"/>
          <w:rFonts w:asciiTheme="majorHAnsi" w:hAnsiTheme="majorHAnsi"/>
          <w:i w:val="0"/>
          <w:iCs w:val="0"/>
          <w:smallCaps w:val="0"/>
          <w:spacing w:val="0"/>
          <w:szCs w:val="22"/>
        </w:rPr>
        <w:t xml:space="preserve"> however</w:t>
      </w:r>
      <w:r w:rsidR="008C0219" w:rsidRPr="00A1032C">
        <w:rPr>
          <w:rStyle w:val="BookTitle"/>
          <w:rFonts w:asciiTheme="majorHAnsi" w:hAnsiTheme="majorHAnsi"/>
          <w:i w:val="0"/>
          <w:iCs w:val="0"/>
          <w:smallCaps w:val="0"/>
          <w:spacing w:val="0"/>
          <w:szCs w:val="22"/>
        </w:rPr>
        <w:t>,</w:t>
      </w:r>
      <w:r w:rsidRPr="00A1032C">
        <w:rPr>
          <w:rStyle w:val="BookTitle"/>
          <w:rFonts w:asciiTheme="majorHAnsi" w:hAnsiTheme="majorHAnsi"/>
          <w:i w:val="0"/>
          <w:iCs w:val="0"/>
          <w:smallCaps w:val="0"/>
          <w:spacing w:val="0"/>
          <w:szCs w:val="22"/>
        </w:rPr>
        <w:t xml:space="preserve"> the move to a new model will </w:t>
      </w:r>
      <w:r w:rsidR="009579A1" w:rsidRPr="00A1032C">
        <w:rPr>
          <w:rStyle w:val="BookTitle"/>
          <w:rFonts w:asciiTheme="majorHAnsi" w:hAnsiTheme="majorHAnsi"/>
          <w:i w:val="0"/>
          <w:iCs w:val="0"/>
          <w:smallCaps w:val="0"/>
          <w:spacing w:val="0"/>
          <w:szCs w:val="22"/>
        </w:rPr>
        <w:t xml:space="preserve">need </w:t>
      </w:r>
      <w:r w:rsidRPr="00A1032C">
        <w:rPr>
          <w:rStyle w:val="BookTitle"/>
          <w:rFonts w:asciiTheme="majorHAnsi" w:hAnsiTheme="majorHAnsi"/>
          <w:i w:val="0"/>
          <w:iCs w:val="0"/>
          <w:smallCaps w:val="0"/>
          <w:spacing w:val="0"/>
          <w:szCs w:val="22"/>
        </w:rPr>
        <w:t xml:space="preserve">diligent monitoring to ensure a smooth transition for </w:t>
      </w:r>
      <w:r w:rsidR="00875472">
        <w:rPr>
          <w:rStyle w:val="BookTitle"/>
          <w:rFonts w:asciiTheme="majorHAnsi" w:hAnsiTheme="majorHAnsi"/>
          <w:i w:val="0"/>
          <w:iCs w:val="0"/>
          <w:smallCaps w:val="0"/>
          <w:spacing w:val="0"/>
          <w:szCs w:val="22"/>
        </w:rPr>
        <w:t>participants</w:t>
      </w:r>
      <w:r w:rsidRPr="00A1032C">
        <w:rPr>
          <w:rStyle w:val="BookTitle"/>
          <w:rFonts w:asciiTheme="majorHAnsi" w:hAnsiTheme="majorHAnsi"/>
          <w:i w:val="0"/>
          <w:iCs w:val="0"/>
          <w:smallCaps w:val="0"/>
          <w:spacing w:val="0"/>
          <w:szCs w:val="22"/>
        </w:rPr>
        <w:t>, providers and employers.</w:t>
      </w:r>
    </w:p>
    <w:p w:rsidR="00686A47" w:rsidRPr="00A1032C" w:rsidRDefault="00686A47" w:rsidP="00686A47">
      <w:pPr>
        <w:rPr>
          <w:rStyle w:val="BookTitle"/>
          <w:rFonts w:asciiTheme="majorHAnsi" w:hAnsiTheme="majorHAnsi"/>
          <w:i w:val="0"/>
          <w:iCs w:val="0"/>
          <w:smallCaps w:val="0"/>
          <w:spacing w:val="0"/>
          <w:szCs w:val="22"/>
        </w:rPr>
      </w:pPr>
      <w:r w:rsidRPr="00A1032C">
        <w:rPr>
          <w:rStyle w:val="BookTitle"/>
          <w:rFonts w:asciiTheme="majorHAnsi" w:hAnsiTheme="majorHAnsi"/>
          <w:i w:val="0"/>
          <w:iCs w:val="0"/>
          <w:smallCaps w:val="0"/>
          <w:spacing w:val="0"/>
          <w:szCs w:val="22"/>
        </w:rPr>
        <w:t>To facilitate this process, the following principles will be considered for the transition to a new model of disability employment services:</w:t>
      </w:r>
    </w:p>
    <w:p w:rsidR="00251B7E" w:rsidRPr="00A1032C" w:rsidRDefault="00251B7E" w:rsidP="00605AEB">
      <w:pPr>
        <w:pStyle w:val="ListParagraph"/>
        <w:numPr>
          <w:ilvl w:val="0"/>
          <w:numId w:val="7"/>
        </w:numPr>
        <w:spacing w:before="0" w:after="200" w:line="276" w:lineRule="auto"/>
        <w:rPr>
          <w:rStyle w:val="BookTitle"/>
          <w:rFonts w:asciiTheme="majorHAnsi" w:hAnsiTheme="majorHAnsi"/>
          <w:i w:val="0"/>
          <w:iCs w:val="0"/>
          <w:smallCaps w:val="0"/>
          <w:spacing w:val="0"/>
          <w:szCs w:val="22"/>
        </w:rPr>
      </w:pPr>
      <w:r w:rsidRPr="00A1032C">
        <w:rPr>
          <w:rStyle w:val="BookTitle"/>
          <w:rFonts w:asciiTheme="majorHAnsi" w:hAnsiTheme="majorHAnsi"/>
          <w:i w:val="0"/>
          <w:iCs w:val="0"/>
          <w:smallCaps w:val="0"/>
          <w:spacing w:val="0"/>
          <w:szCs w:val="22"/>
        </w:rPr>
        <w:t>The transition arrangements must cause minimal disruption to participant’s existing service arrangements.</w:t>
      </w:r>
    </w:p>
    <w:p w:rsidR="00686A47" w:rsidRPr="00A1032C" w:rsidRDefault="00686A47" w:rsidP="00605AEB">
      <w:pPr>
        <w:pStyle w:val="ListParagraph"/>
        <w:numPr>
          <w:ilvl w:val="0"/>
          <w:numId w:val="7"/>
        </w:numPr>
        <w:spacing w:before="0" w:after="200" w:line="276" w:lineRule="auto"/>
        <w:rPr>
          <w:rStyle w:val="BookTitle"/>
          <w:rFonts w:asciiTheme="majorHAnsi" w:hAnsiTheme="majorHAnsi"/>
          <w:i w:val="0"/>
          <w:iCs w:val="0"/>
          <w:smallCaps w:val="0"/>
          <w:spacing w:val="0"/>
          <w:szCs w:val="22"/>
        </w:rPr>
      </w:pPr>
      <w:r w:rsidRPr="00A1032C">
        <w:rPr>
          <w:rStyle w:val="BookTitle"/>
          <w:rFonts w:asciiTheme="majorHAnsi" w:hAnsiTheme="majorHAnsi"/>
          <w:i w:val="0"/>
          <w:iCs w:val="0"/>
          <w:smallCaps w:val="0"/>
          <w:spacing w:val="0"/>
          <w:szCs w:val="22"/>
        </w:rPr>
        <w:t xml:space="preserve">New transition activities must support the </w:t>
      </w:r>
      <w:r w:rsidR="00251B7E" w:rsidRPr="00A1032C">
        <w:rPr>
          <w:rStyle w:val="BookTitle"/>
          <w:rFonts w:asciiTheme="majorHAnsi" w:hAnsiTheme="majorHAnsi"/>
          <w:i w:val="0"/>
          <w:iCs w:val="0"/>
          <w:smallCaps w:val="0"/>
          <w:spacing w:val="0"/>
          <w:szCs w:val="22"/>
        </w:rPr>
        <w:t xml:space="preserve">timely </w:t>
      </w:r>
      <w:r w:rsidRPr="00A1032C">
        <w:rPr>
          <w:rStyle w:val="BookTitle"/>
          <w:rFonts w:asciiTheme="majorHAnsi" w:hAnsiTheme="majorHAnsi"/>
          <w:i w:val="0"/>
          <w:iCs w:val="0"/>
          <w:smallCaps w:val="0"/>
          <w:spacing w:val="0"/>
          <w:szCs w:val="22"/>
        </w:rPr>
        <w:t>commencement of the new model on time in March 2018.</w:t>
      </w:r>
    </w:p>
    <w:p w:rsidR="00686A47" w:rsidRPr="00A1032C" w:rsidRDefault="00686A47" w:rsidP="00605AEB">
      <w:pPr>
        <w:pStyle w:val="ListParagraph"/>
        <w:numPr>
          <w:ilvl w:val="0"/>
          <w:numId w:val="7"/>
        </w:numPr>
        <w:spacing w:before="0" w:after="200" w:line="276" w:lineRule="auto"/>
        <w:rPr>
          <w:rStyle w:val="BookTitle"/>
          <w:rFonts w:asciiTheme="majorHAnsi" w:hAnsiTheme="majorHAnsi"/>
          <w:i w:val="0"/>
          <w:iCs w:val="0"/>
          <w:smallCaps w:val="0"/>
          <w:spacing w:val="0"/>
          <w:szCs w:val="22"/>
        </w:rPr>
      </w:pPr>
      <w:r w:rsidRPr="00A1032C">
        <w:rPr>
          <w:rStyle w:val="BookTitle"/>
          <w:rFonts w:asciiTheme="majorHAnsi" w:hAnsiTheme="majorHAnsi"/>
          <w:i w:val="0"/>
          <w:iCs w:val="0"/>
          <w:smallCaps w:val="0"/>
          <w:spacing w:val="0"/>
          <w:szCs w:val="22"/>
        </w:rPr>
        <w:t>Transition activities must be consistent with the design of the new model, while existing contractual obligations must be honoured.</w:t>
      </w:r>
    </w:p>
    <w:p w:rsidR="00686A47" w:rsidRPr="00A1032C" w:rsidRDefault="00686A47" w:rsidP="00686A47">
      <w:pPr>
        <w:rPr>
          <w:rStyle w:val="BookTitle"/>
          <w:rFonts w:asciiTheme="majorHAnsi" w:hAnsiTheme="majorHAnsi"/>
          <w:i w:val="0"/>
          <w:iCs w:val="0"/>
          <w:smallCaps w:val="0"/>
          <w:spacing w:val="0"/>
          <w:szCs w:val="22"/>
        </w:rPr>
      </w:pPr>
      <w:r w:rsidRPr="00A1032C">
        <w:rPr>
          <w:rStyle w:val="BookTitle"/>
          <w:rFonts w:asciiTheme="majorHAnsi" w:hAnsiTheme="majorHAnsi"/>
          <w:i w:val="0"/>
          <w:iCs w:val="0"/>
          <w:smallCaps w:val="0"/>
          <w:spacing w:val="0"/>
          <w:szCs w:val="22"/>
        </w:rPr>
        <w:t>The aim of these principles is to minimise the risk of disruption while ensuring that providers are not faced with excessive red tape and complexity in order to complete the transition process.</w:t>
      </w:r>
    </w:p>
    <w:p w:rsidR="000C0B59" w:rsidRPr="00A1032C" w:rsidRDefault="000C0B59" w:rsidP="00686A47">
      <w:pPr>
        <w:rPr>
          <w:rStyle w:val="BookTitle"/>
          <w:rFonts w:asciiTheme="majorHAnsi" w:hAnsiTheme="majorHAnsi"/>
          <w:i w:val="0"/>
          <w:iCs w:val="0"/>
          <w:smallCaps w:val="0"/>
          <w:spacing w:val="0"/>
          <w:szCs w:val="22"/>
        </w:rPr>
      </w:pPr>
      <w:r w:rsidRPr="00A1032C">
        <w:rPr>
          <w:rStyle w:val="BookTitle"/>
          <w:rFonts w:asciiTheme="majorHAnsi" w:hAnsiTheme="majorHAnsi"/>
          <w:i w:val="0"/>
          <w:iCs w:val="0"/>
          <w:smallCaps w:val="0"/>
          <w:spacing w:val="0"/>
          <w:szCs w:val="22"/>
        </w:rPr>
        <w:t xml:space="preserve">More comprehensive transition arrangements will be developed for the sector once the structure of the new model of DES is finalised. </w:t>
      </w:r>
    </w:p>
    <w:tbl>
      <w:tblPr>
        <w:tblStyle w:val="TableGrid"/>
        <w:tblW w:w="0" w:type="auto"/>
        <w:tblLook w:val="04A0" w:firstRow="1" w:lastRow="0" w:firstColumn="1" w:lastColumn="0" w:noHBand="0" w:noVBand="1"/>
        <w:tblDescription w:val="Discussion Point 20: Transition Issues&#10;1. How can we ensure that DES providers continue to provide quality services to participants towards the end of the current contracts?&#10;"/>
      </w:tblPr>
      <w:tblGrid>
        <w:gridCol w:w="9242"/>
      </w:tblGrid>
      <w:tr w:rsidR="00686A47" w:rsidRPr="00CC0788" w:rsidTr="00B57E69">
        <w:trPr>
          <w:tblHeader/>
        </w:trPr>
        <w:tc>
          <w:tcPr>
            <w:tcW w:w="9242" w:type="dxa"/>
            <w:shd w:val="clear" w:color="auto" w:fill="D9D9D9" w:themeFill="background1" w:themeFillShade="D9"/>
          </w:tcPr>
          <w:p w:rsidR="00686A47" w:rsidRPr="00A1032C" w:rsidRDefault="00E53824" w:rsidP="00F40173">
            <w:pPr>
              <w:rPr>
                <w:rStyle w:val="BookTitle"/>
                <w:rFonts w:asciiTheme="majorHAnsi" w:hAnsiTheme="majorHAnsi"/>
                <w:b/>
                <w:i w:val="0"/>
                <w:iCs w:val="0"/>
                <w:smallCaps w:val="0"/>
                <w:spacing w:val="0"/>
                <w:szCs w:val="22"/>
              </w:rPr>
            </w:pPr>
            <w:r w:rsidRPr="00A1032C">
              <w:rPr>
                <w:rStyle w:val="BookTitle"/>
                <w:rFonts w:asciiTheme="majorHAnsi" w:hAnsiTheme="majorHAnsi"/>
                <w:b/>
                <w:i w:val="0"/>
                <w:iCs w:val="0"/>
                <w:smallCaps w:val="0"/>
                <w:spacing w:val="0"/>
                <w:szCs w:val="22"/>
                <w:u w:val="single"/>
              </w:rPr>
              <w:t>Discussion Point</w:t>
            </w:r>
            <w:r w:rsidR="00236801" w:rsidRPr="00A1032C">
              <w:rPr>
                <w:rStyle w:val="BookTitle"/>
                <w:rFonts w:asciiTheme="majorHAnsi" w:hAnsiTheme="majorHAnsi"/>
                <w:b/>
                <w:i w:val="0"/>
                <w:iCs w:val="0"/>
                <w:smallCaps w:val="0"/>
                <w:spacing w:val="0"/>
                <w:szCs w:val="22"/>
                <w:u w:val="single"/>
              </w:rPr>
              <w:t xml:space="preserve"> </w:t>
            </w:r>
            <w:r w:rsidR="00764697" w:rsidRPr="00A1032C">
              <w:rPr>
                <w:rStyle w:val="BookTitle"/>
                <w:rFonts w:asciiTheme="majorHAnsi" w:hAnsiTheme="majorHAnsi"/>
                <w:b/>
                <w:i w:val="0"/>
                <w:iCs w:val="0"/>
                <w:smallCaps w:val="0"/>
                <w:spacing w:val="0"/>
                <w:szCs w:val="22"/>
                <w:u w:val="single"/>
              </w:rPr>
              <w:t>20</w:t>
            </w:r>
            <w:r w:rsidR="006055C9" w:rsidRPr="00A1032C">
              <w:rPr>
                <w:rStyle w:val="BookTitle"/>
                <w:rFonts w:asciiTheme="majorHAnsi" w:hAnsiTheme="majorHAnsi"/>
                <w:b/>
                <w:i w:val="0"/>
                <w:iCs w:val="0"/>
                <w:smallCaps w:val="0"/>
                <w:spacing w:val="0"/>
                <w:szCs w:val="22"/>
                <w:u w:val="single"/>
              </w:rPr>
              <w:t xml:space="preserve">: </w:t>
            </w:r>
            <w:r w:rsidR="00686A47" w:rsidRPr="00A1032C">
              <w:rPr>
                <w:rStyle w:val="BookTitle"/>
                <w:rFonts w:asciiTheme="majorHAnsi" w:hAnsiTheme="majorHAnsi"/>
                <w:b/>
                <w:i w:val="0"/>
                <w:iCs w:val="0"/>
                <w:smallCaps w:val="0"/>
                <w:spacing w:val="0"/>
                <w:szCs w:val="22"/>
                <w:u w:val="single"/>
              </w:rPr>
              <w:t>Transition Issues</w:t>
            </w:r>
          </w:p>
          <w:p w:rsidR="00686A47" w:rsidRPr="00A1032C" w:rsidRDefault="00686A47" w:rsidP="007212A5">
            <w:pPr>
              <w:pStyle w:val="ListParagraph"/>
              <w:numPr>
                <w:ilvl w:val="0"/>
                <w:numId w:val="6"/>
              </w:numPr>
              <w:spacing w:before="0" w:after="0" w:line="240" w:lineRule="auto"/>
              <w:rPr>
                <w:rStyle w:val="BookTitle"/>
                <w:rFonts w:asciiTheme="majorHAnsi" w:hAnsiTheme="majorHAnsi"/>
                <w:i w:val="0"/>
                <w:iCs w:val="0"/>
                <w:smallCaps w:val="0"/>
                <w:spacing w:val="0"/>
                <w:szCs w:val="22"/>
              </w:rPr>
            </w:pPr>
            <w:r w:rsidRPr="00A1032C">
              <w:rPr>
                <w:rStyle w:val="BookTitle"/>
                <w:rFonts w:asciiTheme="majorHAnsi" w:hAnsiTheme="majorHAnsi"/>
                <w:i w:val="0"/>
                <w:iCs w:val="0"/>
                <w:smallCaps w:val="0"/>
                <w:spacing w:val="0"/>
                <w:szCs w:val="22"/>
              </w:rPr>
              <w:t>How can we ensure that DES providers continue to provide quality services to participants towards the end of the current contracts?</w:t>
            </w:r>
          </w:p>
        </w:tc>
      </w:tr>
    </w:tbl>
    <w:p w:rsidR="007125CE" w:rsidRPr="00A1032C" w:rsidRDefault="007125CE" w:rsidP="00686A47">
      <w:pPr>
        <w:rPr>
          <w:rStyle w:val="BookTitle"/>
          <w:rFonts w:asciiTheme="majorHAnsi" w:hAnsiTheme="majorHAnsi"/>
          <w:i w:val="0"/>
          <w:iCs w:val="0"/>
          <w:smallCaps w:val="0"/>
          <w:spacing w:val="0"/>
          <w:szCs w:val="22"/>
        </w:rPr>
      </w:pPr>
    </w:p>
    <w:p w:rsidR="00800825" w:rsidRPr="00A1032C" w:rsidRDefault="00800825" w:rsidP="007125CE">
      <w:pPr>
        <w:rPr>
          <w:rStyle w:val="BookTitle"/>
          <w:rFonts w:asciiTheme="majorHAnsi" w:hAnsiTheme="majorHAnsi"/>
          <w:i w:val="0"/>
          <w:iCs w:val="0"/>
          <w:smallCaps w:val="0"/>
          <w:spacing w:val="0"/>
          <w:sz w:val="22"/>
          <w:szCs w:val="22"/>
        </w:rPr>
      </w:pPr>
    </w:p>
    <w:p w:rsidR="007125CE" w:rsidRPr="00A1032C" w:rsidRDefault="00800825" w:rsidP="007212A5">
      <w:pPr>
        <w:spacing w:before="0" w:after="200" w:line="276" w:lineRule="auto"/>
        <w:rPr>
          <w:rStyle w:val="BookTitle"/>
          <w:rFonts w:asciiTheme="majorHAnsi" w:hAnsiTheme="majorHAnsi"/>
          <w:i w:val="0"/>
          <w:iCs w:val="0"/>
          <w:smallCaps w:val="0"/>
          <w:spacing w:val="0"/>
          <w:sz w:val="22"/>
          <w:szCs w:val="22"/>
        </w:rPr>
      </w:pPr>
      <w:r w:rsidRPr="00A1032C">
        <w:rPr>
          <w:rStyle w:val="BookTitle"/>
          <w:rFonts w:asciiTheme="majorHAnsi" w:hAnsiTheme="majorHAnsi"/>
          <w:i w:val="0"/>
          <w:iCs w:val="0"/>
          <w:smallCaps w:val="0"/>
          <w:spacing w:val="0"/>
          <w:sz w:val="22"/>
          <w:szCs w:val="22"/>
        </w:rPr>
        <w:br w:type="page"/>
      </w:r>
    </w:p>
    <w:p w:rsidR="00686A47" w:rsidRPr="00A1032C" w:rsidRDefault="007125CE" w:rsidP="002E220B">
      <w:pPr>
        <w:pStyle w:val="Heading1"/>
        <w:rPr>
          <w:rStyle w:val="BookTitle"/>
          <w:rFonts w:asciiTheme="majorHAnsi" w:hAnsiTheme="majorHAnsi"/>
          <w:i w:val="0"/>
          <w:iCs w:val="0"/>
          <w:smallCaps w:val="0"/>
          <w:spacing w:val="4"/>
        </w:rPr>
      </w:pPr>
      <w:bookmarkStart w:id="701" w:name="_Toc459030065"/>
      <w:bookmarkStart w:id="702" w:name="_Toc459041873"/>
      <w:bookmarkStart w:id="703" w:name="_Toc459111400"/>
      <w:bookmarkStart w:id="704" w:name="_Toc459112110"/>
      <w:bookmarkStart w:id="705" w:name="_Toc459120736"/>
      <w:bookmarkStart w:id="706" w:name="_Toc459121402"/>
      <w:bookmarkStart w:id="707" w:name="_Toc459650355"/>
      <w:bookmarkStart w:id="708" w:name="_Toc459715141"/>
      <w:bookmarkStart w:id="709" w:name="_Toc461457177"/>
      <w:bookmarkStart w:id="710" w:name="_Toc461458811"/>
      <w:bookmarkStart w:id="711" w:name="_Toc461462155"/>
      <w:bookmarkStart w:id="712" w:name="_Toc461462245"/>
      <w:bookmarkStart w:id="713" w:name="_Toc465669483"/>
      <w:r w:rsidRPr="00A1032C">
        <w:rPr>
          <w:rStyle w:val="BookTitle"/>
          <w:rFonts w:asciiTheme="majorHAnsi" w:hAnsiTheme="majorHAnsi"/>
          <w:i w:val="0"/>
          <w:smallCaps w:val="0"/>
          <w:spacing w:val="4"/>
        </w:rPr>
        <w:t xml:space="preserve">Chapter </w:t>
      </w:r>
      <w:r w:rsidR="00056813" w:rsidRPr="00A1032C">
        <w:rPr>
          <w:rStyle w:val="BookTitle"/>
          <w:rFonts w:asciiTheme="majorHAnsi" w:hAnsiTheme="majorHAnsi"/>
          <w:i w:val="0"/>
          <w:smallCaps w:val="0"/>
          <w:spacing w:val="4"/>
        </w:rPr>
        <w:t>10</w:t>
      </w:r>
      <w:r w:rsidRPr="00A1032C">
        <w:rPr>
          <w:rStyle w:val="BookTitle"/>
          <w:rFonts w:asciiTheme="majorHAnsi" w:hAnsiTheme="majorHAnsi"/>
          <w:i w:val="0"/>
          <w:smallCaps w:val="0"/>
          <w:spacing w:val="4"/>
        </w:rPr>
        <w:t>: Next Steps</w:t>
      </w:r>
      <w:bookmarkEnd w:id="701"/>
      <w:bookmarkEnd w:id="702"/>
      <w:bookmarkEnd w:id="703"/>
      <w:bookmarkEnd w:id="704"/>
      <w:bookmarkEnd w:id="705"/>
      <w:bookmarkEnd w:id="706"/>
      <w:bookmarkEnd w:id="707"/>
      <w:bookmarkEnd w:id="708"/>
      <w:bookmarkEnd w:id="709"/>
      <w:bookmarkEnd w:id="710"/>
      <w:bookmarkEnd w:id="711"/>
      <w:bookmarkEnd w:id="712"/>
      <w:bookmarkEnd w:id="713"/>
    </w:p>
    <w:p w:rsidR="00686A47" w:rsidRPr="00A1032C" w:rsidRDefault="00686A47" w:rsidP="00686A47">
      <w:pPr>
        <w:rPr>
          <w:rStyle w:val="BookTitle"/>
          <w:rFonts w:asciiTheme="majorHAnsi" w:hAnsiTheme="majorHAnsi" w:cstheme="minorHAnsi"/>
          <w:i w:val="0"/>
          <w:iCs w:val="0"/>
          <w:smallCaps w:val="0"/>
          <w:spacing w:val="0"/>
        </w:rPr>
      </w:pPr>
      <w:r w:rsidRPr="00A1032C">
        <w:rPr>
          <w:rStyle w:val="BookTitle"/>
          <w:rFonts w:asciiTheme="majorHAnsi" w:hAnsiTheme="majorHAnsi" w:cstheme="minorHAnsi"/>
          <w:i w:val="0"/>
          <w:smallCaps w:val="0"/>
          <w:spacing w:val="0"/>
        </w:rPr>
        <w:t xml:space="preserve">Consultation on this </w:t>
      </w:r>
      <w:r w:rsidR="00D31A5F" w:rsidRPr="00A1032C">
        <w:rPr>
          <w:rStyle w:val="BookTitle"/>
          <w:rFonts w:asciiTheme="majorHAnsi" w:hAnsiTheme="majorHAnsi" w:cstheme="minorHAnsi"/>
          <w:i w:val="0"/>
          <w:smallCaps w:val="0"/>
          <w:spacing w:val="0"/>
        </w:rPr>
        <w:t>D</w:t>
      </w:r>
      <w:r w:rsidRPr="00A1032C">
        <w:rPr>
          <w:rStyle w:val="BookTitle"/>
          <w:rFonts w:asciiTheme="majorHAnsi" w:hAnsiTheme="majorHAnsi" w:cstheme="minorHAnsi"/>
          <w:i w:val="0"/>
          <w:smallCaps w:val="0"/>
          <w:spacing w:val="0"/>
        </w:rPr>
        <w:t xml:space="preserve">iscussion </w:t>
      </w:r>
      <w:r w:rsidR="00D31A5F" w:rsidRPr="00A1032C">
        <w:rPr>
          <w:rStyle w:val="BookTitle"/>
          <w:rFonts w:asciiTheme="majorHAnsi" w:hAnsiTheme="majorHAnsi" w:cstheme="minorHAnsi"/>
          <w:i w:val="0"/>
          <w:smallCaps w:val="0"/>
          <w:spacing w:val="0"/>
        </w:rPr>
        <w:t>P</w:t>
      </w:r>
      <w:r w:rsidRPr="00A1032C">
        <w:rPr>
          <w:rStyle w:val="BookTitle"/>
          <w:rFonts w:asciiTheme="majorHAnsi" w:hAnsiTheme="majorHAnsi" w:cstheme="minorHAnsi"/>
          <w:i w:val="0"/>
          <w:smallCaps w:val="0"/>
          <w:spacing w:val="0"/>
        </w:rPr>
        <w:t xml:space="preserve">aper is an opportunity to contribute on some of the specific elements of a new model of DES. </w:t>
      </w:r>
    </w:p>
    <w:p w:rsidR="00686A47" w:rsidRPr="00A1032C" w:rsidRDefault="00686A47" w:rsidP="00686A47">
      <w:pPr>
        <w:rPr>
          <w:rStyle w:val="BookTitle"/>
          <w:rFonts w:asciiTheme="majorHAnsi" w:hAnsiTheme="majorHAnsi" w:cstheme="minorHAnsi"/>
          <w:i w:val="0"/>
          <w:iCs w:val="0"/>
          <w:smallCaps w:val="0"/>
          <w:spacing w:val="0"/>
        </w:rPr>
      </w:pPr>
      <w:r w:rsidRPr="00A1032C">
        <w:rPr>
          <w:rStyle w:val="BookTitle"/>
          <w:rFonts w:asciiTheme="majorHAnsi" w:hAnsiTheme="majorHAnsi" w:cstheme="minorHAnsi"/>
          <w:i w:val="0"/>
          <w:smallCaps w:val="0"/>
          <w:spacing w:val="0"/>
        </w:rPr>
        <w:t xml:space="preserve">You are invited to contribute to this discussion by visiting our website </w:t>
      </w:r>
      <w:hyperlink r:id="rId26" w:history="1">
        <w:r w:rsidR="00875472" w:rsidRPr="00875472">
          <w:rPr>
            <w:rStyle w:val="Hyperlink"/>
            <w:rFonts w:asciiTheme="majorHAnsi" w:hAnsiTheme="majorHAnsi"/>
            <w:sz w:val="24"/>
          </w:rPr>
          <w:t>https://engage.dss.gov.au/</w:t>
        </w:r>
      </w:hyperlink>
      <w:r w:rsidRPr="00875472">
        <w:rPr>
          <w:rStyle w:val="BookTitle"/>
          <w:rFonts w:asciiTheme="majorHAnsi" w:hAnsiTheme="majorHAnsi" w:cstheme="minorHAnsi"/>
          <w:i w:val="0"/>
          <w:smallCaps w:val="0"/>
          <w:spacing w:val="0"/>
        </w:rPr>
        <w:t>.</w:t>
      </w:r>
      <w:r w:rsidR="00875472">
        <w:rPr>
          <w:rStyle w:val="BookTitle"/>
          <w:rFonts w:asciiTheme="majorHAnsi" w:hAnsiTheme="majorHAnsi" w:cstheme="minorHAnsi"/>
          <w:i w:val="0"/>
          <w:smallCaps w:val="0"/>
          <w:spacing w:val="0"/>
        </w:rPr>
        <w:t xml:space="preserve"> </w:t>
      </w:r>
    </w:p>
    <w:p w:rsidR="00686A47" w:rsidRPr="00A1032C" w:rsidRDefault="00686A47" w:rsidP="00686A47">
      <w:pPr>
        <w:rPr>
          <w:rStyle w:val="BookTitle"/>
          <w:rFonts w:asciiTheme="majorHAnsi" w:hAnsiTheme="majorHAnsi"/>
          <w:i w:val="0"/>
          <w:smallCaps w:val="0"/>
          <w:spacing w:val="0"/>
        </w:rPr>
      </w:pPr>
      <w:r w:rsidRPr="00A1032C">
        <w:rPr>
          <w:rStyle w:val="BookTitle"/>
          <w:rFonts w:asciiTheme="majorHAnsi" w:hAnsiTheme="majorHAnsi"/>
          <w:i w:val="0"/>
          <w:smallCaps w:val="0"/>
          <w:spacing w:val="0"/>
        </w:rPr>
        <w:t>Alternatively, hard copy submissions can be sent to:</w:t>
      </w:r>
    </w:p>
    <w:p w:rsidR="00686A47" w:rsidRPr="00A1032C" w:rsidRDefault="00686A47" w:rsidP="00686A47">
      <w:pPr>
        <w:pStyle w:val="Default"/>
        <w:ind w:left="720"/>
        <w:rPr>
          <w:rFonts w:asciiTheme="majorHAnsi" w:hAnsiTheme="majorHAnsi"/>
        </w:rPr>
      </w:pPr>
      <w:r w:rsidRPr="00A1032C">
        <w:rPr>
          <w:rFonts w:asciiTheme="majorHAnsi" w:hAnsiTheme="majorHAnsi"/>
        </w:rPr>
        <w:t xml:space="preserve">Disability Employment </w:t>
      </w:r>
      <w:r w:rsidR="00764697" w:rsidRPr="00A1032C">
        <w:rPr>
          <w:rFonts w:asciiTheme="majorHAnsi" w:hAnsiTheme="majorHAnsi"/>
        </w:rPr>
        <w:t xml:space="preserve">Services </w:t>
      </w:r>
      <w:r w:rsidRPr="00A1032C">
        <w:rPr>
          <w:rFonts w:asciiTheme="majorHAnsi" w:hAnsiTheme="majorHAnsi"/>
        </w:rPr>
        <w:t>Reform</w:t>
      </w:r>
      <w:r w:rsidR="00593FA2" w:rsidRPr="00A1032C">
        <w:rPr>
          <w:rFonts w:asciiTheme="majorHAnsi" w:hAnsiTheme="majorHAnsi"/>
        </w:rPr>
        <w:t xml:space="preserve"> 2018</w:t>
      </w:r>
    </w:p>
    <w:p w:rsidR="00686A47" w:rsidRPr="00A1032C" w:rsidRDefault="00764697" w:rsidP="00686A47">
      <w:pPr>
        <w:pStyle w:val="Default"/>
        <w:ind w:left="720"/>
        <w:rPr>
          <w:rFonts w:asciiTheme="majorHAnsi" w:hAnsiTheme="majorHAnsi"/>
        </w:rPr>
      </w:pPr>
      <w:r w:rsidRPr="00A1032C">
        <w:rPr>
          <w:rFonts w:asciiTheme="majorHAnsi" w:hAnsiTheme="majorHAnsi"/>
        </w:rPr>
        <w:t>G</w:t>
      </w:r>
      <w:r w:rsidR="00686A47" w:rsidRPr="00A1032C">
        <w:rPr>
          <w:rFonts w:asciiTheme="majorHAnsi" w:hAnsiTheme="majorHAnsi"/>
        </w:rPr>
        <w:t xml:space="preserve">PO Box </w:t>
      </w:r>
      <w:r w:rsidRPr="00A1032C">
        <w:rPr>
          <w:rFonts w:asciiTheme="majorHAnsi" w:hAnsiTheme="majorHAnsi" w:cstheme="minorHAnsi"/>
        </w:rPr>
        <w:t>9820</w:t>
      </w:r>
    </w:p>
    <w:p w:rsidR="00686A47" w:rsidRPr="00A1032C" w:rsidRDefault="00764697" w:rsidP="00686A47">
      <w:pPr>
        <w:pStyle w:val="Default"/>
        <w:ind w:left="720"/>
        <w:rPr>
          <w:rFonts w:asciiTheme="majorHAnsi" w:hAnsiTheme="majorHAnsi" w:cstheme="minorHAnsi"/>
        </w:rPr>
      </w:pPr>
      <w:r w:rsidRPr="00A1032C">
        <w:rPr>
          <w:rFonts w:asciiTheme="majorHAnsi" w:hAnsiTheme="majorHAnsi"/>
        </w:rPr>
        <w:t>CANBERRA</w:t>
      </w:r>
      <w:r w:rsidR="00686A47" w:rsidRPr="00A1032C">
        <w:rPr>
          <w:rFonts w:asciiTheme="majorHAnsi" w:hAnsiTheme="majorHAnsi"/>
        </w:rPr>
        <w:t xml:space="preserve"> ACT 2610</w:t>
      </w:r>
      <w:r w:rsidR="00686A47" w:rsidRPr="00A1032C">
        <w:rPr>
          <w:rFonts w:asciiTheme="majorHAnsi" w:hAnsiTheme="majorHAnsi" w:cstheme="minorHAnsi"/>
        </w:rPr>
        <w:t xml:space="preserve"> </w:t>
      </w:r>
    </w:p>
    <w:p w:rsidR="00F754FC" w:rsidRDefault="00F754FC" w:rsidP="00686A47">
      <w:pPr>
        <w:pStyle w:val="Default"/>
        <w:ind w:left="720"/>
        <w:rPr>
          <w:rFonts w:asciiTheme="majorHAnsi" w:hAnsiTheme="majorHAnsi" w:cstheme="minorHAnsi"/>
        </w:rPr>
      </w:pPr>
    </w:p>
    <w:p w:rsidR="00922323" w:rsidRPr="00A1032C" w:rsidRDefault="00922323" w:rsidP="00686A47">
      <w:pPr>
        <w:pStyle w:val="Default"/>
        <w:ind w:left="720"/>
        <w:rPr>
          <w:rFonts w:asciiTheme="majorHAnsi" w:hAnsiTheme="majorHAnsi" w:cstheme="minorHAnsi"/>
        </w:rPr>
      </w:pPr>
    </w:p>
    <w:p w:rsidR="00686A47" w:rsidRPr="00A1032C" w:rsidRDefault="00686A47" w:rsidP="007D1A04">
      <w:pPr>
        <w:pStyle w:val="Default"/>
        <w:rPr>
          <w:rFonts w:asciiTheme="majorHAnsi" w:hAnsiTheme="majorHAnsi" w:cstheme="minorHAnsi"/>
        </w:rPr>
      </w:pPr>
      <w:r w:rsidRPr="00A1032C">
        <w:rPr>
          <w:rFonts w:asciiTheme="majorHAnsi" w:hAnsiTheme="majorHAnsi" w:cstheme="minorHAnsi"/>
        </w:rPr>
        <w:t xml:space="preserve">If you have questions about this process you can email </w:t>
      </w:r>
      <w:r w:rsidR="005C7CC1" w:rsidRPr="00A1032C">
        <w:rPr>
          <w:rFonts w:asciiTheme="majorHAnsi" w:hAnsiTheme="majorHAnsi" w:cstheme="minorHAnsi"/>
        </w:rPr>
        <w:t xml:space="preserve">the Department </w:t>
      </w:r>
      <w:r w:rsidRPr="00A1032C">
        <w:rPr>
          <w:rFonts w:asciiTheme="majorHAnsi" w:hAnsiTheme="majorHAnsi" w:cstheme="minorHAnsi"/>
        </w:rPr>
        <w:t xml:space="preserve">at: </w:t>
      </w:r>
      <w:hyperlink r:id="rId27" w:history="1">
        <w:r w:rsidR="002A66E1" w:rsidRPr="006A42CE">
          <w:rPr>
            <w:rStyle w:val="Hyperlink"/>
            <w:rFonts w:asciiTheme="majorHAnsi" w:hAnsiTheme="majorHAnsi" w:cstheme="minorHAnsi"/>
            <w:sz w:val="24"/>
          </w:rPr>
          <w:t>DESReform2018@dss.gov.au</w:t>
        </w:r>
      </w:hyperlink>
    </w:p>
    <w:p w:rsidR="00922323" w:rsidRDefault="00922323" w:rsidP="00382EB3">
      <w:pPr>
        <w:pStyle w:val="Default"/>
        <w:tabs>
          <w:tab w:val="left" w:pos="5660"/>
        </w:tabs>
        <w:rPr>
          <w:rFonts w:asciiTheme="majorHAnsi" w:hAnsiTheme="majorHAnsi" w:cstheme="minorHAnsi"/>
        </w:rPr>
      </w:pPr>
    </w:p>
    <w:p w:rsidR="00686A47" w:rsidRPr="00A1032C" w:rsidRDefault="00686A47" w:rsidP="00382EB3">
      <w:pPr>
        <w:pStyle w:val="Default"/>
        <w:tabs>
          <w:tab w:val="left" w:pos="5660"/>
        </w:tabs>
        <w:rPr>
          <w:rFonts w:asciiTheme="majorHAnsi" w:hAnsiTheme="majorHAnsi" w:cstheme="minorHAnsi"/>
        </w:rPr>
      </w:pPr>
    </w:p>
    <w:p w:rsidR="00686A47" w:rsidRPr="00A1032C" w:rsidRDefault="00686A47" w:rsidP="00686A47">
      <w:pPr>
        <w:pStyle w:val="Default"/>
        <w:rPr>
          <w:rFonts w:asciiTheme="majorHAnsi" w:hAnsiTheme="majorHAnsi" w:cstheme="minorHAnsi"/>
        </w:rPr>
      </w:pPr>
      <w:r w:rsidRPr="00A1032C">
        <w:rPr>
          <w:rFonts w:asciiTheme="majorHAnsi" w:hAnsiTheme="majorHAnsi" w:cstheme="minorHAnsi"/>
        </w:rPr>
        <w:t xml:space="preserve">You may make a written submission on the proposed model for disability employment </w:t>
      </w:r>
      <w:r w:rsidR="00F754FC" w:rsidRPr="00A1032C">
        <w:rPr>
          <w:rFonts w:asciiTheme="majorHAnsi" w:hAnsiTheme="majorHAnsi" w:cstheme="minorHAnsi"/>
        </w:rPr>
        <w:t>until the end of the consultation round in December 2016</w:t>
      </w:r>
      <w:r w:rsidRPr="00A1032C">
        <w:rPr>
          <w:rFonts w:asciiTheme="majorHAnsi" w:hAnsiTheme="majorHAnsi" w:cstheme="minorHAnsi"/>
        </w:rPr>
        <w:t xml:space="preserve">. </w:t>
      </w:r>
    </w:p>
    <w:p w:rsidR="00D113CD" w:rsidRPr="00A1032C" w:rsidRDefault="003D4798" w:rsidP="007212A5">
      <w:pPr>
        <w:pStyle w:val="Heading2"/>
        <w:rPr>
          <w:rFonts w:asciiTheme="majorHAnsi" w:hAnsiTheme="majorHAnsi"/>
        </w:rPr>
      </w:pPr>
      <w:bookmarkStart w:id="714" w:name="_Toc459650356"/>
      <w:bookmarkStart w:id="715" w:name="_Toc459715142"/>
      <w:bookmarkStart w:id="716" w:name="_Toc461457178"/>
      <w:bookmarkStart w:id="717" w:name="_Toc461458812"/>
      <w:bookmarkStart w:id="718" w:name="_Toc461462156"/>
      <w:bookmarkStart w:id="719" w:name="_Toc461462246"/>
      <w:bookmarkStart w:id="720" w:name="_Toc465669484"/>
      <w:r w:rsidRPr="00A1032C">
        <w:rPr>
          <w:rFonts w:asciiTheme="majorHAnsi" w:hAnsiTheme="majorHAnsi"/>
        </w:rPr>
        <w:t>Reference Group</w:t>
      </w:r>
      <w:bookmarkEnd w:id="714"/>
      <w:bookmarkEnd w:id="715"/>
      <w:bookmarkEnd w:id="716"/>
      <w:bookmarkEnd w:id="717"/>
      <w:bookmarkEnd w:id="718"/>
      <w:bookmarkEnd w:id="719"/>
      <w:bookmarkEnd w:id="720"/>
    </w:p>
    <w:p w:rsidR="003D4798" w:rsidRPr="00A1032C" w:rsidRDefault="003D4798" w:rsidP="007212A5">
      <w:pPr>
        <w:rPr>
          <w:rFonts w:asciiTheme="majorHAnsi" w:hAnsiTheme="majorHAnsi"/>
        </w:rPr>
      </w:pPr>
      <w:r w:rsidRPr="00A1032C">
        <w:rPr>
          <w:rFonts w:asciiTheme="majorHAnsi" w:hAnsiTheme="majorHAnsi"/>
        </w:rPr>
        <w:t xml:space="preserve">As part of the consultation and policy development co-design processes, an expert </w:t>
      </w:r>
      <w:r w:rsidR="005A3478">
        <w:rPr>
          <w:rFonts w:asciiTheme="majorHAnsi" w:hAnsiTheme="majorHAnsi"/>
        </w:rPr>
        <w:t>r</w:t>
      </w:r>
      <w:r w:rsidRPr="00A1032C">
        <w:rPr>
          <w:rFonts w:asciiTheme="majorHAnsi" w:hAnsiTheme="majorHAnsi"/>
        </w:rPr>
        <w:t xml:space="preserve">eference group will be established comprising of </w:t>
      </w:r>
      <w:r w:rsidR="003D2C89" w:rsidRPr="00A1032C">
        <w:rPr>
          <w:rFonts w:asciiTheme="majorHAnsi" w:hAnsiTheme="majorHAnsi"/>
        </w:rPr>
        <w:t xml:space="preserve">peak </w:t>
      </w:r>
      <w:r w:rsidRPr="00A1032C">
        <w:rPr>
          <w:rFonts w:asciiTheme="majorHAnsi" w:hAnsiTheme="majorHAnsi"/>
        </w:rPr>
        <w:t>disability employment organisations representing participants, providers and employers.</w:t>
      </w:r>
    </w:p>
    <w:p w:rsidR="007212A5" w:rsidRPr="00A1032C" w:rsidRDefault="00264C36" w:rsidP="00AB7692">
      <w:pPr>
        <w:rPr>
          <w:rFonts w:asciiTheme="majorHAnsi" w:hAnsiTheme="majorHAnsi"/>
        </w:rPr>
      </w:pPr>
      <w:r w:rsidRPr="00A1032C">
        <w:rPr>
          <w:rFonts w:asciiTheme="majorHAnsi" w:hAnsiTheme="majorHAnsi"/>
        </w:rPr>
        <w:t xml:space="preserve">These organisations may wish to run their own consultation processes with their members in addition to the </w:t>
      </w:r>
      <w:r w:rsidR="005C7CC1" w:rsidRPr="00A1032C">
        <w:rPr>
          <w:rFonts w:asciiTheme="majorHAnsi" w:hAnsiTheme="majorHAnsi"/>
        </w:rPr>
        <w:t xml:space="preserve">Department’s </w:t>
      </w:r>
      <w:r w:rsidRPr="00A1032C">
        <w:rPr>
          <w:rFonts w:asciiTheme="majorHAnsi" w:hAnsiTheme="majorHAnsi"/>
        </w:rPr>
        <w:t xml:space="preserve">formal consultation process being run through the </w:t>
      </w:r>
      <w:hyperlink r:id="rId28" w:history="1">
        <w:r w:rsidR="00875472" w:rsidRPr="00875472">
          <w:rPr>
            <w:rStyle w:val="Hyperlink"/>
            <w:rFonts w:asciiTheme="majorHAnsi" w:hAnsiTheme="majorHAnsi"/>
            <w:sz w:val="24"/>
          </w:rPr>
          <w:t>https://engage.dss.gov.au/</w:t>
        </w:r>
      </w:hyperlink>
      <w:r w:rsidRPr="00A1032C">
        <w:rPr>
          <w:rFonts w:asciiTheme="majorHAnsi" w:hAnsiTheme="majorHAnsi"/>
        </w:rPr>
        <w:t xml:space="preserve"> website. </w:t>
      </w:r>
      <w:r w:rsidR="007212A5" w:rsidRPr="00A1032C">
        <w:rPr>
          <w:rFonts w:asciiTheme="majorHAnsi" w:hAnsiTheme="majorHAnsi"/>
        </w:rPr>
        <w:br w:type="page"/>
      </w:r>
    </w:p>
    <w:p w:rsidR="00800825" w:rsidRPr="00A1032C" w:rsidRDefault="00800825" w:rsidP="007212A5">
      <w:pPr>
        <w:pStyle w:val="Heading2"/>
        <w:rPr>
          <w:rFonts w:asciiTheme="majorHAnsi" w:hAnsiTheme="majorHAnsi"/>
        </w:rPr>
      </w:pPr>
      <w:bookmarkStart w:id="721" w:name="_Toc459650357"/>
      <w:bookmarkStart w:id="722" w:name="_Toc459715143"/>
      <w:bookmarkStart w:id="723" w:name="_Toc461457179"/>
      <w:bookmarkStart w:id="724" w:name="_Toc461458813"/>
      <w:bookmarkStart w:id="725" w:name="_Toc461462157"/>
      <w:bookmarkStart w:id="726" w:name="_Toc461462247"/>
      <w:bookmarkStart w:id="727" w:name="_Toc465669485"/>
      <w:r w:rsidRPr="00A1032C">
        <w:rPr>
          <w:rFonts w:asciiTheme="majorHAnsi" w:hAnsiTheme="majorHAnsi"/>
        </w:rPr>
        <w:t>Timeline</w:t>
      </w:r>
      <w:bookmarkEnd w:id="721"/>
      <w:bookmarkEnd w:id="722"/>
      <w:bookmarkEnd w:id="723"/>
      <w:bookmarkEnd w:id="724"/>
      <w:bookmarkEnd w:id="725"/>
      <w:bookmarkEnd w:id="726"/>
      <w:bookmarkEnd w:id="727"/>
    </w:p>
    <w:tbl>
      <w:tblPr>
        <w:tblStyle w:val="DSSDatatablestyle"/>
        <w:tblW w:w="9634" w:type="dxa"/>
        <w:tblLook w:val="04A0" w:firstRow="1" w:lastRow="0" w:firstColumn="1" w:lastColumn="0" w:noHBand="0" w:noVBand="1"/>
        <w:tblDescription w:val="This table shows a timeline of for the policy development and consultation process for the new DES model."/>
      </w:tblPr>
      <w:tblGrid>
        <w:gridCol w:w="2680"/>
        <w:gridCol w:w="2795"/>
        <w:gridCol w:w="4159"/>
      </w:tblGrid>
      <w:tr w:rsidR="00A90992" w:rsidRPr="00CC0788" w:rsidTr="00B57E69">
        <w:trPr>
          <w:cnfStyle w:val="100000000000" w:firstRow="1" w:lastRow="0" w:firstColumn="0" w:lastColumn="0" w:oddVBand="0" w:evenVBand="0" w:oddHBand="0" w:evenHBand="0" w:firstRowFirstColumn="0" w:firstRowLastColumn="0" w:lastRowFirstColumn="0" w:lastRowLastColumn="0"/>
          <w:tblHeader/>
        </w:trPr>
        <w:tc>
          <w:tcPr>
            <w:tcW w:w="2680" w:type="dxa"/>
          </w:tcPr>
          <w:p w:rsidR="00A90992" w:rsidRPr="00A1032C" w:rsidRDefault="00A90992" w:rsidP="007D1A04">
            <w:pPr>
              <w:pStyle w:val="Heading2"/>
              <w:outlineLvl w:val="1"/>
              <w:rPr>
                <w:rFonts w:asciiTheme="majorHAnsi" w:hAnsiTheme="majorHAnsi"/>
              </w:rPr>
            </w:pPr>
            <w:bookmarkStart w:id="728" w:name="_Toc459650358"/>
            <w:bookmarkStart w:id="729" w:name="_Toc459715144"/>
            <w:bookmarkStart w:id="730" w:name="_Toc461457180"/>
            <w:bookmarkStart w:id="731" w:name="_Toc461458814"/>
            <w:bookmarkStart w:id="732" w:name="_Toc461462158"/>
            <w:bookmarkStart w:id="733" w:name="_Toc461462248"/>
            <w:bookmarkStart w:id="734" w:name="_Toc465669486"/>
            <w:bookmarkStart w:id="735" w:name="_Toc459030067"/>
            <w:bookmarkStart w:id="736" w:name="_Toc459041875"/>
            <w:bookmarkStart w:id="737" w:name="_Toc459111402"/>
            <w:bookmarkStart w:id="738" w:name="_Toc459112112"/>
            <w:bookmarkStart w:id="739" w:name="_Toc459120737"/>
            <w:bookmarkStart w:id="740" w:name="_Toc459121403"/>
            <w:r w:rsidRPr="00A1032C">
              <w:rPr>
                <w:rFonts w:asciiTheme="majorHAnsi" w:hAnsiTheme="majorHAnsi"/>
              </w:rPr>
              <w:t>Date</w:t>
            </w:r>
            <w:bookmarkEnd w:id="728"/>
            <w:bookmarkEnd w:id="729"/>
            <w:bookmarkEnd w:id="730"/>
            <w:bookmarkEnd w:id="731"/>
            <w:bookmarkEnd w:id="732"/>
            <w:bookmarkEnd w:id="733"/>
            <w:bookmarkEnd w:id="734"/>
          </w:p>
        </w:tc>
        <w:tc>
          <w:tcPr>
            <w:tcW w:w="2795" w:type="dxa"/>
          </w:tcPr>
          <w:p w:rsidR="00A90992" w:rsidRPr="00A1032C" w:rsidRDefault="00A90992" w:rsidP="007D1A04">
            <w:pPr>
              <w:jc w:val="center"/>
              <w:rPr>
                <w:rFonts w:asciiTheme="majorHAnsi" w:hAnsiTheme="majorHAnsi"/>
              </w:rPr>
            </w:pPr>
            <w:r w:rsidRPr="00A1032C">
              <w:rPr>
                <w:rFonts w:asciiTheme="majorHAnsi" w:hAnsiTheme="majorHAnsi"/>
              </w:rPr>
              <w:t>Activity</w:t>
            </w:r>
          </w:p>
        </w:tc>
        <w:tc>
          <w:tcPr>
            <w:tcW w:w="4159" w:type="dxa"/>
          </w:tcPr>
          <w:p w:rsidR="00A90992" w:rsidRPr="00A1032C" w:rsidRDefault="00A90992" w:rsidP="00264C36">
            <w:pPr>
              <w:jc w:val="center"/>
              <w:rPr>
                <w:rFonts w:asciiTheme="majorHAnsi" w:hAnsiTheme="majorHAnsi"/>
              </w:rPr>
            </w:pPr>
            <w:r w:rsidRPr="00A1032C">
              <w:rPr>
                <w:rFonts w:asciiTheme="majorHAnsi" w:hAnsiTheme="majorHAnsi"/>
              </w:rPr>
              <w:t>Description</w:t>
            </w:r>
          </w:p>
        </w:tc>
      </w:tr>
      <w:tr w:rsidR="00A90992" w:rsidRPr="00CC0788" w:rsidTr="007D1A04">
        <w:tc>
          <w:tcPr>
            <w:tcW w:w="2680" w:type="dxa"/>
          </w:tcPr>
          <w:p w:rsidR="00A90992" w:rsidRPr="00A1032C" w:rsidRDefault="002A66E1" w:rsidP="007F1FA6">
            <w:pPr>
              <w:rPr>
                <w:rFonts w:asciiTheme="majorHAnsi" w:hAnsiTheme="majorHAnsi"/>
                <w:sz w:val="20"/>
              </w:rPr>
            </w:pPr>
            <w:r>
              <w:rPr>
                <w:rFonts w:asciiTheme="majorHAnsi" w:hAnsiTheme="majorHAnsi"/>
                <w:sz w:val="20"/>
              </w:rPr>
              <w:t>November</w:t>
            </w:r>
            <w:r w:rsidRPr="00A1032C">
              <w:rPr>
                <w:rFonts w:asciiTheme="majorHAnsi" w:hAnsiTheme="majorHAnsi"/>
                <w:sz w:val="20"/>
              </w:rPr>
              <w:t xml:space="preserve"> </w:t>
            </w:r>
            <w:r w:rsidR="00A90992" w:rsidRPr="00A1032C">
              <w:rPr>
                <w:rFonts w:asciiTheme="majorHAnsi" w:hAnsiTheme="majorHAnsi"/>
                <w:sz w:val="20"/>
              </w:rPr>
              <w:t>2016</w:t>
            </w:r>
          </w:p>
        </w:tc>
        <w:tc>
          <w:tcPr>
            <w:tcW w:w="2795" w:type="dxa"/>
          </w:tcPr>
          <w:p w:rsidR="00A90992" w:rsidRPr="00A1032C" w:rsidRDefault="00A90992" w:rsidP="006C4E01">
            <w:pPr>
              <w:rPr>
                <w:rFonts w:asciiTheme="majorHAnsi" w:hAnsiTheme="majorHAnsi"/>
                <w:sz w:val="20"/>
              </w:rPr>
            </w:pPr>
            <w:r w:rsidRPr="00A1032C">
              <w:rPr>
                <w:rFonts w:asciiTheme="majorHAnsi" w:hAnsiTheme="majorHAnsi"/>
                <w:sz w:val="20"/>
              </w:rPr>
              <w:t>Discussion Paper</w:t>
            </w:r>
            <w:r w:rsidR="00922323">
              <w:rPr>
                <w:rFonts w:asciiTheme="majorHAnsi" w:hAnsiTheme="majorHAnsi"/>
                <w:sz w:val="20"/>
              </w:rPr>
              <w:t xml:space="preserve"> released</w:t>
            </w:r>
          </w:p>
        </w:tc>
        <w:tc>
          <w:tcPr>
            <w:tcW w:w="4159" w:type="dxa"/>
          </w:tcPr>
          <w:p w:rsidR="00A90992" w:rsidRPr="00A1032C" w:rsidRDefault="00DA2D0D" w:rsidP="00DA2D0D">
            <w:pPr>
              <w:rPr>
                <w:rFonts w:asciiTheme="majorHAnsi" w:hAnsiTheme="majorHAnsi"/>
                <w:sz w:val="20"/>
              </w:rPr>
            </w:pPr>
            <w:r>
              <w:rPr>
                <w:rFonts w:asciiTheme="majorHAnsi" w:hAnsiTheme="majorHAnsi"/>
                <w:sz w:val="20"/>
              </w:rPr>
              <w:t>This</w:t>
            </w:r>
            <w:r w:rsidR="00A90992" w:rsidRPr="00A1032C">
              <w:rPr>
                <w:rFonts w:asciiTheme="majorHAnsi" w:hAnsiTheme="majorHAnsi"/>
                <w:sz w:val="20"/>
              </w:rPr>
              <w:t xml:space="preserve"> discussion paper</w:t>
            </w:r>
            <w:r w:rsidR="00237FBE" w:rsidRPr="00A1032C">
              <w:rPr>
                <w:rFonts w:asciiTheme="majorHAnsi" w:hAnsiTheme="majorHAnsi"/>
                <w:sz w:val="20"/>
              </w:rPr>
              <w:t xml:space="preserve"> </w:t>
            </w:r>
            <w:r w:rsidR="00A90992" w:rsidRPr="00A1032C">
              <w:rPr>
                <w:rFonts w:asciiTheme="majorHAnsi" w:hAnsiTheme="majorHAnsi"/>
                <w:sz w:val="20"/>
              </w:rPr>
              <w:t>outline</w:t>
            </w:r>
            <w:r>
              <w:rPr>
                <w:rFonts w:asciiTheme="majorHAnsi" w:hAnsiTheme="majorHAnsi"/>
                <w:sz w:val="20"/>
              </w:rPr>
              <w:t>s</w:t>
            </w:r>
            <w:r w:rsidR="00A90992" w:rsidRPr="00A1032C">
              <w:rPr>
                <w:rFonts w:asciiTheme="majorHAnsi" w:hAnsiTheme="majorHAnsi"/>
                <w:sz w:val="20"/>
              </w:rPr>
              <w:t xml:space="preserve"> proposed changes to reform DES. Questions are posed to generate discussion on specific proposals or issues.</w:t>
            </w:r>
          </w:p>
        </w:tc>
      </w:tr>
      <w:tr w:rsidR="00A90992" w:rsidRPr="00CC0788" w:rsidTr="007D1A04">
        <w:trPr>
          <w:cnfStyle w:val="000000010000" w:firstRow="0" w:lastRow="0" w:firstColumn="0" w:lastColumn="0" w:oddVBand="0" w:evenVBand="0" w:oddHBand="0" w:evenHBand="1" w:firstRowFirstColumn="0" w:firstRowLastColumn="0" w:lastRowFirstColumn="0" w:lastRowLastColumn="0"/>
        </w:trPr>
        <w:tc>
          <w:tcPr>
            <w:tcW w:w="2680" w:type="dxa"/>
          </w:tcPr>
          <w:p w:rsidR="00A90992" w:rsidRPr="00A1032C" w:rsidRDefault="002A66E1" w:rsidP="007F1FA6">
            <w:pPr>
              <w:rPr>
                <w:rFonts w:asciiTheme="majorHAnsi" w:hAnsiTheme="majorHAnsi"/>
                <w:sz w:val="20"/>
              </w:rPr>
            </w:pPr>
            <w:r>
              <w:rPr>
                <w:rFonts w:asciiTheme="majorHAnsi" w:hAnsiTheme="majorHAnsi"/>
                <w:sz w:val="20"/>
              </w:rPr>
              <w:t>November</w:t>
            </w:r>
            <w:r w:rsidRPr="00A1032C">
              <w:rPr>
                <w:rFonts w:asciiTheme="majorHAnsi" w:hAnsiTheme="majorHAnsi"/>
                <w:sz w:val="20"/>
              </w:rPr>
              <w:t xml:space="preserve"> </w:t>
            </w:r>
            <w:r w:rsidR="00A90992" w:rsidRPr="00A1032C">
              <w:rPr>
                <w:rFonts w:asciiTheme="majorHAnsi" w:hAnsiTheme="majorHAnsi"/>
                <w:sz w:val="20"/>
              </w:rPr>
              <w:t>- December 2016</w:t>
            </w:r>
          </w:p>
        </w:tc>
        <w:tc>
          <w:tcPr>
            <w:tcW w:w="2795" w:type="dxa"/>
          </w:tcPr>
          <w:p w:rsidR="00A90992" w:rsidRPr="00A1032C" w:rsidRDefault="00A90992" w:rsidP="00264C36">
            <w:pPr>
              <w:rPr>
                <w:rFonts w:asciiTheme="majorHAnsi" w:hAnsiTheme="majorHAnsi"/>
                <w:sz w:val="20"/>
              </w:rPr>
            </w:pPr>
            <w:r w:rsidRPr="00A1032C">
              <w:rPr>
                <w:rFonts w:asciiTheme="majorHAnsi" w:hAnsiTheme="majorHAnsi"/>
                <w:sz w:val="20"/>
              </w:rPr>
              <w:t>Consultation Round and Reference Group Meetings</w:t>
            </w:r>
          </w:p>
        </w:tc>
        <w:tc>
          <w:tcPr>
            <w:tcW w:w="4159" w:type="dxa"/>
          </w:tcPr>
          <w:p w:rsidR="00A90992" w:rsidRPr="00A1032C" w:rsidRDefault="00A90992" w:rsidP="00DA2D0D">
            <w:pPr>
              <w:rPr>
                <w:rFonts w:asciiTheme="majorHAnsi" w:hAnsiTheme="majorHAnsi"/>
                <w:sz w:val="20"/>
              </w:rPr>
            </w:pPr>
            <w:r w:rsidRPr="00A1032C">
              <w:rPr>
                <w:rFonts w:asciiTheme="majorHAnsi" w:hAnsiTheme="majorHAnsi"/>
                <w:sz w:val="20"/>
              </w:rPr>
              <w:t xml:space="preserve">A website </w:t>
            </w:r>
            <w:r w:rsidR="00DA2D0D">
              <w:rPr>
                <w:rFonts w:asciiTheme="majorHAnsi" w:hAnsiTheme="majorHAnsi"/>
                <w:sz w:val="20"/>
              </w:rPr>
              <w:t>(</w:t>
            </w:r>
            <w:hyperlink r:id="rId29" w:history="1">
              <w:r w:rsidR="00DA2D0D" w:rsidRPr="00DA2D0D">
                <w:rPr>
                  <w:rStyle w:val="Hyperlink"/>
                  <w:rFonts w:asciiTheme="majorHAnsi" w:hAnsiTheme="majorHAnsi"/>
                  <w:sz w:val="20"/>
                </w:rPr>
                <w:t>https://engage.dss.gov.au/</w:t>
              </w:r>
            </w:hyperlink>
            <w:r w:rsidR="00DA2D0D">
              <w:rPr>
                <w:rFonts w:asciiTheme="majorHAnsi" w:hAnsiTheme="majorHAnsi"/>
                <w:sz w:val="20"/>
              </w:rPr>
              <w:t>) has</w:t>
            </w:r>
            <w:r w:rsidRPr="00A1032C">
              <w:rPr>
                <w:rFonts w:asciiTheme="majorHAnsi" w:hAnsiTheme="majorHAnsi"/>
                <w:sz w:val="20"/>
              </w:rPr>
              <w:t xml:space="preserve"> be</w:t>
            </w:r>
            <w:r w:rsidR="00DA2D0D">
              <w:rPr>
                <w:rFonts w:asciiTheme="majorHAnsi" w:hAnsiTheme="majorHAnsi"/>
                <w:sz w:val="20"/>
              </w:rPr>
              <w:t>en</w:t>
            </w:r>
            <w:r w:rsidRPr="00A1032C">
              <w:rPr>
                <w:rFonts w:asciiTheme="majorHAnsi" w:hAnsiTheme="majorHAnsi"/>
                <w:sz w:val="20"/>
              </w:rPr>
              <w:t xml:space="preserve"> established to seek feedback and discuss the questions raised in the </w:t>
            </w:r>
            <w:r w:rsidR="00DA2D0D">
              <w:rPr>
                <w:rFonts w:asciiTheme="majorHAnsi" w:hAnsiTheme="majorHAnsi"/>
                <w:sz w:val="20"/>
              </w:rPr>
              <w:t>Discussion P</w:t>
            </w:r>
            <w:r w:rsidRPr="00A1032C">
              <w:rPr>
                <w:rFonts w:asciiTheme="majorHAnsi" w:hAnsiTheme="majorHAnsi"/>
                <w:sz w:val="20"/>
              </w:rPr>
              <w:t>aper. A reference group will be established to aid the co-design of a new DES framework.</w:t>
            </w:r>
          </w:p>
        </w:tc>
      </w:tr>
      <w:tr w:rsidR="00A90992" w:rsidRPr="00CC0788" w:rsidTr="007D1A04">
        <w:tc>
          <w:tcPr>
            <w:tcW w:w="2680" w:type="dxa"/>
          </w:tcPr>
          <w:p w:rsidR="00A90992" w:rsidRPr="00A1032C" w:rsidRDefault="00A90992" w:rsidP="007F1FA6">
            <w:pPr>
              <w:rPr>
                <w:rFonts w:asciiTheme="majorHAnsi" w:hAnsiTheme="majorHAnsi"/>
                <w:sz w:val="20"/>
              </w:rPr>
            </w:pPr>
            <w:r w:rsidRPr="00A1032C">
              <w:rPr>
                <w:rFonts w:asciiTheme="majorHAnsi" w:hAnsiTheme="majorHAnsi"/>
                <w:sz w:val="20"/>
              </w:rPr>
              <w:t>First half of 2017</w:t>
            </w:r>
          </w:p>
        </w:tc>
        <w:tc>
          <w:tcPr>
            <w:tcW w:w="2795" w:type="dxa"/>
          </w:tcPr>
          <w:p w:rsidR="00A90992" w:rsidRPr="00A1032C" w:rsidRDefault="00237FBE" w:rsidP="00E943A2">
            <w:pPr>
              <w:rPr>
                <w:rFonts w:asciiTheme="majorHAnsi" w:hAnsiTheme="majorHAnsi"/>
                <w:sz w:val="20"/>
              </w:rPr>
            </w:pPr>
            <w:r w:rsidRPr="00A1032C">
              <w:rPr>
                <w:rFonts w:asciiTheme="majorHAnsi" w:hAnsiTheme="majorHAnsi"/>
                <w:sz w:val="20"/>
              </w:rPr>
              <w:t>Finalisation of new DES framework</w:t>
            </w:r>
          </w:p>
        </w:tc>
        <w:tc>
          <w:tcPr>
            <w:tcW w:w="4159" w:type="dxa"/>
          </w:tcPr>
          <w:p w:rsidR="00A90992" w:rsidRPr="00A1032C" w:rsidRDefault="00237FBE" w:rsidP="007F1FA6">
            <w:pPr>
              <w:rPr>
                <w:rFonts w:asciiTheme="majorHAnsi" w:hAnsiTheme="majorHAnsi"/>
                <w:sz w:val="20"/>
              </w:rPr>
            </w:pPr>
            <w:r w:rsidRPr="00A1032C">
              <w:rPr>
                <w:rFonts w:asciiTheme="majorHAnsi" w:hAnsiTheme="majorHAnsi"/>
                <w:sz w:val="20"/>
              </w:rPr>
              <w:t>Taking into account feedback from the consultation and co-design processes</w:t>
            </w:r>
            <w:r w:rsidR="00DA2D0D">
              <w:rPr>
                <w:rFonts w:asciiTheme="majorHAnsi" w:hAnsiTheme="majorHAnsi"/>
                <w:sz w:val="20"/>
              </w:rPr>
              <w:t>,</w:t>
            </w:r>
            <w:r w:rsidRPr="00A1032C">
              <w:rPr>
                <w:rFonts w:asciiTheme="majorHAnsi" w:hAnsiTheme="majorHAnsi"/>
                <w:sz w:val="20"/>
              </w:rPr>
              <w:t xml:space="preserve"> the Government will finalise the design of a new DES framework. </w:t>
            </w:r>
          </w:p>
        </w:tc>
      </w:tr>
      <w:tr w:rsidR="00A90992" w:rsidRPr="00CC0788" w:rsidTr="007D1A04">
        <w:trPr>
          <w:cnfStyle w:val="000000010000" w:firstRow="0" w:lastRow="0" w:firstColumn="0" w:lastColumn="0" w:oddVBand="0" w:evenVBand="0" w:oddHBand="0" w:evenHBand="1" w:firstRowFirstColumn="0" w:firstRowLastColumn="0" w:lastRowFirstColumn="0" w:lastRowLastColumn="0"/>
        </w:trPr>
        <w:tc>
          <w:tcPr>
            <w:tcW w:w="2680" w:type="dxa"/>
          </w:tcPr>
          <w:p w:rsidR="00A90992" w:rsidRPr="00A1032C" w:rsidRDefault="00237FBE" w:rsidP="00E943A2">
            <w:pPr>
              <w:rPr>
                <w:rFonts w:asciiTheme="majorHAnsi" w:hAnsiTheme="majorHAnsi"/>
                <w:sz w:val="20"/>
              </w:rPr>
            </w:pPr>
            <w:r w:rsidRPr="00A1032C">
              <w:rPr>
                <w:rFonts w:asciiTheme="majorHAnsi" w:hAnsiTheme="majorHAnsi"/>
                <w:sz w:val="20"/>
              </w:rPr>
              <w:t>Mid-2017</w:t>
            </w:r>
          </w:p>
        </w:tc>
        <w:tc>
          <w:tcPr>
            <w:tcW w:w="2795" w:type="dxa"/>
          </w:tcPr>
          <w:p w:rsidR="00A90992" w:rsidRPr="00A1032C" w:rsidRDefault="00237FBE" w:rsidP="00E943A2">
            <w:pPr>
              <w:rPr>
                <w:rFonts w:asciiTheme="majorHAnsi" w:hAnsiTheme="majorHAnsi"/>
                <w:sz w:val="20"/>
              </w:rPr>
            </w:pPr>
            <w:r w:rsidRPr="00A1032C">
              <w:rPr>
                <w:rFonts w:asciiTheme="majorHAnsi" w:hAnsiTheme="majorHAnsi"/>
                <w:sz w:val="20"/>
              </w:rPr>
              <w:t>Announcement of new DES framework</w:t>
            </w:r>
          </w:p>
        </w:tc>
        <w:tc>
          <w:tcPr>
            <w:tcW w:w="4159" w:type="dxa"/>
          </w:tcPr>
          <w:p w:rsidR="00A90992" w:rsidRPr="00A1032C" w:rsidRDefault="00237FBE" w:rsidP="007F1FA6">
            <w:pPr>
              <w:rPr>
                <w:rFonts w:asciiTheme="majorHAnsi" w:hAnsiTheme="majorHAnsi"/>
                <w:sz w:val="20"/>
              </w:rPr>
            </w:pPr>
            <w:r w:rsidRPr="00A1032C">
              <w:rPr>
                <w:rFonts w:asciiTheme="majorHAnsi" w:hAnsiTheme="majorHAnsi"/>
                <w:sz w:val="20"/>
              </w:rPr>
              <w:t>Formal announcement of new DES fra</w:t>
            </w:r>
            <w:r w:rsidR="007F1FA6" w:rsidRPr="00A1032C">
              <w:rPr>
                <w:rFonts w:asciiTheme="majorHAnsi" w:hAnsiTheme="majorHAnsi"/>
                <w:sz w:val="20"/>
              </w:rPr>
              <w:t>mework and procurement process.</w:t>
            </w:r>
            <w:r w:rsidRPr="00A1032C">
              <w:rPr>
                <w:rFonts w:asciiTheme="majorHAnsi" w:hAnsiTheme="majorHAnsi"/>
                <w:sz w:val="20"/>
              </w:rPr>
              <w:t xml:space="preserve"> </w:t>
            </w:r>
          </w:p>
        </w:tc>
      </w:tr>
      <w:tr w:rsidR="007212A5" w:rsidRPr="00CC0788" w:rsidTr="005C3947">
        <w:trPr>
          <w:trHeight w:val="717"/>
        </w:trPr>
        <w:tc>
          <w:tcPr>
            <w:tcW w:w="2680" w:type="dxa"/>
          </w:tcPr>
          <w:p w:rsidR="007212A5" w:rsidRPr="00A1032C" w:rsidRDefault="007212A5" w:rsidP="00E943A2">
            <w:pPr>
              <w:rPr>
                <w:rFonts w:asciiTheme="majorHAnsi" w:hAnsiTheme="majorHAnsi"/>
                <w:sz w:val="20"/>
              </w:rPr>
            </w:pPr>
            <w:r w:rsidRPr="00A1032C">
              <w:rPr>
                <w:rFonts w:asciiTheme="majorHAnsi" w:hAnsiTheme="majorHAnsi"/>
                <w:sz w:val="20"/>
              </w:rPr>
              <w:t>March 2018</w:t>
            </w:r>
          </w:p>
        </w:tc>
        <w:tc>
          <w:tcPr>
            <w:tcW w:w="2795" w:type="dxa"/>
          </w:tcPr>
          <w:p w:rsidR="007212A5" w:rsidRPr="00A1032C" w:rsidRDefault="007212A5" w:rsidP="00E943A2">
            <w:pPr>
              <w:rPr>
                <w:rFonts w:asciiTheme="majorHAnsi" w:hAnsiTheme="majorHAnsi"/>
                <w:sz w:val="20"/>
              </w:rPr>
            </w:pPr>
            <w:r w:rsidRPr="00A1032C">
              <w:rPr>
                <w:rFonts w:asciiTheme="majorHAnsi" w:hAnsiTheme="majorHAnsi"/>
                <w:sz w:val="20"/>
              </w:rPr>
              <w:t>Beginning of new DES framework</w:t>
            </w:r>
          </w:p>
        </w:tc>
        <w:tc>
          <w:tcPr>
            <w:tcW w:w="4159" w:type="dxa"/>
          </w:tcPr>
          <w:p w:rsidR="007212A5" w:rsidRPr="00A1032C" w:rsidRDefault="007212A5" w:rsidP="007F1FA6">
            <w:pPr>
              <w:rPr>
                <w:rFonts w:asciiTheme="majorHAnsi" w:hAnsiTheme="majorHAnsi"/>
                <w:sz w:val="20"/>
              </w:rPr>
            </w:pPr>
            <w:r w:rsidRPr="00A1032C">
              <w:rPr>
                <w:rFonts w:asciiTheme="majorHAnsi" w:hAnsiTheme="majorHAnsi"/>
                <w:sz w:val="20"/>
              </w:rPr>
              <w:t xml:space="preserve">New DES framework </w:t>
            </w:r>
            <w:r w:rsidR="00DA2D0D">
              <w:rPr>
                <w:rFonts w:asciiTheme="majorHAnsi" w:hAnsiTheme="majorHAnsi"/>
                <w:sz w:val="20"/>
              </w:rPr>
              <w:t>commences</w:t>
            </w:r>
            <w:r w:rsidRPr="00A1032C">
              <w:rPr>
                <w:rFonts w:asciiTheme="majorHAnsi" w:hAnsiTheme="majorHAnsi"/>
                <w:sz w:val="20"/>
              </w:rPr>
              <w:t>.</w:t>
            </w:r>
          </w:p>
        </w:tc>
      </w:tr>
    </w:tbl>
    <w:p w:rsidR="007212A5" w:rsidRPr="00A1032C" w:rsidRDefault="007212A5" w:rsidP="002D68D2">
      <w:pPr>
        <w:rPr>
          <w:rFonts w:asciiTheme="majorHAnsi" w:hAnsiTheme="majorHAnsi"/>
        </w:rPr>
      </w:pPr>
      <w:bookmarkStart w:id="741" w:name="_Toc459650359"/>
      <w:bookmarkStart w:id="742" w:name="_Toc459715145"/>
    </w:p>
    <w:p w:rsidR="007212A5" w:rsidRPr="00A1032C" w:rsidRDefault="007212A5">
      <w:pPr>
        <w:spacing w:before="0" w:after="200" w:line="276" w:lineRule="auto"/>
        <w:rPr>
          <w:rFonts w:asciiTheme="majorHAnsi" w:eastAsiaTheme="majorEastAsia" w:hAnsiTheme="majorHAnsi" w:cstheme="majorBidi"/>
          <w:bCs/>
          <w:color w:val="500778"/>
          <w:sz w:val="36"/>
          <w:szCs w:val="28"/>
        </w:rPr>
      </w:pPr>
      <w:r w:rsidRPr="00A1032C">
        <w:rPr>
          <w:rFonts w:asciiTheme="majorHAnsi" w:hAnsiTheme="majorHAnsi"/>
        </w:rPr>
        <w:br w:type="page"/>
      </w:r>
    </w:p>
    <w:p w:rsidR="00F93639" w:rsidRPr="00A1032C" w:rsidRDefault="00F93639" w:rsidP="00C41FA7">
      <w:pPr>
        <w:pStyle w:val="Heading1"/>
        <w:rPr>
          <w:rFonts w:asciiTheme="majorHAnsi" w:hAnsiTheme="majorHAnsi"/>
        </w:rPr>
      </w:pPr>
      <w:bookmarkStart w:id="743" w:name="_Toc461457181"/>
      <w:bookmarkStart w:id="744" w:name="_Toc461458815"/>
      <w:bookmarkStart w:id="745" w:name="_Toc461462159"/>
      <w:bookmarkStart w:id="746" w:name="_Toc461462249"/>
      <w:bookmarkStart w:id="747" w:name="_Toc465669487"/>
      <w:r w:rsidRPr="00A1032C">
        <w:rPr>
          <w:rFonts w:asciiTheme="majorHAnsi" w:hAnsiTheme="majorHAnsi"/>
        </w:rPr>
        <w:t>Glossary</w:t>
      </w:r>
      <w:bookmarkEnd w:id="735"/>
      <w:bookmarkEnd w:id="736"/>
      <w:bookmarkEnd w:id="737"/>
      <w:bookmarkEnd w:id="738"/>
      <w:bookmarkEnd w:id="739"/>
      <w:bookmarkEnd w:id="740"/>
      <w:bookmarkEnd w:id="741"/>
      <w:bookmarkEnd w:id="742"/>
      <w:bookmarkEnd w:id="743"/>
      <w:bookmarkEnd w:id="744"/>
      <w:bookmarkEnd w:id="745"/>
      <w:bookmarkEnd w:id="746"/>
      <w:bookmarkEnd w:id="747"/>
    </w:p>
    <w:tbl>
      <w:tblPr>
        <w:tblStyle w:val="LightShading"/>
        <w:tblW w:w="9606" w:type="dxa"/>
        <w:tblLook w:val="04A0" w:firstRow="1" w:lastRow="0" w:firstColumn="1" w:lastColumn="0" w:noHBand="0" w:noVBand="1"/>
        <w:tblDescription w:val="This is a glossary of terms used in the discussion paper."/>
      </w:tblPr>
      <w:tblGrid>
        <w:gridCol w:w="2518"/>
        <w:gridCol w:w="7088"/>
      </w:tblGrid>
      <w:tr w:rsidR="00C25ED2" w:rsidRPr="00CC0788" w:rsidTr="00B57E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tcPr>
          <w:p w:rsidR="00C25ED2" w:rsidRPr="00A1032C" w:rsidRDefault="00C25ED2" w:rsidP="0050575E">
            <w:pPr>
              <w:pStyle w:val="Default"/>
              <w:rPr>
                <w:rFonts w:asciiTheme="majorHAnsi" w:hAnsiTheme="majorHAnsi" w:cstheme="minorBidi"/>
                <w:color w:val="auto"/>
                <w:szCs w:val="20"/>
              </w:rPr>
            </w:pPr>
            <w:r w:rsidRPr="00A1032C">
              <w:rPr>
                <w:rFonts w:asciiTheme="majorHAnsi" w:hAnsiTheme="majorHAnsi" w:cstheme="minorBidi"/>
                <w:color w:val="auto"/>
                <w:szCs w:val="20"/>
              </w:rPr>
              <w:t>Term</w:t>
            </w:r>
          </w:p>
        </w:tc>
        <w:tc>
          <w:tcPr>
            <w:tcW w:w="7088" w:type="dxa"/>
          </w:tcPr>
          <w:p w:rsidR="00C25ED2" w:rsidRPr="00A1032C" w:rsidRDefault="00C25ED2" w:rsidP="0050575E">
            <w:pPr>
              <w:pStyle w:val="Default"/>
              <w:cnfStyle w:val="100000000000" w:firstRow="1" w:lastRow="0" w:firstColumn="0" w:lastColumn="0" w:oddVBand="0" w:evenVBand="0" w:oddHBand="0" w:evenHBand="0" w:firstRowFirstColumn="0" w:firstRowLastColumn="0" w:lastRowFirstColumn="0" w:lastRowLastColumn="0"/>
              <w:rPr>
                <w:rFonts w:asciiTheme="majorHAnsi" w:hAnsiTheme="majorHAnsi" w:cstheme="minorBidi"/>
                <w:color w:val="auto"/>
                <w:szCs w:val="20"/>
              </w:rPr>
            </w:pPr>
            <w:r w:rsidRPr="00A1032C">
              <w:rPr>
                <w:rFonts w:asciiTheme="majorHAnsi" w:hAnsiTheme="majorHAnsi" w:cstheme="minorBidi"/>
                <w:color w:val="auto"/>
                <w:szCs w:val="20"/>
              </w:rPr>
              <w:t>Description</w:t>
            </w:r>
          </w:p>
        </w:tc>
      </w:tr>
      <w:tr w:rsidR="00074821" w:rsidRPr="00CC0788" w:rsidTr="00100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074821" w:rsidRPr="00A1032C" w:rsidRDefault="00074821" w:rsidP="0050575E">
            <w:pPr>
              <w:pStyle w:val="Default"/>
              <w:rPr>
                <w:rFonts w:asciiTheme="majorHAnsi" w:hAnsiTheme="majorHAnsi" w:cstheme="minorBidi"/>
                <w:color w:val="auto"/>
                <w:szCs w:val="20"/>
              </w:rPr>
            </w:pPr>
            <w:r w:rsidRPr="00A1032C">
              <w:rPr>
                <w:rFonts w:asciiTheme="majorHAnsi" w:hAnsiTheme="majorHAnsi" w:cstheme="minorBidi"/>
                <w:color w:val="auto"/>
                <w:szCs w:val="20"/>
              </w:rPr>
              <w:t>ABS</w:t>
            </w:r>
          </w:p>
        </w:tc>
        <w:tc>
          <w:tcPr>
            <w:tcW w:w="7088" w:type="dxa"/>
          </w:tcPr>
          <w:p w:rsidR="00074821" w:rsidRPr="00A1032C" w:rsidRDefault="00074821" w:rsidP="0050575E">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color w:val="auto"/>
                <w:szCs w:val="20"/>
              </w:rPr>
            </w:pPr>
            <w:r w:rsidRPr="00A1032C">
              <w:rPr>
                <w:rFonts w:asciiTheme="majorHAnsi" w:hAnsiTheme="majorHAnsi" w:cstheme="minorBidi"/>
                <w:color w:val="auto"/>
                <w:szCs w:val="20"/>
              </w:rPr>
              <w:t>Australian Bureau of Statistics</w:t>
            </w:r>
          </w:p>
        </w:tc>
      </w:tr>
      <w:tr w:rsidR="00C25ED2" w:rsidRPr="00CC0788" w:rsidTr="00100680">
        <w:tc>
          <w:tcPr>
            <w:cnfStyle w:val="001000000000" w:firstRow="0" w:lastRow="0" w:firstColumn="1" w:lastColumn="0" w:oddVBand="0" w:evenVBand="0" w:oddHBand="0" w:evenHBand="0" w:firstRowFirstColumn="0" w:firstRowLastColumn="0" w:lastRowFirstColumn="0" w:lastRowLastColumn="0"/>
            <w:tcW w:w="2518" w:type="dxa"/>
          </w:tcPr>
          <w:p w:rsidR="00C25ED2" w:rsidRPr="00A1032C" w:rsidRDefault="00C25ED2" w:rsidP="0050575E">
            <w:pPr>
              <w:pStyle w:val="Default"/>
              <w:rPr>
                <w:rFonts w:asciiTheme="majorHAnsi" w:hAnsiTheme="majorHAnsi" w:cstheme="minorBidi"/>
                <w:color w:val="auto"/>
                <w:szCs w:val="20"/>
              </w:rPr>
            </w:pPr>
            <w:r w:rsidRPr="00A1032C">
              <w:rPr>
                <w:rFonts w:asciiTheme="majorHAnsi" w:hAnsiTheme="majorHAnsi" w:cstheme="minorBidi"/>
                <w:color w:val="auto"/>
                <w:szCs w:val="20"/>
              </w:rPr>
              <w:t>ADE</w:t>
            </w:r>
          </w:p>
        </w:tc>
        <w:tc>
          <w:tcPr>
            <w:tcW w:w="7088" w:type="dxa"/>
          </w:tcPr>
          <w:p w:rsidR="00C25ED2" w:rsidRPr="00A1032C" w:rsidRDefault="00C25ED2" w:rsidP="0050575E">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color w:val="auto"/>
                <w:szCs w:val="20"/>
              </w:rPr>
            </w:pPr>
            <w:r w:rsidRPr="00A1032C">
              <w:rPr>
                <w:rFonts w:asciiTheme="majorHAnsi" w:hAnsiTheme="majorHAnsi" w:cstheme="minorBidi"/>
                <w:color w:val="auto"/>
                <w:szCs w:val="20"/>
              </w:rPr>
              <w:t>Australian Disability Enterprises</w:t>
            </w:r>
          </w:p>
        </w:tc>
      </w:tr>
      <w:tr w:rsidR="00C25ED2" w:rsidRPr="00CC0788" w:rsidTr="00100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C25ED2" w:rsidRPr="00A1032C" w:rsidRDefault="00C25ED2" w:rsidP="0050575E">
            <w:pPr>
              <w:pStyle w:val="Default"/>
              <w:rPr>
                <w:rFonts w:asciiTheme="majorHAnsi" w:hAnsiTheme="majorHAnsi" w:cstheme="minorBidi"/>
                <w:color w:val="auto"/>
                <w:szCs w:val="20"/>
              </w:rPr>
            </w:pPr>
            <w:r w:rsidRPr="00A1032C">
              <w:rPr>
                <w:rFonts w:asciiTheme="majorHAnsi" w:hAnsiTheme="majorHAnsi" w:cstheme="minorBidi"/>
                <w:color w:val="auto"/>
                <w:szCs w:val="20"/>
              </w:rPr>
              <w:t>AHRC</w:t>
            </w:r>
          </w:p>
        </w:tc>
        <w:tc>
          <w:tcPr>
            <w:tcW w:w="7088" w:type="dxa"/>
          </w:tcPr>
          <w:p w:rsidR="00C25ED2" w:rsidRPr="00A1032C" w:rsidRDefault="00C25ED2" w:rsidP="0050575E">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color w:val="auto"/>
                <w:szCs w:val="20"/>
              </w:rPr>
            </w:pPr>
            <w:r w:rsidRPr="00A1032C">
              <w:rPr>
                <w:rFonts w:asciiTheme="majorHAnsi" w:hAnsiTheme="majorHAnsi" w:cstheme="minorBidi"/>
                <w:color w:val="auto"/>
                <w:szCs w:val="20"/>
              </w:rPr>
              <w:t>Australian Human Rights Commission</w:t>
            </w:r>
          </w:p>
        </w:tc>
      </w:tr>
      <w:tr w:rsidR="00C25ED2" w:rsidRPr="00CC0788" w:rsidTr="00100680">
        <w:tc>
          <w:tcPr>
            <w:cnfStyle w:val="001000000000" w:firstRow="0" w:lastRow="0" w:firstColumn="1" w:lastColumn="0" w:oddVBand="0" w:evenVBand="0" w:oddHBand="0" w:evenHBand="0" w:firstRowFirstColumn="0" w:firstRowLastColumn="0" w:lastRowFirstColumn="0" w:lastRowLastColumn="0"/>
            <w:tcW w:w="2518" w:type="dxa"/>
          </w:tcPr>
          <w:p w:rsidR="00C25ED2" w:rsidRPr="00A1032C" w:rsidRDefault="00C25ED2" w:rsidP="0050575E">
            <w:pPr>
              <w:pStyle w:val="Default"/>
              <w:rPr>
                <w:rFonts w:asciiTheme="majorHAnsi" w:hAnsiTheme="majorHAnsi" w:cstheme="minorBidi"/>
                <w:color w:val="auto"/>
                <w:szCs w:val="20"/>
              </w:rPr>
            </w:pPr>
            <w:r w:rsidRPr="00A1032C">
              <w:rPr>
                <w:rFonts w:asciiTheme="majorHAnsi" w:hAnsiTheme="majorHAnsi" w:cstheme="minorBidi"/>
                <w:color w:val="auto"/>
                <w:szCs w:val="20"/>
              </w:rPr>
              <w:t>DEN</w:t>
            </w:r>
          </w:p>
        </w:tc>
        <w:tc>
          <w:tcPr>
            <w:tcW w:w="7088" w:type="dxa"/>
          </w:tcPr>
          <w:p w:rsidR="00C25ED2" w:rsidRPr="00A1032C" w:rsidRDefault="00C25ED2" w:rsidP="00267BB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color w:val="auto"/>
                <w:szCs w:val="20"/>
              </w:rPr>
            </w:pPr>
            <w:r w:rsidRPr="00A1032C">
              <w:rPr>
                <w:rFonts w:asciiTheme="majorHAnsi" w:hAnsiTheme="majorHAnsi" w:cstheme="minorBidi"/>
                <w:color w:val="auto"/>
                <w:szCs w:val="20"/>
              </w:rPr>
              <w:t xml:space="preserve">Disability Employment Network </w:t>
            </w:r>
          </w:p>
        </w:tc>
      </w:tr>
      <w:tr w:rsidR="00C25ED2" w:rsidRPr="00CC0788" w:rsidTr="00100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C25ED2" w:rsidRPr="00A1032C" w:rsidRDefault="00C25ED2" w:rsidP="0050575E">
            <w:pPr>
              <w:pStyle w:val="Default"/>
              <w:rPr>
                <w:rFonts w:asciiTheme="majorHAnsi" w:hAnsiTheme="majorHAnsi" w:cstheme="minorBidi"/>
                <w:color w:val="auto"/>
                <w:szCs w:val="20"/>
              </w:rPr>
            </w:pPr>
            <w:r w:rsidRPr="00A1032C">
              <w:rPr>
                <w:rFonts w:asciiTheme="majorHAnsi" w:hAnsiTheme="majorHAnsi" w:cstheme="minorBidi"/>
                <w:color w:val="auto"/>
                <w:szCs w:val="20"/>
              </w:rPr>
              <w:t>DES</w:t>
            </w:r>
          </w:p>
        </w:tc>
        <w:tc>
          <w:tcPr>
            <w:tcW w:w="7088" w:type="dxa"/>
          </w:tcPr>
          <w:p w:rsidR="00C25ED2" w:rsidRPr="00A1032C" w:rsidRDefault="00C25ED2" w:rsidP="0050575E">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color w:val="auto"/>
                <w:szCs w:val="20"/>
              </w:rPr>
            </w:pPr>
            <w:r w:rsidRPr="00A1032C">
              <w:rPr>
                <w:rFonts w:asciiTheme="majorHAnsi" w:hAnsiTheme="majorHAnsi" w:cstheme="minorBidi"/>
                <w:color w:val="auto"/>
                <w:szCs w:val="20"/>
              </w:rPr>
              <w:t>Disability Employment Services</w:t>
            </w:r>
          </w:p>
        </w:tc>
      </w:tr>
      <w:tr w:rsidR="00C25ED2" w:rsidRPr="00CC0788" w:rsidTr="00100680">
        <w:tc>
          <w:tcPr>
            <w:cnfStyle w:val="001000000000" w:firstRow="0" w:lastRow="0" w:firstColumn="1" w:lastColumn="0" w:oddVBand="0" w:evenVBand="0" w:oddHBand="0" w:evenHBand="0" w:firstRowFirstColumn="0" w:firstRowLastColumn="0" w:lastRowFirstColumn="0" w:lastRowLastColumn="0"/>
            <w:tcW w:w="2518" w:type="dxa"/>
          </w:tcPr>
          <w:p w:rsidR="00C25ED2" w:rsidRPr="00A1032C" w:rsidRDefault="00C25ED2" w:rsidP="0050575E">
            <w:pPr>
              <w:pStyle w:val="Default"/>
              <w:rPr>
                <w:rFonts w:asciiTheme="majorHAnsi" w:hAnsiTheme="majorHAnsi" w:cstheme="minorBidi"/>
                <w:color w:val="auto"/>
                <w:szCs w:val="20"/>
              </w:rPr>
            </w:pPr>
            <w:r w:rsidRPr="00A1032C">
              <w:rPr>
                <w:rFonts w:asciiTheme="majorHAnsi" w:hAnsiTheme="majorHAnsi" w:cstheme="minorBidi"/>
                <w:color w:val="auto"/>
                <w:szCs w:val="20"/>
              </w:rPr>
              <w:t>DES-DMS</w:t>
            </w:r>
          </w:p>
        </w:tc>
        <w:tc>
          <w:tcPr>
            <w:tcW w:w="7088" w:type="dxa"/>
          </w:tcPr>
          <w:p w:rsidR="00C25ED2" w:rsidRPr="00A1032C" w:rsidRDefault="00C25ED2" w:rsidP="00267BB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color w:val="auto"/>
                <w:szCs w:val="20"/>
              </w:rPr>
            </w:pPr>
            <w:r w:rsidRPr="00A1032C">
              <w:rPr>
                <w:rFonts w:asciiTheme="majorHAnsi" w:hAnsiTheme="majorHAnsi" w:cstheme="minorBidi"/>
                <w:color w:val="auto"/>
                <w:szCs w:val="20"/>
              </w:rPr>
              <w:t xml:space="preserve">Disability Employment Services – Disability Management Service </w:t>
            </w:r>
          </w:p>
        </w:tc>
      </w:tr>
      <w:tr w:rsidR="00C25ED2" w:rsidRPr="00CC0788" w:rsidTr="00100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C25ED2" w:rsidRPr="00A1032C" w:rsidRDefault="00C25ED2" w:rsidP="0050575E">
            <w:pPr>
              <w:pStyle w:val="Default"/>
              <w:rPr>
                <w:rFonts w:asciiTheme="majorHAnsi" w:hAnsiTheme="majorHAnsi" w:cstheme="minorBidi"/>
                <w:color w:val="auto"/>
                <w:szCs w:val="20"/>
              </w:rPr>
            </w:pPr>
            <w:r w:rsidRPr="00A1032C">
              <w:rPr>
                <w:rFonts w:asciiTheme="majorHAnsi" w:hAnsiTheme="majorHAnsi" w:cstheme="minorBidi"/>
                <w:color w:val="auto"/>
                <w:szCs w:val="20"/>
              </w:rPr>
              <w:t>DES-ESS</w:t>
            </w:r>
          </w:p>
        </w:tc>
        <w:tc>
          <w:tcPr>
            <w:tcW w:w="7088" w:type="dxa"/>
          </w:tcPr>
          <w:p w:rsidR="00C25ED2" w:rsidRPr="00A1032C" w:rsidRDefault="00C25ED2" w:rsidP="0050575E">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color w:val="auto"/>
                <w:szCs w:val="20"/>
              </w:rPr>
            </w:pPr>
            <w:r w:rsidRPr="00A1032C">
              <w:rPr>
                <w:rFonts w:asciiTheme="majorHAnsi" w:hAnsiTheme="majorHAnsi" w:cstheme="minorBidi"/>
                <w:color w:val="auto"/>
                <w:szCs w:val="20"/>
              </w:rPr>
              <w:t>Disability Employment Services – Employment Support Service</w:t>
            </w:r>
          </w:p>
        </w:tc>
      </w:tr>
      <w:tr w:rsidR="00C25ED2" w:rsidRPr="00CC0788" w:rsidTr="00100680">
        <w:tc>
          <w:tcPr>
            <w:cnfStyle w:val="001000000000" w:firstRow="0" w:lastRow="0" w:firstColumn="1" w:lastColumn="0" w:oddVBand="0" w:evenVBand="0" w:oddHBand="0" w:evenHBand="0" w:firstRowFirstColumn="0" w:firstRowLastColumn="0" w:lastRowFirstColumn="0" w:lastRowLastColumn="0"/>
            <w:tcW w:w="2518" w:type="dxa"/>
          </w:tcPr>
          <w:p w:rsidR="00C25ED2" w:rsidRPr="00A1032C" w:rsidRDefault="00C25ED2" w:rsidP="0050575E">
            <w:pPr>
              <w:pStyle w:val="Default"/>
              <w:rPr>
                <w:rFonts w:asciiTheme="majorHAnsi" w:hAnsiTheme="majorHAnsi" w:cstheme="minorBidi"/>
                <w:color w:val="auto"/>
                <w:szCs w:val="20"/>
              </w:rPr>
            </w:pPr>
            <w:r w:rsidRPr="00A1032C">
              <w:rPr>
                <w:rFonts w:asciiTheme="majorHAnsi" w:hAnsiTheme="majorHAnsi" w:cstheme="minorBidi"/>
                <w:color w:val="auto"/>
                <w:szCs w:val="20"/>
              </w:rPr>
              <w:t>Disability</w:t>
            </w:r>
          </w:p>
        </w:tc>
        <w:tc>
          <w:tcPr>
            <w:tcW w:w="7088" w:type="dxa"/>
          </w:tcPr>
          <w:p w:rsidR="00C25ED2" w:rsidRPr="00A1032C" w:rsidRDefault="00C25ED2" w:rsidP="0050575E">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color w:val="auto"/>
                <w:szCs w:val="20"/>
              </w:rPr>
            </w:pPr>
            <w:r w:rsidRPr="00A1032C">
              <w:rPr>
                <w:rFonts w:asciiTheme="majorHAnsi" w:hAnsiTheme="majorHAnsi" w:cstheme="minorBidi"/>
                <w:color w:val="auto"/>
                <w:szCs w:val="20"/>
              </w:rPr>
              <w:t>Includes sensory impairment, physical impairments, learning disabilities, mental health conditions or behavioural conditions</w:t>
            </w:r>
          </w:p>
        </w:tc>
      </w:tr>
      <w:tr w:rsidR="00074821" w:rsidRPr="00CC0788" w:rsidTr="00100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074821" w:rsidRPr="00A1032C" w:rsidRDefault="00074821" w:rsidP="0050575E">
            <w:pPr>
              <w:pStyle w:val="Default"/>
              <w:rPr>
                <w:rFonts w:asciiTheme="majorHAnsi" w:hAnsiTheme="majorHAnsi" w:cstheme="minorBidi"/>
                <w:color w:val="auto"/>
                <w:szCs w:val="20"/>
              </w:rPr>
            </w:pPr>
            <w:r w:rsidRPr="00A1032C">
              <w:rPr>
                <w:rFonts w:asciiTheme="majorHAnsi" w:hAnsiTheme="majorHAnsi" w:cstheme="minorBidi"/>
                <w:color w:val="auto"/>
                <w:szCs w:val="20"/>
              </w:rPr>
              <w:t>DHS</w:t>
            </w:r>
          </w:p>
        </w:tc>
        <w:tc>
          <w:tcPr>
            <w:tcW w:w="7088" w:type="dxa"/>
          </w:tcPr>
          <w:p w:rsidR="00074821" w:rsidRPr="00A1032C" w:rsidRDefault="00074821" w:rsidP="0050575E">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color w:val="auto"/>
                <w:szCs w:val="20"/>
              </w:rPr>
            </w:pPr>
            <w:r w:rsidRPr="00A1032C">
              <w:rPr>
                <w:rFonts w:asciiTheme="majorHAnsi" w:hAnsiTheme="majorHAnsi" w:cstheme="minorBidi"/>
                <w:color w:val="auto"/>
                <w:szCs w:val="20"/>
              </w:rPr>
              <w:t>Department of Human Services</w:t>
            </w:r>
          </w:p>
        </w:tc>
      </w:tr>
      <w:tr w:rsidR="00074821" w:rsidRPr="00CC0788" w:rsidTr="00100680">
        <w:tc>
          <w:tcPr>
            <w:cnfStyle w:val="001000000000" w:firstRow="0" w:lastRow="0" w:firstColumn="1" w:lastColumn="0" w:oddVBand="0" w:evenVBand="0" w:oddHBand="0" w:evenHBand="0" w:firstRowFirstColumn="0" w:firstRowLastColumn="0" w:lastRowFirstColumn="0" w:lastRowLastColumn="0"/>
            <w:tcW w:w="2518" w:type="dxa"/>
          </w:tcPr>
          <w:p w:rsidR="00074821" w:rsidRPr="00A1032C" w:rsidRDefault="00074821" w:rsidP="0050575E">
            <w:pPr>
              <w:pStyle w:val="Default"/>
              <w:rPr>
                <w:rFonts w:asciiTheme="majorHAnsi" w:hAnsiTheme="majorHAnsi" w:cstheme="minorBidi"/>
                <w:color w:val="auto"/>
                <w:szCs w:val="20"/>
              </w:rPr>
            </w:pPr>
            <w:r w:rsidRPr="00A1032C">
              <w:rPr>
                <w:rFonts w:asciiTheme="majorHAnsi" w:hAnsiTheme="majorHAnsi" w:cstheme="minorBidi"/>
                <w:color w:val="auto"/>
                <w:szCs w:val="20"/>
              </w:rPr>
              <w:t>DSS</w:t>
            </w:r>
          </w:p>
        </w:tc>
        <w:tc>
          <w:tcPr>
            <w:tcW w:w="7088" w:type="dxa"/>
          </w:tcPr>
          <w:p w:rsidR="00074821" w:rsidRPr="00A1032C" w:rsidRDefault="00074821" w:rsidP="0050575E">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color w:val="auto"/>
                <w:szCs w:val="20"/>
              </w:rPr>
            </w:pPr>
            <w:r w:rsidRPr="00A1032C">
              <w:rPr>
                <w:rFonts w:asciiTheme="majorHAnsi" w:hAnsiTheme="majorHAnsi" w:cstheme="minorBidi"/>
                <w:color w:val="auto"/>
                <w:szCs w:val="20"/>
              </w:rPr>
              <w:t>Department of Social Services</w:t>
            </w:r>
          </w:p>
        </w:tc>
      </w:tr>
      <w:tr w:rsidR="00074821" w:rsidRPr="00CC0788" w:rsidTr="00100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074821" w:rsidRPr="00A1032C" w:rsidRDefault="00074821" w:rsidP="0050575E">
            <w:pPr>
              <w:pStyle w:val="Default"/>
              <w:rPr>
                <w:rFonts w:asciiTheme="majorHAnsi" w:hAnsiTheme="majorHAnsi" w:cstheme="minorBidi"/>
                <w:color w:val="auto"/>
                <w:szCs w:val="20"/>
              </w:rPr>
            </w:pPr>
            <w:r w:rsidRPr="00A1032C">
              <w:rPr>
                <w:rFonts w:asciiTheme="majorHAnsi" w:hAnsiTheme="majorHAnsi" w:cstheme="minorBidi"/>
                <w:color w:val="auto"/>
                <w:szCs w:val="20"/>
              </w:rPr>
              <w:t>EAF</w:t>
            </w:r>
          </w:p>
        </w:tc>
        <w:tc>
          <w:tcPr>
            <w:tcW w:w="7088" w:type="dxa"/>
          </w:tcPr>
          <w:p w:rsidR="00074821" w:rsidRPr="00A1032C" w:rsidRDefault="00074821" w:rsidP="0050575E">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color w:val="auto"/>
                <w:szCs w:val="20"/>
              </w:rPr>
            </w:pPr>
            <w:r w:rsidRPr="00A1032C">
              <w:rPr>
                <w:rFonts w:asciiTheme="majorHAnsi" w:hAnsiTheme="majorHAnsi" w:cstheme="minorBidi"/>
                <w:color w:val="auto"/>
                <w:szCs w:val="20"/>
              </w:rPr>
              <w:t>Employment Assistance Fund</w:t>
            </w:r>
          </w:p>
        </w:tc>
      </w:tr>
      <w:tr w:rsidR="00C25ED2" w:rsidRPr="00CC0788" w:rsidTr="00100680">
        <w:tc>
          <w:tcPr>
            <w:cnfStyle w:val="001000000000" w:firstRow="0" w:lastRow="0" w:firstColumn="1" w:lastColumn="0" w:oddVBand="0" w:evenVBand="0" w:oddHBand="0" w:evenHBand="0" w:firstRowFirstColumn="0" w:firstRowLastColumn="0" w:lastRowFirstColumn="0" w:lastRowLastColumn="0"/>
            <w:tcW w:w="2518" w:type="dxa"/>
          </w:tcPr>
          <w:p w:rsidR="00C25ED2" w:rsidRPr="00A1032C" w:rsidRDefault="00C25ED2" w:rsidP="0050575E">
            <w:pPr>
              <w:pStyle w:val="Default"/>
              <w:rPr>
                <w:rFonts w:asciiTheme="majorHAnsi" w:hAnsiTheme="majorHAnsi" w:cstheme="minorBidi"/>
                <w:color w:val="auto"/>
                <w:szCs w:val="20"/>
              </w:rPr>
            </w:pPr>
            <w:r w:rsidRPr="00A1032C">
              <w:rPr>
                <w:rFonts w:asciiTheme="majorHAnsi" w:hAnsiTheme="majorHAnsi" w:cstheme="minorBidi"/>
                <w:color w:val="auto"/>
                <w:szCs w:val="20"/>
              </w:rPr>
              <w:t>ESA</w:t>
            </w:r>
          </w:p>
        </w:tc>
        <w:tc>
          <w:tcPr>
            <w:tcW w:w="7088" w:type="dxa"/>
          </w:tcPr>
          <w:p w:rsidR="00C25ED2" w:rsidRPr="00A1032C" w:rsidRDefault="00C25ED2" w:rsidP="0050575E">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color w:val="auto"/>
                <w:szCs w:val="20"/>
              </w:rPr>
            </w:pPr>
            <w:r w:rsidRPr="00A1032C">
              <w:rPr>
                <w:rFonts w:asciiTheme="majorHAnsi" w:hAnsiTheme="majorHAnsi" w:cstheme="minorBidi"/>
                <w:color w:val="auto"/>
                <w:szCs w:val="20"/>
              </w:rPr>
              <w:t>Employment Service Area</w:t>
            </w:r>
          </w:p>
        </w:tc>
      </w:tr>
      <w:tr w:rsidR="00C25ED2" w:rsidRPr="00CC0788" w:rsidTr="00100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C25ED2" w:rsidRPr="00A1032C" w:rsidRDefault="00C25ED2" w:rsidP="0050575E">
            <w:pPr>
              <w:pStyle w:val="Default"/>
              <w:rPr>
                <w:rFonts w:asciiTheme="majorHAnsi" w:hAnsiTheme="majorHAnsi" w:cstheme="minorBidi"/>
                <w:color w:val="auto"/>
                <w:szCs w:val="20"/>
              </w:rPr>
            </w:pPr>
            <w:proofErr w:type="spellStart"/>
            <w:r w:rsidRPr="00A1032C">
              <w:rPr>
                <w:rFonts w:asciiTheme="majorHAnsi" w:hAnsiTheme="majorHAnsi" w:cstheme="minorBidi"/>
                <w:color w:val="auto"/>
                <w:szCs w:val="20"/>
              </w:rPr>
              <w:t>ESAt</w:t>
            </w:r>
            <w:proofErr w:type="spellEnd"/>
          </w:p>
        </w:tc>
        <w:tc>
          <w:tcPr>
            <w:tcW w:w="7088" w:type="dxa"/>
          </w:tcPr>
          <w:p w:rsidR="00C25ED2" w:rsidRPr="00A1032C" w:rsidRDefault="00C25ED2" w:rsidP="0050575E">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color w:val="auto"/>
                <w:szCs w:val="20"/>
              </w:rPr>
            </w:pPr>
            <w:r w:rsidRPr="00A1032C">
              <w:rPr>
                <w:rFonts w:asciiTheme="majorHAnsi" w:hAnsiTheme="majorHAnsi" w:cstheme="minorBidi"/>
                <w:color w:val="auto"/>
                <w:szCs w:val="20"/>
              </w:rPr>
              <w:t>Employment Services Assessment</w:t>
            </w:r>
          </w:p>
        </w:tc>
      </w:tr>
      <w:tr w:rsidR="00C25ED2" w:rsidRPr="00CC0788" w:rsidTr="00100680">
        <w:tc>
          <w:tcPr>
            <w:cnfStyle w:val="001000000000" w:firstRow="0" w:lastRow="0" w:firstColumn="1" w:lastColumn="0" w:oddVBand="0" w:evenVBand="0" w:oddHBand="0" w:evenHBand="0" w:firstRowFirstColumn="0" w:firstRowLastColumn="0" w:lastRowFirstColumn="0" w:lastRowLastColumn="0"/>
            <w:tcW w:w="2518" w:type="dxa"/>
          </w:tcPr>
          <w:p w:rsidR="00C25ED2" w:rsidRPr="00A1032C" w:rsidRDefault="00C25ED2" w:rsidP="0050575E">
            <w:pPr>
              <w:pStyle w:val="Default"/>
              <w:rPr>
                <w:rFonts w:asciiTheme="majorHAnsi" w:hAnsiTheme="majorHAnsi" w:cstheme="minorBidi"/>
                <w:color w:val="auto"/>
                <w:szCs w:val="20"/>
              </w:rPr>
            </w:pPr>
            <w:r w:rsidRPr="00A1032C">
              <w:rPr>
                <w:rFonts w:asciiTheme="majorHAnsi" w:hAnsiTheme="majorHAnsi" w:cstheme="minorBidi"/>
                <w:color w:val="auto"/>
                <w:szCs w:val="20"/>
              </w:rPr>
              <w:t>ESL</w:t>
            </w:r>
          </w:p>
        </w:tc>
        <w:tc>
          <w:tcPr>
            <w:tcW w:w="7088" w:type="dxa"/>
          </w:tcPr>
          <w:p w:rsidR="00C25ED2" w:rsidRPr="00A1032C" w:rsidRDefault="00C25ED2" w:rsidP="0050575E">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color w:val="auto"/>
                <w:szCs w:val="20"/>
              </w:rPr>
            </w:pPr>
            <w:r w:rsidRPr="00A1032C">
              <w:rPr>
                <w:rFonts w:asciiTheme="majorHAnsi" w:hAnsiTheme="majorHAnsi" w:cstheme="minorBidi"/>
                <w:color w:val="auto"/>
                <w:szCs w:val="20"/>
              </w:rPr>
              <w:t>Eligible School Leaver</w:t>
            </w:r>
          </w:p>
        </w:tc>
      </w:tr>
      <w:tr w:rsidR="00C25ED2" w:rsidRPr="00CC0788" w:rsidTr="00100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C25ED2" w:rsidRPr="00A1032C" w:rsidRDefault="00C25ED2" w:rsidP="0050575E">
            <w:pPr>
              <w:pStyle w:val="Default"/>
              <w:rPr>
                <w:rFonts w:asciiTheme="majorHAnsi" w:hAnsiTheme="majorHAnsi" w:cstheme="minorBidi"/>
                <w:color w:val="auto"/>
                <w:szCs w:val="20"/>
              </w:rPr>
            </w:pPr>
            <w:r w:rsidRPr="00A1032C">
              <w:rPr>
                <w:rFonts w:asciiTheme="majorHAnsi" w:hAnsiTheme="majorHAnsi" w:cstheme="minorBidi"/>
                <w:color w:val="auto"/>
                <w:szCs w:val="20"/>
              </w:rPr>
              <w:t>JCA</w:t>
            </w:r>
          </w:p>
        </w:tc>
        <w:tc>
          <w:tcPr>
            <w:tcW w:w="7088" w:type="dxa"/>
          </w:tcPr>
          <w:p w:rsidR="00C25ED2" w:rsidRPr="00A1032C" w:rsidRDefault="00C25ED2" w:rsidP="0050575E">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color w:val="auto"/>
                <w:szCs w:val="20"/>
              </w:rPr>
            </w:pPr>
            <w:r w:rsidRPr="00A1032C">
              <w:rPr>
                <w:rFonts w:asciiTheme="majorHAnsi" w:hAnsiTheme="majorHAnsi" w:cstheme="minorBidi"/>
                <w:color w:val="auto"/>
                <w:szCs w:val="20"/>
              </w:rPr>
              <w:t>Job Capacity Assessment</w:t>
            </w:r>
          </w:p>
        </w:tc>
      </w:tr>
      <w:tr w:rsidR="00C25ED2" w:rsidRPr="00CC0788" w:rsidTr="00100680">
        <w:tc>
          <w:tcPr>
            <w:cnfStyle w:val="001000000000" w:firstRow="0" w:lastRow="0" w:firstColumn="1" w:lastColumn="0" w:oddVBand="0" w:evenVBand="0" w:oddHBand="0" w:evenHBand="0" w:firstRowFirstColumn="0" w:firstRowLastColumn="0" w:lastRowFirstColumn="0" w:lastRowLastColumn="0"/>
            <w:tcW w:w="2518" w:type="dxa"/>
          </w:tcPr>
          <w:p w:rsidR="00C25ED2" w:rsidRPr="00A1032C" w:rsidRDefault="00C25ED2" w:rsidP="0050575E">
            <w:pPr>
              <w:pStyle w:val="Default"/>
              <w:rPr>
                <w:rFonts w:asciiTheme="majorHAnsi" w:hAnsiTheme="majorHAnsi" w:cstheme="minorBidi"/>
                <w:color w:val="auto"/>
                <w:szCs w:val="20"/>
              </w:rPr>
            </w:pPr>
            <w:proofErr w:type="spellStart"/>
            <w:r w:rsidRPr="00A1032C">
              <w:rPr>
                <w:rFonts w:asciiTheme="majorHAnsi" w:hAnsiTheme="majorHAnsi" w:cstheme="minorBidi"/>
                <w:color w:val="auto"/>
                <w:szCs w:val="20"/>
              </w:rPr>
              <w:t>JiJ</w:t>
            </w:r>
            <w:proofErr w:type="spellEnd"/>
          </w:p>
        </w:tc>
        <w:tc>
          <w:tcPr>
            <w:tcW w:w="7088" w:type="dxa"/>
          </w:tcPr>
          <w:p w:rsidR="00C25ED2" w:rsidRPr="00A1032C" w:rsidRDefault="00C25ED2" w:rsidP="00267BB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color w:val="auto"/>
                <w:szCs w:val="20"/>
              </w:rPr>
            </w:pPr>
            <w:r w:rsidRPr="00A1032C">
              <w:rPr>
                <w:rFonts w:asciiTheme="majorHAnsi" w:hAnsiTheme="majorHAnsi" w:cstheme="minorBidi"/>
                <w:color w:val="auto"/>
                <w:szCs w:val="20"/>
              </w:rPr>
              <w:t>Job-in-Jeopardy</w:t>
            </w:r>
          </w:p>
        </w:tc>
      </w:tr>
      <w:tr w:rsidR="00806A46" w:rsidRPr="00CC0788" w:rsidTr="00100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06A46" w:rsidRPr="00A1032C" w:rsidRDefault="00EE4FB3" w:rsidP="00A1032C">
            <w:pPr>
              <w:pStyle w:val="Default"/>
              <w:tabs>
                <w:tab w:val="center" w:pos="1151"/>
              </w:tabs>
              <w:rPr>
                <w:rFonts w:asciiTheme="majorHAnsi" w:hAnsiTheme="majorHAnsi" w:cstheme="minorBidi"/>
                <w:color w:val="auto"/>
                <w:szCs w:val="20"/>
              </w:rPr>
            </w:pPr>
            <w:proofErr w:type="spellStart"/>
            <w:r>
              <w:rPr>
                <w:rFonts w:asciiTheme="majorHAnsi" w:hAnsiTheme="majorHAnsi" w:cstheme="minorBidi"/>
                <w:color w:val="auto"/>
                <w:szCs w:val="20"/>
              </w:rPr>
              <w:t>j</w:t>
            </w:r>
            <w:r w:rsidR="00806A46" w:rsidRPr="00A1032C">
              <w:rPr>
                <w:rFonts w:asciiTheme="majorHAnsi" w:hAnsiTheme="majorHAnsi" w:cstheme="minorBidi"/>
                <w:color w:val="auto"/>
                <w:szCs w:val="20"/>
              </w:rPr>
              <w:t>obactive</w:t>
            </w:r>
            <w:proofErr w:type="spellEnd"/>
          </w:p>
        </w:tc>
        <w:tc>
          <w:tcPr>
            <w:tcW w:w="7088" w:type="dxa"/>
          </w:tcPr>
          <w:p w:rsidR="00806A46" w:rsidRPr="00A1032C" w:rsidRDefault="00806A46" w:rsidP="00267BB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color w:val="auto"/>
                <w:szCs w:val="20"/>
              </w:rPr>
            </w:pPr>
            <w:r w:rsidRPr="00A1032C">
              <w:rPr>
                <w:rFonts w:asciiTheme="majorHAnsi" w:hAnsiTheme="majorHAnsi" w:cstheme="minorBidi"/>
                <w:color w:val="auto"/>
                <w:szCs w:val="20"/>
              </w:rPr>
              <w:t>The Government’s mainstream employment services program</w:t>
            </w:r>
          </w:p>
        </w:tc>
      </w:tr>
      <w:tr w:rsidR="00806A46" w:rsidRPr="00CC0788" w:rsidTr="00100680">
        <w:tc>
          <w:tcPr>
            <w:cnfStyle w:val="001000000000" w:firstRow="0" w:lastRow="0" w:firstColumn="1" w:lastColumn="0" w:oddVBand="0" w:evenVBand="0" w:oddHBand="0" w:evenHBand="0" w:firstRowFirstColumn="0" w:firstRowLastColumn="0" w:lastRowFirstColumn="0" w:lastRowLastColumn="0"/>
            <w:tcW w:w="2518" w:type="dxa"/>
          </w:tcPr>
          <w:p w:rsidR="00806A46" w:rsidRPr="00A1032C" w:rsidRDefault="00806A46" w:rsidP="0050575E">
            <w:pPr>
              <w:pStyle w:val="Default"/>
              <w:rPr>
                <w:rFonts w:asciiTheme="majorHAnsi" w:hAnsiTheme="majorHAnsi" w:cstheme="minorBidi"/>
                <w:color w:val="auto"/>
                <w:szCs w:val="20"/>
              </w:rPr>
            </w:pPr>
            <w:r w:rsidRPr="00A1032C">
              <w:rPr>
                <w:rFonts w:asciiTheme="majorHAnsi" w:hAnsiTheme="majorHAnsi" w:cstheme="minorBidi"/>
                <w:color w:val="auto"/>
                <w:szCs w:val="20"/>
              </w:rPr>
              <w:t>JSA</w:t>
            </w:r>
          </w:p>
        </w:tc>
        <w:tc>
          <w:tcPr>
            <w:tcW w:w="7088" w:type="dxa"/>
          </w:tcPr>
          <w:p w:rsidR="00806A46" w:rsidRPr="00A1032C" w:rsidRDefault="00806A46" w:rsidP="00E17737">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color w:val="auto"/>
                <w:szCs w:val="20"/>
              </w:rPr>
            </w:pPr>
            <w:r w:rsidRPr="00A1032C">
              <w:rPr>
                <w:rFonts w:asciiTheme="majorHAnsi" w:hAnsiTheme="majorHAnsi" w:cstheme="minorBidi"/>
                <w:color w:val="auto"/>
                <w:szCs w:val="20"/>
              </w:rPr>
              <w:t>Job Services Australia</w:t>
            </w:r>
          </w:p>
        </w:tc>
      </w:tr>
      <w:tr w:rsidR="00806A46" w:rsidRPr="00CC0788" w:rsidTr="00100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06A46" w:rsidRPr="00A1032C" w:rsidRDefault="00806A46" w:rsidP="0050575E">
            <w:pPr>
              <w:pStyle w:val="Default"/>
              <w:rPr>
                <w:rFonts w:asciiTheme="majorHAnsi" w:hAnsiTheme="majorHAnsi" w:cstheme="minorBidi"/>
                <w:color w:val="auto"/>
                <w:szCs w:val="20"/>
              </w:rPr>
            </w:pPr>
            <w:r w:rsidRPr="00A1032C">
              <w:rPr>
                <w:rFonts w:asciiTheme="majorHAnsi" w:hAnsiTheme="majorHAnsi" w:cstheme="minorBidi"/>
                <w:color w:val="auto"/>
                <w:szCs w:val="20"/>
              </w:rPr>
              <w:t>JSCI</w:t>
            </w:r>
          </w:p>
        </w:tc>
        <w:tc>
          <w:tcPr>
            <w:tcW w:w="7088" w:type="dxa"/>
          </w:tcPr>
          <w:p w:rsidR="00806A46" w:rsidRPr="00A1032C" w:rsidRDefault="00806A46" w:rsidP="0050575E">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color w:val="auto"/>
                <w:szCs w:val="20"/>
              </w:rPr>
            </w:pPr>
            <w:r w:rsidRPr="00A1032C">
              <w:rPr>
                <w:rFonts w:asciiTheme="majorHAnsi" w:hAnsiTheme="majorHAnsi" w:cstheme="minorBidi"/>
                <w:color w:val="auto"/>
                <w:szCs w:val="20"/>
              </w:rPr>
              <w:t>Job Seeker Classification Index</w:t>
            </w:r>
          </w:p>
        </w:tc>
      </w:tr>
      <w:tr w:rsidR="00806A46" w:rsidRPr="00CC0788" w:rsidTr="00100680">
        <w:tc>
          <w:tcPr>
            <w:cnfStyle w:val="001000000000" w:firstRow="0" w:lastRow="0" w:firstColumn="1" w:lastColumn="0" w:oddVBand="0" w:evenVBand="0" w:oddHBand="0" w:evenHBand="0" w:firstRowFirstColumn="0" w:firstRowLastColumn="0" w:lastRowFirstColumn="0" w:lastRowLastColumn="0"/>
            <w:tcW w:w="2518" w:type="dxa"/>
          </w:tcPr>
          <w:p w:rsidR="00806A46" w:rsidRPr="00A1032C" w:rsidRDefault="00806A46" w:rsidP="0050575E">
            <w:pPr>
              <w:pStyle w:val="Default"/>
              <w:rPr>
                <w:rFonts w:asciiTheme="majorHAnsi" w:hAnsiTheme="majorHAnsi" w:cstheme="minorBidi"/>
                <w:color w:val="auto"/>
                <w:szCs w:val="20"/>
              </w:rPr>
            </w:pPr>
            <w:r w:rsidRPr="00A1032C">
              <w:rPr>
                <w:rFonts w:asciiTheme="majorHAnsi" w:hAnsiTheme="majorHAnsi" w:cstheme="minorBidi"/>
                <w:color w:val="auto"/>
                <w:szCs w:val="20"/>
              </w:rPr>
              <w:t>NDIA</w:t>
            </w:r>
          </w:p>
        </w:tc>
        <w:tc>
          <w:tcPr>
            <w:tcW w:w="7088" w:type="dxa"/>
          </w:tcPr>
          <w:p w:rsidR="00806A46" w:rsidRPr="00A1032C" w:rsidRDefault="00806A46" w:rsidP="0050575E">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color w:val="auto"/>
                <w:szCs w:val="20"/>
              </w:rPr>
            </w:pPr>
            <w:r w:rsidRPr="00A1032C">
              <w:rPr>
                <w:rFonts w:asciiTheme="majorHAnsi" w:hAnsiTheme="majorHAnsi" w:cstheme="minorBidi"/>
                <w:color w:val="auto"/>
                <w:szCs w:val="20"/>
              </w:rPr>
              <w:t>National Disability Insurance Agency</w:t>
            </w:r>
          </w:p>
        </w:tc>
      </w:tr>
      <w:tr w:rsidR="00806A46" w:rsidRPr="00CC0788" w:rsidTr="00100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06A46" w:rsidRPr="00A1032C" w:rsidRDefault="00806A46" w:rsidP="0050575E">
            <w:pPr>
              <w:pStyle w:val="Default"/>
              <w:rPr>
                <w:rFonts w:asciiTheme="majorHAnsi" w:hAnsiTheme="majorHAnsi" w:cstheme="minorBidi"/>
                <w:color w:val="auto"/>
                <w:szCs w:val="20"/>
              </w:rPr>
            </w:pPr>
            <w:r w:rsidRPr="00A1032C">
              <w:rPr>
                <w:rFonts w:asciiTheme="majorHAnsi" w:hAnsiTheme="majorHAnsi" w:cstheme="minorBidi"/>
                <w:color w:val="auto"/>
                <w:szCs w:val="20"/>
              </w:rPr>
              <w:t>NDIS</w:t>
            </w:r>
          </w:p>
        </w:tc>
        <w:tc>
          <w:tcPr>
            <w:tcW w:w="7088" w:type="dxa"/>
          </w:tcPr>
          <w:p w:rsidR="00806A46" w:rsidRPr="00A1032C" w:rsidRDefault="00806A46" w:rsidP="0050575E">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color w:val="auto"/>
                <w:szCs w:val="20"/>
              </w:rPr>
            </w:pPr>
            <w:r w:rsidRPr="00A1032C">
              <w:rPr>
                <w:rFonts w:asciiTheme="majorHAnsi" w:hAnsiTheme="majorHAnsi" w:cstheme="minorBidi"/>
                <w:color w:val="auto"/>
                <w:szCs w:val="20"/>
              </w:rPr>
              <w:t>National Disability Insurance Scheme</w:t>
            </w:r>
          </w:p>
        </w:tc>
      </w:tr>
      <w:tr w:rsidR="00806A46" w:rsidRPr="00CC0788" w:rsidTr="00100680">
        <w:tc>
          <w:tcPr>
            <w:cnfStyle w:val="001000000000" w:firstRow="0" w:lastRow="0" w:firstColumn="1" w:lastColumn="0" w:oddVBand="0" w:evenVBand="0" w:oddHBand="0" w:evenHBand="0" w:firstRowFirstColumn="0" w:firstRowLastColumn="0" w:lastRowFirstColumn="0" w:lastRowLastColumn="0"/>
            <w:tcW w:w="2518" w:type="dxa"/>
          </w:tcPr>
          <w:p w:rsidR="00806A46" w:rsidRPr="00A1032C" w:rsidRDefault="00806A46" w:rsidP="0050575E">
            <w:pPr>
              <w:pStyle w:val="Default"/>
              <w:rPr>
                <w:rFonts w:asciiTheme="majorHAnsi" w:hAnsiTheme="majorHAnsi" w:cstheme="minorBidi"/>
                <w:color w:val="auto"/>
                <w:szCs w:val="20"/>
              </w:rPr>
            </w:pPr>
            <w:r w:rsidRPr="00A1032C">
              <w:rPr>
                <w:rFonts w:asciiTheme="majorHAnsi" w:hAnsiTheme="majorHAnsi" w:cstheme="minorBidi"/>
                <w:color w:val="auto"/>
                <w:szCs w:val="20"/>
              </w:rPr>
              <w:t>NSA</w:t>
            </w:r>
          </w:p>
        </w:tc>
        <w:tc>
          <w:tcPr>
            <w:tcW w:w="7088" w:type="dxa"/>
          </w:tcPr>
          <w:p w:rsidR="00806A46" w:rsidRPr="00A1032C" w:rsidRDefault="00806A46" w:rsidP="0050575E">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color w:val="auto"/>
                <w:szCs w:val="20"/>
              </w:rPr>
            </w:pPr>
            <w:proofErr w:type="spellStart"/>
            <w:r w:rsidRPr="00A1032C">
              <w:rPr>
                <w:rFonts w:asciiTheme="majorHAnsi" w:hAnsiTheme="majorHAnsi" w:cstheme="minorBidi"/>
                <w:color w:val="auto"/>
                <w:szCs w:val="20"/>
              </w:rPr>
              <w:t>Newstart</w:t>
            </w:r>
            <w:proofErr w:type="spellEnd"/>
            <w:r w:rsidRPr="00A1032C">
              <w:rPr>
                <w:rFonts w:asciiTheme="majorHAnsi" w:hAnsiTheme="majorHAnsi" w:cstheme="minorBidi"/>
                <w:color w:val="auto"/>
                <w:szCs w:val="20"/>
              </w:rPr>
              <w:t xml:space="preserve"> Allowance</w:t>
            </w:r>
          </w:p>
        </w:tc>
      </w:tr>
      <w:tr w:rsidR="00806A46" w:rsidRPr="00CC0788" w:rsidTr="00100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06A46" w:rsidRPr="00A1032C" w:rsidRDefault="00806A46" w:rsidP="0050575E">
            <w:pPr>
              <w:pStyle w:val="Default"/>
              <w:rPr>
                <w:rFonts w:asciiTheme="majorHAnsi" w:hAnsiTheme="majorHAnsi" w:cstheme="minorBidi"/>
                <w:color w:val="auto"/>
                <w:szCs w:val="20"/>
              </w:rPr>
            </w:pPr>
            <w:r w:rsidRPr="00A1032C">
              <w:rPr>
                <w:rFonts w:asciiTheme="majorHAnsi" w:hAnsiTheme="majorHAnsi" w:cstheme="minorBidi"/>
                <w:color w:val="auto"/>
                <w:szCs w:val="20"/>
              </w:rPr>
              <w:t>OECD</w:t>
            </w:r>
          </w:p>
        </w:tc>
        <w:tc>
          <w:tcPr>
            <w:tcW w:w="7088" w:type="dxa"/>
          </w:tcPr>
          <w:p w:rsidR="00806A46" w:rsidRPr="00A1032C" w:rsidRDefault="00806A46" w:rsidP="0050575E">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color w:val="auto"/>
                <w:szCs w:val="20"/>
              </w:rPr>
            </w:pPr>
            <w:r w:rsidRPr="00A1032C">
              <w:rPr>
                <w:rFonts w:asciiTheme="majorHAnsi" w:hAnsiTheme="majorHAnsi" w:cstheme="minorBidi"/>
                <w:color w:val="auto"/>
                <w:szCs w:val="20"/>
              </w:rPr>
              <w:t>Organisation for Economic Co-operation and Development</w:t>
            </w:r>
          </w:p>
        </w:tc>
      </w:tr>
      <w:tr w:rsidR="00806A46" w:rsidRPr="00CC0788" w:rsidTr="00100680">
        <w:tc>
          <w:tcPr>
            <w:cnfStyle w:val="001000000000" w:firstRow="0" w:lastRow="0" w:firstColumn="1" w:lastColumn="0" w:oddVBand="0" w:evenVBand="0" w:oddHBand="0" w:evenHBand="0" w:firstRowFirstColumn="0" w:firstRowLastColumn="0" w:lastRowFirstColumn="0" w:lastRowLastColumn="0"/>
            <w:tcW w:w="2518" w:type="dxa"/>
          </w:tcPr>
          <w:p w:rsidR="00806A46" w:rsidRPr="00A1032C" w:rsidRDefault="00806A46" w:rsidP="0050575E">
            <w:pPr>
              <w:pStyle w:val="Default"/>
              <w:rPr>
                <w:rFonts w:asciiTheme="majorHAnsi" w:hAnsiTheme="majorHAnsi" w:cstheme="minorBidi"/>
                <w:color w:val="auto"/>
                <w:szCs w:val="20"/>
              </w:rPr>
            </w:pPr>
            <w:r w:rsidRPr="00A1032C">
              <w:rPr>
                <w:rFonts w:asciiTheme="majorHAnsi" w:hAnsiTheme="majorHAnsi" w:cstheme="minorBidi"/>
                <w:color w:val="auto"/>
                <w:szCs w:val="20"/>
              </w:rPr>
              <w:t>Ongoing Support</w:t>
            </w:r>
          </w:p>
        </w:tc>
        <w:tc>
          <w:tcPr>
            <w:tcW w:w="7088" w:type="dxa"/>
          </w:tcPr>
          <w:p w:rsidR="00806A46" w:rsidRPr="00A1032C" w:rsidRDefault="00806A46" w:rsidP="0050575E">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color w:val="auto"/>
                <w:szCs w:val="20"/>
              </w:rPr>
            </w:pPr>
            <w:r w:rsidRPr="00A1032C">
              <w:rPr>
                <w:rFonts w:asciiTheme="majorHAnsi" w:hAnsiTheme="majorHAnsi" w:cstheme="minorBidi"/>
                <w:color w:val="auto"/>
                <w:szCs w:val="20"/>
              </w:rPr>
              <w:t>Support provided to DES participants once they have achieved a 26-week employment outcome</w:t>
            </w:r>
          </w:p>
        </w:tc>
      </w:tr>
      <w:tr w:rsidR="00806A46" w:rsidRPr="00CC0788" w:rsidTr="00100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06A46" w:rsidRPr="00A1032C" w:rsidRDefault="00806A46" w:rsidP="0050575E">
            <w:pPr>
              <w:pStyle w:val="Default"/>
              <w:rPr>
                <w:rFonts w:asciiTheme="majorHAnsi" w:hAnsiTheme="majorHAnsi" w:cstheme="minorBidi"/>
                <w:color w:val="auto"/>
                <w:szCs w:val="20"/>
              </w:rPr>
            </w:pPr>
            <w:r w:rsidRPr="00A1032C">
              <w:rPr>
                <w:rFonts w:asciiTheme="majorHAnsi" w:hAnsiTheme="majorHAnsi" w:cstheme="minorBidi"/>
                <w:color w:val="auto"/>
                <w:szCs w:val="20"/>
              </w:rPr>
              <w:t>SDAC</w:t>
            </w:r>
          </w:p>
        </w:tc>
        <w:tc>
          <w:tcPr>
            <w:tcW w:w="7088" w:type="dxa"/>
          </w:tcPr>
          <w:p w:rsidR="00806A46" w:rsidRPr="00A1032C" w:rsidRDefault="00806A46" w:rsidP="0050575E">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color w:val="auto"/>
                <w:szCs w:val="20"/>
              </w:rPr>
            </w:pPr>
            <w:r w:rsidRPr="00A1032C">
              <w:rPr>
                <w:rFonts w:asciiTheme="majorHAnsi" w:hAnsiTheme="majorHAnsi" w:cstheme="minorBidi"/>
                <w:color w:val="auto"/>
                <w:szCs w:val="20"/>
              </w:rPr>
              <w:t>Survey of Disability, Ageing and Carers</w:t>
            </w:r>
          </w:p>
        </w:tc>
      </w:tr>
      <w:tr w:rsidR="00806A46" w:rsidRPr="00CC0788" w:rsidTr="00100680">
        <w:tc>
          <w:tcPr>
            <w:cnfStyle w:val="001000000000" w:firstRow="0" w:lastRow="0" w:firstColumn="1" w:lastColumn="0" w:oddVBand="0" w:evenVBand="0" w:oddHBand="0" w:evenHBand="0" w:firstRowFirstColumn="0" w:firstRowLastColumn="0" w:lastRowFirstColumn="0" w:lastRowLastColumn="0"/>
            <w:tcW w:w="2518" w:type="dxa"/>
          </w:tcPr>
          <w:p w:rsidR="00806A46" w:rsidRPr="00A1032C" w:rsidRDefault="00806A46" w:rsidP="0050575E">
            <w:pPr>
              <w:pStyle w:val="Default"/>
              <w:rPr>
                <w:rFonts w:asciiTheme="majorHAnsi" w:hAnsiTheme="majorHAnsi" w:cstheme="minorBidi"/>
                <w:color w:val="auto"/>
                <w:szCs w:val="20"/>
              </w:rPr>
            </w:pPr>
            <w:r w:rsidRPr="00A1032C">
              <w:rPr>
                <w:rFonts w:asciiTheme="majorHAnsi" w:hAnsiTheme="majorHAnsi" w:cstheme="minorBidi"/>
                <w:color w:val="auto"/>
                <w:szCs w:val="20"/>
              </w:rPr>
              <w:t>The Deed</w:t>
            </w:r>
          </w:p>
        </w:tc>
        <w:tc>
          <w:tcPr>
            <w:tcW w:w="7088" w:type="dxa"/>
          </w:tcPr>
          <w:p w:rsidR="00806A46" w:rsidRPr="00A1032C" w:rsidRDefault="00806A46" w:rsidP="0050575E">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color w:val="auto"/>
                <w:szCs w:val="20"/>
              </w:rPr>
            </w:pPr>
            <w:r w:rsidRPr="00A1032C">
              <w:rPr>
                <w:rFonts w:asciiTheme="majorHAnsi" w:hAnsiTheme="majorHAnsi" w:cstheme="minorBidi"/>
                <w:color w:val="auto"/>
                <w:szCs w:val="20"/>
              </w:rPr>
              <w:t>The agreement with providers to deliver DES until March 2018.</w:t>
            </w:r>
          </w:p>
        </w:tc>
      </w:tr>
      <w:tr w:rsidR="00806A46" w:rsidRPr="00CC0788" w:rsidTr="00100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06A46" w:rsidRPr="00A1032C" w:rsidRDefault="00806A46" w:rsidP="0050575E">
            <w:pPr>
              <w:pStyle w:val="Default"/>
              <w:rPr>
                <w:rFonts w:asciiTheme="majorHAnsi" w:hAnsiTheme="majorHAnsi" w:cstheme="minorBidi"/>
                <w:color w:val="auto"/>
                <w:szCs w:val="20"/>
              </w:rPr>
            </w:pPr>
            <w:r w:rsidRPr="00A1032C">
              <w:rPr>
                <w:rFonts w:asciiTheme="majorHAnsi" w:hAnsiTheme="majorHAnsi" w:cstheme="minorBidi"/>
                <w:color w:val="auto"/>
                <w:szCs w:val="20"/>
              </w:rPr>
              <w:t>The Model</w:t>
            </w:r>
          </w:p>
        </w:tc>
        <w:tc>
          <w:tcPr>
            <w:tcW w:w="7088" w:type="dxa"/>
          </w:tcPr>
          <w:p w:rsidR="00806A46" w:rsidRPr="00A1032C" w:rsidRDefault="00806A46" w:rsidP="0050575E">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color w:val="auto"/>
                <w:szCs w:val="20"/>
              </w:rPr>
            </w:pPr>
            <w:r w:rsidRPr="00A1032C">
              <w:rPr>
                <w:rFonts w:asciiTheme="majorHAnsi" w:hAnsiTheme="majorHAnsi" w:cstheme="minorBidi"/>
                <w:color w:val="auto"/>
                <w:szCs w:val="20"/>
              </w:rPr>
              <w:t>The proposed funding model with risk-adjusted outcome payments</w:t>
            </w:r>
          </w:p>
        </w:tc>
      </w:tr>
      <w:tr w:rsidR="00806A46" w:rsidRPr="00CC0788" w:rsidTr="00100680">
        <w:tc>
          <w:tcPr>
            <w:cnfStyle w:val="001000000000" w:firstRow="0" w:lastRow="0" w:firstColumn="1" w:lastColumn="0" w:oddVBand="0" w:evenVBand="0" w:oddHBand="0" w:evenHBand="0" w:firstRowFirstColumn="0" w:firstRowLastColumn="0" w:lastRowFirstColumn="0" w:lastRowLastColumn="0"/>
            <w:tcW w:w="2518" w:type="dxa"/>
          </w:tcPr>
          <w:p w:rsidR="00806A46" w:rsidRPr="00A1032C" w:rsidRDefault="00806A46" w:rsidP="0050575E">
            <w:pPr>
              <w:pStyle w:val="Default"/>
              <w:rPr>
                <w:rFonts w:asciiTheme="majorHAnsi" w:hAnsiTheme="majorHAnsi" w:cstheme="minorBidi"/>
                <w:color w:val="auto"/>
                <w:szCs w:val="20"/>
              </w:rPr>
            </w:pPr>
            <w:r w:rsidRPr="00A1032C">
              <w:rPr>
                <w:rFonts w:asciiTheme="majorHAnsi" w:hAnsiTheme="majorHAnsi" w:cstheme="minorBidi"/>
                <w:color w:val="auto"/>
                <w:szCs w:val="20"/>
              </w:rPr>
              <w:t>The Panel</w:t>
            </w:r>
          </w:p>
        </w:tc>
        <w:tc>
          <w:tcPr>
            <w:tcW w:w="7088" w:type="dxa"/>
          </w:tcPr>
          <w:p w:rsidR="00806A46" w:rsidRPr="00A1032C" w:rsidRDefault="00806A46" w:rsidP="0050575E">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color w:val="auto"/>
                <w:szCs w:val="20"/>
              </w:rPr>
            </w:pPr>
            <w:r w:rsidRPr="00A1032C">
              <w:rPr>
                <w:rFonts w:asciiTheme="majorHAnsi" w:hAnsiTheme="majorHAnsi" w:cstheme="minorBidi"/>
                <w:color w:val="auto"/>
                <w:szCs w:val="20"/>
              </w:rPr>
              <w:t>The proposed DES Provider Panel</w:t>
            </w:r>
          </w:p>
        </w:tc>
      </w:tr>
      <w:tr w:rsidR="00A4782B" w:rsidRPr="00CC0788" w:rsidTr="00100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A4782B" w:rsidRPr="00A1032C" w:rsidRDefault="00A4782B" w:rsidP="0050575E">
            <w:pPr>
              <w:pStyle w:val="Default"/>
              <w:rPr>
                <w:rFonts w:asciiTheme="majorHAnsi" w:hAnsiTheme="majorHAnsi" w:cstheme="minorBidi"/>
                <w:color w:val="auto"/>
                <w:szCs w:val="20"/>
              </w:rPr>
            </w:pPr>
            <w:r>
              <w:rPr>
                <w:rFonts w:asciiTheme="majorHAnsi" w:hAnsiTheme="majorHAnsi" w:cstheme="minorBidi"/>
                <w:color w:val="auto"/>
                <w:szCs w:val="20"/>
              </w:rPr>
              <w:t>The Strategy</w:t>
            </w:r>
          </w:p>
        </w:tc>
        <w:tc>
          <w:tcPr>
            <w:tcW w:w="7088" w:type="dxa"/>
          </w:tcPr>
          <w:p w:rsidR="00A4782B" w:rsidRPr="00A1032C" w:rsidRDefault="00A4782B" w:rsidP="0050575E">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color w:val="auto"/>
                <w:szCs w:val="20"/>
              </w:rPr>
            </w:pPr>
            <w:r>
              <w:rPr>
                <w:rFonts w:asciiTheme="majorHAnsi" w:hAnsiTheme="majorHAnsi" w:cstheme="minorBidi"/>
                <w:color w:val="auto"/>
                <w:szCs w:val="20"/>
              </w:rPr>
              <w:t>The National Disability Strategy 2010-2020</w:t>
            </w:r>
          </w:p>
        </w:tc>
      </w:tr>
      <w:tr w:rsidR="00806A46" w:rsidRPr="00CC0788" w:rsidTr="00100680">
        <w:tc>
          <w:tcPr>
            <w:cnfStyle w:val="001000000000" w:firstRow="0" w:lastRow="0" w:firstColumn="1" w:lastColumn="0" w:oddVBand="0" w:evenVBand="0" w:oddHBand="0" w:evenHBand="0" w:firstRowFirstColumn="0" w:firstRowLastColumn="0" w:lastRowFirstColumn="0" w:lastRowLastColumn="0"/>
            <w:tcW w:w="2518" w:type="dxa"/>
          </w:tcPr>
          <w:p w:rsidR="00806A46" w:rsidRPr="00A1032C" w:rsidRDefault="00806A46" w:rsidP="0050575E">
            <w:pPr>
              <w:pStyle w:val="Default"/>
              <w:rPr>
                <w:rFonts w:asciiTheme="majorHAnsi" w:hAnsiTheme="majorHAnsi" w:cstheme="minorBidi"/>
                <w:color w:val="auto"/>
                <w:szCs w:val="20"/>
              </w:rPr>
            </w:pPr>
            <w:r w:rsidRPr="00A1032C">
              <w:rPr>
                <w:rFonts w:asciiTheme="majorHAnsi" w:hAnsiTheme="majorHAnsi" w:cstheme="minorBidi"/>
                <w:color w:val="auto"/>
                <w:szCs w:val="20"/>
              </w:rPr>
              <w:t>The Taskforce</w:t>
            </w:r>
          </w:p>
        </w:tc>
        <w:tc>
          <w:tcPr>
            <w:tcW w:w="7088" w:type="dxa"/>
          </w:tcPr>
          <w:p w:rsidR="00806A46" w:rsidRPr="00A1032C" w:rsidRDefault="00806A46" w:rsidP="0050575E">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color w:val="auto"/>
                <w:szCs w:val="20"/>
              </w:rPr>
            </w:pPr>
            <w:r w:rsidRPr="00A1032C">
              <w:rPr>
                <w:rFonts w:asciiTheme="majorHAnsi" w:hAnsiTheme="majorHAnsi" w:cstheme="minorBidi"/>
                <w:color w:val="auto"/>
                <w:szCs w:val="20"/>
              </w:rPr>
              <w:t>The Disability Employment Taskforce</w:t>
            </w:r>
          </w:p>
        </w:tc>
      </w:tr>
      <w:tr w:rsidR="00C25ED2" w:rsidRPr="002B5BEF" w:rsidTr="00100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C25ED2" w:rsidRPr="004B50C7" w:rsidRDefault="00F754FC" w:rsidP="0050575E">
            <w:pPr>
              <w:pStyle w:val="Default"/>
              <w:rPr>
                <w:rFonts w:ascii="Calibri" w:hAnsi="Calibri" w:cstheme="minorBidi"/>
                <w:color w:val="auto"/>
                <w:szCs w:val="20"/>
              </w:rPr>
            </w:pPr>
            <w:r>
              <w:rPr>
                <w:rFonts w:ascii="Calibri" w:hAnsi="Calibri" w:cstheme="minorBidi"/>
                <w:color w:val="auto"/>
                <w:szCs w:val="20"/>
              </w:rPr>
              <w:t>VLTU</w:t>
            </w:r>
          </w:p>
        </w:tc>
        <w:tc>
          <w:tcPr>
            <w:tcW w:w="7088" w:type="dxa"/>
          </w:tcPr>
          <w:p w:rsidR="00C25ED2" w:rsidRPr="004B50C7" w:rsidRDefault="00F754FC" w:rsidP="0050575E">
            <w:pPr>
              <w:pStyle w:val="Default"/>
              <w:cnfStyle w:val="000000100000" w:firstRow="0" w:lastRow="0" w:firstColumn="0" w:lastColumn="0" w:oddVBand="0" w:evenVBand="0" w:oddHBand="1" w:evenHBand="0" w:firstRowFirstColumn="0" w:firstRowLastColumn="0" w:lastRowFirstColumn="0" w:lastRowLastColumn="0"/>
              <w:rPr>
                <w:rFonts w:ascii="Calibri" w:hAnsi="Calibri" w:cstheme="minorBidi"/>
                <w:color w:val="auto"/>
                <w:szCs w:val="20"/>
              </w:rPr>
            </w:pPr>
            <w:r>
              <w:rPr>
                <w:rFonts w:ascii="Calibri" w:hAnsi="Calibri" w:cstheme="minorBidi"/>
                <w:color w:val="auto"/>
                <w:szCs w:val="20"/>
              </w:rPr>
              <w:t>Very Long Term Unemployed</w:t>
            </w:r>
          </w:p>
        </w:tc>
      </w:tr>
      <w:tr w:rsidR="00806A46" w:rsidRPr="00CC0788" w:rsidTr="00100680">
        <w:tc>
          <w:tcPr>
            <w:cnfStyle w:val="001000000000" w:firstRow="0" w:lastRow="0" w:firstColumn="1" w:lastColumn="0" w:oddVBand="0" w:evenVBand="0" w:oddHBand="0" w:evenHBand="0" w:firstRowFirstColumn="0" w:firstRowLastColumn="0" w:lastRowFirstColumn="0" w:lastRowLastColumn="0"/>
            <w:tcW w:w="2518" w:type="dxa"/>
          </w:tcPr>
          <w:p w:rsidR="00806A46" w:rsidRPr="00A1032C" w:rsidRDefault="00806A46" w:rsidP="0050575E">
            <w:pPr>
              <w:pStyle w:val="Default"/>
              <w:rPr>
                <w:rFonts w:asciiTheme="majorHAnsi" w:hAnsiTheme="majorHAnsi" w:cstheme="minorBidi"/>
                <w:color w:val="auto"/>
                <w:szCs w:val="20"/>
              </w:rPr>
            </w:pPr>
            <w:r w:rsidRPr="00A1032C">
              <w:rPr>
                <w:rFonts w:asciiTheme="majorHAnsi" w:hAnsiTheme="majorHAnsi" w:cstheme="minorBidi"/>
                <w:color w:val="auto"/>
                <w:szCs w:val="20"/>
              </w:rPr>
              <w:t>VRS</w:t>
            </w:r>
          </w:p>
        </w:tc>
        <w:tc>
          <w:tcPr>
            <w:tcW w:w="7088" w:type="dxa"/>
          </w:tcPr>
          <w:p w:rsidR="00806A46" w:rsidRPr="00A1032C" w:rsidRDefault="00806A46" w:rsidP="003D2D2F">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color w:val="auto"/>
                <w:szCs w:val="20"/>
              </w:rPr>
            </w:pPr>
            <w:r w:rsidRPr="00A1032C">
              <w:rPr>
                <w:rFonts w:asciiTheme="majorHAnsi" w:hAnsiTheme="majorHAnsi" w:cstheme="minorBidi"/>
                <w:color w:val="auto"/>
                <w:szCs w:val="20"/>
              </w:rPr>
              <w:t xml:space="preserve">Vocational Rehabilitation Service </w:t>
            </w:r>
          </w:p>
        </w:tc>
      </w:tr>
      <w:tr w:rsidR="00806A46" w:rsidRPr="00CC0788" w:rsidTr="00100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806A46" w:rsidRPr="00A1032C" w:rsidRDefault="00806A46" w:rsidP="00AA3CFD">
            <w:pPr>
              <w:pStyle w:val="Default"/>
              <w:rPr>
                <w:rFonts w:asciiTheme="majorHAnsi" w:hAnsiTheme="majorHAnsi" w:cstheme="minorBidi"/>
                <w:color w:val="auto"/>
                <w:szCs w:val="20"/>
              </w:rPr>
            </w:pPr>
            <w:r w:rsidRPr="00A1032C">
              <w:rPr>
                <w:rFonts w:asciiTheme="majorHAnsi" w:hAnsiTheme="majorHAnsi" w:cstheme="minorBidi"/>
                <w:color w:val="auto"/>
                <w:szCs w:val="20"/>
              </w:rPr>
              <w:t>YA</w:t>
            </w:r>
          </w:p>
        </w:tc>
        <w:tc>
          <w:tcPr>
            <w:tcW w:w="7088" w:type="dxa"/>
          </w:tcPr>
          <w:p w:rsidR="00806A46" w:rsidRPr="00A1032C" w:rsidRDefault="00806A46" w:rsidP="00AA3CFD">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color w:val="auto"/>
                <w:szCs w:val="20"/>
              </w:rPr>
            </w:pPr>
            <w:r w:rsidRPr="00A1032C">
              <w:rPr>
                <w:rFonts w:asciiTheme="majorHAnsi" w:hAnsiTheme="majorHAnsi" w:cstheme="minorBidi"/>
                <w:color w:val="auto"/>
                <w:szCs w:val="20"/>
              </w:rPr>
              <w:t xml:space="preserve">Youth Allowance </w:t>
            </w:r>
          </w:p>
        </w:tc>
      </w:tr>
    </w:tbl>
    <w:p w:rsidR="00610E71" w:rsidRPr="00A1032C" w:rsidRDefault="00610E71">
      <w:pPr>
        <w:spacing w:before="0" w:after="200" w:line="276" w:lineRule="auto"/>
        <w:rPr>
          <w:rFonts w:asciiTheme="majorHAnsi" w:hAnsiTheme="majorHAnsi"/>
        </w:rPr>
      </w:pPr>
    </w:p>
    <w:sectPr w:rsidR="00610E71" w:rsidRPr="00A1032C" w:rsidSect="0032215C">
      <w:headerReference w:type="default" r:id="rId30"/>
      <w:footerReference w:type="first" r:id="rId31"/>
      <w:pgSz w:w="11906" w:h="16838"/>
      <w:pgMar w:top="1134" w:right="1418" w:bottom="1134" w:left="1134" w:header="284" w:footer="45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C6C" w:rsidRDefault="003A5C6C" w:rsidP="008F3023">
      <w:pPr>
        <w:spacing w:before="0" w:after="0" w:line="240" w:lineRule="auto"/>
      </w:pPr>
      <w:r>
        <w:separator/>
      </w:r>
    </w:p>
  </w:endnote>
  <w:endnote w:type="continuationSeparator" w:id="0">
    <w:p w:rsidR="003A5C6C" w:rsidRDefault="003A5C6C" w:rsidP="008F3023">
      <w:pPr>
        <w:spacing w:before="0" w:after="0" w:line="240" w:lineRule="auto"/>
      </w:pPr>
      <w:r>
        <w:continuationSeparator/>
      </w:r>
    </w:p>
  </w:endnote>
  <w:endnote w:type="continuationNotice" w:id="1">
    <w:p w:rsidR="003A5C6C" w:rsidRDefault="003A5C6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2D" w:rsidRDefault="004636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8793425"/>
      <w:docPartObj>
        <w:docPartGallery w:val="Page Numbers (Bottom of Page)"/>
        <w:docPartUnique/>
      </w:docPartObj>
    </w:sdtPr>
    <w:sdtEndPr>
      <w:rPr>
        <w:noProof/>
      </w:rPr>
    </w:sdtEndPr>
    <w:sdtContent>
      <w:p w:rsidR="004966CE" w:rsidRDefault="004966CE" w:rsidP="003258D7">
        <w:pPr>
          <w:pStyle w:val="Footer"/>
          <w:jc w:val="center"/>
        </w:pPr>
        <w:r>
          <w:fldChar w:fldCharType="begin"/>
        </w:r>
        <w:r>
          <w:instrText xml:space="preserve"> PAGE   \* MERGEFORMAT </w:instrText>
        </w:r>
        <w:r>
          <w:fldChar w:fldCharType="separate"/>
        </w:r>
        <w:r w:rsidR="0046362D">
          <w:rPr>
            <w:noProof/>
          </w:rPr>
          <w:t>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6CE" w:rsidRDefault="004966CE" w:rsidP="00B10EB1">
    <w:pPr>
      <w:pStyle w:val="Footer"/>
      <w:ind w:left="-1417"/>
    </w:pPr>
    <w:r>
      <w:rPr>
        <w:noProof/>
      </w:rPr>
      <w:drawing>
        <wp:inline distT="0" distB="0" distL="0" distR="0" wp14:anchorId="556C94A7" wp14:editId="556C94A8">
          <wp:extent cx="7519594" cy="6264813"/>
          <wp:effectExtent l="0" t="0" r="5715" b="3175"/>
          <wp:docPr id="1" name="Picture 1" descr="illustrations of people, a tree and a hous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a:blip r:embed="rId1">
                    <a:extLst>
                      <a:ext uri="{28A0092B-C50C-407E-A947-70E740481C1C}">
                        <a14:useLocalDpi xmlns:a14="http://schemas.microsoft.com/office/drawing/2010/main" val="0"/>
                      </a:ext>
                    </a:extLst>
                  </a:blip>
                  <a:stretch>
                    <a:fillRect/>
                  </a:stretch>
                </pic:blipFill>
                <pic:spPr>
                  <a:xfrm>
                    <a:off x="0" y="0"/>
                    <a:ext cx="7519594" cy="6264813"/>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03039"/>
      <w:docPartObj>
        <w:docPartGallery w:val="Page Numbers (Bottom of Page)"/>
        <w:docPartUnique/>
      </w:docPartObj>
    </w:sdtPr>
    <w:sdtEndPr>
      <w:rPr>
        <w:noProof/>
      </w:rPr>
    </w:sdtEndPr>
    <w:sdtContent>
      <w:p w:rsidR="004966CE" w:rsidRDefault="004966CE" w:rsidP="008E32D4">
        <w:pPr>
          <w:pStyle w:val="Footer"/>
          <w:jc w:val="center"/>
        </w:pPr>
        <w:r>
          <w:fldChar w:fldCharType="begin"/>
        </w:r>
        <w:r>
          <w:instrText xml:space="preserve"> PAGE   \* MERGEFORMAT </w:instrText>
        </w:r>
        <w:r>
          <w:fldChar w:fldCharType="separate"/>
        </w:r>
        <w:r w:rsidR="0046362D">
          <w:rPr>
            <w:noProof/>
          </w:rPr>
          <w:t>1</w:t>
        </w:r>
        <w:r>
          <w:rPr>
            <w:noProof/>
          </w:rPr>
          <w:fldChar w:fldCharType="end"/>
        </w:r>
      </w:p>
    </w:sdtContent>
  </w:sdt>
  <w:p w:rsidR="004966CE" w:rsidRDefault="004966CE" w:rsidP="00B10EB1">
    <w:pPr>
      <w:pStyle w:val="Footer"/>
      <w:ind w:left="-14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C6C" w:rsidRDefault="003A5C6C" w:rsidP="008F3023">
      <w:pPr>
        <w:spacing w:before="0" w:after="0" w:line="240" w:lineRule="auto"/>
      </w:pPr>
      <w:r>
        <w:separator/>
      </w:r>
    </w:p>
  </w:footnote>
  <w:footnote w:type="continuationSeparator" w:id="0">
    <w:p w:rsidR="003A5C6C" w:rsidRDefault="003A5C6C" w:rsidP="008F3023">
      <w:pPr>
        <w:spacing w:before="0" w:after="0" w:line="240" w:lineRule="auto"/>
      </w:pPr>
      <w:r>
        <w:continuationSeparator/>
      </w:r>
    </w:p>
  </w:footnote>
  <w:footnote w:type="continuationNotice" w:id="1">
    <w:p w:rsidR="003A5C6C" w:rsidRDefault="003A5C6C">
      <w:pPr>
        <w:spacing w:before="0" w:after="0" w:line="240" w:lineRule="auto"/>
      </w:pPr>
    </w:p>
  </w:footnote>
  <w:footnote w:id="2">
    <w:p w:rsidR="004966CE" w:rsidRPr="007D1A04" w:rsidRDefault="004966CE">
      <w:pPr>
        <w:pStyle w:val="FootnoteText"/>
        <w:rPr>
          <w:rFonts w:asciiTheme="majorHAnsi" w:hAnsiTheme="majorHAnsi"/>
        </w:rPr>
      </w:pPr>
      <w:r w:rsidRPr="007D1A04">
        <w:rPr>
          <w:rStyle w:val="FootnoteReference"/>
          <w:rFonts w:asciiTheme="majorHAnsi" w:hAnsiTheme="majorHAnsi"/>
          <w:sz w:val="18"/>
        </w:rPr>
        <w:footnoteRef/>
      </w:r>
      <w:r w:rsidRPr="007D1A04">
        <w:rPr>
          <w:rFonts w:asciiTheme="majorHAnsi" w:hAnsiTheme="majorHAnsi"/>
          <w:sz w:val="18"/>
        </w:rPr>
        <w:t xml:space="preserve"> </w:t>
      </w:r>
      <w:proofErr w:type="gramStart"/>
      <w:r w:rsidRPr="007D1A04">
        <w:rPr>
          <w:rFonts w:asciiTheme="majorHAnsi" w:hAnsiTheme="majorHAnsi"/>
          <w:sz w:val="18"/>
        </w:rPr>
        <w:t xml:space="preserve">Barbara Broadway and Duncan </w:t>
      </w:r>
      <w:proofErr w:type="spellStart"/>
      <w:r w:rsidRPr="007D1A04">
        <w:rPr>
          <w:rFonts w:asciiTheme="majorHAnsi" w:hAnsiTheme="majorHAnsi"/>
          <w:sz w:val="18"/>
        </w:rPr>
        <w:t>McVicar</w:t>
      </w:r>
      <w:proofErr w:type="spellEnd"/>
      <w:r>
        <w:rPr>
          <w:rFonts w:asciiTheme="majorHAnsi" w:hAnsiTheme="majorHAnsi"/>
          <w:sz w:val="18"/>
        </w:rPr>
        <w:t>.</w:t>
      </w:r>
      <w:proofErr w:type="gramEnd"/>
      <w:r w:rsidRPr="007D1A04">
        <w:rPr>
          <w:rFonts w:asciiTheme="majorHAnsi" w:hAnsiTheme="majorHAnsi"/>
          <w:sz w:val="18"/>
        </w:rPr>
        <w:t xml:space="preserve"> Reducing the Generosity and Increasing the Conditionality of Disability Benefits: Turning the Supertanker or Squeezing the Balloon? </w:t>
      </w:r>
      <w:r w:rsidRPr="00A1032C">
        <w:rPr>
          <w:rFonts w:asciiTheme="majorHAnsi" w:hAnsiTheme="majorHAnsi"/>
          <w:i/>
          <w:sz w:val="18"/>
        </w:rPr>
        <w:t>Melbourne Institute Working Paper Series</w:t>
      </w:r>
      <w:r w:rsidRPr="007D1A04">
        <w:rPr>
          <w:rFonts w:asciiTheme="majorHAnsi" w:hAnsiTheme="majorHAnsi"/>
          <w:sz w:val="18"/>
        </w:rPr>
        <w:t>, Working Paper No. 11/15</w:t>
      </w:r>
      <w:r>
        <w:rPr>
          <w:rFonts w:asciiTheme="majorHAnsi" w:hAnsiTheme="majorHAnsi"/>
          <w:sz w:val="18"/>
        </w:rPr>
        <w:t>, June 2015</w:t>
      </w:r>
      <w:r w:rsidRPr="007D1A04">
        <w:rPr>
          <w:rFonts w:asciiTheme="majorHAnsi" w:hAnsiTheme="majorHAnsi"/>
          <w:sz w:val="18"/>
        </w:rPr>
        <w:t xml:space="preserve">. </w:t>
      </w:r>
    </w:p>
  </w:footnote>
  <w:footnote w:id="3">
    <w:p w:rsidR="004966CE" w:rsidRPr="00764697" w:rsidRDefault="004966CE" w:rsidP="00686A47">
      <w:pPr>
        <w:pStyle w:val="FootnoteText"/>
        <w:rPr>
          <w:rFonts w:asciiTheme="majorHAnsi" w:hAnsiTheme="majorHAnsi"/>
          <w:sz w:val="18"/>
          <w:szCs w:val="18"/>
        </w:rPr>
      </w:pPr>
      <w:r w:rsidRPr="00764697">
        <w:rPr>
          <w:rStyle w:val="FootnoteReference"/>
          <w:rFonts w:asciiTheme="majorHAnsi" w:hAnsiTheme="majorHAnsi"/>
          <w:sz w:val="18"/>
          <w:szCs w:val="18"/>
        </w:rPr>
        <w:footnoteRef/>
      </w:r>
      <w:r w:rsidRPr="00764697">
        <w:rPr>
          <w:rFonts w:asciiTheme="majorHAnsi" w:hAnsiTheme="majorHAnsi"/>
          <w:sz w:val="18"/>
          <w:szCs w:val="18"/>
        </w:rPr>
        <w:t xml:space="preserve"> </w:t>
      </w:r>
      <w:proofErr w:type="gramStart"/>
      <w:r w:rsidRPr="00764697">
        <w:rPr>
          <w:rFonts w:asciiTheme="majorHAnsi" w:hAnsiTheme="majorHAnsi" w:cs="Arial"/>
          <w:sz w:val="18"/>
          <w:szCs w:val="18"/>
        </w:rPr>
        <w:t>Organisation for Economic Co-operation and Development (OECD).</w:t>
      </w:r>
      <w:proofErr w:type="gramEnd"/>
      <w:r w:rsidRPr="00764697">
        <w:rPr>
          <w:rFonts w:asciiTheme="majorHAnsi" w:hAnsiTheme="majorHAnsi" w:cs="Arial"/>
          <w:sz w:val="18"/>
          <w:szCs w:val="18"/>
        </w:rPr>
        <w:t xml:space="preserve"> November 2010. </w:t>
      </w:r>
      <w:r w:rsidRPr="00764697">
        <w:rPr>
          <w:rFonts w:asciiTheme="majorHAnsi" w:hAnsiTheme="majorHAnsi" w:cs="Arial"/>
          <w:i/>
          <w:sz w:val="18"/>
          <w:szCs w:val="18"/>
        </w:rPr>
        <w:t xml:space="preserve">Sickness, Disability and Work: breaking the barriers. </w:t>
      </w:r>
      <w:r w:rsidRPr="00764697">
        <w:rPr>
          <w:rFonts w:asciiTheme="majorHAnsi" w:hAnsiTheme="majorHAnsi" w:cs="Arial"/>
          <w:sz w:val="18"/>
          <w:szCs w:val="18"/>
        </w:rPr>
        <w:t xml:space="preserve">Available at: </w:t>
      </w:r>
      <w:hyperlink r:id="rId1" w:history="1">
        <w:r w:rsidRPr="00764697">
          <w:rPr>
            <w:rStyle w:val="Hyperlink"/>
            <w:rFonts w:asciiTheme="majorHAnsi" w:hAnsiTheme="majorHAnsi" w:cs="Arial"/>
            <w:sz w:val="18"/>
            <w:szCs w:val="18"/>
          </w:rPr>
          <w:t>http://www.oecd-ilibrary.org/social-issues-migration-health/sickness-disability-and-work-breaking-the-barriers_9789264088856-en</w:t>
        </w:r>
      </w:hyperlink>
      <w:r w:rsidRPr="00764697">
        <w:rPr>
          <w:rFonts w:asciiTheme="majorHAnsi" w:hAnsiTheme="majorHAnsi" w:cs="Arial"/>
          <w:sz w:val="18"/>
          <w:szCs w:val="18"/>
        </w:rPr>
        <w:t xml:space="preserve"> </w:t>
      </w:r>
    </w:p>
  </w:footnote>
  <w:footnote w:id="4">
    <w:p w:rsidR="004966CE" w:rsidRPr="00764697" w:rsidRDefault="004966CE">
      <w:pPr>
        <w:pStyle w:val="FootnoteText"/>
        <w:rPr>
          <w:rFonts w:asciiTheme="majorHAnsi" w:hAnsiTheme="majorHAnsi"/>
          <w:sz w:val="18"/>
          <w:szCs w:val="18"/>
        </w:rPr>
      </w:pPr>
      <w:r w:rsidRPr="00764697">
        <w:rPr>
          <w:rStyle w:val="FootnoteReference"/>
          <w:rFonts w:asciiTheme="majorHAnsi" w:hAnsiTheme="majorHAnsi"/>
          <w:sz w:val="18"/>
          <w:szCs w:val="18"/>
        </w:rPr>
        <w:footnoteRef/>
      </w:r>
      <w:r w:rsidRPr="00764697">
        <w:rPr>
          <w:rFonts w:asciiTheme="majorHAnsi" w:hAnsiTheme="majorHAnsi"/>
          <w:sz w:val="18"/>
          <w:szCs w:val="18"/>
        </w:rPr>
        <w:t xml:space="preserve"> </w:t>
      </w:r>
      <w:proofErr w:type="gramStart"/>
      <w:r w:rsidRPr="00764697">
        <w:rPr>
          <w:rFonts w:asciiTheme="majorHAnsi" w:hAnsiTheme="majorHAnsi"/>
          <w:sz w:val="18"/>
          <w:szCs w:val="18"/>
        </w:rPr>
        <w:t>Australian Bureau of Statistics.</w:t>
      </w:r>
      <w:proofErr w:type="gramEnd"/>
      <w:r w:rsidRPr="00764697">
        <w:rPr>
          <w:rFonts w:asciiTheme="majorHAnsi" w:hAnsiTheme="majorHAnsi"/>
          <w:sz w:val="18"/>
          <w:szCs w:val="18"/>
        </w:rPr>
        <w:t xml:space="preserve"> 2016. </w:t>
      </w:r>
      <w:r w:rsidRPr="00764697">
        <w:rPr>
          <w:rFonts w:asciiTheme="majorHAnsi" w:hAnsiTheme="majorHAnsi"/>
          <w:i/>
          <w:sz w:val="18"/>
          <w:szCs w:val="18"/>
        </w:rPr>
        <w:t>Disability, Ageing and Carers, Australia: First Results</w:t>
      </w:r>
      <w:r w:rsidRPr="00764697">
        <w:rPr>
          <w:rFonts w:asciiTheme="majorHAnsi" w:hAnsiTheme="majorHAnsi"/>
          <w:sz w:val="18"/>
          <w:szCs w:val="18"/>
        </w:rPr>
        <w:t xml:space="preserve">, 2015. Available at: </w:t>
      </w:r>
      <w:hyperlink r:id="rId2" w:history="1">
        <w:r w:rsidRPr="00764697">
          <w:rPr>
            <w:rStyle w:val="Hyperlink"/>
            <w:rFonts w:asciiTheme="majorHAnsi" w:hAnsiTheme="majorHAnsi"/>
            <w:sz w:val="18"/>
            <w:szCs w:val="18"/>
          </w:rPr>
          <w:t>http://www.abs.gov.au/ausstats/abs@.nsf/mf/4430.0.10.001</w:t>
        </w:r>
      </w:hyperlink>
      <w:r w:rsidRPr="00764697">
        <w:rPr>
          <w:rFonts w:asciiTheme="majorHAnsi" w:hAnsiTheme="majorHAnsi"/>
          <w:sz w:val="18"/>
          <w:szCs w:val="18"/>
        </w:rPr>
        <w:t xml:space="preserve"> </w:t>
      </w:r>
    </w:p>
  </w:footnote>
  <w:footnote w:id="5">
    <w:p w:rsidR="004966CE" w:rsidRPr="00764697" w:rsidRDefault="004966CE" w:rsidP="00A8562C">
      <w:pPr>
        <w:pStyle w:val="FootnoteText"/>
        <w:rPr>
          <w:rFonts w:asciiTheme="majorHAnsi" w:hAnsiTheme="majorHAnsi"/>
          <w:sz w:val="18"/>
          <w:szCs w:val="18"/>
        </w:rPr>
      </w:pPr>
      <w:r w:rsidRPr="00764697">
        <w:rPr>
          <w:rFonts w:asciiTheme="majorHAnsi" w:hAnsiTheme="majorHAnsi"/>
          <w:sz w:val="18"/>
          <w:szCs w:val="18"/>
          <w:vertAlign w:val="superscript"/>
        </w:rPr>
        <w:footnoteRef/>
      </w:r>
      <w:r w:rsidRPr="00764697">
        <w:rPr>
          <w:rFonts w:asciiTheme="majorHAnsi" w:hAnsiTheme="majorHAnsi"/>
          <w:sz w:val="18"/>
          <w:szCs w:val="18"/>
        </w:rPr>
        <w:t xml:space="preserve"> </w:t>
      </w:r>
      <w:proofErr w:type="gramStart"/>
      <w:r w:rsidRPr="00764697">
        <w:rPr>
          <w:rFonts w:asciiTheme="majorHAnsi" w:hAnsiTheme="majorHAnsi"/>
          <w:sz w:val="18"/>
          <w:szCs w:val="18"/>
        </w:rPr>
        <w:t>Statistics Canada.</w:t>
      </w:r>
      <w:proofErr w:type="gramEnd"/>
      <w:r w:rsidRPr="00764697">
        <w:rPr>
          <w:rFonts w:asciiTheme="majorHAnsi" w:hAnsiTheme="majorHAnsi"/>
          <w:sz w:val="18"/>
          <w:szCs w:val="18"/>
        </w:rPr>
        <w:t xml:space="preserve"> 2015. </w:t>
      </w:r>
      <w:r w:rsidRPr="00764697">
        <w:rPr>
          <w:rFonts w:asciiTheme="majorHAnsi" w:hAnsiTheme="majorHAnsi"/>
          <w:i/>
          <w:sz w:val="18"/>
          <w:szCs w:val="18"/>
        </w:rPr>
        <w:t>Persons with disabilities and employment.</w:t>
      </w:r>
      <w:r w:rsidRPr="00764697">
        <w:rPr>
          <w:rFonts w:asciiTheme="majorHAnsi" w:hAnsiTheme="majorHAnsi"/>
          <w:sz w:val="18"/>
          <w:szCs w:val="18"/>
        </w:rPr>
        <w:t xml:space="preserve"> Available at: </w:t>
      </w:r>
      <w:hyperlink r:id="rId3" w:history="1">
        <w:r w:rsidRPr="00764697">
          <w:rPr>
            <w:rStyle w:val="Hyperlink"/>
            <w:rFonts w:asciiTheme="majorHAnsi" w:hAnsiTheme="majorHAnsi"/>
            <w:sz w:val="18"/>
            <w:szCs w:val="18"/>
          </w:rPr>
          <w:t>http://www.</w:t>
        </w:r>
        <w:r w:rsidRPr="00A1032C">
          <w:rPr>
            <w:rStyle w:val="Hyperlink"/>
            <w:rFonts w:asciiTheme="majorHAnsi" w:hAnsiTheme="majorHAnsi"/>
            <w:i/>
            <w:sz w:val="18"/>
            <w:szCs w:val="18"/>
          </w:rPr>
          <w:t>statcan</w:t>
        </w:r>
        <w:r w:rsidRPr="00764697">
          <w:rPr>
            <w:rStyle w:val="Hyperlink"/>
            <w:rFonts w:asciiTheme="majorHAnsi" w:hAnsiTheme="majorHAnsi"/>
            <w:sz w:val="18"/>
            <w:szCs w:val="18"/>
          </w:rPr>
          <w:t>.gc.ca/pub/75-006-x/2014001/article/14115-eng.htm</w:t>
        </w:r>
      </w:hyperlink>
      <w:r w:rsidRPr="00764697">
        <w:rPr>
          <w:rFonts w:asciiTheme="majorHAnsi" w:hAnsiTheme="majorHAnsi"/>
          <w:sz w:val="18"/>
          <w:szCs w:val="18"/>
        </w:rPr>
        <w:t xml:space="preserve"> </w:t>
      </w:r>
    </w:p>
  </w:footnote>
  <w:footnote w:id="6">
    <w:p w:rsidR="004966CE" w:rsidRPr="00764697" w:rsidRDefault="004966CE">
      <w:pPr>
        <w:pStyle w:val="FootnoteText"/>
        <w:rPr>
          <w:rFonts w:asciiTheme="majorHAnsi" w:hAnsiTheme="majorHAnsi"/>
          <w:sz w:val="18"/>
          <w:szCs w:val="18"/>
        </w:rPr>
      </w:pPr>
      <w:r w:rsidRPr="00764697">
        <w:rPr>
          <w:rStyle w:val="FootnoteReference"/>
          <w:rFonts w:asciiTheme="majorHAnsi" w:hAnsiTheme="majorHAnsi"/>
          <w:sz w:val="18"/>
          <w:szCs w:val="18"/>
        </w:rPr>
        <w:footnoteRef/>
      </w:r>
      <w:r w:rsidRPr="00764697">
        <w:rPr>
          <w:rFonts w:asciiTheme="majorHAnsi" w:hAnsiTheme="majorHAnsi"/>
          <w:sz w:val="18"/>
          <w:szCs w:val="18"/>
        </w:rPr>
        <w:t xml:space="preserve"> Kraus, Lewis. 2015. </w:t>
      </w:r>
      <w:r w:rsidRPr="00A1032C">
        <w:rPr>
          <w:rFonts w:asciiTheme="majorHAnsi" w:hAnsiTheme="majorHAnsi"/>
          <w:i/>
          <w:sz w:val="18"/>
          <w:szCs w:val="18"/>
        </w:rPr>
        <w:t>Disability Statistics Annual Report</w:t>
      </w:r>
      <w:r w:rsidRPr="00764697">
        <w:rPr>
          <w:rFonts w:asciiTheme="majorHAnsi" w:hAnsiTheme="majorHAnsi"/>
          <w:sz w:val="18"/>
          <w:szCs w:val="18"/>
        </w:rPr>
        <w:t xml:space="preserve">. Durham, NH: University of New Hampshire, p.23. Available at: </w:t>
      </w:r>
      <w:hyperlink r:id="rId4" w:history="1">
        <w:r w:rsidRPr="00764697">
          <w:rPr>
            <w:rStyle w:val="Hyperlink"/>
            <w:rFonts w:asciiTheme="majorHAnsi" w:hAnsiTheme="majorHAnsi"/>
            <w:sz w:val="18"/>
            <w:szCs w:val="18"/>
          </w:rPr>
          <w:t>http://www.disabilitycompendium.org/annual-report</w:t>
        </w:r>
      </w:hyperlink>
      <w:r w:rsidRPr="00764697">
        <w:rPr>
          <w:rFonts w:asciiTheme="majorHAnsi" w:hAnsiTheme="majorHAnsi"/>
          <w:sz w:val="18"/>
          <w:szCs w:val="18"/>
        </w:rPr>
        <w:t xml:space="preserve"> </w:t>
      </w:r>
    </w:p>
  </w:footnote>
  <w:footnote w:id="7">
    <w:p w:rsidR="004966CE" w:rsidRPr="00764697" w:rsidRDefault="004966CE" w:rsidP="00A1032C">
      <w:pPr>
        <w:spacing w:before="0" w:after="0" w:line="240" w:lineRule="auto"/>
        <w:rPr>
          <w:rFonts w:asciiTheme="majorHAnsi" w:hAnsiTheme="majorHAnsi"/>
          <w:sz w:val="18"/>
          <w:szCs w:val="18"/>
        </w:rPr>
      </w:pPr>
      <w:r w:rsidRPr="00764697">
        <w:rPr>
          <w:rStyle w:val="FootnoteReference"/>
          <w:rFonts w:asciiTheme="majorHAnsi" w:hAnsiTheme="majorHAnsi"/>
          <w:sz w:val="18"/>
          <w:szCs w:val="18"/>
        </w:rPr>
        <w:footnoteRef/>
      </w:r>
      <w:r w:rsidRPr="00764697">
        <w:rPr>
          <w:rFonts w:asciiTheme="majorHAnsi" w:hAnsiTheme="majorHAnsi"/>
          <w:sz w:val="18"/>
          <w:szCs w:val="18"/>
        </w:rPr>
        <w:t xml:space="preserve"> </w:t>
      </w:r>
      <w:proofErr w:type="gramStart"/>
      <w:r w:rsidRPr="00A1032C">
        <w:rPr>
          <w:rFonts w:asciiTheme="majorHAnsi" w:eastAsiaTheme="minorHAnsi" w:hAnsiTheme="majorHAnsi"/>
          <w:spacing w:val="0"/>
          <w:sz w:val="18"/>
          <w:szCs w:val="18"/>
          <w:lang w:eastAsia="en-US"/>
        </w:rPr>
        <w:t>Department for Work &amp; Pensions</w:t>
      </w:r>
      <w:r w:rsidRPr="00A1032C">
        <w:rPr>
          <w:rFonts w:asciiTheme="majorHAnsi" w:eastAsiaTheme="minorHAnsi" w:hAnsiTheme="majorHAnsi" w:cs="Arial"/>
          <w:spacing w:val="0"/>
          <w:sz w:val="18"/>
          <w:szCs w:val="18"/>
          <w:lang w:eastAsia="en-US"/>
        </w:rPr>
        <w:t>.</w:t>
      </w:r>
      <w:proofErr w:type="gramEnd"/>
      <w:r w:rsidRPr="00A1032C">
        <w:rPr>
          <w:rFonts w:asciiTheme="majorHAnsi" w:eastAsiaTheme="minorHAnsi" w:hAnsiTheme="majorHAnsi"/>
          <w:spacing w:val="0"/>
          <w:sz w:val="18"/>
          <w:szCs w:val="18"/>
          <w:lang w:eastAsia="en-US"/>
        </w:rPr>
        <w:t xml:space="preserve"> 2014. </w:t>
      </w:r>
      <w:r w:rsidRPr="00A1032C">
        <w:rPr>
          <w:rFonts w:asciiTheme="majorHAnsi" w:eastAsiaTheme="minorHAnsi" w:hAnsiTheme="majorHAnsi"/>
          <w:i/>
          <w:spacing w:val="0"/>
          <w:sz w:val="18"/>
          <w:szCs w:val="18"/>
          <w:lang w:eastAsia="en-US"/>
        </w:rPr>
        <w:t>Official Statistics- Disability facts and figures</w:t>
      </w:r>
      <w:r w:rsidRPr="00A1032C">
        <w:rPr>
          <w:rFonts w:asciiTheme="majorHAnsi" w:eastAsiaTheme="minorHAnsi" w:hAnsiTheme="majorHAnsi"/>
          <w:spacing w:val="0"/>
          <w:sz w:val="18"/>
          <w:szCs w:val="18"/>
          <w:lang w:eastAsia="en-US"/>
        </w:rPr>
        <w:t xml:space="preserve">. </w:t>
      </w:r>
      <w:r w:rsidRPr="00A1032C">
        <w:rPr>
          <w:rFonts w:asciiTheme="majorHAnsi" w:eastAsiaTheme="minorHAnsi" w:hAnsiTheme="majorHAnsi" w:cs="Arial"/>
          <w:spacing w:val="0"/>
          <w:sz w:val="18"/>
          <w:szCs w:val="18"/>
          <w:lang w:eastAsia="en-US"/>
        </w:rPr>
        <w:t>Available at</w:t>
      </w:r>
      <w:r w:rsidRPr="00A1032C">
        <w:rPr>
          <w:rFonts w:asciiTheme="majorHAnsi" w:eastAsiaTheme="minorHAnsi" w:hAnsiTheme="majorHAnsi"/>
          <w:spacing w:val="0"/>
          <w:sz w:val="18"/>
          <w:szCs w:val="18"/>
          <w:lang w:eastAsia="en-US"/>
        </w:rPr>
        <w:t>:</w:t>
      </w:r>
      <w:r w:rsidRPr="00764697">
        <w:rPr>
          <w:rFonts w:asciiTheme="majorHAnsi" w:hAnsiTheme="majorHAnsi"/>
          <w:iCs/>
          <w:sz w:val="18"/>
          <w:szCs w:val="18"/>
        </w:rPr>
        <w:t xml:space="preserve"> </w:t>
      </w:r>
      <w:hyperlink r:id="rId5" w:history="1">
        <w:r w:rsidRPr="00764697">
          <w:rPr>
            <w:rStyle w:val="Hyperlink"/>
            <w:rFonts w:asciiTheme="majorHAnsi" w:hAnsiTheme="majorHAnsi"/>
            <w:iCs/>
            <w:sz w:val="18"/>
            <w:szCs w:val="18"/>
          </w:rPr>
          <w:t>https://www.gov.uk/government/publications/disability-facts-and-figures/disability-facts-and-figures</w:t>
        </w:r>
      </w:hyperlink>
    </w:p>
  </w:footnote>
  <w:footnote w:id="8">
    <w:p w:rsidR="004966CE" w:rsidRPr="00764697" w:rsidRDefault="004966CE">
      <w:pPr>
        <w:pStyle w:val="FootnoteText"/>
        <w:rPr>
          <w:rFonts w:asciiTheme="majorHAnsi" w:hAnsiTheme="majorHAnsi"/>
          <w:sz w:val="18"/>
          <w:szCs w:val="18"/>
        </w:rPr>
      </w:pPr>
      <w:r w:rsidRPr="00764697">
        <w:rPr>
          <w:rStyle w:val="FootnoteReference"/>
          <w:rFonts w:asciiTheme="majorHAnsi" w:hAnsiTheme="majorHAnsi"/>
          <w:sz w:val="18"/>
          <w:szCs w:val="18"/>
        </w:rPr>
        <w:footnoteRef/>
      </w:r>
      <w:r w:rsidRPr="00764697">
        <w:rPr>
          <w:rFonts w:asciiTheme="majorHAnsi" w:hAnsiTheme="majorHAnsi"/>
          <w:sz w:val="18"/>
          <w:szCs w:val="18"/>
        </w:rPr>
        <w:t xml:space="preserve"> </w:t>
      </w:r>
      <w:proofErr w:type="gramStart"/>
      <w:r w:rsidRPr="00764697">
        <w:rPr>
          <w:rFonts w:asciiTheme="majorHAnsi" w:hAnsiTheme="majorHAnsi"/>
          <w:sz w:val="18"/>
          <w:szCs w:val="18"/>
        </w:rPr>
        <w:t>International Labour Organisation.</w:t>
      </w:r>
      <w:proofErr w:type="gramEnd"/>
      <w:r w:rsidRPr="00764697">
        <w:rPr>
          <w:rFonts w:asciiTheme="majorHAnsi" w:hAnsiTheme="majorHAnsi"/>
          <w:sz w:val="18"/>
          <w:szCs w:val="18"/>
        </w:rPr>
        <w:t xml:space="preserve"> 2015. </w:t>
      </w:r>
      <w:r w:rsidRPr="00A1032C">
        <w:rPr>
          <w:rFonts w:asciiTheme="majorHAnsi" w:hAnsiTheme="majorHAnsi"/>
          <w:i/>
          <w:sz w:val="18"/>
          <w:szCs w:val="18"/>
        </w:rPr>
        <w:t>Decent work for persons with disabilities: promoting rights in the global development agenda</w:t>
      </w:r>
      <w:r w:rsidRPr="00764697">
        <w:rPr>
          <w:rFonts w:asciiTheme="majorHAnsi" w:hAnsiTheme="majorHAnsi"/>
          <w:sz w:val="18"/>
          <w:szCs w:val="18"/>
        </w:rPr>
        <w:t xml:space="preserve">, p. 66. Available at: </w:t>
      </w:r>
      <w:hyperlink r:id="rId6" w:history="1">
        <w:r w:rsidRPr="00764697">
          <w:rPr>
            <w:rStyle w:val="Hyperlink"/>
            <w:rFonts w:asciiTheme="majorHAnsi" w:hAnsiTheme="majorHAnsi"/>
            <w:sz w:val="18"/>
            <w:szCs w:val="18"/>
          </w:rPr>
          <w:t>http://www.ilo.org/wcmsp5/groups/public/---</w:t>
        </w:r>
        <w:proofErr w:type="spellStart"/>
        <w:r w:rsidRPr="00764697">
          <w:rPr>
            <w:rStyle w:val="Hyperlink"/>
            <w:rFonts w:asciiTheme="majorHAnsi" w:hAnsiTheme="majorHAnsi"/>
            <w:sz w:val="18"/>
            <w:szCs w:val="18"/>
          </w:rPr>
          <w:t>ed_emp</w:t>
        </w:r>
        <w:proofErr w:type="spellEnd"/>
        <w:r w:rsidRPr="00764697">
          <w:rPr>
            <w:rStyle w:val="Hyperlink"/>
            <w:rFonts w:asciiTheme="majorHAnsi" w:hAnsiTheme="majorHAnsi"/>
            <w:sz w:val="18"/>
            <w:szCs w:val="18"/>
          </w:rPr>
          <w:t>/---</w:t>
        </w:r>
        <w:proofErr w:type="spellStart"/>
        <w:r w:rsidRPr="00764697">
          <w:rPr>
            <w:rStyle w:val="Hyperlink"/>
            <w:rFonts w:asciiTheme="majorHAnsi" w:hAnsiTheme="majorHAnsi"/>
            <w:sz w:val="18"/>
            <w:szCs w:val="18"/>
          </w:rPr>
          <w:t>ifp_skills</w:t>
        </w:r>
        <w:proofErr w:type="spellEnd"/>
        <w:r w:rsidRPr="00764697">
          <w:rPr>
            <w:rStyle w:val="Hyperlink"/>
            <w:rFonts w:asciiTheme="majorHAnsi" w:hAnsiTheme="majorHAnsi"/>
            <w:sz w:val="18"/>
            <w:szCs w:val="18"/>
          </w:rPr>
          <w:t>/documents/publication/wcms_430935.pdf</w:t>
        </w:r>
      </w:hyperlink>
      <w:r w:rsidRPr="00764697">
        <w:rPr>
          <w:rFonts w:asciiTheme="majorHAnsi" w:hAnsiTheme="majorHAnsi"/>
          <w:sz w:val="18"/>
          <w:szCs w:val="18"/>
        </w:rPr>
        <w:t xml:space="preserve"> </w:t>
      </w:r>
    </w:p>
  </w:footnote>
  <w:footnote w:id="9">
    <w:p w:rsidR="004966CE" w:rsidRPr="00A1032C" w:rsidRDefault="004966CE">
      <w:pPr>
        <w:pStyle w:val="FootnoteText"/>
        <w:rPr>
          <w:rFonts w:asciiTheme="majorHAnsi" w:hAnsiTheme="majorHAnsi"/>
          <w:sz w:val="18"/>
          <w:szCs w:val="18"/>
        </w:rPr>
      </w:pPr>
      <w:r w:rsidRPr="00764697">
        <w:rPr>
          <w:rStyle w:val="FootnoteReference"/>
          <w:rFonts w:asciiTheme="majorHAnsi" w:hAnsiTheme="majorHAnsi"/>
          <w:sz w:val="18"/>
          <w:szCs w:val="18"/>
        </w:rPr>
        <w:footnoteRef/>
      </w:r>
      <w:r w:rsidRPr="00764697">
        <w:rPr>
          <w:rFonts w:asciiTheme="majorHAnsi" w:hAnsiTheme="majorHAnsi"/>
          <w:sz w:val="18"/>
          <w:szCs w:val="18"/>
        </w:rPr>
        <w:t xml:space="preserve"> </w:t>
      </w:r>
      <w:proofErr w:type="gramStart"/>
      <w:r w:rsidRPr="00764697">
        <w:rPr>
          <w:rFonts w:asciiTheme="majorHAnsi" w:hAnsiTheme="majorHAnsi"/>
          <w:sz w:val="18"/>
          <w:szCs w:val="18"/>
        </w:rPr>
        <w:t>Eurostat.</w:t>
      </w:r>
      <w:proofErr w:type="gramEnd"/>
      <w:r w:rsidRPr="00764697">
        <w:rPr>
          <w:rFonts w:asciiTheme="majorHAnsi" w:hAnsiTheme="majorHAnsi"/>
          <w:sz w:val="18"/>
          <w:szCs w:val="18"/>
        </w:rPr>
        <w:t xml:space="preserve"> 2014. </w:t>
      </w:r>
      <w:r w:rsidRPr="00A1032C">
        <w:rPr>
          <w:rFonts w:asciiTheme="majorHAnsi" w:hAnsiTheme="majorHAnsi"/>
          <w:i/>
          <w:sz w:val="18"/>
          <w:szCs w:val="18"/>
        </w:rPr>
        <w:t>Employment rate of people by type of disability, sex and age, July 2014</w:t>
      </w:r>
      <w:r w:rsidRPr="00764697">
        <w:rPr>
          <w:rFonts w:asciiTheme="majorHAnsi" w:hAnsiTheme="majorHAnsi"/>
          <w:sz w:val="18"/>
          <w:szCs w:val="18"/>
        </w:rPr>
        <w:t xml:space="preserve">. Available at: </w:t>
      </w:r>
      <w:hyperlink r:id="rId7" w:history="1">
        <w:r w:rsidRPr="00764697">
          <w:rPr>
            <w:rStyle w:val="Hyperlink"/>
            <w:rFonts w:asciiTheme="majorHAnsi" w:hAnsiTheme="majorHAnsi"/>
            <w:sz w:val="18"/>
            <w:szCs w:val="18"/>
          </w:rPr>
          <w:t>http://appsso.eurostat.ec.europa.eu/nui/show.do?dataset=hlth_dlm010&amp;lang=en</w:t>
        </w:r>
      </w:hyperlink>
      <w:r w:rsidRPr="00764697">
        <w:rPr>
          <w:rStyle w:val="Hyperlink"/>
          <w:rFonts w:asciiTheme="majorHAnsi" w:hAnsiTheme="majorHAnsi"/>
          <w:sz w:val="18"/>
          <w:szCs w:val="18"/>
          <w:u w:val="none"/>
        </w:rPr>
        <w:t xml:space="preserve"> </w:t>
      </w:r>
    </w:p>
  </w:footnote>
  <w:footnote w:id="10">
    <w:p w:rsidR="004966CE" w:rsidRPr="007D1A04" w:rsidRDefault="004966CE" w:rsidP="00686A47">
      <w:pPr>
        <w:pStyle w:val="FootnoteText"/>
        <w:rPr>
          <w:rFonts w:asciiTheme="majorHAnsi" w:hAnsiTheme="majorHAnsi"/>
          <w:sz w:val="18"/>
        </w:rPr>
      </w:pPr>
      <w:r w:rsidRPr="00764697">
        <w:rPr>
          <w:rStyle w:val="FootnoteReference"/>
          <w:rFonts w:asciiTheme="majorHAnsi" w:hAnsiTheme="majorHAnsi"/>
          <w:sz w:val="18"/>
          <w:szCs w:val="18"/>
        </w:rPr>
        <w:footnoteRef/>
      </w:r>
      <w:r w:rsidRPr="00764697">
        <w:rPr>
          <w:rFonts w:asciiTheme="majorHAnsi" w:hAnsiTheme="majorHAnsi"/>
          <w:sz w:val="18"/>
          <w:szCs w:val="18"/>
        </w:rPr>
        <w:t xml:space="preserve"> </w:t>
      </w:r>
      <w:proofErr w:type="gramStart"/>
      <w:r w:rsidRPr="00764697">
        <w:rPr>
          <w:rFonts w:asciiTheme="majorHAnsi" w:hAnsiTheme="majorHAnsi"/>
          <w:sz w:val="18"/>
          <w:szCs w:val="18"/>
        </w:rPr>
        <w:t>Deloitte Access Economics.</w:t>
      </w:r>
      <w:proofErr w:type="gramEnd"/>
      <w:r w:rsidRPr="00764697">
        <w:rPr>
          <w:rFonts w:asciiTheme="majorHAnsi" w:hAnsiTheme="majorHAnsi"/>
          <w:sz w:val="18"/>
          <w:szCs w:val="18"/>
        </w:rPr>
        <w:t xml:space="preserve"> 2011. </w:t>
      </w:r>
      <w:r w:rsidRPr="00764697">
        <w:rPr>
          <w:rFonts w:asciiTheme="majorHAnsi" w:hAnsiTheme="majorHAnsi"/>
          <w:i/>
          <w:sz w:val="18"/>
          <w:szCs w:val="18"/>
        </w:rPr>
        <w:t>The economic benefits of increasing employment for people with disability.</w:t>
      </w:r>
      <w:r w:rsidRPr="007D1A04">
        <w:rPr>
          <w:rFonts w:asciiTheme="majorHAnsi" w:hAnsiTheme="majorHAnsi"/>
          <w:i/>
          <w:sz w:val="18"/>
        </w:rPr>
        <w:t xml:space="preserve"> </w:t>
      </w:r>
    </w:p>
  </w:footnote>
  <w:footnote w:id="11">
    <w:p w:rsidR="004966CE" w:rsidRPr="00A1032C" w:rsidRDefault="004966CE" w:rsidP="008121D4">
      <w:pPr>
        <w:pStyle w:val="FootnoteText"/>
        <w:rPr>
          <w:rFonts w:asciiTheme="majorHAnsi" w:hAnsiTheme="majorHAnsi"/>
          <w:sz w:val="18"/>
          <w:szCs w:val="18"/>
        </w:rPr>
      </w:pPr>
      <w:r w:rsidRPr="00764697">
        <w:rPr>
          <w:rStyle w:val="FootnoteReference"/>
          <w:rFonts w:asciiTheme="majorHAnsi" w:hAnsiTheme="majorHAnsi" w:cstheme="minorHAnsi"/>
          <w:sz w:val="18"/>
          <w:szCs w:val="18"/>
        </w:rPr>
        <w:footnoteRef/>
      </w:r>
      <w:r w:rsidRPr="00764697">
        <w:rPr>
          <w:rFonts w:asciiTheme="majorHAnsi" w:hAnsiTheme="majorHAnsi" w:cstheme="minorHAnsi"/>
          <w:sz w:val="18"/>
          <w:szCs w:val="18"/>
        </w:rPr>
        <w:t xml:space="preserve"> </w:t>
      </w:r>
      <w:proofErr w:type="gramStart"/>
      <w:r w:rsidRPr="00AB7692">
        <w:rPr>
          <w:rFonts w:asciiTheme="majorHAnsi" w:hAnsiTheme="majorHAnsi" w:cstheme="minorHAnsi"/>
          <w:sz w:val="18"/>
          <w:szCs w:val="18"/>
        </w:rPr>
        <w:t>National People with Disabilities and Carer Council.</w:t>
      </w:r>
      <w:proofErr w:type="gramEnd"/>
      <w:r w:rsidRPr="00AB7692">
        <w:rPr>
          <w:rFonts w:asciiTheme="majorHAnsi" w:hAnsiTheme="majorHAnsi" w:cstheme="minorHAnsi"/>
          <w:sz w:val="18"/>
          <w:szCs w:val="18"/>
        </w:rPr>
        <w:t xml:space="preserve"> 2009. </w:t>
      </w:r>
      <w:r w:rsidRPr="00AB7692">
        <w:rPr>
          <w:rFonts w:asciiTheme="majorHAnsi" w:hAnsiTheme="majorHAnsi" w:cstheme="minorHAnsi"/>
          <w:i/>
          <w:sz w:val="18"/>
          <w:szCs w:val="18"/>
        </w:rPr>
        <w:t>Shut Out: The experience of people with disabilities and their families in Australia Report released in 2012.</w:t>
      </w:r>
      <w:r w:rsidRPr="00AB7692">
        <w:rPr>
          <w:rFonts w:asciiTheme="majorHAnsi" w:hAnsiTheme="majorHAnsi" w:cstheme="minorHAnsi"/>
          <w:sz w:val="18"/>
          <w:szCs w:val="18"/>
        </w:rPr>
        <w:t xml:space="preserve"> Available at: </w:t>
      </w:r>
      <w:hyperlink r:id="rId8" w:history="1">
        <w:r w:rsidRPr="00AB7692">
          <w:rPr>
            <w:rStyle w:val="Hyperlink"/>
            <w:rFonts w:asciiTheme="majorHAnsi" w:hAnsiTheme="majorHAnsi" w:cstheme="minorHAnsi"/>
            <w:sz w:val="18"/>
            <w:szCs w:val="18"/>
          </w:rPr>
          <w:t>http://www.dss.gov.au/our-responsibilities/disability-and-carers/publications-articles/policy-research</w:t>
        </w:r>
      </w:hyperlink>
      <w:r w:rsidRPr="00AB7692">
        <w:rPr>
          <w:rFonts w:asciiTheme="majorHAnsi" w:hAnsiTheme="majorHAnsi"/>
          <w:sz w:val="18"/>
          <w:szCs w:val="18"/>
        </w:rPr>
        <w:t xml:space="preserve"> </w:t>
      </w:r>
    </w:p>
  </w:footnote>
  <w:footnote w:id="12">
    <w:p w:rsidR="004966CE" w:rsidRPr="00764697" w:rsidRDefault="004966CE" w:rsidP="008121D4">
      <w:pPr>
        <w:pStyle w:val="FootnoteText"/>
        <w:rPr>
          <w:rFonts w:asciiTheme="majorHAnsi" w:hAnsiTheme="majorHAnsi" w:cstheme="minorHAnsi"/>
          <w:sz w:val="18"/>
          <w:szCs w:val="18"/>
        </w:rPr>
      </w:pPr>
      <w:r w:rsidRPr="00764697">
        <w:rPr>
          <w:rStyle w:val="FootnoteReference"/>
          <w:rFonts w:asciiTheme="majorHAnsi" w:hAnsiTheme="majorHAnsi"/>
          <w:sz w:val="18"/>
          <w:szCs w:val="18"/>
        </w:rPr>
        <w:footnoteRef/>
      </w:r>
      <w:r w:rsidRPr="00764697">
        <w:rPr>
          <w:rFonts w:asciiTheme="majorHAnsi" w:hAnsiTheme="majorHAnsi"/>
          <w:sz w:val="18"/>
          <w:szCs w:val="18"/>
        </w:rPr>
        <w:t xml:space="preserve"> </w:t>
      </w:r>
      <w:proofErr w:type="gramStart"/>
      <w:r w:rsidRPr="00764697">
        <w:rPr>
          <w:rFonts w:asciiTheme="majorHAnsi" w:hAnsiTheme="majorHAnsi" w:cstheme="minorHAnsi"/>
          <w:sz w:val="18"/>
          <w:szCs w:val="18"/>
        </w:rPr>
        <w:t>World Health Organisation (WHO).</w:t>
      </w:r>
      <w:proofErr w:type="gramEnd"/>
      <w:r w:rsidRPr="00764697">
        <w:rPr>
          <w:rFonts w:asciiTheme="majorHAnsi" w:hAnsiTheme="majorHAnsi" w:cstheme="minorHAnsi"/>
          <w:sz w:val="18"/>
          <w:szCs w:val="18"/>
        </w:rPr>
        <w:t xml:space="preserve"> September 2013. </w:t>
      </w:r>
      <w:proofErr w:type="gramStart"/>
      <w:r w:rsidRPr="00A1032C">
        <w:rPr>
          <w:rFonts w:asciiTheme="majorHAnsi" w:hAnsiTheme="majorHAnsi"/>
          <w:i/>
          <w:sz w:val="18"/>
          <w:szCs w:val="18"/>
        </w:rPr>
        <w:t>Ten facts on disability</w:t>
      </w:r>
      <w:r w:rsidRPr="00764697">
        <w:rPr>
          <w:rFonts w:asciiTheme="majorHAnsi" w:hAnsiTheme="majorHAnsi" w:cstheme="minorHAnsi"/>
          <w:sz w:val="18"/>
          <w:szCs w:val="18"/>
        </w:rPr>
        <w:t>.</w:t>
      </w:r>
      <w:proofErr w:type="gramEnd"/>
      <w:r w:rsidRPr="00764697">
        <w:rPr>
          <w:rFonts w:asciiTheme="majorHAnsi" w:hAnsiTheme="majorHAnsi" w:cstheme="minorHAnsi"/>
          <w:sz w:val="18"/>
          <w:szCs w:val="18"/>
        </w:rPr>
        <w:t xml:space="preserve"> Available at: </w:t>
      </w:r>
      <w:hyperlink r:id="rId9" w:history="1">
        <w:r w:rsidRPr="00764697">
          <w:rPr>
            <w:rStyle w:val="Hyperlink"/>
            <w:rFonts w:asciiTheme="majorHAnsi" w:hAnsiTheme="majorHAnsi" w:cstheme="minorHAnsi"/>
            <w:sz w:val="18"/>
            <w:szCs w:val="18"/>
          </w:rPr>
          <w:t>http://www.who.int/features/factfiles/disability/en/</w:t>
        </w:r>
      </w:hyperlink>
      <w:r w:rsidRPr="00764697">
        <w:rPr>
          <w:rFonts w:asciiTheme="majorHAnsi" w:hAnsiTheme="majorHAnsi" w:cstheme="minorHAnsi"/>
          <w:sz w:val="18"/>
          <w:szCs w:val="18"/>
        </w:rPr>
        <w:t xml:space="preserve"> </w:t>
      </w:r>
    </w:p>
  </w:footnote>
  <w:footnote w:id="13">
    <w:p w:rsidR="004966CE" w:rsidRPr="00764697" w:rsidRDefault="004966CE" w:rsidP="00686A47">
      <w:pPr>
        <w:pStyle w:val="FootnoteText"/>
        <w:rPr>
          <w:rFonts w:asciiTheme="majorHAnsi" w:hAnsiTheme="majorHAnsi"/>
          <w:sz w:val="18"/>
          <w:szCs w:val="18"/>
        </w:rPr>
      </w:pPr>
      <w:r w:rsidRPr="00764697">
        <w:rPr>
          <w:rStyle w:val="FootnoteReference"/>
          <w:rFonts w:asciiTheme="majorHAnsi" w:hAnsiTheme="majorHAnsi"/>
          <w:sz w:val="18"/>
          <w:szCs w:val="18"/>
        </w:rPr>
        <w:footnoteRef/>
      </w:r>
      <w:r w:rsidRPr="00764697">
        <w:rPr>
          <w:rFonts w:asciiTheme="majorHAnsi" w:hAnsiTheme="majorHAnsi"/>
          <w:sz w:val="18"/>
          <w:szCs w:val="18"/>
        </w:rPr>
        <w:t xml:space="preserve"> Australian Human Resources Institute. 2011.</w:t>
      </w:r>
      <w:r w:rsidRPr="00764697">
        <w:rPr>
          <w:rFonts w:asciiTheme="majorHAnsi" w:hAnsiTheme="majorHAnsi"/>
          <w:i/>
          <w:sz w:val="18"/>
          <w:szCs w:val="18"/>
        </w:rPr>
        <w:t xml:space="preserve"> Recruiting people with disability: an employer perspective, </w:t>
      </w:r>
      <w:r w:rsidRPr="00764697">
        <w:rPr>
          <w:rFonts w:asciiTheme="majorHAnsi" w:hAnsiTheme="majorHAnsi"/>
          <w:sz w:val="18"/>
          <w:szCs w:val="18"/>
        </w:rPr>
        <w:t xml:space="preserve">Research Report, August 2011, p. 19. </w:t>
      </w:r>
    </w:p>
  </w:footnote>
  <w:footnote w:id="14">
    <w:p w:rsidR="004966CE" w:rsidRPr="00764697" w:rsidRDefault="004966CE" w:rsidP="00686A47">
      <w:pPr>
        <w:pStyle w:val="FootnoteText"/>
        <w:rPr>
          <w:rFonts w:asciiTheme="majorHAnsi" w:hAnsiTheme="majorHAnsi"/>
          <w:sz w:val="18"/>
          <w:szCs w:val="18"/>
        </w:rPr>
      </w:pPr>
      <w:r w:rsidRPr="00764697">
        <w:rPr>
          <w:rStyle w:val="FootnoteReference"/>
          <w:rFonts w:asciiTheme="majorHAnsi" w:hAnsiTheme="majorHAnsi"/>
          <w:sz w:val="18"/>
          <w:szCs w:val="18"/>
        </w:rPr>
        <w:footnoteRef/>
      </w:r>
      <w:r w:rsidRPr="00764697">
        <w:rPr>
          <w:rFonts w:asciiTheme="majorHAnsi" w:hAnsiTheme="majorHAnsi"/>
          <w:sz w:val="18"/>
          <w:szCs w:val="18"/>
        </w:rPr>
        <w:t xml:space="preserve"> Australian Human Rights Commission (AHRC). May 2016. </w:t>
      </w:r>
      <w:r w:rsidRPr="00764697">
        <w:rPr>
          <w:rFonts w:asciiTheme="majorHAnsi" w:hAnsiTheme="majorHAnsi"/>
          <w:i/>
          <w:sz w:val="18"/>
          <w:szCs w:val="18"/>
        </w:rPr>
        <w:t>Willing to Work</w:t>
      </w:r>
      <w:r w:rsidRPr="00A1032C">
        <w:rPr>
          <w:rFonts w:asciiTheme="majorHAnsi" w:hAnsiTheme="majorHAnsi"/>
          <w:i/>
          <w:sz w:val="18"/>
          <w:szCs w:val="18"/>
        </w:rPr>
        <w:t xml:space="preserve">, National Inquiry into Employment Discrimination </w:t>
      </w:r>
      <w:proofErr w:type="gramStart"/>
      <w:r w:rsidRPr="00A1032C">
        <w:rPr>
          <w:rFonts w:asciiTheme="majorHAnsi" w:hAnsiTheme="majorHAnsi"/>
          <w:i/>
          <w:sz w:val="18"/>
          <w:szCs w:val="18"/>
        </w:rPr>
        <w:t>Against</w:t>
      </w:r>
      <w:proofErr w:type="gramEnd"/>
      <w:r w:rsidRPr="00A1032C">
        <w:rPr>
          <w:rFonts w:asciiTheme="majorHAnsi" w:hAnsiTheme="majorHAnsi"/>
          <w:i/>
          <w:sz w:val="18"/>
          <w:szCs w:val="18"/>
        </w:rPr>
        <w:t xml:space="preserve"> Older Australians and Australians with Disability</w:t>
      </w:r>
      <w:r w:rsidRPr="00764697">
        <w:rPr>
          <w:rFonts w:asciiTheme="majorHAnsi" w:hAnsiTheme="majorHAnsi"/>
          <w:sz w:val="18"/>
          <w:szCs w:val="18"/>
        </w:rPr>
        <w:t xml:space="preserve">, Chapter 4. Available at: </w:t>
      </w:r>
      <w:hyperlink r:id="rId10" w:history="1">
        <w:r w:rsidRPr="00764697">
          <w:rPr>
            <w:rStyle w:val="Hyperlink"/>
            <w:rFonts w:asciiTheme="majorHAnsi" w:hAnsiTheme="majorHAnsi"/>
            <w:sz w:val="18"/>
            <w:szCs w:val="18"/>
          </w:rPr>
          <w:t>http://www.humanrights.gov.au/our-work/disability-rights/publications/willing-work-national-inquiry-employment-discrimination</w:t>
        </w:r>
      </w:hyperlink>
      <w:r w:rsidRPr="00764697">
        <w:rPr>
          <w:rFonts w:asciiTheme="majorHAnsi" w:hAnsiTheme="majorHAnsi"/>
          <w:sz w:val="18"/>
          <w:szCs w:val="18"/>
        </w:rPr>
        <w:t xml:space="preserve"> </w:t>
      </w:r>
    </w:p>
  </w:footnote>
  <w:footnote w:id="15">
    <w:p w:rsidR="004966CE" w:rsidRPr="00E00EE2" w:rsidRDefault="004966CE" w:rsidP="00686A47">
      <w:pPr>
        <w:pStyle w:val="FootnoteText"/>
        <w:rPr>
          <w:rFonts w:asciiTheme="majorHAnsi" w:hAnsiTheme="majorHAnsi"/>
          <w:sz w:val="18"/>
        </w:rPr>
      </w:pPr>
      <w:r w:rsidRPr="00764697">
        <w:rPr>
          <w:rStyle w:val="FootnoteReference"/>
          <w:rFonts w:asciiTheme="majorHAnsi" w:hAnsiTheme="majorHAnsi"/>
          <w:sz w:val="18"/>
          <w:szCs w:val="18"/>
        </w:rPr>
        <w:footnoteRef/>
      </w:r>
      <w:r w:rsidRPr="00764697">
        <w:rPr>
          <w:rFonts w:asciiTheme="majorHAnsi" w:hAnsiTheme="majorHAnsi"/>
          <w:sz w:val="18"/>
          <w:szCs w:val="18"/>
        </w:rPr>
        <w:t xml:space="preserve"> </w:t>
      </w:r>
      <w:proofErr w:type="gramStart"/>
      <w:r w:rsidRPr="00764697">
        <w:rPr>
          <w:rFonts w:asciiTheme="majorHAnsi" w:hAnsiTheme="majorHAnsi"/>
          <w:sz w:val="18"/>
          <w:szCs w:val="18"/>
        </w:rPr>
        <w:t>Australian Bureau of Statistics.</w:t>
      </w:r>
      <w:proofErr w:type="gramEnd"/>
      <w:r w:rsidRPr="00764697">
        <w:rPr>
          <w:rFonts w:asciiTheme="majorHAnsi" w:hAnsiTheme="majorHAnsi"/>
          <w:sz w:val="18"/>
          <w:szCs w:val="18"/>
        </w:rPr>
        <w:t xml:space="preserve"> </w:t>
      </w:r>
      <w:r w:rsidR="00D939E9" w:rsidRPr="00764697">
        <w:rPr>
          <w:rFonts w:asciiTheme="majorHAnsi" w:hAnsiTheme="majorHAnsi"/>
          <w:sz w:val="18"/>
          <w:szCs w:val="18"/>
        </w:rPr>
        <w:t>201</w:t>
      </w:r>
      <w:r w:rsidR="00D939E9">
        <w:rPr>
          <w:rFonts w:asciiTheme="majorHAnsi" w:hAnsiTheme="majorHAnsi"/>
          <w:sz w:val="18"/>
          <w:szCs w:val="18"/>
        </w:rPr>
        <w:t>5</w:t>
      </w:r>
      <w:r w:rsidRPr="00764697">
        <w:rPr>
          <w:rFonts w:asciiTheme="majorHAnsi" w:hAnsiTheme="majorHAnsi"/>
          <w:sz w:val="18"/>
          <w:szCs w:val="18"/>
        </w:rPr>
        <w:t>. S</w:t>
      </w:r>
      <w:r w:rsidRPr="00764697">
        <w:rPr>
          <w:rFonts w:asciiTheme="majorHAnsi" w:hAnsiTheme="majorHAnsi"/>
          <w:i/>
          <w:sz w:val="18"/>
          <w:szCs w:val="18"/>
        </w:rPr>
        <w:t xml:space="preserve">urvey of Disability, Ageing and Carers </w:t>
      </w:r>
      <w:r w:rsidR="00D939E9" w:rsidRPr="00764697">
        <w:rPr>
          <w:rFonts w:asciiTheme="majorHAnsi" w:hAnsiTheme="majorHAnsi"/>
          <w:i/>
          <w:sz w:val="18"/>
          <w:szCs w:val="18"/>
        </w:rPr>
        <w:t>201</w:t>
      </w:r>
      <w:r w:rsidR="00D939E9">
        <w:rPr>
          <w:rFonts w:asciiTheme="majorHAnsi" w:hAnsiTheme="majorHAnsi"/>
          <w:i/>
          <w:sz w:val="18"/>
          <w:szCs w:val="18"/>
        </w:rPr>
        <w:t>5</w:t>
      </w:r>
      <w:r w:rsidRPr="00764697">
        <w:rPr>
          <w:rFonts w:asciiTheme="majorHAnsi" w:hAnsiTheme="majorHAnsi"/>
          <w:i/>
          <w:sz w:val="18"/>
          <w:szCs w:val="18"/>
        </w:rPr>
        <w:t xml:space="preserve">. </w:t>
      </w:r>
      <w:r w:rsidRPr="00764697">
        <w:rPr>
          <w:rFonts w:asciiTheme="majorHAnsi" w:hAnsiTheme="majorHAnsi"/>
          <w:sz w:val="18"/>
          <w:szCs w:val="18"/>
        </w:rPr>
        <w:t xml:space="preserve">Available at: </w:t>
      </w:r>
      <w:hyperlink r:id="rId11" w:history="1">
        <w:r w:rsidR="00D939E9" w:rsidRPr="00503627">
          <w:rPr>
            <w:rStyle w:val="Hyperlink"/>
            <w:rFonts w:asciiTheme="majorHAnsi" w:hAnsiTheme="majorHAnsi"/>
            <w:sz w:val="18"/>
            <w:szCs w:val="18"/>
          </w:rPr>
          <w:t>http://www.abs.gov.au/ausstats/abs@.nsf/mf/4430.0</w:t>
        </w:r>
      </w:hyperlink>
      <w:r w:rsidR="00D939E9">
        <w:t xml:space="preserve"> </w:t>
      </w:r>
      <w:r w:rsidRPr="00764697">
        <w:rPr>
          <w:rFonts w:asciiTheme="majorHAnsi" w:hAnsiTheme="majorHAnsi"/>
          <w:sz w:val="18"/>
          <w:szCs w:val="18"/>
        </w:rPr>
        <w:t xml:space="preserve"> </w:t>
      </w:r>
    </w:p>
  </w:footnote>
  <w:footnote w:id="16">
    <w:p w:rsidR="004966CE" w:rsidRPr="00393CB4" w:rsidRDefault="004966CE" w:rsidP="00C303E5">
      <w:pPr>
        <w:pStyle w:val="FootnoteText"/>
        <w:rPr>
          <w:rFonts w:asciiTheme="minorHAnsi" w:hAnsiTheme="minorHAnsi"/>
          <w:sz w:val="18"/>
        </w:rPr>
      </w:pPr>
      <w:r w:rsidRPr="00E00EE2">
        <w:rPr>
          <w:rStyle w:val="FootnoteReference"/>
          <w:rFonts w:asciiTheme="majorHAnsi" w:hAnsiTheme="majorHAnsi"/>
          <w:sz w:val="18"/>
        </w:rPr>
        <w:footnoteRef/>
      </w:r>
      <w:r w:rsidRPr="00E00EE2">
        <w:rPr>
          <w:rFonts w:asciiTheme="majorHAnsi" w:hAnsiTheme="majorHAnsi"/>
          <w:sz w:val="18"/>
        </w:rPr>
        <w:t xml:space="preserve"> Borland, J. 2014. </w:t>
      </w:r>
      <w:r w:rsidRPr="00656A40">
        <w:rPr>
          <w:rFonts w:asciiTheme="majorHAnsi" w:hAnsiTheme="majorHAnsi"/>
          <w:sz w:val="18"/>
        </w:rPr>
        <w:t>Dealing with Unemployment: What should be the role of labour market programs?</w:t>
      </w:r>
      <w:r w:rsidRPr="00E00EE2">
        <w:rPr>
          <w:rFonts w:asciiTheme="majorHAnsi" w:hAnsiTheme="majorHAnsi"/>
          <w:sz w:val="18"/>
        </w:rPr>
        <w:t xml:space="preserve"> </w:t>
      </w:r>
      <w:proofErr w:type="gramStart"/>
      <w:r w:rsidRPr="00E00EE2">
        <w:rPr>
          <w:rFonts w:asciiTheme="majorHAnsi" w:hAnsiTheme="majorHAnsi"/>
          <w:i/>
          <w:sz w:val="18"/>
        </w:rPr>
        <w:t>Evidence Base,</w:t>
      </w:r>
      <w:r w:rsidRPr="00E00EE2">
        <w:rPr>
          <w:rFonts w:asciiTheme="majorHAnsi" w:hAnsiTheme="majorHAnsi"/>
          <w:sz w:val="18"/>
        </w:rPr>
        <w:t xml:space="preserve"> issue 4.</w:t>
      </w:r>
      <w:proofErr w:type="gramEnd"/>
    </w:p>
  </w:footnote>
  <w:footnote w:id="17">
    <w:p w:rsidR="004966CE" w:rsidRPr="00A1032C" w:rsidRDefault="004966CE" w:rsidP="00686A47">
      <w:pPr>
        <w:pStyle w:val="FootnoteText"/>
        <w:rPr>
          <w:rFonts w:asciiTheme="majorHAnsi" w:hAnsiTheme="majorHAnsi"/>
        </w:rPr>
      </w:pPr>
      <w:r w:rsidRPr="00A1032C">
        <w:rPr>
          <w:rStyle w:val="FootnoteReference"/>
          <w:rFonts w:asciiTheme="majorHAnsi" w:hAnsiTheme="majorHAnsi"/>
          <w:sz w:val="18"/>
        </w:rPr>
        <w:footnoteRef/>
      </w:r>
      <w:r w:rsidRPr="00A1032C">
        <w:rPr>
          <w:rFonts w:asciiTheme="majorHAnsi" w:hAnsiTheme="majorHAnsi"/>
          <w:sz w:val="18"/>
        </w:rPr>
        <w:t xml:space="preserve"> </w:t>
      </w:r>
      <w:proofErr w:type="gramStart"/>
      <w:r w:rsidRPr="00A1032C">
        <w:rPr>
          <w:rFonts w:asciiTheme="majorHAnsi" w:hAnsiTheme="majorHAnsi"/>
          <w:sz w:val="18"/>
        </w:rPr>
        <w:t xml:space="preserve">Department of </w:t>
      </w:r>
      <w:r w:rsidRPr="00764697">
        <w:rPr>
          <w:rFonts w:asciiTheme="majorHAnsi" w:hAnsiTheme="majorHAnsi"/>
          <w:sz w:val="18"/>
        </w:rPr>
        <w:t>Employment</w:t>
      </w:r>
      <w:r w:rsidRPr="00A1032C">
        <w:rPr>
          <w:rFonts w:asciiTheme="majorHAnsi" w:hAnsiTheme="majorHAnsi"/>
          <w:sz w:val="18"/>
        </w:rPr>
        <w:t>.</w:t>
      </w:r>
      <w:proofErr w:type="gramEnd"/>
      <w:r w:rsidRPr="00A1032C">
        <w:rPr>
          <w:rFonts w:asciiTheme="majorHAnsi" w:hAnsiTheme="majorHAnsi"/>
          <w:sz w:val="18"/>
        </w:rPr>
        <w:t xml:space="preserve"> </w:t>
      </w:r>
      <w:r w:rsidRPr="00A1032C">
        <w:rPr>
          <w:rFonts w:asciiTheme="majorHAnsi" w:hAnsiTheme="majorHAnsi"/>
          <w:i/>
          <w:sz w:val="18"/>
        </w:rPr>
        <w:t xml:space="preserve">Evaluation of Disability Employment Services 2010-2013: Final Report. </w:t>
      </w:r>
      <w:r w:rsidRPr="00A1032C">
        <w:rPr>
          <w:rFonts w:asciiTheme="majorHAnsi" w:hAnsiTheme="majorHAnsi"/>
          <w:sz w:val="18"/>
        </w:rPr>
        <w:t xml:space="preserve">Available at: </w:t>
      </w:r>
      <w:hyperlink r:id="rId12" w:history="1">
        <w:r w:rsidRPr="00764697">
          <w:rPr>
            <w:rStyle w:val="Hyperlink"/>
            <w:rFonts w:asciiTheme="majorHAnsi" w:hAnsiTheme="majorHAnsi"/>
            <w:sz w:val="18"/>
          </w:rPr>
          <w:t>https://www.dss.gov.au/our-responsibilities/disability-and-carers/publications-articles/policy-research</w:t>
        </w:r>
      </w:hyperlink>
      <w:r w:rsidRPr="00764697">
        <w:rPr>
          <w:rFonts w:asciiTheme="majorHAnsi" w:hAnsiTheme="majorHAnsi"/>
          <w:sz w:val="18"/>
        </w:rPr>
        <w:t xml:space="preserve"> </w:t>
      </w:r>
    </w:p>
  </w:footnote>
  <w:footnote w:id="18">
    <w:p w:rsidR="004966CE" w:rsidRPr="00A1032C" w:rsidRDefault="004966CE" w:rsidP="00F5798D">
      <w:pPr>
        <w:pStyle w:val="FootnoteText"/>
        <w:rPr>
          <w:rFonts w:asciiTheme="majorHAnsi" w:hAnsiTheme="majorHAnsi"/>
          <w:sz w:val="18"/>
        </w:rPr>
      </w:pPr>
      <w:r w:rsidRPr="00A1032C">
        <w:rPr>
          <w:rStyle w:val="FootnoteReference"/>
          <w:rFonts w:asciiTheme="majorHAnsi" w:hAnsiTheme="majorHAnsi"/>
          <w:sz w:val="18"/>
        </w:rPr>
        <w:footnoteRef/>
      </w:r>
      <w:r w:rsidRPr="00A1032C">
        <w:rPr>
          <w:rFonts w:asciiTheme="majorHAnsi" w:hAnsiTheme="majorHAnsi"/>
          <w:sz w:val="18"/>
        </w:rPr>
        <w:t xml:space="preserve"> </w:t>
      </w:r>
      <w:proofErr w:type="gramStart"/>
      <w:r w:rsidRPr="00A1032C">
        <w:rPr>
          <w:rFonts w:asciiTheme="majorHAnsi" w:hAnsiTheme="majorHAnsi"/>
          <w:sz w:val="18"/>
        </w:rPr>
        <w:t>DES program data.</w:t>
      </w:r>
      <w:proofErr w:type="gramEnd"/>
    </w:p>
  </w:footnote>
  <w:footnote w:id="19">
    <w:p w:rsidR="004966CE" w:rsidRPr="004C6469" w:rsidRDefault="004966CE" w:rsidP="00686A47">
      <w:pPr>
        <w:pStyle w:val="FootnoteText"/>
        <w:rPr>
          <w:rFonts w:asciiTheme="minorHAnsi" w:hAnsiTheme="minorHAnsi"/>
          <w:sz w:val="18"/>
          <w:szCs w:val="18"/>
        </w:rPr>
      </w:pPr>
      <w:r w:rsidRPr="00A1032C">
        <w:rPr>
          <w:rStyle w:val="FootnoteReference"/>
          <w:rFonts w:asciiTheme="majorHAnsi" w:hAnsiTheme="majorHAnsi"/>
          <w:sz w:val="18"/>
          <w:szCs w:val="18"/>
        </w:rPr>
        <w:footnoteRef/>
      </w:r>
      <w:r w:rsidRPr="00A1032C">
        <w:rPr>
          <w:rFonts w:asciiTheme="majorHAnsi" w:hAnsiTheme="majorHAnsi"/>
          <w:sz w:val="18"/>
          <w:szCs w:val="18"/>
        </w:rPr>
        <w:t xml:space="preserve"> </w:t>
      </w:r>
      <w:r w:rsidRPr="00A1032C">
        <w:rPr>
          <w:rFonts w:asciiTheme="majorHAnsi" w:hAnsiTheme="majorHAnsi"/>
          <w:sz w:val="18"/>
        </w:rPr>
        <w:t>Labour Market Assistance Outcomes (various publications</w:t>
      </w:r>
      <w:r w:rsidRPr="00A1032C">
        <w:rPr>
          <w:rFonts w:asciiTheme="majorHAnsi" w:hAnsiTheme="majorHAnsi"/>
          <w:sz w:val="18"/>
          <w:szCs w:val="18"/>
        </w:rPr>
        <w:t xml:space="preserve">). Available at: </w:t>
      </w:r>
      <w:hyperlink r:id="rId13" w:history="1">
        <w:r w:rsidRPr="00A1032C">
          <w:rPr>
            <w:rStyle w:val="Hyperlink"/>
            <w:rFonts w:asciiTheme="majorHAnsi" w:hAnsiTheme="majorHAnsi"/>
            <w:sz w:val="18"/>
            <w:szCs w:val="18"/>
          </w:rPr>
          <w:t>https://www.employment.gov.au/labour-market-assistance-outcomes-reports</w:t>
        </w:r>
      </w:hyperlink>
    </w:p>
  </w:footnote>
  <w:footnote w:id="20">
    <w:p w:rsidR="004966CE" w:rsidRPr="00A1032C" w:rsidRDefault="004966CE" w:rsidP="00686A47">
      <w:pPr>
        <w:pStyle w:val="FootnoteText"/>
        <w:rPr>
          <w:rFonts w:asciiTheme="majorHAnsi" w:hAnsiTheme="majorHAnsi"/>
        </w:rPr>
      </w:pPr>
      <w:r w:rsidRPr="00A1032C">
        <w:rPr>
          <w:rStyle w:val="FootnoteReference"/>
          <w:rFonts w:asciiTheme="majorHAnsi" w:hAnsiTheme="majorHAnsi"/>
          <w:sz w:val="18"/>
          <w:szCs w:val="18"/>
        </w:rPr>
        <w:footnoteRef/>
      </w:r>
      <w:r w:rsidRPr="00A1032C">
        <w:rPr>
          <w:rFonts w:asciiTheme="majorHAnsi" w:hAnsiTheme="majorHAnsi"/>
          <w:sz w:val="18"/>
          <w:szCs w:val="18"/>
        </w:rPr>
        <w:t xml:space="preserve"> </w:t>
      </w:r>
      <w:proofErr w:type="gramStart"/>
      <w:r w:rsidRPr="00A1032C">
        <w:rPr>
          <w:rFonts w:asciiTheme="majorHAnsi" w:hAnsiTheme="majorHAnsi"/>
          <w:sz w:val="18"/>
        </w:rPr>
        <w:t>Australian Bureau of Statistics</w:t>
      </w:r>
      <w:r w:rsidRPr="00764697">
        <w:rPr>
          <w:rFonts w:asciiTheme="majorHAnsi" w:hAnsiTheme="majorHAnsi"/>
          <w:sz w:val="18"/>
          <w:szCs w:val="18"/>
        </w:rPr>
        <w:t>.</w:t>
      </w:r>
      <w:proofErr w:type="gramEnd"/>
      <w:r w:rsidRPr="00A1032C">
        <w:rPr>
          <w:rFonts w:asciiTheme="majorHAnsi" w:hAnsiTheme="majorHAnsi"/>
          <w:sz w:val="18"/>
        </w:rPr>
        <w:t xml:space="preserve"> </w:t>
      </w:r>
      <w:r w:rsidRPr="00A1032C">
        <w:rPr>
          <w:rFonts w:asciiTheme="majorHAnsi" w:hAnsiTheme="majorHAnsi"/>
          <w:i/>
          <w:sz w:val="18"/>
        </w:rPr>
        <w:t xml:space="preserve">Labour Force, </w:t>
      </w:r>
      <w:r w:rsidRPr="00764697">
        <w:rPr>
          <w:rFonts w:asciiTheme="majorHAnsi" w:hAnsiTheme="majorHAnsi"/>
          <w:i/>
          <w:sz w:val="18"/>
        </w:rPr>
        <w:t>Australia, July</w:t>
      </w:r>
      <w:r w:rsidRPr="00A1032C">
        <w:rPr>
          <w:rFonts w:asciiTheme="majorHAnsi" w:hAnsiTheme="majorHAnsi"/>
          <w:i/>
          <w:sz w:val="18"/>
        </w:rPr>
        <w:t xml:space="preserve"> 2016</w:t>
      </w:r>
      <w:r w:rsidRPr="00A1032C">
        <w:rPr>
          <w:rFonts w:asciiTheme="majorHAnsi" w:hAnsiTheme="majorHAnsi"/>
          <w:sz w:val="18"/>
        </w:rPr>
        <w:t>.</w:t>
      </w:r>
      <w:r w:rsidRPr="00764697">
        <w:rPr>
          <w:rFonts w:asciiTheme="majorHAnsi" w:hAnsiTheme="majorHAnsi"/>
          <w:sz w:val="18"/>
        </w:rPr>
        <w:t xml:space="preserve"> Available at: </w:t>
      </w:r>
      <w:hyperlink r:id="rId14" w:history="1">
        <w:r w:rsidRPr="00764697">
          <w:rPr>
            <w:rStyle w:val="Hyperlink"/>
            <w:rFonts w:asciiTheme="majorHAnsi" w:hAnsiTheme="majorHAnsi"/>
            <w:sz w:val="18"/>
          </w:rPr>
          <w:t>http://www.abs.gov.au/ausstats/abs@.nsf/mf/6202.0</w:t>
        </w:r>
      </w:hyperlink>
      <w:r w:rsidRPr="00764697">
        <w:rPr>
          <w:rFonts w:asciiTheme="majorHAnsi" w:hAnsiTheme="majorHAnsi"/>
          <w:sz w:val="18"/>
        </w:rPr>
        <w:t xml:space="preserve">. </w:t>
      </w:r>
    </w:p>
  </w:footnote>
  <w:footnote w:id="21">
    <w:p w:rsidR="004966CE" w:rsidRPr="005D7EF8" w:rsidRDefault="004966CE" w:rsidP="00686A47">
      <w:pPr>
        <w:pStyle w:val="FootnoteText"/>
        <w:rPr>
          <w:rFonts w:asciiTheme="minorHAnsi" w:hAnsiTheme="minorHAnsi"/>
          <w:sz w:val="18"/>
          <w:szCs w:val="18"/>
        </w:rPr>
      </w:pPr>
      <w:r w:rsidRPr="00A1032C">
        <w:rPr>
          <w:rStyle w:val="FootnoteReference"/>
          <w:rFonts w:asciiTheme="majorHAnsi" w:hAnsiTheme="majorHAnsi"/>
          <w:sz w:val="18"/>
        </w:rPr>
        <w:footnoteRef/>
      </w:r>
      <w:r w:rsidRPr="00A1032C">
        <w:rPr>
          <w:rFonts w:asciiTheme="majorHAnsi" w:hAnsiTheme="majorHAnsi"/>
          <w:sz w:val="18"/>
        </w:rPr>
        <w:t xml:space="preserve"> </w:t>
      </w:r>
      <w:proofErr w:type="gramStart"/>
      <w:r w:rsidRPr="00A1032C">
        <w:rPr>
          <w:rFonts w:asciiTheme="majorHAnsi" w:hAnsiTheme="majorHAnsi"/>
          <w:sz w:val="18"/>
          <w:szCs w:val="18"/>
        </w:rPr>
        <w:t>Department of Employment.</w:t>
      </w:r>
      <w:proofErr w:type="gramEnd"/>
      <w:r w:rsidRPr="00A1032C">
        <w:rPr>
          <w:rFonts w:asciiTheme="majorHAnsi" w:hAnsiTheme="majorHAnsi"/>
          <w:sz w:val="18"/>
          <w:szCs w:val="18"/>
        </w:rPr>
        <w:t xml:space="preserve"> 2015.</w:t>
      </w:r>
      <w:r w:rsidRPr="00A1032C">
        <w:rPr>
          <w:rFonts w:asciiTheme="majorHAnsi" w:hAnsiTheme="majorHAnsi"/>
          <w:sz w:val="18"/>
        </w:rPr>
        <w:t xml:space="preserve"> </w:t>
      </w:r>
      <w:r w:rsidRPr="00A1032C">
        <w:rPr>
          <w:rFonts w:asciiTheme="majorHAnsi" w:hAnsiTheme="majorHAnsi"/>
          <w:i/>
          <w:sz w:val="18"/>
        </w:rPr>
        <w:t>Labour Market Assistance Outcomes, Job Services Australia</w:t>
      </w:r>
      <w:r w:rsidRPr="00A1032C">
        <w:rPr>
          <w:rFonts w:asciiTheme="majorHAnsi" w:hAnsiTheme="majorHAnsi"/>
          <w:sz w:val="18"/>
        </w:rPr>
        <w:t xml:space="preserve">, </w:t>
      </w:r>
      <w:r w:rsidRPr="00A1032C">
        <w:rPr>
          <w:rFonts w:asciiTheme="majorHAnsi" w:hAnsiTheme="majorHAnsi"/>
          <w:i/>
          <w:sz w:val="18"/>
        </w:rPr>
        <w:t>September 2015</w:t>
      </w:r>
      <w:r w:rsidRPr="00A1032C">
        <w:rPr>
          <w:rFonts w:asciiTheme="majorHAnsi" w:hAnsiTheme="majorHAnsi"/>
          <w:i/>
          <w:sz w:val="18"/>
          <w:szCs w:val="18"/>
        </w:rPr>
        <w:t xml:space="preserve">. </w:t>
      </w:r>
      <w:r w:rsidRPr="00A1032C">
        <w:rPr>
          <w:rFonts w:asciiTheme="majorHAnsi" w:hAnsiTheme="majorHAnsi"/>
          <w:sz w:val="18"/>
          <w:szCs w:val="18"/>
        </w:rPr>
        <w:t xml:space="preserve">Available at: </w:t>
      </w:r>
      <w:hyperlink r:id="rId15" w:history="1">
        <w:r w:rsidRPr="00A1032C">
          <w:rPr>
            <w:rStyle w:val="Hyperlink"/>
            <w:rFonts w:asciiTheme="majorHAnsi" w:hAnsiTheme="majorHAnsi"/>
            <w:sz w:val="18"/>
            <w:szCs w:val="18"/>
          </w:rPr>
          <w:t>https://www.employment.gov.au/labour-market-assistance-outcomes-reports</w:t>
        </w:r>
      </w:hyperlink>
      <w:r>
        <w:rPr>
          <w:rFonts w:asciiTheme="minorHAnsi" w:hAnsiTheme="minorHAnsi"/>
          <w:sz w:val="18"/>
          <w:szCs w:val="18"/>
        </w:rPr>
        <w:t xml:space="preserve"> </w:t>
      </w:r>
    </w:p>
  </w:footnote>
  <w:footnote w:id="22">
    <w:p w:rsidR="004966CE" w:rsidRPr="007D1A04" w:rsidRDefault="004966CE" w:rsidP="004A7257">
      <w:pPr>
        <w:pStyle w:val="Default"/>
        <w:rPr>
          <w:rFonts w:asciiTheme="majorHAnsi" w:hAnsiTheme="majorHAnsi" w:cs="Arial"/>
        </w:rPr>
      </w:pPr>
      <w:r w:rsidRPr="007D1A04">
        <w:rPr>
          <w:rStyle w:val="FootnoteReference"/>
          <w:rFonts w:asciiTheme="majorHAnsi" w:hAnsiTheme="majorHAnsi"/>
          <w:sz w:val="18"/>
          <w:szCs w:val="20"/>
        </w:rPr>
        <w:footnoteRef/>
      </w:r>
      <w:r w:rsidRPr="007D1A04">
        <w:rPr>
          <w:rFonts w:asciiTheme="majorHAnsi" w:hAnsiTheme="majorHAnsi"/>
          <w:sz w:val="18"/>
          <w:szCs w:val="20"/>
        </w:rPr>
        <w:t xml:space="preserve"> </w:t>
      </w:r>
      <w:proofErr w:type="gramStart"/>
      <w:r w:rsidRPr="007D1A04">
        <w:rPr>
          <w:rFonts w:asciiTheme="majorHAnsi" w:hAnsiTheme="majorHAnsi"/>
          <w:sz w:val="18"/>
          <w:szCs w:val="20"/>
        </w:rPr>
        <w:t>Productivity Commission.</w:t>
      </w:r>
      <w:proofErr w:type="gramEnd"/>
      <w:r w:rsidRPr="007D1A04">
        <w:rPr>
          <w:rFonts w:asciiTheme="majorHAnsi" w:hAnsiTheme="majorHAnsi"/>
          <w:sz w:val="18"/>
          <w:szCs w:val="20"/>
        </w:rPr>
        <w:t xml:space="preserve"> 2011. </w:t>
      </w:r>
      <w:r w:rsidRPr="007D1A04">
        <w:rPr>
          <w:rFonts w:asciiTheme="majorHAnsi" w:hAnsiTheme="majorHAnsi"/>
          <w:i/>
          <w:iCs/>
          <w:sz w:val="18"/>
          <w:szCs w:val="20"/>
        </w:rPr>
        <w:t>Disability Care and Support: Productivity Commission Inquiry Report – Appendix E</w:t>
      </w:r>
      <w:r w:rsidRPr="007D1A04">
        <w:rPr>
          <w:rFonts w:asciiTheme="majorHAnsi" w:hAnsiTheme="majorHAnsi"/>
          <w:sz w:val="18"/>
          <w:szCs w:val="20"/>
        </w:rPr>
        <w:t>. Report Number 54, Canberra.</w:t>
      </w:r>
      <w:r>
        <w:rPr>
          <w:rFonts w:asciiTheme="majorHAnsi" w:hAnsiTheme="majorHAnsi"/>
          <w:sz w:val="18"/>
          <w:szCs w:val="20"/>
        </w:rPr>
        <w:t xml:space="preserve"> Available at: </w:t>
      </w:r>
      <w:hyperlink r:id="rId16" w:history="1">
        <w:r w:rsidRPr="00142778">
          <w:rPr>
            <w:rStyle w:val="Hyperlink"/>
            <w:rFonts w:asciiTheme="majorHAnsi" w:hAnsiTheme="majorHAnsi"/>
            <w:sz w:val="18"/>
            <w:szCs w:val="20"/>
          </w:rPr>
          <w:t>http://www.pc.gov.au/inquiries/completed/disability-support/report</w:t>
        </w:r>
      </w:hyperlink>
      <w:r>
        <w:rPr>
          <w:rFonts w:asciiTheme="majorHAnsi" w:hAnsiTheme="majorHAnsi"/>
          <w:sz w:val="18"/>
          <w:szCs w:val="20"/>
        </w:rPr>
        <w:t xml:space="preserve"> </w:t>
      </w:r>
    </w:p>
  </w:footnote>
  <w:footnote w:id="23">
    <w:p w:rsidR="004966CE" w:rsidRPr="00A1032C" w:rsidRDefault="004966CE" w:rsidP="002A60BA">
      <w:pPr>
        <w:pStyle w:val="FootnoteText"/>
        <w:rPr>
          <w:rFonts w:asciiTheme="majorHAnsi" w:hAnsiTheme="majorHAnsi"/>
        </w:rPr>
      </w:pPr>
      <w:r w:rsidRPr="00A1032C">
        <w:rPr>
          <w:rStyle w:val="FootnoteReference"/>
          <w:rFonts w:asciiTheme="majorHAnsi" w:hAnsiTheme="majorHAnsi"/>
          <w:sz w:val="18"/>
        </w:rPr>
        <w:footnoteRef/>
      </w:r>
      <w:r w:rsidRPr="00A1032C">
        <w:rPr>
          <w:rFonts w:asciiTheme="majorHAnsi" w:hAnsiTheme="majorHAnsi"/>
          <w:sz w:val="18"/>
        </w:rPr>
        <w:t xml:space="preserve"> Harper et al. March 2015. </w:t>
      </w:r>
      <w:r w:rsidRPr="00A1032C">
        <w:rPr>
          <w:rFonts w:asciiTheme="majorHAnsi" w:hAnsiTheme="majorHAnsi" w:cs="Calibri,Italic"/>
          <w:i/>
          <w:iCs/>
          <w:sz w:val="18"/>
        </w:rPr>
        <w:t>The Australian Government Competition Policy Review</w:t>
      </w:r>
      <w:r w:rsidRPr="00A1032C">
        <w:rPr>
          <w:rFonts w:asciiTheme="majorHAnsi" w:hAnsiTheme="majorHAnsi"/>
          <w:sz w:val="18"/>
        </w:rPr>
        <w:t xml:space="preserve">, </w:t>
      </w:r>
      <w:r w:rsidRPr="00A1032C">
        <w:rPr>
          <w:rFonts w:asciiTheme="majorHAnsi" w:hAnsiTheme="majorHAnsi"/>
          <w:i/>
          <w:sz w:val="18"/>
        </w:rPr>
        <w:t>Final Report</w:t>
      </w:r>
      <w:r w:rsidRPr="00A1032C">
        <w:rPr>
          <w:rFonts w:asciiTheme="majorHAnsi" w:hAnsiTheme="majorHAnsi"/>
          <w:sz w:val="18"/>
        </w:rPr>
        <w:t xml:space="preserve">. pp. 36-37. Available at: </w:t>
      </w:r>
      <w:hyperlink r:id="rId17" w:history="1">
        <w:r w:rsidRPr="00A1032C">
          <w:rPr>
            <w:rStyle w:val="Hyperlink"/>
            <w:rFonts w:asciiTheme="majorHAnsi" w:hAnsiTheme="majorHAnsi"/>
            <w:sz w:val="18"/>
          </w:rPr>
          <w:t>http://competitionpolicyreview.gov.au/final-report/</w:t>
        </w:r>
      </w:hyperlink>
      <w:r w:rsidRPr="00A1032C">
        <w:rPr>
          <w:rFonts w:asciiTheme="majorHAnsi" w:hAnsiTheme="majorHAnsi"/>
          <w:sz w:val="18"/>
        </w:rPr>
        <w:t xml:space="preserve"> </w:t>
      </w:r>
    </w:p>
  </w:footnote>
  <w:footnote w:id="24">
    <w:p w:rsidR="004966CE" w:rsidRPr="00A1032C" w:rsidRDefault="004966CE" w:rsidP="002A60BA">
      <w:pPr>
        <w:pStyle w:val="FootnoteText"/>
        <w:rPr>
          <w:rFonts w:asciiTheme="majorHAnsi" w:hAnsiTheme="majorHAnsi"/>
        </w:rPr>
      </w:pPr>
      <w:r w:rsidRPr="00A1032C">
        <w:rPr>
          <w:rStyle w:val="FootnoteReference"/>
          <w:rFonts w:asciiTheme="majorHAnsi" w:hAnsiTheme="majorHAnsi"/>
          <w:sz w:val="18"/>
        </w:rPr>
        <w:footnoteRef/>
      </w:r>
      <w:r w:rsidRPr="00A1032C">
        <w:rPr>
          <w:rFonts w:asciiTheme="majorHAnsi" w:hAnsiTheme="majorHAnsi"/>
          <w:sz w:val="18"/>
        </w:rPr>
        <w:t xml:space="preserve"> </w:t>
      </w:r>
      <w:proofErr w:type="gramStart"/>
      <w:r w:rsidRPr="00A1032C">
        <w:rPr>
          <w:rFonts w:asciiTheme="majorHAnsi" w:hAnsiTheme="majorHAnsi"/>
          <w:sz w:val="18"/>
        </w:rPr>
        <w:t>DES program data.</w:t>
      </w:r>
      <w:proofErr w:type="gramEnd"/>
      <w:r w:rsidRPr="00A1032C">
        <w:rPr>
          <w:rFonts w:asciiTheme="majorHAnsi" w:hAnsiTheme="majorHAnsi"/>
          <w:sz w:val="18"/>
        </w:rPr>
        <w:t xml:space="preserve"> </w:t>
      </w:r>
    </w:p>
  </w:footnote>
  <w:footnote w:id="25">
    <w:p w:rsidR="004966CE" w:rsidRPr="00A1032C" w:rsidRDefault="004966CE" w:rsidP="00E37189">
      <w:pPr>
        <w:pStyle w:val="FootnoteText"/>
        <w:rPr>
          <w:rFonts w:asciiTheme="majorHAnsi" w:hAnsiTheme="majorHAnsi"/>
          <w:sz w:val="18"/>
          <w:szCs w:val="18"/>
        </w:rPr>
      </w:pPr>
      <w:r w:rsidRPr="00A1032C">
        <w:rPr>
          <w:rStyle w:val="FootnoteReference"/>
          <w:rFonts w:asciiTheme="majorHAnsi" w:hAnsiTheme="majorHAnsi"/>
          <w:sz w:val="18"/>
          <w:szCs w:val="18"/>
        </w:rPr>
        <w:footnoteRef/>
      </w:r>
      <w:r w:rsidRPr="00A1032C">
        <w:rPr>
          <w:rFonts w:asciiTheme="majorHAnsi" w:hAnsiTheme="majorHAnsi"/>
          <w:sz w:val="18"/>
          <w:szCs w:val="18"/>
        </w:rPr>
        <w:t xml:space="preserve"> </w:t>
      </w:r>
      <w:proofErr w:type="gramStart"/>
      <w:r w:rsidRPr="00A1032C">
        <w:rPr>
          <w:rFonts w:asciiTheme="majorHAnsi" w:hAnsiTheme="majorHAnsi"/>
          <w:sz w:val="18"/>
          <w:szCs w:val="18"/>
        </w:rPr>
        <w:t>DES Program Data</w:t>
      </w:r>
      <w:r w:rsidRPr="00764697">
        <w:rPr>
          <w:rFonts w:asciiTheme="majorHAnsi" w:hAnsiTheme="majorHAnsi"/>
          <w:sz w:val="18"/>
          <w:szCs w:val="18"/>
        </w:rPr>
        <w:t>.</w:t>
      </w:r>
      <w:proofErr w:type="gramEnd"/>
      <w:r w:rsidRPr="00764697">
        <w:rPr>
          <w:rFonts w:asciiTheme="majorHAnsi" w:hAnsiTheme="majorHAnsi"/>
          <w:sz w:val="18"/>
          <w:szCs w:val="18"/>
        </w:rPr>
        <w:t xml:space="preserve"> </w:t>
      </w:r>
    </w:p>
  </w:footnote>
  <w:footnote w:id="26">
    <w:p w:rsidR="004966CE" w:rsidRPr="003A73C4" w:rsidRDefault="004966CE" w:rsidP="007125CE">
      <w:pPr>
        <w:pStyle w:val="FootnoteText"/>
        <w:rPr>
          <w:rFonts w:asciiTheme="majorHAnsi" w:hAnsiTheme="majorHAnsi"/>
          <w:i/>
        </w:rPr>
      </w:pPr>
      <w:r w:rsidRPr="003A73C4">
        <w:rPr>
          <w:rStyle w:val="FootnoteReference"/>
          <w:rFonts w:asciiTheme="majorHAnsi" w:hAnsiTheme="majorHAnsi"/>
        </w:rPr>
        <w:footnoteRef/>
      </w:r>
      <w:r w:rsidRPr="003A73C4">
        <w:rPr>
          <w:rFonts w:asciiTheme="majorHAnsi" w:hAnsiTheme="majorHAnsi"/>
        </w:rPr>
        <w:t xml:space="preserve"> </w:t>
      </w:r>
      <w:proofErr w:type="gramStart"/>
      <w:r w:rsidRPr="00A1032C">
        <w:rPr>
          <w:rFonts w:asciiTheme="majorHAnsi" w:hAnsiTheme="majorHAnsi"/>
          <w:sz w:val="18"/>
        </w:rPr>
        <w:t>Tomkinson, E. 2016.</w:t>
      </w:r>
      <w:proofErr w:type="gramEnd"/>
      <w:r w:rsidRPr="00A1032C">
        <w:rPr>
          <w:rFonts w:asciiTheme="majorHAnsi" w:hAnsiTheme="majorHAnsi"/>
          <w:i/>
          <w:sz w:val="18"/>
        </w:rPr>
        <w:t xml:space="preserve"> </w:t>
      </w:r>
      <w:proofErr w:type="gramStart"/>
      <w:r w:rsidRPr="00A1032C">
        <w:rPr>
          <w:rFonts w:asciiTheme="majorHAnsi" w:hAnsiTheme="majorHAnsi"/>
          <w:sz w:val="18"/>
        </w:rPr>
        <w:t>Outcome-based contracting for human services.</w:t>
      </w:r>
      <w:proofErr w:type="gramEnd"/>
      <w:r w:rsidRPr="00A1032C">
        <w:rPr>
          <w:rFonts w:asciiTheme="majorHAnsi" w:hAnsiTheme="majorHAnsi"/>
          <w:sz w:val="18"/>
        </w:rPr>
        <w:t xml:space="preserve"> </w:t>
      </w:r>
      <w:r w:rsidRPr="00A1032C">
        <w:rPr>
          <w:rFonts w:asciiTheme="majorHAnsi" w:hAnsiTheme="majorHAnsi"/>
          <w:i/>
          <w:sz w:val="18"/>
        </w:rPr>
        <w:t>Evidence Base</w:t>
      </w:r>
      <w:r w:rsidRPr="00A1032C">
        <w:rPr>
          <w:rFonts w:asciiTheme="majorHAnsi" w:hAnsiTheme="majorHAnsi"/>
          <w:sz w:val="18"/>
        </w:rPr>
        <w:t xml:space="preserve">, Issue 1. </w:t>
      </w:r>
      <w:proofErr w:type="gramStart"/>
      <w:r w:rsidRPr="00A1032C">
        <w:rPr>
          <w:rFonts w:asciiTheme="majorHAnsi" w:hAnsiTheme="majorHAnsi"/>
          <w:sz w:val="18"/>
        </w:rPr>
        <w:t>p.12</w:t>
      </w:r>
      <w:proofErr w:type="gramEnd"/>
      <w:r w:rsidRPr="00A1032C">
        <w:rPr>
          <w:rFonts w:asciiTheme="majorHAnsi" w:hAnsiTheme="majorHAnsi"/>
          <w:sz w:val="18"/>
        </w:rPr>
        <w:t xml:space="preserve">. Available at: journal.anzsog.edu.au. </w:t>
      </w:r>
    </w:p>
  </w:footnote>
  <w:footnote w:id="27">
    <w:p w:rsidR="004966CE" w:rsidRPr="00A1032C" w:rsidRDefault="004966CE" w:rsidP="007125CE">
      <w:pPr>
        <w:pStyle w:val="FootnoteText"/>
        <w:rPr>
          <w:rFonts w:asciiTheme="majorHAnsi" w:hAnsiTheme="majorHAnsi"/>
          <w:sz w:val="18"/>
        </w:rPr>
      </w:pPr>
      <w:r w:rsidRPr="003A73C4">
        <w:rPr>
          <w:rStyle w:val="FootnoteReference"/>
          <w:rFonts w:asciiTheme="majorHAnsi" w:hAnsiTheme="majorHAnsi"/>
        </w:rPr>
        <w:footnoteRef/>
      </w:r>
      <w:r w:rsidRPr="003A73C4">
        <w:rPr>
          <w:rFonts w:asciiTheme="majorHAnsi" w:hAnsiTheme="majorHAnsi"/>
        </w:rPr>
        <w:t xml:space="preserve"> </w:t>
      </w:r>
      <w:proofErr w:type="gramStart"/>
      <w:r w:rsidRPr="00A1032C">
        <w:rPr>
          <w:rFonts w:asciiTheme="majorHAnsi" w:hAnsiTheme="majorHAnsi"/>
          <w:sz w:val="18"/>
        </w:rPr>
        <w:t>Tomkinson, E. 2016</w:t>
      </w:r>
      <w:r w:rsidRPr="00A1032C">
        <w:rPr>
          <w:rFonts w:asciiTheme="majorHAnsi" w:hAnsiTheme="majorHAnsi"/>
          <w:sz w:val="18"/>
          <w:szCs w:val="18"/>
        </w:rPr>
        <w:t>.</w:t>
      </w:r>
      <w:proofErr w:type="gramEnd"/>
      <w:r w:rsidRPr="00A1032C">
        <w:rPr>
          <w:rFonts w:asciiTheme="majorHAnsi" w:hAnsiTheme="majorHAnsi"/>
          <w:i/>
          <w:sz w:val="18"/>
        </w:rPr>
        <w:t xml:space="preserve"> </w:t>
      </w:r>
      <w:proofErr w:type="gramStart"/>
      <w:r w:rsidRPr="00A1032C">
        <w:rPr>
          <w:rFonts w:asciiTheme="majorHAnsi" w:hAnsiTheme="majorHAnsi"/>
          <w:sz w:val="18"/>
        </w:rPr>
        <w:t>Outcome-based contracting for human services</w:t>
      </w:r>
      <w:r w:rsidRPr="00A1032C">
        <w:rPr>
          <w:rFonts w:asciiTheme="majorHAnsi" w:hAnsiTheme="majorHAnsi"/>
          <w:i/>
          <w:sz w:val="18"/>
        </w:rPr>
        <w:t>.</w:t>
      </w:r>
      <w:proofErr w:type="gramEnd"/>
      <w:r w:rsidRPr="00A1032C">
        <w:rPr>
          <w:rFonts w:asciiTheme="majorHAnsi" w:hAnsiTheme="majorHAnsi"/>
          <w:sz w:val="18"/>
        </w:rPr>
        <w:t xml:space="preserve"> </w:t>
      </w:r>
      <w:r w:rsidRPr="00A1032C">
        <w:rPr>
          <w:rFonts w:asciiTheme="majorHAnsi" w:hAnsiTheme="majorHAnsi"/>
          <w:i/>
          <w:sz w:val="18"/>
        </w:rPr>
        <w:t>Evidence Base</w:t>
      </w:r>
      <w:r w:rsidRPr="00A1032C">
        <w:rPr>
          <w:rFonts w:asciiTheme="majorHAnsi" w:hAnsiTheme="majorHAnsi"/>
          <w:sz w:val="18"/>
        </w:rPr>
        <w:t xml:space="preserve">, Issue 1. </w:t>
      </w:r>
      <w:r w:rsidRPr="00A1032C">
        <w:rPr>
          <w:rFonts w:asciiTheme="majorHAnsi" w:hAnsiTheme="majorHAnsi"/>
          <w:sz w:val="18"/>
          <w:szCs w:val="18"/>
        </w:rPr>
        <w:t xml:space="preserve">p.12. </w:t>
      </w:r>
      <w:r w:rsidRPr="00A1032C">
        <w:rPr>
          <w:rFonts w:asciiTheme="majorHAnsi" w:hAnsiTheme="majorHAnsi"/>
          <w:sz w:val="18"/>
        </w:rPr>
        <w:t>Available at: journal.anzsog.edu.au</w:t>
      </w:r>
    </w:p>
  </w:footnote>
  <w:footnote w:id="28">
    <w:p w:rsidR="004966CE" w:rsidRPr="00A1032C" w:rsidRDefault="004966CE" w:rsidP="007125CE">
      <w:pPr>
        <w:pStyle w:val="FootnoteText"/>
        <w:rPr>
          <w:rFonts w:asciiTheme="majorHAnsi" w:hAnsiTheme="majorHAnsi"/>
          <w:sz w:val="18"/>
        </w:rPr>
      </w:pPr>
      <w:r w:rsidRPr="00A1032C">
        <w:rPr>
          <w:rStyle w:val="FootnoteReference"/>
          <w:rFonts w:asciiTheme="majorHAnsi" w:hAnsiTheme="majorHAnsi"/>
          <w:sz w:val="18"/>
        </w:rPr>
        <w:footnoteRef/>
      </w:r>
      <w:r w:rsidRPr="00A1032C">
        <w:rPr>
          <w:rFonts w:asciiTheme="majorHAnsi" w:hAnsiTheme="majorHAnsi"/>
          <w:sz w:val="18"/>
        </w:rPr>
        <w:t xml:space="preserve"> </w:t>
      </w:r>
      <w:proofErr w:type="spellStart"/>
      <w:r w:rsidRPr="00A1032C">
        <w:rPr>
          <w:rFonts w:asciiTheme="majorHAnsi" w:hAnsiTheme="majorHAnsi"/>
          <w:sz w:val="18"/>
        </w:rPr>
        <w:t>Homrighausen</w:t>
      </w:r>
      <w:proofErr w:type="spellEnd"/>
      <w:r w:rsidRPr="00A1032C">
        <w:rPr>
          <w:rFonts w:asciiTheme="majorHAnsi" w:hAnsiTheme="majorHAnsi"/>
          <w:sz w:val="18"/>
        </w:rPr>
        <w:t>, P.</w:t>
      </w:r>
      <w:r w:rsidRPr="00A1032C">
        <w:rPr>
          <w:rFonts w:asciiTheme="majorHAnsi" w:hAnsiTheme="majorHAnsi"/>
          <w:i/>
          <w:sz w:val="18"/>
        </w:rPr>
        <w:t xml:space="preserve"> </w:t>
      </w:r>
      <w:r w:rsidRPr="00A1032C">
        <w:rPr>
          <w:rFonts w:asciiTheme="majorHAnsi" w:hAnsiTheme="majorHAnsi"/>
          <w:sz w:val="18"/>
        </w:rPr>
        <w:t xml:space="preserve">2014. </w:t>
      </w:r>
      <w:proofErr w:type="gramStart"/>
      <w:r w:rsidRPr="00A1032C">
        <w:rPr>
          <w:rFonts w:asciiTheme="majorHAnsi" w:hAnsiTheme="majorHAnsi"/>
          <w:sz w:val="18"/>
        </w:rPr>
        <w:t>Differential Pricing and Private Provider Performance.</w:t>
      </w:r>
      <w:proofErr w:type="gramEnd"/>
      <w:r w:rsidRPr="00A1032C">
        <w:rPr>
          <w:rFonts w:asciiTheme="majorHAnsi" w:hAnsiTheme="majorHAnsi"/>
          <w:sz w:val="18"/>
        </w:rPr>
        <w:t xml:space="preserve"> </w:t>
      </w:r>
      <w:r w:rsidRPr="00A1032C">
        <w:rPr>
          <w:rFonts w:asciiTheme="majorHAnsi" w:hAnsiTheme="majorHAnsi"/>
          <w:i/>
          <w:sz w:val="18"/>
        </w:rPr>
        <w:t xml:space="preserve">IAB-Discussion Paper, </w:t>
      </w:r>
      <w:r w:rsidRPr="00A1032C">
        <w:rPr>
          <w:rFonts w:asciiTheme="majorHAnsi" w:hAnsiTheme="majorHAnsi"/>
          <w:sz w:val="18"/>
        </w:rPr>
        <w:t>25/2014. Available at: http://doku.iab.de/discussionpapers/2014/dp2514.pdf.</w:t>
      </w:r>
    </w:p>
  </w:footnote>
  <w:footnote w:id="29">
    <w:p w:rsidR="004966CE" w:rsidRPr="00A1032C" w:rsidRDefault="004966CE" w:rsidP="007125CE">
      <w:pPr>
        <w:pStyle w:val="FootnoteText"/>
        <w:rPr>
          <w:rFonts w:asciiTheme="majorHAnsi" w:hAnsiTheme="majorHAnsi"/>
          <w:sz w:val="18"/>
        </w:rPr>
      </w:pPr>
      <w:r w:rsidRPr="00A1032C">
        <w:rPr>
          <w:rStyle w:val="FootnoteReference"/>
          <w:rFonts w:asciiTheme="majorHAnsi" w:hAnsiTheme="majorHAnsi"/>
          <w:sz w:val="18"/>
        </w:rPr>
        <w:footnoteRef/>
      </w:r>
      <w:r w:rsidRPr="00A1032C">
        <w:rPr>
          <w:rFonts w:asciiTheme="majorHAnsi" w:hAnsiTheme="majorHAnsi"/>
          <w:sz w:val="18"/>
        </w:rPr>
        <w:t xml:space="preserve"> Lu, J. 2014. </w:t>
      </w:r>
      <w:proofErr w:type="gramStart"/>
      <w:r w:rsidRPr="00A1032C">
        <w:rPr>
          <w:rFonts w:asciiTheme="majorHAnsi" w:hAnsiTheme="majorHAnsi"/>
          <w:sz w:val="18"/>
        </w:rPr>
        <w:t>The Performance of Performance-Based Contracting in Human Services.</w:t>
      </w:r>
      <w:proofErr w:type="gramEnd"/>
      <w:r w:rsidRPr="00A1032C">
        <w:rPr>
          <w:rFonts w:asciiTheme="majorHAnsi" w:hAnsiTheme="majorHAnsi"/>
          <w:sz w:val="18"/>
        </w:rPr>
        <w:t xml:space="preserve"> </w:t>
      </w:r>
      <w:proofErr w:type="gramStart"/>
      <w:r w:rsidRPr="00A1032C">
        <w:rPr>
          <w:rFonts w:asciiTheme="majorHAnsi" w:hAnsiTheme="majorHAnsi"/>
          <w:sz w:val="18"/>
        </w:rPr>
        <w:t>PhD Dissertation, University of Maryland.</w:t>
      </w:r>
      <w:proofErr w:type="gramEnd"/>
      <w:r w:rsidRPr="00A1032C">
        <w:rPr>
          <w:rFonts w:asciiTheme="majorHAnsi" w:hAnsiTheme="majorHAnsi"/>
          <w:sz w:val="18"/>
        </w:rPr>
        <w:t xml:space="preserve"> </w:t>
      </w:r>
      <w:r w:rsidRPr="00A1032C">
        <w:rPr>
          <w:rFonts w:asciiTheme="majorHAnsi" w:hAnsiTheme="majorHAnsi"/>
          <w:sz w:val="18"/>
          <w:szCs w:val="18"/>
        </w:rPr>
        <w:t xml:space="preserve">pp.104-5. </w:t>
      </w:r>
      <w:r w:rsidRPr="00A1032C">
        <w:rPr>
          <w:rFonts w:asciiTheme="majorHAnsi" w:hAnsiTheme="majorHAnsi"/>
          <w:sz w:val="18"/>
        </w:rPr>
        <w:t xml:space="preserve">Available at: </w:t>
      </w:r>
      <w:hyperlink r:id="rId18" w:history="1">
        <w:r w:rsidRPr="00A1032C">
          <w:rPr>
            <w:rStyle w:val="Hyperlink"/>
            <w:rFonts w:asciiTheme="majorHAnsi" w:hAnsiTheme="majorHAnsi"/>
            <w:sz w:val="18"/>
          </w:rPr>
          <w:t>http://drum.lib.umd.edu/handle/1903/15876</w:t>
        </w:r>
      </w:hyperlink>
      <w:r w:rsidRPr="00A1032C">
        <w:rPr>
          <w:rFonts w:asciiTheme="majorHAnsi" w:hAnsiTheme="majorHAnsi"/>
          <w:sz w:val="18"/>
          <w:szCs w:val="18"/>
        </w:rPr>
        <w:t xml:space="preserve"> </w:t>
      </w:r>
    </w:p>
  </w:footnote>
  <w:footnote w:id="30">
    <w:p w:rsidR="004966CE" w:rsidRPr="00A1032C" w:rsidRDefault="004966CE" w:rsidP="007125CE">
      <w:pPr>
        <w:pStyle w:val="FootnoteText"/>
        <w:rPr>
          <w:rFonts w:asciiTheme="majorHAnsi" w:hAnsiTheme="majorHAnsi"/>
          <w:sz w:val="18"/>
        </w:rPr>
      </w:pPr>
      <w:r w:rsidRPr="00A1032C">
        <w:rPr>
          <w:rStyle w:val="FootnoteReference"/>
          <w:rFonts w:asciiTheme="majorHAnsi" w:hAnsiTheme="majorHAnsi"/>
          <w:sz w:val="18"/>
        </w:rPr>
        <w:footnoteRef/>
      </w:r>
      <w:r w:rsidRPr="00A1032C">
        <w:rPr>
          <w:rFonts w:asciiTheme="majorHAnsi" w:hAnsiTheme="majorHAnsi"/>
          <w:sz w:val="18"/>
        </w:rPr>
        <w:t xml:space="preserve"> </w:t>
      </w:r>
      <w:proofErr w:type="spellStart"/>
      <w:proofErr w:type="gramStart"/>
      <w:r w:rsidRPr="00A1032C">
        <w:rPr>
          <w:rFonts w:asciiTheme="majorHAnsi" w:hAnsiTheme="majorHAnsi"/>
          <w:sz w:val="18"/>
        </w:rPr>
        <w:t>Koning</w:t>
      </w:r>
      <w:proofErr w:type="spellEnd"/>
      <w:r w:rsidRPr="00A1032C">
        <w:rPr>
          <w:rFonts w:asciiTheme="majorHAnsi" w:hAnsiTheme="majorHAnsi"/>
          <w:sz w:val="18"/>
        </w:rPr>
        <w:t>, P &amp; Heinrich</w:t>
      </w:r>
      <w:r w:rsidRPr="00A1032C">
        <w:rPr>
          <w:rFonts w:asciiTheme="majorHAnsi" w:hAnsiTheme="majorHAnsi"/>
          <w:sz w:val="18"/>
          <w:szCs w:val="18"/>
        </w:rPr>
        <w:t>.</w:t>
      </w:r>
      <w:proofErr w:type="gramEnd"/>
      <w:r w:rsidRPr="00A1032C">
        <w:rPr>
          <w:rFonts w:asciiTheme="majorHAnsi" w:hAnsiTheme="majorHAnsi"/>
          <w:sz w:val="18"/>
        </w:rPr>
        <w:t xml:space="preserve"> 2010. Cream-Skimming, Parking and Other Intended and Unintended Effects of Performance-Based Contracting in Social Welfare Services. </w:t>
      </w:r>
      <w:proofErr w:type="gramStart"/>
      <w:r w:rsidRPr="00A1032C">
        <w:rPr>
          <w:rFonts w:asciiTheme="majorHAnsi" w:hAnsiTheme="majorHAnsi"/>
          <w:i/>
          <w:sz w:val="18"/>
        </w:rPr>
        <w:t>IZA Discussion Paper</w:t>
      </w:r>
      <w:r w:rsidRPr="00A1032C">
        <w:rPr>
          <w:rFonts w:asciiTheme="majorHAnsi" w:hAnsiTheme="majorHAnsi"/>
          <w:sz w:val="18"/>
        </w:rPr>
        <w:t>, no. 4801.</w:t>
      </w:r>
      <w:proofErr w:type="gramEnd"/>
      <w:r w:rsidRPr="00A1032C">
        <w:rPr>
          <w:rFonts w:asciiTheme="majorHAnsi" w:hAnsiTheme="majorHAnsi"/>
          <w:sz w:val="18"/>
        </w:rPr>
        <w:t xml:space="preserve"> </w:t>
      </w:r>
      <w:r w:rsidRPr="00A1032C">
        <w:rPr>
          <w:rFonts w:asciiTheme="majorHAnsi" w:hAnsiTheme="majorHAnsi"/>
          <w:sz w:val="18"/>
          <w:szCs w:val="18"/>
        </w:rPr>
        <w:t xml:space="preserve">p.4. </w:t>
      </w:r>
      <w:r w:rsidRPr="00A1032C">
        <w:rPr>
          <w:rFonts w:asciiTheme="majorHAnsi" w:hAnsiTheme="majorHAnsi"/>
          <w:sz w:val="18"/>
        </w:rPr>
        <w:t xml:space="preserve">Available at: </w:t>
      </w:r>
      <w:hyperlink r:id="rId19" w:history="1">
        <w:r w:rsidRPr="00A1032C">
          <w:rPr>
            <w:rStyle w:val="Hyperlink"/>
            <w:rFonts w:asciiTheme="majorHAnsi" w:hAnsiTheme="majorHAnsi"/>
            <w:sz w:val="18"/>
          </w:rPr>
          <w:t>http://www.iza.org/en/webcontent/publications/papers/viewAbstract?dp_id=4801</w:t>
        </w:r>
      </w:hyperlink>
      <w:r w:rsidRPr="00A1032C">
        <w:rPr>
          <w:rFonts w:asciiTheme="majorHAnsi" w:hAnsiTheme="majorHAnsi"/>
          <w:sz w:val="18"/>
        </w:rPr>
        <w:t xml:space="preserve"> </w:t>
      </w:r>
    </w:p>
  </w:footnote>
  <w:footnote w:id="31">
    <w:p w:rsidR="004966CE" w:rsidRPr="00A1032C" w:rsidRDefault="004966CE" w:rsidP="007125CE">
      <w:pPr>
        <w:pStyle w:val="FootnoteText"/>
        <w:rPr>
          <w:rFonts w:asciiTheme="majorHAnsi" w:hAnsiTheme="majorHAnsi"/>
          <w:sz w:val="18"/>
        </w:rPr>
      </w:pPr>
      <w:r w:rsidRPr="00A1032C">
        <w:rPr>
          <w:rStyle w:val="FootnoteReference"/>
          <w:rFonts w:asciiTheme="majorHAnsi" w:hAnsiTheme="majorHAnsi"/>
          <w:sz w:val="18"/>
        </w:rPr>
        <w:footnoteRef/>
      </w:r>
      <w:r w:rsidRPr="00A1032C">
        <w:rPr>
          <w:rFonts w:asciiTheme="majorHAnsi" w:hAnsiTheme="majorHAnsi"/>
          <w:sz w:val="18"/>
        </w:rPr>
        <w:t xml:space="preserve"> </w:t>
      </w:r>
      <w:proofErr w:type="gramStart"/>
      <w:r w:rsidRPr="00A1032C">
        <w:rPr>
          <w:rFonts w:asciiTheme="majorHAnsi" w:hAnsiTheme="majorHAnsi"/>
          <w:sz w:val="18"/>
          <w:szCs w:val="18"/>
        </w:rPr>
        <w:t>Ibid</w:t>
      </w:r>
      <w:r w:rsidRPr="00A1032C">
        <w:rPr>
          <w:rFonts w:asciiTheme="majorHAnsi" w:hAnsiTheme="majorHAnsi"/>
          <w:sz w:val="18"/>
        </w:rPr>
        <w:t>, p.26.</w:t>
      </w:r>
      <w:proofErr w:type="gramEnd"/>
      <w:r w:rsidRPr="00A1032C">
        <w:rPr>
          <w:rFonts w:asciiTheme="majorHAnsi" w:hAnsiTheme="majorHAnsi"/>
          <w:sz w:val="18"/>
        </w:rPr>
        <w:t xml:space="preserve"> </w:t>
      </w:r>
    </w:p>
  </w:footnote>
  <w:footnote w:id="32">
    <w:p w:rsidR="004966CE" w:rsidRPr="00A1032C" w:rsidRDefault="004966CE" w:rsidP="007125CE">
      <w:pPr>
        <w:pStyle w:val="FootnoteText"/>
        <w:rPr>
          <w:rFonts w:asciiTheme="majorHAnsi" w:hAnsiTheme="majorHAnsi"/>
          <w:sz w:val="18"/>
        </w:rPr>
      </w:pPr>
      <w:r w:rsidRPr="00A1032C">
        <w:rPr>
          <w:rStyle w:val="FootnoteReference"/>
          <w:rFonts w:asciiTheme="majorHAnsi" w:hAnsiTheme="majorHAnsi"/>
          <w:sz w:val="18"/>
        </w:rPr>
        <w:footnoteRef/>
      </w:r>
      <w:r w:rsidRPr="00A1032C">
        <w:rPr>
          <w:rFonts w:asciiTheme="majorHAnsi" w:hAnsiTheme="majorHAnsi"/>
          <w:sz w:val="18"/>
        </w:rPr>
        <w:t xml:space="preserve"> </w:t>
      </w:r>
      <w:proofErr w:type="gramStart"/>
      <w:r w:rsidRPr="00A1032C">
        <w:rPr>
          <w:rFonts w:asciiTheme="majorHAnsi" w:hAnsiTheme="majorHAnsi"/>
          <w:sz w:val="18"/>
          <w:szCs w:val="18"/>
        </w:rPr>
        <w:t>Ibid</w:t>
      </w:r>
      <w:r w:rsidRPr="00A1032C">
        <w:rPr>
          <w:rFonts w:asciiTheme="majorHAnsi" w:hAnsiTheme="majorHAnsi"/>
          <w:sz w:val="18"/>
        </w:rPr>
        <w:t>, p.28, and Lu.</w:t>
      </w:r>
      <w:proofErr w:type="gramEnd"/>
      <w:r w:rsidRPr="00A1032C">
        <w:rPr>
          <w:rFonts w:asciiTheme="majorHAnsi" w:hAnsiTheme="majorHAnsi"/>
          <w:sz w:val="18"/>
        </w:rPr>
        <w:t xml:space="preserve"> </w:t>
      </w:r>
      <w:proofErr w:type="gramStart"/>
      <w:r w:rsidRPr="00A1032C">
        <w:rPr>
          <w:rFonts w:asciiTheme="majorHAnsi" w:hAnsiTheme="majorHAnsi"/>
          <w:sz w:val="18"/>
        </w:rPr>
        <w:t>2014, p.112.</w:t>
      </w:r>
      <w:proofErr w:type="gramEnd"/>
      <w:r w:rsidRPr="00A1032C">
        <w:rPr>
          <w:rFonts w:asciiTheme="majorHAnsi" w:hAnsiTheme="majorHAnsi"/>
          <w:sz w:val="18"/>
        </w:rPr>
        <w:t xml:space="preserve"> </w:t>
      </w:r>
    </w:p>
  </w:footnote>
  <w:footnote w:id="33">
    <w:p w:rsidR="004966CE" w:rsidRPr="00A1032C" w:rsidRDefault="004966CE" w:rsidP="007125CE">
      <w:pPr>
        <w:pStyle w:val="FootnoteText"/>
        <w:rPr>
          <w:rFonts w:asciiTheme="majorHAnsi" w:hAnsiTheme="majorHAnsi"/>
          <w:sz w:val="18"/>
        </w:rPr>
      </w:pPr>
      <w:r w:rsidRPr="00A1032C">
        <w:rPr>
          <w:rStyle w:val="FootnoteReference"/>
          <w:rFonts w:asciiTheme="majorHAnsi" w:hAnsiTheme="majorHAnsi"/>
          <w:sz w:val="18"/>
        </w:rPr>
        <w:footnoteRef/>
      </w:r>
      <w:r w:rsidRPr="00A1032C">
        <w:rPr>
          <w:rFonts w:asciiTheme="majorHAnsi" w:hAnsiTheme="majorHAnsi"/>
          <w:sz w:val="18"/>
        </w:rPr>
        <w:t xml:space="preserve"> </w:t>
      </w:r>
      <w:proofErr w:type="gramStart"/>
      <w:r w:rsidRPr="00A1032C">
        <w:rPr>
          <w:rFonts w:asciiTheme="majorHAnsi" w:hAnsiTheme="majorHAnsi"/>
          <w:sz w:val="18"/>
        </w:rPr>
        <w:t>Purvis, et al. 2013</w:t>
      </w:r>
      <w:r w:rsidRPr="00A1032C">
        <w:rPr>
          <w:rFonts w:asciiTheme="majorHAnsi" w:hAnsiTheme="majorHAnsi"/>
          <w:sz w:val="18"/>
          <w:szCs w:val="18"/>
        </w:rPr>
        <w:t>.</w:t>
      </w:r>
      <w:proofErr w:type="gramEnd"/>
      <w:r w:rsidRPr="00A1032C">
        <w:rPr>
          <w:rFonts w:asciiTheme="majorHAnsi" w:hAnsiTheme="majorHAnsi"/>
          <w:sz w:val="18"/>
        </w:rPr>
        <w:t xml:space="preserve"> </w:t>
      </w:r>
      <w:proofErr w:type="gramStart"/>
      <w:r w:rsidRPr="00A1032C">
        <w:rPr>
          <w:rFonts w:asciiTheme="majorHAnsi" w:hAnsiTheme="majorHAnsi"/>
          <w:i/>
          <w:sz w:val="18"/>
        </w:rPr>
        <w:t>Evaluation of the Work Choice Specialised Disability Employment Programme</w:t>
      </w:r>
      <w:r w:rsidRPr="00A1032C">
        <w:rPr>
          <w:rFonts w:asciiTheme="majorHAnsi" w:hAnsiTheme="majorHAnsi"/>
          <w:sz w:val="18"/>
        </w:rPr>
        <w:t>.</w:t>
      </w:r>
      <w:proofErr w:type="gramEnd"/>
      <w:r w:rsidRPr="00A1032C">
        <w:rPr>
          <w:rFonts w:asciiTheme="majorHAnsi" w:hAnsiTheme="majorHAnsi"/>
          <w:sz w:val="18"/>
        </w:rPr>
        <w:t xml:space="preserve"> </w:t>
      </w:r>
      <w:r w:rsidRPr="00A1032C">
        <w:rPr>
          <w:rFonts w:asciiTheme="majorHAnsi" w:hAnsiTheme="majorHAnsi"/>
          <w:sz w:val="18"/>
          <w:szCs w:val="18"/>
        </w:rPr>
        <w:t xml:space="preserve">p.167 </w:t>
      </w:r>
      <w:r w:rsidRPr="00A1032C">
        <w:rPr>
          <w:rFonts w:asciiTheme="majorHAnsi" w:hAnsiTheme="majorHAnsi"/>
          <w:sz w:val="18"/>
        </w:rPr>
        <w:t xml:space="preserve">Available at: </w:t>
      </w:r>
      <w:hyperlink r:id="rId20" w:history="1">
        <w:r w:rsidRPr="00A1032C">
          <w:rPr>
            <w:rStyle w:val="Hyperlink"/>
            <w:rFonts w:asciiTheme="majorHAnsi" w:hAnsiTheme="majorHAnsi"/>
            <w:sz w:val="18"/>
          </w:rPr>
          <w:t>https://www.gov.uk/government/publications/evaluation-of-the-work-choice-specialist-disability-employment-programme-rr846</w:t>
        </w:r>
      </w:hyperlink>
      <w:r w:rsidRPr="00A1032C">
        <w:rPr>
          <w:rFonts w:asciiTheme="majorHAnsi" w:hAnsiTheme="majorHAnsi"/>
          <w:sz w:val="18"/>
        </w:rPr>
        <w:t xml:space="preserve"> </w:t>
      </w:r>
    </w:p>
  </w:footnote>
  <w:footnote w:id="34">
    <w:p w:rsidR="004966CE" w:rsidRPr="00A1032C" w:rsidRDefault="004966CE" w:rsidP="007125CE">
      <w:pPr>
        <w:pStyle w:val="FootnoteText"/>
        <w:rPr>
          <w:rFonts w:asciiTheme="majorHAnsi" w:hAnsiTheme="majorHAnsi"/>
          <w:sz w:val="16"/>
          <w:szCs w:val="16"/>
        </w:rPr>
      </w:pPr>
      <w:r w:rsidRPr="00A1032C">
        <w:rPr>
          <w:rStyle w:val="FootnoteReference"/>
          <w:rFonts w:asciiTheme="majorHAnsi" w:hAnsiTheme="majorHAnsi"/>
          <w:sz w:val="18"/>
          <w:szCs w:val="16"/>
        </w:rPr>
        <w:footnoteRef/>
      </w:r>
      <w:r w:rsidRPr="00A1032C">
        <w:rPr>
          <w:rFonts w:asciiTheme="majorHAnsi" w:hAnsiTheme="majorHAnsi"/>
          <w:sz w:val="18"/>
          <w:szCs w:val="16"/>
        </w:rPr>
        <w:t xml:space="preserve"> </w:t>
      </w:r>
      <w:proofErr w:type="gramStart"/>
      <w:r w:rsidRPr="00A1032C">
        <w:rPr>
          <w:rFonts w:asciiTheme="majorHAnsi" w:hAnsiTheme="majorHAnsi"/>
          <w:sz w:val="18"/>
          <w:szCs w:val="16"/>
        </w:rPr>
        <w:t>DES Funding Level Tool Guidelines v 2.0.</w:t>
      </w:r>
      <w:proofErr w:type="gramEnd"/>
      <w:r w:rsidRPr="00A1032C">
        <w:rPr>
          <w:rFonts w:asciiTheme="majorHAnsi" w:hAnsiTheme="majorHAnsi"/>
          <w:sz w:val="18"/>
          <w:szCs w:val="16"/>
        </w:rPr>
        <w:t xml:space="preserve"> Available at: </w:t>
      </w:r>
      <w:hyperlink r:id="rId21" w:history="1">
        <w:r w:rsidRPr="00A1032C">
          <w:rPr>
            <w:rStyle w:val="Hyperlink"/>
            <w:rFonts w:asciiTheme="majorHAnsi" w:hAnsiTheme="majorHAnsi"/>
            <w:sz w:val="18"/>
            <w:szCs w:val="16"/>
          </w:rPr>
          <w:t>https://www.dss.gov.au/about-the-department/freedom-of-information/operational-information/disability-employment-and-carers-group/des-funding-level-tool-guidelines</w:t>
        </w:r>
      </w:hyperlink>
      <w:r w:rsidRPr="00A1032C">
        <w:rPr>
          <w:rFonts w:asciiTheme="majorHAnsi" w:hAnsiTheme="majorHAnsi"/>
          <w:sz w:val="18"/>
          <w:szCs w:val="16"/>
        </w:rPr>
        <w:t xml:space="preserve"> </w:t>
      </w:r>
    </w:p>
  </w:footnote>
  <w:footnote w:id="35">
    <w:p w:rsidR="004966CE" w:rsidRPr="00A1032C" w:rsidRDefault="004966CE" w:rsidP="007125CE">
      <w:pPr>
        <w:pStyle w:val="FootnoteText"/>
        <w:rPr>
          <w:rFonts w:asciiTheme="majorHAnsi" w:hAnsiTheme="majorHAnsi"/>
          <w:sz w:val="18"/>
        </w:rPr>
      </w:pPr>
      <w:r w:rsidRPr="00A1032C">
        <w:rPr>
          <w:rStyle w:val="FootnoteReference"/>
          <w:rFonts w:asciiTheme="majorHAnsi" w:hAnsiTheme="majorHAnsi"/>
          <w:sz w:val="18"/>
        </w:rPr>
        <w:footnoteRef/>
      </w:r>
      <w:r w:rsidRPr="00A1032C">
        <w:rPr>
          <w:rFonts w:asciiTheme="majorHAnsi" w:hAnsiTheme="majorHAnsi"/>
          <w:sz w:val="18"/>
        </w:rPr>
        <w:t xml:space="preserve"> </w:t>
      </w:r>
      <w:proofErr w:type="gramStart"/>
      <w:r w:rsidRPr="00A1032C">
        <w:rPr>
          <w:rFonts w:asciiTheme="majorHAnsi" w:hAnsiTheme="majorHAnsi"/>
          <w:sz w:val="18"/>
        </w:rPr>
        <w:t>Department of Social Services.</w:t>
      </w:r>
      <w:proofErr w:type="gramEnd"/>
      <w:r w:rsidRPr="00A1032C">
        <w:rPr>
          <w:rFonts w:asciiTheme="majorHAnsi" w:hAnsiTheme="majorHAnsi"/>
          <w:sz w:val="18"/>
        </w:rPr>
        <w:t xml:space="preserve"> 2015. </w:t>
      </w:r>
      <w:r w:rsidRPr="00A1032C">
        <w:rPr>
          <w:rFonts w:asciiTheme="majorHAnsi" w:hAnsiTheme="majorHAnsi"/>
          <w:i/>
          <w:sz w:val="18"/>
        </w:rPr>
        <w:t>National Disability Employment Framework- Consultation Report</w:t>
      </w:r>
      <w:r w:rsidRPr="00A1032C">
        <w:rPr>
          <w:rFonts w:asciiTheme="majorHAnsi" w:hAnsiTheme="majorHAnsi"/>
          <w:sz w:val="18"/>
        </w:rPr>
        <w:t xml:space="preserve">. p.6. Available at: </w:t>
      </w:r>
      <w:hyperlink r:id="rId22" w:history="1">
        <w:r w:rsidRPr="00A1032C">
          <w:rPr>
            <w:rStyle w:val="Hyperlink"/>
            <w:rFonts w:asciiTheme="majorHAnsi" w:hAnsiTheme="majorHAnsi"/>
            <w:sz w:val="18"/>
          </w:rPr>
          <w:t>https://engage.dss.gov.au/disability-employment-framework/consultation-report/</w:t>
        </w:r>
      </w:hyperlink>
      <w:r w:rsidRPr="00A1032C">
        <w:rPr>
          <w:rFonts w:asciiTheme="majorHAnsi" w:hAnsiTheme="majorHAnsi"/>
          <w:sz w:val="18"/>
        </w:rPr>
        <w:t xml:space="preserve"> </w:t>
      </w:r>
    </w:p>
  </w:footnote>
  <w:footnote w:id="36">
    <w:p w:rsidR="004966CE" w:rsidRPr="00A1032C" w:rsidRDefault="004966CE" w:rsidP="007125CE">
      <w:pPr>
        <w:pStyle w:val="FootnoteText"/>
        <w:rPr>
          <w:rFonts w:asciiTheme="majorHAnsi" w:hAnsiTheme="majorHAnsi"/>
          <w:sz w:val="18"/>
        </w:rPr>
      </w:pPr>
      <w:r w:rsidRPr="00A1032C">
        <w:rPr>
          <w:rStyle w:val="FootnoteReference"/>
          <w:rFonts w:asciiTheme="majorHAnsi" w:hAnsiTheme="majorHAnsi"/>
          <w:sz w:val="18"/>
        </w:rPr>
        <w:footnoteRef/>
      </w:r>
      <w:r w:rsidRPr="00A1032C">
        <w:rPr>
          <w:rFonts w:asciiTheme="majorHAnsi" w:hAnsiTheme="majorHAnsi"/>
          <w:sz w:val="18"/>
        </w:rPr>
        <w:t xml:space="preserve"> Australian Human Rights Commission</w:t>
      </w:r>
      <w:r>
        <w:rPr>
          <w:rFonts w:asciiTheme="majorHAnsi" w:hAnsiTheme="majorHAnsi"/>
          <w:sz w:val="18"/>
        </w:rPr>
        <w:t xml:space="preserve"> (AHRC)</w:t>
      </w:r>
      <w:r w:rsidRPr="00A1032C">
        <w:rPr>
          <w:rFonts w:asciiTheme="majorHAnsi" w:hAnsiTheme="majorHAnsi"/>
          <w:sz w:val="18"/>
        </w:rPr>
        <w:t xml:space="preserve">. 2016. </w:t>
      </w:r>
      <w:r w:rsidRPr="00A1032C">
        <w:rPr>
          <w:rFonts w:asciiTheme="majorHAnsi" w:hAnsiTheme="majorHAnsi"/>
          <w:i/>
          <w:sz w:val="18"/>
        </w:rPr>
        <w:t xml:space="preserve">Willing to Work: National Inquiry into Employment Discrimination </w:t>
      </w:r>
      <w:proofErr w:type="gramStart"/>
      <w:r w:rsidRPr="00A1032C">
        <w:rPr>
          <w:rFonts w:asciiTheme="majorHAnsi" w:hAnsiTheme="majorHAnsi"/>
          <w:i/>
          <w:sz w:val="18"/>
        </w:rPr>
        <w:t>Against</w:t>
      </w:r>
      <w:proofErr w:type="gramEnd"/>
      <w:r w:rsidRPr="00A1032C">
        <w:rPr>
          <w:rFonts w:asciiTheme="majorHAnsi" w:hAnsiTheme="majorHAnsi"/>
          <w:i/>
          <w:sz w:val="18"/>
        </w:rPr>
        <w:t xml:space="preserve"> Older Australians and Australians with Disability</w:t>
      </w:r>
      <w:r w:rsidRPr="00A1032C">
        <w:rPr>
          <w:rFonts w:asciiTheme="majorHAnsi" w:hAnsiTheme="majorHAnsi"/>
          <w:sz w:val="18"/>
        </w:rPr>
        <w:t xml:space="preserve">. p.269-273. Available at: </w:t>
      </w:r>
      <w:hyperlink r:id="rId23" w:history="1">
        <w:r w:rsidRPr="00A1032C">
          <w:rPr>
            <w:rStyle w:val="Hyperlink"/>
            <w:rFonts w:asciiTheme="majorHAnsi" w:hAnsiTheme="majorHAnsi"/>
            <w:sz w:val="18"/>
          </w:rPr>
          <w:t>http://www.humanrights.gov.au/our-work/disability-rights/publications/willing-work-national-inquiry-employment-discrimination</w:t>
        </w:r>
      </w:hyperlink>
      <w:r w:rsidRPr="00A1032C">
        <w:rPr>
          <w:rFonts w:asciiTheme="majorHAnsi" w:hAnsiTheme="majorHAnsi"/>
          <w:sz w:val="18"/>
        </w:rPr>
        <w:t xml:space="preserve"> </w:t>
      </w:r>
    </w:p>
  </w:footnote>
  <w:footnote w:id="37">
    <w:p w:rsidR="004966CE" w:rsidRPr="00A1032C" w:rsidRDefault="004966CE" w:rsidP="00323D98">
      <w:pPr>
        <w:pStyle w:val="FootnoteText"/>
        <w:rPr>
          <w:rFonts w:asciiTheme="majorHAnsi" w:hAnsiTheme="majorHAnsi"/>
          <w:sz w:val="18"/>
        </w:rPr>
      </w:pPr>
      <w:r w:rsidRPr="00A1032C">
        <w:rPr>
          <w:rStyle w:val="FootnoteReference"/>
          <w:rFonts w:asciiTheme="majorHAnsi" w:hAnsiTheme="majorHAnsi"/>
          <w:sz w:val="18"/>
        </w:rPr>
        <w:footnoteRef/>
      </w:r>
      <w:r w:rsidRPr="00A1032C">
        <w:rPr>
          <w:rFonts w:asciiTheme="majorHAnsi" w:hAnsiTheme="majorHAnsi"/>
          <w:sz w:val="18"/>
        </w:rPr>
        <w:t xml:space="preserve"> </w:t>
      </w:r>
      <w:proofErr w:type="gramStart"/>
      <w:r w:rsidRPr="00A1032C">
        <w:rPr>
          <w:rFonts w:asciiTheme="majorHAnsi" w:hAnsiTheme="majorHAnsi"/>
          <w:sz w:val="18"/>
        </w:rPr>
        <w:t>DES program data.</w:t>
      </w:r>
      <w:proofErr w:type="gramEnd"/>
    </w:p>
  </w:footnote>
  <w:footnote w:id="38">
    <w:p w:rsidR="004966CE" w:rsidRDefault="004966CE" w:rsidP="00210167">
      <w:pPr>
        <w:pStyle w:val="FootnoteText"/>
      </w:pPr>
      <w:r w:rsidRPr="00A1032C">
        <w:rPr>
          <w:rStyle w:val="FootnoteReference"/>
          <w:rFonts w:asciiTheme="majorHAnsi" w:hAnsiTheme="majorHAnsi"/>
          <w:sz w:val="18"/>
        </w:rPr>
        <w:footnoteRef/>
      </w:r>
      <w:r w:rsidRPr="00A1032C">
        <w:rPr>
          <w:rFonts w:asciiTheme="majorHAnsi" w:hAnsiTheme="majorHAnsi"/>
          <w:sz w:val="18"/>
        </w:rPr>
        <w:t xml:space="preserve"> </w:t>
      </w:r>
      <w:proofErr w:type="gramStart"/>
      <w:r w:rsidRPr="00A1032C">
        <w:rPr>
          <w:rFonts w:asciiTheme="majorHAnsi" w:hAnsiTheme="majorHAnsi"/>
          <w:sz w:val="18"/>
        </w:rPr>
        <w:t>DES program data.</w:t>
      </w:r>
      <w:proofErr w:type="gramEnd"/>
    </w:p>
  </w:footnote>
  <w:footnote w:id="39">
    <w:p w:rsidR="004966CE" w:rsidRPr="008857EE" w:rsidRDefault="004966CE" w:rsidP="00056813">
      <w:pPr>
        <w:pStyle w:val="FootnoteText"/>
        <w:rPr>
          <w:rFonts w:asciiTheme="minorHAnsi" w:hAnsiTheme="minorHAnsi"/>
        </w:rPr>
      </w:pPr>
      <w:r w:rsidRPr="008857EE">
        <w:rPr>
          <w:rStyle w:val="FootnoteReference"/>
          <w:rFonts w:asciiTheme="minorHAnsi" w:hAnsiTheme="minorHAnsi"/>
        </w:rPr>
        <w:footnoteRef/>
      </w:r>
      <w:r w:rsidRPr="008857EE">
        <w:rPr>
          <w:rFonts w:asciiTheme="minorHAnsi" w:hAnsiTheme="minorHAnsi"/>
        </w:rPr>
        <w:t xml:space="preserve"> </w:t>
      </w:r>
      <w:r w:rsidRPr="00026AC1">
        <w:rPr>
          <w:rFonts w:asciiTheme="majorHAnsi" w:hAnsiTheme="majorHAnsi"/>
          <w:sz w:val="18"/>
        </w:rPr>
        <w:t>For example, they may receive support through a block funding grant rather than an individualised package.</w:t>
      </w:r>
    </w:p>
  </w:footnote>
  <w:footnote w:id="40">
    <w:p w:rsidR="004966CE" w:rsidRPr="00A1032C" w:rsidRDefault="004966CE" w:rsidP="00F90F86">
      <w:pPr>
        <w:pStyle w:val="FootnoteText"/>
        <w:rPr>
          <w:rFonts w:asciiTheme="majorHAnsi" w:hAnsiTheme="majorHAnsi"/>
          <w:sz w:val="18"/>
          <w:szCs w:val="18"/>
        </w:rPr>
      </w:pPr>
      <w:r w:rsidRPr="00A1032C">
        <w:rPr>
          <w:rStyle w:val="FootnoteReference"/>
          <w:rFonts w:asciiTheme="majorHAnsi" w:hAnsiTheme="majorHAnsi"/>
          <w:sz w:val="18"/>
          <w:szCs w:val="18"/>
        </w:rPr>
        <w:footnoteRef/>
      </w:r>
      <w:r w:rsidRPr="00A1032C">
        <w:rPr>
          <w:rFonts w:asciiTheme="majorHAnsi" w:hAnsiTheme="majorHAnsi"/>
          <w:sz w:val="18"/>
          <w:szCs w:val="18"/>
        </w:rPr>
        <w:t xml:space="preserve"> Of employers who had used DES, only around 8 per cent were aware of </w:t>
      </w:r>
      <w:proofErr w:type="spellStart"/>
      <w:r w:rsidRPr="00A1032C">
        <w:rPr>
          <w:rFonts w:asciiTheme="majorHAnsi" w:hAnsiTheme="majorHAnsi"/>
          <w:sz w:val="18"/>
          <w:szCs w:val="18"/>
        </w:rPr>
        <w:t>JiJ</w:t>
      </w:r>
      <w:proofErr w:type="spellEnd"/>
      <w:r w:rsidRPr="00A1032C">
        <w:rPr>
          <w:rFonts w:asciiTheme="majorHAnsi" w:hAnsiTheme="majorHAnsi"/>
          <w:sz w:val="18"/>
          <w:szCs w:val="18"/>
        </w:rPr>
        <w:t xml:space="preserve"> Assistance.</w:t>
      </w:r>
    </w:p>
  </w:footnote>
  <w:footnote w:id="41">
    <w:p w:rsidR="004966CE" w:rsidRPr="00764697" w:rsidRDefault="004966CE" w:rsidP="00FC6A1A">
      <w:pPr>
        <w:pStyle w:val="FootnoteText"/>
        <w:rPr>
          <w:rFonts w:asciiTheme="majorHAnsi" w:hAnsiTheme="majorHAnsi"/>
          <w:i/>
          <w:sz w:val="18"/>
          <w:szCs w:val="18"/>
        </w:rPr>
      </w:pPr>
      <w:r w:rsidRPr="00A1032C">
        <w:rPr>
          <w:rStyle w:val="FootnoteReference"/>
          <w:rFonts w:asciiTheme="majorHAnsi" w:hAnsiTheme="majorHAnsi"/>
          <w:sz w:val="18"/>
          <w:szCs w:val="18"/>
        </w:rPr>
        <w:footnoteRef/>
      </w:r>
      <w:r w:rsidRPr="00A1032C">
        <w:rPr>
          <w:rFonts w:asciiTheme="majorHAnsi" w:hAnsiTheme="majorHAnsi"/>
          <w:sz w:val="18"/>
          <w:szCs w:val="18"/>
        </w:rPr>
        <w:t xml:space="preserve"> </w:t>
      </w:r>
      <w:proofErr w:type="gramStart"/>
      <w:r w:rsidRPr="00764697">
        <w:rPr>
          <w:rFonts w:asciiTheme="majorHAnsi" w:hAnsiTheme="majorHAnsi"/>
          <w:sz w:val="18"/>
          <w:szCs w:val="18"/>
        </w:rPr>
        <w:t>Department of Employment.</w:t>
      </w:r>
      <w:proofErr w:type="gramEnd"/>
      <w:r w:rsidRPr="00764697">
        <w:rPr>
          <w:rFonts w:asciiTheme="majorHAnsi" w:hAnsiTheme="majorHAnsi"/>
          <w:sz w:val="18"/>
          <w:szCs w:val="18"/>
        </w:rPr>
        <w:t xml:space="preserve"> </w:t>
      </w:r>
      <w:r w:rsidRPr="00764697">
        <w:rPr>
          <w:rFonts w:asciiTheme="majorHAnsi" w:hAnsiTheme="majorHAnsi"/>
          <w:i/>
          <w:sz w:val="18"/>
          <w:szCs w:val="18"/>
        </w:rPr>
        <w:t xml:space="preserve">Evaluation of Disability Employment Services 2010-2013: Final Report. </w:t>
      </w:r>
      <w:proofErr w:type="gramStart"/>
      <w:r w:rsidRPr="00764697">
        <w:rPr>
          <w:rStyle w:val="BookTitle"/>
          <w:rFonts w:asciiTheme="majorHAnsi" w:hAnsiTheme="majorHAnsi"/>
          <w:i w:val="0"/>
          <w:smallCaps w:val="0"/>
          <w:sz w:val="18"/>
          <w:szCs w:val="18"/>
        </w:rPr>
        <w:t>pp. xii-xii.</w:t>
      </w:r>
      <w:proofErr w:type="gramEnd"/>
      <w:r w:rsidRPr="00764697">
        <w:rPr>
          <w:rStyle w:val="BookTitle"/>
          <w:rFonts w:asciiTheme="majorHAnsi" w:hAnsiTheme="majorHAnsi"/>
          <w:i w:val="0"/>
          <w:smallCaps w:val="0"/>
          <w:sz w:val="18"/>
          <w:szCs w:val="18"/>
        </w:rPr>
        <w:t xml:space="preserve"> </w:t>
      </w:r>
    </w:p>
    <w:p w:rsidR="004966CE" w:rsidRPr="00A1032C" w:rsidRDefault="004966CE" w:rsidP="00FC6A1A">
      <w:pPr>
        <w:pStyle w:val="FootnoteText"/>
        <w:rPr>
          <w:rFonts w:asciiTheme="majorHAnsi" w:hAnsiTheme="majorHAnsi"/>
          <w:sz w:val="18"/>
          <w:szCs w:val="18"/>
        </w:rPr>
      </w:pPr>
      <w:r w:rsidRPr="00764697">
        <w:rPr>
          <w:rFonts w:asciiTheme="majorHAnsi" w:hAnsiTheme="majorHAnsi"/>
          <w:sz w:val="18"/>
          <w:szCs w:val="18"/>
        </w:rPr>
        <w:t xml:space="preserve">Available at: </w:t>
      </w:r>
      <w:hyperlink r:id="rId24" w:history="1">
        <w:r w:rsidRPr="00764697">
          <w:rPr>
            <w:rStyle w:val="Hyperlink"/>
            <w:rFonts w:asciiTheme="majorHAnsi" w:hAnsiTheme="majorHAnsi"/>
            <w:sz w:val="18"/>
            <w:szCs w:val="18"/>
          </w:rPr>
          <w:t>https://www.dss.gov.au/our-responsibilities/disability-and-carers/publications-articles/policy-research</w:t>
        </w:r>
      </w:hyperlink>
      <w:r w:rsidRPr="00764697">
        <w:rPr>
          <w:rFonts w:asciiTheme="majorHAnsi" w:hAnsiTheme="majorHAnsi"/>
          <w:sz w:val="18"/>
          <w:szCs w:val="18"/>
        </w:rPr>
        <w:t xml:space="preserve"> </w:t>
      </w:r>
    </w:p>
    <w:p w:rsidR="004966CE" w:rsidRDefault="004966CE" w:rsidP="009A4B91">
      <w:pPr>
        <w:pStyle w:val="FootnoteText"/>
      </w:pPr>
    </w:p>
  </w:footnote>
  <w:footnote w:id="42">
    <w:p w:rsidR="004966CE" w:rsidRPr="00955A67" w:rsidRDefault="004966CE" w:rsidP="005263A6">
      <w:pPr>
        <w:pStyle w:val="FootnoteText"/>
        <w:rPr>
          <w:rFonts w:asciiTheme="minorHAnsi" w:hAnsiTheme="minorHAnsi"/>
          <w:sz w:val="16"/>
          <w:szCs w:val="16"/>
        </w:rPr>
      </w:pPr>
      <w:r w:rsidRPr="00C45D6F">
        <w:rPr>
          <w:rStyle w:val="FootnoteReference"/>
          <w:rFonts w:asciiTheme="majorHAnsi" w:hAnsiTheme="majorHAnsi"/>
          <w:sz w:val="18"/>
        </w:rPr>
        <w:footnoteRef/>
      </w:r>
      <w:r w:rsidRPr="00C45D6F">
        <w:rPr>
          <w:rFonts w:asciiTheme="majorHAnsi" w:hAnsiTheme="majorHAnsi"/>
          <w:sz w:val="18"/>
        </w:rPr>
        <w:t xml:space="preserve"> </w:t>
      </w:r>
      <w:proofErr w:type="gramStart"/>
      <w:r w:rsidRPr="007C149B">
        <w:rPr>
          <w:rFonts w:asciiTheme="majorHAnsi" w:hAnsiTheme="majorHAnsi"/>
          <w:i/>
          <w:sz w:val="18"/>
        </w:rPr>
        <w:t>Business Use of Government Employment Services (Employer) Survey</w:t>
      </w:r>
      <w:r>
        <w:rPr>
          <w:rFonts w:asciiTheme="majorHAnsi" w:hAnsiTheme="majorHAnsi"/>
          <w:i/>
          <w:sz w:val="18"/>
        </w:rPr>
        <w:t>,</w:t>
      </w:r>
      <w:r w:rsidRPr="00C45D6F">
        <w:rPr>
          <w:rFonts w:asciiTheme="majorHAnsi" w:hAnsiTheme="majorHAnsi"/>
          <w:sz w:val="18"/>
        </w:rPr>
        <w:t xml:space="preserve"> conducted by </w:t>
      </w:r>
      <w:proofErr w:type="spellStart"/>
      <w:r w:rsidRPr="00C45D6F">
        <w:rPr>
          <w:rFonts w:asciiTheme="majorHAnsi" w:hAnsiTheme="majorHAnsi"/>
          <w:sz w:val="18"/>
        </w:rPr>
        <w:t>Orima</w:t>
      </w:r>
      <w:proofErr w:type="spellEnd"/>
      <w:r w:rsidRPr="00C45D6F">
        <w:rPr>
          <w:rFonts w:asciiTheme="majorHAnsi" w:hAnsiTheme="majorHAnsi"/>
          <w:sz w:val="18"/>
        </w:rPr>
        <w:t xml:space="preserve"> Research on behalf of the then Department of Education, Employment and Workplace Relations.</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2D" w:rsidRDefault="004636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2D" w:rsidRDefault="0046362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6CE" w:rsidRDefault="004966CE" w:rsidP="00F30908">
    <w:pPr>
      <w:ind w:left="-964"/>
    </w:pPr>
    <w:r>
      <w:rPr>
        <w:noProof/>
      </w:rPr>
      <w:drawing>
        <wp:inline distT="0" distB="0" distL="0" distR="0" wp14:anchorId="556C94A5" wp14:editId="556C94A6">
          <wp:extent cx="3236400" cy="936000"/>
          <wp:effectExtent l="0" t="0" r="2540" b="0"/>
          <wp:docPr id="6" name="Picture 6" descr="Australian Government crest&#10;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Template purple.jpg"/>
                  <pic:cNvPicPr/>
                </pic:nvPicPr>
                <pic:blipFill>
                  <a:blip r:embed="rId1">
                    <a:extLst>
                      <a:ext uri="{28A0092B-C50C-407E-A947-70E740481C1C}">
                        <a14:useLocalDpi xmlns:a14="http://schemas.microsoft.com/office/drawing/2010/main" val="0"/>
                      </a:ext>
                    </a:extLst>
                  </a:blip>
                  <a:stretch>
                    <a:fillRect/>
                  </a:stretch>
                </pic:blipFill>
                <pic:spPr>
                  <a:xfrm>
                    <a:off x="0" y="0"/>
                    <a:ext cx="3236400" cy="9360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6CE" w:rsidRPr="0084227C" w:rsidRDefault="004966CE" w:rsidP="00100680">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D30C4B6"/>
    <w:lvl w:ilvl="0">
      <w:start w:val="1"/>
      <w:numFmt w:val="bullet"/>
      <w:lvlText w:val=""/>
      <w:lvlJc w:val="left"/>
      <w:pPr>
        <w:tabs>
          <w:tab w:val="num" w:pos="360"/>
        </w:tabs>
        <w:ind w:left="360" w:hanging="360"/>
      </w:pPr>
      <w:rPr>
        <w:rFonts w:ascii="Symbol" w:hAnsi="Symbol" w:hint="default"/>
      </w:rPr>
    </w:lvl>
  </w:abstractNum>
  <w:abstractNum w:abstractNumId="1">
    <w:nsid w:val="008E78C0"/>
    <w:multiLevelType w:val="hybridMultilevel"/>
    <w:tmpl w:val="76007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714BD3"/>
    <w:multiLevelType w:val="hybridMultilevel"/>
    <w:tmpl w:val="F51E097E"/>
    <w:lvl w:ilvl="0" w:tplc="0C09000F">
      <w:start w:val="1"/>
      <w:numFmt w:val="decimal"/>
      <w:lvlText w:val="%1."/>
      <w:lvlJc w:val="left"/>
      <w:pPr>
        <w:ind w:left="360" w:hanging="360"/>
      </w:pPr>
    </w:lvl>
    <w:lvl w:ilvl="1" w:tplc="0C09000F">
      <w:start w:val="1"/>
      <w:numFmt w:val="decimal"/>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02C72CA1"/>
    <w:multiLevelType w:val="hybridMultilevel"/>
    <w:tmpl w:val="CCC42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48E6423"/>
    <w:multiLevelType w:val="hybridMultilevel"/>
    <w:tmpl w:val="DDFE18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5AF3182"/>
    <w:multiLevelType w:val="hybridMultilevel"/>
    <w:tmpl w:val="FEC0C5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6163228"/>
    <w:multiLevelType w:val="hybridMultilevel"/>
    <w:tmpl w:val="0B12F7E2"/>
    <w:lvl w:ilvl="0" w:tplc="4D147FD4">
      <w:start w:val="1"/>
      <w:numFmt w:val="decimal"/>
      <w:lvlText w:val="%1."/>
      <w:lvlJc w:val="left"/>
      <w:pPr>
        <w:ind w:left="720" w:hanging="360"/>
      </w:pPr>
      <w:rPr>
        <w:rFonts w:asciiTheme="majorHAnsi" w:hAnsiTheme="majorHAnsi" w:hint="default"/>
        <w:b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70A2B60"/>
    <w:multiLevelType w:val="hybridMultilevel"/>
    <w:tmpl w:val="904E67C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07627B85"/>
    <w:multiLevelType w:val="hybridMultilevel"/>
    <w:tmpl w:val="D0FE54D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0A8E0D19"/>
    <w:multiLevelType w:val="hybridMultilevel"/>
    <w:tmpl w:val="3048B3E4"/>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C0F5C8C"/>
    <w:multiLevelType w:val="hybridMultilevel"/>
    <w:tmpl w:val="7E46E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C2C26DC"/>
    <w:multiLevelType w:val="hybridMultilevel"/>
    <w:tmpl w:val="F17A8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E337D78"/>
    <w:multiLevelType w:val="hybridMultilevel"/>
    <w:tmpl w:val="43FA5960"/>
    <w:lvl w:ilvl="0" w:tplc="23D4C294">
      <w:start w:val="1"/>
      <w:numFmt w:val="decimal"/>
      <w:lvlText w:val="%1."/>
      <w:lvlJc w:val="left"/>
      <w:pPr>
        <w:ind w:left="720" w:hanging="360"/>
      </w:pPr>
      <w:rPr>
        <w:b w:val="0"/>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0E51627E"/>
    <w:multiLevelType w:val="hybridMultilevel"/>
    <w:tmpl w:val="41B8A4E2"/>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FD45D62"/>
    <w:multiLevelType w:val="hybridMultilevel"/>
    <w:tmpl w:val="70EA4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0AC5048"/>
    <w:multiLevelType w:val="hybridMultilevel"/>
    <w:tmpl w:val="2CBC76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156537F"/>
    <w:multiLevelType w:val="hybridMultilevel"/>
    <w:tmpl w:val="66BC924A"/>
    <w:lvl w:ilvl="0" w:tplc="85D00AA2">
      <w:start w:val="1"/>
      <w:numFmt w:val="bullet"/>
      <w:pStyle w:val="ListBullet"/>
      <w:lvlText w:val="•"/>
      <w:lvlJc w:val="left"/>
      <w:pPr>
        <w:tabs>
          <w:tab w:val="num" w:pos="870"/>
        </w:tabs>
        <w:ind w:left="870" w:hanging="360"/>
      </w:pPr>
      <w:rPr>
        <w:rFonts w:ascii="Arial" w:hAnsi="Arial" w:hint="default"/>
      </w:rPr>
    </w:lvl>
    <w:lvl w:ilvl="1" w:tplc="0C090003" w:tentative="1">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17">
    <w:nsid w:val="12B4312C"/>
    <w:multiLevelType w:val="hybridMultilevel"/>
    <w:tmpl w:val="3ABE0F68"/>
    <w:lvl w:ilvl="0" w:tplc="958EDAC0">
      <w:start w:val="2"/>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16F45044"/>
    <w:multiLevelType w:val="hybridMultilevel"/>
    <w:tmpl w:val="F66E5C4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nsid w:val="17ED225A"/>
    <w:multiLevelType w:val="hybridMultilevel"/>
    <w:tmpl w:val="E6281C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1891158F"/>
    <w:multiLevelType w:val="hybridMultilevel"/>
    <w:tmpl w:val="80AA78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18A51E80"/>
    <w:multiLevelType w:val="hybridMultilevel"/>
    <w:tmpl w:val="86AE658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2">
    <w:nsid w:val="1D7B25B8"/>
    <w:multiLevelType w:val="hybridMultilevel"/>
    <w:tmpl w:val="82BE5A3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1FE66C71"/>
    <w:multiLevelType w:val="hybridMultilevel"/>
    <w:tmpl w:val="12E07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0AD465B"/>
    <w:multiLevelType w:val="hybridMultilevel"/>
    <w:tmpl w:val="C15EDF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21236BD8"/>
    <w:multiLevelType w:val="hybridMultilevel"/>
    <w:tmpl w:val="098A6E5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6">
    <w:nsid w:val="21502C6C"/>
    <w:multiLevelType w:val="hybridMultilevel"/>
    <w:tmpl w:val="2076C9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219A3719"/>
    <w:multiLevelType w:val="hybridMultilevel"/>
    <w:tmpl w:val="032878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21B7246C"/>
    <w:multiLevelType w:val="hybridMultilevel"/>
    <w:tmpl w:val="160C0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26A6AB4"/>
    <w:multiLevelType w:val="hybridMultilevel"/>
    <w:tmpl w:val="4074EEEC"/>
    <w:lvl w:ilvl="0" w:tplc="90BE733E">
      <w:start w:val="1"/>
      <w:numFmt w:val="decimal"/>
      <w:lvlText w:val="%1."/>
      <w:lvlJc w:val="left"/>
      <w:pPr>
        <w:ind w:left="720" w:hanging="360"/>
      </w:pPr>
      <w:rPr>
        <w:rFonts w:ascii="Calibri" w:hAnsi="Calibri" w:hint="default"/>
        <w:b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23826E54"/>
    <w:multiLevelType w:val="hybridMultilevel"/>
    <w:tmpl w:val="A83EFE42"/>
    <w:lvl w:ilvl="0" w:tplc="D06C7D6E">
      <w:start w:val="1"/>
      <w:numFmt w:val="decimal"/>
      <w:lvlText w:val="%1."/>
      <w:lvlJc w:val="left"/>
      <w:pPr>
        <w:ind w:left="720" w:hanging="360"/>
      </w:pPr>
      <w:rPr>
        <w:b w:val="0"/>
        <w:i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26EF5968"/>
    <w:multiLevelType w:val="hybridMultilevel"/>
    <w:tmpl w:val="12D025A0"/>
    <w:lvl w:ilvl="0" w:tplc="DA84B95A">
      <w:start w:val="1"/>
      <w:numFmt w:val="decimal"/>
      <w:lvlText w:val="%1."/>
      <w:lvlJc w:val="left"/>
      <w:pPr>
        <w:ind w:left="360" w:hanging="360"/>
      </w:pPr>
      <w:rPr>
        <w:rFonts w:ascii="Calibri" w:hAnsi="Calibri" w:hint="default"/>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27DA07A7"/>
    <w:multiLevelType w:val="hybridMultilevel"/>
    <w:tmpl w:val="2076C95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nsid w:val="29043ECC"/>
    <w:multiLevelType w:val="hybridMultilevel"/>
    <w:tmpl w:val="8F6819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2A2D4704"/>
    <w:multiLevelType w:val="hybridMultilevel"/>
    <w:tmpl w:val="E49CF8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2AAA63A3"/>
    <w:multiLevelType w:val="hybridMultilevel"/>
    <w:tmpl w:val="9502F7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2B297462"/>
    <w:multiLevelType w:val="hybridMultilevel"/>
    <w:tmpl w:val="74321EC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2CEB6DF6"/>
    <w:multiLevelType w:val="hybridMultilevel"/>
    <w:tmpl w:val="80A49B7E"/>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35D90CE5"/>
    <w:multiLevelType w:val="hybridMultilevel"/>
    <w:tmpl w:val="878C92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37EE73C8"/>
    <w:multiLevelType w:val="hybridMultilevel"/>
    <w:tmpl w:val="2CDC6296"/>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40">
    <w:nsid w:val="39E825B0"/>
    <w:multiLevelType w:val="hybridMultilevel"/>
    <w:tmpl w:val="DC30A5C2"/>
    <w:lvl w:ilvl="0" w:tplc="330E2A3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3A940CAF"/>
    <w:multiLevelType w:val="hybridMultilevel"/>
    <w:tmpl w:val="8B2A2F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nsid w:val="3C071AB3"/>
    <w:multiLevelType w:val="hybridMultilevel"/>
    <w:tmpl w:val="0FEE97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3DAA738D"/>
    <w:multiLevelType w:val="hybridMultilevel"/>
    <w:tmpl w:val="C434A7E0"/>
    <w:lvl w:ilvl="0" w:tplc="AB7A194C">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nsid w:val="40AD6CF3"/>
    <w:multiLevelType w:val="hybridMultilevel"/>
    <w:tmpl w:val="BD108C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420038F4"/>
    <w:multiLevelType w:val="hybridMultilevel"/>
    <w:tmpl w:val="B0ECCE46"/>
    <w:lvl w:ilvl="0" w:tplc="FE048F12">
      <w:start w:val="1"/>
      <w:numFmt w:val="decimal"/>
      <w:lvlText w:val="%1."/>
      <w:lvlJc w:val="left"/>
      <w:pPr>
        <w:ind w:left="360" w:hanging="360"/>
      </w:pPr>
      <w:rPr>
        <w:rFonts w:asciiTheme="majorHAnsi" w:hAnsiTheme="majorHAnsi" w:hint="default"/>
        <w:b w:val="0"/>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nsid w:val="42B96D16"/>
    <w:multiLevelType w:val="hybridMultilevel"/>
    <w:tmpl w:val="556EEA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432E0E3B"/>
    <w:multiLevelType w:val="hybridMultilevel"/>
    <w:tmpl w:val="1C58BF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43945597"/>
    <w:multiLevelType w:val="hybridMultilevel"/>
    <w:tmpl w:val="B6382C7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9">
    <w:nsid w:val="465608C0"/>
    <w:multiLevelType w:val="hybridMultilevel"/>
    <w:tmpl w:val="B7D4C4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nsid w:val="48BF09F7"/>
    <w:multiLevelType w:val="hybridMultilevel"/>
    <w:tmpl w:val="EA9AB3D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4A072FAC"/>
    <w:multiLevelType w:val="hybridMultilevel"/>
    <w:tmpl w:val="5472EB5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4B356898"/>
    <w:multiLevelType w:val="hybridMultilevel"/>
    <w:tmpl w:val="8556CE80"/>
    <w:lvl w:ilvl="0" w:tplc="9FA4F538">
      <w:start w:val="5"/>
      <w:numFmt w:val="bullet"/>
      <w:lvlText w:val="-"/>
      <w:lvlJc w:val="left"/>
      <w:pPr>
        <w:ind w:left="108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4BF41D3A"/>
    <w:multiLevelType w:val="hybridMultilevel"/>
    <w:tmpl w:val="D8724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4DCE26E0"/>
    <w:multiLevelType w:val="hybridMultilevel"/>
    <w:tmpl w:val="2DF8ED74"/>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5">
    <w:nsid w:val="4F2D3D14"/>
    <w:multiLevelType w:val="hybridMultilevel"/>
    <w:tmpl w:val="BA3634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nsid w:val="5089534D"/>
    <w:multiLevelType w:val="hybridMultilevel"/>
    <w:tmpl w:val="DC7AF4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nsid w:val="52E85115"/>
    <w:multiLevelType w:val="hybridMultilevel"/>
    <w:tmpl w:val="BCC2F02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544A67C4"/>
    <w:multiLevelType w:val="hybridMultilevel"/>
    <w:tmpl w:val="2AB002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nsid w:val="556F4C57"/>
    <w:multiLevelType w:val="hybridMultilevel"/>
    <w:tmpl w:val="91A2716C"/>
    <w:lvl w:ilvl="0" w:tplc="1084080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0">
    <w:nsid w:val="56B647DB"/>
    <w:multiLevelType w:val="hybridMultilevel"/>
    <w:tmpl w:val="DE10C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57B20482"/>
    <w:multiLevelType w:val="hybridMultilevel"/>
    <w:tmpl w:val="8EDC03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2">
    <w:nsid w:val="59555F76"/>
    <w:multiLevelType w:val="hybridMultilevel"/>
    <w:tmpl w:val="EA705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595962D7"/>
    <w:multiLevelType w:val="hybridMultilevel"/>
    <w:tmpl w:val="656C39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nsid w:val="595C6721"/>
    <w:multiLevelType w:val="hybridMultilevel"/>
    <w:tmpl w:val="516CEE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
    <w:nsid w:val="5B5B00D6"/>
    <w:multiLevelType w:val="hybridMultilevel"/>
    <w:tmpl w:val="A83EFE42"/>
    <w:lvl w:ilvl="0" w:tplc="D06C7D6E">
      <w:start w:val="1"/>
      <w:numFmt w:val="decimal"/>
      <w:lvlText w:val="%1."/>
      <w:lvlJc w:val="left"/>
      <w:pPr>
        <w:ind w:left="720" w:hanging="360"/>
      </w:pPr>
      <w:rPr>
        <w:b w:val="0"/>
        <w:i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nsid w:val="5C1C671F"/>
    <w:multiLevelType w:val="hybridMultilevel"/>
    <w:tmpl w:val="B880746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nsid w:val="5C4C127C"/>
    <w:multiLevelType w:val="hybridMultilevel"/>
    <w:tmpl w:val="89AE6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5D5D7A6D"/>
    <w:multiLevelType w:val="hybridMultilevel"/>
    <w:tmpl w:val="EBBC0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5E9A01E0"/>
    <w:multiLevelType w:val="hybridMultilevel"/>
    <w:tmpl w:val="399C66C2"/>
    <w:lvl w:ilvl="0" w:tplc="9EF6D83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61176CB6"/>
    <w:multiLevelType w:val="hybridMultilevel"/>
    <w:tmpl w:val="D6EEE25E"/>
    <w:lvl w:ilvl="0" w:tplc="D7A2E67E">
      <w:start w:val="1"/>
      <w:numFmt w:val="decimal"/>
      <w:lvlText w:val="%1."/>
      <w:lvlJc w:val="left"/>
      <w:pPr>
        <w:ind w:left="720" w:hanging="360"/>
      </w:pPr>
      <w:rPr>
        <w:rFonts w:asciiTheme="majorHAnsi" w:hAnsiTheme="maj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61C466AE"/>
    <w:multiLevelType w:val="hybridMultilevel"/>
    <w:tmpl w:val="B9B4C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63976F2C"/>
    <w:multiLevelType w:val="hybridMultilevel"/>
    <w:tmpl w:val="6BAC0E0C"/>
    <w:lvl w:ilvl="0" w:tplc="2A16EB6A">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nsid w:val="63D77A5F"/>
    <w:multiLevelType w:val="hybridMultilevel"/>
    <w:tmpl w:val="78CEDAC4"/>
    <w:lvl w:ilvl="0" w:tplc="54C8CEE2">
      <w:start w:val="1"/>
      <w:numFmt w:val="bullet"/>
      <w:lvlText w:val=""/>
      <w:lvlJc w:val="left"/>
      <w:pPr>
        <w:ind w:left="36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649B5BB4"/>
    <w:multiLevelType w:val="hybridMultilevel"/>
    <w:tmpl w:val="A8E28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65E607B1"/>
    <w:multiLevelType w:val="hybridMultilevel"/>
    <w:tmpl w:val="16841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6A57507D"/>
    <w:multiLevelType w:val="hybridMultilevel"/>
    <w:tmpl w:val="FF1EA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6AF5063E"/>
    <w:multiLevelType w:val="hybridMultilevel"/>
    <w:tmpl w:val="5FBE7564"/>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78">
    <w:nsid w:val="6C4554D9"/>
    <w:multiLevelType w:val="hybridMultilevel"/>
    <w:tmpl w:val="99828E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nsid w:val="6CC75768"/>
    <w:multiLevelType w:val="hybridMultilevel"/>
    <w:tmpl w:val="0A28E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6DE41378"/>
    <w:multiLevelType w:val="hybridMultilevel"/>
    <w:tmpl w:val="7D185E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733D310C"/>
    <w:multiLevelType w:val="hybridMultilevel"/>
    <w:tmpl w:val="FC3071D0"/>
    <w:lvl w:ilvl="0" w:tplc="9F08A5EC">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2">
    <w:nsid w:val="750354A1"/>
    <w:multiLevelType w:val="hybridMultilevel"/>
    <w:tmpl w:val="D570D7CC"/>
    <w:lvl w:ilvl="0" w:tplc="D06C7D6E">
      <w:start w:val="1"/>
      <w:numFmt w:val="decimal"/>
      <w:lvlText w:val="%1."/>
      <w:lvlJc w:val="left"/>
      <w:pPr>
        <w:ind w:left="720" w:hanging="360"/>
      </w:pPr>
      <w:rPr>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nsid w:val="77555CAE"/>
    <w:multiLevelType w:val="hybridMultilevel"/>
    <w:tmpl w:val="B880746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nsid w:val="79591FE4"/>
    <w:multiLevelType w:val="hybridMultilevel"/>
    <w:tmpl w:val="39D4D8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nsid w:val="7AF670FE"/>
    <w:multiLevelType w:val="hybridMultilevel"/>
    <w:tmpl w:val="1E389D6A"/>
    <w:lvl w:ilvl="0" w:tplc="9FA4F538">
      <w:start w:val="5"/>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6">
    <w:nsid w:val="7FD01F4D"/>
    <w:multiLevelType w:val="hybridMultilevel"/>
    <w:tmpl w:val="DF34649E"/>
    <w:lvl w:ilvl="0" w:tplc="77C68AE0">
      <w:start w:val="1"/>
      <w:numFmt w:val="decimal"/>
      <w:lvlText w:val="%1."/>
      <w:lvlJc w:val="left"/>
      <w:pPr>
        <w:ind w:left="426" w:hanging="360"/>
      </w:pPr>
      <w:rPr>
        <w:rFonts w:ascii="Calibri" w:hAnsi="Calibri" w:hint="default"/>
        <w:b w:val="0"/>
      </w:rPr>
    </w:lvl>
    <w:lvl w:ilvl="1" w:tplc="0C090019" w:tentative="1">
      <w:start w:val="1"/>
      <w:numFmt w:val="lowerLetter"/>
      <w:lvlText w:val="%2."/>
      <w:lvlJc w:val="left"/>
      <w:pPr>
        <w:ind w:left="1146" w:hanging="360"/>
      </w:pPr>
    </w:lvl>
    <w:lvl w:ilvl="2" w:tplc="0C09001B" w:tentative="1">
      <w:start w:val="1"/>
      <w:numFmt w:val="lowerRoman"/>
      <w:lvlText w:val="%3."/>
      <w:lvlJc w:val="right"/>
      <w:pPr>
        <w:ind w:left="1866" w:hanging="180"/>
      </w:pPr>
    </w:lvl>
    <w:lvl w:ilvl="3" w:tplc="0C09000F" w:tentative="1">
      <w:start w:val="1"/>
      <w:numFmt w:val="decimal"/>
      <w:lvlText w:val="%4."/>
      <w:lvlJc w:val="left"/>
      <w:pPr>
        <w:ind w:left="2586" w:hanging="360"/>
      </w:pPr>
    </w:lvl>
    <w:lvl w:ilvl="4" w:tplc="0C090019" w:tentative="1">
      <w:start w:val="1"/>
      <w:numFmt w:val="lowerLetter"/>
      <w:lvlText w:val="%5."/>
      <w:lvlJc w:val="left"/>
      <w:pPr>
        <w:ind w:left="3306" w:hanging="360"/>
      </w:pPr>
    </w:lvl>
    <w:lvl w:ilvl="5" w:tplc="0C09001B" w:tentative="1">
      <w:start w:val="1"/>
      <w:numFmt w:val="lowerRoman"/>
      <w:lvlText w:val="%6."/>
      <w:lvlJc w:val="right"/>
      <w:pPr>
        <w:ind w:left="4026" w:hanging="180"/>
      </w:pPr>
    </w:lvl>
    <w:lvl w:ilvl="6" w:tplc="0C09000F" w:tentative="1">
      <w:start w:val="1"/>
      <w:numFmt w:val="decimal"/>
      <w:lvlText w:val="%7."/>
      <w:lvlJc w:val="left"/>
      <w:pPr>
        <w:ind w:left="4746" w:hanging="360"/>
      </w:pPr>
    </w:lvl>
    <w:lvl w:ilvl="7" w:tplc="0C090019" w:tentative="1">
      <w:start w:val="1"/>
      <w:numFmt w:val="lowerLetter"/>
      <w:lvlText w:val="%8."/>
      <w:lvlJc w:val="left"/>
      <w:pPr>
        <w:ind w:left="5466" w:hanging="360"/>
      </w:pPr>
    </w:lvl>
    <w:lvl w:ilvl="8" w:tplc="0C09001B" w:tentative="1">
      <w:start w:val="1"/>
      <w:numFmt w:val="lowerRoman"/>
      <w:lvlText w:val="%9."/>
      <w:lvlJc w:val="right"/>
      <w:pPr>
        <w:ind w:left="6186" w:hanging="180"/>
      </w:pPr>
    </w:lvl>
  </w:abstractNum>
  <w:abstractNum w:abstractNumId="87">
    <w:nsid w:val="7FF419BD"/>
    <w:multiLevelType w:val="hybridMultilevel"/>
    <w:tmpl w:val="5C30F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37"/>
  </w:num>
  <w:num w:numId="3">
    <w:abstractNumId w:val="9"/>
  </w:num>
  <w:num w:numId="4">
    <w:abstractNumId w:val="49"/>
  </w:num>
  <w:num w:numId="5">
    <w:abstractNumId w:val="55"/>
  </w:num>
  <w:num w:numId="6">
    <w:abstractNumId w:val="5"/>
  </w:num>
  <w:num w:numId="7">
    <w:abstractNumId w:val="10"/>
  </w:num>
  <w:num w:numId="8">
    <w:abstractNumId w:val="28"/>
  </w:num>
  <w:num w:numId="9">
    <w:abstractNumId w:val="25"/>
  </w:num>
  <w:num w:numId="10">
    <w:abstractNumId w:val="67"/>
  </w:num>
  <w:num w:numId="11">
    <w:abstractNumId w:val="64"/>
  </w:num>
  <w:num w:numId="12">
    <w:abstractNumId w:val="14"/>
  </w:num>
  <w:num w:numId="13">
    <w:abstractNumId w:val="71"/>
  </w:num>
  <w:num w:numId="14">
    <w:abstractNumId w:val="79"/>
  </w:num>
  <w:num w:numId="15">
    <w:abstractNumId w:val="8"/>
  </w:num>
  <w:num w:numId="16">
    <w:abstractNumId w:val="83"/>
  </w:num>
  <w:num w:numId="17">
    <w:abstractNumId w:val="42"/>
  </w:num>
  <w:num w:numId="18">
    <w:abstractNumId w:val="24"/>
  </w:num>
  <w:num w:numId="19">
    <w:abstractNumId w:val="29"/>
  </w:num>
  <w:num w:numId="20">
    <w:abstractNumId w:val="58"/>
  </w:num>
  <w:num w:numId="21">
    <w:abstractNumId w:val="70"/>
  </w:num>
  <w:num w:numId="22">
    <w:abstractNumId w:val="21"/>
  </w:num>
  <w:num w:numId="23">
    <w:abstractNumId w:val="3"/>
  </w:num>
  <w:num w:numId="24">
    <w:abstractNumId w:val="65"/>
  </w:num>
  <w:num w:numId="25">
    <w:abstractNumId w:val="12"/>
  </w:num>
  <w:num w:numId="26">
    <w:abstractNumId w:val="30"/>
  </w:num>
  <w:num w:numId="27">
    <w:abstractNumId w:val="66"/>
  </w:num>
  <w:num w:numId="28">
    <w:abstractNumId w:val="46"/>
  </w:num>
  <w:num w:numId="29">
    <w:abstractNumId w:val="54"/>
  </w:num>
  <w:num w:numId="30">
    <w:abstractNumId w:val="41"/>
  </w:num>
  <w:num w:numId="31">
    <w:abstractNumId w:val="56"/>
  </w:num>
  <w:num w:numId="32">
    <w:abstractNumId w:val="31"/>
  </w:num>
  <w:num w:numId="33">
    <w:abstractNumId w:val="45"/>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8"/>
  </w:num>
  <w:num w:numId="36">
    <w:abstractNumId w:val="86"/>
  </w:num>
  <w:num w:numId="37">
    <w:abstractNumId w:val="81"/>
  </w:num>
  <w:num w:numId="38">
    <w:abstractNumId w:val="43"/>
  </w:num>
  <w:num w:numId="39">
    <w:abstractNumId w:val="32"/>
  </w:num>
  <w:num w:numId="40">
    <w:abstractNumId w:val="69"/>
  </w:num>
  <w:num w:numId="41">
    <w:abstractNumId w:val="47"/>
  </w:num>
  <w:num w:numId="42">
    <w:abstractNumId w:val="77"/>
  </w:num>
  <w:num w:numId="43">
    <w:abstractNumId w:val="75"/>
  </w:num>
  <w:num w:numId="44">
    <w:abstractNumId w:val="48"/>
  </w:num>
  <w:num w:numId="45">
    <w:abstractNumId w:val="4"/>
  </w:num>
  <w:num w:numId="46">
    <w:abstractNumId w:val="17"/>
  </w:num>
  <w:num w:numId="47">
    <w:abstractNumId w:val="84"/>
  </w:num>
  <w:num w:numId="48">
    <w:abstractNumId w:val="19"/>
  </w:num>
  <w:num w:numId="49">
    <w:abstractNumId w:val="23"/>
  </w:num>
  <w:num w:numId="50">
    <w:abstractNumId w:val="18"/>
  </w:num>
  <w:num w:numId="51">
    <w:abstractNumId w:val="76"/>
  </w:num>
  <w:num w:numId="52">
    <w:abstractNumId w:val="87"/>
  </w:num>
  <w:num w:numId="53">
    <w:abstractNumId w:val="85"/>
  </w:num>
  <w:num w:numId="54">
    <w:abstractNumId w:val="52"/>
  </w:num>
  <w:num w:numId="55">
    <w:abstractNumId w:val="72"/>
  </w:num>
  <w:num w:numId="56">
    <w:abstractNumId w:val="35"/>
  </w:num>
  <w:num w:numId="57">
    <w:abstractNumId w:val="34"/>
  </w:num>
  <w:num w:numId="58">
    <w:abstractNumId w:val="82"/>
  </w:num>
  <w:num w:numId="59">
    <w:abstractNumId w:val="7"/>
  </w:num>
  <w:num w:numId="60">
    <w:abstractNumId w:val="27"/>
  </w:num>
  <w:num w:numId="61">
    <w:abstractNumId w:val="57"/>
  </w:num>
  <w:num w:numId="62">
    <w:abstractNumId w:val="26"/>
  </w:num>
  <w:num w:numId="63">
    <w:abstractNumId w:val="80"/>
  </w:num>
  <w:num w:numId="64">
    <w:abstractNumId w:val="2"/>
  </w:num>
  <w:num w:numId="65">
    <w:abstractNumId w:val="73"/>
  </w:num>
  <w:num w:numId="66">
    <w:abstractNumId w:val="38"/>
  </w:num>
  <w:num w:numId="67">
    <w:abstractNumId w:val="33"/>
  </w:num>
  <w:num w:numId="68">
    <w:abstractNumId w:val="20"/>
  </w:num>
  <w:num w:numId="69">
    <w:abstractNumId w:val="59"/>
  </w:num>
  <w:num w:numId="70">
    <w:abstractNumId w:val="51"/>
  </w:num>
  <w:num w:numId="71">
    <w:abstractNumId w:val="60"/>
  </w:num>
  <w:num w:numId="72">
    <w:abstractNumId w:val="61"/>
  </w:num>
  <w:num w:numId="73">
    <w:abstractNumId w:val="15"/>
  </w:num>
  <w:num w:numId="74">
    <w:abstractNumId w:val="22"/>
  </w:num>
  <w:num w:numId="75">
    <w:abstractNumId w:val="13"/>
  </w:num>
  <w:num w:numId="76">
    <w:abstractNumId w:val="78"/>
  </w:num>
  <w:num w:numId="77">
    <w:abstractNumId w:val="11"/>
  </w:num>
  <w:num w:numId="78">
    <w:abstractNumId w:val="6"/>
  </w:num>
  <w:num w:numId="79">
    <w:abstractNumId w:val="63"/>
  </w:num>
  <w:num w:numId="80">
    <w:abstractNumId w:val="44"/>
  </w:num>
  <w:num w:numId="81">
    <w:abstractNumId w:val="0"/>
  </w:num>
  <w:num w:numId="82">
    <w:abstractNumId w:val="39"/>
  </w:num>
  <w:num w:numId="83">
    <w:abstractNumId w:val="53"/>
  </w:num>
  <w:num w:numId="84">
    <w:abstractNumId w:val="74"/>
  </w:num>
  <w:num w:numId="85">
    <w:abstractNumId w:val="40"/>
  </w:num>
  <w:num w:numId="86">
    <w:abstractNumId w:val="1"/>
  </w:num>
  <w:num w:numId="87">
    <w:abstractNumId w:val="50"/>
  </w:num>
  <w:num w:numId="88">
    <w:abstractNumId w:val="6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E71"/>
    <w:rsid w:val="00000659"/>
    <w:rsid w:val="00002999"/>
    <w:rsid w:val="00003992"/>
    <w:rsid w:val="000042FB"/>
    <w:rsid w:val="000101A9"/>
    <w:rsid w:val="000106DF"/>
    <w:rsid w:val="00010E4A"/>
    <w:rsid w:val="00012F6B"/>
    <w:rsid w:val="000134F6"/>
    <w:rsid w:val="0001385C"/>
    <w:rsid w:val="00013AE3"/>
    <w:rsid w:val="000140B8"/>
    <w:rsid w:val="00014E08"/>
    <w:rsid w:val="00015321"/>
    <w:rsid w:val="00015A3E"/>
    <w:rsid w:val="0001780F"/>
    <w:rsid w:val="000178B7"/>
    <w:rsid w:val="00017A6A"/>
    <w:rsid w:val="00020063"/>
    <w:rsid w:val="0002032D"/>
    <w:rsid w:val="00020FC4"/>
    <w:rsid w:val="0002198C"/>
    <w:rsid w:val="00021C4B"/>
    <w:rsid w:val="00022127"/>
    <w:rsid w:val="00024DE6"/>
    <w:rsid w:val="00025A5E"/>
    <w:rsid w:val="00025B2C"/>
    <w:rsid w:val="00025F7B"/>
    <w:rsid w:val="00026427"/>
    <w:rsid w:val="000308A1"/>
    <w:rsid w:val="00034445"/>
    <w:rsid w:val="00041827"/>
    <w:rsid w:val="00042089"/>
    <w:rsid w:val="00042E1D"/>
    <w:rsid w:val="000444CD"/>
    <w:rsid w:val="00044525"/>
    <w:rsid w:val="00045C41"/>
    <w:rsid w:val="00045CE5"/>
    <w:rsid w:val="00045ECB"/>
    <w:rsid w:val="00047CA0"/>
    <w:rsid w:val="0005086F"/>
    <w:rsid w:val="0005151B"/>
    <w:rsid w:val="00052F6D"/>
    <w:rsid w:val="00053A57"/>
    <w:rsid w:val="00055987"/>
    <w:rsid w:val="00056813"/>
    <w:rsid w:val="000575E2"/>
    <w:rsid w:val="00061542"/>
    <w:rsid w:val="00065298"/>
    <w:rsid w:val="00065E7F"/>
    <w:rsid w:val="00066253"/>
    <w:rsid w:val="000663D6"/>
    <w:rsid w:val="00067344"/>
    <w:rsid w:val="000713A9"/>
    <w:rsid w:val="0007194B"/>
    <w:rsid w:val="00071B78"/>
    <w:rsid w:val="00071FCE"/>
    <w:rsid w:val="000727D1"/>
    <w:rsid w:val="00074054"/>
    <w:rsid w:val="00074821"/>
    <w:rsid w:val="00074D04"/>
    <w:rsid w:val="00075C91"/>
    <w:rsid w:val="00075E45"/>
    <w:rsid w:val="0007613F"/>
    <w:rsid w:val="00076F4C"/>
    <w:rsid w:val="000812F9"/>
    <w:rsid w:val="00081610"/>
    <w:rsid w:val="0008668C"/>
    <w:rsid w:val="000900C7"/>
    <w:rsid w:val="000903F9"/>
    <w:rsid w:val="0009075C"/>
    <w:rsid w:val="00090A81"/>
    <w:rsid w:val="0009104C"/>
    <w:rsid w:val="00091CA3"/>
    <w:rsid w:val="000926FA"/>
    <w:rsid w:val="000948CA"/>
    <w:rsid w:val="000956BE"/>
    <w:rsid w:val="00095931"/>
    <w:rsid w:val="00095B71"/>
    <w:rsid w:val="00096224"/>
    <w:rsid w:val="00096C49"/>
    <w:rsid w:val="000A1E5B"/>
    <w:rsid w:val="000A31D0"/>
    <w:rsid w:val="000A3255"/>
    <w:rsid w:val="000A562A"/>
    <w:rsid w:val="000A6764"/>
    <w:rsid w:val="000A7B5B"/>
    <w:rsid w:val="000A7DD5"/>
    <w:rsid w:val="000B0C11"/>
    <w:rsid w:val="000B235B"/>
    <w:rsid w:val="000B3D4A"/>
    <w:rsid w:val="000B41E5"/>
    <w:rsid w:val="000B4921"/>
    <w:rsid w:val="000B5880"/>
    <w:rsid w:val="000B5B5C"/>
    <w:rsid w:val="000B6555"/>
    <w:rsid w:val="000C0793"/>
    <w:rsid w:val="000C0B59"/>
    <w:rsid w:val="000C0CEF"/>
    <w:rsid w:val="000C2BEB"/>
    <w:rsid w:val="000C2E94"/>
    <w:rsid w:val="000C482C"/>
    <w:rsid w:val="000C4D82"/>
    <w:rsid w:val="000C52D4"/>
    <w:rsid w:val="000C77AC"/>
    <w:rsid w:val="000D1965"/>
    <w:rsid w:val="000D3AA0"/>
    <w:rsid w:val="000D3ACC"/>
    <w:rsid w:val="000D3B84"/>
    <w:rsid w:val="000D5B10"/>
    <w:rsid w:val="000D727E"/>
    <w:rsid w:val="000D75A4"/>
    <w:rsid w:val="000E0AF1"/>
    <w:rsid w:val="000E1091"/>
    <w:rsid w:val="000E2C31"/>
    <w:rsid w:val="000E4351"/>
    <w:rsid w:val="000E5526"/>
    <w:rsid w:val="000E592D"/>
    <w:rsid w:val="000E63F7"/>
    <w:rsid w:val="000F1014"/>
    <w:rsid w:val="000F186F"/>
    <w:rsid w:val="000F1B73"/>
    <w:rsid w:val="000F2963"/>
    <w:rsid w:val="000F2CF7"/>
    <w:rsid w:val="000F3CAE"/>
    <w:rsid w:val="000F4936"/>
    <w:rsid w:val="000F4A42"/>
    <w:rsid w:val="000F5320"/>
    <w:rsid w:val="000F61BE"/>
    <w:rsid w:val="000F638A"/>
    <w:rsid w:val="000F6D15"/>
    <w:rsid w:val="000F7B28"/>
    <w:rsid w:val="00100680"/>
    <w:rsid w:val="00100F35"/>
    <w:rsid w:val="00101416"/>
    <w:rsid w:val="001035F6"/>
    <w:rsid w:val="0010443A"/>
    <w:rsid w:val="001049E3"/>
    <w:rsid w:val="00104DEA"/>
    <w:rsid w:val="001057CA"/>
    <w:rsid w:val="00105FC3"/>
    <w:rsid w:val="001069A4"/>
    <w:rsid w:val="00107BF0"/>
    <w:rsid w:val="0011165D"/>
    <w:rsid w:val="00111BD5"/>
    <w:rsid w:val="00112FE6"/>
    <w:rsid w:val="0011360E"/>
    <w:rsid w:val="0011374A"/>
    <w:rsid w:val="00113DC8"/>
    <w:rsid w:val="00114210"/>
    <w:rsid w:val="001143E6"/>
    <w:rsid w:val="00114F7F"/>
    <w:rsid w:val="0011618A"/>
    <w:rsid w:val="001173AC"/>
    <w:rsid w:val="00117F77"/>
    <w:rsid w:val="001200C5"/>
    <w:rsid w:val="001211B8"/>
    <w:rsid w:val="00121E87"/>
    <w:rsid w:val="001224AD"/>
    <w:rsid w:val="00123F74"/>
    <w:rsid w:val="0012444F"/>
    <w:rsid w:val="00125A15"/>
    <w:rsid w:val="00125E91"/>
    <w:rsid w:val="0012624B"/>
    <w:rsid w:val="00131FF1"/>
    <w:rsid w:val="00132BF9"/>
    <w:rsid w:val="00132E6E"/>
    <w:rsid w:val="001367D3"/>
    <w:rsid w:val="001368DB"/>
    <w:rsid w:val="00140B9A"/>
    <w:rsid w:val="00141E6F"/>
    <w:rsid w:val="00142127"/>
    <w:rsid w:val="00142523"/>
    <w:rsid w:val="00142D9D"/>
    <w:rsid w:val="00143128"/>
    <w:rsid w:val="00144BA7"/>
    <w:rsid w:val="00145548"/>
    <w:rsid w:val="00145FFE"/>
    <w:rsid w:val="00147114"/>
    <w:rsid w:val="0014764B"/>
    <w:rsid w:val="00150CF5"/>
    <w:rsid w:val="001510D7"/>
    <w:rsid w:val="00152248"/>
    <w:rsid w:val="00152D25"/>
    <w:rsid w:val="00152F3D"/>
    <w:rsid w:val="00154460"/>
    <w:rsid w:val="00155280"/>
    <w:rsid w:val="00157EA7"/>
    <w:rsid w:val="00161146"/>
    <w:rsid w:val="00164268"/>
    <w:rsid w:val="00165BDA"/>
    <w:rsid w:val="001664DE"/>
    <w:rsid w:val="00176D5C"/>
    <w:rsid w:val="0017704A"/>
    <w:rsid w:val="001775E9"/>
    <w:rsid w:val="00180411"/>
    <w:rsid w:val="00181CF6"/>
    <w:rsid w:val="00181D3A"/>
    <w:rsid w:val="00182DF4"/>
    <w:rsid w:val="0018374A"/>
    <w:rsid w:val="00185DEA"/>
    <w:rsid w:val="00186D7B"/>
    <w:rsid w:val="00186E63"/>
    <w:rsid w:val="00187DE4"/>
    <w:rsid w:val="001911AC"/>
    <w:rsid w:val="001915CB"/>
    <w:rsid w:val="00192DD9"/>
    <w:rsid w:val="00194EB1"/>
    <w:rsid w:val="00195848"/>
    <w:rsid w:val="00196E89"/>
    <w:rsid w:val="001A0106"/>
    <w:rsid w:val="001A054D"/>
    <w:rsid w:val="001A176A"/>
    <w:rsid w:val="001A205D"/>
    <w:rsid w:val="001A2248"/>
    <w:rsid w:val="001A2913"/>
    <w:rsid w:val="001A3387"/>
    <w:rsid w:val="001A3C74"/>
    <w:rsid w:val="001A4B6C"/>
    <w:rsid w:val="001A67CF"/>
    <w:rsid w:val="001A7461"/>
    <w:rsid w:val="001A7A91"/>
    <w:rsid w:val="001B016D"/>
    <w:rsid w:val="001B2427"/>
    <w:rsid w:val="001B29E7"/>
    <w:rsid w:val="001B3484"/>
    <w:rsid w:val="001B3DDB"/>
    <w:rsid w:val="001B4CE8"/>
    <w:rsid w:val="001B7572"/>
    <w:rsid w:val="001C0D33"/>
    <w:rsid w:val="001C46B1"/>
    <w:rsid w:val="001C70E0"/>
    <w:rsid w:val="001C7BB6"/>
    <w:rsid w:val="001C7BE1"/>
    <w:rsid w:val="001D2441"/>
    <w:rsid w:val="001D24AB"/>
    <w:rsid w:val="001E23B0"/>
    <w:rsid w:val="001E34E9"/>
    <w:rsid w:val="001E530C"/>
    <w:rsid w:val="001E630D"/>
    <w:rsid w:val="001E6B3A"/>
    <w:rsid w:val="001E724D"/>
    <w:rsid w:val="001E73FD"/>
    <w:rsid w:val="001E7AD2"/>
    <w:rsid w:val="001E7DB1"/>
    <w:rsid w:val="001F0657"/>
    <w:rsid w:val="001F1A17"/>
    <w:rsid w:val="001F361D"/>
    <w:rsid w:val="001F44A9"/>
    <w:rsid w:val="001F4923"/>
    <w:rsid w:val="001F512D"/>
    <w:rsid w:val="001F63C6"/>
    <w:rsid w:val="001F64F2"/>
    <w:rsid w:val="001F6A3C"/>
    <w:rsid w:val="001F7CA9"/>
    <w:rsid w:val="00203C39"/>
    <w:rsid w:val="00203EA9"/>
    <w:rsid w:val="00207324"/>
    <w:rsid w:val="002079BD"/>
    <w:rsid w:val="00210167"/>
    <w:rsid w:val="00210F84"/>
    <w:rsid w:val="00211B2A"/>
    <w:rsid w:val="00212921"/>
    <w:rsid w:val="00212DBA"/>
    <w:rsid w:val="00213619"/>
    <w:rsid w:val="00213EFB"/>
    <w:rsid w:val="002158F1"/>
    <w:rsid w:val="002160A1"/>
    <w:rsid w:val="0021693B"/>
    <w:rsid w:val="00216E43"/>
    <w:rsid w:val="00221F0F"/>
    <w:rsid w:val="0022233B"/>
    <w:rsid w:val="0022388A"/>
    <w:rsid w:val="00225293"/>
    <w:rsid w:val="00225FEA"/>
    <w:rsid w:val="002315FF"/>
    <w:rsid w:val="00232C31"/>
    <w:rsid w:val="002339D6"/>
    <w:rsid w:val="002343E8"/>
    <w:rsid w:val="00235496"/>
    <w:rsid w:val="00235F71"/>
    <w:rsid w:val="00236430"/>
    <w:rsid w:val="0023676C"/>
    <w:rsid w:val="00236801"/>
    <w:rsid w:val="00237FBE"/>
    <w:rsid w:val="00240540"/>
    <w:rsid w:val="00241462"/>
    <w:rsid w:val="00243379"/>
    <w:rsid w:val="00243AB6"/>
    <w:rsid w:val="00243D60"/>
    <w:rsid w:val="0024446E"/>
    <w:rsid w:val="00244A94"/>
    <w:rsid w:val="00246DED"/>
    <w:rsid w:val="00247A7C"/>
    <w:rsid w:val="00250569"/>
    <w:rsid w:val="0025093D"/>
    <w:rsid w:val="00250E7B"/>
    <w:rsid w:val="00251B7E"/>
    <w:rsid w:val="00252049"/>
    <w:rsid w:val="00252EC8"/>
    <w:rsid w:val="00252F1F"/>
    <w:rsid w:val="00253BC0"/>
    <w:rsid w:val="002546F0"/>
    <w:rsid w:val="00257778"/>
    <w:rsid w:val="0026140D"/>
    <w:rsid w:val="00261B66"/>
    <w:rsid w:val="002631AF"/>
    <w:rsid w:val="0026360E"/>
    <w:rsid w:val="00263B2F"/>
    <w:rsid w:val="0026493C"/>
    <w:rsid w:val="00264C36"/>
    <w:rsid w:val="00266949"/>
    <w:rsid w:val="002669DA"/>
    <w:rsid w:val="002672D4"/>
    <w:rsid w:val="00267957"/>
    <w:rsid w:val="0026795A"/>
    <w:rsid w:val="00267B1B"/>
    <w:rsid w:val="00267BB9"/>
    <w:rsid w:val="00270DC9"/>
    <w:rsid w:val="00272D7F"/>
    <w:rsid w:val="00272EAC"/>
    <w:rsid w:val="00274890"/>
    <w:rsid w:val="002750C4"/>
    <w:rsid w:val="002771B2"/>
    <w:rsid w:val="00281DFB"/>
    <w:rsid w:val="00284F8E"/>
    <w:rsid w:val="00285FB7"/>
    <w:rsid w:val="00290DA5"/>
    <w:rsid w:val="00290F97"/>
    <w:rsid w:val="0029104C"/>
    <w:rsid w:val="00291764"/>
    <w:rsid w:val="00291B97"/>
    <w:rsid w:val="0029412F"/>
    <w:rsid w:val="0029469E"/>
    <w:rsid w:val="00294737"/>
    <w:rsid w:val="002962F5"/>
    <w:rsid w:val="00296BC1"/>
    <w:rsid w:val="002970D7"/>
    <w:rsid w:val="0029722A"/>
    <w:rsid w:val="002A1DD0"/>
    <w:rsid w:val="002A21E3"/>
    <w:rsid w:val="002A26C9"/>
    <w:rsid w:val="002A3FA6"/>
    <w:rsid w:val="002A48C6"/>
    <w:rsid w:val="002A5555"/>
    <w:rsid w:val="002A564F"/>
    <w:rsid w:val="002A60BA"/>
    <w:rsid w:val="002A66E1"/>
    <w:rsid w:val="002A6ECE"/>
    <w:rsid w:val="002A7D3C"/>
    <w:rsid w:val="002B0E53"/>
    <w:rsid w:val="002B10DA"/>
    <w:rsid w:val="002B254D"/>
    <w:rsid w:val="002B2C51"/>
    <w:rsid w:val="002B394C"/>
    <w:rsid w:val="002B3CC6"/>
    <w:rsid w:val="002B3EDF"/>
    <w:rsid w:val="002B5BEF"/>
    <w:rsid w:val="002B7E41"/>
    <w:rsid w:val="002C164A"/>
    <w:rsid w:val="002C1AFC"/>
    <w:rsid w:val="002C6D36"/>
    <w:rsid w:val="002C72EF"/>
    <w:rsid w:val="002C73CB"/>
    <w:rsid w:val="002C7752"/>
    <w:rsid w:val="002D093D"/>
    <w:rsid w:val="002D0D66"/>
    <w:rsid w:val="002D3E02"/>
    <w:rsid w:val="002D410C"/>
    <w:rsid w:val="002D4DC8"/>
    <w:rsid w:val="002D5605"/>
    <w:rsid w:val="002D58C0"/>
    <w:rsid w:val="002D68D2"/>
    <w:rsid w:val="002D6BBD"/>
    <w:rsid w:val="002D710A"/>
    <w:rsid w:val="002D7DAA"/>
    <w:rsid w:val="002E1914"/>
    <w:rsid w:val="002E220B"/>
    <w:rsid w:val="002E278B"/>
    <w:rsid w:val="002E3DCD"/>
    <w:rsid w:val="002E4203"/>
    <w:rsid w:val="002E69A6"/>
    <w:rsid w:val="002E6EC5"/>
    <w:rsid w:val="002E7F08"/>
    <w:rsid w:val="002F17E3"/>
    <w:rsid w:val="002F1973"/>
    <w:rsid w:val="002F2044"/>
    <w:rsid w:val="002F38A5"/>
    <w:rsid w:val="002F56DF"/>
    <w:rsid w:val="002F6EF0"/>
    <w:rsid w:val="0030100E"/>
    <w:rsid w:val="003046B3"/>
    <w:rsid w:val="003048F1"/>
    <w:rsid w:val="0030513C"/>
    <w:rsid w:val="00305AC2"/>
    <w:rsid w:val="00307884"/>
    <w:rsid w:val="00311029"/>
    <w:rsid w:val="003114C5"/>
    <w:rsid w:val="00311FC7"/>
    <w:rsid w:val="00313D8E"/>
    <w:rsid w:val="00314AF0"/>
    <w:rsid w:val="003152CE"/>
    <w:rsid w:val="00316B03"/>
    <w:rsid w:val="00317B3F"/>
    <w:rsid w:val="003205FB"/>
    <w:rsid w:val="00321B5D"/>
    <w:rsid w:val="0032215C"/>
    <w:rsid w:val="00323D98"/>
    <w:rsid w:val="0032412B"/>
    <w:rsid w:val="003258D7"/>
    <w:rsid w:val="0032627A"/>
    <w:rsid w:val="0032640D"/>
    <w:rsid w:val="00326E54"/>
    <w:rsid w:val="00327108"/>
    <w:rsid w:val="00330744"/>
    <w:rsid w:val="003316A8"/>
    <w:rsid w:val="003329BE"/>
    <w:rsid w:val="00333C6D"/>
    <w:rsid w:val="00333EFE"/>
    <w:rsid w:val="00334D1B"/>
    <w:rsid w:val="00335380"/>
    <w:rsid w:val="003360A1"/>
    <w:rsid w:val="00337739"/>
    <w:rsid w:val="00344E6F"/>
    <w:rsid w:val="003453A8"/>
    <w:rsid w:val="0034798A"/>
    <w:rsid w:val="00351B03"/>
    <w:rsid w:val="003529FF"/>
    <w:rsid w:val="00353D70"/>
    <w:rsid w:val="0035412C"/>
    <w:rsid w:val="00355B8C"/>
    <w:rsid w:val="00356CF1"/>
    <w:rsid w:val="00356E6C"/>
    <w:rsid w:val="0035771E"/>
    <w:rsid w:val="00360393"/>
    <w:rsid w:val="003614FE"/>
    <w:rsid w:val="00361E20"/>
    <w:rsid w:val="0036322A"/>
    <w:rsid w:val="00363E91"/>
    <w:rsid w:val="0036456F"/>
    <w:rsid w:val="00364E01"/>
    <w:rsid w:val="003700F6"/>
    <w:rsid w:val="00370821"/>
    <w:rsid w:val="00370F08"/>
    <w:rsid w:val="00371380"/>
    <w:rsid w:val="003718E0"/>
    <w:rsid w:val="0037380D"/>
    <w:rsid w:val="003739D3"/>
    <w:rsid w:val="0037455C"/>
    <w:rsid w:val="00374DB2"/>
    <w:rsid w:val="00376240"/>
    <w:rsid w:val="0038044C"/>
    <w:rsid w:val="003811F2"/>
    <w:rsid w:val="0038281C"/>
    <w:rsid w:val="00382EB3"/>
    <w:rsid w:val="003878B7"/>
    <w:rsid w:val="00390FE7"/>
    <w:rsid w:val="00391362"/>
    <w:rsid w:val="00392C16"/>
    <w:rsid w:val="00394E26"/>
    <w:rsid w:val="00395D81"/>
    <w:rsid w:val="003963EE"/>
    <w:rsid w:val="00396917"/>
    <w:rsid w:val="00397B3B"/>
    <w:rsid w:val="003A05AD"/>
    <w:rsid w:val="003A06E6"/>
    <w:rsid w:val="003A188A"/>
    <w:rsid w:val="003A1D02"/>
    <w:rsid w:val="003A1E3C"/>
    <w:rsid w:val="003A35D7"/>
    <w:rsid w:val="003A5C6C"/>
    <w:rsid w:val="003A73C4"/>
    <w:rsid w:val="003B0C76"/>
    <w:rsid w:val="003B187D"/>
    <w:rsid w:val="003B26E9"/>
    <w:rsid w:val="003B2A67"/>
    <w:rsid w:val="003B2B16"/>
    <w:rsid w:val="003B2BB8"/>
    <w:rsid w:val="003B2C0E"/>
    <w:rsid w:val="003B355C"/>
    <w:rsid w:val="003B3CDC"/>
    <w:rsid w:val="003B4E27"/>
    <w:rsid w:val="003B5691"/>
    <w:rsid w:val="003B78EC"/>
    <w:rsid w:val="003C0A9B"/>
    <w:rsid w:val="003C0C35"/>
    <w:rsid w:val="003C11AD"/>
    <w:rsid w:val="003C25A8"/>
    <w:rsid w:val="003C3DF7"/>
    <w:rsid w:val="003C3FD7"/>
    <w:rsid w:val="003C3FFA"/>
    <w:rsid w:val="003C6652"/>
    <w:rsid w:val="003C6B37"/>
    <w:rsid w:val="003C778F"/>
    <w:rsid w:val="003D0043"/>
    <w:rsid w:val="003D018B"/>
    <w:rsid w:val="003D1320"/>
    <w:rsid w:val="003D13B5"/>
    <w:rsid w:val="003D2C89"/>
    <w:rsid w:val="003D2D2F"/>
    <w:rsid w:val="003D34FF"/>
    <w:rsid w:val="003D46D8"/>
    <w:rsid w:val="003D4798"/>
    <w:rsid w:val="003D4E5D"/>
    <w:rsid w:val="003D6478"/>
    <w:rsid w:val="003D6B36"/>
    <w:rsid w:val="003E064D"/>
    <w:rsid w:val="003E1764"/>
    <w:rsid w:val="003E23DC"/>
    <w:rsid w:val="003E2B62"/>
    <w:rsid w:val="003E2D15"/>
    <w:rsid w:val="003E3A7A"/>
    <w:rsid w:val="003E3CEB"/>
    <w:rsid w:val="003E5DAA"/>
    <w:rsid w:val="003F02A9"/>
    <w:rsid w:val="003F091D"/>
    <w:rsid w:val="003F0E05"/>
    <w:rsid w:val="003F106B"/>
    <w:rsid w:val="003F1434"/>
    <w:rsid w:val="003F220E"/>
    <w:rsid w:val="003F254B"/>
    <w:rsid w:val="003F2A2B"/>
    <w:rsid w:val="003F3CBB"/>
    <w:rsid w:val="003F41C7"/>
    <w:rsid w:val="003F445B"/>
    <w:rsid w:val="003F6520"/>
    <w:rsid w:val="00401CF9"/>
    <w:rsid w:val="0040427E"/>
    <w:rsid w:val="00405152"/>
    <w:rsid w:val="00405800"/>
    <w:rsid w:val="00405BAC"/>
    <w:rsid w:val="004063AD"/>
    <w:rsid w:val="00406B71"/>
    <w:rsid w:val="0041007D"/>
    <w:rsid w:val="00411022"/>
    <w:rsid w:val="004112DF"/>
    <w:rsid w:val="00412C49"/>
    <w:rsid w:val="00415848"/>
    <w:rsid w:val="004170B9"/>
    <w:rsid w:val="00417B52"/>
    <w:rsid w:val="00422CDD"/>
    <w:rsid w:val="004235AA"/>
    <w:rsid w:val="004301DA"/>
    <w:rsid w:val="00430818"/>
    <w:rsid w:val="0043354A"/>
    <w:rsid w:val="00433775"/>
    <w:rsid w:val="004337A5"/>
    <w:rsid w:val="00433B94"/>
    <w:rsid w:val="00434FE7"/>
    <w:rsid w:val="00435DC2"/>
    <w:rsid w:val="00437308"/>
    <w:rsid w:val="00440CB8"/>
    <w:rsid w:val="00444C12"/>
    <w:rsid w:val="004450BE"/>
    <w:rsid w:val="004450DC"/>
    <w:rsid w:val="004456C7"/>
    <w:rsid w:val="004461C5"/>
    <w:rsid w:val="00446CD5"/>
    <w:rsid w:val="004523AE"/>
    <w:rsid w:val="00452FD9"/>
    <w:rsid w:val="0045396A"/>
    <w:rsid w:val="00455A36"/>
    <w:rsid w:val="00456D1A"/>
    <w:rsid w:val="0046241A"/>
    <w:rsid w:val="00462847"/>
    <w:rsid w:val="0046362D"/>
    <w:rsid w:val="0046376D"/>
    <w:rsid w:val="004661CC"/>
    <w:rsid w:val="0046711C"/>
    <w:rsid w:val="0046732A"/>
    <w:rsid w:val="004701E1"/>
    <w:rsid w:val="0047090E"/>
    <w:rsid w:val="00472376"/>
    <w:rsid w:val="00475D26"/>
    <w:rsid w:val="004762E0"/>
    <w:rsid w:val="0047665F"/>
    <w:rsid w:val="0047787A"/>
    <w:rsid w:val="004801F1"/>
    <w:rsid w:val="004840D3"/>
    <w:rsid w:val="00484372"/>
    <w:rsid w:val="004867C4"/>
    <w:rsid w:val="00491176"/>
    <w:rsid w:val="00492A1C"/>
    <w:rsid w:val="00492E20"/>
    <w:rsid w:val="0049338A"/>
    <w:rsid w:val="00493525"/>
    <w:rsid w:val="00493659"/>
    <w:rsid w:val="004955AF"/>
    <w:rsid w:val="004959FC"/>
    <w:rsid w:val="0049614F"/>
    <w:rsid w:val="004966CE"/>
    <w:rsid w:val="00496E1F"/>
    <w:rsid w:val="00497707"/>
    <w:rsid w:val="004A09E1"/>
    <w:rsid w:val="004A1007"/>
    <w:rsid w:val="004A2498"/>
    <w:rsid w:val="004A284D"/>
    <w:rsid w:val="004A4212"/>
    <w:rsid w:val="004A4AE9"/>
    <w:rsid w:val="004A513B"/>
    <w:rsid w:val="004A67AF"/>
    <w:rsid w:val="004A7257"/>
    <w:rsid w:val="004B0157"/>
    <w:rsid w:val="004B01CD"/>
    <w:rsid w:val="004B1EAE"/>
    <w:rsid w:val="004B276F"/>
    <w:rsid w:val="004B339D"/>
    <w:rsid w:val="004B3D4B"/>
    <w:rsid w:val="004B4605"/>
    <w:rsid w:val="004B50C7"/>
    <w:rsid w:val="004B52F3"/>
    <w:rsid w:val="004B54CA"/>
    <w:rsid w:val="004C351C"/>
    <w:rsid w:val="004C3A48"/>
    <w:rsid w:val="004C3C6A"/>
    <w:rsid w:val="004C5FEB"/>
    <w:rsid w:val="004C65D3"/>
    <w:rsid w:val="004C6BF9"/>
    <w:rsid w:val="004D027E"/>
    <w:rsid w:val="004D255B"/>
    <w:rsid w:val="004D386D"/>
    <w:rsid w:val="004D4491"/>
    <w:rsid w:val="004D45B2"/>
    <w:rsid w:val="004D4D2D"/>
    <w:rsid w:val="004D5BFF"/>
    <w:rsid w:val="004D5EEA"/>
    <w:rsid w:val="004D6609"/>
    <w:rsid w:val="004E33A1"/>
    <w:rsid w:val="004E3549"/>
    <w:rsid w:val="004E5CBF"/>
    <w:rsid w:val="004E68FD"/>
    <w:rsid w:val="004E7D8F"/>
    <w:rsid w:val="004E7FD7"/>
    <w:rsid w:val="004F0B49"/>
    <w:rsid w:val="004F0BCC"/>
    <w:rsid w:val="004F0DED"/>
    <w:rsid w:val="004F135F"/>
    <w:rsid w:val="004F1E40"/>
    <w:rsid w:val="004F3685"/>
    <w:rsid w:val="004F3D52"/>
    <w:rsid w:val="004F7644"/>
    <w:rsid w:val="004F77F4"/>
    <w:rsid w:val="004F7FB6"/>
    <w:rsid w:val="004F7FCF"/>
    <w:rsid w:val="0050094C"/>
    <w:rsid w:val="0050159D"/>
    <w:rsid w:val="0050273B"/>
    <w:rsid w:val="00502DC3"/>
    <w:rsid w:val="00503627"/>
    <w:rsid w:val="0050387B"/>
    <w:rsid w:val="005045A7"/>
    <w:rsid w:val="00504E5B"/>
    <w:rsid w:val="0050575E"/>
    <w:rsid w:val="00506AD8"/>
    <w:rsid w:val="00506ED1"/>
    <w:rsid w:val="00510DD3"/>
    <w:rsid w:val="00514621"/>
    <w:rsid w:val="00514EFF"/>
    <w:rsid w:val="00514F1C"/>
    <w:rsid w:val="00515922"/>
    <w:rsid w:val="00516A03"/>
    <w:rsid w:val="00517AE4"/>
    <w:rsid w:val="005210F0"/>
    <w:rsid w:val="00521208"/>
    <w:rsid w:val="005228E2"/>
    <w:rsid w:val="005234CA"/>
    <w:rsid w:val="0052392C"/>
    <w:rsid w:val="00523DA7"/>
    <w:rsid w:val="0052479D"/>
    <w:rsid w:val="0052537D"/>
    <w:rsid w:val="00525D58"/>
    <w:rsid w:val="005263A6"/>
    <w:rsid w:val="00526A2F"/>
    <w:rsid w:val="00526B26"/>
    <w:rsid w:val="0052754E"/>
    <w:rsid w:val="00530AF3"/>
    <w:rsid w:val="005313D3"/>
    <w:rsid w:val="00531F38"/>
    <w:rsid w:val="00533BFE"/>
    <w:rsid w:val="0053540B"/>
    <w:rsid w:val="0053685D"/>
    <w:rsid w:val="00536908"/>
    <w:rsid w:val="00543925"/>
    <w:rsid w:val="00545CA1"/>
    <w:rsid w:val="005465BD"/>
    <w:rsid w:val="0054713E"/>
    <w:rsid w:val="0055004E"/>
    <w:rsid w:val="005519A1"/>
    <w:rsid w:val="00551FC4"/>
    <w:rsid w:val="00552570"/>
    <w:rsid w:val="005525D5"/>
    <w:rsid w:val="005558B6"/>
    <w:rsid w:val="00555D06"/>
    <w:rsid w:val="005576C8"/>
    <w:rsid w:val="00557C55"/>
    <w:rsid w:val="005614FD"/>
    <w:rsid w:val="00563951"/>
    <w:rsid w:val="00563A09"/>
    <w:rsid w:val="00565562"/>
    <w:rsid w:val="00566478"/>
    <w:rsid w:val="00566AF4"/>
    <w:rsid w:val="00567053"/>
    <w:rsid w:val="005700CB"/>
    <w:rsid w:val="0057182A"/>
    <w:rsid w:val="00573892"/>
    <w:rsid w:val="00574542"/>
    <w:rsid w:val="0057505A"/>
    <w:rsid w:val="00575421"/>
    <w:rsid w:val="005756EC"/>
    <w:rsid w:val="0057655A"/>
    <w:rsid w:val="005769F9"/>
    <w:rsid w:val="0058038B"/>
    <w:rsid w:val="005810BF"/>
    <w:rsid w:val="00584FC1"/>
    <w:rsid w:val="00586246"/>
    <w:rsid w:val="00586870"/>
    <w:rsid w:val="005877DC"/>
    <w:rsid w:val="0059011B"/>
    <w:rsid w:val="0059026A"/>
    <w:rsid w:val="00591222"/>
    <w:rsid w:val="0059140B"/>
    <w:rsid w:val="00591A0D"/>
    <w:rsid w:val="00591F76"/>
    <w:rsid w:val="0059230A"/>
    <w:rsid w:val="00593FA2"/>
    <w:rsid w:val="00596212"/>
    <w:rsid w:val="00597225"/>
    <w:rsid w:val="00597BE7"/>
    <w:rsid w:val="005A035D"/>
    <w:rsid w:val="005A1AB1"/>
    <w:rsid w:val="005A21ED"/>
    <w:rsid w:val="005A3478"/>
    <w:rsid w:val="005A6665"/>
    <w:rsid w:val="005A7211"/>
    <w:rsid w:val="005A74F2"/>
    <w:rsid w:val="005B05A7"/>
    <w:rsid w:val="005B11E5"/>
    <w:rsid w:val="005B1B18"/>
    <w:rsid w:val="005B24AC"/>
    <w:rsid w:val="005B262A"/>
    <w:rsid w:val="005B33B0"/>
    <w:rsid w:val="005B5288"/>
    <w:rsid w:val="005B54E6"/>
    <w:rsid w:val="005B5EB5"/>
    <w:rsid w:val="005B6133"/>
    <w:rsid w:val="005B65DF"/>
    <w:rsid w:val="005B6F55"/>
    <w:rsid w:val="005C3947"/>
    <w:rsid w:val="005C3AA9"/>
    <w:rsid w:val="005C4002"/>
    <w:rsid w:val="005C4B79"/>
    <w:rsid w:val="005C4D38"/>
    <w:rsid w:val="005C57E7"/>
    <w:rsid w:val="005C7CC1"/>
    <w:rsid w:val="005C7D50"/>
    <w:rsid w:val="005D0618"/>
    <w:rsid w:val="005D0CD0"/>
    <w:rsid w:val="005D0D4B"/>
    <w:rsid w:val="005D172E"/>
    <w:rsid w:val="005D250C"/>
    <w:rsid w:val="005D315A"/>
    <w:rsid w:val="005D3B48"/>
    <w:rsid w:val="005D607F"/>
    <w:rsid w:val="005D6381"/>
    <w:rsid w:val="005D68D6"/>
    <w:rsid w:val="005D6C6F"/>
    <w:rsid w:val="005E0333"/>
    <w:rsid w:val="005E1756"/>
    <w:rsid w:val="005E234B"/>
    <w:rsid w:val="005E3375"/>
    <w:rsid w:val="005E79FB"/>
    <w:rsid w:val="005E7BD3"/>
    <w:rsid w:val="005F0DE2"/>
    <w:rsid w:val="005F0F9A"/>
    <w:rsid w:val="005F3009"/>
    <w:rsid w:val="005F37DE"/>
    <w:rsid w:val="005F3B83"/>
    <w:rsid w:val="005F4ACE"/>
    <w:rsid w:val="005F5641"/>
    <w:rsid w:val="005F7B70"/>
    <w:rsid w:val="006037CF"/>
    <w:rsid w:val="00603DC1"/>
    <w:rsid w:val="00604910"/>
    <w:rsid w:val="00604CE7"/>
    <w:rsid w:val="00604FF5"/>
    <w:rsid w:val="006055C9"/>
    <w:rsid w:val="00605AE6"/>
    <w:rsid w:val="00605AEB"/>
    <w:rsid w:val="00605CAE"/>
    <w:rsid w:val="00606369"/>
    <w:rsid w:val="0060716B"/>
    <w:rsid w:val="00610E71"/>
    <w:rsid w:val="0061185C"/>
    <w:rsid w:val="0061287B"/>
    <w:rsid w:val="00612ECD"/>
    <w:rsid w:val="00613FDC"/>
    <w:rsid w:val="00615DAB"/>
    <w:rsid w:val="0062029F"/>
    <w:rsid w:val="00621073"/>
    <w:rsid w:val="006243C5"/>
    <w:rsid w:val="00625366"/>
    <w:rsid w:val="00625C23"/>
    <w:rsid w:val="00626AFF"/>
    <w:rsid w:val="00626D39"/>
    <w:rsid w:val="006308D4"/>
    <w:rsid w:val="0063167E"/>
    <w:rsid w:val="00632E1D"/>
    <w:rsid w:val="0063352B"/>
    <w:rsid w:val="00634D0D"/>
    <w:rsid w:val="00634F44"/>
    <w:rsid w:val="0063646E"/>
    <w:rsid w:val="00636507"/>
    <w:rsid w:val="0063675F"/>
    <w:rsid w:val="00636CC3"/>
    <w:rsid w:val="00636E3D"/>
    <w:rsid w:val="0064016D"/>
    <w:rsid w:val="0064186C"/>
    <w:rsid w:val="00641F28"/>
    <w:rsid w:val="006424AE"/>
    <w:rsid w:val="00642F55"/>
    <w:rsid w:val="006430C2"/>
    <w:rsid w:val="00643949"/>
    <w:rsid w:val="00644DB7"/>
    <w:rsid w:val="0064571D"/>
    <w:rsid w:val="00645C5F"/>
    <w:rsid w:val="006463BF"/>
    <w:rsid w:val="00646B2B"/>
    <w:rsid w:val="00651B4E"/>
    <w:rsid w:val="00651DB7"/>
    <w:rsid w:val="00652743"/>
    <w:rsid w:val="006546E8"/>
    <w:rsid w:val="00656A40"/>
    <w:rsid w:val="00663305"/>
    <w:rsid w:val="006639CB"/>
    <w:rsid w:val="006640F1"/>
    <w:rsid w:val="00664943"/>
    <w:rsid w:val="00665253"/>
    <w:rsid w:val="00665AEB"/>
    <w:rsid w:val="00666209"/>
    <w:rsid w:val="00666AE8"/>
    <w:rsid w:val="006712C8"/>
    <w:rsid w:val="00671461"/>
    <w:rsid w:val="00673364"/>
    <w:rsid w:val="00673431"/>
    <w:rsid w:val="006746CE"/>
    <w:rsid w:val="00674D7E"/>
    <w:rsid w:val="0067528E"/>
    <w:rsid w:val="0067613E"/>
    <w:rsid w:val="0067659A"/>
    <w:rsid w:val="006777E7"/>
    <w:rsid w:val="00680A0E"/>
    <w:rsid w:val="00682A1A"/>
    <w:rsid w:val="00683551"/>
    <w:rsid w:val="00685F05"/>
    <w:rsid w:val="00686A47"/>
    <w:rsid w:val="0068739A"/>
    <w:rsid w:val="006907B9"/>
    <w:rsid w:val="00690EA4"/>
    <w:rsid w:val="00691112"/>
    <w:rsid w:val="0069115C"/>
    <w:rsid w:val="00691EB8"/>
    <w:rsid w:val="006926E9"/>
    <w:rsid w:val="00692EAD"/>
    <w:rsid w:val="00695271"/>
    <w:rsid w:val="0069739E"/>
    <w:rsid w:val="006A0539"/>
    <w:rsid w:val="006A1EA2"/>
    <w:rsid w:val="006A2FD8"/>
    <w:rsid w:val="006A4CE7"/>
    <w:rsid w:val="006A69F1"/>
    <w:rsid w:val="006A6C25"/>
    <w:rsid w:val="006B15D4"/>
    <w:rsid w:val="006B2974"/>
    <w:rsid w:val="006B46BA"/>
    <w:rsid w:val="006B549B"/>
    <w:rsid w:val="006B6A21"/>
    <w:rsid w:val="006B714F"/>
    <w:rsid w:val="006B73C0"/>
    <w:rsid w:val="006B76B8"/>
    <w:rsid w:val="006B7A29"/>
    <w:rsid w:val="006C0D0D"/>
    <w:rsid w:val="006C20C6"/>
    <w:rsid w:val="006C22C3"/>
    <w:rsid w:val="006C29EB"/>
    <w:rsid w:val="006C2BEE"/>
    <w:rsid w:val="006C2C49"/>
    <w:rsid w:val="006C318D"/>
    <w:rsid w:val="006C4E01"/>
    <w:rsid w:val="006C7503"/>
    <w:rsid w:val="006D0B3A"/>
    <w:rsid w:val="006D1111"/>
    <w:rsid w:val="006D1B2D"/>
    <w:rsid w:val="006D2C4A"/>
    <w:rsid w:val="006D332C"/>
    <w:rsid w:val="006D380E"/>
    <w:rsid w:val="006D3BF6"/>
    <w:rsid w:val="006D62E5"/>
    <w:rsid w:val="006E0DF2"/>
    <w:rsid w:val="006E1277"/>
    <w:rsid w:val="006E1323"/>
    <w:rsid w:val="006E1434"/>
    <w:rsid w:val="006E17AF"/>
    <w:rsid w:val="006E22EF"/>
    <w:rsid w:val="006E23DC"/>
    <w:rsid w:val="006E29C7"/>
    <w:rsid w:val="006E2B6E"/>
    <w:rsid w:val="006E2C87"/>
    <w:rsid w:val="006E56BE"/>
    <w:rsid w:val="006E588D"/>
    <w:rsid w:val="006E6C5B"/>
    <w:rsid w:val="006E7131"/>
    <w:rsid w:val="006E7240"/>
    <w:rsid w:val="006F0041"/>
    <w:rsid w:val="006F04E4"/>
    <w:rsid w:val="006F09F8"/>
    <w:rsid w:val="006F0D7C"/>
    <w:rsid w:val="006F115B"/>
    <w:rsid w:val="006F17E8"/>
    <w:rsid w:val="006F2D5E"/>
    <w:rsid w:val="006F46D4"/>
    <w:rsid w:val="006F4B04"/>
    <w:rsid w:val="006F4B40"/>
    <w:rsid w:val="006F4BCE"/>
    <w:rsid w:val="006F6E0B"/>
    <w:rsid w:val="006F6FE8"/>
    <w:rsid w:val="006F73AA"/>
    <w:rsid w:val="0070023D"/>
    <w:rsid w:val="007039AD"/>
    <w:rsid w:val="007065F3"/>
    <w:rsid w:val="00706C08"/>
    <w:rsid w:val="007071B5"/>
    <w:rsid w:val="007113E3"/>
    <w:rsid w:val="007125CE"/>
    <w:rsid w:val="00714549"/>
    <w:rsid w:val="007169C9"/>
    <w:rsid w:val="0071704C"/>
    <w:rsid w:val="00720F05"/>
    <w:rsid w:val="007212A5"/>
    <w:rsid w:val="00723473"/>
    <w:rsid w:val="0072477C"/>
    <w:rsid w:val="00725F6B"/>
    <w:rsid w:val="00726EB6"/>
    <w:rsid w:val="0073097D"/>
    <w:rsid w:val="00731263"/>
    <w:rsid w:val="0073320E"/>
    <w:rsid w:val="00733C11"/>
    <w:rsid w:val="00735140"/>
    <w:rsid w:val="0073613B"/>
    <w:rsid w:val="007369B0"/>
    <w:rsid w:val="007427D0"/>
    <w:rsid w:val="00743072"/>
    <w:rsid w:val="00743314"/>
    <w:rsid w:val="00745E19"/>
    <w:rsid w:val="00746ACC"/>
    <w:rsid w:val="00746DC9"/>
    <w:rsid w:val="00747A7C"/>
    <w:rsid w:val="00751940"/>
    <w:rsid w:val="00751E59"/>
    <w:rsid w:val="0075215F"/>
    <w:rsid w:val="00752643"/>
    <w:rsid w:val="007541D9"/>
    <w:rsid w:val="007546A5"/>
    <w:rsid w:val="0075492A"/>
    <w:rsid w:val="00755697"/>
    <w:rsid w:val="00756AC8"/>
    <w:rsid w:val="00761454"/>
    <w:rsid w:val="00762C92"/>
    <w:rsid w:val="00764697"/>
    <w:rsid w:val="007648E3"/>
    <w:rsid w:val="007713ED"/>
    <w:rsid w:val="00772CBA"/>
    <w:rsid w:val="00775A8C"/>
    <w:rsid w:val="00776F62"/>
    <w:rsid w:val="00776FD2"/>
    <w:rsid w:val="00777223"/>
    <w:rsid w:val="00780401"/>
    <w:rsid w:val="00780EAF"/>
    <w:rsid w:val="007817DC"/>
    <w:rsid w:val="00781A86"/>
    <w:rsid w:val="00781EEF"/>
    <w:rsid w:val="00781F69"/>
    <w:rsid w:val="00782041"/>
    <w:rsid w:val="007841FA"/>
    <w:rsid w:val="00784B10"/>
    <w:rsid w:val="00784F6F"/>
    <w:rsid w:val="00785261"/>
    <w:rsid w:val="0078591A"/>
    <w:rsid w:val="00786876"/>
    <w:rsid w:val="00787071"/>
    <w:rsid w:val="00790E7A"/>
    <w:rsid w:val="00791593"/>
    <w:rsid w:val="007937B6"/>
    <w:rsid w:val="00794C41"/>
    <w:rsid w:val="00795F29"/>
    <w:rsid w:val="00797151"/>
    <w:rsid w:val="007A0219"/>
    <w:rsid w:val="007A158C"/>
    <w:rsid w:val="007A2DC8"/>
    <w:rsid w:val="007A419F"/>
    <w:rsid w:val="007A4CF0"/>
    <w:rsid w:val="007A5157"/>
    <w:rsid w:val="007A5A1C"/>
    <w:rsid w:val="007A6ED3"/>
    <w:rsid w:val="007A74F9"/>
    <w:rsid w:val="007B0256"/>
    <w:rsid w:val="007B2012"/>
    <w:rsid w:val="007B272E"/>
    <w:rsid w:val="007B41B3"/>
    <w:rsid w:val="007B584D"/>
    <w:rsid w:val="007B7D40"/>
    <w:rsid w:val="007C1808"/>
    <w:rsid w:val="007C2642"/>
    <w:rsid w:val="007C34A4"/>
    <w:rsid w:val="007C622B"/>
    <w:rsid w:val="007C62B6"/>
    <w:rsid w:val="007D0B76"/>
    <w:rsid w:val="007D139D"/>
    <w:rsid w:val="007D1A04"/>
    <w:rsid w:val="007D3523"/>
    <w:rsid w:val="007D3616"/>
    <w:rsid w:val="007D4434"/>
    <w:rsid w:val="007D5F0B"/>
    <w:rsid w:val="007D7035"/>
    <w:rsid w:val="007E152D"/>
    <w:rsid w:val="007E2488"/>
    <w:rsid w:val="007E259B"/>
    <w:rsid w:val="007E3AD6"/>
    <w:rsid w:val="007E4576"/>
    <w:rsid w:val="007E52B6"/>
    <w:rsid w:val="007E5B2A"/>
    <w:rsid w:val="007E6638"/>
    <w:rsid w:val="007E6B06"/>
    <w:rsid w:val="007E6C36"/>
    <w:rsid w:val="007E74EE"/>
    <w:rsid w:val="007E7E46"/>
    <w:rsid w:val="007F1AE1"/>
    <w:rsid w:val="007F1FA6"/>
    <w:rsid w:val="007F26AD"/>
    <w:rsid w:val="007F42A9"/>
    <w:rsid w:val="007F4FBD"/>
    <w:rsid w:val="007F5F18"/>
    <w:rsid w:val="007F77B8"/>
    <w:rsid w:val="0080017B"/>
    <w:rsid w:val="00800825"/>
    <w:rsid w:val="00801B2F"/>
    <w:rsid w:val="00802469"/>
    <w:rsid w:val="00802759"/>
    <w:rsid w:val="00805E1E"/>
    <w:rsid w:val="00806A46"/>
    <w:rsid w:val="00806E7D"/>
    <w:rsid w:val="00807138"/>
    <w:rsid w:val="00810198"/>
    <w:rsid w:val="0081099C"/>
    <w:rsid w:val="00811852"/>
    <w:rsid w:val="008121D4"/>
    <w:rsid w:val="00812DD7"/>
    <w:rsid w:val="008133AF"/>
    <w:rsid w:val="00813620"/>
    <w:rsid w:val="008163E5"/>
    <w:rsid w:val="008165A6"/>
    <w:rsid w:val="008171D9"/>
    <w:rsid w:val="008201BE"/>
    <w:rsid w:val="00824212"/>
    <w:rsid w:val="00824FD9"/>
    <w:rsid w:val="0082506C"/>
    <w:rsid w:val="00825916"/>
    <w:rsid w:val="00826845"/>
    <w:rsid w:val="00827A89"/>
    <w:rsid w:val="008302B2"/>
    <w:rsid w:val="0083172A"/>
    <w:rsid w:val="00832889"/>
    <w:rsid w:val="00832E0A"/>
    <w:rsid w:val="00833C2E"/>
    <w:rsid w:val="0083464B"/>
    <w:rsid w:val="008346CF"/>
    <w:rsid w:val="008355AE"/>
    <w:rsid w:val="00835AD3"/>
    <w:rsid w:val="00840FAD"/>
    <w:rsid w:val="0084227C"/>
    <w:rsid w:val="00844118"/>
    <w:rsid w:val="008447BC"/>
    <w:rsid w:val="00844A13"/>
    <w:rsid w:val="0084503E"/>
    <w:rsid w:val="00846E3F"/>
    <w:rsid w:val="00847406"/>
    <w:rsid w:val="00850779"/>
    <w:rsid w:val="00852783"/>
    <w:rsid w:val="00855F3A"/>
    <w:rsid w:val="008562E1"/>
    <w:rsid w:val="008565DF"/>
    <w:rsid w:val="0085710F"/>
    <w:rsid w:val="0085714C"/>
    <w:rsid w:val="00860729"/>
    <w:rsid w:val="0086252F"/>
    <w:rsid w:val="008650D8"/>
    <w:rsid w:val="0086678E"/>
    <w:rsid w:val="00870410"/>
    <w:rsid w:val="00870CE3"/>
    <w:rsid w:val="00871469"/>
    <w:rsid w:val="0087215D"/>
    <w:rsid w:val="00873F72"/>
    <w:rsid w:val="00875472"/>
    <w:rsid w:val="00875EC1"/>
    <w:rsid w:val="0087600D"/>
    <w:rsid w:val="00876B4F"/>
    <w:rsid w:val="00876CA6"/>
    <w:rsid w:val="00877018"/>
    <w:rsid w:val="008829C9"/>
    <w:rsid w:val="008845C4"/>
    <w:rsid w:val="00884D28"/>
    <w:rsid w:val="008851BC"/>
    <w:rsid w:val="0089004B"/>
    <w:rsid w:val="008900EF"/>
    <w:rsid w:val="00890F35"/>
    <w:rsid w:val="00891CFD"/>
    <w:rsid w:val="0089287E"/>
    <w:rsid w:val="0089441E"/>
    <w:rsid w:val="00896F8D"/>
    <w:rsid w:val="008970D1"/>
    <w:rsid w:val="008978E4"/>
    <w:rsid w:val="008A0275"/>
    <w:rsid w:val="008A0791"/>
    <w:rsid w:val="008A23A5"/>
    <w:rsid w:val="008A2661"/>
    <w:rsid w:val="008A2D56"/>
    <w:rsid w:val="008A4ED5"/>
    <w:rsid w:val="008A6845"/>
    <w:rsid w:val="008A7573"/>
    <w:rsid w:val="008B4788"/>
    <w:rsid w:val="008B5176"/>
    <w:rsid w:val="008B53DB"/>
    <w:rsid w:val="008B6E43"/>
    <w:rsid w:val="008C0219"/>
    <w:rsid w:val="008C2471"/>
    <w:rsid w:val="008C26A2"/>
    <w:rsid w:val="008C280F"/>
    <w:rsid w:val="008C62D2"/>
    <w:rsid w:val="008C6DC8"/>
    <w:rsid w:val="008C773B"/>
    <w:rsid w:val="008D0988"/>
    <w:rsid w:val="008D17FB"/>
    <w:rsid w:val="008D3503"/>
    <w:rsid w:val="008D382B"/>
    <w:rsid w:val="008D3D0D"/>
    <w:rsid w:val="008D4AF2"/>
    <w:rsid w:val="008D6845"/>
    <w:rsid w:val="008D7AAA"/>
    <w:rsid w:val="008D7C8A"/>
    <w:rsid w:val="008E063D"/>
    <w:rsid w:val="008E071E"/>
    <w:rsid w:val="008E087F"/>
    <w:rsid w:val="008E1182"/>
    <w:rsid w:val="008E32D4"/>
    <w:rsid w:val="008E37E5"/>
    <w:rsid w:val="008E56A2"/>
    <w:rsid w:val="008E5ACB"/>
    <w:rsid w:val="008E7FC2"/>
    <w:rsid w:val="008F048A"/>
    <w:rsid w:val="008F0F23"/>
    <w:rsid w:val="008F24CD"/>
    <w:rsid w:val="008F2700"/>
    <w:rsid w:val="008F3023"/>
    <w:rsid w:val="008F38F0"/>
    <w:rsid w:val="008F47B3"/>
    <w:rsid w:val="008F54AA"/>
    <w:rsid w:val="008F6280"/>
    <w:rsid w:val="008F683D"/>
    <w:rsid w:val="008F6BB2"/>
    <w:rsid w:val="0090094D"/>
    <w:rsid w:val="009009A4"/>
    <w:rsid w:val="009009D6"/>
    <w:rsid w:val="009019B7"/>
    <w:rsid w:val="00902AFF"/>
    <w:rsid w:val="0090477B"/>
    <w:rsid w:val="00905C93"/>
    <w:rsid w:val="0090679D"/>
    <w:rsid w:val="00906A4D"/>
    <w:rsid w:val="009100A1"/>
    <w:rsid w:val="009107B7"/>
    <w:rsid w:val="00912A73"/>
    <w:rsid w:val="009136DD"/>
    <w:rsid w:val="00916062"/>
    <w:rsid w:val="00917AC6"/>
    <w:rsid w:val="00920582"/>
    <w:rsid w:val="00920D25"/>
    <w:rsid w:val="00921BC6"/>
    <w:rsid w:val="00922216"/>
    <w:rsid w:val="00922323"/>
    <w:rsid w:val="009225F0"/>
    <w:rsid w:val="00925D15"/>
    <w:rsid w:val="009306C1"/>
    <w:rsid w:val="00930DAE"/>
    <w:rsid w:val="00930F0C"/>
    <w:rsid w:val="00931916"/>
    <w:rsid w:val="00932E1B"/>
    <w:rsid w:val="00934CD2"/>
    <w:rsid w:val="009355CC"/>
    <w:rsid w:val="00936265"/>
    <w:rsid w:val="0093796F"/>
    <w:rsid w:val="00943E18"/>
    <w:rsid w:val="00944833"/>
    <w:rsid w:val="00944939"/>
    <w:rsid w:val="0094495F"/>
    <w:rsid w:val="0094563F"/>
    <w:rsid w:val="00950CC3"/>
    <w:rsid w:val="00951120"/>
    <w:rsid w:val="00952139"/>
    <w:rsid w:val="009521C8"/>
    <w:rsid w:val="009555DD"/>
    <w:rsid w:val="00955986"/>
    <w:rsid w:val="00955D59"/>
    <w:rsid w:val="00957144"/>
    <w:rsid w:val="009573D5"/>
    <w:rsid w:val="009579A1"/>
    <w:rsid w:val="00960B94"/>
    <w:rsid w:val="00961D14"/>
    <w:rsid w:val="00961E5A"/>
    <w:rsid w:val="00961FCA"/>
    <w:rsid w:val="00962863"/>
    <w:rsid w:val="00962E17"/>
    <w:rsid w:val="00963548"/>
    <w:rsid w:val="00963D04"/>
    <w:rsid w:val="0096447A"/>
    <w:rsid w:val="009654A4"/>
    <w:rsid w:val="0096654F"/>
    <w:rsid w:val="00966D34"/>
    <w:rsid w:val="00967D8C"/>
    <w:rsid w:val="00967E42"/>
    <w:rsid w:val="0097062F"/>
    <w:rsid w:val="009719AC"/>
    <w:rsid w:val="00973D4F"/>
    <w:rsid w:val="00973DB1"/>
    <w:rsid w:val="0097493A"/>
    <w:rsid w:val="00974952"/>
    <w:rsid w:val="00974DF2"/>
    <w:rsid w:val="00977108"/>
    <w:rsid w:val="00977C05"/>
    <w:rsid w:val="0098013F"/>
    <w:rsid w:val="00980C4F"/>
    <w:rsid w:val="00982572"/>
    <w:rsid w:val="0098337B"/>
    <w:rsid w:val="0098344B"/>
    <w:rsid w:val="00983EA9"/>
    <w:rsid w:val="0098437C"/>
    <w:rsid w:val="00984494"/>
    <w:rsid w:val="00985021"/>
    <w:rsid w:val="009851EE"/>
    <w:rsid w:val="00985C87"/>
    <w:rsid w:val="009866B7"/>
    <w:rsid w:val="0098681F"/>
    <w:rsid w:val="009869CC"/>
    <w:rsid w:val="009874DE"/>
    <w:rsid w:val="00987C5B"/>
    <w:rsid w:val="00990981"/>
    <w:rsid w:val="00990A46"/>
    <w:rsid w:val="0099287D"/>
    <w:rsid w:val="00993581"/>
    <w:rsid w:val="009946FC"/>
    <w:rsid w:val="00996244"/>
    <w:rsid w:val="00996930"/>
    <w:rsid w:val="009A1EBA"/>
    <w:rsid w:val="009A2C61"/>
    <w:rsid w:val="009A45FA"/>
    <w:rsid w:val="009A46DA"/>
    <w:rsid w:val="009A4B91"/>
    <w:rsid w:val="009A6273"/>
    <w:rsid w:val="009A7F4A"/>
    <w:rsid w:val="009B0ACF"/>
    <w:rsid w:val="009B167C"/>
    <w:rsid w:val="009B32EE"/>
    <w:rsid w:val="009B658E"/>
    <w:rsid w:val="009C0777"/>
    <w:rsid w:val="009C1A8C"/>
    <w:rsid w:val="009C1B02"/>
    <w:rsid w:val="009C271E"/>
    <w:rsid w:val="009C33A0"/>
    <w:rsid w:val="009C372F"/>
    <w:rsid w:val="009C4202"/>
    <w:rsid w:val="009C5D75"/>
    <w:rsid w:val="009C674E"/>
    <w:rsid w:val="009D0DDC"/>
    <w:rsid w:val="009D25F5"/>
    <w:rsid w:val="009D3CCB"/>
    <w:rsid w:val="009D3D9D"/>
    <w:rsid w:val="009D449B"/>
    <w:rsid w:val="009D5138"/>
    <w:rsid w:val="009D714E"/>
    <w:rsid w:val="009D7C1A"/>
    <w:rsid w:val="009E029B"/>
    <w:rsid w:val="009E02AF"/>
    <w:rsid w:val="009E4D0F"/>
    <w:rsid w:val="009E5023"/>
    <w:rsid w:val="009E5D29"/>
    <w:rsid w:val="009E6A81"/>
    <w:rsid w:val="009E71F8"/>
    <w:rsid w:val="009E77EE"/>
    <w:rsid w:val="009F3C4A"/>
    <w:rsid w:val="009F3D45"/>
    <w:rsid w:val="009F3DCD"/>
    <w:rsid w:val="009F5078"/>
    <w:rsid w:val="009F5834"/>
    <w:rsid w:val="009F5C82"/>
    <w:rsid w:val="009F6BD8"/>
    <w:rsid w:val="00A016D2"/>
    <w:rsid w:val="00A01A06"/>
    <w:rsid w:val="00A041FE"/>
    <w:rsid w:val="00A043CC"/>
    <w:rsid w:val="00A04513"/>
    <w:rsid w:val="00A04FC1"/>
    <w:rsid w:val="00A06673"/>
    <w:rsid w:val="00A07A93"/>
    <w:rsid w:val="00A1032C"/>
    <w:rsid w:val="00A10F94"/>
    <w:rsid w:val="00A1321E"/>
    <w:rsid w:val="00A13549"/>
    <w:rsid w:val="00A16AD3"/>
    <w:rsid w:val="00A17938"/>
    <w:rsid w:val="00A17A69"/>
    <w:rsid w:val="00A17FFE"/>
    <w:rsid w:val="00A20261"/>
    <w:rsid w:val="00A22756"/>
    <w:rsid w:val="00A2524D"/>
    <w:rsid w:val="00A25E7A"/>
    <w:rsid w:val="00A2755C"/>
    <w:rsid w:val="00A27B2F"/>
    <w:rsid w:val="00A304CC"/>
    <w:rsid w:val="00A33C54"/>
    <w:rsid w:val="00A3484C"/>
    <w:rsid w:val="00A36237"/>
    <w:rsid w:val="00A36EA4"/>
    <w:rsid w:val="00A3701D"/>
    <w:rsid w:val="00A37404"/>
    <w:rsid w:val="00A37449"/>
    <w:rsid w:val="00A40154"/>
    <w:rsid w:val="00A423E9"/>
    <w:rsid w:val="00A43E66"/>
    <w:rsid w:val="00A4462B"/>
    <w:rsid w:val="00A44A1A"/>
    <w:rsid w:val="00A44E9E"/>
    <w:rsid w:val="00A451D8"/>
    <w:rsid w:val="00A4603E"/>
    <w:rsid w:val="00A4673D"/>
    <w:rsid w:val="00A46776"/>
    <w:rsid w:val="00A4684E"/>
    <w:rsid w:val="00A469FF"/>
    <w:rsid w:val="00A47491"/>
    <w:rsid w:val="00A4782B"/>
    <w:rsid w:val="00A47B5D"/>
    <w:rsid w:val="00A47FA4"/>
    <w:rsid w:val="00A5007E"/>
    <w:rsid w:val="00A5041D"/>
    <w:rsid w:val="00A50F8E"/>
    <w:rsid w:val="00A51A8A"/>
    <w:rsid w:val="00A51F10"/>
    <w:rsid w:val="00A523F5"/>
    <w:rsid w:val="00A5294D"/>
    <w:rsid w:val="00A53C04"/>
    <w:rsid w:val="00A53F51"/>
    <w:rsid w:val="00A54757"/>
    <w:rsid w:val="00A5643A"/>
    <w:rsid w:val="00A57D8E"/>
    <w:rsid w:val="00A60DE0"/>
    <w:rsid w:val="00A61372"/>
    <w:rsid w:val="00A614A8"/>
    <w:rsid w:val="00A618A9"/>
    <w:rsid w:val="00A62736"/>
    <w:rsid w:val="00A629BF"/>
    <w:rsid w:val="00A63D67"/>
    <w:rsid w:val="00A65004"/>
    <w:rsid w:val="00A65A07"/>
    <w:rsid w:val="00A65EB1"/>
    <w:rsid w:val="00A6617D"/>
    <w:rsid w:val="00A66543"/>
    <w:rsid w:val="00A67077"/>
    <w:rsid w:val="00A67102"/>
    <w:rsid w:val="00A70024"/>
    <w:rsid w:val="00A70087"/>
    <w:rsid w:val="00A70C62"/>
    <w:rsid w:val="00A7167F"/>
    <w:rsid w:val="00A728F8"/>
    <w:rsid w:val="00A74769"/>
    <w:rsid w:val="00A74D9B"/>
    <w:rsid w:val="00A755D6"/>
    <w:rsid w:val="00A75646"/>
    <w:rsid w:val="00A76F18"/>
    <w:rsid w:val="00A776BE"/>
    <w:rsid w:val="00A777EA"/>
    <w:rsid w:val="00A80C34"/>
    <w:rsid w:val="00A824B4"/>
    <w:rsid w:val="00A8314C"/>
    <w:rsid w:val="00A83BE2"/>
    <w:rsid w:val="00A85123"/>
    <w:rsid w:val="00A8562C"/>
    <w:rsid w:val="00A878C2"/>
    <w:rsid w:val="00A87AC4"/>
    <w:rsid w:val="00A90831"/>
    <w:rsid w:val="00A90992"/>
    <w:rsid w:val="00A91914"/>
    <w:rsid w:val="00A91E52"/>
    <w:rsid w:val="00A94759"/>
    <w:rsid w:val="00A94C1F"/>
    <w:rsid w:val="00A9617E"/>
    <w:rsid w:val="00AA2AC0"/>
    <w:rsid w:val="00AA30EB"/>
    <w:rsid w:val="00AA3656"/>
    <w:rsid w:val="00AA365F"/>
    <w:rsid w:val="00AA3CFD"/>
    <w:rsid w:val="00AA51EB"/>
    <w:rsid w:val="00AA55AD"/>
    <w:rsid w:val="00AA656B"/>
    <w:rsid w:val="00AA6659"/>
    <w:rsid w:val="00AA7A2D"/>
    <w:rsid w:val="00AB07E2"/>
    <w:rsid w:val="00AB1A0B"/>
    <w:rsid w:val="00AB29A4"/>
    <w:rsid w:val="00AB3985"/>
    <w:rsid w:val="00AB40FE"/>
    <w:rsid w:val="00AB7692"/>
    <w:rsid w:val="00AC17A4"/>
    <w:rsid w:val="00AC5820"/>
    <w:rsid w:val="00AC592D"/>
    <w:rsid w:val="00AC6315"/>
    <w:rsid w:val="00AC6D0E"/>
    <w:rsid w:val="00AD31E1"/>
    <w:rsid w:val="00AD417F"/>
    <w:rsid w:val="00AD435F"/>
    <w:rsid w:val="00AD7A45"/>
    <w:rsid w:val="00AD7BDD"/>
    <w:rsid w:val="00AE0493"/>
    <w:rsid w:val="00AE319A"/>
    <w:rsid w:val="00AE33E7"/>
    <w:rsid w:val="00AE4286"/>
    <w:rsid w:val="00AE44AF"/>
    <w:rsid w:val="00AE54BF"/>
    <w:rsid w:val="00AE768A"/>
    <w:rsid w:val="00AF0539"/>
    <w:rsid w:val="00B05700"/>
    <w:rsid w:val="00B06ED5"/>
    <w:rsid w:val="00B07269"/>
    <w:rsid w:val="00B07273"/>
    <w:rsid w:val="00B10C79"/>
    <w:rsid w:val="00B10EB1"/>
    <w:rsid w:val="00B12312"/>
    <w:rsid w:val="00B1259B"/>
    <w:rsid w:val="00B12BC0"/>
    <w:rsid w:val="00B145C5"/>
    <w:rsid w:val="00B1489A"/>
    <w:rsid w:val="00B14C04"/>
    <w:rsid w:val="00B1675F"/>
    <w:rsid w:val="00B17DA0"/>
    <w:rsid w:val="00B20A7B"/>
    <w:rsid w:val="00B22019"/>
    <w:rsid w:val="00B238B6"/>
    <w:rsid w:val="00B2390A"/>
    <w:rsid w:val="00B25125"/>
    <w:rsid w:val="00B25193"/>
    <w:rsid w:val="00B26C6C"/>
    <w:rsid w:val="00B26D66"/>
    <w:rsid w:val="00B3037F"/>
    <w:rsid w:val="00B30610"/>
    <w:rsid w:val="00B329FA"/>
    <w:rsid w:val="00B32C1E"/>
    <w:rsid w:val="00B32E91"/>
    <w:rsid w:val="00B363AC"/>
    <w:rsid w:val="00B365CB"/>
    <w:rsid w:val="00B36959"/>
    <w:rsid w:val="00B36DB2"/>
    <w:rsid w:val="00B37E84"/>
    <w:rsid w:val="00B428A4"/>
    <w:rsid w:val="00B44307"/>
    <w:rsid w:val="00B4454C"/>
    <w:rsid w:val="00B4592D"/>
    <w:rsid w:val="00B45F75"/>
    <w:rsid w:val="00B46AE0"/>
    <w:rsid w:val="00B4776E"/>
    <w:rsid w:val="00B47E0C"/>
    <w:rsid w:val="00B504A5"/>
    <w:rsid w:val="00B50EAA"/>
    <w:rsid w:val="00B51108"/>
    <w:rsid w:val="00B513A9"/>
    <w:rsid w:val="00B521B4"/>
    <w:rsid w:val="00B52259"/>
    <w:rsid w:val="00B53EA0"/>
    <w:rsid w:val="00B54988"/>
    <w:rsid w:val="00B55B60"/>
    <w:rsid w:val="00B57E69"/>
    <w:rsid w:val="00B57FCC"/>
    <w:rsid w:val="00B60976"/>
    <w:rsid w:val="00B61946"/>
    <w:rsid w:val="00B619C9"/>
    <w:rsid w:val="00B63C01"/>
    <w:rsid w:val="00B64013"/>
    <w:rsid w:val="00B6409B"/>
    <w:rsid w:val="00B65CD2"/>
    <w:rsid w:val="00B67A42"/>
    <w:rsid w:val="00B700A5"/>
    <w:rsid w:val="00B7245E"/>
    <w:rsid w:val="00B745D1"/>
    <w:rsid w:val="00B74ABE"/>
    <w:rsid w:val="00B74C88"/>
    <w:rsid w:val="00B750DC"/>
    <w:rsid w:val="00B760F6"/>
    <w:rsid w:val="00B76B75"/>
    <w:rsid w:val="00B77066"/>
    <w:rsid w:val="00B801DC"/>
    <w:rsid w:val="00B8058A"/>
    <w:rsid w:val="00B80CFE"/>
    <w:rsid w:val="00B814BB"/>
    <w:rsid w:val="00B84924"/>
    <w:rsid w:val="00B86DC5"/>
    <w:rsid w:val="00B87337"/>
    <w:rsid w:val="00B87BD7"/>
    <w:rsid w:val="00B90373"/>
    <w:rsid w:val="00B90BBD"/>
    <w:rsid w:val="00B9280A"/>
    <w:rsid w:val="00B92C8D"/>
    <w:rsid w:val="00B92F03"/>
    <w:rsid w:val="00B96D05"/>
    <w:rsid w:val="00B97206"/>
    <w:rsid w:val="00BA13A9"/>
    <w:rsid w:val="00BA2DB9"/>
    <w:rsid w:val="00BA47BC"/>
    <w:rsid w:val="00BB01DF"/>
    <w:rsid w:val="00BB17F5"/>
    <w:rsid w:val="00BB234E"/>
    <w:rsid w:val="00BB2698"/>
    <w:rsid w:val="00BB2775"/>
    <w:rsid w:val="00BB2F72"/>
    <w:rsid w:val="00BB33AB"/>
    <w:rsid w:val="00BB4BDB"/>
    <w:rsid w:val="00BB53CC"/>
    <w:rsid w:val="00BB5E7C"/>
    <w:rsid w:val="00BC0096"/>
    <w:rsid w:val="00BC1185"/>
    <w:rsid w:val="00BC1CAC"/>
    <w:rsid w:val="00BC25C7"/>
    <w:rsid w:val="00BC3D13"/>
    <w:rsid w:val="00BC51DB"/>
    <w:rsid w:val="00BC74CF"/>
    <w:rsid w:val="00BC7E55"/>
    <w:rsid w:val="00BD2A50"/>
    <w:rsid w:val="00BD3815"/>
    <w:rsid w:val="00BD6181"/>
    <w:rsid w:val="00BD75D1"/>
    <w:rsid w:val="00BE074D"/>
    <w:rsid w:val="00BE0E26"/>
    <w:rsid w:val="00BE1059"/>
    <w:rsid w:val="00BE1DE1"/>
    <w:rsid w:val="00BE1EFD"/>
    <w:rsid w:val="00BE2023"/>
    <w:rsid w:val="00BE322A"/>
    <w:rsid w:val="00BE5874"/>
    <w:rsid w:val="00BE60B4"/>
    <w:rsid w:val="00BE62AF"/>
    <w:rsid w:val="00BE68FD"/>
    <w:rsid w:val="00BE7148"/>
    <w:rsid w:val="00BF0641"/>
    <w:rsid w:val="00BF0B31"/>
    <w:rsid w:val="00BF3865"/>
    <w:rsid w:val="00BF4019"/>
    <w:rsid w:val="00C0176B"/>
    <w:rsid w:val="00C027B8"/>
    <w:rsid w:val="00C03700"/>
    <w:rsid w:val="00C05B00"/>
    <w:rsid w:val="00C05C80"/>
    <w:rsid w:val="00C07A7A"/>
    <w:rsid w:val="00C10953"/>
    <w:rsid w:val="00C12F71"/>
    <w:rsid w:val="00C135D0"/>
    <w:rsid w:val="00C1469B"/>
    <w:rsid w:val="00C15EF2"/>
    <w:rsid w:val="00C16527"/>
    <w:rsid w:val="00C166A3"/>
    <w:rsid w:val="00C16DBA"/>
    <w:rsid w:val="00C2034B"/>
    <w:rsid w:val="00C211BA"/>
    <w:rsid w:val="00C2130F"/>
    <w:rsid w:val="00C22145"/>
    <w:rsid w:val="00C224FE"/>
    <w:rsid w:val="00C235CC"/>
    <w:rsid w:val="00C23971"/>
    <w:rsid w:val="00C23D2B"/>
    <w:rsid w:val="00C24537"/>
    <w:rsid w:val="00C254E4"/>
    <w:rsid w:val="00C25ED2"/>
    <w:rsid w:val="00C26BFF"/>
    <w:rsid w:val="00C2704E"/>
    <w:rsid w:val="00C27AB8"/>
    <w:rsid w:val="00C303E5"/>
    <w:rsid w:val="00C30E0B"/>
    <w:rsid w:val="00C31C73"/>
    <w:rsid w:val="00C33079"/>
    <w:rsid w:val="00C343B1"/>
    <w:rsid w:val="00C34F37"/>
    <w:rsid w:val="00C37289"/>
    <w:rsid w:val="00C40B0A"/>
    <w:rsid w:val="00C41333"/>
    <w:rsid w:val="00C41FA7"/>
    <w:rsid w:val="00C4276F"/>
    <w:rsid w:val="00C4309D"/>
    <w:rsid w:val="00C44DD9"/>
    <w:rsid w:val="00C44E1E"/>
    <w:rsid w:val="00C45D6F"/>
    <w:rsid w:val="00C45D71"/>
    <w:rsid w:val="00C45E09"/>
    <w:rsid w:val="00C468C7"/>
    <w:rsid w:val="00C46B07"/>
    <w:rsid w:val="00C46FA3"/>
    <w:rsid w:val="00C5005F"/>
    <w:rsid w:val="00C51801"/>
    <w:rsid w:val="00C53704"/>
    <w:rsid w:val="00C55CD2"/>
    <w:rsid w:val="00C57001"/>
    <w:rsid w:val="00C60D00"/>
    <w:rsid w:val="00C60F10"/>
    <w:rsid w:val="00C619B3"/>
    <w:rsid w:val="00C64546"/>
    <w:rsid w:val="00C6472E"/>
    <w:rsid w:val="00C64F75"/>
    <w:rsid w:val="00C65A1B"/>
    <w:rsid w:val="00C669DE"/>
    <w:rsid w:val="00C67207"/>
    <w:rsid w:val="00C706EE"/>
    <w:rsid w:val="00C7098A"/>
    <w:rsid w:val="00C70CBA"/>
    <w:rsid w:val="00C71278"/>
    <w:rsid w:val="00C7281F"/>
    <w:rsid w:val="00C758AC"/>
    <w:rsid w:val="00C7659A"/>
    <w:rsid w:val="00C80E6F"/>
    <w:rsid w:val="00C80FE5"/>
    <w:rsid w:val="00C83834"/>
    <w:rsid w:val="00C85DAC"/>
    <w:rsid w:val="00C87122"/>
    <w:rsid w:val="00C917AE"/>
    <w:rsid w:val="00C91B2D"/>
    <w:rsid w:val="00C91D74"/>
    <w:rsid w:val="00C930B5"/>
    <w:rsid w:val="00C939C9"/>
    <w:rsid w:val="00C94AD5"/>
    <w:rsid w:val="00C952D1"/>
    <w:rsid w:val="00C97528"/>
    <w:rsid w:val="00CA04C8"/>
    <w:rsid w:val="00CA1076"/>
    <w:rsid w:val="00CA16CA"/>
    <w:rsid w:val="00CA1CA0"/>
    <w:rsid w:val="00CA2420"/>
    <w:rsid w:val="00CA27B8"/>
    <w:rsid w:val="00CA3810"/>
    <w:rsid w:val="00CA3DB1"/>
    <w:rsid w:val="00CA7D28"/>
    <w:rsid w:val="00CB0034"/>
    <w:rsid w:val="00CB415C"/>
    <w:rsid w:val="00CB4F80"/>
    <w:rsid w:val="00CB5619"/>
    <w:rsid w:val="00CB5F59"/>
    <w:rsid w:val="00CB67B3"/>
    <w:rsid w:val="00CB702D"/>
    <w:rsid w:val="00CC041C"/>
    <w:rsid w:val="00CC0788"/>
    <w:rsid w:val="00CC148B"/>
    <w:rsid w:val="00CC290B"/>
    <w:rsid w:val="00CC2B3C"/>
    <w:rsid w:val="00CC2F32"/>
    <w:rsid w:val="00CC3B91"/>
    <w:rsid w:val="00CC4F9E"/>
    <w:rsid w:val="00CC5965"/>
    <w:rsid w:val="00CC5EE2"/>
    <w:rsid w:val="00CC6C55"/>
    <w:rsid w:val="00CC7B71"/>
    <w:rsid w:val="00CD07E4"/>
    <w:rsid w:val="00CD1504"/>
    <w:rsid w:val="00CD1CAD"/>
    <w:rsid w:val="00CD1D83"/>
    <w:rsid w:val="00CD2198"/>
    <w:rsid w:val="00CD2740"/>
    <w:rsid w:val="00CD3DDF"/>
    <w:rsid w:val="00CD57DB"/>
    <w:rsid w:val="00CD5F9A"/>
    <w:rsid w:val="00CE004A"/>
    <w:rsid w:val="00CE0276"/>
    <w:rsid w:val="00CE1B0A"/>
    <w:rsid w:val="00CE1CB4"/>
    <w:rsid w:val="00CE2A31"/>
    <w:rsid w:val="00CE3228"/>
    <w:rsid w:val="00CE47D2"/>
    <w:rsid w:val="00CE4E11"/>
    <w:rsid w:val="00CE4F02"/>
    <w:rsid w:val="00CE5915"/>
    <w:rsid w:val="00CE7F9A"/>
    <w:rsid w:val="00CF0816"/>
    <w:rsid w:val="00CF0F0F"/>
    <w:rsid w:val="00CF10DB"/>
    <w:rsid w:val="00CF14F3"/>
    <w:rsid w:val="00CF1B00"/>
    <w:rsid w:val="00CF1D3C"/>
    <w:rsid w:val="00CF2724"/>
    <w:rsid w:val="00CF301C"/>
    <w:rsid w:val="00CF7688"/>
    <w:rsid w:val="00CF7C5E"/>
    <w:rsid w:val="00D0012F"/>
    <w:rsid w:val="00D0128F"/>
    <w:rsid w:val="00D013EA"/>
    <w:rsid w:val="00D01548"/>
    <w:rsid w:val="00D02654"/>
    <w:rsid w:val="00D0370B"/>
    <w:rsid w:val="00D046D0"/>
    <w:rsid w:val="00D05446"/>
    <w:rsid w:val="00D0560D"/>
    <w:rsid w:val="00D05A58"/>
    <w:rsid w:val="00D10249"/>
    <w:rsid w:val="00D104B9"/>
    <w:rsid w:val="00D106A3"/>
    <w:rsid w:val="00D107BA"/>
    <w:rsid w:val="00D10CF7"/>
    <w:rsid w:val="00D113CD"/>
    <w:rsid w:val="00D11D4A"/>
    <w:rsid w:val="00D12079"/>
    <w:rsid w:val="00D12AD9"/>
    <w:rsid w:val="00D13143"/>
    <w:rsid w:val="00D1314C"/>
    <w:rsid w:val="00D13212"/>
    <w:rsid w:val="00D13E03"/>
    <w:rsid w:val="00D1584A"/>
    <w:rsid w:val="00D15D7B"/>
    <w:rsid w:val="00D17844"/>
    <w:rsid w:val="00D21BF6"/>
    <w:rsid w:val="00D22513"/>
    <w:rsid w:val="00D22A8A"/>
    <w:rsid w:val="00D2374A"/>
    <w:rsid w:val="00D2380C"/>
    <w:rsid w:val="00D271A7"/>
    <w:rsid w:val="00D27D02"/>
    <w:rsid w:val="00D31A5F"/>
    <w:rsid w:val="00D33244"/>
    <w:rsid w:val="00D33BE7"/>
    <w:rsid w:val="00D35662"/>
    <w:rsid w:val="00D3690D"/>
    <w:rsid w:val="00D41B19"/>
    <w:rsid w:val="00D42211"/>
    <w:rsid w:val="00D4242D"/>
    <w:rsid w:val="00D42A0D"/>
    <w:rsid w:val="00D44735"/>
    <w:rsid w:val="00D45882"/>
    <w:rsid w:val="00D45E1D"/>
    <w:rsid w:val="00D464CE"/>
    <w:rsid w:val="00D4688D"/>
    <w:rsid w:val="00D4696D"/>
    <w:rsid w:val="00D469BA"/>
    <w:rsid w:val="00D46B7D"/>
    <w:rsid w:val="00D51C90"/>
    <w:rsid w:val="00D51ED0"/>
    <w:rsid w:val="00D5218D"/>
    <w:rsid w:val="00D526AA"/>
    <w:rsid w:val="00D52735"/>
    <w:rsid w:val="00D5426D"/>
    <w:rsid w:val="00D57057"/>
    <w:rsid w:val="00D572D4"/>
    <w:rsid w:val="00D5783D"/>
    <w:rsid w:val="00D6067A"/>
    <w:rsid w:val="00D6175A"/>
    <w:rsid w:val="00D61C0C"/>
    <w:rsid w:val="00D61DA2"/>
    <w:rsid w:val="00D62A7D"/>
    <w:rsid w:val="00D636AA"/>
    <w:rsid w:val="00D6383D"/>
    <w:rsid w:val="00D64345"/>
    <w:rsid w:val="00D64C75"/>
    <w:rsid w:val="00D723ED"/>
    <w:rsid w:val="00D73097"/>
    <w:rsid w:val="00D76761"/>
    <w:rsid w:val="00D76AF7"/>
    <w:rsid w:val="00D800C6"/>
    <w:rsid w:val="00D80289"/>
    <w:rsid w:val="00D80631"/>
    <w:rsid w:val="00D80D06"/>
    <w:rsid w:val="00D80FB0"/>
    <w:rsid w:val="00D81963"/>
    <w:rsid w:val="00D81F80"/>
    <w:rsid w:val="00D84387"/>
    <w:rsid w:val="00D85189"/>
    <w:rsid w:val="00D85703"/>
    <w:rsid w:val="00D85F46"/>
    <w:rsid w:val="00D86C56"/>
    <w:rsid w:val="00D8736B"/>
    <w:rsid w:val="00D9030F"/>
    <w:rsid w:val="00D9061D"/>
    <w:rsid w:val="00D90D3C"/>
    <w:rsid w:val="00D91086"/>
    <w:rsid w:val="00D91833"/>
    <w:rsid w:val="00D91F0D"/>
    <w:rsid w:val="00D92402"/>
    <w:rsid w:val="00D925AB"/>
    <w:rsid w:val="00D938F9"/>
    <w:rsid w:val="00D939E9"/>
    <w:rsid w:val="00D93F93"/>
    <w:rsid w:val="00D93FD2"/>
    <w:rsid w:val="00D94D39"/>
    <w:rsid w:val="00D96635"/>
    <w:rsid w:val="00D97230"/>
    <w:rsid w:val="00D9745B"/>
    <w:rsid w:val="00DA20C8"/>
    <w:rsid w:val="00DA2680"/>
    <w:rsid w:val="00DA2BC6"/>
    <w:rsid w:val="00DA2D0D"/>
    <w:rsid w:val="00DA30B1"/>
    <w:rsid w:val="00DA32BE"/>
    <w:rsid w:val="00DA3BB4"/>
    <w:rsid w:val="00DA45E9"/>
    <w:rsid w:val="00DA5F15"/>
    <w:rsid w:val="00DA6B64"/>
    <w:rsid w:val="00DB0496"/>
    <w:rsid w:val="00DB38E2"/>
    <w:rsid w:val="00DB3B79"/>
    <w:rsid w:val="00DB3FBF"/>
    <w:rsid w:val="00DB6F9F"/>
    <w:rsid w:val="00DB7EF0"/>
    <w:rsid w:val="00DC0976"/>
    <w:rsid w:val="00DC1C6A"/>
    <w:rsid w:val="00DC24E7"/>
    <w:rsid w:val="00DC2F62"/>
    <w:rsid w:val="00DC3AE8"/>
    <w:rsid w:val="00DC47EB"/>
    <w:rsid w:val="00DC6B39"/>
    <w:rsid w:val="00DC7784"/>
    <w:rsid w:val="00DD0F73"/>
    <w:rsid w:val="00DD10BC"/>
    <w:rsid w:val="00DD1548"/>
    <w:rsid w:val="00DD3B9B"/>
    <w:rsid w:val="00DD3DC8"/>
    <w:rsid w:val="00DD57C6"/>
    <w:rsid w:val="00DE7545"/>
    <w:rsid w:val="00DF298A"/>
    <w:rsid w:val="00DF39C8"/>
    <w:rsid w:val="00DF4320"/>
    <w:rsid w:val="00DF6F14"/>
    <w:rsid w:val="00DF70AE"/>
    <w:rsid w:val="00DF7449"/>
    <w:rsid w:val="00DF766A"/>
    <w:rsid w:val="00DF7C49"/>
    <w:rsid w:val="00DF7E04"/>
    <w:rsid w:val="00E0015D"/>
    <w:rsid w:val="00E00EE2"/>
    <w:rsid w:val="00E0189B"/>
    <w:rsid w:val="00E01BB8"/>
    <w:rsid w:val="00E01EC4"/>
    <w:rsid w:val="00E042BF"/>
    <w:rsid w:val="00E044E3"/>
    <w:rsid w:val="00E068AF"/>
    <w:rsid w:val="00E07501"/>
    <w:rsid w:val="00E07740"/>
    <w:rsid w:val="00E07F9B"/>
    <w:rsid w:val="00E100A4"/>
    <w:rsid w:val="00E10C02"/>
    <w:rsid w:val="00E120F6"/>
    <w:rsid w:val="00E139C0"/>
    <w:rsid w:val="00E14656"/>
    <w:rsid w:val="00E14AAD"/>
    <w:rsid w:val="00E1619C"/>
    <w:rsid w:val="00E17214"/>
    <w:rsid w:val="00E17737"/>
    <w:rsid w:val="00E20077"/>
    <w:rsid w:val="00E20AB8"/>
    <w:rsid w:val="00E216EF"/>
    <w:rsid w:val="00E243EF"/>
    <w:rsid w:val="00E24C41"/>
    <w:rsid w:val="00E24E73"/>
    <w:rsid w:val="00E253F3"/>
    <w:rsid w:val="00E26291"/>
    <w:rsid w:val="00E27430"/>
    <w:rsid w:val="00E31D1E"/>
    <w:rsid w:val="00E3227F"/>
    <w:rsid w:val="00E3296E"/>
    <w:rsid w:val="00E33807"/>
    <w:rsid w:val="00E33D6D"/>
    <w:rsid w:val="00E347AD"/>
    <w:rsid w:val="00E35277"/>
    <w:rsid w:val="00E35A7D"/>
    <w:rsid w:val="00E36CA9"/>
    <w:rsid w:val="00E37065"/>
    <w:rsid w:val="00E37189"/>
    <w:rsid w:val="00E37E61"/>
    <w:rsid w:val="00E40C86"/>
    <w:rsid w:val="00E4250F"/>
    <w:rsid w:val="00E42854"/>
    <w:rsid w:val="00E42CCE"/>
    <w:rsid w:val="00E44871"/>
    <w:rsid w:val="00E456F7"/>
    <w:rsid w:val="00E46C85"/>
    <w:rsid w:val="00E47145"/>
    <w:rsid w:val="00E479B3"/>
    <w:rsid w:val="00E5115A"/>
    <w:rsid w:val="00E51317"/>
    <w:rsid w:val="00E513EA"/>
    <w:rsid w:val="00E52C21"/>
    <w:rsid w:val="00E53824"/>
    <w:rsid w:val="00E53F48"/>
    <w:rsid w:val="00E54829"/>
    <w:rsid w:val="00E56299"/>
    <w:rsid w:val="00E56B3E"/>
    <w:rsid w:val="00E60731"/>
    <w:rsid w:val="00E63D4A"/>
    <w:rsid w:val="00E63EBB"/>
    <w:rsid w:val="00E6455C"/>
    <w:rsid w:val="00E64C8D"/>
    <w:rsid w:val="00E6511D"/>
    <w:rsid w:val="00E65D3B"/>
    <w:rsid w:val="00E678ED"/>
    <w:rsid w:val="00E708BB"/>
    <w:rsid w:val="00E71F54"/>
    <w:rsid w:val="00E73A8F"/>
    <w:rsid w:val="00E7446A"/>
    <w:rsid w:val="00E746E8"/>
    <w:rsid w:val="00E75301"/>
    <w:rsid w:val="00E75A13"/>
    <w:rsid w:val="00E76534"/>
    <w:rsid w:val="00E76687"/>
    <w:rsid w:val="00E76AEA"/>
    <w:rsid w:val="00E7722C"/>
    <w:rsid w:val="00E802BC"/>
    <w:rsid w:val="00E81161"/>
    <w:rsid w:val="00E816E6"/>
    <w:rsid w:val="00E82704"/>
    <w:rsid w:val="00E84871"/>
    <w:rsid w:val="00E863F7"/>
    <w:rsid w:val="00E86AE5"/>
    <w:rsid w:val="00E87B56"/>
    <w:rsid w:val="00E92085"/>
    <w:rsid w:val="00E924C3"/>
    <w:rsid w:val="00E93022"/>
    <w:rsid w:val="00E9346B"/>
    <w:rsid w:val="00E93952"/>
    <w:rsid w:val="00E943A2"/>
    <w:rsid w:val="00E94D3C"/>
    <w:rsid w:val="00E952FD"/>
    <w:rsid w:val="00E95414"/>
    <w:rsid w:val="00E95C8A"/>
    <w:rsid w:val="00E95D59"/>
    <w:rsid w:val="00E960F7"/>
    <w:rsid w:val="00E96CD8"/>
    <w:rsid w:val="00E9713A"/>
    <w:rsid w:val="00EA19C1"/>
    <w:rsid w:val="00EA2502"/>
    <w:rsid w:val="00EA2FE8"/>
    <w:rsid w:val="00EA31AE"/>
    <w:rsid w:val="00EA3792"/>
    <w:rsid w:val="00EA394E"/>
    <w:rsid w:val="00EA3B8C"/>
    <w:rsid w:val="00EA49FA"/>
    <w:rsid w:val="00EA7140"/>
    <w:rsid w:val="00EA739C"/>
    <w:rsid w:val="00EB19DC"/>
    <w:rsid w:val="00EB273D"/>
    <w:rsid w:val="00EB3EE3"/>
    <w:rsid w:val="00EB518E"/>
    <w:rsid w:val="00EB7688"/>
    <w:rsid w:val="00EC040B"/>
    <w:rsid w:val="00EC1A43"/>
    <w:rsid w:val="00EC35AA"/>
    <w:rsid w:val="00EC3CAE"/>
    <w:rsid w:val="00EC70D4"/>
    <w:rsid w:val="00EC7BC3"/>
    <w:rsid w:val="00ED09CE"/>
    <w:rsid w:val="00ED0FE3"/>
    <w:rsid w:val="00ED17CA"/>
    <w:rsid w:val="00ED1F9A"/>
    <w:rsid w:val="00ED389D"/>
    <w:rsid w:val="00ED3904"/>
    <w:rsid w:val="00ED3ABB"/>
    <w:rsid w:val="00ED4CA8"/>
    <w:rsid w:val="00ED6267"/>
    <w:rsid w:val="00ED6DD1"/>
    <w:rsid w:val="00EE06EC"/>
    <w:rsid w:val="00EE0A51"/>
    <w:rsid w:val="00EE1CFA"/>
    <w:rsid w:val="00EE3834"/>
    <w:rsid w:val="00EE44C0"/>
    <w:rsid w:val="00EE4FB3"/>
    <w:rsid w:val="00EE6CB8"/>
    <w:rsid w:val="00EE7194"/>
    <w:rsid w:val="00EE72E4"/>
    <w:rsid w:val="00EF3C78"/>
    <w:rsid w:val="00EF3D57"/>
    <w:rsid w:val="00EF4AA5"/>
    <w:rsid w:val="00EF5959"/>
    <w:rsid w:val="00EF774B"/>
    <w:rsid w:val="00EF78BD"/>
    <w:rsid w:val="00F01BE5"/>
    <w:rsid w:val="00F0282B"/>
    <w:rsid w:val="00F04D2A"/>
    <w:rsid w:val="00F060EF"/>
    <w:rsid w:val="00F0643C"/>
    <w:rsid w:val="00F07CAC"/>
    <w:rsid w:val="00F1119A"/>
    <w:rsid w:val="00F1369D"/>
    <w:rsid w:val="00F14688"/>
    <w:rsid w:val="00F152BB"/>
    <w:rsid w:val="00F153CE"/>
    <w:rsid w:val="00F1614E"/>
    <w:rsid w:val="00F1644C"/>
    <w:rsid w:val="00F21F3A"/>
    <w:rsid w:val="00F22642"/>
    <w:rsid w:val="00F233E5"/>
    <w:rsid w:val="00F25185"/>
    <w:rsid w:val="00F251D8"/>
    <w:rsid w:val="00F2523D"/>
    <w:rsid w:val="00F265C7"/>
    <w:rsid w:val="00F268DB"/>
    <w:rsid w:val="00F2705C"/>
    <w:rsid w:val="00F278F7"/>
    <w:rsid w:val="00F30908"/>
    <w:rsid w:val="00F314D3"/>
    <w:rsid w:val="00F3155D"/>
    <w:rsid w:val="00F31C74"/>
    <w:rsid w:val="00F33499"/>
    <w:rsid w:val="00F34BE4"/>
    <w:rsid w:val="00F34EE6"/>
    <w:rsid w:val="00F35253"/>
    <w:rsid w:val="00F35D94"/>
    <w:rsid w:val="00F40173"/>
    <w:rsid w:val="00F40282"/>
    <w:rsid w:val="00F413D2"/>
    <w:rsid w:val="00F42225"/>
    <w:rsid w:val="00F4401F"/>
    <w:rsid w:val="00F44193"/>
    <w:rsid w:val="00F50537"/>
    <w:rsid w:val="00F50677"/>
    <w:rsid w:val="00F5516E"/>
    <w:rsid w:val="00F5526F"/>
    <w:rsid w:val="00F55BCE"/>
    <w:rsid w:val="00F56817"/>
    <w:rsid w:val="00F57317"/>
    <w:rsid w:val="00F57941"/>
    <w:rsid w:val="00F5798D"/>
    <w:rsid w:val="00F57A72"/>
    <w:rsid w:val="00F61E01"/>
    <w:rsid w:val="00F6794D"/>
    <w:rsid w:val="00F708B1"/>
    <w:rsid w:val="00F715BC"/>
    <w:rsid w:val="00F72642"/>
    <w:rsid w:val="00F754FC"/>
    <w:rsid w:val="00F75F50"/>
    <w:rsid w:val="00F76ADE"/>
    <w:rsid w:val="00F807F2"/>
    <w:rsid w:val="00F80C6F"/>
    <w:rsid w:val="00F8165D"/>
    <w:rsid w:val="00F81CAE"/>
    <w:rsid w:val="00F8218F"/>
    <w:rsid w:val="00F82AE1"/>
    <w:rsid w:val="00F82EBD"/>
    <w:rsid w:val="00F83D19"/>
    <w:rsid w:val="00F85669"/>
    <w:rsid w:val="00F859DA"/>
    <w:rsid w:val="00F8681D"/>
    <w:rsid w:val="00F86E42"/>
    <w:rsid w:val="00F87BD0"/>
    <w:rsid w:val="00F90F86"/>
    <w:rsid w:val="00F9129E"/>
    <w:rsid w:val="00F92988"/>
    <w:rsid w:val="00F93639"/>
    <w:rsid w:val="00F942BA"/>
    <w:rsid w:val="00F943F0"/>
    <w:rsid w:val="00F962F6"/>
    <w:rsid w:val="00F96408"/>
    <w:rsid w:val="00F966A1"/>
    <w:rsid w:val="00FA009A"/>
    <w:rsid w:val="00FA09D4"/>
    <w:rsid w:val="00FA156C"/>
    <w:rsid w:val="00FA1777"/>
    <w:rsid w:val="00FA3607"/>
    <w:rsid w:val="00FA5D12"/>
    <w:rsid w:val="00FA5FE9"/>
    <w:rsid w:val="00FA6D1F"/>
    <w:rsid w:val="00FA7157"/>
    <w:rsid w:val="00FB02DC"/>
    <w:rsid w:val="00FB02F4"/>
    <w:rsid w:val="00FB0A16"/>
    <w:rsid w:val="00FB16FE"/>
    <w:rsid w:val="00FB2389"/>
    <w:rsid w:val="00FB3444"/>
    <w:rsid w:val="00FB3DAC"/>
    <w:rsid w:val="00FB3F85"/>
    <w:rsid w:val="00FB4C3D"/>
    <w:rsid w:val="00FB6471"/>
    <w:rsid w:val="00FB7FC9"/>
    <w:rsid w:val="00FC143A"/>
    <w:rsid w:val="00FC1A9F"/>
    <w:rsid w:val="00FC3D4E"/>
    <w:rsid w:val="00FC607A"/>
    <w:rsid w:val="00FC6A1A"/>
    <w:rsid w:val="00FD04C4"/>
    <w:rsid w:val="00FD0918"/>
    <w:rsid w:val="00FD2290"/>
    <w:rsid w:val="00FD2B46"/>
    <w:rsid w:val="00FD31BD"/>
    <w:rsid w:val="00FD499F"/>
    <w:rsid w:val="00FD63AB"/>
    <w:rsid w:val="00FD73AE"/>
    <w:rsid w:val="00FD7633"/>
    <w:rsid w:val="00FE06BC"/>
    <w:rsid w:val="00FE0BCC"/>
    <w:rsid w:val="00FE348A"/>
    <w:rsid w:val="00FE4B97"/>
    <w:rsid w:val="00FE534C"/>
    <w:rsid w:val="00FE5B89"/>
    <w:rsid w:val="00FE6639"/>
    <w:rsid w:val="00FF135E"/>
    <w:rsid w:val="00FF2196"/>
    <w:rsid w:val="00FF2755"/>
    <w:rsid w:val="00FF3951"/>
    <w:rsid w:val="00FF4560"/>
    <w:rsid w:val="00FF50F7"/>
    <w:rsid w:val="00FF69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w:uiPriority="1"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12D"/>
    <w:pPr>
      <w:spacing w:before="120" w:after="180" w:line="280" w:lineRule="atLeast"/>
    </w:pPr>
    <w:rPr>
      <w:rFonts w:ascii="Arial" w:eastAsia="Times New Roman" w:hAnsi="Arial" w:cs="Times New Roman"/>
      <w:spacing w:val="4"/>
      <w:sz w:val="24"/>
      <w:szCs w:val="24"/>
      <w:lang w:eastAsia="en-AU"/>
    </w:rPr>
  </w:style>
  <w:style w:type="paragraph" w:styleId="Heading1">
    <w:name w:val="heading 1"/>
    <w:basedOn w:val="Normal"/>
    <w:next w:val="Normal"/>
    <w:link w:val="Heading1Char"/>
    <w:uiPriority w:val="2"/>
    <w:qFormat/>
    <w:rsid w:val="00FD499F"/>
    <w:pPr>
      <w:spacing w:before="360" w:after="120" w:line="240" w:lineRule="auto"/>
      <w:contextualSpacing/>
      <w:outlineLvl w:val="0"/>
    </w:pPr>
    <w:rPr>
      <w:rFonts w:ascii="Georgia" w:eastAsiaTheme="majorEastAsia" w:hAnsi="Georgia" w:cstheme="majorBidi"/>
      <w:bCs/>
      <w:color w:val="500778"/>
      <w:sz w:val="36"/>
      <w:szCs w:val="28"/>
    </w:rPr>
  </w:style>
  <w:style w:type="paragraph" w:styleId="Heading2">
    <w:name w:val="heading 2"/>
    <w:basedOn w:val="Normal"/>
    <w:next w:val="Normal"/>
    <w:link w:val="Heading2Char"/>
    <w:uiPriority w:val="2"/>
    <w:unhideWhenUsed/>
    <w:qFormat/>
    <w:rsid w:val="00FD499F"/>
    <w:pPr>
      <w:spacing w:before="240" w:after="120" w:line="240" w:lineRule="auto"/>
      <w:outlineLvl w:val="1"/>
    </w:pPr>
    <w:rPr>
      <w:rFonts w:ascii="Georgia" w:eastAsiaTheme="majorEastAsia" w:hAnsi="Georgia" w:cstheme="majorBidi"/>
      <w:bCs/>
      <w:color w:val="500778"/>
      <w:sz w:val="32"/>
      <w:szCs w:val="26"/>
    </w:rPr>
  </w:style>
  <w:style w:type="paragraph" w:styleId="Heading3">
    <w:name w:val="heading 3"/>
    <w:basedOn w:val="Normal"/>
    <w:next w:val="Normal"/>
    <w:link w:val="Heading3Char"/>
    <w:uiPriority w:val="9"/>
    <w:unhideWhenUsed/>
    <w:qFormat/>
    <w:rsid w:val="002B3CC6"/>
    <w:pPr>
      <w:spacing w:before="200" w:after="0" w:line="271" w:lineRule="auto"/>
      <w:outlineLvl w:val="2"/>
    </w:pPr>
    <w:rPr>
      <w:rFonts w:ascii="Georgia" w:eastAsiaTheme="majorEastAsia" w:hAnsi="Georgia" w:cstheme="majorBidi"/>
      <w:bCs/>
      <w:sz w:val="28"/>
    </w:rPr>
  </w:style>
  <w:style w:type="paragraph" w:styleId="Heading4">
    <w:name w:val="heading 4"/>
    <w:basedOn w:val="Normal"/>
    <w:next w:val="Normal"/>
    <w:link w:val="Heading4Char"/>
    <w:uiPriority w:val="9"/>
    <w:unhideWhenUsed/>
    <w:qFormat/>
    <w:rsid w:val="0054713E"/>
    <w:p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4713E"/>
    <w:pPr>
      <w:spacing w:before="200" w:after="0"/>
      <w:outlineLvl w:val="4"/>
    </w:pPr>
    <w:rPr>
      <w:rFonts w:eastAsiaTheme="majorEastAsia" w:cstheme="majorBidi"/>
      <w:bCs/>
    </w:rPr>
  </w:style>
  <w:style w:type="paragraph" w:styleId="Heading6">
    <w:name w:val="heading 6"/>
    <w:basedOn w:val="Normal"/>
    <w:next w:val="Normal"/>
    <w:link w:val="Heading6Char"/>
    <w:uiPriority w:val="9"/>
    <w:unhideWhenUsed/>
    <w:qFormat/>
    <w:rsid w:val="0054713E"/>
    <w:pPr>
      <w:spacing w:after="0" w:line="271" w:lineRule="auto"/>
      <w:outlineLvl w:val="5"/>
    </w:pPr>
    <w:rPr>
      <w:rFonts w:eastAsiaTheme="majorEastAsia" w:cstheme="majorBidi"/>
      <w:bCs/>
      <w:iCs/>
    </w:rPr>
  </w:style>
  <w:style w:type="paragraph" w:styleId="Heading7">
    <w:name w:val="heading 7"/>
    <w:basedOn w:val="Normal"/>
    <w:next w:val="Normal"/>
    <w:link w:val="Heading7Char"/>
    <w:uiPriority w:val="9"/>
    <w:unhideWhenUsed/>
    <w:qFormat/>
    <w:rsid w:val="0054713E"/>
    <w:pPr>
      <w:spacing w:after="0"/>
      <w:outlineLvl w:val="6"/>
    </w:pPr>
    <w:rPr>
      <w:rFonts w:eastAsiaTheme="majorEastAsia" w:cstheme="majorBid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54713E"/>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FD499F"/>
    <w:rPr>
      <w:rFonts w:ascii="Georgia" w:eastAsiaTheme="majorEastAsia" w:hAnsi="Georgia" w:cstheme="majorBidi"/>
      <w:bCs/>
      <w:color w:val="500778"/>
      <w:spacing w:val="4"/>
      <w:sz w:val="36"/>
      <w:szCs w:val="28"/>
      <w:lang w:eastAsia="en-AU"/>
    </w:rPr>
  </w:style>
  <w:style w:type="character" w:customStyle="1" w:styleId="Heading2Char">
    <w:name w:val="Heading 2 Char"/>
    <w:basedOn w:val="DefaultParagraphFont"/>
    <w:link w:val="Heading2"/>
    <w:uiPriority w:val="2"/>
    <w:rsid w:val="00FD499F"/>
    <w:rPr>
      <w:rFonts w:ascii="Georgia" w:eastAsiaTheme="majorEastAsia" w:hAnsi="Georgia" w:cstheme="majorBidi"/>
      <w:bCs/>
      <w:color w:val="500778"/>
      <w:spacing w:val="4"/>
      <w:sz w:val="32"/>
      <w:szCs w:val="26"/>
      <w:lang w:eastAsia="en-AU"/>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2B3CC6"/>
    <w:rPr>
      <w:rFonts w:ascii="Georgia" w:eastAsiaTheme="majorEastAsia" w:hAnsi="Georgia" w:cstheme="majorBidi"/>
      <w:bCs/>
      <w:sz w:val="28"/>
      <w:szCs w:val="24"/>
      <w:lang w:eastAsia="en-AU"/>
    </w:rPr>
  </w:style>
  <w:style w:type="character" w:customStyle="1" w:styleId="Heading4Char">
    <w:name w:val="Heading 4 Char"/>
    <w:basedOn w:val="DefaultParagraphFont"/>
    <w:link w:val="Heading4"/>
    <w:uiPriority w:val="9"/>
    <w:rsid w:val="0054713E"/>
    <w:rPr>
      <w:rFonts w:ascii="Arial" w:eastAsiaTheme="majorEastAsia" w:hAnsi="Arial" w:cstheme="majorBidi"/>
      <w:b/>
      <w:bCs/>
      <w:iCs/>
      <w:szCs w:val="24"/>
      <w:lang w:eastAsia="en-AU"/>
    </w:rPr>
  </w:style>
  <w:style w:type="character" w:customStyle="1" w:styleId="Heading5Char">
    <w:name w:val="Heading 5 Char"/>
    <w:basedOn w:val="DefaultParagraphFont"/>
    <w:link w:val="Heading5"/>
    <w:uiPriority w:val="9"/>
    <w:rsid w:val="0054713E"/>
    <w:rPr>
      <w:rFonts w:ascii="Arial" w:eastAsiaTheme="majorEastAsia" w:hAnsi="Arial" w:cstheme="majorBidi"/>
      <w:bCs/>
      <w:szCs w:val="24"/>
      <w:lang w:eastAsia="en-AU"/>
    </w:rPr>
  </w:style>
  <w:style w:type="character" w:customStyle="1" w:styleId="Heading6Char">
    <w:name w:val="Heading 6 Char"/>
    <w:basedOn w:val="DefaultParagraphFont"/>
    <w:link w:val="Heading6"/>
    <w:uiPriority w:val="9"/>
    <w:rsid w:val="0054713E"/>
    <w:rPr>
      <w:rFonts w:ascii="Arial" w:eastAsiaTheme="majorEastAsia" w:hAnsi="Arial" w:cstheme="majorBidi"/>
      <w:bCs/>
      <w:iCs/>
      <w:szCs w:val="24"/>
      <w:lang w:eastAsia="en-AU"/>
    </w:rPr>
  </w:style>
  <w:style w:type="character" w:customStyle="1" w:styleId="Heading7Char">
    <w:name w:val="Heading 7 Char"/>
    <w:basedOn w:val="DefaultParagraphFont"/>
    <w:link w:val="Heading7"/>
    <w:uiPriority w:val="9"/>
    <w:rsid w:val="0054713E"/>
    <w:rPr>
      <w:rFonts w:ascii="Arial" w:eastAsiaTheme="majorEastAsia" w:hAnsi="Arial" w:cstheme="majorBidi"/>
      <w:iCs/>
      <w:szCs w:val="24"/>
      <w:lang w:eastAsia="en-AU"/>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54713E"/>
    <w:rPr>
      <w:rFonts w:ascii="Arial" w:eastAsiaTheme="majorEastAsia" w:hAnsi="Arial" w:cstheme="majorBidi"/>
      <w:iCs/>
      <w:spacing w:val="5"/>
      <w:szCs w:val="20"/>
      <w:lang w:eastAsia="en-AU"/>
    </w:rPr>
  </w:style>
  <w:style w:type="paragraph" w:styleId="Title">
    <w:name w:val="Title"/>
    <w:basedOn w:val="Normal"/>
    <w:next w:val="Normal"/>
    <w:link w:val="TitleChar"/>
    <w:uiPriority w:val="10"/>
    <w:qFormat/>
    <w:rsid w:val="00FD499F"/>
    <w:pPr>
      <w:spacing w:before="1440" w:line="240" w:lineRule="auto"/>
      <w:contextualSpacing/>
    </w:pPr>
    <w:rPr>
      <w:rFonts w:ascii="Georgia" w:eastAsiaTheme="majorEastAsia" w:hAnsi="Georgia" w:cstheme="majorBidi"/>
      <w:color w:val="500778"/>
      <w:spacing w:val="5"/>
      <w:sz w:val="72"/>
      <w:szCs w:val="52"/>
    </w:rPr>
  </w:style>
  <w:style w:type="character" w:customStyle="1" w:styleId="TitleChar">
    <w:name w:val="Title Char"/>
    <w:basedOn w:val="DefaultParagraphFont"/>
    <w:link w:val="Title"/>
    <w:uiPriority w:val="10"/>
    <w:rsid w:val="00FD499F"/>
    <w:rPr>
      <w:rFonts w:ascii="Georgia" w:eastAsiaTheme="majorEastAsia" w:hAnsi="Georgia" w:cstheme="majorBidi"/>
      <w:color w:val="500778"/>
      <w:spacing w:val="5"/>
      <w:sz w:val="72"/>
      <w:szCs w:val="52"/>
      <w:lang w:eastAsia="en-AU"/>
    </w:rPr>
  </w:style>
  <w:style w:type="paragraph" w:styleId="Subtitle">
    <w:name w:val="Subtitle"/>
    <w:basedOn w:val="Normal"/>
    <w:next w:val="Normal"/>
    <w:link w:val="SubtitleChar"/>
    <w:uiPriority w:val="99"/>
    <w:qFormat/>
    <w:rsid w:val="001F512D"/>
    <w:pPr>
      <w:spacing w:before="240" w:after="600" w:line="240" w:lineRule="auto"/>
    </w:pPr>
    <w:rPr>
      <w:rFonts w:ascii="Georgia" w:eastAsiaTheme="majorEastAsia" w:hAnsi="Georgia" w:cstheme="majorBidi"/>
      <w:iCs/>
      <w:spacing w:val="6"/>
      <w:sz w:val="36"/>
    </w:rPr>
  </w:style>
  <w:style w:type="character" w:customStyle="1" w:styleId="SubtitleChar">
    <w:name w:val="Subtitle Char"/>
    <w:basedOn w:val="DefaultParagraphFont"/>
    <w:link w:val="Subtitle"/>
    <w:uiPriority w:val="99"/>
    <w:rsid w:val="001F512D"/>
    <w:rPr>
      <w:rFonts w:ascii="Georgia" w:eastAsiaTheme="majorEastAsia" w:hAnsi="Georgia" w:cstheme="majorBidi"/>
      <w:iCs/>
      <w:spacing w:val="6"/>
      <w:sz w:val="36"/>
      <w:szCs w:val="24"/>
      <w:lang w:eastAsia="en-AU"/>
    </w:rPr>
  </w:style>
  <w:style w:type="character" w:styleId="SubtleEmphasis">
    <w:name w:val="Subtle Emphasis"/>
    <w:uiPriority w:val="19"/>
    <w:qFormat/>
    <w:rsid w:val="004B54CA"/>
    <w:rPr>
      <w:i/>
      <w:iCs/>
    </w:rPr>
  </w:style>
  <w:style w:type="character" w:styleId="Strong">
    <w:name w:val="Strong"/>
    <w:aliases w:val="Bold"/>
    <w:uiPriority w:val="22"/>
    <w:qFormat/>
    <w:rsid w:val="004B54CA"/>
    <w:rPr>
      <w:b/>
      <w:bCs/>
    </w:rPr>
  </w:style>
  <w:style w:type="paragraph" w:styleId="ListParagraph">
    <w:name w:val="List Paragraph"/>
    <w:aliases w:val="First level bullet point,List Paragraph1,List Paragraph11,Bullet point,List Paragraph Number,Recommendation,Bulleted Para,NFP GP Bulleted List,bullet point list,L,Bullet points,Content descriptions,Bullet Point,List Paragraph2,Dot Point"/>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customStyle="1" w:styleId="Titlepage">
    <w:name w:val="Title page"/>
    <w:basedOn w:val="Title"/>
    <w:qFormat/>
    <w:rsid w:val="001F512D"/>
    <w:pPr>
      <w:spacing w:before="4000"/>
      <w:jc w:val="center"/>
    </w:pPr>
  </w:style>
  <w:style w:type="paragraph" w:styleId="Caption">
    <w:name w:val="caption"/>
    <w:aliases w:val="table title"/>
    <w:basedOn w:val="Normal"/>
    <w:next w:val="Normal"/>
    <w:uiPriority w:val="35"/>
    <w:unhideWhenUsed/>
    <w:rsid w:val="00781EEF"/>
    <w:rPr>
      <w:b/>
      <w:bCs/>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FD499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D499F"/>
    <w:rPr>
      <w:rFonts w:ascii="Arial" w:eastAsia="Times New Roman" w:hAnsi="Arial" w:cs="Times New Roman"/>
      <w:spacing w:val="4"/>
      <w:sz w:val="24"/>
      <w:szCs w:val="24"/>
      <w:lang w:eastAsia="en-AU"/>
    </w:rPr>
  </w:style>
  <w:style w:type="paragraph" w:styleId="Footer">
    <w:name w:val="footer"/>
    <w:basedOn w:val="Normal"/>
    <w:link w:val="FooterChar"/>
    <w:uiPriority w:val="99"/>
    <w:unhideWhenUsed/>
    <w:rsid w:val="008F30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023"/>
    <w:rPr>
      <w:rFonts w:ascii="Arial" w:hAnsi="Arial"/>
    </w:rPr>
  </w:style>
  <w:style w:type="paragraph" w:styleId="BalloonText">
    <w:name w:val="Balloon Text"/>
    <w:basedOn w:val="Normal"/>
    <w:link w:val="BalloonTextChar"/>
    <w:uiPriority w:val="99"/>
    <w:semiHidden/>
    <w:unhideWhenUsed/>
    <w:rsid w:val="008F3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023"/>
    <w:rPr>
      <w:rFonts w:ascii="Tahoma" w:hAnsi="Tahoma" w:cs="Tahoma"/>
      <w:sz w:val="16"/>
      <w:szCs w:val="16"/>
    </w:rPr>
  </w:style>
  <w:style w:type="paragraph" w:styleId="ListBullet">
    <w:name w:val="List Bullet"/>
    <w:basedOn w:val="Normal"/>
    <w:uiPriority w:val="1"/>
    <w:qFormat/>
    <w:rsid w:val="0050273B"/>
    <w:pPr>
      <w:numPr>
        <w:numId w:val="1"/>
      </w:numPr>
      <w:tabs>
        <w:tab w:val="left" w:pos="170"/>
      </w:tabs>
      <w:spacing w:before="60" w:after="120"/>
    </w:pPr>
  </w:style>
  <w:style w:type="paragraph" w:customStyle="1" w:styleId="Pullouttext">
    <w:name w:val="Pullout text"/>
    <w:next w:val="Normal"/>
    <w:link w:val="PullouttextChar"/>
    <w:uiPriority w:val="3"/>
    <w:qFormat/>
    <w:rsid w:val="00FD499F"/>
    <w:pPr>
      <w:spacing w:before="120" w:after="120" w:line="280" w:lineRule="atLeast"/>
      <w:ind w:left="397"/>
      <w:contextualSpacing/>
    </w:pPr>
    <w:rPr>
      <w:rFonts w:ascii="Georgia" w:eastAsia="Times New Roman" w:hAnsi="Georgia" w:cs="Arial"/>
      <w:bCs/>
      <w:iCs/>
      <w:color w:val="500778"/>
      <w:sz w:val="24"/>
      <w:szCs w:val="28"/>
      <w:lang w:eastAsia="en-AU"/>
    </w:rPr>
  </w:style>
  <w:style w:type="character" w:customStyle="1" w:styleId="PullouttextChar">
    <w:name w:val="Pullout text Char"/>
    <w:basedOn w:val="Heading2Char"/>
    <w:link w:val="Pullouttext"/>
    <w:uiPriority w:val="3"/>
    <w:rsid w:val="00FD499F"/>
    <w:rPr>
      <w:rFonts w:ascii="Georgia" w:eastAsia="Times New Roman" w:hAnsi="Georgia" w:cs="Arial"/>
      <w:bCs/>
      <w:iCs/>
      <w:color w:val="500778"/>
      <w:spacing w:val="4"/>
      <w:sz w:val="24"/>
      <w:szCs w:val="28"/>
      <w:lang w:eastAsia="en-AU"/>
    </w:rPr>
  </w:style>
  <w:style w:type="character" w:styleId="Hyperlink">
    <w:name w:val="Hyperlink"/>
    <w:basedOn w:val="DefaultParagraphFont"/>
    <w:uiPriority w:val="99"/>
    <w:rsid w:val="00D22A8A"/>
    <w:rPr>
      <w:rFonts w:ascii="Arial" w:hAnsi="Arial"/>
      <w:b w:val="0"/>
      <w:color w:val="0000FF"/>
      <w:sz w:val="22"/>
      <w:u w:val="single"/>
    </w:rPr>
  </w:style>
  <w:style w:type="paragraph" w:styleId="NormalWeb">
    <w:name w:val="Normal (Web)"/>
    <w:basedOn w:val="Normal"/>
    <w:uiPriority w:val="99"/>
    <w:unhideWhenUsed/>
    <w:rsid w:val="00876CA6"/>
    <w:pPr>
      <w:spacing w:before="100" w:beforeAutospacing="1" w:after="100" w:afterAutospacing="1" w:line="240" w:lineRule="auto"/>
    </w:pPr>
    <w:rPr>
      <w:rFonts w:ascii="Times New Roman" w:hAnsi="Times New Roman"/>
    </w:rPr>
  </w:style>
  <w:style w:type="paragraph" w:styleId="TOC1">
    <w:name w:val="toc 1"/>
    <w:basedOn w:val="Normal"/>
    <w:next w:val="Normal"/>
    <w:autoRedefine/>
    <w:uiPriority w:val="39"/>
    <w:unhideWhenUsed/>
    <w:rsid w:val="00876CA6"/>
    <w:pPr>
      <w:spacing w:after="100"/>
    </w:pPr>
  </w:style>
  <w:style w:type="paragraph" w:styleId="TOC2">
    <w:name w:val="toc 2"/>
    <w:basedOn w:val="Normal"/>
    <w:next w:val="Normal"/>
    <w:autoRedefine/>
    <w:uiPriority w:val="39"/>
    <w:unhideWhenUsed/>
    <w:rsid w:val="00876CA6"/>
    <w:pPr>
      <w:spacing w:after="100"/>
      <w:ind w:left="200"/>
    </w:pPr>
  </w:style>
  <w:style w:type="paragraph" w:styleId="TOC3">
    <w:name w:val="toc 3"/>
    <w:basedOn w:val="Normal"/>
    <w:next w:val="Normal"/>
    <w:autoRedefine/>
    <w:uiPriority w:val="39"/>
    <w:unhideWhenUsed/>
    <w:rsid w:val="00876CA6"/>
    <w:pPr>
      <w:spacing w:after="100"/>
      <w:ind w:left="400"/>
    </w:pPr>
  </w:style>
  <w:style w:type="paragraph" w:customStyle="1" w:styleId="Smalltext">
    <w:name w:val="Small text"/>
    <w:basedOn w:val="Normal"/>
    <w:rsid w:val="0054713E"/>
    <w:pPr>
      <w:spacing w:before="480" w:after="120" w:line="240" w:lineRule="auto"/>
    </w:pPr>
    <w:rPr>
      <w:sz w:val="12"/>
      <w:szCs w:val="16"/>
      <w:lang w:val="en-US"/>
    </w:rPr>
  </w:style>
  <w:style w:type="table" w:customStyle="1" w:styleId="DSSDatatablestyle">
    <w:name w:val="DSS Data table style"/>
    <w:basedOn w:val="TableNormal"/>
    <w:uiPriority w:val="99"/>
    <w:rsid w:val="00FD499F"/>
    <w:pPr>
      <w:spacing w:after="0" w:line="240" w:lineRule="auto"/>
    </w:pPr>
    <w:rPr>
      <w:rFonts w:ascii="Arial" w:hAnsi="Arial"/>
      <w:sz w:val="24"/>
    </w:rPr>
    <w:tblPr>
      <w:tblStyleRowBandSize w:val="1"/>
      <w:tblInd w:w="113" w:type="dxa"/>
    </w:tblPr>
    <w:tblStylePr w:type="firstRow">
      <w:rPr>
        <w:rFonts w:ascii="Arial" w:hAnsi="Arial"/>
        <w:b/>
        <w:color w:val="FFFFFF" w:themeColor="background1"/>
        <w:sz w:val="24"/>
      </w:rPr>
      <w:tblPr/>
      <w:tcPr>
        <w:shd w:val="clear" w:color="auto" w:fill="500778"/>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TableStyleB">
    <w:name w:val="DSS Table Style B"/>
    <w:basedOn w:val="TableNormal"/>
    <w:uiPriority w:val="99"/>
    <w:rsid w:val="005D0618"/>
    <w:pPr>
      <w:spacing w:after="0" w:line="240" w:lineRule="auto"/>
    </w:pPr>
    <w:rPr>
      <w:rFonts w:ascii="Arial" w:hAnsi="Arial"/>
      <w:sz w:val="24"/>
    </w:rPr>
    <w:tblPr>
      <w:tblStyleRowBandSize w:val="1"/>
      <w:tblInd w:w="113" w:type="dxa"/>
    </w:tblPr>
    <w:tblStylePr w:type="firstRow">
      <w:pPr>
        <w:jc w:val="left"/>
      </w:pPr>
      <w:rPr>
        <w:rFonts w:ascii="Arial" w:hAnsi="Arial"/>
        <w:b/>
        <w:sz w:val="22"/>
      </w:rPr>
      <w:tblPr/>
      <w:tcPr>
        <w:tcBorders>
          <w:bottom w:val="nil"/>
        </w:tcBorders>
        <w:shd w:val="clear" w:color="auto" w:fill="F9B5C4"/>
      </w:tcPr>
    </w:tblStylePr>
    <w:tblStylePr w:type="lastRow">
      <w:rPr>
        <w:rFonts w:ascii="Arial" w:hAnsi="Arial"/>
        <w:b/>
        <w:sz w:val="22"/>
      </w:rPr>
      <w:tblPr/>
      <w:tcPr>
        <w:tcBorders>
          <w:top w:val="single" w:sz="4" w:space="0" w:color="auto"/>
          <w:bottom w:val="single" w:sz="4" w:space="0" w:color="auto"/>
        </w:tcBorders>
        <w:shd w:val="clear" w:color="auto" w:fill="F2F2F2" w:themeFill="background1" w:themeFillShade="F2"/>
      </w:tcPr>
    </w:tblStylePr>
  </w:style>
  <w:style w:type="table" w:styleId="TableGrid">
    <w:name w:val="Table Grid"/>
    <w:basedOn w:val="TableNormal"/>
    <w:uiPriority w:val="59"/>
    <w:rsid w:val="00781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0273B"/>
    <w:rPr>
      <w:color w:val="000000" w:themeColor="followedHyperlink"/>
      <w:u w:val="single"/>
    </w:rPr>
  </w:style>
  <w:style w:type="character" w:styleId="BookTitle">
    <w:name w:val="Book Title"/>
    <w:uiPriority w:val="33"/>
    <w:qFormat/>
    <w:rsid w:val="00610E71"/>
    <w:rPr>
      <w:i/>
      <w:iCs/>
      <w:smallCaps/>
      <w:spacing w:val="5"/>
    </w:rPr>
  </w:style>
  <w:style w:type="character" w:customStyle="1" w:styleId="ListParagraphChar">
    <w:name w:val="List Paragraph Char"/>
    <w:aliases w:val="First level bullet point Char,List Paragraph1 Char,List Paragraph11 Char,Bullet point Char,List Paragraph Number Char,Recommendation Char,Bulleted Para Char,NFP GP Bulleted List Char,bullet point list Char,L Char,Bullet points Char"/>
    <w:basedOn w:val="DefaultParagraphFont"/>
    <w:link w:val="ListParagraph"/>
    <w:uiPriority w:val="34"/>
    <w:locked/>
    <w:rsid w:val="00610E71"/>
    <w:rPr>
      <w:rFonts w:ascii="Arial" w:eastAsia="Times New Roman" w:hAnsi="Arial" w:cs="Times New Roman"/>
      <w:spacing w:val="4"/>
      <w:sz w:val="24"/>
      <w:szCs w:val="24"/>
      <w:lang w:eastAsia="en-AU"/>
    </w:rPr>
  </w:style>
  <w:style w:type="paragraph" w:customStyle="1" w:styleId="Default">
    <w:name w:val="Default"/>
    <w:rsid w:val="00686A47"/>
    <w:pPr>
      <w:autoSpaceDE w:val="0"/>
      <w:autoSpaceDN w:val="0"/>
      <w:adjustRightInd w:val="0"/>
      <w:spacing w:after="0" w:line="240" w:lineRule="auto"/>
    </w:pPr>
    <w:rPr>
      <w:rFonts w:ascii="Georgia" w:hAnsi="Georgia" w:cs="Georgia"/>
      <w:color w:val="000000"/>
      <w:sz w:val="24"/>
      <w:szCs w:val="24"/>
    </w:rPr>
  </w:style>
  <w:style w:type="paragraph" w:styleId="FootnoteText">
    <w:name w:val="footnote text"/>
    <w:basedOn w:val="Normal"/>
    <w:link w:val="FootnoteTextChar"/>
    <w:uiPriority w:val="99"/>
    <w:unhideWhenUsed/>
    <w:rsid w:val="00686A47"/>
    <w:pPr>
      <w:spacing w:before="0" w:after="0" w:line="240" w:lineRule="auto"/>
    </w:pPr>
    <w:rPr>
      <w:rFonts w:eastAsiaTheme="minorHAnsi" w:cstheme="minorBidi"/>
      <w:spacing w:val="0"/>
      <w:sz w:val="20"/>
      <w:szCs w:val="20"/>
      <w:lang w:eastAsia="en-US"/>
    </w:rPr>
  </w:style>
  <w:style w:type="character" w:customStyle="1" w:styleId="FootnoteTextChar">
    <w:name w:val="Footnote Text Char"/>
    <w:basedOn w:val="DefaultParagraphFont"/>
    <w:link w:val="FootnoteText"/>
    <w:uiPriority w:val="99"/>
    <w:rsid w:val="00686A47"/>
    <w:rPr>
      <w:rFonts w:ascii="Arial" w:hAnsi="Arial"/>
      <w:sz w:val="20"/>
      <w:szCs w:val="20"/>
    </w:rPr>
  </w:style>
  <w:style w:type="character" w:styleId="FootnoteReference">
    <w:name w:val="footnote reference"/>
    <w:basedOn w:val="DefaultParagraphFont"/>
    <w:uiPriority w:val="99"/>
    <w:unhideWhenUsed/>
    <w:rsid w:val="00686A47"/>
    <w:rPr>
      <w:vertAlign w:val="superscript"/>
    </w:rPr>
  </w:style>
  <w:style w:type="paragraph" w:customStyle="1" w:styleId="CABHeading1">
    <w:name w:val="CAB Heading 1"/>
    <w:basedOn w:val="Normal"/>
    <w:rsid w:val="007A2DC8"/>
    <w:pPr>
      <w:spacing w:after="120" w:line="240" w:lineRule="auto"/>
    </w:pPr>
    <w:rPr>
      <w:rFonts w:ascii="Times New Roman" w:eastAsiaTheme="minorHAnsi" w:hAnsi="Times New Roman"/>
      <w:b/>
      <w:bCs/>
      <w:spacing w:val="0"/>
      <w:lang w:eastAsia="en-US"/>
    </w:rPr>
  </w:style>
  <w:style w:type="table" w:styleId="LightShading">
    <w:name w:val="Light Shading"/>
    <w:basedOn w:val="TableNormal"/>
    <w:uiPriority w:val="60"/>
    <w:rsid w:val="00C25ED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CF7688"/>
    <w:rPr>
      <w:sz w:val="16"/>
      <w:szCs w:val="16"/>
    </w:rPr>
  </w:style>
  <w:style w:type="paragraph" w:styleId="CommentText">
    <w:name w:val="annotation text"/>
    <w:basedOn w:val="Normal"/>
    <w:link w:val="CommentTextChar"/>
    <w:uiPriority w:val="99"/>
    <w:unhideWhenUsed/>
    <w:rsid w:val="00CF7688"/>
    <w:pPr>
      <w:spacing w:line="240" w:lineRule="auto"/>
    </w:pPr>
    <w:rPr>
      <w:sz w:val="20"/>
      <w:szCs w:val="20"/>
    </w:rPr>
  </w:style>
  <w:style w:type="character" w:customStyle="1" w:styleId="CommentTextChar">
    <w:name w:val="Comment Text Char"/>
    <w:basedOn w:val="DefaultParagraphFont"/>
    <w:link w:val="CommentText"/>
    <w:uiPriority w:val="99"/>
    <w:rsid w:val="00CF7688"/>
    <w:rPr>
      <w:rFonts w:ascii="Arial" w:eastAsia="Times New Roman" w:hAnsi="Arial" w:cs="Times New Roman"/>
      <w:spacing w:val="4"/>
      <w:sz w:val="20"/>
      <w:szCs w:val="20"/>
      <w:lang w:eastAsia="en-AU"/>
    </w:rPr>
  </w:style>
  <w:style w:type="paragraph" w:styleId="Revision">
    <w:name w:val="Revision"/>
    <w:hidden/>
    <w:uiPriority w:val="99"/>
    <w:semiHidden/>
    <w:rsid w:val="00CF7688"/>
    <w:pPr>
      <w:spacing w:after="0" w:line="240" w:lineRule="auto"/>
    </w:pPr>
    <w:rPr>
      <w:rFonts w:ascii="Arial" w:eastAsia="Times New Roman" w:hAnsi="Arial" w:cs="Times New Roman"/>
      <w:spacing w:val="4"/>
      <w:sz w:val="24"/>
      <w:szCs w:val="24"/>
      <w:lang w:eastAsia="en-AU"/>
    </w:rPr>
  </w:style>
  <w:style w:type="paragraph" w:customStyle="1" w:styleId="BodyTextCabNumbered">
    <w:name w:val="Body Text Cab Numbered"/>
    <w:basedOn w:val="Normal"/>
    <w:uiPriority w:val="98"/>
    <w:rsid w:val="007125CE"/>
    <w:pPr>
      <w:tabs>
        <w:tab w:val="num" w:pos="340"/>
      </w:tabs>
      <w:spacing w:after="0" w:line="240" w:lineRule="auto"/>
    </w:pPr>
    <w:rPr>
      <w:rFonts w:eastAsiaTheme="minorHAnsi" w:cs="Arial"/>
      <w:spacing w:val="0"/>
      <w:sz w:val="22"/>
      <w:szCs w:val="22"/>
      <w:lang w:eastAsia="en-US"/>
    </w:rPr>
  </w:style>
  <w:style w:type="paragraph" w:styleId="CommentSubject">
    <w:name w:val="annotation subject"/>
    <w:basedOn w:val="CommentText"/>
    <w:next w:val="CommentText"/>
    <w:link w:val="CommentSubjectChar"/>
    <w:uiPriority w:val="99"/>
    <w:semiHidden/>
    <w:unhideWhenUsed/>
    <w:rsid w:val="00A20261"/>
    <w:rPr>
      <w:b/>
      <w:bCs/>
    </w:rPr>
  </w:style>
  <w:style w:type="character" w:customStyle="1" w:styleId="CommentSubjectChar">
    <w:name w:val="Comment Subject Char"/>
    <w:basedOn w:val="CommentTextChar"/>
    <w:link w:val="CommentSubject"/>
    <w:uiPriority w:val="99"/>
    <w:semiHidden/>
    <w:rsid w:val="00A20261"/>
    <w:rPr>
      <w:rFonts w:ascii="Arial" w:eastAsia="Times New Roman" w:hAnsi="Arial" w:cs="Times New Roman"/>
      <w:b/>
      <w:bCs/>
      <w:spacing w:val="4"/>
      <w:sz w:val="20"/>
      <w:szCs w:val="20"/>
      <w:lang w:eastAsia="en-AU"/>
    </w:rPr>
  </w:style>
  <w:style w:type="paragraph" w:customStyle="1" w:styleId="1">
    <w:name w:val="1"/>
    <w:basedOn w:val="Normal"/>
    <w:rsid w:val="00E47145"/>
    <w:pPr>
      <w:spacing w:before="0" w:after="0" w:line="240" w:lineRule="auto"/>
    </w:pPr>
    <w:rPr>
      <w:spacing w:val="0"/>
      <w:sz w:val="22"/>
      <w:szCs w:val="20"/>
      <w:lang w:eastAsia="en-US"/>
    </w:rPr>
  </w:style>
  <w:style w:type="character" w:styleId="PlaceholderText">
    <w:name w:val="Placeholder Text"/>
    <w:basedOn w:val="DefaultParagraphFont"/>
    <w:uiPriority w:val="99"/>
    <w:semiHidden/>
    <w:rsid w:val="00D91833"/>
    <w:rPr>
      <w:color w:val="808080"/>
    </w:rPr>
  </w:style>
  <w:style w:type="table" w:styleId="LightList-Accent1">
    <w:name w:val="Light List Accent 1"/>
    <w:basedOn w:val="TableNormal"/>
    <w:uiPriority w:val="61"/>
    <w:rsid w:val="00264C36"/>
    <w:pPr>
      <w:spacing w:after="0" w:line="240" w:lineRule="auto"/>
    </w:pPr>
    <w:tblPr>
      <w:tblStyleRowBandSize w:val="1"/>
      <w:tblStyleColBandSize w:val="1"/>
      <w:tblBorders>
        <w:top w:val="single" w:sz="8" w:space="0" w:color="500778" w:themeColor="accent1"/>
        <w:left w:val="single" w:sz="8" w:space="0" w:color="500778" w:themeColor="accent1"/>
        <w:bottom w:val="single" w:sz="8" w:space="0" w:color="500778" w:themeColor="accent1"/>
        <w:right w:val="single" w:sz="8" w:space="0" w:color="500778" w:themeColor="accent1"/>
      </w:tblBorders>
    </w:tblPr>
    <w:tblStylePr w:type="firstRow">
      <w:pPr>
        <w:spacing w:before="0" w:after="0" w:line="240" w:lineRule="auto"/>
      </w:pPr>
      <w:rPr>
        <w:b/>
        <w:bCs/>
        <w:color w:val="FFFFFF" w:themeColor="background1"/>
      </w:rPr>
      <w:tblPr/>
      <w:tcPr>
        <w:shd w:val="clear" w:color="auto" w:fill="500778" w:themeFill="accent1"/>
      </w:tcPr>
    </w:tblStylePr>
    <w:tblStylePr w:type="lastRow">
      <w:pPr>
        <w:spacing w:before="0" w:after="0" w:line="240" w:lineRule="auto"/>
      </w:pPr>
      <w:rPr>
        <w:b/>
        <w:bCs/>
      </w:rPr>
      <w:tblPr/>
      <w:tcPr>
        <w:tcBorders>
          <w:top w:val="double" w:sz="6" w:space="0" w:color="500778" w:themeColor="accent1"/>
          <w:left w:val="single" w:sz="8" w:space="0" w:color="500778" w:themeColor="accent1"/>
          <w:bottom w:val="single" w:sz="8" w:space="0" w:color="500778" w:themeColor="accent1"/>
          <w:right w:val="single" w:sz="8" w:space="0" w:color="500778" w:themeColor="accent1"/>
        </w:tcBorders>
      </w:tcPr>
    </w:tblStylePr>
    <w:tblStylePr w:type="firstCol">
      <w:rPr>
        <w:b/>
        <w:bCs/>
      </w:rPr>
    </w:tblStylePr>
    <w:tblStylePr w:type="lastCol">
      <w:rPr>
        <w:b/>
        <w:bCs/>
      </w:rPr>
    </w:tblStylePr>
    <w:tblStylePr w:type="band1Vert">
      <w:tblPr/>
      <w:tcPr>
        <w:tcBorders>
          <w:top w:val="single" w:sz="8" w:space="0" w:color="500778" w:themeColor="accent1"/>
          <w:left w:val="single" w:sz="8" w:space="0" w:color="500778" w:themeColor="accent1"/>
          <w:bottom w:val="single" w:sz="8" w:space="0" w:color="500778" w:themeColor="accent1"/>
          <w:right w:val="single" w:sz="8" w:space="0" w:color="500778" w:themeColor="accent1"/>
        </w:tcBorders>
      </w:tcPr>
    </w:tblStylePr>
    <w:tblStylePr w:type="band1Horz">
      <w:tblPr/>
      <w:tcPr>
        <w:tcBorders>
          <w:top w:val="single" w:sz="8" w:space="0" w:color="500778" w:themeColor="accent1"/>
          <w:left w:val="single" w:sz="8" w:space="0" w:color="500778" w:themeColor="accent1"/>
          <w:bottom w:val="single" w:sz="8" w:space="0" w:color="500778" w:themeColor="accent1"/>
          <w:right w:val="single" w:sz="8" w:space="0" w:color="500778" w:themeColor="accent1"/>
        </w:tcBorders>
      </w:tcPr>
    </w:tblStylePr>
  </w:style>
  <w:style w:type="character" w:customStyle="1" w:styleId="st1">
    <w:name w:val="st1"/>
    <w:basedOn w:val="DefaultParagraphFont"/>
    <w:rsid w:val="00DA45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w:uiPriority="1"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12D"/>
    <w:pPr>
      <w:spacing w:before="120" w:after="180" w:line="280" w:lineRule="atLeast"/>
    </w:pPr>
    <w:rPr>
      <w:rFonts w:ascii="Arial" w:eastAsia="Times New Roman" w:hAnsi="Arial" w:cs="Times New Roman"/>
      <w:spacing w:val="4"/>
      <w:sz w:val="24"/>
      <w:szCs w:val="24"/>
      <w:lang w:eastAsia="en-AU"/>
    </w:rPr>
  </w:style>
  <w:style w:type="paragraph" w:styleId="Heading1">
    <w:name w:val="heading 1"/>
    <w:basedOn w:val="Normal"/>
    <w:next w:val="Normal"/>
    <w:link w:val="Heading1Char"/>
    <w:uiPriority w:val="2"/>
    <w:qFormat/>
    <w:rsid w:val="00FD499F"/>
    <w:pPr>
      <w:spacing w:before="360" w:after="120" w:line="240" w:lineRule="auto"/>
      <w:contextualSpacing/>
      <w:outlineLvl w:val="0"/>
    </w:pPr>
    <w:rPr>
      <w:rFonts w:ascii="Georgia" w:eastAsiaTheme="majorEastAsia" w:hAnsi="Georgia" w:cstheme="majorBidi"/>
      <w:bCs/>
      <w:color w:val="500778"/>
      <w:sz w:val="36"/>
      <w:szCs w:val="28"/>
    </w:rPr>
  </w:style>
  <w:style w:type="paragraph" w:styleId="Heading2">
    <w:name w:val="heading 2"/>
    <w:basedOn w:val="Normal"/>
    <w:next w:val="Normal"/>
    <w:link w:val="Heading2Char"/>
    <w:uiPriority w:val="2"/>
    <w:unhideWhenUsed/>
    <w:qFormat/>
    <w:rsid w:val="00FD499F"/>
    <w:pPr>
      <w:spacing w:before="240" w:after="120" w:line="240" w:lineRule="auto"/>
      <w:outlineLvl w:val="1"/>
    </w:pPr>
    <w:rPr>
      <w:rFonts w:ascii="Georgia" w:eastAsiaTheme="majorEastAsia" w:hAnsi="Georgia" w:cstheme="majorBidi"/>
      <w:bCs/>
      <w:color w:val="500778"/>
      <w:sz w:val="32"/>
      <w:szCs w:val="26"/>
    </w:rPr>
  </w:style>
  <w:style w:type="paragraph" w:styleId="Heading3">
    <w:name w:val="heading 3"/>
    <w:basedOn w:val="Normal"/>
    <w:next w:val="Normal"/>
    <w:link w:val="Heading3Char"/>
    <w:uiPriority w:val="9"/>
    <w:unhideWhenUsed/>
    <w:qFormat/>
    <w:rsid w:val="002B3CC6"/>
    <w:pPr>
      <w:spacing w:before="200" w:after="0" w:line="271" w:lineRule="auto"/>
      <w:outlineLvl w:val="2"/>
    </w:pPr>
    <w:rPr>
      <w:rFonts w:ascii="Georgia" w:eastAsiaTheme="majorEastAsia" w:hAnsi="Georgia" w:cstheme="majorBidi"/>
      <w:bCs/>
      <w:sz w:val="28"/>
    </w:rPr>
  </w:style>
  <w:style w:type="paragraph" w:styleId="Heading4">
    <w:name w:val="heading 4"/>
    <w:basedOn w:val="Normal"/>
    <w:next w:val="Normal"/>
    <w:link w:val="Heading4Char"/>
    <w:uiPriority w:val="9"/>
    <w:unhideWhenUsed/>
    <w:qFormat/>
    <w:rsid w:val="0054713E"/>
    <w:p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4713E"/>
    <w:pPr>
      <w:spacing w:before="200" w:after="0"/>
      <w:outlineLvl w:val="4"/>
    </w:pPr>
    <w:rPr>
      <w:rFonts w:eastAsiaTheme="majorEastAsia" w:cstheme="majorBidi"/>
      <w:bCs/>
    </w:rPr>
  </w:style>
  <w:style w:type="paragraph" w:styleId="Heading6">
    <w:name w:val="heading 6"/>
    <w:basedOn w:val="Normal"/>
    <w:next w:val="Normal"/>
    <w:link w:val="Heading6Char"/>
    <w:uiPriority w:val="9"/>
    <w:unhideWhenUsed/>
    <w:qFormat/>
    <w:rsid w:val="0054713E"/>
    <w:pPr>
      <w:spacing w:after="0" w:line="271" w:lineRule="auto"/>
      <w:outlineLvl w:val="5"/>
    </w:pPr>
    <w:rPr>
      <w:rFonts w:eastAsiaTheme="majorEastAsia" w:cstheme="majorBidi"/>
      <w:bCs/>
      <w:iCs/>
    </w:rPr>
  </w:style>
  <w:style w:type="paragraph" w:styleId="Heading7">
    <w:name w:val="heading 7"/>
    <w:basedOn w:val="Normal"/>
    <w:next w:val="Normal"/>
    <w:link w:val="Heading7Char"/>
    <w:uiPriority w:val="9"/>
    <w:unhideWhenUsed/>
    <w:qFormat/>
    <w:rsid w:val="0054713E"/>
    <w:pPr>
      <w:spacing w:after="0"/>
      <w:outlineLvl w:val="6"/>
    </w:pPr>
    <w:rPr>
      <w:rFonts w:eastAsiaTheme="majorEastAsia" w:cstheme="majorBid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54713E"/>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FD499F"/>
    <w:rPr>
      <w:rFonts w:ascii="Georgia" w:eastAsiaTheme="majorEastAsia" w:hAnsi="Georgia" w:cstheme="majorBidi"/>
      <w:bCs/>
      <w:color w:val="500778"/>
      <w:spacing w:val="4"/>
      <w:sz w:val="36"/>
      <w:szCs w:val="28"/>
      <w:lang w:eastAsia="en-AU"/>
    </w:rPr>
  </w:style>
  <w:style w:type="character" w:customStyle="1" w:styleId="Heading2Char">
    <w:name w:val="Heading 2 Char"/>
    <w:basedOn w:val="DefaultParagraphFont"/>
    <w:link w:val="Heading2"/>
    <w:uiPriority w:val="2"/>
    <w:rsid w:val="00FD499F"/>
    <w:rPr>
      <w:rFonts w:ascii="Georgia" w:eastAsiaTheme="majorEastAsia" w:hAnsi="Georgia" w:cstheme="majorBidi"/>
      <w:bCs/>
      <w:color w:val="500778"/>
      <w:spacing w:val="4"/>
      <w:sz w:val="32"/>
      <w:szCs w:val="26"/>
      <w:lang w:eastAsia="en-AU"/>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2B3CC6"/>
    <w:rPr>
      <w:rFonts w:ascii="Georgia" w:eastAsiaTheme="majorEastAsia" w:hAnsi="Georgia" w:cstheme="majorBidi"/>
      <w:bCs/>
      <w:sz w:val="28"/>
      <w:szCs w:val="24"/>
      <w:lang w:eastAsia="en-AU"/>
    </w:rPr>
  </w:style>
  <w:style w:type="character" w:customStyle="1" w:styleId="Heading4Char">
    <w:name w:val="Heading 4 Char"/>
    <w:basedOn w:val="DefaultParagraphFont"/>
    <w:link w:val="Heading4"/>
    <w:uiPriority w:val="9"/>
    <w:rsid w:val="0054713E"/>
    <w:rPr>
      <w:rFonts w:ascii="Arial" w:eastAsiaTheme="majorEastAsia" w:hAnsi="Arial" w:cstheme="majorBidi"/>
      <w:b/>
      <w:bCs/>
      <w:iCs/>
      <w:szCs w:val="24"/>
      <w:lang w:eastAsia="en-AU"/>
    </w:rPr>
  </w:style>
  <w:style w:type="character" w:customStyle="1" w:styleId="Heading5Char">
    <w:name w:val="Heading 5 Char"/>
    <w:basedOn w:val="DefaultParagraphFont"/>
    <w:link w:val="Heading5"/>
    <w:uiPriority w:val="9"/>
    <w:rsid w:val="0054713E"/>
    <w:rPr>
      <w:rFonts w:ascii="Arial" w:eastAsiaTheme="majorEastAsia" w:hAnsi="Arial" w:cstheme="majorBidi"/>
      <w:bCs/>
      <w:szCs w:val="24"/>
      <w:lang w:eastAsia="en-AU"/>
    </w:rPr>
  </w:style>
  <w:style w:type="character" w:customStyle="1" w:styleId="Heading6Char">
    <w:name w:val="Heading 6 Char"/>
    <w:basedOn w:val="DefaultParagraphFont"/>
    <w:link w:val="Heading6"/>
    <w:uiPriority w:val="9"/>
    <w:rsid w:val="0054713E"/>
    <w:rPr>
      <w:rFonts w:ascii="Arial" w:eastAsiaTheme="majorEastAsia" w:hAnsi="Arial" w:cstheme="majorBidi"/>
      <w:bCs/>
      <w:iCs/>
      <w:szCs w:val="24"/>
      <w:lang w:eastAsia="en-AU"/>
    </w:rPr>
  </w:style>
  <w:style w:type="character" w:customStyle="1" w:styleId="Heading7Char">
    <w:name w:val="Heading 7 Char"/>
    <w:basedOn w:val="DefaultParagraphFont"/>
    <w:link w:val="Heading7"/>
    <w:uiPriority w:val="9"/>
    <w:rsid w:val="0054713E"/>
    <w:rPr>
      <w:rFonts w:ascii="Arial" w:eastAsiaTheme="majorEastAsia" w:hAnsi="Arial" w:cstheme="majorBidi"/>
      <w:iCs/>
      <w:szCs w:val="24"/>
      <w:lang w:eastAsia="en-AU"/>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54713E"/>
    <w:rPr>
      <w:rFonts w:ascii="Arial" w:eastAsiaTheme="majorEastAsia" w:hAnsi="Arial" w:cstheme="majorBidi"/>
      <w:iCs/>
      <w:spacing w:val="5"/>
      <w:szCs w:val="20"/>
      <w:lang w:eastAsia="en-AU"/>
    </w:rPr>
  </w:style>
  <w:style w:type="paragraph" w:styleId="Title">
    <w:name w:val="Title"/>
    <w:basedOn w:val="Normal"/>
    <w:next w:val="Normal"/>
    <w:link w:val="TitleChar"/>
    <w:uiPriority w:val="10"/>
    <w:qFormat/>
    <w:rsid w:val="00FD499F"/>
    <w:pPr>
      <w:spacing w:before="1440" w:line="240" w:lineRule="auto"/>
      <w:contextualSpacing/>
    </w:pPr>
    <w:rPr>
      <w:rFonts w:ascii="Georgia" w:eastAsiaTheme="majorEastAsia" w:hAnsi="Georgia" w:cstheme="majorBidi"/>
      <w:color w:val="500778"/>
      <w:spacing w:val="5"/>
      <w:sz w:val="72"/>
      <w:szCs w:val="52"/>
    </w:rPr>
  </w:style>
  <w:style w:type="character" w:customStyle="1" w:styleId="TitleChar">
    <w:name w:val="Title Char"/>
    <w:basedOn w:val="DefaultParagraphFont"/>
    <w:link w:val="Title"/>
    <w:uiPriority w:val="10"/>
    <w:rsid w:val="00FD499F"/>
    <w:rPr>
      <w:rFonts w:ascii="Georgia" w:eastAsiaTheme="majorEastAsia" w:hAnsi="Georgia" w:cstheme="majorBidi"/>
      <w:color w:val="500778"/>
      <w:spacing w:val="5"/>
      <w:sz w:val="72"/>
      <w:szCs w:val="52"/>
      <w:lang w:eastAsia="en-AU"/>
    </w:rPr>
  </w:style>
  <w:style w:type="paragraph" w:styleId="Subtitle">
    <w:name w:val="Subtitle"/>
    <w:basedOn w:val="Normal"/>
    <w:next w:val="Normal"/>
    <w:link w:val="SubtitleChar"/>
    <w:uiPriority w:val="99"/>
    <w:qFormat/>
    <w:rsid w:val="001F512D"/>
    <w:pPr>
      <w:spacing w:before="240" w:after="600" w:line="240" w:lineRule="auto"/>
    </w:pPr>
    <w:rPr>
      <w:rFonts w:ascii="Georgia" w:eastAsiaTheme="majorEastAsia" w:hAnsi="Georgia" w:cstheme="majorBidi"/>
      <w:iCs/>
      <w:spacing w:val="6"/>
      <w:sz w:val="36"/>
    </w:rPr>
  </w:style>
  <w:style w:type="character" w:customStyle="1" w:styleId="SubtitleChar">
    <w:name w:val="Subtitle Char"/>
    <w:basedOn w:val="DefaultParagraphFont"/>
    <w:link w:val="Subtitle"/>
    <w:uiPriority w:val="99"/>
    <w:rsid w:val="001F512D"/>
    <w:rPr>
      <w:rFonts w:ascii="Georgia" w:eastAsiaTheme="majorEastAsia" w:hAnsi="Georgia" w:cstheme="majorBidi"/>
      <w:iCs/>
      <w:spacing w:val="6"/>
      <w:sz w:val="36"/>
      <w:szCs w:val="24"/>
      <w:lang w:eastAsia="en-AU"/>
    </w:rPr>
  </w:style>
  <w:style w:type="character" w:styleId="SubtleEmphasis">
    <w:name w:val="Subtle Emphasis"/>
    <w:uiPriority w:val="19"/>
    <w:qFormat/>
    <w:rsid w:val="004B54CA"/>
    <w:rPr>
      <w:i/>
      <w:iCs/>
    </w:rPr>
  </w:style>
  <w:style w:type="character" w:styleId="Strong">
    <w:name w:val="Strong"/>
    <w:aliases w:val="Bold"/>
    <w:uiPriority w:val="22"/>
    <w:qFormat/>
    <w:rsid w:val="004B54CA"/>
    <w:rPr>
      <w:b/>
      <w:bCs/>
    </w:rPr>
  </w:style>
  <w:style w:type="paragraph" w:styleId="ListParagraph">
    <w:name w:val="List Paragraph"/>
    <w:aliases w:val="First level bullet point,List Paragraph1,List Paragraph11,Bullet point,List Paragraph Number,Recommendation,Bulleted Para,NFP GP Bulleted List,bullet point list,L,Bullet points,Content descriptions,Bullet Point,List Paragraph2,Dot Point"/>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customStyle="1" w:styleId="Titlepage">
    <w:name w:val="Title page"/>
    <w:basedOn w:val="Title"/>
    <w:qFormat/>
    <w:rsid w:val="001F512D"/>
    <w:pPr>
      <w:spacing w:before="4000"/>
      <w:jc w:val="center"/>
    </w:pPr>
  </w:style>
  <w:style w:type="paragraph" w:styleId="Caption">
    <w:name w:val="caption"/>
    <w:aliases w:val="table title"/>
    <w:basedOn w:val="Normal"/>
    <w:next w:val="Normal"/>
    <w:uiPriority w:val="35"/>
    <w:unhideWhenUsed/>
    <w:rsid w:val="00781EEF"/>
    <w:rPr>
      <w:b/>
      <w:bCs/>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FD499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D499F"/>
    <w:rPr>
      <w:rFonts w:ascii="Arial" w:eastAsia="Times New Roman" w:hAnsi="Arial" w:cs="Times New Roman"/>
      <w:spacing w:val="4"/>
      <w:sz w:val="24"/>
      <w:szCs w:val="24"/>
      <w:lang w:eastAsia="en-AU"/>
    </w:rPr>
  </w:style>
  <w:style w:type="paragraph" w:styleId="Footer">
    <w:name w:val="footer"/>
    <w:basedOn w:val="Normal"/>
    <w:link w:val="FooterChar"/>
    <w:uiPriority w:val="99"/>
    <w:unhideWhenUsed/>
    <w:rsid w:val="008F30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023"/>
    <w:rPr>
      <w:rFonts w:ascii="Arial" w:hAnsi="Arial"/>
    </w:rPr>
  </w:style>
  <w:style w:type="paragraph" w:styleId="BalloonText">
    <w:name w:val="Balloon Text"/>
    <w:basedOn w:val="Normal"/>
    <w:link w:val="BalloonTextChar"/>
    <w:uiPriority w:val="99"/>
    <w:semiHidden/>
    <w:unhideWhenUsed/>
    <w:rsid w:val="008F3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023"/>
    <w:rPr>
      <w:rFonts w:ascii="Tahoma" w:hAnsi="Tahoma" w:cs="Tahoma"/>
      <w:sz w:val="16"/>
      <w:szCs w:val="16"/>
    </w:rPr>
  </w:style>
  <w:style w:type="paragraph" w:styleId="ListBullet">
    <w:name w:val="List Bullet"/>
    <w:basedOn w:val="Normal"/>
    <w:uiPriority w:val="1"/>
    <w:qFormat/>
    <w:rsid w:val="0050273B"/>
    <w:pPr>
      <w:numPr>
        <w:numId w:val="1"/>
      </w:numPr>
      <w:tabs>
        <w:tab w:val="left" w:pos="170"/>
      </w:tabs>
      <w:spacing w:before="60" w:after="120"/>
    </w:pPr>
  </w:style>
  <w:style w:type="paragraph" w:customStyle="1" w:styleId="Pullouttext">
    <w:name w:val="Pullout text"/>
    <w:next w:val="Normal"/>
    <w:link w:val="PullouttextChar"/>
    <w:uiPriority w:val="3"/>
    <w:qFormat/>
    <w:rsid w:val="00FD499F"/>
    <w:pPr>
      <w:spacing w:before="120" w:after="120" w:line="280" w:lineRule="atLeast"/>
      <w:ind w:left="397"/>
      <w:contextualSpacing/>
    </w:pPr>
    <w:rPr>
      <w:rFonts w:ascii="Georgia" w:eastAsia="Times New Roman" w:hAnsi="Georgia" w:cs="Arial"/>
      <w:bCs/>
      <w:iCs/>
      <w:color w:val="500778"/>
      <w:sz w:val="24"/>
      <w:szCs w:val="28"/>
      <w:lang w:eastAsia="en-AU"/>
    </w:rPr>
  </w:style>
  <w:style w:type="character" w:customStyle="1" w:styleId="PullouttextChar">
    <w:name w:val="Pullout text Char"/>
    <w:basedOn w:val="Heading2Char"/>
    <w:link w:val="Pullouttext"/>
    <w:uiPriority w:val="3"/>
    <w:rsid w:val="00FD499F"/>
    <w:rPr>
      <w:rFonts w:ascii="Georgia" w:eastAsia="Times New Roman" w:hAnsi="Georgia" w:cs="Arial"/>
      <w:bCs/>
      <w:iCs/>
      <w:color w:val="500778"/>
      <w:spacing w:val="4"/>
      <w:sz w:val="24"/>
      <w:szCs w:val="28"/>
      <w:lang w:eastAsia="en-AU"/>
    </w:rPr>
  </w:style>
  <w:style w:type="character" w:styleId="Hyperlink">
    <w:name w:val="Hyperlink"/>
    <w:basedOn w:val="DefaultParagraphFont"/>
    <w:uiPriority w:val="99"/>
    <w:rsid w:val="00D22A8A"/>
    <w:rPr>
      <w:rFonts w:ascii="Arial" w:hAnsi="Arial"/>
      <w:b w:val="0"/>
      <w:color w:val="0000FF"/>
      <w:sz w:val="22"/>
      <w:u w:val="single"/>
    </w:rPr>
  </w:style>
  <w:style w:type="paragraph" w:styleId="NormalWeb">
    <w:name w:val="Normal (Web)"/>
    <w:basedOn w:val="Normal"/>
    <w:uiPriority w:val="99"/>
    <w:unhideWhenUsed/>
    <w:rsid w:val="00876CA6"/>
    <w:pPr>
      <w:spacing w:before="100" w:beforeAutospacing="1" w:after="100" w:afterAutospacing="1" w:line="240" w:lineRule="auto"/>
    </w:pPr>
    <w:rPr>
      <w:rFonts w:ascii="Times New Roman" w:hAnsi="Times New Roman"/>
    </w:rPr>
  </w:style>
  <w:style w:type="paragraph" w:styleId="TOC1">
    <w:name w:val="toc 1"/>
    <w:basedOn w:val="Normal"/>
    <w:next w:val="Normal"/>
    <w:autoRedefine/>
    <w:uiPriority w:val="39"/>
    <w:unhideWhenUsed/>
    <w:rsid w:val="00876CA6"/>
    <w:pPr>
      <w:spacing w:after="100"/>
    </w:pPr>
  </w:style>
  <w:style w:type="paragraph" w:styleId="TOC2">
    <w:name w:val="toc 2"/>
    <w:basedOn w:val="Normal"/>
    <w:next w:val="Normal"/>
    <w:autoRedefine/>
    <w:uiPriority w:val="39"/>
    <w:unhideWhenUsed/>
    <w:rsid w:val="00876CA6"/>
    <w:pPr>
      <w:spacing w:after="100"/>
      <w:ind w:left="200"/>
    </w:pPr>
  </w:style>
  <w:style w:type="paragraph" w:styleId="TOC3">
    <w:name w:val="toc 3"/>
    <w:basedOn w:val="Normal"/>
    <w:next w:val="Normal"/>
    <w:autoRedefine/>
    <w:uiPriority w:val="39"/>
    <w:unhideWhenUsed/>
    <w:rsid w:val="00876CA6"/>
    <w:pPr>
      <w:spacing w:after="100"/>
      <w:ind w:left="400"/>
    </w:pPr>
  </w:style>
  <w:style w:type="paragraph" w:customStyle="1" w:styleId="Smalltext">
    <w:name w:val="Small text"/>
    <w:basedOn w:val="Normal"/>
    <w:rsid w:val="0054713E"/>
    <w:pPr>
      <w:spacing w:before="480" w:after="120" w:line="240" w:lineRule="auto"/>
    </w:pPr>
    <w:rPr>
      <w:sz w:val="12"/>
      <w:szCs w:val="16"/>
      <w:lang w:val="en-US"/>
    </w:rPr>
  </w:style>
  <w:style w:type="table" w:customStyle="1" w:styleId="DSSDatatablestyle">
    <w:name w:val="DSS Data table style"/>
    <w:basedOn w:val="TableNormal"/>
    <w:uiPriority w:val="99"/>
    <w:rsid w:val="00FD499F"/>
    <w:pPr>
      <w:spacing w:after="0" w:line="240" w:lineRule="auto"/>
    </w:pPr>
    <w:rPr>
      <w:rFonts w:ascii="Arial" w:hAnsi="Arial"/>
      <w:sz w:val="24"/>
    </w:rPr>
    <w:tblPr>
      <w:tblStyleRowBandSize w:val="1"/>
      <w:tblInd w:w="113" w:type="dxa"/>
    </w:tblPr>
    <w:tblStylePr w:type="firstRow">
      <w:rPr>
        <w:rFonts w:ascii="Arial" w:hAnsi="Arial"/>
        <w:b/>
        <w:color w:val="FFFFFF" w:themeColor="background1"/>
        <w:sz w:val="24"/>
      </w:rPr>
      <w:tblPr/>
      <w:tcPr>
        <w:shd w:val="clear" w:color="auto" w:fill="500778"/>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TableStyleB">
    <w:name w:val="DSS Table Style B"/>
    <w:basedOn w:val="TableNormal"/>
    <w:uiPriority w:val="99"/>
    <w:rsid w:val="005D0618"/>
    <w:pPr>
      <w:spacing w:after="0" w:line="240" w:lineRule="auto"/>
    </w:pPr>
    <w:rPr>
      <w:rFonts w:ascii="Arial" w:hAnsi="Arial"/>
      <w:sz w:val="24"/>
    </w:rPr>
    <w:tblPr>
      <w:tblStyleRowBandSize w:val="1"/>
      <w:tblInd w:w="113" w:type="dxa"/>
    </w:tblPr>
    <w:tblStylePr w:type="firstRow">
      <w:pPr>
        <w:jc w:val="left"/>
      </w:pPr>
      <w:rPr>
        <w:rFonts w:ascii="Arial" w:hAnsi="Arial"/>
        <w:b/>
        <w:sz w:val="22"/>
      </w:rPr>
      <w:tblPr/>
      <w:tcPr>
        <w:tcBorders>
          <w:bottom w:val="nil"/>
        </w:tcBorders>
        <w:shd w:val="clear" w:color="auto" w:fill="F9B5C4"/>
      </w:tcPr>
    </w:tblStylePr>
    <w:tblStylePr w:type="lastRow">
      <w:rPr>
        <w:rFonts w:ascii="Arial" w:hAnsi="Arial"/>
        <w:b/>
        <w:sz w:val="22"/>
      </w:rPr>
      <w:tblPr/>
      <w:tcPr>
        <w:tcBorders>
          <w:top w:val="single" w:sz="4" w:space="0" w:color="auto"/>
          <w:bottom w:val="single" w:sz="4" w:space="0" w:color="auto"/>
        </w:tcBorders>
        <w:shd w:val="clear" w:color="auto" w:fill="F2F2F2" w:themeFill="background1" w:themeFillShade="F2"/>
      </w:tcPr>
    </w:tblStylePr>
  </w:style>
  <w:style w:type="table" w:styleId="TableGrid">
    <w:name w:val="Table Grid"/>
    <w:basedOn w:val="TableNormal"/>
    <w:uiPriority w:val="59"/>
    <w:rsid w:val="00781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0273B"/>
    <w:rPr>
      <w:color w:val="000000" w:themeColor="followedHyperlink"/>
      <w:u w:val="single"/>
    </w:rPr>
  </w:style>
  <w:style w:type="character" w:styleId="BookTitle">
    <w:name w:val="Book Title"/>
    <w:uiPriority w:val="33"/>
    <w:qFormat/>
    <w:rsid w:val="00610E71"/>
    <w:rPr>
      <w:i/>
      <w:iCs/>
      <w:smallCaps/>
      <w:spacing w:val="5"/>
    </w:rPr>
  </w:style>
  <w:style w:type="character" w:customStyle="1" w:styleId="ListParagraphChar">
    <w:name w:val="List Paragraph Char"/>
    <w:aliases w:val="First level bullet point Char,List Paragraph1 Char,List Paragraph11 Char,Bullet point Char,List Paragraph Number Char,Recommendation Char,Bulleted Para Char,NFP GP Bulleted List Char,bullet point list Char,L Char,Bullet points Char"/>
    <w:basedOn w:val="DefaultParagraphFont"/>
    <w:link w:val="ListParagraph"/>
    <w:uiPriority w:val="34"/>
    <w:locked/>
    <w:rsid w:val="00610E71"/>
    <w:rPr>
      <w:rFonts w:ascii="Arial" w:eastAsia="Times New Roman" w:hAnsi="Arial" w:cs="Times New Roman"/>
      <w:spacing w:val="4"/>
      <w:sz w:val="24"/>
      <w:szCs w:val="24"/>
      <w:lang w:eastAsia="en-AU"/>
    </w:rPr>
  </w:style>
  <w:style w:type="paragraph" w:customStyle="1" w:styleId="Default">
    <w:name w:val="Default"/>
    <w:rsid w:val="00686A47"/>
    <w:pPr>
      <w:autoSpaceDE w:val="0"/>
      <w:autoSpaceDN w:val="0"/>
      <w:adjustRightInd w:val="0"/>
      <w:spacing w:after="0" w:line="240" w:lineRule="auto"/>
    </w:pPr>
    <w:rPr>
      <w:rFonts w:ascii="Georgia" w:hAnsi="Georgia" w:cs="Georgia"/>
      <w:color w:val="000000"/>
      <w:sz w:val="24"/>
      <w:szCs w:val="24"/>
    </w:rPr>
  </w:style>
  <w:style w:type="paragraph" w:styleId="FootnoteText">
    <w:name w:val="footnote text"/>
    <w:basedOn w:val="Normal"/>
    <w:link w:val="FootnoteTextChar"/>
    <w:uiPriority w:val="99"/>
    <w:unhideWhenUsed/>
    <w:rsid w:val="00686A47"/>
    <w:pPr>
      <w:spacing w:before="0" w:after="0" w:line="240" w:lineRule="auto"/>
    </w:pPr>
    <w:rPr>
      <w:rFonts w:eastAsiaTheme="minorHAnsi" w:cstheme="minorBidi"/>
      <w:spacing w:val="0"/>
      <w:sz w:val="20"/>
      <w:szCs w:val="20"/>
      <w:lang w:eastAsia="en-US"/>
    </w:rPr>
  </w:style>
  <w:style w:type="character" w:customStyle="1" w:styleId="FootnoteTextChar">
    <w:name w:val="Footnote Text Char"/>
    <w:basedOn w:val="DefaultParagraphFont"/>
    <w:link w:val="FootnoteText"/>
    <w:uiPriority w:val="99"/>
    <w:rsid w:val="00686A47"/>
    <w:rPr>
      <w:rFonts w:ascii="Arial" w:hAnsi="Arial"/>
      <w:sz w:val="20"/>
      <w:szCs w:val="20"/>
    </w:rPr>
  </w:style>
  <w:style w:type="character" w:styleId="FootnoteReference">
    <w:name w:val="footnote reference"/>
    <w:basedOn w:val="DefaultParagraphFont"/>
    <w:uiPriority w:val="99"/>
    <w:unhideWhenUsed/>
    <w:rsid w:val="00686A47"/>
    <w:rPr>
      <w:vertAlign w:val="superscript"/>
    </w:rPr>
  </w:style>
  <w:style w:type="paragraph" w:customStyle="1" w:styleId="CABHeading1">
    <w:name w:val="CAB Heading 1"/>
    <w:basedOn w:val="Normal"/>
    <w:rsid w:val="007A2DC8"/>
    <w:pPr>
      <w:spacing w:after="120" w:line="240" w:lineRule="auto"/>
    </w:pPr>
    <w:rPr>
      <w:rFonts w:ascii="Times New Roman" w:eastAsiaTheme="minorHAnsi" w:hAnsi="Times New Roman"/>
      <w:b/>
      <w:bCs/>
      <w:spacing w:val="0"/>
      <w:lang w:eastAsia="en-US"/>
    </w:rPr>
  </w:style>
  <w:style w:type="table" w:styleId="LightShading">
    <w:name w:val="Light Shading"/>
    <w:basedOn w:val="TableNormal"/>
    <w:uiPriority w:val="60"/>
    <w:rsid w:val="00C25ED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CF7688"/>
    <w:rPr>
      <w:sz w:val="16"/>
      <w:szCs w:val="16"/>
    </w:rPr>
  </w:style>
  <w:style w:type="paragraph" w:styleId="CommentText">
    <w:name w:val="annotation text"/>
    <w:basedOn w:val="Normal"/>
    <w:link w:val="CommentTextChar"/>
    <w:uiPriority w:val="99"/>
    <w:unhideWhenUsed/>
    <w:rsid w:val="00CF7688"/>
    <w:pPr>
      <w:spacing w:line="240" w:lineRule="auto"/>
    </w:pPr>
    <w:rPr>
      <w:sz w:val="20"/>
      <w:szCs w:val="20"/>
    </w:rPr>
  </w:style>
  <w:style w:type="character" w:customStyle="1" w:styleId="CommentTextChar">
    <w:name w:val="Comment Text Char"/>
    <w:basedOn w:val="DefaultParagraphFont"/>
    <w:link w:val="CommentText"/>
    <w:uiPriority w:val="99"/>
    <w:rsid w:val="00CF7688"/>
    <w:rPr>
      <w:rFonts w:ascii="Arial" w:eastAsia="Times New Roman" w:hAnsi="Arial" w:cs="Times New Roman"/>
      <w:spacing w:val="4"/>
      <w:sz w:val="20"/>
      <w:szCs w:val="20"/>
      <w:lang w:eastAsia="en-AU"/>
    </w:rPr>
  </w:style>
  <w:style w:type="paragraph" w:styleId="Revision">
    <w:name w:val="Revision"/>
    <w:hidden/>
    <w:uiPriority w:val="99"/>
    <w:semiHidden/>
    <w:rsid w:val="00CF7688"/>
    <w:pPr>
      <w:spacing w:after="0" w:line="240" w:lineRule="auto"/>
    </w:pPr>
    <w:rPr>
      <w:rFonts w:ascii="Arial" w:eastAsia="Times New Roman" w:hAnsi="Arial" w:cs="Times New Roman"/>
      <w:spacing w:val="4"/>
      <w:sz w:val="24"/>
      <w:szCs w:val="24"/>
      <w:lang w:eastAsia="en-AU"/>
    </w:rPr>
  </w:style>
  <w:style w:type="paragraph" w:customStyle="1" w:styleId="BodyTextCabNumbered">
    <w:name w:val="Body Text Cab Numbered"/>
    <w:basedOn w:val="Normal"/>
    <w:uiPriority w:val="98"/>
    <w:rsid w:val="007125CE"/>
    <w:pPr>
      <w:tabs>
        <w:tab w:val="num" w:pos="340"/>
      </w:tabs>
      <w:spacing w:after="0" w:line="240" w:lineRule="auto"/>
    </w:pPr>
    <w:rPr>
      <w:rFonts w:eastAsiaTheme="minorHAnsi" w:cs="Arial"/>
      <w:spacing w:val="0"/>
      <w:sz w:val="22"/>
      <w:szCs w:val="22"/>
      <w:lang w:eastAsia="en-US"/>
    </w:rPr>
  </w:style>
  <w:style w:type="paragraph" w:styleId="CommentSubject">
    <w:name w:val="annotation subject"/>
    <w:basedOn w:val="CommentText"/>
    <w:next w:val="CommentText"/>
    <w:link w:val="CommentSubjectChar"/>
    <w:uiPriority w:val="99"/>
    <w:semiHidden/>
    <w:unhideWhenUsed/>
    <w:rsid w:val="00A20261"/>
    <w:rPr>
      <w:b/>
      <w:bCs/>
    </w:rPr>
  </w:style>
  <w:style w:type="character" w:customStyle="1" w:styleId="CommentSubjectChar">
    <w:name w:val="Comment Subject Char"/>
    <w:basedOn w:val="CommentTextChar"/>
    <w:link w:val="CommentSubject"/>
    <w:uiPriority w:val="99"/>
    <w:semiHidden/>
    <w:rsid w:val="00A20261"/>
    <w:rPr>
      <w:rFonts w:ascii="Arial" w:eastAsia="Times New Roman" w:hAnsi="Arial" w:cs="Times New Roman"/>
      <w:b/>
      <w:bCs/>
      <w:spacing w:val="4"/>
      <w:sz w:val="20"/>
      <w:szCs w:val="20"/>
      <w:lang w:eastAsia="en-AU"/>
    </w:rPr>
  </w:style>
  <w:style w:type="paragraph" w:customStyle="1" w:styleId="1">
    <w:name w:val="1"/>
    <w:basedOn w:val="Normal"/>
    <w:rsid w:val="00E47145"/>
    <w:pPr>
      <w:spacing w:before="0" w:after="0" w:line="240" w:lineRule="auto"/>
    </w:pPr>
    <w:rPr>
      <w:spacing w:val="0"/>
      <w:sz w:val="22"/>
      <w:szCs w:val="20"/>
      <w:lang w:eastAsia="en-US"/>
    </w:rPr>
  </w:style>
  <w:style w:type="character" w:styleId="PlaceholderText">
    <w:name w:val="Placeholder Text"/>
    <w:basedOn w:val="DefaultParagraphFont"/>
    <w:uiPriority w:val="99"/>
    <w:semiHidden/>
    <w:rsid w:val="00D91833"/>
    <w:rPr>
      <w:color w:val="808080"/>
    </w:rPr>
  </w:style>
  <w:style w:type="table" w:styleId="LightList-Accent1">
    <w:name w:val="Light List Accent 1"/>
    <w:basedOn w:val="TableNormal"/>
    <w:uiPriority w:val="61"/>
    <w:rsid w:val="00264C36"/>
    <w:pPr>
      <w:spacing w:after="0" w:line="240" w:lineRule="auto"/>
    </w:pPr>
    <w:tblPr>
      <w:tblStyleRowBandSize w:val="1"/>
      <w:tblStyleColBandSize w:val="1"/>
      <w:tblBorders>
        <w:top w:val="single" w:sz="8" w:space="0" w:color="500778" w:themeColor="accent1"/>
        <w:left w:val="single" w:sz="8" w:space="0" w:color="500778" w:themeColor="accent1"/>
        <w:bottom w:val="single" w:sz="8" w:space="0" w:color="500778" w:themeColor="accent1"/>
        <w:right w:val="single" w:sz="8" w:space="0" w:color="500778" w:themeColor="accent1"/>
      </w:tblBorders>
    </w:tblPr>
    <w:tblStylePr w:type="firstRow">
      <w:pPr>
        <w:spacing w:before="0" w:after="0" w:line="240" w:lineRule="auto"/>
      </w:pPr>
      <w:rPr>
        <w:b/>
        <w:bCs/>
        <w:color w:val="FFFFFF" w:themeColor="background1"/>
      </w:rPr>
      <w:tblPr/>
      <w:tcPr>
        <w:shd w:val="clear" w:color="auto" w:fill="500778" w:themeFill="accent1"/>
      </w:tcPr>
    </w:tblStylePr>
    <w:tblStylePr w:type="lastRow">
      <w:pPr>
        <w:spacing w:before="0" w:after="0" w:line="240" w:lineRule="auto"/>
      </w:pPr>
      <w:rPr>
        <w:b/>
        <w:bCs/>
      </w:rPr>
      <w:tblPr/>
      <w:tcPr>
        <w:tcBorders>
          <w:top w:val="double" w:sz="6" w:space="0" w:color="500778" w:themeColor="accent1"/>
          <w:left w:val="single" w:sz="8" w:space="0" w:color="500778" w:themeColor="accent1"/>
          <w:bottom w:val="single" w:sz="8" w:space="0" w:color="500778" w:themeColor="accent1"/>
          <w:right w:val="single" w:sz="8" w:space="0" w:color="500778" w:themeColor="accent1"/>
        </w:tcBorders>
      </w:tcPr>
    </w:tblStylePr>
    <w:tblStylePr w:type="firstCol">
      <w:rPr>
        <w:b/>
        <w:bCs/>
      </w:rPr>
    </w:tblStylePr>
    <w:tblStylePr w:type="lastCol">
      <w:rPr>
        <w:b/>
        <w:bCs/>
      </w:rPr>
    </w:tblStylePr>
    <w:tblStylePr w:type="band1Vert">
      <w:tblPr/>
      <w:tcPr>
        <w:tcBorders>
          <w:top w:val="single" w:sz="8" w:space="0" w:color="500778" w:themeColor="accent1"/>
          <w:left w:val="single" w:sz="8" w:space="0" w:color="500778" w:themeColor="accent1"/>
          <w:bottom w:val="single" w:sz="8" w:space="0" w:color="500778" w:themeColor="accent1"/>
          <w:right w:val="single" w:sz="8" w:space="0" w:color="500778" w:themeColor="accent1"/>
        </w:tcBorders>
      </w:tcPr>
    </w:tblStylePr>
    <w:tblStylePr w:type="band1Horz">
      <w:tblPr/>
      <w:tcPr>
        <w:tcBorders>
          <w:top w:val="single" w:sz="8" w:space="0" w:color="500778" w:themeColor="accent1"/>
          <w:left w:val="single" w:sz="8" w:space="0" w:color="500778" w:themeColor="accent1"/>
          <w:bottom w:val="single" w:sz="8" w:space="0" w:color="500778" w:themeColor="accent1"/>
          <w:right w:val="single" w:sz="8" w:space="0" w:color="500778" w:themeColor="accent1"/>
        </w:tcBorders>
      </w:tcPr>
    </w:tblStylePr>
  </w:style>
  <w:style w:type="character" w:customStyle="1" w:styleId="st1">
    <w:name w:val="st1"/>
    <w:basedOn w:val="DefaultParagraphFont"/>
    <w:rsid w:val="00DA4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14317">
      <w:bodyDiv w:val="1"/>
      <w:marLeft w:val="0"/>
      <w:marRight w:val="0"/>
      <w:marTop w:val="0"/>
      <w:marBottom w:val="0"/>
      <w:divBdr>
        <w:top w:val="none" w:sz="0" w:space="0" w:color="auto"/>
        <w:left w:val="none" w:sz="0" w:space="0" w:color="auto"/>
        <w:bottom w:val="none" w:sz="0" w:space="0" w:color="auto"/>
        <w:right w:val="none" w:sz="0" w:space="0" w:color="auto"/>
      </w:divBdr>
    </w:div>
    <w:div w:id="217283278">
      <w:bodyDiv w:val="1"/>
      <w:marLeft w:val="0"/>
      <w:marRight w:val="0"/>
      <w:marTop w:val="0"/>
      <w:marBottom w:val="0"/>
      <w:divBdr>
        <w:top w:val="none" w:sz="0" w:space="0" w:color="auto"/>
        <w:left w:val="none" w:sz="0" w:space="0" w:color="auto"/>
        <w:bottom w:val="none" w:sz="0" w:space="0" w:color="auto"/>
        <w:right w:val="none" w:sz="0" w:space="0" w:color="auto"/>
      </w:divBdr>
    </w:div>
    <w:div w:id="295377248">
      <w:bodyDiv w:val="1"/>
      <w:marLeft w:val="0"/>
      <w:marRight w:val="0"/>
      <w:marTop w:val="0"/>
      <w:marBottom w:val="0"/>
      <w:divBdr>
        <w:top w:val="none" w:sz="0" w:space="0" w:color="auto"/>
        <w:left w:val="none" w:sz="0" w:space="0" w:color="auto"/>
        <w:bottom w:val="none" w:sz="0" w:space="0" w:color="auto"/>
        <w:right w:val="none" w:sz="0" w:space="0" w:color="auto"/>
      </w:divBdr>
    </w:div>
    <w:div w:id="374476633">
      <w:bodyDiv w:val="1"/>
      <w:marLeft w:val="0"/>
      <w:marRight w:val="0"/>
      <w:marTop w:val="0"/>
      <w:marBottom w:val="0"/>
      <w:divBdr>
        <w:top w:val="none" w:sz="0" w:space="0" w:color="auto"/>
        <w:left w:val="none" w:sz="0" w:space="0" w:color="auto"/>
        <w:bottom w:val="none" w:sz="0" w:space="0" w:color="auto"/>
        <w:right w:val="none" w:sz="0" w:space="0" w:color="auto"/>
      </w:divBdr>
    </w:div>
    <w:div w:id="460077600">
      <w:bodyDiv w:val="1"/>
      <w:marLeft w:val="0"/>
      <w:marRight w:val="0"/>
      <w:marTop w:val="0"/>
      <w:marBottom w:val="0"/>
      <w:divBdr>
        <w:top w:val="none" w:sz="0" w:space="0" w:color="auto"/>
        <w:left w:val="none" w:sz="0" w:space="0" w:color="auto"/>
        <w:bottom w:val="none" w:sz="0" w:space="0" w:color="auto"/>
        <w:right w:val="none" w:sz="0" w:space="0" w:color="auto"/>
      </w:divBdr>
    </w:div>
    <w:div w:id="507981551">
      <w:bodyDiv w:val="1"/>
      <w:marLeft w:val="0"/>
      <w:marRight w:val="0"/>
      <w:marTop w:val="0"/>
      <w:marBottom w:val="0"/>
      <w:divBdr>
        <w:top w:val="none" w:sz="0" w:space="0" w:color="auto"/>
        <w:left w:val="none" w:sz="0" w:space="0" w:color="auto"/>
        <w:bottom w:val="none" w:sz="0" w:space="0" w:color="auto"/>
        <w:right w:val="none" w:sz="0" w:space="0" w:color="auto"/>
      </w:divBdr>
    </w:div>
    <w:div w:id="509567503">
      <w:bodyDiv w:val="1"/>
      <w:marLeft w:val="0"/>
      <w:marRight w:val="0"/>
      <w:marTop w:val="0"/>
      <w:marBottom w:val="0"/>
      <w:divBdr>
        <w:top w:val="none" w:sz="0" w:space="0" w:color="auto"/>
        <w:left w:val="none" w:sz="0" w:space="0" w:color="auto"/>
        <w:bottom w:val="none" w:sz="0" w:space="0" w:color="auto"/>
        <w:right w:val="none" w:sz="0" w:space="0" w:color="auto"/>
      </w:divBdr>
      <w:divsChild>
        <w:div w:id="685712420">
          <w:marLeft w:val="0"/>
          <w:marRight w:val="0"/>
          <w:marTop w:val="0"/>
          <w:marBottom w:val="0"/>
          <w:divBdr>
            <w:top w:val="none" w:sz="0" w:space="0" w:color="auto"/>
            <w:left w:val="none" w:sz="0" w:space="0" w:color="auto"/>
            <w:bottom w:val="none" w:sz="0" w:space="0" w:color="auto"/>
            <w:right w:val="none" w:sz="0" w:space="0" w:color="auto"/>
          </w:divBdr>
          <w:divsChild>
            <w:div w:id="53739696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41554337">
      <w:bodyDiv w:val="1"/>
      <w:marLeft w:val="0"/>
      <w:marRight w:val="0"/>
      <w:marTop w:val="0"/>
      <w:marBottom w:val="0"/>
      <w:divBdr>
        <w:top w:val="none" w:sz="0" w:space="0" w:color="auto"/>
        <w:left w:val="none" w:sz="0" w:space="0" w:color="auto"/>
        <w:bottom w:val="none" w:sz="0" w:space="0" w:color="auto"/>
        <w:right w:val="none" w:sz="0" w:space="0" w:color="auto"/>
      </w:divBdr>
    </w:div>
    <w:div w:id="558856481">
      <w:bodyDiv w:val="1"/>
      <w:marLeft w:val="0"/>
      <w:marRight w:val="0"/>
      <w:marTop w:val="0"/>
      <w:marBottom w:val="0"/>
      <w:divBdr>
        <w:top w:val="none" w:sz="0" w:space="0" w:color="auto"/>
        <w:left w:val="none" w:sz="0" w:space="0" w:color="auto"/>
        <w:bottom w:val="none" w:sz="0" w:space="0" w:color="auto"/>
        <w:right w:val="none" w:sz="0" w:space="0" w:color="auto"/>
      </w:divBdr>
    </w:div>
    <w:div w:id="591815447">
      <w:bodyDiv w:val="1"/>
      <w:marLeft w:val="0"/>
      <w:marRight w:val="0"/>
      <w:marTop w:val="0"/>
      <w:marBottom w:val="0"/>
      <w:divBdr>
        <w:top w:val="none" w:sz="0" w:space="0" w:color="auto"/>
        <w:left w:val="none" w:sz="0" w:space="0" w:color="auto"/>
        <w:bottom w:val="none" w:sz="0" w:space="0" w:color="auto"/>
        <w:right w:val="none" w:sz="0" w:space="0" w:color="auto"/>
      </w:divBdr>
    </w:div>
    <w:div w:id="646710267">
      <w:bodyDiv w:val="1"/>
      <w:marLeft w:val="0"/>
      <w:marRight w:val="0"/>
      <w:marTop w:val="0"/>
      <w:marBottom w:val="0"/>
      <w:divBdr>
        <w:top w:val="none" w:sz="0" w:space="0" w:color="auto"/>
        <w:left w:val="none" w:sz="0" w:space="0" w:color="auto"/>
        <w:bottom w:val="none" w:sz="0" w:space="0" w:color="auto"/>
        <w:right w:val="none" w:sz="0" w:space="0" w:color="auto"/>
      </w:divBdr>
    </w:div>
    <w:div w:id="662465785">
      <w:bodyDiv w:val="1"/>
      <w:marLeft w:val="0"/>
      <w:marRight w:val="0"/>
      <w:marTop w:val="0"/>
      <w:marBottom w:val="0"/>
      <w:divBdr>
        <w:top w:val="none" w:sz="0" w:space="0" w:color="auto"/>
        <w:left w:val="none" w:sz="0" w:space="0" w:color="auto"/>
        <w:bottom w:val="none" w:sz="0" w:space="0" w:color="auto"/>
        <w:right w:val="none" w:sz="0" w:space="0" w:color="auto"/>
      </w:divBdr>
    </w:div>
    <w:div w:id="666398035">
      <w:bodyDiv w:val="1"/>
      <w:marLeft w:val="0"/>
      <w:marRight w:val="0"/>
      <w:marTop w:val="0"/>
      <w:marBottom w:val="0"/>
      <w:divBdr>
        <w:top w:val="none" w:sz="0" w:space="0" w:color="auto"/>
        <w:left w:val="none" w:sz="0" w:space="0" w:color="auto"/>
        <w:bottom w:val="none" w:sz="0" w:space="0" w:color="auto"/>
        <w:right w:val="none" w:sz="0" w:space="0" w:color="auto"/>
      </w:divBdr>
    </w:div>
    <w:div w:id="717051678">
      <w:bodyDiv w:val="1"/>
      <w:marLeft w:val="0"/>
      <w:marRight w:val="0"/>
      <w:marTop w:val="0"/>
      <w:marBottom w:val="0"/>
      <w:divBdr>
        <w:top w:val="none" w:sz="0" w:space="0" w:color="auto"/>
        <w:left w:val="none" w:sz="0" w:space="0" w:color="auto"/>
        <w:bottom w:val="none" w:sz="0" w:space="0" w:color="auto"/>
        <w:right w:val="none" w:sz="0" w:space="0" w:color="auto"/>
      </w:divBdr>
    </w:div>
    <w:div w:id="849876233">
      <w:bodyDiv w:val="1"/>
      <w:marLeft w:val="0"/>
      <w:marRight w:val="0"/>
      <w:marTop w:val="0"/>
      <w:marBottom w:val="0"/>
      <w:divBdr>
        <w:top w:val="none" w:sz="0" w:space="0" w:color="auto"/>
        <w:left w:val="none" w:sz="0" w:space="0" w:color="auto"/>
        <w:bottom w:val="none" w:sz="0" w:space="0" w:color="auto"/>
        <w:right w:val="none" w:sz="0" w:space="0" w:color="auto"/>
      </w:divBdr>
    </w:div>
    <w:div w:id="856651015">
      <w:bodyDiv w:val="1"/>
      <w:marLeft w:val="0"/>
      <w:marRight w:val="0"/>
      <w:marTop w:val="0"/>
      <w:marBottom w:val="0"/>
      <w:divBdr>
        <w:top w:val="none" w:sz="0" w:space="0" w:color="auto"/>
        <w:left w:val="none" w:sz="0" w:space="0" w:color="auto"/>
        <w:bottom w:val="none" w:sz="0" w:space="0" w:color="auto"/>
        <w:right w:val="none" w:sz="0" w:space="0" w:color="auto"/>
      </w:divBdr>
    </w:div>
    <w:div w:id="1020204253">
      <w:bodyDiv w:val="1"/>
      <w:marLeft w:val="0"/>
      <w:marRight w:val="0"/>
      <w:marTop w:val="0"/>
      <w:marBottom w:val="0"/>
      <w:divBdr>
        <w:top w:val="none" w:sz="0" w:space="0" w:color="auto"/>
        <w:left w:val="none" w:sz="0" w:space="0" w:color="auto"/>
        <w:bottom w:val="none" w:sz="0" w:space="0" w:color="auto"/>
        <w:right w:val="none" w:sz="0" w:space="0" w:color="auto"/>
      </w:divBdr>
    </w:div>
    <w:div w:id="1191259656">
      <w:bodyDiv w:val="1"/>
      <w:marLeft w:val="0"/>
      <w:marRight w:val="0"/>
      <w:marTop w:val="0"/>
      <w:marBottom w:val="0"/>
      <w:divBdr>
        <w:top w:val="none" w:sz="0" w:space="0" w:color="auto"/>
        <w:left w:val="none" w:sz="0" w:space="0" w:color="auto"/>
        <w:bottom w:val="none" w:sz="0" w:space="0" w:color="auto"/>
        <w:right w:val="none" w:sz="0" w:space="0" w:color="auto"/>
      </w:divBdr>
    </w:div>
    <w:div w:id="1216355428">
      <w:bodyDiv w:val="1"/>
      <w:marLeft w:val="0"/>
      <w:marRight w:val="0"/>
      <w:marTop w:val="0"/>
      <w:marBottom w:val="0"/>
      <w:divBdr>
        <w:top w:val="none" w:sz="0" w:space="0" w:color="auto"/>
        <w:left w:val="none" w:sz="0" w:space="0" w:color="auto"/>
        <w:bottom w:val="none" w:sz="0" w:space="0" w:color="auto"/>
        <w:right w:val="none" w:sz="0" w:space="0" w:color="auto"/>
      </w:divBdr>
    </w:div>
    <w:div w:id="1216548232">
      <w:bodyDiv w:val="1"/>
      <w:marLeft w:val="0"/>
      <w:marRight w:val="0"/>
      <w:marTop w:val="0"/>
      <w:marBottom w:val="0"/>
      <w:divBdr>
        <w:top w:val="none" w:sz="0" w:space="0" w:color="auto"/>
        <w:left w:val="none" w:sz="0" w:space="0" w:color="auto"/>
        <w:bottom w:val="none" w:sz="0" w:space="0" w:color="auto"/>
        <w:right w:val="none" w:sz="0" w:space="0" w:color="auto"/>
      </w:divBdr>
    </w:div>
    <w:div w:id="1308900449">
      <w:bodyDiv w:val="1"/>
      <w:marLeft w:val="0"/>
      <w:marRight w:val="0"/>
      <w:marTop w:val="0"/>
      <w:marBottom w:val="0"/>
      <w:divBdr>
        <w:top w:val="none" w:sz="0" w:space="0" w:color="auto"/>
        <w:left w:val="none" w:sz="0" w:space="0" w:color="auto"/>
        <w:bottom w:val="none" w:sz="0" w:space="0" w:color="auto"/>
        <w:right w:val="none" w:sz="0" w:space="0" w:color="auto"/>
      </w:divBdr>
    </w:div>
    <w:div w:id="1554078181">
      <w:bodyDiv w:val="1"/>
      <w:marLeft w:val="0"/>
      <w:marRight w:val="0"/>
      <w:marTop w:val="0"/>
      <w:marBottom w:val="0"/>
      <w:divBdr>
        <w:top w:val="none" w:sz="0" w:space="0" w:color="auto"/>
        <w:left w:val="none" w:sz="0" w:space="0" w:color="auto"/>
        <w:bottom w:val="none" w:sz="0" w:space="0" w:color="auto"/>
        <w:right w:val="none" w:sz="0" w:space="0" w:color="auto"/>
      </w:divBdr>
    </w:div>
    <w:div w:id="1620409941">
      <w:bodyDiv w:val="1"/>
      <w:marLeft w:val="0"/>
      <w:marRight w:val="0"/>
      <w:marTop w:val="0"/>
      <w:marBottom w:val="0"/>
      <w:divBdr>
        <w:top w:val="none" w:sz="0" w:space="0" w:color="auto"/>
        <w:left w:val="none" w:sz="0" w:space="0" w:color="auto"/>
        <w:bottom w:val="none" w:sz="0" w:space="0" w:color="auto"/>
        <w:right w:val="none" w:sz="0" w:space="0" w:color="auto"/>
      </w:divBdr>
    </w:div>
    <w:div w:id="1632859022">
      <w:bodyDiv w:val="1"/>
      <w:marLeft w:val="0"/>
      <w:marRight w:val="0"/>
      <w:marTop w:val="0"/>
      <w:marBottom w:val="0"/>
      <w:divBdr>
        <w:top w:val="none" w:sz="0" w:space="0" w:color="auto"/>
        <w:left w:val="none" w:sz="0" w:space="0" w:color="auto"/>
        <w:bottom w:val="none" w:sz="0" w:space="0" w:color="auto"/>
        <w:right w:val="none" w:sz="0" w:space="0" w:color="auto"/>
      </w:divBdr>
    </w:div>
    <w:div w:id="1713115506">
      <w:bodyDiv w:val="1"/>
      <w:marLeft w:val="0"/>
      <w:marRight w:val="0"/>
      <w:marTop w:val="0"/>
      <w:marBottom w:val="0"/>
      <w:divBdr>
        <w:top w:val="none" w:sz="0" w:space="0" w:color="auto"/>
        <w:left w:val="none" w:sz="0" w:space="0" w:color="auto"/>
        <w:bottom w:val="none" w:sz="0" w:space="0" w:color="auto"/>
        <w:right w:val="none" w:sz="0" w:space="0" w:color="auto"/>
      </w:divBdr>
    </w:div>
    <w:div w:id="1837502180">
      <w:bodyDiv w:val="1"/>
      <w:marLeft w:val="0"/>
      <w:marRight w:val="0"/>
      <w:marTop w:val="0"/>
      <w:marBottom w:val="0"/>
      <w:divBdr>
        <w:top w:val="none" w:sz="0" w:space="0" w:color="auto"/>
        <w:left w:val="none" w:sz="0" w:space="0" w:color="auto"/>
        <w:bottom w:val="none" w:sz="0" w:space="0" w:color="auto"/>
        <w:right w:val="none" w:sz="0" w:space="0" w:color="auto"/>
      </w:divBdr>
    </w:div>
    <w:div w:id="1894391613">
      <w:bodyDiv w:val="1"/>
      <w:marLeft w:val="0"/>
      <w:marRight w:val="0"/>
      <w:marTop w:val="0"/>
      <w:marBottom w:val="0"/>
      <w:divBdr>
        <w:top w:val="none" w:sz="0" w:space="0" w:color="auto"/>
        <w:left w:val="none" w:sz="0" w:space="0" w:color="auto"/>
        <w:bottom w:val="none" w:sz="0" w:space="0" w:color="auto"/>
        <w:right w:val="none" w:sz="0" w:space="0" w:color="auto"/>
      </w:divBdr>
    </w:div>
    <w:div w:id="1919944613">
      <w:bodyDiv w:val="1"/>
      <w:marLeft w:val="0"/>
      <w:marRight w:val="0"/>
      <w:marTop w:val="0"/>
      <w:marBottom w:val="0"/>
      <w:divBdr>
        <w:top w:val="none" w:sz="0" w:space="0" w:color="auto"/>
        <w:left w:val="none" w:sz="0" w:space="0" w:color="auto"/>
        <w:bottom w:val="none" w:sz="0" w:space="0" w:color="auto"/>
        <w:right w:val="none" w:sz="0" w:space="0" w:color="auto"/>
      </w:divBdr>
    </w:div>
    <w:div w:id="2019114356">
      <w:bodyDiv w:val="1"/>
      <w:marLeft w:val="0"/>
      <w:marRight w:val="0"/>
      <w:marTop w:val="0"/>
      <w:marBottom w:val="0"/>
      <w:divBdr>
        <w:top w:val="none" w:sz="0" w:space="0" w:color="auto"/>
        <w:left w:val="none" w:sz="0" w:space="0" w:color="auto"/>
        <w:bottom w:val="none" w:sz="0" w:space="0" w:color="auto"/>
        <w:right w:val="none" w:sz="0" w:space="0" w:color="auto"/>
      </w:divBdr>
    </w:div>
    <w:div w:id="2019576239">
      <w:bodyDiv w:val="1"/>
      <w:marLeft w:val="0"/>
      <w:marRight w:val="0"/>
      <w:marTop w:val="0"/>
      <w:marBottom w:val="0"/>
      <w:divBdr>
        <w:top w:val="none" w:sz="0" w:space="0" w:color="auto"/>
        <w:left w:val="none" w:sz="0" w:space="0" w:color="auto"/>
        <w:bottom w:val="none" w:sz="0" w:space="0" w:color="auto"/>
        <w:right w:val="none" w:sz="0" w:space="0" w:color="auto"/>
      </w:divBdr>
    </w:div>
    <w:div w:id="2029134593">
      <w:bodyDiv w:val="1"/>
      <w:marLeft w:val="0"/>
      <w:marRight w:val="0"/>
      <w:marTop w:val="0"/>
      <w:marBottom w:val="0"/>
      <w:divBdr>
        <w:top w:val="none" w:sz="0" w:space="0" w:color="auto"/>
        <w:left w:val="none" w:sz="0" w:space="0" w:color="auto"/>
        <w:bottom w:val="none" w:sz="0" w:space="0" w:color="auto"/>
        <w:right w:val="none" w:sz="0" w:space="0" w:color="auto"/>
      </w:divBdr>
    </w:div>
    <w:div w:id="2038577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itsanhonour.gov.au/coat-arms/index.cfm" TargetMode="External"/><Relationship Id="rId26" Type="http://schemas.openxmlformats.org/officeDocument/2006/relationships/hyperlink" Target="https://engage.dss.gov.au/" TargetMode="Externa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communications@dss.gov.au" TargetMode="External"/><Relationship Id="rId25" Type="http://schemas.openxmlformats.org/officeDocument/2006/relationships/hyperlink" Target="http://www.jobaccess.gov.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ss.gov.au" TargetMode="External"/><Relationship Id="rId20" Type="http://schemas.openxmlformats.org/officeDocument/2006/relationships/chart" Target="charts/chart1.xml"/><Relationship Id="rId29" Type="http://schemas.openxmlformats.org/officeDocument/2006/relationships/hyperlink" Target="https://engage.dss.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chart" Target="charts/chart4.xml"/><Relationship Id="rId28" Type="http://schemas.openxmlformats.org/officeDocument/2006/relationships/hyperlink" Target="https://engage.dss.gov.au/" TargetMode="Externa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3.xml"/><Relationship Id="rId27" Type="http://schemas.openxmlformats.org/officeDocument/2006/relationships/hyperlink" Target="mailto:DESReform2018@dss.gov.au" TargetMode="External"/><Relationship Id="rId30"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8" Type="http://schemas.openxmlformats.org/officeDocument/2006/relationships/hyperlink" Target="http://www.dss.gov.au/our-responsibilities/disability-and-carers/publications-articles/policy-research%20" TargetMode="External"/><Relationship Id="rId13" Type="http://schemas.openxmlformats.org/officeDocument/2006/relationships/hyperlink" Target="https://www.employment.gov.au/labour-market-assistance-outcomes-reports" TargetMode="External"/><Relationship Id="rId18" Type="http://schemas.openxmlformats.org/officeDocument/2006/relationships/hyperlink" Target="http://drum.lib.umd.edu/handle/1903/15876" TargetMode="External"/><Relationship Id="rId3" Type="http://schemas.openxmlformats.org/officeDocument/2006/relationships/hyperlink" Target="http://www.statcan.gc.ca/pub/75-006-x/2014001/article/14115-eng.htm%20%20" TargetMode="External"/><Relationship Id="rId21" Type="http://schemas.openxmlformats.org/officeDocument/2006/relationships/hyperlink" Target="https://www.dss.gov.au/about-the-department/freedom-of-information/operational-information/disability-employment-and-carers-group/des-funding-level-tool-guidelines" TargetMode="External"/><Relationship Id="rId7" Type="http://schemas.openxmlformats.org/officeDocument/2006/relationships/hyperlink" Target="http://appsso.eurostat.ec.europa.eu/nui/show.do?dataset=hlth_dlm010&amp;lang=en" TargetMode="External"/><Relationship Id="rId12" Type="http://schemas.openxmlformats.org/officeDocument/2006/relationships/hyperlink" Target="https://www.dss.gov.au/our-responsibilities/disability-and-carers/publications-articles/policy-research" TargetMode="External"/><Relationship Id="rId17" Type="http://schemas.openxmlformats.org/officeDocument/2006/relationships/hyperlink" Target="http://competitionpolicyreview.gov.au/final-report/" TargetMode="External"/><Relationship Id="rId2" Type="http://schemas.openxmlformats.org/officeDocument/2006/relationships/hyperlink" Target="http://www.abs.gov.au/ausstats/abs@.nsf/mf/4430.0.10.001" TargetMode="External"/><Relationship Id="rId16" Type="http://schemas.openxmlformats.org/officeDocument/2006/relationships/hyperlink" Target="http://www.pc.gov.au/inquiries/completed/disability-support/report" TargetMode="External"/><Relationship Id="rId20" Type="http://schemas.openxmlformats.org/officeDocument/2006/relationships/hyperlink" Target="https://www.gov.uk/government/publications/evaluation-of-the-work-choice-specialist-disability-employment-programme-rr846" TargetMode="External"/><Relationship Id="rId1" Type="http://schemas.openxmlformats.org/officeDocument/2006/relationships/hyperlink" Target="http://www.oecd-ilibrary.org/social-issues-migration-health/sickness-disability-and-work-breaking-the-barriers_9789264088856-en" TargetMode="External"/><Relationship Id="rId6" Type="http://schemas.openxmlformats.org/officeDocument/2006/relationships/hyperlink" Target="http://www.ilo.org/wcmsp5/groups/public/---ed_emp/---ifp_skills/documents/publication/wcms_430935.pdf" TargetMode="External"/><Relationship Id="rId11" Type="http://schemas.openxmlformats.org/officeDocument/2006/relationships/hyperlink" Target="http://www.abs.gov.au/ausstats/abs@.nsf/mf/4430.0" TargetMode="External"/><Relationship Id="rId24" Type="http://schemas.openxmlformats.org/officeDocument/2006/relationships/hyperlink" Target="https://www.dss.gov.au/our-responsibilities/disability-and-carers/publications-articles/policy-research" TargetMode="External"/><Relationship Id="rId5" Type="http://schemas.openxmlformats.org/officeDocument/2006/relationships/hyperlink" Target="https://www.gov.uk/government/publications/disability-facts-and-figures/disability-facts-and-figures" TargetMode="External"/><Relationship Id="rId15" Type="http://schemas.openxmlformats.org/officeDocument/2006/relationships/hyperlink" Target="https://www.employment.gov.au/labour-market-assistance-outcomes-reports" TargetMode="External"/><Relationship Id="rId23" Type="http://schemas.openxmlformats.org/officeDocument/2006/relationships/hyperlink" Target="http://www.humanrights.gov.au/our-work/disability-rights/publications/willing-work-national-inquiry-employment-discrimination" TargetMode="External"/><Relationship Id="rId10" Type="http://schemas.openxmlformats.org/officeDocument/2006/relationships/hyperlink" Target="http://www.humanrights.gov.au/our-work/disability-rights/publications/willing-work-national-inquiry-employment-discrimination" TargetMode="External"/><Relationship Id="rId19" Type="http://schemas.openxmlformats.org/officeDocument/2006/relationships/hyperlink" Target="http://www.iza.org/en/webcontent/publications/papers/viewAbstract?dp_id=4801" TargetMode="External"/><Relationship Id="rId4" Type="http://schemas.openxmlformats.org/officeDocument/2006/relationships/hyperlink" Target="http://www.disabilitycompendium.org/annual-report" TargetMode="External"/><Relationship Id="rId9" Type="http://schemas.openxmlformats.org/officeDocument/2006/relationships/hyperlink" Target="http://www.who.int/features/factfiles/disability/en/" TargetMode="External"/><Relationship Id="rId14" Type="http://schemas.openxmlformats.org/officeDocument/2006/relationships/hyperlink" Target="http://www.abs.gov.au/ausstats/abs@.nsf/mf/6202.0" TargetMode="External"/><Relationship Id="rId22" Type="http://schemas.openxmlformats.org/officeDocument/2006/relationships/hyperlink" Target="https://engage.dss.gov.au/disability-employment-framework/consultation-repor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ab0047\Desktop\DES%20Data\DES%20Data\DES%20Data%20-%2031%20July%2020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b0047\Desktop\DES%20Data\DES%20Performance%20-%20Labour%20Market%20Assistance%20Outcomes.xlsb"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b0047\Desktop\DES%20Data\DES%20Caseload%20by%20JSC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'Active Caseload_Summary'!$B$4</c:f>
              <c:strCache>
                <c:ptCount val="1"/>
                <c:pt idx="0">
                  <c:v>DES-DMS</c:v>
                </c:pt>
              </c:strCache>
            </c:strRef>
          </c:tx>
          <c:spPr>
            <a:ln>
              <a:solidFill>
                <a:srgbClr val="FF0000"/>
              </a:solidFill>
              <a:prstDash val="dash"/>
            </a:ln>
          </c:spPr>
          <c:marker>
            <c:symbol val="none"/>
          </c:marker>
          <c:cat>
            <c:numRef>
              <c:f>'Active Caseload_Summary'!$A$5:$A$81</c:f>
              <c:numCache>
                <c:formatCode>mmm\-yy</c:formatCode>
                <c:ptCount val="77"/>
                <c:pt idx="0">
                  <c:v>40238</c:v>
                </c:pt>
                <c:pt idx="1">
                  <c:v>40269</c:v>
                </c:pt>
                <c:pt idx="2">
                  <c:v>40299</c:v>
                </c:pt>
                <c:pt idx="3">
                  <c:v>40330</c:v>
                </c:pt>
                <c:pt idx="4">
                  <c:v>40360</c:v>
                </c:pt>
                <c:pt idx="5">
                  <c:v>40391</c:v>
                </c:pt>
                <c:pt idx="6">
                  <c:v>40422</c:v>
                </c:pt>
                <c:pt idx="7">
                  <c:v>40452</c:v>
                </c:pt>
                <c:pt idx="8">
                  <c:v>40483</c:v>
                </c:pt>
                <c:pt idx="9">
                  <c:v>40513</c:v>
                </c:pt>
                <c:pt idx="10">
                  <c:v>40544</c:v>
                </c:pt>
                <c:pt idx="11">
                  <c:v>40575</c:v>
                </c:pt>
                <c:pt idx="12">
                  <c:v>40603</c:v>
                </c:pt>
                <c:pt idx="13">
                  <c:v>40634</c:v>
                </c:pt>
                <c:pt idx="14">
                  <c:v>40664</c:v>
                </c:pt>
                <c:pt idx="15">
                  <c:v>40695</c:v>
                </c:pt>
                <c:pt idx="16">
                  <c:v>40725</c:v>
                </c:pt>
                <c:pt idx="17">
                  <c:v>40756</c:v>
                </c:pt>
                <c:pt idx="18">
                  <c:v>40787</c:v>
                </c:pt>
                <c:pt idx="19">
                  <c:v>40817</c:v>
                </c:pt>
                <c:pt idx="20">
                  <c:v>40848</c:v>
                </c:pt>
                <c:pt idx="21">
                  <c:v>40878</c:v>
                </c:pt>
                <c:pt idx="22">
                  <c:v>40909</c:v>
                </c:pt>
                <c:pt idx="23">
                  <c:v>40940</c:v>
                </c:pt>
                <c:pt idx="24">
                  <c:v>40969</c:v>
                </c:pt>
                <c:pt idx="25">
                  <c:v>41000</c:v>
                </c:pt>
                <c:pt idx="26">
                  <c:v>41030</c:v>
                </c:pt>
                <c:pt idx="27">
                  <c:v>41061</c:v>
                </c:pt>
                <c:pt idx="28">
                  <c:v>41091</c:v>
                </c:pt>
                <c:pt idx="29">
                  <c:v>41122</c:v>
                </c:pt>
                <c:pt idx="30">
                  <c:v>41153</c:v>
                </c:pt>
                <c:pt idx="31">
                  <c:v>41183</c:v>
                </c:pt>
                <c:pt idx="32">
                  <c:v>41214</c:v>
                </c:pt>
                <c:pt idx="33">
                  <c:v>41244</c:v>
                </c:pt>
                <c:pt idx="34">
                  <c:v>41275</c:v>
                </c:pt>
                <c:pt idx="35">
                  <c:v>41306</c:v>
                </c:pt>
                <c:pt idx="36">
                  <c:v>41334</c:v>
                </c:pt>
                <c:pt idx="37">
                  <c:v>41365</c:v>
                </c:pt>
                <c:pt idx="38">
                  <c:v>41395</c:v>
                </c:pt>
                <c:pt idx="39">
                  <c:v>41426</c:v>
                </c:pt>
                <c:pt idx="40">
                  <c:v>41456</c:v>
                </c:pt>
                <c:pt idx="41">
                  <c:v>41487</c:v>
                </c:pt>
                <c:pt idx="42">
                  <c:v>41518</c:v>
                </c:pt>
                <c:pt idx="43">
                  <c:v>41548</c:v>
                </c:pt>
                <c:pt idx="44">
                  <c:v>41579</c:v>
                </c:pt>
                <c:pt idx="45">
                  <c:v>41609</c:v>
                </c:pt>
                <c:pt idx="46">
                  <c:v>41640</c:v>
                </c:pt>
                <c:pt idx="47">
                  <c:v>41671</c:v>
                </c:pt>
                <c:pt idx="48">
                  <c:v>41699</c:v>
                </c:pt>
                <c:pt idx="49">
                  <c:v>41730</c:v>
                </c:pt>
                <c:pt idx="50">
                  <c:v>41760</c:v>
                </c:pt>
                <c:pt idx="51">
                  <c:v>41791</c:v>
                </c:pt>
                <c:pt idx="52">
                  <c:v>41821</c:v>
                </c:pt>
                <c:pt idx="53">
                  <c:v>41852</c:v>
                </c:pt>
                <c:pt idx="54">
                  <c:v>41883</c:v>
                </c:pt>
                <c:pt idx="55">
                  <c:v>41913</c:v>
                </c:pt>
                <c:pt idx="56">
                  <c:v>41944</c:v>
                </c:pt>
                <c:pt idx="57">
                  <c:v>41974</c:v>
                </c:pt>
                <c:pt idx="58">
                  <c:v>42005</c:v>
                </c:pt>
                <c:pt idx="59">
                  <c:v>42036</c:v>
                </c:pt>
                <c:pt idx="60">
                  <c:v>42064</c:v>
                </c:pt>
                <c:pt idx="61">
                  <c:v>42095</c:v>
                </c:pt>
                <c:pt idx="62">
                  <c:v>42125</c:v>
                </c:pt>
                <c:pt idx="63">
                  <c:v>42156</c:v>
                </c:pt>
                <c:pt idx="64">
                  <c:v>42186</c:v>
                </c:pt>
                <c:pt idx="65">
                  <c:v>42217</c:v>
                </c:pt>
                <c:pt idx="66">
                  <c:v>42248</c:v>
                </c:pt>
                <c:pt idx="67">
                  <c:v>42278</c:v>
                </c:pt>
                <c:pt idx="68">
                  <c:v>42309</c:v>
                </c:pt>
                <c:pt idx="69">
                  <c:v>42339</c:v>
                </c:pt>
                <c:pt idx="70">
                  <c:v>42370</c:v>
                </c:pt>
                <c:pt idx="71">
                  <c:v>42401</c:v>
                </c:pt>
                <c:pt idx="72">
                  <c:v>42430</c:v>
                </c:pt>
                <c:pt idx="73">
                  <c:v>42461</c:v>
                </c:pt>
                <c:pt idx="74">
                  <c:v>42491</c:v>
                </c:pt>
                <c:pt idx="75">
                  <c:v>42522</c:v>
                </c:pt>
                <c:pt idx="76">
                  <c:v>42552</c:v>
                </c:pt>
              </c:numCache>
            </c:numRef>
          </c:cat>
          <c:val>
            <c:numRef>
              <c:f>'Active Caseload_Summary'!$B$5:$B$81</c:f>
              <c:numCache>
                <c:formatCode>#,##0</c:formatCode>
                <c:ptCount val="77"/>
                <c:pt idx="0">
                  <c:v>44208</c:v>
                </c:pt>
                <c:pt idx="1">
                  <c:v>47779</c:v>
                </c:pt>
                <c:pt idx="2">
                  <c:v>51931</c:v>
                </c:pt>
                <c:pt idx="3">
                  <c:v>54810</c:v>
                </c:pt>
                <c:pt idx="4">
                  <c:v>57460</c:v>
                </c:pt>
                <c:pt idx="5">
                  <c:v>60258</c:v>
                </c:pt>
                <c:pt idx="6">
                  <c:v>62776</c:v>
                </c:pt>
                <c:pt idx="7">
                  <c:v>64014</c:v>
                </c:pt>
                <c:pt idx="8">
                  <c:v>65523</c:v>
                </c:pt>
                <c:pt idx="9">
                  <c:v>63840</c:v>
                </c:pt>
                <c:pt idx="10">
                  <c:v>64078</c:v>
                </c:pt>
                <c:pt idx="11">
                  <c:v>65395</c:v>
                </c:pt>
                <c:pt idx="12">
                  <c:v>65946</c:v>
                </c:pt>
                <c:pt idx="13">
                  <c:v>66384</c:v>
                </c:pt>
                <c:pt idx="14">
                  <c:v>67021</c:v>
                </c:pt>
                <c:pt idx="15">
                  <c:v>67487</c:v>
                </c:pt>
                <c:pt idx="16">
                  <c:v>68381</c:v>
                </c:pt>
                <c:pt idx="17">
                  <c:v>68921</c:v>
                </c:pt>
                <c:pt idx="18">
                  <c:v>69861</c:v>
                </c:pt>
                <c:pt idx="19">
                  <c:v>70413</c:v>
                </c:pt>
                <c:pt idx="20">
                  <c:v>71578</c:v>
                </c:pt>
                <c:pt idx="21">
                  <c:v>71914</c:v>
                </c:pt>
                <c:pt idx="22">
                  <c:v>72324</c:v>
                </c:pt>
                <c:pt idx="23">
                  <c:v>73526</c:v>
                </c:pt>
                <c:pt idx="24">
                  <c:v>73646</c:v>
                </c:pt>
                <c:pt idx="25">
                  <c:v>74004</c:v>
                </c:pt>
                <c:pt idx="26">
                  <c:v>74533</c:v>
                </c:pt>
                <c:pt idx="27">
                  <c:v>74182</c:v>
                </c:pt>
                <c:pt idx="28">
                  <c:v>75389</c:v>
                </c:pt>
                <c:pt idx="29">
                  <c:v>76253</c:v>
                </c:pt>
                <c:pt idx="30">
                  <c:v>76214</c:v>
                </c:pt>
                <c:pt idx="31">
                  <c:v>76084</c:v>
                </c:pt>
                <c:pt idx="32">
                  <c:v>76402</c:v>
                </c:pt>
                <c:pt idx="33">
                  <c:v>75802</c:v>
                </c:pt>
                <c:pt idx="34">
                  <c:v>76082</c:v>
                </c:pt>
                <c:pt idx="35">
                  <c:v>76395</c:v>
                </c:pt>
                <c:pt idx="36">
                  <c:v>76492</c:v>
                </c:pt>
                <c:pt idx="37">
                  <c:v>76325</c:v>
                </c:pt>
                <c:pt idx="38">
                  <c:v>76297</c:v>
                </c:pt>
                <c:pt idx="39">
                  <c:v>75281</c:v>
                </c:pt>
                <c:pt idx="40">
                  <c:v>75458</c:v>
                </c:pt>
                <c:pt idx="41">
                  <c:v>75298</c:v>
                </c:pt>
                <c:pt idx="42">
                  <c:v>75117</c:v>
                </c:pt>
                <c:pt idx="43">
                  <c:v>74979</c:v>
                </c:pt>
                <c:pt idx="44">
                  <c:v>74882</c:v>
                </c:pt>
                <c:pt idx="45">
                  <c:v>74610</c:v>
                </c:pt>
                <c:pt idx="46">
                  <c:v>74671</c:v>
                </c:pt>
                <c:pt idx="47">
                  <c:v>75169</c:v>
                </c:pt>
                <c:pt idx="48">
                  <c:v>75158</c:v>
                </c:pt>
                <c:pt idx="49">
                  <c:v>75570</c:v>
                </c:pt>
                <c:pt idx="50">
                  <c:v>75834</c:v>
                </c:pt>
                <c:pt idx="51">
                  <c:v>75865</c:v>
                </c:pt>
                <c:pt idx="52">
                  <c:v>76378</c:v>
                </c:pt>
                <c:pt idx="53">
                  <c:v>76683</c:v>
                </c:pt>
                <c:pt idx="54">
                  <c:v>76788</c:v>
                </c:pt>
                <c:pt idx="55">
                  <c:v>76796</c:v>
                </c:pt>
                <c:pt idx="56">
                  <c:v>76774</c:v>
                </c:pt>
                <c:pt idx="57">
                  <c:v>76614</c:v>
                </c:pt>
                <c:pt idx="58">
                  <c:v>76754</c:v>
                </c:pt>
                <c:pt idx="59">
                  <c:v>77459</c:v>
                </c:pt>
                <c:pt idx="60">
                  <c:v>78331</c:v>
                </c:pt>
                <c:pt idx="61">
                  <c:v>78906</c:v>
                </c:pt>
                <c:pt idx="62">
                  <c:v>79481</c:v>
                </c:pt>
                <c:pt idx="63">
                  <c:v>79778</c:v>
                </c:pt>
                <c:pt idx="64">
                  <c:v>80130</c:v>
                </c:pt>
                <c:pt idx="65">
                  <c:v>80228</c:v>
                </c:pt>
                <c:pt idx="66">
                  <c:v>80321</c:v>
                </c:pt>
                <c:pt idx="67">
                  <c:v>80265</c:v>
                </c:pt>
                <c:pt idx="68">
                  <c:v>80370</c:v>
                </c:pt>
                <c:pt idx="69">
                  <c:v>80611</c:v>
                </c:pt>
                <c:pt idx="70">
                  <c:v>80955</c:v>
                </c:pt>
                <c:pt idx="71">
                  <c:v>81827</c:v>
                </c:pt>
                <c:pt idx="72">
                  <c:v>82250</c:v>
                </c:pt>
                <c:pt idx="73">
                  <c:v>82793</c:v>
                </c:pt>
                <c:pt idx="74">
                  <c:v>83488</c:v>
                </c:pt>
                <c:pt idx="75">
                  <c:v>83648</c:v>
                </c:pt>
                <c:pt idx="76">
                  <c:v>83814</c:v>
                </c:pt>
              </c:numCache>
            </c:numRef>
          </c:val>
          <c:smooth val="0"/>
        </c:ser>
        <c:ser>
          <c:idx val="1"/>
          <c:order val="1"/>
          <c:tx>
            <c:strRef>
              <c:f>'Active Caseload_Summary'!$C$4</c:f>
              <c:strCache>
                <c:ptCount val="1"/>
                <c:pt idx="0">
                  <c:v>DES-ESS</c:v>
                </c:pt>
              </c:strCache>
            </c:strRef>
          </c:tx>
          <c:spPr>
            <a:ln>
              <a:solidFill>
                <a:schemeClr val="tx1"/>
              </a:solidFill>
            </a:ln>
          </c:spPr>
          <c:marker>
            <c:symbol val="none"/>
          </c:marker>
          <c:cat>
            <c:numRef>
              <c:f>'Active Caseload_Summary'!$A$5:$A$81</c:f>
              <c:numCache>
                <c:formatCode>mmm\-yy</c:formatCode>
                <c:ptCount val="77"/>
                <c:pt idx="0">
                  <c:v>40238</c:v>
                </c:pt>
                <c:pt idx="1">
                  <c:v>40269</c:v>
                </c:pt>
                <c:pt idx="2">
                  <c:v>40299</c:v>
                </c:pt>
                <c:pt idx="3">
                  <c:v>40330</c:v>
                </c:pt>
                <c:pt idx="4">
                  <c:v>40360</c:v>
                </c:pt>
                <c:pt idx="5">
                  <c:v>40391</c:v>
                </c:pt>
                <c:pt idx="6">
                  <c:v>40422</c:v>
                </c:pt>
                <c:pt idx="7">
                  <c:v>40452</c:v>
                </c:pt>
                <c:pt idx="8">
                  <c:v>40483</c:v>
                </c:pt>
                <c:pt idx="9">
                  <c:v>40513</c:v>
                </c:pt>
                <c:pt idx="10">
                  <c:v>40544</c:v>
                </c:pt>
                <c:pt idx="11">
                  <c:v>40575</c:v>
                </c:pt>
                <c:pt idx="12">
                  <c:v>40603</c:v>
                </c:pt>
                <c:pt idx="13">
                  <c:v>40634</c:v>
                </c:pt>
                <c:pt idx="14">
                  <c:v>40664</c:v>
                </c:pt>
                <c:pt idx="15">
                  <c:v>40695</c:v>
                </c:pt>
                <c:pt idx="16">
                  <c:v>40725</c:v>
                </c:pt>
                <c:pt idx="17">
                  <c:v>40756</c:v>
                </c:pt>
                <c:pt idx="18">
                  <c:v>40787</c:v>
                </c:pt>
                <c:pt idx="19">
                  <c:v>40817</c:v>
                </c:pt>
                <c:pt idx="20">
                  <c:v>40848</c:v>
                </c:pt>
                <c:pt idx="21">
                  <c:v>40878</c:v>
                </c:pt>
                <c:pt idx="22">
                  <c:v>40909</c:v>
                </c:pt>
                <c:pt idx="23">
                  <c:v>40940</c:v>
                </c:pt>
                <c:pt idx="24">
                  <c:v>40969</c:v>
                </c:pt>
                <c:pt idx="25">
                  <c:v>41000</c:v>
                </c:pt>
                <c:pt idx="26">
                  <c:v>41030</c:v>
                </c:pt>
                <c:pt idx="27">
                  <c:v>41061</c:v>
                </c:pt>
                <c:pt idx="28">
                  <c:v>41091</c:v>
                </c:pt>
                <c:pt idx="29">
                  <c:v>41122</c:v>
                </c:pt>
                <c:pt idx="30">
                  <c:v>41153</c:v>
                </c:pt>
                <c:pt idx="31">
                  <c:v>41183</c:v>
                </c:pt>
                <c:pt idx="32">
                  <c:v>41214</c:v>
                </c:pt>
                <c:pt idx="33">
                  <c:v>41244</c:v>
                </c:pt>
                <c:pt idx="34">
                  <c:v>41275</c:v>
                </c:pt>
                <c:pt idx="35">
                  <c:v>41306</c:v>
                </c:pt>
                <c:pt idx="36">
                  <c:v>41334</c:v>
                </c:pt>
                <c:pt idx="37">
                  <c:v>41365</c:v>
                </c:pt>
                <c:pt idx="38">
                  <c:v>41395</c:v>
                </c:pt>
                <c:pt idx="39">
                  <c:v>41426</c:v>
                </c:pt>
                <c:pt idx="40">
                  <c:v>41456</c:v>
                </c:pt>
                <c:pt idx="41">
                  <c:v>41487</c:v>
                </c:pt>
                <c:pt idx="42">
                  <c:v>41518</c:v>
                </c:pt>
                <c:pt idx="43">
                  <c:v>41548</c:v>
                </c:pt>
                <c:pt idx="44">
                  <c:v>41579</c:v>
                </c:pt>
                <c:pt idx="45">
                  <c:v>41609</c:v>
                </c:pt>
                <c:pt idx="46">
                  <c:v>41640</c:v>
                </c:pt>
                <c:pt idx="47">
                  <c:v>41671</c:v>
                </c:pt>
                <c:pt idx="48">
                  <c:v>41699</c:v>
                </c:pt>
                <c:pt idx="49">
                  <c:v>41730</c:v>
                </c:pt>
                <c:pt idx="50">
                  <c:v>41760</c:v>
                </c:pt>
                <c:pt idx="51">
                  <c:v>41791</c:v>
                </c:pt>
                <c:pt idx="52">
                  <c:v>41821</c:v>
                </c:pt>
                <c:pt idx="53">
                  <c:v>41852</c:v>
                </c:pt>
                <c:pt idx="54">
                  <c:v>41883</c:v>
                </c:pt>
                <c:pt idx="55">
                  <c:v>41913</c:v>
                </c:pt>
                <c:pt idx="56">
                  <c:v>41944</c:v>
                </c:pt>
                <c:pt idx="57">
                  <c:v>41974</c:v>
                </c:pt>
                <c:pt idx="58">
                  <c:v>42005</c:v>
                </c:pt>
                <c:pt idx="59">
                  <c:v>42036</c:v>
                </c:pt>
                <c:pt idx="60">
                  <c:v>42064</c:v>
                </c:pt>
                <c:pt idx="61">
                  <c:v>42095</c:v>
                </c:pt>
                <c:pt idx="62">
                  <c:v>42125</c:v>
                </c:pt>
                <c:pt idx="63">
                  <c:v>42156</c:v>
                </c:pt>
                <c:pt idx="64">
                  <c:v>42186</c:v>
                </c:pt>
                <c:pt idx="65">
                  <c:v>42217</c:v>
                </c:pt>
                <c:pt idx="66">
                  <c:v>42248</c:v>
                </c:pt>
                <c:pt idx="67">
                  <c:v>42278</c:v>
                </c:pt>
                <c:pt idx="68">
                  <c:v>42309</c:v>
                </c:pt>
                <c:pt idx="69">
                  <c:v>42339</c:v>
                </c:pt>
                <c:pt idx="70">
                  <c:v>42370</c:v>
                </c:pt>
                <c:pt idx="71">
                  <c:v>42401</c:v>
                </c:pt>
                <c:pt idx="72">
                  <c:v>42430</c:v>
                </c:pt>
                <c:pt idx="73">
                  <c:v>42461</c:v>
                </c:pt>
                <c:pt idx="74">
                  <c:v>42491</c:v>
                </c:pt>
                <c:pt idx="75">
                  <c:v>42522</c:v>
                </c:pt>
                <c:pt idx="76">
                  <c:v>42552</c:v>
                </c:pt>
              </c:numCache>
            </c:numRef>
          </c:cat>
          <c:val>
            <c:numRef>
              <c:f>'Active Caseload_Summary'!$C$5:$C$81</c:f>
              <c:numCache>
                <c:formatCode>#,##0</c:formatCode>
                <c:ptCount val="77"/>
                <c:pt idx="0">
                  <c:v>64053</c:v>
                </c:pt>
                <c:pt idx="1">
                  <c:v>66779</c:v>
                </c:pt>
                <c:pt idx="2">
                  <c:v>69268</c:v>
                </c:pt>
                <c:pt idx="3">
                  <c:v>70971</c:v>
                </c:pt>
                <c:pt idx="4">
                  <c:v>72821</c:v>
                </c:pt>
                <c:pt idx="5">
                  <c:v>74974</c:v>
                </c:pt>
                <c:pt idx="6">
                  <c:v>76666</c:v>
                </c:pt>
                <c:pt idx="7">
                  <c:v>77658</c:v>
                </c:pt>
                <c:pt idx="8">
                  <c:v>78460</c:v>
                </c:pt>
                <c:pt idx="9">
                  <c:v>76959</c:v>
                </c:pt>
                <c:pt idx="10">
                  <c:v>77051</c:v>
                </c:pt>
                <c:pt idx="11">
                  <c:v>77563</c:v>
                </c:pt>
                <c:pt idx="12">
                  <c:v>78020</c:v>
                </c:pt>
                <c:pt idx="13">
                  <c:v>78091</c:v>
                </c:pt>
                <c:pt idx="14">
                  <c:v>78107</c:v>
                </c:pt>
                <c:pt idx="15">
                  <c:v>77896</c:v>
                </c:pt>
                <c:pt idx="16">
                  <c:v>77486</c:v>
                </c:pt>
                <c:pt idx="17">
                  <c:v>77361</c:v>
                </c:pt>
                <c:pt idx="18">
                  <c:v>77368</c:v>
                </c:pt>
                <c:pt idx="19">
                  <c:v>77170</c:v>
                </c:pt>
                <c:pt idx="20">
                  <c:v>77016</c:v>
                </c:pt>
                <c:pt idx="21">
                  <c:v>76204</c:v>
                </c:pt>
                <c:pt idx="22">
                  <c:v>75800</c:v>
                </c:pt>
                <c:pt idx="23">
                  <c:v>75913</c:v>
                </c:pt>
                <c:pt idx="24">
                  <c:v>75157</c:v>
                </c:pt>
                <c:pt idx="25">
                  <c:v>74765</c:v>
                </c:pt>
                <c:pt idx="26">
                  <c:v>74939</c:v>
                </c:pt>
                <c:pt idx="27">
                  <c:v>74145</c:v>
                </c:pt>
                <c:pt idx="28">
                  <c:v>74477</c:v>
                </c:pt>
                <c:pt idx="29">
                  <c:v>75100</c:v>
                </c:pt>
                <c:pt idx="30">
                  <c:v>75272</c:v>
                </c:pt>
                <c:pt idx="31">
                  <c:v>75573</c:v>
                </c:pt>
                <c:pt idx="32">
                  <c:v>75111</c:v>
                </c:pt>
                <c:pt idx="33">
                  <c:v>74118</c:v>
                </c:pt>
                <c:pt idx="34">
                  <c:v>73512</c:v>
                </c:pt>
                <c:pt idx="35">
                  <c:v>73061</c:v>
                </c:pt>
                <c:pt idx="36">
                  <c:v>73270</c:v>
                </c:pt>
                <c:pt idx="37">
                  <c:v>73372</c:v>
                </c:pt>
                <c:pt idx="38">
                  <c:v>74357</c:v>
                </c:pt>
                <c:pt idx="39">
                  <c:v>74286</c:v>
                </c:pt>
                <c:pt idx="40">
                  <c:v>74884</c:v>
                </c:pt>
                <c:pt idx="41">
                  <c:v>75761</c:v>
                </c:pt>
                <c:pt idx="42">
                  <c:v>76544</c:v>
                </c:pt>
                <c:pt idx="43">
                  <c:v>77444</c:v>
                </c:pt>
                <c:pt idx="44">
                  <c:v>78170</c:v>
                </c:pt>
                <c:pt idx="45">
                  <c:v>78358</c:v>
                </c:pt>
                <c:pt idx="46">
                  <c:v>79407</c:v>
                </c:pt>
                <c:pt idx="47">
                  <c:v>80666</c:v>
                </c:pt>
                <c:pt idx="48">
                  <c:v>81628</c:v>
                </c:pt>
                <c:pt idx="49">
                  <c:v>82118</c:v>
                </c:pt>
                <c:pt idx="50">
                  <c:v>83052</c:v>
                </c:pt>
                <c:pt idx="51">
                  <c:v>83415</c:v>
                </c:pt>
                <c:pt idx="52">
                  <c:v>84407</c:v>
                </c:pt>
                <c:pt idx="53">
                  <c:v>85599</c:v>
                </c:pt>
                <c:pt idx="54">
                  <c:v>86681</c:v>
                </c:pt>
                <c:pt idx="55">
                  <c:v>87476</c:v>
                </c:pt>
                <c:pt idx="56">
                  <c:v>88440</c:v>
                </c:pt>
                <c:pt idx="57">
                  <c:v>89012</c:v>
                </c:pt>
                <c:pt idx="58">
                  <c:v>90045</c:v>
                </c:pt>
                <c:pt idx="59">
                  <c:v>91664</c:v>
                </c:pt>
                <c:pt idx="60">
                  <c:v>92484</c:v>
                </c:pt>
                <c:pt idx="61">
                  <c:v>92838</c:v>
                </c:pt>
                <c:pt idx="62">
                  <c:v>93397</c:v>
                </c:pt>
                <c:pt idx="63">
                  <c:v>93263</c:v>
                </c:pt>
                <c:pt idx="64">
                  <c:v>93267</c:v>
                </c:pt>
                <c:pt idx="65">
                  <c:v>93233</c:v>
                </c:pt>
                <c:pt idx="66">
                  <c:v>92888</c:v>
                </c:pt>
                <c:pt idx="67">
                  <c:v>93326</c:v>
                </c:pt>
                <c:pt idx="68">
                  <c:v>94055</c:v>
                </c:pt>
                <c:pt idx="69">
                  <c:v>94101</c:v>
                </c:pt>
                <c:pt idx="70">
                  <c:v>94922</c:v>
                </c:pt>
                <c:pt idx="71">
                  <c:v>96276</c:v>
                </c:pt>
                <c:pt idx="72">
                  <c:v>97170</c:v>
                </c:pt>
                <c:pt idx="73">
                  <c:v>97880</c:v>
                </c:pt>
                <c:pt idx="74">
                  <c:v>98649</c:v>
                </c:pt>
                <c:pt idx="75">
                  <c:v>99120</c:v>
                </c:pt>
                <c:pt idx="76">
                  <c:v>99377</c:v>
                </c:pt>
              </c:numCache>
            </c:numRef>
          </c:val>
          <c:smooth val="0"/>
        </c:ser>
        <c:ser>
          <c:idx val="2"/>
          <c:order val="2"/>
          <c:tx>
            <c:strRef>
              <c:f>'Active Caseload_Summary'!$D$4</c:f>
              <c:strCache>
                <c:ptCount val="1"/>
                <c:pt idx="0">
                  <c:v>Total</c:v>
                </c:pt>
              </c:strCache>
            </c:strRef>
          </c:tx>
          <c:spPr>
            <a:ln>
              <a:solidFill>
                <a:srgbClr val="00B050"/>
              </a:solidFill>
              <a:prstDash val="sysDot"/>
            </a:ln>
          </c:spPr>
          <c:marker>
            <c:symbol val="none"/>
          </c:marker>
          <c:cat>
            <c:numRef>
              <c:f>'Active Caseload_Summary'!$A$5:$A$81</c:f>
              <c:numCache>
                <c:formatCode>mmm\-yy</c:formatCode>
                <c:ptCount val="77"/>
                <c:pt idx="0">
                  <c:v>40238</c:v>
                </c:pt>
                <c:pt idx="1">
                  <c:v>40269</c:v>
                </c:pt>
                <c:pt idx="2">
                  <c:v>40299</c:v>
                </c:pt>
                <c:pt idx="3">
                  <c:v>40330</c:v>
                </c:pt>
                <c:pt idx="4">
                  <c:v>40360</c:v>
                </c:pt>
                <c:pt idx="5">
                  <c:v>40391</c:v>
                </c:pt>
                <c:pt idx="6">
                  <c:v>40422</c:v>
                </c:pt>
                <c:pt idx="7">
                  <c:v>40452</c:v>
                </c:pt>
                <c:pt idx="8">
                  <c:v>40483</c:v>
                </c:pt>
                <c:pt idx="9">
                  <c:v>40513</c:v>
                </c:pt>
                <c:pt idx="10">
                  <c:v>40544</c:v>
                </c:pt>
                <c:pt idx="11">
                  <c:v>40575</c:v>
                </c:pt>
                <c:pt idx="12">
                  <c:v>40603</c:v>
                </c:pt>
                <c:pt idx="13">
                  <c:v>40634</c:v>
                </c:pt>
                <c:pt idx="14">
                  <c:v>40664</c:v>
                </c:pt>
                <c:pt idx="15">
                  <c:v>40695</c:v>
                </c:pt>
                <c:pt idx="16">
                  <c:v>40725</c:v>
                </c:pt>
                <c:pt idx="17">
                  <c:v>40756</c:v>
                </c:pt>
                <c:pt idx="18">
                  <c:v>40787</c:v>
                </c:pt>
                <c:pt idx="19">
                  <c:v>40817</c:v>
                </c:pt>
                <c:pt idx="20">
                  <c:v>40848</c:v>
                </c:pt>
                <c:pt idx="21">
                  <c:v>40878</c:v>
                </c:pt>
                <c:pt idx="22">
                  <c:v>40909</c:v>
                </c:pt>
                <c:pt idx="23">
                  <c:v>40940</c:v>
                </c:pt>
                <c:pt idx="24">
                  <c:v>40969</c:v>
                </c:pt>
                <c:pt idx="25">
                  <c:v>41000</c:v>
                </c:pt>
                <c:pt idx="26">
                  <c:v>41030</c:v>
                </c:pt>
                <c:pt idx="27">
                  <c:v>41061</c:v>
                </c:pt>
                <c:pt idx="28">
                  <c:v>41091</c:v>
                </c:pt>
                <c:pt idx="29">
                  <c:v>41122</c:v>
                </c:pt>
                <c:pt idx="30">
                  <c:v>41153</c:v>
                </c:pt>
                <c:pt idx="31">
                  <c:v>41183</c:v>
                </c:pt>
                <c:pt idx="32">
                  <c:v>41214</c:v>
                </c:pt>
                <c:pt idx="33">
                  <c:v>41244</c:v>
                </c:pt>
                <c:pt idx="34">
                  <c:v>41275</c:v>
                </c:pt>
                <c:pt idx="35">
                  <c:v>41306</c:v>
                </c:pt>
                <c:pt idx="36">
                  <c:v>41334</c:v>
                </c:pt>
                <c:pt idx="37">
                  <c:v>41365</c:v>
                </c:pt>
                <c:pt idx="38">
                  <c:v>41395</c:v>
                </c:pt>
                <c:pt idx="39">
                  <c:v>41426</c:v>
                </c:pt>
                <c:pt idx="40">
                  <c:v>41456</c:v>
                </c:pt>
                <c:pt idx="41">
                  <c:v>41487</c:v>
                </c:pt>
                <c:pt idx="42">
                  <c:v>41518</c:v>
                </c:pt>
                <c:pt idx="43">
                  <c:v>41548</c:v>
                </c:pt>
                <c:pt idx="44">
                  <c:v>41579</c:v>
                </c:pt>
                <c:pt idx="45">
                  <c:v>41609</c:v>
                </c:pt>
                <c:pt idx="46">
                  <c:v>41640</c:v>
                </c:pt>
                <c:pt idx="47">
                  <c:v>41671</c:v>
                </c:pt>
                <c:pt idx="48">
                  <c:v>41699</c:v>
                </c:pt>
                <c:pt idx="49">
                  <c:v>41730</c:v>
                </c:pt>
                <c:pt idx="50">
                  <c:v>41760</c:v>
                </c:pt>
                <c:pt idx="51">
                  <c:v>41791</c:v>
                </c:pt>
                <c:pt idx="52">
                  <c:v>41821</c:v>
                </c:pt>
                <c:pt idx="53">
                  <c:v>41852</c:v>
                </c:pt>
                <c:pt idx="54">
                  <c:v>41883</c:v>
                </c:pt>
                <c:pt idx="55">
                  <c:v>41913</c:v>
                </c:pt>
                <c:pt idx="56">
                  <c:v>41944</c:v>
                </c:pt>
                <c:pt idx="57">
                  <c:v>41974</c:v>
                </c:pt>
                <c:pt idx="58">
                  <c:v>42005</c:v>
                </c:pt>
                <c:pt idx="59">
                  <c:v>42036</c:v>
                </c:pt>
                <c:pt idx="60">
                  <c:v>42064</c:v>
                </c:pt>
                <c:pt idx="61">
                  <c:v>42095</c:v>
                </c:pt>
                <c:pt idx="62">
                  <c:v>42125</c:v>
                </c:pt>
                <c:pt idx="63">
                  <c:v>42156</c:v>
                </c:pt>
                <c:pt idx="64">
                  <c:v>42186</c:v>
                </c:pt>
                <c:pt idx="65">
                  <c:v>42217</c:v>
                </c:pt>
                <c:pt idx="66">
                  <c:v>42248</c:v>
                </c:pt>
                <c:pt idx="67">
                  <c:v>42278</c:v>
                </c:pt>
                <c:pt idx="68">
                  <c:v>42309</c:v>
                </c:pt>
                <c:pt idx="69">
                  <c:v>42339</c:v>
                </c:pt>
                <c:pt idx="70">
                  <c:v>42370</c:v>
                </c:pt>
                <c:pt idx="71">
                  <c:v>42401</c:v>
                </c:pt>
                <c:pt idx="72">
                  <c:v>42430</c:v>
                </c:pt>
                <c:pt idx="73">
                  <c:v>42461</c:v>
                </c:pt>
                <c:pt idx="74">
                  <c:v>42491</c:v>
                </c:pt>
                <c:pt idx="75">
                  <c:v>42522</c:v>
                </c:pt>
                <c:pt idx="76">
                  <c:v>42552</c:v>
                </c:pt>
              </c:numCache>
            </c:numRef>
          </c:cat>
          <c:val>
            <c:numRef>
              <c:f>'Active Caseload_Summary'!$D$5:$D$81</c:f>
              <c:numCache>
                <c:formatCode>#,##0</c:formatCode>
                <c:ptCount val="77"/>
                <c:pt idx="0">
                  <c:v>108261</c:v>
                </c:pt>
                <c:pt idx="1">
                  <c:v>114558</c:v>
                </c:pt>
                <c:pt idx="2">
                  <c:v>121199</c:v>
                </c:pt>
                <c:pt idx="3">
                  <c:v>125781</c:v>
                </c:pt>
                <c:pt idx="4">
                  <c:v>130281</c:v>
                </c:pt>
                <c:pt idx="5">
                  <c:v>135232</c:v>
                </c:pt>
                <c:pt idx="6">
                  <c:v>139442</c:v>
                </c:pt>
                <c:pt idx="7">
                  <c:v>141672</c:v>
                </c:pt>
                <c:pt idx="8">
                  <c:v>143983</c:v>
                </c:pt>
                <c:pt idx="9">
                  <c:v>140799</c:v>
                </c:pt>
                <c:pt idx="10">
                  <c:v>141129</c:v>
                </c:pt>
                <c:pt idx="11">
                  <c:v>142958</c:v>
                </c:pt>
                <c:pt idx="12">
                  <c:v>143966</c:v>
                </c:pt>
                <c:pt idx="13">
                  <c:v>144475</c:v>
                </c:pt>
                <c:pt idx="14">
                  <c:v>145128</c:v>
                </c:pt>
                <c:pt idx="15">
                  <c:v>145383</c:v>
                </c:pt>
                <c:pt idx="16">
                  <c:v>145867</c:v>
                </c:pt>
                <c:pt idx="17">
                  <c:v>146282</c:v>
                </c:pt>
                <c:pt idx="18">
                  <c:v>147229</c:v>
                </c:pt>
                <c:pt idx="19">
                  <c:v>147583</c:v>
                </c:pt>
                <c:pt idx="20">
                  <c:v>148594</c:v>
                </c:pt>
                <c:pt idx="21">
                  <c:v>148118</c:v>
                </c:pt>
                <c:pt idx="22">
                  <c:v>148124</c:v>
                </c:pt>
                <c:pt idx="23">
                  <c:v>149439</c:v>
                </c:pt>
                <c:pt idx="24">
                  <c:v>148803</c:v>
                </c:pt>
                <c:pt idx="25">
                  <c:v>148769</c:v>
                </c:pt>
                <c:pt idx="26">
                  <c:v>149472</c:v>
                </c:pt>
                <c:pt idx="27">
                  <c:v>148327</c:v>
                </c:pt>
                <c:pt idx="28">
                  <c:v>149866</c:v>
                </c:pt>
                <c:pt idx="29">
                  <c:v>151353</c:v>
                </c:pt>
                <c:pt idx="30">
                  <c:v>151486</c:v>
                </c:pt>
                <c:pt idx="31">
                  <c:v>151657</c:v>
                </c:pt>
                <c:pt idx="32">
                  <c:v>151513</c:v>
                </c:pt>
                <c:pt idx="33">
                  <c:v>149920</c:v>
                </c:pt>
                <c:pt idx="34">
                  <c:v>149594</c:v>
                </c:pt>
                <c:pt idx="35">
                  <c:v>149456</c:v>
                </c:pt>
                <c:pt idx="36">
                  <c:v>149762</c:v>
                </c:pt>
                <c:pt idx="37">
                  <c:v>149697</c:v>
                </c:pt>
                <c:pt idx="38">
                  <c:v>150654</c:v>
                </c:pt>
                <c:pt idx="39">
                  <c:v>149567</c:v>
                </c:pt>
                <c:pt idx="40">
                  <c:v>150342</c:v>
                </c:pt>
                <c:pt idx="41">
                  <c:v>151059</c:v>
                </c:pt>
                <c:pt idx="42">
                  <c:v>151661</c:v>
                </c:pt>
                <c:pt idx="43">
                  <c:v>152423</c:v>
                </c:pt>
                <c:pt idx="44">
                  <c:v>153052</c:v>
                </c:pt>
                <c:pt idx="45">
                  <c:v>152968</c:v>
                </c:pt>
                <c:pt idx="46">
                  <c:v>154078</c:v>
                </c:pt>
                <c:pt idx="47">
                  <c:v>155835</c:v>
                </c:pt>
                <c:pt idx="48">
                  <c:v>156786</c:v>
                </c:pt>
                <c:pt idx="49">
                  <c:v>157688</c:v>
                </c:pt>
                <c:pt idx="50">
                  <c:v>158886</c:v>
                </c:pt>
                <c:pt idx="51">
                  <c:v>159280</c:v>
                </c:pt>
                <c:pt idx="52">
                  <c:v>160785</c:v>
                </c:pt>
                <c:pt idx="53">
                  <c:v>162282</c:v>
                </c:pt>
                <c:pt idx="54">
                  <c:v>163469</c:v>
                </c:pt>
                <c:pt idx="55">
                  <c:v>164272</c:v>
                </c:pt>
                <c:pt idx="56">
                  <c:v>165214</c:v>
                </c:pt>
                <c:pt idx="57">
                  <c:v>165626</c:v>
                </c:pt>
                <c:pt idx="58">
                  <c:v>166799</c:v>
                </c:pt>
                <c:pt idx="59">
                  <c:v>169123</c:v>
                </c:pt>
                <c:pt idx="60">
                  <c:v>170815</c:v>
                </c:pt>
                <c:pt idx="61">
                  <c:v>171744</c:v>
                </c:pt>
                <c:pt idx="62">
                  <c:v>172878</c:v>
                </c:pt>
                <c:pt idx="63">
                  <c:v>173041</c:v>
                </c:pt>
                <c:pt idx="64">
                  <c:v>173397</c:v>
                </c:pt>
                <c:pt idx="65">
                  <c:v>173461</c:v>
                </c:pt>
                <c:pt idx="66">
                  <c:v>173209</c:v>
                </c:pt>
                <c:pt idx="67">
                  <c:v>173591</c:v>
                </c:pt>
                <c:pt idx="68">
                  <c:v>174425</c:v>
                </c:pt>
                <c:pt idx="69">
                  <c:v>174712</c:v>
                </c:pt>
                <c:pt idx="70">
                  <c:v>175877</c:v>
                </c:pt>
                <c:pt idx="71">
                  <c:v>178103</c:v>
                </c:pt>
                <c:pt idx="72">
                  <c:v>179420</c:v>
                </c:pt>
                <c:pt idx="73">
                  <c:v>180673</c:v>
                </c:pt>
                <c:pt idx="74">
                  <c:v>182137</c:v>
                </c:pt>
                <c:pt idx="75">
                  <c:v>182768</c:v>
                </c:pt>
                <c:pt idx="76">
                  <c:v>183191</c:v>
                </c:pt>
              </c:numCache>
            </c:numRef>
          </c:val>
          <c:smooth val="0"/>
        </c:ser>
        <c:dLbls>
          <c:showLegendKey val="0"/>
          <c:showVal val="0"/>
          <c:showCatName val="0"/>
          <c:showSerName val="0"/>
          <c:showPercent val="0"/>
          <c:showBubbleSize val="0"/>
        </c:dLbls>
        <c:marker val="1"/>
        <c:smooth val="0"/>
        <c:axId val="189269888"/>
        <c:axId val="189271424"/>
      </c:lineChart>
      <c:dateAx>
        <c:axId val="189269888"/>
        <c:scaling>
          <c:orientation val="minMax"/>
        </c:scaling>
        <c:delete val="0"/>
        <c:axPos val="b"/>
        <c:numFmt formatCode="mmm\-yy" sourceLinked="1"/>
        <c:majorTickMark val="out"/>
        <c:minorTickMark val="none"/>
        <c:tickLblPos val="nextTo"/>
        <c:txPr>
          <a:bodyPr/>
          <a:lstStyle/>
          <a:p>
            <a:pPr>
              <a:defRPr>
                <a:latin typeface="+mj-lt"/>
              </a:defRPr>
            </a:pPr>
            <a:endParaRPr lang="en-US"/>
          </a:p>
        </c:txPr>
        <c:crossAx val="189271424"/>
        <c:crosses val="autoZero"/>
        <c:auto val="1"/>
        <c:lblOffset val="100"/>
        <c:baseTimeUnit val="months"/>
      </c:dateAx>
      <c:valAx>
        <c:axId val="189271424"/>
        <c:scaling>
          <c:orientation val="minMax"/>
        </c:scaling>
        <c:delete val="0"/>
        <c:axPos val="l"/>
        <c:majorGridlines/>
        <c:numFmt formatCode="#,##0" sourceLinked="1"/>
        <c:majorTickMark val="out"/>
        <c:minorTickMark val="none"/>
        <c:tickLblPos val="nextTo"/>
        <c:txPr>
          <a:bodyPr/>
          <a:lstStyle/>
          <a:p>
            <a:pPr>
              <a:defRPr>
                <a:latin typeface="+mj-lt"/>
              </a:defRPr>
            </a:pPr>
            <a:endParaRPr lang="en-US"/>
          </a:p>
        </c:txPr>
        <c:crossAx val="189269888"/>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Sheet2!$B$11</c:f>
              <c:strCache>
                <c:ptCount val="1"/>
                <c:pt idx="0">
                  <c:v>DES</c:v>
                </c:pt>
              </c:strCache>
            </c:strRef>
          </c:tx>
          <c:spPr>
            <a:ln>
              <a:prstDash val="sysDot"/>
            </a:ln>
          </c:spPr>
          <c:marker>
            <c:symbol val="none"/>
          </c:marker>
          <c:cat>
            <c:strRef>
              <c:f>Sheet2!$C$8:$Y$10</c:f>
              <c:strCache>
                <c:ptCount val="23"/>
                <c:pt idx="0">
                  <c:v>Dec-10</c:v>
                </c:pt>
                <c:pt idx="1">
                  <c:v>Mar-11</c:v>
                </c:pt>
                <c:pt idx="2">
                  <c:v>Jun-11</c:v>
                </c:pt>
                <c:pt idx="3">
                  <c:v>Sep-11</c:v>
                </c:pt>
                <c:pt idx="4">
                  <c:v>Dec-11</c:v>
                </c:pt>
                <c:pt idx="5">
                  <c:v>Mar-12</c:v>
                </c:pt>
                <c:pt idx="6">
                  <c:v>Jun-12</c:v>
                </c:pt>
                <c:pt idx="7">
                  <c:v>Sep-12</c:v>
                </c:pt>
                <c:pt idx="8">
                  <c:v>Dec-12</c:v>
                </c:pt>
                <c:pt idx="9">
                  <c:v>Mar-13</c:v>
                </c:pt>
                <c:pt idx="10">
                  <c:v>Jun-13</c:v>
                </c:pt>
                <c:pt idx="11">
                  <c:v>Sep-13</c:v>
                </c:pt>
                <c:pt idx="12">
                  <c:v>Dec-13</c:v>
                </c:pt>
                <c:pt idx="13">
                  <c:v>Mar-14</c:v>
                </c:pt>
                <c:pt idx="14">
                  <c:v>Jun-14</c:v>
                </c:pt>
                <c:pt idx="15">
                  <c:v>Sep-14</c:v>
                </c:pt>
                <c:pt idx="16">
                  <c:v>Dec-14</c:v>
                </c:pt>
                <c:pt idx="17">
                  <c:v>Mar-15</c:v>
                </c:pt>
                <c:pt idx="18">
                  <c:v>Jun-15</c:v>
                </c:pt>
                <c:pt idx="19">
                  <c:v>Sep-15</c:v>
                </c:pt>
                <c:pt idx="20">
                  <c:v>Dec-15</c:v>
                </c:pt>
                <c:pt idx="21">
                  <c:v>Mar-16</c:v>
                </c:pt>
                <c:pt idx="22">
                  <c:v>Jun-16</c:v>
                </c:pt>
              </c:strCache>
            </c:strRef>
          </c:cat>
          <c:val>
            <c:numRef>
              <c:f>Sheet2!$C$11:$Y$11</c:f>
              <c:numCache>
                <c:formatCode>General</c:formatCode>
                <c:ptCount val="23"/>
                <c:pt idx="0">
                  <c:v>20.2</c:v>
                </c:pt>
                <c:pt idx="1">
                  <c:v>24.9</c:v>
                </c:pt>
                <c:pt idx="2">
                  <c:v>30.5</c:v>
                </c:pt>
                <c:pt idx="3">
                  <c:v>34.5</c:v>
                </c:pt>
                <c:pt idx="4">
                  <c:v>37</c:v>
                </c:pt>
                <c:pt idx="5">
                  <c:v>37.9</c:v>
                </c:pt>
                <c:pt idx="6">
                  <c:v>38.299999999999997</c:v>
                </c:pt>
                <c:pt idx="7">
                  <c:v>37.9</c:v>
                </c:pt>
                <c:pt idx="8">
                  <c:v>37.9</c:v>
                </c:pt>
                <c:pt idx="9">
                  <c:v>38</c:v>
                </c:pt>
                <c:pt idx="10">
                  <c:v>35.9</c:v>
                </c:pt>
                <c:pt idx="11">
                  <c:v>35.5</c:v>
                </c:pt>
                <c:pt idx="12">
                  <c:v>35.200000000000003</c:v>
                </c:pt>
                <c:pt idx="13">
                  <c:v>34.4</c:v>
                </c:pt>
                <c:pt idx="14">
                  <c:v>33.5</c:v>
                </c:pt>
                <c:pt idx="15">
                  <c:v>32.799999999999997</c:v>
                </c:pt>
                <c:pt idx="16">
                  <c:v>32.1</c:v>
                </c:pt>
                <c:pt idx="17">
                  <c:v>31.5</c:v>
                </c:pt>
                <c:pt idx="18">
                  <c:v>31.1</c:v>
                </c:pt>
                <c:pt idx="19">
                  <c:v>30.7</c:v>
                </c:pt>
                <c:pt idx="20">
                  <c:v>30</c:v>
                </c:pt>
                <c:pt idx="21">
                  <c:v>30</c:v>
                </c:pt>
                <c:pt idx="22">
                  <c:v>30.7</c:v>
                </c:pt>
              </c:numCache>
            </c:numRef>
          </c:val>
          <c:smooth val="0"/>
        </c:ser>
        <c:ser>
          <c:idx val="1"/>
          <c:order val="1"/>
          <c:tx>
            <c:strRef>
              <c:f>Sheet2!$B$12</c:f>
              <c:strCache>
                <c:ptCount val="1"/>
                <c:pt idx="0">
                  <c:v>DES-DMS</c:v>
                </c:pt>
              </c:strCache>
            </c:strRef>
          </c:tx>
          <c:spPr>
            <a:ln>
              <a:prstDash val="dash"/>
            </a:ln>
          </c:spPr>
          <c:marker>
            <c:symbol val="none"/>
          </c:marker>
          <c:cat>
            <c:strRef>
              <c:f>Sheet2!$C$8:$Y$10</c:f>
              <c:strCache>
                <c:ptCount val="23"/>
                <c:pt idx="0">
                  <c:v>Dec-10</c:v>
                </c:pt>
                <c:pt idx="1">
                  <c:v>Mar-11</c:v>
                </c:pt>
                <c:pt idx="2">
                  <c:v>Jun-11</c:v>
                </c:pt>
                <c:pt idx="3">
                  <c:v>Sep-11</c:v>
                </c:pt>
                <c:pt idx="4">
                  <c:v>Dec-11</c:v>
                </c:pt>
                <c:pt idx="5">
                  <c:v>Mar-12</c:v>
                </c:pt>
                <c:pt idx="6">
                  <c:v>Jun-12</c:v>
                </c:pt>
                <c:pt idx="7">
                  <c:v>Sep-12</c:v>
                </c:pt>
                <c:pt idx="8">
                  <c:v>Dec-12</c:v>
                </c:pt>
                <c:pt idx="9">
                  <c:v>Mar-13</c:v>
                </c:pt>
                <c:pt idx="10">
                  <c:v>Jun-13</c:v>
                </c:pt>
                <c:pt idx="11">
                  <c:v>Sep-13</c:v>
                </c:pt>
                <c:pt idx="12">
                  <c:v>Dec-13</c:v>
                </c:pt>
                <c:pt idx="13">
                  <c:v>Mar-14</c:v>
                </c:pt>
                <c:pt idx="14">
                  <c:v>Jun-14</c:v>
                </c:pt>
                <c:pt idx="15">
                  <c:v>Sep-14</c:v>
                </c:pt>
                <c:pt idx="16">
                  <c:v>Dec-14</c:v>
                </c:pt>
                <c:pt idx="17">
                  <c:v>Mar-15</c:v>
                </c:pt>
                <c:pt idx="18">
                  <c:v>Jun-15</c:v>
                </c:pt>
                <c:pt idx="19">
                  <c:v>Sep-15</c:v>
                </c:pt>
                <c:pt idx="20">
                  <c:v>Dec-15</c:v>
                </c:pt>
                <c:pt idx="21">
                  <c:v>Mar-16</c:v>
                </c:pt>
                <c:pt idx="22">
                  <c:v>Jun-16</c:v>
                </c:pt>
              </c:strCache>
            </c:strRef>
          </c:cat>
          <c:val>
            <c:numRef>
              <c:f>Sheet2!$C$12:$Y$12</c:f>
              <c:numCache>
                <c:formatCode>General</c:formatCode>
                <c:ptCount val="23"/>
                <c:pt idx="1">
                  <c:v>28.2</c:v>
                </c:pt>
                <c:pt idx="2">
                  <c:v>34</c:v>
                </c:pt>
                <c:pt idx="3">
                  <c:v>37.6</c:v>
                </c:pt>
                <c:pt idx="4">
                  <c:v>40.1</c:v>
                </c:pt>
                <c:pt idx="5">
                  <c:v>40.700000000000003</c:v>
                </c:pt>
                <c:pt idx="6">
                  <c:v>40.799999999999997</c:v>
                </c:pt>
                <c:pt idx="7">
                  <c:v>40.200000000000003</c:v>
                </c:pt>
                <c:pt idx="8">
                  <c:v>40.1</c:v>
                </c:pt>
                <c:pt idx="9">
                  <c:v>40.299999999999997</c:v>
                </c:pt>
                <c:pt idx="10">
                  <c:v>39.200000000000003</c:v>
                </c:pt>
                <c:pt idx="11">
                  <c:v>38.700000000000003</c:v>
                </c:pt>
                <c:pt idx="12">
                  <c:v>38.1</c:v>
                </c:pt>
                <c:pt idx="13">
                  <c:v>37.200000000000003</c:v>
                </c:pt>
                <c:pt idx="14">
                  <c:v>34.9</c:v>
                </c:pt>
                <c:pt idx="15">
                  <c:v>33.799999999999997</c:v>
                </c:pt>
                <c:pt idx="16">
                  <c:v>33.1</c:v>
                </c:pt>
                <c:pt idx="17">
                  <c:v>32</c:v>
                </c:pt>
                <c:pt idx="18">
                  <c:v>31.1</c:v>
                </c:pt>
                <c:pt idx="19">
                  <c:v>31</c:v>
                </c:pt>
                <c:pt idx="20">
                  <c:v>30.3</c:v>
                </c:pt>
                <c:pt idx="21">
                  <c:v>30.8</c:v>
                </c:pt>
                <c:pt idx="22">
                  <c:v>33.1</c:v>
                </c:pt>
              </c:numCache>
            </c:numRef>
          </c:val>
          <c:smooth val="0"/>
        </c:ser>
        <c:ser>
          <c:idx val="3"/>
          <c:order val="2"/>
          <c:tx>
            <c:strRef>
              <c:f>Sheet2!$B$14</c:f>
              <c:strCache>
                <c:ptCount val="1"/>
                <c:pt idx="0">
                  <c:v>DES-ESS</c:v>
                </c:pt>
              </c:strCache>
            </c:strRef>
          </c:tx>
          <c:marker>
            <c:symbol val="none"/>
          </c:marker>
          <c:cat>
            <c:strRef>
              <c:f>Sheet2!$C$8:$Y$10</c:f>
              <c:strCache>
                <c:ptCount val="23"/>
                <c:pt idx="0">
                  <c:v>Dec-10</c:v>
                </c:pt>
                <c:pt idx="1">
                  <c:v>Mar-11</c:v>
                </c:pt>
                <c:pt idx="2">
                  <c:v>Jun-11</c:v>
                </c:pt>
                <c:pt idx="3">
                  <c:v>Sep-11</c:v>
                </c:pt>
                <c:pt idx="4">
                  <c:v>Dec-11</c:v>
                </c:pt>
                <c:pt idx="5">
                  <c:v>Mar-12</c:v>
                </c:pt>
                <c:pt idx="6">
                  <c:v>Jun-12</c:v>
                </c:pt>
                <c:pt idx="7">
                  <c:v>Sep-12</c:v>
                </c:pt>
                <c:pt idx="8">
                  <c:v>Dec-12</c:v>
                </c:pt>
                <c:pt idx="9">
                  <c:v>Mar-13</c:v>
                </c:pt>
                <c:pt idx="10">
                  <c:v>Jun-13</c:v>
                </c:pt>
                <c:pt idx="11">
                  <c:v>Sep-13</c:v>
                </c:pt>
                <c:pt idx="12">
                  <c:v>Dec-13</c:v>
                </c:pt>
                <c:pt idx="13">
                  <c:v>Mar-14</c:v>
                </c:pt>
                <c:pt idx="14">
                  <c:v>Jun-14</c:v>
                </c:pt>
                <c:pt idx="15">
                  <c:v>Sep-14</c:v>
                </c:pt>
                <c:pt idx="16">
                  <c:v>Dec-14</c:v>
                </c:pt>
                <c:pt idx="17">
                  <c:v>Mar-15</c:v>
                </c:pt>
                <c:pt idx="18">
                  <c:v>Jun-15</c:v>
                </c:pt>
                <c:pt idx="19">
                  <c:v>Sep-15</c:v>
                </c:pt>
                <c:pt idx="20">
                  <c:v>Dec-15</c:v>
                </c:pt>
                <c:pt idx="21">
                  <c:v>Mar-16</c:v>
                </c:pt>
                <c:pt idx="22">
                  <c:v>Jun-16</c:v>
                </c:pt>
              </c:strCache>
            </c:strRef>
          </c:cat>
          <c:val>
            <c:numRef>
              <c:f>Sheet2!$C$14:$Y$14</c:f>
              <c:numCache>
                <c:formatCode>General</c:formatCode>
                <c:ptCount val="23"/>
                <c:pt idx="1">
                  <c:v>22.3</c:v>
                </c:pt>
                <c:pt idx="2">
                  <c:v>27.6</c:v>
                </c:pt>
                <c:pt idx="3">
                  <c:v>31.8</c:v>
                </c:pt>
                <c:pt idx="4">
                  <c:v>34.4</c:v>
                </c:pt>
                <c:pt idx="5">
                  <c:v>35.4</c:v>
                </c:pt>
                <c:pt idx="6">
                  <c:v>36</c:v>
                </c:pt>
                <c:pt idx="7">
                  <c:v>35.799999999999997</c:v>
                </c:pt>
                <c:pt idx="8">
                  <c:v>35.700000000000003</c:v>
                </c:pt>
                <c:pt idx="9">
                  <c:v>35.5</c:v>
                </c:pt>
                <c:pt idx="10">
                  <c:v>32.299999999999997</c:v>
                </c:pt>
                <c:pt idx="11">
                  <c:v>31.7</c:v>
                </c:pt>
                <c:pt idx="12">
                  <c:v>31.5</c:v>
                </c:pt>
                <c:pt idx="13">
                  <c:v>30.9</c:v>
                </c:pt>
                <c:pt idx="14">
                  <c:v>31.8</c:v>
                </c:pt>
                <c:pt idx="15">
                  <c:v>31.7</c:v>
                </c:pt>
                <c:pt idx="16">
                  <c:v>31.1</c:v>
                </c:pt>
                <c:pt idx="17">
                  <c:v>31</c:v>
                </c:pt>
                <c:pt idx="18">
                  <c:v>31.1</c:v>
                </c:pt>
                <c:pt idx="19">
                  <c:v>30.3</c:v>
                </c:pt>
                <c:pt idx="20">
                  <c:v>29.5</c:v>
                </c:pt>
                <c:pt idx="21">
                  <c:v>29.2</c:v>
                </c:pt>
                <c:pt idx="22">
                  <c:v>28.9</c:v>
                </c:pt>
              </c:numCache>
            </c:numRef>
          </c:val>
          <c:smooth val="0"/>
        </c:ser>
        <c:dLbls>
          <c:showLegendKey val="0"/>
          <c:showVal val="0"/>
          <c:showCatName val="0"/>
          <c:showSerName val="0"/>
          <c:showPercent val="0"/>
          <c:showBubbleSize val="0"/>
        </c:dLbls>
        <c:marker val="1"/>
        <c:smooth val="0"/>
        <c:axId val="191829888"/>
        <c:axId val="191831424"/>
      </c:lineChart>
      <c:catAx>
        <c:axId val="191829888"/>
        <c:scaling>
          <c:orientation val="minMax"/>
        </c:scaling>
        <c:delete val="0"/>
        <c:axPos val="b"/>
        <c:majorTickMark val="out"/>
        <c:minorTickMark val="none"/>
        <c:tickLblPos val="nextTo"/>
        <c:txPr>
          <a:bodyPr/>
          <a:lstStyle/>
          <a:p>
            <a:pPr>
              <a:defRPr>
                <a:latin typeface="+mj-lt"/>
              </a:defRPr>
            </a:pPr>
            <a:endParaRPr lang="en-US"/>
          </a:p>
        </c:txPr>
        <c:crossAx val="191831424"/>
        <c:crosses val="autoZero"/>
        <c:auto val="1"/>
        <c:lblAlgn val="ctr"/>
        <c:lblOffset val="100"/>
        <c:noMultiLvlLbl val="0"/>
      </c:catAx>
      <c:valAx>
        <c:axId val="191831424"/>
        <c:scaling>
          <c:orientation val="minMax"/>
        </c:scaling>
        <c:delete val="0"/>
        <c:axPos val="l"/>
        <c:majorGridlines/>
        <c:numFmt formatCode="General" sourceLinked="1"/>
        <c:majorTickMark val="out"/>
        <c:minorTickMark val="none"/>
        <c:tickLblPos val="nextTo"/>
        <c:txPr>
          <a:bodyPr/>
          <a:lstStyle/>
          <a:p>
            <a:pPr>
              <a:defRPr>
                <a:latin typeface="+mj-lt"/>
              </a:defRPr>
            </a:pPr>
            <a:endParaRPr lang="en-US"/>
          </a:p>
        </c:txPr>
        <c:crossAx val="191829888"/>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DES-DMS</c:v>
          </c:tx>
          <c:spPr>
            <a:ln>
              <a:solidFill>
                <a:srgbClr val="FF0000"/>
              </a:solidFill>
              <a:prstDash val="dash"/>
            </a:ln>
          </c:spPr>
          <c:marker>
            <c:symbol val="none"/>
          </c:marker>
          <c:dLbls>
            <c:dLbl>
              <c:idx val="0"/>
              <c:layout>
                <c:manualLayout>
                  <c:x val="-1.1551155115511543E-2"/>
                  <c:y val="2.2090727038378975E-2"/>
                </c:manualLayout>
              </c:layout>
              <c:tx>
                <c:rich>
                  <a:bodyPr/>
                  <a:lstStyle/>
                  <a:p>
                    <a:r>
                      <a:rPr lang="en-US"/>
                      <a:t>27.5</a:t>
                    </a:r>
                  </a:p>
                </c:rich>
              </c:tx>
              <c:showLegendKey val="0"/>
              <c:showVal val="1"/>
              <c:showCatName val="0"/>
              <c:showSerName val="0"/>
              <c:showPercent val="0"/>
              <c:showBubbleSize val="0"/>
            </c:dLbl>
            <c:dLbl>
              <c:idx val="75"/>
              <c:layout>
                <c:manualLayout>
                  <c:x val="-2.4752475247524632E-2"/>
                  <c:y val="2.8402363335058679E-2"/>
                </c:manualLayout>
              </c:layout>
              <c:tx>
                <c:rich>
                  <a:bodyPr/>
                  <a:lstStyle/>
                  <a:p>
                    <a:r>
                      <a:rPr lang="en-US"/>
                      <a:t>36.3</a:t>
                    </a:r>
                  </a:p>
                </c:rich>
              </c:tx>
              <c:showLegendKey val="0"/>
              <c:showVal val="1"/>
              <c:showCatName val="0"/>
              <c:showSerName val="0"/>
              <c:showPercent val="0"/>
              <c:showBubbleSize val="0"/>
            </c:dLbl>
            <c:showLegendKey val="0"/>
            <c:showVal val="0"/>
            <c:showCatName val="0"/>
            <c:showSerName val="0"/>
            <c:showPercent val="0"/>
            <c:showBubbleSize val="0"/>
          </c:dLbls>
          <c:cat>
            <c:numRef>
              <c:f>'Average JSCI Score'!$B$4:$B$79</c:f>
              <c:numCache>
                <c:formatCode>mmm\-yy</c:formatCode>
                <c:ptCount val="76"/>
                <c:pt idx="0">
                  <c:v>40238</c:v>
                </c:pt>
                <c:pt idx="1">
                  <c:v>40269</c:v>
                </c:pt>
                <c:pt idx="2">
                  <c:v>40299</c:v>
                </c:pt>
                <c:pt idx="3">
                  <c:v>40330</c:v>
                </c:pt>
                <c:pt idx="4">
                  <c:v>40360</c:v>
                </c:pt>
                <c:pt idx="5">
                  <c:v>40391</c:v>
                </c:pt>
                <c:pt idx="6">
                  <c:v>40422</c:v>
                </c:pt>
                <c:pt idx="7">
                  <c:v>40452</c:v>
                </c:pt>
                <c:pt idx="8">
                  <c:v>40483</c:v>
                </c:pt>
                <c:pt idx="9">
                  <c:v>40513</c:v>
                </c:pt>
                <c:pt idx="10">
                  <c:v>40544</c:v>
                </c:pt>
                <c:pt idx="11">
                  <c:v>40575</c:v>
                </c:pt>
                <c:pt idx="12">
                  <c:v>40603</c:v>
                </c:pt>
                <c:pt idx="13">
                  <c:v>40634</c:v>
                </c:pt>
                <c:pt idx="14">
                  <c:v>40664</c:v>
                </c:pt>
                <c:pt idx="15">
                  <c:v>40695</c:v>
                </c:pt>
                <c:pt idx="16">
                  <c:v>40725</c:v>
                </c:pt>
                <c:pt idx="17">
                  <c:v>40756</c:v>
                </c:pt>
                <c:pt idx="18">
                  <c:v>40787</c:v>
                </c:pt>
                <c:pt idx="19">
                  <c:v>40817</c:v>
                </c:pt>
                <c:pt idx="20">
                  <c:v>40848</c:v>
                </c:pt>
                <c:pt idx="21">
                  <c:v>40878</c:v>
                </c:pt>
                <c:pt idx="22">
                  <c:v>40909</c:v>
                </c:pt>
                <c:pt idx="23">
                  <c:v>40940</c:v>
                </c:pt>
                <c:pt idx="24">
                  <c:v>40969</c:v>
                </c:pt>
                <c:pt idx="25">
                  <c:v>41000</c:v>
                </c:pt>
                <c:pt idx="26">
                  <c:v>41030</c:v>
                </c:pt>
                <c:pt idx="27">
                  <c:v>41061</c:v>
                </c:pt>
                <c:pt idx="28">
                  <c:v>41091</c:v>
                </c:pt>
                <c:pt idx="29">
                  <c:v>41122</c:v>
                </c:pt>
                <c:pt idx="30">
                  <c:v>41153</c:v>
                </c:pt>
                <c:pt idx="31">
                  <c:v>41183</c:v>
                </c:pt>
                <c:pt idx="32">
                  <c:v>41214</c:v>
                </c:pt>
                <c:pt idx="33">
                  <c:v>41244</c:v>
                </c:pt>
                <c:pt idx="34">
                  <c:v>41275</c:v>
                </c:pt>
                <c:pt idx="35">
                  <c:v>41306</c:v>
                </c:pt>
                <c:pt idx="36">
                  <c:v>41334</c:v>
                </c:pt>
                <c:pt idx="37">
                  <c:v>41365</c:v>
                </c:pt>
                <c:pt idx="38">
                  <c:v>41395</c:v>
                </c:pt>
                <c:pt idx="39">
                  <c:v>41426</c:v>
                </c:pt>
                <c:pt idx="40">
                  <c:v>41456</c:v>
                </c:pt>
                <c:pt idx="41">
                  <c:v>41487</c:v>
                </c:pt>
                <c:pt idx="42">
                  <c:v>41518</c:v>
                </c:pt>
                <c:pt idx="43">
                  <c:v>41548</c:v>
                </c:pt>
                <c:pt idx="44">
                  <c:v>41579</c:v>
                </c:pt>
                <c:pt idx="45">
                  <c:v>41609</c:v>
                </c:pt>
                <c:pt idx="46">
                  <c:v>41640</c:v>
                </c:pt>
                <c:pt idx="47">
                  <c:v>41671</c:v>
                </c:pt>
                <c:pt idx="48">
                  <c:v>41699</c:v>
                </c:pt>
                <c:pt idx="49">
                  <c:v>41730</c:v>
                </c:pt>
                <c:pt idx="50">
                  <c:v>41760</c:v>
                </c:pt>
                <c:pt idx="51">
                  <c:v>41791</c:v>
                </c:pt>
                <c:pt idx="52">
                  <c:v>41821</c:v>
                </c:pt>
                <c:pt idx="53">
                  <c:v>41852</c:v>
                </c:pt>
                <c:pt idx="54">
                  <c:v>41883</c:v>
                </c:pt>
                <c:pt idx="55">
                  <c:v>41913</c:v>
                </c:pt>
                <c:pt idx="56">
                  <c:v>41944</c:v>
                </c:pt>
                <c:pt idx="57">
                  <c:v>41974</c:v>
                </c:pt>
                <c:pt idx="58">
                  <c:v>42005</c:v>
                </c:pt>
                <c:pt idx="59">
                  <c:v>42036</c:v>
                </c:pt>
                <c:pt idx="60">
                  <c:v>42064</c:v>
                </c:pt>
                <c:pt idx="61">
                  <c:v>42095</c:v>
                </c:pt>
                <c:pt idx="62">
                  <c:v>42125</c:v>
                </c:pt>
                <c:pt idx="63">
                  <c:v>42156</c:v>
                </c:pt>
                <c:pt idx="64">
                  <c:v>42186</c:v>
                </c:pt>
                <c:pt idx="65">
                  <c:v>42217</c:v>
                </c:pt>
                <c:pt idx="66">
                  <c:v>42248</c:v>
                </c:pt>
                <c:pt idx="67">
                  <c:v>42278</c:v>
                </c:pt>
                <c:pt idx="68">
                  <c:v>42309</c:v>
                </c:pt>
                <c:pt idx="69">
                  <c:v>42339</c:v>
                </c:pt>
                <c:pt idx="70">
                  <c:v>42370</c:v>
                </c:pt>
                <c:pt idx="71">
                  <c:v>42401</c:v>
                </c:pt>
                <c:pt idx="72">
                  <c:v>42430</c:v>
                </c:pt>
                <c:pt idx="73">
                  <c:v>42461</c:v>
                </c:pt>
                <c:pt idx="74">
                  <c:v>42491</c:v>
                </c:pt>
                <c:pt idx="75">
                  <c:v>42522</c:v>
                </c:pt>
              </c:numCache>
            </c:numRef>
          </c:cat>
          <c:val>
            <c:numRef>
              <c:f>'Average JSCI Score'!$Z$4:$Z$79</c:f>
              <c:numCache>
                <c:formatCode>General</c:formatCode>
                <c:ptCount val="76"/>
                <c:pt idx="0">
                  <c:v>27.466953151775591</c:v>
                </c:pt>
                <c:pt idx="1">
                  <c:v>27.494259592676595</c:v>
                </c:pt>
                <c:pt idx="2">
                  <c:v>27.550616264156684</c:v>
                </c:pt>
                <c:pt idx="3">
                  <c:v>27.614715585324404</c:v>
                </c:pt>
                <c:pt idx="4">
                  <c:v>27.70125403762113</c:v>
                </c:pt>
                <c:pt idx="5">
                  <c:v>28.51544215334777</c:v>
                </c:pt>
                <c:pt idx="6">
                  <c:v>29.448836808547302</c:v>
                </c:pt>
                <c:pt idx="7">
                  <c:v>29.942884817715726</c:v>
                </c:pt>
                <c:pt idx="8">
                  <c:v>30.28767819105358</c:v>
                </c:pt>
                <c:pt idx="9">
                  <c:v>30.602457767153837</c:v>
                </c:pt>
                <c:pt idx="10">
                  <c:v>30.759094876566593</c:v>
                </c:pt>
                <c:pt idx="11">
                  <c:v>30.980848445064414</c:v>
                </c:pt>
                <c:pt idx="12">
                  <c:v>31.200073994241318</c:v>
                </c:pt>
                <c:pt idx="13">
                  <c:v>31.473656319753346</c:v>
                </c:pt>
                <c:pt idx="14">
                  <c:v>31.653439237997826</c:v>
                </c:pt>
                <c:pt idx="15">
                  <c:v>31.830766785856177</c:v>
                </c:pt>
                <c:pt idx="16">
                  <c:v>32.009463122354845</c:v>
                </c:pt>
                <c:pt idx="17">
                  <c:v>32.108695652173914</c:v>
                </c:pt>
                <c:pt idx="18">
                  <c:v>32.248400686534559</c:v>
                </c:pt>
                <c:pt idx="19">
                  <c:v>32.334396284829722</c:v>
                </c:pt>
                <c:pt idx="20">
                  <c:v>32.444324806571196</c:v>
                </c:pt>
                <c:pt idx="21">
                  <c:v>32.532968203255741</c:v>
                </c:pt>
                <c:pt idx="22">
                  <c:v>32.604202648244097</c:v>
                </c:pt>
                <c:pt idx="23">
                  <c:v>32.690574754019678</c:v>
                </c:pt>
                <c:pt idx="24">
                  <c:v>32.765164146071562</c:v>
                </c:pt>
                <c:pt idx="25">
                  <c:v>32.877480612154628</c:v>
                </c:pt>
                <c:pt idx="26">
                  <c:v>32.956496851745847</c:v>
                </c:pt>
                <c:pt idx="27">
                  <c:v>33.044707256533798</c:v>
                </c:pt>
                <c:pt idx="28">
                  <c:v>33.121618056573354</c:v>
                </c:pt>
                <c:pt idx="29">
                  <c:v>33.152011191715822</c:v>
                </c:pt>
                <c:pt idx="30">
                  <c:v>33.202861580994998</c:v>
                </c:pt>
                <c:pt idx="31">
                  <c:v>33.19163029815121</c:v>
                </c:pt>
                <c:pt idx="32">
                  <c:v>33.25448858216911</c:v>
                </c:pt>
                <c:pt idx="33">
                  <c:v>33.310110296674409</c:v>
                </c:pt>
                <c:pt idx="34">
                  <c:v>33.326459377574245</c:v>
                </c:pt>
                <c:pt idx="35">
                  <c:v>33.432978576364896</c:v>
                </c:pt>
                <c:pt idx="36">
                  <c:v>33.555429151018394</c:v>
                </c:pt>
                <c:pt idx="37">
                  <c:v>33.663455494520512</c:v>
                </c:pt>
                <c:pt idx="38">
                  <c:v>33.787815154696808</c:v>
                </c:pt>
                <c:pt idx="39">
                  <c:v>33.904577656675748</c:v>
                </c:pt>
                <c:pt idx="40">
                  <c:v>33.92989739063276</c:v>
                </c:pt>
                <c:pt idx="41">
                  <c:v>33.98772088684008</c:v>
                </c:pt>
                <c:pt idx="42">
                  <c:v>34.060320296927621</c:v>
                </c:pt>
                <c:pt idx="43">
                  <c:v>34.172220774053699</c:v>
                </c:pt>
                <c:pt idx="44">
                  <c:v>34.267728645976383</c:v>
                </c:pt>
                <c:pt idx="45">
                  <c:v>34.31310576169593</c:v>
                </c:pt>
                <c:pt idx="46">
                  <c:v>34.352817882210182</c:v>
                </c:pt>
                <c:pt idx="47">
                  <c:v>34.364121001735683</c:v>
                </c:pt>
                <c:pt idx="48">
                  <c:v>34.374722716691771</c:v>
                </c:pt>
                <c:pt idx="49">
                  <c:v>34.439383187772926</c:v>
                </c:pt>
                <c:pt idx="50">
                  <c:v>34.474631729006859</c:v>
                </c:pt>
                <c:pt idx="51">
                  <c:v>34.493277606449169</c:v>
                </c:pt>
                <c:pt idx="52">
                  <c:v>34.533930305318805</c:v>
                </c:pt>
                <c:pt idx="53">
                  <c:v>34.508111076877739</c:v>
                </c:pt>
                <c:pt idx="54">
                  <c:v>33.952445054578895</c:v>
                </c:pt>
                <c:pt idx="55">
                  <c:v>34.078378917947695</c:v>
                </c:pt>
                <c:pt idx="56">
                  <c:v>34.227884999334485</c:v>
                </c:pt>
                <c:pt idx="57">
                  <c:v>34.780693707706831</c:v>
                </c:pt>
                <c:pt idx="58">
                  <c:v>34.825550366911273</c:v>
                </c:pt>
                <c:pt idx="59">
                  <c:v>34.839673913043477</c:v>
                </c:pt>
                <c:pt idx="60">
                  <c:v>34.882652589904325</c:v>
                </c:pt>
                <c:pt idx="61">
                  <c:v>34.959938507237126</c:v>
                </c:pt>
                <c:pt idx="62">
                  <c:v>34.99093143596378</c:v>
                </c:pt>
                <c:pt idx="63">
                  <c:v>35.030207718181117</c:v>
                </c:pt>
                <c:pt idx="64">
                  <c:v>35.05578010283697</c:v>
                </c:pt>
                <c:pt idx="65">
                  <c:v>35.081525823091127</c:v>
                </c:pt>
                <c:pt idx="66">
                  <c:v>35.114400426905192</c:v>
                </c:pt>
                <c:pt idx="67">
                  <c:v>35.18461557999543</c:v>
                </c:pt>
                <c:pt idx="68">
                  <c:v>35.260965247036076</c:v>
                </c:pt>
                <c:pt idx="69">
                  <c:v>35.366500050745962</c:v>
                </c:pt>
                <c:pt idx="70">
                  <c:v>35.446183259264885</c:v>
                </c:pt>
                <c:pt idx="71">
                  <c:v>35.517170752547656</c:v>
                </c:pt>
                <c:pt idx="72">
                  <c:v>35.749723048581636</c:v>
                </c:pt>
                <c:pt idx="73">
                  <c:v>35.971793316080785</c:v>
                </c:pt>
                <c:pt idx="74">
                  <c:v>36.138317641991264</c:v>
                </c:pt>
                <c:pt idx="75">
                  <c:v>36.276264401484084</c:v>
                </c:pt>
              </c:numCache>
            </c:numRef>
          </c:val>
          <c:smooth val="0"/>
        </c:ser>
        <c:ser>
          <c:idx val="1"/>
          <c:order val="1"/>
          <c:tx>
            <c:v>DES-ESS</c:v>
          </c:tx>
          <c:spPr>
            <a:ln>
              <a:solidFill>
                <a:schemeClr val="accent1"/>
              </a:solidFill>
            </a:ln>
          </c:spPr>
          <c:marker>
            <c:symbol val="none"/>
          </c:marker>
          <c:dLbls>
            <c:dLbl>
              <c:idx val="0"/>
              <c:layout>
                <c:manualLayout>
                  <c:x val="-1.4851485148514844E-2"/>
                  <c:y val="-6.3116362966797068E-2"/>
                </c:manualLayout>
              </c:layout>
              <c:tx>
                <c:rich>
                  <a:bodyPr/>
                  <a:lstStyle/>
                  <a:p>
                    <a:r>
                      <a:rPr lang="en-US"/>
                      <a:t>29.1</a:t>
                    </a:r>
                  </a:p>
                </c:rich>
              </c:tx>
              <c:showLegendKey val="0"/>
              <c:showVal val="1"/>
              <c:showCatName val="0"/>
              <c:showSerName val="0"/>
              <c:showPercent val="0"/>
              <c:showBubbleSize val="0"/>
            </c:dLbl>
            <c:dLbl>
              <c:idx val="75"/>
              <c:layout>
                <c:manualLayout>
                  <c:x val="-2.1452145214521452E-2"/>
                  <c:y val="-2.2090727038378975E-2"/>
                </c:manualLayout>
              </c:layout>
              <c:tx>
                <c:rich>
                  <a:bodyPr/>
                  <a:lstStyle/>
                  <a:p>
                    <a:r>
                      <a:rPr lang="en-US"/>
                      <a:t>38.8</a:t>
                    </a:r>
                  </a:p>
                </c:rich>
              </c:tx>
              <c:showLegendKey val="0"/>
              <c:showVal val="1"/>
              <c:showCatName val="0"/>
              <c:showSerName val="0"/>
              <c:showPercent val="0"/>
              <c:showBubbleSize val="0"/>
            </c:dLbl>
            <c:showLegendKey val="0"/>
            <c:showVal val="0"/>
            <c:showCatName val="0"/>
            <c:showSerName val="0"/>
            <c:showPercent val="0"/>
            <c:showBubbleSize val="0"/>
          </c:dLbls>
          <c:cat>
            <c:numRef>
              <c:f>'Average JSCI Score'!$B$4:$B$79</c:f>
              <c:numCache>
                <c:formatCode>mmm\-yy</c:formatCode>
                <c:ptCount val="76"/>
                <c:pt idx="0">
                  <c:v>40238</c:v>
                </c:pt>
                <c:pt idx="1">
                  <c:v>40269</c:v>
                </c:pt>
                <c:pt idx="2">
                  <c:v>40299</c:v>
                </c:pt>
                <c:pt idx="3">
                  <c:v>40330</c:v>
                </c:pt>
                <c:pt idx="4">
                  <c:v>40360</c:v>
                </c:pt>
                <c:pt idx="5">
                  <c:v>40391</c:v>
                </c:pt>
                <c:pt idx="6">
                  <c:v>40422</c:v>
                </c:pt>
                <c:pt idx="7">
                  <c:v>40452</c:v>
                </c:pt>
                <c:pt idx="8">
                  <c:v>40483</c:v>
                </c:pt>
                <c:pt idx="9">
                  <c:v>40513</c:v>
                </c:pt>
                <c:pt idx="10">
                  <c:v>40544</c:v>
                </c:pt>
                <c:pt idx="11">
                  <c:v>40575</c:v>
                </c:pt>
                <c:pt idx="12">
                  <c:v>40603</c:v>
                </c:pt>
                <c:pt idx="13">
                  <c:v>40634</c:v>
                </c:pt>
                <c:pt idx="14">
                  <c:v>40664</c:v>
                </c:pt>
                <c:pt idx="15">
                  <c:v>40695</c:v>
                </c:pt>
                <c:pt idx="16">
                  <c:v>40725</c:v>
                </c:pt>
                <c:pt idx="17">
                  <c:v>40756</c:v>
                </c:pt>
                <c:pt idx="18">
                  <c:v>40787</c:v>
                </c:pt>
                <c:pt idx="19">
                  <c:v>40817</c:v>
                </c:pt>
                <c:pt idx="20">
                  <c:v>40848</c:v>
                </c:pt>
                <c:pt idx="21">
                  <c:v>40878</c:v>
                </c:pt>
                <c:pt idx="22">
                  <c:v>40909</c:v>
                </c:pt>
                <c:pt idx="23">
                  <c:v>40940</c:v>
                </c:pt>
                <c:pt idx="24">
                  <c:v>40969</c:v>
                </c:pt>
                <c:pt idx="25">
                  <c:v>41000</c:v>
                </c:pt>
                <c:pt idx="26">
                  <c:v>41030</c:v>
                </c:pt>
                <c:pt idx="27">
                  <c:v>41061</c:v>
                </c:pt>
                <c:pt idx="28">
                  <c:v>41091</c:v>
                </c:pt>
                <c:pt idx="29">
                  <c:v>41122</c:v>
                </c:pt>
                <c:pt idx="30">
                  <c:v>41153</c:v>
                </c:pt>
                <c:pt idx="31">
                  <c:v>41183</c:v>
                </c:pt>
                <c:pt idx="32">
                  <c:v>41214</c:v>
                </c:pt>
                <c:pt idx="33">
                  <c:v>41244</c:v>
                </c:pt>
                <c:pt idx="34">
                  <c:v>41275</c:v>
                </c:pt>
                <c:pt idx="35">
                  <c:v>41306</c:v>
                </c:pt>
                <c:pt idx="36">
                  <c:v>41334</c:v>
                </c:pt>
                <c:pt idx="37">
                  <c:v>41365</c:v>
                </c:pt>
                <c:pt idx="38">
                  <c:v>41395</c:v>
                </c:pt>
                <c:pt idx="39">
                  <c:v>41426</c:v>
                </c:pt>
                <c:pt idx="40">
                  <c:v>41456</c:v>
                </c:pt>
                <c:pt idx="41">
                  <c:v>41487</c:v>
                </c:pt>
                <c:pt idx="42">
                  <c:v>41518</c:v>
                </c:pt>
                <c:pt idx="43">
                  <c:v>41548</c:v>
                </c:pt>
                <c:pt idx="44">
                  <c:v>41579</c:v>
                </c:pt>
                <c:pt idx="45">
                  <c:v>41609</c:v>
                </c:pt>
                <c:pt idx="46">
                  <c:v>41640</c:v>
                </c:pt>
                <c:pt idx="47">
                  <c:v>41671</c:v>
                </c:pt>
                <c:pt idx="48">
                  <c:v>41699</c:v>
                </c:pt>
                <c:pt idx="49">
                  <c:v>41730</c:v>
                </c:pt>
                <c:pt idx="50">
                  <c:v>41760</c:v>
                </c:pt>
                <c:pt idx="51">
                  <c:v>41791</c:v>
                </c:pt>
                <c:pt idx="52">
                  <c:v>41821</c:v>
                </c:pt>
                <c:pt idx="53">
                  <c:v>41852</c:v>
                </c:pt>
                <c:pt idx="54">
                  <c:v>41883</c:v>
                </c:pt>
                <c:pt idx="55">
                  <c:v>41913</c:v>
                </c:pt>
                <c:pt idx="56">
                  <c:v>41944</c:v>
                </c:pt>
                <c:pt idx="57">
                  <c:v>41974</c:v>
                </c:pt>
                <c:pt idx="58">
                  <c:v>42005</c:v>
                </c:pt>
                <c:pt idx="59">
                  <c:v>42036</c:v>
                </c:pt>
                <c:pt idx="60">
                  <c:v>42064</c:v>
                </c:pt>
                <c:pt idx="61">
                  <c:v>42095</c:v>
                </c:pt>
                <c:pt idx="62">
                  <c:v>42125</c:v>
                </c:pt>
                <c:pt idx="63">
                  <c:v>42156</c:v>
                </c:pt>
                <c:pt idx="64">
                  <c:v>42186</c:v>
                </c:pt>
                <c:pt idx="65">
                  <c:v>42217</c:v>
                </c:pt>
                <c:pt idx="66">
                  <c:v>42248</c:v>
                </c:pt>
                <c:pt idx="67">
                  <c:v>42278</c:v>
                </c:pt>
                <c:pt idx="68">
                  <c:v>42309</c:v>
                </c:pt>
                <c:pt idx="69">
                  <c:v>42339</c:v>
                </c:pt>
                <c:pt idx="70">
                  <c:v>42370</c:v>
                </c:pt>
                <c:pt idx="71">
                  <c:v>42401</c:v>
                </c:pt>
                <c:pt idx="72">
                  <c:v>42430</c:v>
                </c:pt>
                <c:pt idx="73">
                  <c:v>42461</c:v>
                </c:pt>
                <c:pt idx="74">
                  <c:v>42491</c:v>
                </c:pt>
                <c:pt idx="75">
                  <c:v>42522</c:v>
                </c:pt>
              </c:numCache>
            </c:numRef>
          </c:cat>
          <c:val>
            <c:numRef>
              <c:f>'Average JSCI Score'!$AA$4:$AA$79</c:f>
              <c:numCache>
                <c:formatCode>General</c:formatCode>
                <c:ptCount val="76"/>
                <c:pt idx="0">
                  <c:v>29.134861162694165</c:v>
                </c:pt>
                <c:pt idx="1">
                  <c:v>29.499277041614672</c:v>
                </c:pt>
                <c:pt idx="2">
                  <c:v>29.715734318455972</c:v>
                </c:pt>
                <c:pt idx="3">
                  <c:v>29.951060830592404</c:v>
                </c:pt>
                <c:pt idx="4">
                  <c:v>30.13431899016668</c:v>
                </c:pt>
                <c:pt idx="5">
                  <c:v>30.861478152140855</c:v>
                </c:pt>
                <c:pt idx="6">
                  <c:v>31.729604975462806</c:v>
                </c:pt>
                <c:pt idx="7">
                  <c:v>32.232185850726282</c:v>
                </c:pt>
                <c:pt idx="8">
                  <c:v>32.627686502633438</c:v>
                </c:pt>
                <c:pt idx="9">
                  <c:v>33.041063065025597</c:v>
                </c:pt>
                <c:pt idx="10">
                  <c:v>33.331113676984643</c:v>
                </c:pt>
                <c:pt idx="11">
                  <c:v>33.695878382601087</c:v>
                </c:pt>
                <c:pt idx="12">
                  <c:v>33.977610443316308</c:v>
                </c:pt>
                <c:pt idx="13">
                  <c:v>34.317316492769542</c:v>
                </c:pt>
                <c:pt idx="14">
                  <c:v>34.514573429122557</c:v>
                </c:pt>
                <c:pt idx="15">
                  <c:v>34.755557912922242</c:v>
                </c:pt>
                <c:pt idx="16">
                  <c:v>34.990724795311039</c:v>
                </c:pt>
                <c:pt idx="17">
                  <c:v>35.145573939550189</c:v>
                </c:pt>
                <c:pt idx="18">
                  <c:v>35.315308882068734</c:v>
                </c:pt>
                <c:pt idx="19">
                  <c:v>35.441514526596713</c:v>
                </c:pt>
                <c:pt idx="20">
                  <c:v>35.555631523770451</c:v>
                </c:pt>
                <c:pt idx="21">
                  <c:v>35.695305228788087</c:v>
                </c:pt>
                <c:pt idx="22">
                  <c:v>35.671195818304092</c:v>
                </c:pt>
                <c:pt idx="23">
                  <c:v>35.72336505987105</c:v>
                </c:pt>
                <c:pt idx="24">
                  <c:v>35.769815170061811</c:v>
                </c:pt>
                <c:pt idx="25">
                  <c:v>35.703405440789176</c:v>
                </c:pt>
                <c:pt idx="26">
                  <c:v>35.795962133513065</c:v>
                </c:pt>
                <c:pt idx="27">
                  <c:v>35.901384056527135</c:v>
                </c:pt>
                <c:pt idx="28">
                  <c:v>35.954021745845431</c:v>
                </c:pt>
                <c:pt idx="29">
                  <c:v>35.996197660098524</c:v>
                </c:pt>
                <c:pt idx="30">
                  <c:v>36.038871041762278</c:v>
                </c:pt>
                <c:pt idx="31">
                  <c:v>36.077508967412044</c:v>
                </c:pt>
                <c:pt idx="32">
                  <c:v>36.121150772509324</c:v>
                </c:pt>
                <c:pt idx="33">
                  <c:v>36.160238659833247</c:v>
                </c:pt>
                <c:pt idx="34">
                  <c:v>36.166143327816364</c:v>
                </c:pt>
                <c:pt idx="35">
                  <c:v>36.227166021485317</c:v>
                </c:pt>
                <c:pt idx="36">
                  <c:v>36.331199077752331</c:v>
                </c:pt>
                <c:pt idx="37">
                  <c:v>36.460275710550341</c:v>
                </c:pt>
                <c:pt idx="38">
                  <c:v>36.554145010195789</c:v>
                </c:pt>
                <c:pt idx="39">
                  <c:v>36.642637874457499</c:v>
                </c:pt>
                <c:pt idx="40">
                  <c:v>36.631086396310863</c:v>
                </c:pt>
                <c:pt idx="41">
                  <c:v>36.697141834772104</c:v>
                </c:pt>
                <c:pt idx="42">
                  <c:v>36.719596138256321</c:v>
                </c:pt>
                <c:pt idx="43">
                  <c:v>36.694327761522636</c:v>
                </c:pt>
                <c:pt idx="44">
                  <c:v>36.711697456950624</c:v>
                </c:pt>
                <c:pt idx="45">
                  <c:v>36.761955201536594</c:v>
                </c:pt>
                <c:pt idx="46">
                  <c:v>36.759203574640289</c:v>
                </c:pt>
                <c:pt idx="47">
                  <c:v>36.784276007140981</c:v>
                </c:pt>
                <c:pt idx="48">
                  <c:v>36.803263295411249</c:v>
                </c:pt>
                <c:pt idx="49">
                  <c:v>36.784362370453366</c:v>
                </c:pt>
                <c:pt idx="50">
                  <c:v>36.815277024972566</c:v>
                </c:pt>
                <c:pt idx="51">
                  <c:v>36.829855516694828</c:v>
                </c:pt>
                <c:pt idx="52">
                  <c:v>36.869497427368643</c:v>
                </c:pt>
                <c:pt idx="53">
                  <c:v>36.83864018158269</c:v>
                </c:pt>
                <c:pt idx="54">
                  <c:v>36.218361499917961</c:v>
                </c:pt>
                <c:pt idx="55">
                  <c:v>36.336771942939016</c:v>
                </c:pt>
                <c:pt idx="56">
                  <c:v>37.046441041838889</c:v>
                </c:pt>
                <c:pt idx="57">
                  <c:v>37.07704580608231</c:v>
                </c:pt>
                <c:pt idx="58">
                  <c:v>37.105168909108507</c:v>
                </c:pt>
                <c:pt idx="59">
                  <c:v>37.125286861732647</c:v>
                </c:pt>
                <c:pt idx="60">
                  <c:v>37.127492142421545</c:v>
                </c:pt>
                <c:pt idx="61">
                  <c:v>37.151403061224492</c:v>
                </c:pt>
                <c:pt idx="62">
                  <c:v>37.175343318689684</c:v>
                </c:pt>
                <c:pt idx="63">
                  <c:v>37.194139949371731</c:v>
                </c:pt>
                <c:pt idx="64">
                  <c:v>37.233552103173693</c:v>
                </c:pt>
                <c:pt idx="65">
                  <c:v>37.276409985773945</c:v>
                </c:pt>
                <c:pt idx="66">
                  <c:v>37.365090475152321</c:v>
                </c:pt>
                <c:pt idx="67">
                  <c:v>37.495110855168441</c:v>
                </c:pt>
                <c:pt idx="68">
                  <c:v>37.610993706068818</c:v>
                </c:pt>
                <c:pt idx="69">
                  <c:v>37.741228120059596</c:v>
                </c:pt>
                <c:pt idx="70">
                  <c:v>37.839059941786431</c:v>
                </c:pt>
                <c:pt idx="71">
                  <c:v>37.94908098761551</c:v>
                </c:pt>
                <c:pt idx="72">
                  <c:v>38.203582881787021</c:v>
                </c:pt>
                <c:pt idx="73">
                  <c:v>38.475704891845467</c:v>
                </c:pt>
                <c:pt idx="74">
                  <c:v>38.651308786792654</c:v>
                </c:pt>
                <c:pt idx="75">
                  <c:v>38.829794343364661</c:v>
                </c:pt>
              </c:numCache>
            </c:numRef>
          </c:val>
          <c:smooth val="0"/>
        </c:ser>
        <c:dLbls>
          <c:showLegendKey val="0"/>
          <c:showVal val="0"/>
          <c:showCatName val="0"/>
          <c:showSerName val="0"/>
          <c:showPercent val="0"/>
          <c:showBubbleSize val="0"/>
        </c:dLbls>
        <c:marker val="1"/>
        <c:smooth val="0"/>
        <c:axId val="191861120"/>
        <c:axId val="191862656"/>
      </c:lineChart>
      <c:dateAx>
        <c:axId val="191861120"/>
        <c:scaling>
          <c:orientation val="minMax"/>
        </c:scaling>
        <c:delete val="0"/>
        <c:axPos val="b"/>
        <c:numFmt formatCode="mmm\-yy" sourceLinked="1"/>
        <c:majorTickMark val="out"/>
        <c:minorTickMark val="none"/>
        <c:tickLblPos val="nextTo"/>
        <c:txPr>
          <a:bodyPr/>
          <a:lstStyle/>
          <a:p>
            <a:pPr>
              <a:defRPr>
                <a:latin typeface="+mj-lt"/>
              </a:defRPr>
            </a:pPr>
            <a:endParaRPr lang="en-US"/>
          </a:p>
        </c:txPr>
        <c:crossAx val="191862656"/>
        <c:crosses val="autoZero"/>
        <c:auto val="1"/>
        <c:lblOffset val="100"/>
        <c:baseTimeUnit val="months"/>
      </c:dateAx>
      <c:valAx>
        <c:axId val="191862656"/>
        <c:scaling>
          <c:orientation val="minMax"/>
        </c:scaling>
        <c:delete val="0"/>
        <c:axPos val="l"/>
        <c:title>
          <c:tx>
            <c:rich>
              <a:bodyPr rot="-5400000" vert="horz"/>
              <a:lstStyle/>
              <a:p>
                <a:pPr>
                  <a:defRPr sz="1000">
                    <a:latin typeface="+mj-lt"/>
                  </a:defRPr>
                </a:pPr>
                <a:r>
                  <a:rPr lang="en-AU" sz="1000">
                    <a:latin typeface="+mj-lt"/>
                  </a:rPr>
                  <a:t>Average JSCI Score</a:t>
                </a:r>
              </a:p>
            </c:rich>
          </c:tx>
          <c:overlay val="0"/>
        </c:title>
        <c:numFmt formatCode="General" sourceLinked="1"/>
        <c:majorTickMark val="out"/>
        <c:minorTickMark val="none"/>
        <c:tickLblPos val="nextTo"/>
        <c:txPr>
          <a:bodyPr/>
          <a:lstStyle/>
          <a:p>
            <a:pPr>
              <a:defRPr>
                <a:latin typeface="+mj-lt"/>
              </a:defRPr>
            </a:pPr>
            <a:endParaRPr lang="en-US"/>
          </a:p>
        </c:txPr>
        <c:crossAx val="191861120"/>
        <c:crosses val="autoZero"/>
        <c:crossBetween val="between"/>
      </c:valAx>
    </c:plotArea>
    <c:legend>
      <c:legendPos val="r"/>
      <c:layout>
        <c:manualLayout>
          <c:xMode val="edge"/>
          <c:yMode val="edge"/>
          <c:x val="0.8057738887797925"/>
          <c:y val="0.36742282981498481"/>
          <c:w val="0.18133250502122128"/>
          <c:h val="0.26810556655878132"/>
        </c:manualLayout>
      </c:layout>
      <c:overlay val="0"/>
      <c:txPr>
        <a:bodyPr/>
        <a:lstStyle/>
        <a:p>
          <a:pPr>
            <a:defRPr sz="1000" b="0">
              <a:latin typeface="+mj-lt"/>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Sheet1!$G$7</c:f>
              <c:strCache>
                <c:ptCount val="1"/>
                <c:pt idx="0">
                  <c:v>DES-DMS</c:v>
                </c:pt>
              </c:strCache>
            </c:strRef>
          </c:tx>
          <c:spPr>
            <a:solidFill>
              <a:srgbClr val="0070C0"/>
            </a:solidFill>
          </c:spPr>
          <c:invertIfNegative val="0"/>
          <c:val>
            <c:numRef>
              <c:f>Sheet1!$G$8:$G$20</c:f>
              <c:numCache>
                <c:formatCode>General</c:formatCode>
                <c:ptCount val="13"/>
                <c:pt idx="0">
                  <c:v>11</c:v>
                </c:pt>
                <c:pt idx="1">
                  <c:v>31</c:v>
                </c:pt>
                <c:pt idx="2">
                  <c:v>22</c:v>
                </c:pt>
                <c:pt idx="3">
                  <c:v>10</c:v>
                </c:pt>
                <c:pt idx="4">
                  <c:v>17</c:v>
                </c:pt>
                <c:pt idx="5">
                  <c:v>12</c:v>
                </c:pt>
                <c:pt idx="6">
                  <c:v>6</c:v>
                </c:pt>
                <c:pt idx="7">
                  <c:v>1</c:v>
                </c:pt>
              </c:numCache>
            </c:numRef>
          </c:val>
        </c:ser>
        <c:ser>
          <c:idx val="1"/>
          <c:order val="1"/>
          <c:tx>
            <c:strRef>
              <c:f>Sheet1!$H$7</c:f>
              <c:strCache>
                <c:ptCount val="1"/>
                <c:pt idx="0">
                  <c:v>DES-ESS</c:v>
                </c:pt>
              </c:strCache>
            </c:strRef>
          </c:tx>
          <c:spPr>
            <a:solidFill>
              <a:srgbClr val="FF0000"/>
            </a:solidFill>
          </c:spPr>
          <c:invertIfNegative val="0"/>
          <c:val>
            <c:numRef>
              <c:f>Sheet1!$H$8:$H$20</c:f>
              <c:numCache>
                <c:formatCode>General</c:formatCode>
                <c:ptCount val="13"/>
                <c:pt idx="0">
                  <c:v>12</c:v>
                </c:pt>
                <c:pt idx="1">
                  <c:v>35</c:v>
                </c:pt>
                <c:pt idx="2">
                  <c:v>19</c:v>
                </c:pt>
                <c:pt idx="3">
                  <c:v>3</c:v>
                </c:pt>
                <c:pt idx="4">
                  <c:v>5</c:v>
                </c:pt>
                <c:pt idx="5">
                  <c:v>10</c:v>
                </c:pt>
                <c:pt idx="6">
                  <c:v>9</c:v>
                </c:pt>
                <c:pt idx="7">
                  <c:v>7</c:v>
                </c:pt>
                <c:pt idx="8">
                  <c:v>3</c:v>
                </c:pt>
                <c:pt idx="9">
                  <c:v>2</c:v>
                </c:pt>
                <c:pt idx="10">
                  <c:v>2</c:v>
                </c:pt>
                <c:pt idx="11">
                  <c:v>2</c:v>
                </c:pt>
                <c:pt idx="12">
                  <c:v>1</c:v>
                </c:pt>
              </c:numCache>
            </c:numRef>
          </c:val>
        </c:ser>
        <c:dLbls>
          <c:showLegendKey val="0"/>
          <c:showVal val="0"/>
          <c:showCatName val="0"/>
          <c:showSerName val="0"/>
          <c:showPercent val="0"/>
          <c:showBubbleSize val="0"/>
        </c:dLbls>
        <c:gapWidth val="150"/>
        <c:axId val="191799296"/>
        <c:axId val="191801216"/>
      </c:barChart>
      <c:catAx>
        <c:axId val="191799296"/>
        <c:scaling>
          <c:orientation val="minMax"/>
        </c:scaling>
        <c:delete val="0"/>
        <c:axPos val="b"/>
        <c:title>
          <c:tx>
            <c:rich>
              <a:bodyPr/>
              <a:lstStyle/>
              <a:p>
                <a:pPr>
                  <a:defRPr>
                    <a:latin typeface="+mj-lt"/>
                  </a:defRPr>
                </a:pPr>
                <a:r>
                  <a:rPr lang="en-AU">
                    <a:latin typeface="+mj-lt"/>
                  </a:rPr>
                  <a:t>Number</a:t>
                </a:r>
                <a:r>
                  <a:rPr lang="en-AU" baseline="0">
                    <a:latin typeface="+mj-lt"/>
                  </a:rPr>
                  <a:t> of provider contracts</a:t>
                </a:r>
                <a:endParaRPr lang="en-AU">
                  <a:latin typeface="+mj-lt"/>
                </a:endParaRPr>
              </a:p>
            </c:rich>
          </c:tx>
          <c:overlay val="0"/>
        </c:title>
        <c:majorTickMark val="out"/>
        <c:minorTickMark val="none"/>
        <c:tickLblPos val="nextTo"/>
        <c:crossAx val="191801216"/>
        <c:crosses val="autoZero"/>
        <c:auto val="1"/>
        <c:lblAlgn val="ctr"/>
        <c:lblOffset val="100"/>
        <c:noMultiLvlLbl val="0"/>
      </c:catAx>
      <c:valAx>
        <c:axId val="191801216"/>
        <c:scaling>
          <c:orientation val="minMax"/>
        </c:scaling>
        <c:delete val="0"/>
        <c:axPos val="l"/>
        <c:majorGridlines/>
        <c:title>
          <c:tx>
            <c:rich>
              <a:bodyPr rot="-5400000" vert="horz"/>
              <a:lstStyle/>
              <a:p>
                <a:pPr>
                  <a:defRPr>
                    <a:latin typeface="+mj-lt"/>
                  </a:defRPr>
                </a:pPr>
                <a:r>
                  <a:rPr lang="en-AU">
                    <a:latin typeface="+mj-lt"/>
                  </a:rPr>
                  <a:t>Number of ESAs</a:t>
                </a:r>
              </a:p>
            </c:rich>
          </c:tx>
          <c:overlay val="0"/>
        </c:title>
        <c:numFmt formatCode="General" sourceLinked="1"/>
        <c:majorTickMark val="out"/>
        <c:minorTickMark val="none"/>
        <c:tickLblPos val="nextTo"/>
        <c:crossAx val="191799296"/>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DSS Purple">
  <a:themeElements>
    <a:clrScheme name="DSS purple">
      <a:dk1>
        <a:sysClr val="windowText" lastClr="000000"/>
      </a:dk1>
      <a:lt1>
        <a:sysClr val="window" lastClr="FFFFFF"/>
      </a:lt1>
      <a:dk2>
        <a:srgbClr val="000000"/>
      </a:dk2>
      <a:lt2>
        <a:srgbClr val="F8F8F8"/>
      </a:lt2>
      <a:accent1>
        <a:srgbClr val="500778"/>
      </a:accent1>
      <a:accent2>
        <a:srgbClr val="D40C7D"/>
      </a:accent2>
      <a:accent3>
        <a:srgbClr val="F9B5C4"/>
      </a:accent3>
      <a:accent4>
        <a:srgbClr val="500778"/>
      </a:accent4>
      <a:accent5>
        <a:srgbClr val="D40C7D"/>
      </a:accent5>
      <a:accent6>
        <a:srgbClr val="F9B5C4"/>
      </a:accent6>
      <a:hlink>
        <a:srgbClr val="0000FF"/>
      </a:hlink>
      <a:folHlink>
        <a:srgbClr val="00000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20525</Words>
  <Characters>118541</Characters>
  <Application>Microsoft Office Word</Application>
  <DocSecurity>0</DocSecurity>
  <Lines>987</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Disability Employment Services from 2018 Discussion Paper</dc:title>
  <dc:creator/>
  <cp:lastModifiedBy/>
  <cp:revision>1</cp:revision>
  <dcterms:created xsi:type="dcterms:W3CDTF">2016-11-01T01:56:00Z</dcterms:created>
  <dcterms:modified xsi:type="dcterms:W3CDTF">2016-11-01T01:56:00Z</dcterms:modified>
</cp:coreProperties>
</file>