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6E5D3" w14:textId="7D0DF5F7" w:rsidR="000B2190" w:rsidRPr="00C11409" w:rsidRDefault="000B2190" w:rsidP="003D3FC4">
      <w:pPr>
        <w:spacing w:after="0" w:line="480" w:lineRule="auto"/>
        <w:rPr>
          <w:b/>
          <w:sz w:val="24"/>
          <w:szCs w:val="24"/>
        </w:rPr>
      </w:pPr>
      <w:r w:rsidRPr="00C11409">
        <w:rPr>
          <w:b/>
          <w:sz w:val="24"/>
          <w:szCs w:val="24"/>
        </w:rPr>
        <w:t>Title page</w:t>
      </w:r>
    </w:p>
    <w:p w14:paraId="20354898" w14:textId="19CE8287" w:rsidR="000B2190" w:rsidRDefault="000B2190" w:rsidP="003D3FC4">
      <w:pPr>
        <w:spacing w:after="0" w:line="480" w:lineRule="auto"/>
        <w:rPr>
          <w:sz w:val="24"/>
          <w:szCs w:val="24"/>
        </w:rPr>
      </w:pPr>
    </w:p>
    <w:p w14:paraId="3906838E" w14:textId="015ECA2C" w:rsidR="000B2190" w:rsidRDefault="000B2190" w:rsidP="003D3FC4">
      <w:pPr>
        <w:spacing w:line="480" w:lineRule="auto"/>
        <w:rPr>
          <w:sz w:val="24"/>
          <w:szCs w:val="24"/>
        </w:rPr>
      </w:pPr>
      <w:r w:rsidRPr="00CB3FF4">
        <w:rPr>
          <w:sz w:val="24"/>
          <w:szCs w:val="24"/>
        </w:rPr>
        <w:t xml:space="preserve">Employer Engagement in Disability Employment: </w:t>
      </w:r>
      <w:r w:rsidR="00C10189">
        <w:rPr>
          <w:sz w:val="24"/>
          <w:szCs w:val="24"/>
        </w:rPr>
        <w:t>a missing link for Small to Medium Organisations</w:t>
      </w:r>
    </w:p>
    <w:p w14:paraId="49F1ADA3" w14:textId="726894E1" w:rsidR="000B2190" w:rsidRPr="00CB3FF4" w:rsidRDefault="000B2190" w:rsidP="003D3FC4">
      <w:pPr>
        <w:spacing w:line="480" w:lineRule="auto"/>
        <w:rPr>
          <w:sz w:val="24"/>
          <w:szCs w:val="24"/>
        </w:rPr>
      </w:pPr>
      <w:r w:rsidRPr="00CB3FF4">
        <w:rPr>
          <w:sz w:val="24"/>
          <w:szCs w:val="24"/>
        </w:rPr>
        <w:t>A Review of the Literature</w:t>
      </w:r>
    </w:p>
    <w:p w14:paraId="235CE4B6" w14:textId="77777777" w:rsidR="00C932E2" w:rsidRPr="00C932E2" w:rsidRDefault="00C932E2" w:rsidP="003D3FC4">
      <w:pPr>
        <w:spacing w:after="0" w:line="480" w:lineRule="auto"/>
        <w:rPr>
          <w:sz w:val="24"/>
          <w:szCs w:val="24"/>
        </w:rPr>
      </w:pPr>
    </w:p>
    <w:p w14:paraId="22722A52" w14:textId="502DC70B" w:rsidR="000B2190" w:rsidRDefault="000B2190" w:rsidP="003D3FC4">
      <w:pPr>
        <w:spacing w:after="0" w:line="480" w:lineRule="auto"/>
        <w:rPr>
          <w:sz w:val="24"/>
          <w:szCs w:val="24"/>
        </w:rPr>
      </w:pPr>
    </w:p>
    <w:p w14:paraId="32F247FE" w14:textId="77777777" w:rsidR="000B2190" w:rsidRPr="00CB3FF4" w:rsidRDefault="000B2190" w:rsidP="003D3FC4">
      <w:pPr>
        <w:spacing w:line="240" w:lineRule="auto"/>
        <w:rPr>
          <w:sz w:val="24"/>
          <w:szCs w:val="24"/>
        </w:rPr>
      </w:pPr>
    </w:p>
    <w:p w14:paraId="13C0B4F7" w14:textId="7481F506" w:rsidR="000B2190" w:rsidRPr="00CB3FF4" w:rsidRDefault="000B2190" w:rsidP="003D3FC4">
      <w:pPr>
        <w:spacing w:line="240" w:lineRule="auto"/>
        <w:rPr>
          <w:sz w:val="24"/>
          <w:szCs w:val="24"/>
        </w:rPr>
      </w:pPr>
      <w:r w:rsidRPr="00CB3FF4">
        <w:rPr>
          <w:sz w:val="24"/>
          <w:szCs w:val="24"/>
        </w:rPr>
        <w:t xml:space="preserve">Dr Kevin </w:t>
      </w:r>
      <w:proofErr w:type="spellStart"/>
      <w:r w:rsidRPr="00CB3FF4">
        <w:rPr>
          <w:sz w:val="24"/>
          <w:szCs w:val="24"/>
        </w:rPr>
        <w:t>Murfitt</w:t>
      </w:r>
      <w:proofErr w:type="spellEnd"/>
      <w:r w:rsidRPr="00CB3FF4">
        <w:rPr>
          <w:sz w:val="24"/>
          <w:szCs w:val="24"/>
        </w:rPr>
        <w:t>, Deakin University, Faculty of Health, School o</w:t>
      </w:r>
      <w:r>
        <w:rPr>
          <w:sz w:val="24"/>
          <w:szCs w:val="24"/>
        </w:rPr>
        <w:t xml:space="preserve">f Health and Social Development </w:t>
      </w:r>
    </w:p>
    <w:p w14:paraId="62EB2B77" w14:textId="18E28828" w:rsidR="000B2190" w:rsidRPr="00CB3FF4" w:rsidRDefault="000B2190" w:rsidP="003D3FC4">
      <w:pPr>
        <w:spacing w:line="240" w:lineRule="auto"/>
        <w:rPr>
          <w:sz w:val="24"/>
          <w:szCs w:val="24"/>
        </w:rPr>
      </w:pPr>
      <w:r w:rsidRPr="00CB3FF4">
        <w:rPr>
          <w:sz w:val="24"/>
          <w:szCs w:val="24"/>
        </w:rPr>
        <w:t>Jenny Crosbie, Deakin University, Faculty o</w:t>
      </w:r>
      <w:r>
        <w:rPr>
          <w:sz w:val="24"/>
          <w:szCs w:val="24"/>
        </w:rPr>
        <w:t>f Health, School of Psychology</w:t>
      </w:r>
    </w:p>
    <w:p w14:paraId="72EF55DC" w14:textId="78C593B1" w:rsidR="000B2190" w:rsidRPr="00CB3FF4" w:rsidRDefault="000B2190" w:rsidP="003D3FC4">
      <w:pPr>
        <w:spacing w:line="240" w:lineRule="auto"/>
        <w:rPr>
          <w:sz w:val="24"/>
          <w:szCs w:val="24"/>
        </w:rPr>
      </w:pPr>
      <w:r w:rsidRPr="00CB3FF4">
        <w:rPr>
          <w:sz w:val="24"/>
          <w:szCs w:val="24"/>
        </w:rPr>
        <w:t xml:space="preserve">Jessica </w:t>
      </w:r>
      <w:proofErr w:type="spellStart"/>
      <w:r w:rsidRPr="00CB3FF4">
        <w:rPr>
          <w:sz w:val="24"/>
          <w:szCs w:val="24"/>
        </w:rPr>
        <w:t>Zammit</w:t>
      </w:r>
      <w:proofErr w:type="spellEnd"/>
      <w:r w:rsidRPr="00CB3FF4">
        <w:rPr>
          <w:sz w:val="24"/>
          <w:szCs w:val="24"/>
        </w:rPr>
        <w:t>, Australian Federation of Disability</w:t>
      </w:r>
      <w:r>
        <w:rPr>
          <w:sz w:val="24"/>
          <w:szCs w:val="24"/>
        </w:rPr>
        <w:t xml:space="preserve"> Organisations (AFDO) Melbourne</w:t>
      </w:r>
    </w:p>
    <w:p w14:paraId="62BDCCC2" w14:textId="26229753" w:rsidR="000B2190" w:rsidRPr="00CB3FF4" w:rsidRDefault="000B2190" w:rsidP="003D3FC4">
      <w:pPr>
        <w:spacing w:line="240" w:lineRule="auto"/>
        <w:rPr>
          <w:sz w:val="24"/>
          <w:szCs w:val="24"/>
        </w:rPr>
      </w:pPr>
      <w:r w:rsidRPr="00CB3FF4">
        <w:rPr>
          <w:sz w:val="24"/>
          <w:szCs w:val="24"/>
        </w:rPr>
        <w:t>Greig Williams, Deakin University, Faculty of Health, School o</w:t>
      </w:r>
      <w:r>
        <w:rPr>
          <w:sz w:val="24"/>
          <w:szCs w:val="24"/>
        </w:rPr>
        <w:t>f Health and Social Development</w:t>
      </w:r>
    </w:p>
    <w:p w14:paraId="4EC92B53" w14:textId="77777777" w:rsidR="000B2190" w:rsidRDefault="000B2190" w:rsidP="003D3FC4">
      <w:pPr>
        <w:spacing w:after="0" w:line="240" w:lineRule="auto"/>
        <w:rPr>
          <w:sz w:val="24"/>
          <w:szCs w:val="24"/>
        </w:rPr>
      </w:pPr>
    </w:p>
    <w:p w14:paraId="5CF2DE5C" w14:textId="01E4D8AE" w:rsidR="000B2190" w:rsidRDefault="000B2190" w:rsidP="003D3FC4">
      <w:pPr>
        <w:spacing w:after="0" w:line="240" w:lineRule="auto"/>
        <w:rPr>
          <w:sz w:val="24"/>
          <w:szCs w:val="24"/>
        </w:rPr>
      </w:pPr>
      <w:r>
        <w:rPr>
          <w:sz w:val="24"/>
          <w:szCs w:val="24"/>
        </w:rPr>
        <w:t>Author for correspondence</w:t>
      </w:r>
    </w:p>
    <w:p w14:paraId="43593ADE" w14:textId="77777777" w:rsidR="000B2190" w:rsidRDefault="000B2190" w:rsidP="003D3FC4">
      <w:pPr>
        <w:spacing w:after="0" w:line="480" w:lineRule="auto"/>
        <w:rPr>
          <w:sz w:val="24"/>
          <w:szCs w:val="24"/>
        </w:rPr>
      </w:pPr>
    </w:p>
    <w:p w14:paraId="5ADC4207" w14:textId="77777777" w:rsidR="000B2190" w:rsidRDefault="000B2190" w:rsidP="003D3FC4">
      <w:pPr>
        <w:spacing w:line="240" w:lineRule="auto"/>
        <w:rPr>
          <w:sz w:val="24"/>
          <w:szCs w:val="24"/>
        </w:rPr>
      </w:pPr>
      <w:r w:rsidRPr="00CB3FF4">
        <w:rPr>
          <w:sz w:val="24"/>
          <w:szCs w:val="24"/>
        </w:rPr>
        <w:t xml:space="preserve">Dr Kevin </w:t>
      </w:r>
      <w:proofErr w:type="spellStart"/>
      <w:r w:rsidRPr="00CB3FF4">
        <w:rPr>
          <w:sz w:val="24"/>
          <w:szCs w:val="24"/>
        </w:rPr>
        <w:t>Murfitt</w:t>
      </w:r>
      <w:proofErr w:type="spellEnd"/>
      <w:r w:rsidRPr="00CB3FF4">
        <w:rPr>
          <w:sz w:val="24"/>
          <w:szCs w:val="24"/>
        </w:rPr>
        <w:t>, Deakin University, Faculty of Health, School o</w:t>
      </w:r>
      <w:r>
        <w:rPr>
          <w:sz w:val="24"/>
          <w:szCs w:val="24"/>
        </w:rPr>
        <w:t xml:space="preserve">f Health and Social Development </w:t>
      </w:r>
    </w:p>
    <w:p w14:paraId="7B2090D8" w14:textId="78C28E5B" w:rsidR="000B2190" w:rsidRPr="000B2190" w:rsidRDefault="000B2190" w:rsidP="003D3FC4">
      <w:pPr>
        <w:spacing w:line="240" w:lineRule="auto"/>
        <w:rPr>
          <w:sz w:val="24"/>
          <w:szCs w:val="24"/>
        </w:rPr>
      </w:pPr>
      <w:r w:rsidRPr="000B2190">
        <w:rPr>
          <w:sz w:val="24"/>
          <w:szCs w:val="24"/>
        </w:rPr>
        <w:t>221 Burwood Hwy, Melbourne, Victoria 3125, Australia</w:t>
      </w:r>
    </w:p>
    <w:p w14:paraId="2B61A921" w14:textId="77777777" w:rsidR="000B2190" w:rsidRPr="000B2190" w:rsidRDefault="000B2190" w:rsidP="003D3FC4">
      <w:pPr>
        <w:spacing w:after="0" w:line="240" w:lineRule="auto"/>
        <w:rPr>
          <w:sz w:val="24"/>
          <w:szCs w:val="24"/>
        </w:rPr>
      </w:pPr>
      <w:r w:rsidRPr="000B2190">
        <w:rPr>
          <w:sz w:val="24"/>
          <w:szCs w:val="24"/>
        </w:rPr>
        <w:t>Phone: 03 9251 7190   International: +61 3 9251 7190</w:t>
      </w:r>
    </w:p>
    <w:p w14:paraId="5CA217CD" w14:textId="77777777" w:rsidR="000B2190" w:rsidRPr="000B2190" w:rsidRDefault="000B2190" w:rsidP="003D3FC4">
      <w:pPr>
        <w:spacing w:after="0" w:line="240" w:lineRule="auto"/>
        <w:rPr>
          <w:sz w:val="24"/>
          <w:szCs w:val="24"/>
        </w:rPr>
      </w:pPr>
      <w:r w:rsidRPr="000B2190">
        <w:rPr>
          <w:sz w:val="24"/>
          <w:szCs w:val="24"/>
        </w:rPr>
        <w:t>Mobile +61 458 339 432</w:t>
      </w:r>
    </w:p>
    <w:p w14:paraId="5AA51B2B" w14:textId="3FF0DA55" w:rsidR="00DB4C1A" w:rsidRDefault="000B2190" w:rsidP="003D3FC4">
      <w:pPr>
        <w:spacing w:after="0" w:line="480" w:lineRule="auto"/>
        <w:rPr>
          <w:sz w:val="24"/>
          <w:szCs w:val="24"/>
        </w:rPr>
      </w:pPr>
      <w:r w:rsidRPr="000B2190">
        <w:rPr>
          <w:sz w:val="24"/>
          <w:szCs w:val="24"/>
        </w:rPr>
        <w:t xml:space="preserve">E-mail: </w:t>
      </w:r>
      <w:hyperlink r:id="rId8" w:history="1">
        <w:r w:rsidRPr="000B2190">
          <w:rPr>
            <w:rStyle w:val="Hyperlink"/>
            <w:sz w:val="24"/>
            <w:szCs w:val="24"/>
          </w:rPr>
          <w:t>kevin.murfitt@deakin.edu.au</w:t>
        </w:r>
      </w:hyperlink>
      <w:r w:rsidR="00DB4C1A">
        <w:rPr>
          <w:sz w:val="24"/>
          <w:szCs w:val="24"/>
        </w:rPr>
        <w:br w:type="page"/>
      </w:r>
    </w:p>
    <w:p w14:paraId="205B26CE" w14:textId="77777777" w:rsidR="00DB4C1A" w:rsidRDefault="00D96509" w:rsidP="003D3FC4">
      <w:pPr>
        <w:spacing w:after="0" w:line="480" w:lineRule="auto"/>
        <w:rPr>
          <w:b/>
          <w:bCs/>
          <w:sz w:val="24"/>
          <w:szCs w:val="24"/>
        </w:rPr>
      </w:pPr>
      <w:r w:rsidRPr="00D96509">
        <w:rPr>
          <w:b/>
          <w:bCs/>
          <w:sz w:val="24"/>
          <w:szCs w:val="24"/>
        </w:rPr>
        <w:lastRenderedPageBreak/>
        <w:t>Abstract</w:t>
      </w:r>
    </w:p>
    <w:p w14:paraId="3E58FF92" w14:textId="77777777" w:rsidR="00DB4C1A" w:rsidRDefault="00DB4C1A" w:rsidP="003D3FC4">
      <w:pPr>
        <w:spacing w:after="0" w:line="480" w:lineRule="auto"/>
        <w:rPr>
          <w:b/>
          <w:bCs/>
          <w:sz w:val="24"/>
          <w:szCs w:val="24"/>
        </w:rPr>
      </w:pPr>
    </w:p>
    <w:p w14:paraId="3E76C1BE" w14:textId="24A61369" w:rsidR="00D3327B" w:rsidRDefault="00D96509" w:rsidP="003D3FC4">
      <w:pPr>
        <w:spacing w:after="0" w:line="480" w:lineRule="auto"/>
        <w:rPr>
          <w:sz w:val="24"/>
          <w:szCs w:val="24"/>
        </w:rPr>
      </w:pPr>
      <w:r w:rsidRPr="00D96509">
        <w:rPr>
          <w:b/>
          <w:bCs/>
          <w:sz w:val="24"/>
          <w:szCs w:val="24"/>
        </w:rPr>
        <w:t>BACKGROUND:</w:t>
      </w:r>
      <w:r w:rsidR="00D3327B" w:rsidRPr="00D3327B">
        <w:rPr>
          <w:sz w:val="24"/>
          <w:szCs w:val="24"/>
        </w:rPr>
        <w:t xml:space="preserve"> </w:t>
      </w:r>
      <w:r w:rsidR="00D3327B" w:rsidRPr="00CB3FF4">
        <w:rPr>
          <w:sz w:val="24"/>
          <w:szCs w:val="24"/>
        </w:rPr>
        <w:t>The</w:t>
      </w:r>
      <w:r w:rsidR="00D3327B">
        <w:rPr>
          <w:sz w:val="24"/>
          <w:szCs w:val="24"/>
        </w:rPr>
        <w:t>re is</w:t>
      </w:r>
      <w:r w:rsidR="00D3327B" w:rsidRPr="00CB3FF4">
        <w:rPr>
          <w:sz w:val="24"/>
          <w:szCs w:val="24"/>
        </w:rPr>
        <w:t xml:space="preserve"> entrenched exclusion of around half the working age people with disability in Australia and </w:t>
      </w:r>
      <w:r w:rsidR="00A468DF">
        <w:rPr>
          <w:sz w:val="24"/>
          <w:szCs w:val="24"/>
        </w:rPr>
        <w:t>elsewhere</w:t>
      </w:r>
      <w:r w:rsidR="00D3327B">
        <w:rPr>
          <w:sz w:val="24"/>
          <w:szCs w:val="24"/>
        </w:rPr>
        <w:t>.</w:t>
      </w:r>
      <w:r w:rsidR="00D3327B" w:rsidRPr="00CB3FF4">
        <w:rPr>
          <w:sz w:val="24"/>
          <w:szCs w:val="24"/>
        </w:rPr>
        <w:t xml:space="preserve"> </w:t>
      </w:r>
      <w:r w:rsidR="007D4646">
        <w:rPr>
          <w:sz w:val="24"/>
          <w:szCs w:val="24"/>
        </w:rPr>
        <w:t>There is something missing on</w:t>
      </w:r>
      <w:r w:rsidR="00D3327B">
        <w:rPr>
          <w:sz w:val="24"/>
          <w:szCs w:val="24"/>
        </w:rPr>
        <w:t xml:space="preserve"> the ‘demand’ side of efforts to improve </w:t>
      </w:r>
      <w:r w:rsidR="007D4646">
        <w:rPr>
          <w:sz w:val="24"/>
          <w:szCs w:val="24"/>
        </w:rPr>
        <w:t xml:space="preserve">the employment of people with </w:t>
      </w:r>
      <w:r w:rsidR="00D3327B">
        <w:rPr>
          <w:sz w:val="24"/>
          <w:szCs w:val="24"/>
        </w:rPr>
        <w:t>disability, particularly in relation to small and medium sized organisations.</w:t>
      </w:r>
    </w:p>
    <w:p w14:paraId="43E8184C" w14:textId="283DE101" w:rsidR="00175D48" w:rsidRPr="00A468DF" w:rsidRDefault="00D96509" w:rsidP="003D3FC4">
      <w:pPr>
        <w:spacing w:after="0" w:line="480" w:lineRule="auto"/>
        <w:rPr>
          <w:sz w:val="24"/>
          <w:szCs w:val="24"/>
        </w:rPr>
      </w:pPr>
      <w:r w:rsidRPr="00D96509">
        <w:rPr>
          <w:b/>
          <w:bCs/>
          <w:sz w:val="24"/>
          <w:szCs w:val="24"/>
        </w:rPr>
        <w:t>OBJECTIVE:</w:t>
      </w:r>
      <w:r w:rsidR="00175D48" w:rsidRPr="00175D48">
        <w:t xml:space="preserve"> </w:t>
      </w:r>
      <w:r w:rsidR="00654758">
        <w:rPr>
          <w:sz w:val="24"/>
          <w:szCs w:val="24"/>
        </w:rPr>
        <w:t>To identif</w:t>
      </w:r>
      <w:r w:rsidR="00175D48" w:rsidRPr="00175D48">
        <w:rPr>
          <w:sz w:val="24"/>
          <w:szCs w:val="24"/>
        </w:rPr>
        <w:t xml:space="preserve">y gaps in disability employment research, policy, and strategies </w:t>
      </w:r>
      <w:r w:rsidR="00175D48">
        <w:rPr>
          <w:sz w:val="24"/>
          <w:szCs w:val="24"/>
        </w:rPr>
        <w:t xml:space="preserve">in relation to small to medium employers; and to identify </w:t>
      </w:r>
      <w:r w:rsidR="00175D48" w:rsidRPr="00175D48">
        <w:rPr>
          <w:sz w:val="24"/>
          <w:szCs w:val="24"/>
        </w:rPr>
        <w:t xml:space="preserve">challenges </w:t>
      </w:r>
      <w:r w:rsidR="00175D48" w:rsidRPr="00A468DF">
        <w:rPr>
          <w:sz w:val="24"/>
          <w:szCs w:val="24"/>
        </w:rPr>
        <w:t xml:space="preserve">for these employers in becoming </w:t>
      </w:r>
      <w:r w:rsidR="00A468DF">
        <w:rPr>
          <w:sz w:val="24"/>
          <w:szCs w:val="24"/>
        </w:rPr>
        <w:t xml:space="preserve">disability confident and </w:t>
      </w:r>
      <w:r w:rsidR="00DB4C1A" w:rsidRPr="00A468DF">
        <w:rPr>
          <w:sz w:val="24"/>
          <w:szCs w:val="24"/>
        </w:rPr>
        <w:t>inclusive organisations</w:t>
      </w:r>
      <w:r w:rsidR="00A468DF">
        <w:rPr>
          <w:sz w:val="24"/>
          <w:szCs w:val="24"/>
        </w:rPr>
        <w:t>.</w:t>
      </w:r>
    </w:p>
    <w:p w14:paraId="6BABBFFC" w14:textId="7E051D85" w:rsidR="005B6693" w:rsidRPr="00A468DF" w:rsidRDefault="00D96509" w:rsidP="003D3FC4">
      <w:pPr>
        <w:spacing w:after="0" w:line="480" w:lineRule="auto"/>
        <w:rPr>
          <w:color w:val="231F20"/>
          <w:spacing w:val="-1"/>
          <w:sz w:val="24"/>
          <w:szCs w:val="24"/>
        </w:rPr>
      </w:pPr>
      <w:r w:rsidRPr="00A468DF">
        <w:rPr>
          <w:b/>
          <w:bCs/>
          <w:sz w:val="24"/>
          <w:szCs w:val="24"/>
        </w:rPr>
        <w:t>METHODS:</w:t>
      </w:r>
      <w:r w:rsidR="00175D48" w:rsidRPr="00A468DF">
        <w:rPr>
          <w:b/>
          <w:bCs/>
          <w:sz w:val="24"/>
          <w:szCs w:val="24"/>
        </w:rPr>
        <w:t xml:space="preserve"> </w:t>
      </w:r>
      <w:r w:rsidR="00175D48" w:rsidRPr="00A468DF">
        <w:rPr>
          <w:sz w:val="24"/>
          <w:szCs w:val="24"/>
        </w:rPr>
        <w:t xml:space="preserve">A </w:t>
      </w:r>
      <w:r w:rsidR="005B6693" w:rsidRPr="00A468DF">
        <w:rPr>
          <w:color w:val="231F20"/>
          <w:spacing w:val="-2"/>
          <w:sz w:val="24"/>
          <w:szCs w:val="24"/>
        </w:rPr>
        <w:t>s</w:t>
      </w:r>
      <w:r w:rsidR="005B6693" w:rsidRPr="00A468DF">
        <w:rPr>
          <w:color w:val="231F20"/>
          <w:spacing w:val="-1"/>
          <w:sz w:val="24"/>
          <w:szCs w:val="24"/>
        </w:rPr>
        <w:t>y</w:t>
      </w:r>
      <w:r w:rsidR="005B6693" w:rsidRPr="00A468DF">
        <w:rPr>
          <w:color w:val="231F20"/>
          <w:spacing w:val="-2"/>
          <w:sz w:val="24"/>
          <w:szCs w:val="24"/>
        </w:rPr>
        <w:t>s</w:t>
      </w:r>
      <w:r w:rsidR="005B6693" w:rsidRPr="00A468DF">
        <w:rPr>
          <w:color w:val="231F20"/>
          <w:spacing w:val="-1"/>
          <w:sz w:val="24"/>
          <w:szCs w:val="24"/>
        </w:rPr>
        <w:t>t</w:t>
      </w:r>
      <w:r w:rsidR="005B6693" w:rsidRPr="00A468DF">
        <w:rPr>
          <w:color w:val="231F20"/>
          <w:spacing w:val="-2"/>
          <w:sz w:val="24"/>
          <w:szCs w:val="24"/>
        </w:rPr>
        <w:t>e</w:t>
      </w:r>
      <w:r w:rsidR="005B6693" w:rsidRPr="00A468DF">
        <w:rPr>
          <w:color w:val="231F20"/>
          <w:spacing w:val="-1"/>
          <w:sz w:val="24"/>
          <w:szCs w:val="24"/>
        </w:rPr>
        <w:t>m</w:t>
      </w:r>
      <w:r w:rsidR="005B6693" w:rsidRPr="00A468DF">
        <w:rPr>
          <w:color w:val="231F20"/>
          <w:spacing w:val="-2"/>
          <w:sz w:val="24"/>
          <w:szCs w:val="24"/>
        </w:rPr>
        <w:t>a</w:t>
      </w:r>
      <w:r w:rsidR="005B6693" w:rsidRPr="00A468DF">
        <w:rPr>
          <w:color w:val="231F20"/>
          <w:spacing w:val="-1"/>
          <w:sz w:val="24"/>
          <w:szCs w:val="24"/>
        </w:rPr>
        <w:t>ti</w:t>
      </w:r>
      <w:r w:rsidR="005B6693" w:rsidRPr="00A468DF">
        <w:rPr>
          <w:color w:val="231F20"/>
          <w:spacing w:val="-2"/>
          <w:sz w:val="24"/>
          <w:szCs w:val="24"/>
        </w:rPr>
        <w:t>c</w:t>
      </w:r>
      <w:r w:rsidR="005B6693" w:rsidRPr="00A468DF">
        <w:rPr>
          <w:color w:val="231F20"/>
          <w:spacing w:val="3"/>
          <w:sz w:val="24"/>
          <w:szCs w:val="24"/>
        </w:rPr>
        <w:t xml:space="preserve"> </w:t>
      </w:r>
      <w:r w:rsidR="005B6693" w:rsidRPr="00A468DF">
        <w:rPr>
          <w:color w:val="231F20"/>
          <w:spacing w:val="-2"/>
          <w:sz w:val="24"/>
          <w:szCs w:val="24"/>
        </w:rPr>
        <w:t>sea</w:t>
      </w:r>
      <w:r w:rsidR="005B6693" w:rsidRPr="00A468DF">
        <w:rPr>
          <w:color w:val="231F20"/>
          <w:spacing w:val="-1"/>
          <w:sz w:val="24"/>
          <w:szCs w:val="24"/>
        </w:rPr>
        <w:t>r</w:t>
      </w:r>
      <w:r w:rsidR="005B6693" w:rsidRPr="00A468DF">
        <w:rPr>
          <w:color w:val="231F20"/>
          <w:spacing w:val="-2"/>
          <w:sz w:val="24"/>
          <w:szCs w:val="24"/>
        </w:rPr>
        <w:t>c</w:t>
      </w:r>
      <w:r w:rsidR="005B6693" w:rsidRPr="00A468DF">
        <w:rPr>
          <w:color w:val="231F20"/>
          <w:spacing w:val="-1"/>
          <w:sz w:val="24"/>
          <w:szCs w:val="24"/>
        </w:rPr>
        <w:t>h</w:t>
      </w:r>
      <w:r w:rsidR="005B6693" w:rsidRPr="00A468DF">
        <w:rPr>
          <w:color w:val="231F20"/>
          <w:spacing w:val="3"/>
          <w:sz w:val="24"/>
          <w:szCs w:val="24"/>
        </w:rPr>
        <w:t xml:space="preserve"> </w:t>
      </w:r>
      <w:r w:rsidR="005B6693" w:rsidRPr="00A468DF">
        <w:rPr>
          <w:color w:val="231F20"/>
          <w:sz w:val="24"/>
          <w:szCs w:val="24"/>
        </w:rPr>
        <w:t>of</w:t>
      </w:r>
      <w:r w:rsidR="005B6693" w:rsidRPr="00A468DF">
        <w:rPr>
          <w:color w:val="231F20"/>
          <w:spacing w:val="4"/>
          <w:sz w:val="24"/>
          <w:szCs w:val="24"/>
        </w:rPr>
        <w:t xml:space="preserve"> </w:t>
      </w:r>
      <w:r w:rsidR="005B6693" w:rsidRPr="00A468DF">
        <w:rPr>
          <w:color w:val="231F20"/>
          <w:spacing w:val="-1"/>
          <w:sz w:val="24"/>
          <w:szCs w:val="24"/>
        </w:rPr>
        <w:t>lit</w:t>
      </w:r>
      <w:r w:rsidR="005B6693" w:rsidRPr="00A468DF">
        <w:rPr>
          <w:color w:val="231F20"/>
          <w:spacing w:val="-2"/>
          <w:sz w:val="24"/>
          <w:szCs w:val="24"/>
        </w:rPr>
        <w:t>e</w:t>
      </w:r>
      <w:r w:rsidR="005B6693" w:rsidRPr="00A468DF">
        <w:rPr>
          <w:color w:val="231F20"/>
          <w:spacing w:val="-1"/>
          <w:sz w:val="24"/>
          <w:szCs w:val="24"/>
        </w:rPr>
        <w:t>r</w:t>
      </w:r>
      <w:r w:rsidR="005B6693" w:rsidRPr="00A468DF">
        <w:rPr>
          <w:color w:val="231F20"/>
          <w:spacing w:val="-2"/>
          <w:sz w:val="24"/>
          <w:szCs w:val="24"/>
        </w:rPr>
        <w:t>a</w:t>
      </w:r>
      <w:r w:rsidR="005B6693" w:rsidRPr="00A468DF">
        <w:rPr>
          <w:color w:val="231F20"/>
          <w:spacing w:val="-1"/>
          <w:sz w:val="24"/>
          <w:szCs w:val="24"/>
        </w:rPr>
        <w:t>tur</w:t>
      </w:r>
      <w:r w:rsidR="005B6693" w:rsidRPr="00A468DF">
        <w:rPr>
          <w:color w:val="231F20"/>
          <w:spacing w:val="-2"/>
          <w:sz w:val="24"/>
          <w:szCs w:val="24"/>
        </w:rPr>
        <w:t>e</w:t>
      </w:r>
      <w:r w:rsidR="005B6693" w:rsidRPr="00A468DF">
        <w:rPr>
          <w:color w:val="231F20"/>
          <w:spacing w:val="4"/>
          <w:sz w:val="24"/>
          <w:szCs w:val="24"/>
        </w:rPr>
        <w:t xml:space="preserve"> </w:t>
      </w:r>
      <w:r w:rsidR="005B6693" w:rsidRPr="00A468DF">
        <w:rPr>
          <w:color w:val="231F20"/>
          <w:sz w:val="24"/>
          <w:szCs w:val="24"/>
        </w:rPr>
        <w:t>including</w:t>
      </w:r>
      <w:r w:rsidR="005B6693" w:rsidRPr="00A468DF">
        <w:rPr>
          <w:color w:val="231F20"/>
          <w:spacing w:val="51"/>
          <w:w w:val="101"/>
          <w:sz w:val="24"/>
          <w:szCs w:val="24"/>
        </w:rPr>
        <w:t xml:space="preserve"> </w:t>
      </w:r>
      <w:r w:rsidR="005B6693" w:rsidRPr="00A468DF">
        <w:rPr>
          <w:color w:val="231F20"/>
          <w:sz w:val="24"/>
          <w:szCs w:val="24"/>
        </w:rPr>
        <w:t>published</w:t>
      </w:r>
      <w:r w:rsidR="005B6693" w:rsidRPr="00A468DF">
        <w:rPr>
          <w:color w:val="231F20"/>
          <w:spacing w:val="-6"/>
          <w:sz w:val="24"/>
          <w:szCs w:val="24"/>
        </w:rPr>
        <w:t xml:space="preserve"> </w:t>
      </w:r>
      <w:r w:rsidR="005B6693" w:rsidRPr="00A468DF">
        <w:rPr>
          <w:color w:val="231F20"/>
          <w:sz w:val="24"/>
          <w:szCs w:val="24"/>
        </w:rPr>
        <w:t>articles,</w:t>
      </w:r>
      <w:r w:rsidR="005B6693" w:rsidRPr="00A468DF">
        <w:rPr>
          <w:color w:val="231F20"/>
          <w:spacing w:val="-6"/>
          <w:sz w:val="24"/>
          <w:szCs w:val="24"/>
        </w:rPr>
        <w:t xml:space="preserve"> </w:t>
      </w:r>
      <w:r w:rsidR="005B6693" w:rsidRPr="00A468DF">
        <w:rPr>
          <w:color w:val="231F20"/>
          <w:sz w:val="24"/>
          <w:szCs w:val="24"/>
        </w:rPr>
        <w:t>books,</w:t>
      </w:r>
      <w:r w:rsidR="005B6693" w:rsidRPr="00A468DF">
        <w:rPr>
          <w:color w:val="231F20"/>
          <w:spacing w:val="-5"/>
          <w:sz w:val="24"/>
          <w:szCs w:val="24"/>
        </w:rPr>
        <w:t xml:space="preserve"> </w:t>
      </w:r>
      <w:r w:rsidR="005B6693" w:rsidRPr="00A468DF">
        <w:rPr>
          <w:color w:val="231F20"/>
          <w:spacing w:val="-1"/>
          <w:sz w:val="24"/>
          <w:szCs w:val="24"/>
        </w:rPr>
        <w:t>r</w:t>
      </w:r>
      <w:r w:rsidR="005B6693" w:rsidRPr="00A468DF">
        <w:rPr>
          <w:color w:val="231F20"/>
          <w:spacing w:val="-2"/>
          <w:sz w:val="24"/>
          <w:szCs w:val="24"/>
        </w:rPr>
        <w:t>e</w:t>
      </w:r>
      <w:r w:rsidR="005B6693" w:rsidRPr="00A468DF">
        <w:rPr>
          <w:color w:val="231F20"/>
          <w:spacing w:val="-1"/>
          <w:sz w:val="24"/>
          <w:szCs w:val="24"/>
        </w:rPr>
        <w:t>p</w:t>
      </w:r>
      <w:r w:rsidR="005B6693" w:rsidRPr="00A468DF">
        <w:rPr>
          <w:color w:val="231F20"/>
          <w:spacing w:val="-2"/>
          <w:sz w:val="24"/>
          <w:szCs w:val="24"/>
        </w:rPr>
        <w:t>o</w:t>
      </w:r>
      <w:r w:rsidR="005B6693" w:rsidRPr="00A468DF">
        <w:rPr>
          <w:color w:val="231F20"/>
          <w:spacing w:val="-1"/>
          <w:sz w:val="24"/>
          <w:szCs w:val="24"/>
        </w:rPr>
        <w:t>rt</w:t>
      </w:r>
      <w:r w:rsidR="005B6693" w:rsidRPr="00A468DF">
        <w:rPr>
          <w:color w:val="231F20"/>
          <w:spacing w:val="-2"/>
          <w:sz w:val="24"/>
          <w:szCs w:val="24"/>
        </w:rPr>
        <w:t>s</w:t>
      </w:r>
      <w:r w:rsidR="005B6693" w:rsidRPr="00A468DF">
        <w:rPr>
          <w:color w:val="231F20"/>
          <w:spacing w:val="-6"/>
          <w:sz w:val="24"/>
          <w:szCs w:val="24"/>
        </w:rPr>
        <w:t xml:space="preserve"> </w:t>
      </w:r>
      <w:r w:rsidR="005B6693" w:rsidRPr="00A468DF">
        <w:rPr>
          <w:color w:val="231F20"/>
          <w:sz w:val="24"/>
          <w:szCs w:val="24"/>
        </w:rPr>
        <w:t>and</w:t>
      </w:r>
      <w:r w:rsidR="005B6693" w:rsidRPr="00A468DF">
        <w:rPr>
          <w:color w:val="231F20"/>
          <w:spacing w:val="-5"/>
          <w:sz w:val="24"/>
          <w:szCs w:val="24"/>
        </w:rPr>
        <w:t xml:space="preserve"> </w:t>
      </w:r>
      <w:r w:rsidR="005B6693" w:rsidRPr="00A468DF">
        <w:rPr>
          <w:color w:val="231F20"/>
          <w:spacing w:val="-2"/>
          <w:sz w:val="24"/>
          <w:szCs w:val="24"/>
        </w:rPr>
        <w:t>co</w:t>
      </w:r>
      <w:r w:rsidR="005B6693" w:rsidRPr="00A468DF">
        <w:rPr>
          <w:color w:val="231F20"/>
          <w:spacing w:val="-1"/>
          <w:sz w:val="24"/>
          <w:szCs w:val="24"/>
        </w:rPr>
        <w:t>nf</w:t>
      </w:r>
      <w:r w:rsidR="005B6693" w:rsidRPr="00A468DF">
        <w:rPr>
          <w:color w:val="231F20"/>
          <w:spacing w:val="-2"/>
          <w:sz w:val="24"/>
          <w:szCs w:val="24"/>
        </w:rPr>
        <w:t>e</w:t>
      </w:r>
      <w:r w:rsidR="005B6693" w:rsidRPr="00A468DF">
        <w:rPr>
          <w:color w:val="231F20"/>
          <w:spacing w:val="-1"/>
          <w:sz w:val="24"/>
          <w:szCs w:val="24"/>
        </w:rPr>
        <w:t>r</w:t>
      </w:r>
      <w:r w:rsidR="005B6693" w:rsidRPr="00A468DF">
        <w:rPr>
          <w:color w:val="231F20"/>
          <w:spacing w:val="-2"/>
          <w:sz w:val="24"/>
          <w:szCs w:val="24"/>
        </w:rPr>
        <w:t>e</w:t>
      </w:r>
      <w:r w:rsidR="005B6693" w:rsidRPr="00A468DF">
        <w:rPr>
          <w:color w:val="231F20"/>
          <w:spacing w:val="-1"/>
          <w:sz w:val="24"/>
          <w:szCs w:val="24"/>
        </w:rPr>
        <w:t>n</w:t>
      </w:r>
      <w:r w:rsidR="005B6693" w:rsidRPr="00A468DF">
        <w:rPr>
          <w:color w:val="231F20"/>
          <w:spacing w:val="-2"/>
          <w:sz w:val="24"/>
          <w:szCs w:val="24"/>
        </w:rPr>
        <w:t>ce</w:t>
      </w:r>
      <w:r w:rsidR="005B6693" w:rsidRPr="00A468DF">
        <w:rPr>
          <w:color w:val="231F20"/>
          <w:spacing w:val="-6"/>
          <w:sz w:val="24"/>
          <w:szCs w:val="24"/>
        </w:rPr>
        <w:t xml:space="preserve"> </w:t>
      </w:r>
      <w:r w:rsidR="005B6693" w:rsidRPr="00A468DF">
        <w:rPr>
          <w:color w:val="231F20"/>
          <w:spacing w:val="-1"/>
          <w:sz w:val="24"/>
          <w:szCs w:val="24"/>
        </w:rPr>
        <w:t>p</w:t>
      </w:r>
      <w:r w:rsidR="005B6693" w:rsidRPr="00A468DF">
        <w:rPr>
          <w:color w:val="231F20"/>
          <w:spacing w:val="-2"/>
          <w:sz w:val="24"/>
          <w:szCs w:val="24"/>
        </w:rPr>
        <w:t>a</w:t>
      </w:r>
      <w:r w:rsidR="005B6693" w:rsidRPr="00A468DF">
        <w:rPr>
          <w:color w:val="231F20"/>
          <w:spacing w:val="-1"/>
          <w:sz w:val="24"/>
          <w:szCs w:val="24"/>
        </w:rPr>
        <w:t>p</w:t>
      </w:r>
      <w:r w:rsidR="005B6693" w:rsidRPr="00A468DF">
        <w:rPr>
          <w:color w:val="231F20"/>
          <w:spacing w:val="-2"/>
          <w:sz w:val="24"/>
          <w:szCs w:val="24"/>
        </w:rPr>
        <w:t>e</w:t>
      </w:r>
      <w:r w:rsidR="005B6693" w:rsidRPr="00A468DF">
        <w:rPr>
          <w:color w:val="231F20"/>
          <w:spacing w:val="-1"/>
          <w:sz w:val="24"/>
          <w:szCs w:val="24"/>
        </w:rPr>
        <w:t>r</w:t>
      </w:r>
      <w:r w:rsidR="005B6693" w:rsidRPr="00A468DF">
        <w:rPr>
          <w:color w:val="231F20"/>
          <w:spacing w:val="-2"/>
          <w:sz w:val="24"/>
          <w:szCs w:val="24"/>
        </w:rPr>
        <w:t>s</w:t>
      </w:r>
      <w:r w:rsidR="005B6693" w:rsidRPr="00A468DF">
        <w:rPr>
          <w:color w:val="231F20"/>
          <w:spacing w:val="-1"/>
          <w:sz w:val="24"/>
          <w:szCs w:val="24"/>
        </w:rPr>
        <w:t>.</w:t>
      </w:r>
      <w:r w:rsidR="005B6693" w:rsidRPr="00A468DF">
        <w:rPr>
          <w:color w:val="231F20"/>
          <w:spacing w:val="-5"/>
          <w:sz w:val="24"/>
          <w:szCs w:val="24"/>
        </w:rPr>
        <w:t xml:space="preserve"> </w:t>
      </w:r>
      <w:r w:rsidR="005B6693" w:rsidRPr="00A468DF">
        <w:rPr>
          <w:color w:val="231F20"/>
          <w:spacing w:val="-2"/>
          <w:sz w:val="24"/>
          <w:szCs w:val="24"/>
        </w:rPr>
        <w:t>Sea</w:t>
      </w:r>
      <w:r w:rsidR="005B6693" w:rsidRPr="00A468DF">
        <w:rPr>
          <w:color w:val="231F20"/>
          <w:spacing w:val="-1"/>
          <w:sz w:val="24"/>
          <w:szCs w:val="24"/>
        </w:rPr>
        <w:t>r</w:t>
      </w:r>
      <w:r w:rsidR="005B6693" w:rsidRPr="00A468DF">
        <w:rPr>
          <w:color w:val="231F20"/>
          <w:spacing w:val="-2"/>
          <w:sz w:val="24"/>
          <w:szCs w:val="24"/>
        </w:rPr>
        <w:t>c</w:t>
      </w:r>
      <w:r w:rsidR="005B6693" w:rsidRPr="00A468DF">
        <w:rPr>
          <w:color w:val="231F20"/>
          <w:spacing w:val="-1"/>
          <w:sz w:val="24"/>
          <w:szCs w:val="24"/>
        </w:rPr>
        <w:t>h</w:t>
      </w:r>
      <w:r w:rsidR="005B6693" w:rsidRPr="00A468DF">
        <w:rPr>
          <w:color w:val="231F20"/>
          <w:spacing w:val="-2"/>
          <w:sz w:val="24"/>
          <w:szCs w:val="24"/>
        </w:rPr>
        <w:t>es</w:t>
      </w:r>
      <w:r w:rsidR="005B6693" w:rsidRPr="00A468DF">
        <w:rPr>
          <w:color w:val="231F20"/>
          <w:spacing w:val="-6"/>
          <w:sz w:val="24"/>
          <w:szCs w:val="24"/>
        </w:rPr>
        <w:t xml:space="preserve"> </w:t>
      </w:r>
      <w:r w:rsidR="005B6693" w:rsidRPr="00A468DF">
        <w:rPr>
          <w:color w:val="231F20"/>
          <w:spacing w:val="-1"/>
          <w:sz w:val="24"/>
          <w:szCs w:val="24"/>
        </w:rPr>
        <w:t>w</w:t>
      </w:r>
      <w:r w:rsidR="005B6693" w:rsidRPr="00A468DF">
        <w:rPr>
          <w:color w:val="231F20"/>
          <w:spacing w:val="-2"/>
          <w:sz w:val="24"/>
          <w:szCs w:val="24"/>
        </w:rPr>
        <w:t>e</w:t>
      </w:r>
      <w:r w:rsidR="005B6693" w:rsidRPr="00A468DF">
        <w:rPr>
          <w:color w:val="231F20"/>
          <w:spacing w:val="-1"/>
          <w:sz w:val="24"/>
          <w:szCs w:val="24"/>
        </w:rPr>
        <w:t>r</w:t>
      </w:r>
      <w:r w:rsidR="005B6693" w:rsidRPr="00A468DF">
        <w:rPr>
          <w:color w:val="231F20"/>
          <w:spacing w:val="-2"/>
          <w:sz w:val="24"/>
          <w:szCs w:val="24"/>
        </w:rPr>
        <w:t>e</w:t>
      </w:r>
      <w:r w:rsidR="005B6693" w:rsidRPr="00A468DF">
        <w:rPr>
          <w:color w:val="231F20"/>
          <w:spacing w:val="-5"/>
          <w:sz w:val="24"/>
          <w:szCs w:val="24"/>
        </w:rPr>
        <w:t xml:space="preserve"> </w:t>
      </w:r>
      <w:r w:rsidR="005B6693" w:rsidRPr="00A468DF">
        <w:rPr>
          <w:color w:val="231F20"/>
          <w:sz w:val="24"/>
          <w:szCs w:val="24"/>
        </w:rPr>
        <w:t>also</w:t>
      </w:r>
      <w:r w:rsidR="005B6693" w:rsidRPr="00A468DF">
        <w:rPr>
          <w:color w:val="231F20"/>
          <w:spacing w:val="-6"/>
          <w:sz w:val="24"/>
          <w:szCs w:val="24"/>
        </w:rPr>
        <w:t xml:space="preserve"> </w:t>
      </w:r>
      <w:r w:rsidR="005B6693" w:rsidRPr="00A468DF">
        <w:rPr>
          <w:color w:val="231F20"/>
          <w:sz w:val="24"/>
          <w:szCs w:val="24"/>
        </w:rPr>
        <w:t xml:space="preserve">conducted on relevant </w:t>
      </w:r>
      <w:r w:rsidR="005B6693" w:rsidRPr="00A468DF">
        <w:rPr>
          <w:color w:val="231F20"/>
          <w:spacing w:val="-2"/>
          <w:sz w:val="24"/>
          <w:szCs w:val="24"/>
        </w:rPr>
        <w:t>go</w:t>
      </w:r>
      <w:r w:rsidR="005B6693" w:rsidRPr="00A468DF">
        <w:rPr>
          <w:color w:val="231F20"/>
          <w:spacing w:val="-1"/>
          <w:sz w:val="24"/>
          <w:szCs w:val="24"/>
        </w:rPr>
        <w:t>v</w:t>
      </w:r>
      <w:r w:rsidR="005B6693" w:rsidRPr="00A468DF">
        <w:rPr>
          <w:color w:val="231F20"/>
          <w:spacing w:val="-2"/>
          <w:sz w:val="24"/>
          <w:szCs w:val="24"/>
        </w:rPr>
        <w:t>e</w:t>
      </w:r>
      <w:r w:rsidR="005B6693" w:rsidRPr="00A468DF">
        <w:rPr>
          <w:color w:val="231F20"/>
          <w:spacing w:val="-1"/>
          <w:sz w:val="24"/>
          <w:szCs w:val="24"/>
        </w:rPr>
        <w:t>rnm</w:t>
      </w:r>
      <w:r w:rsidR="005B6693" w:rsidRPr="00A468DF">
        <w:rPr>
          <w:color w:val="231F20"/>
          <w:spacing w:val="-2"/>
          <w:sz w:val="24"/>
          <w:szCs w:val="24"/>
        </w:rPr>
        <w:t>e</w:t>
      </w:r>
      <w:r w:rsidR="005B6693" w:rsidRPr="00A468DF">
        <w:rPr>
          <w:color w:val="231F20"/>
          <w:spacing w:val="-1"/>
          <w:sz w:val="24"/>
          <w:szCs w:val="24"/>
        </w:rPr>
        <w:t>nt and disability employment related web sites.</w:t>
      </w:r>
    </w:p>
    <w:p w14:paraId="5179A032" w14:textId="736D54F1" w:rsidR="000612F3" w:rsidRPr="00A468DF" w:rsidRDefault="00D96509" w:rsidP="003D3FC4">
      <w:pPr>
        <w:spacing w:after="0" w:line="480" w:lineRule="auto"/>
        <w:rPr>
          <w:sz w:val="24"/>
          <w:szCs w:val="24"/>
        </w:rPr>
      </w:pPr>
      <w:r w:rsidRPr="00A468DF">
        <w:rPr>
          <w:b/>
          <w:bCs/>
          <w:sz w:val="24"/>
          <w:szCs w:val="24"/>
        </w:rPr>
        <w:t>RESULTS:</w:t>
      </w:r>
      <w:r w:rsidR="000612F3" w:rsidRPr="00A468DF">
        <w:rPr>
          <w:sz w:val="24"/>
          <w:szCs w:val="24"/>
        </w:rPr>
        <w:t xml:space="preserve"> </w:t>
      </w:r>
      <w:r w:rsidR="00701867" w:rsidRPr="00A468DF">
        <w:rPr>
          <w:sz w:val="24"/>
          <w:szCs w:val="24"/>
        </w:rPr>
        <w:t>First, a</w:t>
      </w:r>
      <w:r w:rsidR="000612F3" w:rsidRPr="00A468DF">
        <w:rPr>
          <w:sz w:val="24"/>
          <w:szCs w:val="24"/>
        </w:rPr>
        <w:t>lthough larger employers ar</w:t>
      </w:r>
      <w:r w:rsidR="00701867" w:rsidRPr="00A468DF">
        <w:rPr>
          <w:sz w:val="24"/>
          <w:szCs w:val="24"/>
        </w:rPr>
        <w:t>e</w:t>
      </w:r>
      <w:r w:rsidR="000612F3" w:rsidRPr="00A468DF">
        <w:rPr>
          <w:sz w:val="24"/>
          <w:szCs w:val="24"/>
        </w:rPr>
        <w:t xml:space="preserve"> </w:t>
      </w:r>
      <w:r w:rsidR="00701867" w:rsidRPr="00A468DF">
        <w:rPr>
          <w:sz w:val="24"/>
          <w:szCs w:val="24"/>
        </w:rPr>
        <w:t>contributing</w:t>
      </w:r>
      <w:r w:rsidR="000612F3" w:rsidRPr="00A468DF">
        <w:rPr>
          <w:sz w:val="24"/>
          <w:szCs w:val="24"/>
        </w:rPr>
        <w:t xml:space="preserve"> to the discussion</w:t>
      </w:r>
      <w:r w:rsidR="00654758">
        <w:rPr>
          <w:sz w:val="24"/>
          <w:szCs w:val="24"/>
        </w:rPr>
        <w:t xml:space="preserve"> of ways to increase</w:t>
      </w:r>
      <w:r w:rsidR="00701867" w:rsidRPr="00A468DF">
        <w:rPr>
          <w:sz w:val="24"/>
          <w:szCs w:val="24"/>
        </w:rPr>
        <w:t xml:space="preserve"> the employ</w:t>
      </w:r>
      <w:r w:rsidR="007D4646">
        <w:rPr>
          <w:sz w:val="24"/>
          <w:szCs w:val="24"/>
        </w:rPr>
        <w:t xml:space="preserve">ment </w:t>
      </w:r>
      <w:r w:rsidR="00654758">
        <w:rPr>
          <w:sz w:val="24"/>
          <w:szCs w:val="24"/>
        </w:rPr>
        <w:t xml:space="preserve">of </w:t>
      </w:r>
      <w:r w:rsidR="007D4646">
        <w:rPr>
          <w:sz w:val="24"/>
          <w:szCs w:val="24"/>
        </w:rPr>
        <w:t>people with disability,</w:t>
      </w:r>
      <w:r w:rsidR="00701867" w:rsidRPr="00A468DF">
        <w:rPr>
          <w:sz w:val="24"/>
          <w:szCs w:val="24"/>
        </w:rPr>
        <w:t xml:space="preserve"> </w:t>
      </w:r>
      <w:r w:rsidR="000612F3" w:rsidRPr="00A468DF">
        <w:rPr>
          <w:sz w:val="24"/>
          <w:szCs w:val="24"/>
        </w:rPr>
        <w:t>small to medium employers</w:t>
      </w:r>
      <w:r w:rsidR="007D4646">
        <w:rPr>
          <w:sz w:val="24"/>
          <w:szCs w:val="24"/>
        </w:rPr>
        <w:t xml:space="preserve"> are </w:t>
      </w:r>
      <w:r w:rsidR="00654758">
        <w:rPr>
          <w:sz w:val="24"/>
          <w:szCs w:val="24"/>
        </w:rPr>
        <w:t xml:space="preserve">largely </w:t>
      </w:r>
      <w:r w:rsidR="007D4646">
        <w:rPr>
          <w:sz w:val="24"/>
          <w:szCs w:val="24"/>
        </w:rPr>
        <w:t>not</w:t>
      </w:r>
      <w:r w:rsidR="00654758">
        <w:rPr>
          <w:sz w:val="24"/>
          <w:szCs w:val="24"/>
        </w:rPr>
        <w:t xml:space="preserve"> in the discussion</w:t>
      </w:r>
      <w:r w:rsidR="007D4646">
        <w:rPr>
          <w:sz w:val="24"/>
          <w:szCs w:val="24"/>
        </w:rPr>
        <w:t>.</w:t>
      </w:r>
      <w:r w:rsidR="000612F3" w:rsidRPr="00A468DF">
        <w:rPr>
          <w:sz w:val="24"/>
          <w:szCs w:val="24"/>
        </w:rPr>
        <w:t xml:space="preserve"> </w:t>
      </w:r>
      <w:r w:rsidR="00701867" w:rsidRPr="00A468DF">
        <w:rPr>
          <w:sz w:val="24"/>
          <w:szCs w:val="24"/>
        </w:rPr>
        <w:t>Second,</w:t>
      </w:r>
      <w:r w:rsidR="000612F3" w:rsidRPr="00A468DF">
        <w:rPr>
          <w:sz w:val="24"/>
          <w:szCs w:val="24"/>
        </w:rPr>
        <w:t xml:space="preserve"> reliance on the broad business case argument </w:t>
      </w:r>
      <w:r w:rsidR="00701867" w:rsidRPr="00A468DF">
        <w:rPr>
          <w:sz w:val="24"/>
          <w:szCs w:val="24"/>
        </w:rPr>
        <w:t xml:space="preserve">alone </w:t>
      </w:r>
      <w:r w:rsidR="000612F3" w:rsidRPr="00A468DF">
        <w:rPr>
          <w:sz w:val="24"/>
          <w:szCs w:val="24"/>
        </w:rPr>
        <w:t xml:space="preserve">for employing people with disability, is not enough to change attitudes and organisational cultures that </w:t>
      </w:r>
      <w:r w:rsidR="00A468DF">
        <w:rPr>
          <w:sz w:val="24"/>
          <w:szCs w:val="24"/>
        </w:rPr>
        <w:t>are</w:t>
      </w:r>
      <w:r w:rsidR="000612F3" w:rsidRPr="00A468DF">
        <w:rPr>
          <w:sz w:val="24"/>
          <w:szCs w:val="24"/>
        </w:rPr>
        <w:t xml:space="preserve"> at the root of the workforce exclusion of people with disability.</w:t>
      </w:r>
    </w:p>
    <w:p w14:paraId="1800716E" w14:textId="063F5C66" w:rsidR="00DB4C1A" w:rsidRPr="00CB3FF4" w:rsidRDefault="00D96509" w:rsidP="003D3FC4">
      <w:pPr>
        <w:spacing w:after="0" w:line="480" w:lineRule="auto"/>
        <w:rPr>
          <w:sz w:val="24"/>
          <w:szCs w:val="24"/>
        </w:rPr>
      </w:pPr>
      <w:r w:rsidRPr="00A468DF">
        <w:rPr>
          <w:b/>
          <w:bCs/>
          <w:sz w:val="24"/>
          <w:szCs w:val="24"/>
        </w:rPr>
        <w:t>CONCLUSIONS:</w:t>
      </w:r>
      <w:r w:rsidR="003D3FC4">
        <w:rPr>
          <w:sz w:val="24"/>
          <w:szCs w:val="24"/>
        </w:rPr>
        <w:t xml:space="preserve"> </w:t>
      </w:r>
      <w:r w:rsidR="00DB4C1A" w:rsidRPr="00A468DF">
        <w:rPr>
          <w:sz w:val="24"/>
          <w:szCs w:val="24"/>
        </w:rPr>
        <w:t>The major barrier to employment of people with disability is negative attitudes that result in discrimin</w:t>
      </w:r>
      <w:r w:rsidR="00041CD0">
        <w:rPr>
          <w:sz w:val="24"/>
          <w:szCs w:val="24"/>
        </w:rPr>
        <w:t>atory organisational cultures. Current initiatives in this area are not addressing the needs of s</w:t>
      </w:r>
      <w:r w:rsidR="00DB4C1A" w:rsidRPr="00A468DF">
        <w:rPr>
          <w:sz w:val="24"/>
          <w:szCs w:val="24"/>
        </w:rPr>
        <w:t>mall</w:t>
      </w:r>
      <w:r w:rsidR="00DB4C1A" w:rsidRPr="00CB3FF4">
        <w:rPr>
          <w:sz w:val="24"/>
          <w:szCs w:val="24"/>
        </w:rPr>
        <w:t xml:space="preserve"> to medium organisations</w:t>
      </w:r>
      <w:r w:rsidR="00041CD0">
        <w:rPr>
          <w:sz w:val="24"/>
          <w:szCs w:val="24"/>
        </w:rPr>
        <w:t>.</w:t>
      </w:r>
      <w:r w:rsidR="00DB4C1A" w:rsidRPr="00CB3FF4">
        <w:rPr>
          <w:sz w:val="24"/>
          <w:szCs w:val="24"/>
        </w:rPr>
        <w:t xml:space="preserve"> </w:t>
      </w:r>
      <w:r w:rsidR="00DB4C1A" w:rsidRPr="00DB4C1A">
        <w:rPr>
          <w:sz w:val="24"/>
          <w:szCs w:val="24"/>
        </w:rPr>
        <w:t>Strategies</w:t>
      </w:r>
      <w:r w:rsidR="00DB4C1A">
        <w:rPr>
          <w:sz w:val="24"/>
          <w:szCs w:val="24"/>
        </w:rPr>
        <w:t xml:space="preserve"> for </w:t>
      </w:r>
      <w:r w:rsidR="007D4646">
        <w:rPr>
          <w:sz w:val="24"/>
          <w:szCs w:val="24"/>
        </w:rPr>
        <w:t xml:space="preserve">both these issues </w:t>
      </w:r>
      <w:r w:rsidR="00A468DF">
        <w:rPr>
          <w:sz w:val="24"/>
          <w:szCs w:val="24"/>
        </w:rPr>
        <w:t>are suggested.</w:t>
      </w:r>
      <w:r w:rsidR="00DB4C1A">
        <w:rPr>
          <w:sz w:val="24"/>
          <w:szCs w:val="24"/>
        </w:rPr>
        <w:t xml:space="preserve"> </w:t>
      </w:r>
    </w:p>
    <w:p w14:paraId="518C46F3" w14:textId="77777777" w:rsidR="00D96509" w:rsidRDefault="00D96509" w:rsidP="003D3FC4">
      <w:pPr>
        <w:spacing w:after="0" w:line="480" w:lineRule="auto"/>
        <w:rPr>
          <w:sz w:val="24"/>
          <w:szCs w:val="24"/>
        </w:rPr>
      </w:pPr>
    </w:p>
    <w:p w14:paraId="60AF3D58" w14:textId="045399D3" w:rsidR="00F14CFC" w:rsidRPr="003D3FC4" w:rsidRDefault="00A468DF" w:rsidP="003D3FC4">
      <w:pPr>
        <w:spacing w:line="480" w:lineRule="auto"/>
        <w:rPr>
          <w:color w:val="231F20"/>
          <w:spacing w:val="-1"/>
          <w:sz w:val="24"/>
          <w:szCs w:val="24"/>
        </w:rPr>
      </w:pPr>
      <w:r w:rsidRPr="003D3FC4">
        <w:rPr>
          <w:color w:val="231F20"/>
          <w:spacing w:val="-1"/>
          <w:sz w:val="24"/>
          <w:szCs w:val="24"/>
        </w:rPr>
        <w:t xml:space="preserve">Key words: disability employment, inclusive </w:t>
      </w:r>
      <w:r w:rsidR="003D3FC4" w:rsidRPr="003D3FC4">
        <w:rPr>
          <w:color w:val="231F20"/>
          <w:spacing w:val="-1"/>
          <w:sz w:val="24"/>
          <w:szCs w:val="24"/>
        </w:rPr>
        <w:t>organisations, engaging employers</w:t>
      </w:r>
    </w:p>
    <w:p w14:paraId="5B1F43A2" w14:textId="25463BD5" w:rsidR="00A468DF" w:rsidRDefault="00A468DF" w:rsidP="003D3FC4">
      <w:pPr>
        <w:spacing w:after="0" w:line="480" w:lineRule="auto"/>
        <w:rPr>
          <w:color w:val="231F20"/>
          <w:spacing w:val="-1"/>
        </w:rPr>
      </w:pPr>
      <w:r>
        <w:rPr>
          <w:color w:val="231F20"/>
          <w:spacing w:val="-1"/>
        </w:rPr>
        <w:br w:type="page"/>
      </w:r>
    </w:p>
    <w:p w14:paraId="127225C3" w14:textId="77777777" w:rsidR="00A468DF" w:rsidRPr="00A468DF" w:rsidRDefault="00A468DF" w:rsidP="003D3FC4">
      <w:pPr>
        <w:spacing w:line="480" w:lineRule="auto"/>
        <w:rPr>
          <w:color w:val="231F20"/>
          <w:spacing w:val="-1"/>
        </w:rPr>
      </w:pPr>
    </w:p>
    <w:p w14:paraId="04E12968" w14:textId="62CE3D78" w:rsidR="005E1D48" w:rsidRPr="00860920" w:rsidRDefault="00693E69" w:rsidP="003D3FC4">
      <w:pPr>
        <w:spacing w:line="480" w:lineRule="auto"/>
        <w:rPr>
          <w:b/>
          <w:sz w:val="24"/>
          <w:szCs w:val="24"/>
        </w:rPr>
      </w:pPr>
      <w:r w:rsidRPr="00860920">
        <w:rPr>
          <w:b/>
          <w:sz w:val="24"/>
          <w:szCs w:val="24"/>
        </w:rPr>
        <w:t xml:space="preserve">1.  </w:t>
      </w:r>
      <w:r w:rsidR="006A08E0" w:rsidRPr="00860920">
        <w:rPr>
          <w:b/>
          <w:sz w:val="24"/>
          <w:szCs w:val="24"/>
        </w:rPr>
        <w:t>Introduction</w:t>
      </w:r>
    </w:p>
    <w:p w14:paraId="40486319" w14:textId="72D53BE6" w:rsidR="003D668E" w:rsidRPr="00CB3FF4" w:rsidRDefault="00D32FE7" w:rsidP="003D3FC4">
      <w:pPr>
        <w:spacing w:line="480" w:lineRule="auto"/>
        <w:rPr>
          <w:spacing w:val="-4"/>
          <w:sz w:val="24"/>
          <w:szCs w:val="24"/>
        </w:rPr>
      </w:pPr>
      <w:r w:rsidRPr="00CB3FF4">
        <w:rPr>
          <w:sz w:val="24"/>
          <w:szCs w:val="24"/>
        </w:rPr>
        <w:t xml:space="preserve">Employment of people with disability in Australia is ‘poor’ </w:t>
      </w:r>
      <w:r w:rsidRPr="0066317C">
        <w:rPr>
          <w:sz w:val="24"/>
          <w:szCs w:val="24"/>
        </w:rPr>
        <w:t>(Australian Government, 2015</w:t>
      </w:r>
      <w:r w:rsidR="0066317C" w:rsidRPr="0066317C">
        <w:rPr>
          <w:sz w:val="24"/>
          <w:szCs w:val="24"/>
        </w:rPr>
        <w:t>a</w:t>
      </w:r>
      <w:r w:rsidR="005903CE">
        <w:rPr>
          <w:sz w:val="24"/>
          <w:szCs w:val="24"/>
        </w:rPr>
        <w:t>), and getting poorer</w:t>
      </w:r>
      <w:r w:rsidRPr="0066317C">
        <w:rPr>
          <w:sz w:val="24"/>
          <w:szCs w:val="24"/>
        </w:rPr>
        <w:t>.</w:t>
      </w:r>
      <w:r w:rsidR="00491576" w:rsidRPr="0066317C">
        <w:rPr>
          <w:spacing w:val="-20"/>
          <w:sz w:val="24"/>
          <w:szCs w:val="24"/>
        </w:rPr>
        <w:t xml:space="preserve"> </w:t>
      </w:r>
      <w:r w:rsidRPr="0066317C">
        <w:rPr>
          <w:sz w:val="24"/>
          <w:szCs w:val="24"/>
        </w:rPr>
        <w:t>According</w:t>
      </w:r>
      <w:r w:rsidRPr="0066317C">
        <w:rPr>
          <w:spacing w:val="-20"/>
          <w:sz w:val="24"/>
          <w:szCs w:val="24"/>
        </w:rPr>
        <w:t xml:space="preserve"> </w:t>
      </w:r>
      <w:r w:rsidRPr="0066317C">
        <w:rPr>
          <w:sz w:val="24"/>
          <w:szCs w:val="24"/>
        </w:rPr>
        <w:t>to</w:t>
      </w:r>
      <w:r w:rsidRPr="0066317C">
        <w:rPr>
          <w:spacing w:val="-20"/>
          <w:sz w:val="24"/>
          <w:szCs w:val="24"/>
        </w:rPr>
        <w:t xml:space="preserve"> </w:t>
      </w:r>
      <w:r w:rsidRPr="0066317C">
        <w:rPr>
          <w:sz w:val="24"/>
          <w:szCs w:val="24"/>
        </w:rPr>
        <w:t>the</w:t>
      </w:r>
      <w:r w:rsidRPr="0066317C">
        <w:rPr>
          <w:spacing w:val="-19"/>
          <w:sz w:val="24"/>
          <w:szCs w:val="24"/>
        </w:rPr>
        <w:t xml:space="preserve"> </w:t>
      </w:r>
      <w:r w:rsidRPr="0066317C">
        <w:rPr>
          <w:sz w:val="24"/>
          <w:szCs w:val="24"/>
        </w:rPr>
        <w:t>Australian</w:t>
      </w:r>
      <w:r w:rsidRPr="0066317C">
        <w:rPr>
          <w:spacing w:val="31"/>
          <w:sz w:val="24"/>
          <w:szCs w:val="24"/>
        </w:rPr>
        <w:t xml:space="preserve"> </w:t>
      </w:r>
      <w:r w:rsidRPr="0066317C">
        <w:rPr>
          <w:sz w:val="24"/>
          <w:szCs w:val="24"/>
        </w:rPr>
        <w:t>Bur</w:t>
      </w:r>
      <w:r w:rsidRPr="00CB3FF4">
        <w:rPr>
          <w:sz w:val="24"/>
          <w:szCs w:val="24"/>
        </w:rPr>
        <w:t>eau</w:t>
      </w:r>
      <w:r w:rsidRPr="00CB3FF4">
        <w:rPr>
          <w:spacing w:val="-4"/>
          <w:sz w:val="24"/>
          <w:szCs w:val="24"/>
        </w:rPr>
        <w:t xml:space="preserve"> </w:t>
      </w:r>
      <w:r w:rsidRPr="00CB3FF4">
        <w:rPr>
          <w:sz w:val="24"/>
          <w:szCs w:val="24"/>
        </w:rPr>
        <w:t>of</w:t>
      </w:r>
      <w:r w:rsidRPr="00CB3FF4">
        <w:rPr>
          <w:spacing w:val="-4"/>
          <w:sz w:val="24"/>
          <w:szCs w:val="24"/>
        </w:rPr>
        <w:t xml:space="preserve"> </w:t>
      </w:r>
      <w:r w:rsidRPr="00CB3FF4">
        <w:rPr>
          <w:sz w:val="24"/>
          <w:szCs w:val="24"/>
        </w:rPr>
        <w:t>Statistics</w:t>
      </w:r>
      <w:r w:rsidR="00993344">
        <w:rPr>
          <w:sz w:val="24"/>
          <w:szCs w:val="24"/>
        </w:rPr>
        <w:t xml:space="preserve"> (ABS)</w:t>
      </w:r>
      <w:r w:rsidRPr="00CB3FF4">
        <w:rPr>
          <w:sz w:val="24"/>
          <w:szCs w:val="24"/>
        </w:rPr>
        <w:t>,</w:t>
      </w:r>
      <w:r w:rsidRPr="00CB3FF4">
        <w:rPr>
          <w:spacing w:val="-3"/>
          <w:sz w:val="24"/>
          <w:szCs w:val="24"/>
        </w:rPr>
        <w:t xml:space="preserve"> </w:t>
      </w:r>
      <w:r w:rsidRPr="00CB3FF4">
        <w:rPr>
          <w:spacing w:val="-1"/>
          <w:sz w:val="24"/>
          <w:szCs w:val="24"/>
        </w:rPr>
        <w:t>while</w:t>
      </w:r>
      <w:r w:rsidRPr="00CB3FF4">
        <w:rPr>
          <w:spacing w:val="-5"/>
          <w:sz w:val="24"/>
          <w:szCs w:val="24"/>
        </w:rPr>
        <w:t xml:space="preserve"> </w:t>
      </w:r>
      <w:r w:rsidRPr="00CB3FF4">
        <w:rPr>
          <w:spacing w:val="-1"/>
          <w:sz w:val="24"/>
          <w:szCs w:val="24"/>
        </w:rPr>
        <w:t>workforce</w:t>
      </w:r>
      <w:r w:rsidRPr="00CB3FF4">
        <w:rPr>
          <w:spacing w:val="-5"/>
          <w:sz w:val="24"/>
          <w:szCs w:val="24"/>
        </w:rPr>
        <w:t xml:space="preserve"> </w:t>
      </w:r>
      <w:r w:rsidRPr="00CB3FF4">
        <w:rPr>
          <w:spacing w:val="-1"/>
          <w:sz w:val="24"/>
          <w:szCs w:val="24"/>
        </w:rPr>
        <w:t>participation</w:t>
      </w:r>
      <w:r w:rsidRPr="00CB3FF4">
        <w:rPr>
          <w:spacing w:val="-4"/>
          <w:sz w:val="24"/>
          <w:szCs w:val="24"/>
        </w:rPr>
        <w:t xml:space="preserve"> </w:t>
      </w:r>
      <w:r w:rsidRPr="00CB3FF4">
        <w:rPr>
          <w:sz w:val="24"/>
          <w:szCs w:val="24"/>
        </w:rPr>
        <w:t>has</w:t>
      </w:r>
      <w:r w:rsidRPr="00CB3FF4">
        <w:rPr>
          <w:spacing w:val="-6"/>
          <w:sz w:val="24"/>
          <w:szCs w:val="24"/>
        </w:rPr>
        <w:t xml:space="preserve"> </w:t>
      </w:r>
      <w:r w:rsidRPr="00CB3FF4">
        <w:rPr>
          <w:spacing w:val="-1"/>
          <w:sz w:val="24"/>
          <w:szCs w:val="24"/>
        </w:rPr>
        <w:t>increased</w:t>
      </w:r>
      <w:r w:rsidRPr="00CB3FF4">
        <w:rPr>
          <w:spacing w:val="-5"/>
          <w:sz w:val="24"/>
          <w:szCs w:val="24"/>
        </w:rPr>
        <w:t xml:space="preserve"> </w:t>
      </w:r>
      <w:r w:rsidRPr="00CB3FF4">
        <w:rPr>
          <w:spacing w:val="-1"/>
          <w:sz w:val="24"/>
          <w:szCs w:val="24"/>
        </w:rPr>
        <w:t>for</w:t>
      </w:r>
      <w:r w:rsidRPr="00CB3FF4">
        <w:rPr>
          <w:spacing w:val="-6"/>
          <w:sz w:val="24"/>
          <w:szCs w:val="24"/>
        </w:rPr>
        <w:t xml:space="preserve"> </w:t>
      </w:r>
      <w:r w:rsidRPr="00CB3FF4">
        <w:rPr>
          <w:spacing w:val="-1"/>
          <w:sz w:val="24"/>
          <w:szCs w:val="24"/>
        </w:rPr>
        <w:t xml:space="preserve">people </w:t>
      </w:r>
      <w:r w:rsidRPr="00CB3FF4">
        <w:rPr>
          <w:sz w:val="24"/>
          <w:szCs w:val="24"/>
        </w:rPr>
        <w:t>without</w:t>
      </w:r>
      <w:r w:rsidRPr="00CB3FF4">
        <w:rPr>
          <w:spacing w:val="-4"/>
          <w:sz w:val="24"/>
          <w:szCs w:val="24"/>
        </w:rPr>
        <w:t xml:space="preserve"> </w:t>
      </w:r>
      <w:r w:rsidRPr="00CB3FF4">
        <w:rPr>
          <w:sz w:val="24"/>
          <w:szCs w:val="24"/>
        </w:rPr>
        <w:t>a</w:t>
      </w:r>
      <w:r w:rsidRPr="00CB3FF4">
        <w:rPr>
          <w:spacing w:val="-3"/>
          <w:sz w:val="24"/>
          <w:szCs w:val="24"/>
        </w:rPr>
        <w:t xml:space="preserve"> </w:t>
      </w:r>
      <w:r w:rsidRPr="00CB3FF4">
        <w:rPr>
          <w:sz w:val="24"/>
          <w:szCs w:val="24"/>
        </w:rPr>
        <w:t>disability,</w:t>
      </w:r>
      <w:r w:rsidRPr="00CB3FF4">
        <w:rPr>
          <w:spacing w:val="-4"/>
          <w:sz w:val="24"/>
          <w:szCs w:val="24"/>
        </w:rPr>
        <w:t xml:space="preserve"> </w:t>
      </w:r>
      <w:r w:rsidRPr="00CB3FF4">
        <w:rPr>
          <w:sz w:val="24"/>
          <w:szCs w:val="24"/>
        </w:rPr>
        <w:t>from</w:t>
      </w:r>
      <w:r w:rsidRPr="00CB3FF4">
        <w:rPr>
          <w:spacing w:val="-3"/>
          <w:sz w:val="24"/>
          <w:szCs w:val="24"/>
        </w:rPr>
        <w:t xml:space="preserve"> </w:t>
      </w:r>
      <w:r w:rsidRPr="00CB3FF4">
        <w:rPr>
          <w:sz w:val="24"/>
          <w:szCs w:val="24"/>
        </w:rPr>
        <w:t>76.9</w:t>
      </w:r>
      <w:r w:rsidR="008E2A63" w:rsidRPr="00CB3FF4">
        <w:rPr>
          <w:sz w:val="24"/>
          <w:szCs w:val="24"/>
        </w:rPr>
        <w:t>%</w:t>
      </w:r>
      <w:r w:rsidRPr="00CB3FF4">
        <w:rPr>
          <w:spacing w:val="-3"/>
          <w:sz w:val="24"/>
          <w:szCs w:val="24"/>
        </w:rPr>
        <w:t xml:space="preserve"> </w:t>
      </w:r>
      <w:r w:rsidRPr="00CB3FF4">
        <w:rPr>
          <w:sz w:val="24"/>
          <w:szCs w:val="24"/>
        </w:rPr>
        <w:t>in</w:t>
      </w:r>
      <w:r w:rsidRPr="00CB3FF4">
        <w:rPr>
          <w:spacing w:val="-4"/>
          <w:sz w:val="24"/>
          <w:szCs w:val="24"/>
        </w:rPr>
        <w:t xml:space="preserve"> </w:t>
      </w:r>
      <w:r w:rsidRPr="00CB3FF4">
        <w:rPr>
          <w:sz w:val="24"/>
          <w:szCs w:val="24"/>
        </w:rPr>
        <w:t>1993</w:t>
      </w:r>
      <w:r w:rsidRPr="00CB3FF4">
        <w:rPr>
          <w:spacing w:val="-3"/>
          <w:sz w:val="24"/>
          <w:szCs w:val="24"/>
        </w:rPr>
        <w:t xml:space="preserve"> </w:t>
      </w:r>
      <w:r w:rsidRPr="00CB3FF4">
        <w:rPr>
          <w:sz w:val="24"/>
          <w:szCs w:val="24"/>
        </w:rPr>
        <w:t>to</w:t>
      </w:r>
      <w:r w:rsidRPr="00CB3FF4">
        <w:rPr>
          <w:spacing w:val="-4"/>
          <w:sz w:val="24"/>
          <w:szCs w:val="24"/>
        </w:rPr>
        <w:t xml:space="preserve"> </w:t>
      </w:r>
      <w:r w:rsidRPr="00CB3FF4">
        <w:rPr>
          <w:sz w:val="24"/>
          <w:szCs w:val="24"/>
        </w:rPr>
        <w:t>82.5</w:t>
      </w:r>
      <w:r w:rsidR="008E2A63" w:rsidRPr="00CB3FF4">
        <w:rPr>
          <w:sz w:val="24"/>
          <w:szCs w:val="24"/>
        </w:rPr>
        <w:t>%</w:t>
      </w:r>
      <w:r w:rsidRPr="00CB3FF4">
        <w:rPr>
          <w:spacing w:val="-4"/>
          <w:sz w:val="24"/>
          <w:szCs w:val="24"/>
        </w:rPr>
        <w:t xml:space="preserve"> </w:t>
      </w:r>
      <w:r w:rsidRPr="00CB3FF4">
        <w:rPr>
          <w:sz w:val="24"/>
          <w:szCs w:val="24"/>
        </w:rPr>
        <w:t>in</w:t>
      </w:r>
      <w:r w:rsidRPr="00CB3FF4">
        <w:rPr>
          <w:spacing w:val="-3"/>
          <w:sz w:val="24"/>
          <w:szCs w:val="24"/>
        </w:rPr>
        <w:t xml:space="preserve"> </w:t>
      </w:r>
      <w:r w:rsidRPr="00CB3FF4">
        <w:rPr>
          <w:sz w:val="24"/>
          <w:szCs w:val="24"/>
        </w:rPr>
        <w:t>2012, participation</w:t>
      </w:r>
      <w:r w:rsidRPr="00CB3FF4">
        <w:rPr>
          <w:spacing w:val="-6"/>
          <w:sz w:val="24"/>
          <w:szCs w:val="24"/>
        </w:rPr>
        <w:t xml:space="preserve"> </w:t>
      </w:r>
      <w:r w:rsidRPr="00CB3FF4">
        <w:rPr>
          <w:sz w:val="24"/>
          <w:szCs w:val="24"/>
        </w:rPr>
        <w:t>has</w:t>
      </w:r>
      <w:r w:rsidRPr="00CB3FF4">
        <w:rPr>
          <w:spacing w:val="-5"/>
          <w:sz w:val="24"/>
          <w:szCs w:val="24"/>
        </w:rPr>
        <w:t xml:space="preserve"> </w:t>
      </w:r>
      <w:r w:rsidRPr="00CB3FF4">
        <w:rPr>
          <w:sz w:val="24"/>
          <w:szCs w:val="24"/>
        </w:rPr>
        <w:t>decreased</w:t>
      </w:r>
      <w:r w:rsidRPr="00CB3FF4">
        <w:rPr>
          <w:spacing w:val="-6"/>
          <w:sz w:val="24"/>
          <w:szCs w:val="24"/>
        </w:rPr>
        <w:t xml:space="preserve"> </w:t>
      </w:r>
      <w:r w:rsidRPr="00CB3FF4">
        <w:rPr>
          <w:sz w:val="24"/>
          <w:szCs w:val="24"/>
        </w:rPr>
        <w:t>for</w:t>
      </w:r>
      <w:r w:rsidRPr="00CB3FF4">
        <w:rPr>
          <w:spacing w:val="-5"/>
          <w:sz w:val="24"/>
          <w:szCs w:val="24"/>
        </w:rPr>
        <w:t xml:space="preserve"> </w:t>
      </w:r>
      <w:r w:rsidRPr="00CB3FF4">
        <w:rPr>
          <w:sz w:val="24"/>
          <w:szCs w:val="24"/>
        </w:rPr>
        <w:t>people with disability,</w:t>
      </w:r>
      <w:r w:rsidRPr="00CB3FF4">
        <w:rPr>
          <w:spacing w:val="-5"/>
          <w:sz w:val="24"/>
          <w:szCs w:val="24"/>
        </w:rPr>
        <w:t xml:space="preserve"> </w:t>
      </w:r>
      <w:r w:rsidRPr="00CB3FF4">
        <w:rPr>
          <w:spacing w:val="-1"/>
          <w:sz w:val="24"/>
          <w:szCs w:val="24"/>
        </w:rPr>
        <w:t>dropping</w:t>
      </w:r>
      <w:r w:rsidRPr="00CB3FF4">
        <w:rPr>
          <w:spacing w:val="-6"/>
          <w:sz w:val="24"/>
          <w:szCs w:val="24"/>
        </w:rPr>
        <w:t xml:space="preserve"> </w:t>
      </w:r>
      <w:r w:rsidRPr="00CB3FF4">
        <w:rPr>
          <w:sz w:val="24"/>
          <w:szCs w:val="24"/>
        </w:rPr>
        <w:t>from</w:t>
      </w:r>
      <w:r w:rsidRPr="00CB3FF4">
        <w:rPr>
          <w:spacing w:val="-5"/>
          <w:sz w:val="24"/>
          <w:szCs w:val="24"/>
        </w:rPr>
        <w:t xml:space="preserve"> </w:t>
      </w:r>
      <w:r w:rsidRPr="00CB3FF4">
        <w:rPr>
          <w:sz w:val="24"/>
          <w:szCs w:val="24"/>
        </w:rPr>
        <w:t>54.9</w:t>
      </w:r>
      <w:r w:rsidR="008E2A63" w:rsidRPr="00CB3FF4">
        <w:rPr>
          <w:sz w:val="24"/>
          <w:szCs w:val="24"/>
        </w:rPr>
        <w:t>%</w:t>
      </w:r>
      <w:r w:rsidRPr="00CB3FF4">
        <w:rPr>
          <w:spacing w:val="-6"/>
          <w:sz w:val="24"/>
          <w:szCs w:val="24"/>
        </w:rPr>
        <w:t xml:space="preserve"> </w:t>
      </w:r>
      <w:r w:rsidRPr="00CB3FF4">
        <w:rPr>
          <w:spacing w:val="-1"/>
          <w:sz w:val="24"/>
          <w:szCs w:val="24"/>
        </w:rPr>
        <w:t>to</w:t>
      </w:r>
      <w:r w:rsidRPr="00CB3FF4">
        <w:rPr>
          <w:spacing w:val="-4"/>
          <w:sz w:val="24"/>
          <w:szCs w:val="24"/>
        </w:rPr>
        <w:t xml:space="preserve"> </w:t>
      </w:r>
      <w:r w:rsidRPr="00CB3FF4">
        <w:rPr>
          <w:spacing w:val="-1"/>
          <w:sz w:val="24"/>
          <w:szCs w:val="24"/>
        </w:rPr>
        <w:t>52.8</w:t>
      </w:r>
      <w:r w:rsidR="00730BA9" w:rsidRPr="00CB3FF4">
        <w:rPr>
          <w:spacing w:val="-4"/>
          <w:sz w:val="24"/>
          <w:szCs w:val="24"/>
        </w:rPr>
        <w:t xml:space="preserve">% </w:t>
      </w:r>
      <w:r w:rsidRPr="00CB3FF4">
        <w:rPr>
          <w:sz w:val="24"/>
          <w:szCs w:val="24"/>
        </w:rPr>
        <w:t>in</w:t>
      </w:r>
      <w:r w:rsidRPr="00CB3FF4">
        <w:rPr>
          <w:spacing w:val="-4"/>
          <w:sz w:val="24"/>
          <w:szCs w:val="24"/>
        </w:rPr>
        <w:t xml:space="preserve"> </w:t>
      </w:r>
      <w:r w:rsidRPr="00CB3FF4">
        <w:rPr>
          <w:sz w:val="24"/>
          <w:szCs w:val="24"/>
        </w:rPr>
        <w:t>the</w:t>
      </w:r>
      <w:r w:rsidRPr="00CB3FF4">
        <w:rPr>
          <w:spacing w:val="-4"/>
          <w:sz w:val="24"/>
          <w:szCs w:val="24"/>
        </w:rPr>
        <w:t xml:space="preserve"> </w:t>
      </w:r>
      <w:r w:rsidRPr="00CB3FF4">
        <w:rPr>
          <w:sz w:val="24"/>
          <w:szCs w:val="24"/>
        </w:rPr>
        <w:t>same</w:t>
      </w:r>
      <w:r w:rsidRPr="00CB3FF4">
        <w:rPr>
          <w:spacing w:val="-4"/>
          <w:sz w:val="24"/>
          <w:szCs w:val="24"/>
        </w:rPr>
        <w:t xml:space="preserve"> </w:t>
      </w:r>
      <w:r w:rsidRPr="00CB3FF4">
        <w:rPr>
          <w:sz w:val="24"/>
          <w:szCs w:val="24"/>
        </w:rPr>
        <w:t>time</w:t>
      </w:r>
      <w:r w:rsidRPr="00CB3FF4">
        <w:rPr>
          <w:spacing w:val="-4"/>
          <w:sz w:val="24"/>
          <w:szCs w:val="24"/>
        </w:rPr>
        <w:t xml:space="preserve"> </w:t>
      </w:r>
      <w:r w:rsidRPr="00CB3FF4">
        <w:rPr>
          <w:sz w:val="24"/>
          <w:szCs w:val="24"/>
        </w:rPr>
        <w:t>period</w:t>
      </w:r>
      <w:r w:rsidRPr="00CB3FF4">
        <w:rPr>
          <w:spacing w:val="-5"/>
          <w:sz w:val="24"/>
          <w:szCs w:val="24"/>
        </w:rPr>
        <w:t xml:space="preserve"> </w:t>
      </w:r>
      <w:r w:rsidRPr="00CB3FF4">
        <w:rPr>
          <w:sz w:val="24"/>
          <w:szCs w:val="24"/>
        </w:rPr>
        <w:t>(ABS,</w:t>
      </w:r>
      <w:r w:rsidRPr="00CB3FF4">
        <w:rPr>
          <w:spacing w:val="-4"/>
          <w:sz w:val="24"/>
          <w:szCs w:val="24"/>
        </w:rPr>
        <w:t xml:space="preserve"> </w:t>
      </w:r>
      <w:r w:rsidR="00EB576F" w:rsidRPr="00CB3FF4">
        <w:rPr>
          <w:sz w:val="24"/>
          <w:szCs w:val="24"/>
        </w:rPr>
        <w:t>2012</w:t>
      </w:r>
      <w:r w:rsidRPr="00CB3FF4">
        <w:rPr>
          <w:sz w:val="24"/>
          <w:szCs w:val="24"/>
        </w:rPr>
        <w:t>).</w:t>
      </w:r>
    </w:p>
    <w:p w14:paraId="58EF0BB4" w14:textId="4958C194" w:rsidR="00D32FE7" w:rsidRPr="00CB3FF4" w:rsidRDefault="00D32FE7" w:rsidP="003D3FC4">
      <w:pPr>
        <w:spacing w:line="480" w:lineRule="auto"/>
        <w:rPr>
          <w:spacing w:val="-4"/>
          <w:sz w:val="24"/>
          <w:szCs w:val="24"/>
        </w:rPr>
      </w:pPr>
      <w:r w:rsidRPr="00CB3FF4">
        <w:rPr>
          <w:spacing w:val="-4"/>
          <w:sz w:val="24"/>
          <w:szCs w:val="24"/>
        </w:rPr>
        <w:t xml:space="preserve">The Australian Government is currently conducting national consultations in an effort to improve the economic and social inclusion of people with disability. A National Disability Employment Task Force has been established to lead this review of current supports and initiatives and </w:t>
      </w:r>
      <w:r w:rsidR="00844144">
        <w:rPr>
          <w:spacing w:val="-4"/>
          <w:sz w:val="24"/>
          <w:szCs w:val="24"/>
        </w:rPr>
        <w:t xml:space="preserve">to </w:t>
      </w:r>
      <w:r w:rsidRPr="00CB3FF4">
        <w:rPr>
          <w:spacing w:val="-4"/>
          <w:sz w:val="24"/>
          <w:szCs w:val="24"/>
        </w:rPr>
        <w:t>propose a National Disability Employment Framework for 2018 and beyond.</w:t>
      </w:r>
    </w:p>
    <w:p w14:paraId="65A0D886" w14:textId="36D52828" w:rsidR="00D32FE7" w:rsidRPr="00CB3FF4" w:rsidRDefault="00D32FE7" w:rsidP="003D3FC4">
      <w:pPr>
        <w:spacing w:line="480" w:lineRule="auto"/>
        <w:rPr>
          <w:sz w:val="24"/>
          <w:szCs w:val="24"/>
        </w:rPr>
      </w:pPr>
      <w:r w:rsidRPr="00CB3FF4">
        <w:rPr>
          <w:sz w:val="24"/>
          <w:szCs w:val="24"/>
        </w:rPr>
        <w:t xml:space="preserve">The issues paper for this </w:t>
      </w:r>
      <w:r w:rsidRPr="0066317C">
        <w:rPr>
          <w:sz w:val="24"/>
          <w:szCs w:val="24"/>
        </w:rPr>
        <w:t>review (</w:t>
      </w:r>
      <w:r w:rsidR="005903CE">
        <w:rPr>
          <w:sz w:val="24"/>
          <w:szCs w:val="24"/>
        </w:rPr>
        <w:t>Department of Human Services</w:t>
      </w:r>
      <w:r w:rsidRPr="0066317C">
        <w:rPr>
          <w:sz w:val="24"/>
          <w:szCs w:val="24"/>
        </w:rPr>
        <w:t>, 2015</w:t>
      </w:r>
      <w:r w:rsidR="00AE3595" w:rsidRPr="0066317C">
        <w:rPr>
          <w:sz w:val="24"/>
          <w:szCs w:val="24"/>
        </w:rPr>
        <w:t>a</w:t>
      </w:r>
      <w:r w:rsidRPr="0066317C">
        <w:rPr>
          <w:sz w:val="24"/>
          <w:szCs w:val="24"/>
        </w:rPr>
        <w:t>),</w:t>
      </w:r>
      <w:r w:rsidRPr="00CB3FF4">
        <w:rPr>
          <w:sz w:val="24"/>
          <w:szCs w:val="24"/>
        </w:rPr>
        <w:t xml:space="preserve"> describes the range of current supports, from Disability Employment Services </w:t>
      </w:r>
      <w:r w:rsidR="006807D2" w:rsidRPr="00CB3FF4">
        <w:rPr>
          <w:sz w:val="24"/>
          <w:szCs w:val="24"/>
        </w:rPr>
        <w:t xml:space="preserve">(DES) </w:t>
      </w:r>
      <w:r w:rsidRPr="00CB3FF4">
        <w:rPr>
          <w:sz w:val="24"/>
          <w:szCs w:val="24"/>
        </w:rPr>
        <w:t>that assist job seekers with disability to obtain work, to more general resources to assist potential employers in the employment process such as the Job Access service</w:t>
      </w:r>
      <w:r w:rsidR="00E71838">
        <w:rPr>
          <w:sz w:val="24"/>
          <w:szCs w:val="24"/>
        </w:rPr>
        <w:t xml:space="preserve"> (www.jobaccess.gov.au)</w:t>
      </w:r>
      <w:r w:rsidRPr="00CB3FF4">
        <w:rPr>
          <w:sz w:val="24"/>
          <w:szCs w:val="24"/>
        </w:rPr>
        <w:t>.</w:t>
      </w:r>
    </w:p>
    <w:p w14:paraId="163ABFCA" w14:textId="29E2336B" w:rsidR="00A65001" w:rsidRPr="00CB3FF4" w:rsidRDefault="00D32FE7" w:rsidP="003D3FC4">
      <w:pPr>
        <w:spacing w:line="480" w:lineRule="auto"/>
        <w:rPr>
          <w:sz w:val="24"/>
          <w:szCs w:val="24"/>
        </w:rPr>
      </w:pPr>
      <w:r w:rsidRPr="00CB3FF4">
        <w:rPr>
          <w:sz w:val="24"/>
          <w:szCs w:val="24"/>
        </w:rPr>
        <w:t xml:space="preserve">The government also funds the National Disability Recruitment Coordinator (NDRC) service that assists large employers to develop inclusive practices and a commitment to improve employment of people </w:t>
      </w:r>
      <w:r w:rsidR="007068E7" w:rsidRPr="00CB3FF4">
        <w:rPr>
          <w:sz w:val="24"/>
          <w:szCs w:val="24"/>
        </w:rPr>
        <w:t>with disability in their organis</w:t>
      </w:r>
      <w:r w:rsidRPr="00CB3FF4">
        <w:rPr>
          <w:sz w:val="24"/>
          <w:szCs w:val="24"/>
        </w:rPr>
        <w:t>ations.</w:t>
      </w:r>
      <w:r w:rsidR="0020710A">
        <w:rPr>
          <w:sz w:val="24"/>
          <w:szCs w:val="24"/>
        </w:rPr>
        <w:t xml:space="preserve"> </w:t>
      </w:r>
      <w:r w:rsidRPr="00CB3FF4">
        <w:rPr>
          <w:sz w:val="24"/>
          <w:szCs w:val="24"/>
        </w:rPr>
        <w:t>However, th</w:t>
      </w:r>
      <w:r w:rsidR="007068E7" w:rsidRPr="00CB3FF4">
        <w:rPr>
          <w:sz w:val="24"/>
          <w:szCs w:val="24"/>
        </w:rPr>
        <w:t>e NDRC</w:t>
      </w:r>
      <w:r w:rsidR="0020710A">
        <w:rPr>
          <w:sz w:val="24"/>
          <w:szCs w:val="24"/>
        </w:rPr>
        <w:t xml:space="preserve"> </w:t>
      </w:r>
      <w:r w:rsidR="007068E7" w:rsidRPr="00CB3FF4">
        <w:rPr>
          <w:sz w:val="24"/>
          <w:szCs w:val="24"/>
        </w:rPr>
        <w:t>is restricted to organis</w:t>
      </w:r>
      <w:r w:rsidRPr="00CB3FF4">
        <w:rPr>
          <w:sz w:val="24"/>
          <w:szCs w:val="24"/>
        </w:rPr>
        <w:t xml:space="preserve">ations of more than 100 employees, and </w:t>
      </w:r>
      <w:r w:rsidR="005B6693" w:rsidRPr="00CB3FF4">
        <w:rPr>
          <w:sz w:val="24"/>
          <w:szCs w:val="24"/>
        </w:rPr>
        <w:t xml:space="preserve">currently </w:t>
      </w:r>
      <w:r w:rsidRPr="00CB3FF4">
        <w:rPr>
          <w:sz w:val="24"/>
          <w:szCs w:val="24"/>
        </w:rPr>
        <w:t>there exists no comparable service for the many small to medium businesses</w:t>
      </w:r>
      <w:r w:rsidR="0020710A">
        <w:rPr>
          <w:sz w:val="24"/>
          <w:szCs w:val="24"/>
        </w:rPr>
        <w:t>, which</w:t>
      </w:r>
      <w:r w:rsidRPr="00CB3FF4">
        <w:rPr>
          <w:sz w:val="24"/>
          <w:szCs w:val="24"/>
        </w:rPr>
        <w:t xml:space="preserve"> taken together employ the largest number of people in Australia.</w:t>
      </w:r>
      <w:r w:rsidR="004C097E">
        <w:rPr>
          <w:sz w:val="24"/>
          <w:szCs w:val="24"/>
        </w:rPr>
        <w:t xml:space="preserve"> </w:t>
      </w:r>
      <w:r w:rsidR="001477BD">
        <w:rPr>
          <w:sz w:val="24"/>
          <w:szCs w:val="24"/>
        </w:rPr>
        <w:t xml:space="preserve">The Diversity Field Officer </w:t>
      </w:r>
      <w:r w:rsidR="001477BD">
        <w:rPr>
          <w:sz w:val="24"/>
          <w:szCs w:val="24"/>
        </w:rPr>
        <w:lastRenderedPageBreak/>
        <w:t xml:space="preserve">(DFO) Project in Geelong, Victoria, is an initiative </w:t>
      </w:r>
      <w:r w:rsidR="00620827">
        <w:rPr>
          <w:sz w:val="24"/>
          <w:szCs w:val="24"/>
        </w:rPr>
        <w:t xml:space="preserve">currently being </w:t>
      </w:r>
      <w:proofErr w:type="spellStart"/>
      <w:r w:rsidR="00620827">
        <w:rPr>
          <w:sz w:val="24"/>
          <w:szCs w:val="24"/>
        </w:rPr>
        <w:t>trialed</w:t>
      </w:r>
      <w:proofErr w:type="spellEnd"/>
      <w:r w:rsidR="00620827">
        <w:rPr>
          <w:sz w:val="24"/>
          <w:szCs w:val="24"/>
        </w:rPr>
        <w:t xml:space="preserve"> that is </w:t>
      </w:r>
      <w:r w:rsidR="001477BD">
        <w:rPr>
          <w:sz w:val="24"/>
          <w:szCs w:val="24"/>
        </w:rPr>
        <w:t>designed to address this gap. I</w:t>
      </w:r>
      <w:r w:rsidR="004C097E">
        <w:rPr>
          <w:sz w:val="24"/>
          <w:szCs w:val="24"/>
        </w:rPr>
        <w:t xml:space="preserve">n the Geelong </w:t>
      </w:r>
      <w:r w:rsidR="004C097E" w:rsidRPr="0020710A">
        <w:rPr>
          <w:sz w:val="24"/>
          <w:szCs w:val="24"/>
        </w:rPr>
        <w:t>area, small to medium</w:t>
      </w:r>
      <w:r w:rsidR="004C097E">
        <w:rPr>
          <w:sz w:val="24"/>
          <w:szCs w:val="24"/>
        </w:rPr>
        <w:t xml:space="preserve"> businesses represent 95% of local businesses and employ over 50% of the area’s workforce </w:t>
      </w:r>
      <w:r w:rsidR="004C097E" w:rsidRPr="000833EB">
        <w:rPr>
          <w:sz w:val="24"/>
          <w:szCs w:val="24"/>
        </w:rPr>
        <w:t>(</w:t>
      </w:r>
      <w:r w:rsidR="004C097E" w:rsidRPr="00784E2A">
        <w:rPr>
          <w:sz w:val="24"/>
          <w:szCs w:val="24"/>
        </w:rPr>
        <w:t>GROW</w:t>
      </w:r>
      <w:r w:rsidR="005E14F9" w:rsidRPr="00784E2A">
        <w:rPr>
          <w:sz w:val="24"/>
          <w:szCs w:val="24"/>
        </w:rPr>
        <w:t>, 2014).</w:t>
      </w:r>
    </w:p>
    <w:p w14:paraId="0ABECD24" w14:textId="0671D0CD" w:rsidR="00D32FE7" w:rsidRPr="00CB3FF4" w:rsidRDefault="00D32FE7" w:rsidP="003D3FC4">
      <w:pPr>
        <w:spacing w:line="480" w:lineRule="auto"/>
        <w:rPr>
          <w:sz w:val="24"/>
          <w:szCs w:val="24"/>
        </w:rPr>
      </w:pPr>
      <w:r w:rsidRPr="00CB3FF4">
        <w:rPr>
          <w:sz w:val="24"/>
          <w:szCs w:val="24"/>
        </w:rPr>
        <w:t xml:space="preserve">In a comprehensive review of the literature, Waterhouse, Kimberley, Jonas and </w:t>
      </w:r>
      <w:proofErr w:type="spellStart"/>
      <w:r w:rsidR="00575EBF" w:rsidRPr="00CB3FF4">
        <w:rPr>
          <w:sz w:val="24"/>
          <w:szCs w:val="24"/>
        </w:rPr>
        <w:t>Nurka</w:t>
      </w:r>
      <w:proofErr w:type="spellEnd"/>
      <w:r w:rsidR="00575EBF" w:rsidRPr="00CB3FF4">
        <w:rPr>
          <w:sz w:val="24"/>
          <w:szCs w:val="24"/>
        </w:rPr>
        <w:t xml:space="preserve"> (2010</w:t>
      </w:r>
      <w:r w:rsidR="000E6D55" w:rsidRPr="00CB3FF4">
        <w:rPr>
          <w:sz w:val="24"/>
          <w:szCs w:val="24"/>
        </w:rPr>
        <w:t>, p. 2</w:t>
      </w:r>
      <w:r w:rsidRPr="00CB3FF4">
        <w:rPr>
          <w:sz w:val="24"/>
          <w:szCs w:val="24"/>
        </w:rPr>
        <w:t>7)</w:t>
      </w:r>
      <w:r w:rsidRPr="00CB3FF4">
        <w:rPr>
          <w:color w:val="FF0000"/>
          <w:sz w:val="24"/>
          <w:szCs w:val="24"/>
        </w:rPr>
        <w:t xml:space="preserve"> </w:t>
      </w:r>
      <w:r w:rsidR="007F1A86" w:rsidRPr="00CB3FF4">
        <w:rPr>
          <w:sz w:val="24"/>
          <w:szCs w:val="24"/>
        </w:rPr>
        <w:t>reported</w:t>
      </w:r>
      <w:r w:rsidR="00491576" w:rsidRPr="00CB3FF4">
        <w:rPr>
          <w:sz w:val="24"/>
          <w:szCs w:val="24"/>
        </w:rPr>
        <w:t xml:space="preserve"> that: </w:t>
      </w:r>
      <w:r w:rsidRPr="00CB3FF4">
        <w:rPr>
          <w:sz w:val="24"/>
          <w:szCs w:val="24"/>
        </w:rPr>
        <w:t xml:space="preserve">‘the voices of employers </w:t>
      </w:r>
      <w:r w:rsidR="00730BA9" w:rsidRPr="00CB3FF4">
        <w:rPr>
          <w:sz w:val="24"/>
          <w:szCs w:val="24"/>
        </w:rPr>
        <w:t>are l</w:t>
      </w:r>
      <w:r w:rsidRPr="00CB3FF4">
        <w:rPr>
          <w:sz w:val="24"/>
          <w:szCs w:val="24"/>
        </w:rPr>
        <w:t xml:space="preserve">argely missing from the research literature and policy discourse on disability and diversity employment’. </w:t>
      </w:r>
      <w:r w:rsidR="007F1A86" w:rsidRPr="00CB3FF4">
        <w:rPr>
          <w:sz w:val="24"/>
          <w:szCs w:val="24"/>
        </w:rPr>
        <w:t xml:space="preserve">They </w:t>
      </w:r>
      <w:r w:rsidRPr="00CB3FF4">
        <w:rPr>
          <w:sz w:val="24"/>
          <w:szCs w:val="24"/>
        </w:rPr>
        <w:t>also highlighted that it is sm</w:t>
      </w:r>
      <w:r w:rsidR="007068E7" w:rsidRPr="00CB3FF4">
        <w:rPr>
          <w:sz w:val="24"/>
          <w:szCs w:val="24"/>
        </w:rPr>
        <w:t>aller rather than larger organis</w:t>
      </w:r>
      <w:r w:rsidRPr="00CB3FF4">
        <w:rPr>
          <w:sz w:val="24"/>
          <w:szCs w:val="24"/>
        </w:rPr>
        <w:t>ations that are most disengaged from the discourse.</w:t>
      </w:r>
      <w:r w:rsidR="0072638A" w:rsidRPr="00CB3FF4">
        <w:rPr>
          <w:sz w:val="24"/>
          <w:szCs w:val="24"/>
        </w:rPr>
        <w:t xml:space="preserve"> Waterhouse et al.</w:t>
      </w:r>
      <w:r w:rsidR="000634EC">
        <w:rPr>
          <w:sz w:val="24"/>
          <w:szCs w:val="24"/>
        </w:rPr>
        <w:t xml:space="preserve"> </w:t>
      </w:r>
      <w:r w:rsidR="00491576" w:rsidRPr="00CB3FF4">
        <w:rPr>
          <w:sz w:val="24"/>
          <w:szCs w:val="24"/>
        </w:rPr>
        <w:t xml:space="preserve">(2010) </w:t>
      </w:r>
      <w:r w:rsidR="007F1A86" w:rsidRPr="00CB3FF4">
        <w:rPr>
          <w:sz w:val="24"/>
          <w:szCs w:val="24"/>
        </w:rPr>
        <w:t xml:space="preserve">concluded that </w:t>
      </w:r>
      <w:r w:rsidRPr="00CB3FF4">
        <w:rPr>
          <w:sz w:val="24"/>
          <w:szCs w:val="24"/>
        </w:rPr>
        <w:t>rather than formal training, these employers want information and advice from ‘trusted brokers’ to build their disability awareness and confidence.</w:t>
      </w:r>
      <w:r w:rsidR="00680EC9" w:rsidRPr="00CB3FF4">
        <w:rPr>
          <w:sz w:val="24"/>
          <w:szCs w:val="24"/>
        </w:rPr>
        <w:t xml:space="preserve"> The authors </w:t>
      </w:r>
      <w:r w:rsidR="00F15A75" w:rsidRPr="00CB3FF4">
        <w:rPr>
          <w:sz w:val="24"/>
          <w:szCs w:val="24"/>
        </w:rPr>
        <w:t>cited t</w:t>
      </w:r>
      <w:r w:rsidRPr="00CB3FF4">
        <w:rPr>
          <w:sz w:val="24"/>
          <w:szCs w:val="24"/>
        </w:rPr>
        <w:t xml:space="preserve">he Australian Network on Disability (AND), a business </w:t>
      </w:r>
      <w:r w:rsidR="00391917" w:rsidRPr="00CB3FF4">
        <w:rPr>
          <w:sz w:val="24"/>
          <w:szCs w:val="24"/>
        </w:rPr>
        <w:t>leadership network</w:t>
      </w:r>
      <w:r w:rsidRPr="00CB3FF4">
        <w:rPr>
          <w:sz w:val="24"/>
          <w:szCs w:val="24"/>
        </w:rPr>
        <w:t>, who desc</w:t>
      </w:r>
      <w:r w:rsidR="00417428" w:rsidRPr="00CB3FF4">
        <w:rPr>
          <w:sz w:val="24"/>
          <w:szCs w:val="24"/>
        </w:rPr>
        <w:t>ribe disability confidence as:</w:t>
      </w:r>
    </w:p>
    <w:p w14:paraId="54D0A017" w14:textId="17A4E74F" w:rsidR="00D32FE7" w:rsidRPr="00CB3FF4" w:rsidRDefault="00D32FE7" w:rsidP="003D3FC4">
      <w:pPr>
        <w:pStyle w:val="ListParagraph"/>
        <w:numPr>
          <w:ilvl w:val="0"/>
          <w:numId w:val="22"/>
        </w:numPr>
        <w:spacing w:line="480" w:lineRule="auto"/>
        <w:ind w:left="357" w:hanging="357"/>
      </w:pPr>
      <w:r w:rsidRPr="00CB3FF4">
        <w:t>Knowing how to make adjustments to t</w:t>
      </w:r>
      <w:r w:rsidR="00F15A75" w:rsidRPr="00CB3FF4">
        <w:t>he workplace to retain employees</w:t>
      </w:r>
      <w:r w:rsidRPr="00CB3FF4">
        <w:t xml:space="preserve"> who acquire a disability;</w:t>
      </w:r>
    </w:p>
    <w:p w14:paraId="629A6D2B" w14:textId="77777777" w:rsidR="00D32FE7" w:rsidRPr="00CB3FF4" w:rsidRDefault="00D32FE7" w:rsidP="003D3FC4">
      <w:pPr>
        <w:pStyle w:val="ListParagraph"/>
        <w:numPr>
          <w:ilvl w:val="0"/>
          <w:numId w:val="22"/>
        </w:numPr>
        <w:spacing w:line="480" w:lineRule="auto"/>
        <w:ind w:left="357" w:hanging="357"/>
      </w:pPr>
      <w:r w:rsidRPr="00CB3FF4">
        <w:t>Knowing how to make changes to recruitment processes to allow skilled and talented job seekers with disabilities to compete on a level playing field; and</w:t>
      </w:r>
    </w:p>
    <w:p w14:paraId="595AEA27" w14:textId="4C3E43E3" w:rsidR="00D32FE7" w:rsidRPr="00CB3FF4" w:rsidRDefault="00D32FE7" w:rsidP="003D3FC4">
      <w:pPr>
        <w:pStyle w:val="ListParagraph"/>
        <w:numPr>
          <w:ilvl w:val="0"/>
          <w:numId w:val="22"/>
        </w:numPr>
        <w:spacing w:line="480" w:lineRule="auto"/>
        <w:ind w:left="357" w:hanging="357"/>
      </w:pPr>
      <w:r w:rsidRPr="00CB3FF4">
        <w:t>Delivering accessible customer service that provides a great experience to customers who may</w:t>
      </w:r>
      <w:r w:rsidR="00680EC9" w:rsidRPr="00CB3FF4">
        <w:t xml:space="preserve"> have a disability</w:t>
      </w:r>
      <w:r w:rsidRPr="00CB3FF4">
        <w:t>.</w:t>
      </w:r>
    </w:p>
    <w:p w14:paraId="17CE7B37" w14:textId="767259EF" w:rsidR="00AF400E" w:rsidRPr="00CB3FF4" w:rsidRDefault="00D32FE7" w:rsidP="003D3FC4">
      <w:pPr>
        <w:spacing w:line="480" w:lineRule="auto"/>
        <w:rPr>
          <w:sz w:val="24"/>
          <w:szCs w:val="24"/>
        </w:rPr>
      </w:pPr>
      <w:r w:rsidRPr="00CB3FF4">
        <w:rPr>
          <w:sz w:val="24"/>
          <w:szCs w:val="24"/>
        </w:rPr>
        <w:t xml:space="preserve">Both AND </w:t>
      </w:r>
      <w:proofErr w:type="spellStart"/>
      <w:r w:rsidRPr="00CB3FF4">
        <w:rPr>
          <w:sz w:val="24"/>
          <w:szCs w:val="24"/>
        </w:rPr>
        <w:t>and</w:t>
      </w:r>
      <w:proofErr w:type="spellEnd"/>
      <w:r w:rsidRPr="00CB3FF4">
        <w:rPr>
          <w:sz w:val="24"/>
          <w:szCs w:val="24"/>
        </w:rPr>
        <w:t xml:space="preserve"> the NDRC (described earlier) do provide that ‘trusted broker’ connection, and information and expertise on disability confidence. However, </w:t>
      </w:r>
      <w:r w:rsidR="0010692A" w:rsidRPr="00CB3FF4">
        <w:rPr>
          <w:sz w:val="24"/>
          <w:szCs w:val="24"/>
        </w:rPr>
        <w:t xml:space="preserve">as with the NDRC, AND is </w:t>
      </w:r>
      <w:r w:rsidRPr="00CB3FF4">
        <w:rPr>
          <w:sz w:val="24"/>
          <w:szCs w:val="24"/>
        </w:rPr>
        <w:t xml:space="preserve">predominantly focused on </w:t>
      </w:r>
      <w:r w:rsidR="0010692A" w:rsidRPr="00CB3FF4">
        <w:rPr>
          <w:sz w:val="24"/>
          <w:szCs w:val="24"/>
        </w:rPr>
        <w:t xml:space="preserve">supporting </w:t>
      </w:r>
      <w:r w:rsidR="000F5C8B" w:rsidRPr="00CB3FF4">
        <w:rPr>
          <w:sz w:val="24"/>
          <w:szCs w:val="24"/>
        </w:rPr>
        <w:t>larger organis</w:t>
      </w:r>
      <w:r w:rsidRPr="00CB3FF4">
        <w:rPr>
          <w:sz w:val="24"/>
          <w:szCs w:val="24"/>
        </w:rPr>
        <w:t>ations.</w:t>
      </w:r>
    </w:p>
    <w:p w14:paraId="6759B150" w14:textId="03D19FAA" w:rsidR="00D32FE7" w:rsidRPr="00CB3FF4" w:rsidRDefault="006807D2" w:rsidP="003D3FC4">
      <w:pPr>
        <w:spacing w:line="480" w:lineRule="auto"/>
        <w:rPr>
          <w:sz w:val="24"/>
          <w:szCs w:val="24"/>
        </w:rPr>
      </w:pPr>
      <w:r w:rsidRPr="00CB3FF4">
        <w:rPr>
          <w:sz w:val="24"/>
          <w:szCs w:val="24"/>
        </w:rPr>
        <w:t>DES</w:t>
      </w:r>
      <w:r w:rsidR="002311DB" w:rsidRPr="00CB3FF4">
        <w:rPr>
          <w:sz w:val="24"/>
          <w:szCs w:val="24"/>
        </w:rPr>
        <w:t xml:space="preserve"> and Group Training Organis</w:t>
      </w:r>
      <w:r w:rsidR="00AF400E" w:rsidRPr="00CB3FF4">
        <w:rPr>
          <w:sz w:val="24"/>
          <w:szCs w:val="24"/>
        </w:rPr>
        <w:t xml:space="preserve">ation </w:t>
      </w:r>
      <w:r w:rsidRPr="00CB3FF4">
        <w:rPr>
          <w:sz w:val="24"/>
          <w:szCs w:val="24"/>
        </w:rPr>
        <w:t xml:space="preserve">(GTO) </w:t>
      </w:r>
      <w:r w:rsidR="00AF400E" w:rsidRPr="00CB3FF4">
        <w:rPr>
          <w:sz w:val="24"/>
          <w:szCs w:val="24"/>
        </w:rPr>
        <w:t>Field Officers fro</w:t>
      </w:r>
      <w:r w:rsidR="001B5CE4" w:rsidRPr="00CB3FF4">
        <w:rPr>
          <w:sz w:val="24"/>
          <w:szCs w:val="24"/>
        </w:rPr>
        <w:t>m the Vocational Education and T</w:t>
      </w:r>
      <w:r w:rsidR="00AF400E" w:rsidRPr="00CB3FF4">
        <w:rPr>
          <w:sz w:val="24"/>
          <w:szCs w:val="24"/>
        </w:rPr>
        <w:t>raining (VET) sect</w:t>
      </w:r>
      <w:r w:rsidR="001B5CE4" w:rsidRPr="00CB3FF4">
        <w:rPr>
          <w:sz w:val="24"/>
          <w:szCs w:val="24"/>
        </w:rPr>
        <w:t>o</w:t>
      </w:r>
      <w:r w:rsidR="00AF400E" w:rsidRPr="00CB3FF4">
        <w:rPr>
          <w:sz w:val="24"/>
          <w:szCs w:val="24"/>
        </w:rPr>
        <w:t xml:space="preserve">r </w:t>
      </w:r>
      <w:r w:rsidR="00D32FE7" w:rsidRPr="00CB3FF4">
        <w:rPr>
          <w:sz w:val="24"/>
          <w:szCs w:val="24"/>
        </w:rPr>
        <w:t>were also mentioned by employers as providing some of that ‘trusted broker’ conne</w:t>
      </w:r>
      <w:r w:rsidR="004C1C12" w:rsidRPr="00CB3FF4">
        <w:rPr>
          <w:sz w:val="24"/>
          <w:szCs w:val="24"/>
        </w:rPr>
        <w:t xml:space="preserve">ction </w:t>
      </w:r>
      <w:proofErr w:type="spellStart"/>
      <w:r w:rsidR="004C1C12" w:rsidRPr="00CB3FF4">
        <w:rPr>
          <w:sz w:val="24"/>
          <w:szCs w:val="24"/>
        </w:rPr>
        <w:t>to</w:t>
      </w:r>
      <w:proofErr w:type="spellEnd"/>
      <w:r w:rsidR="004C1C12" w:rsidRPr="00CB3FF4">
        <w:rPr>
          <w:sz w:val="24"/>
          <w:szCs w:val="24"/>
        </w:rPr>
        <w:t xml:space="preserve"> small to medium organis</w:t>
      </w:r>
      <w:r w:rsidR="00D32FE7" w:rsidRPr="00CB3FF4">
        <w:rPr>
          <w:sz w:val="24"/>
          <w:szCs w:val="24"/>
        </w:rPr>
        <w:t xml:space="preserve">ations, but both are </w:t>
      </w:r>
      <w:r w:rsidR="001F184E" w:rsidRPr="00CB3FF4">
        <w:rPr>
          <w:sz w:val="24"/>
          <w:szCs w:val="24"/>
        </w:rPr>
        <w:lastRenderedPageBreak/>
        <w:t xml:space="preserve">currently </w:t>
      </w:r>
      <w:r w:rsidR="005B6693">
        <w:rPr>
          <w:sz w:val="24"/>
          <w:szCs w:val="24"/>
        </w:rPr>
        <w:t xml:space="preserve">too </w:t>
      </w:r>
      <w:r w:rsidR="00D32FE7" w:rsidRPr="00CB3FF4">
        <w:rPr>
          <w:sz w:val="24"/>
          <w:szCs w:val="24"/>
        </w:rPr>
        <w:t>limited in scope and resources to provide the direct and ongoing specialist disability information and expertise n</w:t>
      </w:r>
      <w:r w:rsidR="002311DB" w:rsidRPr="00CB3FF4">
        <w:rPr>
          <w:sz w:val="24"/>
          <w:szCs w:val="24"/>
        </w:rPr>
        <w:t>eeded by small to medium organis</w:t>
      </w:r>
      <w:r w:rsidR="00D32FE7" w:rsidRPr="00CB3FF4">
        <w:rPr>
          <w:sz w:val="24"/>
          <w:szCs w:val="24"/>
        </w:rPr>
        <w:t>ations</w:t>
      </w:r>
      <w:r w:rsidR="00676A1D" w:rsidRPr="00CB3FF4">
        <w:rPr>
          <w:sz w:val="24"/>
          <w:szCs w:val="24"/>
        </w:rPr>
        <w:t xml:space="preserve"> (Waterhouse et al</w:t>
      </w:r>
      <w:r w:rsidR="0072638A" w:rsidRPr="00CB3FF4">
        <w:rPr>
          <w:sz w:val="24"/>
          <w:szCs w:val="24"/>
        </w:rPr>
        <w:t>.</w:t>
      </w:r>
      <w:r w:rsidR="00676A1D" w:rsidRPr="00CB3FF4">
        <w:rPr>
          <w:sz w:val="24"/>
          <w:szCs w:val="24"/>
        </w:rPr>
        <w:t xml:space="preserve">, 2010; Inclusion Australia, </w:t>
      </w:r>
      <w:r w:rsidR="007A4525" w:rsidRPr="00CB3FF4">
        <w:rPr>
          <w:sz w:val="24"/>
          <w:szCs w:val="24"/>
        </w:rPr>
        <w:t>2015)</w:t>
      </w:r>
      <w:r w:rsidR="00D32FE7" w:rsidRPr="00CB3FF4">
        <w:rPr>
          <w:sz w:val="24"/>
          <w:szCs w:val="24"/>
        </w:rPr>
        <w:t>.</w:t>
      </w:r>
    </w:p>
    <w:p w14:paraId="72376403" w14:textId="42B2F06F" w:rsidR="00C725AC" w:rsidRDefault="00C82ADB" w:rsidP="003D3FC4">
      <w:pPr>
        <w:spacing w:line="480" w:lineRule="auto"/>
        <w:rPr>
          <w:sz w:val="24"/>
          <w:szCs w:val="24"/>
        </w:rPr>
      </w:pPr>
      <w:r>
        <w:rPr>
          <w:sz w:val="24"/>
          <w:szCs w:val="24"/>
        </w:rPr>
        <w:t>S</w:t>
      </w:r>
      <w:r w:rsidR="00CA7DD9" w:rsidRPr="00CB3FF4">
        <w:rPr>
          <w:sz w:val="24"/>
          <w:szCs w:val="24"/>
        </w:rPr>
        <w:t>mall to medium organis</w:t>
      </w:r>
      <w:r w:rsidR="00D32FE7" w:rsidRPr="00CB3FF4">
        <w:rPr>
          <w:sz w:val="24"/>
          <w:szCs w:val="24"/>
        </w:rPr>
        <w:t xml:space="preserve">ations do not </w:t>
      </w:r>
      <w:r w:rsidR="007A4525" w:rsidRPr="00CB3FF4">
        <w:rPr>
          <w:sz w:val="24"/>
          <w:szCs w:val="24"/>
        </w:rPr>
        <w:t xml:space="preserve">have </w:t>
      </w:r>
      <w:r w:rsidR="005B6693">
        <w:rPr>
          <w:sz w:val="24"/>
          <w:szCs w:val="24"/>
        </w:rPr>
        <w:t xml:space="preserve">the </w:t>
      </w:r>
      <w:r w:rsidR="00D32FE7" w:rsidRPr="00CB3FF4">
        <w:rPr>
          <w:sz w:val="24"/>
          <w:szCs w:val="24"/>
        </w:rPr>
        <w:t>diversity or H</w:t>
      </w:r>
      <w:r w:rsidR="00CA7DD9" w:rsidRPr="00CB3FF4">
        <w:rPr>
          <w:sz w:val="24"/>
          <w:szCs w:val="24"/>
        </w:rPr>
        <w:t>R capability that larger organis</w:t>
      </w:r>
      <w:r w:rsidR="00D32FE7" w:rsidRPr="00CB3FF4">
        <w:rPr>
          <w:sz w:val="24"/>
          <w:szCs w:val="24"/>
        </w:rPr>
        <w:t xml:space="preserve">ations may have, and even if they are aware of the supports available to employ people with disability, they don’t have the capacity to navigate the </w:t>
      </w:r>
      <w:r w:rsidR="00FF68DE" w:rsidRPr="00CB3FF4">
        <w:rPr>
          <w:sz w:val="24"/>
          <w:szCs w:val="24"/>
        </w:rPr>
        <w:t>often changing and extensive matrix</w:t>
      </w:r>
      <w:r w:rsidR="00D32FE7" w:rsidRPr="00CB3FF4">
        <w:rPr>
          <w:sz w:val="24"/>
          <w:szCs w:val="24"/>
        </w:rPr>
        <w:t xml:space="preserve"> of programs and services available</w:t>
      </w:r>
      <w:r>
        <w:rPr>
          <w:sz w:val="24"/>
          <w:szCs w:val="24"/>
        </w:rPr>
        <w:t xml:space="preserve"> (</w:t>
      </w:r>
      <w:proofErr w:type="spellStart"/>
      <w:r>
        <w:rPr>
          <w:rFonts w:cs="Caecilia-Roman"/>
          <w:color w:val="000000"/>
          <w:sz w:val="24"/>
          <w:szCs w:val="24"/>
        </w:rPr>
        <w:t>Gustafsson</w:t>
      </w:r>
      <w:proofErr w:type="spellEnd"/>
      <w:r>
        <w:rPr>
          <w:rFonts w:cs="Caecilia-Roman"/>
          <w:color w:val="000000"/>
          <w:sz w:val="24"/>
          <w:szCs w:val="24"/>
        </w:rPr>
        <w:t xml:space="preserve">, </w:t>
      </w:r>
      <w:r w:rsidRPr="00486D29">
        <w:rPr>
          <w:rFonts w:cs="Caecilia-Roman"/>
          <w:sz w:val="24"/>
          <w:szCs w:val="24"/>
        </w:rPr>
        <w:t xml:space="preserve">Peralta </w:t>
      </w:r>
      <w:r>
        <w:rPr>
          <w:rFonts w:cs="Caecilia-Roman"/>
          <w:color w:val="000000"/>
          <w:sz w:val="24"/>
          <w:szCs w:val="24"/>
        </w:rPr>
        <w:t xml:space="preserve">&amp; </w:t>
      </w:r>
      <w:proofErr w:type="spellStart"/>
      <w:r>
        <w:rPr>
          <w:rFonts w:cs="Caecilia-Roman"/>
          <w:color w:val="000000"/>
          <w:sz w:val="24"/>
          <w:szCs w:val="24"/>
        </w:rPr>
        <w:t>Danermark</w:t>
      </w:r>
      <w:proofErr w:type="spellEnd"/>
      <w:r>
        <w:rPr>
          <w:rFonts w:cs="Caecilia-Roman"/>
          <w:color w:val="000000"/>
          <w:sz w:val="24"/>
          <w:szCs w:val="24"/>
        </w:rPr>
        <w:t>, 2013; Waterhouse et al., 2010)</w:t>
      </w:r>
      <w:r w:rsidR="00D32FE7" w:rsidRPr="00CB3FF4">
        <w:rPr>
          <w:sz w:val="24"/>
          <w:szCs w:val="24"/>
        </w:rPr>
        <w:t>. They remain anxious about perceived legal, safety and cost issues around dis</w:t>
      </w:r>
      <w:r w:rsidR="00D14216" w:rsidRPr="00CB3FF4">
        <w:rPr>
          <w:sz w:val="24"/>
          <w:szCs w:val="24"/>
        </w:rPr>
        <w:t xml:space="preserve">ability employment despite </w:t>
      </w:r>
      <w:r w:rsidR="00D32FE7" w:rsidRPr="00CB3FF4">
        <w:rPr>
          <w:sz w:val="24"/>
          <w:szCs w:val="24"/>
        </w:rPr>
        <w:t xml:space="preserve">evidence to the contrary </w:t>
      </w:r>
      <w:bookmarkStart w:id="0" w:name="OLE_LINK4"/>
      <w:r w:rsidR="00D32FE7" w:rsidRPr="00CB3FF4">
        <w:rPr>
          <w:sz w:val="24"/>
          <w:szCs w:val="24"/>
        </w:rPr>
        <w:t>(</w:t>
      </w:r>
      <w:proofErr w:type="spellStart"/>
      <w:r w:rsidR="00D32FE7" w:rsidRPr="00CB3FF4">
        <w:rPr>
          <w:sz w:val="24"/>
          <w:szCs w:val="24"/>
        </w:rPr>
        <w:t>Graffam</w:t>
      </w:r>
      <w:proofErr w:type="spellEnd"/>
      <w:r w:rsidR="00D32FE7" w:rsidRPr="00CB3FF4">
        <w:rPr>
          <w:sz w:val="24"/>
          <w:szCs w:val="24"/>
        </w:rPr>
        <w:t xml:space="preserve">, Smith, </w:t>
      </w:r>
      <w:proofErr w:type="spellStart"/>
      <w:r w:rsidR="00D32FE7" w:rsidRPr="00CB3FF4">
        <w:rPr>
          <w:sz w:val="24"/>
          <w:szCs w:val="24"/>
        </w:rPr>
        <w:t>Shinkfield</w:t>
      </w:r>
      <w:proofErr w:type="spellEnd"/>
      <w:r w:rsidR="001F30FC" w:rsidRPr="00CB3FF4">
        <w:rPr>
          <w:sz w:val="24"/>
          <w:szCs w:val="24"/>
        </w:rPr>
        <w:t>,</w:t>
      </w:r>
      <w:r w:rsidR="00D32FE7" w:rsidRPr="00CB3FF4">
        <w:rPr>
          <w:sz w:val="24"/>
          <w:szCs w:val="24"/>
        </w:rPr>
        <w:t xml:space="preserve"> </w:t>
      </w:r>
      <w:r w:rsidR="00C725AC">
        <w:rPr>
          <w:sz w:val="24"/>
          <w:szCs w:val="24"/>
        </w:rPr>
        <w:t xml:space="preserve">&amp; </w:t>
      </w:r>
      <w:proofErr w:type="spellStart"/>
      <w:r w:rsidR="00C725AC">
        <w:rPr>
          <w:sz w:val="24"/>
          <w:szCs w:val="24"/>
        </w:rPr>
        <w:t>Polzin</w:t>
      </w:r>
      <w:proofErr w:type="spellEnd"/>
      <w:r w:rsidR="00243B74" w:rsidRPr="00CB3FF4">
        <w:rPr>
          <w:sz w:val="24"/>
          <w:szCs w:val="24"/>
        </w:rPr>
        <w:t xml:space="preserve">, </w:t>
      </w:r>
      <w:r w:rsidR="00D32FE7" w:rsidRPr="00CB3FF4">
        <w:rPr>
          <w:sz w:val="24"/>
          <w:szCs w:val="24"/>
        </w:rPr>
        <w:t xml:space="preserve">2002; </w:t>
      </w:r>
      <w:r w:rsidR="00D32FE7" w:rsidRPr="005C5FE1">
        <w:rPr>
          <w:sz w:val="24"/>
          <w:szCs w:val="24"/>
        </w:rPr>
        <w:t>Australian Safet</w:t>
      </w:r>
      <w:r w:rsidR="00243B74" w:rsidRPr="005C5FE1">
        <w:rPr>
          <w:sz w:val="24"/>
          <w:szCs w:val="24"/>
        </w:rPr>
        <w:t xml:space="preserve">y </w:t>
      </w:r>
      <w:r w:rsidR="005B6693">
        <w:rPr>
          <w:sz w:val="24"/>
          <w:szCs w:val="24"/>
        </w:rPr>
        <w:t>&amp;</w:t>
      </w:r>
      <w:r w:rsidR="00680EC9" w:rsidRPr="005C5FE1">
        <w:rPr>
          <w:sz w:val="24"/>
          <w:szCs w:val="24"/>
        </w:rPr>
        <w:t xml:space="preserve"> Compensation Commission, 2007</w:t>
      </w:r>
      <w:r w:rsidR="00243B74" w:rsidRPr="005C5FE1">
        <w:rPr>
          <w:sz w:val="24"/>
          <w:szCs w:val="24"/>
        </w:rPr>
        <w:t>; Hernandez</w:t>
      </w:r>
      <w:r w:rsidR="0030168B" w:rsidRPr="005C5FE1">
        <w:rPr>
          <w:sz w:val="24"/>
          <w:szCs w:val="24"/>
        </w:rPr>
        <w:t xml:space="preserve"> &amp; McDonald</w:t>
      </w:r>
      <w:r w:rsidR="00243B74" w:rsidRPr="005C5FE1">
        <w:rPr>
          <w:sz w:val="24"/>
          <w:szCs w:val="24"/>
        </w:rPr>
        <w:t>,</w:t>
      </w:r>
      <w:r w:rsidR="00243B74" w:rsidRPr="00CB3FF4">
        <w:rPr>
          <w:sz w:val="24"/>
          <w:szCs w:val="24"/>
        </w:rPr>
        <w:t xml:space="preserve"> 2010</w:t>
      </w:r>
      <w:r w:rsidR="00D32FE7" w:rsidRPr="00CB3FF4">
        <w:rPr>
          <w:sz w:val="24"/>
          <w:szCs w:val="24"/>
        </w:rPr>
        <w:t xml:space="preserve">) </w:t>
      </w:r>
      <w:bookmarkEnd w:id="0"/>
      <w:r w:rsidR="00D32FE7" w:rsidRPr="00CB3FF4">
        <w:rPr>
          <w:sz w:val="24"/>
          <w:szCs w:val="24"/>
        </w:rPr>
        <w:t>and so avoid the issue.</w:t>
      </w:r>
      <w:r w:rsidR="00A0149A" w:rsidRPr="00CB3FF4">
        <w:rPr>
          <w:sz w:val="24"/>
          <w:szCs w:val="24"/>
        </w:rPr>
        <w:t xml:space="preserve"> </w:t>
      </w:r>
      <w:r w:rsidR="003B4D1E" w:rsidRPr="00EA7BD4">
        <w:rPr>
          <w:sz w:val="24"/>
          <w:szCs w:val="24"/>
        </w:rPr>
        <w:t>Evidence of this lack of engagement by employers was reported in an Australian Government review into Disability Employment Services</w:t>
      </w:r>
      <w:r w:rsidR="00021C5E" w:rsidRPr="00EA7BD4">
        <w:rPr>
          <w:sz w:val="24"/>
          <w:szCs w:val="24"/>
        </w:rPr>
        <w:t xml:space="preserve"> for the period 2010 to 2013</w:t>
      </w:r>
      <w:r w:rsidR="007F1A86" w:rsidRPr="00EA7BD4">
        <w:rPr>
          <w:sz w:val="24"/>
          <w:szCs w:val="24"/>
        </w:rPr>
        <w:t xml:space="preserve"> (</w:t>
      </w:r>
      <w:r w:rsidR="008B5D6F">
        <w:rPr>
          <w:sz w:val="24"/>
          <w:szCs w:val="24"/>
        </w:rPr>
        <w:t>Department of Social Services</w:t>
      </w:r>
      <w:r w:rsidR="00592B04" w:rsidRPr="00EA7BD4">
        <w:rPr>
          <w:sz w:val="24"/>
          <w:szCs w:val="24"/>
        </w:rPr>
        <w:t xml:space="preserve">, </w:t>
      </w:r>
      <w:r w:rsidR="007F1A86" w:rsidRPr="00EA7BD4">
        <w:rPr>
          <w:sz w:val="24"/>
          <w:szCs w:val="24"/>
        </w:rPr>
        <w:t>2014)</w:t>
      </w:r>
      <w:r w:rsidR="003B4D1E" w:rsidRPr="00EA7BD4">
        <w:rPr>
          <w:sz w:val="24"/>
          <w:szCs w:val="24"/>
        </w:rPr>
        <w:t xml:space="preserve">. </w:t>
      </w:r>
      <w:r w:rsidR="00D55E03" w:rsidRPr="00EA7BD4">
        <w:rPr>
          <w:sz w:val="24"/>
          <w:szCs w:val="24"/>
        </w:rPr>
        <w:t>Of the 52</w:t>
      </w:r>
      <w:r w:rsidR="008E2A63" w:rsidRPr="00EA7BD4">
        <w:rPr>
          <w:sz w:val="24"/>
          <w:szCs w:val="24"/>
        </w:rPr>
        <w:t>%</w:t>
      </w:r>
      <w:r w:rsidR="00D55E03" w:rsidRPr="00EA7BD4">
        <w:rPr>
          <w:sz w:val="24"/>
          <w:szCs w:val="24"/>
        </w:rPr>
        <w:t xml:space="preserve"> of employers in the sample who were aware of DES, only </w:t>
      </w:r>
      <w:r w:rsidR="00BE71D0" w:rsidRPr="00EA7BD4">
        <w:rPr>
          <w:sz w:val="24"/>
          <w:szCs w:val="24"/>
        </w:rPr>
        <w:t>3</w:t>
      </w:r>
      <w:r w:rsidR="008E2A63" w:rsidRPr="00EA7BD4">
        <w:rPr>
          <w:sz w:val="24"/>
          <w:szCs w:val="24"/>
        </w:rPr>
        <w:t>%</w:t>
      </w:r>
      <w:r w:rsidR="00D55E03" w:rsidRPr="00EA7BD4">
        <w:rPr>
          <w:sz w:val="24"/>
          <w:szCs w:val="24"/>
        </w:rPr>
        <w:t xml:space="preserve"> had</w:t>
      </w:r>
      <w:r w:rsidR="00D55E03" w:rsidRPr="00CB3FF4">
        <w:rPr>
          <w:sz w:val="24"/>
          <w:szCs w:val="24"/>
        </w:rPr>
        <w:t xml:space="preserve"> utili</w:t>
      </w:r>
      <w:r w:rsidR="001F30FC" w:rsidRPr="00CB3FF4">
        <w:rPr>
          <w:sz w:val="24"/>
          <w:szCs w:val="24"/>
        </w:rPr>
        <w:t>s</w:t>
      </w:r>
      <w:r w:rsidR="00D55E03" w:rsidRPr="00CB3FF4">
        <w:rPr>
          <w:sz w:val="24"/>
          <w:szCs w:val="24"/>
        </w:rPr>
        <w:t xml:space="preserve">ed the services in the previous 12 months. </w:t>
      </w:r>
      <w:r w:rsidR="0060337E" w:rsidRPr="00CB3FF4">
        <w:rPr>
          <w:sz w:val="24"/>
          <w:szCs w:val="24"/>
        </w:rPr>
        <w:t xml:space="preserve">In addition, a DES service </w:t>
      </w:r>
      <w:r w:rsidR="003323CA">
        <w:rPr>
          <w:sz w:val="24"/>
          <w:szCs w:val="24"/>
        </w:rPr>
        <w:t>called</w:t>
      </w:r>
      <w:r w:rsidR="0060337E" w:rsidRPr="00CB3FF4">
        <w:rPr>
          <w:sz w:val="24"/>
          <w:szCs w:val="24"/>
        </w:rPr>
        <w:t xml:space="preserve"> ‘Jobs in Jeopardy’, whic</w:t>
      </w:r>
      <w:r w:rsidR="00F21088" w:rsidRPr="00CB3FF4">
        <w:rPr>
          <w:sz w:val="24"/>
          <w:szCs w:val="24"/>
        </w:rPr>
        <w:t>h provides assistance to organis</w:t>
      </w:r>
      <w:r w:rsidR="0060337E" w:rsidRPr="00CB3FF4">
        <w:rPr>
          <w:sz w:val="24"/>
          <w:szCs w:val="24"/>
        </w:rPr>
        <w:t xml:space="preserve">ations </w:t>
      </w:r>
      <w:r w:rsidR="00582D5D" w:rsidRPr="00CB3FF4">
        <w:rPr>
          <w:sz w:val="24"/>
          <w:szCs w:val="24"/>
        </w:rPr>
        <w:t xml:space="preserve">and employees with </w:t>
      </w:r>
      <w:r w:rsidR="0060337E" w:rsidRPr="00CB3FF4">
        <w:rPr>
          <w:sz w:val="24"/>
          <w:szCs w:val="24"/>
        </w:rPr>
        <w:t>disability who are</w:t>
      </w:r>
      <w:r w:rsidR="007A4525" w:rsidRPr="00CB3FF4">
        <w:rPr>
          <w:sz w:val="24"/>
          <w:szCs w:val="24"/>
        </w:rPr>
        <w:t xml:space="preserve"> experiencing difficulty maintaining work performance due to disability</w:t>
      </w:r>
      <w:r w:rsidR="001F30FC" w:rsidRPr="00CB3FF4">
        <w:rPr>
          <w:sz w:val="24"/>
          <w:szCs w:val="24"/>
        </w:rPr>
        <w:t>, has also been underutilis</w:t>
      </w:r>
      <w:r w:rsidR="0060337E" w:rsidRPr="00CB3FF4">
        <w:rPr>
          <w:sz w:val="24"/>
          <w:szCs w:val="24"/>
        </w:rPr>
        <w:t xml:space="preserve">ed. </w:t>
      </w:r>
      <w:r w:rsidR="006A6A41" w:rsidRPr="00CB3FF4">
        <w:rPr>
          <w:sz w:val="24"/>
          <w:szCs w:val="24"/>
        </w:rPr>
        <w:t>In contrast, of those employers who accessed DES, 75</w:t>
      </w:r>
      <w:r w:rsidR="008E2A63" w:rsidRPr="00CB3FF4">
        <w:rPr>
          <w:sz w:val="24"/>
          <w:szCs w:val="24"/>
        </w:rPr>
        <w:t>%</w:t>
      </w:r>
      <w:r w:rsidR="006A6A41" w:rsidRPr="00CB3FF4">
        <w:rPr>
          <w:sz w:val="24"/>
          <w:szCs w:val="24"/>
        </w:rPr>
        <w:t xml:space="preserve"> assessed the ser</w:t>
      </w:r>
      <w:r w:rsidR="001F30FC" w:rsidRPr="00CB3FF4">
        <w:rPr>
          <w:sz w:val="24"/>
          <w:szCs w:val="24"/>
        </w:rPr>
        <w:t xml:space="preserve">vice as </w:t>
      </w:r>
      <w:r w:rsidR="008B5D6F">
        <w:rPr>
          <w:sz w:val="24"/>
          <w:szCs w:val="24"/>
        </w:rPr>
        <w:t>‘</w:t>
      </w:r>
      <w:r w:rsidR="001F30FC" w:rsidRPr="00CB3FF4">
        <w:rPr>
          <w:sz w:val="24"/>
          <w:szCs w:val="24"/>
        </w:rPr>
        <w:t>good</w:t>
      </w:r>
      <w:r w:rsidR="008B5D6F">
        <w:rPr>
          <w:sz w:val="24"/>
          <w:szCs w:val="24"/>
        </w:rPr>
        <w:t>’</w:t>
      </w:r>
      <w:r w:rsidR="001F30FC" w:rsidRPr="00CB3FF4">
        <w:rPr>
          <w:sz w:val="24"/>
          <w:szCs w:val="24"/>
        </w:rPr>
        <w:t xml:space="preserve"> or </w:t>
      </w:r>
      <w:r w:rsidR="008B5D6F">
        <w:rPr>
          <w:sz w:val="24"/>
          <w:szCs w:val="24"/>
        </w:rPr>
        <w:t>‘</w:t>
      </w:r>
      <w:r w:rsidR="001F30FC" w:rsidRPr="00CB3FF4">
        <w:rPr>
          <w:sz w:val="24"/>
          <w:szCs w:val="24"/>
        </w:rPr>
        <w:t>very good</w:t>
      </w:r>
      <w:r w:rsidR="008B5D6F">
        <w:rPr>
          <w:sz w:val="24"/>
          <w:szCs w:val="24"/>
        </w:rPr>
        <w:t>’</w:t>
      </w:r>
      <w:r w:rsidR="001F30FC" w:rsidRPr="00CB3FF4">
        <w:rPr>
          <w:sz w:val="24"/>
          <w:szCs w:val="24"/>
        </w:rPr>
        <w:t>. There</w:t>
      </w:r>
      <w:r w:rsidR="006A6A41" w:rsidRPr="00CB3FF4">
        <w:rPr>
          <w:sz w:val="24"/>
          <w:szCs w:val="24"/>
        </w:rPr>
        <w:t xml:space="preserve"> does appear to be a missing link or</w:t>
      </w:r>
      <w:r w:rsidR="007F1A86" w:rsidRPr="00CB3FF4">
        <w:rPr>
          <w:sz w:val="24"/>
          <w:szCs w:val="24"/>
        </w:rPr>
        <w:t xml:space="preserve"> lack of engagement between many</w:t>
      </w:r>
      <w:r w:rsidR="006A6A41" w:rsidRPr="00CB3FF4">
        <w:rPr>
          <w:sz w:val="24"/>
          <w:szCs w:val="24"/>
        </w:rPr>
        <w:t xml:space="preserve"> employers and </w:t>
      </w:r>
      <w:r w:rsidR="007F1A86" w:rsidRPr="00CB3FF4">
        <w:rPr>
          <w:sz w:val="24"/>
          <w:szCs w:val="24"/>
        </w:rPr>
        <w:t xml:space="preserve">current </w:t>
      </w:r>
      <w:r w:rsidR="006A6A41" w:rsidRPr="00CB3FF4">
        <w:rPr>
          <w:sz w:val="24"/>
          <w:szCs w:val="24"/>
        </w:rPr>
        <w:t xml:space="preserve">disability support programs. </w:t>
      </w:r>
    </w:p>
    <w:p w14:paraId="6DC66BC2" w14:textId="2B0A23F1" w:rsidR="008A3791" w:rsidRPr="00CB3FF4" w:rsidRDefault="00AA6523" w:rsidP="003D3FC4">
      <w:pPr>
        <w:spacing w:line="480" w:lineRule="auto"/>
        <w:rPr>
          <w:sz w:val="24"/>
          <w:szCs w:val="24"/>
        </w:rPr>
      </w:pPr>
      <w:r w:rsidRPr="00CB3FF4">
        <w:rPr>
          <w:sz w:val="24"/>
          <w:szCs w:val="24"/>
        </w:rPr>
        <w:t xml:space="preserve">A </w:t>
      </w:r>
      <w:r w:rsidR="00206B20" w:rsidRPr="00CB3FF4">
        <w:rPr>
          <w:sz w:val="24"/>
          <w:szCs w:val="24"/>
        </w:rPr>
        <w:t xml:space="preserve">series of Round Table Workshops with large employers who in combination employ over 375,000 Australians, agreed that </w:t>
      </w:r>
      <w:r w:rsidR="00C725AC">
        <w:rPr>
          <w:sz w:val="24"/>
          <w:szCs w:val="24"/>
        </w:rPr>
        <w:t>they</w:t>
      </w:r>
      <w:r w:rsidR="00206B20" w:rsidRPr="00CB3FF4">
        <w:rPr>
          <w:sz w:val="24"/>
          <w:szCs w:val="24"/>
        </w:rPr>
        <w:t xml:space="preserve"> had been introduced to Job Access by the NDRC, or didn’t find it on their own </w:t>
      </w:r>
      <w:r w:rsidR="00206B20" w:rsidRPr="00FE5293">
        <w:rPr>
          <w:sz w:val="24"/>
          <w:szCs w:val="24"/>
        </w:rPr>
        <w:t>(AND, 2015).</w:t>
      </w:r>
      <w:r w:rsidR="00206B20" w:rsidRPr="00CB3FF4">
        <w:rPr>
          <w:sz w:val="24"/>
          <w:szCs w:val="24"/>
        </w:rPr>
        <w:t xml:space="preserve"> They also agreed that the </w:t>
      </w:r>
      <w:r w:rsidR="00C725AC">
        <w:rPr>
          <w:sz w:val="24"/>
          <w:szCs w:val="24"/>
        </w:rPr>
        <w:t xml:space="preserve">DFO </w:t>
      </w:r>
      <w:r w:rsidR="008A3791" w:rsidRPr="00CB3FF4">
        <w:rPr>
          <w:sz w:val="24"/>
          <w:szCs w:val="24"/>
        </w:rPr>
        <w:t xml:space="preserve">concept </w:t>
      </w:r>
      <w:r w:rsidR="00206B20" w:rsidRPr="00CB3FF4">
        <w:rPr>
          <w:sz w:val="24"/>
          <w:szCs w:val="24"/>
        </w:rPr>
        <w:lastRenderedPageBreak/>
        <w:t xml:space="preserve">as proposed by the Australian </w:t>
      </w:r>
      <w:r w:rsidR="00F21088" w:rsidRPr="00CB3FF4">
        <w:rPr>
          <w:sz w:val="24"/>
          <w:szCs w:val="24"/>
        </w:rPr>
        <w:t>Federation of Disability Organis</w:t>
      </w:r>
      <w:r w:rsidR="00206B20" w:rsidRPr="00CB3FF4">
        <w:rPr>
          <w:sz w:val="24"/>
          <w:szCs w:val="24"/>
        </w:rPr>
        <w:t xml:space="preserve">ations (AFDO), </w:t>
      </w:r>
      <w:r w:rsidR="00F85EFD" w:rsidRPr="00CB3FF4">
        <w:rPr>
          <w:sz w:val="24"/>
          <w:szCs w:val="24"/>
        </w:rPr>
        <w:t>could perform an NDRC type role foc</w:t>
      </w:r>
      <w:r w:rsidR="00F21088" w:rsidRPr="00CB3FF4">
        <w:rPr>
          <w:sz w:val="24"/>
          <w:szCs w:val="24"/>
        </w:rPr>
        <w:t xml:space="preserve">using on small to medium </w:t>
      </w:r>
      <w:r w:rsidR="00F21088" w:rsidRPr="00FE5293">
        <w:rPr>
          <w:sz w:val="24"/>
          <w:szCs w:val="24"/>
        </w:rPr>
        <w:t>organis</w:t>
      </w:r>
      <w:r w:rsidR="00F85EFD" w:rsidRPr="00FE5293">
        <w:rPr>
          <w:sz w:val="24"/>
          <w:szCs w:val="24"/>
        </w:rPr>
        <w:t>ations</w:t>
      </w:r>
      <w:r w:rsidR="00DD2DD4" w:rsidRPr="00FE5293">
        <w:rPr>
          <w:sz w:val="24"/>
          <w:szCs w:val="24"/>
        </w:rPr>
        <w:t xml:space="preserve"> (AND, 2015)</w:t>
      </w:r>
      <w:r w:rsidR="00F85EFD" w:rsidRPr="00FE5293">
        <w:rPr>
          <w:sz w:val="24"/>
          <w:szCs w:val="24"/>
        </w:rPr>
        <w:t>.</w:t>
      </w:r>
      <w:r w:rsidR="00F85EFD" w:rsidRPr="00CB3FF4">
        <w:rPr>
          <w:sz w:val="24"/>
          <w:szCs w:val="24"/>
        </w:rPr>
        <w:t xml:space="preserve"> </w:t>
      </w:r>
      <w:r w:rsidR="0060337E" w:rsidRPr="00CB3FF4">
        <w:rPr>
          <w:sz w:val="24"/>
          <w:szCs w:val="24"/>
        </w:rPr>
        <w:t xml:space="preserve">As </w:t>
      </w:r>
      <w:r w:rsidR="007F00E6" w:rsidRPr="00300BCF">
        <w:rPr>
          <w:sz w:val="24"/>
          <w:szCs w:val="24"/>
        </w:rPr>
        <w:t>Cartwright (2009)</w:t>
      </w:r>
      <w:r w:rsidR="007F00E6" w:rsidRPr="00CB3FF4">
        <w:rPr>
          <w:sz w:val="24"/>
          <w:szCs w:val="24"/>
        </w:rPr>
        <w:t xml:space="preserve"> cited by Waterhouse et al</w:t>
      </w:r>
      <w:r w:rsidR="0072638A" w:rsidRPr="00CB3FF4">
        <w:rPr>
          <w:sz w:val="24"/>
          <w:szCs w:val="24"/>
        </w:rPr>
        <w:t>.</w:t>
      </w:r>
      <w:r w:rsidR="00EF130C" w:rsidRPr="00CB3FF4">
        <w:rPr>
          <w:sz w:val="24"/>
          <w:szCs w:val="24"/>
        </w:rPr>
        <w:t>,</w:t>
      </w:r>
      <w:r w:rsidR="007F00E6" w:rsidRPr="00CB3FF4">
        <w:rPr>
          <w:sz w:val="24"/>
          <w:szCs w:val="24"/>
        </w:rPr>
        <w:t xml:space="preserve"> (2010) found,</w:t>
      </w:r>
      <w:r w:rsidR="007A4525" w:rsidRPr="00CB3FF4">
        <w:rPr>
          <w:sz w:val="24"/>
          <w:szCs w:val="24"/>
        </w:rPr>
        <w:t xml:space="preserve"> the</w:t>
      </w:r>
      <w:r w:rsidR="007F00E6" w:rsidRPr="00CB3FF4">
        <w:rPr>
          <w:sz w:val="24"/>
          <w:szCs w:val="24"/>
        </w:rPr>
        <w:t xml:space="preserve"> most important factor indicating best practice in employment of people with disability </w:t>
      </w:r>
      <w:r w:rsidR="007F00E6" w:rsidRPr="00210DDF">
        <w:rPr>
          <w:sz w:val="24"/>
          <w:szCs w:val="24"/>
        </w:rPr>
        <w:t>was strong connections with and understanding of disability support networks.</w:t>
      </w:r>
      <w:r w:rsidR="008B5D6F" w:rsidRPr="00210DDF">
        <w:rPr>
          <w:sz w:val="24"/>
          <w:szCs w:val="24"/>
        </w:rPr>
        <w:t xml:space="preserve"> </w:t>
      </w:r>
    </w:p>
    <w:p w14:paraId="1B7263AD" w14:textId="09644D3C" w:rsidR="008B5D6F" w:rsidRPr="001477BD" w:rsidRDefault="008B5D6F" w:rsidP="003D3FC4">
      <w:pPr>
        <w:spacing w:line="480" w:lineRule="auto"/>
        <w:rPr>
          <w:sz w:val="24"/>
          <w:szCs w:val="24"/>
        </w:rPr>
      </w:pPr>
      <w:r w:rsidRPr="001477BD">
        <w:rPr>
          <w:sz w:val="24"/>
          <w:szCs w:val="24"/>
        </w:rPr>
        <w:t xml:space="preserve">This review aimed to identify any gap in current disability employment research, policy, and strategies regarding the needs and perspectives of small to medium employers. It also aimed to identify major challenges for </w:t>
      </w:r>
      <w:r w:rsidR="00263E48" w:rsidRPr="001477BD">
        <w:rPr>
          <w:sz w:val="24"/>
          <w:szCs w:val="24"/>
        </w:rPr>
        <w:t xml:space="preserve">these </w:t>
      </w:r>
      <w:r w:rsidRPr="001477BD">
        <w:rPr>
          <w:sz w:val="24"/>
          <w:szCs w:val="24"/>
        </w:rPr>
        <w:t>employers to become more disability confident and inclusive organisations</w:t>
      </w:r>
      <w:r w:rsidR="00263E48" w:rsidRPr="001477BD">
        <w:rPr>
          <w:sz w:val="24"/>
          <w:szCs w:val="24"/>
        </w:rPr>
        <w:t>.</w:t>
      </w:r>
    </w:p>
    <w:p w14:paraId="6F43D235" w14:textId="61EFEF18" w:rsidR="008B5D6F" w:rsidRPr="001477BD" w:rsidRDefault="00AE1922" w:rsidP="003D3FC4">
      <w:pPr>
        <w:spacing w:line="480" w:lineRule="auto"/>
        <w:rPr>
          <w:color w:val="231F20"/>
          <w:spacing w:val="5"/>
          <w:sz w:val="24"/>
          <w:szCs w:val="24"/>
        </w:rPr>
      </w:pPr>
      <w:r w:rsidRPr="001477BD">
        <w:rPr>
          <w:color w:val="231F20"/>
          <w:spacing w:val="5"/>
          <w:sz w:val="24"/>
          <w:szCs w:val="24"/>
        </w:rPr>
        <w:t>The</w:t>
      </w:r>
      <w:r w:rsidR="008B5D6F" w:rsidRPr="001477BD">
        <w:rPr>
          <w:color w:val="231F20"/>
          <w:spacing w:val="5"/>
          <w:sz w:val="24"/>
          <w:szCs w:val="24"/>
        </w:rPr>
        <w:t xml:space="preserve"> review focus</w:t>
      </w:r>
      <w:r w:rsidR="00263E48" w:rsidRPr="001477BD">
        <w:rPr>
          <w:color w:val="231F20"/>
          <w:spacing w:val="5"/>
          <w:sz w:val="24"/>
          <w:szCs w:val="24"/>
        </w:rPr>
        <w:t>ed</w:t>
      </w:r>
      <w:r w:rsidR="008B5D6F" w:rsidRPr="001477BD">
        <w:rPr>
          <w:color w:val="231F20"/>
          <w:spacing w:val="5"/>
          <w:sz w:val="24"/>
          <w:szCs w:val="24"/>
        </w:rPr>
        <w:t xml:space="preserve"> on employer engagement or ‘demand’ side issues and opportunities. That is, while looking into skills, training, job readiness, and pathways to employment (‘supply’ side issues) for people with disability is crucial, </w:t>
      </w:r>
      <w:r w:rsidRPr="001477BD">
        <w:rPr>
          <w:color w:val="231F20"/>
          <w:spacing w:val="5"/>
          <w:sz w:val="24"/>
          <w:szCs w:val="24"/>
        </w:rPr>
        <w:t>the needs and preferences of employers (‘demand’ side issues), especially in small to medium size businesses, has not been</w:t>
      </w:r>
      <w:r w:rsidR="009E65E3">
        <w:rPr>
          <w:color w:val="231F20"/>
          <w:spacing w:val="5"/>
          <w:sz w:val="24"/>
          <w:szCs w:val="24"/>
        </w:rPr>
        <w:t xml:space="preserve"> </w:t>
      </w:r>
      <w:r w:rsidR="008B5D6F" w:rsidRPr="001477BD">
        <w:rPr>
          <w:color w:val="231F20"/>
          <w:spacing w:val="5"/>
          <w:sz w:val="24"/>
          <w:szCs w:val="24"/>
        </w:rPr>
        <w:t>adequately addressed in the literature or in policy or programs</w:t>
      </w:r>
      <w:r w:rsidRPr="001477BD">
        <w:rPr>
          <w:color w:val="231F20"/>
          <w:spacing w:val="5"/>
          <w:sz w:val="24"/>
          <w:szCs w:val="24"/>
        </w:rPr>
        <w:t>.</w:t>
      </w:r>
      <w:r w:rsidR="008B5D6F" w:rsidRPr="001477BD">
        <w:rPr>
          <w:color w:val="231F20"/>
          <w:spacing w:val="5"/>
          <w:sz w:val="24"/>
          <w:szCs w:val="24"/>
        </w:rPr>
        <w:t xml:space="preserve"> </w:t>
      </w:r>
    </w:p>
    <w:p w14:paraId="5A1C922F" w14:textId="0C795ADA" w:rsidR="00210DDF" w:rsidRPr="00210DDF" w:rsidRDefault="008B5D6F" w:rsidP="003D3FC4">
      <w:pPr>
        <w:spacing w:line="480" w:lineRule="auto"/>
        <w:rPr>
          <w:sz w:val="24"/>
          <w:szCs w:val="24"/>
        </w:rPr>
      </w:pPr>
      <w:r w:rsidRPr="00210DDF">
        <w:rPr>
          <w:color w:val="231F20"/>
          <w:sz w:val="24"/>
          <w:szCs w:val="24"/>
        </w:rPr>
        <w:t xml:space="preserve">The review will also </w:t>
      </w:r>
      <w:r w:rsidR="00210DDF">
        <w:rPr>
          <w:color w:val="231F20"/>
          <w:sz w:val="24"/>
          <w:szCs w:val="24"/>
        </w:rPr>
        <w:t>inform the</w:t>
      </w:r>
      <w:r w:rsidRPr="00210DDF">
        <w:rPr>
          <w:color w:val="231F20"/>
          <w:sz w:val="24"/>
          <w:szCs w:val="24"/>
        </w:rPr>
        <w:t xml:space="preserve"> design and</w:t>
      </w:r>
      <w:r w:rsidRPr="00210DDF">
        <w:rPr>
          <w:color w:val="231F20"/>
          <w:spacing w:val="-1"/>
          <w:sz w:val="24"/>
          <w:szCs w:val="24"/>
        </w:rPr>
        <w:t xml:space="preserve"> </w:t>
      </w:r>
      <w:r w:rsidRPr="00210DDF">
        <w:rPr>
          <w:color w:val="231F20"/>
          <w:sz w:val="24"/>
          <w:szCs w:val="24"/>
        </w:rPr>
        <w:t>evaluation</w:t>
      </w:r>
      <w:r w:rsidRPr="00210DDF">
        <w:rPr>
          <w:color w:val="231F20"/>
          <w:spacing w:val="-1"/>
          <w:sz w:val="24"/>
          <w:szCs w:val="24"/>
        </w:rPr>
        <w:t xml:space="preserve"> </w:t>
      </w:r>
      <w:r w:rsidRPr="00210DDF">
        <w:rPr>
          <w:color w:val="231F20"/>
          <w:sz w:val="24"/>
          <w:szCs w:val="24"/>
        </w:rPr>
        <w:t>of</w:t>
      </w:r>
      <w:r w:rsidRPr="00210DDF">
        <w:rPr>
          <w:color w:val="231F20"/>
          <w:spacing w:val="-1"/>
          <w:sz w:val="24"/>
          <w:szCs w:val="24"/>
        </w:rPr>
        <w:t xml:space="preserve"> </w:t>
      </w:r>
      <w:r w:rsidRPr="00210DDF">
        <w:rPr>
          <w:color w:val="231F20"/>
          <w:sz w:val="24"/>
          <w:szCs w:val="24"/>
        </w:rPr>
        <w:t xml:space="preserve">the DFO </w:t>
      </w:r>
      <w:r w:rsidRPr="00210DDF">
        <w:rPr>
          <w:color w:val="231F20"/>
          <w:spacing w:val="-1"/>
          <w:sz w:val="24"/>
          <w:szCs w:val="24"/>
        </w:rPr>
        <w:t>Pr</w:t>
      </w:r>
      <w:r w:rsidRPr="00210DDF">
        <w:rPr>
          <w:color w:val="231F20"/>
          <w:spacing w:val="-2"/>
          <w:sz w:val="24"/>
          <w:szCs w:val="24"/>
        </w:rPr>
        <w:t>o</w:t>
      </w:r>
      <w:r w:rsidRPr="00210DDF">
        <w:rPr>
          <w:color w:val="231F20"/>
          <w:spacing w:val="-1"/>
          <w:sz w:val="24"/>
          <w:szCs w:val="24"/>
        </w:rPr>
        <w:t>j</w:t>
      </w:r>
      <w:r w:rsidRPr="00210DDF">
        <w:rPr>
          <w:color w:val="231F20"/>
          <w:spacing w:val="-2"/>
          <w:sz w:val="24"/>
          <w:szCs w:val="24"/>
        </w:rPr>
        <w:t>ec</w:t>
      </w:r>
      <w:r w:rsidRPr="00210DDF">
        <w:rPr>
          <w:color w:val="231F20"/>
          <w:spacing w:val="-1"/>
          <w:sz w:val="24"/>
          <w:szCs w:val="24"/>
        </w:rPr>
        <w:t>t, through the utilisation of best case initiatives identified.</w:t>
      </w:r>
      <w:r w:rsidR="00263E48" w:rsidRPr="00210DDF">
        <w:rPr>
          <w:sz w:val="24"/>
          <w:szCs w:val="24"/>
        </w:rPr>
        <w:t xml:space="preserve"> </w:t>
      </w:r>
      <w:r w:rsidR="00210DDF" w:rsidRPr="00210DDF">
        <w:rPr>
          <w:sz w:val="24"/>
          <w:szCs w:val="24"/>
        </w:rPr>
        <w:t xml:space="preserve">The DFO project established partnerships with around 50 small to medium organisations in the Geelong area during a 12 month period commencing September 2015. The project was supported by 19 local, state and national stakeholders, and included: </w:t>
      </w:r>
    </w:p>
    <w:p w14:paraId="15210745" w14:textId="77777777" w:rsidR="00210DDF" w:rsidRPr="00210DDF" w:rsidRDefault="00210DDF" w:rsidP="003D3FC4">
      <w:pPr>
        <w:pStyle w:val="ListParagraph"/>
        <w:numPr>
          <w:ilvl w:val="0"/>
          <w:numId w:val="39"/>
        </w:numPr>
        <w:spacing w:line="480" w:lineRule="auto"/>
        <w:ind w:left="284" w:hanging="284"/>
      </w:pPr>
      <w:r w:rsidRPr="00210DDF">
        <w:t>Assessment of disability confidence prior to working with the business;</w:t>
      </w:r>
    </w:p>
    <w:p w14:paraId="2F208EA6" w14:textId="77777777" w:rsidR="00210DDF" w:rsidRPr="00210DDF" w:rsidRDefault="00210DDF" w:rsidP="003D3FC4">
      <w:pPr>
        <w:pStyle w:val="ListParagraph"/>
        <w:numPr>
          <w:ilvl w:val="0"/>
          <w:numId w:val="39"/>
        </w:numPr>
        <w:spacing w:line="480" w:lineRule="auto"/>
        <w:ind w:left="284" w:hanging="284"/>
      </w:pPr>
      <w:r w:rsidRPr="00210DDF">
        <w:t xml:space="preserve">An analysis of each business, their needs and motivation to participate; </w:t>
      </w:r>
    </w:p>
    <w:p w14:paraId="0F0D5312" w14:textId="77777777" w:rsidR="00210DDF" w:rsidRPr="00210DDF" w:rsidRDefault="00210DDF" w:rsidP="003D3FC4">
      <w:pPr>
        <w:pStyle w:val="ListParagraph"/>
        <w:numPr>
          <w:ilvl w:val="0"/>
          <w:numId w:val="39"/>
        </w:numPr>
        <w:spacing w:line="480" w:lineRule="auto"/>
        <w:ind w:left="284" w:hanging="284"/>
      </w:pPr>
      <w:r w:rsidRPr="00210DDF">
        <w:t>A ‘disability friendly check’ to identify areas for improvement including workplace culture and recruitment strategies;</w:t>
      </w:r>
    </w:p>
    <w:p w14:paraId="0D388813" w14:textId="77777777" w:rsidR="00210DDF" w:rsidRPr="00210DDF" w:rsidRDefault="00210DDF" w:rsidP="003D3FC4">
      <w:pPr>
        <w:pStyle w:val="ListParagraph"/>
        <w:numPr>
          <w:ilvl w:val="0"/>
          <w:numId w:val="39"/>
        </w:numPr>
        <w:spacing w:line="480" w:lineRule="auto"/>
        <w:ind w:left="284" w:hanging="284"/>
      </w:pPr>
      <w:r w:rsidRPr="00210DDF">
        <w:lastRenderedPageBreak/>
        <w:t>Support and information to assist build disability confidence and inclusion;</w:t>
      </w:r>
    </w:p>
    <w:p w14:paraId="4CC8ECA9" w14:textId="77777777" w:rsidR="00210DDF" w:rsidRPr="00210DDF" w:rsidRDefault="00210DDF" w:rsidP="003D3FC4">
      <w:pPr>
        <w:pStyle w:val="ListParagraph"/>
        <w:numPr>
          <w:ilvl w:val="0"/>
          <w:numId w:val="39"/>
        </w:numPr>
        <w:spacing w:line="480" w:lineRule="auto"/>
        <w:ind w:left="284" w:hanging="284"/>
      </w:pPr>
      <w:r w:rsidRPr="00210DDF">
        <w:t>The development of an access and inclusion road map/plan that can be readily implemented by the employer;</w:t>
      </w:r>
    </w:p>
    <w:p w14:paraId="532BEC3B" w14:textId="58260BC3" w:rsidR="00210DDF" w:rsidRPr="00210DDF" w:rsidRDefault="00210DDF" w:rsidP="003D3FC4">
      <w:pPr>
        <w:pStyle w:val="ListParagraph"/>
        <w:numPr>
          <w:ilvl w:val="0"/>
          <w:numId w:val="39"/>
        </w:numPr>
        <w:spacing w:line="480" w:lineRule="auto"/>
        <w:ind w:left="284" w:hanging="284"/>
      </w:pPr>
      <w:r w:rsidRPr="00210DDF">
        <w:t>Assist</w:t>
      </w:r>
      <w:r w:rsidR="009E65E3">
        <w:t>ance for</w:t>
      </w:r>
      <w:r w:rsidRPr="00210DDF">
        <w:t xml:space="preserve"> businesses to develop connections with local disability focused organisations and networks, including employment support organisations;</w:t>
      </w:r>
    </w:p>
    <w:p w14:paraId="57126F4B" w14:textId="45D5E55D" w:rsidR="00210DDF" w:rsidRPr="00210DDF" w:rsidRDefault="009E65E3" w:rsidP="003D3FC4">
      <w:pPr>
        <w:pStyle w:val="ListParagraph"/>
        <w:numPr>
          <w:ilvl w:val="0"/>
          <w:numId w:val="39"/>
        </w:numPr>
        <w:spacing w:line="480" w:lineRule="auto"/>
        <w:ind w:left="284" w:hanging="284"/>
      </w:pPr>
      <w:r>
        <w:t>A</w:t>
      </w:r>
      <w:r w:rsidR="00210DDF" w:rsidRPr="00210DDF">
        <w:t xml:space="preserve"> resource kit that includes success stories, local, state and national resources, and information about government funded support; and </w:t>
      </w:r>
    </w:p>
    <w:p w14:paraId="7944849B" w14:textId="60A3EE69" w:rsidR="00210DDF" w:rsidRPr="00210DDF" w:rsidRDefault="009E65E3" w:rsidP="009E65E3">
      <w:pPr>
        <w:spacing w:line="480" w:lineRule="auto"/>
        <w:ind w:left="360"/>
      </w:pPr>
      <w:r>
        <w:t>Pre and p</w:t>
      </w:r>
      <w:r w:rsidR="00210DDF" w:rsidRPr="00210DDF">
        <w:t xml:space="preserve">ost </w:t>
      </w:r>
      <w:r>
        <w:t xml:space="preserve">DFO service </w:t>
      </w:r>
      <w:r w:rsidR="00210DDF" w:rsidRPr="00210DDF">
        <w:t xml:space="preserve">survey </w:t>
      </w:r>
      <w:r>
        <w:t xml:space="preserve">and </w:t>
      </w:r>
      <w:proofErr w:type="gramStart"/>
      <w:r>
        <w:t>comprehensive  evaluation</w:t>
      </w:r>
      <w:proofErr w:type="gramEnd"/>
      <w:r>
        <w:t xml:space="preserve"> </w:t>
      </w:r>
      <w:r w:rsidR="00210DDF" w:rsidRPr="00210DDF">
        <w:t xml:space="preserve">of </w:t>
      </w:r>
      <w:r w:rsidR="008A05E3">
        <w:t xml:space="preserve">disability </w:t>
      </w:r>
      <w:r w:rsidR="00210DDF" w:rsidRPr="00210DDF">
        <w:t xml:space="preserve">confidence </w:t>
      </w:r>
      <w:r>
        <w:t xml:space="preserve">and inclusive policies </w:t>
      </w:r>
      <w:proofErr w:type="spellStart"/>
      <w:r>
        <w:t>and</w:t>
      </w:r>
      <w:r w:rsidR="008A05E3">
        <w:t>practices</w:t>
      </w:r>
      <w:proofErr w:type="spellEnd"/>
      <w:r w:rsidR="008A05E3">
        <w:t>.</w:t>
      </w:r>
      <w:r w:rsidR="00210DDF" w:rsidRPr="00210DDF">
        <w:t xml:space="preserve"> </w:t>
      </w:r>
    </w:p>
    <w:p w14:paraId="07BC7DC0" w14:textId="0B832BCB" w:rsidR="00263E48" w:rsidRPr="001477BD" w:rsidRDefault="006D7EBA" w:rsidP="003D3FC4">
      <w:pPr>
        <w:spacing w:line="480" w:lineRule="auto"/>
        <w:rPr>
          <w:sz w:val="24"/>
          <w:szCs w:val="24"/>
        </w:rPr>
      </w:pPr>
      <w:r>
        <w:rPr>
          <w:sz w:val="24"/>
          <w:szCs w:val="24"/>
        </w:rPr>
        <w:t>T</w:t>
      </w:r>
      <w:r w:rsidR="008A05E3">
        <w:rPr>
          <w:sz w:val="24"/>
          <w:szCs w:val="24"/>
        </w:rPr>
        <w:t>his</w:t>
      </w:r>
      <w:r>
        <w:rPr>
          <w:sz w:val="24"/>
          <w:szCs w:val="24"/>
        </w:rPr>
        <w:t xml:space="preserve"> </w:t>
      </w:r>
      <w:r w:rsidR="008A05E3">
        <w:rPr>
          <w:sz w:val="24"/>
          <w:szCs w:val="24"/>
        </w:rPr>
        <w:t xml:space="preserve">literature </w:t>
      </w:r>
      <w:r>
        <w:rPr>
          <w:sz w:val="24"/>
          <w:szCs w:val="24"/>
        </w:rPr>
        <w:t xml:space="preserve">review compared </w:t>
      </w:r>
      <w:r w:rsidR="008702AD" w:rsidRPr="001477BD">
        <w:rPr>
          <w:sz w:val="24"/>
          <w:szCs w:val="24"/>
        </w:rPr>
        <w:t xml:space="preserve">the emerging innovations in Australia with </w:t>
      </w:r>
      <w:r w:rsidR="00263E48" w:rsidRPr="001477BD">
        <w:rPr>
          <w:sz w:val="24"/>
          <w:szCs w:val="24"/>
        </w:rPr>
        <w:t xml:space="preserve">international </w:t>
      </w:r>
      <w:r>
        <w:rPr>
          <w:sz w:val="24"/>
          <w:szCs w:val="24"/>
        </w:rPr>
        <w:t>best practice</w:t>
      </w:r>
      <w:r w:rsidR="008A05E3">
        <w:rPr>
          <w:sz w:val="24"/>
          <w:szCs w:val="24"/>
        </w:rPr>
        <w:t xml:space="preserve"> to which we now turn</w:t>
      </w:r>
      <w:r>
        <w:rPr>
          <w:sz w:val="24"/>
          <w:szCs w:val="24"/>
        </w:rPr>
        <w:t>.</w:t>
      </w:r>
    </w:p>
    <w:p w14:paraId="04C4E3DD" w14:textId="3B500429" w:rsidR="00C44908" w:rsidRPr="00860920" w:rsidRDefault="00693E69" w:rsidP="003D3FC4">
      <w:pPr>
        <w:spacing w:line="480" w:lineRule="auto"/>
        <w:rPr>
          <w:b/>
          <w:sz w:val="24"/>
          <w:szCs w:val="24"/>
        </w:rPr>
      </w:pPr>
      <w:r w:rsidRPr="00860920">
        <w:rPr>
          <w:b/>
          <w:sz w:val="24"/>
          <w:szCs w:val="24"/>
        </w:rPr>
        <w:t xml:space="preserve">2.  </w:t>
      </w:r>
      <w:r w:rsidR="00C44908" w:rsidRPr="00860920">
        <w:rPr>
          <w:b/>
          <w:sz w:val="24"/>
          <w:szCs w:val="24"/>
        </w:rPr>
        <w:t xml:space="preserve">The Australian </w:t>
      </w:r>
      <w:r w:rsidR="00D177E4" w:rsidRPr="00860920">
        <w:rPr>
          <w:b/>
          <w:sz w:val="24"/>
          <w:szCs w:val="24"/>
        </w:rPr>
        <w:t xml:space="preserve">Government </w:t>
      </w:r>
      <w:r w:rsidR="00C44908" w:rsidRPr="00860920">
        <w:rPr>
          <w:b/>
          <w:sz w:val="24"/>
          <w:szCs w:val="24"/>
        </w:rPr>
        <w:t>Perspective</w:t>
      </w:r>
    </w:p>
    <w:p w14:paraId="232FB18B" w14:textId="4837F7DC" w:rsidR="00B3591B" w:rsidRPr="00CB3FF4" w:rsidRDefault="00B3591B" w:rsidP="003D3FC4">
      <w:pPr>
        <w:spacing w:line="480" w:lineRule="auto"/>
        <w:rPr>
          <w:sz w:val="24"/>
          <w:szCs w:val="24"/>
        </w:rPr>
      </w:pPr>
      <w:r w:rsidRPr="00CB3FF4">
        <w:rPr>
          <w:sz w:val="24"/>
          <w:szCs w:val="24"/>
        </w:rPr>
        <w:t>In response to consultations and submissions on the initial disability employment issues paper released by the Australian Government in May 2015</w:t>
      </w:r>
      <w:r w:rsidR="00753841" w:rsidRPr="00CB3FF4">
        <w:rPr>
          <w:sz w:val="24"/>
          <w:szCs w:val="24"/>
        </w:rPr>
        <w:t xml:space="preserve"> (</w:t>
      </w:r>
      <w:r w:rsidR="00453C42">
        <w:rPr>
          <w:sz w:val="24"/>
          <w:szCs w:val="24"/>
        </w:rPr>
        <w:t>see</w:t>
      </w:r>
      <w:r w:rsidR="00753841" w:rsidRPr="00CB3FF4">
        <w:rPr>
          <w:sz w:val="24"/>
          <w:szCs w:val="24"/>
        </w:rPr>
        <w:t xml:space="preserve"> Introduction)</w:t>
      </w:r>
      <w:r w:rsidRPr="00CB3FF4">
        <w:rPr>
          <w:sz w:val="24"/>
          <w:szCs w:val="24"/>
        </w:rPr>
        <w:t>, the Department of Social Services (DSS) released a second discussion paper in November of 2015</w:t>
      </w:r>
      <w:r w:rsidR="005A6A15">
        <w:rPr>
          <w:sz w:val="24"/>
          <w:szCs w:val="24"/>
        </w:rPr>
        <w:t xml:space="preserve"> (</w:t>
      </w:r>
      <w:r w:rsidR="00453C42">
        <w:rPr>
          <w:sz w:val="24"/>
          <w:szCs w:val="24"/>
        </w:rPr>
        <w:t>DSS</w:t>
      </w:r>
      <w:r w:rsidRPr="005A6A15">
        <w:rPr>
          <w:sz w:val="24"/>
          <w:szCs w:val="24"/>
        </w:rPr>
        <w:t>, 2015</w:t>
      </w:r>
      <w:r w:rsidR="00AE3595" w:rsidRPr="005A6A15">
        <w:rPr>
          <w:sz w:val="24"/>
          <w:szCs w:val="24"/>
        </w:rPr>
        <w:t>b</w:t>
      </w:r>
      <w:r w:rsidRPr="005A6A15">
        <w:rPr>
          <w:sz w:val="24"/>
          <w:szCs w:val="24"/>
        </w:rPr>
        <w:t>).</w:t>
      </w:r>
      <w:r w:rsidRPr="00CB3FF4">
        <w:rPr>
          <w:sz w:val="24"/>
          <w:szCs w:val="24"/>
        </w:rPr>
        <w:t xml:space="preserve"> The key principles developed </w:t>
      </w:r>
      <w:r w:rsidR="00753841" w:rsidRPr="00CB3FF4">
        <w:rPr>
          <w:sz w:val="24"/>
          <w:szCs w:val="24"/>
        </w:rPr>
        <w:t>subsequent to</w:t>
      </w:r>
      <w:r w:rsidRPr="00CB3FF4">
        <w:rPr>
          <w:sz w:val="24"/>
          <w:szCs w:val="24"/>
        </w:rPr>
        <w:t xml:space="preserve"> the </w:t>
      </w:r>
      <w:r w:rsidR="00753841" w:rsidRPr="00CB3FF4">
        <w:rPr>
          <w:sz w:val="24"/>
          <w:szCs w:val="24"/>
        </w:rPr>
        <w:t xml:space="preserve">first round of </w:t>
      </w:r>
      <w:r w:rsidR="00D55222" w:rsidRPr="00CB3FF4">
        <w:rPr>
          <w:sz w:val="24"/>
          <w:szCs w:val="24"/>
        </w:rPr>
        <w:t>consultations were:</w:t>
      </w:r>
    </w:p>
    <w:p w14:paraId="3CF38C0C" w14:textId="61852591" w:rsidR="00AE2CD1" w:rsidRPr="00CB3FF4" w:rsidRDefault="0065046E" w:rsidP="003D3FC4">
      <w:pPr>
        <w:pStyle w:val="ListParagraph"/>
        <w:spacing w:line="480" w:lineRule="auto"/>
      </w:pPr>
      <w:r>
        <w:t>‘</w:t>
      </w:r>
      <w:r w:rsidR="00B3591B" w:rsidRPr="00CB3FF4">
        <w:t>support</w:t>
      </w:r>
      <w:r w:rsidR="00453C42">
        <w:t>ing individual need and choice;</w:t>
      </w:r>
    </w:p>
    <w:p w14:paraId="283539DA" w14:textId="05BEF9EE" w:rsidR="00B3591B" w:rsidRPr="00CB3FF4" w:rsidRDefault="00B3591B" w:rsidP="003D3FC4">
      <w:pPr>
        <w:pStyle w:val="ListParagraph"/>
        <w:spacing w:line="480" w:lineRule="auto"/>
      </w:pPr>
      <w:r w:rsidRPr="00CB3FF4">
        <w:t xml:space="preserve">making best use </w:t>
      </w:r>
      <w:r w:rsidR="00453C42">
        <w:t>of market-based principles; and</w:t>
      </w:r>
    </w:p>
    <w:p w14:paraId="49F8F66B" w14:textId="7D6F5C12" w:rsidR="00E32646" w:rsidRPr="00CB3FF4" w:rsidRDefault="00B3591B" w:rsidP="003D3FC4">
      <w:pPr>
        <w:pStyle w:val="ListParagraph"/>
        <w:spacing w:line="480" w:lineRule="auto"/>
      </w:pPr>
      <w:proofErr w:type="gramStart"/>
      <w:r w:rsidRPr="00CB3FF4">
        <w:t>working</w:t>
      </w:r>
      <w:proofErr w:type="gramEnd"/>
      <w:r w:rsidRPr="00CB3FF4">
        <w:t xml:space="preserve"> more closely with employers to create jobs</w:t>
      </w:r>
      <w:r w:rsidR="00E37177">
        <w:t>’</w:t>
      </w:r>
      <w:r w:rsidRPr="00CB3FF4">
        <w:t xml:space="preserve"> (DSS</w:t>
      </w:r>
      <w:r w:rsidR="00EF130C" w:rsidRPr="00CB3FF4">
        <w:t>,</w:t>
      </w:r>
      <w:r w:rsidRPr="00CB3FF4">
        <w:t xml:space="preserve"> 2015</w:t>
      </w:r>
      <w:r w:rsidR="00453C42">
        <w:t>b</w:t>
      </w:r>
      <w:r w:rsidR="00E37177">
        <w:t xml:space="preserve"> p.2</w:t>
      </w:r>
      <w:r w:rsidRPr="00CB3FF4">
        <w:t>).</w:t>
      </w:r>
    </w:p>
    <w:p w14:paraId="37428894" w14:textId="0D73091E" w:rsidR="00D3089C" w:rsidRPr="00CB3FF4" w:rsidRDefault="0065046E" w:rsidP="003D3FC4">
      <w:pPr>
        <w:spacing w:line="480" w:lineRule="auto"/>
        <w:rPr>
          <w:sz w:val="24"/>
          <w:szCs w:val="24"/>
        </w:rPr>
      </w:pPr>
      <w:r>
        <w:rPr>
          <w:sz w:val="24"/>
          <w:szCs w:val="24"/>
        </w:rPr>
        <w:t>Although we are</w:t>
      </w:r>
      <w:r w:rsidR="00753841" w:rsidRPr="00CB3FF4">
        <w:rPr>
          <w:sz w:val="24"/>
          <w:szCs w:val="24"/>
        </w:rPr>
        <w:t xml:space="preserve"> focus</w:t>
      </w:r>
      <w:r>
        <w:rPr>
          <w:sz w:val="24"/>
          <w:szCs w:val="24"/>
        </w:rPr>
        <w:t>ing</w:t>
      </w:r>
      <w:r w:rsidR="00753841" w:rsidRPr="00CB3FF4">
        <w:rPr>
          <w:sz w:val="24"/>
          <w:szCs w:val="24"/>
        </w:rPr>
        <w:t xml:space="preserve"> on the third principle</w:t>
      </w:r>
      <w:r>
        <w:rPr>
          <w:sz w:val="24"/>
          <w:szCs w:val="24"/>
        </w:rPr>
        <w:t xml:space="preserve"> around employer engagement,</w:t>
      </w:r>
      <w:r w:rsidR="00753841" w:rsidRPr="00CB3FF4">
        <w:rPr>
          <w:sz w:val="24"/>
          <w:szCs w:val="24"/>
        </w:rPr>
        <w:t xml:space="preserve"> a description of the other two principles is important as they represent a major policy </w:t>
      </w:r>
      <w:r w:rsidR="00453C42">
        <w:rPr>
          <w:sz w:val="24"/>
          <w:szCs w:val="24"/>
        </w:rPr>
        <w:t>and</w:t>
      </w:r>
      <w:r w:rsidR="00753841" w:rsidRPr="00CB3FF4">
        <w:rPr>
          <w:sz w:val="24"/>
          <w:szCs w:val="24"/>
        </w:rPr>
        <w:t xml:space="preserve"> </w:t>
      </w:r>
      <w:r w:rsidR="00AE1922">
        <w:rPr>
          <w:sz w:val="24"/>
          <w:szCs w:val="24"/>
        </w:rPr>
        <w:t xml:space="preserve">potential </w:t>
      </w:r>
      <w:r w:rsidR="00753841" w:rsidRPr="00CB3FF4">
        <w:rPr>
          <w:sz w:val="24"/>
          <w:szCs w:val="24"/>
        </w:rPr>
        <w:t>paradigm change i</w:t>
      </w:r>
      <w:r w:rsidR="00AF436A" w:rsidRPr="00CB3FF4">
        <w:rPr>
          <w:sz w:val="24"/>
          <w:szCs w:val="24"/>
        </w:rPr>
        <w:t>n disability employment support</w:t>
      </w:r>
      <w:r w:rsidR="00753841" w:rsidRPr="00CB3FF4">
        <w:rPr>
          <w:sz w:val="24"/>
          <w:szCs w:val="24"/>
        </w:rPr>
        <w:t xml:space="preserve"> in Australia.</w:t>
      </w:r>
    </w:p>
    <w:p w14:paraId="48E596D4" w14:textId="1136100B" w:rsidR="00D3089C" w:rsidRPr="00CB3FF4" w:rsidRDefault="00753841" w:rsidP="003D3FC4">
      <w:pPr>
        <w:spacing w:line="480" w:lineRule="auto"/>
        <w:rPr>
          <w:sz w:val="24"/>
          <w:szCs w:val="24"/>
        </w:rPr>
      </w:pPr>
      <w:r w:rsidRPr="00CB3FF4">
        <w:rPr>
          <w:sz w:val="24"/>
          <w:szCs w:val="24"/>
        </w:rPr>
        <w:lastRenderedPageBreak/>
        <w:t xml:space="preserve">First, </w:t>
      </w:r>
      <w:r w:rsidR="00ED490F" w:rsidRPr="00CB3FF4">
        <w:rPr>
          <w:sz w:val="24"/>
          <w:szCs w:val="24"/>
        </w:rPr>
        <w:t xml:space="preserve">regarding </w:t>
      </w:r>
      <w:r w:rsidRPr="00CB3FF4">
        <w:rPr>
          <w:sz w:val="24"/>
          <w:szCs w:val="24"/>
        </w:rPr>
        <w:t xml:space="preserve">supporting individual need and choice, </w:t>
      </w:r>
      <w:r w:rsidR="00ED490F" w:rsidRPr="00CB3FF4">
        <w:rPr>
          <w:sz w:val="24"/>
          <w:szCs w:val="24"/>
        </w:rPr>
        <w:t>the National D</w:t>
      </w:r>
      <w:r w:rsidR="00D3089C" w:rsidRPr="00CB3FF4">
        <w:rPr>
          <w:sz w:val="24"/>
          <w:szCs w:val="24"/>
        </w:rPr>
        <w:t>isability Insurance Scheme (NDIS</w:t>
      </w:r>
      <w:r w:rsidR="00ED490F" w:rsidRPr="00CB3FF4">
        <w:rPr>
          <w:sz w:val="24"/>
          <w:szCs w:val="24"/>
        </w:rPr>
        <w:t xml:space="preserve">) </w:t>
      </w:r>
      <w:r w:rsidR="00AE1922">
        <w:rPr>
          <w:sz w:val="24"/>
          <w:szCs w:val="24"/>
        </w:rPr>
        <w:t>was</w:t>
      </w:r>
      <w:r w:rsidR="00ED490F" w:rsidRPr="00CB3FF4">
        <w:rPr>
          <w:sz w:val="24"/>
          <w:szCs w:val="24"/>
        </w:rPr>
        <w:t xml:space="preserve"> trial</w:t>
      </w:r>
      <w:r w:rsidR="00D3089C" w:rsidRPr="00CB3FF4">
        <w:rPr>
          <w:sz w:val="24"/>
          <w:szCs w:val="24"/>
        </w:rPr>
        <w:t>led</w:t>
      </w:r>
      <w:r w:rsidR="00ED490F" w:rsidRPr="00CB3FF4">
        <w:rPr>
          <w:sz w:val="24"/>
          <w:szCs w:val="24"/>
        </w:rPr>
        <w:t xml:space="preserve"> </w:t>
      </w:r>
      <w:r w:rsidR="00564464">
        <w:rPr>
          <w:sz w:val="24"/>
          <w:szCs w:val="24"/>
        </w:rPr>
        <w:t>from</w:t>
      </w:r>
      <w:r w:rsidR="00AE1922">
        <w:rPr>
          <w:sz w:val="24"/>
          <w:szCs w:val="24"/>
        </w:rPr>
        <w:t xml:space="preserve"> 201</w:t>
      </w:r>
      <w:r w:rsidR="00564464">
        <w:rPr>
          <w:sz w:val="24"/>
          <w:szCs w:val="24"/>
        </w:rPr>
        <w:t>4 to 201</w:t>
      </w:r>
      <w:r w:rsidR="00AE1922">
        <w:rPr>
          <w:sz w:val="24"/>
          <w:szCs w:val="24"/>
        </w:rPr>
        <w:t xml:space="preserve">6 </w:t>
      </w:r>
      <w:r w:rsidR="00ED490F" w:rsidRPr="00CB3FF4">
        <w:rPr>
          <w:sz w:val="24"/>
          <w:szCs w:val="24"/>
        </w:rPr>
        <w:t xml:space="preserve">and </w:t>
      </w:r>
      <w:r w:rsidR="007947F9">
        <w:rPr>
          <w:sz w:val="24"/>
          <w:szCs w:val="24"/>
        </w:rPr>
        <w:t xml:space="preserve">is currently </w:t>
      </w:r>
      <w:r w:rsidR="00453C42">
        <w:rPr>
          <w:sz w:val="24"/>
          <w:szCs w:val="24"/>
        </w:rPr>
        <w:t xml:space="preserve">being </w:t>
      </w:r>
      <w:r w:rsidR="007947F9">
        <w:rPr>
          <w:sz w:val="24"/>
          <w:szCs w:val="24"/>
        </w:rPr>
        <w:t>implemented</w:t>
      </w:r>
      <w:r w:rsidR="00ED490F" w:rsidRPr="00CB3FF4">
        <w:rPr>
          <w:sz w:val="24"/>
          <w:szCs w:val="24"/>
        </w:rPr>
        <w:t xml:space="preserve"> </w:t>
      </w:r>
      <w:r w:rsidR="007947F9">
        <w:rPr>
          <w:sz w:val="24"/>
          <w:szCs w:val="24"/>
        </w:rPr>
        <w:t xml:space="preserve">across Australia. </w:t>
      </w:r>
      <w:r w:rsidR="00ED490F" w:rsidRPr="00CB3FF4">
        <w:rPr>
          <w:sz w:val="24"/>
          <w:szCs w:val="24"/>
        </w:rPr>
        <w:t xml:space="preserve">The scheme represents a move away from </w:t>
      </w:r>
      <w:r w:rsidR="00CB0311">
        <w:rPr>
          <w:sz w:val="24"/>
          <w:szCs w:val="24"/>
        </w:rPr>
        <w:t xml:space="preserve">block </w:t>
      </w:r>
      <w:r w:rsidR="00ED490F" w:rsidRPr="00CB3FF4">
        <w:rPr>
          <w:sz w:val="24"/>
          <w:szCs w:val="24"/>
        </w:rPr>
        <w:t xml:space="preserve">funding disability </w:t>
      </w:r>
      <w:r w:rsidR="00F21088" w:rsidRPr="00CB3FF4">
        <w:rPr>
          <w:sz w:val="24"/>
          <w:szCs w:val="24"/>
        </w:rPr>
        <w:t>service organis</w:t>
      </w:r>
      <w:r w:rsidR="00ED490F" w:rsidRPr="00CB3FF4">
        <w:rPr>
          <w:sz w:val="24"/>
          <w:szCs w:val="24"/>
        </w:rPr>
        <w:t xml:space="preserve">ations to providing </w:t>
      </w:r>
      <w:r w:rsidR="000B2C2A">
        <w:rPr>
          <w:sz w:val="24"/>
          <w:szCs w:val="24"/>
        </w:rPr>
        <w:t xml:space="preserve">460,000 </w:t>
      </w:r>
      <w:r w:rsidR="00ED490F" w:rsidRPr="00CB3FF4">
        <w:rPr>
          <w:sz w:val="24"/>
          <w:szCs w:val="24"/>
        </w:rPr>
        <w:t xml:space="preserve">individuals </w:t>
      </w:r>
      <w:r w:rsidR="00D3089C" w:rsidRPr="00CB3FF4">
        <w:rPr>
          <w:sz w:val="24"/>
          <w:szCs w:val="24"/>
        </w:rPr>
        <w:t xml:space="preserve">with disability with their own </w:t>
      </w:r>
      <w:r w:rsidR="00ED490F" w:rsidRPr="00CB3FF4">
        <w:rPr>
          <w:sz w:val="24"/>
          <w:szCs w:val="24"/>
        </w:rPr>
        <w:t>budget to p</w:t>
      </w:r>
      <w:r w:rsidR="00D3089C" w:rsidRPr="00CB3FF4">
        <w:rPr>
          <w:sz w:val="24"/>
          <w:szCs w:val="24"/>
        </w:rPr>
        <w:t xml:space="preserve">urchase the supports they need </w:t>
      </w:r>
      <w:r w:rsidR="00ED490F" w:rsidRPr="00CB3FF4">
        <w:rPr>
          <w:sz w:val="24"/>
          <w:szCs w:val="24"/>
        </w:rPr>
        <w:t>(e.g.</w:t>
      </w:r>
      <w:r w:rsidR="007947F9">
        <w:rPr>
          <w:sz w:val="24"/>
          <w:szCs w:val="24"/>
        </w:rPr>
        <w:t>,</w:t>
      </w:r>
      <w:r w:rsidR="00ED490F" w:rsidRPr="00CB3FF4">
        <w:rPr>
          <w:sz w:val="24"/>
          <w:szCs w:val="24"/>
        </w:rPr>
        <w:t xml:space="preserve"> attendant care, adaptive technology)</w:t>
      </w:r>
      <w:r w:rsidR="000B2C2A">
        <w:rPr>
          <w:sz w:val="24"/>
          <w:szCs w:val="24"/>
        </w:rPr>
        <w:t>, and connections to mainstream supports and options for individuals not in receipt of a funding package</w:t>
      </w:r>
      <w:r w:rsidR="00ED490F" w:rsidRPr="00CB3FF4">
        <w:rPr>
          <w:sz w:val="24"/>
          <w:szCs w:val="24"/>
        </w:rPr>
        <w:t xml:space="preserve">. </w:t>
      </w:r>
      <w:r w:rsidR="008E72F4" w:rsidRPr="00CB3FF4">
        <w:rPr>
          <w:sz w:val="24"/>
          <w:szCs w:val="24"/>
        </w:rPr>
        <w:t>Central principles of the NDIS are greater choice and cont</w:t>
      </w:r>
      <w:r w:rsidR="00D3089C" w:rsidRPr="00CB3FF4">
        <w:rPr>
          <w:sz w:val="24"/>
          <w:szCs w:val="24"/>
        </w:rPr>
        <w:t xml:space="preserve">rol for people with disability </w:t>
      </w:r>
      <w:r w:rsidR="008E72F4" w:rsidRPr="00CB3FF4">
        <w:rPr>
          <w:sz w:val="24"/>
          <w:szCs w:val="24"/>
        </w:rPr>
        <w:t>over their support services.</w:t>
      </w:r>
      <w:r w:rsidR="00D3089C" w:rsidRPr="00CB3FF4">
        <w:rPr>
          <w:sz w:val="24"/>
          <w:szCs w:val="24"/>
        </w:rPr>
        <w:t xml:space="preserve"> </w:t>
      </w:r>
      <w:r w:rsidR="00564464">
        <w:rPr>
          <w:sz w:val="24"/>
          <w:szCs w:val="24"/>
        </w:rPr>
        <w:t>In line with</w:t>
      </w:r>
      <w:r w:rsidR="008E72F4" w:rsidRPr="00CB3FF4">
        <w:rPr>
          <w:sz w:val="24"/>
          <w:szCs w:val="24"/>
        </w:rPr>
        <w:t xml:space="preserve"> the NDIS,</w:t>
      </w:r>
      <w:r w:rsidRPr="00CB3FF4">
        <w:rPr>
          <w:sz w:val="24"/>
          <w:szCs w:val="24"/>
        </w:rPr>
        <w:t xml:space="preserve"> </w:t>
      </w:r>
      <w:r w:rsidR="0087486A" w:rsidRPr="00CB3FF4">
        <w:rPr>
          <w:sz w:val="24"/>
          <w:szCs w:val="24"/>
        </w:rPr>
        <w:t xml:space="preserve">the first principle in the employment discussion paper </w:t>
      </w:r>
      <w:r w:rsidR="0087486A" w:rsidRPr="005A6A15">
        <w:rPr>
          <w:sz w:val="24"/>
          <w:szCs w:val="24"/>
        </w:rPr>
        <w:t>(</w:t>
      </w:r>
      <w:r w:rsidR="00453C42">
        <w:rPr>
          <w:sz w:val="24"/>
          <w:szCs w:val="24"/>
        </w:rPr>
        <w:t>DSS</w:t>
      </w:r>
      <w:r w:rsidR="0087486A" w:rsidRPr="005A6A15">
        <w:rPr>
          <w:sz w:val="24"/>
          <w:szCs w:val="24"/>
        </w:rPr>
        <w:t>, 2015</w:t>
      </w:r>
      <w:r w:rsidR="005A6A15" w:rsidRPr="005A6A15">
        <w:rPr>
          <w:sz w:val="24"/>
          <w:szCs w:val="24"/>
        </w:rPr>
        <w:t>b</w:t>
      </w:r>
      <w:r w:rsidR="0087486A" w:rsidRPr="005A6A15">
        <w:rPr>
          <w:sz w:val="24"/>
          <w:szCs w:val="24"/>
        </w:rPr>
        <w:t>)</w:t>
      </w:r>
      <w:r w:rsidR="0087486A" w:rsidRPr="00CB3FF4">
        <w:rPr>
          <w:sz w:val="24"/>
          <w:szCs w:val="24"/>
        </w:rPr>
        <w:t xml:space="preserve"> points to </w:t>
      </w:r>
      <w:r w:rsidR="009F7C9B" w:rsidRPr="00CB3FF4">
        <w:rPr>
          <w:sz w:val="24"/>
          <w:szCs w:val="24"/>
        </w:rPr>
        <w:t>a move away from block funding disab</w:t>
      </w:r>
      <w:r w:rsidR="00F21088" w:rsidRPr="00CB3FF4">
        <w:rPr>
          <w:sz w:val="24"/>
          <w:szCs w:val="24"/>
        </w:rPr>
        <w:t>ility employment support organis</w:t>
      </w:r>
      <w:r w:rsidR="009F7C9B" w:rsidRPr="00CB3FF4">
        <w:rPr>
          <w:sz w:val="24"/>
          <w:szCs w:val="24"/>
        </w:rPr>
        <w:t>ations</w:t>
      </w:r>
      <w:r w:rsidR="00F21088" w:rsidRPr="00CB3FF4">
        <w:rPr>
          <w:sz w:val="24"/>
          <w:szCs w:val="24"/>
        </w:rPr>
        <w:t>. Instead,</w:t>
      </w:r>
      <w:r w:rsidR="009F7C9B" w:rsidRPr="00CB3FF4">
        <w:rPr>
          <w:sz w:val="24"/>
          <w:szCs w:val="24"/>
        </w:rPr>
        <w:t xml:space="preserve"> </w:t>
      </w:r>
      <w:r w:rsidR="00F265E0" w:rsidRPr="00CB3FF4">
        <w:rPr>
          <w:sz w:val="24"/>
          <w:szCs w:val="24"/>
        </w:rPr>
        <w:t xml:space="preserve">the focus will shift </w:t>
      </w:r>
      <w:r w:rsidR="009F7C9B" w:rsidRPr="00CB3FF4">
        <w:rPr>
          <w:sz w:val="24"/>
          <w:szCs w:val="24"/>
        </w:rPr>
        <w:t xml:space="preserve">to developing individual career </w:t>
      </w:r>
      <w:r w:rsidR="00F265E0" w:rsidRPr="00CB3FF4">
        <w:rPr>
          <w:sz w:val="24"/>
          <w:szCs w:val="24"/>
        </w:rPr>
        <w:t xml:space="preserve">action </w:t>
      </w:r>
      <w:r w:rsidR="009F7C9B" w:rsidRPr="00CB3FF4">
        <w:rPr>
          <w:sz w:val="24"/>
          <w:szCs w:val="24"/>
        </w:rPr>
        <w:t xml:space="preserve">plans </w:t>
      </w:r>
      <w:r w:rsidR="00F265E0" w:rsidRPr="00CB3FF4">
        <w:rPr>
          <w:sz w:val="24"/>
          <w:szCs w:val="24"/>
        </w:rPr>
        <w:t xml:space="preserve">with people with disability, </w:t>
      </w:r>
      <w:r w:rsidR="009F7C9B" w:rsidRPr="00CB3FF4">
        <w:rPr>
          <w:sz w:val="24"/>
          <w:szCs w:val="24"/>
        </w:rPr>
        <w:t xml:space="preserve">providing </w:t>
      </w:r>
      <w:proofErr w:type="gramStart"/>
      <w:r w:rsidR="009F7C9B" w:rsidRPr="00CB3FF4">
        <w:rPr>
          <w:sz w:val="24"/>
          <w:szCs w:val="24"/>
        </w:rPr>
        <w:t>them</w:t>
      </w:r>
      <w:proofErr w:type="gramEnd"/>
      <w:r w:rsidR="009F7C9B" w:rsidRPr="00CB3FF4">
        <w:rPr>
          <w:sz w:val="24"/>
          <w:szCs w:val="24"/>
        </w:rPr>
        <w:t xml:space="preserve"> with a budget to purchase the supports they need to achieve their career goals, and </w:t>
      </w:r>
      <w:r w:rsidR="00F265E0" w:rsidRPr="00CB3FF4">
        <w:rPr>
          <w:sz w:val="24"/>
          <w:szCs w:val="24"/>
        </w:rPr>
        <w:t xml:space="preserve">giving them </w:t>
      </w:r>
      <w:r w:rsidR="009F7C9B" w:rsidRPr="00CB3FF4">
        <w:rPr>
          <w:sz w:val="24"/>
          <w:szCs w:val="24"/>
        </w:rPr>
        <w:t>the freedom to choose where and when they purchase thos</w:t>
      </w:r>
      <w:r w:rsidR="00F265E0" w:rsidRPr="00CB3FF4">
        <w:rPr>
          <w:sz w:val="24"/>
          <w:szCs w:val="24"/>
        </w:rPr>
        <w:t>e</w:t>
      </w:r>
      <w:r w:rsidR="009F7C9B" w:rsidRPr="00CB3FF4">
        <w:rPr>
          <w:sz w:val="24"/>
          <w:szCs w:val="24"/>
        </w:rPr>
        <w:t xml:space="preserve"> ser</w:t>
      </w:r>
      <w:r w:rsidR="00F21088" w:rsidRPr="00CB3FF4">
        <w:rPr>
          <w:sz w:val="24"/>
          <w:szCs w:val="24"/>
        </w:rPr>
        <w:t>vices. This means, for example,</w:t>
      </w:r>
      <w:r w:rsidR="009F7C9B" w:rsidRPr="00CB3FF4">
        <w:rPr>
          <w:sz w:val="24"/>
          <w:szCs w:val="24"/>
        </w:rPr>
        <w:t xml:space="preserve"> that as well as having more choice and control over pre-employment supports, a person also </w:t>
      </w:r>
      <w:r w:rsidR="00F265E0" w:rsidRPr="00CB3FF4">
        <w:rPr>
          <w:sz w:val="24"/>
          <w:szCs w:val="24"/>
        </w:rPr>
        <w:t xml:space="preserve">can potentially </w:t>
      </w:r>
      <w:r w:rsidR="009F7C9B" w:rsidRPr="00CB3FF4">
        <w:rPr>
          <w:sz w:val="24"/>
          <w:szCs w:val="24"/>
        </w:rPr>
        <w:t xml:space="preserve">take that support into employment where </w:t>
      </w:r>
      <w:r w:rsidR="00231D46">
        <w:rPr>
          <w:sz w:val="24"/>
          <w:szCs w:val="24"/>
        </w:rPr>
        <w:t>the</w:t>
      </w:r>
      <w:r w:rsidR="009F7C9B" w:rsidRPr="00CB3FF4">
        <w:rPr>
          <w:sz w:val="24"/>
          <w:szCs w:val="24"/>
        </w:rPr>
        <w:t xml:space="preserve"> need</w:t>
      </w:r>
      <w:r w:rsidR="0087486A" w:rsidRPr="00CB3FF4">
        <w:rPr>
          <w:sz w:val="24"/>
          <w:szCs w:val="24"/>
        </w:rPr>
        <w:t xml:space="preserve"> for ongoing support </w:t>
      </w:r>
      <w:r w:rsidR="00231D46">
        <w:rPr>
          <w:sz w:val="24"/>
          <w:szCs w:val="24"/>
        </w:rPr>
        <w:t>has been identified</w:t>
      </w:r>
      <w:r w:rsidR="0087486A" w:rsidRPr="00CB3FF4">
        <w:rPr>
          <w:sz w:val="24"/>
          <w:szCs w:val="24"/>
        </w:rPr>
        <w:t>.</w:t>
      </w:r>
    </w:p>
    <w:p w14:paraId="112AFB40" w14:textId="359AA232" w:rsidR="00DE45F4" w:rsidRPr="00CB3FF4" w:rsidRDefault="009F7C9B" w:rsidP="003D3FC4">
      <w:pPr>
        <w:spacing w:line="480" w:lineRule="auto"/>
        <w:rPr>
          <w:sz w:val="24"/>
          <w:szCs w:val="24"/>
        </w:rPr>
      </w:pPr>
      <w:r w:rsidRPr="00CB3FF4">
        <w:rPr>
          <w:sz w:val="24"/>
          <w:szCs w:val="24"/>
        </w:rPr>
        <w:t xml:space="preserve">The second and related principle of </w:t>
      </w:r>
      <w:r w:rsidR="00BC4E0E" w:rsidRPr="00CB3FF4">
        <w:rPr>
          <w:sz w:val="24"/>
          <w:szCs w:val="24"/>
        </w:rPr>
        <w:t>making best use of market principles points to further deregulation of the disability employment support sector</w:t>
      </w:r>
      <w:r w:rsidR="00231D46">
        <w:rPr>
          <w:sz w:val="24"/>
          <w:szCs w:val="24"/>
        </w:rPr>
        <w:t>. This will</w:t>
      </w:r>
      <w:r w:rsidR="00BC4E0E" w:rsidRPr="00CB3FF4">
        <w:rPr>
          <w:sz w:val="24"/>
          <w:szCs w:val="24"/>
        </w:rPr>
        <w:t xml:space="preserve"> allow for increased compe</w:t>
      </w:r>
      <w:r w:rsidR="00F21088" w:rsidRPr="00CB3FF4">
        <w:rPr>
          <w:sz w:val="24"/>
          <w:szCs w:val="24"/>
        </w:rPr>
        <w:t>tition and market driven organis</w:t>
      </w:r>
      <w:r w:rsidR="00BC4E0E" w:rsidRPr="00CB3FF4">
        <w:rPr>
          <w:sz w:val="24"/>
          <w:szCs w:val="24"/>
        </w:rPr>
        <w:t xml:space="preserve">ations that potentially will focus more on individual preferences and business needs rather than </w:t>
      </w:r>
      <w:r w:rsidR="00D3089C" w:rsidRPr="00CB3FF4">
        <w:rPr>
          <w:sz w:val="24"/>
          <w:szCs w:val="24"/>
        </w:rPr>
        <w:t>contractual</w:t>
      </w:r>
      <w:r w:rsidR="00BC4E0E" w:rsidRPr="00CB3FF4">
        <w:rPr>
          <w:sz w:val="24"/>
          <w:szCs w:val="24"/>
        </w:rPr>
        <w:t xml:space="preserve"> requirements from government. As the discussion paper highlights however, these major policy shifts would take some years to be implemented and would need a staged approa</w:t>
      </w:r>
      <w:r w:rsidR="00D3089C" w:rsidRPr="00CB3FF4">
        <w:rPr>
          <w:sz w:val="24"/>
          <w:szCs w:val="24"/>
        </w:rPr>
        <w:t>ch similar to the NDIS rollout.</w:t>
      </w:r>
    </w:p>
    <w:p w14:paraId="4C9F532D" w14:textId="2650DD39" w:rsidR="005C06B7" w:rsidRPr="00CB3FF4" w:rsidRDefault="0087486A" w:rsidP="003D3FC4">
      <w:pPr>
        <w:spacing w:line="480" w:lineRule="auto"/>
        <w:rPr>
          <w:sz w:val="24"/>
          <w:szCs w:val="24"/>
        </w:rPr>
      </w:pPr>
      <w:r w:rsidRPr="00CB3FF4">
        <w:rPr>
          <w:sz w:val="24"/>
          <w:szCs w:val="24"/>
        </w:rPr>
        <w:lastRenderedPageBreak/>
        <w:t>The third principle described in the discussion paper highlights</w:t>
      </w:r>
      <w:r w:rsidR="00D3089C" w:rsidRPr="00CB3FF4">
        <w:rPr>
          <w:sz w:val="24"/>
          <w:szCs w:val="24"/>
        </w:rPr>
        <w:t xml:space="preserve"> </w:t>
      </w:r>
      <w:r w:rsidR="00231D46">
        <w:rPr>
          <w:sz w:val="24"/>
          <w:szCs w:val="24"/>
        </w:rPr>
        <w:t>the need for</w:t>
      </w:r>
      <w:r w:rsidRPr="00CB3FF4">
        <w:rPr>
          <w:sz w:val="24"/>
          <w:szCs w:val="24"/>
        </w:rPr>
        <w:t xml:space="preserve"> </w:t>
      </w:r>
      <w:r w:rsidR="00CE2FBC" w:rsidRPr="00CB3FF4">
        <w:rPr>
          <w:sz w:val="24"/>
          <w:szCs w:val="24"/>
        </w:rPr>
        <w:t xml:space="preserve">more </w:t>
      </w:r>
      <w:r w:rsidR="004F1DC8" w:rsidRPr="00CB3FF4">
        <w:rPr>
          <w:sz w:val="24"/>
          <w:szCs w:val="24"/>
        </w:rPr>
        <w:t xml:space="preserve">employer engagement and support </w:t>
      </w:r>
      <w:r w:rsidR="00231D46">
        <w:rPr>
          <w:sz w:val="24"/>
          <w:szCs w:val="24"/>
        </w:rPr>
        <w:t>as being</w:t>
      </w:r>
      <w:r w:rsidR="004F1DC8" w:rsidRPr="00CB3FF4">
        <w:rPr>
          <w:sz w:val="24"/>
          <w:szCs w:val="24"/>
        </w:rPr>
        <w:t xml:space="preserve"> critical to improving employment outcomes for peop</w:t>
      </w:r>
      <w:r w:rsidR="00CE2FBC" w:rsidRPr="00CB3FF4">
        <w:rPr>
          <w:sz w:val="24"/>
          <w:szCs w:val="24"/>
        </w:rPr>
        <w:t>le with disability. Significantly</w:t>
      </w:r>
      <w:r w:rsidR="00C563A2" w:rsidRPr="00CB3FF4">
        <w:rPr>
          <w:sz w:val="24"/>
          <w:szCs w:val="24"/>
        </w:rPr>
        <w:t>, the authors recognis</w:t>
      </w:r>
      <w:r w:rsidR="004F1DC8" w:rsidRPr="00CB3FF4">
        <w:rPr>
          <w:sz w:val="24"/>
          <w:szCs w:val="24"/>
        </w:rPr>
        <w:t xml:space="preserve">e that different levels and types of support may be needed for different </w:t>
      </w:r>
      <w:r w:rsidR="00F21088" w:rsidRPr="00CB3FF4">
        <w:rPr>
          <w:sz w:val="24"/>
          <w:szCs w:val="24"/>
        </w:rPr>
        <w:t xml:space="preserve">employers in relation to </w:t>
      </w:r>
      <w:r w:rsidR="00231D46">
        <w:rPr>
          <w:sz w:val="24"/>
          <w:szCs w:val="24"/>
        </w:rPr>
        <w:t xml:space="preserve">the size of </w:t>
      </w:r>
      <w:r w:rsidR="00F21088" w:rsidRPr="00CB3FF4">
        <w:rPr>
          <w:sz w:val="24"/>
          <w:szCs w:val="24"/>
        </w:rPr>
        <w:t>organis</w:t>
      </w:r>
      <w:r w:rsidR="004F1DC8" w:rsidRPr="00CB3FF4">
        <w:rPr>
          <w:sz w:val="24"/>
          <w:szCs w:val="24"/>
        </w:rPr>
        <w:t>ations. They recommend an expanded role for the N</w:t>
      </w:r>
      <w:r w:rsidR="00C563A2" w:rsidRPr="00CB3FF4">
        <w:rPr>
          <w:sz w:val="24"/>
          <w:szCs w:val="24"/>
        </w:rPr>
        <w:t>ational Disability Recruitment C</w:t>
      </w:r>
      <w:r w:rsidR="004F1DC8" w:rsidRPr="00CB3FF4">
        <w:rPr>
          <w:sz w:val="24"/>
          <w:szCs w:val="24"/>
        </w:rPr>
        <w:t xml:space="preserve">oordinator (NDRC) described earlier, especially in terms of </w:t>
      </w:r>
      <w:r w:rsidR="006E0C5A" w:rsidRPr="00CB3FF4">
        <w:rPr>
          <w:sz w:val="24"/>
          <w:szCs w:val="24"/>
        </w:rPr>
        <w:t>disability awareness, recruitment, job match</w:t>
      </w:r>
      <w:r w:rsidR="009E279E" w:rsidRPr="00CB3FF4">
        <w:rPr>
          <w:sz w:val="24"/>
          <w:szCs w:val="24"/>
        </w:rPr>
        <w:t>,</w:t>
      </w:r>
      <w:r w:rsidR="004F1DC8" w:rsidRPr="00CB3FF4">
        <w:rPr>
          <w:sz w:val="24"/>
          <w:szCs w:val="24"/>
        </w:rPr>
        <w:t xml:space="preserve"> and </w:t>
      </w:r>
      <w:r w:rsidR="009E7345">
        <w:rPr>
          <w:sz w:val="24"/>
          <w:szCs w:val="24"/>
        </w:rPr>
        <w:t>the provision of</w:t>
      </w:r>
      <w:r w:rsidR="004F1DC8" w:rsidRPr="00CB3FF4">
        <w:rPr>
          <w:sz w:val="24"/>
          <w:szCs w:val="24"/>
        </w:rPr>
        <w:t xml:space="preserve"> a single point of contact for</w:t>
      </w:r>
      <w:r w:rsidR="00D3089C" w:rsidRPr="00CB3FF4">
        <w:rPr>
          <w:sz w:val="24"/>
          <w:szCs w:val="24"/>
        </w:rPr>
        <w:t xml:space="preserve"> larger or n</w:t>
      </w:r>
      <w:r w:rsidR="00F21088" w:rsidRPr="00CB3FF4">
        <w:rPr>
          <w:sz w:val="24"/>
          <w:szCs w:val="24"/>
        </w:rPr>
        <w:t>ational organisations. In relation to s</w:t>
      </w:r>
      <w:r w:rsidR="004F1DC8" w:rsidRPr="00CB3FF4">
        <w:rPr>
          <w:sz w:val="24"/>
          <w:szCs w:val="24"/>
        </w:rPr>
        <w:t>mall and medium si</w:t>
      </w:r>
      <w:r w:rsidR="00F21088" w:rsidRPr="00CB3FF4">
        <w:rPr>
          <w:sz w:val="24"/>
          <w:szCs w:val="24"/>
        </w:rPr>
        <w:t>ze organis</w:t>
      </w:r>
      <w:r w:rsidR="004F1DC8" w:rsidRPr="00CB3FF4">
        <w:rPr>
          <w:sz w:val="24"/>
          <w:szCs w:val="24"/>
        </w:rPr>
        <w:t xml:space="preserve">ations, the focus of this review, the discussion paper </w:t>
      </w:r>
      <w:r w:rsidR="00520E27" w:rsidRPr="00CB3FF4">
        <w:rPr>
          <w:sz w:val="24"/>
          <w:szCs w:val="24"/>
        </w:rPr>
        <w:t>did not identify</w:t>
      </w:r>
      <w:r w:rsidR="00F21088" w:rsidRPr="00CB3FF4">
        <w:rPr>
          <w:sz w:val="24"/>
          <w:szCs w:val="24"/>
        </w:rPr>
        <w:t xml:space="preserve"> a specific mechanism or organis</w:t>
      </w:r>
      <w:r w:rsidR="00520E27" w:rsidRPr="00CB3FF4">
        <w:rPr>
          <w:sz w:val="24"/>
          <w:szCs w:val="24"/>
        </w:rPr>
        <w:t>ation</w:t>
      </w:r>
      <w:r w:rsidR="002A53CB">
        <w:rPr>
          <w:sz w:val="24"/>
          <w:szCs w:val="24"/>
        </w:rPr>
        <w:t xml:space="preserve">. </w:t>
      </w:r>
      <w:r w:rsidR="001477BD">
        <w:rPr>
          <w:sz w:val="24"/>
          <w:szCs w:val="24"/>
        </w:rPr>
        <w:t>However,</w:t>
      </w:r>
      <w:r w:rsidR="002A53CB">
        <w:rPr>
          <w:sz w:val="24"/>
          <w:szCs w:val="24"/>
        </w:rPr>
        <w:t xml:space="preserve"> it pointed out that small and medium organisations have different needs to larger organisations in </w:t>
      </w:r>
      <w:r w:rsidR="00CA0170">
        <w:rPr>
          <w:sz w:val="24"/>
          <w:szCs w:val="24"/>
        </w:rPr>
        <w:t>relation</w:t>
      </w:r>
      <w:r w:rsidR="002A53CB">
        <w:rPr>
          <w:sz w:val="24"/>
          <w:szCs w:val="24"/>
        </w:rPr>
        <w:t xml:space="preserve"> to perceived risks and costs</w:t>
      </w:r>
      <w:r w:rsidR="00CA0170">
        <w:rPr>
          <w:sz w:val="24"/>
          <w:szCs w:val="24"/>
        </w:rPr>
        <w:t>, job match</w:t>
      </w:r>
      <w:r w:rsidR="002A53CB">
        <w:rPr>
          <w:sz w:val="24"/>
          <w:szCs w:val="24"/>
        </w:rPr>
        <w:t xml:space="preserve"> and ongoing support</w:t>
      </w:r>
      <w:r w:rsidR="00CA0170">
        <w:rPr>
          <w:sz w:val="24"/>
          <w:szCs w:val="24"/>
        </w:rPr>
        <w:t xml:space="preserve"> when employing people with disability.</w:t>
      </w:r>
    </w:p>
    <w:p w14:paraId="17B9FDDA" w14:textId="60735F25" w:rsidR="00417428" w:rsidRPr="00CB3FF4" w:rsidRDefault="005C06B7" w:rsidP="003D3FC4">
      <w:pPr>
        <w:spacing w:line="480" w:lineRule="auto"/>
        <w:rPr>
          <w:sz w:val="24"/>
          <w:szCs w:val="24"/>
        </w:rPr>
      </w:pPr>
      <w:r w:rsidRPr="00CB3FF4">
        <w:rPr>
          <w:sz w:val="24"/>
          <w:szCs w:val="24"/>
        </w:rPr>
        <w:t>Other issues highlighted in the discussion paper regarding employer engagement included:</w:t>
      </w:r>
    </w:p>
    <w:p w14:paraId="3C6EB4A6" w14:textId="77240821" w:rsidR="00953665" w:rsidRPr="00CB3FF4" w:rsidRDefault="00417428" w:rsidP="003D3FC4">
      <w:pPr>
        <w:pStyle w:val="ListParagraph"/>
        <w:spacing w:line="480" w:lineRule="auto"/>
        <w:ind w:left="284" w:hanging="284"/>
      </w:pPr>
      <w:r w:rsidRPr="00CB3FF4">
        <w:t>I</w:t>
      </w:r>
      <w:r w:rsidR="00953665" w:rsidRPr="00CB3FF4">
        <w:t>mproving awareness</w:t>
      </w:r>
      <w:r w:rsidRPr="00CB3FF4">
        <w:t>/</w:t>
      </w:r>
      <w:r w:rsidR="00953665" w:rsidRPr="00CB3FF4">
        <w:t>attitudes and disability confidence, through such initiatives as a national disability awareness campaign, an awards scheme like the National Disability Awards, and accreditation of disabili</w:t>
      </w:r>
      <w:r w:rsidR="00F21088" w:rsidRPr="00CB3FF4">
        <w:t>ty positive or confident organis</w:t>
      </w:r>
      <w:r w:rsidR="00D177E4">
        <w:t>ations.</w:t>
      </w:r>
    </w:p>
    <w:p w14:paraId="496110AA" w14:textId="51C210E9" w:rsidR="003402A7" w:rsidRPr="00CB3FF4" w:rsidRDefault="003402A7" w:rsidP="003D3FC4">
      <w:pPr>
        <w:pStyle w:val="ListParagraph"/>
        <w:spacing w:line="480" w:lineRule="auto"/>
        <w:ind w:left="284" w:hanging="284"/>
      </w:pPr>
      <w:r w:rsidRPr="00CB3FF4">
        <w:t>Employer incentives such as wage subsidies, tax incentives, quotas or targets, and using procurement policies to preference dis</w:t>
      </w:r>
      <w:r w:rsidR="00D177E4">
        <w:t>ability confident organisations.</w:t>
      </w:r>
    </w:p>
    <w:p w14:paraId="12013A64" w14:textId="6D16B2E0" w:rsidR="003402A7" w:rsidRPr="00CB3FF4" w:rsidRDefault="003402A7" w:rsidP="003D3FC4">
      <w:pPr>
        <w:pStyle w:val="ListParagraph"/>
        <w:spacing w:line="480" w:lineRule="auto"/>
        <w:ind w:left="284" w:hanging="284"/>
      </w:pPr>
      <w:r w:rsidRPr="00CB3FF4">
        <w:t>A specific grants program to encourage innovation and partnerships with employ</w:t>
      </w:r>
      <w:r w:rsidR="001D60DE" w:rsidRPr="00CB3FF4">
        <w:t xml:space="preserve">ers for best practice examples </w:t>
      </w:r>
      <w:r w:rsidRPr="00CB3FF4">
        <w:t>and job creatio</w:t>
      </w:r>
      <w:r w:rsidR="00D177E4">
        <w:t>n for people with disability.</w:t>
      </w:r>
    </w:p>
    <w:p w14:paraId="03A889E0" w14:textId="1F690F38" w:rsidR="003402A7" w:rsidRPr="00CB3FF4" w:rsidRDefault="00D177E4" w:rsidP="003D3FC4">
      <w:pPr>
        <w:pStyle w:val="ListParagraph"/>
        <w:spacing w:line="480" w:lineRule="auto"/>
        <w:ind w:left="284" w:hanging="284"/>
      </w:pPr>
      <w:r>
        <w:lastRenderedPageBreak/>
        <w:t>T</w:t>
      </w:r>
      <w:r w:rsidR="00AF436A" w:rsidRPr="00CB3FF4">
        <w:t>he expansion</w:t>
      </w:r>
      <w:r w:rsidR="00520E27" w:rsidRPr="00CB3FF4">
        <w:t xml:space="preserve"> </w:t>
      </w:r>
      <w:r w:rsidR="00E9736C" w:rsidRPr="00CB3FF4">
        <w:t xml:space="preserve">of </w:t>
      </w:r>
      <w:r w:rsidR="00520E27" w:rsidRPr="00CB3FF4">
        <w:t>the Employer Assist</w:t>
      </w:r>
      <w:r w:rsidR="006172A1" w:rsidRPr="00CB3FF4">
        <w:t>ance Fund that provides such things as</w:t>
      </w:r>
      <w:r w:rsidR="001D60DE" w:rsidRPr="00CB3FF4">
        <w:t xml:space="preserve"> modifications to the workplace</w:t>
      </w:r>
      <w:r w:rsidR="006172A1" w:rsidRPr="00CB3FF4">
        <w:t>, to include awareness and disability confident training for co</w:t>
      </w:r>
      <w:r w:rsidR="00D71164">
        <w:t>-</w:t>
      </w:r>
      <w:r>
        <w:t>workers etc.</w:t>
      </w:r>
    </w:p>
    <w:p w14:paraId="671B3486" w14:textId="0BBF78C3" w:rsidR="00CB3FF4" w:rsidRPr="007B1774" w:rsidRDefault="006172A1" w:rsidP="003D3FC4">
      <w:pPr>
        <w:pStyle w:val="ListParagraph"/>
        <w:spacing w:line="480" w:lineRule="auto"/>
        <w:ind w:left="284" w:hanging="284"/>
      </w:pPr>
      <w:r w:rsidRPr="00CB3FF4">
        <w:t>Ongoing su</w:t>
      </w:r>
      <w:r w:rsidR="00C563A2" w:rsidRPr="00CB3FF4">
        <w:t>pport for employers was recognis</w:t>
      </w:r>
      <w:r w:rsidRPr="00CB3FF4">
        <w:t xml:space="preserve">ed as key to </w:t>
      </w:r>
      <w:r w:rsidR="00645111" w:rsidRPr="00CB3FF4">
        <w:t xml:space="preserve">job placement </w:t>
      </w:r>
      <w:r w:rsidRPr="00CB3FF4">
        <w:t xml:space="preserve">success </w:t>
      </w:r>
      <w:r w:rsidR="00513537" w:rsidRPr="00CB3FF4">
        <w:t xml:space="preserve">and long </w:t>
      </w:r>
      <w:r w:rsidRPr="00CB3FF4">
        <w:t>term duration of employment for people with disability.</w:t>
      </w:r>
      <w:r w:rsidR="005B640B" w:rsidRPr="00CB3FF4">
        <w:t xml:space="preserve"> The NDRC was cited as having a potential role </w:t>
      </w:r>
      <w:r w:rsidR="006B4271" w:rsidRPr="00CB3FF4">
        <w:t>in supporting employers with current employee maintenance issues.</w:t>
      </w:r>
    </w:p>
    <w:p w14:paraId="5F16871A" w14:textId="16FC2B1E" w:rsidR="00176392" w:rsidRPr="00860920" w:rsidRDefault="00D177E4" w:rsidP="003D3FC4">
      <w:pPr>
        <w:spacing w:line="480" w:lineRule="auto"/>
        <w:rPr>
          <w:b/>
          <w:sz w:val="24"/>
          <w:szCs w:val="24"/>
        </w:rPr>
      </w:pPr>
      <w:r w:rsidRPr="00860920">
        <w:rPr>
          <w:b/>
          <w:sz w:val="24"/>
          <w:szCs w:val="24"/>
        </w:rPr>
        <w:t xml:space="preserve">3.  </w:t>
      </w:r>
      <w:r w:rsidR="001D60DE" w:rsidRPr="00860920">
        <w:rPr>
          <w:b/>
          <w:sz w:val="24"/>
          <w:szCs w:val="24"/>
        </w:rPr>
        <w:t>Other Australian Perspectives</w:t>
      </w:r>
    </w:p>
    <w:p w14:paraId="6FC7651C" w14:textId="14FF0BF6" w:rsidR="00EB576F" w:rsidRPr="00CB3FF4" w:rsidRDefault="00176392" w:rsidP="003D3FC4">
      <w:pPr>
        <w:spacing w:line="480" w:lineRule="auto"/>
        <w:rPr>
          <w:sz w:val="24"/>
          <w:szCs w:val="24"/>
        </w:rPr>
      </w:pPr>
      <w:r w:rsidRPr="00CB3FF4">
        <w:rPr>
          <w:sz w:val="24"/>
          <w:szCs w:val="24"/>
        </w:rPr>
        <w:t>The Business C</w:t>
      </w:r>
      <w:r w:rsidR="008D7F18" w:rsidRPr="00CB3FF4">
        <w:rPr>
          <w:sz w:val="24"/>
          <w:szCs w:val="24"/>
        </w:rPr>
        <w:t>ouncil of Australia (BCA)</w:t>
      </w:r>
      <w:r w:rsidR="00D177E4">
        <w:rPr>
          <w:sz w:val="24"/>
          <w:szCs w:val="24"/>
        </w:rPr>
        <w:t>,</w:t>
      </w:r>
      <w:r w:rsidR="008D7F18" w:rsidRPr="00CB3FF4">
        <w:rPr>
          <w:sz w:val="24"/>
          <w:szCs w:val="24"/>
        </w:rPr>
        <w:t xml:space="preserve"> representing over 100 of the largest businesses in Australia</w:t>
      </w:r>
      <w:r w:rsidR="00D177E4">
        <w:rPr>
          <w:sz w:val="24"/>
          <w:szCs w:val="24"/>
        </w:rPr>
        <w:t>,</w:t>
      </w:r>
      <w:r w:rsidR="008D7F18" w:rsidRPr="00CB3FF4">
        <w:rPr>
          <w:sz w:val="24"/>
          <w:szCs w:val="24"/>
        </w:rPr>
        <w:t xml:space="preserve"> released a report in October 2015</w:t>
      </w:r>
      <w:r w:rsidR="00513537" w:rsidRPr="00CB3FF4">
        <w:rPr>
          <w:sz w:val="24"/>
          <w:szCs w:val="24"/>
        </w:rPr>
        <w:t>,</w:t>
      </w:r>
      <w:r w:rsidR="008D7F18" w:rsidRPr="00CB3FF4">
        <w:rPr>
          <w:sz w:val="24"/>
          <w:szCs w:val="24"/>
        </w:rPr>
        <w:t xml:space="preserve"> which reinforced major demand side challenges to improving the employment of people with disability</w:t>
      </w:r>
      <w:r w:rsidR="00D177E4">
        <w:rPr>
          <w:sz w:val="24"/>
          <w:szCs w:val="24"/>
        </w:rPr>
        <w:t>. These included</w:t>
      </w:r>
      <w:r w:rsidR="003C4A23" w:rsidRPr="00CB3FF4">
        <w:rPr>
          <w:sz w:val="24"/>
          <w:szCs w:val="24"/>
        </w:rPr>
        <w:t xml:space="preserve"> </w:t>
      </w:r>
      <w:r w:rsidR="00FF6942" w:rsidRPr="00CB3FF4">
        <w:rPr>
          <w:sz w:val="24"/>
          <w:szCs w:val="24"/>
        </w:rPr>
        <w:t>a complex employment service sector, and disclosure of</w:t>
      </w:r>
      <w:r w:rsidR="003C4A23" w:rsidRPr="00CB3FF4">
        <w:rPr>
          <w:sz w:val="24"/>
          <w:szCs w:val="24"/>
        </w:rPr>
        <w:t xml:space="preserve"> disability or the lack thereof </w:t>
      </w:r>
      <w:r w:rsidR="00FF6942" w:rsidRPr="0066317C">
        <w:rPr>
          <w:sz w:val="24"/>
          <w:szCs w:val="24"/>
        </w:rPr>
        <w:t>(BCA</w:t>
      </w:r>
      <w:r w:rsidR="00104816" w:rsidRPr="0066317C">
        <w:rPr>
          <w:sz w:val="24"/>
          <w:szCs w:val="24"/>
        </w:rPr>
        <w:t>,</w:t>
      </w:r>
      <w:r w:rsidR="00FF6942" w:rsidRPr="0066317C">
        <w:rPr>
          <w:sz w:val="24"/>
          <w:szCs w:val="24"/>
        </w:rPr>
        <w:t xml:space="preserve"> 2015).</w:t>
      </w:r>
      <w:r w:rsidR="00FF6942" w:rsidRPr="00CB3FF4">
        <w:rPr>
          <w:sz w:val="24"/>
          <w:szCs w:val="24"/>
        </w:rPr>
        <w:t xml:space="preserve"> </w:t>
      </w:r>
      <w:r w:rsidR="000220ED" w:rsidRPr="00CB3FF4">
        <w:rPr>
          <w:sz w:val="24"/>
          <w:szCs w:val="24"/>
        </w:rPr>
        <w:t>In terms of ‘what works</w:t>
      </w:r>
      <w:r w:rsidR="00564464">
        <w:rPr>
          <w:sz w:val="24"/>
          <w:szCs w:val="24"/>
        </w:rPr>
        <w:t xml:space="preserve">’ </w:t>
      </w:r>
      <w:r w:rsidR="003136BB" w:rsidRPr="00CB3FF4">
        <w:rPr>
          <w:sz w:val="24"/>
          <w:szCs w:val="24"/>
        </w:rPr>
        <w:t>for businesses</w:t>
      </w:r>
      <w:r w:rsidR="000220ED" w:rsidRPr="00CB3FF4">
        <w:rPr>
          <w:sz w:val="24"/>
          <w:szCs w:val="24"/>
        </w:rPr>
        <w:t>, the BCA survey highlighted</w:t>
      </w:r>
      <w:r w:rsidR="00513537" w:rsidRPr="00CB3FF4">
        <w:rPr>
          <w:sz w:val="24"/>
          <w:szCs w:val="24"/>
        </w:rPr>
        <w:t>:</w:t>
      </w:r>
    </w:p>
    <w:p w14:paraId="03334F35" w14:textId="09C48E6C" w:rsidR="00176392" w:rsidRPr="00CB3FF4" w:rsidRDefault="00EB576F" w:rsidP="003D3FC4">
      <w:pPr>
        <w:pStyle w:val="ListParagraph"/>
        <w:spacing w:line="480" w:lineRule="auto"/>
      </w:pPr>
      <w:r w:rsidRPr="00CB3FF4">
        <w:t>‘</w:t>
      </w:r>
      <w:r w:rsidR="000612AA" w:rsidRPr="00CB3FF4">
        <w:t>H</w:t>
      </w:r>
      <w:r w:rsidR="000220ED" w:rsidRPr="00CB3FF4">
        <w:t>aving a targeted recruitment strategy</w:t>
      </w:r>
      <w:r w:rsidR="003C4A23" w:rsidRPr="00CB3FF4">
        <w:t>;</w:t>
      </w:r>
    </w:p>
    <w:p w14:paraId="0A4631C9" w14:textId="785BAFC9" w:rsidR="00176392" w:rsidRPr="00CB3FF4" w:rsidRDefault="000612AA" w:rsidP="003D3FC4">
      <w:pPr>
        <w:pStyle w:val="ListParagraph"/>
        <w:spacing w:line="480" w:lineRule="auto"/>
      </w:pPr>
      <w:r w:rsidRPr="00CB3FF4">
        <w:t>D</w:t>
      </w:r>
      <w:r w:rsidR="006B316E" w:rsidRPr="00CB3FF4">
        <w:t>edicated resources</w:t>
      </w:r>
      <w:r w:rsidR="003C4A23" w:rsidRPr="00CB3FF4">
        <w:t>;</w:t>
      </w:r>
    </w:p>
    <w:p w14:paraId="5DF496BD" w14:textId="2177C73B" w:rsidR="00176392" w:rsidRPr="00CB3FF4" w:rsidRDefault="000612AA" w:rsidP="003D3FC4">
      <w:pPr>
        <w:pStyle w:val="ListParagraph"/>
        <w:spacing w:line="480" w:lineRule="auto"/>
      </w:pPr>
      <w:r w:rsidRPr="00CB3FF4">
        <w:t>E</w:t>
      </w:r>
      <w:r w:rsidR="000220ED" w:rsidRPr="00CB3FF4">
        <w:t>xternal partnerships with specialis</w:t>
      </w:r>
      <w:r w:rsidR="00176392" w:rsidRPr="00CB3FF4">
        <w:t>t organisations to source talent</w:t>
      </w:r>
      <w:r w:rsidR="003C4A23" w:rsidRPr="00CB3FF4">
        <w:t>;</w:t>
      </w:r>
    </w:p>
    <w:p w14:paraId="29C283C6" w14:textId="5726A742" w:rsidR="00176392" w:rsidRPr="00CB3FF4" w:rsidRDefault="000612AA" w:rsidP="003D3FC4">
      <w:pPr>
        <w:pStyle w:val="ListParagraph"/>
        <w:spacing w:line="480" w:lineRule="auto"/>
      </w:pPr>
      <w:r w:rsidRPr="00CB3FF4">
        <w:t>B</w:t>
      </w:r>
      <w:r w:rsidR="000220ED" w:rsidRPr="00CB3FF4">
        <w:t>eing seen as an ‘Employer of Cho</w:t>
      </w:r>
      <w:r w:rsidR="003C4A23" w:rsidRPr="00CB3FF4">
        <w:t>ice’ for people with disability;</w:t>
      </w:r>
    </w:p>
    <w:p w14:paraId="5B3AE171" w14:textId="629F65E8" w:rsidR="00176392" w:rsidRPr="00CB3FF4" w:rsidRDefault="000612AA" w:rsidP="003D3FC4">
      <w:pPr>
        <w:pStyle w:val="ListParagraph"/>
        <w:spacing w:line="480" w:lineRule="auto"/>
      </w:pPr>
      <w:r w:rsidRPr="00CB3FF4">
        <w:t>A</w:t>
      </w:r>
      <w:r w:rsidR="000220ED" w:rsidRPr="00CB3FF4">
        <w:t>rticulating a purpose and being clear about your goals</w:t>
      </w:r>
      <w:r w:rsidR="003C4A23" w:rsidRPr="00CB3FF4">
        <w:t>;</w:t>
      </w:r>
    </w:p>
    <w:p w14:paraId="16E58474" w14:textId="060A6412" w:rsidR="00176392" w:rsidRPr="00CB3FF4" w:rsidRDefault="000612AA" w:rsidP="003D3FC4">
      <w:pPr>
        <w:pStyle w:val="ListParagraph"/>
        <w:spacing w:line="480" w:lineRule="auto"/>
      </w:pPr>
      <w:r w:rsidRPr="00CB3FF4">
        <w:t>D</w:t>
      </w:r>
      <w:r w:rsidR="000220ED" w:rsidRPr="00CB3FF4">
        <w:t>eveloping a business case for your company or industry</w:t>
      </w:r>
      <w:r w:rsidR="003C4A23" w:rsidRPr="00CB3FF4">
        <w:t>; and</w:t>
      </w:r>
    </w:p>
    <w:p w14:paraId="0D5E76DA" w14:textId="1C05D7C4" w:rsidR="000220ED" w:rsidRPr="00CB3FF4" w:rsidRDefault="000612AA" w:rsidP="003D3FC4">
      <w:pPr>
        <w:pStyle w:val="ListParagraph"/>
        <w:spacing w:line="480" w:lineRule="auto"/>
      </w:pPr>
      <w:r w:rsidRPr="00CB3FF4">
        <w:t>E</w:t>
      </w:r>
      <w:r w:rsidR="000220ED" w:rsidRPr="00CB3FF4">
        <w:t>ncouraging whol</w:t>
      </w:r>
      <w:r w:rsidR="00D177E4">
        <w:t>e-of-business buy-in</w:t>
      </w:r>
      <w:r w:rsidR="001477BD">
        <w:t>’</w:t>
      </w:r>
      <w:r w:rsidR="00D177E4">
        <w:t xml:space="preserve"> </w:t>
      </w:r>
      <w:r w:rsidR="000E14B1" w:rsidRPr="0066317C">
        <w:t>(BCA, 2015,</w:t>
      </w:r>
      <w:r w:rsidR="000E14B1" w:rsidRPr="00CB3FF4">
        <w:t xml:space="preserve"> </w:t>
      </w:r>
      <w:r w:rsidR="000220ED" w:rsidRPr="00CB3FF4">
        <w:t>p.</w:t>
      </w:r>
      <w:r w:rsidR="000E14B1" w:rsidRPr="00CB3FF4">
        <w:t xml:space="preserve"> </w:t>
      </w:r>
      <w:r w:rsidR="000220ED" w:rsidRPr="00CB3FF4">
        <w:t>6).</w:t>
      </w:r>
    </w:p>
    <w:p w14:paraId="28AFF62A" w14:textId="7ED3E4EE" w:rsidR="000220ED" w:rsidRPr="00CB3FF4" w:rsidRDefault="00FF6942" w:rsidP="003D3FC4">
      <w:pPr>
        <w:spacing w:line="480" w:lineRule="auto"/>
        <w:rPr>
          <w:sz w:val="24"/>
          <w:szCs w:val="24"/>
        </w:rPr>
      </w:pPr>
      <w:r w:rsidRPr="00CB3FF4">
        <w:rPr>
          <w:sz w:val="24"/>
          <w:szCs w:val="24"/>
        </w:rPr>
        <w:t>Regarding disability disclosure, the Australia</w:t>
      </w:r>
      <w:r w:rsidR="003136BB" w:rsidRPr="00CB3FF4">
        <w:rPr>
          <w:sz w:val="24"/>
          <w:szCs w:val="24"/>
        </w:rPr>
        <w:t>n</w:t>
      </w:r>
      <w:r w:rsidRPr="00CB3FF4">
        <w:rPr>
          <w:sz w:val="24"/>
          <w:szCs w:val="24"/>
        </w:rPr>
        <w:t xml:space="preserve"> Human Resources Institute </w:t>
      </w:r>
      <w:r w:rsidRPr="00E82F4D">
        <w:rPr>
          <w:sz w:val="24"/>
          <w:szCs w:val="24"/>
        </w:rPr>
        <w:t>(AHRI</w:t>
      </w:r>
      <w:r w:rsidR="006B316E" w:rsidRPr="00E82F4D">
        <w:rPr>
          <w:sz w:val="24"/>
          <w:szCs w:val="24"/>
        </w:rPr>
        <w:t>,</w:t>
      </w:r>
      <w:r w:rsidRPr="00E82F4D">
        <w:rPr>
          <w:sz w:val="24"/>
          <w:szCs w:val="24"/>
        </w:rPr>
        <w:t xml:space="preserve"> 20</w:t>
      </w:r>
      <w:r w:rsidR="00F21088" w:rsidRPr="00E82F4D">
        <w:rPr>
          <w:sz w:val="24"/>
          <w:szCs w:val="24"/>
        </w:rPr>
        <w:t>1</w:t>
      </w:r>
      <w:r w:rsidR="00D95EEF">
        <w:rPr>
          <w:sz w:val="24"/>
          <w:szCs w:val="24"/>
        </w:rPr>
        <w:t>1</w:t>
      </w:r>
      <w:r w:rsidR="00F21088" w:rsidRPr="00E82F4D">
        <w:rPr>
          <w:sz w:val="24"/>
          <w:szCs w:val="24"/>
        </w:rPr>
        <w:t>)</w:t>
      </w:r>
      <w:r w:rsidR="00F21088" w:rsidRPr="00CB3FF4">
        <w:rPr>
          <w:sz w:val="24"/>
          <w:szCs w:val="24"/>
        </w:rPr>
        <w:t xml:space="preserve"> agrees that for many organis</w:t>
      </w:r>
      <w:r w:rsidRPr="00CB3FF4">
        <w:rPr>
          <w:sz w:val="24"/>
          <w:szCs w:val="24"/>
        </w:rPr>
        <w:t>ations disability disclosure is a challenge</w:t>
      </w:r>
      <w:r w:rsidR="00FE6499">
        <w:rPr>
          <w:sz w:val="24"/>
          <w:szCs w:val="24"/>
        </w:rPr>
        <w:t>,</w:t>
      </w:r>
      <w:r w:rsidRPr="00CB3FF4">
        <w:rPr>
          <w:sz w:val="24"/>
          <w:szCs w:val="24"/>
        </w:rPr>
        <w:t xml:space="preserve"> but AHRI contends that a necessary and important first step in gaining greater disclosure of </w:t>
      </w:r>
      <w:r w:rsidRPr="00CB3FF4">
        <w:rPr>
          <w:sz w:val="24"/>
          <w:szCs w:val="24"/>
        </w:rPr>
        <w:lastRenderedPageBreak/>
        <w:t>disability needs is the development of a broad and overt positive culture of encouraging and embracing diversity in the workplace</w:t>
      </w:r>
      <w:r w:rsidR="00FE6499">
        <w:rPr>
          <w:sz w:val="24"/>
          <w:szCs w:val="24"/>
        </w:rPr>
        <w:t>,</w:t>
      </w:r>
      <w:r w:rsidRPr="00CB3FF4">
        <w:rPr>
          <w:sz w:val="24"/>
          <w:szCs w:val="24"/>
        </w:rPr>
        <w:t xml:space="preserve"> including disability</w:t>
      </w:r>
      <w:r w:rsidR="00E9736C" w:rsidRPr="00CB3FF4">
        <w:rPr>
          <w:sz w:val="24"/>
          <w:szCs w:val="24"/>
        </w:rPr>
        <w:t>.</w:t>
      </w:r>
    </w:p>
    <w:p w14:paraId="4DD85518" w14:textId="3A7EA67D" w:rsidR="008165AB" w:rsidRPr="00CB3FF4" w:rsidRDefault="00F21088" w:rsidP="003D3FC4">
      <w:pPr>
        <w:spacing w:line="480" w:lineRule="auto"/>
        <w:rPr>
          <w:sz w:val="24"/>
          <w:szCs w:val="24"/>
        </w:rPr>
      </w:pPr>
      <w:r w:rsidRPr="00CB3FF4">
        <w:rPr>
          <w:sz w:val="24"/>
          <w:szCs w:val="24"/>
        </w:rPr>
        <w:t>The Australian Federation of D</w:t>
      </w:r>
      <w:r w:rsidR="000220ED" w:rsidRPr="00CB3FF4">
        <w:rPr>
          <w:sz w:val="24"/>
          <w:szCs w:val="24"/>
        </w:rPr>
        <w:t>isability O</w:t>
      </w:r>
      <w:r w:rsidR="006B316E" w:rsidRPr="00CB3FF4">
        <w:rPr>
          <w:sz w:val="24"/>
          <w:szCs w:val="24"/>
        </w:rPr>
        <w:t>rganis</w:t>
      </w:r>
      <w:r w:rsidR="00602883" w:rsidRPr="00CB3FF4">
        <w:rPr>
          <w:sz w:val="24"/>
          <w:szCs w:val="24"/>
        </w:rPr>
        <w:t>ation</w:t>
      </w:r>
      <w:r w:rsidR="000220ED" w:rsidRPr="00CB3FF4">
        <w:rPr>
          <w:sz w:val="24"/>
          <w:szCs w:val="24"/>
        </w:rPr>
        <w:t>s (AFDO), a national representative</w:t>
      </w:r>
      <w:r w:rsidR="00602883" w:rsidRPr="00CB3FF4">
        <w:rPr>
          <w:sz w:val="24"/>
          <w:szCs w:val="24"/>
        </w:rPr>
        <w:t xml:space="preserve"> </w:t>
      </w:r>
      <w:r w:rsidR="006B316E" w:rsidRPr="00CB3FF4">
        <w:rPr>
          <w:sz w:val="24"/>
          <w:szCs w:val="24"/>
        </w:rPr>
        <w:t>organis</w:t>
      </w:r>
      <w:r w:rsidR="000220ED" w:rsidRPr="00CB3FF4">
        <w:rPr>
          <w:sz w:val="24"/>
          <w:szCs w:val="24"/>
        </w:rPr>
        <w:t xml:space="preserve">ation </w:t>
      </w:r>
      <w:r w:rsidR="00FE6499">
        <w:rPr>
          <w:sz w:val="24"/>
          <w:szCs w:val="24"/>
        </w:rPr>
        <w:t>of pe</w:t>
      </w:r>
      <w:r w:rsidR="00D177E4">
        <w:rPr>
          <w:sz w:val="24"/>
          <w:szCs w:val="24"/>
        </w:rPr>
        <w:t>ople with disability and family-</w:t>
      </w:r>
      <w:r w:rsidR="00FE6499">
        <w:rPr>
          <w:sz w:val="24"/>
          <w:szCs w:val="24"/>
        </w:rPr>
        <w:t>led consumer organisations</w:t>
      </w:r>
      <w:r w:rsidR="00661D83" w:rsidRPr="00CB3FF4">
        <w:rPr>
          <w:sz w:val="24"/>
          <w:szCs w:val="24"/>
        </w:rPr>
        <w:t xml:space="preserve">, </w:t>
      </w:r>
      <w:r w:rsidR="00602883" w:rsidRPr="00CB3FF4">
        <w:rPr>
          <w:sz w:val="24"/>
          <w:szCs w:val="24"/>
        </w:rPr>
        <w:t>hig</w:t>
      </w:r>
      <w:r w:rsidRPr="00CB3FF4">
        <w:rPr>
          <w:sz w:val="24"/>
          <w:szCs w:val="24"/>
        </w:rPr>
        <w:t>hlighted five ‘critical’ compone</w:t>
      </w:r>
      <w:r w:rsidR="00602883" w:rsidRPr="00CB3FF4">
        <w:rPr>
          <w:sz w:val="24"/>
          <w:szCs w:val="24"/>
        </w:rPr>
        <w:t>nts of a new disab</w:t>
      </w:r>
      <w:r w:rsidRPr="00CB3FF4">
        <w:rPr>
          <w:sz w:val="24"/>
          <w:szCs w:val="24"/>
        </w:rPr>
        <w:t>ility employment model. Consiste</w:t>
      </w:r>
      <w:r w:rsidR="00550487">
        <w:rPr>
          <w:sz w:val="24"/>
          <w:szCs w:val="24"/>
        </w:rPr>
        <w:t xml:space="preserve">nt with </w:t>
      </w:r>
      <w:r w:rsidR="00602883" w:rsidRPr="00CB3FF4">
        <w:rPr>
          <w:sz w:val="24"/>
          <w:szCs w:val="24"/>
        </w:rPr>
        <w:t>key principles</w:t>
      </w:r>
      <w:r w:rsidR="004E0CC6" w:rsidRPr="00CB3FF4">
        <w:rPr>
          <w:sz w:val="24"/>
          <w:szCs w:val="24"/>
        </w:rPr>
        <w:t xml:space="preserve"> </w:t>
      </w:r>
      <w:r w:rsidR="0042499D">
        <w:rPr>
          <w:sz w:val="24"/>
          <w:szCs w:val="24"/>
        </w:rPr>
        <w:t>in the government</w:t>
      </w:r>
      <w:r w:rsidR="00602883" w:rsidRPr="00CB3FF4">
        <w:rPr>
          <w:sz w:val="24"/>
          <w:szCs w:val="24"/>
        </w:rPr>
        <w:t xml:space="preserve"> discussion paper described earlier (</w:t>
      </w:r>
      <w:r w:rsidR="00D95EEF">
        <w:rPr>
          <w:sz w:val="24"/>
          <w:szCs w:val="24"/>
        </w:rPr>
        <w:t>DSS</w:t>
      </w:r>
      <w:r w:rsidR="00E82F4D" w:rsidRPr="00E82F4D">
        <w:rPr>
          <w:sz w:val="24"/>
          <w:szCs w:val="24"/>
        </w:rPr>
        <w:t xml:space="preserve">, </w:t>
      </w:r>
      <w:r w:rsidR="00602883" w:rsidRPr="00E82F4D">
        <w:rPr>
          <w:sz w:val="24"/>
          <w:szCs w:val="24"/>
        </w:rPr>
        <w:t>2015</w:t>
      </w:r>
      <w:r w:rsidR="00E82F4D" w:rsidRPr="00E82F4D">
        <w:rPr>
          <w:sz w:val="24"/>
          <w:szCs w:val="24"/>
        </w:rPr>
        <w:t>b</w:t>
      </w:r>
      <w:r w:rsidR="00602883" w:rsidRPr="00EA7BD4">
        <w:rPr>
          <w:sz w:val="24"/>
          <w:szCs w:val="24"/>
        </w:rPr>
        <w:t xml:space="preserve">), AFDO </w:t>
      </w:r>
      <w:r w:rsidR="00EA7BD4" w:rsidRPr="00EA7BD4">
        <w:rPr>
          <w:sz w:val="24"/>
          <w:szCs w:val="24"/>
        </w:rPr>
        <w:t>[2014</w:t>
      </w:r>
      <w:r w:rsidR="007B59A9" w:rsidRPr="00EA7BD4">
        <w:rPr>
          <w:sz w:val="24"/>
          <w:szCs w:val="24"/>
        </w:rPr>
        <w:t xml:space="preserve">} </w:t>
      </w:r>
      <w:r w:rsidR="00602883" w:rsidRPr="00EA7BD4">
        <w:rPr>
          <w:sz w:val="24"/>
          <w:szCs w:val="24"/>
        </w:rPr>
        <w:t>recommends</w:t>
      </w:r>
      <w:r w:rsidR="00602883" w:rsidRPr="00CB3FF4">
        <w:rPr>
          <w:sz w:val="24"/>
          <w:szCs w:val="24"/>
        </w:rPr>
        <w:t>:</w:t>
      </w:r>
    </w:p>
    <w:p w14:paraId="0FCB8B5F" w14:textId="03923F81" w:rsidR="0088002B" w:rsidRPr="00CB3FF4" w:rsidRDefault="0088002B" w:rsidP="003D3FC4">
      <w:pPr>
        <w:pStyle w:val="ListParagraph"/>
        <w:spacing w:line="480" w:lineRule="auto"/>
        <w:ind w:left="284" w:hanging="284"/>
      </w:pPr>
      <w:r w:rsidRPr="00CB3FF4">
        <w:t>Set</w:t>
      </w:r>
      <w:r w:rsidR="00E5105C">
        <w:t>ting</w:t>
      </w:r>
      <w:r w:rsidRPr="00CB3FF4">
        <w:t xml:space="preserve"> up a market driven approach based on the NDIS with a funding package allocated to people with disability to purchase employment related support;</w:t>
      </w:r>
    </w:p>
    <w:p w14:paraId="159BE9C6" w14:textId="21F545BF" w:rsidR="0005018A" w:rsidRPr="00CB3FF4" w:rsidRDefault="0005018A" w:rsidP="003D3FC4">
      <w:pPr>
        <w:pStyle w:val="ListParagraph"/>
        <w:spacing w:line="480" w:lineRule="auto"/>
        <w:ind w:left="284" w:hanging="284"/>
      </w:pPr>
      <w:r w:rsidRPr="00CB3FF4">
        <w:t>Support</w:t>
      </w:r>
      <w:r w:rsidR="00E5105C">
        <w:t>ing and encouraging</w:t>
      </w:r>
      <w:r w:rsidRPr="00CB3FF4">
        <w:t xml:space="preserve"> all businesses to become disability confident;</w:t>
      </w:r>
    </w:p>
    <w:p w14:paraId="6DCCDE08" w14:textId="42CBFD67" w:rsidR="0005018A" w:rsidRPr="00CB3FF4" w:rsidRDefault="0005018A" w:rsidP="003D3FC4">
      <w:pPr>
        <w:pStyle w:val="ListParagraph"/>
        <w:spacing w:line="480" w:lineRule="auto"/>
        <w:ind w:left="284" w:hanging="284"/>
      </w:pPr>
      <w:r w:rsidRPr="00CB3FF4">
        <w:t>Adopt</w:t>
      </w:r>
      <w:r w:rsidR="00E5105C">
        <w:t>ing</w:t>
      </w:r>
      <w:r w:rsidRPr="00CB3FF4">
        <w:t xml:space="preserve"> macro approaches to address the employment of people with disability, such as </w:t>
      </w:r>
      <w:r w:rsidR="00074B89">
        <w:t xml:space="preserve">a </w:t>
      </w:r>
      <w:r w:rsidRPr="00CB3FF4">
        <w:t>disability employment strategy and targets in all public sector departments to increase employment and show leadership;</w:t>
      </w:r>
    </w:p>
    <w:p w14:paraId="250B9CA3" w14:textId="5A4CDD37" w:rsidR="004E0CC6" w:rsidRPr="00CB3FF4" w:rsidRDefault="006B316E" w:rsidP="003D3FC4">
      <w:pPr>
        <w:pStyle w:val="ListParagraph"/>
        <w:spacing w:line="480" w:lineRule="auto"/>
        <w:ind w:left="284" w:hanging="284"/>
      </w:pPr>
      <w:r w:rsidRPr="00CB3FF4">
        <w:t>D</w:t>
      </w:r>
      <w:r w:rsidR="004E0CC6" w:rsidRPr="00CB3FF4">
        <w:t>evelop</w:t>
      </w:r>
      <w:r w:rsidR="00E5105C">
        <w:t>ing</w:t>
      </w:r>
      <w:r w:rsidR="004E0CC6" w:rsidRPr="00CB3FF4">
        <w:t xml:space="preserve"> clear benchmarks, goals, resources, and accountabilit</w:t>
      </w:r>
      <w:r w:rsidR="0096551B" w:rsidRPr="00CB3FF4">
        <w:t>ies</w:t>
      </w:r>
      <w:r w:rsidR="004E0CC6" w:rsidRPr="00CB3FF4">
        <w:t xml:space="preserve"> to close the employment gap experi</w:t>
      </w:r>
      <w:r w:rsidR="003C0E98" w:rsidRPr="00CB3FF4">
        <w:t>enced by people with disability;</w:t>
      </w:r>
      <w:r w:rsidRPr="00CB3FF4">
        <w:t xml:space="preserve"> and</w:t>
      </w:r>
    </w:p>
    <w:p w14:paraId="2126B907" w14:textId="34C9D445" w:rsidR="0096551B" w:rsidRPr="00CB3FF4" w:rsidRDefault="00430B57" w:rsidP="003D3FC4">
      <w:pPr>
        <w:pStyle w:val="ListParagraph"/>
        <w:spacing w:line="480" w:lineRule="auto"/>
        <w:ind w:left="284" w:hanging="284"/>
      </w:pPr>
      <w:r w:rsidRPr="00CB3FF4">
        <w:t>S</w:t>
      </w:r>
      <w:r w:rsidR="0096551B" w:rsidRPr="00CB3FF4">
        <w:t>ystemically addres</w:t>
      </w:r>
      <w:r w:rsidR="006B316E" w:rsidRPr="00CB3FF4">
        <w:t>s</w:t>
      </w:r>
      <w:r w:rsidR="00E5105C">
        <w:t>ing</w:t>
      </w:r>
      <w:r w:rsidR="006B316E" w:rsidRPr="00CB3FF4">
        <w:t xml:space="preserve"> the concerns of business that</w:t>
      </w:r>
      <w:r w:rsidR="0096551B" w:rsidRPr="00CB3FF4">
        <w:t xml:space="preserve"> relate to workplace health and safety including insurances, industrial relations,</w:t>
      </w:r>
      <w:r w:rsidR="006B316E" w:rsidRPr="00CB3FF4">
        <w:t xml:space="preserve"> and disability discrimination.</w:t>
      </w:r>
    </w:p>
    <w:p w14:paraId="7EFEC43E" w14:textId="25C46CC7" w:rsidR="00283B72" w:rsidRPr="00CB3FF4" w:rsidRDefault="004D4E45" w:rsidP="003D3FC4">
      <w:pPr>
        <w:spacing w:line="480" w:lineRule="auto"/>
        <w:rPr>
          <w:sz w:val="24"/>
          <w:szCs w:val="24"/>
        </w:rPr>
      </w:pPr>
      <w:r w:rsidRPr="00CB3FF4">
        <w:rPr>
          <w:sz w:val="24"/>
          <w:szCs w:val="24"/>
        </w:rPr>
        <w:t xml:space="preserve">In terms of practical ‘demand side’ or employer </w:t>
      </w:r>
      <w:r w:rsidRPr="007B59A9">
        <w:rPr>
          <w:sz w:val="24"/>
          <w:szCs w:val="24"/>
        </w:rPr>
        <w:t xml:space="preserve">related </w:t>
      </w:r>
      <w:r w:rsidRPr="00EA7BD4">
        <w:rPr>
          <w:sz w:val="24"/>
          <w:szCs w:val="24"/>
        </w:rPr>
        <w:t xml:space="preserve">strategies </w:t>
      </w:r>
      <w:r w:rsidR="00EA7BD4" w:rsidRPr="00EA7BD4">
        <w:rPr>
          <w:sz w:val="24"/>
          <w:szCs w:val="24"/>
        </w:rPr>
        <w:t>AFDO (2014</w:t>
      </w:r>
      <w:r w:rsidR="0042499D" w:rsidRPr="00EA7BD4">
        <w:rPr>
          <w:sz w:val="24"/>
          <w:szCs w:val="24"/>
        </w:rPr>
        <w:t>)</w:t>
      </w:r>
      <w:r w:rsidR="0042499D">
        <w:rPr>
          <w:sz w:val="24"/>
          <w:szCs w:val="24"/>
        </w:rPr>
        <w:t xml:space="preserve"> </w:t>
      </w:r>
      <w:r w:rsidRPr="00CB3FF4">
        <w:rPr>
          <w:sz w:val="24"/>
          <w:szCs w:val="24"/>
        </w:rPr>
        <w:t>recommend</w:t>
      </w:r>
      <w:r w:rsidR="003C0E98" w:rsidRPr="00CB3FF4">
        <w:rPr>
          <w:sz w:val="24"/>
          <w:szCs w:val="24"/>
        </w:rPr>
        <w:t xml:space="preserve">s: </w:t>
      </w:r>
    </w:p>
    <w:p w14:paraId="5AF30758" w14:textId="45C96378" w:rsidR="003C0E98" w:rsidRPr="00CB3FF4" w:rsidRDefault="00276F68" w:rsidP="003D3FC4">
      <w:pPr>
        <w:pStyle w:val="ListParagraph"/>
        <w:spacing w:line="480" w:lineRule="auto"/>
        <w:ind w:left="284" w:hanging="284"/>
      </w:pPr>
      <w:r w:rsidRPr="00CB3FF4">
        <w:t>E</w:t>
      </w:r>
      <w:r w:rsidR="00102E54" w:rsidRPr="00CB3FF4">
        <w:t xml:space="preserve">ncouraging </w:t>
      </w:r>
      <w:r w:rsidR="003C0E98" w:rsidRPr="00CB3FF4">
        <w:t>disability champions at the top level of business management, and first-hand support to increase employment opportunities for people with disability</w:t>
      </w:r>
      <w:r w:rsidR="00102E54" w:rsidRPr="00CB3FF4">
        <w:t xml:space="preserve"> in the form of a ‘Diversity Field Officer’ program to build disability </w:t>
      </w:r>
      <w:r w:rsidR="00102E54" w:rsidRPr="00CB3FF4">
        <w:lastRenderedPageBreak/>
        <w:t>confidence</w:t>
      </w:r>
      <w:r w:rsidR="006347A3">
        <w:t>. (T</w:t>
      </w:r>
      <w:r w:rsidR="00956BA3">
        <w:t xml:space="preserve">his recommendation informed the development of the Diversity Field Officer </w:t>
      </w:r>
      <w:r w:rsidR="008A05E3">
        <w:t xml:space="preserve">(DFO) </w:t>
      </w:r>
      <w:r w:rsidR="00956BA3">
        <w:t>Project currently being trialled in Geelong, Victoria);</w:t>
      </w:r>
    </w:p>
    <w:p w14:paraId="485B302F" w14:textId="2C5FA464" w:rsidR="00074B89" w:rsidRDefault="003C0E98" w:rsidP="003D3FC4">
      <w:pPr>
        <w:pStyle w:val="ListParagraph"/>
        <w:spacing w:line="480" w:lineRule="auto"/>
        <w:ind w:left="284" w:hanging="284"/>
      </w:pPr>
      <w:r w:rsidRPr="00CB3FF4">
        <w:t>Preferential tendering for</w:t>
      </w:r>
      <w:r w:rsidR="0005361F" w:rsidRPr="00CB3FF4">
        <w:t xml:space="preserve"> government contracts, grants, </w:t>
      </w:r>
      <w:r w:rsidRPr="00CB3FF4">
        <w:t xml:space="preserve">and procurement, with organisations </w:t>
      </w:r>
      <w:r w:rsidR="00E5105C">
        <w:t>that hire</w:t>
      </w:r>
      <w:r w:rsidRPr="00CB3FF4">
        <w:t xml:space="preserve"> people with disability </w:t>
      </w:r>
      <w:r w:rsidR="00E5105C">
        <w:t>receiving</w:t>
      </w:r>
      <w:r w:rsidRPr="00CB3FF4">
        <w:t xml:space="preserve"> preferential we</w:t>
      </w:r>
      <w:bookmarkStart w:id="1" w:name="_Toc121720961"/>
      <w:r w:rsidR="00982BAB" w:rsidRPr="00CB3FF4">
        <w:t xml:space="preserve">ighting in selection processes; </w:t>
      </w:r>
    </w:p>
    <w:p w14:paraId="17C0BBF3" w14:textId="1DA73FC1" w:rsidR="00074B89" w:rsidRDefault="00102E54" w:rsidP="003D3FC4">
      <w:pPr>
        <w:pStyle w:val="ListParagraph"/>
        <w:spacing w:line="480" w:lineRule="auto"/>
        <w:ind w:left="284" w:hanging="284"/>
      </w:pPr>
      <w:r w:rsidRPr="009C5953">
        <w:t>Examin</w:t>
      </w:r>
      <w:r w:rsidR="008B1A6B" w:rsidRPr="009C5953">
        <w:t>ing</w:t>
      </w:r>
      <w:r w:rsidRPr="009C5953">
        <w:t xml:space="preserve"> the effectiveness of tax incentives to encourage long-term change;</w:t>
      </w:r>
      <w:bookmarkEnd w:id="1"/>
    </w:p>
    <w:p w14:paraId="2E0BA4B1" w14:textId="5BA0AB13" w:rsidR="003C0E98" w:rsidRPr="009C5953" w:rsidRDefault="006347A3" w:rsidP="003D3FC4">
      <w:pPr>
        <w:pStyle w:val="ListParagraph"/>
        <w:spacing w:line="480" w:lineRule="auto"/>
        <w:ind w:left="284" w:hanging="284"/>
      </w:pPr>
      <w:r>
        <w:t>R</w:t>
      </w:r>
      <w:r w:rsidR="00F21088" w:rsidRPr="009C5953">
        <w:t>equir</w:t>
      </w:r>
      <w:r w:rsidR="00E5105C">
        <w:t>ing</w:t>
      </w:r>
      <w:r w:rsidR="00F21088" w:rsidRPr="009C5953">
        <w:t xml:space="preserve"> organis</w:t>
      </w:r>
      <w:r w:rsidR="00102E54" w:rsidRPr="009C5953">
        <w:t xml:space="preserve">ations receiving </w:t>
      </w:r>
      <w:r w:rsidR="00E351BE" w:rsidRPr="009C5953">
        <w:t xml:space="preserve">funding or </w:t>
      </w:r>
      <w:r w:rsidR="00536D31" w:rsidRPr="009C5953">
        <w:t>incentives to report the percent</w:t>
      </w:r>
      <w:r w:rsidR="003C0E98" w:rsidRPr="009C5953">
        <w:t>age of their workforce with a disability initially as part of a voluntary ‘national scorecard’, with a staged strategy for mandatory reporting by all businesses operating in Australia by 2025.</w:t>
      </w:r>
    </w:p>
    <w:p w14:paraId="0F132621" w14:textId="1F0E6F9B" w:rsidR="00DA291F" w:rsidRPr="00CB3FF4" w:rsidRDefault="00733D51" w:rsidP="003D3FC4">
      <w:pPr>
        <w:spacing w:line="480" w:lineRule="auto"/>
        <w:rPr>
          <w:sz w:val="24"/>
          <w:szCs w:val="24"/>
        </w:rPr>
      </w:pPr>
      <w:r w:rsidRPr="00CB3FF4">
        <w:rPr>
          <w:sz w:val="24"/>
          <w:szCs w:val="24"/>
        </w:rPr>
        <w:t>Disability Employment Australia</w:t>
      </w:r>
      <w:r w:rsidR="00276F68" w:rsidRPr="00CB3FF4">
        <w:rPr>
          <w:sz w:val="24"/>
          <w:szCs w:val="24"/>
        </w:rPr>
        <w:t xml:space="preserve"> (DEA)</w:t>
      </w:r>
      <w:r w:rsidRPr="00CB3FF4">
        <w:rPr>
          <w:sz w:val="24"/>
          <w:szCs w:val="24"/>
        </w:rPr>
        <w:t>, the national peak body for Disability Emp</w:t>
      </w:r>
      <w:r w:rsidR="00BE4EBE" w:rsidRPr="00CB3FF4">
        <w:rPr>
          <w:sz w:val="24"/>
          <w:szCs w:val="24"/>
        </w:rPr>
        <w:t>loyment Services, also supports</w:t>
      </w:r>
      <w:r w:rsidRPr="00CB3FF4">
        <w:rPr>
          <w:sz w:val="24"/>
          <w:szCs w:val="24"/>
        </w:rPr>
        <w:t xml:space="preserve"> a shift to a career development approach, including </w:t>
      </w:r>
      <w:r w:rsidR="008F1BEC" w:rsidRPr="00CB3FF4">
        <w:rPr>
          <w:sz w:val="24"/>
          <w:szCs w:val="24"/>
        </w:rPr>
        <w:t xml:space="preserve">more choice and control for </w:t>
      </w:r>
      <w:r w:rsidRPr="00CB3FF4">
        <w:rPr>
          <w:sz w:val="24"/>
          <w:szCs w:val="24"/>
        </w:rPr>
        <w:t>individual</w:t>
      </w:r>
      <w:r w:rsidR="008F1BEC" w:rsidRPr="00CB3FF4">
        <w:rPr>
          <w:sz w:val="24"/>
          <w:szCs w:val="24"/>
        </w:rPr>
        <w:t>s</w:t>
      </w:r>
      <w:r w:rsidRPr="00CB3FF4">
        <w:rPr>
          <w:sz w:val="24"/>
          <w:szCs w:val="24"/>
        </w:rPr>
        <w:t xml:space="preserve"> </w:t>
      </w:r>
      <w:r w:rsidR="008F1BEC" w:rsidRPr="00CB3FF4">
        <w:rPr>
          <w:sz w:val="24"/>
          <w:szCs w:val="24"/>
        </w:rPr>
        <w:t>with disability in regard to support funds and service providers</w:t>
      </w:r>
      <w:r w:rsidR="00A84674" w:rsidRPr="00CB3FF4">
        <w:rPr>
          <w:sz w:val="24"/>
          <w:szCs w:val="24"/>
        </w:rPr>
        <w:t>, and a more open market approach to services</w:t>
      </w:r>
      <w:r w:rsidR="008F1BEC" w:rsidRPr="00CB3FF4">
        <w:rPr>
          <w:sz w:val="24"/>
          <w:szCs w:val="24"/>
        </w:rPr>
        <w:t xml:space="preserve">. DEA highlighted the need for a phased approach to ensure expertise in the disability employment sector is retained. </w:t>
      </w:r>
      <w:r w:rsidR="00D86E88" w:rsidRPr="00CB3FF4">
        <w:rPr>
          <w:sz w:val="24"/>
          <w:szCs w:val="24"/>
        </w:rPr>
        <w:t>In regard t</w:t>
      </w:r>
      <w:r w:rsidR="00BE4EBE" w:rsidRPr="00CB3FF4">
        <w:rPr>
          <w:sz w:val="24"/>
          <w:szCs w:val="24"/>
        </w:rPr>
        <w:t xml:space="preserve">o ongoing support for employers with employee maintenance, </w:t>
      </w:r>
      <w:r w:rsidR="00D86E88" w:rsidRPr="00CB3FF4">
        <w:rPr>
          <w:sz w:val="24"/>
          <w:szCs w:val="24"/>
        </w:rPr>
        <w:t>DEA recommends the rebadging and expansion of the</w:t>
      </w:r>
      <w:r w:rsidR="00BE4EBE" w:rsidRPr="00CB3FF4">
        <w:rPr>
          <w:sz w:val="24"/>
          <w:szCs w:val="24"/>
        </w:rPr>
        <w:t xml:space="preserve"> Jobs in Jeopardy program, described</w:t>
      </w:r>
      <w:r w:rsidR="00D86E88" w:rsidRPr="00CB3FF4">
        <w:rPr>
          <w:sz w:val="24"/>
          <w:szCs w:val="24"/>
        </w:rPr>
        <w:t xml:space="preserve"> earlier. </w:t>
      </w:r>
      <w:r w:rsidR="00D86E88" w:rsidRPr="00E82F4D">
        <w:rPr>
          <w:sz w:val="24"/>
          <w:szCs w:val="24"/>
        </w:rPr>
        <w:t>DEA (2015</w:t>
      </w:r>
      <w:r w:rsidR="000C6F13" w:rsidRPr="00E82F4D">
        <w:rPr>
          <w:sz w:val="24"/>
          <w:szCs w:val="24"/>
        </w:rPr>
        <w:t>,</w:t>
      </w:r>
      <w:r w:rsidR="00BE4EBE" w:rsidRPr="00CB3FF4">
        <w:rPr>
          <w:sz w:val="24"/>
          <w:szCs w:val="24"/>
        </w:rPr>
        <w:t xml:space="preserve"> p.</w:t>
      </w:r>
      <w:r w:rsidR="000C6F13" w:rsidRPr="00CB3FF4">
        <w:rPr>
          <w:sz w:val="24"/>
          <w:szCs w:val="24"/>
        </w:rPr>
        <w:t xml:space="preserve"> </w:t>
      </w:r>
      <w:r w:rsidR="00BE4EBE" w:rsidRPr="00CB3FF4">
        <w:rPr>
          <w:sz w:val="24"/>
          <w:szCs w:val="24"/>
        </w:rPr>
        <w:t>18</w:t>
      </w:r>
      <w:r w:rsidR="00D86E88" w:rsidRPr="00CB3FF4">
        <w:rPr>
          <w:sz w:val="24"/>
          <w:szCs w:val="24"/>
        </w:rPr>
        <w:t>) cites evidence that</w:t>
      </w:r>
      <w:r w:rsidR="00DA291F" w:rsidRPr="00CB3FF4">
        <w:rPr>
          <w:sz w:val="24"/>
          <w:szCs w:val="24"/>
        </w:rPr>
        <w:t>:</w:t>
      </w:r>
    </w:p>
    <w:p w14:paraId="30C1A0F4" w14:textId="4F0DDD76" w:rsidR="00D86E88" w:rsidRPr="006347A3" w:rsidRDefault="00EB576F" w:rsidP="003D3FC4">
      <w:pPr>
        <w:pStyle w:val="ListParagraph"/>
        <w:spacing w:line="480" w:lineRule="auto"/>
      </w:pPr>
      <w:r w:rsidRPr="006347A3">
        <w:t>‘</w:t>
      </w:r>
      <w:r w:rsidR="00DA291F" w:rsidRPr="006347A3">
        <w:t>B</w:t>
      </w:r>
      <w:r w:rsidR="00D86E88" w:rsidRPr="006347A3">
        <w:t xml:space="preserve">usinesses are losing $6.5 billion per year by failing to provide </w:t>
      </w:r>
      <w:r w:rsidR="007431FA" w:rsidRPr="006347A3">
        <w:t>early intervention and support;</w:t>
      </w:r>
    </w:p>
    <w:p w14:paraId="0F48877C" w14:textId="5AD44C4E" w:rsidR="00D86E88" w:rsidRPr="00CB3FF4" w:rsidRDefault="008060A4" w:rsidP="003D3FC4">
      <w:pPr>
        <w:pStyle w:val="ListParagraph"/>
        <w:spacing w:line="480" w:lineRule="auto"/>
      </w:pPr>
      <w:r>
        <w:t>S</w:t>
      </w:r>
      <w:r w:rsidR="00D86E88" w:rsidRPr="00CB3FF4">
        <w:t>tress related workers</w:t>
      </w:r>
      <w:r w:rsidR="00860920">
        <w:t>’</w:t>
      </w:r>
      <w:r w:rsidR="00D86E88" w:rsidRPr="00CB3FF4">
        <w:t xml:space="preserve"> compen</w:t>
      </w:r>
      <w:r w:rsidR="002B3366">
        <w:t>sation claims have doubled; and</w:t>
      </w:r>
    </w:p>
    <w:p w14:paraId="0D27E076" w14:textId="56945177" w:rsidR="000C6F13" w:rsidRPr="00CB3FF4" w:rsidRDefault="00D86E88" w:rsidP="003D3FC4">
      <w:pPr>
        <w:pStyle w:val="ListParagraph"/>
        <w:spacing w:line="480" w:lineRule="auto"/>
      </w:pPr>
      <w:r w:rsidRPr="00CB3FF4">
        <w:t>60% of people will not seek help due to stigma</w:t>
      </w:r>
      <w:r w:rsidR="00BE4EBE" w:rsidRPr="00CB3FF4">
        <w:t>’</w:t>
      </w:r>
      <w:r w:rsidR="000C6F13" w:rsidRPr="00CB3FF4">
        <w:t>.</w:t>
      </w:r>
    </w:p>
    <w:p w14:paraId="0183632E" w14:textId="3127227C" w:rsidR="00B254E5" w:rsidRPr="00CB3FF4" w:rsidRDefault="00DA291F" w:rsidP="003D3FC4">
      <w:pPr>
        <w:spacing w:line="480" w:lineRule="auto"/>
        <w:rPr>
          <w:sz w:val="24"/>
          <w:szCs w:val="24"/>
        </w:rPr>
      </w:pPr>
      <w:r w:rsidRPr="00CB3FF4">
        <w:rPr>
          <w:sz w:val="24"/>
          <w:szCs w:val="24"/>
        </w:rPr>
        <w:lastRenderedPageBreak/>
        <w:t>DEA (2015) concludes that providing early intervention support more broadly has the potential to reduce compensation costs, reliance on the disability support pension, and improve disability confidence</w:t>
      </w:r>
      <w:r w:rsidR="00AE5A2F" w:rsidRPr="00CB3FF4">
        <w:rPr>
          <w:sz w:val="24"/>
          <w:szCs w:val="24"/>
        </w:rPr>
        <w:t xml:space="preserve"> </w:t>
      </w:r>
      <w:r w:rsidRPr="00CB3FF4">
        <w:rPr>
          <w:sz w:val="24"/>
          <w:szCs w:val="24"/>
        </w:rPr>
        <w:t>in the workplace.</w:t>
      </w:r>
    </w:p>
    <w:p w14:paraId="42097866" w14:textId="50F96095" w:rsidR="00982BAB" w:rsidRPr="00CB3FF4" w:rsidRDefault="00B66339" w:rsidP="003D3FC4">
      <w:pPr>
        <w:spacing w:line="480" w:lineRule="auto"/>
        <w:rPr>
          <w:sz w:val="24"/>
          <w:szCs w:val="24"/>
        </w:rPr>
      </w:pPr>
      <w:r w:rsidRPr="00CB3FF4">
        <w:rPr>
          <w:sz w:val="24"/>
          <w:szCs w:val="24"/>
        </w:rPr>
        <w:t xml:space="preserve">Inclusion Australia, representing people with an intellectual disability, also highlighted the need for ongoing employee and employer support in a recent briefing paper (Inclusion Australia, 2015). The authors cited </w:t>
      </w:r>
      <w:proofErr w:type="spellStart"/>
      <w:r w:rsidRPr="00CB3FF4">
        <w:rPr>
          <w:sz w:val="24"/>
          <w:szCs w:val="24"/>
        </w:rPr>
        <w:t>Job</w:t>
      </w:r>
      <w:r w:rsidR="00E9075A" w:rsidRPr="00CB3FF4">
        <w:rPr>
          <w:sz w:val="24"/>
          <w:szCs w:val="24"/>
        </w:rPr>
        <w:t>s</w:t>
      </w:r>
      <w:r w:rsidRPr="00CB3FF4">
        <w:rPr>
          <w:sz w:val="24"/>
          <w:szCs w:val="24"/>
        </w:rPr>
        <w:t>upport</w:t>
      </w:r>
      <w:proofErr w:type="spellEnd"/>
      <w:r w:rsidRPr="00CB3FF4">
        <w:rPr>
          <w:sz w:val="24"/>
          <w:szCs w:val="24"/>
        </w:rPr>
        <w:t xml:space="preserve">, a </w:t>
      </w:r>
      <w:r w:rsidR="00C47951" w:rsidRPr="00CB3FF4">
        <w:rPr>
          <w:sz w:val="24"/>
          <w:szCs w:val="24"/>
        </w:rPr>
        <w:t xml:space="preserve">specialist </w:t>
      </w:r>
      <w:r w:rsidR="00641C1C" w:rsidRPr="00CB3FF4">
        <w:rPr>
          <w:sz w:val="24"/>
          <w:szCs w:val="24"/>
        </w:rPr>
        <w:t xml:space="preserve">DES </w:t>
      </w:r>
      <w:r w:rsidR="00E9075A" w:rsidRPr="00CB3FF4">
        <w:rPr>
          <w:sz w:val="24"/>
          <w:szCs w:val="24"/>
        </w:rPr>
        <w:t xml:space="preserve">for people with intellectual disability, </w:t>
      </w:r>
      <w:r w:rsidR="006347A3">
        <w:rPr>
          <w:sz w:val="24"/>
          <w:szCs w:val="24"/>
        </w:rPr>
        <w:t>which</w:t>
      </w:r>
      <w:r w:rsidRPr="00CB3FF4">
        <w:rPr>
          <w:sz w:val="24"/>
          <w:szCs w:val="24"/>
        </w:rPr>
        <w:t xml:space="preserve"> </w:t>
      </w:r>
      <w:r w:rsidR="00E9075A" w:rsidRPr="00CB3FF4">
        <w:rPr>
          <w:sz w:val="24"/>
          <w:szCs w:val="24"/>
        </w:rPr>
        <w:t xml:space="preserve">has achieved </w:t>
      </w:r>
      <w:r w:rsidR="00641C1C" w:rsidRPr="00CB3FF4">
        <w:rPr>
          <w:sz w:val="24"/>
          <w:szCs w:val="24"/>
        </w:rPr>
        <w:t xml:space="preserve">a 64% open employment job outcome rate. </w:t>
      </w:r>
      <w:r w:rsidR="009C4C17" w:rsidRPr="00CB3FF4">
        <w:rPr>
          <w:sz w:val="24"/>
          <w:szCs w:val="24"/>
        </w:rPr>
        <w:t xml:space="preserve">This is significant </w:t>
      </w:r>
      <w:r w:rsidR="005E5613" w:rsidRPr="00CB3FF4">
        <w:rPr>
          <w:sz w:val="24"/>
          <w:szCs w:val="24"/>
        </w:rPr>
        <w:t xml:space="preserve">given findings of </w:t>
      </w:r>
      <w:r w:rsidR="005E5613" w:rsidRPr="00E82F4D">
        <w:rPr>
          <w:sz w:val="24"/>
          <w:szCs w:val="24"/>
        </w:rPr>
        <w:t xml:space="preserve">the DES </w:t>
      </w:r>
      <w:r w:rsidR="00806042" w:rsidRPr="00806042">
        <w:rPr>
          <w:bCs/>
          <w:sz w:val="24"/>
          <w:szCs w:val="24"/>
          <w:lang w:val="en-US"/>
        </w:rPr>
        <w:t>Evaluation of Disability Employment Services</w:t>
      </w:r>
      <w:r w:rsidR="00806042" w:rsidRPr="0017072F">
        <w:rPr>
          <w:bCs/>
          <w:i/>
          <w:sz w:val="24"/>
          <w:szCs w:val="24"/>
          <w:lang w:val="en-US"/>
        </w:rPr>
        <w:t xml:space="preserve"> </w:t>
      </w:r>
      <w:r w:rsidR="00806042">
        <w:rPr>
          <w:sz w:val="24"/>
          <w:szCs w:val="24"/>
        </w:rPr>
        <w:t xml:space="preserve">in 2013 that </w:t>
      </w:r>
      <w:r w:rsidR="005E5613" w:rsidRPr="00E82F4D">
        <w:rPr>
          <w:sz w:val="24"/>
          <w:szCs w:val="24"/>
        </w:rPr>
        <w:t>with</w:t>
      </w:r>
      <w:r w:rsidR="005E5613" w:rsidRPr="00E82F4D">
        <w:rPr>
          <w:spacing w:val="-3"/>
          <w:sz w:val="24"/>
          <w:szCs w:val="24"/>
        </w:rPr>
        <w:t xml:space="preserve"> </w:t>
      </w:r>
      <w:r w:rsidR="005E5613" w:rsidRPr="00E82F4D">
        <w:rPr>
          <w:sz w:val="24"/>
          <w:szCs w:val="24"/>
        </w:rPr>
        <w:t>the</w:t>
      </w:r>
      <w:r w:rsidR="005E5613" w:rsidRPr="00E82F4D">
        <w:rPr>
          <w:w w:val="101"/>
          <w:sz w:val="24"/>
          <w:szCs w:val="24"/>
        </w:rPr>
        <w:t xml:space="preserve"> </w:t>
      </w:r>
      <w:r w:rsidR="005E5613" w:rsidRPr="00E82F4D">
        <w:rPr>
          <w:sz w:val="24"/>
          <w:szCs w:val="24"/>
        </w:rPr>
        <w:t>exception</w:t>
      </w:r>
      <w:r w:rsidR="005E5613" w:rsidRPr="00E82F4D">
        <w:rPr>
          <w:spacing w:val="13"/>
          <w:sz w:val="24"/>
          <w:szCs w:val="24"/>
        </w:rPr>
        <w:t xml:space="preserve"> </w:t>
      </w:r>
      <w:r w:rsidR="005E5613" w:rsidRPr="00E82F4D">
        <w:rPr>
          <w:sz w:val="24"/>
          <w:szCs w:val="24"/>
        </w:rPr>
        <w:t>of</w:t>
      </w:r>
      <w:r w:rsidR="005E5613" w:rsidRPr="00E82F4D">
        <w:rPr>
          <w:spacing w:val="14"/>
          <w:sz w:val="24"/>
          <w:szCs w:val="24"/>
        </w:rPr>
        <w:t xml:space="preserve"> </w:t>
      </w:r>
      <w:proofErr w:type="spellStart"/>
      <w:r w:rsidR="005E5613" w:rsidRPr="00E82F4D">
        <w:rPr>
          <w:sz w:val="24"/>
          <w:szCs w:val="24"/>
        </w:rPr>
        <w:t>Jobsupport</w:t>
      </w:r>
      <w:proofErr w:type="spellEnd"/>
      <w:r w:rsidR="005E5613" w:rsidRPr="00CB3FF4">
        <w:rPr>
          <w:sz w:val="24"/>
          <w:szCs w:val="24"/>
        </w:rPr>
        <w:t>,</w:t>
      </w:r>
      <w:r w:rsidR="005E5613" w:rsidRPr="00CB3FF4">
        <w:rPr>
          <w:spacing w:val="14"/>
          <w:sz w:val="24"/>
          <w:szCs w:val="24"/>
        </w:rPr>
        <w:t xml:space="preserve"> </w:t>
      </w:r>
      <w:r w:rsidR="005E5613" w:rsidRPr="00CB3FF4">
        <w:rPr>
          <w:sz w:val="24"/>
          <w:szCs w:val="24"/>
        </w:rPr>
        <w:t>few</w:t>
      </w:r>
      <w:r w:rsidR="005E5613" w:rsidRPr="00CB3FF4">
        <w:rPr>
          <w:spacing w:val="13"/>
          <w:sz w:val="24"/>
          <w:szCs w:val="24"/>
        </w:rPr>
        <w:t xml:space="preserve"> </w:t>
      </w:r>
      <w:r w:rsidR="005E5613" w:rsidRPr="00CB3FF4">
        <w:rPr>
          <w:sz w:val="24"/>
          <w:szCs w:val="24"/>
        </w:rPr>
        <w:t>people</w:t>
      </w:r>
      <w:r w:rsidR="005E5613" w:rsidRPr="00CB3FF4">
        <w:rPr>
          <w:spacing w:val="14"/>
          <w:sz w:val="24"/>
          <w:szCs w:val="24"/>
        </w:rPr>
        <w:t xml:space="preserve"> </w:t>
      </w:r>
      <w:r w:rsidR="005E5613" w:rsidRPr="00CB3FF4">
        <w:rPr>
          <w:sz w:val="24"/>
          <w:szCs w:val="24"/>
        </w:rPr>
        <w:t>with</w:t>
      </w:r>
      <w:r w:rsidR="005E5613" w:rsidRPr="00CB3FF4">
        <w:rPr>
          <w:spacing w:val="14"/>
          <w:sz w:val="24"/>
          <w:szCs w:val="24"/>
        </w:rPr>
        <w:t xml:space="preserve"> </w:t>
      </w:r>
      <w:r w:rsidR="005E5613" w:rsidRPr="00CB3FF4">
        <w:rPr>
          <w:sz w:val="24"/>
          <w:szCs w:val="24"/>
        </w:rPr>
        <w:t>moderate</w:t>
      </w:r>
      <w:r w:rsidR="005E5613" w:rsidRPr="00CB3FF4">
        <w:rPr>
          <w:spacing w:val="14"/>
          <w:sz w:val="24"/>
          <w:szCs w:val="24"/>
        </w:rPr>
        <w:t xml:space="preserve"> </w:t>
      </w:r>
      <w:r w:rsidR="005E5613" w:rsidRPr="00CB3FF4">
        <w:rPr>
          <w:sz w:val="24"/>
          <w:szCs w:val="24"/>
        </w:rPr>
        <w:t>intellectual</w:t>
      </w:r>
      <w:r w:rsidR="005E5613" w:rsidRPr="00CB3FF4">
        <w:rPr>
          <w:spacing w:val="13"/>
          <w:sz w:val="24"/>
          <w:szCs w:val="24"/>
        </w:rPr>
        <w:t xml:space="preserve"> </w:t>
      </w:r>
      <w:r w:rsidR="005E5613" w:rsidRPr="00CB3FF4">
        <w:rPr>
          <w:sz w:val="24"/>
          <w:szCs w:val="24"/>
        </w:rPr>
        <w:t>disability</w:t>
      </w:r>
      <w:r w:rsidR="005E5613" w:rsidRPr="00CB3FF4">
        <w:rPr>
          <w:spacing w:val="14"/>
          <w:sz w:val="24"/>
          <w:szCs w:val="24"/>
        </w:rPr>
        <w:t xml:space="preserve"> </w:t>
      </w:r>
      <w:r w:rsidR="005E5613" w:rsidRPr="00CB3FF4">
        <w:rPr>
          <w:spacing w:val="-2"/>
          <w:sz w:val="24"/>
          <w:szCs w:val="24"/>
        </w:rPr>
        <w:t>wer</w:t>
      </w:r>
      <w:r w:rsidR="005E5613" w:rsidRPr="00CB3FF4">
        <w:rPr>
          <w:spacing w:val="-3"/>
          <w:sz w:val="24"/>
          <w:szCs w:val="24"/>
        </w:rPr>
        <w:t>e</w:t>
      </w:r>
      <w:r w:rsidR="005E5613" w:rsidRPr="00CB3FF4">
        <w:rPr>
          <w:spacing w:val="14"/>
          <w:sz w:val="24"/>
          <w:szCs w:val="24"/>
        </w:rPr>
        <w:t xml:space="preserve"> </w:t>
      </w:r>
      <w:r w:rsidR="005E5613" w:rsidRPr="00CB3FF4">
        <w:rPr>
          <w:sz w:val="24"/>
          <w:szCs w:val="24"/>
        </w:rPr>
        <w:t>achieving open employment</w:t>
      </w:r>
      <w:r w:rsidR="00D713AF" w:rsidRPr="00CB3FF4">
        <w:rPr>
          <w:sz w:val="24"/>
          <w:szCs w:val="24"/>
        </w:rPr>
        <w:t xml:space="preserve">’. </w:t>
      </w:r>
      <w:proofErr w:type="spellStart"/>
      <w:r w:rsidR="00A40D50">
        <w:rPr>
          <w:sz w:val="24"/>
          <w:szCs w:val="24"/>
        </w:rPr>
        <w:t>Jobs</w:t>
      </w:r>
      <w:r w:rsidR="00C65386">
        <w:rPr>
          <w:sz w:val="24"/>
          <w:szCs w:val="24"/>
        </w:rPr>
        <w:t>upport</w:t>
      </w:r>
      <w:proofErr w:type="spellEnd"/>
      <w:r w:rsidR="00D713AF" w:rsidRPr="00CB3FF4">
        <w:rPr>
          <w:sz w:val="24"/>
          <w:szCs w:val="24"/>
        </w:rPr>
        <w:t xml:space="preserve"> </w:t>
      </w:r>
      <w:r w:rsidR="00641C1C" w:rsidRPr="00CB3FF4">
        <w:rPr>
          <w:sz w:val="24"/>
          <w:szCs w:val="24"/>
        </w:rPr>
        <w:t xml:space="preserve">do this </w:t>
      </w:r>
      <w:r w:rsidR="00F21088" w:rsidRPr="00CB3FF4">
        <w:rPr>
          <w:sz w:val="24"/>
          <w:szCs w:val="24"/>
        </w:rPr>
        <w:t>by partnering with large organis</w:t>
      </w:r>
      <w:r w:rsidR="00C47951" w:rsidRPr="00CB3FF4">
        <w:rPr>
          <w:sz w:val="24"/>
          <w:szCs w:val="24"/>
        </w:rPr>
        <w:t>ations that</w:t>
      </w:r>
      <w:r w:rsidR="009C4C17" w:rsidRPr="00CB3FF4">
        <w:rPr>
          <w:sz w:val="24"/>
          <w:szCs w:val="24"/>
        </w:rPr>
        <w:t xml:space="preserve"> </w:t>
      </w:r>
      <w:r w:rsidR="00641C1C" w:rsidRPr="00CB3FF4">
        <w:rPr>
          <w:sz w:val="24"/>
          <w:szCs w:val="24"/>
        </w:rPr>
        <w:t>have a high level of routine or repetitive tasks</w:t>
      </w:r>
      <w:r w:rsidR="00800240">
        <w:rPr>
          <w:sz w:val="24"/>
          <w:szCs w:val="24"/>
        </w:rPr>
        <w:t>,</w:t>
      </w:r>
      <w:r w:rsidR="00641C1C" w:rsidRPr="00CB3FF4">
        <w:rPr>
          <w:sz w:val="24"/>
          <w:szCs w:val="24"/>
        </w:rPr>
        <w:t xml:space="preserve"> </w:t>
      </w:r>
      <w:r w:rsidR="00800240">
        <w:rPr>
          <w:sz w:val="24"/>
          <w:szCs w:val="24"/>
        </w:rPr>
        <w:t>which</w:t>
      </w:r>
      <w:r w:rsidR="00641C1C" w:rsidRPr="00CB3FF4">
        <w:rPr>
          <w:sz w:val="24"/>
          <w:szCs w:val="24"/>
        </w:rPr>
        <w:t xml:space="preserve"> trained </w:t>
      </w:r>
      <w:proofErr w:type="spellStart"/>
      <w:r w:rsidR="00641C1C" w:rsidRPr="00CB3FF4">
        <w:rPr>
          <w:sz w:val="24"/>
          <w:szCs w:val="24"/>
        </w:rPr>
        <w:t>Jobsupport</w:t>
      </w:r>
      <w:proofErr w:type="spellEnd"/>
      <w:r w:rsidR="00641C1C" w:rsidRPr="00CB3FF4">
        <w:rPr>
          <w:sz w:val="24"/>
          <w:szCs w:val="24"/>
        </w:rPr>
        <w:t xml:space="preserve"> specialists can carve into an optimal job</w:t>
      </w:r>
      <w:r w:rsidR="006347A3">
        <w:rPr>
          <w:sz w:val="24"/>
          <w:szCs w:val="24"/>
        </w:rPr>
        <w:t xml:space="preserve"> </w:t>
      </w:r>
      <w:r w:rsidR="00641C1C" w:rsidRPr="00CB3FF4">
        <w:rPr>
          <w:sz w:val="24"/>
          <w:szCs w:val="24"/>
        </w:rPr>
        <w:t>match for a person with intellectual disability. Crucial to the p</w:t>
      </w:r>
      <w:r w:rsidR="00F21088" w:rsidRPr="00CB3FF4">
        <w:rPr>
          <w:sz w:val="24"/>
          <w:szCs w:val="24"/>
        </w:rPr>
        <w:t xml:space="preserve">artnership is the guarantee of </w:t>
      </w:r>
      <w:r w:rsidR="00641C1C" w:rsidRPr="00CB3FF4">
        <w:rPr>
          <w:sz w:val="24"/>
          <w:szCs w:val="24"/>
        </w:rPr>
        <w:t>ongoing support as req</w:t>
      </w:r>
      <w:r w:rsidR="00F21088" w:rsidRPr="00CB3FF4">
        <w:rPr>
          <w:sz w:val="24"/>
          <w:szCs w:val="24"/>
        </w:rPr>
        <w:t>uired for the duration of the j</w:t>
      </w:r>
      <w:r w:rsidR="00C47951" w:rsidRPr="00CB3FF4">
        <w:rPr>
          <w:sz w:val="24"/>
          <w:szCs w:val="24"/>
        </w:rPr>
        <w:t>ob.</w:t>
      </w:r>
      <w:r w:rsidR="00641C1C" w:rsidRPr="00CB3FF4">
        <w:rPr>
          <w:sz w:val="24"/>
          <w:szCs w:val="24"/>
        </w:rPr>
        <w:t xml:space="preserve"> Inclusion Australia recommend a disability employment model that </w:t>
      </w:r>
      <w:r w:rsidR="00F21088" w:rsidRPr="00CB3FF4">
        <w:rPr>
          <w:sz w:val="24"/>
          <w:szCs w:val="24"/>
        </w:rPr>
        <w:t>involves a sea</w:t>
      </w:r>
      <w:r w:rsidR="00E815B1" w:rsidRPr="00CB3FF4">
        <w:rPr>
          <w:sz w:val="24"/>
          <w:szCs w:val="24"/>
        </w:rPr>
        <w:t>mless interface with NDIS providing transition to work supports and links to specialist</w:t>
      </w:r>
      <w:r w:rsidR="00F21088" w:rsidRPr="00CB3FF4">
        <w:rPr>
          <w:sz w:val="24"/>
          <w:szCs w:val="24"/>
        </w:rPr>
        <w:t xml:space="preserve"> </w:t>
      </w:r>
      <w:r w:rsidR="00E815B1" w:rsidRPr="00CB3FF4">
        <w:rPr>
          <w:sz w:val="24"/>
          <w:szCs w:val="24"/>
        </w:rPr>
        <w:t xml:space="preserve">disability employment services </w:t>
      </w:r>
      <w:r w:rsidR="00800240">
        <w:rPr>
          <w:sz w:val="24"/>
          <w:szCs w:val="24"/>
        </w:rPr>
        <w:t>that</w:t>
      </w:r>
      <w:r w:rsidR="00E815B1" w:rsidRPr="00CB3FF4">
        <w:rPr>
          <w:sz w:val="24"/>
          <w:szCs w:val="24"/>
        </w:rPr>
        <w:t xml:space="preserve"> are skilled in partnership development, job analysis, job carving, </w:t>
      </w:r>
      <w:r w:rsidR="00A55C2E" w:rsidRPr="00CB3FF4">
        <w:rPr>
          <w:sz w:val="24"/>
          <w:szCs w:val="24"/>
        </w:rPr>
        <w:t xml:space="preserve">on the job </w:t>
      </w:r>
      <w:r w:rsidR="00E815B1" w:rsidRPr="00CB3FF4">
        <w:rPr>
          <w:sz w:val="24"/>
          <w:szCs w:val="24"/>
        </w:rPr>
        <w:t xml:space="preserve">training and </w:t>
      </w:r>
      <w:r w:rsidR="00800240">
        <w:rPr>
          <w:sz w:val="24"/>
          <w:szCs w:val="24"/>
        </w:rPr>
        <w:t xml:space="preserve">the provision of </w:t>
      </w:r>
      <w:r w:rsidR="00E815B1" w:rsidRPr="00CB3FF4">
        <w:rPr>
          <w:sz w:val="24"/>
          <w:szCs w:val="24"/>
        </w:rPr>
        <w:t>ongoing suppo</w:t>
      </w:r>
      <w:r w:rsidR="00C47951" w:rsidRPr="00CB3FF4">
        <w:rPr>
          <w:sz w:val="24"/>
          <w:szCs w:val="24"/>
        </w:rPr>
        <w:t>rt for employees and employers.</w:t>
      </w:r>
    </w:p>
    <w:p w14:paraId="121BE828" w14:textId="04D4A575" w:rsidR="00881A40" w:rsidRDefault="0042597A" w:rsidP="003D3FC4">
      <w:pPr>
        <w:spacing w:line="480" w:lineRule="auto"/>
        <w:rPr>
          <w:sz w:val="24"/>
          <w:szCs w:val="24"/>
        </w:rPr>
      </w:pPr>
      <w:r>
        <w:rPr>
          <w:sz w:val="24"/>
          <w:szCs w:val="24"/>
        </w:rPr>
        <w:t xml:space="preserve">Another initiative that focuses on partnerships and employers is the Ticket to Work </w:t>
      </w:r>
      <w:r w:rsidR="00800240">
        <w:rPr>
          <w:sz w:val="24"/>
          <w:szCs w:val="24"/>
        </w:rPr>
        <w:t>(TTW) p</w:t>
      </w:r>
      <w:r>
        <w:rPr>
          <w:sz w:val="24"/>
          <w:szCs w:val="24"/>
        </w:rPr>
        <w:t>rogram</w:t>
      </w:r>
      <w:r w:rsidR="004707E1">
        <w:rPr>
          <w:sz w:val="24"/>
          <w:szCs w:val="24"/>
        </w:rPr>
        <w:t xml:space="preserve"> that received Australian Government funding for a national rollout in 2013</w:t>
      </w:r>
      <w:r>
        <w:rPr>
          <w:sz w:val="24"/>
          <w:szCs w:val="24"/>
        </w:rPr>
        <w:t>. TTW brings together schools, vocational education and training provi</w:t>
      </w:r>
      <w:r w:rsidR="006347A3">
        <w:rPr>
          <w:sz w:val="24"/>
          <w:szCs w:val="24"/>
        </w:rPr>
        <w:t>ders, disability support organis</w:t>
      </w:r>
      <w:r>
        <w:rPr>
          <w:sz w:val="24"/>
          <w:szCs w:val="24"/>
        </w:rPr>
        <w:t xml:space="preserve">ations and employers into local networks that </w:t>
      </w:r>
      <w:r w:rsidR="003A5FE7">
        <w:rPr>
          <w:sz w:val="24"/>
          <w:szCs w:val="24"/>
        </w:rPr>
        <w:t>facilitate</w:t>
      </w:r>
      <w:r>
        <w:rPr>
          <w:sz w:val="24"/>
          <w:szCs w:val="24"/>
        </w:rPr>
        <w:t xml:space="preserve"> </w:t>
      </w:r>
      <w:r w:rsidR="003A5FE7">
        <w:rPr>
          <w:sz w:val="24"/>
          <w:szCs w:val="24"/>
        </w:rPr>
        <w:t xml:space="preserve">vocational </w:t>
      </w:r>
      <w:r>
        <w:rPr>
          <w:sz w:val="24"/>
          <w:szCs w:val="24"/>
        </w:rPr>
        <w:t>training and support for young people</w:t>
      </w:r>
      <w:r w:rsidR="00800240">
        <w:rPr>
          <w:sz w:val="24"/>
          <w:szCs w:val="24"/>
        </w:rPr>
        <w:t>,</w:t>
      </w:r>
      <w:r>
        <w:rPr>
          <w:sz w:val="24"/>
          <w:szCs w:val="24"/>
        </w:rPr>
        <w:t xml:space="preserve"> predominantly with intellectual disability</w:t>
      </w:r>
      <w:r w:rsidR="00800240">
        <w:rPr>
          <w:sz w:val="24"/>
          <w:szCs w:val="24"/>
        </w:rPr>
        <w:t>,</w:t>
      </w:r>
      <w:r w:rsidR="003A5FE7">
        <w:rPr>
          <w:sz w:val="24"/>
          <w:szCs w:val="24"/>
        </w:rPr>
        <w:t xml:space="preserve"> as </w:t>
      </w:r>
      <w:r w:rsidR="00800240">
        <w:rPr>
          <w:sz w:val="24"/>
          <w:szCs w:val="24"/>
        </w:rPr>
        <w:t>they</w:t>
      </w:r>
      <w:r w:rsidR="003A5FE7">
        <w:rPr>
          <w:sz w:val="24"/>
          <w:szCs w:val="24"/>
        </w:rPr>
        <w:t xml:space="preserve"> approach the transition from school to work. The focus of TTW is a</w:t>
      </w:r>
      <w:r w:rsidR="006347A3">
        <w:rPr>
          <w:sz w:val="24"/>
          <w:szCs w:val="24"/>
        </w:rPr>
        <w:t xml:space="preserve">n </w:t>
      </w:r>
      <w:r w:rsidR="003A5FE7">
        <w:rPr>
          <w:sz w:val="24"/>
          <w:szCs w:val="24"/>
        </w:rPr>
        <w:lastRenderedPageBreak/>
        <w:t>‘employment first’ approach</w:t>
      </w:r>
      <w:r w:rsidR="00800240">
        <w:rPr>
          <w:sz w:val="24"/>
          <w:szCs w:val="24"/>
        </w:rPr>
        <w:t xml:space="preserve"> (</w:t>
      </w:r>
      <w:proofErr w:type="spellStart"/>
      <w:r w:rsidR="00800240">
        <w:rPr>
          <w:sz w:val="24"/>
          <w:szCs w:val="24"/>
        </w:rPr>
        <w:t>Wakeford</w:t>
      </w:r>
      <w:proofErr w:type="spellEnd"/>
      <w:r w:rsidR="00800240">
        <w:rPr>
          <w:sz w:val="24"/>
          <w:szCs w:val="24"/>
        </w:rPr>
        <w:t xml:space="preserve"> &amp; Waugh, 2014; p.3), t</w:t>
      </w:r>
      <w:r w:rsidR="003A5FE7">
        <w:rPr>
          <w:sz w:val="24"/>
          <w:szCs w:val="24"/>
        </w:rPr>
        <w:t xml:space="preserve">hat is, </w:t>
      </w:r>
      <w:r w:rsidR="00C25C64">
        <w:rPr>
          <w:sz w:val="24"/>
          <w:szCs w:val="24"/>
        </w:rPr>
        <w:t xml:space="preserve">work placements through </w:t>
      </w:r>
      <w:r w:rsidR="00881A40">
        <w:rPr>
          <w:sz w:val="24"/>
          <w:szCs w:val="24"/>
        </w:rPr>
        <w:t>Australian School-b</w:t>
      </w:r>
      <w:r w:rsidR="006D35A8">
        <w:rPr>
          <w:sz w:val="24"/>
          <w:szCs w:val="24"/>
        </w:rPr>
        <w:t>ased A</w:t>
      </w:r>
      <w:r w:rsidR="00C25C64">
        <w:rPr>
          <w:sz w:val="24"/>
          <w:szCs w:val="24"/>
        </w:rPr>
        <w:t>pprenti</w:t>
      </w:r>
      <w:r w:rsidR="006347A3">
        <w:rPr>
          <w:sz w:val="24"/>
          <w:szCs w:val="24"/>
        </w:rPr>
        <w:t>ce</w:t>
      </w:r>
      <w:r w:rsidR="00C25C64">
        <w:rPr>
          <w:sz w:val="24"/>
          <w:szCs w:val="24"/>
        </w:rPr>
        <w:t>shi</w:t>
      </w:r>
      <w:r w:rsidR="006D35A8">
        <w:rPr>
          <w:sz w:val="24"/>
          <w:szCs w:val="24"/>
        </w:rPr>
        <w:t>ps and T</w:t>
      </w:r>
      <w:r w:rsidR="00C25C64">
        <w:rPr>
          <w:sz w:val="24"/>
          <w:szCs w:val="24"/>
        </w:rPr>
        <w:t>raineeships</w:t>
      </w:r>
      <w:r w:rsidR="006D35A8">
        <w:rPr>
          <w:sz w:val="24"/>
          <w:szCs w:val="24"/>
        </w:rPr>
        <w:t xml:space="preserve"> (</w:t>
      </w:r>
      <w:proofErr w:type="spellStart"/>
      <w:r w:rsidR="006D35A8">
        <w:rPr>
          <w:sz w:val="24"/>
          <w:szCs w:val="24"/>
        </w:rPr>
        <w:t>AS</w:t>
      </w:r>
      <w:r w:rsidR="00881A40">
        <w:rPr>
          <w:sz w:val="24"/>
          <w:szCs w:val="24"/>
        </w:rPr>
        <w:t>b</w:t>
      </w:r>
      <w:r w:rsidR="006D35A8">
        <w:rPr>
          <w:sz w:val="24"/>
          <w:szCs w:val="24"/>
        </w:rPr>
        <w:t>ATS</w:t>
      </w:r>
      <w:proofErr w:type="spellEnd"/>
      <w:r w:rsidR="006D35A8">
        <w:rPr>
          <w:sz w:val="24"/>
          <w:szCs w:val="24"/>
        </w:rPr>
        <w:t>)</w:t>
      </w:r>
      <w:r w:rsidR="00C25C64">
        <w:rPr>
          <w:sz w:val="24"/>
          <w:szCs w:val="24"/>
        </w:rPr>
        <w:t xml:space="preserve">, work experience </w:t>
      </w:r>
      <w:r w:rsidR="006D35A8">
        <w:rPr>
          <w:sz w:val="24"/>
          <w:szCs w:val="24"/>
        </w:rPr>
        <w:t>programs</w:t>
      </w:r>
      <w:r w:rsidR="00D93F55">
        <w:rPr>
          <w:sz w:val="24"/>
          <w:szCs w:val="24"/>
        </w:rPr>
        <w:t>,</w:t>
      </w:r>
      <w:r w:rsidR="00C25C64">
        <w:rPr>
          <w:sz w:val="24"/>
          <w:szCs w:val="24"/>
        </w:rPr>
        <w:t xml:space="preserve"> </w:t>
      </w:r>
      <w:r w:rsidR="006D35A8">
        <w:rPr>
          <w:sz w:val="24"/>
          <w:szCs w:val="24"/>
        </w:rPr>
        <w:t xml:space="preserve">along </w:t>
      </w:r>
      <w:r w:rsidR="00C25C64">
        <w:rPr>
          <w:sz w:val="24"/>
          <w:szCs w:val="24"/>
        </w:rPr>
        <w:t>with training and support in real work settings</w:t>
      </w:r>
      <w:r w:rsidR="004707E1">
        <w:rPr>
          <w:sz w:val="24"/>
          <w:szCs w:val="24"/>
        </w:rPr>
        <w:t>.</w:t>
      </w:r>
      <w:r w:rsidR="006D35A8">
        <w:rPr>
          <w:sz w:val="24"/>
          <w:szCs w:val="24"/>
        </w:rPr>
        <w:t xml:space="preserve"> </w:t>
      </w:r>
      <w:r w:rsidR="00C25C64">
        <w:rPr>
          <w:sz w:val="24"/>
          <w:szCs w:val="24"/>
        </w:rPr>
        <w:t xml:space="preserve">An evaluation of the TTW initiative </w:t>
      </w:r>
      <w:r w:rsidR="00881A40">
        <w:rPr>
          <w:sz w:val="24"/>
          <w:szCs w:val="24"/>
        </w:rPr>
        <w:t xml:space="preserve">in 2014 </w:t>
      </w:r>
      <w:r w:rsidR="00C25C64">
        <w:rPr>
          <w:sz w:val="24"/>
          <w:szCs w:val="24"/>
        </w:rPr>
        <w:t xml:space="preserve">found that </w:t>
      </w:r>
      <w:r w:rsidR="006347A3">
        <w:rPr>
          <w:sz w:val="24"/>
          <w:szCs w:val="24"/>
        </w:rPr>
        <w:t>86% of the 99 young people</w:t>
      </w:r>
      <w:r w:rsidR="006D35A8">
        <w:rPr>
          <w:sz w:val="24"/>
          <w:szCs w:val="24"/>
        </w:rPr>
        <w:t xml:space="preserve"> who </w:t>
      </w:r>
      <w:r w:rsidR="006D35A8" w:rsidRPr="00860920">
        <w:rPr>
          <w:sz w:val="24"/>
          <w:szCs w:val="24"/>
        </w:rPr>
        <w:t xml:space="preserve">had completed an </w:t>
      </w:r>
      <w:proofErr w:type="spellStart"/>
      <w:r w:rsidR="006D35A8" w:rsidRPr="00860920">
        <w:rPr>
          <w:sz w:val="24"/>
          <w:szCs w:val="24"/>
        </w:rPr>
        <w:t>AS</w:t>
      </w:r>
      <w:r w:rsidR="000D070A" w:rsidRPr="00860920">
        <w:rPr>
          <w:sz w:val="24"/>
          <w:szCs w:val="24"/>
        </w:rPr>
        <w:t>b</w:t>
      </w:r>
      <w:r w:rsidR="006D35A8" w:rsidRPr="00860920">
        <w:rPr>
          <w:sz w:val="24"/>
          <w:szCs w:val="24"/>
        </w:rPr>
        <w:t>AT</w:t>
      </w:r>
      <w:proofErr w:type="spellEnd"/>
      <w:r w:rsidR="006D35A8" w:rsidRPr="00860920">
        <w:rPr>
          <w:sz w:val="24"/>
          <w:szCs w:val="24"/>
        </w:rPr>
        <w:t xml:space="preserve"> were </w:t>
      </w:r>
      <w:r w:rsidR="00FE6E54" w:rsidRPr="00860920">
        <w:rPr>
          <w:sz w:val="24"/>
          <w:szCs w:val="24"/>
        </w:rPr>
        <w:t xml:space="preserve">still in open </w:t>
      </w:r>
      <w:proofErr w:type="gramStart"/>
      <w:r w:rsidR="00FE6E54" w:rsidRPr="00860920">
        <w:rPr>
          <w:sz w:val="24"/>
          <w:szCs w:val="24"/>
        </w:rPr>
        <w:t xml:space="preserve">employment </w:t>
      </w:r>
      <w:r w:rsidR="000D070A" w:rsidRPr="00860920">
        <w:rPr>
          <w:sz w:val="24"/>
          <w:szCs w:val="24"/>
        </w:rPr>
        <w:t xml:space="preserve"> at</w:t>
      </w:r>
      <w:proofErr w:type="gramEnd"/>
      <w:r w:rsidR="000D070A" w:rsidRPr="00860920">
        <w:rPr>
          <w:sz w:val="24"/>
          <w:szCs w:val="24"/>
        </w:rPr>
        <w:t xml:space="preserve"> the time of the review</w:t>
      </w:r>
      <w:r w:rsidR="000D070A">
        <w:rPr>
          <w:sz w:val="24"/>
          <w:szCs w:val="24"/>
        </w:rPr>
        <w:t xml:space="preserve"> </w:t>
      </w:r>
      <w:r w:rsidR="00FE6E54">
        <w:rPr>
          <w:sz w:val="24"/>
          <w:szCs w:val="24"/>
        </w:rPr>
        <w:t>(</w:t>
      </w:r>
      <w:proofErr w:type="spellStart"/>
      <w:r w:rsidR="003A5FE7">
        <w:rPr>
          <w:sz w:val="24"/>
          <w:szCs w:val="24"/>
        </w:rPr>
        <w:t>Wakeford</w:t>
      </w:r>
      <w:proofErr w:type="spellEnd"/>
      <w:r w:rsidR="003A5FE7">
        <w:rPr>
          <w:sz w:val="24"/>
          <w:szCs w:val="24"/>
        </w:rPr>
        <w:t xml:space="preserve"> &amp; Waugh, 2014).</w:t>
      </w:r>
      <w:r w:rsidR="00FE6E54">
        <w:rPr>
          <w:sz w:val="24"/>
          <w:szCs w:val="24"/>
        </w:rPr>
        <w:t xml:space="preserve"> </w:t>
      </w:r>
      <w:r w:rsidR="00FE6E54" w:rsidRPr="00C00119">
        <w:rPr>
          <w:sz w:val="24"/>
          <w:szCs w:val="24"/>
        </w:rPr>
        <w:t xml:space="preserve">Moreover, </w:t>
      </w:r>
      <w:r w:rsidR="00E72800" w:rsidRPr="00C00119">
        <w:rPr>
          <w:sz w:val="24"/>
          <w:szCs w:val="24"/>
        </w:rPr>
        <w:t>over</w:t>
      </w:r>
      <w:r w:rsidR="00E72800" w:rsidRPr="00C00119">
        <w:rPr>
          <w:spacing w:val="10"/>
          <w:sz w:val="24"/>
          <w:szCs w:val="24"/>
        </w:rPr>
        <w:t xml:space="preserve"> </w:t>
      </w:r>
      <w:r w:rsidR="00E72800" w:rsidRPr="00C00119">
        <w:rPr>
          <w:spacing w:val="-1"/>
          <w:sz w:val="24"/>
          <w:szCs w:val="24"/>
        </w:rPr>
        <w:t>200</w:t>
      </w:r>
      <w:r w:rsidR="00E72800" w:rsidRPr="00C00119">
        <w:rPr>
          <w:spacing w:val="11"/>
          <w:sz w:val="24"/>
          <w:szCs w:val="24"/>
        </w:rPr>
        <w:t xml:space="preserve"> </w:t>
      </w:r>
      <w:r w:rsidR="00E72800" w:rsidRPr="00C00119">
        <w:rPr>
          <w:spacing w:val="-1"/>
          <w:sz w:val="24"/>
          <w:szCs w:val="24"/>
        </w:rPr>
        <w:t>students</w:t>
      </w:r>
      <w:r w:rsidR="00E72800" w:rsidRPr="00C00119">
        <w:rPr>
          <w:spacing w:val="13"/>
          <w:sz w:val="24"/>
          <w:szCs w:val="24"/>
        </w:rPr>
        <w:t xml:space="preserve"> </w:t>
      </w:r>
      <w:r w:rsidR="00E72800" w:rsidRPr="00C00119">
        <w:rPr>
          <w:spacing w:val="-1"/>
          <w:sz w:val="24"/>
          <w:szCs w:val="24"/>
        </w:rPr>
        <w:t>participated</w:t>
      </w:r>
      <w:r w:rsidR="00E72800" w:rsidRPr="00C00119">
        <w:rPr>
          <w:spacing w:val="12"/>
          <w:sz w:val="24"/>
          <w:szCs w:val="24"/>
        </w:rPr>
        <w:t xml:space="preserve"> </w:t>
      </w:r>
      <w:r w:rsidR="00E72800" w:rsidRPr="00C00119">
        <w:rPr>
          <w:spacing w:val="-1"/>
          <w:sz w:val="24"/>
          <w:szCs w:val="24"/>
        </w:rPr>
        <w:t>in</w:t>
      </w:r>
      <w:r w:rsidR="00E72800" w:rsidRPr="00C00119">
        <w:rPr>
          <w:spacing w:val="10"/>
          <w:sz w:val="24"/>
          <w:szCs w:val="24"/>
        </w:rPr>
        <w:t xml:space="preserve"> </w:t>
      </w:r>
      <w:r w:rsidR="00E72800" w:rsidRPr="00C00119">
        <w:rPr>
          <w:spacing w:val="-1"/>
          <w:sz w:val="24"/>
          <w:szCs w:val="24"/>
        </w:rPr>
        <w:t>work</w:t>
      </w:r>
      <w:r w:rsidR="00E72800" w:rsidRPr="00C00119">
        <w:rPr>
          <w:spacing w:val="57"/>
          <w:sz w:val="24"/>
          <w:szCs w:val="24"/>
        </w:rPr>
        <w:t xml:space="preserve"> </w:t>
      </w:r>
      <w:r w:rsidR="00E72800" w:rsidRPr="00C00119">
        <w:rPr>
          <w:spacing w:val="-1"/>
          <w:sz w:val="24"/>
          <w:szCs w:val="24"/>
        </w:rPr>
        <w:t>experience</w:t>
      </w:r>
      <w:r w:rsidR="00E72800" w:rsidRPr="00C00119">
        <w:rPr>
          <w:spacing w:val="1"/>
          <w:sz w:val="24"/>
          <w:szCs w:val="24"/>
        </w:rPr>
        <w:t xml:space="preserve"> </w:t>
      </w:r>
      <w:r w:rsidR="00E72800" w:rsidRPr="00C00119">
        <w:rPr>
          <w:spacing w:val="-1"/>
          <w:sz w:val="24"/>
          <w:szCs w:val="24"/>
        </w:rPr>
        <w:t>and</w:t>
      </w:r>
      <w:r w:rsidR="00E72800" w:rsidRPr="00C00119">
        <w:rPr>
          <w:spacing w:val="-3"/>
          <w:sz w:val="24"/>
          <w:szCs w:val="24"/>
        </w:rPr>
        <w:t xml:space="preserve"> </w:t>
      </w:r>
      <w:r w:rsidR="00E72800" w:rsidRPr="00C00119">
        <w:rPr>
          <w:spacing w:val="-1"/>
          <w:sz w:val="24"/>
          <w:szCs w:val="24"/>
        </w:rPr>
        <w:t>workplace</w:t>
      </w:r>
      <w:r w:rsidR="00E72800" w:rsidRPr="00C00119">
        <w:rPr>
          <w:spacing w:val="-2"/>
          <w:sz w:val="24"/>
          <w:szCs w:val="24"/>
        </w:rPr>
        <w:t xml:space="preserve"> </w:t>
      </w:r>
      <w:r w:rsidR="00E72800" w:rsidRPr="00C00119">
        <w:rPr>
          <w:spacing w:val="-1"/>
          <w:sz w:val="24"/>
          <w:szCs w:val="24"/>
        </w:rPr>
        <w:t>preparation activities;</w:t>
      </w:r>
      <w:r w:rsidR="00E72800" w:rsidRPr="00C00119">
        <w:rPr>
          <w:spacing w:val="1"/>
          <w:sz w:val="24"/>
          <w:szCs w:val="24"/>
        </w:rPr>
        <w:t xml:space="preserve"> </w:t>
      </w:r>
      <w:r w:rsidR="00E72800" w:rsidRPr="00C00119">
        <w:rPr>
          <w:spacing w:val="-1"/>
          <w:sz w:val="24"/>
          <w:szCs w:val="24"/>
        </w:rPr>
        <w:t>and,</w:t>
      </w:r>
      <w:r w:rsidR="00E72800" w:rsidRPr="00C00119">
        <w:rPr>
          <w:spacing w:val="-2"/>
          <w:sz w:val="24"/>
          <w:szCs w:val="24"/>
        </w:rPr>
        <w:t xml:space="preserve"> </w:t>
      </w:r>
      <w:r w:rsidR="00E72800" w:rsidRPr="00C00119">
        <w:rPr>
          <w:spacing w:val="-1"/>
          <w:sz w:val="24"/>
          <w:szCs w:val="24"/>
        </w:rPr>
        <w:t>over</w:t>
      </w:r>
      <w:r w:rsidR="00E72800" w:rsidRPr="00C00119">
        <w:rPr>
          <w:sz w:val="24"/>
          <w:szCs w:val="24"/>
        </w:rPr>
        <w:t xml:space="preserve"> </w:t>
      </w:r>
      <w:r w:rsidR="00E72800" w:rsidRPr="00C00119">
        <w:rPr>
          <w:spacing w:val="-2"/>
          <w:sz w:val="24"/>
          <w:szCs w:val="24"/>
        </w:rPr>
        <w:t>180</w:t>
      </w:r>
      <w:r w:rsidR="00E72800" w:rsidRPr="00C00119">
        <w:rPr>
          <w:spacing w:val="1"/>
          <w:sz w:val="24"/>
          <w:szCs w:val="24"/>
        </w:rPr>
        <w:t xml:space="preserve"> </w:t>
      </w:r>
      <w:r w:rsidR="00E72800" w:rsidRPr="00C00119">
        <w:rPr>
          <w:spacing w:val="-1"/>
          <w:sz w:val="24"/>
          <w:szCs w:val="24"/>
        </w:rPr>
        <w:t>employers</w:t>
      </w:r>
      <w:r w:rsidR="00E72800" w:rsidRPr="00C00119">
        <w:rPr>
          <w:sz w:val="24"/>
          <w:szCs w:val="24"/>
        </w:rPr>
        <w:t xml:space="preserve"> </w:t>
      </w:r>
      <w:r w:rsidR="00E72800" w:rsidRPr="00C00119">
        <w:rPr>
          <w:spacing w:val="-1"/>
          <w:sz w:val="24"/>
          <w:szCs w:val="24"/>
        </w:rPr>
        <w:t>and 93 schools</w:t>
      </w:r>
      <w:r w:rsidR="00E72800" w:rsidRPr="00C00119">
        <w:rPr>
          <w:spacing w:val="-2"/>
          <w:sz w:val="24"/>
          <w:szCs w:val="24"/>
        </w:rPr>
        <w:t xml:space="preserve"> were </w:t>
      </w:r>
      <w:r w:rsidR="00E72800" w:rsidRPr="00C00119">
        <w:rPr>
          <w:spacing w:val="-1"/>
          <w:sz w:val="24"/>
          <w:szCs w:val="24"/>
        </w:rPr>
        <w:t>engaged in the program.</w:t>
      </w:r>
      <w:r w:rsidRPr="00C00119">
        <w:rPr>
          <w:sz w:val="24"/>
          <w:szCs w:val="24"/>
        </w:rPr>
        <w:t xml:space="preserve"> </w:t>
      </w:r>
      <w:r w:rsidR="00E72800" w:rsidRPr="00C00119">
        <w:rPr>
          <w:sz w:val="24"/>
          <w:szCs w:val="24"/>
        </w:rPr>
        <w:t xml:space="preserve">The TTW initiative has now also received </w:t>
      </w:r>
      <w:r w:rsidR="00DC30C9" w:rsidRPr="00C00119">
        <w:rPr>
          <w:sz w:val="24"/>
          <w:szCs w:val="24"/>
        </w:rPr>
        <w:t>further</w:t>
      </w:r>
      <w:r w:rsidR="00E72800" w:rsidRPr="00C00119">
        <w:rPr>
          <w:sz w:val="24"/>
          <w:szCs w:val="24"/>
        </w:rPr>
        <w:t xml:space="preserve"> funding </w:t>
      </w:r>
      <w:r w:rsidR="00DC30C9" w:rsidRPr="00C00119">
        <w:rPr>
          <w:sz w:val="24"/>
          <w:szCs w:val="24"/>
        </w:rPr>
        <w:t xml:space="preserve">to expand </w:t>
      </w:r>
      <w:r w:rsidR="00324B96" w:rsidRPr="00C00119">
        <w:rPr>
          <w:sz w:val="24"/>
          <w:szCs w:val="24"/>
        </w:rPr>
        <w:t>into the National Disability Insurance Scheme (NDIS) trial sites.</w:t>
      </w:r>
      <w:r w:rsidR="00D93F55" w:rsidRPr="00C00119">
        <w:rPr>
          <w:sz w:val="24"/>
          <w:szCs w:val="24"/>
        </w:rPr>
        <w:t xml:space="preserve"> The success of local TTW partnerships is attributed to the support, resources and accreditation provi</w:t>
      </w:r>
      <w:r w:rsidR="00C00119">
        <w:rPr>
          <w:sz w:val="24"/>
          <w:szCs w:val="24"/>
        </w:rPr>
        <w:t xml:space="preserve">ded by the national TTW network </w:t>
      </w:r>
      <w:r w:rsidR="004707E1" w:rsidRPr="00C00119">
        <w:rPr>
          <w:sz w:val="24"/>
          <w:szCs w:val="24"/>
        </w:rPr>
        <w:t>(</w:t>
      </w:r>
      <w:proofErr w:type="spellStart"/>
      <w:r w:rsidR="004707E1" w:rsidRPr="00C00119">
        <w:rPr>
          <w:sz w:val="24"/>
          <w:szCs w:val="24"/>
        </w:rPr>
        <w:t>Wakeford</w:t>
      </w:r>
      <w:proofErr w:type="spellEnd"/>
      <w:r w:rsidR="004707E1" w:rsidRPr="00C00119">
        <w:rPr>
          <w:sz w:val="24"/>
          <w:szCs w:val="24"/>
        </w:rPr>
        <w:t xml:space="preserve"> &amp; Waugh, 2014). </w:t>
      </w:r>
    </w:p>
    <w:p w14:paraId="5D2AA0E4" w14:textId="5D6B5CC7" w:rsidR="00B836A2" w:rsidRPr="00875DC4" w:rsidRDefault="004707E1" w:rsidP="003D3FC4">
      <w:pPr>
        <w:spacing w:line="480" w:lineRule="auto"/>
        <w:rPr>
          <w:sz w:val="24"/>
          <w:szCs w:val="24"/>
        </w:rPr>
      </w:pPr>
      <w:r w:rsidRPr="00C00119">
        <w:rPr>
          <w:sz w:val="24"/>
          <w:szCs w:val="24"/>
        </w:rPr>
        <w:t xml:space="preserve">A similar initiative established in the Geelong area </w:t>
      </w:r>
      <w:r w:rsidR="005F08D0" w:rsidRPr="00C00119">
        <w:rPr>
          <w:sz w:val="24"/>
          <w:szCs w:val="24"/>
        </w:rPr>
        <w:t xml:space="preserve">and funded by the Victorian Government </w:t>
      </w:r>
      <w:r w:rsidRPr="00C00119">
        <w:rPr>
          <w:sz w:val="24"/>
          <w:szCs w:val="24"/>
        </w:rPr>
        <w:t xml:space="preserve">is </w:t>
      </w:r>
      <w:r w:rsidR="005F08D0" w:rsidRPr="00C00119">
        <w:rPr>
          <w:sz w:val="24"/>
          <w:szCs w:val="24"/>
        </w:rPr>
        <w:t xml:space="preserve">the </w:t>
      </w:r>
      <w:r w:rsidR="00C00119">
        <w:rPr>
          <w:sz w:val="24"/>
          <w:szCs w:val="24"/>
        </w:rPr>
        <w:t>GROW</w:t>
      </w:r>
      <w:r w:rsidRPr="00C00119">
        <w:rPr>
          <w:sz w:val="24"/>
          <w:szCs w:val="24"/>
        </w:rPr>
        <w:t xml:space="preserve"> </w:t>
      </w:r>
      <w:r w:rsidR="005F08D0" w:rsidRPr="00C00119">
        <w:rPr>
          <w:sz w:val="24"/>
          <w:szCs w:val="24"/>
        </w:rPr>
        <w:t>Project. GROW is an alliance of business</w:t>
      </w:r>
      <w:r w:rsidR="00C00119">
        <w:rPr>
          <w:sz w:val="24"/>
          <w:szCs w:val="24"/>
        </w:rPr>
        <w:t>es and community support organis</w:t>
      </w:r>
      <w:r w:rsidR="005F08D0" w:rsidRPr="00C00119">
        <w:rPr>
          <w:sz w:val="24"/>
          <w:szCs w:val="24"/>
        </w:rPr>
        <w:t xml:space="preserve">ations who, through the coordination </w:t>
      </w:r>
      <w:r w:rsidR="00B836A2" w:rsidRPr="00C00119">
        <w:rPr>
          <w:sz w:val="24"/>
          <w:szCs w:val="24"/>
        </w:rPr>
        <w:t xml:space="preserve">of </w:t>
      </w:r>
      <w:r w:rsidR="00C00119">
        <w:rPr>
          <w:sz w:val="24"/>
          <w:szCs w:val="24"/>
        </w:rPr>
        <w:t xml:space="preserve">the </w:t>
      </w:r>
      <w:r w:rsidR="00B836A2" w:rsidRPr="00C00119">
        <w:rPr>
          <w:sz w:val="24"/>
          <w:szCs w:val="24"/>
        </w:rPr>
        <w:t xml:space="preserve">GROW Project, assist each other to increase employment of disadvantaged job seekers including people with disability in the Geelong region </w:t>
      </w:r>
      <w:r w:rsidR="00875DC4" w:rsidRPr="00875DC4">
        <w:rPr>
          <w:sz w:val="24"/>
          <w:szCs w:val="24"/>
        </w:rPr>
        <w:t>(GROW, 2015</w:t>
      </w:r>
      <w:r w:rsidR="00B836A2" w:rsidRPr="00875DC4">
        <w:rPr>
          <w:sz w:val="24"/>
          <w:szCs w:val="24"/>
        </w:rPr>
        <w:t>).</w:t>
      </w:r>
    </w:p>
    <w:p w14:paraId="786026C3" w14:textId="18E5E9AA" w:rsidR="0025794B" w:rsidRPr="00601403" w:rsidRDefault="00324B96" w:rsidP="003D3FC4">
      <w:pPr>
        <w:spacing w:line="480" w:lineRule="auto"/>
        <w:rPr>
          <w:sz w:val="24"/>
          <w:szCs w:val="24"/>
        </w:rPr>
      </w:pPr>
      <w:r w:rsidRPr="009962DB">
        <w:rPr>
          <w:sz w:val="24"/>
          <w:szCs w:val="24"/>
        </w:rPr>
        <w:t xml:space="preserve">Two additional national employer engagement programs have relevance to the Diversity Field Officer (DFO) Project currently being </w:t>
      </w:r>
      <w:r w:rsidR="00881A40" w:rsidRPr="009962DB">
        <w:rPr>
          <w:sz w:val="24"/>
          <w:szCs w:val="24"/>
        </w:rPr>
        <w:t>trialled</w:t>
      </w:r>
      <w:r w:rsidR="00B836A2" w:rsidRPr="009962DB">
        <w:rPr>
          <w:sz w:val="24"/>
          <w:szCs w:val="24"/>
        </w:rPr>
        <w:t xml:space="preserve"> in Geelong</w:t>
      </w:r>
      <w:r w:rsidR="00D26175" w:rsidRPr="009962DB">
        <w:rPr>
          <w:sz w:val="24"/>
          <w:szCs w:val="24"/>
        </w:rPr>
        <w:t>: The Special</w:t>
      </w:r>
      <w:r w:rsidRPr="009962DB">
        <w:rPr>
          <w:sz w:val="24"/>
          <w:szCs w:val="24"/>
        </w:rPr>
        <w:t xml:space="preserve"> </w:t>
      </w:r>
      <w:r w:rsidRPr="00722BF1">
        <w:rPr>
          <w:sz w:val="24"/>
          <w:szCs w:val="24"/>
        </w:rPr>
        <w:t>Emplo</w:t>
      </w:r>
      <w:r w:rsidR="00D72CF8" w:rsidRPr="00722BF1">
        <w:rPr>
          <w:sz w:val="24"/>
          <w:szCs w:val="24"/>
        </w:rPr>
        <w:t>yment Placement Officer (SEPO) P</w:t>
      </w:r>
      <w:r w:rsidRPr="00722BF1">
        <w:rPr>
          <w:sz w:val="24"/>
          <w:szCs w:val="24"/>
        </w:rPr>
        <w:t>roject</w:t>
      </w:r>
      <w:r w:rsidR="00D62B2C" w:rsidRPr="00722BF1">
        <w:rPr>
          <w:sz w:val="24"/>
          <w:szCs w:val="24"/>
        </w:rPr>
        <w:t xml:space="preserve"> (Department of Family </w:t>
      </w:r>
      <w:r w:rsidR="00881A40">
        <w:rPr>
          <w:sz w:val="24"/>
          <w:szCs w:val="24"/>
        </w:rPr>
        <w:t>&amp;</w:t>
      </w:r>
      <w:r w:rsidR="00D62B2C" w:rsidRPr="00722BF1">
        <w:rPr>
          <w:sz w:val="24"/>
          <w:szCs w:val="24"/>
        </w:rPr>
        <w:t xml:space="preserve"> Community Services</w:t>
      </w:r>
      <w:r w:rsidR="00601403" w:rsidRPr="00722BF1">
        <w:rPr>
          <w:sz w:val="24"/>
          <w:szCs w:val="24"/>
        </w:rPr>
        <w:t>,</w:t>
      </w:r>
      <w:r w:rsidR="00D62B2C" w:rsidRPr="00722BF1">
        <w:rPr>
          <w:sz w:val="24"/>
          <w:szCs w:val="24"/>
        </w:rPr>
        <w:t xml:space="preserve"> 2003)</w:t>
      </w:r>
      <w:r w:rsidRPr="00722BF1">
        <w:rPr>
          <w:sz w:val="24"/>
          <w:szCs w:val="24"/>
        </w:rPr>
        <w:t xml:space="preserve">, and The </w:t>
      </w:r>
      <w:r w:rsidR="00311290" w:rsidRPr="00722BF1">
        <w:rPr>
          <w:sz w:val="24"/>
          <w:szCs w:val="24"/>
        </w:rPr>
        <w:t xml:space="preserve">Disability Employment Broker </w:t>
      </w:r>
      <w:r w:rsidR="00A551B3" w:rsidRPr="00722BF1">
        <w:rPr>
          <w:sz w:val="24"/>
          <w:szCs w:val="24"/>
        </w:rPr>
        <w:t>Program (</w:t>
      </w:r>
      <w:r w:rsidR="00881A40">
        <w:rPr>
          <w:sz w:val="24"/>
          <w:szCs w:val="24"/>
        </w:rPr>
        <w:t>Department of Education, Employment &amp;Workplace Relations</w:t>
      </w:r>
      <w:r w:rsidR="00592B04" w:rsidRPr="00722BF1">
        <w:rPr>
          <w:sz w:val="24"/>
          <w:szCs w:val="24"/>
        </w:rPr>
        <w:t xml:space="preserve">, </w:t>
      </w:r>
      <w:r w:rsidR="00A551B3" w:rsidRPr="00722BF1">
        <w:rPr>
          <w:sz w:val="24"/>
          <w:szCs w:val="24"/>
        </w:rPr>
        <w:t>2013)</w:t>
      </w:r>
      <w:r w:rsidR="00311290" w:rsidRPr="00722BF1">
        <w:rPr>
          <w:sz w:val="24"/>
          <w:szCs w:val="24"/>
        </w:rPr>
        <w:t>.</w:t>
      </w:r>
      <w:r w:rsidR="0042597A" w:rsidRPr="00722BF1">
        <w:rPr>
          <w:sz w:val="24"/>
          <w:szCs w:val="24"/>
        </w:rPr>
        <w:t xml:space="preserve"> </w:t>
      </w:r>
      <w:r w:rsidR="00787874" w:rsidRPr="00722BF1">
        <w:rPr>
          <w:sz w:val="24"/>
          <w:szCs w:val="24"/>
        </w:rPr>
        <w:t>The SEPO</w:t>
      </w:r>
      <w:r w:rsidR="00787874" w:rsidRPr="00601403">
        <w:rPr>
          <w:sz w:val="24"/>
          <w:szCs w:val="24"/>
        </w:rPr>
        <w:t xml:space="preserve"> project </w:t>
      </w:r>
      <w:r w:rsidR="0025794B" w:rsidRPr="00601403">
        <w:rPr>
          <w:sz w:val="24"/>
          <w:szCs w:val="24"/>
        </w:rPr>
        <w:t>placed Special Employment Pla</w:t>
      </w:r>
      <w:r w:rsidR="00D72CF8" w:rsidRPr="00601403">
        <w:rPr>
          <w:sz w:val="24"/>
          <w:szCs w:val="24"/>
        </w:rPr>
        <w:t>cement Officers in large organis</w:t>
      </w:r>
      <w:r w:rsidR="0025794B" w:rsidRPr="00601403">
        <w:rPr>
          <w:sz w:val="24"/>
          <w:szCs w:val="24"/>
        </w:rPr>
        <w:t>ati</w:t>
      </w:r>
      <w:r w:rsidR="0025794B" w:rsidRPr="009962DB">
        <w:rPr>
          <w:sz w:val="24"/>
          <w:szCs w:val="24"/>
        </w:rPr>
        <w:t>ons to build awareness and positive attitudes towards employment of people wit</w:t>
      </w:r>
      <w:r w:rsidR="00D72CF8" w:rsidRPr="009962DB">
        <w:rPr>
          <w:sz w:val="24"/>
          <w:szCs w:val="24"/>
        </w:rPr>
        <w:t>h disability in the host organis</w:t>
      </w:r>
      <w:r w:rsidR="0025794B" w:rsidRPr="009962DB">
        <w:rPr>
          <w:sz w:val="24"/>
          <w:szCs w:val="24"/>
        </w:rPr>
        <w:t>atio</w:t>
      </w:r>
      <w:r w:rsidR="00D72CF8" w:rsidRPr="009962DB">
        <w:rPr>
          <w:sz w:val="24"/>
          <w:szCs w:val="24"/>
        </w:rPr>
        <w:t>ns. An evaluation of one organis</w:t>
      </w:r>
      <w:r w:rsidR="0025794B" w:rsidRPr="009962DB">
        <w:rPr>
          <w:sz w:val="24"/>
          <w:szCs w:val="24"/>
        </w:rPr>
        <w:t xml:space="preserve">ation in the SEPO Project </w:t>
      </w:r>
      <w:r w:rsidR="00A551B3" w:rsidRPr="009962DB">
        <w:rPr>
          <w:sz w:val="24"/>
          <w:szCs w:val="24"/>
        </w:rPr>
        <w:t xml:space="preserve">described in </w:t>
      </w:r>
      <w:r w:rsidR="00AF3B73" w:rsidRPr="009962DB">
        <w:rPr>
          <w:sz w:val="24"/>
          <w:szCs w:val="24"/>
        </w:rPr>
        <w:t xml:space="preserve">a broader </w:t>
      </w:r>
      <w:bookmarkStart w:id="2" w:name="OLE_LINK9"/>
      <w:r w:rsidR="00D72CF8" w:rsidRPr="009962DB">
        <w:rPr>
          <w:sz w:val="24"/>
          <w:szCs w:val="24"/>
        </w:rPr>
        <w:t xml:space="preserve">government </w:t>
      </w:r>
      <w:r w:rsidR="00D72CF8" w:rsidRPr="009962DB">
        <w:rPr>
          <w:sz w:val="24"/>
          <w:szCs w:val="24"/>
        </w:rPr>
        <w:lastRenderedPageBreak/>
        <w:t>review</w:t>
      </w:r>
      <w:r w:rsidR="0025794B" w:rsidRPr="009962DB">
        <w:rPr>
          <w:sz w:val="24"/>
          <w:szCs w:val="24"/>
        </w:rPr>
        <w:t xml:space="preserve"> </w:t>
      </w:r>
      <w:r w:rsidR="00AF3B73" w:rsidRPr="009962DB">
        <w:rPr>
          <w:sz w:val="24"/>
          <w:szCs w:val="24"/>
        </w:rPr>
        <w:t xml:space="preserve">of employer incentive programs </w:t>
      </w:r>
      <w:r w:rsidR="00AF3B73" w:rsidRPr="00601403">
        <w:rPr>
          <w:sz w:val="24"/>
          <w:szCs w:val="24"/>
        </w:rPr>
        <w:t>(</w:t>
      </w:r>
      <w:r w:rsidR="00881A40" w:rsidRPr="00722BF1">
        <w:rPr>
          <w:sz w:val="24"/>
          <w:szCs w:val="24"/>
        </w:rPr>
        <w:t xml:space="preserve">Department of Family </w:t>
      </w:r>
      <w:r w:rsidR="00881A40">
        <w:rPr>
          <w:sz w:val="24"/>
          <w:szCs w:val="24"/>
        </w:rPr>
        <w:t>&amp;</w:t>
      </w:r>
      <w:r w:rsidR="00881A40" w:rsidRPr="00722BF1">
        <w:rPr>
          <w:sz w:val="24"/>
          <w:szCs w:val="24"/>
        </w:rPr>
        <w:t xml:space="preserve"> Community Services</w:t>
      </w:r>
      <w:r w:rsidR="00AF3B73" w:rsidRPr="00601403">
        <w:rPr>
          <w:sz w:val="24"/>
          <w:szCs w:val="24"/>
        </w:rPr>
        <w:t>, 2003</w:t>
      </w:r>
      <w:r w:rsidR="004C0F28" w:rsidRPr="00601403">
        <w:rPr>
          <w:sz w:val="24"/>
          <w:szCs w:val="24"/>
        </w:rPr>
        <w:t>; p. 26</w:t>
      </w:r>
      <w:r w:rsidR="00AF3B73" w:rsidRPr="00601403">
        <w:rPr>
          <w:sz w:val="24"/>
          <w:szCs w:val="24"/>
        </w:rPr>
        <w:t>),</w:t>
      </w:r>
      <w:r w:rsidR="0025794B" w:rsidRPr="00601403">
        <w:rPr>
          <w:sz w:val="24"/>
          <w:szCs w:val="24"/>
        </w:rPr>
        <w:t xml:space="preserve"> found </w:t>
      </w:r>
      <w:bookmarkEnd w:id="2"/>
      <w:r w:rsidR="00881A40">
        <w:rPr>
          <w:sz w:val="24"/>
          <w:szCs w:val="24"/>
        </w:rPr>
        <w:t>that ‘</w:t>
      </w:r>
      <w:r w:rsidR="007A0A2D">
        <w:rPr>
          <w:sz w:val="24"/>
          <w:szCs w:val="24"/>
        </w:rPr>
        <w:t>w</w:t>
      </w:r>
      <w:r w:rsidR="0025794B" w:rsidRPr="00601403">
        <w:rPr>
          <w:sz w:val="24"/>
          <w:szCs w:val="24"/>
        </w:rPr>
        <w:t>ithin</w:t>
      </w:r>
      <w:r w:rsidR="0025794B" w:rsidRPr="00601403">
        <w:rPr>
          <w:spacing w:val="-5"/>
          <w:sz w:val="24"/>
          <w:szCs w:val="24"/>
        </w:rPr>
        <w:t xml:space="preserve"> </w:t>
      </w:r>
      <w:r w:rsidR="0025794B" w:rsidRPr="00601403">
        <w:rPr>
          <w:sz w:val="24"/>
          <w:szCs w:val="24"/>
        </w:rPr>
        <w:t>15</w:t>
      </w:r>
      <w:r w:rsidR="0025794B" w:rsidRPr="00601403">
        <w:rPr>
          <w:spacing w:val="-4"/>
          <w:sz w:val="24"/>
          <w:szCs w:val="24"/>
        </w:rPr>
        <w:t xml:space="preserve"> </w:t>
      </w:r>
      <w:r w:rsidR="0025794B" w:rsidRPr="00601403">
        <w:rPr>
          <w:sz w:val="24"/>
          <w:szCs w:val="24"/>
        </w:rPr>
        <w:t>months</w:t>
      </w:r>
      <w:r w:rsidR="0025794B" w:rsidRPr="00601403">
        <w:rPr>
          <w:spacing w:val="-6"/>
          <w:sz w:val="24"/>
          <w:szCs w:val="24"/>
        </w:rPr>
        <w:t xml:space="preserve"> </w:t>
      </w:r>
      <w:r w:rsidR="0025794B" w:rsidRPr="00601403">
        <w:rPr>
          <w:spacing w:val="-1"/>
          <w:sz w:val="24"/>
          <w:szCs w:val="24"/>
        </w:rPr>
        <w:t>the</w:t>
      </w:r>
      <w:r w:rsidR="0025794B" w:rsidRPr="00601403">
        <w:rPr>
          <w:spacing w:val="-4"/>
          <w:sz w:val="24"/>
          <w:szCs w:val="24"/>
        </w:rPr>
        <w:t xml:space="preserve"> </w:t>
      </w:r>
      <w:r w:rsidR="0025794B" w:rsidRPr="00601403">
        <w:rPr>
          <w:sz w:val="24"/>
          <w:szCs w:val="24"/>
        </w:rPr>
        <w:t>SEPO’s</w:t>
      </w:r>
      <w:r w:rsidR="0025794B" w:rsidRPr="00601403">
        <w:rPr>
          <w:spacing w:val="21"/>
          <w:w w:val="99"/>
          <w:sz w:val="24"/>
          <w:szCs w:val="24"/>
        </w:rPr>
        <w:t xml:space="preserve"> </w:t>
      </w:r>
      <w:r w:rsidR="0025794B" w:rsidRPr="00601403">
        <w:rPr>
          <w:sz w:val="24"/>
          <w:szCs w:val="24"/>
        </w:rPr>
        <w:t>work</w:t>
      </w:r>
      <w:r w:rsidR="0025794B" w:rsidRPr="009962DB">
        <w:rPr>
          <w:spacing w:val="-2"/>
          <w:sz w:val="24"/>
          <w:szCs w:val="24"/>
        </w:rPr>
        <w:t xml:space="preserve"> </w:t>
      </w:r>
      <w:r w:rsidR="0025794B" w:rsidRPr="009962DB">
        <w:rPr>
          <w:spacing w:val="-1"/>
          <w:sz w:val="24"/>
          <w:szCs w:val="24"/>
        </w:rPr>
        <w:t>led to 113</w:t>
      </w:r>
      <w:r w:rsidR="0025794B" w:rsidRPr="009962DB">
        <w:rPr>
          <w:spacing w:val="-2"/>
          <w:sz w:val="24"/>
          <w:szCs w:val="24"/>
        </w:rPr>
        <w:t xml:space="preserve"> </w:t>
      </w:r>
      <w:r w:rsidR="0025794B" w:rsidRPr="009962DB">
        <w:rPr>
          <w:spacing w:val="-1"/>
          <w:sz w:val="24"/>
          <w:szCs w:val="24"/>
        </w:rPr>
        <w:t xml:space="preserve">people </w:t>
      </w:r>
      <w:r w:rsidR="0025794B" w:rsidRPr="009962DB">
        <w:rPr>
          <w:sz w:val="24"/>
          <w:szCs w:val="24"/>
        </w:rPr>
        <w:t>with</w:t>
      </w:r>
      <w:r w:rsidR="0025794B" w:rsidRPr="009962DB">
        <w:rPr>
          <w:spacing w:val="-2"/>
          <w:sz w:val="24"/>
          <w:szCs w:val="24"/>
        </w:rPr>
        <w:t xml:space="preserve"> </w:t>
      </w:r>
      <w:r w:rsidR="0025794B" w:rsidRPr="009962DB">
        <w:rPr>
          <w:sz w:val="24"/>
          <w:szCs w:val="24"/>
        </w:rPr>
        <w:t>a</w:t>
      </w:r>
      <w:r w:rsidR="0025794B" w:rsidRPr="009962DB">
        <w:rPr>
          <w:spacing w:val="-2"/>
          <w:sz w:val="24"/>
          <w:szCs w:val="24"/>
        </w:rPr>
        <w:t xml:space="preserve"> </w:t>
      </w:r>
      <w:r w:rsidR="0025794B" w:rsidRPr="009962DB">
        <w:rPr>
          <w:sz w:val="24"/>
          <w:szCs w:val="24"/>
        </w:rPr>
        <w:t>wide</w:t>
      </w:r>
      <w:r w:rsidR="0025794B" w:rsidRPr="009962DB">
        <w:rPr>
          <w:spacing w:val="-1"/>
          <w:sz w:val="24"/>
          <w:szCs w:val="24"/>
        </w:rPr>
        <w:t xml:space="preserve"> range</w:t>
      </w:r>
      <w:r w:rsidR="0025794B" w:rsidRPr="009962DB">
        <w:rPr>
          <w:spacing w:val="-2"/>
          <w:sz w:val="24"/>
          <w:szCs w:val="24"/>
        </w:rPr>
        <w:t xml:space="preserve"> </w:t>
      </w:r>
      <w:r w:rsidR="0025794B" w:rsidRPr="009962DB">
        <w:rPr>
          <w:sz w:val="24"/>
          <w:szCs w:val="24"/>
        </w:rPr>
        <w:t>of</w:t>
      </w:r>
      <w:r w:rsidR="0025794B" w:rsidRPr="009962DB">
        <w:rPr>
          <w:spacing w:val="-2"/>
          <w:sz w:val="24"/>
          <w:szCs w:val="24"/>
        </w:rPr>
        <w:t xml:space="preserve"> </w:t>
      </w:r>
      <w:r w:rsidR="0025794B" w:rsidRPr="009962DB">
        <w:rPr>
          <w:sz w:val="24"/>
          <w:szCs w:val="24"/>
        </w:rPr>
        <w:t>disability</w:t>
      </w:r>
      <w:r w:rsidR="0025794B" w:rsidRPr="009962DB">
        <w:rPr>
          <w:spacing w:val="-2"/>
          <w:sz w:val="24"/>
          <w:szCs w:val="24"/>
        </w:rPr>
        <w:t xml:space="preserve"> </w:t>
      </w:r>
      <w:r w:rsidR="0025794B" w:rsidRPr="009962DB">
        <w:rPr>
          <w:spacing w:val="-1"/>
          <w:sz w:val="24"/>
          <w:szCs w:val="24"/>
        </w:rPr>
        <w:t>types being interviewed for</w:t>
      </w:r>
      <w:r w:rsidR="0025794B" w:rsidRPr="009962DB">
        <w:rPr>
          <w:spacing w:val="28"/>
          <w:w w:val="99"/>
          <w:sz w:val="24"/>
          <w:szCs w:val="24"/>
        </w:rPr>
        <w:t xml:space="preserve"> </w:t>
      </w:r>
      <w:r w:rsidR="0025794B" w:rsidRPr="009962DB">
        <w:rPr>
          <w:spacing w:val="-1"/>
          <w:sz w:val="24"/>
          <w:szCs w:val="24"/>
        </w:rPr>
        <w:t>positions,</w:t>
      </w:r>
      <w:r w:rsidR="0025794B" w:rsidRPr="009962DB">
        <w:rPr>
          <w:spacing w:val="-4"/>
          <w:sz w:val="24"/>
          <w:szCs w:val="24"/>
        </w:rPr>
        <w:t xml:space="preserve"> </w:t>
      </w:r>
      <w:r w:rsidR="0025794B" w:rsidRPr="009962DB">
        <w:rPr>
          <w:sz w:val="24"/>
          <w:szCs w:val="24"/>
        </w:rPr>
        <w:t>and</w:t>
      </w:r>
      <w:r w:rsidR="0025794B" w:rsidRPr="009962DB">
        <w:rPr>
          <w:spacing w:val="-3"/>
          <w:sz w:val="24"/>
          <w:szCs w:val="24"/>
        </w:rPr>
        <w:t xml:space="preserve"> </w:t>
      </w:r>
      <w:r w:rsidR="0025794B" w:rsidRPr="009962DB">
        <w:rPr>
          <w:spacing w:val="-1"/>
          <w:sz w:val="24"/>
          <w:szCs w:val="24"/>
        </w:rPr>
        <w:t>53</w:t>
      </w:r>
      <w:r w:rsidR="0025794B" w:rsidRPr="009962DB">
        <w:rPr>
          <w:spacing w:val="-4"/>
          <w:sz w:val="24"/>
          <w:szCs w:val="24"/>
        </w:rPr>
        <w:t xml:space="preserve"> </w:t>
      </w:r>
      <w:r w:rsidR="0025794B" w:rsidRPr="009962DB">
        <w:rPr>
          <w:spacing w:val="-1"/>
          <w:sz w:val="24"/>
          <w:szCs w:val="24"/>
        </w:rPr>
        <w:t>people</w:t>
      </w:r>
      <w:r w:rsidR="0025794B" w:rsidRPr="009962DB">
        <w:rPr>
          <w:spacing w:val="-3"/>
          <w:sz w:val="24"/>
          <w:szCs w:val="24"/>
        </w:rPr>
        <w:t xml:space="preserve"> </w:t>
      </w:r>
      <w:r w:rsidR="0025794B" w:rsidRPr="009962DB">
        <w:rPr>
          <w:spacing w:val="-1"/>
          <w:sz w:val="24"/>
          <w:szCs w:val="24"/>
        </w:rPr>
        <w:t>with</w:t>
      </w:r>
      <w:r w:rsidR="0025794B" w:rsidRPr="009962DB">
        <w:rPr>
          <w:spacing w:val="-4"/>
          <w:sz w:val="24"/>
          <w:szCs w:val="24"/>
        </w:rPr>
        <w:t xml:space="preserve"> </w:t>
      </w:r>
      <w:r w:rsidR="0025794B" w:rsidRPr="009962DB">
        <w:rPr>
          <w:spacing w:val="-1"/>
          <w:sz w:val="24"/>
          <w:szCs w:val="24"/>
        </w:rPr>
        <w:t>disabilities</w:t>
      </w:r>
      <w:r w:rsidR="0025794B" w:rsidRPr="009962DB">
        <w:rPr>
          <w:spacing w:val="-3"/>
          <w:sz w:val="24"/>
          <w:szCs w:val="24"/>
        </w:rPr>
        <w:t xml:space="preserve"> </w:t>
      </w:r>
      <w:r w:rsidR="0025794B" w:rsidRPr="009962DB">
        <w:rPr>
          <w:sz w:val="24"/>
          <w:szCs w:val="24"/>
        </w:rPr>
        <w:t>securing</w:t>
      </w:r>
      <w:r w:rsidR="0025794B" w:rsidRPr="009962DB">
        <w:rPr>
          <w:spacing w:val="-4"/>
          <w:sz w:val="24"/>
          <w:szCs w:val="24"/>
        </w:rPr>
        <w:t xml:space="preserve"> </w:t>
      </w:r>
      <w:r w:rsidR="009962DB" w:rsidRPr="009962DB">
        <w:rPr>
          <w:sz w:val="24"/>
          <w:szCs w:val="24"/>
        </w:rPr>
        <w:t>jobs…’</w:t>
      </w:r>
      <w:r w:rsidR="0025794B" w:rsidRPr="009962DB">
        <w:rPr>
          <w:sz w:val="24"/>
          <w:szCs w:val="24"/>
        </w:rPr>
        <w:t>. Another SEPO set up a work</w:t>
      </w:r>
      <w:r w:rsidR="0025794B" w:rsidRPr="009962DB">
        <w:rPr>
          <w:spacing w:val="29"/>
          <w:sz w:val="24"/>
          <w:szCs w:val="24"/>
        </w:rPr>
        <w:t xml:space="preserve"> </w:t>
      </w:r>
      <w:r w:rsidR="0025794B" w:rsidRPr="009962DB">
        <w:rPr>
          <w:sz w:val="24"/>
          <w:szCs w:val="24"/>
        </w:rPr>
        <w:t>experience</w:t>
      </w:r>
      <w:r w:rsidR="0025794B" w:rsidRPr="009962DB">
        <w:rPr>
          <w:spacing w:val="-2"/>
          <w:sz w:val="24"/>
          <w:szCs w:val="24"/>
        </w:rPr>
        <w:t xml:space="preserve"> </w:t>
      </w:r>
      <w:r w:rsidR="0025794B" w:rsidRPr="009962DB">
        <w:rPr>
          <w:sz w:val="24"/>
          <w:szCs w:val="24"/>
        </w:rPr>
        <w:t>initiative</w:t>
      </w:r>
      <w:r w:rsidR="0025794B" w:rsidRPr="009962DB">
        <w:rPr>
          <w:spacing w:val="-3"/>
          <w:sz w:val="24"/>
          <w:szCs w:val="24"/>
        </w:rPr>
        <w:t xml:space="preserve"> </w:t>
      </w:r>
      <w:r w:rsidR="001E18B6" w:rsidRPr="009962DB">
        <w:rPr>
          <w:spacing w:val="-3"/>
          <w:sz w:val="24"/>
          <w:szCs w:val="24"/>
        </w:rPr>
        <w:t xml:space="preserve">that </w:t>
      </w:r>
      <w:r w:rsidR="0025794B" w:rsidRPr="009962DB">
        <w:rPr>
          <w:sz w:val="24"/>
          <w:szCs w:val="24"/>
        </w:rPr>
        <w:t>resulted</w:t>
      </w:r>
      <w:r w:rsidR="0025794B" w:rsidRPr="009962DB">
        <w:rPr>
          <w:spacing w:val="-2"/>
          <w:sz w:val="24"/>
          <w:szCs w:val="24"/>
        </w:rPr>
        <w:t xml:space="preserve"> </w:t>
      </w:r>
      <w:r w:rsidR="0025794B" w:rsidRPr="009962DB">
        <w:rPr>
          <w:sz w:val="24"/>
          <w:szCs w:val="24"/>
        </w:rPr>
        <w:t>in</w:t>
      </w:r>
      <w:r w:rsidR="0025794B" w:rsidRPr="009962DB">
        <w:rPr>
          <w:spacing w:val="-2"/>
          <w:sz w:val="24"/>
          <w:szCs w:val="24"/>
        </w:rPr>
        <w:t xml:space="preserve"> </w:t>
      </w:r>
      <w:r w:rsidR="0025794B" w:rsidRPr="009962DB">
        <w:rPr>
          <w:sz w:val="24"/>
          <w:szCs w:val="24"/>
        </w:rPr>
        <w:t>22</w:t>
      </w:r>
      <w:r w:rsidR="0025794B" w:rsidRPr="009962DB">
        <w:rPr>
          <w:spacing w:val="-2"/>
          <w:sz w:val="24"/>
          <w:szCs w:val="24"/>
        </w:rPr>
        <w:t xml:space="preserve"> </w:t>
      </w:r>
      <w:r w:rsidR="0025794B" w:rsidRPr="009962DB">
        <w:rPr>
          <w:spacing w:val="-1"/>
          <w:sz w:val="24"/>
          <w:szCs w:val="24"/>
        </w:rPr>
        <w:t>people</w:t>
      </w:r>
      <w:r w:rsidR="0025794B" w:rsidRPr="009962DB">
        <w:rPr>
          <w:spacing w:val="21"/>
          <w:sz w:val="24"/>
          <w:szCs w:val="24"/>
        </w:rPr>
        <w:t xml:space="preserve"> </w:t>
      </w:r>
      <w:r w:rsidR="0025794B" w:rsidRPr="009962DB">
        <w:rPr>
          <w:sz w:val="24"/>
          <w:szCs w:val="24"/>
        </w:rPr>
        <w:t>completing</w:t>
      </w:r>
      <w:r w:rsidR="0025794B" w:rsidRPr="009962DB">
        <w:rPr>
          <w:spacing w:val="-4"/>
          <w:sz w:val="24"/>
          <w:szCs w:val="24"/>
        </w:rPr>
        <w:t xml:space="preserve"> </w:t>
      </w:r>
      <w:r w:rsidR="0025794B" w:rsidRPr="009962DB">
        <w:rPr>
          <w:spacing w:val="-1"/>
          <w:sz w:val="24"/>
          <w:szCs w:val="24"/>
        </w:rPr>
        <w:t>work</w:t>
      </w:r>
      <w:r w:rsidR="0025794B" w:rsidRPr="009962DB">
        <w:rPr>
          <w:spacing w:val="-2"/>
          <w:sz w:val="24"/>
          <w:szCs w:val="24"/>
        </w:rPr>
        <w:t xml:space="preserve"> </w:t>
      </w:r>
      <w:r w:rsidR="0025794B" w:rsidRPr="009962DB">
        <w:rPr>
          <w:spacing w:val="-1"/>
          <w:sz w:val="24"/>
          <w:szCs w:val="24"/>
        </w:rPr>
        <w:t>experience</w:t>
      </w:r>
      <w:r w:rsidR="0025794B" w:rsidRPr="009962DB">
        <w:rPr>
          <w:spacing w:val="-3"/>
          <w:sz w:val="24"/>
          <w:szCs w:val="24"/>
        </w:rPr>
        <w:t xml:space="preserve"> </w:t>
      </w:r>
      <w:r w:rsidR="0025794B" w:rsidRPr="009962DB">
        <w:rPr>
          <w:spacing w:val="-1"/>
          <w:sz w:val="24"/>
          <w:szCs w:val="24"/>
        </w:rPr>
        <w:t>and</w:t>
      </w:r>
      <w:r w:rsidR="0025794B" w:rsidRPr="009962DB">
        <w:rPr>
          <w:spacing w:val="-2"/>
          <w:sz w:val="24"/>
          <w:szCs w:val="24"/>
        </w:rPr>
        <w:t xml:space="preserve"> </w:t>
      </w:r>
      <w:r w:rsidR="0025794B" w:rsidRPr="009962DB">
        <w:rPr>
          <w:spacing w:val="-1"/>
          <w:sz w:val="24"/>
          <w:szCs w:val="24"/>
        </w:rPr>
        <w:t>training,</w:t>
      </w:r>
      <w:r w:rsidR="0025794B" w:rsidRPr="009962DB">
        <w:rPr>
          <w:spacing w:val="-3"/>
          <w:sz w:val="24"/>
          <w:szCs w:val="24"/>
        </w:rPr>
        <w:t xml:space="preserve"> </w:t>
      </w:r>
      <w:r w:rsidR="0025794B" w:rsidRPr="009962DB">
        <w:rPr>
          <w:sz w:val="24"/>
          <w:szCs w:val="24"/>
        </w:rPr>
        <w:t>and</w:t>
      </w:r>
      <w:r w:rsidR="0025794B" w:rsidRPr="009962DB">
        <w:rPr>
          <w:spacing w:val="-3"/>
          <w:sz w:val="24"/>
          <w:szCs w:val="24"/>
        </w:rPr>
        <w:t xml:space="preserve"> </w:t>
      </w:r>
      <w:r w:rsidR="0025794B" w:rsidRPr="009962DB">
        <w:rPr>
          <w:sz w:val="24"/>
          <w:szCs w:val="24"/>
        </w:rPr>
        <w:t>of</w:t>
      </w:r>
      <w:r w:rsidR="0025794B" w:rsidRPr="009962DB">
        <w:rPr>
          <w:spacing w:val="-4"/>
          <w:sz w:val="24"/>
          <w:szCs w:val="24"/>
        </w:rPr>
        <w:t xml:space="preserve"> </w:t>
      </w:r>
      <w:r w:rsidR="0025794B" w:rsidRPr="009962DB">
        <w:rPr>
          <w:sz w:val="24"/>
          <w:szCs w:val="24"/>
        </w:rPr>
        <w:t>these,</w:t>
      </w:r>
      <w:r w:rsidR="0025794B" w:rsidRPr="009962DB">
        <w:rPr>
          <w:spacing w:val="-2"/>
          <w:sz w:val="24"/>
          <w:szCs w:val="24"/>
        </w:rPr>
        <w:t xml:space="preserve"> </w:t>
      </w:r>
      <w:r w:rsidR="0025794B" w:rsidRPr="009962DB">
        <w:rPr>
          <w:sz w:val="24"/>
          <w:szCs w:val="24"/>
        </w:rPr>
        <w:t>10</w:t>
      </w:r>
      <w:r w:rsidR="0025794B" w:rsidRPr="009962DB">
        <w:rPr>
          <w:spacing w:val="-3"/>
          <w:sz w:val="24"/>
          <w:szCs w:val="24"/>
        </w:rPr>
        <w:t xml:space="preserve"> </w:t>
      </w:r>
      <w:r w:rsidR="0025794B" w:rsidRPr="009962DB">
        <w:rPr>
          <w:sz w:val="24"/>
          <w:szCs w:val="24"/>
        </w:rPr>
        <w:t>secured</w:t>
      </w:r>
      <w:r w:rsidR="0025794B" w:rsidRPr="009962DB">
        <w:rPr>
          <w:spacing w:val="-4"/>
          <w:sz w:val="24"/>
          <w:szCs w:val="24"/>
        </w:rPr>
        <w:t xml:space="preserve"> </w:t>
      </w:r>
      <w:r w:rsidR="0025794B" w:rsidRPr="009962DB">
        <w:rPr>
          <w:sz w:val="24"/>
          <w:szCs w:val="24"/>
        </w:rPr>
        <w:t>jobs.</w:t>
      </w:r>
      <w:r w:rsidR="001E18B6" w:rsidRPr="009962DB">
        <w:rPr>
          <w:sz w:val="24"/>
          <w:szCs w:val="24"/>
        </w:rPr>
        <w:t xml:space="preserve"> </w:t>
      </w:r>
      <w:r w:rsidR="00E775B2" w:rsidRPr="009962DB">
        <w:rPr>
          <w:sz w:val="24"/>
          <w:szCs w:val="24"/>
        </w:rPr>
        <w:t>The SEPO Project finished in 2002 with very little information as t</w:t>
      </w:r>
      <w:r w:rsidR="009962DB" w:rsidRPr="009962DB">
        <w:rPr>
          <w:sz w:val="24"/>
          <w:szCs w:val="24"/>
        </w:rPr>
        <w:t xml:space="preserve">o why, except a note that the two </w:t>
      </w:r>
      <w:r w:rsidR="00E775B2" w:rsidRPr="009962DB">
        <w:rPr>
          <w:sz w:val="24"/>
          <w:szCs w:val="24"/>
        </w:rPr>
        <w:t>year contract</w:t>
      </w:r>
      <w:r w:rsidR="004C0F28" w:rsidRPr="009962DB">
        <w:rPr>
          <w:sz w:val="24"/>
          <w:szCs w:val="24"/>
        </w:rPr>
        <w:t>s</w:t>
      </w:r>
      <w:r w:rsidR="00E775B2" w:rsidRPr="009962DB">
        <w:rPr>
          <w:sz w:val="24"/>
          <w:szCs w:val="24"/>
        </w:rPr>
        <w:t xml:space="preserve"> may have constrained further </w:t>
      </w:r>
      <w:r w:rsidR="00E775B2" w:rsidRPr="00601403">
        <w:rPr>
          <w:sz w:val="24"/>
          <w:szCs w:val="24"/>
        </w:rPr>
        <w:t>achievements (</w:t>
      </w:r>
      <w:r w:rsidR="00BB4DAD" w:rsidRPr="00BB4DAD">
        <w:rPr>
          <w:sz w:val="24"/>
          <w:szCs w:val="24"/>
        </w:rPr>
        <w:t>Department of Family &amp; Community Services</w:t>
      </w:r>
      <w:r w:rsidR="004C0F28" w:rsidRPr="00601403">
        <w:rPr>
          <w:sz w:val="24"/>
          <w:szCs w:val="24"/>
        </w:rPr>
        <w:t>, 2003</w:t>
      </w:r>
      <w:r w:rsidR="00E775B2" w:rsidRPr="00601403">
        <w:rPr>
          <w:sz w:val="24"/>
          <w:szCs w:val="24"/>
        </w:rPr>
        <w:t>).</w:t>
      </w:r>
    </w:p>
    <w:p w14:paraId="729AC0B4" w14:textId="20AC81C8" w:rsidR="007E7A6D" w:rsidRPr="000F68F2" w:rsidRDefault="00F62563" w:rsidP="003D3FC4">
      <w:pPr>
        <w:spacing w:before="18" w:line="480" w:lineRule="auto"/>
        <w:rPr>
          <w:sz w:val="24"/>
          <w:szCs w:val="24"/>
        </w:rPr>
      </w:pPr>
      <w:r w:rsidRPr="000F68F2">
        <w:rPr>
          <w:sz w:val="24"/>
          <w:szCs w:val="24"/>
        </w:rPr>
        <w:t xml:space="preserve">In 2012, the Australian Government announced the Disability </w:t>
      </w:r>
      <w:r w:rsidR="00A551B3" w:rsidRPr="000F68F2">
        <w:rPr>
          <w:sz w:val="24"/>
          <w:szCs w:val="24"/>
        </w:rPr>
        <w:t>Employment Broker Program</w:t>
      </w:r>
      <w:r w:rsidRPr="000F68F2">
        <w:rPr>
          <w:sz w:val="24"/>
          <w:szCs w:val="24"/>
        </w:rPr>
        <w:t xml:space="preserve"> that funded </w:t>
      </w:r>
      <w:r w:rsidR="002238C5">
        <w:rPr>
          <w:sz w:val="24"/>
          <w:szCs w:val="24"/>
        </w:rPr>
        <w:t>five</w:t>
      </w:r>
      <w:r w:rsidR="0082523A" w:rsidRPr="000F68F2">
        <w:rPr>
          <w:sz w:val="24"/>
          <w:szCs w:val="24"/>
        </w:rPr>
        <w:t xml:space="preserve"> </w:t>
      </w:r>
      <w:r w:rsidRPr="000F68F2">
        <w:rPr>
          <w:sz w:val="24"/>
          <w:szCs w:val="24"/>
        </w:rPr>
        <w:t>disability employment broker</w:t>
      </w:r>
      <w:r w:rsidR="0082523A" w:rsidRPr="000F68F2">
        <w:rPr>
          <w:sz w:val="24"/>
          <w:szCs w:val="24"/>
        </w:rPr>
        <w:t xml:space="preserve"> services </w:t>
      </w:r>
      <w:r w:rsidRPr="000F68F2">
        <w:rPr>
          <w:sz w:val="24"/>
          <w:szCs w:val="24"/>
        </w:rPr>
        <w:t xml:space="preserve">to </w:t>
      </w:r>
      <w:r w:rsidR="00B022F6" w:rsidRPr="000F68F2">
        <w:rPr>
          <w:sz w:val="24"/>
          <w:szCs w:val="24"/>
        </w:rPr>
        <w:t>promote more positive disability awareness with employers, and create more jobs</w:t>
      </w:r>
      <w:r w:rsidRPr="000F68F2">
        <w:rPr>
          <w:sz w:val="24"/>
          <w:szCs w:val="24"/>
        </w:rPr>
        <w:t xml:space="preserve"> </w:t>
      </w:r>
      <w:r w:rsidR="00B022F6" w:rsidRPr="000F68F2">
        <w:rPr>
          <w:sz w:val="24"/>
          <w:szCs w:val="24"/>
        </w:rPr>
        <w:t xml:space="preserve">for DES job-seekers </w:t>
      </w:r>
      <w:r w:rsidRPr="000F68F2">
        <w:rPr>
          <w:sz w:val="24"/>
          <w:szCs w:val="24"/>
        </w:rPr>
        <w:t>wi</w:t>
      </w:r>
      <w:r w:rsidR="002238C5">
        <w:rPr>
          <w:sz w:val="24"/>
          <w:szCs w:val="24"/>
        </w:rPr>
        <w:t>th small to medium organis</w:t>
      </w:r>
      <w:r w:rsidRPr="000F68F2">
        <w:rPr>
          <w:sz w:val="24"/>
          <w:szCs w:val="24"/>
        </w:rPr>
        <w:t xml:space="preserve">ations in regional areas. </w:t>
      </w:r>
      <w:r w:rsidR="0082523A" w:rsidRPr="00722BF1">
        <w:rPr>
          <w:sz w:val="24"/>
          <w:szCs w:val="24"/>
        </w:rPr>
        <w:t xml:space="preserve">The Department of Employment Education and Workplace Relations (DEEWR) Annual Report 2012/13 </w:t>
      </w:r>
      <w:r w:rsidR="00722BF1">
        <w:rPr>
          <w:sz w:val="24"/>
          <w:szCs w:val="24"/>
        </w:rPr>
        <w:t>(</w:t>
      </w:r>
      <w:r w:rsidR="00BB4DAD">
        <w:rPr>
          <w:sz w:val="24"/>
          <w:szCs w:val="24"/>
        </w:rPr>
        <w:t>DEEWR</w:t>
      </w:r>
      <w:r w:rsidR="00722BF1">
        <w:rPr>
          <w:sz w:val="24"/>
          <w:szCs w:val="24"/>
        </w:rPr>
        <w:t xml:space="preserve">, 2013) </w:t>
      </w:r>
      <w:r w:rsidR="0082523A" w:rsidRPr="00722BF1">
        <w:rPr>
          <w:sz w:val="24"/>
          <w:szCs w:val="24"/>
        </w:rPr>
        <w:t xml:space="preserve">reported that </w:t>
      </w:r>
      <w:r w:rsidR="00B022F6" w:rsidRPr="00722BF1">
        <w:rPr>
          <w:sz w:val="24"/>
          <w:szCs w:val="24"/>
        </w:rPr>
        <w:t xml:space="preserve">the brokers </w:t>
      </w:r>
      <w:r w:rsidR="00B022F6" w:rsidRPr="00722BF1">
        <w:rPr>
          <w:sz w:val="24"/>
          <w:szCs w:val="24"/>
          <w:lang w:val="en"/>
        </w:rPr>
        <w:t>found jobs for 68 people</w:t>
      </w:r>
      <w:r w:rsidR="002439BF" w:rsidRPr="00722BF1">
        <w:rPr>
          <w:sz w:val="24"/>
          <w:szCs w:val="24"/>
          <w:lang w:val="en"/>
        </w:rPr>
        <w:t>,</w:t>
      </w:r>
      <w:r w:rsidR="00B022F6" w:rsidRPr="00722BF1">
        <w:rPr>
          <w:sz w:val="24"/>
          <w:szCs w:val="24"/>
          <w:lang w:val="en"/>
        </w:rPr>
        <w:t xml:space="preserve"> work experience for 37 and training</w:t>
      </w:r>
      <w:r w:rsidR="00B022F6" w:rsidRPr="000F68F2">
        <w:rPr>
          <w:sz w:val="24"/>
          <w:szCs w:val="24"/>
          <w:lang w:val="en"/>
        </w:rPr>
        <w:t xml:space="preserve"> for 20 people. </w:t>
      </w:r>
      <w:r w:rsidR="002439BF" w:rsidRPr="000F68F2">
        <w:rPr>
          <w:sz w:val="24"/>
          <w:szCs w:val="24"/>
          <w:lang w:val="en"/>
        </w:rPr>
        <w:t xml:space="preserve">The broker program was </w:t>
      </w:r>
      <w:proofErr w:type="spellStart"/>
      <w:r w:rsidR="002439BF" w:rsidRPr="000F68F2">
        <w:rPr>
          <w:sz w:val="24"/>
          <w:szCs w:val="24"/>
          <w:lang w:val="en"/>
        </w:rPr>
        <w:t>criticised</w:t>
      </w:r>
      <w:proofErr w:type="spellEnd"/>
      <w:r w:rsidR="002439BF" w:rsidRPr="000F68F2">
        <w:rPr>
          <w:sz w:val="24"/>
          <w:szCs w:val="24"/>
          <w:lang w:val="en"/>
        </w:rPr>
        <w:t xml:space="preserve"> </w:t>
      </w:r>
      <w:r w:rsidR="000D070A">
        <w:rPr>
          <w:sz w:val="24"/>
          <w:szCs w:val="24"/>
          <w:lang w:val="en"/>
        </w:rPr>
        <w:t>for</w:t>
      </w:r>
      <w:r w:rsidR="002439BF" w:rsidRPr="000F68F2">
        <w:rPr>
          <w:sz w:val="24"/>
          <w:szCs w:val="24"/>
          <w:lang w:val="en"/>
        </w:rPr>
        <w:t xml:space="preserve"> duplicating the role of DES </w:t>
      </w:r>
      <w:r w:rsidR="002439BF" w:rsidRPr="00E82F4D">
        <w:rPr>
          <w:sz w:val="24"/>
          <w:szCs w:val="24"/>
          <w:lang w:val="en"/>
        </w:rPr>
        <w:t>(National D</w:t>
      </w:r>
      <w:r w:rsidR="002238C5" w:rsidRPr="00E82F4D">
        <w:rPr>
          <w:sz w:val="24"/>
          <w:szCs w:val="24"/>
          <w:lang w:val="en"/>
        </w:rPr>
        <w:t>isability Services</w:t>
      </w:r>
      <w:r w:rsidR="00BB4DAD">
        <w:rPr>
          <w:sz w:val="24"/>
          <w:szCs w:val="24"/>
          <w:lang w:val="en"/>
        </w:rPr>
        <w:t xml:space="preserve">, </w:t>
      </w:r>
      <w:r w:rsidR="002238C5" w:rsidRPr="00E82F4D">
        <w:rPr>
          <w:sz w:val="24"/>
          <w:szCs w:val="24"/>
          <w:lang w:val="en"/>
        </w:rPr>
        <w:t>2012).</w:t>
      </w:r>
      <w:r w:rsidR="002439BF" w:rsidRPr="00E82F4D">
        <w:rPr>
          <w:sz w:val="24"/>
          <w:szCs w:val="24"/>
          <w:lang w:val="en"/>
        </w:rPr>
        <w:t xml:space="preserve"> </w:t>
      </w:r>
      <w:r w:rsidR="00846DF0" w:rsidRPr="00E82F4D">
        <w:rPr>
          <w:sz w:val="24"/>
          <w:szCs w:val="24"/>
          <w:lang w:val="en"/>
        </w:rPr>
        <w:t xml:space="preserve">The </w:t>
      </w:r>
      <w:r w:rsidR="002439BF" w:rsidRPr="00E82F4D">
        <w:rPr>
          <w:sz w:val="24"/>
          <w:szCs w:val="24"/>
          <w:lang w:val="en"/>
        </w:rPr>
        <w:t>program was only funded for one year,</w:t>
      </w:r>
      <w:r w:rsidR="002439BF" w:rsidRPr="000F68F2">
        <w:rPr>
          <w:sz w:val="24"/>
          <w:szCs w:val="24"/>
          <w:lang w:val="en"/>
        </w:rPr>
        <w:t xml:space="preserve"> and no evaluation data was found in the area central to this review</w:t>
      </w:r>
      <w:r w:rsidR="000D070A">
        <w:rPr>
          <w:sz w:val="24"/>
          <w:szCs w:val="24"/>
          <w:lang w:val="en"/>
        </w:rPr>
        <w:t>, that is, the</w:t>
      </w:r>
      <w:r w:rsidR="002439BF" w:rsidRPr="000F68F2">
        <w:rPr>
          <w:sz w:val="24"/>
          <w:szCs w:val="24"/>
          <w:lang w:val="en"/>
        </w:rPr>
        <w:t xml:space="preserve"> </w:t>
      </w:r>
      <w:r w:rsidR="000D070A">
        <w:rPr>
          <w:sz w:val="24"/>
          <w:szCs w:val="24"/>
          <w:lang w:val="en"/>
        </w:rPr>
        <w:t>‘</w:t>
      </w:r>
      <w:r w:rsidR="002439BF" w:rsidRPr="000F68F2">
        <w:rPr>
          <w:sz w:val="24"/>
          <w:szCs w:val="24"/>
          <w:lang w:val="en"/>
        </w:rPr>
        <w:t>demand side</w:t>
      </w:r>
      <w:r w:rsidR="000D070A">
        <w:rPr>
          <w:sz w:val="24"/>
          <w:szCs w:val="24"/>
          <w:lang w:val="en"/>
        </w:rPr>
        <w:t>’</w:t>
      </w:r>
      <w:r w:rsidR="002439BF" w:rsidRPr="000F68F2">
        <w:rPr>
          <w:sz w:val="24"/>
          <w:szCs w:val="24"/>
          <w:lang w:val="en"/>
        </w:rPr>
        <w:t xml:space="preserve"> or e</w:t>
      </w:r>
      <w:r w:rsidR="000D070A">
        <w:rPr>
          <w:sz w:val="24"/>
          <w:szCs w:val="24"/>
          <w:lang w:val="en"/>
        </w:rPr>
        <w:t>mployer awareness/confidence/</w:t>
      </w:r>
      <w:r w:rsidR="002439BF" w:rsidRPr="000F68F2">
        <w:rPr>
          <w:sz w:val="24"/>
          <w:szCs w:val="24"/>
          <w:lang w:val="en"/>
        </w:rPr>
        <w:t xml:space="preserve">specific needs. </w:t>
      </w:r>
    </w:p>
    <w:p w14:paraId="1E0B1D3B" w14:textId="7E21075B" w:rsidR="0048600D" w:rsidRPr="000F68F2" w:rsidRDefault="006808A9" w:rsidP="003D3FC4">
      <w:pPr>
        <w:spacing w:before="18" w:line="480" w:lineRule="auto"/>
        <w:rPr>
          <w:sz w:val="24"/>
          <w:szCs w:val="24"/>
        </w:rPr>
      </w:pPr>
      <w:r w:rsidRPr="000F68F2">
        <w:rPr>
          <w:sz w:val="24"/>
          <w:szCs w:val="24"/>
        </w:rPr>
        <w:t>Finally, DES are constrained th</w:t>
      </w:r>
      <w:r w:rsidR="002238C5">
        <w:rPr>
          <w:sz w:val="24"/>
          <w:szCs w:val="24"/>
        </w:rPr>
        <w:t xml:space="preserve">rough contractual requirements </w:t>
      </w:r>
      <w:r w:rsidRPr="000F68F2">
        <w:rPr>
          <w:sz w:val="24"/>
          <w:szCs w:val="24"/>
        </w:rPr>
        <w:t>to focus predominantly on supply side issues such as job readiness training and job placement outcomes (</w:t>
      </w:r>
      <w:proofErr w:type="spellStart"/>
      <w:r w:rsidR="00E32F82" w:rsidRPr="000F68F2">
        <w:rPr>
          <w:sz w:val="24"/>
          <w:szCs w:val="24"/>
        </w:rPr>
        <w:t>Wakeford</w:t>
      </w:r>
      <w:proofErr w:type="spellEnd"/>
      <w:r w:rsidR="00E32F82" w:rsidRPr="000F68F2">
        <w:rPr>
          <w:sz w:val="24"/>
          <w:szCs w:val="24"/>
        </w:rPr>
        <w:t xml:space="preserve"> &amp; Waugh, 2014; </w:t>
      </w:r>
      <w:r w:rsidR="00517EEB" w:rsidRPr="005B3BCB">
        <w:rPr>
          <w:sz w:val="24"/>
          <w:szCs w:val="24"/>
        </w:rPr>
        <w:t>AHRI</w:t>
      </w:r>
      <w:r w:rsidRPr="005B3BCB">
        <w:rPr>
          <w:sz w:val="24"/>
          <w:szCs w:val="24"/>
        </w:rPr>
        <w:t xml:space="preserve">, </w:t>
      </w:r>
      <w:r w:rsidR="00E32F82" w:rsidRPr="005B3BCB">
        <w:rPr>
          <w:sz w:val="24"/>
          <w:szCs w:val="24"/>
        </w:rPr>
        <w:t>2011),</w:t>
      </w:r>
      <w:r w:rsidR="00E32F82" w:rsidRPr="000F68F2">
        <w:rPr>
          <w:sz w:val="24"/>
          <w:szCs w:val="24"/>
        </w:rPr>
        <w:t xml:space="preserve"> </w:t>
      </w:r>
      <w:r w:rsidR="00D361D1" w:rsidRPr="000F68F2">
        <w:rPr>
          <w:sz w:val="24"/>
          <w:szCs w:val="24"/>
        </w:rPr>
        <w:t xml:space="preserve">thus making it difficult </w:t>
      </w:r>
      <w:r w:rsidR="00E32F82" w:rsidRPr="000F68F2">
        <w:rPr>
          <w:sz w:val="24"/>
          <w:szCs w:val="24"/>
        </w:rPr>
        <w:t xml:space="preserve">for DES </w:t>
      </w:r>
      <w:r w:rsidR="00D361D1" w:rsidRPr="000F68F2">
        <w:rPr>
          <w:sz w:val="24"/>
          <w:szCs w:val="24"/>
        </w:rPr>
        <w:t xml:space="preserve">to take a demand </w:t>
      </w:r>
      <w:r w:rsidR="00E32F82" w:rsidRPr="000F68F2">
        <w:rPr>
          <w:sz w:val="24"/>
          <w:szCs w:val="24"/>
        </w:rPr>
        <w:t xml:space="preserve">side </w:t>
      </w:r>
      <w:r w:rsidR="00A551B3" w:rsidRPr="000F68F2">
        <w:rPr>
          <w:sz w:val="24"/>
          <w:szCs w:val="24"/>
        </w:rPr>
        <w:t>or employer focus as well.</w:t>
      </w:r>
      <w:r w:rsidR="002238C5">
        <w:rPr>
          <w:sz w:val="24"/>
          <w:szCs w:val="24"/>
        </w:rPr>
        <w:t xml:space="preserve"> S</w:t>
      </w:r>
      <w:r w:rsidR="00D361D1" w:rsidRPr="000F68F2">
        <w:rPr>
          <w:sz w:val="24"/>
          <w:szCs w:val="24"/>
        </w:rPr>
        <w:t xml:space="preserve">ome DES have provided good examples of employer engagement initiatives. For </w:t>
      </w:r>
      <w:r w:rsidR="00E32F82" w:rsidRPr="000F68F2">
        <w:rPr>
          <w:sz w:val="24"/>
          <w:szCs w:val="24"/>
        </w:rPr>
        <w:t xml:space="preserve">example, </w:t>
      </w:r>
      <w:r w:rsidR="002F0377" w:rsidRPr="000F68F2">
        <w:rPr>
          <w:sz w:val="24"/>
          <w:szCs w:val="24"/>
        </w:rPr>
        <w:t xml:space="preserve">Work Solutions in Gippsland Victoria has created peer network opportunities for employers to learn and support each other </w:t>
      </w:r>
      <w:r w:rsidR="00BB4DAD">
        <w:rPr>
          <w:sz w:val="24"/>
          <w:szCs w:val="24"/>
        </w:rPr>
        <w:lastRenderedPageBreak/>
        <w:t xml:space="preserve">in </w:t>
      </w:r>
      <w:r w:rsidR="002F0377" w:rsidRPr="000F68F2">
        <w:rPr>
          <w:sz w:val="24"/>
          <w:szCs w:val="24"/>
        </w:rPr>
        <w:t>build</w:t>
      </w:r>
      <w:r w:rsidR="00BB4DAD">
        <w:rPr>
          <w:sz w:val="24"/>
          <w:szCs w:val="24"/>
        </w:rPr>
        <w:t>ing</w:t>
      </w:r>
      <w:r w:rsidR="002F0377" w:rsidRPr="000F68F2">
        <w:rPr>
          <w:sz w:val="24"/>
          <w:szCs w:val="24"/>
        </w:rPr>
        <w:t xml:space="preserve"> more inclusive </w:t>
      </w:r>
      <w:r w:rsidR="002238C5">
        <w:rPr>
          <w:sz w:val="24"/>
          <w:szCs w:val="24"/>
        </w:rPr>
        <w:t>and disability confident organis</w:t>
      </w:r>
      <w:r w:rsidR="00A551B3" w:rsidRPr="000F68F2">
        <w:rPr>
          <w:sz w:val="24"/>
          <w:szCs w:val="24"/>
        </w:rPr>
        <w:t xml:space="preserve">ations. This </w:t>
      </w:r>
      <w:r w:rsidR="002F0377" w:rsidRPr="000F68F2">
        <w:rPr>
          <w:sz w:val="24"/>
          <w:szCs w:val="24"/>
        </w:rPr>
        <w:t>DES also runs an annual Job Shadow Day</w:t>
      </w:r>
      <w:r w:rsidR="00C73F05" w:rsidRPr="000F68F2">
        <w:rPr>
          <w:sz w:val="24"/>
          <w:szCs w:val="24"/>
        </w:rPr>
        <w:t xml:space="preserve"> that gives employers and people with disability an opportunity to get to know each other first hand, explore potential roles and career areas for the mentee and expose the mentor to a more positive view of the potential of people with disability (Work Solutions, 2016). More will be s</w:t>
      </w:r>
      <w:r w:rsidR="00D96B84">
        <w:rPr>
          <w:sz w:val="24"/>
          <w:szCs w:val="24"/>
        </w:rPr>
        <w:t>aid about the power of experient</w:t>
      </w:r>
      <w:r w:rsidR="00C73F05" w:rsidRPr="000F68F2">
        <w:rPr>
          <w:sz w:val="24"/>
          <w:szCs w:val="24"/>
        </w:rPr>
        <w:t>ial programs in addressing stereotypes</w:t>
      </w:r>
      <w:r w:rsidR="00355DF8" w:rsidRPr="000F68F2">
        <w:rPr>
          <w:sz w:val="24"/>
          <w:szCs w:val="24"/>
        </w:rPr>
        <w:t xml:space="preserve">, negative attitudes, </w:t>
      </w:r>
      <w:r w:rsidR="00C73F05" w:rsidRPr="000F68F2">
        <w:rPr>
          <w:sz w:val="24"/>
          <w:szCs w:val="24"/>
        </w:rPr>
        <w:t xml:space="preserve">and unconscious bias in </w:t>
      </w:r>
      <w:r w:rsidR="00355DF8" w:rsidRPr="000F68F2">
        <w:rPr>
          <w:sz w:val="24"/>
          <w:szCs w:val="24"/>
        </w:rPr>
        <w:t>disability employment in subsequent sections</w:t>
      </w:r>
      <w:r w:rsidR="00C73F05" w:rsidRPr="000F68F2">
        <w:rPr>
          <w:sz w:val="24"/>
          <w:szCs w:val="24"/>
        </w:rPr>
        <w:t xml:space="preserve">. </w:t>
      </w:r>
    </w:p>
    <w:p w14:paraId="2E457973" w14:textId="27086735" w:rsidR="00A3765C" w:rsidRPr="00860920" w:rsidRDefault="00BB4DAD" w:rsidP="003D3FC4">
      <w:pPr>
        <w:spacing w:line="480" w:lineRule="auto"/>
        <w:rPr>
          <w:b/>
          <w:sz w:val="24"/>
          <w:szCs w:val="24"/>
        </w:rPr>
      </w:pPr>
      <w:r w:rsidRPr="00860920">
        <w:rPr>
          <w:b/>
          <w:sz w:val="24"/>
          <w:szCs w:val="24"/>
        </w:rPr>
        <w:t xml:space="preserve">3.  </w:t>
      </w:r>
      <w:r w:rsidR="009E7012" w:rsidRPr="00860920">
        <w:rPr>
          <w:b/>
          <w:sz w:val="24"/>
          <w:szCs w:val="24"/>
        </w:rPr>
        <w:t>International Developments</w:t>
      </w:r>
    </w:p>
    <w:p w14:paraId="1C1D62DB" w14:textId="2F45BFB8" w:rsidR="00655BE8" w:rsidRPr="009C5953" w:rsidRDefault="00BE4EBE" w:rsidP="003D3FC4">
      <w:pPr>
        <w:spacing w:line="480" w:lineRule="auto"/>
        <w:rPr>
          <w:color w:val="231F20"/>
          <w:spacing w:val="1"/>
          <w:w w:val="110"/>
          <w:sz w:val="24"/>
        </w:rPr>
      </w:pPr>
      <w:r w:rsidRPr="00CB3FF4">
        <w:rPr>
          <w:rFonts w:cs="Novarese-Book"/>
          <w:sz w:val="24"/>
          <w:szCs w:val="24"/>
        </w:rPr>
        <w:t>I</w:t>
      </w:r>
      <w:r w:rsidR="00C4440A" w:rsidRPr="00CB3FF4">
        <w:rPr>
          <w:rFonts w:cs="Novarese-Book"/>
          <w:sz w:val="24"/>
          <w:szCs w:val="24"/>
        </w:rPr>
        <w:t xml:space="preserve">n research for the </w:t>
      </w:r>
      <w:r w:rsidR="00C4440A" w:rsidRPr="00CB3FF4">
        <w:rPr>
          <w:sz w:val="24"/>
          <w:szCs w:val="24"/>
        </w:rPr>
        <w:t xml:space="preserve">U.S. Department of </w:t>
      </w:r>
      <w:proofErr w:type="spellStart"/>
      <w:r w:rsidR="00C4440A" w:rsidRPr="00CB3FF4">
        <w:rPr>
          <w:sz w:val="24"/>
          <w:szCs w:val="24"/>
        </w:rPr>
        <w:t>Labor</w:t>
      </w:r>
      <w:proofErr w:type="spellEnd"/>
      <w:r w:rsidR="00C4440A" w:rsidRPr="00CB3FF4">
        <w:rPr>
          <w:sz w:val="24"/>
          <w:szCs w:val="24"/>
        </w:rPr>
        <w:t xml:space="preserve">, Office of Disability Employment Policy, </w:t>
      </w:r>
      <w:proofErr w:type="spellStart"/>
      <w:r w:rsidR="00C4440A" w:rsidRPr="00933C20">
        <w:rPr>
          <w:sz w:val="24"/>
          <w:szCs w:val="24"/>
        </w:rPr>
        <w:t>Barto</w:t>
      </w:r>
      <w:r w:rsidR="00D60AFA">
        <w:rPr>
          <w:sz w:val="24"/>
          <w:szCs w:val="24"/>
        </w:rPr>
        <w:t>lotta</w:t>
      </w:r>
      <w:proofErr w:type="spellEnd"/>
      <w:r w:rsidR="00D60AFA">
        <w:rPr>
          <w:sz w:val="24"/>
          <w:szCs w:val="24"/>
        </w:rPr>
        <w:t xml:space="preserve">, </w:t>
      </w:r>
      <w:proofErr w:type="spellStart"/>
      <w:r w:rsidR="00D60AFA">
        <w:rPr>
          <w:sz w:val="24"/>
          <w:szCs w:val="24"/>
        </w:rPr>
        <w:t>Skaff</w:t>
      </w:r>
      <w:proofErr w:type="spellEnd"/>
      <w:r w:rsidR="00D60AFA">
        <w:rPr>
          <w:sz w:val="24"/>
          <w:szCs w:val="24"/>
        </w:rPr>
        <w:t xml:space="preserve">, and </w:t>
      </w:r>
      <w:proofErr w:type="spellStart"/>
      <w:r w:rsidR="00D60AFA">
        <w:rPr>
          <w:sz w:val="24"/>
          <w:szCs w:val="24"/>
        </w:rPr>
        <w:t>Klayman</w:t>
      </w:r>
      <w:proofErr w:type="spellEnd"/>
      <w:r w:rsidR="00D60AFA">
        <w:rPr>
          <w:sz w:val="24"/>
          <w:szCs w:val="24"/>
        </w:rPr>
        <w:t>, (2014</w:t>
      </w:r>
      <w:r w:rsidR="00C4440A" w:rsidRPr="00933C20">
        <w:rPr>
          <w:sz w:val="24"/>
          <w:szCs w:val="24"/>
        </w:rPr>
        <w:t>),</w:t>
      </w:r>
      <w:r w:rsidR="0091403B" w:rsidRPr="00933C20">
        <w:rPr>
          <w:sz w:val="24"/>
          <w:szCs w:val="24"/>
        </w:rPr>
        <w:t xml:space="preserve"> </w:t>
      </w:r>
      <w:r w:rsidR="00B94D46" w:rsidRPr="00933C20">
        <w:rPr>
          <w:sz w:val="24"/>
          <w:szCs w:val="24"/>
        </w:rPr>
        <w:t xml:space="preserve">recommended a shift </w:t>
      </w:r>
      <w:r w:rsidRPr="00933C20">
        <w:rPr>
          <w:sz w:val="24"/>
          <w:szCs w:val="24"/>
        </w:rPr>
        <w:t>away from</w:t>
      </w:r>
      <w:r w:rsidR="00B94D46" w:rsidRPr="00933C20">
        <w:rPr>
          <w:sz w:val="24"/>
          <w:szCs w:val="24"/>
        </w:rPr>
        <w:t xml:space="preserve"> </w:t>
      </w:r>
      <w:r w:rsidRPr="00933C20">
        <w:rPr>
          <w:sz w:val="24"/>
          <w:szCs w:val="24"/>
        </w:rPr>
        <w:t xml:space="preserve">the focus on </w:t>
      </w:r>
      <w:r w:rsidR="00B94D46" w:rsidRPr="00933C20">
        <w:rPr>
          <w:sz w:val="24"/>
          <w:szCs w:val="24"/>
        </w:rPr>
        <w:t>the</w:t>
      </w:r>
      <w:r w:rsidR="00B94D46" w:rsidRPr="00CB3FF4">
        <w:rPr>
          <w:sz w:val="24"/>
          <w:szCs w:val="24"/>
        </w:rPr>
        <w:t xml:space="preserve"> economic business case argument </w:t>
      </w:r>
      <w:r w:rsidRPr="00CB3FF4">
        <w:rPr>
          <w:sz w:val="24"/>
          <w:szCs w:val="24"/>
        </w:rPr>
        <w:t xml:space="preserve">for employment of people with disability, </w:t>
      </w:r>
      <w:r w:rsidR="00E83E35" w:rsidRPr="00CB3FF4">
        <w:rPr>
          <w:sz w:val="24"/>
          <w:szCs w:val="24"/>
        </w:rPr>
        <w:t>to</w:t>
      </w:r>
      <w:r w:rsidR="006D0B5A">
        <w:rPr>
          <w:sz w:val="24"/>
          <w:szCs w:val="24"/>
        </w:rPr>
        <w:t>wards</w:t>
      </w:r>
      <w:r w:rsidR="00E83E35" w:rsidRPr="00CB3FF4">
        <w:rPr>
          <w:sz w:val="24"/>
          <w:szCs w:val="24"/>
        </w:rPr>
        <w:t xml:space="preserve"> </w:t>
      </w:r>
      <w:r w:rsidR="00B94D46" w:rsidRPr="00CB3FF4">
        <w:rPr>
          <w:sz w:val="24"/>
          <w:szCs w:val="24"/>
        </w:rPr>
        <w:t>a strategy that addresses the underlying negati</w:t>
      </w:r>
      <w:r w:rsidR="00A91844" w:rsidRPr="00CB3FF4">
        <w:rPr>
          <w:sz w:val="24"/>
          <w:szCs w:val="24"/>
        </w:rPr>
        <w:t>ve and often unconscious organis</w:t>
      </w:r>
      <w:r w:rsidR="00B94D46" w:rsidRPr="00CB3FF4">
        <w:rPr>
          <w:sz w:val="24"/>
          <w:szCs w:val="24"/>
        </w:rPr>
        <w:t>ational culture and bias undermining employment of people with disability</w:t>
      </w:r>
      <w:r w:rsidR="00B94D46" w:rsidRPr="00DA71BF">
        <w:rPr>
          <w:sz w:val="24"/>
        </w:rPr>
        <w:t xml:space="preserve">. </w:t>
      </w:r>
      <w:r w:rsidR="00D96B84">
        <w:rPr>
          <w:sz w:val="24"/>
        </w:rPr>
        <w:t>The b</w:t>
      </w:r>
      <w:r w:rsidR="00655BE8" w:rsidRPr="009C5953">
        <w:rPr>
          <w:sz w:val="24"/>
        </w:rPr>
        <w:t>usiness case for employing people with disability includes: the ability to tap into a larger talent pool; increased protectio</w:t>
      </w:r>
      <w:r w:rsidR="001162E8">
        <w:rPr>
          <w:sz w:val="24"/>
        </w:rPr>
        <w:t>n against discrimination claims</w:t>
      </w:r>
      <w:r w:rsidR="00655BE8" w:rsidRPr="009C5953">
        <w:rPr>
          <w:sz w:val="24"/>
        </w:rPr>
        <w:t>; less absenteeism and longer tenure; enhanced profile and marketing to a more diverse customer pool; and enhanced creativity and in</w:t>
      </w:r>
      <w:r w:rsidR="001162E8">
        <w:rPr>
          <w:sz w:val="24"/>
        </w:rPr>
        <w:t xml:space="preserve">novation in diverse work </w:t>
      </w:r>
      <w:r w:rsidR="001162E8" w:rsidRPr="00316117">
        <w:rPr>
          <w:sz w:val="24"/>
        </w:rPr>
        <w:t xml:space="preserve">teams </w:t>
      </w:r>
      <w:r w:rsidR="00655BE8" w:rsidRPr="00316117">
        <w:rPr>
          <w:sz w:val="24"/>
        </w:rPr>
        <w:t>(</w:t>
      </w:r>
      <w:proofErr w:type="spellStart"/>
      <w:r w:rsidR="00655BE8" w:rsidRPr="00316117">
        <w:rPr>
          <w:sz w:val="24"/>
        </w:rPr>
        <w:t>Mor</w:t>
      </w:r>
      <w:proofErr w:type="spellEnd"/>
      <w:r w:rsidR="00655BE8" w:rsidRPr="00316117">
        <w:rPr>
          <w:sz w:val="24"/>
        </w:rPr>
        <w:t xml:space="preserve"> Barak, 2014</w:t>
      </w:r>
      <w:r w:rsidR="00655BE8" w:rsidRPr="009C5953">
        <w:rPr>
          <w:sz w:val="24"/>
        </w:rPr>
        <w:t>).</w:t>
      </w:r>
    </w:p>
    <w:p w14:paraId="24681776" w14:textId="0294A4D1" w:rsidR="004C54F7" w:rsidRDefault="00A3457C" w:rsidP="003D3FC4">
      <w:pPr>
        <w:spacing w:line="480" w:lineRule="auto"/>
        <w:rPr>
          <w:sz w:val="24"/>
          <w:szCs w:val="24"/>
        </w:rPr>
      </w:pPr>
      <w:proofErr w:type="spellStart"/>
      <w:r w:rsidRPr="00A3457C">
        <w:rPr>
          <w:sz w:val="24"/>
          <w:szCs w:val="24"/>
        </w:rPr>
        <w:t>Bartolott</w:t>
      </w:r>
      <w:r w:rsidR="006D0B5A">
        <w:rPr>
          <w:sz w:val="24"/>
          <w:szCs w:val="24"/>
        </w:rPr>
        <w:t>a</w:t>
      </w:r>
      <w:proofErr w:type="spellEnd"/>
      <w:r w:rsidR="006D0B5A">
        <w:rPr>
          <w:sz w:val="24"/>
          <w:szCs w:val="24"/>
        </w:rPr>
        <w:t xml:space="preserve">, </w:t>
      </w:r>
      <w:proofErr w:type="spellStart"/>
      <w:r w:rsidR="006D0B5A">
        <w:rPr>
          <w:sz w:val="24"/>
          <w:szCs w:val="24"/>
        </w:rPr>
        <w:t>Skaff</w:t>
      </w:r>
      <w:proofErr w:type="spellEnd"/>
      <w:r w:rsidR="006D0B5A">
        <w:rPr>
          <w:sz w:val="24"/>
          <w:szCs w:val="24"/>
        </w:rPr>
        <w:t xml:space="preserve"> &amp; </w:t>
      </w:r>
      <w:proofErr w:type="spellStart"/>
      <w:r w:rsidR="006D0B5A">
        <w:rPr>
          <w:sz w:val="24"/>
          <w:szCs w:val="24"/>
        </w:rPr>
        <w:t>Klayman</w:t>
      </w:r>
      <w:proofErr w:type="spellEnd"/>
      <w:r w:rsidR="006D0B5A">
        <w:rPr>
          <w:sz w:val="24"/>
          <w:szCs w:val="24"/>
        </w:rPr>
        <w:t xml:space="preserve"> </w:t>
      </w:r>
      <w:r w:rsidR="00D60AFA">
        <w:rPr>
          <w:sz w:val="24"/>
          <w:szCs w:val="24"/>
        </w:rPr>
        <w:t>(2014</w:t>
      </w:r>
      <w:r w:rsidR="00655BE8" w:rsidRPr="00A3457C">
        <w:rPr>
          <w:sz w:val="24"/>
          <w:szCs w:val="24"/>
        </w:rPr>
        <w:t xml:space="preserve">) </w:t>
      </w:r>
      <w:r w:rsidR="00D713AF" w:rsidRPr="00A3457C">
        <w:rPr>
          <w:sz w:val="24"/>
          <w:szCs w:val="24"/>
        </w:rPr>
        <w:t>support</w:t>
      </w:r>
      <w:r w:rsidR="00753F3B" w:rsidRPr="00A3457C">
        <w:rPr>
          <w:sz w:val="24"/>
          <w:szCs w:val="24"/>
        </w:rPr>
        <w:t xml:space="preserve"> </w:t>
      </w:r>
      <w:r w:rsidR="00D14216" w:rsidRPr="00A3457C">
        <w:rPr>
          <w:sz w:val="24"/>
          <w:szCs w:val="24"/>
        </w:rPr>
        <w:t>previous evidence (e.g.</w:t>
      </w:r>
      <w:r w:rsidR="00CF7DBD">
        <w:rPr>
          <w:sz w:val="24"/>
          <w:szCs w:val="24"/>
        </w:rPr>
        <w:t>,</w:t>
      </w:r>
      <w:r w:rsidR="00D14216" w:rsidRPr="00A3457C">
        <w:rPr>
          <w:sz w:val="24"/>
          <w:szCs w:val="24"/>
        </w:rPr>
        <w:t xml:space="preserve"> </w:t>
      </w:r>
      <w:proofErr w:type="spellStart"/>
      <w:r w:rsidR="00D14216" w:rsidRPr="00A3457C">
        <w:rPr>
          <w:sz w:val="24"/>
          <w:szCs w:val="24"/>
        </w:rPr>
        <w:t>Graffam</w:t>
      </w:r>
      <w:proofErr w:type="spellEnd"/>
      <w:r w:rsidR="00D14216" w:rsidRPr="00A3457C">
        <w:rPr>
          <w:sz w:val="24"/>
          <w:szCs w:val="24"/>
        </w:rPr>
        <w:t xml:space="preserve"> et al</w:t>
      </w:r>
      <w:r w:rsidR="0072638A" w:rsidRPr="00A3457C">
        <w:rPr>
          <w:sz w:val="24"/>
          <w:szCs w:val="24"/>
        </w:rPr>
        <w:t>.</w:t>
      </w:r>
      <w:r w:rsidR="00D14216" w:rsidRPr="00A3457C">
        <w:rPr>
          <w:sz w:val="24"/>
          <w:szCs w:val="24"/>
        </w:rPr>
        <w:t>, 2002; Australian Safety and Compensation Commission, 2007; Hernandez</w:t>
      </w:r>
      <w:r w:rsidR="0030168B" w:rsidRPr="00A3457C">
        <w:rPr>
          <w:sz w:val="24"/>
          <w:szCs w:val="24"/>
        </w:rPr>
        <w:t xml:space="preserve"> </w:t>
      </w:r>
      <w:r w:rsidR="006D0B5A">
        <w:rPr>
          <w:sz w:val="24"/>
          <w:szCs w:val="24"/>
        </w:rPr>
        <w:t>&amp; McDonald</w:t>
      </w:r>
      <w:r w:rsidR="00D14216" w:rsidRPr="00A3457C">
        <w:rPr>
          <w:sz w:val="24"/>
          <w:szCs w:val="24"/>
        </w:rPr>
        <w:t xml:space="preserve">, 2010) </w:t>
      </w:r>
      <w:r w:rsidR="00753F3B" w:rsidRPr="00A3457C">
        <w:rPr>
          <w:sz w:val="24"/>
          <w:szCs w:val="24"/>
        </w:rPr>
        <w:t xml:space="preserve">that </w:t>
      </w:r>
      <w:r w:rsidR="00342010" w:rsidRPr="00A3457C">
        <w:rPr>
          <w:sz w:val="24"/>
          <w:szCs w:val="24"/>
        </w:rPr>
        <w:t>show</w:t>
      </w:r>
      <w:r w:rsidR="00753F3B" w:rsidRPr="00A3457C">
        <w:rPr>
          <w:sz w:val="24"/>
          <w:szCs w:val="24"/>
        </w:rPr>
        <w:t>s</w:t>
      </w:r>
      <w:r w:rsidR="00342010" w:rsidRPr="00A3457C">
        <w:rPr>
          <w:sz w:val="24"/>
          <w:szCs w:val="24"/>
        </w:rPr>
        <w:t xml:space="preserve"> that employees with disability</w:t>
      </w:r>
      <w:r w:rsidR="00342010" w:rsidRPr="00CB3FF4">
        <w:rPr>
          <w:sz w:val="24"/>
          <w:szCs w:val="24"/>
        </w:rPr>
        <w:t xml:space="preserve"> are on average no more costly </w:t>
      </w:r>
      <w:r w:rsidR="00415BD0" w:rsidRPr="00CB3FF4">
        <w:rPr>
          <w:sz w:val="24"/>
          <w:szCs w:val="24"/>
        </w:rPr>
        <w:t xml:space="preserve">than other workers </w:t>
      </w:r>
      <w:r w:rsidR="00342010" w:rsidRPr="00CB3FF4">
        <w:rPr>
          <w:sz w:val="24"/>
          <w:szCs w:val="24"/>
        </w:rPr>
        <w:t xml:space="preserve">in terms of </w:t>
      </w:r>
      <w:r w:rsidR="00415BD0" w:rsidRPr="00CB3FF4">
        <w:rPr>
          <w:sz w:val="24"/>
          <w:szCs w:val="24"/>
        </w:rPr>
        <w:t xml:space="preserve">performance and </w:t>
      </w:r>
      <w:r w:rsidR="00753F3B" w:rsidRPr="00CB3FF4">
        <w:rPr>
          <w:sz w:val="24"/>
          <w:szCs w:val="24"/>
        </w:rPr>
        <w:t xml:space="preserve">workplace </w:t>
      </w:r>
      <w:r w:rsidR="00342010" w:rsidRPr="00CB3FF4">
        <w:rPr>
          <w:sz w:val="24"/>
          <w:szCs w:val="24"/>
        </w:rPr>
        <w:t xml:space="preserve">costs, </w:t>
      </w:r>
      <w:r w:rsidR="008A1F7E" w:rsidRPr="00CB3FF4">
        <w:rPr>
          <w:sz w:val="24"/>
          <w:szCs w:val="24"/>
        </w:rPr>
        <w:t xml:space="preserve">and </w:t>
      </w:r>
      <w:r w:rsidR="00042F20" w:rsidRPr="00CB3FF4">
        <w:rPr>
          <w:sz w:val="24"/>
          <w:szCs w:val="24"/>
        </w:rPr>
        <w:t xml:space="preserve">that </w:t>
      </w:r>
      <w:r w:rsidR="00415BD0" w:rsidRPr="00CB3FF4">
        <w:rPr>
          <w:sz w:val="24"/>
          <w:szCs w:val="24"/>
        </w:rPr>
        <w:t xml:space="preserve">workers with disability </w:t>
      </w:r>
      <w:r w:rsidR="00753F3B" w:rsidRPr="00CB3FF4">
        <w:rPr>
          <w:sz w:val="24"/>
          <w:szCs w:val="24"/>
        </w:rPr>
        <w:t xml:space="preserve">tend to </w:t>
      </w:r>
      <w:r w:rsidR="00342010" w:rsidRPr="00CB3FF4">
        <w:rPr>
          <w:sz w:val="24"/>
          <w:szCs w:val="24"/>
        </w:rPr>
        <w:t>stay in jobs longe</w:t>
      </w:r>
      <w:r w:rsidR="005D7580" w:rsidRPr="00CB3FF4">
        <w:rPr>
          <w:sz w:val="24"/>
          <w:szCs w:val="24"/>
        </w:rPr>
        <w:t>r</w:t>
      </w:r>
      <w:r w:rsidR="009C4C17" w:rsidRPr="00CB3FF4">
        <w:rPr>
          <w:sz w:val="24"/>
          <w:szCs w:val="24"/>
        </w:rPr>
        <w:t xml:space="preserve">. </w:t>
      </w:r>
      <w:proofErr w:type="spellStart"/>
      <w:r w:rsidR="009C4C17" w:rsidRPr="00CB3FF4">
        <w:rPr>
          <w:sz w:val="24"/>
          <w:szCs w:val="24"/>
        </w:rPr>
        <w:t>Bartolotto</w:t>
      </w:r>
      <w:proofErr w:type="spellEnd"/>
      <w:r w:rsidR="009C4C17" w:rsidRPr="00CB3FF4">
        <w:rPr>
          <w:sz w:val="24"/>
          <w:szCs w:val="24"/>
        </w:rPr>
        <w:t xml:space="preserve"> et al</w:t>
      </w:r>
      <w:r w:rsidR="00536D31" w:rsidRPr="00CB3FF4">
        <w:rPr>
          <w:sz w:val="24"/>
          <w:szCs w:val="24"/>
        </w:rPr>
        <w:t>.</w:t>
      </w:r>
      <w:r w:rsidR="00D60AFA">
        <w:rPr>
          <w:sz w:val="24"/>
          <w:szCs w:val="24"/>
        </w:rPr>
        <w:t xml:space="preserve"> (2014</w:t>
      </w:r>
      <w:r w:rsidR="00536D31" w:rsidRPr="00CB3FF4">
        <w:rPr>
          <w:sz w:val="24"/>
          <w:szCs w:val="24"/>
        </w:rPr>
        <w:t>, p. 4</w:t>
      </w:r>
      <w:r w:rsidR="009C4C17" w:rsidRPr="00CB3FF4">
        <w:rPr>
          <w:sz w:val="24"/>
          <w:szCs w:val="24"/>
        </w:rPr>
        <w:t xml:space="preserve">) </w:t>
      </w:r>
      <w:r w:rsidR="00577D86" w:rsidRPr="00CB3FF4">
        <w:rPr>
          <w:sz w:val="24"/>
          <w:szCs w:val="24"/>
        </w:rPr>
        <w:t xml:space="preserve">also cited Becker (1971), </w:t>
      </w:r>
      <w:r w:rsidR="008A1F7E" w:rsidRPr="00CB3FF4">
        <w:rPr>
          <w:sz w:val="24"/>
          <w:szCs w:val="24"/>
        </w:rPr>
        <w:t>‘</w:t>
      </w:r>
      <w:r w:rsidR="00577D86" w:rsidRPr="00CB3FF4">
        <w:rPr>
          <w:sz w:val="24"/>
          <w:szCs w:val="24"/>
        </w:rPr>
        <w:t xml:space="preserve">the Nobel Prize winning economist, </w:t>
      </w:r>
      <w:r w:rsidR="008A1F7E" w:rsidRPr="00CB3FF4">
        <w:rPr>
          <w:sz w:val="24"/>
          <w:szCs w:val="24"/>
        </w:rPr>
        <w:t xml:space="preserve">who </w:t>
      </w:r>
      <w:r w:rsidR="00577D86" w:rsidRPr="00CB3FF4">
        <w:rPr>
          <w:sz w:val="24"/>
          <w:szCs w:val="24"/>
        </w:rPr>
        <w:t>described the notion that if performance is equivalent, private firms are harming themselves</w:t>
      </w:r>
      <w:r w:rsidR="0005361F" w:rsidRPr="00CB3FF4">
        <w:rPr>
          <w:sz w:val="24"/>
          <w:szCs w:val="24"/>
        </w:rPr>
        <w:t xml:space="preserve"> </w:t>
      </w:r>
      <w:r w:rsidR="00577D86" w:rsidRPr="00CB3FF4">
        <w:rPr>
          <w:sz w:val="24"/>
          <w:szCs w:val="24"/>
        </w:rPr>
        <w:t xml:space="preserve">financially by restricting their </w:t>
      </w:r>
      <w:proofErr w:type="spellStart"/>
      <w:r w:rsidR="00577D86" w:rsidRPr="00CB3FF4">
        <w:rPr>
          <w:sz w:val="24"/>
          <w:szCs w:val="24"/>
        </w:rPr>
        <w:t>labor</w:t>
      </w:r>
      <w:proofErr w:type="spellEnd"/>
      <w:r w:rsidR="00577D86" w:rsidRPr="00CB3FF4">
        <w:rPr>
          <w:sz w:val="24"/>
          <w:szCs w:val="24"/>
        </w:rPr>
        <w:t xml:space="preserve"> </w:t>
      </w:r>
      <w:r w:rsidR="00577D86" w:rsidRPr="00CB3FF4">
        <w:rPr>
          <w:sz w:val="24"/>
          <w:szCs w:val="24"/>
        </w:rPr>
        <w:lastRenderedPageBreak/>
        <w:t>pool through discrimination against segments of the population</w:t>
      </w:r>
      <w:r w:rsidR="00536D31" w:rsidRPr="00CB3FF4">
        <w:rPr>
          <w:sz w:val="24"/>
          <w:szCs w:val="24"/>
        </w:rPr>
        <w:t xml:space="preserve">’. </w:t>
      </w:r>
      <w:r w:rsidR="00042F20" w:rsidRPr="00CB3FF4">
        <w:rPr>
          <w:sz w:val="24"/>
          <w:szCs w:val="24"/>
        </w:rPr>
        <w:t>Yet, despite this evidence</w:t>
      </w:r>
      <w:r w:rsidR="00AB7FCE" w:rsidRPr="00CB3FF4">
        <w:rPr>
          <w:sz w:val="24"/>
          <w:szCs w:val="24"/>
        </w:rPr>
        <w:t xml:space="preserve">, the employment situation for people with disability has worsened. </w:t>
      </w:r>
      <w:proofErr w:type="spellStart"/>
      <w:r w:rsidR="00536D31" w:rsidRPr="00CB3FF4">
        <w:rPr>
          <w:sz w:val="24"/>
          <w:szCs w:val="24"/>
        </w:rPr>
        <w:t>Bartolotto</w:t>
      </w:r>
      <w:proofErr w:type="spellEnd"/>
      <w:r w:rsidR="00536D31" w:rsidRPr="00CB3FF4">
        <w:rPr>
          <w:sz w:val="24"/>
          <w:szCs w:val="24"/>
        </w:rPr>
        <w:t xml:space="preserve"> et al. </w:t>
      </w:r>
      <w:r w:rsidR="00D60AFA">
        <w:rPr>
          <w:sz w:val="24"/>
          <w:szCs w:val="24"/>
        </w:rPr>
        <w:t>(2014</w:t>
      </w:r>
      <w:r w:rsidR="0005361F" w:rsidRPr="00CB3FF4">
        <w:rPr>
          <w:sz w:val="24"/>
          <w:szCs w:val="24"/>
        </w:rPr>
        <w:t>)</w:t>
      </w:r>
      <w:r w:rsidR="00AB7FCE" w:rsidRPr="00CB3FF4">
        <w:rPr>
          <w:sz w:val="24"/>
          <w:szCs w:val="24"/>
        </w:rPr>
        <w:t xml:space="preserve"> and others (e.g</w:t>
      </w:r>
      <w:r w:rsidR="004C54F7">
        <w:rPr>
          <w:color w:val="FF0000"/>
          <w:sz w:val="24"/>
          <w:szCs w:val="24"/>
        </w:rPr>
        <w:t>.,</w:t>
      </w:r>
      <w:r w:rsidR="00AB7FCE" w:rsidRPr="00A3457C">
        <w:rPr>
          <w:color w:val="FF0000"/>
          <w:sz w:val="24"/>
          <w:szCs w:val="24"/>
        </w:rPr>
        <w:t xml:space="preserve"> </w:t>
      </w:r>
      <w:proofErr w:type="spellStart"/>
      <w:r w:rsidR="00655BE8" w:rsidRPr="00316117">
        <w:rPr>
          <w:sz w:val="24"/>
          <w:szCs w:val="24"/>
        </w:rPr>
        <w:t>Mor</w:t>
      </w:r>
      <w:proofErr w:type="spellEnd"/>
      <w:r w:rsidR="00655BE8" w:rsidRPr="00316117">
        <w:rPr>
          <w:sz w:val="24"/>
          <w:szCs w:val="24"/>
        </w:rPr>
        <w:t xml:space="preserve"> </w:t>
      </w:r>
      <w:r w:rsidR="00AB7FCE" w:rsidRPr="00316117">
        <w:rPr>
          <w:sz w:val="24"/>
          <w:szCs w:val="24"/>
        </w:rPr>
        <w:t>Barak</w:t>
      </w:r>
      <w:r w:rsidR="00536D31" w:rsidRPr="00316117">
        <w:rPr>
          <w:sz w:val="24"/>
          <w:szCs w:val="24"/>
        </w:rPr>
        <w:t>,</w:t>
      </w:r>
      <w:r w:rsidR="00AB7FCE" w:rsidRPr="00316117">
        <w:rPr>
          <w:sz w:val="24"/>
          <w:szCs w:val="24"/>
        </w:rPr>
        <w:t xml:space="preserve"> 2014</w:t>
      </w:r>
      <w:r w:rsidR="00AB7FCE" w:rsidRPr="00CB3FF4">
        <w:rPr>
          <w:sz w:val="24"/>
          <w:szCs w:val="24"/>
        </w:rPr>
        <w:t>)</w:t>
      </w:r>
      <w:r w:rsidR="00513A17" w:rsidRPr="00CB3FF4">
        <w:rPr>
          <w:sz w:val="24"/>
          <w:szCs w:val="24"/>
        </w:rPr>
        <w:t xml:space="preserve"> contend that due</w:t>
      </w:r>
      <w:r w:rsidR="00312990" w:rsidRPr="00CB3FF4">
        <w:rPr>
          <w:sz w:val="24"/>
          <w:szCs w:val="24"/>
        </w:rPr>
        <w:t xml:space="preserve"> to the difficulty in gathering substantial quantitative </w:t>
      </w:r>
      <w:r w:rsidR="005D6D39" w:rsidRPr="00CB3FF4">
        <w:rPr>
          <w:sz w:val="24"/>
          <w:szCs w:val="24"/>
        </w:rPr>
        <w:t xml:space="preserve">economic </w:t>
      </w:r>
      <w:r w:rsidR="00312990" w:rsidRPr="00CB3FF4">
        <w:rPr>
          <w:sz w:val="24"/>
          <w:szCs w:val="24"/>
        </w:rPr>
        <w:t>data</w:t>
      </w:r>
      <w:r w:rsidR="005D6D39" w:rsidRPr="00CB3FF4">
        <w:rPr>
          <w:sz w:val="24"/>
          <w:szCs w:val="24"/>
        </w:rPr>
        <w:t>, the business case is not compelling</w:t>
      </w:r>
      <w:r w:rsidR="00537A9E" w:rsidRPr="00CB3FF4">
        <w:rPr>
          <w:sz w:val="24"/>
          <w:szCs w:val="24"/>
        </w:rPr>
        <w:t xml:space="preserve"> enough</w:t>
      </w:r>
      <w:r w:rsidR="005D6D39" w:rsidRPr="00CB3FF4">
        <w:rPr>
          <w:sz w:val="24"/>
          <w:szCs w:val="24"/>
        </w:rPr>
        <w:t xml:space="preserve"> </w:t>
      </w:r>
      <w:r w:rsidR="00415BD0" w:rsidRPr="00CB3FF4">
        <w:rPr>
          <w:sz w:val="24"/>
          <w:szCs w:val="24"/>
        </w:rPr>
        <w:t xml:space="preserve">to shift the </w:t>
      </w:r>
      <w:r w:rsidR="00175E6C" w:rsidRPr="00CB3FF4">
        <w:rPr>
          <w:sz w:val="24"/>
          <w:szCs w:val="24"/>
        </w:rPr>
        <w:t>underlying and often unconscious attitudinal resistance or bias</w:t>
      </w:r>
      <w:r w:rsidR="00537A9E" w:rsidRPr="00CB3FF4">
        <w:rPr>
          <w:sz w:val="24"/>
          <w:szCs w:val="24"/>
        </w:rPr>
        <w:t>es</w:t>
      </w:r>
      <w:r w:rsidR="00175E6C" w:rsidRPr="00CB3FF4">
        <w:rPr>
          <w:sz w:val="24"/>
          <w:szCs w:val="24"/>
        </w:rPr>
        <w:t xml:space="preserve"> against employing people with disability. </w:t>
      </w:r>
      <w:proofErr w:type="spellStart"/>
      <w:r w:rsidR="00D60AFA">
        <w:rPr>
          <w:sz w:val="24"/>
          <w:szCs w:val="24"/>
        </w:rPr>
        <w:t>Bartolotto</w:t>
      </w:r>
      <w:proofErr w:type="spellEnd"/>
      <w:r w:rsidR="00D60AFA">
        <w:rPr>
          <w:sz w:val="24"/>
          <w:szCs w:val="24"/>
        </w:rPr>
        <w:t xml:space="preserve"> et al. (2014</w:t>
      </w:r>
      <w:r w:rsidR="00AD27CE">
        <w:rPr>
          <w:sz w:val="24"/>
          <w:szCs w:val="24"/>
        </w:rPr>
        <w:t>)</w:t>
      </w:r>
      <w:r w:rsidR="00537A9E" w:rsidRPr="00CB3FF4">
        <w:rPr>
          <w:sz w:val="24"/>
          <w:szCs w:val="24"/>
        </w:rPr>
        <w:t xml:space="preserve"> </w:t>
      </w:r>
      <w:r w:rsidR="006F51A1" w:rsidRPr="00CB3FF4">
        <w:rPr>
          <w:sz w:val="24"/>
          <w:szCs w:val="24"/>
        </w:rPr>
        <w:t xml:space="preserve">cited </w:t>
      </w:r>
      <w:r w:rsidR="004B738D" w:rsidRPr="00CB3FF4">
        <w:rPr>
          <w:sz w:val="24"/>
          <w:szCs w:val="24"/>
        </w:rPr>
        <w:t xml:space="preserve">research conducted by </w:t>
      </w:r>
      <w:proofErr w:type="spellStart"/>
      <w:r w:rsidR="004B738D" w:rsidRPr="00CB3FF4">
        <w:rPr>
          <w:sz w:val="24"/>
          <w:szCs w:val="24"/>
        </w:rPr>
        <w:t>Ravaud</w:t>
      </w:r>
      <w:proofErr w:type="spellEnd"/>
      <w:r w:rsidR="004B738D" w:rsidRPr="00CB3FF4">
        <w:rPr>
          <w:sz w:val="24"/>
          <w:szCs w:val="24"/>
        </w:rPr>
        <w:t>,</w:t>
      </w:r>
      <w:r w:rsidR="0005361F" w:rsidRPr="00CB3FF4">
        <w:rPr>
          <w:sz w:val="24"/>
          <w:szCs w:val="24"/>
        </w:rPr>
        <w:t xml:space="preserve"> </w:t>
      </w:r>
      <w:proofErr w:type="spellStart"/>
      <w:r w:rsidR="004B738D" w:rsidRPr="00CB3FF4">
        <w:rPr>
          <w:sz w:val="24"/>
          <w:szCs w:val="24"/>
        </w:rPr>
        <w:t>Madiot</w:t>
      </w:r>
      <w:proofErr w:type="spellEnd"/>
      <w:r w:rsidR="004B738D" w:rsidRPr="00CB3FF4">
        <w:rPr>
          <w:sz w:val="24"/>
          <w:szCs w:val="24"/>
        </w:rPr>
        <w:t>, and Ville (1992) showing that highly qualified applicants without disabilities were 1.78 times more likely to receive</w:t>
      </w:r>
      <w:r w:rsidR="0005361F" w:rsidRPr="00CB3FF4">
        <w:rPr>
          <w:sz w:val="24"/>
          <w:szCs w:val="24"/>
        </w:rPr>
        <w:t xml:space="preserve"> </w:t>
      </w:r>
      <w:r w:rsidR="004B738D" w:rsidRPr="00CB3FF4">
        <w:rPr>
          <w:sz w:val="24"/>
          <w:szCs w:val="24"/>
        </w:rPr>
        <w:t>a favo</w:t>
      </w:r>
      <w:r w:rsidR="0005361F" w:rsidRPr="00CB3FF4">
        <w:rPr>
          <w:sz w:val="24"/>
          <w:szCs w:val="24"/>
        </w:rPr>
        <w:t>u</w:t>
      </w:r>
      <w:r w:rsidR="004B738D" w:rsidRPr="00CB3FF4">
        <w:rPr>
          <w:sz w:val="24"/>
          <w:szCs w:val="24"/>
        </w:rPr>
        <w:t xml:space="preserve">rable response from employers than applicants with comparable qualifications who disclosed a physical disability in their application. </w:t>
      </w:r>
      <w:r w:rsidR="00035FB9" w:rsidRPr="00CB3FF4">
        <w:rPr>
          <w:sz w:val="24"/>
          <w:szCs w:val="24"/>
        </w:rPr>
        <w:t>M</w:t>
      </w:r>
      <w:r w:rsidR="004B738D" w:rsidRPr="00CB3FF4">
        <w:rPr>
          <w:sz w:val="24"/>
          <w:szCs w:val="24"/>
        </w:rPr>
        <w:t>oderately qualified applicants without disabilities were more than 3.2 times more likely to receive a positive response from application materials</w:t>
      </w:r>
      <w:r w:rsidR="00E83E35" w:rsidRPr="00CB3FF4">
        <w:rPr>
          <w:sz w:val="24"/>
          <w:szCs w:val="24"/>
        </w:rPr>
        <w:t xml:space="preserve"> </w:t>
      </w:r>
      <w:r w:rsidR="004B738D" w:rsidRPr="00CB3FF4">
        <w:rPr>
          <w:sz w:val="24"/>
          <w:szCs w:val="24"/>
        </w:rPr>
        <w:t xml:space="preserve">than comparably credentialed applicants with a physical </w:t>
      </w:r>
      <w:r w:rsidR="00E54354" w:rsidRPr="00CB3FF4">
        <w:rPr>
          <w:sz w:val="24"/>
          <w:szCs w:val="24"/>
        </w:rPr>
        <w:t>di</w:t>
      </w:r>
      <w:r w:rsidR="00042F20" w:rsidRPr="00CB3FF4">
        <w:rPr>
          <w:sz w:val="24"/>
          <w:szCs w:val="24"/>
        </w:rPr>
        <w:t xml:space="preserve">sability. </w:t>
      </w:r>
      <w:r w:rsidR="007D207E">
        <w:rPr>
          <w:sz w:val="24"/>
          <w:szCs w:val="24"/>
        </w:rPr>
        <w:t>S</w:t>
      </w:r>
      <w:r w:rsidR="007D207E" w:rsidRPr="00CB3FF4">
        <w:rPr>
          <w:sz w:val="24"/>
          <w:szCs w:val="24"/>
        </w:rPr>
        <w:t>imilarly,</w:t>
      </w:r>
      <w:r w:rsidR="004C54F7" w:rsidRPr="00CB3FF4">
        <w:rPr>
          <w:sz w:val="24"/>
          <w:szCs w:val="24"/>
        </w:rPr>
        <w:t xml:space="preserve"> </w:t>
      </w:r>
      <w:r w:rsidR="004C54F7">
        <w:rPr>
          <w:sz w:val="24"/>
          <w:szCs w:val="24"/>
        </w:rPr>
        <w:t>i</w:t>
      </w:r>
      <w:r w:rsidR="00A55C2E" w:rsidRPr="00CB3FF4">
        <w:rPr>
          <w:sz w:val="24"/>
          <w:szCs w:val="24"/>
        </w:rPr>
        <w:t xml:space="preserve">n </w:t>
      </w:r>
      <w:r w:rsidR="004C54F7" w:rsidRPr="00CB3FF4">
        <w:rPr>
          <w:sz w:val="24"/>
          <w:szCs w:val="24"/>
        </w:rPr>
        <w:t>Belgium</w:t>
      </w:r>
      <w:r w:rsidR="00A55C2E" w:rsidRPr="00EA7BD4">
        <w:rPr>
          <w:sz w:val="24"/>
          <w:szCs w:val="24"/>
        </w:rPr>
        <w:t xml:space="preserve">, </w:t>
      </w:r>
      <w:proofErr w:type="spellStart"/>
      <w:r w:rsidR="00EA7BD4" w:rsidRPr="00EA7BD4">
        <w:rPr>
          <w:sz w:val="24"/>
          <w:szCs w:val="24"/>
        </w:rPr>
        <w:t>B</w:t>
      </w:r>
      <w:r w:rsidR="00925FD1" w:rsidRPr="00EA7BD4">
        <w:rPr>
          <w:sz w:val="24"/>
          <w:szCs w:val="24"/>
        </w:rPr>
        <w:t>a</w:t>
      </w:r>
      <w:r w:rsidR="00EA7BD4" w:rsidRPr="00EA7BD4">
        <w:rPr>
          <w:sz w:val="24"/>
          <w:szCs w:val="24"/>
        </w:rPr>
        <w:t>e</w:t>
      </w:r>
      <w:r w:rsidR="00925FD1" w:rsidRPr="00EA7BD4">
        <w:rPr>
          <w:sz w:val="24"/>
          <w:szCs w:val="24"/>
        </w:rPr>
        <w:t>rt</w:t>
      </w:r>
      <w:proofErr w:type="spellEnd"/>
      <w:r w:rsidR="00925FD1" w:rsidRPr="00EA7BD4">
        <w:rPr>
          <w:sz w:val="24"/>
          <w:szCs w:val="24"/>
        </w:rPr>
        <w:t xml:space="preserve"> (2014)</w:t>
      </w:r>
      <w:r w:rsidR="00925FD1" w:rsidRPr="00CB3FF4">
        <w:rPr>
          <w:sz w:val="24"/>
          <w:szCs w:val="24"/>
        </w:rPr>
        <w:t xml:space="preserve"> found that subjects who did not disclose a disability in an application form were twice </w:t>
      </w:r>
      <w:proofErr w:type="gramStart"/>
      <w:r w:rsidR="00925FD1" w:rsidRPr="00CB3FF4">
        <w:rPr>
          <w:sz w:val="24"/>
          <w:szCs w:val="24"/>
        </w:rPr>
        <w:t>as likely to get a positive response</w:t>
      </w:r>
      <w:r w:rsidR="00D14216" w:rsidRPr="00CB3FF4">
        <w:rPr>
          <w:sz w:val="24"/>
          <w:szCs w:val="24"/>
        </w:rPr>
        <w:t xml:space="preserve"> than</w:t>
      </w:r>
      <w:proofErr w:type="gramEnd"/>
      <w:r w:rsidR="00D14216" w:rsidRPr="00CB3FF4">
        <w:rPr>
          <w:sz w:val="24"/>
          <w:szCs w:val="24"/>
        </w:rPr>
        <w:t xml:space="preserve"> those who did</w:t>
      </w:r>
      <w:r w:rsidR="00925FD1" w:rsidRPr="00CB3FF4">
        <w:rPr>
          <w:sz w:val="24"/>
          <w:szCs w:val="24"/>
        </w:rPr>
        <w:t xml:space="preserve">. </w:t>
      </w:r>
    </w:p>
    <w:p w14:paraId="39263642" w14:textId="5E7931DE" w:rsidR="00042F20" w:rsidRPr="00CB3FF4" w:rsidRDefault="00042F20" w:rsidP="003D3FC4">
      <w:pPr>
        <w:spacing w:line="480" w:lineRule="auto"/>
        <w:rPr>
          <w:sz w:val="24"/>
          <w:szCs w:val="24"/>
        </w:rPr>
      </w:pPr>
      <w:r w:rsidRPr="00CB3FF4">
        <w:rPr>
          <w:sz w:val="24"/>
          <w:szCs w:val="24"/>
        </w:rPr>
        <w:t xml:space="preserve">At the root of these biased judgements </w:t>
      </w:r>
      <w:r w:rsidR="00A55C2E" w:rsidRPr="00CB3FF4">
        <w:rPr>
          <w:sz w:val="24"/>
          <w:szCs w:val="24"/>
        </w:rPr>
        <w:t xml:space="preserve">are </w:t>
      </w:r>
      <w:r w:rsidRPr="00CB3FF4">
        <w:rPr>
          <w:sz w:val="24"/>
          <w:szCs w:val="24"/>
        </w:rPr>
        <w:t xml:space="preserve">psychological </w:t>
      </w:r>
      <w:r w:rsidR="00FA3B4C" w:rsidRPr="00CB3FF4">
        <w:rPr>
          <w:sz w:val="24"/>
          <w:szCs w:val="24"/>
        </w:rPr>
        <w:t xml:space="preserve">processes </w:t>
      </w:r>
      <w:r w:rsidR="004C54F7" w:rsidRPr="00CB3FF4">
        <w:rPr>
          <w:sz w:val="24"/>
          <w:szCs w:val="24"/>
        </w:rPr>
        <w:t>termed social categorisation</w:t>
      </w:r>
      <w:r w:rsidR="004C54F7">
        <w:rPr>
          <w:sz w:val="24"/>
          <w:szCs w:val="24"/>
        </w:rPr>
        <w:t>,</w:t>
      </w:r>
      <w:r w:rsidR="004C54F7" w:rsidRPr="00CB3FF4">
        <w:rPr>
          <w:sz w:val="24"/>
          <w:szCs w:val="24"/>
        </w:rPr>
        <w:t xml:space="preserve"> </w:t>
      </w:r>
      <w:r w:rsidR="00FA3B4C" w:rsidRPr="00CB3FF4">
        <w:rPr>
          <w:sz w:val="24"/>
          <w:szCs w:val="24"/>
        </w:rPr>
        <w:t>where we seem to have an innate and ofte</w:t>
      </w:r>
      <w:r w:rsidR="008E2A63" w:rsidRPr="00CB3FF4">
        <w:rPr>
          <w:sz w:val="24"/>
          <w:szCs w:val="24"/>
        </w:rPr>
        <w:t>n adaptive tendency to categoris</w:t>
      </w:r>
      <w:r w:rsidR="00FA3B4C" w:rsidRPr="00CB3FF4">
        <w:rPr>
          <w:sz w:val="24"/>
          <w:szCs w:val="24"/>
        </w:rPr>
        <w:t xml:space="preserve">e </w:t>
      </w:r>
      <w:r w:rsidR="00B8275A" w:rsidRPr="00CB3FF4">
        <w:rPr>
          <w:sz w:val="24"/>
          <w:szCs w:val="24"/>
        </w:rPr>
        <w:t xml:space="preserve">ourselves, other </w:t>
      </w:r>
      <w:r w:rsidR="00FA3B4C" w:rsidRPr="00CB3FF4">
        <w:rPr>
          <w:sz w:val="24"/>
          <w:szCs w:val="24"/>
        </w:rPr>
        <w:t>people</w:t>
      </w:r>
      <w:r w:rsidR="00B8275A" w:rsidRPr="00CB3FF4">
        <w:rPr>
          <w:sz w:val="24"/>
          <w:szCs w:val="24"/>
        </w:rPr>
        <w:t>,</w:t>
      </w:r>
      <w:r w:rsidR="00E83E35" w:rsidRPr="00CB3FF4">
        <w:rPr>
          <w:sz w:val="24"/>
          <w:szCs w:val="24"/>
        </w:rPr>
        <w:t xml:space="preserve"> and objects into groups as</w:t>
      </w:r>
      <w:r w:rsidR="00FA3B4C" w:rsidRPr="00CB3FF4">
        <w:rPr>
          <w:sz w:val="24"/>
          <w:szCs w:val="24"/>
        </w:rPr>
        <w:t xml:space="preserve"> a way of making sens</w:t>
      </w:r>
      <w:r w:rsidR="004C54F7">
        <w:rPr>
          <w:sz w:val="24"/>
          <w:szCs w:val="24"/>
        </w:rPr>
        <w:t>e of the world around us</w:t>
      </w:r>
      <w:r w:rsidR="00D14216" w:rsidRPr="00CB3FF4">
        <w:rPr>
          <w:sz w:val="24"/>
          <w:szCs w:val="24"/>
        </w:rPr>
        <w:t xml:space="preserve"> </w:t>
      </w:r>
      <w:r w:rsidR="00FA3B4C" w:rsidRPr="00CB3FF4">
        <w:rPr>
          <w:sz w:val="24"/>
          <w:szCs w:val="24"/>
        </w:rPr>
        <w:t>(</w:t>
      </w:r>
      <w:proofErr w:type="spellStart"/>
      <w:proofErr w:type="gramStart"/>
      <w:r w:rsidR="00655BE8">
        <w:rPr>
          <w:sz w:val="24"/>
          <w:szCs w:val="24"/>
        </w:rPr>
        <w:t>Mor</w:t>
      </w:r>
      <w:proofErr w:type="spellEnd"/>
      <w:proofErr w:type="gramEnd"/>
      <w:r w:rsidR="00655BE8">
        <w:rPr>
          <w:sz w:val="24"/>
          <w:szCs w:val="24"/>
        </w:rPr>
        <w:t xml:space="preserve"> </w:t>
      </w:r>
      <w:r w:rsidR="00FA3B4C" w:rsidRPr="00CB3FF4">
        <w:rPr>
          <w:sz w:val="24"/>
          <w:szCs w:val="24"/>
        </w:rPr>
        <w:t xml:space="preserve">Barak, 2014). </w:t>
      </w:r>
      <w:proofErr w:type="spellStart"/>
      <w:r w:rsidR="004F4790">
        <w:rPr>
          <w:sz w:val="24"/>
          <w:szCs w:val="24"/>
        </w:rPr>
        <w:t>Mor</w:t>
      </w:r>
      <w:proofErr w:type="spellEnd"/>
      <w:r w:rsidR="004F4790">
        <w:rPr>
          <w:sz w:val="24"/>
          <w:szCs w:val="24"/>
        </w:rPr>
        <w:t xml:space="preserve"> Barak (2014) cited r</w:t>
      </w:r>
      <w:r w:rsidR="00B8275A" w:rsidRPr="00CB3FF4">
        <w:rPr>
          <w:sz w:val="24"/>
          <w:szCs w:val="24"/>
        </w:rPr>
        <w:t xml:space="preserve">enowned American psychologist </w:t>
      </w:r>
      <w:r w:rsidR="00FA3B4C" w:rsidRPr="00CB3FF4">
        <w:rPr>
          <w:sz w:val="24"/>
          <w:szCs w:val="24"/>
        </w:rPr>
        <w:t xml:space="preserve">Henry </w:t>
      </w:r>
      <w:proofErr w:type="spellStart"/>
      <w:r w:rsidR="00B8275A" w:rsidRPr="00CB3FF4">
        <w:rPr>
          <w:sz w:val="24"/>
          <w:szCs w:val="24"/>
        </w:rPr>
        <w:t>Tajfel</w:t>
      </w:r>
      <w:proofErr w:type="spellEnd"/>
      <w:r w:rsidR="00FA3B4C" w:rsidRPr="00CB3FF4">
        <w:rPr>
          <w:sz w:val="24"/>
          <w:szCs w:val="24"/>
        </w:rPr>
        <w:t xml:space="preserve"> and colleagues</w:t>
      </w:r>
      <w:r w:rsidR="005A6940">
        <w:rPr>
          <w:sz w:val="24"/>
          <w:szCs w:val="24"/>
        </w:rPr>
        <w:t>, who</w:t>
      </w:r>
      <w:r w:rsidR="00FA3B4C" w:rsidRPr="00CB3FF4">
        <w:rPr>
          <w:sz w:val="24"/>
          <w:szCs w:val="24"/>
        </w:rPr>
        <w:t xml:space="preserve"> also </w:t>
      </w:r>
      <w:r w:rsidR="003A2C31" w:rsidRPr="00CB3FF4">
        <w:rPr>
          <w:sz w:val="24"/>
          <w:szCs w:val="24"/>
        </w:rPr>
        <w:t>showed empirically that we tend to be biased towards those in our ‘in’ group compared to others in the ‘out’ group. In recruitment this bias has resulted in people who are similar to the domi</w:t>
      </w:r>
      <w:r w:rsidR="00E83E35" w:rsidRPr="00CB3FF4">
        <w:rPr>
          <w:sz w:val="24"/>
          <w:szCs w:val="24"/>
        </w:rPr>
        <w:t>nant or ‘in’ group in an organis</w:t>
      </w:r>
      <w:r w:rsidR="003A2C31" w:rsidRPr="00CB3FF4">
        <w:rPr>
          <w:sz w:val="24"/>
          <w:szCs w:val="24"/>
        </w:rPr>
        <w:t xml:space="preserve">ation being most successful </w:t>
      </w:r>
      <w:r w:rsidR="004C54F7">
        <w:rPr>
          <w:sz w:val="24"/>
          <w:szCs w:val="24"/>
        </w:rPr>
        <w:t>in recruitment</w:t>
      </w:r>
      <w:r w:rsidR="008E2A63" w:rsidRPr="00CB3FF4">
        <w:rPr>
          <w:sz w:val="24"/>
          <w:szCs w:val="24"/>
        </w:rPr>
        <w:t xml:space="preserve"> to those organis</w:t>
      </w:r>
      <w:r w:rsidR="001476EE" w:rsidRPr="00CB3FF4">
        <w:rPr>
          <w:sz w:val="24"/>
          <w:szCs w:val="24"/>
        </w:rPr>
        <w:t>ations (</w:t>
      </w:r>
      <w:proofErr w:type="spellStart"/>
      <w:proofErr w:type="gramStart"/>
      <w:r w:rsidR="00655BE8">
        <w:rPr>
          <w:sz w:val="24"/>
          <w:szCs w:val="24"/>
        </w:rPr>
        <w:t>Mor</w:t>
      </w:r>
      <w:proofErr w:type="spellEnd"/>
      <w:proofErr w:type="gramEnd"/>
      <w:r w:rsidR="00655BE8">
        <w:rPr>
          <w:sz w:val="24"/>
          <w:szCs w:val="24"/>
        </w:rPr>
        <w:t xml:space="preserve"> </w:t>
      </w:r>
      <w:r w:rsidR="001476EE" w:rsidRPr="00CB3FF4">
        <w:rPr>
          <w:sz w:val="24"/>
          <w:szCs w:val="24"/>
        </w:rPr>
        <w:t>B</w:t>
      </w:r>
      <w:r w:rsidR="00536D31" w:rsidRPr="00CB3FF4">
        <w:rPr>
          <w:sz w:val="24"/>
          <w:szCs w:val="24"/>
        </w:rPr>
        <w:t xml:space="preserve">arak, </w:t>
      </w:r>
      <w:r w:rsidR="003A2C31" w:rsidRPr="00CB3FF4">
        <w:rPr>
          <w:sz w:val="24"/>
          <w:szCs w:val="24"/>
        </w:rPr>
        <w:t xml:space="preserve">2014). </w:t>
      </w:r>
      <w:r w:rsidR="008F1BA7" w:rsidRPr="00CB3FF4">
        <w:rPr>
          <w:sz w:val="24"/>
          <w:szCs w:val="24"/>
        </w:rPr>
        <w:t>For people with disabil</w:t>
      </w:r>
      <w:r w:rsidR="00E83E35" w:rsidRPr="00CB3FF4">
        <w:rPr>
          <w:sz w:val="24"/>
          <w:szCs w:val="24"/>
        </w:rPr>
        <w:t>ity, first, they are categoris</w:t>
      </w:r>
      <w:r w:rsidR="008F1BA7" w:rsidRPr="00CB3FF4">
        <w:rPr>
          <w:sz w:val="24"/>
          <w:szCs w:val="24"/>
        </w:rPr>
        <w:t>ed as an ‘out’ group or at best different to the ‘in’ grou</w:t>
      </w:r>
      <w:r w:rsidR="00E83E35" w:rsidRPr="00CB3FF4">
        <w:rPr>
          <w:sz w:val="24"/>
          <w:szCs w:val="24"/>
        </w:rPr>
        <w:t xml:space="preserve">p (the non-disabled workforce) </w:t>
      </w:r>
      <w:r w:rsidR="00EB576F" w:rsidRPr="00CB3FF4">
        <w:rPr>
          <w:sz w:val="24"/>
          <w:szCs w:val="24"/>
        </w:rPr>
        <w:t xml:space="preserve">on the basis </w:t>
      </w:r>
      <w:r w:rsidR="008F1BA7" w:rsidRPr="00CB3FF4">
        <w:rPr>
          <w:sz w:val="24"/>
          <w:szCs w:val="24"/>
        </w:rPr>
        <w:t>of a characteristic that</w:t>
      </w:r>
      <w:r w:rsidR="00181C79" w:rsidRPr="00CB3FF4">
        <w:rPr>
          <w:sz w:val="24"/>
          <w:szCs w:val="24"/>
        </w:rPr>
        <w:t xml:space="preserve"> </w:t>
      </w:r>
      <w:r w:rsidR="008F1BA7" w:rsidRPr="00CB3FF4">
        <w:rPr>
          <w:sz w:val="24"/>
          <w:szCs w:val="24"/>
        </w:rPr>
        <w:t xml:space="preserve">does not have the same impact for any two individuals let alone the </w:t>
      </w:r>
      <w:r w:rsidR="008F1BA7" w:rsidRPr="00CB3FF4">
        <w:rPr>
          <w:sz w:val="24"/>
          <w:szCs w:val="24"/>
        </w:rPr>
        <w:lastRenderedPageBreak/>
        <w:t>group of people assigned to t</w:t>
      </w:r>
      <w:r w:rsidR="007D207E">
        <w:rPr>
          <w:sz w:val="24"/>
          <w:szCs w:val="24"/>
        </w:rPr>
        <w:t>he disability category. Second</w:t>
      </w:r>
      <w:r w:rsidR="008F1BA7" w:rsidRPr="00CB3FF4">
        <w:rPr>
          <w:sz w:val="24"/>
          <w:szCs w:val="24"/>
        </w:rPr>
        <w:t xml:space="preserve">, another layer of bias results from the stereotypes assigned </w:t>
      </w:r>
      <w:r w:rsidR="00E83E35" w:rsidRPr="00CB3FF4">
        <w:rPr>
          <w:sz w:val="24"/>
          <w:szCs w:val="24"/>
        </w:rPr>
        <w:t>to those categoris</w:t>
      </w:r>
      <w:r w:rsidR="00181C79" w:rsidRPr="00CB3FF4">
        <w:rPr>
          <w:sz w:val="24"/>
          <w:szCs w:val="24"/>
        </w:rPr>
        <w:t>ed as ‘disabled’ such as less productive, requiring more supervision, a safety risk, and requiring costly modifications to the workplace (</w:t>
      </w:r>
      <w:proofErr w:type="spellStart"/>
      <w:r w:rsidR="00181C79" w:rsidRPr="00CB3FF4">
        <w:rPr>
          <w:sz w:val="24"/>
          <w:szCs w:val="24"/>
        </w:rPr>
        <w:t>Murfitt</w:t>
      </w:r>
      <w:proofErr w:type="spellEnd"/>
      <w:r w:rsidR="001476EE" w:rsidRPr="00CB3FF4">
        <w:rPr>
          <w:sz w:val="24"/>
          <w:szCs w:val="24"/>
        </w:rPr>
        <w:t>,</w:t>
      </w:r>
      <w:r w:rsidR="00181C79" w:rsidRPr="00CB3FF4">
        <w:rPr>
          <w:sz w:val="24"/>
          <w:szCs w:val="24"/>
        </w:rPr>
        <w:t xml:space="preserve"> 2006). </w:t>
      </w:r>
      <w:r w:rsidR="00A944B0" w:rsidRPr="00CB3FF4">
        <w:rPr>
          <w:sz w:val="24"/>
          <w:szCs w:val="24"/>
        </w:rPr>
        <w:t>The challenge for diversity management is to</w:t>
      </w:r>
      <w:r w:rsidR="00E83E35" w:rsidRPr="00CB3FF4">
        <w:rPr>
          <w:sz w:val="24"/>
          <w:szCs w:val="24"/>
        </w:rPr>
        <w:t xml:space="preserve"> identify that categoris</w:t>
      </w:r>
      <w:r w:rsidR="00A944B0" w:rsidRPr="00CB3FF4">
        <w:rPr>
          <w:sz w:val="24"/>
          <w:szCs w:val="24"/>
        </w:rPr>
        <w:t xml:space="preserve">ation in workplace cultures and develop strategies to </w:t>
      </w:r>
      <w:r w:rsidR="00181C79" w:rsidRPr="00CB3FF4">
        <w:rPr>
          <w:sz w:val="24"/>
          <w:szCs w:val="24"/>
        </w:rPr>
        <w:t xml:space="preserve">build a more </w:t>
      </w:r>
      <w:r w:rsidR="001476EE" w:rsidRPr="00CB3FF4">
        <w:rPr>
          <w:sz w:val="24"/>
          <w:szCs w:val="24"/>
        </w:rPr>
        <w:t>heterogeneous</w:t>
      </w:r>
      <w:r w:rsidR="00181C79" w:rsidRPr="00CB3FF4">
        <w:rPr>
          <w:sz w:val="24"/>
          <w:szCs w:val="24"/>
        </w:rPr>
        <w:t xml:space="preserve"> and inclusive ‘in’ group, and </w:t>
      </w:r>
      <w:r w:rsidR="00A944B0" w:rsidRPr="00CB3FF4">
        <w:rPr>
          <w:sz w:val="24"/>
          <w:szCs w:val="24"/>
        </w:rPr>
        <w:t xml:space="preserve">ensure that judgements about recruitment, promotion etc. are not </w:t>
      </w:r>
      <w:r w:rsidR="001228F2" w:rsidRPr="00CB3FF4">
        <w:rPr>
          <w:sz w:val="24"/>
          <w:szCs w:val="24"/>
        </w:rPr>
        <w:t>influenced</w:t>
      </w:r>
      <w:r w:rsidR="00A944B0" w:rsidRPr="00CB3FF4">
        <w:rPr>
          <w:sz w:val="24"/>
          <w:szCs w:val="24"/>
        </w:rPr>
        <w:t xml:space="preserve"> </w:t>
      </w:r>
      <w:r w:rsidR="001228F2" w:rsidRPr="00CB3FF4">
        <w:rPr>
          <w:sz w:val="24"/>
          <w:szCs w:val="24"/>
        </w:rPr>
        <w:t>by</w:t>
      </w:r>
      <w:r w:rsidR="00A944B0" w:rsidRPr="00CB3FF4">
        <w:rPr>
          <w:sz w:val="24"/>
          <w:szCs w:val="24"/>
        </w:rPr>
        <w:t xml:space="preserve"> attributes that are i</w:t>
      </w:r>
      <w:r w:rsidR="001228F2" w:rsidRPr="00CB3FF4">
        <w:rPr>
          <w:sz w:val="24"/>
          <w:szCs w:val="24"/>
        </w:rPr>
        <w:t>r</w:t>
      </w:r>
      <w:r w:rsidR="001476EE" w:rsidRPr="00CB3FF4">
        <w:rPr>
          <w:sz w:val="24"/>
          <w:szCs w:val="24"/>
        </w:rPr>
        <w:t>relevant</w:t>
      </w:r>
      <w:r w:rsidR="00A944B0" w:rsidRPr="00CB3FF4">
        <w:rPr>
          <w:sz w:val="24"/>
          <w:szCs w:val="24"/>
        </w:rPr>
        <w:t xml:space="preserve"> to a person’s potential to perform the tasks required</w:t>
      </w:r>
      <w:r w:rsidR="001476EE" w:rsidRPr="00CB3FF4">
        <w:rPr>
          <w:sz w:val="24"/>
          <w:szCs w:val="24"/>
        </w:rPr>
        <w:t xml:space="preserve"> </w:t>
      </w:r>
      <w:r w:rsidR="00181C79" w:rsidRPr="00CB3FF4">
        <w:rPr>
          <w:sz w:val="24"/>
          <w:szCs w:val="24"/>
        </w:rPr>
        <w:t>(e.g.</w:t>
      </w:r>
      <w:r w:rsidR="001234F8">
        <w:rPr>
          <w:sz w:val="24"/>
          <w:szCs w:val="24"/>
        </w:rPr>
        <w:t>,</w:t>
      </w:r>
      <w:r w:rsidR="00181C79" w:rsidRPr="00CB3FF4">
        <w:rPr>
          <w:sz w:val="24"/>
          <w:szCs w:val="24"/>
        </w:rPr>
        <w:t xml:space="preserve"> gender, age, disability, cultural background, sexual preference</w:t>
      </w:r>
      <w:r w:rsidR="00181C79" w:rsidRPr="00C8424A">
        <w:rPr>
          <w:sz w:val="24"/>
          <w:szCs w:val="24"/>
        </w:rPr>
        <w:t>)</w:t>
      </w:r>
      <w:r w:rsidR="00A944B0" w:rsidRPr="00C8424A">
        <w:rPr>
          <w:sz w:val="24"/>
          <w:szCs w:val="24"/>
        </w:rPr>
        <w:t xml:space="preserve">. </w:t>
      </w:r>
      <w:r w:rsidR="002A2AD7" w:rsidRPr="00C8424A">
        <w:rPr>
          <w:sz w:val="24"/>
          <w:szCs w:val="24"/>
        </w:rPr>
        <w:t xml:space="preserve">Strategies </w:t>
      </w:r>
      <w:r w:rsidR="004F75FA" w:rsidRPr="00C8424A">
        <w:rPr>
          <w:sz w:val="24"/>
          <w:szCs w:val="24"/>
        </w:rPr>
        <w:t>to</w:t>
      </w:r>
      <w:r w:rsidR="004F75FA">
        <w:rPr>
          <w:sz w:val="24"/>
          <w:szCs w:val="24"/>
        </w:rPr>
        <w:t xml:space="preserve"> </w:t>
      </w:r>
      <w:r w:rsidR="00C8424A">
        <w:rPr>
          <w:sz w:val="24"/>
          <w:szCs w:val="24"/>
        </w:rPr>
        <w:t xml:space="preserve">counter </w:t>
      </w:r>
      <w:proofErr w:type="spellStart"/>
      <w:r w:rsidR="004F75FA">
        <w:rPr>
          <w:sz w:val="24"/>
          <w:szCs w:val="24"/>
        </w:rPr>
        <w:t>stereoptypical</w:t>
      </w:r>
      <w:proofErr w:type="spellEnd"/>
      <w:r w:rsidR="004F75FA">
        <w:rPr>
          <w:sz w:val="24"/>
          <w:szCs w:val="24"/>
        </w:rPr>
        <w:t xml:space="preserve"> attitudes include </w:t>
      </w:r>
      <w:r w:rsidR="002A2AD7" w:rsidRPr="00CB3FF4">
        <w:rPr>
          <w:sz w:val="24"/>
          <w:szCs w:val="24"/>
        </w:rPr>
        <w:t xml:space="preserve">ensuring </w:t>
      </w:r>
      <w:r w:rsidR="001228F2" w:rsidRPr="00CB3FF4">
        <w:rPr>
          <w:sz w:val="24"/>
          <w:szCs w:val="24"/>
        </w:rPr>
        <w:t>recruitment personnel are trained in equ</w:t>
      </w:r>
      <w:r w:rsidR="007D207E">
        <w:rPr>
          <w:sz w:val="24"/>
          <w:szCs w:val="24"/>
        </w:rPr>
        <w:t xml:space="preserve">al opportunity, discrimination and </w:t>
      </w:r>
      <w:r w:rsidR="001228F2" w:rsidRPr="00CB3FF4">
        <w:rPr>
          <w:sz w:val="24"/>
          <w:szCs w:val="24"/>
        </w:rPr>
        <w:t>diversity, and that interview panels reflect as much as possible the diversity of the ap</w:t>
      </w:r>
      <w:r w:rsidR="001476EE" w:rsidRPr="00CB3FF4">
        <w:rPr>
          <w:sz w:val="24"/>
          <w:szCs w:val="24"/>
        </w:rPr>
        <w:t>plicant pool</w:t>
      </w:r>
      <w:r w:rsidR="001228F2" w:rsidRPr="00CB3FF4">
        <w:rPr>
          <w:sz w:val="24"/>
          <w:szCs w:val="24"/>
        </w:rPr>
        <w:t>.</w:t>
      </w:r>
      <w:r w:rsidR="00A944B0" w:rsidRPr="00CB3FF4">
        <w:rPr>
          <w:sz w:val="24"/>
          <w:szCs w:val="24"/>
        </w:rPr>
        <w:t xml:space="preserve"> </w:t>
      </w:r>
      <w:r w:rsidR="00700677" w:rsidRPr="00CB3FF4">
        <w:rPr>
          <w:sz w:val="24"/>
          <w:szCs w:val="24"/>
        </w:rPr>
        <w:t xml:space="preserve">However, the attitude literature shows that it is first-hand contact with members of the stereotyped </w:t>
      </w:r>
      <w:r w:rsidR="001476EE" w:rsidRPr="00CB3FF4">
        <w:rPr>
          <w:sz w:val="24"/>
          <w:szCs w:val="24"/>
        </w:rPr>
        <w:t>group that is the most powerful</w:t>
      </w:r>
      <w:r w:rsidR="00700677" w:rsidRPr="00CB3FF4">
        <w:rPr>
          <w:sz w:val="24"/>
          <w:szCs w:val="24"/>
        </w:rPr>
        <w:t xml:space="preserve"> strategy to shift those often deepl</w:t>
      </w:r>
      <w:r w:rsidR="00E83E35" w:rsidRPr="00CB3FF4">
        <w:rPr>
          <w:sz w:val="24"/>
          <w:szCs w:val="24"/>
        </w:rPr>
        <w:t xml:space="preserve">y embedded cultural </w:t>
      </w:r>
      <w:r w:rsidR="00E83E35" w:rsidRPr="00C829E2">
        <w:rPr>
          <w:sz w:val="24"/>
          <w:szCs w:val="24"/>
        </w:rPr>
        <w:t>stereotypes</w:t>
      </w:r>
      <w:r w:rsidR="00700677" w:rsidRPr="00C829E2">
        <w:rPr>
          <w:sz w:val="24"/>
          <w:szCs w:val="24"/>
        </w:rPr>
        <w:t xml:space="preserve"> </w:t>
      </w:r>
      <w:r w:rsidR="00E83E35" w:rsidRPr="00C829E2">
        <w:rPr>
          <w:sz w:val="24"/>
          <w:szCs w:val="24"/>
        </w:rPr>
        <w:t>(</w:t>
      </w:r>
      <w:proofErr w:type="spellStart"/>
      <w:r w:rsidR="00B8275A" w:rsidRPr="00C829E2">
        <w:rPr>
          <w:sz w:val="24"/>
          <w:szCs w:val="24"/>
        </w:rPr>
        <w:t>Allport</w:t>
      </w:r>
      <w:proofErr w:type="spellEnd"/>
      <w:r w:rsidR="00B8275A" w:rsidRPr="00C829E2">
        <w:rPr>
          <w:sz w:val="24"/>
          <w:szCs w:val="24"/>
        </w:rPr>
        <w:t xml:space="preserve"> 1954; </w:t>
      </w:r>
      <w:proofErr w:type="spellStart"/>
      <w:r w:rsidR="00B8275A" w:rsidRPr="00C829E2">
        <w:rPr>
          <w:sz w:val="24"/>
          <w:szCs w:val="24"/>
        </w:rPr>
        <w:t>Desforges</w:t>
      </w:r>
      <w:proofErr w:type="spellEnd"/>
      <w:r w:rsidR="00B8275A" w:rsidRPr="00C829E2">
        <w:rPr>
          <w:sz w:val="24"/>
          <w:szCs w:val="24"/>
        </w:rPr>
        <w:t xml:space="preserve"> et al</w:t>
      </w:r>
      <w:r w:rsidR="00262E7E" w:rsidRPr="00C829E2">
        <w:rPr>
          <w:sz w:val="24"/>
          <w:szCs w:val="24"/>
        </w:rPr>
        <w:t>.</w:t>
      </w:r>
      <w:r w:rsidR="00B8275A" w:rsidRPr="00C829E2">
        <w:rPr>
          <w:sz w:val="24"/>
          <w:szCs w:val="24"/>
        </w:rPr>
        <w:t xml:space="preserve">, 1991; </w:t>
      </w:r>
      <w:proofErr w:type="spellStart"/>
      <w:r w:rsidR="00262E7E" w:rsidRPr="00C829E2">
        <w:rPr>
          <w:sz w:val="24"/>
          <w:szCs w:val="24"/>
        </w:rPr>
        <w:t>Murfitt</w:t>
      </w:r>
      <w:proofErr w:type="spellEnd"/>
      <w:r w:rsidR="00262E7E" w:rsidRPr="00C829E2">
        <w:rPr>
          <w:sz w:val="24"/>
          <w:szCs w:val="24"/>
        </w:rPr>
        <w:t xml:space="preserve">, 2006; and Novak et al. </w:t>
      </w:r>
      <w:r w:rsidR="00B8275A" w:rsidRPr="00C829E2">
        <w:rPr>
          <w:sz w:val="24"/>
          <w:szCs w:val="24"/>
        </w:rPr>
        <w:t>2011).</w:t>
      </w:r>
      <w:r w:rsidR="001C149E" w:rsidRPr="00CB3FF4">
        <w:rPr>
          <w:sz w:val="24"/>
          <w:szCs w:val="24"/>
        </w:rPr>
        <w:t xml:space="preserve"> </w:t>
      </w:r>
      <w:r w:rsidR="002A2AD7" w:rsidRPr="00CB3FF4">
        <w:rPr>
          <w:sz w:val="24"/>
          <w:szCs w:val="24"/>
        </w:rPr>
        <w:t>P</w:t>
      </w:r>
      <w:r w:rsidR="003C5EA8" w:rsidRPr="00CB3FF4">
        <w:rPr>
          <w:sz w:val="24"/>
          <w:szCs w:val="24"/>
        </w:rPr>
        <w:t>resenting examples of successful employees with disability, mentoring programs, work trials, internships, and real jobs where the contact assists managers and co</w:t>
      </w:r>
      <w:r w:rsidR="001C149E" w:rsidRPr="00CB3FF4">
        <w:rPr>
          <w:sz w:val="24"/>
          <w:szCs w:val="24"/>
        </w:rPr>
        <w:t>-</w:t>
      </w:r>
      <w:r w:rsidR="003C5EA8" w:rsidRPr="00CB3FF4">
        <w:rPr>
          <w:sz w:val="24"/>
          <w:szCs w:val="24"/>
        </w:rPr>
        <w:t xml:space="preserve">workers to experience the potential of people with disability </w:t>
      </w:r>
      <w:r w:rsidR="00A7068C">
        <w:rPr>
          <w:sz w:val="24"/>
          <w:szCs w:val="24"/>
        </w:rPr>
        <w:t xml:space="preserve">first hand, </w:t>
      </w:r>
      <w:r w:rsidR="003C5EA8" w:rsidRPr="00CB3FF4">
        <w:rPr>
          <w:sz w:val="24"/>
          <w:szCs w:val="24"/>
        </w:rPr>
        <w:t xml:space="preserve">and to understand that disability is most often irrelevant to a person’s identity and skills, </w:t>
      </w:r>
      <w:r w:rsidR="00965EB3" w:rsidRPr="00CB3FF4">
        <w:rPr>
          <w:sz w:val="24"/>
          <w:szCs w:val="24"/>
        </w:rPr>
        <w:t>are</w:t>
      </w:r>
      <w:r w:rsidR="00237369" w:rsidRPr="00CB3FF4">
        <w:rPr>
          <w:sz w:val="24"/>
          <w:szCs w:val="24"/>
        </w:rPr>
        <w:t xml:space="preserve"> crucial in addressing those stereotypes and the resultant conscious and </w:t>
      </w:r>
      <w:r w:rsidR="00965EB3" w:rsidRPr="00CB3FF4">
        <w:rPr>
          <w:sz w:val="24"/>
          <w:szCs w:val="24"/>
        </w:rPr>
        <w:t>uncon</w:t>
      </w:r>
      <w:r w:rsidR="001C149E" w:rsidRPr="00CB3FF4">
        <w:rPr>
          <w:sz w:val="24"/>
          <w:szCs w:val="24"/>
        </w:rPr>
        <w:t>s</w:t>
      </w:r>
      <w:r w:rsidR="00965EB3" w:rsidRPr="00CB3FF4">
        <w:rPr>
          <w:sz w:val="24"/>
          <w:szCs w:val="24"/>
        </w:rPr>
        <w:t>cious bias.</w:t>
      </w:r>
    </w:p>
    <w:p w14:paraId="2E2FAE4A" w14:textId="62FE4033" w:rsidR="004F75FA" w:rsidRDefault="00965EB3" w:rsidP="003D3FC4">
      <w:pPr>
        <w:spacing w:line="480" w:lineRule="auto"/>
        <w:rPr>
          <w:sz w:val="24"/>
          <w:szCs w:val="24"/>
        </w:rPr>
      </w:pPr>
      <w:r w:rsidRPr="00CB3FF4">
        <w:rPr>
          <w:sz w:val="24"/>
          <w:szCs w:val="24"/>
        </w:rPr>
        <w:t xml:space="preserve">In exploring the idea of an alternative strategy to the economic business case, </w:t>
      </w:r>
      <w:proofErr w:type="spellStart"/>
      <w:r w:rsidR="00042F20" w:rsidRPr="00CB3FF4">
        <w:rPr>
          <w:sz w:val="24"/>
          <w:szCs w:val="24"/>
        </w:rPr>
        <w:t>Bartolotto</w:t>
      </w:r>
      <w:proofErr w:type="spellEnd"/>
      <w:r w:rsidR="00042F20" w:rsidRPr="00CB3FF4">
        <w:rPr>
          <w:sz w:val="24"/>
          <w:szCs w:val="24"/>
        </w:rPr>
        <w:t xml:space="preserve"> et al</w:t>
      </w:r>
      <w:r w:rsidR="000E787F" w:rsidRPr="00CB3FF4">
        <w:rPr>
          <w:sz w:val="24"/>
          <w:szCs w:val="24"/>
        </w:rPr>
        <w:t>.</w:t>
      </w:r>
      <w:r w:rsidR="00D60AFA">
        <w:rPr>
          <w:sz w:val="24"/>
          <w:szCs w:val="24"/>
        </w:rPr>
        <w:t xml:space="preserve"> (2014</w:t>
      </w:r>
      <w:r w:rsidRPr="00CB3FF4">
        <w:rPr>
          <w:sz w:val="24"/>
          <w:szCs w:val="24"/>
        </w:rPr>
        <w:t xml:space="preserve">) </w:t>
      </w:r>
      <w:r w:rsidR="00E54354" w:rsidRPr="00CB3FF4">
        <w:rPr>
          <w:sz w:val="24"/>
          <w:szCs w:val="24"/>
        </w:rPr>
        <w:t>conducted focus group research with employers</w:t>
      </w:r>
      <w:r w:rsidR="0075555B" w:rsidRPr="00CB3FF4">
        <w:rPr>
          <w:sz w:val="24"/>
          <w:szCs w:val="24"/>
        </w:rPr>
        <w:t xml:space="preserve"> interested in looking at employment of people with disability</w:t>
      </w:r>
      <w:r w:rsidR="00E54354" w:rsidRPr="00CB3FF4">
        <w:rPr>
          <w:sz w:val="24"/>
          <w:szCs w:val="24"/>
        </w:rPr>
        <w:t xml:space="preserve">. </w:t>
      </w:r>
      <w:r w:rsidR="001C149E" w:rsidRPr="00CB3FF4">
        <w:rPr>
          <w:sz w:val="24"/>
          <w:szCs w:val="24"/>
        </w:rPr>
        <w:t>Responde</w:t>
      </w:r>
      <w:r w:rsidR="0091403B" w:rsidRPr="00CB3FF4">
        <w:rPr>
          <w:sz w:val="24"/>
          <w:szCs w:val="24"/>
        </w:rPr>
        <w:t>nts believed that co-workers</w:t>
      </w:r>
      <w:r w:rsidR="007D207E">
        <w:rPr>
          <w:sz w:val="24"/>
          <w:szCs w:val="24"/>
        </w:rPr>
        <w:t>,</w:t>
      </w:r>
      <w:r w:rsidR="0091403B" w:rsidRPr="00CB3FF4">
        <w:rPr>
          <w:sz w:val="24"/>
          <w:szCs w:val="24"/>
        </w:rPr>
        <w:t xml:space="preserve"> including HR staff</w:t>
      </w:r>
      <w:r w:rsidR="007D207E">
        <w:rPr>
          <w:sz w:val="24"/>
          <w:szCs w:val="24"/>
        </w:rPr>
        <w:t>,</w:t>
      </w:r>
      <w:r w:rsidR="0091403B" w:rsidRPr="00CB3FF4">
        <w:rPr>
          <w:sz w:val="24"/>
          <w:szCs w:val="24"/>
        </w:rPr>
        <w:t xml:space="preserve"> felt uncomfortable around people with disability</w:t>
      </w:r>
      <w:r w:rsidR="00D766C9" w:rsidRPr="00CB3FF4">
        <w:rPr>
          <w:sz w:val="24"/>
          <w:szCs w:val="24"/>
        </w:rPr>
        <w:t>. In contrast, f</w:t>
      </w:r>
      <w:r w:rsidR="001C149E" w:rsidRPr="00CB3FF4">
        <w:rPr>
          <w:sz w:val="24"/>
          <w:szCs w:val="24"/>
        </w:rPr>
        <w:t>or some responde</w:t>
      </w:r>
      <w:r w:rsidR="00C71C3B" w:rsidRPr="00CB3FF4">
        <w:rPr>
          <w:sz w:val="24"/>
          <w:szCs w:val="24"/>
        </w:rPr>
        <w:t>nts</w:t>
      </w:r>
      <w:r w:rsidRPr="00CB3FF4">
        <w:rPr>
          <w:sz w:val="24"/>
          <w:szCs w:val="24"/>
        </w:rPr>
        <w:t>,</w:t>
      </w:r>
      <w:r w:rsidR="00D766C9" w:rsidRPr="00CB3FF4">
        <w:rPr>
          <w:sz w:val="24"/>
          <w:szCs w:val="24"/>
        </w:rPr>
        <w:t xml:space="preserve"> </w:t>
      </w:r>
      <w:r w:rsidR="00ED7161" w:rsidRPr="00CB3FF4">
        <w:rPr>
          <w:sz w:val="24"/>
          <w:szCs w:val="24"/>
        </w:rPr>
        <w:t xml:space="preserve">positive accounts and stories from trusted colleagues was enough to </w:t>
      </w:r>
      <w:r w:rsidR="00ED7161" w:rsidRPr="00CB3FF4">
        <w:rPr>
          <w:sz w:val="24"/>
          <w:szCs w:val="24"/>
        </w:rPr>
        <w:lastRenderedPageBreak/>
        <w:t xml:space="preserve">encourage them to develop their own </w:t>
      </w:r>
      <w:r w:rsidRPr="00CB3FF4">
        <w:rPr>
          <w:sz w:val="24"/>
          <w:szCs w:val="24"/>
        </w:rPr>
        <w:t xml:space="preserve">disability inclusion </w:t>
      </w:r>
      <w:r w:rsidR="00ED7161" w:rsidRPr="00CB3FF4">
        <w:rPr>
          <w:sz w:val="24"/>
          <w:szCs w:val="24"/>
        </w:rPr>
        <w:t>programs.</w:t>
      </w:r>
      <w:r w:rsidR="0075555B" w:rsidRPr="00CB3FF4">
        <w:rPr>
          <w:sz w:val="24"/>
          <w:szCs w:val="24"/>
        </w:rPr>
        <w:t xml:space="preserve"> They wanted metrics, strategies, and technical assistance to </w:t>
      </w:r>
      <w:r w:rsidR="003A3A07" w:rsidRPr="00CB3FF4">
        <w:rPr>
          <w:sz w:val="24"/>
          <w:szCs w:val="24"/>
        </w:rPr>
        <w:t xml:space="preserve">educate and </w:t>
      </w:r>
      <w:r w:rsidR="0075555B" w:rsidRPr="00CB3FF4">
        <w:rPr>
          <w:sz w:val="24"/>
          <w:szCs w:val="24"/>
        </w:rPr>
        <w:t xml:space="preserve">expose their colleagues to successful </w:t>
      </w:r>
      <w:r w:rsidR="003A3A07" w:rsidRPr="00CB3FF4">
        <w:rPr>
          <w:sz w:val="24"/>
          <w:szCs w:val="24"/>
        </w:rPr>
        <w:t xml:space="preserve">examples of employment of people with disability. </w:t>
      </w:r>
      <w:r w:rsidR="00D766C9" w:rsidRPr="00CB3FF4">
        <w:rPr>
          <w:sz w:val="24"/>
          <w:szCs w:val="24"/>
        </w:rPr>
        <w:t xml:space="preserve">Subsequently, </w:t>
      </w:r>
      <w:proofErr w:type="spellStart"/>
      <w:r w:rsidR="00D766C9" w:rsidRPr="00CB3FF4">
        <w:rPr>
          <w:sz w:val="24"/>
          <w:szCs w:val="24"/>
        </w:rPr>
        <w:t>Bartolotto</w:t>
      </w:r>
      <w:proofErr w:type="spellEnd"/>
      <w:r w:rsidR="00D766C9" w:rsidRPr="00CB3FF4">
        <w:rPr>
          <w:sz w:val="24"/>
          <w:szCs w:val="24"/>
        </w:rPr>
        <w:t xml:space="preserve"> et al</w:t>
      </w:r>
      <w:r w:rsidR="009D5538" w:rsidRPr="00CB3FF4">
        <w:rPr>
          <w:sz w:val="24"/>
          <w:szCs w:val="24"/>
        </w:rPr>
        <w:t>.</w:t>
      </w:r>
      <w:r w:rsidR="00D766C9" w:rsidRPr="00CB3FF4">
        <w:rPr>
          <w:sz w:val="24"/>
          <w:szCs w:val="24"/>
        </w:rPr>
        <w:t xml:space="preserve">’s </w:t>
      </w:r>
      <w:r w:rsidR="00D60AFA">
        <w:rPr>
          <w:sz w:val="24"/>
          <w:szCs w:val="24"/>
        </w:rPr>
        <w:t>(2014</w:t>
      </w:r>
      <w:r w:rsidR="003A3A07" w:rsidRPr="00CB3FF4">
        <w:rPr>
          <w:sz w:val="24"/>
          <w:szCs w:val="24"/>
        </w:rPr>
        <w:t>) employer engagement marketing strategy focuse</w:t>
      </w:r>
      <w:r w:rsidR="00E920F3">
        <w:rPr>
          <w:sz w:val="24"/>
          <w:szCs w:val="24"/>
        </w:rPr>
        <w:t>d</w:t>
      </w:r>
      <w:r w:rsidR="003A3A07" w:rsidRPr="00CB3FF4">
        <w:rPr>
          <w:sz w:val="24"/>
          <w:szCs w:val="24"/>
        </w:rPr>
        <w:t xml:space="preserve"> on </w:t>
      </w:r>
      <w:r w:rsidR="00D766C9" w:rsidRPr="00CB3FF4">
        <w:rPr>
          <w:sz w:val="24"/>
          <w:szCs w:val="24"/>
        </w:rPr>
        <w:t>emphasis</w:t>
      </w:r>
      <w:r w:rsidR="00237369" w:rsidRPr="00CB3FF4">
        <w:rPr>
          <w:sz w:val="24"/>
          <w:szCs w:val="24"/>
        </w:rPr>
        <w:t xml:space="preserve">ing </w:t>
      </w:r>
      <w:r w:rsidR="003A3A07" w:rsidRPr="00CB3FF4">
        <w:rPr>
          <w:sz w:val="24"/>
          <w:szCs w:val="24"/>
        </w:rPr>
        <w:t xml:space="preserve">competency, skill, and </w:t>
      </w:r>
      <w:r w:rsidR="00237369" w:rsidRPr="00CB3FF4">
        <w:rPr>
          <w:sz w:val="24"/>
          <w:szCs w:val="24"/>
        </w:rPr>
        <w:t xml:space="preserve">the </w:t>
      </w:r>
      <w:r w:rsidR="003A3A07" w:rsidRPr="00CB3FF4">
        <w:rPr>
          <w:sz w:val="24"/>
          <w:szCs w:val="24"/>
        </w:rPr>
        <w:t>similarity of people with disability to the</w:t>
      </w:r>
      <w:r w:rsidR="001F2C41" w:rsidRPr="00CB3FF4">
        <w:rPr>
          <w:sz w:val="24"/>
          <w:szCs w:val="24"/>
        </w:rPr>
        <w:t xml:space="preserve"> ‘non-disabled’ population</w:t>
      </w:r>
      <w:r w:rsidR="003A3A07" w:rsidRPr="00CB3FF4">
        <w:rPr>
          <w:sz w:val="24"/>
          <w:szCs w:val="24"/>
        </w:rPr>
        <w:t>.</w:t>
      </w:r>
      <w:r w:rsidR="00F50265" w:rsidRPr="00CB3FF4">
        <w:rPr>
          <w:sz w:val="24"/>
          <w:szCs w:val="24"/>
        </w:rPr>
        <w:t xml:space="preserve"> In</w:t>
      </w:r>
      <w:r w:rsidR="00C563A2" w:rsidRPr="00CB3FF4">
        <w:rPr>
          <w:sz w:val="24"/>
          <w:szCs w:val="24"/>
        </w:rPr>
        <w:t xml:space="preserve"> addition, the strategy recognis</w:t>
      </w:r>
      <w:r w:rsidR="00F50265" w:rsidRPr="00CB3FF4">
        <w:rPr>
          <w:sz w:val="24"/>
          <w:szCs w:val="24"/>
        </w:rPr>
        <w:t>e</w:t>
      </w:r>
      <w:r w:rsidR="00E920F3">
        <w:rPr>
          <w:sz w:val="24"/>
          <w:szCs w:val="24"/>
        </w:rPr>
        <w:t>d</w:t>
      </w:r>
      <w:r w:rsidR="00F50265" w:rsidRPr="00CB3FF4">
        <w:rPr>
          <w:sz w:val="24"/>
          <w:szCs w:val="24"/>
        </w:rPr>
        <w:t xml:space="preserve"> the need to look at and tailor information and strategies to address the particular needs of different businesses. They identified three groups of employers</w:t>
      </w:r>
      <w:r w:rsidR="001F2C41" w:rsidRPr="00CB3FF4">
        <w:rPr>
          <w:sz w:val="24"/>
          <w:szCs w:val="24"/>
        </w:rPr>
        <w:t xml:space="preserve">: the Choir, the </w:t>
      </w:r>
      <w:proofErr w:type="spellStart"/>
      <w:r w:rsidR="001F2C41" w:rsidRPr="00CB3FF4">
        <w:rPr>
          <w:sz w:val="24"/>
          <w:szCs w:val="24"/>
        </w:rPr>
        <w:t>Inclusives</w:t>
      </w:r>
      <w:proofErr w:type="spellEnd"/>
      <w:r w:rsidR="001F2C41" w:rsidRPr="00CB3FF4">
        <w:rPr>
          <w:sz w:val="24"/>
          <w:szCs w:val="24"/>
        </w:rPr>
        <w:t xml:space="preserve">, and the Uninitiated. </w:t>
      </w:r>
    </w:p>
    <w:p w14:paraId="11DD9044" w14:textId="6DF033DD" w:rsidR="004F75FA" w:rsidRDefault="001F2C41" w:rsidP="003D3FC4">
      <w:pPr>
        <w:spacing w:line="480" w:lineRule="auto"/>
        <w:rPr>
          <w:sz w:val="24"/>
          <w:szCs w:val="24"/>
        </w:rPr>
      </w:pPr>
      <w:r w:rsidRPr="00CB3FF4">
        <w:rPr>
          <w:sz w:val="24"/>
          <w:szCs w:val="24"/>
        </w:rPr>
        <w:t>The Choir</w:t>
      </w:r>
      <w:r w:rsidR="002F50F0" w:rsidRPr="00CB3FF4">
        <w:rPr>
          <w:sz w:val="24"/>
          <w:szCs w:val="24"/>
        </w:rPr>
        <w:t xml:space="preserve"> </w:t>
      </w:r>
      <w:r w:rsidR="007D207E">
        <w:rPr>
          <w:sz w:val="24"/>
          <w:szCs w:val="24"/>
        </w:rPr>
        <w:t xml:space="preserve">is </w:t>
      </w:r>
      <w:r w:rsidR="007D207E" w:rsidRPr="00CB3FF4">
        <w:rPr>
          <w:sz w:val="24"/>
          <w:szCs w:val="24"/>
        </w:rPr>
        <w:t>usually</w:t>
      </w:r>
      <w:r w:rsidR="007D207E">
        <w:rPr>
          <w:sz w:val="24"/>
          <w:szCs w:val="24"/>
        </w:rPr>
        <w:t xml:space="preserve"> represented by</w:t>
      </w:r>
      <w:r w:rsidRPr="00CB3FF4">
        <w:rPr>
          <w:sz w:val="24"/>
          <w:szCs w:val="24"/>
        </w:rPr>
        <w:t xml:space="preserve"> </w:t>
      </w:r>
      <w:r w:rsidR="00E33844" w:rsidRPr="00CB3FF4">
        <w:rPr>
          <w:sz w:val="24"/>
          <w:szCs w:val="24"/>
        </w:rPr>
        <w:t>larger organis</w:t>
      </w:r>
      <w:r w:rsidR="002F50F0" w:rsidRPr="00CB3FF4">
        <w:rPr>
          <w:sz w:val="24"/>
          <w:szCs w:val="24"/>
        </w:rPr>
        <w:t xml:space="preserve">ations who have policies and practices for employment of people with disability </w:t>
      </w:r>
      <w:r w:rsidRPr="00CB3FF4">
        <w:rPr>
          <w:sz w:val="24"/>
          <w:szCs w:val="24"/>
        </w:rPr>
        <w:t xml:space="preserve">within their diversity programs, </w:t>
      </w:r>
      <w:r w:rsidR="002F50F0" w:rsidRPr="00CB3FF4">
        <w:rPr>
          <w:sz w:val="24"/>
          <w:szCs w:val="24"/>
        </w:rPr>
        <w:t xml:space="preserve">and </w:t>
      </w:r>
      <w:r w:rsidRPr="00CB3FF4">
        <w:rPr>
          <w:sz w:val="24"/>
          <w:szCs w:val="24"/>
        </w:rPr>
        <w:t xml:space="preserve">could </w:t>
      </w:r>
      <w:r w:rsidR="002F50F0" w:rsidRPr="00CB3FF4">
        <w:rPr>
          <w:sz w:val="24"/>
          <w:szCs w:val="24"/>
        </w:rPr>
        <w:t xml:space="preserve">potentially provide a good source of </w:t>
      </w:r>
      <w:r w:rsidR="009E3042" w:rsidRPr="00CB3FF4">
        <w:rPr>
          <w:sz w:val="24"/>
          <w:szCs w:val="24"/>
        </w:rPr>
        <w:t xml:space="preserve">positive peer mentoring. </w:t>
      </w:r>
      <w:r w:rsidR="00127418" w:rsidRPr="00CB3FF4">
        <w:rPr>
          <w:sz w:val="24"/>
          <w:szCs w:val="24"/>
        </w:rPr>
        <w:t xml:space="preserve">Strategies </w:t>
      </w:r>
      <w:proofErr w:type="spellStart"/>
      <w:r w:rsidR="00127418" w:rsidRPr="00CB3FF4">
        <w:rPr>
          <w:sz w:val="24"/>
          <w:szCs w:val="24"/>
        </w:rPr>
        <w:t>Bartolotto</w:t>
      </w:r>
      <w:proofErr w:type="spellEnd"/>
      <w:r w:rsidR="00127418" w:rsidRPr="00CB3FF4">
        <w:rPr>
          <w:sz w:val="24"/>
          <w:szCs w:val="24"/>
        </w:rPr>
        <w:t xml:space="preserve"> </w:t>
      </w:r>
      <w:r w:rsidR="00E33844" w:rsidRPr="00CB3FF4">
        <w:rPr>
          <w:sz w:val="24"/>
          <w:szCs w:val="24"/>
        </w:rPr>
        <w:t>et al</w:t>
      </w:r>
      <w:r w:rsidR="00B877C7" w:rsidRPr="00CB3FF4">
        <w:rPr>
          <w:sz w:val="24"/>
          <w:szCs w:val="24"/>
        </w:rPr>
        <w:t>.</w:t>
      </w:r>
      <w:r w:rsidR="00E33844" w:rsidRPr="00CB3FF4">
        <w:rPr>
          <w:sz w:val="24"/>
          <w:szCs w:val="24"/>
        </w:rPr>
        <w:t xml:space="preserve"> </w:t>
      </w:r>
      <w:r w:rsidR="00D60AFA">
        <w:rPr>
          <w:sz w:val="24"/>
          <w:szCs w:val="24"/>
        </w:rPr>
        <w:t>(2014</w:t>
      </w:r>
      <w:r w:rsidR="00B877C7" w:rsidRPr="00CB3FF4">
        <w:rPr>
          <w:sz w:val="24"/>
          <w:szCs w:val="24"/>
        </w:rPr>
        <w:t>) recommend</w:t>
      </w:r>
      <w:r w:rsidR="007D207E">
        <w:rPr>
          <w:sz w:val="24"/>
          <w:szCs w:val="24"/>
        </w:rPr>
        <w:t>ed</w:t>
      </w:r>
      <w:r w:rsidR="00127418" w:rsidRPr="00CB3FF4">
        <w:rPr>
          <w:sz w:val="24"/>
          <w:szCs w:val="24"/>
        </w:rPr>
        <w:t xml:space="preserve"> for this group include </w:t>
      </w:r>
      <w:r w:rsidR="006306E2" w:rsidRPr="00CB3FF4">
        <w:rPr>
          <w:sz w:val="24"/>
          <w:szCs w:val="24"/>
        </w:rPr>
        <w:t>encourag</w:t>
      </w:r>
      <w:r w:rsidRPr="00CB3FF4">
        <w:rPr>
          <w:sz w:val="24"/>
          <w:szCs w:val="24"/>
        </w:rPr>
        <w:t>ing</w:t>
      </w:r>
      <w:r w:rsidR="009246BC" w:rsidRPr="00CB3FF4">
        <w:rPr>
          <w:sz w:val="24"/>
          <w:szCs w:val="24"/>
        </w:rPr>
        <w:t xml:space="preserve"> disclosure particularly through explicit policies and practices </w:t>
      </w:r>
      <w:r w:rsidR="004F75FA">
        <w:rPr>
          <w:sz w:val="24"/>
          <w:szCs w:val="24"/>
        </w:rPr>
        <w:t>around</w:t>
      </w:r>
      <w:r w:rsidR="009246BC" w:rsidRPr="00CB3FF4">
        <w:rPr>
          <w:sz w:val="24"/>
          <w:szCs w:val="24"/>
        </w:rPr>
        <w:t xml:space="preserve"> a positive disability inclusive c</w:t>
      </w:r>
      <w:r w:rsidR="00E33844" w:rsidRPr="00CB3FF4">
        <w:rPr>
          <w:sz w:val="24"/>
          <w:szCs w:val="24"/>
        </w:rPr>
        <w:t>ulture in the organis</w:t>
      </w:r>
      <w:r w:rsidR="009246BC" w:rsidRPr="00CB3FF4">
        <w:rPr>
          <w:sz w:val="24"/>
          <w:szCs w:val="24"/>
        </w:rPr>
        <w:t>ation</w:t>
      </w:r>
      <w:r w:rsidR="00CE0E49" w:rsidRPr="00CB3FF4">
        <w:rPr>
          <w:sz w:val="24"/>
          <w:szCs w:val="24"/>
        </w:rPr>
        <w:t>, and establishing disability related Employee Reference Groups for i</w:t>
      </w:r>
      <w:r w:rsidR="004F75FA">
        <w:rPr>
          <w:sz w:val="24"/>
          <w:szCs w:val="24"/>
        </w:rPr>
        <w:t>nternal peer-to-</w:t>
      </w:r>
      <w:r w:rsidR="00C563A2" w:rsidRPr="00CB3FF4">
        <w:rPr>
          <w:sz w:val="24"/>
          <w:szCs w:val="24"/>
        </w:rPr>
        <w:t xml:space="preserve">peer mentoring </w:t>
      </w:r>
      <w:r w:rsidR="00CE0E49" w:rsidRPr="00CB3FF4">
        <w:rPr>
          <w:sz w:val="24"/>
          <w:szCs w:val="24"/>
        </w:rPr>
        <w:t>and disability advice to management</w:t>
      </w:r>
      <w:r w:rsidR="009246BC" w:rsidRPr="00CB3FF4">
        <w:rPr>
          <w:sz w:val="24"/>
          <w:szCs w:val="24"/>
        </w:rPr>
        <w:t xml:space="preserve">. </w:t>
      </w:r>
    </w:p>
    <w:p w14:paraId="5B8EA988" w14:textId="40282A5F" w:rsidR="003C1E0E" w:rsidRDefault="001F2C41" w:rsidP="003D3FC4">
      <w:pPr>
        <w:spacing w:line="480" w:lineRule="auto"/>
        <w:rPr>
          <w:sz w:val="24"/>
          <w:szCs w:val="24"/>
        </w:rPr>
      </w:pPr>
      <w:r w:rsidRPr="00CB3FF4">
        <w:rPr>
          <w:sz w:val="24"/>
          <w:szCs w:val="24"/>
        </w:rPr>
        <w:t xml:space="preserve">The </w:t>
      </w:r>
      <w:proofErr w:type="spellStart"/>
      <w:r w:rsidRPr="00CB3FF4">
        <w:rPr>
          <w:sz w:val="24"/>
          <w:szCs w:val="24"/>
        </w:rPr>
        <w:t>Inclusives</w:t>
      </w:r>
      <w:proofErr w:type="spellEnd"/>
      <w:r w:rsidR="00C563A2" w:rsidRPr="00CB3FF4">
        <w:rPr>
          <w:sz w:val="24"/>
          <w:szCs w:val="24"/>
        </w:rPr>
        <w:t xml:space="preserve"> </w:t>
      </w:r>
      <w:r w:rsidR="003C1E0E">
        <w:rPr>
          <w:sz w:val="24"/>
          <w:szCs w:val="24"/>
        </w:rPr>
        <w:t>have</w:t>
      </w:r>
      <w:r w:rsidR="00C563A2" w:rsidRPr="00CB3FF4">
        <w:rPr>
          <w:sz w:val="24"/>
          <w:szCs w:val="24"/>
        </w:rPr>
        <w:t xml:space="preserve"> </w:t>
      </w:r>
      <w:r w:rsidR="004F75FA" w:rsidRPr="00CB3FF4">
        <w:rPr>
          <w:sz w:val="24"/>
          <w:szCs w:val="24"/>
        </w:rPr>
        <w:t xml:space="preserve">already </w:t>
      </w:r>
      <w:r w:rsidR="00C563A2" w:rsidRPr="00CB3FF4">
        <w:rPr>
          <w:sz w:val="24"/>
          <w:szCs w:val="24"/>
        </w:rPr>
        <w:t>recognis</w:t>
      </w:r>
      <w:r w:rsidR="009E3042" w:rsidRPr="00CB3FF4">
        <w:rPr>
          <w:sz w:val="24"/>
          <w:szCs w:val="24"/>
        </w:rPr>
        <w:t xml:space="preserve">ed the value of </w:t>
      </w:r>
      <w:r w:rsidR="003C1E0E">
        <w:rPr>
          <w:sz w:val="24"/>
          <w:szCs w:val="24"/>
        </w:rPr>
        <w:t xml:space="preserve">diversity </w:t>
      </w:r>
      <w:r w:rsidR="009E3042" w:rsidRPr="00CB3FF4">
        <w:rPr>
          <w:sz w:val="24"/>
          <w:szCs w:val="24"/>
        </w:rPr>
        <w:t xml:space="preserve">and </w:t>
      </w:r>
      <w:r w:rsidR="003C1E0E">
        <w:rPr>
          <w:sz w:val="24"/>
          <w:szCs w:val="24"/>
        </w:rPr>
        <w:t xml:space="preserve">have </w:t>
      </w:r>
      <w:r w:rsidR="009E3042" w:rsidRPr="00CB3FF4">
        <w:rPr>
          <w:sz w:val="24"/>
          <w:szCs w:val="24"/>
        </w:rPr>
        <w:t>developed strategies targeting disadvantaged groups</w:t>
      </w:r>
      <w:r w:rsidR="003C1E0E">
        <w:rPr>
          <w:sz w:val="24"/>
          <w:szCs w:val="24"/>
        </w:rPr>
        <w:t>,</w:t>
      </w:r>
      <w:r w:rsidR="009E3042" w:rsidRPr="00CB3FF4">
        <w:rPr>
          <w:sz w:val="24"/>
          <w:szCs w:val="24"/>
        </w:rPr>
        <w:t xml:space="preserve"> but haven’t yet included disability in their diversity program</w:t>
      </w:r>
      <w:r w:rsidR="003C1E0E">
        <w:rPr>
          <w:sz w:val="24"/>
          <w:szCs w:val="24"/>
        </w:rPr>
        <w:t>s</w:t>
      </w:r>
      <w:r w:rsidR="009E3042" w:rsidRPr="00CB3FF4">
        <w:rPr>
          <w:sz w:val="24"/>
          <w:szCs w:val="24"/>
        </w:rPr>
        <w:t xml:space="preserve">. </w:t>
      </w:r>
      <w:r w:rsidR="0079799D">
        <w:rPr>
          <w:sz w:val="24"/>
          <w:szCs w:val="24"/>
        </w:rPr>
        <w:t xml:space="preserve">They lack disability awareness and job accommodation knowledge. </w:t>
      </w:r>
      <w:proofErr w:type="spellStart"/>
      <w:r w:rsidR="00127418" w:rsidRPr="00CB3FF4">
        <w:rPr>
          <w:sz w:val="24"/>
          <w:szCs w:val="24"/>
        </w:rPr>
        <w:t>B</w:t>
      </w:r>
      <w:r w:rsidR="00B62624" w:rsidRPr="00CB3FF4">
        <w:rPr>
          <w:sz w:val="24"/>
          <w:szCs w:val="24"/>
        </w:rPr>
        <w:t>artolotto</w:t>
      </w:r>
      <w:proofErr w:type="spellEnd"/>
      <w:r w:rsidR="00B62624" w:rsidRPr="00CB3FF4">
        <w:rPr>
          <w:sz w:val="24"/>
          <w:szCs w:val="24"/>
        </w:rPr>
        <w:t xml:space="preserve"> et al</w:t>
      </w:r>
      <w:r w:rsidR="00B877C7" w:rsidRPr="00CB3FF4">
        <w:rPr>
          <w:sz w:val="24"/>
          <w:szCs w:val="24"/>
        </w:rPr>
        <w:t>.</w:t>
      </w:r>
      <w:r w:rsidR="00D60AFA">
        <w:rPr>
          <w:sz w:val="24"/>
          <w:szCs w:val="24"/>
        </w:rPr>
        <w:t xml:space="preserve"> (2014</w:t>
      </w:r>
      <w:r w:rsidR="00B62624" w:rsidRPr="00CB3FF4">
        <w:rPr>
          <w:sz w:val="24"/>
          <w:szCs w:val="24"/>
        </w:rPr>
        <w:t xml:space="preserve">) </w:t>
      </w:r>
      <w:r w:rsidR="003C1E0E">
        <w:rPr>
          <w:sz w:val="24"/>
          <w:szCs w:val="24"/>
        </w:rPr>
        <w:t>suggest</w:t>
      </w:r>
      <w:r w:rsidR="00324F89">
        <w:rPr>
          <w:sz w:val="24"/>
          <w:szCs w:val="24"/>
        </w:rPr>
        <w:t xml:space="preserve"> that this group </w:t>
      </w:r>
      <w:r w:rsidR="003C1E0E">
        <w:rPr>
          <w:sz w:val="24"/>
          <w:szCs w:val="24"/>
        </w:rPr>
        <w:t xml:space="preserve">can </w:t>
      </w:r>
      <w:r w:rsidR="00324F89">
        <w:rPr>
          <w:sz w:val="24"/>
          <w:szCs w:val="24"/>
        </w:rPr>
        <w:t xml:space="preserve">increase </w:t>
      </w:r>
      <w:r w:rsidR="003C1E0E">
        <w:rPr>
          <w:sz w:val="24"/>
          <w:szCs w:val="24"/>
        </w:rPr>
        <w:t xml:space="preserve">its </w:t>
      </w:r>
      <w:r w:rsidR="00324F89">
        <w:rPr>
          <w:sz w:val="24"/>
          <w:szCs w:val="24"/>
        </w:rPr>
        <w:t>interest in employing people with disability with exposure and experi</w:t>
      </w:r>
      <w:r w:rsidR="00A3457C">
        <w:rPr>
          <w:sz w:val="24"/>
          <w:szCs w:val="24"/>
        </w:rPr>
        <w:t xml:space="preserve">ence. </w:t>
      </w:r>
      <w:proofErr w:type="spellStart"/>
      <w:r w:rsidR="00A3457C">
        <w:rPr>
          <w:sz w:val="24"/>
          <w:szCs w:val="24"/>
        </w:rPr>
        <w:t>Ba</w:t>
      </w:r>
      <w:r w:rsidR="00D60AFA">
        <w:rPr>
          <w:sz w:val="24"/>
          <w:szCs w:val="24"/>
        </w:rPr>
        <w:t>rtolotto</w:t>
      </w:r>
      <w:proofErr w:type="spellEnd"/>
      <w:r w:rsidR="00D60AFA">
        <w:rPr>
          <w:sz w:val="24"/>
          <w:szCs w:val="24"/>
        </w:rPr>
        <w:t xml:space="preserve"> et al. (2014</w:t>
      </w:r>
      <w:r w:rsidR="005A6940">
        <w:rPr>
          <w:sz w:val="24"/>
          <w:szCs w:val="24"/>
        </w:rPr>
        <w:t xml:space="preserve">) </w:t>
      </w:r>
      <w:r w:rsidR="00D03E09">
        <w:rPr>
          <w:sz w:val="24"/>
          <w:szCs w:val="24"/>
        </w:rPr>
        <w:t xml:space="preserve">also </w:t>
      </w:r>
      <w:r w:rsidR="00B62624" w:rsidRPr="00CB3FF4">
        <w:rPr>
          <w:sz w:val="24"/>
          <w:szCs w:val="24"/>
        </w:rPr>
        <w:t xml:space="preserve">recommend </w:t>
      </w:r>
      <w:r w:rsidR="00127418" w:rsidRPr="00CB3FF4">
        <w:rPr>
          <w:sz w:val="24"/>
          <w:szCs w:val="24"/>
        </w:rPr>
        <w:t>increasing</w:t>
      </w:r>
      <w:r w:rsidR="00965EB3" w:rsidRPr="00CB3FF4">
        <w:rPr>
          <w:sz w:val="24"/>
          <w:szCs w:val="24"/>
        </w:rPr>
        <w:t xml:space="preserve"> </w:t>
      </w:r>
      <w:r w:rsidR="00237369" w:rsidRPr="00CB3FF4">
        <w:rPr>
          <w:sz w:val="24"/>
          <w:szCs w:val="24"/>
        </w:rPr>
        <w:t>the understanding in</w:t>
      </w:r>
      <w:r w:rsidR="00E33844" w:rsidRPr="00CB3FF4">
        <w:rPr>
          <w:sz w:val="24"/>
          <w:szCs w:val="24"/>
        </w:rPr>
        <w:t xml:space="preserve"> these organis</w:t>
      </w:r>
      <w:r w:rsidR="00127418" w:rsidRPr="00CB3FF4">
        <w:rPr>
          <w:sz w:val="24"/>
          <w:szCs w:val="24"/>
        </w:rPr>
        <w:t>ations</w:t>
      </w:r>
      <w:r w:rsidR="003C1E0E">
        <w:rPr>
          <w:sz w:val="24"/>
          <w:szCs w:val="24"/>
        </w:rPr>
        <w:t xml:space="preserve"> by providing them </w:t>
      </w:r>
      <w:r w:rsidR="00823733" w:rsidRPr="00CB3FF4">
        <w:rPr>
          <w:sz w:val="24"/>
          <w:szCs w:val="24"/>
        </w:rPr>
        <w:t>with information</w:t>
      </w:r>
      <w:r w:rsidR="003C1E0E">
        <w:rPr>
          <w:sz w:val="24"/>
          <w:szCs w:val="24"/>
        </w:rPr>
        <w:t>, (for example,</w:t>
      </w:r>
      <w:r w:rsidR="00823733" w:rsidRPr="00CB3FF4">
        <w:rPr>
          <w:sz w:val="24"/>
          <w:szCs w:val="24"/>
        </w:rPr>
        <w:t xml:space="preserve"> </w:t>
      </w:r>
      <w:r w:rsidR="00127418" w:rsidRPr="00CB3FF4">
        <w:rPr>
          <w:sz w:val="24"/>
          <w:szCs w:val="24"/>
        </w:rPr>
        <w:t>that over 1</w:t>
      </w:r>
      <w:r w:rsidR="00E33844" w:rsidRPr="00CB3FF4">
        <w:rPr>
          <w:sz w:val="24"/>
          <w:szCs w:val="24"/>
        </w:rPr>
        <w:t>00 countries have ratified the C</w:t>
      </w:r>
      <w:r w:rsidR="00127418" w:rsidRPr="00CB3FF4">
        <w:rPr>
          <w:sz w:val="24"/>
          <w:szCs w:val="24"/>
        </w:rPr>
        <w:t>onvent</w:t>
      </w:r>
      <w:r w:rsidR="00E33844" w:rsidRPr="00CB3FF4">
        <w:rPr>
          <w:sz w:val="24"/>
          <w:szCs w:val="24"/>
        </w:rPr>
        <w:t>ion on the Rights of Persons with D</w:t>
      </w:r>
      <w:r w:rsidR="00127418" w:rsidRPr="00CB3FF4">
        <w:rPr>
          <w:sz w:val="24"/>
          <w:szCs w:val="24"/>
        </w:rPr>
        <w:t>isabilit</w:t>
      </w:r>
      <w:r w:rsidR="00E920F3">
        <w:rPr>
          <w:sz w:val="24"/>
          <w:szCs w:val="24"/>
        </w:rPr>
        <w:t>ies</w:t>
      </w:r>
      <w:r w:rsidR="00823733" w:rsidRPr="00CB3FF4">
        <w:rPr>
          <w:sz w:val="24"/>
          <w:szCs w:val="24"/>
        </w:rPr>
        <w:t xml:space="preserve">, </w:t>
      </w:r>
      <w:r w:rsidRPr="00CB3FF4">
        <w:rPr>
          <w:sz w:val="24"/>
          <w:szCs w:val="24"/>
        </w:rPr>
        <w:t xml:space="preserve">which </w:t>
      </w:r>
      <w:r w:rsidR="00127418" w:rsidRPr="00CB3FF4">
        <w:rPr>
          <w:sz w:val="24"/>
          <w:szCs w:val="24"/>
        </w:rPr>
        <w:t>in</w:t>
      </w:r>
      <w:r w:rsidRPr="00CB3FF4">
        <w:rPr>
          <w:sz w:val="24"/>
          <w:szCs w:val="24"/>
        </w:rPr>
        <w:t>cludes goals and expectations about</w:t>
      </w:r>
      <w:r w:rsidR="00127418" w:rsidRPr="00CB3FF4">
        <w:rPr>
          <w:sz w:val="24"/>
          <w:szCs w:val="24"/>
        </w:rPr>
        <w:t xml:space="preserve"> emplo</w:t>
      </w:r>
      <w:r w:rsidR="00E33844" w:rsidRPr="00CB3FF4">
        <w:rPr>
          <w:sz w:val="24"/>
          <w:szCs w:val="24"/>
        </w:rPr>
        <w:t>yment of people with disability</w:t>
      </w:r>
      <w:r w:rsidR="003C1E0E">
        <w:rPr>
          <w:sz w:val="24"/>
          <w:szCs w:val="24"/>
        </w:rPr>
        <w:t>)</w:t>
      </w:r>
      <w:r w:rsidR="00E33844" w:rsidRPr="00CB3FF4">
        <w:rPr>
          <w:sz w:val="24"/>
          <w:szCs w:val="24"/>
        </w:rPr>
        <w:t>,</w:t>
      </w:r>
      <w:r w:rsidR="00C563A2" w:rsidRPr="00CB3FF4">
        <w:rPr>
          <w:sz w:val="24"/>
          <w:szCs w:val="24"/>
        </w:rPr>
        <w:t xml:space="preserve"> </w:t>
      </w:r>
      <w:r w:rsidR="003C1E0E">
        <w:rPr>
          <w:sz w:val="24"/>
          <w:szCs w:val="24"/>
        </w:rPr>
        <w:t xml:space="preserve">by </w:t>
      </w:r>
      <w:r w:rsidR="00E33844" w:rsidRPr="00CB3FF4">
        <w:rPr>
          <w:sz w:val="24"/>
          <w:szCs w:val="24"/>
        </w:rPr>
        <w:t>recognis</w:t>
      </w:r>
      <w:r w:rsidR="00823733" w:rsidRPr="00CB3FF4">
        <w:rPr>
          <w:sz w:val="24"/>
          <w:szCs w:val="24"/>
        </w:rPr>
        <w:t xml:space="preserve">ing that the </w:t>
      </w:r>
      <w:r w:rsidR="00127418" w:rsidRPr="00CB3FF4">
        <w:rPr>
          <w:sz w:val="24"/>
          <w:szCs w:val="24"/>
        </w:rPr>
        <w:t>populat</w:t>
      </w:r>
      <w:r w:rsidR="00823733" w:rsidRPr="00CB3FF4">
        <w:rPr>
          <w:sz w:val="24"/>
          <w:szCs w:val="24"/>
        </w:rPr>
        <w:t xml:space="preserve">ion of people </w:t>
      </w:r>
      <w:r w:rsidR="00823733" w:rsidRPr="00CB3FF4">
        <w:rPr>
          <w:sz w:val="24"/>
          <w:szCs w:val="24"/>
        </w:rPr>
        <w:lastRenderedPageBreak/>
        <w:t xml:space="preserve">with disability are </w:t>
      </w:r>
      <w:r w:rsidR="00127418" w:rsidRPr="00CB3FF4">
        <w:rPr>
          <w:sz w:val="24"/>
          <w:szCs w:val="24"/>
        </w:rPr>
        <w:t>a large potential source of talent</w:t>
      </w:r>
      <w:r w:rsidR="00823733" w:rsidRPr="00CB3FF4">
        <w:rPr>
          <w:sz w:val="24"/>
          <w:szCs w:val="24"/>
        </w:rPr>
        <w:t>,</w:t>
      </w:r>
      <w:r w:rsidR="00127418" w:rsidRPr="00CB3FF4">
        <w:rPr>
          <w:sz w:val="24"/>
          <w:szCs w:val="24"/>
        </w:rPr>
        <w:t xml:space="preserve"> and customers; and </w:t>
      </w:r>
      <w:r w:rsidR="00823733" w:rsidRPr="00CB3FF4">
        <w:rPr>
          <w:sz w:val="24"/>
          <w:szCs w:val="24"/>
        </w:rPr>
        <w:t xml:space="preserve">through </w:t>
      </w:r>
      <w:r w:rsidR="00127418" w:rsidRPr="00CB3FF4">
        <w:rPr>
          <w:sz w:val="24"/>
          <w:szCs w:val="24"/>
        </w:rPr>
        <w:t>pe</w:t>
      </w:r>
      <w:r w:rsidR="00E33844" w:rsidRPr="00CB3FF4">
        <w:rPr>
          <w:sz w:val="24"/>
          <w:szCs w:val="24"/>
        </w:rPr>
        <w:t>er mentoring from the ‘C</w:t>
      </w:r>
      <w:r w:rsidR="00127418" w:rsidRPr="00CB3FF4">
        <w:rPr>
          <w:sz w:val="24"/>
          <w:szCs w:val="24"/>
        </w:rPr>
        <w:t>hoir’.</w:t>
      </w:r>
    </w:p>
    <w:p w14:paraId="0EA338C9" w14:textId="788C618E" w:rsidR="003A3A07" w:rsidRPr="00CB3FF4" w:rsidRDefault="001F2C41" w:rsidP="003D3FC4">
      <w:pPr>
        <w:spacing w:line="480" w:lineRule="auto"/>
        <w:rPr>
          <w:sz w:val="24"/>
          <w:szCs w:val="24"/>
        </w:rPr>
      </w:pPr>
      <w:r w:rsidRPr="00CB3FF4">
        <w:rPr>
          <w:sz w:val="24"/>
          <w:szCs w:val="24"/>
        </w:rPr>
        <w:t xml:space="preserve">Finally, the </w:t>
      </w:r>
      <w:r w:rsidR="008F091B" w:rsidRPr="00CB3FF4">
        <w:rPr>
          <w:sz w:val="24"/>
          <w:szCs w:val="24"/>
        </w:rPr>
        <w:t>Uninitiated</w:t>
      </w:r>
      <w:r w:rsidR="009E3042" w:rsidRPr="00CB3FF4">
        <w:rPr>
          <w:sz w:val="24"/>
          <w:szCs w:val="24"/>
        </w:rPr>
        <w:t xml:space="preserve"> have no active or passive strategies to recruit people with disability or </w:t>
      </w:r>
      <w:r w:rsidR="00437E22">
        <w:rPr>
          <w:sz w:val="24"/>
          <w:szCs w:val="24"/>
        </w:rPr>
        <w:t xml:space="preserve">people from </w:t>
      </w:r>
      <w:r w:rsidR="009E3042" w:rsidRPr="00CB3FF4">
        <w:rPr>
          <w:sz w:val="24"/>
          <w:szCs w:val="24"/>
        </w:rPr>
        <w:t xml:space="preserve">other diversity groups. </w:t>
      </w:r>
      <w:proofErr w:type="spellStart"/>
      <w:r w:rsidR="00127418" w:rsidRPr="00CB3FF4">
        <w:rPr>
          <w:sz w:val="24"/>
          <w:szCs w:val="24"/>
        </w:rPr>
        <w:t>B</w:t>
      </w:r>
      <w:r w:rsidR="00812781" w:rsidRPr="00CB3FF4">
        <w:rPr>
          <w:sz w:val="24"/>
          <w:szCs w:val="24"/>
        </w:rPr>
        <w:t>artolotto</w:t>
      </w:r>
      <w:proofErr w:type="spellEnd"/>
      <w:r w:rsidR="00812781" w:rsidRPr="00CB3FF4">
        <w:rPr>
          <w:sz w:val="24"/>
          <w:szCs w:val="24"/>
        </w:rPr>
        <w:t xml:space="preserve"> et al</w:t>
      </w:r>
      <w:r w:rsidR="00B877C7" w:rsidRPr="00CB3FF4">
        <w:rPr>
          <w:sz w:val="24"/>
          <w:szCs w:val="24"/>
        </w:rPr>
        <w:t>.</w:t>
      </w:r>
      <w:r w:rsidR="00D60AFA">
        <w:rPr>
          <w:sz w:val="24"/>
          <w:szCs w:val="24"/>
        </w:rPr>
        <w:t xml:space="preserve"> (2014</w:t>
      </w:r>
      <w:r w:rsidR="00812781" w:rsidRPr="00CB3FF4">
        <w:rPr>
          <w:sz w:val="24"/>
          <w:szCs w:val="24"/>
        </w:rPr>
        <w:t>) recommend success stories rather than statistics for this group</w:t>
      </w:r>
      <w:r w:rsidR="00B62624" w:rsidRPr="00CB3FF4">
        <w:rPr>
          <w:sz w:val="24"/>
          <w:szCs w:val="24"/>
        </w:rPr>
        <w:t xml:space="preserve">, exposure to </w:t>
      </w:r>
      <w:r w:rsidR="00E33844" w:rsidRPr="00CB3FF4">
        <w:rPr>
          <w:sz w:val="24"/>
          <w:szCs w:val="24"/>
        </w:rPr>
        <w:t>people with disability for de-sensitisation</w:t>
      </w:r>
      <w:r w:rsidR="00B62624" w:rsidRPr="00CB3FF4">
        <w:rPr>
          <w:sz w:val="24"/>
          <w:szCs w:val="24"/>
        </w:rPr>
        <w:t xml:space="preserve">, and more ‘nurturing’ than </w:t>
      </w:r>
      <w:r w:rsidR="00437E22">
        <w:rPr>
          <w:sz w:val="24"/>
          <w:szCs w:val="24"/>
        </w:rPr>
        <w:t xml:space="preserve">for </w:t>
      </w:r>
      <w:r w:rsidR="00B62624" w:rsidRPr="00CB3FF4">
        <w:rPr>
          <w:sz w:val="24"/>
          <w:szCs w:val="24"/>
        </w:rPr>
        <w:t xml:space="preserve">the other </w:t>
      </w:r>
      <w:r w:rsidR="00437E22">
        <w:rPr>
          <w:sz w:val="24"/>
          <w:szCs w:val="24"/>
        </w:rPr>
        <w:t>groups.</w:t>
      </w:r>
    </w:p>
    <w:p w14:paraId="3856E852" w14:textId="78F7A20E" w:rsidR="003A3A07" w:rsidRPr="00CB3FF4" w:rsidRDefault="001F2C41" w:rsidP="003D3FC4">
      <w:pPr>
        <w:spacing w:line="480" w:lineRule="auto"/>
        <w:rPr>
          <w:sz w:val="24"/>
          <w:szCs w:val="24"/>
        </w:rPr>
      </w:pPr>
      <w:r w:rsidRPr="00CB3FF4">
        <w:rPr>
          <w:sz w:val="24"/>
          <w:szCs w:val="24"/>
        </w:rPr>
        <w:t>Additional strategies listed</w:t>
      </w:r>
      <w:r w:rsidR="00644820" w:rsidRPr="00CB3FF4">
        <w:rPr>
          <w:sz w:val="24"/>
          <w:szCs w:val="24"/>
        </w:rPr>
        <w:t xml:space="preserve"> </w:t>
      </w:r>
      <w:r w:rsidR="00663D1B" w:rsidRPr="00CB3FF4">
        <w:rPr>
          <w:sz w:val="24"/>
          <w:szCs w:val="24"/>
        </w:rPr>
        <w:t xml:space="preserve">that </w:t>
      </w:r>
      <w:r w:rsidR="00127418" w:rsidRPr="00CB3FF4">
        <w:rPr>
          <w:sz w:val="24"/>
          <w:szCs w:val="24"/>
        </w:rPr>
        <w:t>apply overall include</w:t>
      </w:r>
      <w:r w:rsidR="00B877C7" w:rsidRPr="00CB3FF4">
        <w:rPr>
          <w:sz w:val="24"/>
          <w:szCs w:val="24"/>
        </w:rPr>
        <w:t>:</w:t>
      </w:r>
    </w:p>
    <w:p w14:paraId="4473A6F0" w14:textId="77777777" w:rsidR="00B877C7" w:rsidRPr="00CB3FF4" w:rsidRDefault="00B877C7" w:rsidP="003D3FC4">
      <w:pPr>
        <w:pStyle w:val="ListParagraph"/>
        <w:spacing w:line="480" w:lineRule="auto"/>
        <w:ind w:left="284" w:hanging="284"/>
      </w:pPr>
      <w:r w:rsidRPr="00CB3FF4">
        <w:t xml:space="preserve">A “help desk”; </w:t>
      </w:r>
    </w:p>
    <w:p w14:paraId="35DEDD56" w14:textId="77777777" w:rsidR="00B877C7" w:rsidRPr="00CB3FF4" w:rsidRDefault="00B877C7" w:rsidP="003D3FC4">
      <w:pPr>
        <w:pStyle w:val="ListParagraph"/>
        <w:spacing w:line="480" w:lineRule="auto"/>
        <w:ind w:left="284" w:hanging="284"/>
      </w:pPr>
      <w:r w:rsidRPr="00CB3FF4">
        <w:t>M</w:t>
      </w:r>
      <w:r w:rsidR="00663D1B" w:rsidRPr="00CB3FF4">
        <w:t>easures of progress</w:t>
      </w:r>
      <w:r w:rsidRPr="00CB3FF4">
        <w:t>;</w:t>
      </w:r>
      <w:r w:rsidR="003110C3" w:rsidRPr="00CB3FF4">
        <w:t xml:space="preserve"> and</w:t>
      </w:r>
    </w:p>
    <w:p w14:paraId="74A3053D" w14:textId="159CCB0E" w:rsidR="00FD6C9F" w:rsidRPr="00CB3FF4" w:rsidRDefault="00B877C7" w:rsidP="003D3FC4">
      <w:pPr>
        <w:pStyle w:val="ListParagraph"/>
        <w:spacing w:line="480" w:lineRule="auto"/>
        <w:ind w:left="284" w:hanging="284"/>
      </w:pPr>
      <w:r w:rsidRPr="00CB3FF4">
        <w:t>A</w:t>
      </w:r>
      <w:r w:rsidR="003110C3" w:rsidRPr="00CB3FF4">
        <w:t xml:space="preserve"> road map that includes </w:t>
      </w:r>
      <w:r w:rsidR="00663D1B" w:rsidRPr="00CB3FF4">
        <w:t xml:space="preserve">best practices and frameworks so that companies have a clear path </w:t>
      </w:r>
      <w:r w:rsidR="001F2C41" w:rsidRPr="00CB3FF4">
        <w:t xml:space="preserve">or plan </w:t>
      </w:r>
      <w:r w:rsidR="00FD6C9F" w:rsidRPr="00CB3FF4">
        <w:t>to improve over time.</w:t>
      </w:r>
    </w:p>
    <w:p w14:paraId="5EE68F6F" w14:textId="3869D35E" w:rsidR="00E358CD" w:rsidRPr="00CB3FF4" w:rsidRDefault="004B406F" w:rsidP="003D3FC4">
      <w:pPr>
        <w:spacing w:line="480" w:lineRule="auto"/>
        <w:rPr>
          <w:sz w:val="24"/>
          <w:szCs w:val="24"/>
        </w:rPr>
      </w:pPr>
      <w:r w:rsidRPr="0030168B">
        <w:rPr>
          <w:sz w:val="24"/>
          <w:szCs w:val="24"/>
        </w:rPr>
        <w:t>Bu</w:t>
      </w:r>
      <w:r w:rsidR="009627FF" w:rsidRPr="0030168B">
        <w:rPr>
          <w:sz w:val="24"/>
          <w:szCs w:val="24"/>
        </w:rPr>
        <w:t xml:space="preserve">rke, </w:t>
      </w:r>
      <w:proofErr w:type="spellStart"/>
      <w:r w:rsidR="009627FF" w:rsidRPr="0030168B">
        <w:rPr>
          <w:sz w:val="24"/>
          <w:szCs w:val="24"/>
        </w:rPr>
        <w:t>Bezyak</w:t>
      </w:r>
      <w:proofErr w:type="spellEnd"/>
      <w:r w:rsidR="009627FF" w:rsidRPr="0030168B">
        <w:rPr>
          <w:sz w:val="24"/>
          <w:szCs w:val="24"/>
        </w:rPr>
        <w:t xml:space="preserve">, Fraser, </w:t>
      </w:r>
      <w:r w:rsidR="0030168B" w:rsidRPr="0030168B">
        <w:rPr>
          <w:sz w:val="24"/>
          <w:szCs w:val="24"/>
        </w:rPr>
        <w:t xml:space="preserve">Pete, </w:t>
      </w:r>
      <w:proofErr w:type="spellStart"/>
      <w:r w:rsidR="009627FF" w:rsidRPr="0030168B">
        <w:rPr>
          <w:sz w:val="24"/>
          <w:szCs w:val="24"/>
        </w:rPr>
        <w:t>Ditchman</w:t>
      </w:r>
      <w:proofErr w:type="spellEnd"/>
      <w:r w:rsidR="009627FF" w:rsidRPr="0030168B">
        <w:rPr>
          <w:sz w:val="24"/>
          <w:szCs w:val="24"/>
        </w:rPr>
        <w:t>, and</w:t>
      </w:r>
      <w:r w:rsidRPr="0030168B">
        <w:rPr>
          <w:sz w:val="24"/>
          <w:szCs w:val="24"/>
        </w:rPr>
        <w:t xml:space="preserve"> Chan</w:t>
      </w:r>
      <w:r w:rsidR="00D671E1" w:rsidRPr="0030168B">
        <w:rPr>
          <w:sz w:val="24"/>
          <w:szCs w:val="24"/>
        </w:rPr>
        <w:t>,</w:t>
      </w:r>
      <w:r w:rsidR="00387F83" w:rsidRPr="0030168B">
        <w:rPr>
          <w:sz w:val="24"/>
          <w:szCs w:val="24"/>
        </w:rPr>
        <w:t xml:space="preserve"> (</w:t>
      </w:r>
      <w:r w:rsidRPr="0030168B">
        <w:rPr>
          <w:sz w:val="24"/>
          <w:szCs w:val="24"/>
        </w:rPr>
        <w:t>2013), in a review of the literature into employer attitudes towards</w:t>
      </w:r>
      <w:r w:rsidRPr="00CB3FF4">
        <w:rPr>
          <w:sz w:val="24"/>
          <w:szCs w:val="24"/>
        </w:rPr>
        <w:t xml:space="preserve"> employing people with disability</w:t>
      </w:r>
      <w:r w:rsidR="00523C2B" w:rsidRPr="00CB3FF4">
        <w:rPr>
          <w:sz w:val="24"/>
          <w:szCs w:val="24"/>
        </w:rPr>
        <w:t>,</w:t>
      </w:r>
      <w:r w:rsidRPr="00CB3FF4">
        <w:rPr>
          <w:sz w:val="24"/>
          <w:szCs w:val="24"/>
        </w:rPr>
        <w:t xml:space="preserve"> </w:t>
      </w:r>
      <w:r w:rsidR="009627FF" w:rsidRPr="00CB3FF4">
        <w:rPr>
          <w:sz w:val="24"/>
          <w:szCs w:val="24"/>
        </w:rPr>
        <w:t>c</w:t>
      </w:r>
      <w:r w:rsidR="00523C2B" w:rsidRPr="00CB3FF4">
        <w:rPr>
          <w:sz w:val="24"/>
          <w:szCs w:val="24"/>
        </w:rPr>
        <w:t xml:space="preserve">ited various U.S. studies that </w:t>
      </w:r>
      <w:r w:rsidR="009E05C9" w:rsidRPr="00CB3FF4">
        <w:rPr>
          <w:sz w:val="24"/>
          <w:szCs w:val="24"/>
        </w:rPr>
        <w:t>confirmed that the most important issue reported by small and medium or</w:t>
      </w:r>
      <w:r w:rsidR="00CA2AC3" w:rsidRPr="00CB3FF4">
        <w:rPr>
          <w:sz w:val="24"/>
          <w:szCs w:val="24"/>
        </w:rPr>
        <w:t>ganis</w:t>
      </w:r>
      <w:r w:rsidR="00080AF7" w:rsidRPr="00CB3FF4">
        <w:rPr>
          <w:sz w:val="24"/>
          <w:szCs w:val="24"/>
        </w:rPr>
        <w:t>ations was the need for mo</w:t>
      </w:r>
      <w:r w:rsidR="009E05C9" w:rsidRPr="00CB3FF4">
        <w:rPr>
          <w:sz w:val="24"/>
          <w:szCs w:val="24"/>
        </w:rPr>
        <w:t xml:space="preserve">re accurate and practical information to dispel preconceptions about employment and retention of people with disability. The major preconceptions were </w:t>
      </w:r>
      <w:r w:rsidR="0022673E" w:rsidRPr="00CB3FF4">
        <w:rPr>
          <w:sz w:val="24"/>
          <w:szCs w:val="24"/>
        </w:rPr>
        <w:t xml:space="preserve">lack of essential skills, health costs, </w:t>
      </w:r>
      <w:r w:rsidR="00D04526" w:rsidRPr="00CB3FF4">
        <w:rPr>
          <w:sz w:val="24"/>
          <w:szCs w:val="24"/>
        </w:rPr>
        <w:t>workers’</w:t>
      </w:r>
      <w:r w:rsidR="0022673E" w:rsidRPr="00CB3FF4">
        <w:rPr>
          <w:sz w:val="24"/>
          <w:szCs w:val="24"/>
        </w:rPr>
        <w:t xml:space="preserve"> compensation costs, fear of litigation, and negative attitude</w:t>
      </w:r>
      <w:r w:rsidR="0010692A" w:rsidRPr="00CB3FF4">
        <w:rPr>
          <w:sz w:val="24"/>
          <w:szCs w:val="24"/>
        </w:rPr>
        <w:t>s of co-wo</w:t>
      </w:r>
      <w:r w:rsidR="00FD6C9F" w:rsidRPr="00CB3FF4">
        <w:rPr>
          <w:sz w:val="24"/>
          <w:szCs w:val="24"/>
        </w:rPr>
        <w:t xml:space="preserve">rkers. </w:t>
      </w:r>
      <w:r w:rsidR="00E358CD" w:rsidRPr="00CB3FF4">
        <w:rPr>
          <w:sz w:val="24"/>
          <w:szCs w:val="24"/>
        </w:rPr>
        <w:t xml:space="preserve">When looking at companies with up to 100 employees, </w:t>
      </w:r>
      <w:r w:rsidR="00D671E1" w:rsidRPr="00CB3FF4">
        <w:rPr>
          <w:sz w:val="24"/>
          <w:szCs w:val="24"/>
        </w:rPr>
        <w:t xml:space="preserve">Burke et al. </w:t>
      </w:r>
      <w:r w:rsidR="00F22C4C" w:rsidRPr="00CB3FF4">
        <w:rPr>
          <w:sz w:val="24"/>
          <w:szCs w:val="24"/>
        </w:rPr>
        <w:t>(2</w:t>
      </w:r>
      <w:r w:rsidR="00F476B5" w:rsidRPr="00CB3FF4">
        <w:rPr>
          <w:sz w:val="24"/>
          <w:szCs w:val="24"/>
        </w:rPr>
        <w:t>013)</w:t>
      </w:r>
      <w:r w:rsidR="00F22C4C" w:rsidRPr="00CB3FF4">
        <w:rPr>
          <w:sz w:val="24"/>
          <w:szCs w:val="24"/>
        </w:rPr>
        <w:t xml:space="preserve">, </w:t>
      </w:r>
      <w:r w:rsidR="009627FF" w:rsidRPr="00CB3FF4">
        <w:rPr>
          <w:sz w:val="24"/>
          <w:szCs w:val="24"/>
        </w:rPr>
        <w:t>reported that organis</w:t>
      </w:r>
      <w:r w:rsidR="00E358CD" w:rsidRPr="00CB3FF4">
        <w:rPr>
          <w:sz w:val="24"/>
          <w:szCs w:val="24"/>
        </w:rPr>
        <w:t xml:space="preserve">ational </w:t>
      </w:r>
      <w:r w:rsidR="00F22C4C" w:rsidRPr="00CB3FF4">
        <w:rPr>
          <w:sz w:val="24"/>
          <w:szCs w:val="24"/>
        </w:rPr>
        <w:t>representatives had altruistic feelings about em</w:t>
      </w:r>
      <w:r w:rsidR="00E358CD" w:rsidRPr="00CB3FF4">
        <w:rPr>
          <w:sz w:val="24"/>
          <w:szCs w:val="24"/>
        </w:rPr>
        <w:t xml:space="preserve">ploying people with disability and </w:t>
      </w:r>
      <w:r w:rsidR="00F476B5" w:rsidRPr="00CB3FF4">
        <w:rPr>
          <w:sz w:val="24"/>
          <w:szCs w:val="24"/>
        </w:rPr>
        <w:t xml:space="preserve">felt </w:t>
      </w:r>
      <w:r w:rsidR="00E358CD" w:rsidRPr="00CB3FF4">
        <w:rPr>
          <w:sz w:val="24"/>
          <w:szCs w:val="24"/>
        </w:rPr>
        <w:t xml:space="preserve">that </w:t>
      </w:r>
      <w:r w:rsidR="00F22C4C" w:rsidRPr="00CB3FF4">
        <w:rPr>
          <w:sz w:val="24"/>
          <w:szCs w:val="24"/>
        </w:rPr>
        <w:t>e</w:t>
      </w:r>
      <w:r w:rsidR="00F476B5" w:rsidRPr="00CB3FF4">
        <w:rPr>
          <w:sz w:val="24"/>
          <w:szCs w:val="24"/>
        </w:rPr>
        <w:t>m</w:t>
      </w:r>
      <w:r w:rsidR="00F22C4C" w:rsidRPr="00CB3FF4">
        <w:rPr>
          <w:sz w:val="24"/>
          <w:szCs w:val="24"/>
        </w:rPr>
        <w:t>ployees with disability would have better commitment and loyalty</w:t>
      </w:r>
      <w:r w:rsidR="008F091B">
        <w:rPr>
          <w:sz w:val="24"/>
          <w:szCs w:val="24"/>
        </w:rPr>
        <w:t>.</w:t>
      </w:r>
      <w:r w:rsidR="00F22C4C" w:rsidRPr="00CB3FF4">
        <w:rPr>
          <w:sz w:val="24"/>
          <w:szCs w:val="24"/>
        </w:rPr>
        <w:t xml:space="preserve"> </w:t>
      </w:r>
      <w:r w:rsidR="008F091B">
        <w:rPr>
          <w:sz w:val="24"/>
          <w:szCs w:val="24"/>
        </w:rPr>
        <w:t>T</w:t>
      </w:r>
      <w:r w:rsidR="00F476B5" w:rsidRPr="00CB3FF4">
        <w:rPr>
          <w:sz w:val="24"/>
          <w:szCs w:val="24"/>
        </w:rPr>
        <w:t xml:space="preserve">hey were </w:t>
      </w:r>
      <w:r w:rsidR="00F22C4C" w:rsidRPr="00CB3FF4">
        <w:rPr>
          <w:sz w:val="24"/>
          <w:szCs w:val="24"/>
        </w:rPr>
        <w:t>positive about financial incentives, but concerned about losing income, exposure to litigation, and physical and structural ba</w:t>
      </w:r>
      <w:r w:rsidR="00F476B5" w:rsidRPr="00CB3FF4">
        <w:rPr>
          <w:sz w:val="24"/>
          <w:szCs w:val="24"/>
        </w:rPr>
        <w:t>rriers at their worksites. These medium</w:t>
      </w:r>
      <w:r w:rsidR="00F22C4C" w:rsidRPr="00CB3FF4">
        <w:rPr>
          <w:sz w:val="24"/>
          <w:szCs w:val="24"/>
        </w:rPr>
        <w:t xml:space="preserve"> </w:t>
      </w:r>
      <w:r w:rsidR="00F476B5" w:rsidRPr="00CB3FF4">
        <w:rPr>
          <w:sz w:val="24"/>
          <w:szCs w:val="24"/>
        </w:rPr>
        <w:t xml:space="preserve">size </w:t>
      </w:r>
      <w:r w:rsidR="00F22C4C" w:rsidRPr="00CB3FF4">
        <w:rPr>
          <w:sz w:val="24"/>
          <w:szCs w:val="24"/>
        </w:rPr>
        <w:t xml:space="preserve">employers were </w:t>
      </w:r>
      <w:r w:rsidR="00F22C4C" w:rsidRPr="00CB3FF4">
        <w:rPr>
          <w:sz w:val="24"/>
          <w:szCs w:val="24"/>
        </w:rPr>
        <w:lastRenderedPageBreak/>
        <w:t xml:space="preserve">also concerned about the difficulty contacting disability employment support </w:t>
      </w:r>
      <w:r w:rsidR="005C7B5F" w:rsidRPr="00CB3FF4">
        <w:rPr>
          <w:sz w:val="24"/>
          <w:szCs w:val="24"/>
        </w:rPr>
        <w:t>organis</w:t>
      </w:r>
      <w:r w:rsidR="00F73FF9" w:rsidRPr="00CB3FF4">
        <w:rPr>
          <w:sz w:val="24"/>
          <w:szCs w:val="24"/>
        </w:rPr>
        <w:t>ations, and the effect</w:t>
      </w:r>
      <w:r w:rsidR="00E358CD" w:rsidRPr="00CB3FF4">
        <w:rPr>
          <w:sz w:val="24"/>
          <w:szCs w:val="24"/>
        </w:rPr>
        <w:t>iveness of this contact.</w:t>
      </w:r>
    </w:p>
    <w:p w14:paraId="5C7CB6EC" w14:textId="0E86046E" w:rsidR="007B1774" w:rsidRPr="007B1774" w:rsidRDefault="009627FF" w:rsidP="003D3FC4">
      <w:pPr>
        <w:spacing w:line="480" w:lineRule="auto"/>
        <w:rPr>
          <w:spacing w:val="-6"/>
          <w:sz w:val="24"/>
          <w:szCs w:val="24"/>
        </w:rPr>
      </w:pPr>
      <w:proofErr w:type="spellStart"/>
      <w:r w:rsidRPr="00CB3FF4">
        <w:rPr>
          <w:sz w:val="24"/>
          <w:szCs w:val="24"/>
        </w:rPr>
        <w:t>Domzal</w:t>
      </w:r>
      <w:proofErr w:type="spellEnd"/>
      <w:r w:rsidRPr="00CB3FF4">
        <w:rPr>
          <w:sz w:val="24"/>
          <w:szCs w:val="24"/>
        </w:rPr>
        <w:t xml:space="preserve">, </w:t>
      </w:r>
      <w:proofErr w:type="spellStart"/>
      <w:r w:rsidRPr="00CB3FF4">
        <w:rPr>
          <w:sz w:val="24"/>
          <w:szCs w:val="24"/>
        </w:rPr>
        <w:t>Houtenville</w:t>
      </w:r>
      <w:proofErr w:type="spellEnd"/>
      <w:r w:rsidRPr="00CB3FF4">
        <w:rPr>
          <w:sz w:val="24"/>
          <w:szCs w:val="24"/>
        </w:rPr>
        <w:t>, and</w:t>
      </w:r>
      <w:r w:rsidR="006D4BF1" w:rsidRPr="00CB3FF4">
        <w:rPr>
          <w:sz w:val="24"/>
          <w:szCs w:val="24"/>
        </w:rPr>
        <w:t xml:space="preserve"> Sharma, (2008),</w:t>
      </w:r>
      <w:r w:rsidR="00FD6C9F" w:rsidRPr="00CB3FF4">
        <w:rPr>
          <w:sz w:val="24"/>
          <w:szCs w:val="24"/>
        </w:rPr>
        <w:t xml:space="preserve"> </w:t>
      </w:r>
      <w:r w:rsidR="00332B5B" w:rsidRPr="00CB3FF4">
        <w:rPr>
          <w:sz w:val="24"/>
          <w:szCs w:val="24"/>
        </w:rPr>
        <w:t>i</w:t>
      </w:r>
      <w:r w:rsidR="0078659B" w:rsidRPr="00CB3FF4">
        <w:rPr>
          <w:sz w:val="24"/>
          <w:szCs w:val="24"/>
        </w:rPr>
        <w:t xml:space="preserve">n </w:t>
      </w:r>
      <w:r w:rsidR="00BF6C63" w:rsidRPr="00CB3FF4">
        <w:rPr>
          <w:sz w:val="24"/>
          <w:szCs w:val="24"/>
        </w:rPr>
        <w:t xml:space="preserve">the first </w:t>
      </w:r>
      <w:r w:rsidR="008702BE" w:rsidRPr="00CB3FF4">
        <w:rPr>
          <w:sz w:val="24"/>
          <w:szCs w:val="24"/>
        </w:rPr>
        <w:t xml:space="preserve">nationally representative </w:t>
      </w:r>
      <w:r w:rsidR="00E358CD" w:rsidRPr="00CB3FF4">
        <w:rPr>
          <w:sz w:val="24"/>
          <w:szCs w:val="24"/>
        </w:rPr>
        <w:t xml:space="preserve">U.S. </w:t>
      </w:r>
      <w:r w:rsidR="008702BE" w:rsidRPr="00CB3FF4">
        <w:rPr>
          <w:sz w:val="24"/>
          <w:szCs w:val="24"/>
        </w:rPr>
        <w:t>survey of employer perspectives in employment of people with disability</w:t>
      </w:r>
      <w:r w:rsidR="00E358CD" w:rsidRPr="00CB3FF4">
        <w:rPr>
          <w:sz w:val="24"/>
          <w:szCs w:val="24"/>
        </w:rPr>
        <w:t>,</w:t>
      </w:r>
      <w:r w:rsidR="008702BE" w:rsidRPr="00CB3FF4">
        <w:rPr>
          <w:sz w:val="24"/>
          <w:szCs w:val="24"/>
        </w:rPr>
        <w:t xml:space="preserve"> found that </w:t>
      </w:r>
      <w:r w:rsidR="00B9221D" w:rsidRPr="00CB3FF4">
        <w:rPr>
          <w:sz w:val="24"/>
          <w:szCs w:val="24"/>
        </w:rPr>
        <w:t xml:space="preserve">for small </w:t>
      </w:r>
      <w:r w:rsidR="00BF6C63" w:rsidRPr="00CB3FF4">
        <w:rPr>
          <w:sz w:val="24"/>
          <w:szCs w:val="24"/>
        </w:rPr>
        <w:t xml:space="preserve">and medium employers </w:t>
      </w:r>
      <w:r w:rsidRPr="00CB3FF4">
        <w:rPr>
          <w:sz w:val="24"/>
          <w:szCs w:val="24"/>
        </w:rPr>
        <w:t>t</w:t>
      </w:r>
      <w:r w:rsidR="00B9221D" w:rsidRPr="00CB3FF4">
        <w:rPr>
          <w:sz w:val="24"/>
          <w:szCs w:val="24"/>
        </w:rPr>
        <w:t xml:space="preserve">he cost of employing people with disability, and the belief that people with disability don’t have the necessary skills and experience were concerns most often reported. </w:t>
      </w:r>
      <w:r w:rsidR="00BF6C63" w:rsidRPr="00CB3FF4">
        <w:rPr>
          <w:sz w:val="24"/>
          <w:szCs w:val="24"/>
        </w:rPr>
        <w:t xml:space="preserve">Health care costs, </w:t>
      </w:r>
      <w:r w:rsidR="00D43DE4" w:rsidRPr="00CB3FF4">
        <w:rPr>
          <w:sz w:val="24"/>
          <w:szCs w:val="24"/>
        </w:rPr>
        <w:t>workers’</w:t>
      </w:r>
      <w:r w:rsidR="00BF6C63" w:rsidRPr="00CB3FF4">
        <w:rPr>
          <w:sz w:val="24"/>
          <w:szCs w:val="24"/>
        </w:rPr>
        <w:t xml:space="preserve"> compensation costs, and fear of litigation were </w:t>
      </w:r>
      <w:r w:rsidR="00B9221D" w:rsidRPr="00CB3FF4">
        <w:rPr>
          <w:sz w:val="24"/>
          <w:szCs w:val="24"/>
        </w:rPr>
        <w:t xml:space="preserve">also </w:t>
      </w:r>
      <w:r w:rsidR="00BF6C63" w:rsidRPr="00CB3FF4">
        <w:rPr>
          <w:sz w:val="24"/>
          <w:szCs w:val="24"/>
        </w:rPr>
        <w:t xml:space="preserve">more important than </w:t>
      </w:r>
      <w:r w:rsidR="00FD6C9F" w:rsidRPr="00CB3FF4">
        <w:rPr>
          <w:sz w:val="24"/>
          <w:szCs w:val="24"/>
        </w:rPr>
        <w:t xml:space="preserve">for larger employers. </w:t>
      </w:r>
      <w:r w:rsidR="00A30488" w:rsidRPr="00CB3FF4">
        <w:rPr>
          <w:spacing w:val="-1"/>
          <w:sz w:val="24"/>
          <w:szCs w:val="24"/>
        </w:rPr>
        <w:t>Information</w:t>
      </w:r>
      <w:r w:rsidR="00A30488" w:rsidRPr="00CB3FF4">
        <w:rPr>
          <w:spacing w:val="-7"/>
          <w:sz w:val="24"/>
          <w:szCs w:val="24"/>
        </w:rPr>
        <w:t xml:space="preserve"> </w:t>
      </w:r>
      <w:r w:rsidR="00B9221D" w:rsidRPr="00CB3FF4">
        <w:rPr>
          <w:spacing w:val="-7"/>
          <w:sz w:val="24"/>
          <w:szCs w:val="24"/>
        </w:rPr>
        <w:t>about productivity and satisfactory job performance were seen by small and medium employers as most likely to persuade them to employ people with d</w:t>
      </w:r>
      <w:r w:rsidR="00FD6C9F" w:rsidRPr="00CB3FF4">
        <w:rPr>
          <w:spacing w:val="-7"/>
          <w:sz w:val="24"/>
          <w:szCs w:val="24"/>
        </w:rPr>
        <w:t>isability</w:t>
      </w:r>
      <w:r w:rsidR="00266D08" w:rsidRPr="00CB3FF4">
        <w:rPr>
          <w:spacing w:val="-7"/>
          <w:sz w:val="24"/>
          <w:szCs w:val="24"/>
        </w:rPr>
        <w:t>.</w:t>
      </w:r>
      <w:r w:rsidRPr="00CB3FF4">
        <w:rPr>
          <w:spacing w:val="-7"/>
          <w:sz w:val="24"/>
          <w:szCs w:val="24"/>
        </w:rPr>
        <w:t xml:space="preserve"> </w:t>
      </w:r>
      <w:r w:rsidR="00266D08" w:rsidRPr="00CB3FF4">
        <w:rPr>
          <w:sz w:val="24"/>
          <w:szCs w:val="24"/>
        </w:rPr>
        <w:t>Commitment</w:t>
      </w:r>
      <w:r w:rsidR="00266D08" w:rsidRPr="00CB3FF4">
        <w:rPr>
          <w:spacing w:val="-7"/>
          <w:sz w:val="24"/>
          <w:szCs w:val="24"/>
        </w:rPr>
        <w:t xml:space="preserve"> </w:t>
      </w:r>
      <w:r w:rsidR="00266D08" w:rsidRPr="00CB3FF4">
        <w:rPr>
          <w:sz w:val="24"/>
          <w:szCs w:val="24"/>
        </w:rPr>
        <w:t>from</w:t>
      </w:r>
      <w:r w:rsidR="00266D08" w:rsidRPr="00CB3FF4">
        <w:rPr>
          <w:spacing w:val="-9"/>
          <w:sz w:val="24"/>
          <w:szCs w:val="24"/>
        </w:rPr>
        <w:t xml:space="preserve"> </w:t>
      </w:r>
      <w:r w:rsidR="00266D08" w:rsidRPr="00CB3FF4">
        <w:rPr>
          <w:sz w:val="24"/>
          <w:szCs w:val="24"/>
        </w:rPr>
        <w:t>top</w:t>
      </w:r>
      <w:r w:rsidR="00266D08" w:rsidRPr="00CB3FF4">
        <w:rPr>
          <w:spacing w:val="37"/>
          <w:w w:val="99"/>
          <w:sz w:val="24"/>
          <w:szCs w:val="24"/>
        </w:rPr>
        <w:t xml:space="preserve"> </w:t>
      </w:r>
      <w:r w:rsidR="00266D08" w:rsidRPr="00CB3FF4">
        <w:rPr>
          <w:sz w:val="24"/>
          <w:szCs w:val="24"/>
        </w:rPr>
        <w:t>management</w:t>
      </w:r>
      <w:r w:rsidR="00266D08" w:rsidRPr="00CB3FF4">
        <w:rPr>
          <w:spacing w:val="-7"/>
          <w:sz w:val="24"/>
          <w:szCs w:val="24"/>
        </w:rPr>
        <w:t xml:space="preserve"> </w:t>
      </w:r>
      <w:r w:rsidR="00266D08" w:rsidRPr="00CB3FF4">
        <w:rPr>
          <w:sz w:val="24"/>
          <w:szCs w:val="24"/>
        </w:rPr>
        <w:t>was seen as an</w:t>
      </w:r>
      <w:r w:rsidR="00266D08" w:rsidRPr="00CB3FF4">
        <w:rPr>
          <w:spacing w:val="-6"/>
          <w:sz w:val="24"/>
          <w:szCs w:val="24"/>
        </w:rPr>
        <w:t xml:space="preserve"> </w:t>
      </w:r>
      <w:r w:rsidR="00266D08" w:rsidRPr="00CB3FF4">
        <w:rPr>
          <w:spacing w:val="-1"/>
          <w:sz w:val="24"/>
          <w:szCs w:val="24"/>
        </w:rPr>
        <w:t>important</w:t>
      </w:r>
      <w:r w:rsidR="00266D08" w:rsidRPr="00CB3FF4">
        <w:rPr>
          <w:spacing w:val="-6"/>
          <w:sz w:val="24"/>
          <w:szCs w:val="24"/>
        </w:rPr>
        <w:t xml:space="preserve"> </w:t>
      </w:r>
      <w:r w:rsidR="00266D08" w:rsidRPr="00CB3FF4">
        <w:rPr>
          <w:sz w:val="24"/>
          <w:szCs w:val="24"/>
        </w:rPr>
        <w:t>strategy</w:t>
      </w:r>
      <w:r w:rsidR="00266D08" w:rsidRPr="00CB3FF4">
        <w:rPr>
          <w:spacing w:val="-5"/>
          <w:sz w:val="24"/>
          <w:szCs w:val="24"/>
        </w:rPr>
        <w:t xml:space="preserve"> </w:t>
      </w:r>
      <w:r w:rsidR="00266D08" w:rsidRPr="00CB3FF4">
        <w:rPr>
          <w:spacing w:val="-1"/>
          <w:sz w:val="24"/>
          <w:szCs w:val="24"/>
        </w:rPr>
        <w:t>in</w:t>
      </w:r>
      <w:r w:rsidR="00266D08" w:rsidRPr="00CB3FF4">
        <w:rPr>
          <w:spacing w:val="-7"/>
          <w:sz w:val="24"/>
          <w:szCs w:val="24"/>
        </w:rPr>
        <w:t xml:space="preserve"> </w:t>
      </w:r>
      <w:r w:rsidR="00266D08" w:rsidRPr="00CB3FF4">
        <w:rPr>
          <w:spacing w:val="-1"/>
          <w:sz w:val="24"/>
          <w:szCs w:val="24"/>
        </w:rPr>
        <w:t>retaining</w:t>
      </w:r>
      <w:r w:rsidR="00266D08" w:rsidRPr="00CB3FF4">
        <w:rPr>
          <w:spacing w:val="-6"/>
          <w:sz w:val="24"/>
          <w:szCs w:val="24"/>
        </w:rPr>
        <w:t xml:space="preserve"> </w:t>
      </w:r>
      <w:r w:rsidR="00266D08" w:rsidRPr="00CB3FF4">
        <w:rPr>
          <w:sz w:val="24"/>
          <w:szCs w:val="24"/>
        </w:rPr>
        <w:t>people</w:t>
      </w:r>
      <w:r w:rsidR="00266D08" w:rsidRPr="00CB3FF4">
        <w:rPr>
          <w:spacing w:val="-6"/>
          <w:sz w:val="24"/>
          <w:szCs w:val="24"/>
        </w:rPr>
        <w:t xml:space="preserve"> </w:t>
      </w:r>
      <w:r w:rsidR="00266D08" w:rsidRPr="00CB3FF4">
        <w:rPr>
          <w:sz w:val="24"/>
          <w:szCs w:val="24"/>
        </w:rPr>
        <w:t>with</w:t>
      </w:r>
      <w:r w:rsidR="00266D08" w:rsidRPr="00CB3FF4">
        <w:rPr>
          <w:spacing w:val="-6"/>
          <w:sz w:val="24"/>
          <w:szCs w:val="24"/>
        </w:rPr>
        <w:t xml:space="preserve"> </w:t>
      </w:r>
      <w:r w:rsidR="00266D08" w:rsidRPr="00CB3FF4">
        <w:rPr>
          <w:sz w:val="24"/>
          <w:szCs w:val="24"/>
        </w:rPr>
        <w:t>disability.</w:t>
      </w:r>
      <w:r w:rsidR="00266D08" w:rsidRPr="00CB3FF4">
        <w:rPr>
          <w:spacing w:val="-6"/>
          <w:sz w:val="24"/>
          <w:szCs w:val="24"/>
        </w:rPr>
        <w:t xml:space="preserve"> In addition, tax credits were seen by smaller organisations as an important retention strategy, probably because of their ‘cost’ concerns.</w:t>
      </w:r>
    </w:p>
    <w:p w14:paraId="747D01B9" w14:textId="50572154" w:rsidR="00266D08" w:rsidRPr="00CB3FF4" w:rsidRDefault="00266D08" w:rsidP="003D3FC4">
      <w:pPr>
        <w:spacing w:line="480" w:lineRule="auto"/>
        <w:rPr>
          <w:color w:val="000000" w:themeColor="text1"/>
          <w:sz w:val="24"/>
          <w:szCs w:val="24"/>
        </w:rPr>
      </w:pPr>
      <w:r w:rsidRPr="00CB3FF4">
        <w:rPr>
          <w:color w:val="000000" w:themeColor="text1"/>
          <w:sz w:val="24"/>
          <w:szCs w:val="24"/>
        </w:rPr>
        <w:t xml:space="preserve">Regarding the use of current support services by US employers, </w:t>
      </w:r>
      <w:proofErr w:type="spellStart"/>
      <w:r w:rsidRPr="00CB3FF4">
        <w:rPr>
          <w:color w:val="000000" w:themeColor="text1"/>
          <w:sz w:val="24"/>
          <w:szCs w:val="24"/>
        </w:rPr>
        <w:t>Domzal</w:t>
      </w:r>
      <w:proofErr w:type="spellEnd"/>
      <w:r w:rsidRPr="00CB3FF4">
        <w:rPr>
          <w:color w:val="000000" w:themeColor="text1"/>
          <w:sz w:val="24"/>
          <w:szCs w:val="24"/>
        </w:rPr>
        <w:t xml:space="preserve"> et al</w:t>
      </w:r>
      <w:r w:rsidR="00D671E1" w:rsidRPr="00CB3FF4">
        <w:rPr>
          <w:color w:val="000000" w:themeColor="text1"/>
          <w:sz w:val="24"/>
          <w:szCs w:val="24"/>
        </w:rPr>
        <w:t>.</w:t>
      </w:r>
      <w:r w:rsidRPr="00CB3FF4">
        <w:rPr>
          <w:color w:val="000000" w:themeColor="text1"/>
          <w:sz w:val="24"/>
          <w:szCs w:val="24"/>
        </w:rPr>
        <w:t xml:space="preserve"> (2008) described three predominant services:</w:t>
      </w:r>
    </w:p>
    <w:p w14:paraId="778ADC1E" w14:textId="16BDF8D8" w:rsidR="003A64C7" w:rsidRPr="00CB3FF4" w:rsidRDefault="00266D08" w:rsidP="003D3FC4">
      <w:pPr>
        <w:pStyle w:val="ListParagraph"/>
        <w:spacing w:line="480" w:lineRule="auto"/>
        <w:ind w:left="284" w:hanging="284"/>
      </w:pPr>
      <w:r w:rsidRPr="00CB3FF4">
        <w:t xml:space="preserve">One-Stop Career </w:t>
      </w:r>
      <w:proofErr w:type="spellStart"/>
      <w:r w:rsidRPr="00CB3FF4">
        <w:t>Centers</w:t>
      </w:r>
      <w:proofErr w:type="spellEnd"/>
      <w:r w:rsidRPr="00CB3FF4">
        <w:t xml:space="preserve"> are state based and provide services like training referrals, career counse</w:t>
      </w:r>
      <w:r w:rsidR="001552CF" w:rsidRPr="00CB3FF4">
        <w:t>l</w:t>
      </w:r>
      <w:r w:rsidRPr="00CB3FF4">
        <w:t>ling, and job listings. The use of One-Stop services increases with company size</w:t>
      </w:r>
      <w:r w:rsidR="00D43DE4">
        <w:t>;</w:t>
      </w:r>
      <w:r w:rsidRPr="00CB3FF4">
        <w:t xml:space="preserve"> small companies equate to </w:t>
      </w:r>
      <w:r w:rsidR="00D671E1" w:rsidRPr="00CB3FF4">
        <w:t>7</w:t>
      </w:r>
      <w:r w:rsidR="008E2A63" w:rsidRPr="00CB3FF4">
        <w:t>%</w:t>
      </w:r>
      <w:r w:rsidRPr="00CB3FF4">
        <w:t>, compared with medium-sized companies 14.9</w:t>
      </w:r>
      <w:r w:rsidR="008E2A63" w:rsidRPr="00CB3FF4">
        <w:t>%</w:t>
      </w:r>
      <w:r w:rsidRPr="00CB3FF4">
        <w:t>, and large companies 43.6</w:t>
      </w:r>
      <w:r w:rsidR="008E2A63" w:rsidRPr="00CB3FF4">
        <w:t>%</w:t>
      </w:r>
      <w:r w:rsidR="003A64C7" w:rsidRPr="00CB3FF4">
        <w:t>.</w:t>
      </w:r>
    </w:p>
    <w:p w14:paraId="32BC83F9" w14:textId="252B5AC5" w:rsidR="003A64C7" w:rsidRPr="00CB3FF4" w:rsidRDefault="00266D08" w:rsidP="003D3FC4">
      <w:pPr>
        <w:pStyle w:val="ListParagraph"/>
        <w:spacing w:line="480" w:lineRule="auto"/>
        <w:ind w:left="284" w:hanging="284"/>
      </w:pPr>
      <w:r w:rsidRPr="00CB3FF4">
        <w:t>The Job Accommodation Network (JAN) is a service that provides information on workplace accommodations etc., similar to Job Access in Australia. Large companies are much more likely to be familiar with JAN</w:t>
      </w:r>
      <w:r w:rsidR="00D671E1" w:rsidRPr="00CB3FF4">
        <w:t xml:space="preserve"> </w:t>
      </w:r>
      <w:r w:rsidRPr="00CB3FF4">
        <w:t>services than are small and medium-sized companies: 21.6</w:t>
      </w:r>
      <w:r w:rsidR="008E2A63" w:rsidRPr="00CB3FF4">
        <w:t>%</w:t>
      </w:r>
      <w:r w:rsidRPr="00CB3FF4">
        <w:t xml:space="preserve"> compared to 6</w:t>
      </w:r>
      <w:r w:rsidR="008E2A63" w:rsidRPr="00CB3FF4">
        <w:t>%</w:t>
      </w:r>
      <w:r w:rsidRPr="00CB3FF4">
        <w:t xml:space="preserve"> and 5.9</w:t>
      </w:r>
      <w:r w:rsidR="008E2A63" w:rsidRPr="00CB3FF4">
        <w:t>%</w:t>
      </w:r>
      <w:r w:rsidRPr="00CB3FF4">
        <w:t xml:space="preserve"> respectively. Of </w:t>
      </w:r>
      <w:r w:rsidRPr="00CB3FF4">
        <w:lastRenderedPageBreak/>
        <w:t>the 7.4</w:t>
      </w:r>
      <w:r w:rsidR="008E2A63" w:rsidRPr="00CB3FF4">
        <w:t>%</w:t>
      </w:r>
      <w:r w:rsidRPr="00CB3FF4">
        <w:t xml:space="preserve"> of companies that are familiar with JAN services, only 27.7</w:t>
      </w:r>
      <w:r w:rsidR="008E2A63" w:rsidRPr="00CB3FF4">
        <w:t>%</w:t>
      </w:r>
      <w:r w:rsidRPr="00CB3FF4">
        <w:t xml:space="preserve"> report using the services.</w:t>
      </w:r>
    </w:p>
    <w:p w14:paraId="61E9FF64" w14:textId="1B6FE568" w:rsidR="001552CF" w:rsidRPr="00CB3FF4" w:rsidRDefault="00D43DE4" w:rsidP="003D3FC4">
      <w:pPr>
        <w:pStyle w:val="ListParagraph"/>
        <w:spacing w:line="480" w:lineRule="auto"/>
        <w:ind w:left="284" w:hanging="284"/>
      </w:pPr>
      <w:r>
        <w:t>The third service is t</w:t>
      </w:r>
      <w:r w:rsidR="00266D08" w:rsidRPr="00CB3FF4">
        <w:t>he Employer Assistance and Recruiting Network (EARN). This is a service that assists employers in locating and recruiting qualified employees with disability, and provides technical assistance on disability e</w:t>
      </w:r>
      <w:r w:rsidR="00D671E1" w:rsidRPr="00CB3FF4">
        <w:t xml:space="preserve">mployment-related issues. </w:t>
      </w:r>
      <w:r>
        <w:t>Eight per cent</w:t>
      </w:r>
      <w:r w:rsidR="00266D08" w:rsidRPr="00CB3FF4">
        <w:t xml:space="preserve"> of employers are familiar with EARN services and large companies are more likely to be familiar with EARN services than </w:t>
      </w:r>
      <w:r w:rsidR="008F091B">
        <w:t xml:space="preserve">are </w:t>
      </w:r>
      <w:r w:rsidR="00266D08" w:rsidRPr="00CB3FF4">
        <w:t>small a</w:t>
      </w:r>
      <w:r w:rsidR="00D671E1" w:rsidRPr="00CB3FF4">
        <w:t>nd medium sized companies: 14.3</w:t>
      </w:r>
      <w:r w:rsidR="008E2A63" w:rsidRPr="00CB3FF4">
        <w:t>%</w:t>
      </w:r>
      <w:r w:rsidR="00D671E1" w:rsidRPr="00CB3FF4">
        <w:t xml:space="preserve"> compared to 6.8</w:t>
      </w:r>
      <w:r w:rsidR="008E2A63" w:rsidRPr="00CB3FF4">
        <w:t>%</w:t>
      </w:r>
      <w:r w:rsidR="00D671E1" w:rsidRPr="00CB3FF4">
        <w:t xml:space="preserve"> and 6</w:t>
      </w:r>
      <w:r w:rsidR="008E2A63" w:rsidRPr="00CB3FF4">
        <w:t>%</w:t>
      </w:r>
      <w:r w:rsidR="00266D08" w:rsidRPr="00CB3FF4">
        <w:t>, respectively.</w:t>
      </w:r>
    </w:p>
    <w:p w14:paraId="6DBBFF82" w14:textId="6B721F53" w:rsidR="007B1774" w:rsidRDefault="00266D08" w:rsidP="003D3FC4">
      <w:pPr>
        <w:spacing w:line="480" w:lineRule="auto"/>
        <w:rPr>
          <w:sz w:val="24"/>
          <w:szCs w:val="24"/>
        </w:rPr>
      </w:pPr>
      <w:r w:rsidRPr="00CB3FF4">
        <w:rPr>
          <w:sz w:val="24"/>
          <w:szCs w:val="24"/>
        </w:rPr>
        <w:t>Overall, it appears that similar to the Australian experience</w:t>
      </w:r>
      <w:r w:rsidR="00D43DE4">
        <w:rPr>
          <w:sz w:val="24"/>
          <w:szCs w:val="24"/>
        </w:rPr>
        <w:t>;</w:t>
      </w:r>
      <w:r w:rsidRPr="00CB3FF4">
        <w:rPr>
          <w:sz w:val="24"/>
          <w:szCs w:val="24"/>
        </w:rPr>
        <w:t xml:space="preserve"> small to medium employers </w:t>
      </w:r>
      <w:r w:rsidR="008F091B">
        <w:rPr>
          <w:sz w:val="24"/>
          <w:szCs w:val="24"/>
        </w:rPr>
        <w:t xml:space="preserve">in the US </w:t>
      </w:r>
      <w:r w:rsidRPr="00CB3FF4">
        <w:rPr>
          <w:sz w:val="24"/>
          <w:szCs w:val="24"/>
        </w:rPr>
        <w:t>are either not aware of the support services available, have difficulty accessing those services, or don’t see them as relevant to their businesses.</w:t>
      </w:r>
    </w:p>
    <w:p w14:paraId="6694BD73" w14:textId="0C890EE6" w:rsidR="000210FD" w:rsidRPr="007B1774" w:rsidRDefault="00266D08" w:rsidP="003D3FC4">
      <w:pPr>
        <w:spacing w:line="480" w:lineRule="auto"/>
        <w:rPr>
          <w:sz w:val="24"/>
          <w:szCs w:val="24"/>
        </w:rPr>
      </w:pPr>
      <w:proofErr w:type="spellStart"/>
      <w:r w:rsidRPr="00CB3FF4">
        <w:rPr>
          <w:sz w:val="24"/>
          <w:szCs w:val="24"/>
        </w:rPr>
        <w:t>H</w:t>
      </w:r>
      <w:r w:rsidR="008E2A63" w:rsidRPr="00CB3FF4">
        <w:rPr>
          <w:sz w:val="24"/>
          <w:szCs w:val="24"/>
        </w:rPr>
        <w:t>agner</w:t>
      </w:r>
      <w:proofErr w:type="spellEnd"/>
      <w:r w:rsidR="008E2A63" w:rsidRPr="00CB3FF4">
        <w:rPr>
          <w:sz w:val="24"/>
          <w:szCs w:val="24"/>
        </w:rPr>
        <w:t xml:space="preserve"> and Cooney (2003) emphasis</w:t>
      </w:r>
      <w:r w:rsidRPr="00CB3FF4">
        <w:rPr>
          <w:sz w:val="24"/>
          <w:szCs w:val="24"/>
        </w:rPr>
        <w:t>ed a partnership model of employer engagement</w:t>
      </w:r>
      <w:r w:rsidR="008D1395">
        <w:rPr>
          <w:sz w:val="24"/>
          <w:szCs w:val="24"/>
        </w:rPr>
        <w:t>, reporting that</w:t>
      </w:r>
      <w:r w:rsidR="00F951D0">
        <w:rPr>
          <w:sz w:val="24"/>
          <w:szCs w:val="24"/>
        </w:rPr>
        <w:t>:</w:t>
      </w:r>
      <w:r w:rsidRPr="00CB3FF4">
        <w:rPr>
          <w:sz w:val="24"/>
          <w:szCs w:val="24"/>
        </w:rPr>
        <w:t xml:space="preserve"> ‘It is clear that businesses cannot go i</w:t>
      </w:r>
      <w:r w:rsidR="00887C78" w:rsidRPr="00CB3FF4">
        <w:rPr>
          <w:sz w:val="24"/>
          <w:szCs w:val="24"/>
        </w:rPr>
        <w:t>t alone’ (</w:t>
      </w:r>
      <w:proofErr w:type="spellStart"/>
      <w:r w:rsidR="00887C78" w:rsidRPr="00CB3FF4">
        <w:rPr>
          <w:sz w:val="24"/>
          <w:szCs w:val="24"/>
        </w:rPr>
        <w:t>Hagner</w:t>
      </w:r>
      <w:proofErr w:type="spellEnd"/>
      <w:r w:rsidR="00887C78" w:rsidRPr="00CB3FF4">
        <w:rPr>
          <w:sz w:val="24"/>
          <w:szCs w:val="24"/>
        </w:rPr>
        <w:t xml:space="preserve"> &amp; Cooney, 2003,</w:t>
      </w:r>
      <w:r w:rsidRPr="00CB3FF4">
        <w:rPr>
          <w:sz w:val="24"/>
          <w:szCs w:val="24"/>
        </w:rPr>
        <w:t xml:space="preserve"> p.</w:t>
      </w:r>
      <w:r w:rsidR="00887C78" w:rsidRPr="00CB3FF4">
        <w:rPr>
          <w:sz w:val="24"/>
          <w:szCs w:val="24"/>
        </w:rPr>
        <w:t xml:space="preserve"> </w:t>
      </w:r>
      <w:r w:rsidRPr="00CB3FF4">
        <w:rPr>
          <w:sz w:val="24"/>
          <w:szCs w:val="24"/>
        </w:rPr>
        <w:t>3). According to the authors good partnerships</w:t>
      </w:r>
      <w:r w:rsidR="00887C78" w:rsidRPr="00CB3FF4">
        <w:rPr>
          <w:sz w:val="24"/>
          <w:szCs w:val="24"/>
        </w:rPr>
        <w:t xml:space="preserve"> with disability support organis</w:t>
      </w:r>
      <w:r w:rsidRPr="00CB3FF4">
        <w:rPr>
          <w:sz w:val="24"/>
          <w:szCs w:val="24"/>
        </w:rPr>
        <w:t xml:space="preserve">ations contain: </w:t>
      </w:r>
      <w:r w:rsidRPr="00CB3FF4">
        <w:rPr>
          <w:rFonts w:eastAsiaTheme="minorEastAsia" w:cs="Times New Roman"/>
          <w:sz w:val="24"/>
          <w:szCs w:val="24"/>
        </w:rPr>
        <w:t>competent service delivery, trust, treating businesses as customers, mutual benefit, and ongo</w:t>
      </w:r>
      <w:r w:rsidR="00887C78" w:rsidRPr="00CB3FF4">
        <w:rPr>
          <w:rFonts w:eastAsiaTheme="minorEastAsia" w:cs="Times New Roman"/>
          <w:sz w:val="24"/>
          <w:szCs w:val="24"/>
        </w:rPr>
        <w:t xml:space="preserve">ing, long-term service. </w:t>
      </w:r>
      <w:proofErr w:type="spellStart"/>
      <w:r w:rsidR="00887C78" w:rsidRPr="00CB3FF4">
        <w:rPr>
          <w:rFonts w:eastAsiaTheme="minorEastAsia" w:cs="Times New Roman"/>
          <w:sz w:val="24"/>
          <w:szCs w:val="24"/>
        </w:rPr>
        <w:t>Hagner</w:t>
      </w:r>
      <w:proofErr w:type="spellEnd"/>
      <w:r w:rsidR="00887C78" w:rsidRPr="00CB3FF4">
        <w:rPr>
          <w:rFonts w:eastAsiaTheme="minorEastAsia" w:cs="Times New Roman"/>
          <w:sz w:val="24"/>
          <w:szCs w:val="24"/>
        </w:rPr>
        <w:t xml:space="preserve"> and</w:t>
      </w:r>
      <w:r w:rsidRPr="00CB3FF4">
        <w:rPr>
          <w:rFonts w:eastAsiaTheme="minorEastAsia" w:cs="Times New Roman"/>
          <w:sz w:val="24"/>
          <w:szCs w:val="24"/>
        </w:rPr>
        <w:t xml:space="preserve"> Cooney (2003) propose</w:t>
      </w:r>
      <w:r w:rsidR="00D43DE4">
        <w:rPr>
          <w:rFonts w:eastAsiaTheme="minorEastAsia" w:cs="Times New Roman"/>
          <w:sz w:val="24"/>
          <w:szCs w:val="24"/>
        </w:rPr>
        <w:t>d</w:t>
      </w:r>
      <w:r w:rsidRPr="00CB3FF4">
        <w:rPr>
          <w:rFonts w:eastAsiaTheme="minorEastAsia" w:cs="Times New Roman"/>
          <w:sz w:val="24"/>
          <w:szCs w:val="24"/>
        </w:rPr>
        <w:t xml:space="preserve"> four key partnership options wi</w:t>
      </w:r>
      <w:r w:rsidR="00887C78" w:rsidRPr="00CB3FF4">
        <w:rPr>
          <w:rFonts w:eastAsiaTheme="minorEastAsia" w:cs="Times New Roman"/>
          <w:sz w:val="24"/>
          <w:szCs w:val="24"/>
        </w:rPr>
        <w:t>th the aforementioned elements t</w:t>
      </w:r>
      <w:r w:rsidRPr="00CB3FF4">
        <w:rPr>
          <w:rFonts w:eastAsiaTheme="minorEastAsia" w:cs="Times New Roman"/>
          <w:sz w:val="24"/>
          <w:szCs w:val="24"/>
        </w:rPr>
        <w:t>hat offer ‘inclusive employment experiences to people with disability in a way that respects and empowers employers and, over time, strengthens their capacity to successfully employ individuals with severe disab</w:t>
      </w:r>
      <w:r w:rsidR="00887C78" w:rsidRPr="00CB3FF4">
        <w:rPr>
          <w:rFonts w:eastAsiaTheme="minorEastAsia" w:cs="Times New Roman"/>
          <w:sz w:val="24"/>
          <w:szCs w:val="24"/>
        </w:rPr>
        <w:t>ilities’ (</w:t>
      </w:r>
      <w:proofErr w:type="spellStart"/>
      <w:r w:rsidR="00887C78" w:rsidRPr="00CB3FF4">
        <w:rPr>
          <w:rFonts w:eastAsiaTheme="minorEastAsia" w:cs="Times New Roman"/>
          <w:sz w:val="24"/>
          <w:szCs w:val="24"/>
        </w:rPr>
        <w:t>Hagner</w:t>
      </w:r>
      <w:proofErr w:type="spellEnd"/>
      <w:r w:rsidR="00887C78" w:rsidRPr="00CB3FF4">
        <w:rPr>
          <w:rFonts w:eastAsiaTheme="minorEastAsia" w:cs="Times New Roman"/>
          <w:sz w:val="24"/>
          <w:szCs w:val="24"/>
        </w:rPr>
        <w:t xml:space="preserve"> &amp; Cooney, 2003,</w:t>
      </w:r>
      <w:r w:rsidRPr="00CB3FF4">
        <w:rPr>
          <w:rFonts w:eastAsiaTheme="minorEastAsia" w:cs="Times New Roman"/>
          <w:sz w:val="24"/>
          <w:szCs w:val="24"/>
        </w:rPr>
        <w:t xml:space="preserve"> p.</w:t>
      </w:r>
      <w:r w:rsidR="00887C78" w:rsidRPr="00CB3FF4">
        <w:rPr>
          <w:rFonts w:eastAsiaTheme="minorEastAsia" w:cs="Times New Roman"/>
          <w:sz w:val="24"/>
          <w:szCs w:val="24"/>
        </w:rPr>
        <w:t xml:space="preserve"> 4):</w:t>
      </w:r>
    </w:p>
    <w:p w14:paraId="4EA85E02" w14:textId="74A014EF" w:rsidR="00EF3FA4" w:rsidRPr="00CB3FF4" w:rsidRDefault="00481D6D" w:rsidP="003D3FC4">
      <w:pPr>
        <w:pStyle w:val="ListParagraph"/>
        <w:numPr>
          <w:ilvl w:val="0"/>
          <w:numId w:val="45"/>
        </w:numPr>
        <w:spacing w:line="480" w:lineRule="auto"/>
        <w:ind w:left="284" w:hanging="284"/>
      </w:pPr>
      <w:r w:rsidRPr="00CB3FF4">
        <w:t>A c</w:t>
      </w:r>
      <w:r w:rsidR="00656F5A" w:rsidRPr="00CB3FF4">
        <w:t>onsultant</w:t>
      </w:r>
      <w:r w:rsidRPr="00CB3FF4">
        <w:t xml:space="preserve"> model</w:t>
      </w:r>
      <w:r w:rsidR="00EF3FA4" w:rsidRPr="00CB3FF4">
        <w:t>,</w:t>
      </w:r>
      <w:r w:rsidRPr="00CB3FF4">
        <w:t xml:space="preserve"> where the disability service is an expert who provides support and advice to the business to develop the </w:t>
      </w:r>
      <w:r w:rsidR="00656F5A" w:rsidRPr="00CB3FF4">
        <w:t xml:space="preserve">inclusive </w:t>
      </w:r>
      <w:r w:rsidRPr="00CB3FF4">
        <w:t xml:space="preserve">knowledge and skills </w:t>
      </w:r>
      <w:r w:rsidR="00EA1792" w:rsidRPr="00CB3FF4">
        <w:t>within the organis</w:t>
      </w:r>
      <w:r w:rsidR="00656F5A" w:rsidRPr="00CB3FF4">
        <w:t xml:space="preserve">ation to support workers with disability. This includes, for </w:t>
      </w:r>
      <w:r w:rsidR="00656F5A" w:rsidRPr="00CB3FF4">
        <w:lastRenderedPageBreak/>
        <w:t>example, training co</w:t>
      </w:r>
      <w:r w:rsidR="00EA1792" w:rsidRPr="00CB3FF4">
        <w:t>-</w:t>
      </w:r>
      <w:r w:rsidR="00656F5A" w:rsidRPr="00CB3FF4">
        <w:t>workers to include workers with disability in both the formal work processes and the informal or social aspects of the business.</w:t>
      </w:r>
    </w:p>
    <w:p w14:paraId="33E12B28" w14:textId="66188CBD" w:rsidR="00481D6D" w:rsidRPr="00CB3FF4" w:rsidRDefault="00EA1792" w:rsidP="003D3FC4">
      <w:pPr>
        <w:pStyle w:val="ListParagraph"/>
        <w:numPr>
          <w:ilvl w:val="0"/>
          <w:numId w:val="45"/>
        </w:numPr>
        <w:spacing w:line="480" w:lineRule="auto"/>
        <w:ind w:left="284" w:hanging="284"/>
      </w:pPr>
      <w:r w:rsidRPr="00CB3FF4">
        <w:t>T</w:t>
      </w:r>
      <w:r w:rsidR="00EF3FA4" w:rsidRPr="00CB3FF4">
        <w:t>he de</w:t>
      </w:r>
      <w:r w:rsidR="00481D6D" w:rsidRPr="00CB3FF4">
        <w:t>velopment of business consortia</w:t>
      </w:r>
      <w:r w:rsidR="00656F5A" w:rsidRPr="00CB3FF4">
        <w:t xml:space="preserve">, where the disability service facilitates regular meetings of a number of businesses to share best practice, discuss challenges, and share resources </w:t>
      </w:r>
      <w:r w:rsidR="001819F3" w:rsidRPr="00CB3FF4">
        <w:t>for building inclusive practices in employing people with disability.</w:t>
      </w:r>
    </w:p>
    <w:p w14:paraId="1CDBC5B4" w14:textId="0964A84F" w:rsidR="000106EB" w:rsidRPr="00CB3FF4" w:rsidRDefault="00EA1792" w:rsidP="003D3FC4">
      <w:pPr>
        <w:pStyle w:val="ListParagraph"/>
        <w:numPr>
          <w:ilvl w:val="0"/>
          <w:numId w:val="45"/>
        </w:numPr>
        <w:spacing w:line="480" w:lineRule="auto"/>
        <w:ind w:left="284" w:hanging="284"/>
      </w:pPr>
      <w:r w:rsidRPr="00CB3FF4">
        <w:t>E</w:t>
      </w:r>
      <w:r w:rsidR="00481D6D" w:rsidRPr="00CB3FF4">
        <w:t>xpanding diversity programs</w:t>
      </w:r>
      <w:r w:rsidR="001819F3" w:rsidRPr="00CB3FF4">
        <w:t>.</w:t>
      </w:r>
      <w:r w:rsidR="000210FD" w:rsidRPr="00CB3FF4">
        <w:t xml:space="preserve"> </w:t>
      </w:r>
      <w:r w:rsidR="001819F3" w:rsidRPr="00CB3FF4">
        <w:t>Diversity programs are becoming i</w:t>
      </w:r>
      <w:r w:rsidRPr="00CB3FF4">
        <w:t>ncreasingly important to organis</w:t>
      </w:r>
      <w:r w:rsidR="001819F3" w:rsidRPr="00CB3FF4">
        <w:t xml:space="preserve">ations because of issues such as legal compliance requirements, </w:t>
      </w:r>
      <w:r w:rsidR="001B246B" w:rsidRPr="00CB3FF4">
        <w:t xml:space="preserve">broadening the potential talent pool, </w:t>
      </w:r>
      <w:r w:rsidR="001819F3" w:rsidRPr="00CB3FF4">
        <w:t>attracting a wider more diverse customer base et</w:t>
      </w:r>
      <w:r w:rsidRPr="00CB3FF4">
        <w:t>c</w:t>
      </w:r>
      <w:r w:rsidR="001819F3" w:rsidRPr="00CB3FF4">
        <w:t xml:space="preserve">. </w:t>
      </w:r>
      <w:r w:rsidR="001B246B" w:rsidRPr="00CB3FF4">
        <w:t>In addition</w:t>
      </w:r>
      <w:r w:rsidR="008F091B">
        <w:t>,</w:t>
      </w:r>
      <w:r w:rsidR="001B246B" w:rsidRPr="00CB3FF4">
        <w:t xml:space="preserve"> strategies designed to assist people with disability are often beneficial for other diverse groups. </w:t>
      </w:r>
      <w:proofErr w:type="spellStart"/>
      <w:r w:rsidR="001B246B" w:rsidRPr="00CB3FF4">
        <w:t>Hagner</w:t>
      </w:r>
      <w:proofErr w:type="spellEnd"/>
      <w:r w:rsidR="001B246B" w:rsidRPr="00CB3FF4">
        <w:t xml:space="preserve"> and Cooney give the example of flexible working hours that can assist staff with family responsibilities</w:t>
      </w:r>
      <w:r w:rsidR="008F091B">
        <w:t>,</w:t>
      </w:r>
      <w:r w:rsidR="001B246B" w:rsidRPr="00CB3FF4">
        <w:t xml:space="preserve"> as well as</w:t>
      </w:r>
      <w:r w:rsidRPr="00CB3FF4">
        <w:t xml:space="preserve"> </w:t>
      </w:r>
      <w:r w:rsidR="001B246B" w:rsidRPr="00CB3FF4">
        <w:t xml:space="preserve">staff with disability needs </w:t>
      </w:r>
      <w:r w:rsidR="008F091B">
        <w:t>such as</w:t>
      </w:r>
      <w:r w:rsidR="001B246B" w:rsidRPr="00CB3FF4">
        <w:t xml:space="preserve"> medication effects that </w:t>
      </w:r>
      <w:r w:rsidR="008F091B">
        <w:t xml:space="preserve">might </w:t>
      </w:r>
      <w:r w:rsidR="001B246B" w:rsidRPr="00CB3FF4">
        <w:t xml:space="preserve">mean </w:t>
      </w:r>
      <w:r w:rsidR="00260B21">
        <w:t xml:space="preserve">different or varying </w:t>
      </w:r>
      <w:r w:rsidR="001B246B" w:rsidRPr="00CB3FF4">
        <w:t xml:space="preserve">optimal working hours. It makes good business and moral sense to broaden diversity to include otherwise disadvantaged or excluded workers who require some reasonable accommodations in the workplace. </w:t>
      </w:r>
      <w:r w:rsidR="00DA40D0" w:rsidRPr="00CB3FF4">
        <w:t>‘Disability is just one aspect of human diversity’ (</w:t>
      </w:r>
      <w:proofErr w:type="spellStart"/>
      <w:r w:rsidRPr="00CB3FF4">
        <w:t>Hagner</w:t>
      </w:r>
      <w:proofErr w:type="spellEnd"/>
      <w:r w:rsidRPr="00CB3FF4">
        <w:t xml:space="preserve"> &amp; Cooney, 2003,</w:t>
      </w:r>
      <w:r w:rsidR="00CE6F39" w:rsidRPr="00CB3FF4">
        <w:t xml:space="preserve"> p.</w:t>
      </w:r>
      <w:r w:rsidRPr="00CB3FF4">
        <w:t xml:space="preserve"> </w:t>
      </w:r>
      <w:r w:rsidR="00CE6F39" w:rsidRPr="00CB3FF4">
        <w:t>8).</w:t>
      </w:r>
    </w:p>
    <w:p w14:paraId="3A3EE13C" w14:textId="78119D85" w:rsidR="009F30F1" w:rsidRPr="00CB3FF4" w:rsidRDefault="000106EB" w:rsidP="003D3FC4">
      <w:pPr>
        <w:pStyle w:val="ListParagraph"/>
        <w:numPr>
          <w:ilvl w:val="0"/>
          <w:numId w:val="45"/>
        </w:numPr>
        <w:spacing w:line="480" w:lineRule="auto"/>
        <w:ind w:left="284" w:hanging="284"/>
      </w:pPr>
      <w:r w:rsidRPr="00CB3FF4">
        <w:t>D</w:t>
      </w:r>
      <w:r w:rsidR="00481D6D" w:rsidRPr="00CB3FF4">
        <w:t>irecting service funding to employers or co</w:t>
      </w:r>
      <w:r w:rsidR="00EA1792" w:rsidRPr="00CB3FF4">
        <w:t>-</w:t>
      </w:r>
      <w:r w:rsidR="00481D6D" w:rsidRPr="00CB3FF4">
        <w:t>workers</w:t>
      </w:r>
      <w:r w:rsidR="000210FD" w:rsidRPr="00CB3FF4">
        <w:t xml:space="preserve">. </w:t>
      </w:r>
      <w:r w:rsidR="00A06077" w:rsidRPr="00CB3FF4">
        <w:rPr>
          <w:rFonts w:eastAsiaTheme="minorEastAsia"/>
        </w:rPr>
        <w:t xml:space="preserve">According to </w:t>
      </w:r>
      <w:proofErr w:type="spellStart"/>
      <w:r w:rsidR="00A06077" w:rsidRPr="00CB3FF4">
        <w:rPr>
          <w:rFonts w:eastAsiaTheme="minorEastAsia"/>
        </w:rPr>
        <w:t>Hagner</w:t>
      </w:r>
      <w:proofErr w:type="spellEnd"/>
      <w:r w:rsidR="00A06077" w:rsidRPr="00CB3FF4">
        <w:rPr>
          <w:rFonts w:eastAsiaTheme="minorEastAsia"/>
        </w:rPr>
        <w:t xml:space="preserve"> and</w:t>
      </w:r>
      <w:r w:rsidR="00C42552" w:rsidRPr="00CB3FF4">
        <w:rPr>
          <w:rFonts w:eastAsiaTheme="minorEastAsia"/>
        </w:rPr>
        <w:t xml:space="preserve"> Cooney (2003) </w:t>
      </w:r>
      <w:r w:rsidR="00CE6F39" w:rsidRPr="00CB3FF4">
        <w:rPr>
          <w:rFonts w:eastAsiaTheme="minorEastAsia"/>
        </w:rPr>
        <w:t xml:space="preserve">this </w:t>
      </w:r>
      <w:r w:rsidR="00C42552" w:rsidRPr="00CB3FF4">
        <w:rPr>
          <w:rFonts w:eastAsiaTheme="minorEastAsia"/>
        </w:rPr>
        <w:t>option is especially relevant and important when costs for on the job training or worksite modifications fall outside that which is deemed ‘reasonable’. In addition,</w:t>
      </w:r>
      <w:r w:rsidR="00A06077" w:rsidRPr="00CB3FF4">
        <w:rPr>
          <w:rFonts w:eastAsiaTheme="minorEastAsia"/>
        </w:rPr>
        <w:t xml:space="preserve"> resources for ongoing support </w:t>
      </w:r>
      <w:r w:rsidR="00C42552" w:rsidRPr="00CB3FF4">
        <w:rPr>
          <w:rFonts w:eastAsiaTheme="minorEastAsia"/>
        </w:rPr>
        <w:t xml:space="preserve">or training for employees with disability in some cases may be better directed at the business </w:t>
      </w:r>
      <w:r w:rsidR="008E2A63" w:rsidRPr="00CB3FF4">
        <w:rPr>
          <w:rFonts w:eastAsiaTheme="minorEastAsia"/>
        </w:rPr>
        <w:t>rather than a disability organis</w:t>
      </w:r>
      <w:r w:rsidR="00C42552" w:rsidRPr="00CB3FF4">
        <w:rPr>
          <w:rFonts w:eastAsiaTheme="minorEastAsia"/>
        </w:rPr>
        <w:t xml:space="preserve">ation as the support provided is then </w:t>
      </w:r>
      <w:r w:rsidR="00CE6F39" w:rsidRPr="00CB3FF4">
        <w:rPr>
          <w:rFonts w:eastAsiaTheme="minorEastAsia"/>
        </w:rPr>
        <w:t xml:space="preserve">directly </w:t>
      </w:r>
      <w:r w:rsidR="00277B66" w:rsidRPr="00CB3FF4">
        <w:rPr>
          <w:rFonts w:eastAsiaTheme="minorEastAsia"/>
        </w:rPr>
        <w:t>build</w:t>
      </w:r>
      <w:r w:rsidR="008E2A63" w:rsidRPr="00CB3FF4">
        <w:rPr>
          <w:rFonts w:eastAsiaTheme="minorEastAsia"/>
        </w:rPr>
        <w:t xml:space="preserve">ing the </w:t>
      </w:r>
      <w:r w:rsidR="008E2A63" w:rsidRPr="00CB3FF4">
        <w:rPr>
          <w:rFonts w:eastAsiaTheme="minorEastAsia"/>
        </w:rPr>
        <w:lastRenderedPageBreak/>
        <w:t>capacity of that organis</w:t>
      </w:r>
      <w:r w:rsidR="00277B66" w:rsidRPr="00CB3FF4">
        <w:rPr>
          <w:rFonts w:eastAsiaTheme="minorEastAsia"/>
        </w:rPr>
        <w:t>ation to independently assist other employees with those needs without external intervention.</w:t>
      </w:r>
    </w:p>
    <w:p w14:paraId="47418549" w14:textId="0E3BBD6D" w:rsidR="000612AA" w:rsidRDefault="00EA1792" w:rsidP="003D3FC4">
      <w:pPr>
        <w:spacing w:line="480" w:lineRule="auto"/>
        <w:rPr>
          <w:sz w:val="24"/>
          <w:szCs w:val="24"/>
        </w:rPr>
      </w:pPr>
      <w:proofErr w:type="spellStart"/>
      <w:r w:rsidRPr="00CB3FF4">
        <w:rPr>
          <w:sz w:val="24"/>
          <w:szCs w:val="24"/>
        </w:rPr>
        <w:t>Hagner</w:t>
      </w:r>
      <w:proofErr w:type="spellEnd"/>
      <w:r w:rsidRPr="00CB3FF4">
        <w:rPr>
          <w:sz w:val="24"/>
          <w:szCs w:val="24"/>
        </w:rPr>
        <w:t xml:space="preserve"> and</w:t>
      </w:r>
      <w:r w:rsidR="00277B66" w:rsidRPr="00CB3FF4">
        <w:rPr>
          <w:sz w:val="24"/>
          <w:szCs w:val="24"/>
        </w:rPr>
        <w:t xml:space="preserve"> Cooney (2003) conclude that </w:t>
      </w:r>
      <w:r w:rsidR="00C64314" w:rsidRPr="00CB3FF4">
        <w:rPr>
          <w:sz w:val="24"/>
          <w:szCs w:val="24"/>
        </w:rPr>
        <w:t xml:space="preserve">the above options are not mutually exclusive, and that it is </w:t>
      </w:r>
      <w:r w:rsidRPr="00CB3FF4">
        <w:rPr>
          <w:sz w:val="24"/>
          <w:szCs w:val="24"/>
        </w:rPr>
        <w:t>important to assess each organis</w:t>
      </w:r>
      <w:r w:rsidR="00C64314" w:rsidRPr="00CB3FF4">
        <w:rPr>
          <w:sz w:val="24"/>
          <w:szCs w:val="24"/>
        </w:rPr>
        <w:t>ation</w:t>
      </w:r>
      <w:r w:rsidR="000210FD" w:rsidRPr="00CB3FF4">
        <w:rPr>
          <w:sz w:val="24"/>
          <w:szCs w:val="24"/>
        </w:rPr>
        <w:t xml:space="preserve"> to identify which options and </w:t>
      </w:r>
      <w:r w:rsidR="00C64314" w:rsidRPr="00CB3FF4">
        <w:rPr>
          <w:sz w:val="24"/>
          <w:szCs w:val="24"/>
        </w:rPr>
        <w:t>strategies suit their particular needs.</w:t>
      </w:r>
    </w:p>
    <w:p w14:paraId="0F435AF5" w14:textId="39E65504" w:rsidR="00DB05E2" w:rsidRPr="00860920" w:rsidRDefault="00C8424A" w:rsidP="003D3FC4">
      <w:pPr>
        <w:spacing w:line="480" w:lineRule="auto"/>
        <w:rPr>
          <w:b/>
          <w:sz w:val="24"/>
          <w:szCs w:val="24"/>
        </w:rPr>
      </w:pPr>
      <w:r w:rsidRPr="00860920">
        <w:rPr>
          <w:b/>
          <w:sz w:val="24"/>
          <w:szCs w:val="24"/>
        </w:rPr>
        <w:t xml:space="preserve">4.  </w:t>
      </w:r>
      <w:r w:rsidR="00C64314" w:rsidRPr="00860920">
        <w:rPr>
          <w:b/>
          <w:sz w:val="24"/>
          <w:szCs w:val="24"/>
        </w:rPr>
        <w:t>The United Kingdom (</w:t>
      </w:r>
      <w:r w:rsidR="000F705A" w:rsidRPr="00860920">
        <w:rPr>
          <w:b/>
          <w:sz w:val="24"/>
          <w:szCs w:val="24"/>
        </w:rPr>
        <w:t>UK)</w:t>
      </w:r>
    </w:p>
    <w:p w14:paraId="1367B5B3" w14:textId="12B55A59" w:rsidR="000106EB" w:rsidRPr="00CB3FF4" w:rsidRDefault="00C8183E" w:rsidP="003D3FC4">
      <w:pPr>
        <w:spacing w:line="480" w:lineRule="auto"/>
        <w:rPr>
          <w:sz w:val="24"/>
          <w:szCs w:val="24"/>
        </w:rPr>
      </w:pPr>
      <w:r w:rsidRPr="00CB3FF4">
        <w:rPr>
          <w:sz w:val="24"/>
          <w:szCs w:val="24"/>
        </w:rPr>
        <w:t>In the UK, similar to Australia and the US, people with dis</w:t>
      </w:r>
      <w:r w:rsidR="002340C1" w:rsidRPr="00CB3FF4">
        <w:rPr>
          <w:sz w:val="24"/>
          <w:szCs w:val="24"/>
        </w:rPr>
        <w:t xml:space="preserve">ability are twice </w:t>
      </w:r>
      <w:proofErr w:type="gramStart"/>
      <w:r w:rsidR="002340C1" w:rsidRPr="00CB3FF4">
        <w:rPr>
          <w:sz w:val="24"/>
          <w:szCs w:val="24"/>
        </w:rPr>
        <w:t xml:space="preserve">as likely to </w:t>
      </w:r>
      <w:r w:rsidRPr="00CB3FF4">
        <w:rPr>
          <w:sz w:val="24"/>
          <w:szCs w:val="24"/>
        </w:rPr>
        <w:t>be out of work than</w:t>
      </w:r>
      <w:proofErr w:type="gramEnd"/>
      <w:r w:rsidRPr="00CB3FF4">
        <w:rPr>
          <w:sz w:val="24"/>
          <w:szCs w:val="24"/>
        </w:rPr>
        <w:t xml:space="preserve"> others (Purvis, Foster, </w:t>
      </w:r>
      <w:proofErr w:type="spellStart"/>
      <w:r w:rsidRPr="00CB3FF4">
        <w:rPr>
          <w:sz w:val="24"/>
          <w:szCs w:val="24"/>
        </w:rPr>
        <w:t>Lanceley</w:t>
      </w:r>
      <w:proofErr w:type="spellEnd"/>
      <w:r w:rsidRPr="00CB3FF4">
        <w:rPr>
          <w:sz w:val="24"/>
          <w:szCs w:val="24"/>
        </w:rPr>
        <w:t xml:space="preserve"> &amp; Wilson, 2014).</w:t>
      </w:r>
      <w:r w:rsidR="00DB05E2" w:rsidRPr="00CB3FF4">
        <w:rPr>
          <w:sz w:val="24"/>
          <w:szCs w:val="24"/>
        </w:rPr>
        <w:t xml:space="preserve"> </w:t>
      </w:r>
      <w:r w:rsidR="00C725D1" w:rsidRPr="00CB3FF4">
        <w:rPr>
          <w:sz w:val="24"/>
          <w:szCs w:val="24"/>
        </w:rPr>
        <w:t>In December 2013, the UK State Minister for Employment, and the State Minister for Disabled People launched a paper on a new Disability and Health Emp</w:t>
      </w:r>
      <w:r w:rsidR="00EC7043" w:rsidRPr="00CB3FF4">
        <w:rPr>
          <w:sz w:val="24"/>
          <w:szCs w:val="24"/>
        </w:rPr>
        <w:t xml:space="preserve">loyment Strategy </w:t>
      </w:r>
      <w:r w:rsidR="00FC2E84">
        <w:rPr>
          <w:sz w:val="24"/>
          <w:szCs w:val="24"/>
        </w:rPr>
        <w:t>(</w:t>
      </w:r>
      <w:r w:rsidR="00C8424A">
        <w:rPr>
          <w:sz w:val="24"/>
          <w:szCs w:val="24"/>
        </w:rPr>
        <w:t xml:space="preserve">Department for Work &amp; Pensions, </w:t>
      </w:r>
      <w:r w:rsidR="00EC7043" w:rsidRPr="00CB3FF4">
        <w:rPr>
          <w:sz w:val="24"/>
          <w:szCs w:val="24"/>
        </w:rPr>
        <w:t>2</w:t>
      </w:r>
      <w:r w:rsidR="005425B5">
        <w:rPr>
          <w:sz w:val="24"/>
          <w:szCs w:val="24"/>
        </w:rPr>
        <w:t>014</w:t>
      </w:r>
      <w:r w:rsidR="00DB05E2" w:rsidRPr="00CB3FF4">
        <w:rPr>
          <w:sz w:val="24"/>
          <w:szCs w:val="24"/>
        </w:rPr>
        <w:t>). For employers, a two year</w:t>
      </w:r>
      <w:r w:rsidR="00C725D1" w:rsidRPr="00CB3FF4">
        <w:rPr>
          <w:sz w:val="24"/>
          <w:szCs w:val="24"/>
        </w:rPr>
        <w:t xml:space="preserve"> disability confident campaign </w:t>
      </w:r>
      <w:r w:rsidR="00260B21" w:rsidRPr="00CB3FF4">
        <w:rPr>
          <w:sz w:val="24"/>
          <w:szCs w:val="24"/>
        </w:rPr>
        <w:t>aiming to alleviate concerns of employers about the costs of employing people with disability</w:t>
      </w:r>
      <w:r w:rsidR="00260B21">
        <w:rPr>
          <w:sz w:val="24"/>
          <w:szCs w:val="24"/>
        </w:rPr>
        <w:t>,</w:t>
      </w:r>
      <w:r w:rsidR="00260B21" w:rsidRPr="00CB3FF4">
        <w:rPr>
          <w:sz w:val="24"/>
          <w:szCs w:val="24"/>
        </w:rPr>
        <w:t xml:space="preserve"> </w:t>
      </w:r>
      <w:r w:rsidR="00C725D1" w:rsidRPr="00CB3FF4">
        <w:rPr>
          <w:sz w:val="24"/>
          <w:szCs w:val="24"/>
        </w:rPr>
        <w:t>entails fo</w:t>
      </w:r>
      <w:r w:rsidR="002340C1" w:rsidRPr="00CB3FF4">
        <w:rPr>
          <w:sz w:val="24"/>
          <w:szCs w:val="24"/>
        </w:rPr>
        <w:t>rums</w:t>
      </w:r>
      <w:r w:rsidR="00C725D1" w:rsidRPr="00CB3FF4">
        <w:rPr>
          <w:sz w:val="24"/>
          <w:szCs w:val="24"/>
        </w:rPr>
        <w:t xml:space="preserve"> and </w:t>
      </w:r>
      <w:r w:rsidR="002340C1" w:rsidRPr="00CB3FF4">
        <w:rPr>
          <w:sz w:val="24"/>
          <w:szCs w:val="24"/>
        </w:rPr>
        <w:t xml:space="preserve">information </w:t>
      </w:r>
      <w:r w:rsidR="00C725D1" w:rsidRPr="00CB3FF4">
        <w:rPr>
          <w:sz w:val="24"/>
          <w:szCs w:val="24"/>
        </w:rPr>
        <w:t>distribution focusing on presenting the business case for employing people with disability and the financial and other su</w:t>
      </w:r>
      <w:r w:rsidR="00260B21">
        <w:rPr>
          <w:sz w:val="24"/>
          <w:szCs w:val="24"/>
        </w:rPr>
        <w:t>pports available to employers</w:t>
      </w:r>
      <w:r w:rsidR="00C725D1" w:rsidRPr="00CB3FF4">
        <w:rPr>
          <w:sz w:val="24"/>
          <w:szCs w:val="24"/>
        </w:rPr>
        <w:t>. Other initiatives outlined revolv</w:t>
      </w:r>
      <w:r w:rsidR="00106EAD" w:rsidRPr="00CB3FF4">
        <w:rPr>
          <w:sz w:val="24"/>
          <w:szCs w:val="24"/>
        </w:rPr>
        <w:t>e around an ‘Employer One Stop S</w:t>
      </w:r>
      <w:r w:rsidR="00C725D1" w:rsidRPr="00CB3FF4">
        <w:rPr>
          <w:sz w:val="24"/>
          <w:szCs w:val="24"/>
        </w:rPr>
        <w:t>hop’ via an online portal and a telephone service. Similar to Job Access in Australia, and the Job Accommod</w:t>
      </w:r>
      <w:r w:rsidR="002340C1" w:rsidRPr="00CB3FF4">
        <w:rPr>
          <w:sz w:val="24"/>
          <w:szCs w:val="24"/>
        </w:rPr>
        <w:t>ation Network (JAN) in the US, t</w:t>
      </w:r>
      <w:r w:rsidR="00D0408A" w:rsidRPr="00CB3FF4">
        <w:rPr>
          <w:sz w:val="24"/>
          <w:szCs w:val="24"/>
        </w:rPr>
        <w:t>his Employer One Stop S</w:t>
      </w:r>
      <w:r w:rsidR="00C725D1" w:rsidRPr="00CB3FF4">
        <w:rPr>
          <w:sz w:val="24"/>
          <w:szCs w:val="24"/>
        </w:rPr>
        <w:t>hop will bring together:</w:t>
      </w:r>
    </w:p>
    <w:p w14:paraId="6CAEE67D" w14:textId="0CC58B09" w:rsidR="00980010" w:rsidRPr="00CB3FF4" w:rsidRDefault="00C725D1" w:rsidP="003D3FC4">
      <w:pPr>
        <w:pStyle w:val="ListParagraph"/>
        <w:spacing w:line="480" w:lineRule="auto"/>
        <w:ind w:left="284" w:hanging="284"/>
      </w:pPr>
      <w:r w:rsidRPr="00CB3FF4">
        <w:t>An</w:t>
      </w:r>
      <w:r w:rsidR="00D0408A" w:rsidRPr="00CB3FF4">
        <w:t xml:space="preserve"> </w:t>
      </w:r>
      <w:r w:rsidRPr="00CB3FF4">
        <w:t>‘Information Portal’</w:t>
      </w:r>
      <w:r w:rsidR="00106EAD" w:rsidRPr="00CB3FF4">
        <w:t xml:space="preserve"> providing </w:t>
      </w:r>
      <w:r w:rsidRPr="00CB3FF4">
        <w:t xml:space="preserve">links to a wide range of disability employment information such as </w:t>
      </w:r>
      <w:r w:rsidR="000C7EF8" w:rsidRPr="00CB3FF4">
        <w:t xml:space="preserve">access to </w:t>
      </w:r>
      <w:r w:rsidRPr="00CB3FF4">
        <w:t xml:space="preserve">funding for </w:t>
      </w:r>
      <w:r w:rsidR="000C7EF8" w:rsidRPr="00CB3FF4">
        <w:t xml:space="preserve">reasonable adjustments to the workplace, and </w:t>
      </w:r>
      <w:r w:rsidRPr="00CB3FF4">
        <w:t xml:space="preserve">information about the Health and Work Service (similar to </w:t>
      </w:r>
      <w:r w:rsidR="00855F22">
        <w:t>Job Services Australia (</w:t>
      </w:r>
      <w:r w:rsidRPr="00CB3FF4">
        <w:t>JSA</w:t>
      </w:r>
      <w:r w:rsidR="00855F22">
        <w:t>)</w:t>
      </w:r>
      <w:r w:rsidRPr="00CB3FF4">
        <w:t xml:space="preserve"> and DES in Australi</w:t>
      </w:r>
      <w:r w:rsidR="00D0408A" w:rsidRPr="00CB3FF4">
        <w:t>a).</w:t>
      </w:r>
      <w:r w:rsidR="00980010" w:rsidRPr="00CB3FF4">
        <w:t xml:space="preserve"> </w:t>
      </w:r>
    </w:p>
    <w:p w14:paraId="4776D0E8" w14:textId="0CCD44E5" w:rsidR="00C725D1" w:rsidRPr="00CB3FF4" w:rsidRDefault="000C7EF8" w:rsidP="003D3FC4">
      <w:pPr>
        <w:pStyle w:val="ListParagraph"/>
        <w:spacing w:line="480" w:lineRule="auto"/>
        <w:ind w:left="284" w:hanging="284"/>
      </w:pPr>
      <w:r w:rsidRPr="00CB3FF4">
        <w:t>An</w:t>
      </w:r>
      <w:r w:rsidR="00C725D1" w:rsidRPr="00CB3FF4">
        <w:t xml:space="preserve"> account management service for larger employers. The service will </w:t>
      </w:r>
      <w:r w:rsidR="00B86A19" w:rsidRPr="00CB3FF4">
        <w:t>assist organis</w:t>
      </w:r>
      <w:r w:rsidR="00C725D1" w:rsidRPr="00CB3FF4">
        <w:t xml:space="preserve">ations to make the changes required to employ and retain employees with </w:t>
      </w:r>
      <w:r w:rsidR="00C725D1" w:rsidRPr="00CB3FF4">
        <w:lastRenderedPageBreak/>
        <w:t>disability (similar to Australia’s NDRC). Although the strategy does say they will develop services for the specific n</w:t>
      </w:r>
      <w:r w:rsidR="005810BB" w:rsidRPr="00CB3FF4">
        <w:t>eeds of small and medium organis</w:t>
      </w:r>
      <w:r w:rsidR="00C725D1" w:rsidRPr="00CB3FF4">
        <w:t>ations, there is no detail given.</w:t>
      </w:r>
    </w:p>
    <w:p w14:paraId="588EC3EE" w14:textId="77777777" w:rsidR="00965E64" w:rsidRPr="00CB3FF4" w:rsidRDefault="000C7EF8" w:rsidP="003D3FC4">
      <w:pPr>
        <w:pStyle w:val="ListParagraph"/>
        <w:spacing w:line="480" w:lineRule="auto"/>
        <w:ind w:left="284" w:hanging="284"/>
      </w:pPr>
      <w:r w:rsidRPr="00CB3FF4">
        <w:t xml:space="preserve">A key element of the Employer One Stop Shop described in the paper is a job vacancy area where people with disability </w:t>
      </w:r>
      <w:r w:rsidR="000106EB" w:rsidRPr="00CB3FF4">
        <w:t>will be able to apply for jobs.</w:t>
      </w:r>
    </w:p>
    <w:p w14:paraId="10EA6A17" w14:textId="606B6F6B" w:rsidR="00C725D1" w:rsidRPr="00CB3FF4" w:rsidRDefault="00C725D1" w:rsidP="003D3FC4">
      <w:pPr>
        <w:pStyle w:val="ListParagraph"/>
        <w:spacing w:line="480" w:lineRule="auto"/>
        <w:ind w:left="284" w:hanging="284"/>
      </w:pPr>
      <w:r w:rsidRPr="00CB3FF4">
        <w:t>For small an</w:t>
      </w:r>
      <w:r w:rsidR="00106EAD" w:rsidRPr="00CB3FF4">
        <w:t xml:space="preserve">d medium </w:t>
      </w:r>
      <w:r w:rsidR="00260B21" w:rsidRPr="00CB3FF4">
        <w:t>employers,</w:t>
      </w:r>
      <w:r w:rsidR="00106EAD" w:rsidRPr="00CB3FF4">
        <w:t xml:space="preserve"> the service </w:t>
      </w:r>
      <w:r w:rsidRPr="00CB3FF4">
        <w:t>will sponsor organisations to create a toolkit for employers in their business area. The tool kits will contain guidance on disability employment, examples of best practice, and support available.</w:t>
      </w:r>
    </w:p>
    <w:p w14:paraId="0928244E" w14:textId="4C7B1A71" w:rsidR="007B1774" w:rsidRDefault="00815765" w:rsidP="003D3FC4">
      <w:pPr>
        <w:spacing w:line="480" w:lineRule="auto"/>
        <w:rPr>
          <w:sz w:val="24"/>
          <w:szCs w:val="24"/>
        </w:rPr>
      </w:pPr>
      <w:r>
        <w:rPr>
          <w:sz w:val="24"/>
          <w:szCs w:val="24"/>
        </w:rPr>
        <w:t>The other UK initiative is</w:t>
      </w:r>
      <w:r w:rsidR="00C725D1" w:rsidRPr="00CB3FF4">
        <w:rPr>
          <w:sz w:val="24"/>
          <w:szCs w:val="24"/>
        </w:rPr>
        <w:t xml:space="preserve"> the strategy described </w:t>
      </w:r>
      <w:r>
        <w:rPr>
          <w:sz w:val="24"/>
          <w:szCs w:val="24"/>
        </w:rPr>
        <w:t>as the</w:t>
      </w:r>
      <w:r w:rsidR="00C725D1" w:rsidRPr="00CB3FF4">
        <w:rPr>
          <w:sz w:val="24"/>
          <w:szCs w:val="24"/>
        </w:rPr>
        <w:t xml:space="preserve"> ‘Disability </w:t>
      </w:r>
      <w:r w:rsidR="00D0408A" w:rsidRPr="00CB3FF4">
        <w:rPr>
          <w:sz w:val="24"/>
          <w:szCs w:val="24"/>
        </w:rPr>
        <w:t xml:space="preserve">Two Ticks Symbol’, a disability </w:t>
      </w:r>
      <w:r w:rsidR="00C725D1" w:rsidRPr="00CB3FF4">
        <w:rPr>
          <w:sz w:val="24"/>
          <w:szCs w:val="24"/>
        </w:rPr>
        <w:t xml:space="preserve">accreditation </w:t>
      </w:r>
      <w:r w:rsidR="00106EAD" w:rsidRPr="00CB3FF4">
        <w:rPr>
          <w:sz w:val="24"/>
          <w:szCs w:val="24"/>
        </w:rPr>
        <w:t>awarded to organis</w:t>
      </w:r>
      <w:r w:rsidR="00C725D1" w:rsidRPr="00CB3FF4">
        <w:rPr>
          <w:sz w:val="24"/>
          <w:szCs w:val="24"/>
        </w:rPr>
        <w:t xml:space="preserve">ations that make specific commitments </w:t>
      </w:r>
      <w:r w:rsidR="00260B21">
        <w:rPr>
          <w:sz w:val="24"/>
          <w:szCs w:val="24"/>
        </w:rPr>
        <w:t>to</w:t>
      </w:r>
      <w:r w:rsidR="00C725D1" w:rsidRPr="00CB3FF4">
        <w:rPr>
          <w:sz w:val="24"/>
          <w:szCs w:val="24"/>
        </w:rPr>
        <w:t xml:space="preserve"> building inclusive workplaces for people with disability. As a result of evaluation research that indicated that the current approach was</w:t>
      </w:r>
      <w:r w:rsidR="009E5541" w:rsidRPr="00CB3FF4">
        <w:rPr>
          <w:sz w:val="24"/>
          <w:szCs w:val="24"/>
        </w:rPr>
        <w:t xml:space="preserve"> </w:t>
      </w:r>
      <w:r w:rsidR="00C725D1" w:rsidRPr="00CB3FF4">
        <w:rPr>
          <w:sz w:val="24"/>
          <w:szCs w:val="24"/>
        </w:rPr>
        <w:t>outdated, not administered robustly</w:t>
      </w:r>
      <w:r w:rsidR="00332B5B" w:rsidRPr="00CB3FF4">
        <w:rPr>
          <w:sz w:val="24"/>
          <w:szCs w:val="24"/>
        </w:rPr>
        <w:t>,</w:t>
      </w:r>
      <w:r w:rsidR="00C725D1" w:rsidRPr="00CB3FF4">
        <w:rPr>
          <w:sz w:val="24"/>
          <w:szCs w:val="24"/>
        </w:rPr>
        <w:t xml:space="preserve"> and not offering enough employer support</w:t>
      </w:r>
      <w:r w:rsidR="00332B5B" w:rsidRPr="00CB3FF4">
        <w:rPr>
          <w:sz w:val="24"/>
          <w:szCs w:val="24"/>
        </w:rPr>
        <w:t>, t</w:t>
      </w:r>
      <w:r w:rsidR="00C725D1" w:rsidRPr="00CB3FF4">
        <w:rPr>
          <w:sz w:val="24"/>
          <w:szCs w:val="24"/>
        </w:rPr>
        <w:t>he strat</w:t>
      </w:r>
      <w:r w:rsidR="00106EAD" w:rsidRPr="00CB3FF4">
        <w:rPr>
          <w:sz w:val="24"/>
          <w:szCs w:val="24"/>
        </w:rPr>
        <w:t xml:space="preserve">egy will reform the initiative </w:t>
      </w:r>
      <w:r w:rsidR="00C725D1" w:rsidRPr="00CB3FF4">
        <w:rPr>
          <w:sz w:val="24"/>
          <w:szCs w:val="24"/>
        </w:rPr>
        <w:t>through wider publicity of the scheme, different levels of accreditation, a more rigorous assessment process, a feedback mechanism for employees, and better information and guidance (</w:t>
      </w:r>
      <w:r>
        <w:rPr>
          <w:sz w:val="24"/>
          <w:szCs w:val="24"/>
        </w:rPr>
        <w:t>Department for Work &amp; Pensions</w:t>
      </w:r>
      <w:r w:rsidR="002E4B38">
        <w:rPr>
          <w:sz w:val="24"/>
          <w:szCs w:val="24"/>
        </w:rPr>
        <w:t xml:space="preserve">, </w:t>
      </w:r>
      <w:r w:rsidR="005425B5">
        <w:rPr>
          <w:sz w:val="24"/>
          <w:szCs w:val="24"/>
        </w:rPr>
        <w:t>2014</w:t>
      </w:r>
      <w:r w:rsidR="00C725D1" w:rsidRPr="00CB3FF4">
        <w:rPr>
          <w:sz w:val="24"/>
          <w:szCs w:val="24"/>
        </w:rPr>
        <w:t>).</w:t>
      </w:r>
    </w:p>
    <w:p w14:paraId="2D7743B2" w14:textId="1C8317A1" w:rsidR="007B1774" w:rsidRDefault="00FF6416" w:rsidP="003D3FC4">
      <w:pPr>
        <w:spacing w:line="480" w:lineRule="auto"/>
        <w:rPr>
          <w:sz w:val="24"/>
          <w:szCs w:val="24"/>
        </w:rPr>
      </w:pPr>
      <w:r>
        <w:rPr>
          <w:sz w:val="24"/>
          <w:szCs w:val="24"/>
        </w:rPr>
        <w:t>Finally, again emphasis</w:t>
      </w:r>
      <w:r w:rsidR="00404FF5" w:rsidRPr="00D61411">
        <w:rPr>
          <w:sz w:val="24"/>
          <w:szCs w:val="24"/>
        </w:rPr>
        <w:t xml:space="preserve">ing the importance of exposure or experiential programs, </w:t>
      </w:r>
      <w:r w:rsidR="00404FF5" w:rsidRPr="00D61411">
        <w:rPr>
          <w:rFonts w:eastAsia="Times New Roman" w:cs="Times New Roman"/>
          <w:sz w:val="24"/>
          <w:szCs w:val="24"/>
        </w:rPr>
        <w:t>O’Bryan,</w:t>
      </w:r>
      <w:r w:rsidR="00404FF5" w:rsidRPr="00D61411">
        <w:rPr>
          <w:rFonts w:eastAsia="Times New Roman" w:cs="Times New Roman"/>
          <w:spacing w:val="-13"/>
          <w:sz w:val="24"/>
          <w:szCs w:val="24"/>
        </w:rPr>
        <w:t xml:space="preserve"> </w:t>
      </w:r>
      <w:proofErr w:type="spellStart"/>
      <w:r w:rsidR="00404FF5" w:rsidRPr="00D61411">
        <w:rPr>
          <w:rFonts w:eastAsia="Times New Roman" w:cs="Times New Roman"/>
          <w:sz w:val="24"/>
          <w:szCs w:val="24"/>
        </w:rPr>
        <w:t>Daston</w:t>
      </w:r>
      <w:proofErr w:type="spellEnd"/>
      <w:r w:rsidR="00404FF5" w:rsidRPr="00D61411">
        <w:rPr>
          <w:rFonts w:eastAsia="Times New Roman" w:cs="Times New Roman"/>
          <w:sz w:val="24"/>
          <w:szCs w:val="24"/>
        </w:rPr>
        <w:t>,</w:t>
      </w:r>
      <w:r w:rsidR="00404FF5" w:rsidRPr="00D61411">
        <w:rPr>
          <w:rFonts w:eastAsia="Times New Roman" w:cs="Times New Roman"/>
          <w:spacing w:val="-14"/>
          <w:sz w:val="24"/>
          <w:szCs w:val="24"/>
        </w:rPr>
        <w:t xml:space="preserve"> </w:t>
      </w:r>
      <w:r w:rsidR="00E25624">
        <w:rPr>
          <w:rFonts w:eastAsia="Times New Roman" w:cs="Times New Roman"/>
          <w:sz w:val="24"/>
          <w:szCs w:val="24"/>
        </w:rPr>
        <w:t>and</w:t>
      </w:r>
      <w:r w:rsidR="00404FF5" w:rsidRPr="00D61411">
        <w:rPr>
          <w:rFonts w:eastAsia="Times New Roman" w:cs="Times New Roman"/>
          <w:sz w:val="24"/>
          <w:szCs w:val="24"/>
        </w:rPr>
        <w:t xml:space="preserve"> </w:t>
      </w:r>
      <w:proofErr w:type="spellStart"/>
      <w:r w:rsidR="00404FF5" w:rsidRPr="00D61411">
        <w:rPr>
          <w:rFonts w:eastAsia="Times New Roman" w:cs="Times New Roman"/>
          <w:sz w:val="24"/>
          <w:szCs w:val="24"/>
        </w:rPr>
        <w:t>Riehle</w:t>
      </w:r>
      <w:proofErr w:type="spellEnd"/>
      <w:r w:rsidR="00D61411" w:rsidRPr="00D61411">
        <w:rPr>
          <w:rFonts w:eastAsia="Times New Roman" w:cs="Times New Roman"/>
          <w:sz w:val="24"/>
          <w:szCs w:val="24"/>
        </w:rPr>
        <w:t xml:space="preserve"> </w:t>
      </w:r>
      <w:r w:rsidR="00404FF5" w:rsidRPr="00D61411">
        <w:rPr>
          <w:sz w:val="24"/>
          <w:szCs w:val="24"/>
        </w:rPr>
        <w:t xml:space="preserve">(2014), </w:t>
      </w:r>
      <w:r w:rsidR="00CB7E24" w:rsidRPr="00D61411">
        <w:rPr>
          <w:sz w:val="24"/>
          <w:szCs w:val="24"/>
        </w:rPr>
        <w:t xml:space="preserve">describe an </w:t>
      </w:r>
      <w:r w:rsidR="00260B21">
        <w:rPr>
          <w:sz w:val="24"/>
          <w:szCs w:val="24"/>
        </w:rPr>
        <w:t>employer-</w:t>
      </w:r>
      <w:r w:rsidR="00CB7E24" w:rsidRPr="00D61411">
        <w:rPr>
          <w:sz w:val="24"/>
          <w:szCs w:val="24"/>
        </w:rPr>
        <w:t>led internship program for young people with intellectual disability. Called ‘Project Search’, the program started in a</w:t>
      </w:r>
      <w:r>
        <w:rPr>
          <w:sz w:val="24"/>
          <w:szCs w:val="24"/>
        </w:rPr>
        <w:t xml:space="preserve"> </w:t>
      </w:r>
      <w:r w:rsidR="00815765">
        <w:rPr>
          <w:sz w:val="24"/>
          <w:szCs w:val="24"/>
        </w:rPr>
        <w:t>US</w:t>
      </w:r>
      <w:r w:rsidR="00CB7E24" w:rsidRPr="00D61411">
        <w:rPr>
          <w:sz w:val="24"/>
          <w:szCs w:val="24"/>
        </w:rPr>
        <w:t xml:space="preserve"> hospital to address high turnover in jobs with a lot of repetitive tasks. </w:t>
      </w:r>
      <w:r w:rsidR="00FE7706" w:rsidRPr="00D61411">
        <w:rPr>
          <w:sz w:val="24"/>
          <w:szCs w:val="24"/>
        </w:rPr>
        <w:t>Similar to</w:t>
      </w:r>
      <w:r w:rsidR="008B3AB9" w:rsidRPr="00D61411">
        <w:rPr>
          <w:sz w:val="24"/>
          <w:szCs w:val="24"/>
        </w:rPr>
        <w:t xml:space="preserve"> Australia’s </w:t>
      </w:r>
      <w:r w:rsidR="00260B21">
        <w:rPr>
          <w:sz w:val="24"/>
          <w:szCs w:val="24"/>
        </w:rPr>
        <w:t>TTW</w:t>
      </w:r>
      <w:r w:rsidR="008B3AB9" w:rsidRPr="00D61411">
        <w:rPr>
          <w:sz w:val="24"/>
          <w:szCs w:val="24"/>
        </w:rPr>
        <w:t xml:space="preserve"> initiative described earlier, and the job carving cited earlier with Job Futures</w:t>
      </w:r>
      <w:r>
        <w:rPr>
          <w:sz w:val="24"/>
          <w:szCs w:val="24"/>
        </w:rPr>
        <w:t xml:space="preserve">, </w:t>
      </w:r>
      <w:r w:rsidR="00541830" w:rsidRPr="00D61411">
        <w:rPr>
          <w:sz w:val="24"/>
          <w:szCs w:val="24"/>
        </w:rPr>
        <w:t>students</w:t>
      </w:r>
      <w:r w:rsidR="00541830" w:rsidRPr="00D61411">
        <w:rPr>
          <w:spacing w:val="-12"/>
          <w:sz w:val="24"/>
          <w:szCs w:val="24"/>
        </w:rPr>
        <w:t xml:space="preserve"> </w:t>
      </w:r>
      <w:r w:rsidR="006E3989" w:rsidRPr="00FF6416">
        <w:rPr>
          <w:sz w:val="24"/>
          <w:szCs w:val="24"/>
        </w:rPr>
        <w:t xml:space="preserve">are placed in a business </w:t>
      </w:r>
      <w:r w:rsidR="00541830" w:rsidRPr="00FF6416">
        <w:rPr>
          <w:sz w:val="24"/>
          <w:szCs w:val="24"/>
        </w:rPr>
        <w:t>in their last year of education</w:t>
      </w:r>
      <w:r w:rsidR="006E3989" w:rsidRPr="00FF6416">
        <w:rPr>
          <w:sz w:val="24"/>
          <w:szCs w:val="24"/>
        </w:rPr>
        <w:t xml:space="preserve"> for a</w:t>
      </w:r>
      <w:r w:rsidRPr="00FF6416">
        <w:rPr>
          <w:sz w:val="24"/>
          <w:szCs w:val="24"/>
        </w:rPr>
        <w:t>n internship of approximately ten weeks.</w:t>
      </w:r>
      <w:r w:rsidR="006E3989" w:rsidRPr="00FF6416">
        <w:rPr>
          <w:sz w:val="24"/>
          <w:szCs w:val="24"/>
        </w:rPr>
        <w:t xml:space="preserve"> T</w:t>
      </w:r>
      <w:r w:rsidR="00541830" w:rsidRPr="00FF6416">
        <w:rPr>
          <w:sz w:val="24"/>
          <w:szCs w:val="24"/>
        </w:rPr>
        <w:t>hey</w:t>
      </w:r>
      <w:r w:rsidRPr="00FF6416">
        <w:rPr>
          <w:sz w:val="24"/>
          <w:szCs w:val="24"/>
        </w:rPr>
        <w:t xml:space="preserve"> </w:t>
      </w:r>
      <w:r w:rsidR="00541830" w:rsidRPr="00FF6416">
        <w:rPr>
          <w:sz w:val="24"/>
          <w:szCs w:val="24"/>
        </w:rPr>
        <w:t>are</w:t>
      </w:r>
      <w:r w:rsidRPr="00FF6416">
        <w:rPr>
          <w:sz w:val="24"/>
          <w:szCs w:val="24"/>
        </w:rPr>
        <w:t xml:space="preserve"> </w:t>
      </w:r>
      <w:r w:rsidR="00541830" w:rsidRPr="00FF6416">
        <w:rPr>
          <w:sz w:val="24"/>
          <w:szCs w:val="24"/>
        </w:rPr>
        <w:t xml:space="preserve">coached by </w:t>
      </w:r>
      <w:r w:rsidR="006E3989" w:rsidRPr="00FF6416">
        <w:rPr>
          <w:sz w:val="24"/>
          <w:szCs w:val="24"/>
        </w:rPr>
        <w:t xml:space="preserve">an </w:t>
      </w:r>
      <w:r w:rsidR="00541830" w:rsidRPr="00FF6416">
        <w:rPr>
          <w:sz w:val="24"/>
          <w:szCs w:val="24"/>
        </w:rPr>
        <w:t xml:space="preserve">instructor and </w:t>
      </w:r>
      <w:r>
        <w:rPr>
          <w:sz w:val="24"/>
          <w:szCs w:val="24"/>
        </w:rPr>
        <w:t xml:space="preserve">a </w:t>
      </w:r>
      <w:r w:rsidR="006E3989" w:rsidRPr="00FF6416">
        <w:rPr>
          <w:sz w:val="24"/>
          <w:szCs w:val="24"/>
        </w:rPr>
        <w:t xml:space="preserve">disability </w:t>
      </w:r>
      <w:r w:rsidR="00541830" w:rsidRPr="00FF6416">
        <w:rPr>
          <w:sz w:val="24"/>
          <w:szCs w:val="24"/>
        </w:rPr>
        <w:t xml:space="preserve">employment </w:t>
      </w:r>
      <w:r w:rsidR="006E3989" w:rsidRPr="00FF6416">
        <w:rPr>
          <w:sz w:val="24"/>
          <w:szCs w:val="24"/>
        </w:rPr>
        <w:t>sp</w:t>
      </w:r>
      <w:r w:rsidRPr="00FF6416">
        <w:rPr>
          <w:sz w:val="24"/>
          <w:szCs w:val="24"/>
        </w:rPr>
        <w:t>ecialist</w:t>
      </w:r>
      <w:r w:rsidR="00541830" w:rsidRPr="00FF6416">
        <w:rPr>
          <w:sz w:val="24"/>
          <w:szCs w:val="24"/>
        </w:rPr>
        <w:t xml:space="preserve"> and they also receive job-development support t</w:t>
      </w:r>
      <w:r w:rsidR="008D287A">
        <w:rPr>
          <w:sz w:val="24"/>
          <w:szCs w:val="24"/>
        </w:rPr>
        <w:t xml:space="preserve">o </w:t>
      </w:r>
      <w:r w:rsidR="008D287A">
        <w:rPr>
          <w:sz w:val="24"/>
          <w:szCs w:val="24"/>
        </w:rPr>
        <w:lastRenderedPageBreak/>
        <w:t>translate their Project Search</w:t>
      </w:r>
      <w:r w:rsidR="00541830" w:rsidRPr="00FF6416">
        <w:rPr>
          <w:sz w:val="24"/>
          <w:szCs w:val="24"/>
        </w:rPr>
        <w:t xml:space="preserve"> year into permanent, paid</w:t>
      </w:r>
      <w:r w:rsidRPr="00FF6416">
        <w:rPr>
          <w:sz w:val="24"/>
          <w:szCs w:val="24"/>
        </w:rPr>
        <w:t xml:space="preserve"> </w:t>
      </w:r>
      <w:r w:rsidR="006E3989" w:rsidRPr="00FF6416">
        <w:rPr>
          <w:sz w:val="24"/>
          <w:szCs w:val="24"/>
        </w:rPr>
        <w:t>employment</w:t>
      </w:r>
      <w:r w:rsidR="00541830" w:rsidRPr="00FF6416">
        <w:rPr>
          <w:sz w:val="24"/>
          <w:szCs w:val="24"/>
        </w:rPr>
        <w:t xml:space="preserve"> in either the host business or </w:t>
      </w:r>
      <w:r w:rsidR="005A6940" w:rsidRPr="00FF6416">
        <w:rPr>
          <w:sz w:val="24"/>
          <w:szCs w:val="24"/>
        </w:rPr>
        <w:t>another organis</w:t>
      </w:r>
      <w:r w:rsidR="006E3989" w:rsidRPr="00FF6416">
        <w:rPr>
          <w:sz w:val="24"/>
          <w:szCs w:val="24"/>
        </w:rPr>
        <w:t>ation</w:t>
      </w:r>
      <w:r w:rsidR="00541830" w:rsidRPr="00FF6416">
        <w:rPr>
          <w:sz w:val="24"/>
          <w:szCs w:val="24"/>
        </w:rPr>
        <w:t xml:space="preserve">. </w:t>
      </w:r>
      <w:r w:rsidR="00FE7706" w:rsidRPr="00FF6416">
        <w:rPr>
          <w:sz w:val="24"/>
          <w:szCs w:val="24"/>
        </w:rPr>
        <w:t xml:space="preserve">Project Search now operates successfully across the U.S. and was recently launched in the U.K. and Europe. </w:t>
      </w:r>
      <w:r w:rsidR="005A6940" w:rsidRPr="00FF6416">
        <w:rPr>
          <w:sz w:val="24"/>
          <w:szCs w:val="24"/>
        </w:rPr>
        <w:t>The three Scottish organis</w:t>
      </w:r>
      <w:r w:rsidR="00A227A7" w:rsidRPr="00FF6416">
        <w:rPr>
          <w:sz w:val="24"/>
          <w:szCs w:val="24"/>
        </w:rPr>
        <w:t xml:space="preserve">ations operating Project Search </w:t>
      </w:r>
      <w:r w:rsidR="00FE7706" w:rsidRPr="00FF6416">
        <w:rPr>
          <w:sz w:val="24"/>
          <w:szCs w:val="24"/>
        </w:rPr>
        <w:t xml:space="preserve">in 2013 </w:t>
      </w:r>
      <w:r w:rsidR="00A227A7" w:rsidRPr="00FF6416">
        <w:rPr>
          <w:sz w:val="24"/>
          <w:szCs w:val="24"/>
        </w:rPr>
        <w:t>achieved a 70% employment</w:t>
      </w:r>
      <w:r w:rsidR="00FE7706" w:rsidRPr="00FF6416">
        <w:rPr>
          <w:sz w:val="24"/>
          <w:szCs w:val="24"/>
        </w:rPr>
        <w:t xml:space="preserve"> outcome</w:t>
      </w:r>
      <w:r w:rsidR="00A227A7" w:rsidRPr="00FF6416">
        <w:rPr>
          <w:sz w:val="24"/>
          <w:szCs w:val="24"/>
        </w:rPr>
        <w:t xml:space="preserve">, and </w:t>
      </w:r>
      <w:r w:rsidR="00FE7706" w:rsidRPr="00FF6416">
        <w:rPr>
          <w:sz w:val="24"/>
          <w:szCs w:val="24"/>
        </w:rPr>
        <w:t xml:space="preserve">the project achieved a </w:t>
      </w:r>
      <w:r w:rsidR="00A227A7" w:rsidRPr="00FF6416">
        <w:rPr>
          <w:sz w:val="24"/>
          <w:szCs w:val="24"/>
        </w:rPr>
        <w:t xml:space="preserve">60% </w:t>
      </w:r>
      <w:r w:rsidR="00FE7706" w:rsidRPr="00FF6416">
        <w:rPr>
          <w:sz w:val="24"/>
          <w:szCs w:val="24"/>
        </w:rPr>
        <w:t xml:space="preserve">job outcome </w:t>
      </w:r>
      <w:r w:rsidR="00260B21">
        <w:rPr>
          <w:sz w:val="24"/>
          <w:szCs w:val="24"/>
        </w:rPr>
        <w:t>across the U</w:t>
      </w:r>
      <w:r w:rsidRPr="00FF6416">
        <w:rPr>
          <w:sz w:val="24"/>
          <w:szCs w:val="24"/>
        </w:rPr>
        <w:t>K.</w:t>
      </w:r>
      <w:r w:rsidR="00A227A7" w:rsidRPr="00FF6416">
        <w:rPr>
          <w:sz w:val="24"/>
          <w:szCs w:val="24"/>
        </w:rPr>
        <w:t xml:space="preserve"> Key to the success of Project Search is ‘true collaboration’ between education partners, employers, agencies that serve people with disabilities, and young people with disabilities and their families</w:t>
      </w:r>
      <w:r w:rsidR="00260B21">
        <w:rPr>
          <w:sz w:val="24"/>
          <w:szCs w:val="24"/>
        </w:rPr>
        <w:t xml:space="preserve"> </w:t>
      </w:r>
      <w:r w:rsidR="00260B21" w:rsidRPr="00FF6416">
        <w:rPr>
          <w:sz w:val="24"/>
          <w:szCs w:val="24"/>
        </w:rPr>
        <w:t>(O’Bryan</w:t>
      </w:r>
      <w:r w:rsidR="00260B21">
        <w:rPr>
          <w:sz w:val="24"/>
          <w:szCs w:val="24"/>
        </w:rPr>
        <w:t xml:space="preserve"> et al., 2014, p.46)</w:t>
      </w:r>
      <w:r w:rsidR="00A227A7" w:rsidRPr="00FF6416">
        <w:rPr>
          <w:sz w:val="24"/>
          <w:szCs w:val="24"/>
        </w:rPr>
        <w:t xml:space="preserve">. Businesses in the project also report positive </w:t>
      </w:r>
      <w:r w:rsidR="0080517D" w:rsidRPr="00FF6416">
        <w:rPr>
          <w:sz w:val="24"/>
          <w:szCs w:val="24"/>
        </w:rPr>
        <w:t>cultural development from hosting the interns in their businesses.</w:t>
      </w:r>
    </w:p>
    <w:p w14:paraId="11C3F121" w14:textId="6F5C8354" w:rsidR="00C725D1" w:rsidRPr="00860920" w:rsidRDefault="005B518D" w:rsidP="003D3FC4">
      <w:pPr>
        <w:spacing w:line="480" w:lineRule="auto"/>
        <w:rPr>
          <w:b/>
          <w:sz w:val="24"/>
          <w:szCs w:val="24"/>
        </w:rPr>
      </w:pPr>
      <w:r w:rsidRPr="00860920">
        <w:rPr>
          <w:b/>
          <w:sz w:val="24"/>
          <w:szCs w:val="24"/>
        </w:rPr>
        <w:t xml:space="preserve">5.  </w:t>
      </w:r>
      <w:r w:rsidR="00C725D1" w:rsidRPr="00860920">
        <w:rPr>
          <w:b/>
          <w:sz w:val="24"/>
          <w:szCs w:val="24"/>
        </w:rPr>
        <w:t xml:space="preserve">Europe </w:t>
      </w:r>
    </w:p>
    <w:p w14:paraId="4558A0F3" w14:textId="05F0183D" w:rsidR="007F1DE0" w:rsidRPr="00D03E09" w:rsidRDefault="00C725D1" w:rsidP="003D3FC4">
      <w:pPr>
        <w:spacing w:line="480" w:lineRule="auto"/>
        <w:rPr>
          <w:sz w:val="24"/>
          <w:szCs w:val="24"/>
        </w:rPr>
      </w:pPr>
      <w:r w:rsidRPr="00CB3FF4">
        <w:rPr>
          <w:sz w:val="24"/>
          <w:szCs w:val="24"/>
        </w:rPr>
        <w:t>The Organization for Economic Cooperation and Development (OECD) produced a synt</w:t>
      </w:r>
      <w:r w:rsidR="009E5541" w:rsidRPr="00CB3FF4">
        <w:rPr>
          <w:sz w:val="24"/>
          <w:szCs w:val="24"/>
        </w:rPr>
        <w:t xml:space="preserve">hesis of disability employment </w:t>
      </w:r>
      <w:r w:rsidR="005B518D">
        <w:rPr>
          <w:sz w:val="24"/>
          <w:szCs w:val="24"/>
        </w:rPr>
        <w:t>issues across Europe in 2010 entitle</w:t>
      </w:r>
      <w:r w:rsidRPr="00CB3FF4">
        <w:rPr>
          <w:sz w:val="24"/>
          <w:szCs w:val="24"/>
        </w:rPr>
        <w:t xml:space="preserve">d </w:t>
      </w:r>
      <w:r w:rsidRPr="009C5953">
        <w:rPr>
          <w:i/>
          <w:sz w:val="24"/>
          <w:szCs w:val="24"/>
        </w:rPr>
        <w:t>Sickness, Disability, and Work: Breaking the Barriers</w:t>
      </w:r>
      <w:r w:rsidRPr="00CB3FF4">
        <w:rPr>
          <w:sz w:val="24"/>
          <w:szCs w:val="24"/>
        </w:rPr>
        <w:t xml:space="preserve">. In regard to demand side issues, </w:t>
      </w:r>
      <w:r w:rsidR="00D0408A" w:rsidRPr="00CB3FF4">
        <w:rPr>
          <w:rFonts w:cs="Caecilia-Roman"/>
          <w:sz w:val="24"/>
          <w:szCs w:val="24"/>
        </w:rPr>
        <w:t>financial s</w:t>
      </w:r>
      <w:r w:rsidR="009E5541" w:rsidRPr="00CB3FF4">
        <w:rPr>
          <w:rFonts w:cs="Caecilia-Roman"/>
          <w:sz w:val="24"/>
          <w:szCs w:val="24"/>
        </w:rPr>
        <w:t xml:space="preserve">ubsidies were noted </w:t>
      </w:r>
      <w:r w:rsidRPr="00CB3FF4">
        <w:rPr>
          <w:rFonts w:cs="Caecilia-Roman"/>
          <w:sz w:val="24"/>
          <w:szCs w:val="24"/>
        </w:rPr>
        <w:t xml:space="preserve">as the most commonly employed policy measure for promoting employment opportunities for people with </w:t>
      </w:r>
      <w:r w:rsidR="00D0408A" w:rsidRPr="00CB3FF4">
        <w:rPr>
          <w:rFonts w:cs="Caecilia-Roman"/>
          <w:sz w:val="24"/>
          <w:szCs w:val="24"/>
        </w:rPr>
        <w:t>disability, p</w:t>
      </w:r>
      <w:r w:rsidRPr="00CB3FF4">
        <w:rPr>
          <w:rFonts w:cs="Caecilia-Roman"/>
          <w:sz w:val="24"/>
          <w:szCs w:val="24"/>
        </w:rPr>
        <w:t>rincipally subsidies for making adjustments to the workplace, and wage s</w:t>
      </w:r>
      <w:r w:rsidR="009E5541" w:rsidRPr="00CB3FF4">
        <w:rPr>
          <w:rFonts w:cs="Caecilia-Roman"/>
          <w:sz w:val="24"/>
          <w:szCs w:val="24"/>
        </w:rPr>
        <w:t xml:space="preserve">ubsidies. Research was cited </w:t>
      </w:r>
      <w:r w:rsidRPr="00CB3FF4">
        <w:rPr>
          <w:rFonts w:cs="Caecilia-Roman"/>
          <w:sz w:val="24"/>
          <w:szCs w:val="24"/>
        </w:rPr>
        <w:t>(OECD, 2010)</w:t>
      </w:r>
      <w:r w:rsidR="00E35A1D">
        <w:rPr>
          <w:rFonts w:cs="Caecilia-Roman"/>
          <w:sz w:val="24"/>
          <w:szCs w:val="24"/>
        </w:rPr>
        <w:t>,</w:t>
      </w:r>
      <w:r w:rsidRPr="00CB3FF4">
        <w:rPr>
          <w:rFonts w:cs="Caecilia-Roman"/>
          <w:sz w:val="24"/>
          <w:szCs w:val="24"/>
        </w:rPr>
        <w:t xml:space="preserve"> </w:t>
      </w:r>
      <w:r w:rsidR="005B518D">
        <w:rPr>
          <w:rFonts w:cs="Caecilia-Roman"/>
          <w:sz w:val="24"/>
          <w:szCs w:val="24"/>
        </w:rPr>
        <w:t>which</w:t>
      </w:r>
      <w:r w:rsidRPr="00CB3FF4">
        <w:rPr>
          <w:rFonts w:cs="Caecilia-Roman"/>
          <w:sz w:val="24"/>
          <w:szCs w:val="24"/>
        </w:rPr>
        <w:t xml:space="preserve"> claimed </w:t>
      </w:r>
      <w:r w:rsidR="005B518D">
        <w:rPr>
          <w:rFonts w:cs="Caecilia-Roman"/>
          <w:sz w:val="24"/>
          <w:szCs w:val="24"/>
        </w:rPr>
        <w:t xml:space="preserve">that </w:t>
      </w:r>
      <w:r w:rsidRPr="00CB3FF4">
        <w:rPr>
          <w:rFonts w:cs="Caecilia-Roman"/>
          <w:sz w:val="24"/>
          <w:szCs w:val="24"/>
        </w:rPr>
        <w:t>many workplace adjustment schemes were too narrow and should also</w:t>
      </w:r>
      <w:r w:rsidRPr="00CB3FF4">
        <w:rPr>
          <w:rFonts w:cs="Caecilia-Roman"/>
          <w:color w:val="000000"/>
          <w:sz w:val="24"/>
          <w:szCs w:val="24"/>
        </w:rPr>
        <w:t xml:space="preserve"> include training before and after employment, on the job support, and awareness raising for managers and co-workers. Although </w:t>
      </w:r>
      <w:r w:rsidR="007F1DE0" w:rsidRPr="00CB3FF4">
        <w:rPr>
          <w:rFonts w:cs="Caecilia-Roman"/>
          <w:color w:val="000000"/>
          <w:sz w:val="24"/>
          <w:szCs w:val="24"/>
        </w:rPr>
        <w:t xml:space="preserve">reportedly </w:t>
      </w:r>
      <w:r w:rsidRPr="00CB3FF4">
        <w:rPr>
          <w:rFonts w:cs="Caecilia-Roman"/>
          <w:color w:val="000000"/>
          <w:sz w:val="24"/>
          <w:szCs w:val="24"/>
        </w:rPr>
        <w:t>not well evaluated</w:t>
      </w:r>
      <w:r w:rsidR="009E5541" w:rsidRPr="00CB3FF4">
        <w:rPr>
          <w:rFonts w:cs="Caecilia-Roman"/>
          <w:color w:val="000000"/>
          <w:sz w:val="24"/>
          <w:szCs w:val="24"/>
        </w:rPr>
        <w:t xml:space="preserve"> </w:t>
      </w:r>
      <w:r w:rsidRPr="00CB3FF4">
        <w:rPr>
          <w:rFonts w:cs="Caecilia-Roman"/>
          <w:color w:val="000000"/>
          <w:sz w:val="24"/>
          <w:szCs w:val="24"/>
        </w:rPr>
        <w:t>(OECD, 2010), wage su</w:t>
      </w:r>
      <w:r w:rsidR="009E5541" w:rsidRPr="00CB3FF4">
        <w:rPr>
          <w:rFonts w:cs="Caecilia-Roman"/>
          <w:color w:val="000000"/>
          <w:sz w:val="24"/>
          <w:szCs w:val="24"/>
        </w:rPr>
        <w:t xml:space="preserve">bsidies that are well targeted </w:t>
      </w:r>
      <w:r w:rsidRPr="00CB3FF4">
        <w:rPr>
          <w:rFonts w:cs="Caecilia-Roman"/>
          <w:color w:val="000000"/>
          <w:sz w:val="24"/>
          <w:szCs w:val="24"/>
        </w:rPr>
        <w:t xml:space="preserve">and flexible to match </w:t>
      </w:r>
      <w:r w:rsidR="00F12DD1">
        <w:rPr>
          <w:rFonts w:cs="Caecilia-Roman"/>
          <w:color w:val="000000"/>
          <w:sz w:val="24"/>
          <w:szCs w:val="24"/>
        </w:rPr>
        <w:t>the</w:t>
      </w:r>
      <w:r w:rsidRPr="00CB3FF4">
        <w:rPr>
          <w:rFonts w:cs="Caecilia-Roman"/>
          <w:color w:val="000000"/>
          <w:sz w:val="24"/>
          <w:szCs w:val="24"/>
        </w:rPr>
        <w:t xml:space="preserve"> variations in productivity appear to be most effective. Examples cited in Luxemburg, Finland, and </w:t>
      </w:r>
      <w:r w:rsidR="00DA5FAD" w:rsidRPr="00CB3FF4">
        <w:rPr>
          <w:rFonts w:cs="Caecilia-Roman"/>
          <w:sz w:val="24"/>
          <w:szCs w:val="24"/>
        </w:rPr>
        <w:t>Sweden have</w:t>
      </w:r>
      <w:r w:rsidRPr="00CB3FF4">
        <w:rPr>
          <w:rFonts w:cs="Caecilia-Roman"/>
          <w:sz w:val="24"/>
          <w:szCs w:val="24"/>
        </w:rPr>
        <w:t xml:space="preserve"> subsidies available for a new recru</w:t>
      </w:r>
      <w:r w:rsidR="00F12DD1">
        <w:rPr>
          <w:rFonts w:cs="Caecilia-Roman"/>
          <w:sz w:val="24"/>
          <w:szCs w:val="24"/>
        </w:rPr>
        <w:t>it for</w:t>
      </w:r>
      <w:r w:rsidR="007F1DE0" w:rsidRPr="00CB3FF4">
        <w:rPr>
          <w:rFonts w:cs="Caecilia-Roman"/>
          <w:sz w:val="24"/>
          <w:szCs w:val="24"/>
        </w:rPr>
        <w:t xml:space="preserve"> up to </w:t>
      </w:r>
      <w:r w:rsidR="00F21088" w:rsidRPr="00CB3FF4">
        <w:rPr>
          <w:rFonts w:cs="Caecilia-Roman"/>
          <w:sz w:val="24"/>
          <w:szCs w:val="24"/>
        </w:rPr>
        <w:t>two to four</w:t>
      </w:r>
      <w:r w:rsidR="007F1DE0" w:rsidRPr="00CB3FF4">
        <w:rPr>
          <w:rFonts w:cs="Caecilia-Roman"/>
          <w:sz w:val="24"/>
          <w:szCs w:val="24"/>
        </w:rPr>
        <w:t xml:space="preserve"> years.</w:t>
      </w:r>
    </w:p>
    <w:p w14:paraId="156168DB" w14:textId="5FD7FF68" w:rsidR="006F2BD2" w:rsidRPr="00CB3FF4" w:rsidRDefault="00C725D1" w:rsidP="003D3FC4">
      <w:pPr>
        <w:spacing w:line="480" w:lineRule="auto"/>
        <w:rPr>
          <w:rFonts w:cs="Caecilia-Roman"/>
          <w:color w:val="000000"/>
          <w:sz w:val="24"/>
          <w:szCs w:val="24"/>
        </w:rPr>
      </w:pPr>
      <w:r w:rsidRPr="00CB3FF4">
        <w:rPr>
          <w:rFonts w:cs="Caecilia-Roman"/>
          <w:color w:val="000000"/>
          <w:sz w:val="24"/>
          <w:szCs w:val="24"/>
        </w:rPr>
        <w:t xml:space="preserve">Two main issues </w:t>
      </w:r>
      <w:r w:rsidR="00F12DD1" w:rsidRPr="00CB3FF4">
        <w:rPr>
          <w:rFonts w:cs="Caecilia-Roman"/>
          <w:color w:val="000000"/>
          <w:sz w:val="24"/>
          <w:szCs w:val="24"/>
        </w:rPr>
        <w:t xml:space="preserve">of concern </w:t>
      </w:r>
      <w:r w:rsidRPr="00CB3FF4">
        <w:rPr>
          <w:rFonts w:cs="Caecilia-Roman"/>
          <w:color w:val="000000"/>
          <w:sz w:val="24"/>
          <w:szCs w:val="24"/>
        </w:rPr>
        <w:t xml:space="preserve">were highlighted </w:t>
      </w:r>
      <w:r w:rsidR="00F12DD1">
        <w:rPr>
          <w:rFonts w:cs="Caecilia-Roman"/>
          <w:color w:val="000000"/>
          <w:sz w:val="24"/>
          <w:szCs w:val="24"/>
        </w:rPr>
        <w:t>in the low take-up of labo</w:t>
      </w:r>
      <w:r w:rsidR="00F12DD1" w:rsidRPr="00CB3FF4">
        <w:rPr>
          <w:rFonts w:cs="Caecilia-Roman"/>
          <w:color w:val="000000"/>
          <w:sz w:val="24"/>
          <w:szCs w:val="24"/>
        </w:rPr>
        <w:t>ur</w:t>
      </w:r>
      <w:r w:rsidRPr="00CB3FF4">
        <w:rPr>
          <w:rFonts w:cs="Caecilia-Roman"/>
          <w:color w:val="000000"/>
          <w:sz w:val="24"/>
          <w:szCs w:val="24"/>
        </w:rPr>
        <w:t xml:space="preserve"> market incentives to employ people with disability</w:t>
      </w:r>
      <w:r w:rsidR="00F951D0">
        <w:rPr>
          <w:rFonts w:cs="Caecilia-Roman"/>
          <w:color w:val="000000"/>
          <w:sz w:val="24"/>
          <w:szCs w:val="24"/>
        </w:rPr>
        <w:t>: a</w:t>
      </w:r>
      <w:r w:rsidRPr="00CB3FF4">
        <w:rPr>
          <w:rFonts w:cs="Caecilia-Roman"/>
          <w:color w:val="000000"/>
          <w:sz w:val="24"/>
          <w:szCs w:val="24"/>
        </w:rPr>
        <w:t xml:space="preserve"> lack of awareness of the schemes, and</w:t>
      </w:r>
      <w:r w:rsidR="009433AD" w:rsidRPr="00CB3FF4">
        <w:rPr>
          <w:rFonts w:cs="Caecilia-Roman"/>
          <w:color w:val="000000"/>
          <w:sz w:val="24"/>
          <w:szCs w:val="24"/>
        </w:rPr>
        <w:t xml:space="preserve"> </w:t>
      </w:r>
      <w:r w:rsidR="00F21088" w:rsidRPr="00CB3FF4">
        <w:rPr>
          <w:rFonts w:cs="Caecilia-Roman"/>
          <w:color w:val="000000"/>
          <w:sz w:val="24"/>
          <w:szCs w:val="24"/>
        </w:rPr>
        <w:lastRenderedPageBreak/>
        <w:t xml:space="preserve">often </w:t>
      </w:r>
      <w:r w:rsidRPr="00CB3FF4">
        <w:rPr>
          <w:rFonts w:cs="Caecilia-Roman"/>
          <w:color w:val="000000"/>
          <w:sz w:val="24"/>
          <w:szCs w:val="24"/>
        </w:rPr>
        <w:t>onerous procedures to apply for support (OECD, 2010). Initiatives developed to address this include</w:t>
      </w:r>
      <w:r w:rsidR="00F12DD1">
        <w:rPr>
          <w:rFonts w:cs="Caecilia-Roman"/>
          <w:color w:val="000000"/>
          <w:sz w:val="24"/>
          <w:szCs w:val="24"/>
        </w:rPr>
        <w:t>d</w:t>
      </w:r>
      <w:r w:rsidRPr="00CB3FF4">
        <w:rPr>
          <w:rFonts w:cs="Caecilia-Roman"/>
          <w:color w:val="000000"/>
          <w:sz w:val="24"/>
          <w:szCs w:val="24"/>
        </w:rPr>
        <w:t xml:space="preserve"> personal contact officers in local workplace centres in Norway</w:t>
      </w:r>
      <w:r w:rsidR="0085060D">
        <w:rPr>
          <w:rFonts w:cs="Caecilia-Roman"/>
          <w:color w:val="000000"/>
          <w:sz w:val="24"/>
          <w:szCs w:val="24"/>
        </w:rPr>
        <w:t>,</w:t>
      </w:r>
      <w:r w:rsidRPr="00CB3FF4">
        <w:rPr>
          <w:rFonts w:cs="Caecilia-Roman"/>
          <w:color w:val="000000"/>
          <w:sz w:val="24"/>
          <w:szCs w:val="24"/>
        </w:rPr>
        <w:t xml:space="preserve"> where employ</w:t>
      </w:r>
      <w:r w:rsidR="00EF47F1" w:rsidRPr="00CB3FF4">
        <w:rPr>
          <w:rFonts w:cs="Caecilia-Roman"/>
          <w:color w:val="000000"/>
          <w:sz w:val="24"/>
          <w:szCs w:val="24"/>
        </w:rPr>
        <w:t xml:space="preserve">ers can get </w:t>
      </w:r>
      <w:r w:rsidR="0072581C" w:rsidRPr="00CB3FF4">
        <w:rPr>
          <w:rFonts w:cs="Caecilia-Roman"/>
          <w:color w:val="000000"/>
          <w:sz w:val="24"/>
          <w:szCs w:val="24"/>
        </w:rPr>
        <w:t>di</w:t>
      </w:r>
      <w:r w:rsidR="006F2BD2" w:rsidRPr="00CB3FF4">
        <w:rPr>
          <w:rFonts w:cs="Caecilia-Roman"/>
          <w:color w:val="000000"/>
          <w:sz w:val="24"/>
          <w:szCs w:val="24"/>
        </w:rPr>
        <w:t>rect and individualis</w:t>
      </w:r>
      <w:r w:rsidR="0072581C" w:rsidRPr="00CB3FF4">
        <w:rPr>
          <w:rFonts w:cs="Caecilia-Roman"/>
          <w:color w:val="000000"/>
          <w:sz w:val="24"/>
          <w:szCs w:val="24"/>
        </w:rPr>
        <w:t xml:space="preserve">ed </w:t>
      </w:r>
      <w:r w:rsidR="00EF47F1" w:rsidRPr="00CB3FF4">
        <w:rPr>
          <w:rFonts w:cs="Caecilia-Roman"/>
          <w:color w:val="000000"/>
          <w:sz w:val="24"/>
          <w:szCs w:val="24"/>
        </w:rPr>
        <w:t xml:space="preserve">advice and support </w:t>
      </w:r>
      <w:r w:rsidRPr="00CB3FF4">
        <w:rPr>
          <w:rFonts w:cs="Caecilia-Roman"/>
          <w:color w:val="000000"/>
          <w:sz w:val="24"/>
          <w:szCs w:val="24"/>
        </w:rPr>
        <w:t>around disability employment issues. In the Netherlands, 30 new service institutions were established for employers to reduce cumbersome administ</w:t>
      </w:r>
      <w:r w:rsidR="0072581C" w:rsidRPr="00CB3FF4">
        <w:rPr>
          <w:rFonts w:cs="Caecilia-Roman"/>
          <w:color w:val="000000"/>
          <w:sz w:val="24"/>
          <w:szCs w:val="24"/>
        </w:rPr>
        <w:t>rative procedures (OECD, 2010).</w:t>
      </w:r>
    </w:p>
    <w:p w14:paraId="2168D6AE" w14:textId="38C4F9D5" w:rsidR="0066458D" w:rsidRPr="00384417" w:rsidRDefault="0066458D" w:rsidP="003D3FC4">
      <w:pPr>
        <w:spacing w:line="480" w:lineRule="auto"/>
        <w:rPr>
          <w:sz w:val="24"/>
          <w:szCs w:val="24"/>
        </w:rPr>
      </w:pPr>
      <w:r w:rsidRPr="00384417">
        <w:rPr>
          <w:rFonts w:cs="Caecilia-Roman"/>
          <w:color w:val="000000"/>
          <w:sz w:val="24"/>
          <w:szCs w:val="24"/>
        </w:rPr>
        <w:t xml:space="preserve">A more recent </w:t>
      </w:r>
      <w:r w:rsidRPr="00384417">
        <w:rPr>
          <w:sz w:val="24"/>
          <w:szCs w:val="24"/>
        </w:rPr>
        <w:t xml:space="preserve">Norwegian pilot program </w:t>
      </w:r>
      <w:r w:rsidR="0085060D" w:rsidRPr="00384417">
        <w:rPr>
          <w:sz w:val="24"/>
          <w:szCs w:val="24"/>
        </w:rPr>
        <w:t>appointed ‘</w:t>
      </w:r>
      <w:r w:rsidRPr="00384417">
        <w:rPr>
          <w:sz w:val="24"/>
          <w:szCs w:val="24"/>
        </w:rPr>
        <w:t xml:space="preserve">Employer Guides’ to assist employers retain and become more inclusive of people with mental health challenges </w:t>
      </w:r>
      <w:r w:rsidRPr="00784E2A">
        <w:rPr>
          <w:sz w:val="24"/>
          <w:szCs w:val="24"/>
        </w:rPr>
        <w:t>(</w:t>
      </w:r>
      <w:proofErr w:type="spellStart"/>
      <w:r w:rsidRPr="00784E2A">
        <w:rPr>
          <w:sz w:val="24"/>
          <w:szCs w:val="24"/>
        </w:rPr>
        <w:t>S</w:t>
      </w:r>
      <w:r w:rsidR="00784E2A" w:rsidRPr="00784E2A">
        <w:rPr>
          <w:sz w:val="24"/>
          <w:szCs w:val="24"/>
        </w:rPr>
        <w:t>c</w:t>
      </w:r>
      <w:r w:rsidRPr="00784E2A">
        <w:rPr>
          <w:sz w:val="24"/>
          <w:szCs w:val="24"/>
        </w:rPr>
        <w:t>hafft</w:t>
      </w:r>
      <w:proofErr w:type="spellEnd"/>
      <w:r w:rsidRPr="00784E2A">
        <w:rPr>
          <w:sz w:val="24"/>
          <w:szCs w:val="24"/>
        </w:rPr>
        <w:t>, 2014</w:t>
      </w:r>
      <w:r w:rsidRPr="00384417">
        <w:rPr>
          <w:sz w:val="24"/>
          <w:szCs w:val="24"/>
        </w:rPr>
        <w:t xml:space="preserve">). Through building a relationship with the employer rather than traditional supported employment interventions that focus on supporting the employee, an evaluation of the employer guide pilot found that 80% of the approximately 150 employers surveyed reported that they had improved their ability to employ people with mental health challenges, and their ability to deal with employees experiencing mental health problems. </w:t>
      </w:r>
      <w:proofErr w:type="spellStart"/>
      <w:r w:rsidRPr="00784E2A">
        <w:rPr>
          <w:sz w:val="24"/>
          <w:szCs w:val="24"/>
        </w:rPr>
        <w:t>S</w:t>
      </w:r>
      <w:r w:rsidR="00784E2A" w:rsidRPr="00784E2A">
        <w:rPr>
          <w:sz w:val="24"/>
          <w:szCs w:val="24"/>
        </w:rPr>
        <w:t>c</w:t>
      </w:r>
      <w:r w:rsidR="0085060D">
        <w:rPr>
          <w:sz w:val="24"/>
          <w:szCs w:val="24"/>
        </w:rPr>
        <w:t>hafft</w:t>
      </w:r>
      <w:proofErr w:type="spellEnd"/>
      <w:r w:rsidR="0085060D">
        <w:rPr>
          <w:sz w:val="24"/>
          <w:szCs w:val="24"/>
        </w:rPr>
        <w:t xml:space="preserve"> (2014,</w:t>
      </w:r>
      <w:r w:rsidRPr="00784E2A">
        <w:rPr>
          <w:sz w:val="24"/>
          <w:szCs w:val="24"/>
        </w:rPr>
        <w:t xml:space="preserve"> p</w:t>
      </w:r>
      <w:r w:rsidRPr="00384417">
        <w:rPr>
          <w:sz w:val="24"/>
          <w:szCs w:val="24"/>
        </w:rPr>
        <w:t>.4) reported that</w:t>
      </w:r>
      <w:r w:rsidR="00F951D0" w:rsidRPr="00384417">
        <w:rPr>
          <w:sz w:val="24"/>
          <w:szCs w:val="24"/>
        </w:rPr>
        <w:t xml:space="preserve"> ‘</w:t>
      </w:r>
      <w:r w:rsidR="00F507D7">
        <w:rPr>
          <w:sz w:val="24"/>
          <w:szCs w:val="24"/>
        </w:rPr>
        <w:t>e</w:t>
      </w:r>
      <w:r w:rsidRPr="00384417">
        <w:rPr>
          <w:sz w:val="24"/>
          <w:szCs w:val="24"/>
        </w:rPr>
        <w:t>mployer guides have moved the focus of attention from diagnoses and illness towards a specific methodolo</w:t>
      </w:r>
      <w:r w:rsidR="002756AC">
        <w:rPr>
          <w:sz w:val="24"/>
          <w:szCs w:val="24"/>
        </w:rPr>
        <w:t>gy of guidance and empowerment —</w:t>
      </w:r>
      <w:r w:rsidRPr="00384417">
        <w:rPr>
          <w:sz w:val="24"/>
          <w:szCs w:val="24"/>
        </w:rPr>
        <w:t xml:space="preserve"> help to </w:t>
      </w:r>
      <w:r w:rsidR="00C253A2" w:rsidRPr="00384417">
        <w:rPr>
          <w:sz w:val="24"/>
          <w:szCs w:val="24"/>
        </w:rPr>
        <w:t>self-help</w:t>
      </w:r>
      <w:r w:rsidRPr="00384417">
        <w:rPr>
          <w:sz w:val="24"/>
          <w:szCs w:val="24"/>
        </w:rPr>
        <w:t>’.</w:t>
      </w:r>
    </w:p>
    <w:p w14:paraId="3ACC5CBD" w14:textId="1F2DB390" w:rsidR="00695805" w:rsidRPr="00384417" w:rsidRDefault="00695805" w:rsidP="003D3FC4">
      <w:pPr>
        <w:spacing w:line="480" w:lineRule="auto"/>
        <w:rPr>
          <w:sz w:val="24"/>
          <w:szCs w:val="24"/>
        </w:rPr>
      </w:pPr>
      <w:r w:rsidRPr="00384417">
        <w:rPr>
          <w:sz w:val="24"/>
          <w:szCs w:val="24"/>
        </w:rPr>
        <w:t>In a similar study in Sweden</w:t>
      </w:r>
      <w:r w:rsidR="00E04424" w:rsidRPr="00384417">
        <w:rPr>
          <w:sz w:val="24"/>
          <w:szCs w:val="24"/>
        </w:rPr>
        <w:t xml:space="preserve"> involving </w:t>
      </w:r>
      <w:r w:rsidR="00B07FAA" w:rsidRPr="00384417">
        <w:rPr>
          <w:sz w:val="24"/>
          <w:szCs w:val="24"/>
        </w:rPr>
        <w:t>20</w:t>
      </w:r>
      <w:r w:rsidR="005A6940" w:rsidRPr="00384417">
        <w:rPr>
          <w:sz w:val="24"/>
          <w:szCs w:val="24"/>
        </w:rPr>
        <w:t xml:space="preserve"> organis</w:t>
      </w:r>
      <w:r w:rsidR="00384417">
        <w:rPr>
          <w:sz w:val="24"/>
          <w:szCs w:val="24"/>
        </w:rPr>
        <w:t xml:space="preserve">ations </w:t>
      </w:r>
      <w:r w:rsidR="00C253A2">
        <w:rPr>
          <w:sz w:val="24"/>
          <w:szCs w:val="24"/>
        </w:rPr>
        <w:t>with</w:t>
      </w:r>
      <w:r w:rsidR="00B07FAA" w:rsidRPr="00384417">
        <w:rPr>
          <w:sz w:val="24"/>
          <w:szCs w:val="24"/>
        </w:rPr>
        <w:t xml:space="preserve"> experience</w:t>
      </w:r>
      <w:r w:rsidR="0085060D">
        <w:rPr>
          <w:sz w:val="24"/>
          <w:szCs w:val="24"/>
        </w:rPr>
        <w:t xml:space="preserve"> in</w:t>
      </w:r>
      <w:r w:rsidR="00B07FAA" w:rsidRPr="00384417">
        <w:rPr>
          <w:sz w:val="24"/>
          <w:szCs w:val="24"/>
        </w:rPr>
        <w:t xml:space="preserve"> employing people with disability</w:t>
      </w:r>
      <w:r w:rsidR="00E04424" w:rsidRPr="00384417">
        <w:rPr>
          <w:sz w:val="24"/>
          <w:szCs w:val="24"/>
        </w:rPr>
        <w:t xml:space="preserve">, </w:t>
      </w:r>
      <w:proofErr w:type="spellStart"/>
      <w:r w:rsidR="00E04424" w:rsidRPr="00486D29">
        <w:rPr>
          <w:sz w:val="24"/>
          <w:szCs w:val="24"/>
        </w:rPr>
        <w:t>Gustafsson</w:t>
      </w:r>
      <w:proofErr w:type="spellEnd"/>
      <w:r w:rsidR="00486D29" w:rsidRPr="00486D29">
        <w:rPr>
          <w:sz w:val="24"/>
          <w:szCs w:val="24"/>
        </w:rPr>
        <w:t xml:space="preserve">, </w:t>
      </w:r>
      <w:r w:rsidR="00E04424" w:rsidRPr="00486D29">
        <w:rPr>
          <w:sz w:val="24"/>
          <w:szCs w:val="24"/>
        </w:rPr>
        <w:t>Peralta,</w:t>
      </w:r>
      <w:r w:rsidR="00E04424" w:rsidRPr="00384417">
        <w:rPr>
          <w:sz w:val="24"/>
          <w:szCs w:val="24"/>
        </w:rPr>
        <w:t xml:space="preserve"> </w:t>
      </w:r>
      <w:r w:rsidR="00E25624">
        <w:rPr>
          <w:sz w:val="24"/>
          <w:szCs w:val="24"/>
        </w:rPr>
        <w:t xml:space="preserve">and </w:t>
      </w:r>
      <w:proofErr w:type="spellStart"/>
      <w:r w:rsidR="00E04424" w:rsidRPr="00384417">
        <w:rPr>
          <w:sz w:val="24"/>
          <w:szCs w:val="24"/>
        </w:rPr>
        <w:t>Danermark</w:t>
      </w:r>
      <w:proofErr w:type="spellEnd"/>
      <w:r w:rsidR="00384417">
        <w:rPr>
          <w:sz w:val="24"/>
          <w:szCs w:val="24"/>
        </w:rPr>
        <w:t xml:space="preserve"> </w:t>
      </w:r>
      <w:r w:rsidR="00E04424" w:rsidRPr="00384417">
        <w:rPr>
          <w:sz w:val="24"/>
          <w:szCs w:val="24"/>
        </w:rPr>
        <w:t>(</w:t>
      </w:r>
      <w:r w:rsidR="002A7053" w:rsidRPr="00384417">
        <w:rPr>
          <w:sz w:val="24"/>
          <w:szCs w:val="24"/>
        </w:rPr>
        <w:t>2013</w:t>
      </w:r>
      <w:r w:rsidR="0085060D">
        <w:rPr>
          <w:sz w:val="24"/>
          <w:szCs w:val="24"/>
        </w:rPr>
        <w:t>,</w:t>
      </w:r>
      <w:r w:rsidR="002A7053" w:rsidRPr="00384417">
        <w:rPr>
          <w:sz w:val="24"/>
          <w:szCs w:val="24"/>
        </w:rPr>
        <w:t xml:space="preserve"> p.4) found that: </w:t>
      </w:r>
      <w:r w:rsidR="00926D39" w:rsidRPr="00384417">
        <w:rPr>
          <w:sz w:val="24"/>
          <w:szCs w:val="24"/>
        </w:rPr>
        <w:t>‘this</w:t>
      </w:r>
      <w:r w:rsidR="00926D39" w:rsidRPr="00384417">
        <w:rPr>
          <w:spacing w:val="-11"/>
          <w:sz w:val="24"/>
          <w:szCs w:val="24"/>
        </w:rPr>
        <w:t xml:space="preserve"> </w:t>
      </w:r>
      <w:r w:rsidR="00926D39" w:rsidRPr="00384417">
        <w:rPr>
          <w:sz w:val="24"/>
          <w:szCs w:val="24"/>
        </w:rPr>
        <w:t>research</w:t>
      </w:r>
      <w:r w:rsidR="00926D39" w:rsidRPr="00384417">
        <w:rPr>
          <w:spacing w:val="-11"/>
          <w:sz w:val="24"/>
          <w:szCs w:val="24"/>
        </w:rPr>
        <w:t xml:space="preserve"> </w:t>
      </w:r>
      <w:r w:rsidR="00926D39" w:rsidRPr="00384417">
        <w:rPr>
          <w:sz w:val="24"/>
          <w:szCs w:val="24"/>
        </w:rPr>
        <w:t>underscores</w:t>
      </w:r>
      <w:r w:rsidR="00926D39" w:rsidRPr="00384417">
        <w:rPr>
          <w:spacing w:val="-11"/>
          <w:sz w:val="24"/>
          <w:szCs w:val="24"/>
        </w:rPr>
        <w:t xml:space="preserve"> </w:t>
      </w:r>
      <w:r w:rsidR="00926D39" w:rsidRPr="00384417">
        <w:rPr>
          <w:sz w:val="24"/>
          <w:szCs w:val="24"/>
        </w:rPr>
        <w:t>the</w:t>
      </w:r>
      <w:r w:rsidR="00926D39" w:rsidRPr="00384417">
        <w:rPr>
          <w:spacing w:val="-11"/>
          <w:sz w:val="24"/>
          <w:szCs w:val="24"/>
        </w:rPr>
        <w:t xml:space="preserve"> </w:t>
      </w:r>
      <w:r w:rsidR="00926D39" w:rsidRPr="00384417">
        <w:rPr>
          <w:sz w:val="24"/>
          <w:szCs w:val="24"/>
        </w:rPr>
        <w:t>importance</w:t>
      </w:r>
      <w:r w:rsidR="00926D39" w:rsidRPr="00384417">
        <w:rPr>
          <w:spacing w:val="-10"/>
          <w:sz w:val="24"/>
          <w:szCs w:val="24"/>
        </w:rPr>
        <w:t xml:space="preserve"> </w:t>
      </w:r>
      <w:r w:rsidR="00926D39" w:rsidRPr="00384417">
        <w:rPr>
          <w:sz w:val="24"/>
          <w:szCs w:val="24"/>
        </w:rPr>
        <w:t>of</w:t>
      </w:r>
      <w:r w:rsidR="00926D39" w:rsidRPr="00384417">
        <w:rPr>
          <w:spacing w:val="-11"/>
          <w:sz w:val="24"/>
          <w:szCs w:val="24"/>
        </w:rPr>
        <w:t xml:space="preserve"> </w:t>
      </w:r>
      <w:r w:rsidR="00926D39" w:rsidRPr="00384417">
        <w:rPr>
          <w:sz w:val="24"/>
          <w:szCs w:val="24"/>
        </w:rPr>
        <w:t>considering</w:t>
      </w:r>
      <w:r w:rsidR="00926D39" w:rsidRPr="00384417">
        <w:rPr>
          <w:spacing w:val="-18"/>
          <w:sz w:val="24"/>
          <w:szCs w:val="24"/>
        </w:rPr>
        <w:t xml:space="preserve"> </w:t>
      </w:r>
      <w:r w:rsidR="00926D39" w:rsidRPr="00384417">
        <w:rPr>
          <w:sz w:val="24"/>
          <w:szCs w:val="24"/>
        </w:rPr>
        <w:t>the</w:t>
      </w:r>
      <w:r w:rsidR="00926D39" w:rsidRPr="00384417">
        <w:rPr>
          <w:spacing w:val="-18"/>
          <w:sz w:val="24"/>
          <w:szCs w:val="24"/>
        </w:rPr>
        <w:t xml:space="preserve"> </w:t>
      </w:r>
      <w:r w:rsidR="00926D39" w:rsidRPr="00384417">
        <w:rPr>
          <w:spacing w:val="-2"/>
          <w:sz w:val="24"/>
          <w:szCs w:val="24"/>
        </w:rPr>
        <w:t>employer’s</w:t>
      </w:r>
      <w:r w:rsidR="00926D39" w:rsidRPr="00384417">
        <w:rPr>
          <w:spacing w:val="-18"/>
          <w:sz w:val="24"/>
          <w:szCs w:val="24"/>
        </w:rPr>
        <w:t xml:space="preserve"> </w:t>
      </w:r>
      <w:r w:rsidR="00926D39" w:rsidRPr="00384417">
        <w:rPr>
          <w:spacing w:val="-1"/>
          <w:sz w:val="24"/>
          <w:szCs w:val="24"/>
        </w:rPr>
        <w:t>perspective,</w:t>
      </w:r>
      <w:r w:rsidR="00926D39" w:rsidRPr="00384417">
        <w:rPr>
          <w:spacing w:val="-18"/>
          <w:sz w:val="24"/>
          <w:szCs w:val="24"/>
        </w:rPr>
        <w:t xml:space="preserve"> </w:t>
      </w:r>
      <w:r w:rsidR="00926D39" w:rsidRPr="00384417">
        <w:rPr>
          <w:spacing w:val="-1"/>
          <w:sz w:val="24"/>
          <w:szCs w:val="24"/>
        </w:rPr>
        <w:t>every-day</w:t>
      </w:r>
      <w:r w:rsidR="00926D39" w:rsidRPr="00384417">
        <w:rPr>
          <w:spacing w:val="-18"/>
          <w:sz w:val="24"/>
          <w:szCs w:val="24"/>
        </w:rPr>
        <w:t xml:space="preserve"> </w:t>
      </w:r>
      <w:r w:rsidR="00926D39" w:rsidRPr="00384417">
        <w:rPr>
          <w:spacing w:val="-2"/>
          <w:sz w:val="24"/>
          <w:szCs w:val="24"/>
        </w:rPr>
        <w:t>reality,</w:t>
      </w:r>
      <w:r w:rsidR="00926D39" w:rsidRPr="00384417">
        <w:rPr>
          <w:spacing w:val="-17"/>
          <w:sz w:val="24"/>
          <w:szCs w:val="24"/>
        </w:rPr>
        <w:t xml:space="preserve"> </w:t>
      </w:r>
      <w:r w:rsidR="00926D39" w:rsidRPr="00384417">
        <w:rPr>
          <w:sz w:val="24"/>
          <w:szCs w:val="24"/>
        </w:rPr>
        <w:t>and</w:t>
      </w:r>
      <w:r w:rsidR="00926D39" w:rsidRPr="00384417">
        <w:rPr>
          <w:spacing w:val="31"/>
          <w:w w:val="99"/>
          <w:sz w:val="24"/>
          <w:szCs w:val="24"/>
        </w:rPr>
        <w:t xml:space="preserve"> </w:t>
      </w:r>
      <w:r w:rsidR="00926D39" w:rsidRPr="00384417">
        <w:rPr>
          <w:sz w:val="24"/>
          <w:szCs w:val="24"/>
        </w:rPr>
        <w:t>needs</w:t>
      </w:r>
      <w:r w:rsidR="00926D39" w:rsidRPr="00384417">
        <w:rPr>
          <w:spacing w:val="-7"/>
          <w:sz w:val="24"/>
          <w:szCs w:val="24"/>
        </w:rPr>
        <w:t xml:space="preserve"> </w:t>
      </w:r>
      <w:r w:rsidR="00926D39" w:rsidRPr="00384417">
        <w:rPr>
          <w:sz w:val="24"/>
          <w:szCs w:val="24"/>
        </w:rPr>
        <w:t>when</w:t>
      </w:r>
      <w:r w:rsidR="00926D39" w:rsidRPr="00384417">
        <w:rPr>
          <w:spacing w:val="-6"/>
          <w:sz w:val="24"/>
          <w:szCs w:val="24"/>
        </w:rPr>
        <w:t xml:space="preserve"> </w:t>
      </w:r>
      <w:r w:rsidR="00926D39" w:rsidRPr="00384417">
        <w:rPr>
          <w:sz w:val="24"/>
          <w:szCs w:val="24"/>
        </w:rPr>
        <w:t>designing</w:t>
      </w:r>
      <w:r w:rsidR="00926D39" w:rsidRPr="00384417">
        <w:rPr>
          <w:spacing w:val="-6"/>
          <w:sz w:val="24"/>
          <w:szCs w:val="24"/>
        </w:rPr>
        <w:t xml:space="preserve"> </w:t>
      </w:r>
      <w:r w:rsidR="00926D39" w:rsidRPr="00384417">
        <w:rPr>
          <w:spacing w:val="-1"/>
          <w:sz w:val="24"/>
          <w:szCs w:val="24"/>
        </w:rPr>
        <w:t>work</w:t>
      </w:r>
      <w:r w:rsidR="00926D39" w:rsidRPr="00384417">
        <w:rPr>
          <w:spacing w:val="-7"/>
          <w:sz w:val="24"/>
          <w:szCs w:val="24"/>
        </w:rPr>
        <w:t xml:space="preserve"> </w:t>
      </w:r>
      <w:r w:rsidR="00926D39" w:rsidRPr="00384417">
        <w:rPr>
          <w:sz w:val="24"/>
          <w:szCs w:val="24"/>
        </w:rPr>
        <w:t>support</w:t>
      </w:r>
      <w:r w:rsidR="00926D39" w:rsidRPr="00384417">
        <w:rPr>
          <w:spacing w:val="-6"/>
          <w:sz w:val="24"/>
          <w:szCs w:val="24"/>
        </w:rPr>
        <w:t xml:space="preserve"> </w:t>
      </w:r>
      <w:r w:rsidR="00926D39" w:rsidRPr="00384417">
        <w:rPr>
          <w:sz w:val="24"/>
          <w:szCs w:val="24"/>
        </w:rPr>
        <w:t>measures</w:t>
      </w:r>
      <w:r w:rsidR="00926D39" w:rsidRPr="00384417">
        <w:rPr>
          <w:spacing w:val="-6"/>
          <w:sz w:val="24"/>
          <w:szCs w:val="24"/>
        </w:rPr>
        <w:t xml:space="preserve"> </w:t>
      </w:r>
      <w:r w:rsidR="00926D39" w:rsidRPr="00384417">
        <w:rPr>
          <w:sz w:val="24"/>
          <w:szCs w:val="24"/>
        </w:rPr>
        <w:t>for</w:t>
      </w:r>
      <w:r w:rsidR="00926D39" w:rsidRPr="00384417">
        <w:rPr>
          <w:spacing w:val="-6"/>
          <w:sz w:val="24"/>
          <w:szCs w:val="24"/>
        </w:rPr>
        <w:t xml:space="preserve"> </w:t>
      </w:r>
      <w:r w:rsidR="00926D39" w:rsidRPr="00384417">
        <w:rPr>
          <w:sz w:val="24"/>
          <w:szCs w:val="24"/>
        </w:rPr>
        <w:t>people</w:t>
      </w:r>
      <w:r w:rsidR="00926D39" w:rsidRPr="00384417">
        <w:rPr>
          <w:spacing w:val="-2"/>
          <w:sz w:val="24"/>
          <w:szCs w:val="24"/>
        </w:rPr>
        <w:t xml:space="preserve"> </w:t>
      </w:r>
      <w:r w:rsidR="00926D39" w:rsidRPr="00384417">
        <w:rPr>
          <w:sz w:val="24"/>
          <w:szCs w:val="24"/>
        </w:rPr>
        <w:t>with</w:t>
      </w:r>
      <w:r w:rsidR="00926D39" w:rsidRPr="00384417">
        <w:rPr>
          <w:spacing w:val="-2"/>
          <w:sz w:val="24"/>
          <w:szCs w:val="24"/>
        </w:rPr>
        <w:t xml:space="preserve"> </w:t>
      </w:r>
      <w:r w:rsidR="00926D39" w:rsidRPr="00384417">
        <w:rPr>
          <w:sz w:val="24"/>
          <w:szCs w:val="24"/>
        </w:rPr>
        <w:t xml:space="preserve">disability’. </w:t>
      </w:r>
      <w:proofErr w:type="spellStart"/>
      <w:r w:rsidR="002A7053" w:rsidRPr="00384417">
        <w:rPr>
          <w:sz w:val="24"/>
          <w:szCs w:val="24"/>
        </w:rPr>
        <w:t>Gustafsson</w:t>
      </w:r>
      <w:proofErr w:type="spellEnd"/>
      <w:r w:rsidR="002A7053" w:rsidRPr="00384417">
        <w:rPr>
          <w:sz w:val="24"/>
          <w:szCs w:val="24"/>
        </w:rPr>
        <w:t xml:space="preserve"> et al</w:t>
      </w:r>
      <w:r w:rsidR="00384417">
        <w:rPr>
          <w:sz w:val="24"/>
          <w:szCs w:val="24"/>
        </w:rPr>
        <w:t>.</w:t>
      </w:r>
      <w:r w:rsidR="002A7053" w:rsidRPr="00384417">
        <w:rPr>
          <w:sz w:val="24"/>
          <w:szCs w:val="24"/>
        </w:rPr>
        <w:t xml:space="preserve"> </w:t>
      </w:r>
      <w:r w:rsidR="003064E8" w:rsidRPr="00384417">
        <w:rPr>
          <w:sz w:val="24"/>
          <w:szCs w:val="24"/>
        </w:rPr>
        <w:t xml:space="preserve">(2013) described the role of </w:t>
      </w:r>
      <w:r w:rsidR="002A7053" w:rsidRPr="00384417">
        <w:rPr>
          <w:sz w:val="24"/>
          <w:szCs w:val="24"/>
        </w:rPr>
        <w:t xml:space="preserve">the disability </w:t>
      </w:r>
      <w:r w:rsidR="003064E8" w:rsidRPr="00384417">
        <w:rPr>
          <w:sz w:val="24"/>
          <w:szCs w:val="24"/>
        </w:rPr>
        <w:t xml:space="preserve">employment </w:t>
      </w:r>
      <w:r w:rsidR="002A7053" w:rsidRPr="00384417">
        <w:rPr>
          <w:sz w:val="24"/>
          <w:szCs w:val="24"/>
        </w:rPr>
        <w:t>specialists who provided assistance to</w:t>
      </w:r>
      <w:r w:rsidR="00384417">
        <w:rPr>
          <w:sz w:val="24"/>
          <w:szCs w:val="24"/>
        </w:rPr>
        <w:t xml:space="preserve"> these organis</w:t>
      </w:r>
      <w:r w:rsidR="00D74AF6" w:rsidRPr="00384417">
        <w:rPr>
          <w:sz w:val="24"/>
          <w:szCs w:val="24"/>
        </w:rPr>
        <w:t>ations as ‘brokers’</w:t>
      </w:r>
      <w:r w:rsidR="002A7053" w:rsidRPr="00384417">
        <w:rPr>
          <w:sz w:val="24"/>
          <w:szCs w:val="24"/>
        </w:rPr>
        <w:t xml:space="preserve">, </w:t>
      </w:r>
      <w:r w:rsidR="00D74AF6" w:rsidRPr="00384417">
        <w:rPr>
          <w:sz w:val="24"/>
          <w:szCs w:val="24"/>
        </w:rPr>
        <w:t>‘</w:t>
      </w:r>
      <w:r w:rsidR="002A7053" w:rsidRPr="00384417">
        <w:rPr>
          <w:sz w:val="24"/>
          <w:szCs w:val="24"/>
        </w:rPr>
        <w:t>guides</w:t>
      </w:r>
      <w:r w:rsidR="00D74AF6" w:rsidRPr="00384417">
        <w:rPr>
          <w:sz w:val="24"/>
          <w:szCs w:val="24"/>
        </w:rPr>
        <w:t>’</w:t>
      </w:r>
      <w:r w:rsidR="002A7053" w:rsidRPr="00384417">
        <w:rPr>
          <w:sz w:val="24"/>
          <w:szCs w:val="24"/>
        </w:rPr>
        <w:t xml:space="preserve">, and </w:t>
      </w:r>
      <w:r w:rsidR="00D74AF6" w:rsidRPr="00384417">
        <w:rPr>
          <w:sz w:val="24"/>
          <w:szCs w:val="24"/>
        </w:rPr>
        <w:t>‘</w:t>
      </w:r>
      <w:r w:rsidR="002A7053" w:rsidRPr="00384417">
        <w:rPr>
          <w:sz w:val="24"/>
          <w:szCs w:val="24"/>
        </w:rPr>
        <w:t>trouble-shooters’</w:t>
      </w:r>
      <w:r w:rsidR="003064E8" w:rsidRPr="00384417">
        <w:rPr>
          <w:sz w:val="24"/>
          <w:szCs w:val="24"/>
        </w:rPr>
        <w:t>, all of which were essential elements of the disability employment specialists</w:t>
      </w:r>
      <w:r w:rsidR="00384417">
        <w:rPr>
          <w:sz w:val="24"/>
          <w:szCs w:val="24"/>
        </w:rPr>
        <w:t>’</w:t>
      </w:r>
      <w:r w:rsidR="003064E8" w:rsidRPr="00384417">
        <w:rPr>
          <w:sz w:val="24"/>
          <w:szCs w:val="24"/>
        </w:rPr>
        <w:t xml:space="preserve"> role for success in hiring people with disability. </w:t>
      </w:r>
      <w:r w:rsidR="002756AC">
        <w:rPr>
          <w:sz w:val="24"/>
          <w:szCs w:val="24"/>
        </w:rPr>
        <w:t>‘</w:t>
      </w:r>
      <w:r w:rsidR="003064E8" w:rsidRPr="00384417">
        <w:rPr>
          <w:sz w:val="24"/>
          <w:szCs w:val="24"/>
        </w:rPr>
        <w:t>B</w:t>
      </w:r>
      <w:r w:rsidR="00D74AF6" w:rsidRPr="00384417">
        <w:rPr>
          <w:sz w:val="24"/>
          <w:szCs w:val="24"/>
        </w:rPr>
        <w:t>roking</w:t>
      </w:r>
      <w:r w:rsidR="002756AC">
        <w:rPr>
          <w:sz w:val="24"/>
          <w:szCs w:val="24"/>
        </w:rPr>
        <w:t>’</w:t>
      </w:r>
      <w:r w:rsidR="0014282E" w:rsidRPr="00384417">
        <w:rPr>
          <w:sz w:val="24"/>
          <w:szCs w:val="24"/>
        </w:rPr>
        <w:t xml:space="preserve"> involves</w:t>
      </w:r>
      <w:r w:rsidR="002A7053" w:rsidRPr="00384417">
        <w:rPr>
          <w:sz w:val="24"/>
          <w:szCs w:val="24"/>
        </w:rPr>
        <w:t xml:space="preserve"> the traditional j</w:t>
      </w:r>
      <w:r w:rsidR="003064E8" w:rsidRPr="00384417">
        <w:rPr>
          <w:sz w:val="24"/>
          <w:szCs w:val="24"/>
        </w:rPr>
        <w:t>ob matching support for</w:t>
      </w:r>
      <w:r w:rsidR="002A7053" w:rsidRPr="00384417">
        <w:rPr>
          <w:sz w:val="24"/>
          <w:szCs w:val="24"/>
        </w:rPr>
        <w:t xml:space="preserve"> job-seekers with dis</w:t>
      </w:r>
      <w:r w:rsidR="00384417">
        <w:rPr>
          <w:sz w:val="24"/>
          <w:szCs w:val="24"/>
        </w:rPr>
        <w:t xml:space="preserve">ability and the employer </w:t>
      </w:r>
      <w:r w:rsidR="00384417">
        <w:rPr>
          <w:sz w:val="24"/>
          <w:szCs w:val="24"/>
        </w:rPr>
        <w:lastRenderedPageBreak/>
        <w:t>organis</w:t>
      </w:r>
      <w:r w:rsidR="002A7053" w:rsidRPr="00384417">
        <w:rPr>
          <w:sz w:val="24"/>
          <w:szCs w:val="24"/>
        </w:rPr>
        <w:t>ation</w:t>
      </w:r>
      <w:r w:rsidR="00926D39" w:rsidRPr="00384417">
        <w:rPr>
          <w:sz w:val="24"/>
          <w:szCs w:val="24"/>
        </w:rPr>
        <w:t xml:space="preserve">; </w:t>
      </w:r>
      <w:r w:rsidR="002756AC">
        <w:rPr>
          <w:sz w:val="24"/>
          <w:szCs w:val="24"/>
        </w:rPr>
        <w:t>‘</w:t>
      </w:r>
      <w:r w:rsidR="0014282E" w:rsidRPr="00384417">
        <w:rPr>
          <w:sz w:val="24"/>
          <w:szCs w:val="24"/>
        </w:rPr>
        <w:t>guiding</w:t>
      </w:r>
      <w:r w:rsidR="002756AC">
        <w:rPr>
          <w:sz w:val="24"/>
          <w:szCs w:val="24"/>
        </w:rPr>
        <w:t>’</w:t>
      </w:r>
      <w:r w:rsidR="0014282E" w:rsidRPr="00384417">
        <w:rPr>
          <w:sz w:val="24"/>
          <w:szCs w:val="24"/>
        </w:rPr>
        <w:t xml:space="preserve"> refers to </w:t>
      </w:r>
      <w:r w:rsidR="002756AC">
        <w:rPr>
          <w:sz w:val="24"/>
          <w:szCs w:val="24"/>
        </w:rPr>
        <w:t>on-the-</w:t>
      </w:r>
      <w:r w:rsidR="003064E8" w:rsidRPr="00384417">
        <w:rPr>
          <w:sz w:val="24"/>
          <w:szCs w:val="24"/>
        </w:rPr>
        <w:t xml:space="preserve">job training and support for the potential employee with disability, </w:t>
      </w:r>
      <w:r w:rsidR="002756AC" w:rsidRPr="00384417">
        <w:rPr>
          <w:sz w:val="24"/>
          <w:szCs w:val="24"/>
        </w:rPr>
        <w:t>co-workers</w:t>
      </w:r>
      <w:r w:rsidR="00384417">
        <w:rPr>
          <w:sz w:val="24"/>
          <w:szCs w:val="24"/>
        </w:rPr>
        <w:t xml:space="preserve"> and the organis</w:t>
      </w:r>
      <w:r w:rsidR="003064E8" w:rsidRPr="00384417">
        <w:rPr>
          <w:sz w:val="24"/>
          <w:szCs w:val="24"/>
        </w:rPr>
        <w:t xml:space="preserve">ation; and </w:t>
      </w:r>
      <w:r w:rsidR="002756AC">
        <w:rPr>
          <w:sz w:val="24"/>
          <w:szCs w:val="24"/>
        </w:rPr>
        <w:t>‘</w:t>
      </w:r>
      <w:r w:rsidR="003064E8" w:rsidRPr="00384417">
        <w:rPr>
          <w:sz w:val="24"/>
          <w:szCs w:val="24"/>
        </w:rPr>
        <w:t>trouble-shooting</w:t>
      </w:r>
      <w:r w:rsidR="002756AC">
        <w:rPr>
          <w:sz w:val="24"/>
          <w:szCs w:val="24"/>
        </w:rPr>
        <w:t>’</w:t>
      </w:r>
      <w:r w:rsidR="003064E8" w:rsidRPr="00384417">
        <w:rPr>
          <w:sz w:val="24"/>
          <w:szCs w:val="24"/>
        </w:rPr>
        <w:t xml:space="preserve"> refers to the disability employment specialist being available for support when required on an ongoing basis. </w:t>
      </w:r>
      <w:r w:rsidR="00EA6D98" w:rsidRPr="00384417">
        <w:rPr>
          <w:sz w:val="24"/>
          <w:szCs w:val="24"/>
        </w:rPr>
        <w:t xml:space="preserve">The majority </w:t>
      </w:r>
      <w:r w:rsidR="00384417">
        <w:rPr>
          <w:sz w:val="24"/>
          <w:szCs w:val="24"/>
        </w:rPr>
        <w:t>of the organis</w:t>
      </w:r>
      <w:r w:rsidR="0014546D" w:rsidRPr="00384417">
        <w:rPr>
          <w:sz w:val="24"/>
          <w:szCs w:val="24"/>
        </w:rPr>
        <w:t>ations had not th</w:t>
      </w:r>
      <w:r w:rsidR="00EA6D98" w:rsidRPr="00384417">
        <w:rPr>
          <w:sz w:val="24"/>
          <w:szCs w:val="24"/>
        </w:rPr>
        <w:t>ought of employing people with disability until they were contacted by t</w:t>
      </w:r>
      <w:r w:rsidR="00384417">
        <w:rPr>
          <w:sz w:val="24"/>
          <w:szCs w:val="24"/>
        </w:rPr>
        <w:t>he disability employment organis</w:t>
      </w:r>
      <w:r w:rsidR="00EA6D98" w:rsidRPr="00384417">
        <w:rPr>
          <w:sz w:val="24"/>
          <w:szCs w:val="24"/>
        </w:rPr>
        <w:t xml:space="preserve">ation </w:t>
      </w:r>
      <w:r w:rsidR="0014546D" w:rsidRPr="00384417">
        <w:rPr>
          <w:sz w:val="24"/>
          <w:szCs w:val="24"/>
        </w:rPr>
        <w:t>and exposed to the untapped potential workforce</w:t>
      </w:r>
      <w:r w:rsidR="00384417">
        <w:rPr>
          <w:sz w:val="24"/>
          <w:szCs w:val="24"/>
        </w:rPr>
        <w:t xml:space="preserve"> </w:t>
      </w:r>
      <w:r w:rsidR="00EA6D98" w:rsidRPr="00384417">
        <w:rPr>
          <w:sz w:val="24"/>
          <w:szCs w:val="24"/>
        </w:rPr>
        <w:t>(</w:t>
      </w:r>
      <w:proofErr w:type="spellStart"/>
      <w:r w:rsidR="00EA6D98" w:rsidRPr="00384417">
        <w:rPr>
          <w:sz w:val="24"/>
          <w:szCs w:val="24"/>
        </w:rPr>
        <w:t>Gustafsson</w:t>
      </w:r>
      <w:proofErr w:type="spellEnd"/>
      <w:r w:rsidR="00EA6D98" w:rsidRPr="00384417">
        <w:rPr>
          <w:sz w:val="24"/>
          <w:szCs w:val="24"/>
        </w:rPr>
        <w:t xml:space="preserve"> et al</w:t>
      </w:r>
      <w:r w:rsidR="00384417">
        <w:rPr>
          <w:sz w:val="24"/>
          <w:szCs w:val="24"/>
        </w:rPr>
        <w:t>.</w:t>
      </w:r>
      <w:r w:rsidR="00EA6D98" w:rsidRPr="00384417">
        <w:rPr>
          <w:sz w:val="24"/>
          <w:szCs w:val="24"/>
        </w:rPr>
        <w:t xml:space="preserve">, 2013). A </w:t>
      </w:r>
      <w:r w:rsidR="0014546D" w:rsidRPr="00384417">
        <w:rPr>
          <w:sz w:val="24"/>
          <w:szCs w:val="24"/>
        </w:rPr>
        <w:t xml:space="preserve">reportedly </w:t>
      </w:r>
      <w:r w:rsidR="00EA6D98" w:rsidRPr="00384417">
        <w:rPr>
          <w:sz w:val="24"/>
          <w:szCs w:val="24"/>
        </w:rPr>
        <w:t xml:space="preserve">unique element of this supported employment model in Sweden is the </w:t>
      </w:r>
      <w:r w:rsidR="00A32674" w:rsidRPr="00384417">
        <w:rPr>
          <w:sz w:val="24"/>
          <w:szCs w:val="24"/>
        </w:rPr>
        <w:t>adoption of ‘</w:t>
      </w:r>
      <w:r w:rsidR="00A32674" w:rsidRPr="00384417">
        <w:rPr>
          <w:spacing w:val="-1"/>
          <w:sz w:val="24"/>
          <w:szCs w:val="24"/>
        </w:rPr>
        <w:t>facilitation</w:t>
      </w:r>
      <w:r w:rsidR="00A32674" w:rsidRPr="00384417">
        <w:rPr>
          <w:spacing w:val="16"/>
          <w:sz w:val="24"/>
          <w:szCs w:val="24"/>
        </w:rPr>
        <w:t xml:space="preserve"> </w:t>
      </w:r>
      <w:r w:rsidR="00A32674" w:rsidRPr="00384417">
        <w:rPr>
          <w:sz w:val="24"/>
          <w:szCs w:val="24"/>
        </w:rPr>
        <w:t>policies’</w:t>
      </w:r>
      <w:r w:rsidR="00384417">
        <w:rPr>
          <w:sz w:val="24"/>
          <w:szCs w:val="24"/>
        </w:rPr>
        <w:t xml:space="preserve"> </w:t>
      </w:r>
      <w:r w:rsidR="00A32674" w:rsidRPr="00384417">
        <w:rPr>
          <w:sz w:val="24"/>
          <w:szCs w:val="24"/>
        </w:rPr>
        <w:t>(</w:t>
      </w:r>
      <w:proofErr w:type="spellStart"/>
      <w:r w:rsidR="00A32674" w:rsidRPr="00384417">
        <w:rPr>
          <w:sz w:val="24"/>
          <w:szCs w:val="24"/>
        </w:rPr>
        <w:t>Gustafsson</w:t>
      </w:r>
      <w:proofErr w:type="spellEnd"/>
      <w:r w:rsidR="00A32674" w:rsidRPr="00384417">
        <w:rPr>
          <w:sz w:val="24"/>
          <w:szCs w:val="24"/>
        </w:rPr>
        <w:t xml:space="preserve"> et al</w:t>
      </w:r>
      <w:r w:rsidR="00384417">
        <w:rPr>
          <w:sz w:val="24"/>
          <w:szCs w:val="24"/>
        </w:rPr>
        <w:t>.</w:t>
      </w:r>
      <w:r w:rsidR="00A32674" w:rsidRPr="00384417">
        <w:rPr>
          <w:sz w:val="24"/>
          <w:szCs w:val="24"/>
        </w:rPr>
        <w:t>, 2013</w:t>
      </w:r>
      <w:r w:rsidR="002756AC">
        <w:rPr>
          <w:sz w:val="24"/>
          <w:szCs w:val="24"/>
        </w:rPr>
        <w:t>,</w:t>
      </w:r>
      <w:r w:rsidR="00A32674" w:rsidRPr="00384417">
        <w:rPr>
          <w:sz w:val="24"/>
          <w:szCs w:val="24"/>
        </w:rPr>
        <w:t xml:space="preserve"> </w:t>
      </w:r>
      <w:r w:rsidR="00384417">
        <w:rPr>
          <w:sz w:val="24"/>
          <w:szCs w:val="24"/>
        </w:rPr>
        <w:t xml:space="preserve">p </w:t>
      </w:r>
      <w:r w:rsidR="00A32674" w:rsidRPr="00384417">
        <w:rPr>
          <w:sz w:val="24"/>
          <w:szCs w:val="24"/>
        </w:rPr>
        <w:t>104),</w:t>
      </w:r>
      <w:r w:rsidR="00A32674" w:rsidRPr="00384417">
        <w:rPr>
          <w:spacing w:val="16"/>
          <w:sz w:val="24"/>
          <w:szCs w:val="24"/>
        </w:rPr>
        <w:t xml:space="preserve"> </w:t>
      </w:r>
      <w:r w:rsidR="00A32674" w:rsidRPr="00384417">
        <w:rPr>
          <w:sz w:val="24"/>
          <w:szCs w:val="24"/>
        </w:rPr>
        <w:t>that</w:t>
      </w:r>
      <w:r w:rsidR="00A32674" w:rsidRPr="00384417">
        <w:rPr>
          <w:spacing w:val="15"/>
          <w:sz w:val="24"/>
          <w:szCs w:val="24"/>
        </w:rPr>
        <w:t xml:space="preserve"> </w:t>
      </w:r>
      <w:r w:rsidR="00A32674" w:rsidRPr="00384417">
        <w:rPr>
          <w:sz w:val="24"/>
          <w:szCs w:val="24"/>
        </w:rPr>
        <w:t>include</w:t>
      </w:r>
      <w:r w:rsidR="00A32674" w:rsidRPr="00384417">
        <w:rPr>
          <w:spacing w:val="16"/>
          <w:sz w:val="24"/>
          <w:szCs w:val="24"/>
        </w:rPr>
        <w:t xml:space="preserve"> </w:t>
      </w:r>
      <w:r w:rsidR="00A32674" w:rsidRPr="00384417">
        <w:rPr>
          <w:sz w:val="24"/>
          <w:szCs w:val="24"/>
        </w:rPr>
        <w:t>introduction</w:t>
      </w:r>
      <w:r w:rsidR="00A32674" w:rsidRPr="00384417">
        <w:rPr>
          <w:spacing w:val="20"/>
          <w:w w:val="99"/>
          <w:sz w:val="24"/>
          <w:szCs w:val="24"/>
        </w:rPr>
        <w:t xml:space="preserve"> </w:t>
      </w:r>
      <w:r w:rsidR="00A32674" w:rsidRPr="00384417">
        <w:rPr>
          <w:sz w:val="24"/>
          <w:szCs w:val="24"/>
        </w:rPr>
        <w:t>or</w:t>
      </w:r>
      <w:r w:rsidR="002756AC">
        <w:rPr>
          <w:spacing w:val="-1"/>
          <w:sz w:val="24"/>
          <w:szCs w:val="24"/>
        </w:rPr>
        <w:t xml:space="preserve"> on-the-</w:t>
      </w:r>
      <w:r w:rsidR="00A32674" w:rsidRPr="00384417">
        <w:rPr>
          <w:spacing w:val="-1"/>
          <w:sz w:val="24"/>
          <w:szCs w:val="24"/>
        </w:rPr>
        <w:t xml:space="preserve">job </w:t>
      </w:r>
      <w:r w:rsidR="00A32674" w:rsidRPr="00384417">
        <w:rPr>
          <w:sz w:val="24"/>
          <w:szCs w:val="24"/>
        </w:rPr>
        <w:t xml:space="preserve">training programs, with no upfront requirement for the employer to guarantee ongoing employment. </w:t>
      </w:r>
      <w:r w:rsidR="0014546D" w:rsidRPr="00384417">
        <w:rPr>
          <w:sz w:val="24"/>
          <w:szCs w:val="24"/>
        </w:rPr>
        <w:t>The key to successful employment of people with disability for these mostly small to medium employers was the direct partnership, where trust is established, the service is simple</w:t>
      </w:r>
      <w:r w:rsidR="00E11F81" w:rsidRPr="00384417">
        <w:rPr>
          <w:sz w:val="24"/>
          <w:szCs w:val="24"/>
        </w:rPr>
        <w:t xml:space="preserve"> </w:t>
      </w:r>
      <w:r w:rsidR="0014546D" w:rsidRPr="00384417">
        <w:rPr>
          <w:sz w:val="24"/>
          <w:szCs w:val="24"/>
        </w:rPr>
        <w:t xml:space="preserve">and flexible, </w:t>
      </w:r>
      <w:r w:rsidR="002756AC">
        <w:rPr>
          <w:sz w:val="24"/>
          <w:szCs w:val="24"/>
        </w:rPr>
        <w:t xml:space="preserve">the focus is </w:t>
      </w:r>
      <w:r w:rsidR="0014546D" w:rsidRPr="00384417">
        <w:rPr>
          <w:sz w:val="24"/>
          <w:szCs w:val="24"/>
        </w:rPr>
        <w:t xml:space="preserve">on the </w:t>
      </w:r>
      <w:r w:rsidR="00384417">
        <w:rPr>
          <w:sz w:val="24"/>
          <w:szCs w:val="24"/>
        </w:rPr>
        <w:t>employer’s needs rather than b</w:t>
      </w:r>
      <w:r w:rsidR="0014546D" w:rsidRPr="00384417">
        <w:rPr>
          <w:sz w:val="24"/>
          <w:szCs w:val="24"/>
        </w:rPr>
        <w:t>ur</w:t>
      </w:r>
      <w:r w:rsidR="00384417">
        <w:rPr>
          <w:sz w:val="24"/>
          <w:szCs w:val="24"/>
        </w:rPr>
        <w:t>e</w:t>
      </w:r>
      <w:r w:rsidR="0014546D" w:rsidRPr="00384417">
        <w:rPr>
          <w:sz w:val="24"/>
          <w:szCs w:val="24"/>
        </w:rPr>
        <w:t>a</w:t>
      </w:r>
      <w:r w:rsidR="00384417">
        <w:rPr>
          <w:sz w:val="24"/>
          <w:szCs w:val="24"/>
        </w:rPr>
        <w:t>u</w:t>
      </w:r>
      <w:r w:rsidR="0014546D" w:rsidRPr="00384417">
        <w:rPr>
          <w:sz w:val="24"/>
          <w:szCs w:val="24"/>
        </w:rPr>
        <w:t xml:space="preserve">cratic processes, and the elements of broking, </w:t>
      </w:r>
      <w:r w:rsidR="002756AC">
        <w:rPr>
          <w:sz w:val="24"/>
          <w:szCs w:val="24"/>
        </w:rPr>
        <w:t>guiding, and trouble-shooting are included.</w:t>
      </w:r>
    </w:p>
    <w:p w14:paraId="7EDE32BD" w14:textId="1A8E9B63" w:rsidR="00BF618C" w:rsidRDefault="00384417" w:rsidP="003D3FC4">
      <w:pPr>
        <w:spacing w:line="480" w:lineRule="auto"/>
        <w:rPr>
          <w:sz w:val="24"/>
          <w:szCs w:val="24"/>
        </w:rPr>
      </w:pPr>
      <w:r w:rsidRPr="00E52EBD">
        <w:rPr>
          <w:rFonts w:cs="Caecilia-Roman"/>
          <w:color w:val="000000"/>
          <w:sz w:val="24"/>
          <w:szCs w:val="24"/>
        </w:rPr>
        <w:t>OECD (2010) also</w:t>
      </w:r>
      <w:r w:rsidR="00C725D1" w:rsidRPr="00E52EBD">
        <w:rPr>
          <w:rFonts w:cs="Caecilia-Roman"/>
          <w:color w:val="000000"/>
          <w:sz w:val="24"/>
          <w:szCs w:val="24"/>
        </w:rPr>
        <w:t xml:space="preserve"> highlighted</w:t>
      </w:r>
      <w:r w:rsidR="00560D13" w:rsidRPr="00E52EBD">
        <w:rPr>
          <w:rFonts w:cs="Caecilia-Roman"/>
          <w:color w:val="000000"/>
          <w:sz w:val="24"/>
          <w:szCs w:val="24"/>
        </w:rPr>
        <w:t xml:space="preserve"> </w:t>
      </w:r>
      <w:r w:rsidR="00611CBB" w:rsidRPr="00E52EBD">
        <w:rPr>
          <w:rFonts w:cs="Caecilia-Roman"/>
          <w:color w:val="000000"/>
          <w:sz w:val="24"/>
          <w:szCs w:val="24"/>
        </w:rPr>
        <w:t xml:space="preserve">the fact </w:t>
      </w:r>
      <w:r w:rsidR="00560D13" w:rsidRPr="00E52EBD">
        <w:rPr>
          <w:rFonts w:cs="Caecilia-Roman"/>
          <w:color w:val="000000"/>
          <w:sz w:val="24"/>
          <w:szCs w:val="24"/>
        </w:rPr>
        <w:t>that employers who have had a positive</w:t>
      </w:r>
      <w:r w:rsidR="00560D13" w:rsidRPr="00384417">
        <w:rPr>
          <w:rFonts w:cs="Caecilia-Roman"/>
          <w:color w:val="000000"/>
          <w:sz w:val="24"/>
          <w:szCs w:val="24"/>
        </w:rPr>
        <w:t xml:space="preserve"> experience employing people with disability </w:t>
      </w:r>
      <w:r w:rsidR="00C725D1" w:rsidRPr="00384417">
        <w:rPr>
          <w:rFonts w:cs="Caecilia-Roman"/>
          <w:color w:val="000000"/>
          <w:sz w:val="24"/>
          <w:szCs w:val="24"/>
        </w:rPr>
        <w:t>are far more likely to</w:t>
      </w:r>
      <w:r w:rsidR="00EF47F1" w:rsidRPr="00384417">
        <w:rPr>
          <w:rFonts w:cs="Caecilia-Roman"/>
          <w:color w:val="000000"/>
          <w:sz w:val="24"/>
          <w:szCs w:val="24"/>
        </w:rPr>
        <w:t xml:space="preserve"> </w:t>
      </w:r>
      <w:r w:rsidR="00C725D1" w:rsidRPr="00384417">
        <w:rPr>
          <w:rFonts w:cs="Caecilia-Roman"/>
          <w:color w:val="000000"/>
          <w:sz w:val="24"/>
          <w:szCs w:val="24"/>
        </w:rPr>
        <w:t xml:space="preserve">hire </w:t>
      </w:r>
      <w:r w:rsidR="00560D13" w:rsidRPr="00384417">
        <w:rPr>
          <w:rFonts w:cs="Caecilia-Roman"/>
          <w:color w:val="000000"/>
          <w:sz w:val="24"/>
          <w:szCs w:val="24"/>
        </w:rPr>
        <w:t>again.</w:t>
      </w:r>
      <w:r w:rsidR="006F2BD2" w:rsidRPr="00384417">
        <w:rPr>
          <w:rFonts w:cs="Caecilia-Roman"/>
          <w:color w:val="000000"/>
          <w:sz w:val="24"/>
          <w:szCs w:val="24"/>
        </w:rPr>
        <w:t xml:space="preserve"> </w:t>
      </w:r>
      <w:r w:rsidR="00C725D1" w:rsidRPr="00384417">
        <w:rPr>
          <w:rFonts w:cs="Caecilia-Roman"/>
          <w:color w:val="000000"/>
          <w:sz w:val="24"/>
          <w:szCs w:val="24"/>
        </w:rPr>
        <w:t xml:space="preserve">Modelling </w:t>
      </w:r>
      <w:r w:rsidR="00611CBB">
        <w:rPr>
          <w:rFonts w:cs="Caecilia-Roman"/>
          <w:color w:val="000000"/>
          <w:sz w:val="24"/>
          <w:szCs w:val="24"/>
        </w:rPr>
        <w:t xml:space="preserve">of </w:t>
      </w:r>
      <w:r w:rsidR="00C725D1" w:rsidRPr="00384417">
        <w:rPr>
          <w:rFonts w:cs="Caecilia-Roman"/>
          <w:color w:val="000000"/>
          <w:sz w:val="24"/>
          <w:szCs w:val="24"/>
        </w:rPr>
        <w:t>successful employment of people with disability by disability employment services w</w:t>
      </w:r>
      <w:r w:rsidR="00F951D0" w:rsidRPr="00384417">
        <w:rPr>
          <w:rFonts w:cs="Caecilia-Roman"/>
          <w:color w:val="000000"/>
          <w:sz w:val="24"/>
          <w:szCs w:val="24"/>
        </w:rPr>
        <w:t>as</w:t>
      </w:r>
      <w:r w:rsidR="00C725D1" w:rsidRPr="00384417">
        <w:rPr>
          <w:rFonts w:cs="Caecilia-Roman"/>
          <w:color w:val="000000"/>
          <w:sz w:val="24"/>
          <w:szCs w:val="24"/>
        </w:rPr>
        <w:t xml:space="preserve"> encouraged</w:t>
      </w:r>
      <w:r w:rsidR="00611CBB">
        <w:rPr>
          <w:rFonts w:cs="Caecilia-Roman"/>
          <w:color w:val="000000"/>
          <w:sz w:val="24"/>
          <w:szCs w:val="24"/>
        </w:rPr>
        <w:t>.</w:t>
      </w:r>
      <w:r w:rsidR="00C725D1" w:rsidRPr="00384417">
        <w:rPr>
          <w:rFonts w:cs="Caecilia-Roman"/>
          <w:color w:val="000000"/>
          <w:sz w:val="24"/>
          <w:szCs w:val="24"/>
        </w:rPr>
        <w:t xml:space="preserve"> </w:t>
      </w:r>
      <w:r w:rsidR="0066458D" w:rsidRPr="00384417">
        <w:rPr>
          <w:rFonts w:cs="Caecilia-Roman"/>
          <w:color w:val="000000"/>
          <w:sz w:val="24"/>
          <w:szCs w:val="24"/>
        </w:rPr>
        <w:t>OECD</w:t>
      </w:r>
      <w:r w:rsidR="008C6FC9" w:rsidRPr="00384417">
        <w:rPr>
          <w:rFonts w:cs="Caecilia-Roman"/>
          <w:color w:val="000000"/>
          <w:sz w:val="24"/>
          <w:szCs w:val="24"/>
        </w:rPr>
        <w:t xml:space="preserve"> (</w:t>
      </w:r>
      <w:r w:rsidR="0066458D" w:rsidRPr="00384417">
        <w:rPr>
          <w:rFonts w:cs="Caecilia-Roman"/>
          <w:color w:val="000000"/>
          <w:sz w:val="24"/>
          <w:szCs w:val="24"/>
        </w:rPr>
        <w:t>2010</w:t>
      </w:r>
      <w:r w:rsidR="00FA6D3F" w:rsidRPr="00384417">
        <w:rPr>
          <w:rFonts w:cs="Caecilia-Roman"/>
          <w:color w:val="000000"/>
          <w:sz w:val="24"/>
          <w:szCs w:val="24"/>
        </w:rPr>
        <w:t xml:space="preserve">), also found that developing and promoting the business case for employing people with disability is a key factor in encouraging employers to access supports and recruit people with disability. </w:t>
      </w:r>
      <w:r w:rsidR="0066458D" w:rsidRPr="00384417">
        <w:rPr>
          <w:rFonts w:cs="Caecilia-Roman"/>
          <w:color w:val="000000"/>
          <w:sz w:val="24"/>
          <w:szCs w:val="24"/>
        </w:rPr>
        <w:t xml:space="preserve">Finally, </w:t>
      </w:r>
      <w:r w:rsidR="00C725D1" w:rsidRPr="00384417">
        <w:rPr>
          <w:rFonts w:cs="Caecilia-Roman"/>
          <w:color w:val="000000"/>
          <w:sz w:val="24"/>
          <w:szCs w:val="24"/>
        </w:rPr>
        <w:t>e</w:t>
      </w:r>
      <w:r w:rsidR="00EF47F1" w:rsidRPr="00384417">
        <w:rPr>
          <w:rFonts w:cs="Caecilia-Roman"/>
          <w:color w:val="000000"/>
          <w:sz w:val="24"/>
          <w:szCs w:val="24"/>
        </w:rPr>
        <w:t>ncouraging employer networks that</w:t>
      </w:r>
      <w:r w:rsidR="00C725D1" w:rsidRPr="00384417">
        <w:rPr>
          <w:rFonts w:cs="Caecilia-Roman"/>
          <w:color w:val="000000"/>
          <w:sz w:val="24"/>
          <w:szCs w:val="24"/>
        </w:rPr>
        <w:t xml:space="preserve"> can share best practic</w:t>
      </w:r>
      <w:r w:rsidR="00D6048B">
        <w:rPr>
          <w:rFonts w:cs="Caecilia-Roman"/>
          <w:color w:val="000000"/>
          <w:sz w:val="24"/>
          <w:szCs w:val="24"/>
        </w:rPr>
        <w:t>e case studies and provide peer-to-</w:t>
      </w:r>
      <w:r w:rsidR="00C725D1" w:rsidRPr="00384417">
        <w:rPr>
          <w:rFonts w:cs="Caecilia-Roman"/>
          <w:color w:val="000000"/>
          <w:sz w:val="24"/>
          <w:szCs w:val="24"/>
        </w:rPr>
        <w:t xml:space="preserve">peer support were </w:t>
      </w:r>
      <w:r w:rsidR="00611CBB">
        <w:rPr>
          <w:rFonts w:cs="Caecilia-Roman"/>
          <w:color w:val="000000"/>
          <w:sz w:val="24"/>
          <w:szCs w:val="24"/>
        </w:rPr>
        <w:t>identified</w:t>
      </w:r>
      <w:r w:rsidR="00C725D1" w:rsidRPr="00384417">
        <w:rPr>
          <w:rFonts w:cs="Caecilia-Roman"/>
          <w:color w:val="000000"/>
          <w:sz w:val="24"/>
          <w:szCs w:val="24"/>
        </w:rPr>
        <w:t xml:space="preserve"> as important initiatives to </w:t>
      </w:r>
      <w:r w:rsidR="00C725D1" w:rsidRPr="00384417">
        <w:rPr>
          <w:sz w:val="24"/>
          <w:szCs w:val="24"/>
        </w:rPr>
        <w:t>improve employment of people with disability</w:t>
      </w:r>
      <w:r w:rsidR="0068226F">
        <w:rPr>
          <w:sz w:val="24"/>
          <w:szCs w:val="24"/>
        </w:rPr>
        <w:t>.</w:t>
      </w:r>
    </w:p>
    <w:p w14:paraId="161956D2" w14:textId="7BBD6B94" w:rsidR="009242A6" w:rsidRPr="00D6048B" w:rsidRDefault="00611CBB" w:rsidP="003D3FC4">
      <w:pPr>
        <w:spacing w:line="480" w:lineRule="auto"/>
        <w:rPr>
          <w:b/>
          <w:sz w:val="24"/>
          <w:szCs w:val="24"/>
        </w:rPr>
      </w:pPr>
      <w:r w:rsidRPr="00D6048B">
        <w:rPr>
          <w:b/>
          <w:sz w:val="24"/>
          <w:szCs w:val="24"/>
        </w:rPr>
        <w:t xml:space="preserve">6.  </w:t>
      </w:r>
      <w:r w:rsidR="009242A6" w:rsidRPr="00D6048B">
        <w:rPr>
          <w:b/>
          <w:sz w:val="24"/>
          <w:szCs w:val="24"/>
        </w:rPr>
        <w:t>Conclusion</w:t>
      </w:r>
      <w:r w:rsidR="00B6672E" w:rsidRPr="00D6048B">
        <w:rPr>
          <w:b/>
          <w:sz w:val="24"/>
          <w:szCs w:val="24"/>
        </w:rPr>
        <w:t>s</w:t>
      </w:r>
      <w:r w:rsidR="009242A6" w:rsidRPr="00D6048B">
        <w:rPr>
          <w:b/>
          <w:sz w:val="24"/>
          <w:szCs w:val="24"/>
        </w:rPr>
        <w:t xml:space="preserve"> and Recommendations</w:t>
      </w:r>
    </w:p>
    <w:p w14:paraId="4386D885" w14:textId="0455BA2A" w:rsidR="009242A6" w:rsidRPr="00CB3FF4" w:rsidRDefault="009242A6" w:rsidP="003D3FC4">
      <w:pPr>
        <w:spacing w:line="480" w:lineRule="auto"/>
        <w:rPr>
          <w:sz w:val="24"/>
          <w:szCs w:val="24"/>
        </w:rPr>
      </w:pPr>
      <w:r w:rsidRPr="00CB3FF4">
        <w:rPr>
          <w:sz w:val="24"/>
          <w:szCs w:val="24"/>
        </w:rPr>
        <w:lastRenderedPageBreak/>
        <w:t xml:space="preserve">The entrenched exclusion </w:t>
      </w:r>
      <w:r w:rsidR="00731645">
        <w:rPr>
          <w:sz w:val="24"/>
          <w:szCs w:val="24"/>
        </w:rPr>
        <w:t xml:space="preserve">from employment </w:t>
      </w:r>
      <w:r w:rsidRPr="00CB3FF4">
        <w:rPr>
          <w:sz w:val="24"/>
          <w:szCs w:val="24"/>
        </w:rPr>
        <w:t xml:space="preserve">of around half the people </w:t>
      </w:r>
      <w:r w:rsidR="00731645">
        <w:rPr>
          <w:sz w:val="24"/>
          <w:szCs w:val="24"/>
        </w:rPr>
        <w:t xml:space="preserve">of </w:t>
      </w:r>
      <w:r w:rsidR="00731645" w:rsidRPr="00CB3FF4">
        <w:rPr>
          <w:sz w:val="24"/>
          <w:szCs w:val="24"/>
        </w:rPr>
        <w:t xml:space="preserve">working age </w:t>
      </w:r>
      <w:r w:rsidRPr="00CB3FF4">
        <w:rPr>
          <w:sz w:val="24"/>
          <w:szCs w:val="24"/>
        </w:rPr>
        <w:t xml:space="preserve">with disability in Australia </w:t>
      </w:r>
      <w:r w:rsidR="00C563A2" w:rsidRPr="00CB3FF4">
        <w:rPr>
          <w:sz w:val="24"/>
          <w:szCs w:val="24"/>
        </w:rPr>
        <w:t>and across the world is recognis</w:t>
      </w:r>
      <w:r w:rsidRPr="00CB3FF4">
        <w:rPr>
          <w:sz w:val="24"/>
          <w:szCs w:val="24"/>
        </w:rPr>
        <w:t>ed as a major challenge for our prosperity</w:t>
      </w:r>
      <w:r w:rsidR="00731645">
        <w:rPr>
          <w:sz w:val="24"/>
          <w:szCs w:val="24"/>
        </w:rPr>
        <w:t>,</w:t>
      </w:r>
      <w:r w:rsidRPr="00CB3FF4">
        <w:rPr>
          <w:sz w:val="24"/>
          <w:szCs w:val="24"/>
        </w:rPr>
        <w:t xml:space="preserve"> both in </w:t>
      </w:r>
      <w:r w:rsidR="00C563A2" w:rsidRPr="00CB3FF4">
        <w:rPr>
          <w:sz w:val="24"/>
          <w:szCs w:val="24"/>
        </w:rPr>
        <w:t>h</w:t>
      </w:r>
      <w:r w:rsidRPr="00CB3FF4">
        <w:rPr>
          <w:sz w:val="24"/>
          <w:szCs w:val="24"/>
        </w:rPr>
        <w:t>uman and economic terms. The Australian Government is developing a new policy framework in an attempt to lead the development of a more disability inclusive workforce.</w:t>
      </w:r>
    </w:p>
    <w:p w14:paraId="045CBEF9" w14:textId="379FD29A" w:rsidR="006011E9" w:rsidRDefault="009242A6" w:rsidP="003D3FC4">
      <w:pPr>
        <w:spacing w:line="480" w:lineRule="auto"/>
        <w:rPr>
          <w:sz w:val="24"/>
          <w:szCs w:val="24"/>
        </w:rPr>
      </w:pPr>
      <w:r w:rsidRPr="00CB3FF4">
        <w:rPr>
          <w:sz w:val="24"/>
          <w:szCs w:val="24"/>
        </w:rPr>
        <w:t>This review was undertaken to assist this process and to explore a potential ‘missing link’ on the demand si</w:t>
      </w:r>
      <w:r w:rsidR="00F951D0">
        <w:rPr>
          <w:sz w:val="24"/>
          <w:szCs w:val="24"/>
        </w:rPr>
        <w:t>d</w:t>
      </w:r>
      <w:r w:rsidRPr="00CB3FF4">
        <w:rPr>
          <w:sz w:val="24"/>
          <w:szCs w:val="24"/>
        </w:rPr>
        <w:t xml:space="preserve">e of efforts to improve the employment of people with disability. </w:t>
      </w:r>
      <w:r w:rsidR="00B6672E">
        <w:rPr>
          <w:sz w:val="24"/>
          <w:szCs w:val="24"/>
        </w:rPr>
        <w:t>T</w:t>
      </w:r>
      <w:r w:rsidR="00731645">
        <w:rPr>
          <w:sz w:val="24"/>
          <w:szCs w:val="24"/>
        </w:rPr>
        <w:t>he review</w:t>
      </w:r>
      <w:r w:rsidR="00B6672E">
        <w:rPr>
          <w:sz w:val="24"/>
          <w:szCs w:val="24"/>
        </w:rPr>
        <w:t>’s research questions were:</w:t>
      </w:r>
      <w:r w:rsidR="00731645">
        <w:rPr>
          <w:sz w:val="24"/>
          <w:szCs w:val="24"/>
        </w:rPr>
        <w:t xml:space="preserve"> </w:t>
      </w:r>
    </w:p>
    <w:p w14:paraId="54E71EB0" w14:textId="77777777" w:rsidR="006011E9" w:rsidRPr="00210DDF" w:rsidRDefault="006011E9" w:rsidP="003D3FC4">
      <w:pPr>
        <w:pStyle w:val="ListParagraph"/>
        <w:numPr>
          <w:ilvl w:val="0"/>
          <w:numId w:val="46"/>
        </w:numPr>
        <w:tabs>
          <w:tab w:val="clear" w:pos="284"/>
          <w:tab w:val="left" w:pos="426"/>
        </w:tabs>
        <w:spacing w:line="480" w:lineRule="auto"/>
        <w:ind w:left="426" w:hanging="284"/>
        <w:rPr>
          <w:spacing w:val="-1"/>
        </w:rPr>
      </w:pPr>
      <w:r w:rsidRPr="00073D56">
        <w:t>Is there a gap in current disability employment research, policy, and strategies regarding the needs and perspectives of small to medium employers?</w:t>
      </w:r>
    </w:p>
    <w:p w14:paraId="41912279" w14:textId="379542EB" w:rsidR="006011E9" w:rsidRPr="00210DDF" w:rsidRDefault="006011E9" w:rsidP="003D3FC4">
      <w:pPr>
        <w:pStyle w:val="ListParagraph"/>
        <w:numPr>
          <w:ilvl w:val="0"/>
          <w:numId w:val="46"/>
        </w:numPr>
        <w:tabs>
          <w:tab w:val="clear" w:pos="284"/>
          <w:tab w:val="left" w:pos="426"/>
        </w:tabs>
        <w:spacing w:line="480" w:lineRule="auto"/>
        <w:ind w:left="426" w:hanging="284"/>
        <w:rPr>
          <w:spacing w:val="-1"/>
        </w:rPr>
      </w:pPr>
      <w:r w:rsidRPr="00073D56">
        <w:t>What are the major challenges for and needs of these employers to become more disability</w:t>
      </w:r>
      <w:r w:rsidR="00CD5348" w:rsidRPr="00073D56">
        <w:t xml:space="preserve"> confident and inclusive organis</w:t>
      </w:r>
      <w:r w:rsidRPr="00073D56">
        <w:t>ations?</w:t>
      </w:r>
    </w:p>
    <w:p w14:paraId="27B8C573" w14:textId="0F13DB90" w:rsidR="00B871C1" w:rsidRDefault="00B871C1" w:rsidP="003D3FC4">
      <w:pPr>
        <w:spacing w:line="480" w:lineRule="auto"/>
        <w:rPr>
          <w:sz w:val="24"/>
          <w:szCs w:val="24"/>
        </w:rPr>
      </w:pPr>
      <w:r>
        <w:rPr>
          <w:sz w:val="24"/>
          <w:szCs w:val="24"/>
        </w:rPr>
        <w:t>There are a number of important findings relative to these questions</w:t>
      </w:r>
      <w:r w:rsidR="009826A7">
        <w:rPr>
          <w:sz w:val="24"/>
          <w:szCs w:val="24"/>
        </w:rPr>
        <w:t>.</w:t>
      </w:r>
    </w:p>
    <w:p w14:paraId="272D30F2" w14:textId="5B97F898" w:rsidR="009242A6" w:rsidRPr="00CB3FF4" w:rsidRDefault="009826A7" w:rsidP="003D3FC4">
      <w:pPr>
        <w:spacing w:line="480" w:lineRule="auto"/>
        <w:rPr>
          <w:sz w:val="24"/>
          <w:szCs w:val="24"/>
        </w:rPr>
      </w:pPr>
      <w:r>
        <w:rPr>
          <w:sz w:val="24"/>
          <w:szCs w:val="24"/>
        </w:rPr>
        <w:t>First, t</w:t>
      </w:r>
      <w:r w:rsidR="00B871C1">
        <w:rPr>
          <w:sz w:val="24"/>
          <w:szCs w:val="24"/>
        </w:rPr>
        <w:t>here is</w:t>
      </w:r>
      <w:r w:rsidR="009242A6" w:rsidRPr="00CB3FF4">
        <w:rPr>
          <w:sz w:val="24"/>
          <w:szCs w:val="24"/>
        </w:rPr>
        <w:t xml:space="preserve"> evidence that although the em</w:t>
      </w:r>
      <w:r w:rsidR="00C563A2" w:rsidRPr="00CB3FF4">
        <w:rPr>
          <w:sz w:val="24"/>
          <w:szCs w:val="24"/>
        </w:rPr>
        <w:t>ployer’s voice is becoming more promine</w:t>
      </w:r>
      <w:r w:rsidR="009242A6" w:rsidRPr="00CB3FF4">
        <w:rPr>
          <w:sz w:val="24"/>
          <w:szCs w:val="24"/>
        </w:rPr>
        <w:t>nt, particularly for larger employers, the voice of small to medium employers, while not missing altogether, is largely disconnected from the discussion. M</w:t>
      </w:r>
      <w:r w:rsidR="00044ECD" w:rsidRPr="00CB3FF4">
        <w:rPr>
          <w:sz w:val="24"/>
          <w:szCs w:val="24"/>
        </w:rPr>
        <w:t>oreover, small to medium organis</w:t>
      </w:r>
      <w:r w:rsidR="009242A6" w:rsidRPr="00CB3FF4">
        <w:rPr>
          <w:sz w:val="24"/>
          <w:szCs w:val="24"/>
        </w:rPr>
        <w:t xml:space="preserve">ations who together employ the largest number of people in Australia, are </w:t>
      </w:r>
      <w:r>
        <w:rPr>
          <w:sz w:val="24"/>
          <w:szCs w:val="24"/>
        </w:rPr>
        <w:t xml:space="preserve">not engaging with </w:t>
      </w:r>
      <w:r w:rsidR="009242A6" w:rsidRPr="00CB3FF4">
        <w:rPr>
          <w:sz w:val="24"/>
          <w:szCs w:val="24"/>
        </w:rPr>
        <w:t>current strate</w:t>
      </w:r>
      <w:r w:rsidR="00044ECD" w:rsidRPr="00CB3FF4">
        <w:rPr>
          <w:sz w:val="24"/>
          <w:szCs w:val="24"/>
        </w:rPr>
        <w:t xml:space="preserve">gies to address the needs of </w:t>
      </w:r>
      <w:r w:rsidR="009242A6" w:rsidRPr="00CB3FF4">
        <w:rPr>
          <w:sz w:val="24"/>
          <w:szCs w:val="24"/>
        </w:rPr>
        <w:t>employers in employing more people with disability.</w:t>
      </w:r>
    </w:p>
    <w:p w14:paraId="6EF22E1A" w14:textId="7C4FB99F" w:rsidR="009826A7" w:rsidRPr="00CB3FF4" w:rsidRDefault="00B871C1" w:rsidP="003D3FC4">
      <w:pPr>
        <w:spacing w:line="480" w:lineRule="auto"/>
        <w:rPr>
          <w:sz w:val="24"/>
          <w:szCs w:val="24"/>
        </w:rPr>
      </w:pPr>
      <w:r w:rsidRPr="00D6048B">
        <w:rPr>
          <w:sz w:val="24"/>
          <w:szCs w:val="24"/>
        </w:rPr>
        <w:t xml:space="preserve">The second major finding of this review </w:t>
      </w:r>
      <w:r w:rsidR="009826A7" w:rsidRPr="00D6048B">
        <w:rPr>
          <w:sz w:val="24"/>
          <w:szCs w:val="24"/>
        </w:rPr>
        <w:t xml:space="preserve">relates to </w:t>
      </w:r>
      <w:r w:rsidR="00D6048B" w:rsidRPr="00D6048B">
        <w:rPr>
          <w:sz w:val="24"/>
          <w:szCs w:val="24"/>
        </w:rPr>
        <w:t>negative</w:t>
      </w:r>
      <w:r w:rsidR="009826A7" w:rsidRPr="00D6048B">
        <w:rPr>
          <w:sz w:val="24"/>
          <w:szCs w:val="24"/>
        </w:rPr>
        <w:t xml:space="preserve"> </w:t>
      </w:r>
      <w:r w:rsidR="00D6048B" w:rsidRPr="00D6048B">
        <w:rPr>
          <w:sz w:val="24"/>
          <w:szCs w:val="24"/>
        </w:rPr>
        <w:t>attitudes</w:t>
      </w:r>
      <w:r w:rsidR="009826A7" w:rsidRPr="00D6048B">
        <w:rPr>
          <w:sz w:val="24"/>
          <w:szCs w:val="24"/>
        </w:rPr>
        <w:t xml:space="preserve"> and </w:t>
      </w:r>
      <w:r w:rsidR="00D6048B" w:rsidRPr="00D6048B">
        <w:rPr>
          <w:sz w:val="24"/>
          <w:szCs w:val="24"/>
        </w:rPr>
        <w:t>misconceptions</w:t>
      </w:r>
      <w:r w:rsidR="009826A7" w:rsidRPr="00D6048B">
        <w:rPr>
          <w:sz w:val="24"/>
          <w:szCs w:val="24"/>
        </w:rPr>
        <w:t xml:space="preserve"> about the potential of people with disability. Virtually every reference cited in this review agreed that the major barrier to employment of people with disability is negative attitudes that result in discriminatory organisational cultures. </w:t>
      </w:r>
      <w:r w:rsidR="009826A7" w:rsidRPr="00D6048B">
        <w:rPr>
          <w:sz w:val="24"/>
          <w:szCs w:val="24"/>
        </w:rPr>
        <w:lastRenderedPageBreak/>
        <w:t>These maintain the status quo of exclusion that has seen, at best, a stagnation in the low levels of employment of people with disability.</w:t>
      </w:r>
    </w:p>
    <w:p w14:paraId="137C521C" w14:textId="014AAE3D" w:rsidR="00B871C1" w:rsidRPr="00CB3FF4" w:rsidRDefault="008F0E92" w:rsidP="003D3FC4">
      <w:pPr>
        <w:spacing w:line="480" w:lineRule="auto"/>
        <w:rPr>
          <w:sz w:val="24"/>
          <w:szCs w:val="24"/>
        </w:rPr>
      </w:pPr>
      <w:r>
        <w:rPr>
          <w:sz w:val="24"/>
          <w:szCs w:val="24"/>
        </w:rPr>
        <w:t>The review found that</w:t>
      </w:r>
      <w:r w:rsidR="00B871C1" w:rsidRPr="00CB3FF4">
        <w:rPr>
          <w:sz w:val="24"/>
          <w:szCs w:val="24"/>
        </w:rPr>
        <w:t xml:space="preserve"> reliance on the broad business case argument for employing people with disability, is not compelling or comprehensive </w:t>
      </w:r>
      <w:r w:rsidR="00B871C1" w:rsidRPr="00D6048B">
        <w:rPr>
          <w:sz w:val="24"/>
          <w:szCs w:val="24"/>
        </w:rPr>
        <w:t>enough on its own</w:t>
      </w:r>
      <w:r w:rsidR="00B871C1" w:rsidRPr="00CB3FF4">
        <w:rPr>
          <w:sz w:val="24"/>
          <w:szCs w:val="24"/>
        </w:rPr>
        <w:t xml:space="preserve"> to change th</w:t>
      </w:r>
      <w:r>
        <w:rPr>
          <w:sz w:val="24"/>
          <w:szCs w:val="24"/>
        </w:rPr>
        <w:t>e</w:t>
      </w:r>
      <w:r w:rsidR="00B871C1" w:rsidRPr="00CB3FF4">
        <w:rPr>
          <w:sz w:val="24"/>
          <w:szCs w:val="24"/>
        </w:rPr>
        <w:t>se deeply embedded individual attitudes and organisational cultures that result in the conscious and unconscious bias at the root of the workforce exclusion of people with disability.</w:t>
      </w:r>
    </w:p>
    <w:p w14:paraId="3776AC07" w14:textId="74305830" w:rsidR="009242A6" w:rsidRPr="00CB3FF4" w:rsidRDefault="00266D08" w:rsidP="003D3FC4">
      <w:pPr>
        <w:spacing w:line="480" w:lineRule="auto"/>
        <w:rPr>
          <w:sz w:val="24"/>
          <w:szCs w:val="24"/>
        </w:rPr>
      </w:pPr>
      <w:r w:rsidRPr="00D6048B">
        <w:rPr>
          <w:sz w:val="24"/>
          <w:szCs w:val="24"/>
        </w:rPr>
        <w:t>A comprehensive two-</w:t>
      </w:r>
      <w:r w:rsidR="009242A6" w:rsidRPr="00D6048B">
        <w:rPr>
          <w:sz w:val="24"/>
          <w:szCs w:val="24"/>
        </w:rPr>
        <w:t>pronged solution is required.</w:t>
      </w:r>
      <w:r w:rsidR="00B85122" w:rsidRPr="00D6048B">
        <w:rPr>
          <w:sz w:val="24"/>
          <w:szCs w:val="24"/>
        </w:rPr>
        <w:t xml:space="preserve"> One action area is the employment</w:t>
      </w:r>
      <w:r w:rsidR="00B85122">
        <w:rPr>
          <w:sz w:val="24"/>
          <w:szCs w:val="24"/>
        </w:rPr>
        <w:t xml:space="preserve"> of strategies for attitude change; the other is a focus on incentives and ways of engaging employers. </w:t>
      </w:r>
    </w:p>
    <w:p w14:paraId="115758ED" w14:textId="364BA675" w:rsidR="00F450F0" w:rsidRDefault="00770551" w:rsidP="003D3FC4">
      <w:pPr>
        <w:spacing w:line="480" w:lineRule="auto"/>
        <w:rPr>
          <w:sz w:val="24"/>
          <w:szCs w:val="24"/>
        </w:rPr>
      </w:pPr>
      <w:r w:rsidRPr="00D6048B">
        <w:rPr>
          <w:sz w:val="24"/>
          <w:szCs w:val="24"/>
        </w:rPr>
        <w:t>Changing attitudes to d</w:t>
      </w:r>
      <w:r w:rsidR="00F450F0" w:rsidRPr="00D6048B">
        <w:rPr>
          <w:sz w:val="24"/>
          <w:szCs w:val="24"/>
        </w:rPr>
        <w:t xml:space="preserve">isability </w:t>
      </w:r>
      <w:r w:rsidRPr="00D6048B">
        <w:rPr>
          <w:sz w:val="24"/>
          <w:szCs w:val="24"/>
        </w:rPr>
        <w:t>employment</w:t>
      </w:r>
      <w:r w:rsidR="00005B70" w:rsidRPr="00D6048B">
        <w:rPr>
          <w:sz w:val="24"/>
          <w:szCs w:val="24"/>
        </w:rPr>
        <w:t xml:space="preserve"> </w:t>
      </w:r>
    </w:p>
    <w:p w14:paraId="150696D5" w14:textId="7AEE3F8A" w:rsidR="00570F51" w:rsidRPr="00CB3FF4" w:rsidRDefault="009242A6" w:rsidP="003D3FC4">
      <w:pPr>
        <w:spacing w:line="480" w:lineRule="auto"/>
        <w:rPr>
          <w:sz w:val="24"/>
          <w:szCs w:val="24"/>
        </w:rPr>
      </w:pPr>
      <w:r w:rsidRPr="00CB3FF4">
        <w:rPr>
          <w:sz w:val="24"/>
          <w:szCs w:val="24"/>
        </w:rPr>
        <w:t xml:space="preserve">First, </w:t>
      </w:r>
      <w:r w:rsidR="00F450F0">
        <w:rPr>
          <w:sz w:val="24"/>
          <w:szCs w:val="24"/>
        </w:rPr>
        <w:t>and</w:t>
      </w:r>
      <w:r w:rsidRPr="00CB3FF4">
        <w:rPr>
          <w:sz w:val="24"/>
          <w:szCs w:val="24"/>
        </w:rPr>
        <w:t xml:space="preserve"> supported in the review is the concept of a national </w:t>
      </w:r>
      <w:r w:rsidR="00266D08" w:rsidRPr="00CB3FF4">
        <w:rPr>
          <w:sz w:val="24"/>
          <w:szCs w:val="24"/>
        </w:rPr>
        <w:t xml:space="preserve">disability awareness/marketing </w:t>
      </w:r>
      <w:r w:rsidRPr="00CB3FF4">
        <w:rPr>
          <w:sz w:val="24"/>
          <w:szCs w:val="24"/>
        </w:rPr>
        <w:t>campaign.</w:t>
      </w:r>
      <w:r w:rsidR="00266D08" w:rsidRPr="00CB3FF4">
        <w:rPr>
          <w:sz w:val="24"/>
          <w:szCs w:val="24"/>
        </w:rPr>
        <w:t xml:space="preserve"> </w:t>
      </w:r>
      <w:r w:rsidR="00F450F0">
        <w:rPr>
          <w:sz w:val="24"/>
          <w:szCs w:val="24"/>
        </w:rPr>
        <w:t>At a general level, t</w:t>
      </w:r>
      <w:r w:rsidRPr="00CB3FF4">
        <w:rPr>
          <w:sz w:val="24"/>
          <w:szCs w:val="24"/>
        </w:rPr>
        <w:t xml:space="preserve">his should include personal stories </w:t>
      </w:r>
      <w:r w:rsidR="00570F51" w:rsidRPr="00CB3FF4">
        <w:rPr>
          <w:sz w:val="24"/>
          <w:szCs w:val="24"/>
        </w:rPr>
        <w:t xml:space="preserve">of </w:t>
      </w:r>
      <w:r w:rsidRPr="00CB3FF4">
        <w:rPr>
          <w:sz w:val="24"/>
          <w:szCs w:val="24"/>
        </w:rPr>
        <w:t>successful inclusion of people with disability at work, and the potential economic and social benefits for busine</w:t>
      </w:r>
      <w:r w:rsidR="00570F51" w:rsidRPr="00CB3FF4">
        <w:rPr>
          <w:sz w:val="24"/>
          <w:szCs w:val="24"/>
        </w:rPr>
        <w:t>sses and the community at large.</w:t>
      </w:r>
    </w:p>
    <w:p w14:paraId="2C73588B" w14:textId="0E43D66A" w:rsidR="00F450F0" w:rsidRDefault="00F450F0" w:rsidP="003D3FC4">
      <w:pPr>
        <w:spacing w:line="480" w:lineRule="auto"/>
        <w:rPr>
          <w:sz w:val="24"/>
          <w:szCs w:val="24"/>
        </w:rPr>
      </w:pPr>
      <w:r>
        <w:rPr>
          <w:sz w:val="24"/>
          <w:szCs w:val="24"/>
        </w:rPr>
        <w:t>At the specific level, strategies should be</w:t>
      </w:r>
      <w:r w:rsidRPr="00CB3FF4">
        <w:rPr>
          <w:sz w:val="24"/>
          <w:szCs w:val="24"/>
        </w:rPr>
        <w:t xml:space="preserve"> </w:t>
      </w:r>
      <w:r w:rsidR="002955DE">
        <w:rPr>
          <w:sz w:val="24"/>
          <w:szCs w:val="24"/>
        </w:rPr>
        <w:t>individual,</w:t>
      </w:r>
      <w:r w:rsidRPr="00F450F0">
        <w:rPr>
          <w:sz w:val="24"/>
          <w:szCs w:val="24"/>
        </w:rPr>
        <w:t xml:space="preserve"> experiential </w:t>
      </w:r>
      <w:r>
        <w:rPr>
          <w:sz w:val="24"/>
          <w:szCs w:val="24"/>
        </w:rPr>
        <w:t xml:space="preserve">and </w:t>
      </w:r>
      <w:r w:rsidRPr="00CB3FF4">
        <w:rPr>
          <w:sz w:val="24"/>
          <w:szCs w:val="24"/>
        </w:rPr>
        <w:t>direc</w:t>
      </w:r>
      <w:r>
        <w:rPr>
          <w:sz w:val="24"/>
          <w:szCs w:val="24"/>
        </w:rPr>
        <w:t xml:space="preserve">tly relevant to each particular </w:t>
      </w:r>
      <w:r w:rsidRPr="00CB3FF4">
        <w:rPr>
          <w:sz w:val="24"/>
          <w:szCs w:val="24"/>
        </w:rPr>
        <w:t>business</w:t>
      </w:r>
      <w:r>
        <w:rPr>
          <w:sz w:val="24"/>
          <w:szCs w:val="24"/>
        </w:rPr>
        <w:t>. This is particularly important for small to medium sized businesses. Examples are</w:t>
      </w:r>
      <w:r w:rsidR="009242A6" w:rsidRPr="00CB3FF4">
        <w:rPr>
          <w:sz w:val="24"/>
          <w:szCs w:val="24"/>
        </w:rPr>
        <w:t xml:space="preserve"> success stories of people with disability working in that specific industry, </w:t>
      </w:r>
      <w:r w:rsidR="00584CCD">
        <w:rPr>
          <w:sz w:val="24"/>
          <w:szCs w:val="24"/>
        </w:rPr>
        <w:t xml:space="preserve">and </w:t>
      </w:r>
      <w:r w:rsidR="009242A6" w:rsidRPr="00CB3FF4">
        <w:rPr>
          <w:sz w:val="24"/>
          <w:szCs w:val="24"/>
        </w:rPr>
        <w:t>diversity training that includes disability</w:t>
      </w:r>
      <w:r w:rsidR="00584CCD">
        <w:rPr>
          <w:sz w:val="24"/>
          <w:szCs w:val="24"/>
        </w:rPr>
        <w:t xml:space="preserve">. </w:t>
      </w:r>
    </w:p>
    <w:p w14:paraId="7E04A94B" w14:textId="7563E142" w:rsidR="009242A6" w:rsidRPr="00CB3FF4" w:rsidRDefault="00584CCD" w:rsidP="003D3FC4">
      <w:pPr>
        <w:spacing w:line="480" w:lineRule="auto"/>
        <w:rPr>
          <w:sz w:val="24"/>
          <w:szCs w:val="24"/>
        </w:rPr>
      </w:pPr>
      <w:r>
        <w:rPr>
          <w:sz w:val="24"/>
          <w:szCs w:val="24"/>
        </w:rPr>
        <w:t>F</w:t>
      </w:r>
      <w:r w:rsidR="009242A6" w:rsidRPr="00CB3FF4">
        <w:rPr>
          <w:sz w:val="24"/>
          <w:szCs w:val="24"/>
        </w:rPr>
        <w:t xml:space="preserve">or attitude change at a deeper level, </w:t>
      </w:r>
      <w:r w:rsidR="00044ECD" w:rsidRPr="00CB3FF4">
        <w:rPr>
          <w:sz w:val="24"/>
          <w:szCs w:val="24"/>
        </w:rPr>
        <w:t>program</w:t>
      </w:r>
      <w:r w:rsidR="00C14C2D">
        <w:rPr>
          <w:sz w:val="24"/>
          <w:szCs w:val="24"/>
        </w:rPr>
        <w:t>s</w:t>
      </w:r>
      <w:r w:rsidR="00044ECD" w:rsidRPr="00CB3FF4">
        <w:rPr>
          <w:sz w:val="24"/>
          <w:szCs w:val="24"/>
        </w:rPr>
        <w:t xml:space="preserve"> to assist organis</w:t>
      </w:r>
      <w:r w:rsidR="009242A6" w:rsidRPr="00CB3FF4">
        <w:rPr>
          <w:sz w:val="24"/>
          <w:szCs w:val="24"/>
        </w:rPr>
        <w:t xml:space="preserve">ations include </w:t>
      </w:r>
      <w:r w:rsidR="00223B89">
        <w:rPr>
          <w:sz w:val="24"/>
          <w:szCs w:val="24"/>
        </w:rPr>
        <w:t xml:space="preserve">such initiatives as </w:t>
      </w:r>
      <w:r w:rsidR="009242A6" w:rsidRPr="00CB3FF4">
        <w:rPr>
          <w:sz w:val="24"/>
          <w:szCs w:val="24"/>
        </w:rPr>
        <w:t>work experience, mentoring and in</w:t>
      </w:r>
      <w:r w:rsidR="00620827">
        <w:rPr>
          <w:sz w:val="24"/>
          <w:szCs w:val="24"/>
        </w:rPr>
        <w:t>ternship programs, work trials</w:t>
      </w:r>
      <w:r w:rsidR="00223B89">
        <w:rPr>
          <w:sz w:val="24"/>
          <w:szCs w:val="24"/>
        </w:rPr>
        <w:t xml:space="preserve">, and real jobs </w:t>
      </w:r>
      <w:r w:rsidR="009242A6" w:rsidRPr="00CB3FF4">
        <w:rPr>
          <w:sz w:val="24"/>
          <w:szCs w:val="24"/>
        </w:rPr>
        <w:t>are t</w:t>
      </w:r>
      <w:r w:rsidR="00C14C2D">
        <w:rPr>
          <w:sz w:val="24"/>
          <w:szCs w:val="24"/>
        </w:rPr>
        <w:t xml:space="preserve">he </w:t>
      </w:r>
      <w:r w:rsidR="00C14C2D" w:rsidRPr="00D6048B">
        <w:rPr>
          <w:sz w:val="24"/>
          <w:szCs w:val="24"/>
        </w:rPr>
        <w:t>most powerful change agents</w:t>
      </w:r>
      <w:r w:rsidR="00223B89">
        <w:rPr>
          <w:sz w:val="24"/>
          <w:szCs w:val="24"/>
        </w:rPr>
        <w:t>.</w:t>
      </w:r>
      <w:r w:rsidR="00C14C2D" w:rsidRPr="00D6048B">
        <w:rPr>
          <w:sz w:val="24"/>
          <w:szCs w:val="24"/>
        </w:rPr>
        <w:t xml:space="preserve"> </w:t>
      </w:r>
      <w:r w:rsidR="00E11F81" w:rsidRPr="00D6048B">
        <w:rPr>
          <w:sz w:val="24"/>
          <w:szCs w:val="24"/>
        </w:rPr>
        <w:t>Of particular not</w:t>
      </w:r>
      <w:r w:rsidR="00BA0B24" w:rsidRPr="00D6048B">
        <w:rPr>
          <w:sz w:val="24"/>
          <w:szCs w:val="24"/>
        </w:rPr>
        <w:t>e</w:t>
      </w:r>
      <w:r w:rsidR="00E11F81" w:rsidRPr="00D6048B">
        <w:rPr>
          <w:sz w:val="24"/>
          <w:szCs w:val="24"/>
        </w:rPr>
        <w:t xml:space="preserve"> is the importance</w:t>
      </w:r>
      <w:r w:rsidR="00E11F81">
        <w:rPr>
          <w:sz w:val="24"/>
          <w:szCs w:val="24"/>
        </w:rPr>
        <w:t xml:space="preserve"> of ‘employment first’ initiatives through i</w:t>
      </w:r>
      <w:r w:rsidR="00BA164D">
        <w:rPr>
          <w:sz w:val="24"/>
          <w:szCs w:val="24"/>
        </w:rPr>
        <w:t>nternships and job carving</w:t>
      </w:r>
      <w:r w:rsidR="00E11F81">
        <w:rPr>
          <w:sz w:val="24"/>
          <w:szCs w:val="24"/>
        </w:rPr>
        <w:t>, for peopl</w:t>
      </w:r>
      <w:r w:rsidR="00BA164D">
        <w:rPr>
          <w:sz w:val="24"/>
          <w:szCs w:val="24"/>
        </w:rPr>
        <w:t xml:space="preserve">e with </w:t>
      </w:r>
      <w:r w:rsidR="00BA164D">
        <w:rPr>
          <w:sz w:val="24"/>
          <w:szCs w:val="24"/>
        </w:rPr>
        <w:lastRenderedPageBreak/>
        <w:t xml:space="preserve">intellectual disability </w:t>
      </w:r>
      <w:r w:rsidR="00E11F81">
        <w:rPr>
          <w:sz w:val="24"/>
          <w:szCs w:val="24"/>
        </w:rPr>
        <w:t xml:space="preserve">who develop those specific </w:t>
      </w:r>
      <w:r w:rsidR="00D3282C">
        <w:rPr>
          <w:sz w:val="24"/>
          <w:szCs w:val="24"/>
        </w:rPr>
        <w:t xml:space="preserve">job </w:t>
      </w:r>
      <w:r w:rsidR="00E11F81">
        <w:rPr>
          <w:sz w:val="24"/>
          <w:szCs w:val="24"/>
        </w:rPr>
        <w:t xml:space="preserve">skills </w:t>
      </w:r>
      <w:r w:rsidR="00BA0B24">
        <w:rPr>
          <w:sz w:val="24"/>
          <w:szCs w:val="24"/>
        </w:rPr>
        <w:t xml:space="preserve">better </w:t>
      </w:r>
      <w:r w:rsidR="00E11F81">
        <w:rPr>
          <w:sz w:val="24"/>
          <w:szCs w:val="24"/>
        </w:rPr>
        <w:t xml:space="preserve">through immersion in the workplace, </w:t>
      </w:r>
      <w:r w:rsidR="00BA0B24">
        <w:rPr>
          <w:sz w:val="24"/>
          <w:szCs w:val="24"/>
        </w:rPr>
        <w:t>and ongoing support for employee and employer for as long as needed.</w:t>
      </w:r>
      <w:r w:rsidR="00210DDF">
        <w:rPr>
          <w:sz w:val="24"/>
          <w:szCs w:val="24"/>
        </w:rPr>
        <w:t xml:space="preserve"> These employer-</w:t>
      </w:r>
      <w:r w:rsidR="006011E9">
        <w:rPr>
          <w:sz w:val="24"/>
          <w:szCs w:val="24"/>
        </w:rPr>
        <w:t xml:space="preserve">led initiatives are most successful when underpinned by a broad collaboration between local government, </w:t>
      </w:r>
      <w:r w:rsidR="00BA164D">
        <w:rPr>
          <w:sz w:val="24"/>
          <w:szCs w:val="24"/>
        </w:rPr>
        <w:t>education and training provide</w:t>
      </w:r>
      <w:r w:rsidR="00D06DC3">
        <w:rPr>
          <w:sz w:val="24"/>
          <w:szCs w:val="24"/>
        </w:rPr>
        <w:t xml:space="preserve">rs, </w:t>
      </w:r>
      <w:r w:rsidR="006011E9">
        <w:rPr>
          <w:sz w:val="24"/>
          <w:szCs w:val="24"/>
        </w:rPr>
        <w:t xml:space="preserve">disability employment specialists, employers, </w:t>
      </w:r>
      <w:r w:rsidR="00D06DC3">
        <w:rPr>
          <w:sz w:val="24"/>
          <w:szCs w:val="24"/>
        </w:rPr>
        <w:t xml:space="preserve">people with disability and their families, and </w:t>
      </w:r>
      <w:r w:rsidR="00BA164D">
        <w:rPr>
          <w:sz w:val="24"/>
          <w:szCs w:val="24"/>
        </w:rPr>
        <w:t>other relevant community organis</w:t>
      </w:r>
      <w:r w:rsidR="00D06DC3">
        <w:rPr>
          <w:sz w:val="24"/>
          <w:szCs w:val="24"/>
        </w:rPr>
        <w:t>ations.</w:t>
      </w:r>
    </w:p>
    <w:p w14:paraId="13DFA4A0" w14:textId="722647DD" w:rsidR="009242A6" w:rsidRPr="00CB3FF4" w:rsidRDefault="009242A6" w:rsidP="003D3FC4">
      <w:pPr>
        <w:spacing w:line="480" w:lineRule="auto"/>
        <w:rPr>
          <w:sz w:val="24"/>
          <w:szCs w:val="24"/>
        </w:rPr>
      </w:pPr>
      <w:r w:rsidRPr="00CB3FF4">
        <w:rPr>
          <w:sz w:val="24"/>
          <w:szCs w:val="24"/>
        </w:rPr>
        <w:t>Other strategies identified as potentially valuable in a disability awareness campaign include: employer awards programs</w:t>
      </w:r>
      <w:r w:rsidR="00770551">
        <w:rPr>
          <w:sz w:val="24"/>
          <w:szCs w:val="24"/>
        </w:rPr>
        <w:t>;</w:t>
      </w:r>
      <w:r w:rsidRPr="00CB3FF4">
        <w:rPr>
          <w:sz w:val="24"/>
          <w:szCs w:val="24"/>
        </w:rPr>
        <w:t xml:space="preserve"> disability confidence accreditation</w:t>
      </w:r>
      <w:r w:rsidR="00770551">
        <w:rPr>
          <w:sz w:val="24"/>
          <w:szCs w:val="24"/>
        </w:rPr>
        <w:t>;</w:t>
      </w:r>
      <w:r w:rsidRPr="00CB3FF4">
        <w:rPr>
          <w:sz w:val="24"/>
          <w:szCs w:val="24"/>
        </w:rPr>
        <w:t xml:space="preserve"> quantifying the business case and adap</w:t>
      </w:r>
      <w:r w:rsidR="00044ECD" w:rsidRPr="00CB3FF4">
        <w:rPr>
          <w:sz w:val="24"/>
          <w:szCs w:val="24"/>
        </w:rPr>
        <w:t>ting it for particular organis</w:t>
      </w:r>
      <w:r w:rsidRPr="00CB3FF4">
        <w:rPr>
          <w:sz w:val="24"/>
          <w:szCs w:val="24"/>
        </w:rPr>
        <w:t>ations or industries</w:t>
      </w:r>
      <w:r w:rsidR="00770551">
        <w:rPr>
          <w:sz w:val="24"/>
          <w:szCs w:val="24"/>
        </w:rPr>
        <w:t>;</w:t>
      </w:r>
      <w:r w:rsidRPr="00CB3FF4">
        <w:rPr>
          <w:sz w:val="24"/>
          <w:szCs w:val="24"/>
        </w:rPr>
        <w:t xml:space="preserve"> and </w:t>
      </w:r>
      <w:r w:rsidR="00770551">
        <w:rPr>
          <w:sz w:val="24"/>
          <w:szCs w:val="24"/>
        </w:rPr>
        <w:t xml:space="preserve">identification of </w:t>
      </w:r>
      <w:r w:rsidRPr="00CB3FF4">
        <w:rPr>
          <w:sz w:val="24"/>
          <w:szCs w:val="24"/>
        </w:rPr>
        <w:t>disability champions from</w:t>
      </w:r>
      <w:r w:rsidR="00044ECD" w:rsidRPr="00CB3FF4">
        <w:rPr>
          <w:sz w:val="24"/>
          <w:szCs w:val="24"/>
        </w:rPr>
        <w:t xml:space="preserve"> the leadership ranks of organisations and the community.</w:t>
      </w:r>
    </w:p>
    <w:p w14:paraId="64F1ED44" w14:textId="5B7F5991" w:rsidR="00AD009F" w:rsidRDefault="00AD009F" w:rsidP="003D3FC4">
      <w:pPr>
        <w:spacing w:line="480" w:lineRule="auto"/>
        <w:rPr>
          <w:sz w:val="24"/>
          <w:szCs w:val="24"/>
        </w:rPr>
      </w:pPr>
      <w:r w:rsidRPr="00210DDF">
        <w:rPr>
          <w:sz w:val="24"/>
          <w:szCs w:val="24"/>
        </w:rPr>
        <w:t>Incentives</w:t>
      </w:r>
      <w:r w:rsidR="00770551" w:rsidRPr="00210DDF">
        <w:rPr>
          <w:sz w:val="24"/>
          <w:szCs w:val="24"/>
        </w:rPr>
        <w:t xml:space="preserve"> to engage employers</w:t>
      </w:r>
    </w:p>
    <w:p w14:paraId="34D215B6" w14:textId="258D6EB6" w:rsidR="00C14C2D" w:rsidRDefault="00005B70" w:rsidP="003D3FC4">
      <w:pPr>
        <w:spacing w:line="480" w:lineRule="auto"/>
        <w:rPr>
          <w:sz w:val="24"/>
          <w:szCs w:val="24"/>
        </w:rPr>
      </w:pPr>
      <w:r>
        <w:rPr>
          <w:sz w:val="24"/>
          <w:szCs w:val="24"/>
        </w:rPr>
        <w:t>R</w:t>
      </w:r>
      <w:r w:rsidR="00044ECD" w:rsidRPr="00CB3FF4">
        <w:rPr>
          <w:sz w:val="24"/>
          <w:szCs w:val="24"/>
        </w:rPr>
        <w:t>ecommend</w:t>
      </w:r>
      <w:r>
        <w:rPr>
          <w:sz w:val="24"/>
          <w:szCs w:val="24"/>
        </w:rPr>
        <w:t>ations</w:t>
      </w:r>
      <w:r w:rsidR="00044ECD" w:rsidRPr="00CB3FF4">
        <w:rPr>
          <w:sz w:val="24"/>
          <w:szCs w:val="24"/>
        </w:rPr>
        <w:t xml:space="preserve"> include: t</w:t>
      </w:r>
      <w:r w:rsidR="009242A6" w:rsidRPr="00CB3FF4">
        <w:rPr>
          <w:sz w:val="24"/>
          <w:szCs w:val="24"/>
        </w:rPr>
        <w:t>ax incentives and wage subsidies that are targeted and flexible in terms of si</w:t>
      </w:r>
      <w:r w:rsidR="00D03E09">
        <w:rPr>
          <w:sz w:val="24"/>
          <w:szCs w:val="24"/>
        </w:rPr>
        <w:t>z</w:t>
      </w:r>
      <w:r w:rsidR="009242A6" w:rsidRPr="00CB3FF4">
        <w:rPr>
          <w:sz w:val="24"/>
          <w:szCs w:val="24"/>
        </w:rPr>
        <w:t>e and duration</w:t>
      </w:r>
      <w:r w:rsidR="00770551">
        <w:rPr>
          <w:sz w:val="24"/>
          <w:szCs w:val="24"/>
        </w:rPr>
        <w:t>;</w:t>
      </w:r>
      <w:r w:rsidR="009242A6" w:rsidRPr="00CB3FF4">
        <w:rPr>
          <w:sz w:val="24"/>
          <w:szCs w:val="24"/>
        </w:rPr>
        <w:t xml:space="preserve"> broadening the scope of employer assistance funds to allay additional costs</w:t>
      </w:r>
      <w:r w:rsidR="00770551">
        <w:rPr>
          <w:sz w:val="24"/>
          <w:szCs w:val="24"/>
        </w:rPr>
        <w:t>;</w:t>
      </w:r>
      <w:r w:rsidR="009242A6" w:rsidRPr="00CB3FF4">
        <w:rPr>
          <w:sz w:val="24"/>
          <w:szCs w:val="24"/>
        </w:rPr>
        <w:t xml:space="preserve"> ongoing support for employees and employers where required</w:t>
      </w:r>
      <w:r w:rsidR="00770551">
        <w:rPr>
          <w:sz w:val="24"/>
          <w:szCs w:val="24"/>
        </w:rPr>
        <w:t>;</w:t>
      </w:r>
      <w:r w:rsidR="009242A6" w:rsidRPr="00CB3FF4">
        <w:rPr>
          <w:sz w:val="24"/>
          <w:szCs w:val="24"/>
        </w:rPr>
        <w:t xml:space="preserve"> employer networks for peer support and information</w:t>
      </w:r>
      <w:r w:rsidR="00770551">
        <w:rPr>
          <w:sz w:val="24"/>
          <w:szCs w:val="24"/>
        </w:rPr>
        <w:t xml:space="preserve">; </w:t>
      </w:r>
      <w:r w:rsidR="009242A6" w:rsidRPr="00CB3FF4">
        <w:rPr>
          <w:sz w:val="24"/>
          <w:szCs w:val="24"/>
        </w:rPr>
        <w:t>de</w:t>
      </w:r>
      <w:r w:rsidR="00570F51" w:rsidRPr="00CB3FF4">
        <w:rPr>
          <w:sz w:val="24"/>
          <w:szCs w:val="24"/>
        </w:rPr>
        <w:t xml:space="preserve">veloping targets and reporting </w:t>
      </w:r>
      <w:r w:rsidR="009242A6" w:rsidRPr="00CB3FF4">
        <w:rPr>
          <w:sz w:val="24"/>
          <w:szCs w:val="24"/>
        </w:rPr>
        <w:t>on progress</w:t>
      </w:r>
      <w:r w:rsidR="00770551">
        <w:rPr>
          <w:sz w:val="24"/>
          <w:szCs w:val="24"/>
        </w:rPr>
        <w:t>;</w:t>
      </w:r>
      <w:r w:rsidR="009242A6" w:rsidRPr="00CB3FF4">
        <w:rPr>
          <w:sz w:val="24"/>
          <w:szCs w:val="24"/>
        </w:rPr>
        <w:t xml:space="preserve"> preferential contracting</w:t>
      </w:r>
      <w:r w:rsidR="00044ECD" w:rsidRPr="00CB3FF4">
        <w:rPr>
          <w:sz w:val="24"/>
          <w:szCs w:val="24"/>
        </w:rPr>
        <w:t xml:space="preserve"> of disability confident organis</w:t>
      </w:r>
      <w:r w:rsidR="00332B5B" w:rsidRPr="00CB3FF4">
        <w:rPr>
          <w:sz w:val="24"/>
          <w:szCs w:val="24"/>
        </w:rPr>
        <w:t>ations</w:t>
      </w:r>
      <w:r w:rsidR="00770551">
        <w:rPr>
          <w:sz w:val="24"/>
          <w:szCs w:val="24"/>
        </w:rPr>
        <w:t>;</w:t>
      </w:r>
      <w:r w:rsidR="00332B5B" w:rsidRPr="00CB3FF4">
        <w:rPr>
          <w:sz w:val="24"/>
          <w:szCs w:val="24"/>
        </w:rPr>
        <w:t xml:space="preserve"> </w:t>
      </w:r>
      <w:r w:rsidR="009242A6" w:rsidRPr="00CB3FF4">
        <w:rPr>
          <w:sz w:val="24"/>
          <w:szCs w:val="24"/>
        </w:rPr>
        <w:t>early intervention in employee maintenance</w:t>
      </w:r>
      <w:r w:rsidR="00770551">
        <w:rPr>
          <w:sz w:val="24"/>
          <w:szCs w:val="24"/>
        </w:rPr>
        <w:t>;</w:t>
      </w:r>
      <w:r w:rsidR="009242A6" w:rsidRPr="00CB3FF4">
        <w:rPr>
          <w:sz w:val="24"/>
          <w:szCs w:val="24"/>
        </w:rPr>
        <w:t xml:space="preserve"> specific grants programs to encourage partnerships with employers to develop best case examples and innovation</w:t>
      </w:r>
      <w:r w:rsidR="00770551">
        <w:rPr>
          <w:sz w:val="24"/>
          <w:szCs w:val="24"/>
        </w:rPr>
        <w:t>;</w:t>
      </w:r>
      <w:r w:rsidR="009242A6" w:rsidRPr="00CB3FF4">
        <w:rPr>
          <w:sz w:val="24"/>
          <w:szCs w:val="24"/>
        </w:rPr>
        <w:t xml:space="preserve"> disability employee reference groups for peer support and advice to management</w:t>
      </w:r>
      <w:r w:rsidR="00770551">
        <w:rPr>
          <w:sz w:val="24"/>
          <w:szCs w:val="24"/>
        </w:rPr>
        <w:t>;</w:t>
      </w:r>
      <w:r w:rsidR="009242A6" w:rsidRPr="00CB3FF4">
        <w:rPr>
          <w:sz w:val="24"/>
          <w:szCs w:val="24"/>
        </w:rPr>
        <w:t xml:space="preserve"> and developing a ‘tool kit’ fo</w:t>
      </w:r>
      <w:r w:rsidR="00044ECD" w:rsidRPr="00CB3FF4">
        <w:rPr>
          <w:sz w:val="24"/>
          <w:szCs w:val="24"/>
        </w:rPr>
        <w:t>r small and medium sized organis</w:t>
      </w:r>
      <w:r w:rsidR="009242A6" w:rsidRPr="00CB3FF4">
        <w:rPr>
          <w:sz w:val="24"/>
          <w:szCs w:val="24"/>
        </w:rPr>
        <w:t xml:space="preserve">ations. </w:t>
      </w:r>
    </w:p>
    <w:p w14:paraId="18E355BB" w14:textId="08B94D02" w:rsidR="009242A6" w:rsidRPr="00CB3FF4" w:rsidRDefault="008E2A63" w:rsidP="003D3FC4">
      <w:pPr>
        <w:spacing w:line="480" w:lineRule="auto"/>
        <w:rPr>
          <w:sz w:val="24"/>
          <w:szCs w:val="24"/>
        </w:rPr>
      </w:pPr>
      <w:r w:rsidRPr="00CB3FF4">
        <w:rPr>
          <w:sz w:val="24"/>
          <w:szCs w:val="24"/>
        </w:rPr>
        <w:t>Important for all organis</w:t>
      </w:r>
      <w:r w:rsidR="009242A6" w:rsidRPr="00CB3FF4">
        <w:rPr>
          <w:sz w:val="24"/>
          <w:szCs w:val="24"/>
        </w:rPr>
        <w:t>ations is the development of</w:t>
      </w:r>
      <w:r w:rsidR="00044ECD" w:rsidRPr="00CB3FF4">
        <w:rPr>
          <w:sz w:val="24"/>
          <w:szCs w:val="24"/>
        </w:rPr>
        <w:t xml:space="preserve"> a positive and explicit organis</w:t>
      </w:r>
      <w:r w:rsidR="009242A6" w:rsidRPr="00CB3FF4">
        <w:rPr>
          <w:sz w:val="24"/>
          <w:szCs w:val="24"/>
        </w:rPr>
        <w:t xml:space="preserve">ation wide culture of inclusion where current and potential employees with disability feel their disability related needs will be respected and accommodated. This </w:t>
      </w:r>
      <w:r w:rsidR="009242A6" w:rsidRPr="00CB3FF4">
        <w:rPr>
          <w:sz w:val="24"/>
          <w:szCs w:val="24"/>
        </w:rPr>
        <w:lastRenderedPageBreak/>
        <w:t>will then encourage more op</w:t>
      </w:r>
      <w:r w:rsidR="00044ECD" w:rsidRPr="00CB3FF4">
        <w:rPr>
          <w:sz w:val="24"/>
          <w:szCs w:val="24"/>
        </w:rPr>
        <w:t>en communication and disclosure</w:t>
      </w:r>
      <w:r w:rsidR="009242A6" w:rsidRPr="00CB3FF4">
        <w:rPr>
          <w:sz w:val="24"/>
          <w:szCs w:val="24"/>
        </w:rPr>
        <w:t>, the lack of which is one of the key concerns of employers.</w:t>
      </w:r>
    </w:p>
    <w:p w14:paraId="74D26774" w14:textId="043148DD" w:rsidR="00AD009F" w:rsidRDefault="00AD009F" w:rsidP="003D3FC4">
      <w:pPr>
        <w:spacing w:line="480" w:lineRule="auto"/>
        <w:rPr>
          <w:sz w:val="24"/>
          <w:szCs w:val="24"/>
        </w:rPr>
      </w:pPr>
      <w:r w:rsidRPr="00210DDF">
        <w:rPr>
          <w:sz w:val="24"/>
          <w:szCs w:val="24"/>
        </w:rPr>
        <w:t>The missing link in engagement</w:t>
      </w:r>
    </w:p>
    <w:p w14:paraId="7B9A17A5" w14:textId="08CDA383" w:rsidR="00005B70" w:rsidRDefault="009242A6" w:rsidP="003D3FC4">
      <w:pPr>
        <w:spacing w:line="480" w:lineRule="auto"/>
        <w:rPr>
          <w:sz w:val="24"/>
          <w:szCs w:val="24"/>
        </w:rPr>
      </w:pPr>
      <w:r w:rsidRPr="00210DDF">
        <w:rPr>
          <w:sz w:val="24"/>
          <w:szCs w:val="24"/>
        </w:rPr>
        <w:t>Finally, while a ‘one stop shop’ approach for employer information and supports is att</w:t>
      </w:r>
      <w:r w:rsidR="00044ECD" w:rsidRPr="00210DDF">
        <w:rPr>
          <w:sz w:val="24"/>
          <w:szCs w:val="24"/>
        </w:rPr>
        <w:t xml:space="preserve">ractive and may reduce current </w:t>
      </w:r>
      <w:r w:rsidR="00B85F7E" w:rsidRPr="00210DDF">
        <w:rPr>
          <w:sz w:val="24"/>
          <w:szCs w:val="24"/>
        </w:rPr>
        <w:t xml:space="preserve">complexities, </w:t>
      </w:r>
      <w:r w:rsidR="00210DDF" w:rsidRPr="00210DDF">
        <w:rPr>
          <w:sz w:val="24"/>
          <w:szCs w:val="24"/>
        </w:rPr>
        <w:t>m</w:t>
      </w:r>
      <w:r w:rsidRPr="00210DDF">
        <w:rPr>
          <w:sz w:val="24"/>
          <w:szCs w:val="24"/>
        </w:rPr>
        <w:t>ost</w:t>
      </w:r>
      <w:r w:rsidRPr="00CB3FF4">
        <w:rPr>
          <w:sz w:val="24"/>
          <w:szCs w:val="24"/>
        </w:rPr>
        <w:t xml:space="preserve"> businesses are not accessing many of the </w:t>
      </w:r>
      <w:r w:rsidR="00C10189">
        <w:rPr>
          <w:sz w:val="24"/>
          <w:szCs w:val="24"/>
        </w:rPr>
        <w:t xml:space="preserve">available </w:t>
      </w:r>
      <w:r w:rsidRPr="00CB3FF4">
        <w:rPr>
          <w:sz w:val="24"/>
          <w:szCs w:val="24"/>
        </w:rPr>
        <w:t>supports</w:t>
      </w:r>
      <w:r w:rsidR="00C10189">
        <w:rPr>
          <w:sz w:val="24"/>
          <w:szCs w:val="24"/>
        </w:rPr>
        <w:t>. Those that are</w:t>
      </w:r>
      <w:r w:rsidRPr="00CB3FF4">
        <w:rPr>
          <w:sz w:val="24"/>
          <w:szCs w:val="24"/>
        </w:rPr>
        <w:t xml:space="preserve">, </w:t>
      </w:r>
      <w:r w:rsidR="00C10189">
        <w:rPr>
          <w:sz w:val="24"/>
          <w:szCs w:val="24"/>
        </w:rPr>
        <w:t>are doing so</w:t>
      </w:r>
      <w:r w:rsidRPr="00CB3FF4">
        <w:rPr>
          <w:sz w:val="24"/>
          <w:szCs w:val="24"/>
        </w:rPr>
        <w:t xml:space="preserve"> through a trusted broker such as the NDRC</w:t>
      </w:r>
      <w:r w:rsidR="00C10189">
        <w:rPr>
          <w:sz w:val="24"/>
          <w:szCs w:val="24"/>
        </w:rPr>
        <w:t xml:space="preserve"> and </w:t>
      </w:r>
      <w:proofErr w:type="spellStart"/>
      <w:r w:rsidR="00C10189">
        <w:rPr>
          <w:sz w:val="24"/>
          <w:szCs w:val="24"/>
        </w:rPr>
        <w:t>AND</w:t>
      </w:r>
      <w:proofErr w:type="spellEnd"/>
      <w:r w:rsidR="00C10189">
        <w:rPr>
          <w:sz w:val="24"/>
          <w:szCs w:val="24"/>
        </w:rPr>
        <w:t>, and in some cases DES.</w:t>
      </w:r>
      <w:r w:rsidRPr="00CB3FF4">
        <w:rPr>
          <w:sz w:val="24"/>
          <w:szCs w:val="24"/>
        </w:rPr>
        <w:t xml:space="preserve"> </w:t>
      </w:r>
      <w:r w:rsidR="00C10189">
        <w:rPr>
          <w:sz w:val="24"/>
          <w:szCs w:val="24"/>
        </w:rPr>
        <w:t xml:space="preserve">This </w:t>
      </w:r>
      <w:r w:rsidRPr="00CB3FF4">
        <w:rPr>
          <w:sz w:val="24"/>
          <w:szCs w:val="24"/>
        </w:rPr>
        <w:t>highlights a significan</w:t>
      </w:r>
      <w:r w:rsidR="00044ECD" w:rsidRPr="00CB3FF4">
        <w:rPr>
          <w:sz w:val="24"/>
          <w:szCs w:val="24"/>
        </w:rPr>
        <w:t>t</w:t>
      </w:r>
      <w:r w:rsidRPr="00CB3FF4">
        <w:rPr>
          <w:sz w:val="24"/>
          <w:szCs w:val="24"/>
        </w:rPr>
        <w:t xml:space="preserve"> missing link on the demand side of </w:t>
      </w:r>
      <w:r w:rsidR="00C10189">
        <w:rPr>
          <w:sz w:val="24"/>
          <w:szCs w:val="24"/>
        </w:rPr>
        <w:t>disability employment</w:t>
      </w:r>
      <w:r w:rsidR="00794C0B">
        <w:rPr>
          <w:sz w:val="24"/>
          <w:szCs w:val="24"/>
        </w:rPr>
        <w:t>. The evidence in this review clearly establishes that s</w:t>
      </w:r>
      <w:r w:rsidRPr="00CB3FF4">
        <w:rPr>
          <w:sz w:val="24"/>
          <w:szCs w:val="24"/>
        </w:rPr>
        <w:t xml:space="preserve">mall to medium employers need direct and individual connection with a trusted broker </w:t>
      </w:r>
      <w:r w:rsidR="00044ECD" w:rsidRPr="00CB3FF4">
        <w:rPr>
          <w:sz w:val="24"/>
          <w:szCs w:val="24"/>
        </w:rPr>
        <w:t>who can establish a partnership</w:t>
      </w:r>
      <w:r w:rsidRPr="00CB3FF4">
        <w:rPr>
          <w:sz w:val="24"/>
          <w:szCs w:val="24"/>
        </w:rPr>
        <w:t xml:space="preserve"> that provides support and info</w:t>
      </w:r>
      <w:r w:rsidR="00CC5CA2" w:rsidRPr="00CB3FF4">
        <w:rPr>
          <w:sz w:val="24"/>
          <w:szCs w:val="24"/>
        </w:rPr>
        <w:t>rmation relevant to each</w:t>
      </w:r>
      <w:bookmarkStart w:id="3" w:name="_GoBack"/>
      <w:bookmarkEnd w:id="3"/>
      <w:r w:rsidR="00CC5CA2" w:rsidRPr="00CB3FF4">
        <w:rPr>
          <w:sz w:val="24"/>
          <w:szCs w:val="24"/>
        </w:rPr>
        <w:t xml:space="preserve"> organis</w:t>
      </w:r>
      <w:r w:rsidRPr="00CB3FF4">
        <w:rPr>
          <w:sz w:val="24"/>
          <w:szCs w:val="24"/>
        </w:rPr>
        <w:t>ation’s needs. The current Diversity Field Officer (DFO) trial i</w:t>
      </w:r>
      <w:r w:rsidR="00CC5CA2" w:rsidRPr="00CB3FF4">
        <w:rPr>
          <w:sz w:val="24"/>
          <w:szCs w:val="24"/>
        </w:rPr>
        <w:t xml:space="preserve">s timely and may </w:t>
      </w:r>
      <w:r w:rsidR="00005B70">
        <w:rPr>
          <w:sz w:val="24"/>
          <w:szCs w:val="24"/>
        </w:rPr>
        <w:t xml:space="preserve">fill that identified </w:t>
      </w:r>
      <w:r w:rsidRPr="00CB3FF4">
        <w:rPr>
          <w:sz w:val="24"/>
          <w:szCs w:val="24"/>
        </w:rPr>
        <w:t xml:space="preserve">gap in the program of supports currently available to employers. </w:t>
      </w:r>
    </w:p>
    <w:p w14:paraId="32297A50" w14:textId="68280355" w:rsidR="00D361D1" w:rsidRDefault="003E6A20" w:rsidP="003D3FC4">
      <w:pPr>
        <w:spacing w:after="0" w:line="480" w:lineRule="auto"/>
        <w:rPr>
          <w:sz w:val="24"/>
          <w:szCs w:val="24"/>
        </w:rPr>
      </w:pPr>
      <w:r>
        <w:rPr>
          <w:sz w:val="24"/>
          <w:szCs w:val="24"/>
        </w:rPr>
        <w:br w:type="page"/>
      </w:r>
    </w:p>
    <w:p w14:paraId="135B2C85" w14:textId="77777777" w:rsidR="004B2536" w:rsidRPr="0051092C" w:rsidRDefault="004B2536" w:rsidP="003D3FC4">
      <w:pPr>
        <w:spacing w:line="480" w:lineRule="auto"/>
        <w:rPr>
          <w:b/>
          <w:sz w:val="24"/>
          <w:szCs w:val="24"/>
        </w:rPr>
      </w:pPr>
      <w:r w:rsidRPr="0051092C">
        <w:rPr>
          <w:b/>
          <w:sz w:val="24"/>
          <w:szCs w:val="24"/>
        </w:rPr>
        <w:lastRenderedPageBreak/>
        <w:t>Acknowledgments</w:t>
      </w:r>
    </w:p>
    <w:p w14:paraId="2433E3F6" w14:textId="5B20831E" w:rsidR="004B2536" w:rsidRPr="00CB3FF4" w:rsidRDefault="004B2536" w:rsidP="003D3FC4">
      <w:pPr>
        <w:spacing w:line="480" w:lineRule="auto"/>
        <w:rPr>
          <w:color w:val="231F20"/>
          <w:spacing w:val="-1"/>
          <w:sz w:val="24"/>
          <w:szCs w:val="24"/>
        </w:rPr>
      </w:pPr>
      <w:r w:rsidRPr="00CB3FF4">
        <w:rPr>
          <w:color w:val="231F20"/>
          <w:sz w:val="24"/>
          <w:szCs w:val="24"/>
        </w:rPr>
        <w:t>This</w:t>
      </w:r>
      <w:r w:rsidRPr="00CB3FF4">
        <w:rPr>
          <w:color w:val="231F20"/>
          <w:spacing w:val="5"/>
          <w:sz w:val="24"/>
          <w:szCs w:val="24"/>
        </w:rPr>
        <w:t xml:space="preserve"> </w:t>
      </w:r>
      <w:r w:rsidRPr="00CB3FF4">
        <w:rPr>
          <w:color w:val="231F20"/>
          <w:spacing w:val="-1"/>
          <w:sz w:val="24"/>
          <w:szCs w:val="24"/>
        </w:rPr>
        <w:t>lit</w:t>
      </w:r>
      <w:r w:rsidRPr="00CB3FF4">
        <w:rPr>
          <w:color w:val="231F20"/>
          <w:spacing w:val="-2"/>
          <w:sz w:val="24"/>
          <w:szCs w:val="24"/>
        </w:rPr>
        <w:t>e</w:t>
      </w:r>
      <w:r w:rsidRPr="00CB3FF4">
        <w:rPr>
          <w:color w:val="231F20"/>
          <w:spacing w:val="-1"/>
          <w:sz w:val="24"/>
          <w:szCs w:val="24"/>
        </w:rPr>
        <w:t>r</w:t>
      </w:r>
      <w:r w:rsidRPr="00CB3FF4">
        <w:rPr>
          <w:color w:val="231F20"/>
          <w:spacing w:val="-2"/>
          <w:sz w:val="24"/>
          <w:szCs w:val="24"/>
        </w:rPr>
        <w:t>a</w:t>
      </w:r>
      <w:r w:rsidRPr="00CB3FF4">
        <w:rPr>
          <w:color w:val="231F20"/>
          <w:spacing w:val="-1"/>
          <w:sz w:val="24"/>
          <w:szCs w:val="24"/>
        </w:rPr>
        <w:t>tur</w:t>
      </w:r>
      <w:r w:rsidRPr="00CB3FF4">
        <w:rPr>
          <w:color w:val="231F20"/>
          <w:spacing w:val="-2"/>
          <w:sz w:val="24"/>
          <w:szCs w:val="24"/>
        </w:rPr>
        <w:t>e</w:t>
      </w:r>
      <w:r w:rsidRPr="00CB3FF4">
        <w:rPr>
          <w:color w:val="231F20"/>
          <w:spacing w:val="6"/>
          <w:sz w:val="24"/>
          <w:szCs w:val="24"/>
        </w:rPr>
        <w:t xml:space="preserve"> </w:t>
      </w:r>
      <w:r w:rsidRPr="00CB3FF4">
        <w:rPr>
          <w:color w:val="231F20"/>
          <w:spacing w:val="-1"/>
          <w:sz w:val="24"/>
          <w:szCs w:val="24"/>
        </w:rPr>
        <w:t>r</w:t>
      </w:r>
      <w:r w:rsidRPr="00CB3FF4">
        <w:rPr>
          <w:color w:val="231F20"/>
          <w:spacing w:val="-2"/>
          <w:sz w:val="24"/>
          <w:szCs w:val="24"/>
        </w:rPr>
        <w:t>e</w:t>
      </w:r>
      <w:r w:rsidRPr="00CB3FF4">
        <w:rPr>
          <w:color w:val="231F20"/>
          <w:spacing w:val="-1"/>
          <w:sz w:val="24"/>
          <w:szCs w:val="24"/>
        </w:rPr>
        <w:t>vi</w:t>
      </w:r>
      <w:r w:rsidRPr="00CB3FF4">
        <w:rPr>
          <w:color w:val="231F20"/>
          <w:spacing w:val="-2"/>
          <w:sz w:val="24"/>
          <w:szCs w:val="24"/>
        </w:rPr>
        <w:t>e</w:t>
      </w:r>
      <w:r w:rsidRPr="00CB3FF4">
        <w:rPr>
          <w:color w:val="231F20"/>
          <w:spacing w:val="-1"/>
          <w:sz w:val="24"/>
          <w:szCs w:val="24"/>
        </w:rPr>
        <w:t>w is part of an Australian two year (2015-6) pilot project funded by the Helen McPherson-Smith Trust, Worksafe Victoria, and the National Disability Insurance Agency. The Diversity Field Officer</w:t>
      </w:r>
      <w:r w:rsidR="0051092C">
        <w:rPr>
          <w:color w:val="231F20"/>
          <w:spacing w:val="-1"/>
          <w:sz w:val="24"/>
          <w:szCs w:val="24"/>
        </w:rPr>
        <w:t xml:space="preserve"> (DFO) Project will provide one-to-</w:t>
      </w:r>
      <w:r w:rsidRPr="00CB3FF4">
        <w:rPr>
          <w:color w:val="231F20"/>
          <w:spacing w:val="-1"/>
          <w:sz w:val="24"/>
          <w:szCs w:val="24"/>
        </w:rPr>
        <w:t xml:space="preserve">one support and information to approximately 50 small to medium size businesses in the Geelong area of </w:t>
      </w:r>
      <w:r w:rsidR="002955DE">
        <w:rPr>
          <w:color w:val="231F20"/>
          <w:spacing w:val="-1"/>
          <w:sz w:val="24"/>
          <w:szCs w:val="24"/>
        </w:rPr>
        <w:t xml:space="preserve">the state of </w:t>
      </w:r>
      <w:r w:rsidRPr="00CB3FF4">
        <w:rPr>
          <w:color w:val="231F20"/>
          <w:spacing w:val="-1"/>
          <w:sz w:val="24"/>
          <w:szCs w:val="24"/>
        </w:rPr>
        <w:t>Victoria. The service aims to address the expressed needs of small to medium businesses interested in becoming more ‘disability confident’ and in developing a more inclusive organisation for employees and potential employees with disability.</w:t>
      </w:r>
    </w:p>
    <w:p w14:paraId="05139C8F" w14:textId="77777777" w:rsidR="0051092C" w:rsidRPr="007259EE" w:rsidRDefault="0051092C" w:rsidP="003D3FC4">
      <w:pPr>
        <w:spacing w:line="480" w:lineRule="auto"/>
        <w:rPr>
          <w:sz w:val="24"/>
          <w:szCs w:val="24"/>
        </w:rPr>
      </w:pPr>
      <w:r w:rsidRPr="00210DDF">
        <w:rPr>
          <w:sz w:val="24"/>
          <w:szCs w:val="24"/>
        </w:rPr>
        <w:t>The project is being managed by the Australian Federation of Disability Organisations and being evaluated by Deakin University, with the evaluation report expected to be available in February 2017.</w:t>
      </w:r>
    </w:p>
    <w:p w14:paraId="6214C59E" w14:textId="77777777" w:rsidR="004B2536" w:rsidRDefault="004B2536" w:rsidP="003D3FC4">
      <w:pPr>
        <w:spacing w:after="0" w:line="480" w:lineRule="auto"/>
        <w:rPr>
          <w:sz w:val="24"/>
          <w:szCs w:val="24"/>
        </w:rPr>
      </w:pPr>
    </w:p>
    <w:p w14:paraId="2F5606DD" w14:textId="40734113" w:rsidR="004B2536" w:rsidRDefault="004B2536" w:rsidP="003D3FC4">
      <w:pPr>
        <w:spacing w:after="0" w:line="480" w:lineRule="auto"/>
        <w:rPr>
          <w:sz w:val="24"/>
          <w:szCs w:val="24"/>
        </w:rPr>
      </w:pPr>
      <w:r>
        <w:rPr>
          <w:sz w:val="24"/>
          <w:szCs w:val="24"/>
        </w:rPr>
        <w:br w:type="page"/>
      </w:r>
    </w:p>
    <w:p w14:paraId="180575DC" w14:textId="3C10C6DA" w:rsidR="008C6585" w:rsidRPr="0051092C" w:rsidRDefault="00BF52CE" w:rsidP="003D3FC4">
      <w:pPr>
        <w:spacing w:line="480" w:lineRule="auto"/>
        <w:rPr>
          <w:b/>
          <w:color w:val="0D0D0D" w:themeColor="text1" w:themeTint="F2"/>
          <w:sz w:val="24"/>
          <w:szCs w:val="24"/>
        </w:rPr>
      </w:pPr>
      <w:r w:rsidRPr="0051092C">
        <w:rPr>
          <w:b/>
          <w:color w:val="0D0D0D" w:themeColor="text1" w:themeTint="F2"/>
          <w:sz w:val="24"/>
          <w:szCs w:val="24"/>
        </w:rPr>
        <w:lastRenderedPageBreak/>
        <w:t>References</w:t>
      </w:r>
    </w:p>
    <w:p w14:paraId="6E22FA62" w14:textId="5DACEE06" w:rsidR="007F66A1" w:rsidRPr="007F66A1" w:rsidRDefault="007F66A1" w:rsidP="003D3FC4">
      <w:pPr>
        <w:spacing w:line="480" w:lineRule="auto"/>
        <w:rPr>
          <w:sz w:val="24"/>
          <w:szCs w:val="24"/>
        </w:rPr>
      </w:pPr>
      <w:proofErr w:type="spellStart"/>
      <w:r w:rsidRPr="007F66A1">
        <w:rPr>
          <w:rFonts w:eastAsiaTheme="minorEastAsia" w:cs="Calibri"/>
          <w:color w:val="191919"/>
          <w:sz w:val="24"/>
          <w:szCs w:val="24"/>
          <w:lang w:val="en-US"/>
        </w:rPr>
        <w:t>Allport</w:t>
      </w:r>
      <w:proofErr w:type="spellEnd"/>
      <w:r w:rsidRPr="007F66A1">
        <w:rPr>
          <w:rFonts w:eastAsiaTheme="minorEastAsia" w:cs="Calibri"/>
          <w:color w:val="191919"/>
          <w:sz w:val="24"/>
          <w:szCs w:val="24"/>
          <w:lang w:val="en-US"/>
        </w:rPr>
        <w:t xml:space="preserve"> G</w:t>
      </w:r>
      <w:r w:rsidR="0003003A">
        <w:rPr>
          <w:rFonts w:eastAsiaTheme="minorEastAsia" w:cs="Calibri"/>
          <w:color w:val="191919"/>
          <w:sz w:val="24"/>
          <w:szCs w:val="24"/>
          <w:lang w:val="en-US"/>
        </w:rPr>
        <w:t>.</w:t>
      </w:r>
      <w:r w:rsidRPr="007F66A1">
        <w:rPr>
          <w:rFonts w:eastAsiaTheme="minorEastAsia" w:cs="Calibri"/>
          <w:color w:val="191919"/>
          <w:sz w:val="24"/>
          <w:szCs w:val="24"/>
          <w:lang w:val="en-US"/>
        </w:rPr>
        <w:t xml:space="preserve">W. (1954). </w:t>
      </w:r>
      <w:r w:rsidRPr="007F66A1">
        <w:rPr>
          <w:rFonts w:eastAsiaTheme="minorEastAsia" w:cs="Calibri"/>
          <w:i/>
          <w:iCs/>
          <w:color w:val="191919"/>
          <w:sz w:val="24"/>
          <w:szCs w:val="24"/>
          <w:lang w:val="en-US"/>
        </w:rPr>
        <w:t>The nature of prejudice</w:t>
      </w:r>
      <w:r w:rsidRPr="007F66A1">
        <w:rPr>
          <w:rFonts w:eastAsiaTheme="minorEastAsia" w:cs="Calibri"/>
          <w:color w:val="191919"/>
          <w:sz w:val="24"/>
          <w:szCs w:val="24"/>
          <w:lang w:val="en-US"/>
        </w:rPr>
        <w:t>. Reading, MA: Addison-Wesley.</w:t>
      </w:r>
    </w:p>
    <w:p w14:paraId="72B62017" w14:textId="3165888F" w:rsidR="008C6585" w:rsidRPr="006D7EBA" w:rsidRDefault="008C6585" w:rsidP="003D3FC4">
      <w:pPr>
        <w:spacing w:line="480" w:lineRule="auto"/>
        <w:rPr>
          <w:sz w:val="24"/>
          <w:szCs w:val="24"/>
        </w:rPr>
      </w:pPr>
      <w:r w:rsidRPr="00A35E4C">
        <w:rPr>
          <w:sz w:val="24"/>
          <w:szCs w:val="24"/>
        </w:rPr>
        <w:t>Austral</w:t>
      </w:r>
      <w:r w:rsidR="00282CEA">
        <w:rPr>
          <w:sz w:val="24"/>
          <w:szCs w:val="24"/>
        </w:rPr>
        <w:t>ian Bureau of Statistics. (2012</w:t>
      </w:r>
      <w:r w:rsidRPr="00A35E4C">
        <w:rPr>
          <w:sz w:val="24"/>
          <w:szCs w:val="24"/>
        </w:rPr>
        <w:t xml:space="preserve">). </w:t>
      </w:r>
      <w:r w:rsidRPr="00A35E4C">
        <w:rPr>
          <w:i/>
          <w:sz w:val="24"/>
          <w:szCs w:val="24"/>
        </w:rPr>
        <w:t>Disability and Labour Force Participation</w:t>
      </w:r>
      <w:r w:rsidRPr="00A35E4C">
        <w:rPr>
          <w:sz w:val="24"/>
          <w:szCs w:val="24"/>
        </w:rPr>
        <w:t>, cat. no. 4433.0.55.006. Retrieved 20 October 2015, from</w:t>
      </w:r>
      <w:r w:rsidR="002955DE">
        <w:rPr>
          <w:sz w:val="24"/>
          <w:szCs w:val="24"/>
        </w:rPr>
        <w:t xml:space="preserve"> </w:t>
      </w:r>
      <w:hyperlink r:id="rId9" w:history="1">
        <w:r w:rsidRPr="00A35E4C">
          <w:rPr>
            <w:rStyle w:val="Hyperlink"/>
            <w:sz w:val="24"/>
            <w:szCs w:val="24"/>
          </w:rPr>
          <w:t>http://www.abs.gov.au/ausstats/abs@.nsf/mf/4433.0.55.006</w:t>
        </w:r>
      </w:hyperlink>
    </w:p>
    <w:p w14:paraId="47358000" w14:textId="2F2B67BF" w:rsidR="0007616C" w:rsidRPr="0007616C" w:rsidRDefault="008C6585" w:rsidP="003D3FC4">
      <w:pPr>
        <w:spacing w:line="480" w:lineRule="auto"/>
        <w:rPr>
          <w:rStyle w:val="Heading1Char"/>
          <w:rFonts w:asciiTheme="minorHAnsi" w:hAnsiTheme="minorHAnsi" w:cs="Arial"/>
          <w:b w:val="0"/>
          <w:color w:val="auto"/>
          <w:sz w:val="24"/>
          <w:szCs w:val="24"/>
        </w:rPr>
      </w:pPr>
      <w:r w:rsidRPr="00A35E4C">
        <w:rPr>
          <w:sz w:val="24"/>
          <w:szCs w:val="24"/>
        </w:rPr>
        <w:t>Australian Federation of Disability Organizations</w:t>
      </w:r>
      <w:r w:rsidRPr="00EA7BD4">
        <w:rPr>
          <w:sz w:val="24"/>
          <w:szCs w:val="24"/>
        </w:rPr>
        <w:t>. (2014).</w:t>
      </w:r>
      <w:r w:rsidRPr="00A35E4C">
        <w:rPr>
          <w:sz w:val="24"/>
          <w:szCs w:val="24"/>
        </w:rPr>
        <w:t xml:space="preserve"> </w:t>
      </w:r>
      <w:bookmarkStart w:id="4" w:name="_Toc388636880"/>
      <w:bookmarkStart w:id="5" w:name="_Toc388637402"/>
      <w:bookmarkStart w:id="6" w:name="_Toc388637567"/>
      <w:bookmarkStart w:id="7" w:name="_Toc388691268"/>
      <w:bookmarkStart w:id="8" w:name="_Toc388691769"/>
      <w:bookmarkStart w:id="9" w:name="_Toc389123303"/>
      <w:bookmarkStart w:id="10" w:name="_Toc389123417"/>
      <w:bookmarkStart w:id="11" w:name="_Toc389123905"/>
      <w:bookmarkStart w:id="12" w:name="_Toc389236726"/>
      <w:bookmarkStart w:id="13" w:name="_Toc389241401"/>
      <w:bookmarkStart w:id="14" w:name="_Toc389474999"/>
      <w:bookmarkStart w:id="15" w:name="_Toc389481024"/>
      <w:bookmarkStart w:id="16" w:name="_Toc389481412"/>
      <w:bookmarkStart w:id="17" w:name="_Toc389481479"/>
      <w:r w:rsidR="0007616C" w:rsidRPr="007F66A1">
        <w:rPr>
          <w:rStyle w:val="Heading1Char"/>
          <w:rFonts w:asciiTheme="minorHAnsi" w:hAnsiTheme="minorHAnsi" w:cs="Arial"/>
          <w:b w:val="0"/>
          <w:i/>
          <w:color w:val="auto"/>
          <w:sz w:val="24"/>
          <w:szCs w:val="24"/>
        </w:rPr>
        <w:t>National Disabili</w:t>
      </w:r>
      <w:bookmarkEnd w:id="4"/>
      <w:bookmarkEnd w:id="5"/>
      <w:bookmarkEnd w:id="6"/>
      <w:bookmarkEnd w:id="7"/>
      <w:bookmarkEnd w:id="8"/>
      <w:bookmarkEnd w:id="9"/>
      <w:bookmarkEnd w:id="10"/>
      <w:bookmarkEnd w:id="11"/>
      <w:r w:rsidR="0007616C" w:rsidRPr="007F66A1">
        <w:rPr>
          <w:rStyle w:val="Heading1Char"/>
          <w:rFonts w:asciiTheme="minorHAnsi" w:hAnsiTheme="minorHAnsi" w:cs="Arial"/>
          <w:b w:val="0"/>
          <w:i/>
          <w:color w:val="auto"/>
          <w:sz w:val="24"/>
          <w:szCs w:val="24"/>
        </w:rPr>
        <w:t>ty Employment Advocacy Project Final Report:</w:t>
      </w:r>
      <w:bookmarkStart w:id="18" w:name="_Toc389236727"/>
      <w:bookmarkStart w:id="19" w:name="_Toc389241402"/>
      <w:bookmarkStart w:id="20" w:name="_Toc389475000"/>
      <w:bookmarkStart w:id="21" w:name="_Toc389481025"/>
      <w:bookmarkStart w:id="22" w:name="_Toc389481413"/>
      <w:bookmarkStart w:id="23" w:name="_Toc389481480"/>
      <w:bookmarkEnd w:id="12"/>
      <w:bookmarkEnd w:id="13"/>
      <w:bookmarkEnd w:id="14"/>
      <w:bookmarkEnd w:id="15"/>
      <w:bookmarkEnd w:id="16"/>
      <w:bookmarkEnd w:id="17"/>
      <w:r w:rsidR="0007616C" w:rsidRPr="007F66A1">
        <w:rPr>
          <w:rStyle w:val="Heading1Char"/>
          <w:rFonts w:asciiTheme="minorHAnsi" w:hAnsiTheme="minorHAnsi" w:cs="Arial"/>
          <w:b w:val="0"/>
          <w:i/>
          <w:color w:val="auto"/>
          <w:sz w:val="24"/>
          <w:szCs w:val="24"/>
        </w:rPr>
        <w:t xml:space="preserve"> Developing the foundation for a new employment model for Australia</w:t>
      </w:r>
      <w:bookmarkEnd w:id="18"/>
      <w:bookmarkEnd w:id="19"/>
      <w:bookmarkEnd w:id="20"/>
      <w:bookmarkEnd w:id="21"/>
      <w:bookmarkEnd w:id="22"/>
      <w:bookmarkEnd w:id="23"/>
      <w:r w:rsidR="0007616C" w:rsidRPr="007F66A1">
        <w:rPr>
          <w:rStyle w:val="Heading1Char"/>
          <w:rFonts w:asciiTheme="minorHAnsi" w:hAnsiTheme="minorHAnsi" w:cs="Arial"/>
          <w:b w:val="0"/>
          <w:i/>
          <w:color w:val="auto"/>
          <w:sz w:val="24"/>
          <w:szCs w:val="24"/>
        </w:rPr>
        <w:t xml:space="preserve">. </w:t>
      </w:r>
      <w:r w:rsidR="0007616C" w:rsidRPr="002955DE">
        <w:rPr>
          <w:rStyle w:val="Heading1Char"/>
          <w:rFonts w:asciiTheme="minorHAnsi" w:hAnsiTheme="minorHAnsi" w:cs="Arial"/>
          <w:b w:val="0"/>
          <w:color w:val="auto"/>
          <w:sz w:val="24"/>
          <w:szCs w:val="24"/>
        </w:rPr>
        <w:t xml:space="preserve">Final Report prepared by the Australian Federation of Disability Organisations for the </w:t>
      </w:r>
      <w:r w:rsidR="0007616C" w:rsidRPr="002955DE">
        <w:rPr>
          <w:rFonts w:cs="Arial"/>
          <w:bCs/>
          <w:sz w:val="24"/>
          <w:szCs w:val="24"/>
        </w:rPr>
        <w:t>Department of Education, Employment and Workplace Relations (</w:t>
      </w:r>
      <w:r w:rsidR="0007616C" w:rsidRPr="002955DE">
        <w:rPr>
          <w:rFonts w:cs="Arial"/>
          <w:sz w:val="24"/>
          <w:szCs w:val="24"/>
        </w:rPr>
        <w:t>DEEWR</w:t>
      </w:r>
      <w:r w:rsidR="0007616C" w:rsidRPr="002955DE">
        <w:rPr>
          <w:rFonts w:cs="Arial"/>
          <w:bCs/>
          <w:sz w:val="24"/>
          <w:szCs w:val="24"/>
        </w:rPr>
        <w:t>).</w:t>
      </w:r>
      <w:r w:rsidR="0007616C" w:rsidRPr="0007616C">
        <w:rPr>
          <w:rFonts w:cs="Arial"/>
          <w:bCs/>
          <w:sz w:val="24"/>
          <w:szCs w:val="24"/>
        </w:rPr>
        <w:t xml:space="preserve"> </w:t>
      </w:r>
    </w:p>
    <w:p w14:paraId="0B7F5513" w14:textId="77777777" w:rsidR="006D7EBA" w:rsidRDefault="006D7EBA" w:rsidP="003D3FC4">
      <w:pPr>
        <w:spacing w:line="480" w:lineRule="auto"/>
        <w:rPr>
          <w:sz w:val="24"/>
          <w:szCs w:val="24"/>
        </w:rPr>
      </w:pPr>
      <w:r w:rsidRPr="00433BBD">
        <w:rPr>
          <w:sz w:val="24"/>
          <w:szCs w:val="24"/>
        </w:rPr>
        <w:t>Australian Human Resources Institute.</w:t>
      </w:r>
      <w:r w:rsidRPr="00271EE3">
        <w:rPr>
          <w:sz w:val="24"/>
          <w:szCs w:val="24"/>
        </w:rPr>
        <w:t xml:space="preserve"> </w:t>
      </w:r>
      <w:r>
        <w:rPr>
          <w:sz w:val="24"/>
          <w:szCs w:val="24"/>
        </w:rPr>
        <w:t xml:space="preserve">(2011). </w:t>
      </w:r>
      <w:r>
        <w:rPr>
          <w:i/>
          <w:sz w:val="24"/>
          <w:szCs w:val="24"/>
        </w:rPr>
        <w:t>Recruiting People with D</w:t>
      </w:r>
      <w:r w:rsidRPr="00433BBD">
        <w:rPr>
          <w:i/>
          <w:sz w:val="24"/>
          <w:szCs w:val="24"/>
        </w:rPr>
        <w:t>isabil</w:t>
      </w:r>
      <w:r>
        <w:rPr>
          <w:i/>
          <w:sz w:val="24"/>
          <w:szCs w:val="24"/>
        </w:rPr>
        <w:t>ity: an Employers’ P</w:t>
      </w:r>
      <w:r w:rsidRPr="00433BBD">
        <w:rPr>
          <w:i/>
          <w:sz w:val="24"/>
          <w:szCs w:val="24"/>
        </w:rPr>
        <w:t>erspective. Research report</w:t>
      </w:r>
      <w:r>
        <w:rPr>
          <w:i/>
          <w:sz w:val="24"/>
          <w:szCs w:val="24"/>
        </w:rPr>
        <w:t xml:space="preserve">. </w:t>
      </w:r>
      <w:r w:rsidRPr="00271EE3">
        <w:rPr>
          <w:sz w:val="24"/>
          <w:szCs w:val="24"/>
        </w:rPr>
        <w:t>Australian Human Resources Institute.</w:t>
      </w:r>
    </w:p>
    <w:p w14:paraId="2EEF7386" w14:textId="77777777" w:rsidR="006D7EBA" w:rsidRDefault="006D7EBA" w:rsidP="003D3FC4">
      <w:pPr>
        <w:spacing w:line="480" w:lineRule="auto"/>
        <w:rPr>
          <w:sz w:val="24"/>
          <w:szCs w:val="24"/>
        </w:rPr>
      </w:pPr>
      <w:r w:rsidRPr="00271EE3">
        <w:rPr>
          <w:sz w:val="24"/>
          <w:szCs w:val="24"/>
        </w:rPr>
        <w:t>Australian Network on Disability.</w:t>
      </w:r>
      <w:r>
        <w:rPr>
          <w:sz w:val="24"/>
          <w:szCs w:val="24"/>
        </w:rPr>
        <w:t xml:space="preserve"> (2015). </w:t>
      </w:r>
      <w:r>
        <w:rPr>
          <w:i/>
          <w:sz w:val="24"/>
          <w:szCs w:val="24"/>
        </w:rPr>
        <w:t>Notes from E</w:t>
      </w:r>
      <w:r w:rsidRPr="00433BBD">
        <w:rPr>
          <w:i/>
          <w:sz w:val="24"/>
          <w:szCs w:val="24"/>
        </w:rPr>
        <w:t>mploye</w:t>
      </w:r>
      <w:r>
        <w:rPr>
          <w:i/>
          <w:sz w:val="24"/>
          <w:szCs w:val="24"/>
        </w:rPr>
        <w:t>r Round T</w:t>
      </w:r>
      <w:r w:rsidRPr="00433BBD">
        <w:rPr>
          <w:i/>
          <w:sz w:val="24"/>
          <w:szCs w:val="24"/>
        </w:rPr>
        <w:t>ables March 2015</w:t>
      </w:r>
      <w:r>
        <w:rPr>
          <w:sz w:val="24"/>
          <w:szCs w:val="24"/>
        </w:rPr>
        <w:t xml:space="preserve">. </w:t>
      </w:r>
      <w:r w:rsidRPr="00271EE3">
        <w:rPr>
          <w:sz w:val="24"/>
          <w:szCs w:val="24"/>
        </w:rPr>
        <w:t>Australian Network on Disability.</w:t>
      </w:r>
    </w:p>
    <w:p w14:paraId="6FA2E5AF" w14:textId="23297564" w:rsidR="006D7EBA" w:rsidRDefault="006D7EBA" w:rsidP="003D3FC4">
      <w:pPr>
        <w:spacing w:line="480" w:lineRule="auto"/>
        <w:rPr>
          <w:rStyle w:val="Hyperlink"/>
          <w:rFonts w:eastAsiaTheme="minorEastAsia" w:cs="Arial"/>
          <w:bCs/>
          <w:sz w:val="24"/>
          <w:szCs w:val="24"/>
          <w:lang w:val="en-US"/>
        </w:rPr>
      </w:pPr>
      <w:r>
        <w:rPr>
          <w:sz w:val="24"/>
          <w:szCs w:val="24"/>
        </w:rPr>
        <w:t>Australian Safety and Compensation Commissio</w:t>
      </w:r>
      <w:r w:rsidR="002955DE">
        <w:rPr>
          <w:sz w:val="24"/>
          <w:szCs w:val="24"/>
        </w:rPr>
        <w:t xml:space="preserve">n. (2007). </w:t>
      </w:r>
      <w:r w:rsidRPr="007C77F9">
        <w:rPr>
          <w:rFonts w:eastAsiaTheme="minorEastAsia" w:cs="Arial"/>
          <w:bCs/>
          <w:i/>
          <w:sz w:val="24"/>
          <w:szCs w:val="24"/>
          <w:lang w:val="en-US"/>
        </w:rPr>
        <w:t>Are people with disability at risk at work? A review of the evidence</w:t>
      </w:r>
      <w:r>
        <w:rPr>
          <w:rFonts w:eastAsiaTheme="minorEastAsia" w:cs="Arial"/>
          <w:bCs/>
          <w:sz w:val="24"/>
          <w:szCs w:val="24"/>
          <w:lang w:val="en-US"/>
        </w:rPr>
        <w:t xml:space="preserve">. Retrieved March 2016, from </w:t>
      </w:r>
      <w:hyperlink r:id="rId10" w:history="1">
        <w:r w:rsidRPr="00B25538">
          <w:rPr>
            <w:rStyle w:val="Hyperlink"/>
            <w:rFonts w:eastAsiaTheme="minorEastAsia" w:cs="Arial"/>
            <w:bCs/>
            <w:sz w:val="24"/>
            <w:szCs w:val="24"/>
            <w:lang w:val="en-US"/>
          </w:rPr>
          <w:t>http://www.safeworkaustralia.gov.au/sites/swa/about/publications/pages/rr2007arepeoplewithdisabilityatrisk</w:t>
        </w:r>
      </w:hyperlink>
    </w:p>
    <w:p w14:paraId="50048E5C" w14:textId="169B0E07" w:rsidR="0000331C" w:rsidRPr="00752077" w:rsidRDefault="0000331C" w:rsidP="003D3FC4">
      <w:pPr>
        <w:spacing w:line="480" w:lineRule="auto"/>
        <w:rPr>
          <w:sz w:val="24"/>
          <w:szCs w:val="24"/>
        </w:rPr>
      </w:pPr>
      <w:proofErr w:type="spellStart"/>
      <w:r w:rsidRPr="00752077">
        <w:rPr>
          <w:sz w:val="24"/>
          <w:szCs w:val="24"/>
        </w:rPr>
        <w:t>Baert</w:t>
      </w:r>
      <w:proofErr w:type="spellEnd"/>
      <w:r w:rsidRPr="00752077">
        <w:rPr>
          <w:sz w:val="24"/>
          <w:szCs w:val="24"/>
        </w:rPr>
        <w:t xml:space="preserve">, S. </w:t>
      </w:r>
      <w:r>
        <w:rPr>
          <w:sz w:val="24"/>
          <w:szCs w:val="24"/>
        </w:rPr>
        <w:t xml:space="preserve">(2014). </w:t>
      </w:r>
      <w:r w:rsidRPr="00657905">
        <w:rPr>
          <w:spacing w:val="-4"/>
          <w:sz w:val="24"/>
          <w:szCs w:val="24"/>
        </w:rPr>
        <w:t>Wage</w:t>
      </w:r>
      <w:r w:rsidRPr="00657905">
        <w:rPr>
          <w:spacing w:val="25"/>
          <w:sz w:val="24"/>
          <w:szCs w:val="24"/>
        </w:rPr>
        <w:t xml:space="preserve"> </w:t>
      </w:r>
      <w:r w:rsidRPr="00657905">
        <w:rPr>
          <w:spacing w:val="-3"/>
          <w:sz w:val="24"/>
          <w:szCs w:val="24"/>
        </w:rPr>
        <w:t>Subsidies</w:t>
      </w:r>
      <w:r w:rsidRPr="00657905">
        <w:rPr>
          <w:spacing w:val="25"/>
          <w:sz w:val="24"/>
          <w:szCs w:val="24"/>
        </w:rPr>
        <w:t xml:space="preserve"> </w:t>
      </w:r>
      <w:r w:rsidRPr="00657905">
        <w:rPr>
          <w:spacing w:val="-3"/>
          <w:sz w:val="24"/>
          <w:szCs w:val="24"/>
        </w:rPr>
        <w:t>and</w:t>
      </w:r>
      <w:r w:rsidRPr="00657905">
        <w:rPr>
          <w:spacing w:val="25"/>
          <w:sz w:val="24"/>
          <w:szCs w:val="24"/>
        </w:rPr>
        <w:t xml:space="preserve"> </w:t>
      </w:r>
      <w:r w:rsidRPr="00657905">
        <w:rPr>
          <w:spacing w:val="-2"/>
          <w:sz w:val="24"/>
          <w:szCs w:val="24"/>
        </w:rPr>
        <w:t>Hiring</w:t>
      </w:r>
      <w:r w:rsidRPr="00657905">
        <w:rPr>
          <w:spacing w:val="25"/>
          <w:sz w:val="24"/>
          <w:szCs w:val="24"/>
        </w:rPr>
        <w:t xml:space="preserve"> </w:t>
      </w:r>
      <w:r w:rsidRPr="00657905">
        <w:rPr>
          <w:spacing w:val="-3"/>
          <w:sz w:val="24"/>
          <w:szCs w:val="24"/>
        </w:rPr>
        <w:t>Chances</w:t>
      </w:r>
      <w:r w:rsidRPr="00657905">
        <w:rPr>
          <w:spacing w:val="25"/>
          <w:sz w:val="24"/>
          <w:szCs w:val="24"/>
        </w:rPr>
        <w:t xml:space="preserve"> </w:t>
      </w:r>
      <w:r w:rsidRPr="00657905">
        <w:rPr>
          <w:spacing w:val="-4"/>
          <w:sz w:val="24"/>
          <w:szCs w:val="24"/>
        </w:rPr>
        <w:t>for</w:t>
      </w:r>
      <w:r w:rsidRPr="00657905">
        <w:rPr>
          <w:spacing w:val="25"/>
          <w:sz w:val="24"/>
          <w:szCs w:val="24"/>
        </w:rPr>
        <w:t xml:space="preserve"> </w:t>
      </w:r>
      <w:r w:rsidRPr="00657905">
        <w:rPr>
          <w:spacing w:val="-2"/>
          <w:sz w:val="24"/>
          <w:szCs w:val="24"/>
        </w:rPr>
        <w:t>the</w:t>
      </w:r>
      <w:r w:rsidRPr="00657905">
        <w:rPr>
          <w:spacing w:val="25"/>
          <w:sz w:val="24"/>
          <w:szCs w:val="24"/>
        </w:rPr>
        <w:t xml:space="preserve"> </w:t>
      </w:r>
      <w:r w:rsidRPr="00657905">
        <w:rPr>
          <w:spacing w:val="-3"/>
          <w:sz w:val="24"/>
          <w:szCs w:val="24"/>
        </w:rPr>
        <w:t>Disabled:</w:t>
      </w:r>
      <w:r w:rsidRPr="00657905">
        <w:rPr>
          <w:spacing w:val="25"/>
          <w:w w:val="103"/>
          <w:sz w:val="24"/>
          <w:szCs w:val="24"/>
        </w:rPr>
        <w:t xml:space="preserve"> </w:t>
      </w:r>
      <w:r w:rsidRPr="00657905">
        <w:rPr>
          <w:spacing w:val="-2"/>
          <w:sz w:val="24"/>
          <w:szCs w:val="24"/>
        </w:rPr>
        <w:t>Some</w:t>
      </w:r>
      <w:r w:rsidRPr="00657905">
        <w:rPr>
          <w:spacing w:val="-11"/>
          <w:sz w:val="24"/>
          <w:szCs w:val="24"/>
        </w:rPr>
        <w:t xml:space="preserve"> </w:t>
      </w:r>
      <w:r w:rsidRPr="00657905">
        <w:rPr>
          <w:spacing w:val="-3"/>
          <w:sz w:val="24"/>
          <w:szCs w:val="24"/>
        </w:rPr>
        <w:t>Causal</w:t>
      </w:r>
      <w:r w:rsidRPr="00657905">
        <w:rPr>
          <w:spacing w:val="-10"/>
          <w:sz w:val="24"/>
          <w:szCs w:val="24"/>
        </w:rPr>
        <w:t xml:space="preserve"> </w:t>
      </w:r>
      <w:r w:rsidRPr="00657905">
        <w:rPr>
          <w:spacing w:val="-5"/>
          <w:sz w:val="24"/>
          <w:szCs w:val="24"/>
        </w:rPr>
        <w:t>Evidence</w:t>
      </w:r>
      <w:r w:rsidRPr="00657905">
        <w:rPr>
          <w:sz w:val="24"/>
          <w:szCs w:val="24"/>
        </w:rPr>
        <w:t>.</w:t>
      </w:r>
      <w:r>
        <w:rPr>
          <w:sz w:val="24"/>
          <w:szCs w:val="24"/>
        </w:rPr>
        <w:t xml:space="preserve"> IZA Discussion Paper No. 8318. Retrieved March 2016, from </w:t>
      </w:r>
      <w:hyperlink r:id="rId11" w:history="1">
        <w:r w:rsidRPr="008E78E0">
          <w:rPr>
            <w:rStyle w:val="Hyperlink"/>
            <w:sz w:val="24"/>
            <w:szCs w:val="24"/>
          </w:rPr>
          <w:t>http://ftp.iza.org/dp8318.pdf</w:t>
        </w:r>
      </w:hyperlink>
    </w:p>
    <w:p w14:paraId="1A13FC41" w14:textId="77777777" w:rsidR="00CE6686" w:rsidRDefault="00CE6686" w:rsidP="00CE6686">
      <w:pPr>
        <w:spacing w:line="480" w:lineRule="auto"/>
        <w:rPr>
          <w:sz w:val="24"/>
          <w:szCs w:val="24"/>
        </w:rPr>
      </w:pPr>
      <w:proofErr w:type="spellStart"/>
      <w:r w:rsidRPr="00D5397F">
        <w:rPr>
          <w:sz w:val="24"/>
          <w:szCs w:val="24"/>
        </w:rPr>
        <w:t>Bartolotto</w:t>
      </w:r>
      <w:proofErr w:type="spellEnd"/>
      <w:r w:rsidRPr="00D5397F">
        <w:rPr>
          <w:sz w:val="24"/>
          <w:szCs w:val="24"/>
        </w:rPr>
        <w:t xml:space="preserve">, R., </w:t>
      </w:r>
      <w:proofErr w:type="spellStart"/>
      <w:r w:rsidRPr="00D5397F">
        <w:rPr>
          <w:sz w:val="24"/>
          <w:szCs w:val="24"/>
        </w:rPr>
        <w:t>Skaff</w:t>
      </w:r>
      <w:proofErr w:type="spellEnd"/>
      <w:r w:rsidRPr="00D5397F">
        <w:rPr>
          <w:sz w:val="24"/>
          <w:szCs w:val="24"/>
        </w:rPr>
        <w:t xml:space="preserve">, L.F. &amp; </w:t>
      </w:r>
      <w:proofErr w:type="spellStart"/>
      <w:r w:rsidRPr="00D5397F">
        <w:rPr>
          <w:sz w:val="24"/>
          <w:szCs w:val="24"/>
        </w:rPr>
        <w:t>Klayman</w:t>
      </w:r>
      <w:proofErr w:type="spellEnd"/>
      <w:r w:rsidRPr="00D5397F">
        <w:rPr>
          <w:sz w:val="24"/>
          <w:szCs w:val="24"/>
        </w:rPr>
        <w:t xml:space="preserve">, D. (2014). </w:t>
      </w:r>
      <w:r w:rsidRPr="00657905">
        <w:rPr>
          <w:i/>
          <w:sz w:val="24"/>
          <w:szCs w:val="24"/>
        </w:rPr>
        <w:t xml:space="preserve">Employer engagement strategy: workforce inclusion. Whitepaper. </w:t>
      </w:r>
      <w:r w:rsidRPr="0000331C">
        <w:rPr>
          <w:sz w:val="24"/>
          <w:szCs w:val="24"/>
        </w:rPr>
        <w:t xml:space="preserve">Prepared for the U.S. Department of </w:t>
      </w:r>
      <w:proofErr w:type="spellStart"/>
      <w:r w:rsidRPr="0000331C">
        <w:rPr>
          <w:sz w:val="24"/>
          <w:szCs w:val="24"/>
        </w:rPr>
        <w:t>Labor</w:t>
      </w:r>
      <w:proofErr w:type="spellEnd"/>
      <w:r w:rsidRPr="0000331C">
        <w:rPr>
          <w:sz w:val="24"/>
          <w:szCs w:val="24"/>
        </w:rPr>
        <w:t xml:space="preserve">, Office of </w:t>
      </w:r>
      <w:r w:rsidRPr="0000331C">
        <w:rPr>
          <w:sz w:val="24"/>
          <w:szCs w:val="24"/>
        </w:rPr>
        <w:lastRenderedPageBreak/>
        <w:t>Office of Disability Employment Policy.</w:t>
      </w:r>
      <w:r>
        <w:rPr>
          <w:i/>
          <w:sz w:val="24"/>
          <w:szCs w:val="24"/>
        </w:rPr>
        <w:t xml:space="preserve"> </w:t>
      </w:r>
      <w:r w:rsidRPr="0000331C">
        <w:rPr>
          <w:sz w:val="24"/>
          <w:szCs w:val="24"/>
        </w:rPr>
        <w:t>Retrieved March 2016 from</w:t>
      </w:r>
      <w:r>
        <w:rPr>
          <w:i/>
          <w:sz w:val="24"/>
          <w:szCs w:val="24"/>
        </w:rPr>
        <w:t xml:space="preserve"> </w:t>
      </w:r>
      <w:hyperlink r:id="rId12" w:history="1">
        <w:r w:rsidRPr="00AF6426">
          <w:rPr>
            <w:rStyle w:val="Hyperlink"/>
            <w:sz w:val="24"/>
            <w:szCs w:val="24"/>
          </w:rPr>
          <w:t>https://www.dol.gov/odep/pdf/20140604businesscaseengagementwhitepaper.pdf</w:t>
        </w:r>
      </w:hyperlink>
    </w:p>
    <w:p w14:paraId="6F03EAFA" w14:textId="0591053A" w:rsidR="0000331C" w:rsidRDefault="0000331C" w:rsidP="003D3FC4">
      <w:pPr>
        <w:spacing w:line="480" w:lineRule="auto"/>
        <w:rPr>
          <w:sz w:val="24"/>
          <w:szCs w:val="24"/>
        </w:rPr>
      </w:pPr>
      <w:r w:rsidRPr="005425B5">
        <w:rPr>
          <w:sz w:val="24"/>
          <w:szCs w:val="24"/>
        </w:rPr>
        <w:t>British Government, Department for Work and Pensions. (2014</w:t>
      </w:r>
      <w:r w:rsidRPr="005425B5">
        <w:rPr>
          <w:i/>
          <w:sz w:val="24"/>
          <w:szCs w:val="24"/>
        </w:rPr>
        <w:t xml:space="preserve">). </w:t>
      </w:r>
      <w:proofErr w:type="gramStart"/>
      <w:r w:rsidRPr="005425B5">
        <w:rPr>
          <w:i/>
          <w:sz w:val="24"/>
          <w:szCs w:val="24"/>
        </w:rPr>
        <w:t>The</w:t>
      </w:r>
      <w:proofErr w:type="gramEnd"/>
      <w:r w:rsidRPr="005425B5">
        <w:rPr>
          <w:i/>
          <w:sz w:val="24"/>
          <w:szCs w:val="24"/>
        </w:rPr>
        <w:t xml:space="preserve"> Disability and Health Employment Strategy: </w:t>
      </w:r>
      <w:r w:rsidR="002955DE" w:rsidRPr="005425B5">
        <w:rPr>
          <w:i/>
          <w:sz w:val="24"/>
          <w:szCs w:val="24"/>
        </w:rPr>
        <w:t>The</w:t>
      </w:r>
      <w:r w:rsidRPr="005425B5">
        <w:rPr>
          <w:i/>
          <w:sz w:val="24"/>
          <w:szCs w:val="24"/>
        </w:rPr>
        <w:t xml:space="preserve"> Discussion so far</w:t>
      </w:r>
      <w:r w:rsidRPr="005425B5">
        <w:rPr>
          <w:sz w:val="24"/>
          <w:szCs w:val="24"/>
        </w:rPr>
        <w:t xml:space="preserve">. Department </w:t>
      </w:r>
      <w:r w:rsidR="002955DE" w:rsidRPr="005425B5">
        <w:rPr>
          <w:sz w:val="24"/>
          <w:szCs w:val="24"/>
        </w:rPr>
        <w:t>for</w:t>
      </w:r>
      <w:r w:rsidRPr="005425B5">
        <w:rPr>
          <w:sz w:val="24"/>
          <w:szCs w:val="24"/>
        </w:rPr>
        <w:t xml:space="preserve"> Work and Pensions.</w:t>
      </w:r>
      <w:r>
        <w:rPr>
          <w:sz w:val="24"/>
          <w:szCs w:val="24"/>
        </w:rPr>
        <w:t xml:space="preserve"> Retrieved March 2016, from </w:t>
      </w:r>
      <w:hyperlink r:id="rId13" w:history="1">
        <w:r w:rsidRPr="00C75983">
          <w:rPr>
            <w:rStyle w:val="Hyperlink"/>
            <w:sz w:val="24"/>
            <w:szCs w:val="24"/>
          </w:rPr>
          <w:t>https://www.gov.uk/government/uploads/system/uploads/attachment_data/file/266373/disability-and-health-employment-strategy.pdf</w:t>
        </w:r>
      </w:hyperlink>
    </w:p>
    <w:p w14:paraId="045A64CC" w14:textId="77777777" w:rsidR="0000331C" w:rsidRPr="00271EE3" w:rsidRDefault="0000331C" w:rsidP="003D3FC4">
      <w:pPr>
        <w:spacing w:line="480" w:lineRule="auto"/>
        <w:rPr>
          <w:sz w:val="24"/>
          <w:szCs w:val="24"/>
        </w:rPr>
      </w:pPr>
      <w:r w:rsidRPr="007275D5">
        <w:rPr>
          <w:sz w:val="24"/>
          <w:szCs w:val="24"/>
        </w:rPr>
        <w:t>Building Council of Australia.</w:t>
      </w:r>
      <w:r>
        <w:rPr>
          <w:sz w:val="24"/>
          <w:szCs w:val="24"/>
        </w:rPr>
        <w:t xml:space="preserve"> (2015). </w:t>
      </w:r>
      <w:r>
        <w:rPr>
          <w:i/>
          <w:sz w:val="24"/>
          <w:szCs w:val="24"/>
        </w:rPr>
        <w:t>Recognising A</w:t>
      </w:r>
      <w:r w:rsidRPr="007275D5">
        <w:rPr>
          <w:i/>
          <w:sz w:val="24"/>
          <w:szCs w:val="24"/>
        </w:rPr>
        <w:t>bility: Business and</w:t>
      </w:r>
      <w:r>
        <w:rPr>
          <w:i/>
          <w:sz w:val="24"/>
          <w:szCs w:val="24"/>
        </w:rPr>
        <w:t xml:space="preserve"> the Employment of People with D</w:t>
      </w:r>
      <w:r w:rsidRPr="007275D5">
        <w:rPr>
          <w:i/>
          <w:sz w:val="24"/>
          <w:szCs w:val="24"/>
        </w:rPr>
        <w:t>isability. Research report</w:t>
      </w:r>
      <w:r>
        <w:rPr>
          <w:sz w:val="24"/>
          <w:szCs w:val="24"/>
        </w:rPr>
        <w:t xml:space="preserve">. </w:t>
      </w:r>
      <w:r w:rsidRPr="00271EE3">
        <w:rPr>
          <w:sz w:val="24"/>
          <w:szCs w:val="24"/>
        </w:rPr>
        <w:t>Business Council of Australia.</w:t>
      </w:r>
    </w:p>
    <w:p w14:paraId="1AD98FD9" w14:textId="3E927CDB" w:rsidR="0000331C" w:rsidRPr="00940DB2" w:rsidRDefault="0000331C" w:rsidP="003D3FC4">
      <w:pPr>
        <w:spacing w:line="480" w:lineRule="auto"/>
        <w:rPr>
          <w:color w:val="0D0D0D" w:themeColor="text1" w:themeTint="F2"/>
          <w:sz w:val="24"/>
          <w:szCs w:val="24"/>
        </w:rPr>
      </w:pPr>
      <w:r w:rsidRPr="00940DB2">
        <w:rPr>
          <w:color w:val="0D0D0D" w:themeColor="text1" w:themeTint="F2"/>
          <w:sz w:val="24"/>
          <w:szCs w:val="24"/>
        </w:rPr>
        <w:t>Bu</w:t>
      </w:r>
      <w:r>
        <w:rPr>
          <w:color w:val="0D0D0D" w:themeColor="text1" w:themeTint="F2"/>
          <w:sz w:val="24"/>
          <w:szCs w:val="24"/>
        </w:rPr>
        <w:t xml:space="preserve">rke, J., </w:t>
      </w:r>
      <w:proofErr w:type="spellStart"/>
      <w:r>
        <w:rPr>
          <w:color w:val="0D0D0D" w:themeColor="text1" w:themeTint="F2"/>
          <w:sz w:val="24"/>
          <w:szCs w:val="24"/>
        </w:rPr>
        <w:t>Bezyak</w:t>
      </w:r>
      <w:proofErr w:type="spellEnd"/>
      <w:r>
        <w:rPr>
          <w:color w:val="0D0D0D" w:themeColor="text1" w:themeTint="F2"/>
          <w:sz w:val="24"/>
          <w:szCs w:val="24"/>
        </w:rPr>
        <w:t>, J., Fraser, R.</w:t>
      </w:r>
      <w:r w:rsidRPr="00940DB2">
        <w:rPr>
          <w:color w:val="0D0D0D" w:themeColor="text1" w:themeTint="F2"/>
          <w:sz w:val="24"/>
          <w:szCs w:val="24"/>
        </w:rPr>
        <w:t xml:space="preserve">T., Pete, J., </w:t>
      </w:r>
      <w:proofErr w:type="spellStart"/>
      <w:r w:rsidRPr="00940DB2">
        <w:rPr>
          <w:color w:val="0D0D0D" w:themeColor="text1" w:themeTint="F2"/>
          <w:sz w:val="24"/>
          <w:szCs w:val="24"/>
        </w:rPr>
        <w:t>Ditchman</w:t>
      </w:r>
      <w:proofErr w:type="spellEnd"/>
      <w:r w:rsidRPr="00940DB2">
        <w:rPr>
          <w:color w:val="0D0D0D" w:themeColor="text1" w:themeTint="F2"/>
          <w:sz w:val="24"/>
          <w:szCs w:val="24"/>
        </w:rPr>
        <w:t>, N.,</w:t>
      </w:r>
      <w:r>
        <w:rPr>
          <w:color w:val="0D0D0D" w:themeColor="text1" w:themeTint="F2"/>
          <w:sz w:val="24"/>
          <w:szCs w:val="24"/>
        </w:rPr>
        <w:t xml:space="preserve"> &amp; Chan, F. (2013). Employers' attitudes towards hiring and retaining people with disabilities: A review of the Li</w:t>
      </w:r>
      <w:r w:rsidRPr="00940DB2">
        <w:rPr>
          <w:color w:val="0D0D0D" w:themeColor="text1" w:themeTint="F2"/>
          <w:sz w:val="24"/>
          <w:szCs w:val="24"/>
        </w:rPr>
        <w:t xml:space="preserve">terature. </w:t>
      </w:r>
      <w:r w:rsidRPr="00940DB2">
        <w:rPr>
          <w:i/>
          <w:color w:val="0D0D0D" w:themeColor="text1" w:themeTint="F2"/>
          <w:sz w:val="24"/>
          <w:szCs w:val="24"/>
        </w:rPr>
        <w:t>Australian Journal of Rehabilitation Counselling</w:t>
      </w:r>
      <w:r w:rsidRPr="00940DB2">
        <w:rPr>
          <w:color w:val="0D0D0D" w:themeColor="text1" w:themeTint="F2"/>
          <w:sz w:val="24"/>
          <w:szCs w:val="24"/>
        </w:rPr>
        <w:t xml:space="preserve">, </w:t>
      </w:r>
      <w:r w:rsidRPr="002955DE">
        <w:rPr>
          <w:i/>
          <w:color w:val="0D0D0D" w:themeColor="text1" w:themeTint="F2"/>
          <w:sz w:val="24"/>
          <w:szCs w:val="24"/>
        </w:rPr>
        <w:t>19</w:t>
      </w:r>
      <w:r w:rsidRPr="00940DB2">
        <w:rPr>
          <w:color w:val="0D0D0D" w:themeColor="text1" w:themeTint="F2"/>
          <w:sz w:val="24"/>
          <w:szCs w:val="24"/>
        </w:rPr>
        <w:t>(1), 21-38</w:t>
      </w:r>
      <w:r>
        <w:rPr>
          <w:color w:val="0D0D0D" w:themeColor="text1" w:themeTint="F2"/>
          <w:sz w:val="24"/>
          <w:szCs w:val="24"/>
        </w:rPr>
        <w:t>, p18</w:t>
      </w:r>
      <w:r w:rsidRPr="00940DB2">
        <w:rPr>
          <w:color w:val="0D0D0D" w:themeColor="text1" w:themeTint="F2"/>
          <w:sz w:val="24"/>
          <w:szCs w:val="24"/>
        </w:rPr>
        <w:t>. doi:10.1017/jrc.2013.2</w:t>
      </w:r>
    </w:p>
    <w:p w14:paraId="73A01988" w14:textId="0F775274" w:rsidR="00993344" w:rsidRDefault="000D5A34" w:rsidP="003D3FC4">
      <w:pPr>
        <w:spacing w:line="480" w:lineRule="auto"/>
        <w:rPr>
          <w:rStyle w:val="Hyperlink"/>
          <w:sz w:val="24"/>
          <w:szCs w:val="24"/>
        </w:rPr>
      </w:pPr>
      <w:r w:rsidRPr="000D5A34">
        <w:rPr>
          <w:rFonts w:cs="Arial"/>
          <w:bCs/>
          <w:sz w:val="24"/>
          <w:szCs w:val="24"/>
          <w:lang w:val="en-US"/>
        </w:rPr>
        <w:t>Department of Education, Employment and Workplace Relations</w:t>
      </w:r>
      <w:r w:rsidRPr="000D5A34">
        <w:rPr>
          <w:sz w:val="24"/>
          <w:szCs w:val="24"/>
        </w:rPr>
        <w:t xml:space="preserve">. (2013). </w:t>
      </w:r>
      <w:r w:rsidR="007A7541" w:rsidRPr="007A7541">
        <w:rPr>
          <w:i/>
          <w:sz w:val="24"/>
          <w:szCs w:val="24"/>
        </w:rPr>
        <w:t xml:space="preserve">DEEWR </w:t>
      </w:r>
      <w:r w:rsidRPr="007A7541">
        <w:rPr>
          <w:i/>
          <w:sz w:val="24"/>
          <w:szCs w:val="24"/>
        </w:rPr>
        <w:t>Annual Report</w:t>
      </w:r>
      <w:r w:rsidR="007A7541" w:rsidRPr="007A7541">
        <w:rPr>
          <w:i/>
          <w:sz w:val="24"/>
          <w:szCs w:val="24"/>
        </w:rPr>
        <w:t xml:space="preserve"> 2012-13</w:t>
      </w:r>
      <w:r w:rsidRPr="000D5A34">
        <w:rPr>
          <w:sz w:val="24"/>
          <w:szCs w:val="24"/>
        </w:rPr>
        <w:t xml:space="preserve">, Retrieved March 2016, from </w:t>
      </w:r>
      <w:hyperlink r:id="rId14" w:history="1">
        <w:r w:rsidRPr="000D5A34">
          <w:rPr>
            <w:rStyle w:val="Hyperlink"/>
            <w:sz w:val="24"/>
            <w:szCs w:val="24"/>
          </w:rPr>
          <w:t>https://annualreport2013.education.gov.au/content/program-33-disability-employment-services</w:t>
        </w:r>
      </w:hyperlink>
    </w:p>
    <w:p w14:paraId="1F0022C6" w14:textId="3F705117" w:rsidR="0042406C" w:rsidRPr="00271EE3" w:rsidRDefault="0042406C" w:rsidP="003D3FC4">
      <w:pPr>
        <w:spacing w:line="480" w:lineRule="auto"/>
        <w:rPr>
          <w:sz w:val="24"/>
          <w:szCs w:val="24"/>
        </w:rPr>
      </w:pPr>
      <w:r w:rsidRPr="000D5A34">
        <w:rPr>
          <w:sz w:val="24"/>
          <w:szCs w:val="24"/>
        </w:rPr>
        <w:t>Department of Family and Community Services. (</w:t>
      </w:r>
      <w:r w:rsidRPr="000D5A34">
        <w:rPr>
          <w:spacing w:val="-9"/>
          <w:sz w:val="24"/>
          <w:szCs w:val="24"/>
        </w:rPr>
        <w:t xml:space="preserve">2003). </w:t>
      </w:r>
      <w:r w:rsidRPr="000D5A34">
        <w:rPr>
          <w:i/>
          <w:sz w:val="24"/>
          <w:szCs w:val="24"/>
        </w:rPr>
        <w:t>Improving</w:t>
      </w:r>
      <w:r w:rsidRPr="000D5A34">
        <w:rPr>
          <w:i/>
          <w:spacing w:val="-13"/>
          <w:sz w:val="24"/>
          <w:szCs w:val="24"/>
        </w:rPr>
        <w:t xml:space="preserve"> </w:t>
      </w:r>
      <w:r w:rsidRPr="000D5A34">
        <w:rPr>
          <w:i/>
          <w:sz w:val="24"/>
          <w:szCs w:val="24"/>
        </w:rPr>
        <w:t>Employment</w:t>
      </w:r>
      <w:r w:rsidRPr="000D5A34">
        <w:rPr>
          <w:i/>
          <w:spacing w:val="-14"/>
          <w:sz w:val="24"/>
          <w:szCs w:val="24"/>
        </w:rPr>
        <w:t xml:space="preserve"> </w:t>
      </w:r>
      <w:r w:rsidRPr="000D5A34">
        <w:rPr>
          <w:i/>
          <w:sz w:val="24"/>
          <w:szCs w:val="24"/>
        </w:rPr>
        <w:t>Opportunities</w:t>
      </w:r>
      <w:r w:rsidRPr="000D5A34">
        <w:rPr>
          <w:i/>
          <w:spacing w:val="-13"/>
          <w:sz w:val="24"/>
          <w:szCs w:val="24"/>
        </w:rPr>
        <w:t xml:space="preserve"> </w:t>
      </w:r>
      <w:r w:rsidRPr="000D5A34">
        <w:rPr>
          <w:i/>
          <w:sz w:val="24"/>
          <w:szCs w:val="24"/>
        </w:rPr>
        <w:t>for</w:t>
      </w:r>
      <w:r w:rsidRPr="000D5A34">
        <w:rPr>
          <w:i/>
          <w:spacing w:val="-13"/>
          <w:sz w:val="24"/>
          <w:szCs w:val="24"/>
        </w:rPr>
        <w:t xml:space="preserve"> </w:t>
      </w:r>
      <w:r w:rsidRPr="000D5A34">
        <w:rPr>
          <w:i/>
          <w:spacing w:val="-1"/>
          <w:sz w:val="24"/>
          <w:szCs w:val="24"/>
        </w:rPr>
        <w:t>People</w:t>
      </w:r>
      <w:r w:rsidRPr="000D5A34">
        <w:rPr>
          <w:i/>
          <w:spacing w:val="-12"/>
          <w:sz w:val="24"/>
          <w:szCs w:val="24"/>
        </w:rPr>
        <w:t xml:space="preserve"> </w:t>
      </w:r>
      <w:r w:rsidRPr="000D5A34">
        <w:rPr>
          <w:i/>
          <w:sz w:val="24"/>
          <w:szCs w:val="24"/>
        </w:rPr>
        <w:t>with</w:t>
      </w:r>
      <w:r w:rsidRPr="000D5A34">
        <w:rPr>
          <w:i/>
          <w:spacing w:val="-13"/>
          <w:sz w:val="24"/>
          <w:szCs w:val="24"/>
        </w:rPr>
        <w:t xml:space="preserve"> </w:t>
      </w:r>
      <w:r w:rsidRPr="000D5A34">
        <w:rPr>
          <w:i/>
          <w:sz w:val="24"/>
          <w:szCs w:val="24"/>
        </w:rPr>
        <w:t>a</w:t>
      </w:r>
      <w:r w:rsidRPr="000D5A34">
        <w:rPr>
          <w:i/>
          <w:spacing w:val="26"/>
          <w:w w:val="99"/>
          <w:sz w:val="24"/>
          <w:szCs w:val="24"/>
        </w:rPr>
        <w:t xml:space="preserve"> </w:t>
      </w:r>
      <w:r w:rsidRPr="000D5A34">
        <w:rPr>
          <w:i/>
          <w:sz w:val="24"/>
          <w:szCs w:val="24"/>
        </w:rPr>
        <w:t>Disability: Report</w:t>
      </w:r>
      <w:r w:rsidRPr="000D5A34">
        <w:rPr>
          <w:i/>
          <w:spacing w:val="-9"/>
          <w:sz w:val="24"/>
          <w:szCs w:val="24"/>
        </w:rPr>
        <w:t xml:space="preserve"> </w:t>
      </w:r>
      <w:r w:rsidRPr="000D5A34">
        <w:rPr>
          <w:i/>
          <w:sz w:val="24"/>
          <w:szCs w:val="24"/>
        </w:rPr>
        <w:t>of</w:t>
      </w:r>
      <w:r w:rsidRPr="000D5A34">
        <w:rPr>
          <w:i/>
          <w:spacing w:val="-10"/>
          <w:sz w:val="24"/>
          <w:szCs w:val="24"/>
        </w:rPr>
        <w:t xml:space="preserve"> </w:t>
      </w:r>
      <w:r w:rsidRPr="000D5A34">
        <w:rPr>
          <w:i/>
          <w:sz w:val="24"/>
          <w:szCs w:val="24"/>
        </w:rPr>
        <w:t>the</w:t>
      </w:r>
      <w:r w:rsidRPr="000D5A34">
        <w:rPr>
          <w:i/>
          <w:spacing w:val="-9"/>
          <w:sz w:val="24"/>
          <w:szCs w:val="24"/>
        </w:rPr>
        <w:t xml:space="preserve"> </w:t>
      </w:r>
      <w:r w:rsidRPr="000D5A34">
        <w:rPr>
          <w:i/>
          <w:sz w:val="24"/>
          <w:szCs w:val="24"/>
        </w:rPr>
        <w:t>Review</w:t>
      </w:r>
      <w:r w:rsidRPr="000D5A34">
        <w:rPr>
          <w:i/>
          <w:spacing w:val="-9"/>
          <w:sz w:val="24"/>
          <w:szCs w:val="24"/>
        </w:rPr>
        <w:t xml:space="preserve"> </w:t>
      </w:r>
      <w:r w:rsidRPr="000D5A34">
        <w:rPr>
          <w:i/>
          <w:sz w:val="24"/>
          <w:szCs w:val="24"/>
        </w:rPr>
        <w:t>of</w:t>
      </w:r>
      <w:r w:rsidRPr="000D5A34">
        <w:rPr>
          <w:i/>
          <w:spacing w:val="-9"/>
          <w:sz w:val="24"/>
          <w:szCs w:val="24"/>
        </w:rPr>
        <w:t xml:space="preserve"> </w:t>
      </w:r>
      <w:r w:rsidRPr="000D5A34">
        <w:rPr>
          <w:i/>
          <w:sz w:val="24"/>
          <w:szCs w:val="24"/>
        </w:rPr>
        <w:t>the</w:t>
      </w:r>
      <w:r w:rsidRPr="000D5A34">
        <w:rPr>
          <w:i/>
          <w:spacing w:val="-9"/>
          <w:sz w:val="24"/>
          <w:szCs w:val="24"/>
        </w:rPr>
        <w:t xml:space="preserve"> </w:t>
      </w:r>
      <w:r w:rsidRPr="000D5A34">
        <w:rPr>
          <w:i/>
          <w:sz w:val="24"/>
          <w:szCs w:val="24"/>
        </w:rPr>
        <w:t>Employer</w:t>
      </w:r>
      <w:r w:rsidRPr="000D5A34">
        <w:rPr>
          <w:i/>
          <w:spacing w:val="-10"/>
          <w:sz w:val="24"/>
          <w:szCs w:val="24"/>
        </w:rPr>
        <w:t xml:space="preserve"> </w:t>
      </w:r>
      <w:r w:rsidRPr="000D5A34">
        <w:rPr>
          <w:i/>
          <w:sz w:val="24"/>
          <w:szCs w:val="24"/>
        </w:rPr>
        <w:t>Incentives</w:t>
      </w:r>
      <w:r w:rsidRPr="000D5A34">
        <w:rPr>
          <w:i/>
          <w:spacing w:val="-8"/>
          <w:sz w:val="24"/>
          <w:szCs w:val="24"/>
        </w:rPr>
        <w:t xml:space="preserve"> </w:t>
      </w:r>
      <w:r w:rsidRPr="000D5A34">
        <w:rPr>
          <w:i/>
          <w:sz w:val="24"/>
          <w:szCs w:val="24"/>
        </w:rPr>
        <w:t xml:space="preserve">Strategy. </w:t>
      </w:r>
      <w:r w:rsidRPr="000D5A34">
        <w:rPr>
          <w:sz w:val="24"/>
          <w:szCs w:val="24"/>
        </w:rPr>
        <w:t>Department of Family and Community Services</w:t>
      </w:r>
      <w:r w:rsidR="006D7EBA">
        <w:rPr>
          <w:sz w:val="24"/>
          <w:szCs w:val="24"/>
        </w:rPr>
        <w:t>, Canberra</w:t>
      </w:r>
      <w:r>
        <w:rPr>
          <w:sz w:val="24"/>
          <w:szCs w:val="24"/>
        </w:rPr>
        <w:t>.</w:t>
      </w:r>
    </w:p>
    <w:p w14:paraId="676D61FE" w14:textId="40C61E43" w:rsidR="00752077" w:rsidRPr="00752077" w:rsidRDefault="00752077" w:rsidP="003D3FC4">
      <w:pPr>
        <w:spacing w:line="480" w:lineRule="auto"/>
        <w:rPr>
          <w:sz w:val="24"/>
          <w:szCs w:val="24"/>
          <w:u w:val="single"/>
        </w:rPr>
      </w:pPr>
      <w:r w:rsidRPr="00EA7BD4">
        <w:rPr>
          <w:rFonts w:cs="Arial"/>
          <w:bCs/>
          <w:sz w:val="24"/>
          <w:szCs w:val="24"/>
          <w:lang w:val="en-US"/>
        </w:rPr>
        <w:t xml:space="preserve">Department of Social Services. </w:t>
      </w:r>
      <w:r w:rsidRPr="00EA7BD4">
        <w:rPr>
          <w:sz w:val="24"/>
          <w:szCs w:val="24"/>
        </w:rPr>
        <w:t xml:space="preserve">(2014). </w:t>
      </w:r>
      <w:r w:rsidRPr="00657905">
        <w:rPr>
          <w:i/>
          <w:sz w:val="24"/>
          <w:szCs w:val="24"/>
        </w:rPr>
        <w:t xml:space="preserve">Evaluation of Disability Employment Services 2010–2013. Final report. </w:t>
      </w:r>
      <w:r w:rsidRPr="00EA7BD4">
        <w:rPr>
          <w:sz w:val="24"/>
          <w:szCs w:val="24"/>
        </w:rPr>
        <w:t xml:space="preserve">Retrieved March 2016, from </w:t>
      </w:r>
      <w:hyperlink r:id="rId15" w:history="1">
        <w:r w:rsidRPr="00EA7BD4">
          <w:rPr>
            <w:rStyle w:val="Hyperlink"/>
            <w:sz w:val="24"/>
            <w:szCs w:val="24"/>
          </w:rPr>
          <w:t>https://www.dss.gov.au/sites/default/files/documents/05_2014/des_evaluation_report.pdf.</w:t>
        </w:r>
      </w:hyperlink>
    </w:p>
    <w:p w14:paraId="715D642A" w14:textId="0D5B8028" w:rsidR="000D5A34" w:rsidRDefault="008C6585" w:rsidP="003D3FC4">
      <w:pPr>
        <w:spacing w:line="480" w:lineRule="auto"/>
        <w:rPr>
          <w:sz w:val="24"/>
          <w:szCs w:val="24"/>
        </w:rPr>
      </w:pPr>
      <w:r w:rsidRPr="00A35E4C">
        <w:rPr>
          <w:sz w:val="24"/>
          <w:szCs w:val="24"/>
        </w:rPr>
        <w:t>Department of Social Services. (2015</w:t>
      </w:r>
      <w:r w:rsidR="00EC3E83">
        <w:rPr>
          <w:sz w:val="24"/>
          <w:szCs w:val="24"/>
        </w:rPr>
        <w:t>a</w:t>
      </w:r>
      <w:r w:rsidRPr="00A35E4C">
        <w:rPr>
          <w:sz w:val="24"/>
          <w:szCs w:val="24"/>
        </w:rPr>
        <w:t xml:space="preserve">). </w:t>
      </w:r>
      <w:r w:rsidRPr="00A35E4C">
        <w:rPr>
          <w:i/>
          <w:sz w:val="24"/>
          <w:szCs w:val="24"/>
        </w:rPr>
        <w:t>National Disability Employment Framework Issues Paper</w:t>
      </w:r>
      <w:r w:rsidR="00EA7BD4">
        <w:rPr>
          <w:sz w:val="24"/>
          <w:szCs w:val="24"/>
        </w:rPr>
        <w:t>.</w:t>
      </w:r>
      <w:r w:rsidRPr="00A35E4C">
        <w:rPr>
          <w:sz w:val="24"/>
          <w:szCs w:val="24"/>
        </w:rPr>
        <w:t xml:space="preserve"> Retrieved 20 October 2015, from</w:t>
      </w:r>
      <w:r w:rsidR="00300BCF">
        <w:rPr>
          <w:sz w:val="24"/>
          <w:szCs w:val="24"/>
        </w:rPr>
        <w:t xml:space="preserve"> (search for title)</w:t>
      </w:r>
      <w:r w:rsidR="002955DE">
        <w:t xml:space="preserve"> </w:t>
      </w:r>
      <w:hyperlink r:id="rId16" w:history="1">
        <w:r w:rsidR="00300BCF" w:rsidRPr="00300BCF">
          <w:rPr>
            <w:rStyle w:val="Hyperlink"/>
            <w:sz w:val="24"/>
            <w:szCs w:val="24"/>
          </w:rPr>
          <w:t>https://engage.dss.gov.au</w:t>
        </w:r>
      </w:hyperlink>
    </w:p>
    <w:p w14:paraId="58FEE76D" w14:textId="32C8E517" w:rsidR="00303D07" w:rsidRDefault="00AE3595" w:rsidP="003D3FC4">
      <w:pPr>
        <w:pStyle w:val="NormalWeb"/>
        <w:spacing w:line="480" w:lineRule="auto"/>
        <w:rPr>
          <w:rStyle w:val="Hyperlink"/>
          <w:rFonts w:asciiTheme="minorHAnsi" w:hAnsiTheme="minorHAnsi"/>
          <w:color w:val="auto"/>
          <w:sz w:val="24"/>
          <w:szCs w:val="24"/>
        </w:rPr>
      </w:pPr>
      <w:r w:rsidRPr="00567C12">
        <w:rPr>
          <w:rFonts w:asciiTheme="minorHAnsi" w:hAnsiTheme="minorHAnsi"/>
          <w:sz w:val="24"/>
          <w:szCs w:val="24"/>
        </w:rPr>
        <w:t>Department of Social Services. (2015</w:t>
      </w:r>
      <w:r w:rsidR="00EC3E83" w:rsidRPr="00567C12">
        <w:rPr>
          <w:rFonts w:asciiTheme="minorHAnsi" w:hAnsiTheme="minorHAnsi"/>
          <w:sz w:val="24"/>
          <w:szCs w:val="24"/>
        </w:rPr>
        <w:t>b</w:t>
      </w:r>
      <w:r w:rsidRPr="00567C12">
        <w:rPr>
          <w:rFonts w:asciiTheme="minorHAnsi" w:hAnsiTheme="minorHAnsi"/>
          <w:sz w:val="24"/>
          <w:szCs w:val="24"/>
        </w:rPr>
        <w:t xml:space="preserve">). </w:t>
      </w:r>
      <w:r w:rsidRPr="00567C12">
        <w:rPr>
          <w:rFonts w:asciiTheme="minorHAnsi" w:hAnsiTheme="minorHAnsi"/>
          <w:i/>
          <w:sz w:val="24"/>
          <w:szCs w:val="24"/>
        </w:rPr>
        <w:t xml:space="preserve">National Disability Employment Framework </w:t>
      </w:r>
      <w:r w:rsidR="00567C12" w:rsidRPr="00567C12">
        <w:rPr>
          <w:rFonts w:asciiTheme="minorHAnsi" w:hAnsiTheme="minorHAnsi"/>
          <w:i/>
          <w:sz w:val="24"/>
          <w:szCs w:val="24"/>
        </w:rPr>
        <w:t xml:space="preserve">- </w:t>
      </w:r>
      <w:r w:rsidRPr="00567C12">
        <w:rPr>
          <w:rFonts w:asciiTheme="minorHAnsi" w:hAnsiTheme="minorHAnsi"/>
          <w:i/>
          <w:sz w:val="24"/>
          <w:szCs w:val="24"/>
        </w:rPr>
        <w:t>Discussion Paper.</w:t>
      </w:r>
      <w:r w:rsidR="00567C12" w:rsidRPr="00567C12">
        <w:rPr>
          <w:rFonts w:asciiTheme="minorHAnsi" w:hAnsiTheme="minorHAnsi"/>
          <w:i/>
          <w:sz w:val="24"/>
          <w:szCs w:val="24"/>
        </w:rPr>
        <w:t xml:space="preserve"> November 2015</w:t>
      </w:r>
      <w:r w:rsidR="00567C12" w:rsidRPr="00567C12">
        <w:rPr>
          <w:rFonts w:asciiTheme="minorHAnsi" w:hAnsiTheme="minorHAnsi"/>
          <w:sz w:val="24"/>
          <w:szCs w:val="24"/>
        </w:rPr>
        <w:t>.</w:t>
      </w:r>
      <w:r w:rsidRPr="00567C12">
        <w:rPr>
          <w:rFonts w:asciiTheme="minorHAnsi" w:hAnsiTheme="minorHAnsi"/>
          <w:sz w:val="24"/>
          <w:szCs w:val="24"/>
        </w:rPr>
        <w:t xml:space="preserve"> Retrieved 20 October 2015, from </w:t>
      </w:r>
      <w:r w:rsidR="00303D07" w:rsidRPr="00303D07">
        <w:rPr>
          <w:rStyle w:val="Hyperlink"/>
          <w:rFonts w:asciiTheme="minorHAnsi" w:hAnsiTheme="minorHAnsi"/>
          <w:color w:val="auto"/>
          <w:sz w:val="24"/>
          <w:szCs w:val="24"/>
        </w:rPr>
        <w:t>https://engage.dss.gov.au/disability-employment-framework-2/disability-employment-framework-discussion-paper/</w:t>
      </w:r>
    </w:p>
    <w:p w14:paraId="056D6C61" w14:textId="6AA08934" w:rsidR="008C0792" w:rsidRPr="0000331C" w:rsidRDefault="008C0792" w:rsidP="003D3FC4">
      <w:pPr>
        <w:spacing w:line="480" w:lineRule="auto"/>
        <w:rPr>
          <w:sz w:val="24"/>
          <w:szCs w:val="24"/>
        </w:rPr>
      </w:pPr>
      <w:proofErr w:type="spellStart"/>
      <w:r>
        <w:rPr>
          <w:rFonts w:eastAsiaTheme="minorEastAsia" w:cs="Calibri"/>
          <w:color w:val="191919"/>
          <w:sz w:val="24"/>
          <w:szCs w:val="24"/>
          <w:lang w:val="en-US"/>
        </w:rPr>
        <w:t>Desforges</w:t>
      </w:r>
      <w:proofErr w:type="spellEnd"/>
      <w:r>
        <w:rPr>
          <w:rFonts w:eastAsiaTheme="minorEastAsia" w:cs="Calibri"/>
          <w:color w:val="191919"/>
          <w:sz w:val="24"/>
          <w:szCs w:val="24"/>
          <w:lang w:val="en-US"/>
        </w:rPr>
        <w:t>, D.</w:t>
      </w:r>
      <w:r w:rsidRPr="008C0792">
        <w:rPr>
          <w:rFonts w:eastAsiaTheme="minorEastAsia" w:cs="Calibri"/>
          <w:color w:val="191919"/>
          <w:sz w:val="24"/>
          <w:szCs w:val="24"/>
          <w:lang w:val="en-US"/>
        </w:rPr>
        <w:t xml:space="preserve">M., Lord, C.G, Ramsey, S.L, Mason, J.A, Van </w:t>
      </w:r>
      <w:proofErr w:type="spellStart"/>
      <w:r w:rsidRPr="008C0792">
        <w:rPr>
          <w:rFonts w:eastAsiaTheme="minorEastAsia" w:cs="Calibri"/>
          <w:color w:val="191919"/>
          <w:sz w:val="24"/>
          <w:szCs w:val="24"/>
          <w:lang w:val="en-US"/>
        </w:rPr>
        <w:t>Leeuwen</w:t>
      </w:r>
      <w:proofErr w:type="spellEnd"/>
      <w:r w:rsidRPr="008C0792">
        <w:rPr>
          <w:rFonts w:eastAsiaTheme="minorEastAsia" w:cs="Calibri"/>
          <w:color w:val="191919"/>
          <w:sz w:val="24"/>
          <w:szCs w:val="24"/>
          <w:lang w:val="en-US"/>
        </w:rPr>
        <w:t xml:space="preserve">, M.D, West, S.C, &amp; </w:t>
      </w:r>
      <w:proofErr w:type="spellStart"/>
      <w:r w:rsidRPr="008C0792">
        <w:rPr>
          <w:rFonts w:eastAsiaTheme="minorEastAsia" w:cs="Calibri"/>
          <w:color w:val="191919"/>
          <w:sz w:val="24"/>
          <w:szCs w:val="24"/>
          <w:lang w:val="en-US"/>
        </w:rPr>
        <w:t>Lepper</w:t>
      </w:r>
      <w:proofErr w:type="spellEnd"/>
      <w:r w:rsidRPr="008C0792">
        <w:rPr>
          <w:rFonts w:eastAsiaTheme="minorEastAsia" w:cs="Calibri"/>
          <w:color w:val="191919"/>
          <w:sz w:val="24"/>
          <w:szCs w:val="24"/>
          <w:lang w:val="en-US"/>
        </w:rPr>
        <w:t xml:space="preserve">, M.R. (1991). Effects of structured cooperative contact on changing negative attitudes toward stigmatized social groups. </w:t>
      </w:r>
      <w:r w:rsidRPr="008C0792">
        <w:rPr>
          <w:rFonts w:eastAsiaTheme="minorEastAsia" w:cs="Calibri"/>
          <w:i/>
          <w:iCs/>
          <w:color w:val="191919"/>
          <w:sz w:val="24"/>
          <w:szCs w:val="24"/>
          <w:lang w:val="en-US"/>
        </w:rPr>
        <w:t>Journal of Personality and Social Psychology</w:t>
      </w:r>
      <w:r w:rsidRPr="008C0792">
        <w:rPr>
          <w:rFonts w:eastAsiaTheme="minorEastAsia" w:cs="Calibri"/>
          <w:color w:val="191919"/>
          <w:sz w:val="24"/>
          <w:szCs w:val="24"/>
          <w:lang w:val="en-US"/>
        </w:rPr>
        <w:t xml:space="preserve">, </w:t>
      </w:r>
      <w:r w:rsidRPr="008C0792">
        <w:rPr>
          <w:rFonts w:eastAsiaTheme="minorEastAsia" w:cs="Calibri"/>
          <w:i/>
          <w:iCs/>
          <w:color w:val="191919"/>
          <w:sz w:val="24"/>
          <w:szCs w:val="24"/>
          <w:lang w:val="en-US"/>
        </w:rPr>
        <w:t>60</w:t>
      </w:r>
      <w:r w:rsidRPr="008C0792">
        <w:rPr>
          <w:rFonts w:eastAsiaTheme="minorEastAsia" w:cs="Calibri"/>
          <w:color w:val="191919"/>
          <w:sz w:val="24"/>
          <w:szCs w:val="24"/>
          <w:lang w:val="en-US"/>
        </w:rPr>
        <w:t>(4), 531-544.</w:t>
      </w:r>
    </w:p>
    <w:p w14:paraId="03E583BD" w14:textId="5F83B033" w:rsidR="0000331C" w:rsidRDefault="0000331C" w:rsidP="003D3FC4">
      <w:pPr>
        <w:spacing w:line="480" w:lineRule="auto"/>
        <w:rPr>
          <w:sz w:val="24"/>
          <w:szCs w:val="24"/>
        </w:rPr>
      </w:pPr>
      <w:r w:rsidRPr="00D95EEF">
        <w:rPr>
          <w:sz w:val="24"/>
          <w:szCs w:val="24"/>
        </w:rPr>
        <w:t>Disability Employment Australia, 2015</w:t>
      </w:r>
      <w:r>
        <w:rPr>
          <w:sz w:val="24"/>
          <w:szCs w:val="24"/>
        </w:rPr>
        <w:t xml:space="preserve">, </w:t>
      </w:r>
      <w:r w:rsidRPr="0000331C">
        <w:rPr>
          <w:i/>
          <w:sz w:val="24"/>
          <w:szCs w:val="24"/>
        </w:rPr>
        <w:t xml:space="preserve">Response to </w:t>
      </w:r>
      <w:r w:rsidRPr="0000331C">
        <w:rPr>
          <w:i/>
        </w:rPr>
        <w:t>National Disability Employment Framework Issues Paper: Response from Disability Employment Australia July 2015</w:t>
      </w:r>
      <w:r>
        <w:t xml:space="preserve"> Retrieved </w:t>
      </w:r>
      <w:r w:rsidR="00303D07">
        <w:t xml:space="preserve">20 </w:t>
      </w:r>
      <w:r>
        <w:t xml:space="preserve">April 2016 from </w:t>
      </w:r>
      <w:hyperlink r:id="rId17" w:history="1">
        <w:r w:rsidRPr="00AF6426">
          <w:rPr>
            <w:rStyle w:val="Hyperlink"/>
            <w:sz w:val="24"/>
            <w:szCs w:val="24"/>
          </w:rPr>
          <w:t>https://engage.dss.gov.au/wp-content/uploads/2015/08/DEA-Response-to-National-Disability-Employment-Framwork-Issues-Paper-FINAL.pdf</w:t>
        </w:r>
      </w:hyperlink>
    </w:p>
    <w:p w14:paraId="285E8B8B" w14:textId="73539C03" w:rsidR="0017072F" w:rsidRDefault="0017072F" w:rsidP="003D3FC4">
      <w:pPr>
        <w:spacing w:line="480" w:lineRule="auto"/>
        <w:rPr>
          <w:sz w:val="24"/>
          <w:szCs w:val="24"/>
        </w:rPr>
      </w:pPr>
      <w:r w:rsidRPr="0017072F">
        <w:rPr>
          <w:spacing w:val="-1"/>
          <w:sz w:val="24"/>
          <w:szCs w:val="24"/>
        </w:rPr>
        <w:t>Disability</w:t>
      </w:r>
      <w:r w:rsidRPr="0017072F">
        <w:rPr>
          <w:spacing w:val="-2"/>
          <w:sz w:val="24"/>
          <w:szCs w:val="24"/>
        </w:rPr>
        <w:t xml:space="preserve"> </w:t>
      </w:r>
      <w:r w:rsidRPr="0017072F">
        <w:rPr>
          <w:spacing w:val="-1"/>
          <w:sz w:val="24"/>
          <w:szCs w:val="24"/>
        </w:rPr>
        <w:t>Employment Services</w:t>
      </w:r>
      <w:r w:rsidRPr="0017072F">
        <w:rPr>
          <w:spacing w:val="-2"/>
          <w:sz w:val="24"/>
          <w:szCs w:val="24"/>
        </w:rPr>
        <w:t xml:space="preserve"> (2013) </w:t>
      </w:r>
      <w:r w:rsidRPr="0017072F">
        <w:rPr>
          <w:bCs/>
          <w:i/>
          <w:sz w:val="24"/>
          <w:szCs w:val="24"/>
          <w:lang w:val="en-US"/>
        </w:rPr>
        <w:t>Evaluation of Disability Employment Services 2010–2013</w:t>
      </w:r>
      <w:r w:rsidRPr="0017072F">
        <w:rPr>
          <w:i/>
          <w:sz w:val="24"/>
          <w:szCs w:val="24"/>
          <w:lang w:val="en-US"/>
        </w:rPr>
        <w:t xml:space="preserve"> - Final report. </w:t>
      </w:r>
      <w:r w:rsidRPr="0017072F">
        <w:rPr>
          <w:sz w:val="24"/>
          <w:szCs w:val="24"/>
        </w:rPr>
        <w:t xml:space="preserve">Retrieved March 2016 from </w:t>
      </w:r>
      <w:hyperlink r:id="rId18" w:history="1">
        <w:r w:rsidR="00303D07" w:rsidRPr="00AF6426">
          <w:rPr>
            <w:rStyle w:val="Hyperlink"/>
            <w:sz w:val="24"/>
            <w:szCs w:val="24"/>
          </w:rPr>
          <w:t>https://www.dss.gov.au/our-responsibilities/disability-and-carers/publications-articles/policy-research/evaluation-of-disability-employment-services-2010-2013</w:t>
        </w:r>
      </w:hyperlink>
    </w:p>
    <w:p w14:paraId="222F5E16" w14:textId="11027210" w:rsidR="008C6585" w:rsidRPr="001C1BBD" w:rsidRDefault="008C6585" w:rsidP="003D3FC4">
      <w:pPr>
        <w:spacing w:line="480" w:lineRule="auto"/>
        <w:rPr>
          <w:sz w:val="24"/>
          <w:szCs w:val="24"/>
        </w:rPr>
      </w:pPr>
      <w:proofErr w:type="spellStart"/>
      <w:r w:rsidRPr="00940DB2">
        <w:rPr>
          <w:sz w:val="24"/>
          <w:szCs w:val="24"/>
        </w:rPr>
        <w:lastRenderedPageBreak/>
        <w:t>D</w:t>
      </w:r>
      <w:r w:rsidR="00490C9E">
        <w:rPr>
          <w:sz w:val="24"/>
          <w:szCs w:val="24"/>
        </w:rPr>
        <w:t>omzal</w:t>
      </w:r>
      <w:proofErr w:type="spellEnd"/>
      <w:r w:rsidR="00490C9E">
        <w:rPr>
          <w:sz w:val="24"/>
          <w:szCs w:val="24"/>
        </w:rPr>
        <w:t xml:space="preserve">, C., </w:t>
      </w:r>
      <w:proofErr w:type="spellStart"/>
      <w:r w:rsidR="00490C9E">
        <w:rPr>
          <w:sz w:val="24"/>
          <w:szCs w:val="24"/>
        </w:rPr>
        <w:t>Houtenville</w:t>
      </w:r>
      <w:proofErr w:type="spellEnd"/>
      <w:r w:rsidR="00490C9E">
        <w:rPr>
          <w:sz w:val="24"/>
          <w:szCs w:val="24"/>
        </w:rPr>
        <w:t xml:space="preserve">, A., &amp; </w:t>
      </w:r>
      <w:r w:rsidRPr="00940DB2">
        <w:rPr>
          <w:sz w:val="24"/>
          <w:szCs w:val="24"/>
        </w:rPr>
        <w:t xml:space="preserve">Sharma, R. (2008). </w:t>
      </w:r>
      <w:r w:rsidRPr="006F283A">
        <w:rPr>
          <w:i/>
          <w:sz w:val="24"/>
          <w:szCs w:val="24"/>
        </w:rPr>
        <w:t>Survey of Employer Perspectives on the Employment of People with Disabilities: Technical Report.</w:t>
      </w:r>
      <w:r>
        <w:rPr>
          <w:sz w:val="24"/>
          <w:szCs w:val="24"/>
        </w:rPr>
        <w:t xml:space="preserve"> </w:t>
      </w:r>
      <w:r w:rsidRPr="00940DB2">
        <w:rPr>
          <w:sz w:val="24"/>
          <w:szCs w:val="24"/>
        </w:rPr>
        <w:t xml:space="preserve">Prepared under contract to the Office of Disability and Employment Policy, U.S. </w:t>
      </w:r>
      <w:r>
        <w:rPr>
          <w:sz w:val="24"/>
          <w:szCs w:val="24"/>
        </w:rPr>
        <w:t xml:space="preserve">Department of </w:t>
      </w:r>
      <w:proofErr w:type="spellStart"/>
      <w:r>
        <w:rPr>
          <w:sz w:val="24"/>
          <w:szCs w:val="24"/>
        </w:rPr>
        <w:t>Labor</w:t>
      </w:r>
      <w:proofErr w:type="spellEnd"/>
      <w:r w:rsidRPr="001C1BBD">
        <w:rPr>
          <w:sz w:val="24"/>
          <w:szCs w:val="24"/>
        </w:rPr>
        <w:t>.</w:t>
      </w:r>
    </w:p>
    <w:p w14:paraId="0E393ECC" w14:textId="05D11B1B" w:rsidR="008C6585" w:rsidRPr="001C1BBD" w:rsidRDefault="008C6585" w:rsidP="003D3FC4">
      <w:pPr>
        <w:spacing w:line="480" w:lineRule="auto"/>
        <w:rPr>
          <w:sz w:val="24"/>
          <w:szCs w:val="24"/>
        </w:rPr>
      </w:pPr>
      <w:proofErr w:type="spellStart"/>
      <w:r w:rsidRPr="001C1BBD">
        <w:rPr>
          <w:sz w:val="24"/>
          <w:szCs w:val="24"/>
        </w:rPr>
        <w:t>Graffam</w:t>
      </w:r>
      <w:proofErr w:type="spellEnd"/>
      <w:r w:rsidR="000974D8">
        <w:rPr>
          <w:sz w:val="24"/>
          <w:szCs w:val="24"/>
        </w:rPr>
        <w:t>, J.,</w:t>
      </w:r>
      <w:r w:rsidRPr="001C1BBD">
        <w:rPr>
          <w:sz w:val="24"/>
          <w:szCs w:val="24"/>
        </w:rPr>
        <w:t xml:space="preserve"> Smith K</w:t>
      </w:r>
      <w:r w:rsidR="000974D8">
        <w:rPr>
          <w:sz w:val="24"/>
          <w:szCs w:val="24"/>
        </w:rPr>
        <w:t>.</w:t>
      </w:r>
      <w:r w:rsidRPr="001C1BBD">
        <w:rPr>
          <w:sz w:val="24"/>
          <w:szCs w:val="24"/>
        </w:rPr>
        <w:t xml:space="preserve">, </w:t>
      </w:r>
      <w:proofErr w:type="spellStart"/>
      <w:r w:rsidRPr="001C1BBD">
        <w:rPr>
          <w:sz w:val="24"/>
          <w:szCs w:val="24"/>
        </w:rPr>
        <w:t>Shinkfield</w:t>
      </w:r>
      <w:proofErr w:type="spellEnd"/>
      <w:r w:rsidRPr="001C1BBD">
        <w:rPr>
          <w:sz w:val="24"/>
          <w:szCs w:val="24"/>
        </w:rPr>
        <w:t xml:space="preserve"> A</w:t>
      </w:r>
      <w:r w:rsidR="000974D8">
        <w:rPr>
          <w:sz w:val="24"/>
          <w:szCs w:val="24"/>
        </w:rPr>
        <w:t>.</w:t>
      </w:r>
      <w:r w:rsidRPr="001C1BBD">
        <w:rPr>
          <w:sz w:val="24"/>
          <w:szCs w:val="24"/>
        </w:rPr>
        <w:t xml:space="preserve">, &amp; </w:t>
      </w:r>
      <w:proofErr w:type="spellStart"/>
      <w:r w:rsidRPr="001C1BBD">
        <w:rPr>
          <w:sz w:val="24"/>
          <w:szCs w:val="24"/>
        </w:rPr>
        <w:t>Polzin</w:t>
      </w:r>
      <w:proofErr w:type="spellEnd"/>
      <w:r w:rsidR="000974D8">
        <w:rPr>
          <w:sz w:val="24"/>
          <w:szCs w:val="24"/>
        </w:rPr>
        <w:t>, U</w:t>
      </w:r>
      <w:r>
        <w:rPr>
          <w:sz w:val="24"/>
          <w:szCs w:val="24"/>
        </w:rPr>
        <w:t>. (2002).</w:t>
      </w:r>
      <w:r w:rsidRPr="001C1BBD">
        <w:rPr>
          <w:sz w:val="24"/>
          <w:szCs w:val="24"/>
        </w:rPr>
        <w:t xml:space="preserve"> </w:t>
      </w:r>
      <w:r w:rsidRPr="001C1BBD">
        <w:rPr>
          <w:spacing w:val="-2"/>
          <w:sz w:val="24"/>
          <w:szCs w:val="24"/>
        </w:rPr>
        <w:t>Employer benefits and costs of emplo</w:t>
      </w:r>
      <w:r>
        <w:rPr>
          <w:spacing w:val="-2"/>
          <w:sz w:val="24"/>
          <w:szCs w:val="24"/>
        </w:rPr>
        <w:t>ying a person with a disability.</w:t>
      </w:r>
      <w:r w:rsidRPr="001C1BBD">
        <w:rPr>
          <w:spacing w:val="-2"/>
          <w:sz w:val="24"/>
          <w:szCs w:val="24"/>
        </w:rPr>
        <w:t xml:space="preserve"> </w:t>
      </w:r>
      <w:r w:rsidRPr="006F283A">
        <w:rPr>
          <w:i/>
          <w:sz w:val="24"/>
          <w:szCs w:val="24"/>
        </w:rPr>
        <w:t>Journal of Vocational Rehabilitation</w:t>
      </w:r>
      <w:r>
        <w:rPr>
          <w:i/>
          <w:sz w:val="24"/>
          <w:szCs w:val="24"/>
        </w:rPr>
        <w:t>,</w:t>
      </w:r>
      <w:r w:rsidR="00303D07">
        <w:rPr>
          <w:sz w:val="24"/>
          <w:szCs w:val="24"/>
        </w:rPr>
        <w:t xml:space="preserve"> 17</w:t>
      </w:r>
      <w:r w:rsidRPr="001C1BBD">
        <w:rPr>
          <w:sz w:val="24"/>
          <w:szCs w:val="24"/>
        </w:rPr>
        <w:t>(</w:t>
      </w:r>
      <w:r w:rsidR="00303D07">
        <w:rPr>
          <w:sz w:val="24"/>
          <w:szCs w:val="24"/>
        </w:rPr>
        <w:t>4</w:t>
      </w:r>
      <w:r w:rsidRPr="001C1BBD">
        <w:rPr>
          <w:sz w:val="24"/>
          <w:szCs w:val="24"/>
        </w:rPr>
        <w:t>)</w:t>
      </w:r>
      <w:r>
        <w:rPr>
          <w:sz w:val="24"/>
          <w:szCs w:val="24"/>
        </w:rPr>
        <w:t>,</w:t>
      </w:r>
      <w:r w:rsidRPr="001C1BBD">
        <w:rPr>
          <w:sz w:val="24"/>
          <w:szCs w:val="24"/>
        </w:rPr>
        <w:t xml:space="preserve"> </w:t>
      </w:r>
      <w:r w:rsidRPr="001C1BBD">
        <w:rPr>
          <w:spacing w:val="14"/>
          <w:sz w:val="24"/>
          <w:szCs w:val="24"/>
        </w:rPr>
        <w:t>251–263</w:t>
      </w:r>
      <w:r>
        <w:rPr>
          <w:spacing w:val="14"/>
          <w:sz w:val="24"/>
          <w:szCs w:val="24"/>
        </w:rPr>
        <w:t>, p</w:t>
      </w:r>
      <w:r w:rsidRPr="001C1BBD">
        <w:rPr>
          <w:sz w:val="24"/>
          <w:szCs w:val="24"/>
        </w:rPr>
        <w:t>251</w:t>
      </w:r>
      <w:r>
        <w:rPr>
          <w:sz w:val="24"/>
          <w:szCs w:val="24"/>
        </w:rPr>
        <w:t>.</w:t>
      </w:r>
      <w:r w:rsidRPr="001C1BBD">
        <w:rPr>
          <w:sz w:val="24"/>
          <w:szCs w:val="24"/>
        </w:rPr>
        <w:t xml:space="preserve"> </w:t>
      </w:r>
      <w:r w:rsidRPr="001C1BBD">
        <w:rPr>
          <w:spacing w:val="14"/>
          <w:sz w:val="24"/>
          <w:szCs w:val="24"/>
        </w:rPr>
        <w:t xml:space="preserve">IOS </w:t>
      </w:r>
      <w:r w:rsidRPr="001C1BBD">
        <w:rPr>
          <w:sz w:val="24"/>
          <w:szCs w:val="24"/>
        </w:rPr>
        <w:t>Press</w:t>
      </w:r>
      <w:r>
        <w:rPr>
          <w:sz w:val="24"/>
          <w:szCs w:val="24"/>
        </w:rPr>
        <w:t>.</w:t>
      </w:r>
    </w:p>
    <w:p w14:paraId="452AD28E" w14:textId="74ECF31C" w:rsidR="008C6585" w:rsidRDefault="008C6585" w:rsidP="003D3FC4">
      <w:pPr>
        <w:spacing w:line="480" w:lineRule="auto"/>
        <w:rPr>
          <w:rFonts w:eastAsia="Arial" w:cs="Arial"/>
          <w:color w:val="0D0D0D" w:themeColor="text1" w:themeTint="F2"/>
          <w:sz w:val="24"/>
          <w:szCs w:val="24"/>
        </w:rPr>
      </w:pPr>
      <w:r>
        <w:rPr>
          <w:color w:val="0D0D0D" w:themeColor="text1" w:themeTint="F2"/>
          <w:spacing w:val="-1"/>
          <w:sz w:val="24"/>
          <w:szCs w:val="24"/>
        </w:rPr>
        <w:t>GROW. (2014).</w:t>
      </w:r>
      <w:r w:rsidRPr="001C1BBD">
        <w:rPr>
          <w:color w:val="0D0D0D" w:themeColor="text1" w:themeTint="F2"/>
          <w:spacing w:val="-1"/>
          <w:sz w:val="24"/>
          <w:szCs w:val="24"/>
        </w:rPr>
        <w:t xml:space="preserve"> </w:t>
      </w:r>
      <w:r w:rsidRPr="006A363F">
        <w:rPr>
          <w:i/>
          <w:color w:val="0D0D0D" w:themeColor="text1" w:themeTint="F2"/>
          <w:spacing w:val="-1"/>
          <w:sz w:val="24"/>
          <w:szCs w:val="24"/>
        </w:rPr>
        <w:t>Pathways</w:t>
      </w:r>
      <w:r w:rsidRPr="006A363F">
        <w:rPr>
          <w:i/>
          <w:color w:val="0D0D0D" w:themeColor="text1" w:themeTint="F2"/>
          <w:spacing w:val="1"/>
          <w:sz w:val="24"/>
          <w:szCs w:val="24"/>
        </w:rPr>
        <w:t xml:space="preserve"> </w:t>
      </w:r>
      <w:r w:rsidRPr="006A363F">
        <w:rPr>
          <w:i/>
          <w:color w:val="0D0D0D" w:themeColor="text1" w:themeTint="F2"/>
          <w:sz w:val="24"/>
          <w:szCs w:val="24"/>
        </w:rPr>
        <w:t xml:space="preserve">to </w:t>
      </w:r>
      <w:r w:rsidRPr="006A363F">
        <w:rPr>
          <w:i/>
          <w:color w:val="0D0D0D" w:themeColor="text1" w:themeTint="F2"/>
          <w:spacing w:val="-1"/>
          <w:sz w:val="24"/>
          <w:szCs w:val="24"/>
        </w:rPr>
        <w:t>Employment:</w:t>
      </w:r>
      <w:r w:rsidRPr="006A363F">
        <w:rPr>
          <w:i/>
          <w:color w:val="0D0D0D" w:themeColor="text1" w:themeTint="F2"/>
          <w:spacing w:val="4"/>
          <w:sz w:val="24"/>
          <w:szCs w:val="24"/>
        </w:rPr>
        <w:t xml:space="preserve"> </w:t>
      </w:r>
      <w:r w:rsidR="0000331C" w:rsidRPr="006A363F">
        <w:rPr>
          <w:i/>
          <w:color w:val="0D0D0D" w:themeColor="text1" w:themeTint="F2"/>
          <w:sz w:val="24"/>
          <w:szCs w:val="24"/>
        </w:rPr>
        <w:t>The</w:t>
      </w:r>
      <w:r w:rsidRPr="006A363F">
        <w:rPr>
          <w:i/>
          <w:color w:val="0D0D0D" w:themeColor="text1" w:themeTint="F2"/>
          <w:spacing w:val="-2"/>
          <w:sz w:val="24"/>
          <w:szCs w:val="24"/>
        </w:rPr>
        <w:t xml:space="preserve"> </w:t>
      </w:r>
      <w:r w:rsidRPr="006A363F">
        <w:rPr>
          <w:i/>
          <w:color w:val="0D0D0D" w:themeColor="text1" w:themeTint="F2"/>
          <w:spacing w:val="-1"/>
          <w:sz w:val="24"/>
          <w:szCs w:val="24"/>
        </w:rPr>
        <w:t>Role</w:t>
      </w:r>
      <w:r w:rsidRPr="006A363F">
        <w:rPr>
          <w:i/>
          <w:color w:val="0D0D0D" w:themeColor="text1" w:themeTint="F2"/>
          <w:spacing w:val="4"/>
          <w:sz w:val="24"/>
          <w:szCs w:val="24"/>
        </w:rPr>
        <w:t xml:space="preserve"> </w:t>
      </w:r>
      <w:r w:rsidRPr="006A363F">
        <w:rPr>
          <w:i/>
          <w:color w:val="0D0D0D" w:themeColor="text1" w:themeTint="F2"/>
          <w:sz w:val="24"/>
          <w:szCs w:val="24"/>
        </w:rPr>
        <w:t xml:space="preserve">of </w:t>
      </w:r>
      <w:r w:rsidRPr="006A363F">
        <w:rPr>
          <w:i/>
          <w:color w:val="0D0D0D" w:themeColor="text1" w:themeTint="F2"/>
          <w:spacing w:val="-1"/>
          <w:sz w:val="24"/>
          <w:szCs w:val="24"/>
        </w:rPr>
        <w:t xml:space="preserve">Brokerage. </w:t>
      </w:r>
      <w:r w:rsidRPr="006A363F">
        <w:rPr>
          <w:rFonts w:eastAsia="Arial" w:cs="Arial"/>
          <w:i/>
          <w:color w:val="0D0D0D" w:themeColor="text1" w:themeTint="F2"/>
          <w:sz w:val="24"/>
          <w:szCs w:val="24"/>
        </w:rPr>
        <w:t>Colac</w:t>
      </w:r>
      <w:r w:rsidRPr="006A363F">
        <w:rPr>
          <w:rFonts w:eastAsia="Arial" w:cs="Arial"/>
          <w:i/>
          <w:color w:val="0D0D0D" w:themeColor="text1" w:themeTint="F2"/>
          <w:spacing w:val="-11"/>
          <w:sz w:val="24"/>
          <w:szCs w:val="24"/>
        </w:rPr>
        <w:t xml:space="preserve"> </w:t>
      </w:r>
      <w:r w:rsidRPr="006A363F">
        <w:rPr>
          <w:rFonts w:eastAsia="Arial" w:cs="Arial"/>
          <w:i/>
          <w:color w:val="0D0D0D" w:themeColor="text1" w:themeTint="F2"/>
          <w:spacing w:val="-1"/>
          <w:sz w:val="24"/>
          <w:szCs w:val="24"/>
        </w:rPr>
        <w:t>Workshop</w:t>
      </w:r>
      <w:r w:rsidRPr="006A363F">
        <w:rPr>
          <w:rFonts w:eastAsia="Arial" w:cs="Arial"/>
          <w:i/>
          <w:color w:val="0D0D0D" w:themeColor="text1" w:themeTint="F2"/>
          <w:spacing w:val="-9"/>
          <w:sz w:val="24"/>
          <w:szCs w:val="24"/>
        </w:rPr>
        <w:t xml:space="preserve"> </w:t>
      </w:r>
      <w:r w:rsidRPr="006A363F">
        <w:rPr>
          <w:rFonts w:eastAsia="Arial" w:cs="Arial"/>
          <w:i/>
          <w:color w:val="0D0D0D" w:themeColor="text1" w:themeTint="F2"/>
          <w:sz w:val="24"/>
          <w:szCs w:val="24"/>
        </w:rPr>
        <w:t>-</w:t>
      </w:r>
      <w:r w:rsidRPr="006A363F">
        <w:rPr>
          <w:rFonts w:eastAsia="Arial" w:cs="Arial"/>
          <w:i/>
          <w:color w:val="0D0D0D" w:themeColor="text1" w:themeTint="F2"/>
          <w:spacing w:val="-7"/>
          <w:sz w:val="24"/>
          <w:szCs w:val="24"/>
        </w:rPr>
        <w:t xml:space="preserve"> </w:t>
      </w:r>
      <w:r w:rsidRPr="006A363F">
        <w:rPr>
          <w:rFonts w:eastAsia="Arial" w:cs="Arial"/>
          <w:i/>
          <w:color w:val="0D0D0D" w:themeColor="text1" w:themeTint="F2"/>
          <w:sz w:val="24"/>
          <w:szCs w:val="24"/>
        </w:rPr>
        <w:t>14.</w:t>
      </w:r>
      <w:r>
        <w:rPr>
          <w:rFonts w:eastAsia="Arial" w:cs="Arial"/>
          <w:color w:val="0D0D0D" w:themeColor="text1" w:themeTint="F2"/>
          <w:sz w:val="24"/>
          <w:szCs w:val="24"/>
        </w:rPr>
        <w:t xml:space="preserve"> Retrieved</w:t>
      </w:r>
      <w:r w:rsidRPr="001C1BBD">
        <w:rPr>
          <w:rFonts w:eastAsia="Arial" w:cs="Arial"/>
          <w:color w:val="0D0D0D" w:themeColor="text1" w:themeTint="F2"/>
          <w:spacing w:val="-10"/>
          <w:sz w:val="24"/>
          <w:szCs w:val="24"/>
        </w:rPr>
        <w:t xml:space="preserve"> </w:t>
      </w:r>
      <w:r>
        <w:rPr>
          <w:rFonts w:eastAsia="Arial" w:cs="Arial"/>
          <w:color w:val="0D0D0D" w:themeColor="text1" w:themeTint="F2"/>
          <w:sz w:val="24"/>
          <w:szCs w:val="24"/>
        </w:rPr>
        <w:t>March 2016, from</w:t>
      </w:r>
      <w:r w:rsidRPr="001C1BBD">
        <w:rPr>
          <w:rFonts w:eastAsia="Arial" w:cs="Arial"/>
          <w:color w:val="0D0D0D" w:themeColor="text1" w:themeTint="F2"/>
          <w:sz w:val="24"/>
          <w:szCs w:val="24"/>
        </w:rPr>
        <w:t xml:space="preserve"> </w:t>
      </w:r>
      <w:bookmarkStart w:id="24" w:name="OLE_LINK3"/>
      <w:r>
        <w:rPr>
          <w:rFonts w:eastAsia="Arial" w:cs="Arial"/>
          <w:color w:val="0D0D0D" w:themeColor="text1" w:themeTint="F2"/>
          <w:sz w:val="24"/>
          <w:szCs w:val="24"/>
        </w:rPr>
        <w:fldChar w:fldCharType="begin"/>
      </w:r>
      <w:r>
        <w:rPr>
          <w:rFonts w:eastAsia="Arial" w:cs="Arial"/>
          <w:color w:val="0D0D0D" w:themeColor="text1" w:themeTint="F2"/>
          <w:sz w:val="24"/>
          <w:szCs w:val="24"/>
        </w:rPr>
        <w:instrText xml:space="preserve"> HYPERLINK "http://grow.g21.com.au/" </w:instrText>
      </w:r>
      <w:r>
        <w:rPr>
          <w:rFonts w:eastAsia="Arial" w:cs="Arial"/>
          <w:color w:val="0D0D0D" w:themeColor="text1" w:themeTint="F2"/>
          <w:sz w:val="24"/>
          <w:szCs w:val="24"/>
        </w:rPr>
        <w:fldChar w:fldCharType="separate"/>
      </w:r>
      <w:r w:rsidRPr="0059676B">
        <w:rPr>
          <w:rStyle w:val="Hyperlink"/>
          <w:rFonts w:eastAsia="Arial" w:cs="Arial"/>
          <w:sz w:val="24"/>
          <w:szCs w:val="24"/>
        </w:rPr>
        <w:t>http://grow.g21.com.au/</w:t>
      </w:r>
      <w:bookmarkEnd w:id="24"/>
      <w:r>
        <w:rPr>
          <w:rFonts w:eastAsia="Arial" w:cs="Arial"/>
          <w:color w:val="0D0D0D" w:themeColor="text1" w:themeTint="F2"/>
          <w:sz w:val="24"/>
          <w:szCs w:val="24"/>
        </w:rPr>
        <w:fldChar w:fldCharType="end"/>
      </w:r>
    </w:p>
    <w:p w14:paraId="0B709A83" w14:textId="193CB0BB" w:rsidR="00DA0A63" w:rsidRPr="008F5A60" w:rsidRDefault="00875DC4" w:rsidP="003D3FC4">
      <w:pPr>
        <w:spacing w:line="480" w:lineRule="auto"/>
        <w:rPr>
          <w:rFonts w:eastAsia="Arial" w:cs="Arial"/>
          <w:sz w:val="24"/>
          <w:szCs w:val="24"/>
        </w:rPr>
      </w:pPr>
      <w:r>
        <w:rPr>
          <w:rFonts w:eastAsia="Arial" w:cs="Arial"/>
          <w:sz w:val="24"/>
          <w:szCs w:val="24"/>
        </w:rPr>
        <w:t>GROW. (2015</w:t>
      </w:r>
      <w:r w:rsidR="00E3665F" w:rsidRPr="008F5A60">
        <w:rPr>
          <w:rFonts w:eastAsia="Arial" w:cs="Arial"/>
          <w:sz w:val="24"/>
          <w:szCs w:val="24"/>
        </w:rPr>
        <w:t>).</w:t>
      </w:r>
      <w:r w:rsidR="008F5A60" w:rsidRPr="008F5A60">
        <w:rPr>
          <w:rFonts w:eastAsia="Arial" w:cs="Arial"/>
          <w:sz w:val="24"/>
          <w:szCs w:val="24"/>
        </w:rPr>
        <w:t xml:space="preserve"> </w:t>
      </w:r>
      <w:proofErr w:type="gramStart"/>
      <w:r w:rsidR="008F5A60" w:rsidRPr="00657905">
        <w:rPr>
          <w:rFonts w:eastAsiaTheme="minorEastAsia" w:cs="Times New Roman"/>
          <w:i/>
          <w:sz w:val="24"/>
          <w:szCs w:val="24"/>
          <w:lang w:val="en-US"/>
        </w:rPr>
        <w:t>The</w:t>
      </w:r>
      <w:proofErr w:type="gramEnd"/>
      <w:r w:rsidR="008F5A60" w:rsidRPr="00657905">
        <w:rPr>
          <w:rFonts w:eastAsiaTheme="minorEastAsia" w:cs="Times New Roman"/>
          <w:i/>
          <w:sz w:val="24"/>
          <w:szCs w:val="24"/>
          <w:lang w:val="en-US"/>
        </w:rPr>
        <w:t xml:space="preserve"> case for a regional demand-led employment </w:t>
      </w:r>
      <w:r w:rsidR="00DA0A63" w:rsidRPr="00657905">
        <w:rPr>
          <w:rFonts w:eastAsiaTheme="minorEastAsia" w:cs="Calibri"/>
          <w:i/>
          <w:sz w:val="24"/>
          <w:szCs w:val="24"/>
          <w:lang w:val="en-US"/>
        </w:rPr>
        <w:t xml:space="preserve">brokerage </w:t>
      </w:r>
      <w:r w:rsidR="008F5A60" w:rsidRPr="00657905">
        <w:rPr>
          <w:rFonts w:eastAsiaTheme="minorEastAsia" w:cs="Calibri"/>
          <w:i/>
          <w:sz w:val="24"/>
          <w:szCs w:val="24"/>
          <w:lang w:val="en-US"/>
        </w:rPr>
        <w:t xml:space="preserve">role for GROW. </w:t>
      </w:r>
      <w:r w:rsidR="008F5A60">
        <w:rPr>
          <w:rFonts w:eastAsiaTheme="minorEastAsia" w:cs="Calibri"/>
          <w:sz w:val="24"/>
          <w:szCs w:val="24"/>
          <w:lang w:val="en-US"/>
        </w:rPr>
        <w:t xml:space="preserve">Retrieved March 2016, from </w:t>
      </w:r>
      <w:hyperlink r:id="rId19" w:history="1">
        <w:r w:rsidR="00DA0A63" w:rsidRPr="008F5A60">
          <w:rPr>
            <w:rStyle w:val="Hyperlink"/>
            <w:rFonts w:eastAsiaTheme="minorEastAsia" w:cs="Calibri"/>
            <w:sz w:val="24"/>
            <w:szCs w:val="24"/>
            <w:lang w:val="en-US"/>
          </w:rPr>
          <w:t>http://grow.g21.com.au/wp-content/uploads/2015/06/GROW-DEMAND-LED-BROKERAGE.pdf</w:t>
        </w:r>
      </w:hyperlink>
    </w:p>
    <w:p w14:paraId="16DC5F24" w14:textId="39E81305" w:rsidR="008C6585" w:rsidRDefault="008C6585" w:rsidP="003D3FC4">
      <w:pPr>
        <w:spacing w:line="480" w:lineRule="auto"/>
        <w:rPr>
          <w:sz w:val="24"/>
          <w:szCs w:val="24"/>
        </w:rPr>
      </w:pPr>
      <w:proofErr w:type="spellStart"/>
      <w:r w:rsidRPr="001C0D2F">
        <w:rPr>
          <w:sz w:val="24"/>
          <w:szCs w:val="24"/>
        </w:rPr>
        <w:t>Gusta</w:t>
      </w:r>
      <w:r w:rsidR="00303D07">
        <w:rPr>
          <w:sz w:val="24"/>
          <w:szCs w:val="24"/>
        </w:rPr>
        <w:t>f</w:t>
      </w:r>
      <w:r w:rsidRPr="001C0D2F">
        <w:rPr>
          <w:sz w:val="24"/>
          <w:szCs w:val="24"/>
        </w:rPr>
        <w:t>ss</w:t>
      </w:r>
      <w:r>
        <w:rPr>
          <w:sz w:val="24"/>
          <w:szCs w:val="24"/>
        </w:rPr>
        <w:t>on</w:t>
      </w:r>
      <w:proofErr w:type="spellEnd"/>
      <w:r>
        <w:rPr>
          <w:sz w:val="24"/>
          <w:szCs w:val="24"/>
        </w:rPr>
        <w:t xml:space="preserve">, </w:t>
      </w:r>
      <w:r w:rsidR="00486D29">
        <w:rPr>
          <w:sz w:val="24"/>
          <w:szCs w:val="24"/>
        </w:rPr>
        <w:t xml:space="preserve">J., </w:t>
      </w:r>
      <w:r>
        <w:rPr>
          <w:sz w:val="24"/>
          <w:szCs w:val="24"/>
        </w:rPr>
        <w:t>Peralta,</w:t>
      </w:r>
      <w:r w:rsidR="00486D29">
        <w:rPr>
          <w:sz w:val="24"/>
          <w:szCs w:val="24"/>
        </w:rPr>
        <w:t xml:space="preserve"> J.P</w:t>
      </w:r>
      <w:r w:rsidR="0003003A">
        <w:rPr>
          <w:sz w:val="24"/>
          <w:szCs w:val="24"/>
        </w:rPr>
        <w:t>.</w:t>
      </w:r>
      <w:r>
        <w:rPr>
          <w:sz w:val="24"/>
          <w:szCs w:val="24"/>
        </w:rPr>
        <w:t xml:space="preserve"> &amp; </w:t>
      </w:r>
      <w:proofErr w:type="spellStart"/>
      <w:r>
        <w:rPr>
          <w:sz w:val="24"/>
          <w:szCs w:val="24"/>
        </w:rPr>
        <w:t>Danermark</w:t>
      </w:r>
      <w:proofErr w:type="spellEnd"/>
      <w:r w:rsidR="00486D29">
        <w:rPr>
          <w:sz w:val="24"/>
          <w:szCs w:val="24"/>
        </w:rPr>
        <w:t>, B</w:t>
      </w:r>
      <w:r>
        <w:rPr>
          <w:sz w:val="24"/>
          <w:szCs w:val="24"/>
        </w:rPr>
        <w:t>. (2013).</w:t>
      </w:r>
      <w:r w:rsidRPr="001C0D2F">
        <w:rPr>
          <w:sz w:val="24"/>
          <w:szCs w:val="24"/>
        </w:rPr>
        <w:t xml:space="preserve"> The employer’s perspective on supported employment for people with disabilities: successful approaches of supported </w:t>
      </w:r>
      <w:r>
        <w:rPr>
          <w:sz w:val="24"/>
          <w:szCs w:val="24"/>
        </w:rPr>
        <w:t>employment organisations Sweden.</w:t>
      </w:r>
      <w:r w:rsidRPr="001C0D2F">
        <w:rPr>
          <w:sz w:val="24"/>
          <w:szCs w:val="24"/>
        </w:rPr>
        <w:t xml:space="preserve"> </w:t>
      </w:r>
      <w:r w:rsidRPr="006A363F">
        <w:rPr>
          <w:i/>
          <w:sz w:val="24"/>
          <w:szCs w:val="24"/>
        </w:rPr>
        <w:t>Journal of Vocational Rehabilitation</w:t>
      </w:r>
      <w:r>
        <w:rPr>
          <w:i/>
          <w:sz w:val="24"/>
          <w:szCs w:val="24"/>
        </w:rPr>
        <w:t>,</w:t>
      </w:r>
      <w:r w:rsidR="00303D07">
        <w:rPr>
          <w:sz w:val="24"/>
          <w:szCs w:val="24"/>
        </w:rPr>
        <w:t xml:space="preserve"> </w:t>
      </w:r>
      <w:r w:rsidR="00303D07" w:rsidRPr="00303D07">
        <w:rPr>
          <w:i/>
          <w:sz w:val="24"/>
          <w:szCs w:val="24"/>
        </w:rPr>
        <w:t>38</w:t>
      </w:r>
      <w:r w:rsidRPr="001C0D2F">
        <w:rPr>
          <w:sz w:val="24"/>
          <w:szCs w:val="24"/>
        </w:rPr>
        <w:t>(</w:t>
      </w:r>
      <w:r w:rsidR="00303D07">
        <w:rPr>
          <w:sz w:val="24"/>
          <w:szCs w:val="24"/>
        </w:rPr>
        <w:t>2</w:t>
      </w:r>
      <w:r w:rsidRPr="001C0D2F">
        <w:rPr>
          <w:sz w:val="24"/>
          <w:szCs w:val="24"/>
        </w:rPr>
        <w:t>)</w:t>
      </w:r>
      <w:r>
        <w:rPr>
          <w:sz w:val="24"/>
          <w:szCs w:val="24"/>
        </w:rPr>
        <w:t>,</w:t>
      </w:r>
      <w:r w:rsidRPr="001C0D2F">
        <w:rPr>
          <w:sz w:val="24"/>
          <w:szCs w:val="24"/>
        </w:rPr>
        <w:t xml:space="preserve"> 99-111</w:t>
      </w:r>
      <w:r>
        <w:rPr>
          <w:sz w:val="24"/>
          <w:szCs w:val="24"/>
        </w:rPr>
        <w:t xml:space="preserve">, p99. </w:t>
      </w:r>
      <w:r w:rsidRPr="001C0D2F">
        <w:rPr>
          <w:sz w:val="24"/>
          <w:szCs w:val="24"/>
        </w:rPr>
        <w:t>DOI</w:t>
      </w:r>
      <w:proofErr w:type="gramStart"/>
      <w:r w:rsidRPr="001C0D2F">
        <w:rPr>
          <w:sz w:val="24"/>
          <w:szCs w:val="24"/>
        </w:rPr>
        <w:t>:10.3233</w:t>
      </w:r>
      <w:proofErr w:type="gramEnd"/>
      <w:r w:rsidRPr="001C0D2F">
        <w:rPr>
          <w:sz w:val="24"/>
          <w:szCs w:val="24"/>
        </w:rPr>
        <w:t>/JVR-130624</w:t>
      </w:r>
      <w:r>
        <w:rPr>
          <w:sz w:val="24"/>
          <w:szCs w:val="24"/>
        </w:rPr>
        <w:t>,</w:t>
      </w:r>
      <w:r w:rsidRPr="001C0D2F">
        <w:rPr>
          <w:sz w:val="24"/>
          <w:szCs w:val="24"/>
        </w:rPr>
        <w:t xml:space="preserve"> IOS Press.</w:t>
      </w:r>
    </w:p>
    <w:p w14:paraId="1F3A9B7B" w14:textId="49B6FD15" w:rsidR="008C6585" w:rsidRDefault="000974D8" w:rsidP="003D3FC4">
      <w:pPr>
        <w:spacing w:line="480" w:lineRule="auto"/>
        <w:rPr>
          <w:sz w:val="24"/>
          <w:szCs w:val="24"/>
          <w:lang w:val="en-US"/>
        </w:rPr>
      </w:pPr>
      <w:proofErr w:type="spellStart"/>
      <w:r>
        <w:rPr>
          <w:sz w:val="24"/>
          <w:szCs w:val="24"/>
        </w:rPr>
        <w:t>Hagner</w:t>
      </w:r>
      <w:proofErr w:type="spellEnd"/>
      <w:r>
        <w:rPr>
          <w:sz w:val="24"/>
          <w:szCs w:val="24"/>
        </w:rPr>
        <w:t>, D. &amp; Cooney, B</w:t>
      </w:r>
      <w:r w:rsidR="008C6585" w:rsidRPr="001C0D2F">
        <w:rPr>
          <w:sz w:val="24"/>
          <w:szCs w:val="24"/>
        </w:rPr>
        <w:t xml:space="preserve">. </w:t>
      </w:r>
      <w:r w:rsidR="008C6585">
        <w:rPr>
          <w:sz w:val="24"/>
          <w:szCs w:val="24"/>
        </w:rPr>
        <w:t xml:space="preserve">(2003). </w:t>
      </w:r>
      <w:r w:rsidR="008C6585" w:rsidRPr="001C0D2F">
        <w:rPr>
          <w:sz w:val="24"/>
          <w:szCs w:val="24"/>
          <w:lang w:val="en-US"/>
        </w:rPr>
        <w:t>Building employer capacity to support employees with sever</w:t>
      </w:r>
      <w:r w:rsidR="008C6585">
        <w:rPr>
          <w:sz w:val="24"/>
          <w:szCs w:val="24"/>
          <w:lang w:val="en-US"/>
        </w:rPr>
        <w:t>e disabilities in the workplace.</w:t>
      </w:r>
      <w:r w:rsidR="008C6585" w:rsidRPr="001C0D2F">
        <w:rPr>
          <w:sz w:val="24"/>
          <w:szCs w:val="24"/>
          <w:lang w:val="en-US"/>
        </w:rPr>
        <w:t xml:space="preserve"> </w:t>
      </w:r>
      <w:r w:rsidR="008C6585" w:rsidRPr="00317383">
        <w:rPr>
          <w:i/>
          <w:sz w:val="24"/>
          <w:szCs w:val="24"/>
          <w:lang w:val="en-US"/>
        </w:rPr>
        <w:t>Work 21</w:t>
      </w:r>
      <w:r w:rsidR="008C6585" w:rsidRPr="001C0D2F">
        <w:rPr>
          <w:sz w:val="24"/>
          <w:szCs w:val="24"/>
          <w:lang w:val="en-US"/>
        </w:rPr>
        <w:t>(</w:t>
      </w:r>
      <w:r w:rsidR="00303D07">
        <w:rPr>
          <w:sz w:val="24"/>
          <w:szCs w:val="24"/>
          <w:lang w:val="en-US"/>
        </w:rPr>
        <w:t>1</w:t>
      </w:r>
      <w:r w:rsidR="008C6585" w:rsidRPr="001C0D2F">
        <w:rPr>
          <w:sz w:val="24"/>
          <w:szCs w:val="24"/>
          <w:lang w:val="en-US"/>
        </w:rPr>
        <w:t>)</w:t>
      </w:r>
      <w:r w:rsidR="008C6585">
        <w:rPr>
          <w:sz w:val="24"/>
          <w:szCs w:val="24"/>
          <w:lang w:val="en-US"/>
        </w:rPr>
        <w:t>,</w:t>
      </w:r>
      <w:r w:rsidR="008C6585" w:rsidRPr="001C0D2F">
        <w:rPr>
          <w:sz w:val="24"/>
          <w:szCs w:val="24"/>
          <w:lang w:val="en-US"/>
        </w:rPr>
        <w:t xml:space="preserve"> 77-82, </w:t>
      </w:r>
      <w:r w:rsidR="008C6585">
        <w:rPr>
          <w:sz w:val="24"/>
          <w:szCs w:val="24"/>
          <w:lang w:val="en-US"/>
        </w:rPr>
        <w:t>p77.</w:t>
      </w:r>
      <w:r w:rsidR="008C6585" w:rsidRPr="001C0D2F">
        <w:rPr>
          <w:sz w:val="24"/>
          <w:szCs w:val="24"/>
          <w:lang w:val="en-US"/>
        </w:rPr>
        <w:t xml:space="preserve"> IOS Press</w:t>
      </w:r>
      <w:r w:rsidR="008C6585">
        <w:rPr>
          <w:sz w:val="24"/>
          <w:szCs w:val="24"/>
          <w:lang w:val="en-US"/>
        </w:rPr>
        <w:t>.</w:t>
      </w:r>
    </w:p>
    <w:p w14:paraId="266B8864" w14:textId="01109445" w:rsidR="008C6585" w:rsidRPr="001C0D2F" w:rsidRDefault="008C6585" w:rsidP="003D3FC4">
      <w:pPr>
        <w:spacing w:line="480" w:lineRule="auto"/>
        <w:rPr>
          <w:sz w:val="24"/>
          <w:szCs w:val="24"/>
        </w:rPr>
      </w:pPr>
      <w:r w:rsidRPr="001C0D2F">
        <w:rPr>
          <w:sz w:val="24"/>
          <w:szCs w:val="24"/>
        </w:rPr>
        <w:t>Hernandez, B., &amp; McDo</w:t>
      </w:r>
      <w:r>
        <w:rPr>
          <w:sz w:val="24"/>
          <w:szCs w:val="24"/>
        </w:rPr>
        <w:t>nald, K. (2010). Exploring the costs and benefits of workers with d</w:t>
      </w:r>
      <w:r w:rsidRPr="001C0D2F">
        <w:rPr>
          <w:sz w:val="24"/>
          <w:szCs w:val="24"/>
        </w:rPr>
        <w:t xml:space="preserve">isabilities. </w:t>
      </w:r>
      <w:r w:rsidRPr="001C0D2F">
        <w:rPr>
          <w:i/>
          <w:sz w:val="24"/>
          <w:szCs w:val="24"/>
        </w:rPr>
        <w:t xml:space="preserve">Journal </w:t>
      </w:r>
      <w:r w:rsidR="0000331C" w:rsidRPr="001C0D2F">
        <w:rPr>
          <w:i/>
          <w:sz w:val="24"/>
          <w:szCs w:val="24"/>
        </w:rPr>
        <w:t>of</w:t>
      </w:r>
      <w:r w:rsidRPr="001C0D2F">
        <w:rPr>
          <w:i/>
          <w:sz w:val="24"/>
          <w:szCs w:val="24"/>
        </w:rPr>
        <w:t xml:space="preserve"> Rehabilitation</w:t>
      </w:r>
      <w:r>
        <w:rPr>
          <w:sz w:val="24"/>
          <w:szCs w:val="24"/>
        </w:rPr>
        <w:t xml:space="preserve">, </w:t>
      </w:r>
      <w:r w:rsidRPr="00FB3362">
        <w:rPr>
          <w:i/>
          <w:sz w:val="24"/>
          <w:szCs w:val="24"/>
        </w:rPr>
        <w:t>76</w:t>
      </w:r>
      <w:r>
        <w:rPr>
          <w:sz w:val="24"/>
          <w:szCs w:val="24"/>
        </w:rPr>
        <w:t>(3),</w:t>
      </w:r>
      <w:r w:rsidRPr="001C0D2F">
        <w:rPr>
          <w:sz w:val="24"/>
          <w:szCs w:val="24"/>
        </w:rPr>
        <w:t xml:space="preserve"> 15-23.</w:t>
      </w:r>
    </w:p>
    <w:p w14:paraId="065C1B7B" w14:textId="413A39DD" w:rsidR="008C6585" w:rsidRPr="000B6A16" w:rsidRDefault="008C6585" w:rsidP="003D3FC4">
      <w:pPr>
        <w:spacing w:line="480" w:lineRule="auto"/>
        <w:rPr>
          <w:rFonts w:cs="HelveticaNeue"/>
          <w:sz w:val="24"/>
          <w:szCs w:val="24"/>
        </w:rPr>
      </w:pPr>
      <w:r w:rsidRPr="000B6A16">
        <w:rPr>
          <w:sz w:val="24"/>
          <w:szCs w:val="24"/>
        </w:rPr>
        <w:t xml:space="preserve">Inclusion Australia. (2015). </w:t>
      </w:r>
      <w:r w:rsidRPr="000B6A16">
        <w:rPr>
          <w:rFonts w:cs="HelveticaNeue"/>
          <w:i/>
          <w:sz w:val="24"/>
          <w:szCs w:val="24"/>
        </w:rPr>
        <w:t>Designing evidence based Transition to Work and Open Employment Support for Peo</w:t>
      </w:r>
      <w:r w:rsidR="00657905">
        <w:rPr>
          <w:rFonts w:cs="HelveticaNeue"/>
          <w:i/>
          <w:sz w:val="24"/>
          <w:szCs w:val="24"/>
        </w:rPr>
        <w:t>ple with intellectual disability.</w:t>
      </w:r>
      <w:r w:rsidRPr="000B6A16">
        <w:rPr>
          <w:rFonts w:cs="HelveticaNeue"/>
          <w:i/>
          <w:sz w:val="24"/>
          <w:szCs w:val="24"/>
        </w:rPr>
        <w:t xml:space="preserve"> Briefing Paper (005).</w:t>
      </w:r>
      <w:r w:rsidRPr="000B6A16">
        <w:rPr>
          <w:rFonts w:cs="HelveticaNeue"/>
          <w:sz w:val="24"/>
          <w:szCs w:val="24"/>
        </w:rPr>
        <w:t xml:space="preserve"> Retrieved March 2016, from </w:t>
      </w:r>
      <w:hyperlink r:id="rId20" w:history="1">
        <w:r w:rsidRPr="000B6A16">
          <w:rPr>
            <w:rStyle w:val="Hyperlink"/>
            <w:rFonts w:cs="HelveticaNeue"/>
            <w:sz w:val="24"/>
            <w:szCs w:val="24"/>
          </w:rPr>
          <w:t>https://engage.dss.gov.au/wp-content/uploads/2015/07/A-New-Framework.pdf</w:t>
        </w:r>
      </w:hyperlink>
    </w:p>
    <w:p w14:paraId="00FC46DA" w14:textId="333CAC3F" w:rsidR="00BA0548" w:rsidRPr="00BA0548" w:rsidRDefault="0003003A" w:rsidP="003D3FC4">
      <w:pPr>
        <w:spacing w:line="480" w:lineRule="auto"/>
        <w:rPr>
          <w:sz w:val="24"/>
          <w:szCs w:val="24"/>
        </w:rPr>
      </w:pPr>
      <w:proofErr w:type="spellStart"/>
      <w:proofErr w:type="gramStart"/>
      <w:r>
        <w:rPr>
          <w:rFonts w:eastAsiaTheme="minorEastAsia" w:cs="Arial"/>
          <w:color w:val="191919"/>
          <w:sz w:val="24"/>
          <w:szCs w:val="24"/>
          <w:lang w:val="en-US"/>
        </w:rPr>
        <w:lastRenderedPageBreak/>
        <w:t>Mor</w:t>
      </w:r>
      <w:proofErr w:type="spellEnd"/>
      <w:proofErr w:type="gramEnd"/>
      <w:r>
        <w:rPr>
          <w:rFonts w:eastAsiaTheme="minorEastAsia" w:cs="Arial"/>
          <w:color w:val="191919"/>
          <w:sz w:val="24"/>
          <w:szCs w:val="24"/>
          <w:lang w:val="en-US"/>
        </w:rPr>
        <w:t xml:space="preserve"> Barak, M.</w:t>
      </w:r>
      <w:r w:rsidR="00BA0548" w:rsidRPr="00BA0548">
        <w:rPr>
          <w:rFonts w:eastAsiaTheme="minorEastAsia" w:cs="Arial"/>
          <w:color w:val="191919"/>
          <w:sz w:val="24"/>
          <w:szCs w:val="24"/>
          <w:lang w:val="en-US"/>
        </w:rPr>
        <w:t xml:space="preserve">E. (2014). </w:t>
      </w:r>
      <w:r w:rsidR="00BA0548" w:rsidRPr="00BA0548">
        <w:rPr>
          <w:rFonts w:eastAsiaTheme="minorEastAsia" w:cs="Arial"/>
          <w:i/>
          <w:iCs/>
          <w:color w:val="191919"/>
          <w:sz w:val="24"/>
          <w:szCs w:val="24"/>
          <w:lang w:val="en-US"/>
        </w:rPr>
        <w:t>Managing diversity: Toward a globally inclusive workplace.</w:t>
      </w:r>
      <w:r w:rsidR="00BA0548">
        <w:rPr>
          <w:rFonts w:eastAsiaTheme="minorEastAsia" w:cs="Arial"/>
          <w:i/>
          <w:iCs/>
          <w:color w:val="191919"/>
          <w:sz w:val="24"/>
          <w:szCs w:val="24"/>
          <w:lang w:val="en-US"/>
        </w:rPr>
        <w:t xml:space="preserve"> </w:t>
      </w:r>
      <w:r w:rsidR="00BA0548" w:rsidRPr="00BA0548">
        <w:rPr>
          <w:rFonts w:eastAsiaTheme="minorEastAsia" w:cs="Arial"/>
          <w:color w:val="191919"/>
          <w:sz w:val="24"/>
          <w:szCs w:val="24"/>
          <w:lang w:val="en-US"/>
        </w:rPr>
        <w:t>CA: Sage Publications.</w:t>
      </w:r>
    </w:p>
    <w:p w14:paraId="1696E52C" w14:textId="01701B28" w:rsidR="008C6585" w:rsidRDefault="008C6585" w:rsidP="003D3FC4">
      <w:pPr>
        <w:spacing w:line="480" w:lineRule="auto"/>
        <w:rPr>
          <w:sz w:val="24"/>
          <w:szCs w:val="24"/>
        </w:rPr>
      </w:pPr>
      <w:proofErr w:type="spellStart"/>
      <w:r w:rsidRPr="001C0D2F">
        <w:rPr>
          <w:sz w:val="24"/>
          <w:szCs w:val="24"/>
        </w:rPr>
        <w:t>Murfitt</w:t>
      </w:r>
      <w:proofErr w:type="spellEnd"/>
      <w:r w:rsidRPr="001C0D2F">
        <w:rPr>
          <w:sz w:val="24"/>
          <w:szCs w:val="24"/>
        </w:rPr>
        <w:t>,</w:t>
      </w:r>
      <w:r>
        <w:rPr>
          <w:sz w:val="24"/>
          <w:szCs w:val="24"/>
        </w:rPr>
        <w:t xml:space="preserve"> K. (2006).</w:t>
      </w:r>
      <w:r w:rsidRPr="001C0D2F">
        <w:rPr>
          <w:sz w:val="24"/>
          <w:szCs w:val="24"/>
        </w:rPr>
        <w:t xml:space="preserve"> </w:t>
      </w:r>
      <w:r w:rsidRPr="004D02F5">
        <w:rPr>
          <w:i/>
          <w:sz w:val="24"/>
          <w:szCs w:val="24"/>
        </w:rPr>
        <w:t>Attitude Change in Employment of People with Disability, PhD Thesis</w:t>
      </w:r>
      <w:r w:rsidR="003A20E8">
        <w:rPr>
          <w:sz w:val="24"/>
          <w:szCs w:val="24"/>
        </w:rPr>
        <w:t>. Melbourne</w:t>
      </w:r>
      <w:r>
        <w:rPr>
          <w:sz w:val="24"/>
          <w:szCs w:val="24"/>
        </w:rPr>
        <w:t>: Deakin University.</w:t>
      </w:r>
    </w:p>
    <w:p w14:paraId="35E29842" w14:textId="32202DDB" w:rsidR="008C6585" w:rsidRDefault="008C6585" w:rsidP="003D3FC4">
      <w:pPr>
        <w:spacing w:line="480" w:lineRule="auto"/>
        <w:rPr>
          <w:sz w:val="24"/>
          <w:szCs w:val="24"/>
        </w:rPr>
      </w:pPr>
      <w:r>
        <w:rPr>
          <w:sz w:val="24"/>
          <w:szCs w:val="24"/>
        </w:rPr>
        <w:t>N</w:t>
      </w:r>
      <w:r w:rsidR="003E6A20">
        <w:rPr>
          <w:sz w:val="24"/>
          <w:szCs w:val="24"/>
        </w:rPr>
        <w:t xml:space="preserve">ational </w:t>
      </w:r>
      <w:r>
        <w:rPr>
          <w:sz w:val="24"/>
          <w:szCs w:val="24"/>
        </w:rPr>
        <w:t>D</w:t>
      </w:r>
      <w:r w:rsidR="003E6A20">
        <w:rPr>
          <w:sz w:val="24"/>
          <w:szCs w:val="24"/>
        </w:rPr>
        <w:t xml:space="preserve">isability </w:t>
      </w:r>
      <w:r>
        <w:rPr>
          <w:sz w:val="24"/>
          <w:szCs w:val="24"/>
        </w:rPr>
        <w:t>S</w:t>
      </w:r>
      <w:r w:rsidR="002449DF">
        <w:rPr>
          <w:sz w:val="24"/>
          <w:szCs w:val="24"/>
        </w:rPr>
        <w:t>ervices</w:t>
      </w:r>
      <w:r>
        <w:rPr>
          <w:sz w:val="24"/>
          <w:szCs w:val="24"/>
        </w:rPr>
        <w:t>. (2012).</w:t>
      </w:r>
      <w:r w:rsidRPr="0028449F">
        <w:rPr>
          <w:sz w:val="24"/>
          <w:szCs w:val="24"/>
        </w:rPr>
        <w:t xml:space="preserve"> </w:t>
      </w:r>
      <w:r w:rsidRPr="00C369CB">
        <w:rPr>
          <w:i/>
          <w:sz w:val="24"/>
          <w:szCs w:val="24"/>
        </w:rPr>
        <w:t>Response to the Draft Guidelines for the Disability Employment Broker Program, National Disability Services Submission 2012</w:t>
      </w:r>
      <w:r w:rsidRPr="0028449F">
        <w:rPr>
          <w:sz w:val="24"/>
          <w:szCs w:val="24"/>
        </w:rPr>
        <w:t>.</w:t>
      </w:r>
      <w:r w:rsidR="002449DF">
        <w:rPr>
          <w:sz w:val="24"/>
          <w:szCs w:val="24"/>
        </w:rPr>
        <w:t xml:space="preserve"> National Disability Services.</w:t>
      </w:r>
      <w:r w:rsidR="00FB3362">
        <w:rPr>
          <w:sz w:val="24"/>
          <w:szCs w:val="24"/>
        </w:rPr>
        <w:t xml:space="preserve"> Canberra.</w:t>
      </w:r>
    </w:p>
    <w:p w14:paraId="0C37C8BD" w14:textId="1FA8B6DC" w:rsidR="00785A39" w:rsidRDefault="00785A39" w:rsidP="003D3FC4">
      <w:pPr>
        <w:spacing w:line="480" w:lineRule="auto"/>
        <w:rPr>
          <w:sz w:val="24"/>
          <w:szCs w:val="24"/>
        </w:rPr>
      </w:pPr>
      <w:r w:rsidRPr="00785A39">
        <w:rPr>
          <w:sz w:val="24"/>
          <w:szCs w:val="24"/>
        </w:rPr>
        <w:t>Novak, J</w:t>
      </w:r>
      <w:r>
        <w:rPr>
          <w:sz w:val="24"/>
          <w:szCs w:val="24"/>
        </w:rPr>
        <w:t>.</w:t>
      </w:r>
      <w:r w:rsidRPr="00785A39">
        <w:rPr>
          <w:sz w:val="24"/>
          <w:szCs w:val="24"/>
        </w:rPr>
        <w:t xml:space="preserve">, </w:t>
      </w:r>
      <w:proofErr w:type="spellStart"/>
      <w:r>
        <w:rPr>
          <w:sz w:val="24"/>
          <w:szCs w:val="24"/>
        </w:rPr>
        <w:t>Feyes</w:t>
      </w:r>
      <w:proofErr w:type="spellEnd"/>
      <w:r>
        <w:rPr>
          <w:sz w:val="24"/>
          <w:szCs w:val="24"/>
        </w:rPr>
        <w:t xml:space="preserve">, K.J. &amp; Christensen, K.A. </w:t>
      </w:r>
      <w:r w:rsidR="0041375B">
        <w:rPr>
          <w:sz w:val="24"/>
          <w:szCs w:val="24"/>
        </w:rPr>
        <w:t xml:space="preserve">(2011). </w:t>
      </w:r>
      <w:r w:rsidRPr="0041375B">
        <w:rPr>
          <w:sz w:val="24"/>
          <w:szCs w:val="24"/>
        </w:rPr>
        <w:t xml:space="preserve">Application of intergroup contact theory to the integrated workplace: Setting the stage for inclusion. </w:t>
      </w:r>
      <w:r w:rsidRPr="0041375B">
        <w:rPr>
          <w:i/>
          <w:sz w:val="24"/>
          <w:szCs w:val="24"/>
        </w:rPr>
        <w:t>Journal of Vocational Rehabilitation</w:t>
      </w:r>
      <w:r w:rsidRPr="0041375B">
        <w:rPr>
          <w:sz w:val="24"/>
          <w:szCs w:val="24"/>
        </w:rPr>
        <w:t xml:space="preserve">, </w:t>
      </w:r>
      <w:r w:rsidRPr="0041375B">
        <w:rPr>
          <w:i/>
          <w:sz w:val="24"/>
          <w:szCs w:val="24"/>
        </w:rPr>
        <w:t>35</w:t>
      </w:r>
      <w:r w:rsidRPr="0041375B">
        <w:rPr>
          <w:sz w:val="24"/>
          <w:szCs w:val="24"/>
        </w:rPr>
        <w:t>(</w:t>
      </w:r>
      <w:r w:rsidR="0041375B">
        <w:rPr>
          <w:sz w:val="24"/>
          <w:szCs w:val="24"/>
        </w:rPr>
        <w:t>3</w:t>
      </w:r>
      <w:r w:rsidRPr="0041375B">
        <w:rPr>
          <w:sz w:val="24"/>
          <w:szCs w:val="24"/>
        </w:rPr>
        <w:t>), 211-226. DOI</w:t>
      </w:r>
      <w:proofErr w:type="gramStart"/>
      <w:r w:rsidRPr="0041375B">
        <w:rPr>
          <w:sz w:val="24"/>
          <w:szCs w:val="24"/>
        </w:rPr>
        <w:t>:10.3233</w:t>
      </w:r>
      <w:proofErr w:type="gramEnd"/>
      <w:r w:rsidRPr="0041375B">
        <w:rPr>
          <w:sz w:val="24"/>
          <w:szCs w:val="24"/>
        </w:rPr>
        <w:t>/JVR-2011-0573. IOS Press</w:t>
      </w:r>
      <w:r w:rsidR="0041375B">
        <w:rPr>
          <w:sz w:val="24"/>
          <w:szCs w:val="24"/>
        </w:rPr>
        <w:t>.</w:t>
      </w:r>
    </w:p>
    <w:p w14:paraId="50F7FC8F" w14:textId="1D0752F7" w:rsidR="008C6585" w:rsidRDefault="008C6585" w:rsidP="003D3FC4">
      <w:pPr>
        <w:spacing w:line="480" w:lineRule="auto"/>
        <w:rPr>
          <w:sz w:val="24"/>
          <w:szCs w:val="24"/>
        </w:rPr>
      </w:pPr>
      <w:r w:rsidRPr="0041375B">
        <w:rPr>
          <w:sz w:val="24"/>
          <w:szCs w:val="24"/>
        </w:rPr>
        <w:t xml:space="preserve">O’Bryan, </w:t>
      </w:r>
      <w:r w:rsidR="000E0FA2" w:rsidRPr="0041375B">
        <w:rPr>
          <w:sz w:val="24"/>
          <w:szCs w:val="24"/>
        </w:rPr>
        <w:t xml:space="preserve">A., </w:t>
      </w:r>
      <w:proofErr w:type="spellStart"/>
      <w:r w:rsidRPr="0041375B">
        <w:rPr>
          <w:sz w:val="24"/>
          <w:szCs w:val="24"/>
        </w:rPr>
        <w:t>Daston</w:t>
      </w:r>
      <w:proofErr w:type="spellEnd"/>
      <w:r w:rsidRPr="0041375B">
        <w:rPr>
          <w:sz w:val="24"/>
          <w:szCs w:val="24"/>
        </w:rPr>
        <w:t xml:space="preserve">, </w:t>
      </w:r>
      <w:r w:rsidR="000E0FA2" w:rsidRPr="0041375B">
        <w:rPr>
          <w:sz w:val="24"/>
          <w:szCs w:val="24"/>
        </w:rPr>
        <w:t>M.M</w:t>
      </w:r>
      <w:proofErr w:type="gramStart"/>
      <w:r w:rsidR="000E0FA2" w:rsidRPr="0041375B">
        <w:rPr>
          <w:sz w:val="24"/>
          <w:szCs w:val="24"/>
        </w:rPr>
        <w:t xml:space="preserve">. </w:t>
      </w:r>
      <w:r w:rsidRPr="0041375B">
        <w:rPr>
          <w:sz w:val="24"/>
          <w:szCs w:val="24"/>
        </w:rPr>
        <w:t>&amp;</w:t>
      </w:r>
      <w:proofErr w:type="gramEnd"/>
      <w:r w:rsidRPr="0041375B">
        <w:rPr>
          <w:sz w:val="24"/>
          <w:szCs w:val="24"/>
        </w:rPr>
        <w:t xml:space="preserve"> </w:t>
      </w:r>
      <w:proofErr w:type="spellStart"/>
      <w:r w:rsidRPr="0041375B">
        <w:rPr>
          <w:sz w:val="24"/>
          <w:szCs w:val="24"/>
        </w:rPr>
        <w:t>Riehle</w:t>
      </w:r>
      <w:proofErr w:type="spellEnd"/>
      <w:r w:rsidR="000E0FA2" w:rsidRPr="0041375B">
        <w:rPr>
          <w:sz w:val="24"/>
          <w:szCs w:val="24"/>
        </w:rPr>
        <w:t>, E</w:t>
      </w:r>
      <w:r w:rsidRPr="0041375B">
        <w:rPr>
          <w:sz w:val="24"/>
          <w:szCs w:val="24"/>
        </w:rPr>
        <w:t xml:space="preserve">. </w:t>
      </w:r>
      <w:r w:rsidRPr="009707B6">
        <w:rPr>
          <w:sz w:val="24"/>
          <w:szCs w:val="24"/>
        </w:rPr>
        <w:t>(2014)</w:t>
      </w:r>
      <w:r>
        <w:rPr>
          <w:sz w:val="24"/>
          <w:szCs w:val="24"/>
        </w:rPr>
        <w:t>.</w:t>
      </w:r>
      <w:r w:rsidRPr="0041375B">
        <w:rPr>
          <w:sz w:val="24"/>
          <w:szCs w:val="24"/>
        </w:rPr>
        <w:t xml:space="preserve"> Employer engagement that works: The </w:t>
      </w:r>
      <w:r w:rsidRPr="009707B6">
        <w:rPr>
          <w:sz w:val="24"/>
          <w:szCs w:val="24"/>
        </w:rPr>
        <w:t>European</w:t>
      </w:r>
      <w:r w:rsidRPr="0041375B">
        <w:rPr>
          <w:sz w:val="24"/>
          <w:szCs w:val="24"/>
        </w:rPr>
        <w:t xml:space="preserve"> expansion </w:t>
      </w:r>
      <w:r w:rsidRPr="009707B6">
        <w:rPr>
          <w:sz w:val="24"/>
          <w:szCs w:val="24"/>
        </w:rPr>
        <w:t>of</w:t>
      </w:r>
      <w:r w:rsidRPr="0041375B">
        <w:rPr>
          <w:sz w:val="24"/>
          <w:szCs w:val="24"/>
        </w:rPr>
        <w:t xml:space="preserve"> </w:t>
      </w:r>
      <w:r w:rsidRPr="009707B6">
        <w:rPr>
          <w:sz w:val="24"/>
          <w:szCs w:val="24"/>
        </w:rPr>
        <w:t>Project</w:t>
      </w:r>
      <w:r w:rsidRPr="0041375B">
        <w:rPr>
          <w:sz w:val="24"/>
          <w:szCs w:val="24"/>
        </w:rPr>
        <w:t xml:space="preserve"> </w:t>
      </w:r>
      <w:r>
        <w:rPr>
          <w:sz w:val="24"/>
          <w:szCs w:val="24"/>
        </w:rPr>
        <w:t>SEARCH.</w:t>
      </w:r>
      <w:r w:rsidRPr="0041375B">
        <w:rPr>
          <w:sz w:val="24"/>
          <w:szCs w:val="24"/>
        </w:rPr>
        <w:t xml:space="preserve"> </w:t>
      </w:r>
      <w:r w:rsidRPr="001458A2">
        <w:rPr>
          <w:i/>
          <w:sz w:val="24"/>
          <w:szCs w:val="24"/>
        </w:rPr>
        <w:t>Journal of Vocational Rehabilitation, 41</w:t>
      </w:r>
      <w:r w:rsidR="001458A2">
        <w:rPr>
          <w:sz w:val="24"/>
          <w:szCs w:val="24"/>
        </w:rPr>
        <w:t>(1</w:t>
      </w:r>
      <w:r w:rsidRPr="0041375B">
        <w:rPr>
          <w:sz w:val="24"/>
          <w:szCs w:val="24"/>
        </w:rPr>
        <w:t xml:space="preserve">), 45–51, p45. </w:t>
      </w:r>
      <w:r w:rsidRPr="009707B6">
        <w:rPr>
          <w:sz w:val="24"/>
          <w:szCs w:val="24"/>
        </w:rPr>
        <w:t>DOI</w:t>
      </w:r>
      <w:proofErr w:type="gramStart"/>
      <w:r w:rsidRPr="009707B6">
        <w:rPr>
          <w:sz w:val="24"/>
          <w:szCs w:val="24"/>
        </w:rPr>
        <w:t>:10.3233</w:t>
      </w:r>
      <w:proofErr w:type="gramEnd"/>
      <w:r w:rsidRPr="009707B6">
        <w:rPr>
          <w:sz w:val="24"/>
          <w:szCs w:val="24"/>
        </w:rPr>
        <w:t>/JVR-140697</w:t>
      </w:r>
      <w:r w:rsidRPr="0041375B">
        <w:rPr>
          <w:sz w:val="24"/>
          <w:szCs w:val="24"/>
        </w:rPr>
        <w:t xml:space="preserve">. </w:t>
      </w:r>
      <w:r w:rsidRPr="009707B6">
        <w:rPr>
          <w:sz w:val="24"/>
          <w:szCs w:val="24"/>
        </w:rPr>
        <w:t>IOS</w:t>
      </w:r>
      <w:r w:rsidRPr="0041375B">
        <w:rPr>
          <w:sz w:val="24"/>
          <w:szCs w:val="24"/>
        </w:rPr>
        <w:t xml:space="preserve"> </w:t>
      </w:r>
      <w:r w:rsidRPr="009707B6">
        <w:rPr>
          <w:sz w:val="24"/>
          <w:szCs w:val="24"/>
        </w:rPr>
        <w:t>Press</w:t>
      </w:r>
      <w:r>
        <w:rPr>
          <w:sz w:val="24"/>
          <w:szCs w:val="24"/>
        </w:rPr>
        <w:t>.</w:t>
      </w:r>
    </w:p>
    <w:p w14:paraId="54A0D8F5" w14:textId="77777777" w:rsidR="008C6585" w:rsidRPr="003E55B8" w:rsidRDefault="008C6585" w:rsidP="003D3FC4">
      <w:pPr>
        <w:spacing w:line="480" w:lineRule="auto"/>
        <w:rPr>
          <w:sz w:val="24"/>
          <w:szCs w:val="24"/>
        </w:rPr>
      </w:pPr>
      <w:r w:rsidRPr="009707B6">
        <w:rPr>
          <w:sz w:val="24"/>
          <w:szCs w:val="24"/>
        </w:rPr>
        <w:t>OECD</w:t>
      </w:r>
      <w:r>
        <w:rPr>
          <w:sz w:val="24"/>
          <w:szCs w:val="24"/>
        </w:rPr>
        <w:t>. (2010).</w:t>
      </w:r>
      <w:r w:rsidRPr="009707B6">
        <w:rPr>
          <w:sz w:val="24"/>
          <w:szCs w:val="24"/>
        </w:rPr>
        <w:t xml:space="preserve"> </w:t>
      </w:r>
      <w:r w:rsidRPr="00C369CB">
        <w:rPr>
          <w:i/>
          <w:sz w:val="24"/>
          <w:szCs w:val="24"/>
        </w:rPr>
        <w:t>Sickness, Disability, and Work: Breaking the Barriers, a synthesis of findings across OECD countries</w:t>
      </w:r>
      <w:r>
        <w:rPr>
          <w:sz w:val="24"/>
          <w:szCs w:val="24"/>
        </w:rPr>
        <w:t>.</w:t>
      </w:r>
      <w:r w:rsidRPr="009707B6">
        <w:rPr>
          <w:sz w:val="24"/>
          <w:szCs w:val="24"/>
        </w:rPr>
        <w:t xml:space="preserve"> </w:t>
      </w:r>
      <w:r>
        <w:rPr>
          <w:sz w:val="24"/>
          <w:szCs w:val="24"/>
        </w:rPr>
        <w:t xml:space="preserve">Paris: OECD Publishing. Retrieved 10 November 2015, </w:t>
      </w:r>
      <w:r w:rsidRPr="009707B6">
        <w:rPr>
          <w:sz w:val="24"/>
          <w:szCs w:val="24"/>
        </w:rPr>
        <w:t xml:space="preserve">from </w:t>
      </w:r>
      <w:hyperlink r:id="rId21" w:history="1">
        <w:r w:rsidRPr="00585295">
          <w:rPr>
            <w:rStyle w:val="Hyperlink"/>
            <w:sz w:val="24"/>
            <w:szCs w:val="24"/>
          </w:rPr>
          <w:t>http://www.oecd.org/publications/sickness-disability-and-work-breaking-the-barriers-9789264088856-en.htm</w:t>
        </w:r>
      </w:hyperlink>
    </w:p>
    <w:p w14:paraId="0F50CB07" w14:textId="2B8C2680" w:rsidR="00784E2A" w:rsidRDefault="008C6585" w:rsidP="003D3FC4">
      <w:pPr>
        <w:spacing w:line="480" w:lineRule="auto"/>
        <w:rPr>
          <w:sz w:val="24"/>
          <w:szCs w:val="24"/>
        </w:rPr>
      </w:pPr>
      <w:r w:rsidRPr="003E55B8">
        <w:rPr>
          <w:spacing w:val="-1"/>
          <w:sz w:val="24"/>
          <w:szCs w:val="24"/>
        </w:rPr>
        <w:t>Purvis, A</w:t>
      </w:r>
      <w:r w:rsidR="00490C9E">
        <w:rPr>
          <w:spacing w:val="-1"/>
          <w:sz w:val="24"/>
          <w:szCs w:val="24"/>
        </w:rPr>
        <w:t>.</w:t>
      </w:r>
      <w:r w:rsidRPr="003E55B8">
        <w:rPr>
          <w:spacing w:val="-1"/>
          <w:sz w:val="24"/>
          <w:szCs w:val="24"/>
        </w:rPr>
        <w:t>, Foster, S</w:t>
      </w:r>
      <w:r w:rsidR="00490C9E">
        <w:rPr>
          <w:spacing w:val="-1"/>
          <w:sz w:val="24"/>
          <w:szCs w:val="24"/>
        </w:rPr>
        <w:t>.</w:t>
      </w:r>
      <w:r w:rsidRPr="003E55B8">
        <w:rPr>
          <w:spacing w:val="-1"/>
          <w:sz w:val="24"/>
          <w:szCs w:val="24"/>
        </w:rPr>
        <w:t xml:space="preserve">, </w:t>
      </w:r>
      <w:proofErr w:type="spellStart"/>
      <w:r>
        <w:rPr>
          <w:sz w:val="24"/>
          <w:szCs w:val="24"/>
        </w:rPr>
        <w:t>Lanceley</w:t>
      </w:r>
      <w:proofErr w:type="spellEnd"/>
      <w:r>
        <w:rPr>
          <w:sz w:val="24"/>
          <w:szCs w:val="24"/>
        </w:rPr>
        <w:t>, L</w:t>
      </w:r>
      <w:r w:rsidR="00490C9E">
        <w:rPr>
          <w:sz w:val="24"/>
          <w:szCs w:val="24"/>
        </w:rPr>
        <w:t>.</w:t>
      </w:r>
      <w:r>
        <w:rPr>
          <w:sz w:val="24"/>
          <w:szCs w:val="24"/>
        </w:rPr>
        <w:t xml:space="preserve">, </w:t>
      </w:r>
      <w:r w:rsidR="00490C9E">
        <w:rPr>
          <w:sz w:val="24"/>
          <w:szCs w:val="24"/>
        </w:rPr>
        <w:t xml:space="preserve">&amp; </w:t>
      </w:r>
      <w:r>
        <w:rPr>
          <w:sz w:val="24"/>
          <w:szCs w:val="24"/>
        </w:rPr>
        <w:t>Wilson, T. (2014).</w:t>
      </w:r>
      <w:r w:rsidRPr="003E55B8">
        <w:rPr>
          <w:sz w:val="24"/>
          <w:szCs w:val="24"/>
        </w:rPr>
        <w:t xml:space="preserve"> </w:t>
      </w:r>
      <w:r w:rsidRPr="00C369CB">
        <w:rPr>
          <w:i/>
          <w:spacing w:val="2"/>
          <w:sz w:val="24"/>
          <w:szCs w:val="24"/>
        </w:rPr>
        <w:t>Fit</w:t>
      </w:r>
      <w:r w:rsidRPr="00C369CB">
        <w:rPr>
          <w:i/>
          <w:spacing w:val="-1"/>
          <w:sz w:val="24"/>
          <w:szCs w:val="24"/>
        </w:rPr>
        <w:t xml:space="preserve"> </w:t>
      </w:r>
      <w:r w:rsidRPr="00C369CB">
        <w:rPr>
          <w:i/>
          <w:spacing w:val="2"/>
          <w:sz w:val="24"/>
          <w:szCs w:val="24"/>
        </w:rPr>
        <w:t>for</w:t>
      </w:r>
      <w:r w:rsidRPr="00C369CB">
        <w:rPr>
          <w:i/>
          <w:spacing w:val="-2"/>
          <w:sz w:val="24"/>
          <w:szCs w:val="24"/>
        </w:rPr>
        <w:t xml:space="preserve"> </w:t>
      </w:r>
      <w:r w:rsidRPr="00C369CB">
        <w:rPr>
          <w:i/>
          <w:spacing w:val="3"/>
          <w:sz w:val="24"/>
          <w:szCs w:val="24"/>
        </w:rPr>
        <w:t>Purpose</w:t>
      </w:r>
      <w:r w:rsidRPr="00C369CB">
        <w:rPr>
          <w:rFonts w:eastAsia="Tahoma" w:cs="Tahoma"/>
          <w:i/>
          <w:sz w:val="24"/>
          <w:szCs w:val="24"/>
        </w:rPr>
        <w:t xml:space="preserve">. </w:t>
      </w:r>
      <w:r w:rsidRPr="00C369CB">
        <w:rPr>
          <w:i/>
          <w:spacing w:val="-1"/>
          <w:sz w:val="24"/>
          <w:szCs w:val="24"/>
        </w:rPr>
        <w:t>Transforming</w:t>
      </w:r>
      <w:r w:rsidRPr="00C369CB">
        <w:rPr>
          <w:i/>
          <w:spacing w:val="-13"/>
          <w:sz w:val="24"/>
          <w:szCs w:val="24"/>
        </w:rPr>
        <w:t xml:space="preserve"> </w:t>
      </w:r>
      <w:r w:rsidRPr="00C369CB">
        <w:rPr>
          <w:i/>
          <w:spacing w:val="-1"/>
          <w:sz w:val="24"/>
          <w:szCs w:val="24"/>
        </w:rPr>
        <w:t>employment</w:t>
      </w:r>
      <w:r w:rsidRPr="00C369CB">
        <w:rPr>
          <w:i/>
          <w:spacing w:val="-14"/>
          <w:sz w:val="24"/>
          <w:szCs w:val="24"/>
        </w:rPr>
        <w:t xml:space="preserve"> </w:t>
      </w:r>
      <w:r w:rsidRPr="00C369CB">
        <w:rPr>
          <w:i/>
          <w:spacing w:val="-1"/>
          <w:sz w:val="24"/>
          <w:szCs w:val="24"/>
        </w:rPr>
        <w:t>support</w:t>
      </w:r>
      <w:r w:rsidRPr="00C369CB">
        <w:rPr>
          <w:i/>
          <w:spacing w:val="-14"/>
          <w:sz w:val="24"/>
          <w:szCs w:val="24"/>
        </w:rPr>
        <w:t xml:space="preserve"> </w:t>
      </w:r>
      <w:r w:rsidRPr="00C369CB">
        <w:rPr>
          <w:i/>
          <w:spacing w:val="-1"/>
          <w:sz w:val="24"/>
          <w:szCs w:val="24"/>
        </w:rPr>
        <w:t>for</w:t>
      </w:r>
      <w:r w:rsidRPr="00C369CB">
        <w:rPr>
          <w:i/>
          <w:spacing w:val="23"/>
          <w:w w:val="99"/>
          <w:sz w:val="24"/>
          <w:szCs w:val="24"/>
        </w:rPr>
        <w:t xml:space="preserve"> </w:t>
      </w:r>
      <w:r w:rsidRPr="00C369CB">
        <w:rPr>
          <w:i/>
          <w:spacing w:val="-1"/>
          <w:sz w:val="24"/>
          <w:szCs w:val="24"/>
        </w:rPr>
        <w:t>disabled</w:t>
      </w:r>
      <w:r w:rsidRPr="00C369CB">
        <w:rPr>
          <w:i/>
          <w:spacing w:val="-7"/>
          <w:sz w:val="24"/>
          <w:szCs w:val="24"/>
        </w:rPr>
        <w:t xml:space="preserve"> </w:t>
      </w:r>
      <w:r w:rsidRPr="00C369CB">
        <w:rPr>
          <w:i/>
          <w:spacing w:val="-1"/>
          <w:sz w:val="24"/>
          <w:szCs w:val="24"/>
        </w:rPr>
        <w:t>people</w:t>
      </w:r>
      <w:r w:rsidRPr="00C369CB">
        <w:rPr>
          <w:i/>
          <w:spacing w:val="-6"/>
          <w:sz w:val="24"/>
          <w:szCs w:val="24"/>
        </w:rPr>
        <w:t xml:space="preserve"> </w:t>
      </w:r>
      <w:r w:rsidRPr="00C369CB">
        <w:rPr>
          <w:i/>
          <w:sz w:val="24"/>
          <w:szCs w:val="24"/>
        </w:rPr>
        <w:t>and</w:t>
      </w:r>
      <w:r w:rsidRPr="00C369CB">
        <w:rPr>
          <w:i/>
          <w:spacing w:val="-7"/>
          <w:sz w:val="24"/>
          <w:szCs w:val="24"/>
        </w:rPr>
        <w:t xml:space="preserve"> </w:t>
      </w:r>
      <w:r w:rsidRPr="00C369CB">
        <w:rPr>
          <w:i/>
          <w:spacing w:val="-1"/>
          <w:sz w:val="24"/>
          <w:szCs w:val="24"/>
        </w:rPr>
        <w:t>those</w:t>
      </w:r>
      <w:r w:rsidRPr="00C369CB">
        <w:rPr>
          <w:i/>
          <w:spacing w:val="-5"/>
          <w:sz w:val="24"/>
          <w:szCs w:val="24"/>
        </w:rPr>
        <w:t xml:space="preserve"> </w:t>
      </w:r>
      <w:r w:rsidRPr="00C369CB">
        <w:rPr>
          <w:i/>
          <w:spacing w:val="-1"/>
          <w:sz w:val="24"/>
          <w:szCs w:val="24"/>
        </w:rPr>
        <w:t>with</w:t>
      </w:r>
      <w:r w:rsidRPr="00C369CB">
        <w:rPr>
          <w:i/>
          <w:spacing w:val="-7"/>
          <w:sz w:val="24"/>
          <w:szCs w:val="24"/>
        </w:rPr>
        <w:t xml:space="preserve"> </w:t>
      </w:r>
      <w:r w:rsidRPr="00C369CB">
        <w:rPr>
          <w:i/>
          <w:spacing w:val="-1"/>
          <w:sz w:val="24"/>
          <w:szCs w:val="24"/>
        </w:rPr>
        <w:t>health</w:t>
      </w:r>
      <w:r w:rsidRPr="00C369CB">
        <w:rPr>
          <w:i/>
          <w:spacing w:val="29"/>
          <w:sz w:val="24"/>
          <w:szCs w:val="24"/>
        </w:rPr>
        <w:t xml:space="preserve"> </w:t>
      </w:r>
      <w:r w:rsidRPr="00C369CB">
        <w:rPr>
          <w:i/>
          <w:spacing w:val="-1"/>
          <w:sz w:val="24"/>
          <w:szCs w:val="24"/>
        </w:rPr>
        <w:t>conditions</w:t>
      </w:r>
      <w:r>
        <w:rPr>
          <w:spacing w:val="-1"/>
          <w:sz w:val="24"/>
          <w:szCs w:val="24"/>
        </w:rPr>
        <w:t>.</w:t>
      </w:r>
      <w:r w:rsidRPr="003E55B8">
        <w:rPr>
          <w:spacing w:val="-1"/>
          <w:sz w:val="24"/>
          <w:szCs w:val="24"/>
        </w:rPr>
        <w:t xml:space="preserve"> Centre</w:t>
      </w:r>
      <w:r w:rsidRPr="003E55B8">
        <w:rPr>
          <w:spacing w:val="-14"/>
          <w:sz w:val="24"/>
          <w:szCs w:val="24"/>
        </w:rPr>
        <w:t xml:space="preserve"> </w:t>
      </w:r>
      <w:r w:rsidRPr="003E55B8">
        <w:rPr>
          <w:spacing w:val="-1"/>
          <w:sz w:val="24"/>
          <w:szCs w:val="24"/>
        </w:rPr>
        <w:t>for</w:t>
      </w:r>
      <w:r w:rsidRPr="003E55B8">
        <w:rPr>
          <w:spacing w:val="-14"/>
          <w:sz w:val="24"/>
          <w:szCs w:val="24"/>
        </w:rPr>
        <w:t xml:space="preserve"> </w:t>
      </w:r>
      <w:r w:rsidRPr="003E55B8">
        <w:rPr>
          <w:spacing w:val="-1"/>
          <w:sz w:val="24"/>
          <w:szCs w:val="24"/>
        </w:rPr>
        <w:t>Economic</w:t>
      </w:r>
      <w:r w:rsidRPr="003E55B8">
        <w:rPr>
          <w:spacing w:val="-13"/>
          <w:sz w:val="24"/>
          <w:szCs w:val="24"/>
        </w:rPr>
        <w:t xml:space="preserve"> </w:t>
      </w:r>
      <w:r w:rsidRPr="003E55B8">
        <w:rPr>
          <w:sz w:val="24"/>
          <w:szCs w:val="24"/>
        </w:rPr>
        <w:t>and</w:t>
      </w:r>
      <w:r w:rsidRPr="003E55B8">
        <w:rPr>
          <w:spacing w:val="-14"/>
          <w:sz w:val="24"/>
          <w:szCs w:val="24"/>
        </w:rPr>
        <w:t xml:space="preserve"> </w:t>
      </w:r>
      <w:r w:rsidRPr="003E55B8">
        <w:rPr>
          <w:spacing w:val="-1"/>
          <w:sz w:val="24"/>
          <w:szCs w:val="24"/>
        </w:rPr>
        <w:t>Social</w:t>
      </w:r>
      <w:r w:rsidRPr="003E55B8">
        <w:rPr>
          <w:spacing w:val="-13"/>
          <w:sz w:val="24"/>
          <w:szCs w:val="24"/>
        </w:rPr>
        <w:t xml:space="preserve"> </w:t>
      </w:r>
      <w:r w:rsidRPr="003E55B8">
        <w:rPr>
          <w:sz w:val="24"/>
          <w:szCs w:val="24"/>
        </w:rPr>
        <w:t>Inclusion</w:t>
      </w:r>
      <w:r>
        <w:rPr>
          <w:sz w:val="24"/>
          <w:szCs w:val="24"/>
        </w:rPr>
        <w:t>.</w:t>
      </w:r>
      <w:r w:rsidR="0041375B">
        <w:rPr>
          <w:sz w:val="24"/>
          <w:szCs w:val="24"/>
        </w:rPr>
        <w:t xml:space="preserve"> London. Retrieved 16 November 2015 from </w:t>
      </w:r>
      <w:hyperlink r:id="rId22" w:history="1">
        <w:r w:rsidR="0041375B" w:rsidRPr="00AF6426">
          <w:rPr>
            <w:rStyle w:val="Hyperlink"/>
            <w:sz w:val="24"/>
            <w:szCs w:val="24"/>
          </w:rPr>
          <w:t>http://www.voced.edu.au/content/ngv:65102</w:t>
        </w:r>
      </w:hyperlink>
    </w:p>
    <w:p w14:paraId="332782EF" w14:textId="07BAAEB9" w:rsidR="008C6585" w:rsidRDefault="008C6585" w:rsidP="003D3FC4">
      <w:pPr>
        <w:spacing w:line="480" w:lineRule="auto"/>
        <w:rPr>
          <w:rFonts w:cs="Times-Roman"/>
          <w:sz w:val="24"/>
          <w:szCs w:val="24"/>
        </w:rPr>
      </w:pPr>
      <w:proofErr w:type="spellStart"/>
      <w:r w:rsidRPr="00784E2A">
        <w:rPr>
          <w:sz w:val="24"/>
          <w:szCs w:val="24"/>
        </w:rPr>
        <w:lastRenderedPageBreak/>
        <w:t>Schafft</w:t>
      </w:r>
      <w:proofErr w:type="spellEnd"/>
      <w:r w:rsidR="0067318E">
        <w:rPr>
          <w:sz w:val="24"/>
          <w:szCs w:val="24"/>
        </w:rPr>
        <w:t>, A</w:t>
      </w:r>
      <w:r w:rsidRPr="00784E2A">
        <w:rPr>
          <w:sz w:val="24"/>
          <w:szCs w:val="24"/>
        </w:rPr>
        <w:t>. (</w:t>
      </w:r>
      <w:r>
        <w:rPr>
          <w:sz w:val="24"/>
          <w:szCs w:val="24"/>
        </w:rPr>
        <w:t>2014).</w:t>
      </w:r>
      <w:r w:rsidRPr="003E55B8">
        <w:rPr>
          <w:sz w:val="24"/>
          <w:szCs w:val="24"/>
        </w:rPr>
        <w:t xml:space="preserve"> Employer guides - Improving job retention for p</w:t>
      </w:r>
      <w:r w:rsidR="00784E2A">
        <w:rPr>
          <w:sz w:val="24"/>
          <w:szCs w:val="24"/>
        </w:rPr>
        <w:t>eople with mental health issues</w:t>
      </w:r>
      <w:r w:rsidRPr="003E55B8">
        <w:rPr>
          <w:sz w:val="24"/>
          <w:szCs w:val="24"/>
        </w:rPr>
        <w:t xml:space="preserve">. Experiences from a Norwegian pilot project, </w:t>
      </w:r>
      <w:r w:rsidRPr="001E44EE">
        <w:rPr>
          <w:rFonts w:cs="Times-Roman"/>
          <w:i/>
          <w:sz w:val="24"/>
          <w:szCs w:val="24"/>
        </w:rPr>
        <w:t>Journal of Vocational Rehabilitation</w:t>
      </w:r>
      <w:r>
        <w:rPr>
          <w:rFonts w:cs="Times-Roman"/>
          <w:i/>
          <w:sz w:val="24"/>
          <w:szCs w:val="24"/>
        </w:rPr>
        <w:t>,</w:t>
      </w:r>
      <w:r w:rsidRPr="001E44EE">
        <w:rPr>
          <w:rFonts w:cs="Times-Roman"/>
          <w:i/>
          <w:sz w:val="24"/>
          <w:szCs w:val="24"/>
        </w:rPr>
        <w:t xml:space="preserve"> </w:t>
      </w:r>
      <w:r w:rsidRPr="0041375B">
        <w:rPr>
          <w:rFonts w:cs="Times-Roman"/>
          <w:i/>
          <w:sz w:val="24"/>
          <w:szCs w:val="24"/>
        </w:rPr>
        <w:t>41</w:t>
      </w:r>
      <w:r w:rsidRPr="003E55B8">
        <w:rPr>
          <w:rFonts w:cs="Times-Roman"/>
          <w:sz w:val="24"/>
          <w:szCs w:val="24"/>
        </w:rPr>
        <w:t>(</w:t>
      </w:r>
      <w:r w:rsidR="0041375B">
        <w:rPr>
          <w:rFonts w:cs="Times-Roman"/>
          <w:sz w:val="24"/>
          <w:szCs w:val="24"/>
        </w:rPr>
        <w:t>1</w:t>
      </w:r>
      <w:r w:rsidRPr="003E55B8">
        <w:rPr>
          <w:rFonts w:cs="Times-Roman"/>
          <w:sz w:val="24"/>
          <w:szCs w:val="24"/>
        </w:rPr>
        <w:t>)</w:t>
      </w:r>
      <w:r>
        <w:rPr>
          <w:rFonts w:cs="Times-Roman"/>
          <w:sz w:val="24"/>
          <w:szCs w:val="24"/>
        </w:rPr>
        <w:t>,</w:t>
      </w:r>
      <w:r w:rsidR="003A20E8">
        <w:rPr>
          <w:rFonts w:cs="Times-Roman"/>
          <w:sz w:val="24"/>
          <w:szCs w:val="24"/>
        </w:rPr>
        <w:t xml:space="preserve"> 23–27 DOI</w:t>
      </w:r>
      <w:proofErr w:type="gramStart"/>
      <w:r w:rsidR="003A20E8">
        <w:rPr>
          <w:rFonts w:cs="Times-Roman"/>
          <w:sz w:val="24"/>
          <w:szCs w:val="24"/>
        </w:rPr>
        <w:t>:10.3233</w:t>
      </w:r>
      <w:proofErr w:type="gramEnd"/>
      <w:r w:rsidR="003A20E8">
        <w:rPr>
          <w:rFonts w:cs="Times-Roman"/>
          <w:sz w:val="24"/>
          <w:szCs w:val="24"/>
        </w:rPr>
        <w:t>/JVR-140695.</w:t>
      </w:r>
      <w:r w:rsidRPr="003E55B8">
        <w:rPr>
          <w:rFonts w:cs="Times-Roman"/>
          <w:sz w:val="24"/>
          <w:szCs w:val="24"/>
        </w:rPr>
        <w:t xml:space="preserve"> </w:t>
      </w:r>
      <w:r w:rsidR="00525383">
        <w:rPr>
          <w:rFonts w:cs="Times-Roman"/>
          <w:sz w:val="24"/>
          <w:szCs w:val="24"/>
        </w:rPr>
        <w:t>IOS Press</w:t>
      </w:r>
      <w:r>
        <w:rPr>
          <w:rFonts w:cs="Times-Roman"/>
          <w:sz w:val="24"/>
          <w:szCs w:val="24"/>
        </w:rPr>
        <w:t>.</w:t>
      </w:r>
    </w:p>
    <w:p w14:paraId="0DD6CC8A" w14:textId="257F3E8F" w:rsidR="008C6585" w:rsidRPr="0041375B" w:rsidRDefault="008C6585" w:rsidP="003D3FC4">
      <w:pPr>
        <w:spacing w:line="480" w:lineRule="auto"/>
        <w:rPr>
          <w:w w:val="90"/>
          <w:sz w:val="24"/>
          <w:szCs w:val="24"/>
        </w:rPr>
      </w:pPr>
      <w:proofErr w:type="spellStart"/>
      <w:r w:rsidRPr="001C218E">
        <w:rPr>
          <w:sz w:val="24"/>
          <w:szCs w:val="24"/>
        </w:rPr>
        <w:t>Wakeford</w:t>
      </w:r>
      <w:proofErr w:type="spellEnd"/>
      <w:r w:rsidR="00883660">
        <w:rPr>
          <w:sz w:val="24"/>
          <w:szCs w:val="24"/>
        </w:rPr>
        <w:t>, M.</w:t>
      </w:r>
      <w:r w:rsidRPr="001C218E">
        <w:rPr>
          <w:sz w:val="24"/>
          <w:szCs w:val="24"/>
        </w:rPr>
        <w:t xml:space="preserve"> &amp; Waugh</w:t>
      </w:r>
      <w:r w:rsidR="00883660">
        <w:rPr>
          <w:sz w:val="24"/>
          <w:szCs w:val="24"/>
        </w:rPr>
        <w:t>, F</w:t>
      </w:r>
      <w:r>
        <w:rPr>
          <w:sz w:val="24"/>
          <w:szCs w:val="24"/>
        </w:rPr>
        <w:t xml:space="preserve">. (2014). </w:t>
      </w:r>
      <w:r w:rsidRPr="00010AFF">
        <w:rPr>
          <w:i/>
          <w:sz w:val="24"/>
          <w:szCs w:val="24"/>
        </w:rPr>
        <w:t>Transitions to Employment of Australian Young People with Disability and the Ticket to Work Initiative, Executive Summary.</w:t>
      </w:r>
      <w:r>
        <w:rPr>
          <w:sz w:val="24"/>
          <w:szCs w:val="24"/>
        </w:rPr>
        <w:t xml:space="preserve"> National Ticket to Work Network.</w:t>
      </w:r>
    </w:p>
    <w:p w14:paraId="04718914" w14:textId="77777777" w:rsidR="008C6585" w:rsidRPr="00010AFF" w:rsidRDefault="008C6585" w:rsidP="003D3FC4">
      <w:pPr>
        <w:spacing w:line="480" w:lineRule="auto"/>
        <w:rPr>
          <w:rStyle w:val="Hyperlink"/>
          <w:sz w:val="24"/>
          <w:szCs w:val="24"/>
        </w:rPr>
      </w:pPr>
      <w:r w:rsidRPr="00CB63DC">
        <w:rPr>
          <w:sz w:val="24"/>
          <w:szCs w:val="24"/>
        </w:rPr>
        <w:t xml:space="preserve">Waterhouse P., Kimberley H., Jonas P. &amp; Glover J. (2010). </w:t>
      </w:r>
      <w:r w:rsidRPr="00CB63DC">
        <w:rPr>
          <w:i/>
          <w:sz w:val="24"/>
          <w:szCs w:val="24"/>
        </w:rPr>
        <w:t>What would it take? Employer Perspectives on Employing People with a Disability</w:t>
      </w:r>
      <w:r w:rsidRPr="00CB63DC">
        <w:rPr>
          <w:sz w:val="24"/>
          <w:szCs w:val="24"/>
        </w:rPr>
        <w:t xml:space="preserve">. Retrieved </w:t>
      </w:r>
      <w:r>
        <w:rPr>
          <w:sz w:val="24"/>
          <w:szCs w:val="24"/>
        </w:rPr>
        <w:t xml:space="preserve">11 April 2016 (search publications), </w:t>
      </w:r>
      <w:r w:rsidRPr="00CB63DC">
        <w:rPr>
          <w:sz w:val="24"/>
          <w:szCs w:val="24"/>
        </w:rPr>
        <w:t>from</w:t>
      </w:r>
      <w:r>
        <w:rPr>
          <w:sz w:val="24"/>
          <w:szCs w:val="24"/>
        </w:rPr>
        <w:t xml:space="preserve"> </w:t>
      </w:r>
      <w:r>
        <w:rPr>
          <w:sz w:val="24"/>
          <w:szCs w:val="24"/>
        </w:rPr>
        <w:fldChar w:fldCharType="begin"/>
      </w:r>
      <w:r>
        <w:rPr>
          <w:sz w:val="24"/>
          <w:szCs w:val="24"/>
        </w:rPr>
        <w:instrText xml:space="preserve"> HYPERLINK "https://www.ncver.edu.au/wps/portal/vetdataportal/ncverhome/aboutncver/ncverhome/!ut/p/a1/04_Sj9CPykssy0xPLMnMz0vMAfGjzOIDPNzNjJxMDLwsPHwNDDz9goPcfF2DjQ38zYEKIoEKDHAARwNC-sP1o_ArMUNXYGAZ6GLgaW7k5-XhE2Bo4G1KwAQDmAl4HFmQG2GQ6ZmuCABirNLs/dl5/d5/L2dBISEvZ0FBI" </w:instrText>
      </w:r>
      <w:r>
        <w:rPr>
          <w:sz w:val="24"/>
          <w:szCs w:val="24"/>
        </w:rPr>
        <w:fldChar w:fldCharType="separate"/>
      </w:r>
      <w:r w:rsidRPr="00010AFF">
        <w:rPr>
          <w:rStyle w:val="Hyperlink"/>
          <w:sz w:val="24"/>
          <w:szCs w:val="24"/>
        </w:rPr>
        <w:t>https://www.ncver.edu.au/wps/portal/vetdataportal/ncverhome/aboutncver/ncverhome/!ut/p/a1/04_Sj9CPykssy0xPLMnMz0vMAfGjzOIDPNzNjJxMDLwsPHwNDDz9goPcfF2DjQ38zYEKIoEKDHAARwNC-sP1o_ArMUNXYGAZ6GLgaW7k5-XhE2Bo4G1KwAQDmAl4HFmQG2GQ6ZmuCABirNLs/dl5/d5/L2dBISEvZ0FBh</w:t>
      </w:r>
    </w:p>
    <w:p w14:paraId="12A4678F" w14:textId="77777777" w:rsidR="008C6585" w:rsidRDefault="008C6585" w:rsidP="003D3FC4">
      <w:pPr>
        <w:spacing w:line="480" w:lineRule="auto"/>
        <w:rPr>
          <w:sz w:val="24"/>
          <w:szCs w:val="24"/>
        </w:rPr>
      </w:pPr>
      <w:r>
        <w:rPr>
          <w:sz w:val="24"/>
          <w:szCs w:val="24"/>
        </w:rPr>
        <w:fldChar w:fldCharType="end"/>
      </w:r>
      <w:r w:rsidRPr="00CB63DC">
        <w:rPr>
          <w:sz w:val="24"/>
          <w:szCs w:val="24"/>
        </w:rPr>
        <w:t xml:space="preserve">Waterhouse, P., Kimberley, H., Jonas, P. &amp; </w:t>
      </w:r>
      <w:proofErr w:type="spellStart"/>
      <w:r w:rsidRPr="00CB63DC">
        <w:rPr>
          <w:sz w:val="24"/>
          <w:szCs w:val="24"/>
        </w:rPr>
        <w:t>Nukka</w:t>
      </w:r>
      <w:proofErr w:type="spellEnd"/>
      <w:r w:rsidRPr="00CB63DC">
        <w:rPr>
          <w:sz w:val="24"/>
          <w:szCs w:val="24"/>
        </w:rPr>
        <w:t xml:space="preserve">, C. (2010). </w:t>
      </w:r>
      <w:r w:rsidRPr="00C90427">
        <w:rPr>
          <w:i/>
          <w:sz w:val="24"/>
          <w:szCs w:val="24"/>
        </w:rPr>
        <w:t>What would it take? Employer perspectives on employing people with a disability - Literature review</w:t>
      </w:r>
      <w:r>
        <w:rPr>
          <w:sz w:val="24"/>
          <w:szCs w:val="24"/>
        </w:rPr>
        <w:t xml:space="preserve">. </w:t>
      </w:r>
      <w:r w:rsidRPr="00CB63DC">
        <w:rPr>
          <w:sz w:val="24"/>
          <w:szCs w:val="24"/>
        </w:rPr>
        <w:t xml:space="preserve">Retrieved </w:t>
      </w:r>
      <w:r>
        <w:rPr>
          <w:sz w:val="24"/>
          <w:szCs w:val="24"/>
        </w:rPr>
        <w:t xml:space="preserve">11 April 2016 (search publications), from </w:t>
      </w:r>
      <w:hyperlink r:id="rId23" w:history="1">
        <w:r w:rsidRPr="00010AFF">
          <w:rPr>
            <w:rStyle w:val="Hyperlink"/>
            <w:sz w:val="24"/>
            <w:szCs w:val="24"/>
          </w:rPr>
          <w:t>https://www.ncver.edu.au/wps/portal/vetdataportal/ncverhome/aboutncver/ncverhome/!ut/p/a1/04_Sj9CPykssy0xPLMnMz0vMAfGjzOIDPNzNjJxMDLwsPHwNDDz9goPcfF2DjQ38zYEKIoEKDHAARwNC-sP1o_ArMUNXYGAZ6GLgaW7k5-XhE2Bo4G1KwAQDmAl4HFmQG2GQ6ZmuCABirNLs/dl5/d5/L2dBISEvZ0FB</w:t>
        </w:r>
      </w:hyperlink>
    </w:p>
    <w:p w14:paraId="66B67EAB" w14:textId="59CA2A5C" w:rsidR="008C6585" w:rsidRDefault="008C6585" w:rsidP="003D3FC4">
      <w:pPr>
        <w:spacing w:line="480" w:lineRule="auto"/>
        <w:rPr>
          <w:sz w:val="24"/>
          <w:szCs w:val="24"/>
        </w:rPr>
      </w:pPr>
      <w:r w:rsidRPr="00C90427">
        <w:rPr>
          <w:i/>
          <w:sz w:val="24"/>
          <w:szCs w:val="24"/>
        </w:rPr>
        <w:t>Work Solutions.</w:t>
      </w:r>
      <w:r w:rsidR="007E6CBD" w:rsidRPr="00C90427">
        <w:rPr>
          <w:i/>
          <w:sz w:val="24"/>
          <w:szCs w:val="24"/>
        </w:rPr>
        <w:t xml:space="preserve"> Gippsland.</w:t>
      </w:r>
      <w:r>
        <w:rPr>
          <w:sz w:val="24"/>
          <w:szCs w:val="24"/>
        </w:rPr>
        <w:t xml:space="preserve"> (2016). Retrieved </w:t>
      </w:r>
      <w:r w:rsidR="00303D07">
        <w:rPr>
          <w:sz w:val="24"/>
          <w:szCs w:val="24"/>
        </w:rPr>
        <w:t xml:space="preserve">21 </w:t>
      </w:r>
      <w:r>
        <w:rPr>
          <w:sz w:val="24"/>
          <w:szCs w:val="24"/>
        </w:rPr>
        <w:t>March 2016, from</w:t>
      </w:r>
      <w:r w:rsidRPr="007502AE">
        <w:rPr>
          <w:sz w:val="24"/>
          <w:szCs w:val="24"/>
        </w:rPr>
        <w:t xml:space="preserve"> </w:t>
      </w:r>
      <w:hyperlink r:id="rId24" w:history="1">
        <w:r w:rsidRPr="001E44EE">
          <w:rPr>
            <w:rStyle w:val="Hyperlink"/>
            <w:sz w:val="24"/>
            <w:szCs w:val="24"/>
          </w:rPr>
          <w:t>http://www.wsgipps.com.au/</w:t>
        </w:r>
      </w:hyperlink>
    </w:p>
    <w:p w14:paraId="0E880432" w14:textId="5E4E2B06" w:rsidR="00D95EEF" w:rsidRDefault="00D95EEF" w:rsidP="003D3FC4">
      <w:pPr>
        <w:spacing w:line="480" w:lineRule="auto"/>
        <w:rPr>
          <w:sz w:val="24"/>
          <w:szCs w:val="24"/>
        </w:rPr>
      </w:pPr>
    </w:p>
    <w:sectPr w:rsidR="00D95EEF" w:rsidSect="00BF618C">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2ED0" w14:textId="77777777" w:rsidR="00432F1D" w:rsidRDefault="00432F1D">
      <w:pPr>
        <w:spacing w:after="0" w:line="240" w:lineRule="auto"/>
      </w:pPr>
      <w:r>
        <w:separator/>
      </w:r>
    </w:p>
  </w:endnote>
  <w:endnote w:type="continuationSeparator" w:id="0">
    <w:p w14:paraId="377A84EE" w14:textId="77777777" w:rsidR="00432F1D" w:rsidRDefault="0043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ecilia-Roman">
    <w:altName w:val="Cambria"/>
    <w:panose1 w:val="00000000000000000000"/>
    <w:charset w:val="00"/>
    <w:family w:val="roman"/>
    <w:notTrueType/>
    <w:pitch w:val="default"/>
    <w:sig w:usb0="00000003" w:usb1="00000000" w:usb2="00000000" w:usb3="00000000" w:csb0="00000001" w:csb1="00000000"/>
  </w:font>
  <w:font w:name="Novarese-Book">
    <w:altName w:val="Cambria"/>
    <w:panose1 w:val="00000000000000000000"/>
    <w:charset w:val="00"/>
    <w:family w:val="roman"/>
    <w:notTrueType/>
    <w:pitch w:val="default"/>
    <w:sig w:usb0="00000003" w:usb1="00000000" w:usb2="00000000" w:usb3="00000000" w:csb0="00000001" w:csb1="00000000"/>
  </w:font>
  <w:font w:name="HelveticaNeue">
    <w:altName w:val="Helvetica Neue"/>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63AB" w14:textId="77777777" w:rsidR="00806042" w:rsidRDefault="00806042" w:rsidP="002A7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2B2E9" w14:textId="77777777" w:rsidR="00806042" w:rsidRDefault="0080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125B" w14:textId="77777777" w:rsidR="00794C0B" w:rsidRDefault="00794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375E" w14:textId="77777777" w:rsidR="00794C0B" w:rsidRDefault="00794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03B4" w14:textId="77777777" w:rsidR="00432F1D" w:rsidRDefault="00432F1D">
      <w:pPr>
        <w:spacing w:after="0" w:line="240" w:lineRule="auto"/>
      </w:pPr>
      <w:r>
        <w:separator/>
      </w:r>
    </w:p>
  </w:footnote>
  <w:footnote w:type="continuationSeparator" w:id="0">
    <w:p w14:paraId="60176495" w14:textId="77777777" w:rsidR="00432F1D" w:rsidRDefault="0043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9683" w14:textId="77777777" w:rsidR="00794C0B" w:rsidRDefault="00794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84030"/>
      <w:docPartObj>
        <w:docPartGallery w:val="Page Numbers (Top of Page)"/>
        <w:docPartUnique/>
      </w:docPartObj>
    </w:sdtPr>
    <w:sdtEndPr>
      <w:rPr>
        <w:noProof/>
      </w:rPr>
    </w:sdtEndPr>
    <w:sdtContent>
      <w:p w14:paraId="1BCC672A" w14:textId="6D67FA61" w:rsidR="00806042" w:rsidRDefault="00806042">
        <w:pPr>
          <w:pStyle w:val="Header"/>
          <w:jc w:val="right"/>
        </w:pPr>
        <w:r>
          <w:fldChar w:fldCharType="begin"/>
        </w:r>
        <w:r>
          <w:instrText xml:space="preserve"> PAGE   \* MERGEFORMAT </w:instrText>
        </w:r>
        <w:r>
          <w:fldChar w:fldCharType="separate"/>
        </w:r>
        <w:r w:rsidR="00794C0B">
          <w:rPr>
            <w:noProof/>
          </w:rPr>
          <w:t>38</w:t>
        </w:r>
        <w:r>
          <w:rPr>
            <w:noProof/>
          </w:rPr>
          <w:fldChar w:fldCharType="end"/>
        </w:r>
      </w:p>
    </w:sdtContent>
  </w:sdt>
  <w:p w14:paraId="66BB72BC" w14:textId="77777777" w:rsidR="00806042" w:rsidRDefault="00806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06FED" w14:textId="77777777" w:rsidR="00794C0B" w:rsidRDefault="00794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562"/>
    <w:multiLevelType w:val="hybridMultilevel"/>
    <w:tmpl w:val="4000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D1032"/>
    <w:multiLevelType w:val="hybridMultilevel"/>
    <w:tmpl w:val="13B2D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8A3867"/>
    <w:multiLevelType w:val="hybridMultilevel"/>
    <w:tmpl w:val="E7FA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833C2B"/>
    <w:multiLevelType w:val="hybridMultilevel"/>
    <w:tmpl w:val="2AAA39DC"/>
    <w:lvl w:ilvl="0" w:tplc="B4D4AFE4">
      <w:start w:val="1"/>
      <w:numFmt w:val="bullet"/>
      <w:lvlText w:val=""/>
      <w:lvlJc w:val="left"/>
      <w:pPr>
        <w:ind w:left="284" w:hanging="284"/>
      </w:pPr>
      <w:rPr>
        <w:rFonts w:ascii="Wingdings 3" w:hAnsi="Wingdings 3" w:hint="default"/>
        <w:color w:val="575756"/>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F04F54"/>
    <w:multiLevelType w:val="hybridMultilevel"/>
    <w:tmpl w:val="27703EA6"/>
    <w:lvl w:ilvl="0" w:tplc="D4BCCB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658B5"/>
    <w:multiLevelType w:val="hybridMultilevel"/>
    <w:tmpl w:val="B7FE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034823"/>
    <w:multiLevelType w:val="hybridMultilevel"/>
    <w:tmpl w:val="F81874B0"/>
    <w:lvl w:ilvl="0" w:tplc="ED9071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1B16C2"/>
    <w:multiLevelType w:val="hybridMultilevel"/>
    <w:tmpl w:val="95823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A4F8E"/>
    <w:multiLevelType w:val="hybridMultilevel"/>
    <w:tmpl w:val="92EAA7B4"/>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73407E"/>
    <w:multiLevelType w:val="hybridMultilevel"/>
    <w:tmpl w:val="BDAE31F4"/>
    <w:lvl w:ilvl="0" w:tplc="A6EA06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B75151"/>
    <w:multiLevelType w:val="hybridMultilevel"/>
    <w:tmpl w:val="C6C8A432"/>
    <w:lvl w:ilvl="0" w:tplc="8EC6C856">
      <w:start w:val="1"/>
      <w:numFmt w:val="bullet"/>
      <w:lvlText w:val=""/>
      <w:lvlJc w:val="left"/>
      <w:pPr>
        <w:ind w:left="800" w:hanging="360"/>
      </w:pPr>
      <w:rPr>
        <w:rFonts w:ascii="Wingdings" w:eastAsia="Wingdings" w:hAnsi="Wingdings" w:hint="default"/>
        <w:w w:val="99"/>
        <w:sz w:val="22"/>
        <w:szCs w:val="22"/>
      </w:rPr>
    </w:lvl>
    <w:lvl w:ilvl="1" w:tplc="43A6AAD4">
      <w:start w:val="1"/>
      <w:numFmt w:val="bullet"/>
      <w:lvlText w:val=""/>
      <w:lvlJc w:val="left"/>
      <w:pPr>
        <w:ind w:left="1200" w:hanging="360"/>
      </w:pPr>
      <w:rPr>
        <w:rFonts w:ascii="Wingdings" w:eastAsia="Wingdings" w:hAnsi="Wingdings" w:hint="default"/>
        <w:w w:val="99"/>
        <w:sz w:val="22"/>
        <w:szCs w:val="22"/>
      </w:rPr>
    </w:lvl>
    <w:lvl w:ilvl="2" w:tplc="11E83ECE">
      <w:start w:val="1"/>
      <w:numFmt w:val="bullet"/>
      <w:lvlText w:val="•"/>
      <w:lvlJc w:val="left"/>
      <w:pPr>
        <w:ind w:left="2082" w:hanging="360"/>
      </w:pPr>
      <w:rPr>
        <w:rFonts w:hint="default"/>
      </w:rPr>
    </w:lvl>
    <w:lvl w:ilvl="3" w:tplc="B6742FD2">
      <w:start w:val="1"/>
      <w:numFmt w:val="bullet"/>
      <w:lvlText w:val="•"/>
      <w:lvlJc w:val="left"/>
      <w:pPr>
        <w:ind w:left="2964" w:hanging="360"/>
      </w:pPr>
      <w:rPr>
        <w:rFonts w:hint="default"/>
      </w:rPr>
    </w:lvl>
    <w:lvl w:ilvl="4" w:tplc="1B54C3EE">
      <w:start w:val="1"/>
      <w:numFmt w:val="bullet"/>
      <w:lvlText w:val="•"/>
      <w:lvlJc w:val="left"/>
      <w:pPr>
        <w:ind w:left="3846" w:hanging="360"/>
      </w:pPr>
      <w:rPr>
        <w:rFonts w:hint="default"/>
      </w:rPr>
    </w:lvl>
    <w:lvl w:ilvl="5" w:tplc="07F46842">
      <w:start w:val="1"/>
      <w:numFmt w:val="bullet"/>
      <w:lvlText w:val="•"/>
      <w:lvlJc w:val="left"/>
      <w:pPr>
        <w:ind w:left="4728" w:hanging="360"/>
      </w:pPr>
      <w:rPr>
        <w:rFonts w:hint="default"/>
      </w:rPr>
    </w:lvl>
    <w:lvl w:ilvl="6" w:tplc="4AC242B4">
      <w:start w:val="1"/>
      <w:numFmt w:val="bullet"/>
      <w:lvlText w:val="•"/>
      <w:lvlJc w:val="left"/>
      <w:pPr>
        <w:ind w:left="5611" w:hanging="360"/>
      </w:pPr>
      <w:rPr>
        <w:rFonts w:hint="default"/>
      </w:rPr>
    </w:lvl>
    <w:lvl w:ilvl="7" w:tplc="730C2642">
      <w:start w:val="1"/>
      <w:numFmt w:val="bullet"/>
      <w:lvlText w:val="•"/>
      <w:lvlJc w:val="left"/>
      <w:pPr>
        <w:ind w:left="6493" w:hanging="360"/>
      </w:pPr>
      <w:rPr>
        <w:rFonts w:hint="default"/>
      </w:rPr>
    </w:lvl>
    <w:lvl w:ilvl="8" w:tplc="10B2C23E">
      <w:start w:val="1"/>
      <w:numFmt w:val="bullet"/>
      <w:lvlText w:val="•"/>
      <w:lvlJc w:val="left"/>
      <w:pPr>
        <w:ind w:left="7375" w:hanging="360"/>
      </w:pPr>
      <w:rPr>
        <w:rFonts w:hint="default"/>
      </w:rPr>
    </w:lvl>
  </w:abstractNum>
  <w:abstractNum w:abstractNumId="11">
    <w:nsid w:val="195E536C"/>
    <w:multiLevelType w:val="hybridMultilevel"/>
    <w:tmpl w:val="29341838"/>
    <w:lvl w:ilvl="0" w:tplc="04090001">
      <w:start w:val="1"/>
      <w:numFmt w:val="bullet"/>
      <w:pStyle w:val="Dotpoin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8401CA"/>
    <w:multiLevelType w:val="hybridMultilevel"/>
    <w:tmpl w:val="BB3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9366CB"/>
    <w:multiLevelType w:val="hybridMultilevel"/>
    <w:tmpl w:val="801084B0"/>
    <w:lvl w:ilvl="0" w:tplc="F87A2A80">
      <w:start w:val="1"/>
      <w:numFmt w:val="decimal"/>
      <w:lvlText w:val="%1."/>
      <w:lvlJc w:val="left"/>
      <w:pPr>
        <w:ind w:left="480" w:hanging="360"/>
      </w:pPr>
      <w:rPr>
        <w:rFonts w:ascii="Times New Roman" w:eastAsia="Times New Roman" w:hAnsi="Times New Roman" w:hint="default"/>
        <w:w w:val="99"/>
        <w:sz w:val="22"/>
        <w:szCs w:val="22"/>
      </w:rPr>
    </w:lvl>
    <w:lvl w:ilvl="1" w:tplc="E8B882E2">
      <w:start w:val="1"/>
      <w:numFmt w:val="bullet"/>
      <w:lvlText w:val=""/>
      <w:lvlJc w:val="left"/>
      <w:pPr>
        <w:ind w:left="1200" w:hanging="360"/>
      </w:pPr>
      <w:rPr>
        <w:rFonts w:ascii="Wingdings" w:eastAsia="Wingdings" w:hAnsi="Wingdings" w:hint="default"/>
        <w:w w:val="99"/>
        <w:sz w:val="22"/>
        <w:szCs w:val="22"/>
      </w:rPr>
    </w:lvl>
    <w:lvl w:ilvl="2" w:tplc="973076C6">
      <w:start w:val="1"/>
      <w:numFmt w:val="bullet"/>
      <w:lvlText w:val="•"/>
      <w:lvlJc w:val="left"/>
      <w:pPr>
        <w:ind w:left="2128" w:hanging="360"/>
      </w:pPr>
      <w:rPr>
        <w:rFonts w:hint="default"/>
      </w:rPr>
    </w:lvl>
    <w:lvl w:ilvl="3" w:tplc="F4ECAE3A">
      <w:start w:val="1"/>
      <w:numFmt w:val="bullet"/>
      <w:lvlText w:val="•"/>
      <w:lvlJc w:val="left"/>
      <w:pPr>
        <w:ind w:left="3057" w:hanging="360"/>
      </w:pPr>
      <w:rPr>
        <w:rFonts w:hint="default"/>
      </w:rPr>
    </w:lvl>
    <w:lvl w:ilvl="4" w:tplc="7A1853CC">
      <w:start w:val="1"/>
      <w:numFmt w:val="bullet"/>
      <w:lvlText w:val="•"/>
      <w:lvlJc w:val="left"/>
      <w:pPr>
        <w:ind w:left="3986" w:hanging="360"/>
      </w:pPr>
      <w:rPr>
        <w:rFonts w:hint="default"/>
      </w:rPr>
    </w:lvl>
    <w:lvl w:ilvl="5" w:tplc="13DE784A">
      <w:start w:val="1"/>
      <w:numFmt w:val="bullet"/>
      <w:lvlText w:val="•"/>
      <w:lvlJc w:val="left"/>
      <w:pPr>
        <w:ind w:left="4915" w:hanging="360"/>
      </w:pPr>
      <w:rPr>
        <w:rFonts w:hint="default"/>
      </w:rPr>
    </w:lvl>
    <w:lvl w:ilvl="6" w:tplc="0A40A172">
      <w:start w:val="1"/>
      <w:numFmt w:val="bullet"/>
      <w:lvlText w:val="•"/>
      <w:lvlJc w:val="left"/>
      <w:pPr>
        <w:ind w:left="5844" w:hanging="360"/>
      </w:pPr>
      <w:rPr>
        <w:rFonts w:hint="default"/>
      </w:rPr>
    </w:lvl>
    <w:lvl w:ilvl="7" w:tplc="14545986">
      <w:start w:val="1"/>
      <w:numFmt w:val="bullet"/>
      <w:lvlText w:val="•"/>
      <w:lvlJc w:val="left"/>
      <w:pPr>
        <w:ind w:left="6773" w:hanging="360"/>
      </w:pPr>
      <w:rPr>
        <w:rFonts w:hint="default"/>
      </w:rPr>
    </w:lvl>
    <w:lvl w:ilvl="8" w:tplc="F9166970">
      <w:start w:val="1"/>
      <w:numFmt w:val="bullet"/>
      <w:lvlText w:val="•"/>
      <w:lvlJc w:val="left"/>
      <w:pPr>
        <w:ind w:left="7702" w:hanging="360"/>
      </w:pPr>
      <w:rPr>
        <w:rFonts w:hint="default"/>
      </w:rPr>
    </w:lvl>
  </w:abstractNum>
  <w:abstractNum w:abstractNumId="14">
    <w:nsid w:val="1F44277D"/>
    <w:multiLevelType w:val="hybridMultilevel"/>
    <w:tmpl w:val="60A2A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DF3100"/>
    <w:multiLevelType w:val="hybridMultilevel"/>
    <w:tmpl w:val="29D40A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EE7076"/>
    <w:multiLevelType w:val="hybridMultilevel"/>
    <w:tmpl w:val="0D026770"/>
    <w:lvl w:ilvl="0" w:tplc="3F46F5B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2D0224"/>
    <w:multiLevelType w:val="hybridMultilevel"/>
    <w:tmpl w:val="789A36D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2965471D"/>
    <w:multiLevelType w:val="hybridMultilevel"/>
    <w:tmpl w:val="7608B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70774A"/>
    <w:multiLevelType w:val="hybridMultilevel"/>
    <w:tmpl w:val="C6A2B5D4"/>
    <w:lvl w:ilvl="0" w:tplc="0D3AC4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675F3"/>
    <w:multiLevelType w:val="hybridMultilevel"/>
    <w:tmpl w:val="4ED4690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405A2D"/>
    <w:multiLevelType w:val="hybridMultilevel"/>
    <w:tmpl w:val="6F347B7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7CC5D71"/>
    <w:multiLevelType w:val="hybridMultilevel"/>
    <w:tmpl w:val="F7369F6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3A383049"/>
    <w:multiLevelType w:val="hybridMultilevel"/>
    <w:tmpl w:val="398A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264FB6"/>
    <w:multiLevelType w:val="hybridMultilevel"/>
    <w:tmpl w:val="274ACFEC"/>
    <w:lvl w:ilvl="0" w:tplc="4B044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B5B4E"/>
    <w:multiLevelType w:val="hybridMultilevel"/>
    <w:tmpl w:val="A15A7004"/>
    <w:lvl w:ilvl="0" w:tplc="BEB262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DD64EB"/>
    <w:multiLevelType w:val="hybridMultilevel"/>
    <w:tmpl w:val="976C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D941EB"/>
    <w:multiLevelType w:val="hybridMultilevel"/>
    <w:tmpl w:val="78FE4256"/>
    <w:lvl w:ilvl="0" w:tplc="32F68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DF284A"/>
    <w:multiLevelType w:val="hybridMultilevel"/>
    <w:tmpl w:val="D28C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575450"/>
    <w:multiLevelType w:val="hybridMultilevel"/>
    <w:tmpl w:val="95D20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1012A0"/>
    <w:multiLevelType w:val="hybridMultilevel"/>
    <w:tmpl w:val="0C7EA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675118"/>
    <w:multiLevelType w:val="hybridMultilevel"/>
    <w:tmpl w:val="453ED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A42E36"/>
    <w:multiLevelType w:val="hybridMultilevel"/>
    <w:tmpl w:val="1E82DD42"/>
    <w:lvl w:ilvl="0" w:tplc="F6E2C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80EF9"/>
    <w:multiLevelType w:val="hybridMultilevel"/>
    <w:tmpl w:val="1FFAF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B741AD"/>
    <w:multiLevelType w:val="hybridMultilevel"/>
    <w:tmpl w:val="8E0CF050"/>
    <w:lvl w:ilvl="0" w:tplc="AD30B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341171"/>
    <w:multiLevelType w:val="hybridMultilevel"/>
    <w:tmpl w:val="A644F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DF1357"/>
    <w:multiLevelType w:val="hybridMultilevel"/>
    <w:tmpl w:val="27843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684A31D5"/>
    <w:multiLevelType w:val="hybridMultilevel"/>
    <w:tmpl w:val="D36A1D6A"/>
    <w:lvl w:ilvl="0" w:tplc="C51C65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961E1E"/>
    <w:multiLevelType w:val="hybridMultilevel"/>
    <w:tmpl w:val="CA5E04B6"/>
    <w:lvl w:ilvl="0" w:tplc="18A61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A051D7"/>
    <w:multiLevelType w:val="hybridMultilevel"/>
    <w:tmpl w:val="D112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E169DC"/>
    <w:multiLevelType w:val="hybridMultilevel"/>
    <w:tmpl w:val="FA98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9A1FAF"/>
    <w:multiLevelType w:val="hybridMultilevel"/>
    <w:tmpl w:val="E6F87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78581E"/>
    <w:multiLevelType w:val="hybridMultilevel"/>
    <w:tmpl w:val="62C23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334BC5"/>
    <w:multiLevelType w:val="hybridMultilevel"/>
    <w:tmpl w:val="B018F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13"/>
  </w:num>
  <w:num w:numId="5">
    <w:abstractNumId w:val="10"/>
  </w:num>
  <w:num w:numId="6">
    <w:abstractNumId w:val="17"/>
  </w:num>
  <w:num w:numId="7">
    <w:abstractNumId w:val="2"/>
  </w:num>
  <w:num w:numId="8">
    <w:abstractNumId w:val="28"/>
  </w:num>
  <w:num w:numId="9">
    <w:abstractNumId w:val="1"/>
  </w:num>
  <w:num w:numId="10">
    <w:abstractNumId w:val="12"/>
  </w:num>
  <w:num w:numId="11">
    <w:abstractNumId w:val="3"/>
  </w:num>
  <w:num w:numId="12">
    <w:abstractNumId w:val="16"/>
  </w:num>
  <w:num w:numId="13">
    <w:abstractNumId w:val="7"/>
  </w:num>
  <w:num w:numId="14">
    <w:abstractNumId w:val="26"/>
  </w:num>
  <w:num w:numId="15">
    <w:abstractNumId w:val="38"/>
  </w:num>
  <w:num w:numId="16">
    <w:abstractNumId w:val="33"/>
  </w:num>
  <w:num w:numId="17">
    <w:abstractNumId w:val="21"/>
  </w:num>
  <w:num w:numId="18">
    <w:abstractNumId w:val="40"/>
  </w:num>
  <w:num w:numId="19">
    <w:abstractNumId w:val="9"/>
  </w:num>
  <w:num w:numId="20">
    <w:abstractNumId w:val="15"/>
  </w:num>
  <w:num w:numId="21">
    <w:abstractNumId w:val="0"/>
  </w:num>
  <w:num w:numId="22">
    <w:abstractNumId w:val="14"/>
  </w:num>
  <w:num w:numId="23">
    <w:abstractNumId w:val="29"/>
  </w:num>
  <w:num w:numId="24">
    <w:abstractNumId w:val="39"/>
  </w:num>
  <w:num w:numId="25">
    <w:abstractNumId w:val="23"/>
  </w:num>
  <w:num w:numId="26">
    <w:abstractNumId w:val="37"/>
  </w:num>
  <w:num w:numId="27">
    <w:abstractNumId w:val="35"/>
  </w:num>
  <w:num w:numId="28">
    <w:abstractNumId w:val="25"/>
  </w:num>
  <w:num w:numId="29">
    <w:abstractNumId w:val="19"/>
  </w:num>
  <w:num w:numId="30">
    <w:abstractNumId w:val="27"/>
  </w:num>
  <w:num w:numId="31">
    <w:abstractNumId w:val="32"/>
  </w:num>
  <w:num w:numId="32">
    <w:abstractNumId w:val="24"/>
  </w:num>
  <w:num w:numId="33">
    <w:abstractNumId w:val="4"/>
  </w:num>
  <w:num w:numId="34">
    <w:abstractNumId w:val="34"/>
  </w:num>
  <w:num w:numId="35">
    <w:abstractNumId w:val="6"/>
  </w:num>
  <w:num w:numId="36">
    <w:abstractNumId w:val="20"/>
  </w:num>
  <w:num w:numId="37">
    <w:abstractNumId w:val="6"/>
  </w:num>
  <w:num w:numId="38">
    <w:abstractNumId w:val="20"/>
  </w:num>
  <w:num w:numId="39">
    <w:abstractNumId w:val="36"/>
  </w:num>
  <w:num w:numId="40">
    <w:abstractNumId w:val="18"/>
  </w:num>
  <w:num w:numId="41">
    <w:abstractNumId w:val="41"/>
  </w:num>
  <w:num w:numId="42">
    <w:abstractNumId w:val="43"/>
  </w:num>
  <w:num w:numId="43">
    <w:abstractNumId w:val="31"/>
  </w:num>
  <w:num w:numId="44">
    <w:abstractNumId w:val="30"/>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7"/>
    <w:rsid w:val="00001A7E"/>
    <w:rsid w:val="0000331C"/>
    <w:rsid w:val="00005B70"/>
    <w:rsid w:val="000106EB"/>
    <w:rsid w:val="0001378A"/>
    <w:rsid w:val="00020B05"/>
    <w:rsid w:val="000210FD"/>
    <w:rsid w:val="00021C5E"/>
    <w:rsid w:val="000220ED"/>
    <w:rsid w:val="0003003A"/>
    <w:rsid w:val="00035FB9"/>
    <w:rsid w:val="00036EA2"/>
    <w:rsid w:val="00041CD0"/>
    <w:rsid w:val="00042F20"/>
    <w:rsid w:val="00044ECD"/>
    <w:rsid w:val="000456F6"/>
    <w:rsid w:val="00047B8A"/>
    <w:rsid w:val="0005018A"/>
    <w:rsid w:val="00052EB3"/>
    <w:rsid w:val="0005361F"/>
    <w:rsid w:val="00060336"/>
    <w:rsid w:val="000612AA"/>
    <w:rsid w:val="000612F3"/>
    <w:rsid w:val="000634EC"/>
    <w:rsid w:val="000665BA"/>
    <w:rsid w:val="00073D56"/>
    <w:rsid w:val="00074B89"/>
    <w:rsid w:val="0007616C"/>
    <w:rsid w:val="00080AF7"/>
    <w:rsid w:val="000833EB"/>
    <w:rsid w:val="000843E6"/>
    <w:rsid w:val="00093B77"/>
    <w:rsid w:val="00093C35"/>
    <w:rsid w:val="000974D8"/>
    <w:rsid w:val="000B2190"/>
    <w:rsid w:val="000B2C2A"/>
    <w:rsid w:val="000B470E"/>
    <w:rsid w:val="000B6F23"/>
    <w:rsid w:val="000B76B6"/>
    <w:rsid w:val="000C6F13"/>
    <w:rsid w:val="000C7EF8"/>
    <w:rsid w:val="000D06F6"/>
    <w:rsid w:val="000D070A"/>
    <w:rsid w:val="000D53FA"/>
    <w:rsid w:val="000D5A34"/>
    <w:rsid w:val="000E0FA2"/>
    <w:rsid w:val="000E14B1"/>
    <w:rsid w:val="000E6D55"/>
    <w:rsid w:val="000E787F"/>
    <w:rsid w:val="000F5924"/>
    <w:rsid w:val="000F5C8B"/>
    <w:rsid w:val="000F68F2"/>
    <w:rsid w:val="000F705A"/>
    <w:rsid w:val="000F7FEE"/>
    <w:rsid w:val="00101EB0"/>
    <w:rsid w:val="00102783"/>
    <w:rsid w:val="00102E54"/>
    <w:rsid w:val="00104816"/>
    <w:rsid w:val="0010692A"/>
    <w:rsid w:val="00106D43"/>
    <w:rsid w:val="00106EAD"/>
    <w:rsid w:val="001079A2"/>
    <w:rsid w:val="00111F8B"/>
    <w:rsid w:val="00112E7B"/>
    <w:rsid w:val="00114A5E"/>
    <w:rsid w:val="001162E8"/>
    <w:rsid w:val="00117C59"/>
    <w:rsid w:val="001228F2"/>
    <w:rsid w:val="001234F8"/>
    <w:rsid w:val="00125B33"/>
    <w:rsid w:val="00127418"/>
    <w:rsid w:val="0013385A"/>
    <w:rsid w:val="0014282E"/>
    <w:rsid w:val="0014546D"/>
    <w:rsid w:val="001458A2"/>
    <w:rsid w:val="001476EE"/>
    <w:rsid w:val="001477BD"/>
    <w:rsid w:val="001552CF"/>
    <w:rsid w:val="0017072F"/>
    <w:rsid w:val="00175D48"/>
    <w:rsid w:val="00175E6C"/>
    <w:rsid w:val="00176392"/>
    <w:rsid w:val="001819F3"/>
    <w:rsid w:val="00181C79"/>
    <w:rsid w:val="00185AEF"/>
    <w:rsid w:val="00190B99"/>
    <w:rsid w:val="001B246B"/>
    <w:rsid w:val="001B4C1C"/>
    <w:rsid w:val="001B5CE4"/>
    <w:rsid w:val="001C149E"/>
    <w:rsid w:val="001C247F"/>
    <w:rsid w:val="001C59EB"/>
    <w:rsid w:val="001D60DE"/>
    <w:rsid w:val="001D6FFA"/>
    <w:rsid w:val="001E18B6"/>
    <w:rsid w:val="001E5CE2"/>
    <w:rsid w:val="001F184E"/>
    <w:rsid w:val="001F260F"/>
    <w:rsid w:val="001F2C41"/>
    <w:rsid w:val="001F30FC"/>
    <w:rsid w:val="002021B7"/>
    <w:rsid w:val="002041BD"/>
    <w:rsid w:val="00205CE7"/>
    <w:rsid w:val="00206B20"/>
    <w:rsid w:val="0020710A"/>
    <w:rsid w:val="00210DDF"/>
    <w:rsid w:val="00222435"/>
    <w:rsid w:val="002238C5"/>
    <w:rsid w:val="00223B89"/>
    <w:rsid w:val="0022673E"/>
    <w:rsid w:val="00226742"/>
    <w:rsid w:val="002311DB"/>
    <w:rsid w:val="00231D46"/>
    <w:rsid w:val="002340C1"/>
    <w:rsid w:val="00235C90"/>
    <w:rsid w:val="00237369"/>
    <w:rsid w:val="00240D37"/>
    <w:rsid w:val="00240F43"/>
    <w:rsid w:val="002439BF"/>
    <w:rsid w:val="00243B74"/>
    <w:rsid w:val="002449DF"/>
    <w:rsid w:val="00244A73"/>
    <w:rsid w:val="0025794B"/>
    <w:rsid w:val="00260B21"/>
    <w:rsid w:val="00262E7E"/>
    <w:rsid w:val="00263E48"/>
    <w:rsid w:val="00265EC6"/>
    <w:rsid w:val="00266D08"/>
    <w:rsid w:val="00267584"/>
    <w:rsid w:val="002756AC"/>
    <w:rsid w:val="00276788"/>
    <w:rsid w:val="00276F68"/>
    <w:rsid w:val="00277B66"/>
    <w:rsid w:val="00281D21"/>
    <w:rsid w:val="00282CEA"/>
    <w:rsid w:val="00283B72"/>
    <w:rsid w:val="00294D5B"/>
    <w:rsid w:val="002955DE"/>
    <w:rsid w:val="002A2AD7"/>
    <w:rsid w:val="002A53CB"/>
    <w:rsid w:val="002A7053"/>
    <w:rsid w:val="002B3366"/>
    <w:rsid w:val="002B33C2"/>
    <w:rsid w:val="002D1444"/>
    <w:rsid w:val="002E3C94"/>
    <w:rsid w:val="002E4B38"/>
    <w:rsid w:val="002F0377"/>
    <w:rsid w:val="002F50F0"/>
    <w:rsid w:val="00300BCF"/>
    <w:rsid w:val="0030168B"/>
    <w:rsid w:val="00302E50"/>
    <w:rsid w:val="00303D07"/>
    <w:rsid w:val="003064E8"/>
    <w:rsid w:val="003110C3"/>
    <w:rsid w:val="00311290"/>
    <w:rsid w:val="00312990"/>
    <w:rsid w:val="003136BB"/>
    <w:rsid w:val="00316117"/>
    <w:rsid w:val="00317F4A"/>
    <w:rsid w:val="00320B84"/>
    <w:rsid w:val="00324B96"/>
    <w:rsid w:val="00324F89"/>
    <w:rsid w:val="0033233E"/>
    <w:rsid w:val="003323CA"/>
    <w:rsid w:val="00332B5B"/>
    <w:rsid w:val="003402A7"/>
    <w:rsid w:val="00342010"/>
    <w:rsid w:val="00350657"/>
    <w:rsid w:val="0035506D"/>
    <w:rsid w:val="00355242"/>
    <w:rsid w:val="00355DF8"/>
    <w:rsid w:val="00356EFF"/>
    <w:rsid w:val="00363E0B"/>
    <w:rsid w:val="00376CFD"/>
    <w:rsid w:val="00384417"/>
    <w:rsid w:val="00387F83"/>
    <w:rsid w:val="0039169E"/>
    <w:rsid w:val="00391917"/>
    <w:rsid w:val="00396B48"/>
    <w:rsid w:val="003979BE"/>
    <w:rsid w:val="003A20E8"/>
    <w:rsid w:val="003A2C31"/>
    <w:rsid w:val="003A3A07"/>
    <w:rsid w:val="003A5FE7"/>
    <w:rsid w:val="003A64C7"/>
    <w:rsid w:val="003B4D1E"/>
    <w:rsid w:val="003C060F"/>
    <w:rsid w:val="003C0E98"/>
    <w:rsid w:val="003C1E0E"/>
    <w:rsid w:val="003C4A23"/>
    <w:rsid w:val="003C5EA8"/>
    <w:rsid w:val="003D1B69"/>
    <w:rsid w:val="003D35C9"/>
    <w:rsid w:val="003D3FC4"/>
    <w:rsid w:val="003D668E"/>
    <w:rsid w:val="003E6A20"/>
    <w:rsid w:val="003E6A3F"/>
    <w:rsid w:val="003F59D6"/>
    <w:rsid w:val="0040031F"/>
    <w:rsid w:val="00404FF5"/>
    <w:rsid w:val="0041375B"/>
    <w:rsid w:val="00415BD0"/>
    <w:rsid w:val="00416010"/>
    <w:rsid w:val="00417428"/>
    <w:rsid w:val="004231ED"/>
    <w:rsid w:val="00423FB5"/>
    <w:rsid w:val="0042406C"/>
    <w:rsid w:val="0042499D"/>
    <w:rsid w:val="0042597A"/>
    <w:rsid w:val="00425EA0"/>
    <w:rsid w:val="00430B57"/>
    <w:rsid w:val="00432F1D"/>
    <w:rsid w:val="00437E22"/>
    <w:rsid w:val="00442619"/>
    <w:rsid w:val="004446D3"/>
    <w:rsid w:val="00452084"/>
    <w:rsid w:val="00452ECE"/>
    <w:rsid w:val="00453C42"/>
    <w:rsid w:val="00460522"/>
    <w:rsid w:val="004664FC"/>
    <w:rsid w:val="004707E1"/>
    <w:rsid w:val="00481D6D"/>
    <w:rsid w:val="00484CE1"/>
    <w:rsid w:val="0048600D"/>
    <w:rsid w:val="00486D29"/>
    <w:rsid w:val="00490C9E"/>
    <w:rsid w:val="00491576"/>
    <w:rsid w:val="004A0F1D"/>
    <w:rsid w:val="004A3D5D"/>
    <w:rsid w:val="004B19BD"/>
    <w:rsid w:val="004B2536"/>
    <w:rsid w:val="004B2ECD"/>
    <w:rsid w:val="004B406F"/>
    <w:rsid w:val="004B4972"/>
    <w:rsid w:val="004B738D"/>
    <w:rsid w:val="004C097E"/>
    <w:rsid w:val="004C0F28"/>
    <w:rsid w:val="004C1C12"/>
    <w:rsid w:val="004C54F7"/>
    <w:rsid w:val="004D361A"/>
    <w:rsid w:val="004D4E45"/>
    <w:rsid w:val="004D4EA9"/>
    <w:rsid w:val="004D626B"/>
    <w:rsid w:val="004E0730"/>
    <w:rsid w:val="004E0931"/>
    <w:rsid w:val="004E0CC6"/>
    <w:rsid w:val="004E0D0D"/>
    <w:rsid w:val="004E26FF"/>
    <w:rsid w:val="004E3146"/>
    <w:rsid w:val="004F1DC8"/>
    <w:rsid w:val="004F4790"/>
    <w:rsid w:val="004F62F3"/>
    <w:rsid w:val="004F75FA"/>
    <w:rsid w:val="005105EE"/>
    <w:rsid w:val="0051092C"/>
    <w:rsid w:val="00512D7A"/>
    <w:rsid w:val="00513537"/>
    <w:rsid w:val="00513A17"/>
    <w:rsid w:val="00517EEB"/>
    <w:rsid w:val="00520E27"/>
    <w:rsid w:val="00523C2B"/>
    <w:rsid w:val="00525383"/>
    <w:rsid w:val="00530620"/>
    <w:rsid w:val="00536D31"/>
    <w:rsid w:val="00537A9E"/>
    <w:rsid w:val="005413CD"/>
    <w:rsid w:val="00541830"/>
    <w:rsid w:val="005425B5"/>
    <w:rsid w:val="00542C51"/>
    <w:rsid w:val="00547076"/>
    <w:rsid w:val="00550487"/>
    <w:rsid w:val="00552A8F"/>
    <w:rsid w:val="00560D13"/>
    <w:rsid w:val="00560F50"/>
    <w:rsid w:val="00564464"/>
    <w:rsid w:val="005672DE"/>
    <w:rsid w:val="00567C12"/>
    <w:rsid w:val="0057085F"/>
    <w:rsid w:val="00570F51"/>
    <w:rsid w:val="00575EBF"/>
    <w:rsid w:val="00577D86"/>
    <w:rsid w:val="005810BB"/>
    <w:rsid w:val="00582D5D"/>
    <w:rsid w:val="00584CCD"/>
    <w:rsid w:val="00586619"/>
    <w:rsid w:val="005903CE"/>
    <w:rsid w:val="00592B04"/>
    <w:rsid w:val="005A0AEE"/>
    <w:rsid w:val="005A6940"/>
    <w:rsid w:val="005A6A15"/>
    <w:rsid w:val="005A74B1"/>
    <w:rsid w:val="005B3BCB"/>
    <w:rsid w:val="005B518D"/>
    <w:rsid w:val="005B640B"/>
    <w:rsid w:val="005B6693"/>
    <w:rsid w:val="005C06B7"/>
    <w:rsid w:val="005C5FE1"/>
    <w:rsid w:val="005C7B5F"/>
    <w:rsid w:val="005D4812"/>
    <w:rsid w:val="005D486D"/>
    <w:rsid w:val="005D6D39"/>
    <w:rsid w:val="005D7580"/>
    <w:rsid w:val="005E14F9"/>
    <w:rsid w:val="005E1D48"/>
    <w:rsid w:val="005E5613"/>
    <w:rsid w:val="005E5E6A"/>
    <w:rsid w:val="005F08D0"/>
    <w:rsid w:val="005F392A"/>
    <w:rsid w:val="005F5952"/>
    <w:rsid w:val="005F5F1E"/>
    <w:rsid w:val="005F61A0"/>
    <w:rsid w:val="00600AC4"/>
    <w:rsid w:val="006011E9"/>
    <w:rsid w:val="00601403"/>
    <w:rsid w:val="00602883"/>
    <w:rsid w:val="0060337E"/>
    <w:rsid w:val="006056E1"/>
    <w:rsid w:val="00607E47"/>
    <w:rsid w:val="00611CBB"/>
    <w:rsid w:val="006172A1"/>
    <w:rsid w:val="0062037F"/>
    <w:rsid w:val="00620827"/>
    <w:rsid w:val="00624E50"/>
    <w:rsid w:val="006254DD"/>
    <w:rsid w:val="006306E2"/>
    <w:rsid w:val="00634737"/>
    <w:rsid w:val="006347A3"/>
    <w:rsid w:val="00640ABD"/>
    <w:rsid w:val="00641C1C"/>
    <w:rsid w:val="00644820"/>
    <w:rsid w:val="00645111"/>
    <w:rsid w:val="0065046E"/>
    <w:rsid w:val="00654758"/>
    <w:rsid w:val="00655BE8"/>
    <w:rsid w:val="00656F5A"/>
    <w:rsid w:val="00657905"/>
    <w:rsid w:val="00661B28"/>
    <w:rsid w:val="00661D83"/>
    <w:rsid w:val="0066317C"/>
    <w:rsid w:val="006635FF"/>
    <w:rsid w:val="00663D1B"/>
    <w:rsid w:val="00664300"/>
    <w:rsid w:val="0066458D"/>
    <w:rsid w:val="0067318E"/>
    <w:rsid w:val="00676A1D"/>
    <w:rsid w:val="006807D2"/>
    <w:rsid w:val="006808A9"/>
    <w:rsid w:val="00680AA8"/>
    <w:rsid w:val="00680EC9"/>
    <w:rsid w:val="0068226F"/>
    <w:rsid w:val="00685257"/>
    <w:rsid w:val="00693E69"/>
    <w:rsid w:val="0069414B"/>
    <w:rsid w:val="00695805"/>
    <w:rsid w:val="00697FF4"/>
    <w:rsid w:val="006A08E0"/>
    <w:rsid w:val="006A3302"/>
    <w:rsid w:val="006A3B2D"/>
    <w:rsid w:val="006A6A41"/>
    <w:rsid w:val="006B316E"/>
    <w:rsid w:val="006B4271"/>
    <w:rsid w:val="006B448B"/>
    <w:rsid w:val="006C51A4"/>
    <w:rsid w:val="006D0B5A"/>
    <w:rsid w:val="006D1280"/>
    <w:rsid w:val="006D35A8"/>
    <w:rsid w:val="006D3886"/>
    <w:rsid w:val="006D4BF1"/>
    <w:rsid w:val="006D7EBA"/>
    <w:rsid w:val="006E0C5A"/>
    <w:rsid w:val="006E2D7D"/>
    <w:rsid w:val="006E3989"/>
    <w:rsid w:val="006F2BD2"/>
    <w:rsid w:val="006F33B5"/>
    <w:rsid w:val="006F51A1"/>
    <w:rsid w:val="006F697B"/>
    <w:rsid w:val="00700677"/>
    <w:rsid w:val="00701867"/>
    <w:rsid w:val="007068E7"/>
    <w:rsid w:val="00722BF1"/>
    <w:rsid w:val="00724032"/>
    <w:rsid w:val="00725796"/>
    <w:rsid w:val="0072581C"/>
    <w:rsid w:val="007259EE"/>
    <w:rsid w:val="0072638A"/>
    <w:rsid w:val="00730BA9"/>
    <w:rsid w:val="00731645"/>
    <w:rsid w:val="00733B7E"/>
    <w:rsid w:val="00733D51"/>
    <w:rsid w:val="00734EAA"/>
    <w:rsid w:val="007431FA"/>
    <w:rsid w:val="00752077"/>
    <w:rsid w:val="00753841"/>
    <w:rsid w:val="00753F3B"/>
    <w:rsid w:val="0075555B"/>
    <w:rsid w:val="00770551"/>
    <w:rsid w:val="007830CD"/>
    <w:rsid w:val="00784E2A"/>
    <w:rsid w:val="00785A39"/>
    <w:rsid w:val="0078659B"/>
    <w:rsid w:val="00787874"/>
    <w:rsid w:val="007947F9"/>
    <w:rsid w:val="00794C0B"/>
    <w:rsid w:val="0079799D"/>
    <w:rsid w:val="007A0A2D"/>
    <w:rsid w:val="007A4525"/>
    <w:rsid w:val="007A61F5"/>
    <w:rsid w:val="007A7541"/>
    <w:rsid w:val="007B1774"/>
    <w:rsid w:val="007B59A9"/>
    <w:rsid w:val="007C0665"/>
    <w:rsid w:val="007C77F9"/>
    <w:rsid w:val="007D207E"/>
    <w:rsid w:val="007D4646"/>
    <w:rsid w:val="007D487E"/>
    <w:rsid w:val="007E0504"/>
    <w:rsid w:val="007E2D7B"/>
    <w:rsid w:val="007E6CBD"/>
    <w:rsid w:val="007E7903"/>
    <w:rsid w:val="007E7A6D"/>
    <w:rsid w:val="007F00E6"/>
    <w:rsid w:val="007F011D"/>
    <w:rsid w:val="007F1710"/>
    <w:rsid w:val="007F1A86"/>
    <w:rsid w:val="007F1DE0"/>
    <w:rsid w:val="007F66A1"/>
    <w:rsid w:val="00800240"/>
    <w:rsid w:val="008044AB"/>
    <w:rsid w:val="0080517D"/>
    <w:rsid w:val="00806042"/>
    <w:rsid w:val="008060A4"/>
    <w:rsid w:val="00812781"/>
    <w:rsid w:val="00815765"/>
    <w:rsid w:val="008165AB"/>
    <w:rsid w:val="00816DF4"/>
    <w:rsid w:val="008228CD"/>
    <w:rsid w:val="00823733"/>
    <w:rsid w:val="0082523A"/>
    <w:rsid w:val="008253BD"/>
    <w:rsid w:val="00825818"/>
    <w:rsid w:val="00827313"/>
    <w:rsid w:val="008358AF"/>
    <w:rsid w:val="008364E0"/>
    <w:rsid w:val="00844144"/>
    <w:rsid w:val="00846359"/>
    <w:rsid w:val="00846DF0"/>
    <w:rsid w:val="0085060D"/>
    <w:rsid w:val="00851F0D"/>
    <w:rsid w:val="00855F22"/>
    <w:rsid w:val="00860920"/>
    <w:rsid w:val="00864F1B"/>
    <w:rsid w:val="0086552F"/>
    <w:rsid w:val="008663AD"/>
    <w:rsid w:val="008702AD"/>
    <w:rsid w:val="008702BE"/>
    <w:rsid w:val="0087486A"/>
    <w:rsid w:val="00875DC4"/>
    <w:rsid w:val="00877B8A"/>
    <w:rsid w:val="0088002B"/>
    <w:rsid w:val="00881A40"/>
    <w:rsid w:val="00883660"/>
    <w:rsid w:val="00887C78"/>
    <w:rsid w:val="00891684"/>
    <w:rsid w:val="00894F7A"/>
    <w:rsid w:val="008A05E3"/>
    <w:rsid w:val="008A1F7E"/>
    <w:rsid w:val="008A3791"/>
    <w:rsid w:val="008B1A6B"/>
    <w:rsid w:val="008B281C"/>
    <w:rsid w:val="008B3AB9"/>
    <w:rsid w:val="008B5D6F"/>
    <w:rsid w:val="008B6F8D"/>
    <w:rsid w:val="008C0792"/>
    <w:rsid w:val="008C47F8"/>
    <w:rsid w:val="008C6585"/>
    <w:rsid w:val="008C6FC9"/>
    <w:rsid w:val="008D0C81"/>
    <w:rsid w:val="008D1395"/>
    <w:rsid w:val="008D287A"/>
    <w:rsid w:val="008D7F18"/>
    <w:rsid w:val="008E2A63"/>
    <w:rsid w:val="008E4F89"/>
    <w:rsid w:val="008E51FD"/>
    <w:rsid w:val="008E72F4"/>
    <w:rsid w:val="008E78E0"/>
    <w:rsid w:val="008F091B"/>
    <w:rsid w:val="008F0E92"/>
    <w:rsid w:val="008F1BA7"/>
    <w:rsid w:val="008F1BEC"/>
    <w:rsid w:val="008F5A60"/>
    <w:rsid w:val="009020ED"/>
    <w:rsid w:val="0091403B"/>
    <w:rsid w:val="009146F8"/>
    <w:rsid w:val="00920C9B"/>
    <w:rsid w:val="00921385"/>
    <w:rsid w:val="00923DE8"/>
    <w:rsid w:val="009242A6"/>
    <w:rsid w:val="009246BC"/>
    <w:rsid w:val="00925FD1"/>
    <w:rsid w:val="00926D39"/>
    <w:rsid w:val="00927864"/>
    <w:rsid w:val="00933C20"/>
    <w:rsid w:val="00940796"/>
    <w:rsid w:val="00941021"/>
    <w:rsid w:val="009433AD"/>
    <w:rsid w:val="00947711"/>
    <w:rsid w:val="00953665"/>
    <w:rsid w:val="00954D60"/>
    <w:rsid w:val="00956BA3"/>
    <w:rsid w:val="009613E8"/>
    <w:rsid w:val="009627FF"/>
    <w:rsid w:val="00963C63"/>
    <w:rsid w:val="0096551B"/>
    <w:rsid w:val="00965E64"/>
    <w:rsid w:val="00965EB3"/>
    <w:rsid w:val="00980010"/>
    <w:rsid w:val="009826A7"/>
    <w:rsid w:val="00982BAB"/>
    <w:rsid w:val="00983EBD"/>
    <w:rsid w:val="0098612D"/>
    <w:rsid w:val="00993344"/>
    <w:rsid w:val="009962DB"/>
    <w:rsid w:val="009B176B"/>
    <w:rsid w:val="009B3D75"/>
    <w:rsid w:val="009C1796"/>
    <w:rsid w:val="009C4C17"/>
    <w:rsid w:val="009C5953"/>
    <w:rsid w:val="009D5538"/>
    <w:rsid w:val="009D702A"/>
    <w:rsid w:val="009E05C9"/>
    <w:rsid w:val="009E279E"/>
    <w:rsid w:val="009E3042"/>
    <w:rsid w:val="009E3FCC"/>
    <w:rsid w:val="009E5541"/>
    <w:rsid w:val="009E65E3"/>
    <w:rsid w:val="009E7012"/>
    <w:rsid w:val="009E7345"/>
    <w:rsid w:val="009E7F58"/>
    <w:rsid w:val="009F30F1"/>
    <w:rsid w:val="009F682A"/>
    <w:rsid w:val="009F789C"/>
    <w:rsid w:val="009F7C9B"/>
    <w:rsid w:val="00A0149A"/>
    <w:rsid w:val="00A0514D"/>
    <w:rsid w:val="00A06077"/>
    <w:rsid w:val="00A108D3"/>
    <w:rsid w:val="00A169F6"/>
    <w:rsid w:val="00A227A7"/>
    <w:rsid w:val="00A24253"/>
    <w:rsid w:val="00A30488"/>
    <w:rsid w:val="00A32674"/>
    <w:rsid w:val="00A3457C"/>
    <w:rsid w:val="00A3765C"/>
    <w:rsid w:val="00A40D50"/>
    <w:rsid w:val="00A424E1"/>
    <w:rsid w:val="00A43A73"/>
    <w:rsid w:val="00A44DB9"/>
    <w:rsid w:val="00A468DF"/>
    <w:rsid w:val="00A551B3"/>
    <w:rsid w:val="00A55C2E"/>
    <w:rsid w:val="00A64B6F"/>
    <w:rsid w:val="00A65001"/>
    <w:rsid w:val="00A7068C"/>
    <w:rsid w:val="00A76A32"/>
    <w:rsid w:val="00A84674"/>
    <w:rsid w:val="00A91844"/>
    <w:rsid w:val="00A91ED6"/>
    <w:rsid w:val="00A944B0"/>
    <w:rsid w:val="00AA05AF"/>
    <w:rsid w:val="00AA6523"/>
    <w:rsid w:val="00AB0A70"/>
    <w:rsid w:val="00AB37F9"/>
    <w:rsid w:val="00AB3A0B"/>
    <w:rsid w:val="00AB7FCE"/>
    <w:rsid w:val="00AC04A8"/>
    <w:rsid w:val="00AC2C6C"/>
    <w:rsid w:val="00AD009F"/>
    <w:rsid w:val="00AD27CE"/>
    <w:rsid w:val="00AD2E67"/>
    <w:rsid w:val="00AD36DD"/>
    <w:rsid w:val="00AE1922"/>
    <w:rsid w:val="00AE1D86"/>
    <w:rsid w:val="00AE2CD1"/>
    <w:rsid w:val="00AE3595"/>
    <w:rsid w:val="00AE4748"/>
    <w:rsid w:val="00AE499B"/>
    <w:rsid w:val="00AE5A2F"/>
    <w:rsid w:val="00AF3B73"/>
    <w:rsid w:val="00AF400E"/>
    <w:rsid w:val="00AF436A"/>
    <w:rsid w:val="00B02211"/>
    <w:rsid w:val="00B022F6"/>
    <w:rsid w:val="00B07FAA"/>
    <w:rsid w:val="00B10D00"/>
    <w:rsid w:val="00B254E5"/>
    <w:rsid w:val="00B308E1"/>
    <w:rsid w:val="00B3591B"/>
    <w:rsid w:val="00B40BC1"/>
    <w:rsid w:val="00B53CCE"/>
    <w:rsid w:val="00B5645B"/>
    <w:rsid w:val="00B60E7A"/>
    <w:rsid w:val="00B62624"/>
    <w:rsid w:val="00B66339"/>
    <w:rsid w:val="00B6672E"/>
    <w:rsid w:val="00B707A8"/>
    <w:rsid w:val="00B8275A"/>
    <w:rsid w:val="00B836A2"/>
    <w:rsid w:val="00B85122"/>
    <w:rsid w:val="00B859B8"/>
    <w:rsid w:val="00B85DC6"/>
    <w:rsid w:val="00B85F7E"/>
    <w:rsid w:val="00B86A19"/>
    <w:rsid w:val="00B871C1"/>
    <w:rsid w:val="00B877C7"/>
    <w:rsid w:val="00B91FEB"/>
    <w:rsid w:val="00B9221D"/>
    <w:rsid w:val="00B93EB5"/>
    <w:rsid w:val="00B94D46"/>
    <w:rsid w:val="00BA0548"/>
    <w:rsid w:val="00BA0B24"/>
    <w:rsid w:val="00BA164D"/>
    <w:rsid w:val="00BB3AAE"/>
    <w:rsid w:val="00BB4DAD"/>
    <w:rsid w:val="00BB523E"/>
    <w:rsid w:val="00BB74AF"/>
    <w:rsid w:val="00BC4E0E"/>
    <w:rsid w:val="00BD1AA5"/>
    <w:rsid w:val="00BD49CD"/>
    <w:rsid w:val="00BE4EBE"/>
    <w:rsid w:val="00BE6B13"/>
    <w:rsid w:val="00BE71D0"/>
    <w:rsid w:val="00BE738A"/>
    <w:rsid w:val="00BF42B7"/>
    <w:rsid w:val="00BF52CE"/>
    <w:rsid w:val="00BF618C"/>
    <w:rsid w:val="00BF6BDC"/>
    <w:rsid w:val="00BF6C63"/>
    <w:rsid w:val="00C00119"/>
    <w:rsid w:val="00C00168"/>
    <w:rsid w:val="00C02121"/>
    <w:rsid w:val="00C03AA2"/>
    <w:rsid w:val="00C0463F"/>
    <w:rsid w:val="00C04C22"/>
    <w:rsid w:val="00C10189"/>
    <w:rsid w:val="00C113A3"/>
    <w:rsid w:val="00C11409"/>
    <w:rsid w:val="00C14C2D"/>
    <w:rsid w:val="00C228F0"/>
    <w:rsid w:val="00C2424B"/>
    <w:rsid w:val="00C253A2"/>
    <w:rsid w:val="00C25C64"/>
    <w:rsid w:val="00C42552"/>
    <w:rsid w:val="00C4420B"/>
    <w:rsid w:val="00C4440A"/>
    <w:rsid w:val="00C44908"/>
    <w:rsid w:val="00C47951"/>
    <w:rsid w:val="00C50755"/>
    <w:rsid w:val="00C50BD2"/>
    <w:rsid w:val="00C563A2"/>
    <w:rsid w:val="00C56930"/>
    <w:rsid w:val="00C64314"/>
    <w:rsid w:val="00C65386"/>
    <w:rsid w:val="00C67851"/>
    <w:rsid w:val="00C67E66"/>
    <w:rsid w:val="00C71C3B"/>
    <w:rsid w:val="00C725AC"/>
    <w:rsid w:val="00C725D1"/>
    <w:rsid w:val="00C73F05"/>
    <w:rsid w:val="00C8124D"/>
    <w:rsid w:val="00C8183E"/>
    <w:rsid w:val="00C829E2"/>
    <w:rsid w:val="00C82ADB"/>
    <w:rsid w:val="00C8424A"/>
    <w:rsid w:val="00C90427"/>
    <w:rsid w:val="00C932E2"/>
    <w:rsid w:val="00CA0170"/>
    <w:rsid w:val="00CA2AC3"/>
    <w:rsid w:val="00CA6918"/>
    <w:rsid w:val="00CA7DD9"/>
    <w:rsid w:val="00CB0311"/>
    <w:rsid w:val="00CB2FAA"/>
    <w:rsid w:val="00CB3FF4"/>
    <w:rsid w:val="00CB7E24"/>
    <w:rsid w:val="00CC42FE"/>
    <w:rsid w:val="00CC5CA2"/>
    <w:rsid w:val="00CD5348"/>
    <w:rsid w:val="00CD621A"/>
    <w:rsid w:val="00CE0E49"/>
    <w:rsid w:val="00CE2FBC"/>
    <w:rsid w:val="00CE6686"/>
    <w:rsid w:val="00CE67E7"/>
    <w:rsid w:val="00CE6F39"/>
    <w:rsid w:val="00CE7E2D"/>
    <w:rsid w:val="00CF7BEB"/>
    <w:rsid w:val="00CF7DBD"/>
    <w:rsid w:val="00D02661"/>
    <w:rsid w:val="00D03E09"/>
    <w:rsid w:val="00D0408A"/>
    <w:rsid w:val="00D04526"/>
    <w:rsid w:val="00D06DC3"/>
    <w:rsid w:val="00D14216"/>
    <w:rsid w:val="00D14581"/>
    <w:rsid w:val="00D177E4"/>
    <w:rsid w:val="00D26175"/>
    <w:rsid w:val="00D3089C"/>
    <w:rsid w:val="00D3282C"/>
    <w:rsid w:val="00D32FE7"/>
    <w:rsid w:val="00D3327B"/>
    <w:rsid w:val="00D35D7E"/>
    <w:rsid w:val="00D361D1"/>
    <w:rsid w:val="00D37A2F"/>
    <w:rsid w:val="00D37FFC"/>
    <w:rsid w:val="00D43DE4"/>
    <w:rsid w:val="00D5397F"/>
    <w:rsid w:val="00D55222"/>
    <w:rsid w:val="00D55554"/>
    <w:rsid w:val="00D55E03"/>
    <w:rsid w:val="00D6048B"/>
    <w:rsid w:val="00D60AFA"/>
    <w:rsid w:val="00D61411"/>
    <w:rsid w:val="00D61C15"/>
    <w:rsid w:val="00D62B2C"/>
    <w:rsid w:val="00D671E1"/>
    <w:rsid w:val="00D71164"/>
    <w:rsid w:val="00D713AF"/>
    <w:rsid w:val="00D72CF8"/>
    <w:rsid w:val="00D74AF6"/>
    <w:rsid w:val="00D766C9"/>
    <w:rsid w:val="00D83E4A"/>
    <w:rsid w:val="00D86E88"/>
    <w:rsid w:val="00D87BB8"/>
    <w:rsid w:val="00D90007"/>
    <w:rsid w:val="00D93F55"/>
    <w:rsid w:val="00D95EEF"/>
    <w:rsid w:val="00D96509"/>
    <w:rsid w:val="00D96B84"/>
    <w:rsid w:val="00DA0A63"/>
    <w:rsid w:val="00DA291F"/>
    <w:rsid w:val="00DA40D0"/>
    <w:rsid w:val="00DA5FAD"/>
    <w:rsid w:val="00DA71BF"/>
    <w:rsid w:val="00DB05E2"/>
    <w:rsid w:val="00DB4C1A"/>
    <w:rsid w:val="00DC30C9"/>
    <w:rsid w:val="00DC6435"/>
    <w:rsid w:val="00DC6535"/>
    <w:rsid w:val="00DC7123"/>
    <w:rsid w:val="00DD2DD4"/>
    <w:rsid w:val="00DE45F4"/>
    <w:rsid w:val="00DE6ADC"/>
    <w:rsid w:val="00E007E6"/>
    <w:rsid w:val="00E04424"/>
    <w:rsid w:val="00E07CAF"/>
    <w:rsid w:val="00E11F81"/>
    <w:rsid w:val="00E228D4"/>
    <w:rsid w:val="00E25624"/>
    <w:rsid w:val="00E32646"/>
    <w:rsid w:val="00E32F82"/>
    <w:rsid w:val="00E33844"/>
    <w:rsid w:val="00E351BE"/>
    <w:rsid w:val="00E358CD"/>
    <w:rsid w:val="00E35A1D"/>
    <w:rsid w:val="00E3665F"/>
    <w:rsid w:val="00E37177"/>
    <w:rsid w:val="00E5105C"/>
    <w:rsid w:val="00E52C6A"/>
    <w:rsid w:val="00E52EBD"/>
    <w:rsid w:val="00E54354"/>
    <w:rsid w:val="00E54877"/>
    <w:rsid w:val="00E55477"/>
    <w:rsid w:val="00E71838"/>
    <w:rsid w:val="00E72126"/>
    <w:rsid w:val="00E72800"/>
    <w:rsid w:val="00E73822"/>
    <w:rsid w:val="00E775B2"/>
    <w:rsid w:val="00E81247"/>
    <w:rsid w:val="00E815B1"/>
    <w:rsid w:val="00E82F4D"/>
    <w:rsid w:val="00E832D3"/>
    <w:rsid w:val="00E83E35"/>
    <w:rsid w:val="00E9075A"/>
    <w:rsid w:val="00E920F3"/>
    <w:rsid w:val="00E9736C"/>
    <w:rsid w:val="00EA1792"/>
    <w:rsid w:val="00EA6D98"/>
    <w:rsid w:val="00EA7BD4"/>
    <w:rsid w:val="00EB576F"/>
    <w:rsid w:val="00EB7D6F"/>
    <w:rsid w:val="00EC3E83"/>
    <w:rsid w:val="00EC44F8"/>
    <w:rsid w:val="00EC5961"/>
    <w:rsid w:val="00EC7043"/>
    <w:rsid w:val="00ED490F"/>
    <w:rsid w:val="00ED7161"/>
    <w:rsid w:val="00EE2121"/>
    <w:rsid w:val="00EF106C"/>
    <w:rsid w:val="00EF130C"/>
    <w:rsid w:val="00EF3FA4"/>
    <w:rsid w:val="00EF47F1"/>
    <w:rsid w:val="00EF533F"/>
    <w:rsid w:val="00F034C6"/>
    <w:rsid w:val="00F11DCC"/>
    <w:rsid w:val="00F12DD1"/>
    <w:rsid w:val="00F14CFC"/>
    <w:rsid w:val="00F15A75"/>
    <w:rsid w:val="00F21088"/>
    <w:rsid w:val="00F22C4C"/>
    <w:rsid w:val="00F265E0"/>
    <w:rsid w:val="00F3470A"/>
    <w:rsid w:val="00F36ED5"/>
    <w:rsid w:val="00F450F0"/>
    <w:rsid w:val="00F476B5"/>
    <w:rsid w:val="00F50265"/>
    <w:rsid w:val="00F507D7"/>
    <w:rsid w:val="00F62563"/>
    <w:rsid w:val="00F73FF9"/>
    <w:rsid w:val="00F84839"/>
    <w:rsid w:val="00F85EFD"/>
    <w:rsid w:val="00F951D0"/>
    <w:rsid w:val="00F97523"/>
    <w:rsid w:val="00FA1BE5"/>
    <w:rsid w:val="00FA3B4C"/>
    <w:rsid w:val="00FA6D3F"/>
    <w:rsid w:val="00FB1D46"/>
    <w:rsid w:val="00FB3362"/>
    <w:rsid w:val="00FC2E84"/>
    <w:rsid w:val="00FC6ED7"/>
    <w:rsid w:val="00FD2F48"/>
    <w:rsid w:val="00FD6C9F"/>
    <w:rsid w:val="00FE5293"/>
    <w:rsid w:val="00FE5ACA"/>
    <w:rsid w:val="00FE6499"/>
    <w:rsid w:val="00FE6E54"/>
    <w:rsid w:val="00FE7706"/>
    <w:rsid w:val="00FF6416"/>
    <w:rsid w:val="00FF68DE"/>
    <w:rsid w:val="00FF6942"/>
    <w:rsid w:val="00FF765B"/>
    <w:rsid w:val="00FF79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E05DC0"/>
  <w14:defaultImageDpi w14:val="300"/>
  <w15:docId w15:val="{65C84C8F-1C79-4751-BA42-18A31C8E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076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A30488"/>
    <w:pPr>
      <w:widowControl w:val="0"/>
      <w:spacing w:after="0" w:line="240" w:lineRule="auto"/>
      <w:ind w:left="120"/>
      <w:outlineLvl w:val="1"/>
    </w:pPr>
    <w:rPr>
      <w:rFonts w:ascii="Times New Roman" w:eastAsia="Times New Roman" w:hAnsi="Times New Roman"/>
      <w:b/>
      <w:bCs/>
      <w:lang w:val="en-US"/>
    </w:rPr>
  </w:style>
  <w:style w:type="paragraph" w:styleId="Heading3">
    <w:name w:val="heading 3"/>
    <w:basedOn w:val="Normal"/>
    <w:next w:val="Normal"/>
    <w:link w:val="Heading3Char"/>
    <w:uiPriority w:val="9"/>
    <w:unhideWhenUsed/>
    <w:qFormat/>
    <w:rsid w:val="00EE21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FE7"/>
    <w:rPr>
      <w:rFonts w:eastAsiaTheme="minorHAnsi"/>
      <w:sz w:val="22"/>
      <w:szCs w:val="22"/>
    </w:rPr>
  </w:style>
  <w:style w:type="paragraph" w:styleId="Footer">
    <w:name w:val="footer"/>
    <w:basedOn w:val="Normal"/>
    <w:link w:val="FooterChar"/>
    <w:unhideWhenUsed/>
    <w:rsid w:val="00D32FE7"/>
    <w:pPr>
      <w:tabs>
        <w:tab w:val="center" w:pos="4513"/>
        <w:tab w:val="right" w:pos="9026"/>
      </w:tabs>
      <w:spacing w:after="0" w:line="240" w:lineRule="auto"/>
    </w:pPr>
  </w:style>
  <w:style w:type="character" w:customStyle="1" w:styleId="FooterChar">
    <w:name w:val="Footer Char"/>
    <w:basedOn w:val="DefaultParagraphFont"/>
    <w:link w:val="Footer"/>
    <w:rsid w:val="00D32FE7"/>
    <w:rPr>
      <w:rFonts w:eastAsiaTheme="minorHAnsi"/>
      <w:sz w:val="22"/>
      <w:szCs w:val="22"/>
    </w:rPr>
  </w:style>
  <w:style w:type="paragraph" w:customStyle="1" w:styleId="Authors">
    <w:name w:val="Authors"/>
    <w:autoRedefine/>
    <w:rsid w:val="00D32FE7"/>
    <w:pPr>
      <w:spacing w:line="260" w:lineRule="exact"/>
    </w:pPr>
    <w:rPr>
      <w:rFonts w:eastAsia="Times New Roman" w:cs="Times New Roman"/>
      <w:spacing w:val="-4"/>
      <w:sz w:val="36"/>
      <w:szCs w:val="20"/>
      <w:lang w:eastAsia="en-AU"/>
    </w:rPr>
  </w:style>
  <w:style w:type="paragraph" w:customStyle="1" w:styleId="text">
    <w:name w:val="text"/>
    <w:rsid w:val="00D32FE7"/>
    <w:pPr>
      <w:spacing w:before="160" w:line="260" w:lineRule="exact"/>
    </w:pPr>
    <w:rPr>
      <w:rFonts w:ascii="Garamond" w:eastAsia="Times New Roman" w:hAnsi="Garamond" w:cs="Times New Roman"/>
      <w:sz w:val="22"/>
      <w:szCs w:val="20"/>
    </w:rPr>
  </w:style>
  <w:style w:type="paragraph" w:customStyle="1" w:styleId="Dotpoint1">
    <w:name w:val="Dotpoint1"/>
    <w:rsid w:val="00D32FE7"/>
    <w:pPr>
      <w:numPr>
        <w:numId w:val="2"/>
      </w:numPr>
      <w:spacing w:before="120"/>
      <w:ind w:left="284" w:hanging="284"/>
    </w:pPr>
    <w:rPr>
      <w:rFonts w:ascii="Garamond" w:eastAsia="Times New Roman" w:hAnsi="Garamond" w:cs="Times New Roman"/>
      <w:sz w:val="22"/>
      <w:szCs w:val="20"/>
    </w:rPr>
  </w:style>
  <w:style w:type="paragraph" w:styleId="BodyText">
    <w:name w:val="Body Text"/>
    <w:basedOn w:val="Normal"/>
    <w:link w:val="BodyTextChar"/>
    <w:uiPriority w:val="1"/>
    <w:qFormat/>
    <w:rsid w:val="001F260F"/>
    <w:pPr>
      <w:widowControl w:val="0"/>
      <w:spacing w:after="0" w:line="240" w:lineRule="auto"/>
      <w:ind w:left="106"/>
    </w:pPr>
    <w:rPr>
      <w:rFonts w:ascii="Microsoft Sans Serif" w:eastAsia="Microsoft Sans Serif" w:hAnsi="Microsoft Sans Serif"/>
      <w:sz w:val="20"/>
      <w:szCs w:val="20"/>
      <w:lang w:val="en-US"/>
    </w:rPr>
  </w:style>
  <w:style w:type="character" w:customStyle="1" w:styleId="BodyTextChar">
    <w:name w:val="Body Text Char"/>
    <w:basedOn w:val="DefaultParagraphFont"/>
    <w:link w:val="BodyText"/>
    <w:uiPriority w:val="1"/>
    <w:rsid w:val="001F260F"/>
    <w:rPr>
      <w:rFonts w:ascii="Microsoft Sans Serif" w:eastAsia="Microsoft Sans Serif" w:hAnsi="Microsoft Sans Serif"/>
      <w:sz w:val="20"/>
      <w:szCs w:val="20"/>
      <w:lang w:val="en-US"/>
    </w:rPr>
  </w:style>
  <w:style w:type="character" w:customStyle="1" w:styleId="Heading2Char">
    <w:name w:val="Heading 2 Char"/>
    <w:basedOn w:val="DefaultParagraphFont"/>
    <w:link w:val="Heading2"/>
    <w:uiPriority w:val="1"/>
    <w:rsid w:val="00A30488"/>
    <w:rPr>
      <w:rFonts w:ascii="Times New Roman" w:eastAsia="Times New Roman" w:hAnsi="Times New Roman"/>
      <w:b/>
      <w:bCs/>
      <w:sz w:val="22"/>
      <w:szCs w:val="22"/>
      <w:lang w:val="en-US"/>
    </w:rPr>
  </w:style>
  <w:style w:type="character" w:customStyle="1" w:styleId="Heading3Char">
    <w:name w:val="Heading 3 Char"/>
    <w:basedOn w:val="DefaultParagraphFont"/>
    <w:link w:val="Heading3"/>
    <w:uiPriority w:val="9"/>
    <w:rsid w:val="00EE2121"/>
    <w:rPr>
      <w:rFonts w:asciiTheme="majorHAnsi" w:eastAsiaTheme="majorEastAsia" w:hAnsiTheme="majorHAnsi" w:cstheme="majorBidi"/>
      <w:color w:val="243F60" w:themeColor="accent1" w:themeShade="7F"/>
    </w:rPr>
  </w:style>
  <w:style w:type="paragraph" w:customStyle="1" w:styleId="BodyCopy">
    <w:name w:val="Body Copy"/>
    <w:basedOn w:val="Normal"/>
    <w:uiPriority w:val="99"/>
    <w:rsid w:val="00C725D1"/>
    <w:pPr>
      <w:spacing w:after="120" w:line="264" w:lineRule="auto"/>
    </w:pPr>
    <w:rPr>
      <w:rFonts w:ascii="Arial" w:eastAsia="Times New Roman" w:hAnsi="Arial" w:cs="Arial"/>
      <w:sz w:val="24"/>
      <w:szCs w:val="24"/>
      <w:lang w:val="en-GB"/>
    </w:rPr>
  </w:style>
  <w:style w:type="paragraph" w:styleId="ListParagraph">
    <w:name w:val="List Paragraph"/>
    <w:aliases w:val="L,List Paragraph1,List Paragraph11,Recommendation"/>
    <w:basedOn w:val="Normal"/>
    <w:link w:val="ListParagraphChar"/>
    <w:uiPriority w:val="34"/>
    <w:qFormat/>
    <w:rsid w:val="006347A3"/>
    <w:pPr>
      <w:numPr>
        <w:numId w:val="35"/>
      </w:numPr>
      <w:tabs>
        <w:tab w:val="left" w:pos="284"/>
      </w:tabs>
      <w:autoSpaceDE w:val="0"/>
      <w:autoSpaceDN w:val="0"/>
      <w:adjustRightInd w:val="0"/>
      <w:spacing w:before="120" w:after="180" w:line="276" w:lineRule="auto"/>
      <w:contextualSpacing/>
    </w:pPr>
    <w:rPr>
      <w:rFonts w:eastAsia="Times New Roman" w:cs="Times New Roman"/>
      <w:spacing w:val="4"/>
      <w:sz w:val="24"/>
      <w:szCs w:val="24"/>
      <w:lang w:eastAsia="en-AU"/>
    </w:rPr>
  </w:style>
  <w:style w:type="character" w:styleId="Hyperlink">
    <w:name w:val="Hyperlink"/>
    <w:uiPriority w:val="99"/>
    <w:rsid w:val="004E0CC6"/>
    <w:rPr>
      <w:color w:val="0000FF"/>
      <w:u w:val="single"/>
    </w:rPr>
  </w:style>
  <w:style w:type="paragraph" w:styleId="TOC2">
    <w:name w:val="toc 2"/>
    <w:basedOn w:val="Normal"/>
    <w:next w:val="Normal"/>
    <w:autoRedefine/>
    <w:uiPriority w:val="39"/>
    <w:unhideWhenUsed/>
    <w:qFormat/>
    <w:rsid w:val="00430B57"/>
    <w:pPr>
      <w:tabs>
        <w:tab w:val="left" w:pos="284"/>
        <w:tab w:val="left" w:pos="9356"/>
        <w:tab w:val="right" w:leader="dot" w:pos="9628"/>
      </w:tabs>
      <w:spacing w:after="100" w:line="276" w:lineRule="auto"/>
    </w:pPr>
  </w:style>
  <w:style w:type="character" w:customStyle="1" w:styleId="ListParagraphChar">
    <w:name w:val="List Paragraph Char"/>
    <w:aliases w:val="L Char,List Paragraph1 Char,List Paragraph11 Char,Recommendation Char"/>
    <w:link w:val="ListParagraph"/>
    <w:uiPriority w:val="34"/>
    <w:locked/>
    <w:rsid w:val="006347A3"/>
    <w:rPr>
      <w:rFonts w:eastAsia="Times New Roman" w:cs="Times New Roman"/>
      <w:spacing w:val="4"/>
      <w:lang w:eastAsia="en-AU"/>
    </w:rPr>
  </w:style>
  <w:style w:type="paragraph" w:customStyle="1" w:styleId="BCATableText">
    <w:name w:val="BCA Table Text"/>
    <w:uiPriority w:val="2"/>
    <w:rsid w:val="000220ED"/>
    <w:pPr>
      <w:keepLines/>
      <w:spacing w:after="40" w:line="240" w:lineRule="atLeast"/>
    </w:pPr>
    <w:rPr>
      <w:rFonts w:ascii="Arial" w:eastAsia="Times New Roman" w:hAnsi="Arial"/>
      <w:sz w:val="20"/>
      <w:szCs w:val="20"/>
    </w:rPr>
  </w:style>
  <w:style w:type="character" w:styleId="PageNumber">
    <w:name w:val="page number"/>
    <w:basedOn w:val="DefaultParagraphFont"/>
    <w:uiPriority w:val="99"/>
    <w:semiHidden/>
    <w:unhideWhenUsed/>
    <w:rsid w:val="00607E47"/>
  </w:style>
  <w:style w:type="character" w:styleId="CommentReference">
    <w:name w:val="annotation reference"/>
    <w:basedOn w:val="DefaultParagraphFont"/>
    <w:uiPriority w:val="99"/>
    <w:semiHidden/>
    <w:unhideWhenUsed/>
    <w:rsid w:val="00E920F3"/>
    <w:rPr>
      <w:sz w:val="16"/>
      <w:szCs w:val="16"/>
    </w:rPr>
  </w:style>
  <w:style w:type="paragraph" w:styleId="CommentText">
    <w:name w:val="annotation text"/>
    <w:basedOn w:val="Normal"/>
    <w:link w:val="CommentTextChar"/>
    <w:uiPriority w:val="99"/>
    <w:semiHidden/>
    <w:unhideWhenUsed/>
    <w:rsid w:val="00E920F3"/>
    <w:pPr>
      <w:spacing w:line="240" w:lineRule="auto"/>
    </w:pPr>
    <w:rPr>
      <w:sz w:val="20"/>
      <w:szCs w:val="20"/>
    </w:rPr>
  </w:style>
  <w:style w:type="character" w:customStyle="1" w:styleId="CommentTextChar">
    <w:name w:val="Comment Text Char"/>
    <w:basedOn w:val="DefaultParagraphFont"/>
    <w:link w:val="CommentText"/>
    <w:uiPriority w:val="99"/>
    <w:semiHidden/>
    <w:rsid w:val="00E920F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20F3"/>
    <w:rPr>
      <w:b/>
      <w:bCs/>
    </w:rPr>
  </w:style>
  <w:style w:type="character" w:customStyle="1" w:styleId="CommentSubjectChar">
    <w:name w:val="Comment Subject Char"/>
    <w:basedOn w:val="CommentTextChar"/>
    <w:link w:val="CommentSubject"/>
    <w:uiPriority w:val="99"/>
    <w:semiHidden/>
    <w:rsid w:val="00E920F3"/>
    <w:rPr>
      <w:rFonts w:eastAsiaTheme="minorHAnsi"/>
      <w:b/>
      <w:bCs/>
      <w:sz w:val="20"/>
      <w:szCs w:val="20"/>
    </w:rPr>
  </w:style>
  <w:style w:type="paragraph" w:styleId="BalloonText">
    <w:name w:val="Balloon Text"/>
    <w:basedOn w:val="Normal"/>
    <w:link w:val="BalloonTextChar"/>
    <w:uiPriority w:val="99"/>
    <w:semiHidden/>
    <w:unhideWhenUsed/>
    <w:rsid w:val="00E92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F3"/>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5C5FE1"/>
    <w:rPr>
      <w:color w:val="800080" w:themeColor="followedHyperlink"/>
      <w:u w:val="single"/>
    </w:rPr>
  </w:style>
  <w:style w:type="paragraph" w:customStyle="1" w:styleId="Default">
    <w:name w:val="Default"/>
    <w:rsid w:val="00784E2A"/>
    <w:pPr>
      <w:widowControl w:val="0"/>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567C12"/>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rsid w:val="0007616C"/>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semiHidden/>
    <w:unhideWhenUsed/>
    <w:rsid w:val="00207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10A"/>
    <w:rPr>
      <w:rFonts w:eastAsiaTheme="minorHAnsi"/>
      <w:sz w:val="20"/>
      <w:szCs w:val="20"/>
    </w:rPr>
  </w:style>
  <w:style w:type="character" w:styleId="FootnoteReference">
    <w:name w:val="footnote reference"/>
    <w:basedOn w:val="DefaultParagraphFont"/>
    <w:uiPriority w:val="99"/>
    <w:semiHidden/>
    <w:unhideWhenUsed/>
    <w:rsid w:val="0020710A"/>
    <w:rPr>
      <w:vertAlign w:val="superscript"/>
    </w:rPr>
  </w:style>
  <w:style w:type="character" w:customStyle="1" w:styleId="apple-converted-space">
    <w:name w:val="apple-converted-space"/>
    <w:basedOn w:val="DefaultParagraphFont"/>
    <w:rsid w:val="0041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7567">
      <w:bodyDiv w:val="1"/>
      <w:marLeft w:val="0"/>
      <w:marRight w:val="0"/>
      <w:marTop w:val="0"/>
      <w:marBottom w:val="0"/>
      <w:divBdr>
        <w:top w:val="none" w:sz="0" w:space="0" w:color="auto"/>
        <w:left w:val="none" w:sz="0" w:space="0" w:color="auto"/>
        <w:bottom w:val="none" w:sz="0" w:space="0" w:color="auto"/>
        <w:right w:val="none" w:sz="0" w:space="0" w:color="auto"/>
      </w:divBdr>
    </w:div>
    <w:div w:id="355690997">
      <w:bodyDiv w:val="1"/>
      <w:marLeft w:val="0"/>
      <w:marRight w:val="0"/>
      <w:marTop w:val="0"/>
      <w:marBottom w:val="0"/>
      <w:divBdr>
        <w:top w:val="none" w:sz="0" w:space="0" w:color="auto"/>
        <w:left w:val="none" w:sz="0" w:space="0" w:color="auto"/>
        <w:bottom w:val="none" w:sz="0" w:space="0" w:color="auto"/>
        <w:right w:val="none" w:sz="0" w:space="0" w:color="auto"/>
      </w:divBdr>
    </w:div>
    <w:div w:id="429010302">
      <w:bodyDiv w:val="1"/>
      <w:marLeft w:val="0"/>
      <w:marRight w:val="0"/>
      <w:marTop w:val="0"/>
      <w:marBottom w:val="0"/>
      <w:divBdr>
        <w:top w:val="none" w:sz="0" w:space="0" w:color="auto"/>
        <w:left w:val="none" w:sz="0" w:space="0" w:color="auto"/>
        <w:bottom w:val="none" w:sz="0" w:space="0" w:color="auto"/>
        <w:right w:val="none" w:sz="0" w:space="0" w:color="auto"/>
      </w:divBdr>
    </w:div>
    <w:div w:id="140568703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77">
          <w:marLeft w:val="0"/>
          <w:marRight w:val="0"/>
          <w:marTop w:val="0"/>
          <w:marBottom w:val="0"/>
          <w:divBdr>
            <w:top w:val="none" w:sz="0" w:space="0" w:color="auto"/>
            <w:left w:val="none" w:sz="0" w:space="0" w:color="auto"/>
            <w:bottom w:val="none" w:sz="0" w:space="0" w:color="auto"/>
            <w:right w:val="none" w:sz="0" w:space="0" w:color="auto"/>
          </w:divBdr>
          <w:divsChild>
            <w:div w:id="780758950">
              <w:marLeft w:val="0"/>
              <w:marRight w:val="0"/>
              <w:marTop w:val="0"/>
              <w:marBottom w:val="0"/>
              <w:divBdr>
                <w:top w:val="none" w:sz="0" w:space="0" w:color="auto"/>
                <w:left w:val="none" w:sz="0" w:space="0" w:color="auto"/>
                <w:bottom w:val="none" w:sz="0" w:space="0" w:color="auto"/>
                <w:right w:val="none" w:sz="0" w:space="0" w:color="auto"/>
              </w:divBdr>
              <w:divsChild>
                <w:div w:id="10577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5365">
      <w:bodyDiv w:val="1"/>
      <w:marLeft w:val="0"/>
      <w:marRight w:val="0"/>
      <w:marTop w:val="0"/>
      <w:marBottom w:val="0"/>
      <w:divBdr>
        <w:top w:val="none" w:sz="0" w:space="0" w:color="auto"/>
        <w:left w:val="none" w:sz="0" w:space="0" w:color="auto"/>
        <w:bottom w:val="none" w:sz="0" w:space="0" w:color="auto"/>
        <w:right w:val="none" w:sz="0" w:space="0" w:color="auto"/>
      </w:divBdr>
    </w:div>
    <w:div w:id="1665670096">
      <w:bodyDiv w:val="1"/>
      <w:marLeft w:val="0"/>
      <w:marRight w:val="0"/>
      <w:marTop w:val="0"/>
      <w:marBottom w:val="0"/>
      <w:divBdr>
        <w:top w:val="none" w:sz="0" w:space="0" w:color="auto"/>
        <w:left w:val="none" w:sz="0" w:space="0" w:color="auto"/>
        <w:bottom w:val="none" w:sz="0" w:space="0" w:color="auto"/>
        <w:right w:val="none" w:sz="0" w:space="0" w:color="auto"/>
      </w:divBdr>
    </w:div>
    <w:div w:id="1723138692">
      <w:bodyDiv w:val="1"/>
      <w:marLeft w:val="0"/>
      <w:marRight w:val="0"/>
      <w:marTop w:val="0"/>
      <w:marBottom w:val="0"/>
      <w:divBdr>
        <w:top w:val="none" w:sz="0" w:space="0" w:color="auto"/>
        <w:left w:val="none" w:sz="0" w:space="0" w:color="auto"/>
        <w:bottom w:val="none" w:sz="0" w:space="0" w:color="auto"/>
        <w:right w:val="none" w:sz="0" w:space="0" w:color="auto"/>
      </w:divBdr>
    </w:div>
    <w:div w:id="1788281571">
      <w:bodyDiv w:val="1"/>
      <w:marLeft w:val="0"/>
      <w:marRight w:val="0"/>
      <w:marTop w:val="0"/>
      <w:marBottom w:val="0"/>
      <w:divBdr>
        <w:top w:val="none" w:sz="0" w:space="0" w:color="auto"/>
        <w:left w:val="none" w:sz="0" w:space="0" w:color="auto"/>
        <w:bottom w:val="none" w:sz="0" w:space="0" w:color="auto"/>
        <w:right w:val="none" w:sz="0" w:space="0" w:color="auto"/>
      </w:divBdr>
    </w:div>
    <w:div w:id="1880580710">
      <w:bodyDiv w:val="1"/>
      <w:marLeft w:val="0"/>
      <w:marRight w:val="0"/>
      <w:marTop w:val="0"/>
      <w:marBottom w:val="0"/>
      <w:divBdr>
        <w:top w:val="none" w:sz="0" w:space="0" w:color="auto"/>
        <w:left w:val="none" w:sz="0" w:space="0" w:color="auto"/>
        <w:bottom w:val="none" w:sz="0" w:space="0" w:color="auto"/>
        <w:right w:val="none" w:sz="0" w:space="0" w:color="auto"/>
      </w:divBdr>
      <w:divsChild>
        <w:div w:id="742871959">
          <w:marLeft w:val="0"/>
          <w:marRight w:val="0"/>
          <w:marTop w:val="0"/>
          <w:marBottom w:val="0"/>
          <w:divBdr>
            <w:top w:val="none" w:sz="0" w:space="0" w:color="auto"/>
            <w:left w:val="none" w:sz="0" w:space="0" w:color="auto"/>
            <w:bottom w:val="none" w:sz="0" w:space="0" w:color="auto"/>
            <w:right w:val="none" w:sz="0" w:space="0" w:color="auto"/>
          </w:divBdr>
          <w:divsChild>
            <w:div w:id="100686325">
              <w:marLeft w:val="0"/>
              <w:marRight w:val="0"/>
              <w:marTop w:val="0"/>
              <w:marBottom w:val="0"/>
              <w:divBdr>
                <w:top w:val="none" w:sz="0" w:space="0" w:color="auto"/>
                <w:left w:val="none" w:sz="0" w:space="0" w:color="auto"/>
                <w:bottom w:val="none" w:sz="0" w:space="0" w:color="auto"/>
                <w:right w:val="none" w:sz="0" w:space="0" w:color="auto"/>
              </w:divBdr>
              <w:divsChild>
                <w:div w:id="17057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urfitt@deakin.edu.au" TargetMode="External"/><Relationship Id="rId13" Type="http://schemas.openxmlformats.org/officeDocument/2006/relationships/hyperlink" Target="https://www.gov.uk/government/uploads/system/uploads/attachment_data/file/266373/disability-and-health-employment-strategy.pdf" TargetMode="External"/><Relationship Id="rId18" Type="http://schemas.openxmlformats.org/officeDocument/2006/relationships/hyperlink" Target="https://www.dss.gov.au/our-responsibilities/disability-and-carers/publications-articles/policy-research/evaluation-of-disability-employment-services-2010-201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ecd.org/publications/sickness-disability-and-work-breaking-the-barriers-9789264088856-en.htm" TargetMode="External"/><Relationship Id="rId7" Type="http://schemas.openxmlformats.org/officeDocument/2006/relationships/endnotes" Target="endnotes.xml"/><Relationship Id="rId12" Type="http://schemas.openxmlformats.org/officeDocument/2006/relationships/hyperlink" Target="https://www.dol.gov/odep/pdf/20140604businesscaseengagementwhitepaper.pdf" TargetMode="External"/><Relationship Id="rId17" Type="http://schemas.openxmlformats.org/officeDocument/2006/relationships/hyperlink" Target="https://engage.dss.gov.au/wp-content/uploads/2015/08/DEA-Response-to-National-Disability-Employment-Framwork-Issues-Paper-FINAL.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gage.dss.gov.au" TargetMode="External"/><Relationship Id="rId20" Type="http://schemas.openxmlformats.org/officeDocument/2006/relationships/hyperlink" Target="https://engage.dss.gov.au/wp-content/uploads/2015/07/A-New-Framework.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iza.org/dp8318.pdf" TargetMode="External"/><Relationship Id="rId24" Type="http://schemas.openxmlformats.org/officeDocument/2006/relationships/hyperlink" Target="http://www.wsgipps.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s.gov.au/sites/default/files/documents/05_2014/des_evaluation_report.pdf." TargetMode="External"/><Relationship Id="rId23" Type="http://schemas.openxmlformats.org/officeDocument/2006/relationships/hyperlink" Target="https://www.ncver.edu.au/wps/portal/vetdataportal/ncverhome/aboutncver/ncverhome/!ut/p/a1/04_Sj9CPykssy0xPLMnMz0vMAfGjzOIDPNzNjJxMDLwsPHwNDDz9goPcfF2DjQ38zYEKIoEKDHAARwNC-sP1o_ArMUNXYGAZ6GLgaW7k5-XhE2Bo4G1KwAQDmAl4HFmQG2GQ6ZmuCABirNLs/dl5/d5/L2dBISEvZ0FBI" TargetMode="External"/><Relationship Id="rId28" Type="http://schemas.openxmlformats.org/officeDocument/2006/relationships/footer" Target="footer2.xml"/><Relationship Id="rId10" Type="http://schemas.openxmlformats.org/officeDocument/2006/relationships/hyperlink" Target="http://www.safeworkaustralia.gov.au/sites/swa/about/publications/pages/rr2007arepeoplewithdisabilityatrisk" TargetMode="External"/><Relationship Id="rId19" Type="http://schemas.openxmlformats.org/officeDocument/2006/relationships/hyperlink" Target="http://grow.g21.com.au/wp-content/uploads/2015/06/GROW-DEMAND-LED-BROKERAG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s.gov.au/ausstats/abs%40.nsf/mf/4433.0.55.006" TargetMode="External"/><Relationship Id="rId14" Type="http://schemas.openxmlformats.org/officeDocument/2006/relationships/hyperlink" Target="https://annualreport2013.education.gov.au/content/program-33-disability-employment-services" TargetMode="External"/><Relationship Id="rId22" Type="http://schemas.openxmlformats.org/officeDocument/2006/relationships/hyperlink" Target="http://www.voced.edu.au/content/ngv:65102"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14DE-F5A2-4DCA-848D-C844815A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10062</Words>
  <Characters>57359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Greig Williams</Company>
  <LinksUpToDate>false</LinksUpToDate>
  <CharactersWithSpaces>67287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Williams</dc:creator>
  <cp:keywords/>
  <dc:description/>
  <cp:lastModifiedBy>Kevin Murfitt</cp:lastModifiedBy>
  <cp:revision>3</cp:revision>
  <cp:lastPrinted>2016-09-20T01:17:00Z</cp:lastPrinted>
  <dcterms:created xsi:type="dcterms:W3CDTF">2016-10-09T23:25:00Z</dcterms:created>
  <dcterms:modified xsi:type="dcterms:W3CDTF">2016-10-10T00:31:00Z</dcterms:modified>
</cp:coreProperties>
</file>