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66965" w14:textId="21566556" w:rsidR="009841F7" w:rsidRPr="009841F7" w:rsidRDefault="009841F7" w:rsidP="009841F7">
      <w:pPr>
        <w:rPr>
          <w:sz w:val="28"/>
          <w:szCs w:val="28"/>
        </w:rPr>
      </w:pPr>
      <w:r w:rsidRPr="009841F7">
        <w:rPr>
          <w:sz w:val="28"/>
          <w:szCs w:val="28"/>
        </w:rPr>
        <w:t xml:space="preserve">Comments on DSS DES Reform </w:t>
      </w:r>
      <w:r w:rsidRPr="009841F7">
        <w:rPr>
          <w:sz w:val="28"/>
          <w:szCs w:val="28"/>
        </w:rPr>
        <w:t xml:space="preserve">discussion document </w:t>
      </w:r>
    </w:p>
    <w:p w14:paraId="1AF76E7D" w14:textId="77777777" w:rsidR="009841F7" w:rsidRPr="009841F7" w:rsidRDefault="009841F7" w:rsidP="009841F7">
      <w:pPr>
        <w:rPr>
          <w:sz w:val="28"/>
          <w:szCs w:val="28"/>
        </w:rPr>
      </w:pPr>
    </w:p>
    <w:p w14:paraId="0A7A695D" w14:textId="5A916D40" w:rsidR="009841F7" w:rsidRPr="009841F7" w:rsidRDefault="009841F7" w:rsidP="009841F7">
      <w:pPr>
        <w:rPr>
          <w:sz w:val="28"/>
          <w:szCs w:val="28"/>
        </w:rPr>
      </w:pPr>
      <w:r w:rsidRPr="009841F7">
        <w:rPr>
          <w:sz w:val="28"/>
          <w:szCs w:val="28"/>
        </w:rPr>
        <w:t>Submitted 15</w:t>
      </w:r>
      <w:r w:rsidRPr="009841F7">
        <w:rPr>
          <w:sz w:val="28"/>
          <w:szCs w:val="28"/>
          <w:vertAlign w:val="superscript"/>
        </w:rPr>
        <w:t>th</w:t>
      </w:r>
      <w:r w:rsidRPr="009841F7">
        <w:rPr>
          <w:sz w:val="28"/>
          <w:szCs w:val="28"/>
        </w:rPr>
        <w:t xml:space="preserve"> December 2016</w:t>
      </w:r>
    </w:p>
    <w:p w14:paraId="0CF62BB9" w14:textId="77777777" w:rsidR="009841F7" w:rsidRPr="009841F7" w:rsidRDefault="009841F7" w:rsidP="009841F7">
      <w:pPr>
        <w:rPr>
          <w:sz w:val="28"/>
          <w:szCs w:val="28"/>
        </w:rPr>
      </w:pPr>
    </w:p>
    <w:p w14:paraId="5AF81E7D" w14:textId="77777777" w:rsidR="009841F7" w:rsidRPr="009841F7" w:rsidRDefault="009841F7" w:rsidP="009841F7">
      <w:pPr>
        <w:rPr>
          <w:sz w:val="28"/>
          <w:szCs w:val="28"/>
        </w:rPr>
      </w:pPr>
      <w:proofErr w:type="gramStart"/>
      <w:r w:rsidRPr="009841F7">
        <w:rPr>
          <w:sz w:val="28"/>
          <w:szCs w:val="28"/>
        </w:rPr>
        <w:t>by</w:t>
      </w:r>
      <w:proofErr w:type="gramEnd"/>
      <w:r w:rsidRPr="009841F7">
        <w:rPr>
          <w:sz w:val="28"/>
          <w:szCs w:val="28"/>
        </w:rPr>
        <w:t xml:space="preserve"> Mark Glascodine Bravo Consulting – Mobile 0419578098</w:t>
      </w:r>
      <w:bookmarkStart w:id="0" w:name="_GoBack"/>
      <w:bookmarkEnd w:id="0"/>
    </w:p>
    <w:p w14:paraId="7BB689C8" w14:textId="77777777" w:rsidR="009841F7" w:rsidRPr="009841F7" w:rsidRDefault="009841F7" w:rsidP="009841F7">
      <w:pPr>
        <w:rPr>
          <w:sz w:val="28"/>
          <w:szCs w:val="28"/>
        </w:rPr>
      </w:pPr>
    </w:p>
    <w:p w14:paraId="24D0BED6" w14:textId="77777777" w:rsidR="009841F7" w:rsidRPr="009841F7" w:rsidRDefault="009841F7" w:rsidP="009841F7">
      <w:pPr>
        <w:rPr>
          <w:sz w:val="28"/>
          <w:szCs w:val="28"/>
        </w:rPr>
      </w:pPr>
    </w:p>
    <w:p w14:paraId="7735D0E9" w14:textId="77777777" w:rsidR="009841F7" w:rsidRPr="009841F7" w:rsidRDefault="009841F7" w:rsidP="009841F7">
      <w:pPr>
        <w:rPr>
          <w:sz w:val="28"/>
          <w:szCs w:val="28"/>
        </w:rPr>
      </w:pPr>
      <w:r w:rsidRPr="009841F7">
        <w:rPr>
          <w:sz w:val="28"/>
          <w:szCs w:val="28"/>
        </w:rPr>
        <w:t xml:space="preserve">Summary of general ideas, followed </w:t>
      </w:r>
      <w:proofErr w:type="gramStart"/>
      <w:r w:rsidRPr="009841F7">
        <w:rPr>
          <w:sz w:val="28"/>
          <w:szCs w:val="28"/>
        </w:rPr>
        <w:t>by  comments</w:t>
      </w:r>
      <w:proofErr w:type="gramEnd"/>
      <w:r w:rsidRPr="009841F7">
        <w:rPr>
          <w:sz w:val="28"/>
          <w:szCs w:val="28"/>
        </w:rPr>
        <w:t xml:space="preserve"> on selected discussion points </w:t>
      </w:r>
    </w:p>
    <w:p w14:paraId="669C6B2F" w14:textId="77777777" w:rsidR="009841F7" w:rsidRDefault="009841F7" w:rsidP="009841F7"/>
    <w:p w14:paraId="19C8E3AF" w14:textId="77777777" w:rsidR="009841F7" w:rsidRDefault="009841F7" w:rsidP="009841F7"/>
    <w:p w14:paraId="4AD382D8" w14:textId="77777777" w:rsidR="009841F7" w:rsidRPr="00440369" w:rsidRDefault="009841F7" w:rsidP="009841F7">
      <w:pPr>
        <w:rPr>
          <w:rFonts w:asciiTheme="majorHAnsi" w:hAnsiTheme="majorHAnsi"/>
          <w:b/>
          <w:sz w:val="28"/>
          <w:szCs w:val="28"/>
          <w:u w:val="single"/>
        </w:rPr>
      </w:pPr>
      <w:r w:rsidRPr="00440369">
        <w:rPr>
          <w:rFonts w:asciiTheme="majorHAnsi" w:hAnsiTheme="majorHAnsi"/>
          <w:b/>
          <w:sz w:val="28"/>
          <w:szCs w:val="28"/>
          <w:u w:val="single"/>
        </w:rPr>
        <w:t xml:space="preserve">A </w:t>
      </w:r>
      <w:r>
        <w:rPr>
          <w:rFonts w:asciiTheme="majorHAnsi" w:hAnsiTheme="majorHAnsi"/>
          <w:b/>
          <w:sz w:val="28"/>
          <w:szCs w:val="28"/>
          <w:u w:val="single"/>
        </w:rPr>
        <w:t xml:space="preserve">- </w:t>
      </w:r>
      <w:r w:rsidRPr="00440369">
        <w:rPr>
          <w:rFonts w:asciiTheme="majorHAnsi" w:hAnsiTheme="majorHAnsi"/>
          <w:b/>
          <w:sz w:val="28"/>
          <w:szCs w:val="28"/>
          <w:u w:val="single"/>
        </w:rPr>
        <w:t>General comments before responding to nominated discussion points</w:t>
      </w:r>
    </w:p>
    <w:p w14:paraId="2F4F833E" w14:textId="77777777" w:rsidR="009841F7" w:rsidRDefault="009841F7" w:rsidP="009841F7">
      <w:pPr>
        <w:rPr>
          <w:rFonts w:asciiTheme="majorHAnsi" w:hAnsiTheme="majorHAnsi"/>
          <w:b/>
          <w:u w:val="single"/>
        </w:rPr>
      </w:pPr>
    </w:p>
    <w:p w14:paraId="186AB525" w14:textId="77777777" w:rsidR="009841F7" w:rsidRPr="00A1032C" w:rsidRDefault="009841F7" w:rsidP="009841F7">
      <w:pPr>
        <w:rPr>
          <w:rFonts w:asciiTheme="majorHAnsi" w:hAnsiTheme="majorHAnsi"/>
        </w:rPr>
      </w:pPr>
      <w:r>
        <w:rPr>
          <w:rFonts w:asciiTheme="majorHAnsi" w:hAnsiTheme="majorHAnsi"/>
          <w:b/>
          <w:u w:val="single"/>
        </w:rPr>
        <w:t xml:space="preserve">1 </w:t>
      </w:r>
      <w:r w:rsidRPr="00A1032C">
        <w:rPr>
          <w:rFonts w:asciiTheme="majorHAnsi" w:hAnsiTheme="majorHAnsi"/>
        </w:rPr>
        <w:t xml:space="preserve">The second round of </w:t>
      </w:r>
      <w:r>
        <w:rPr>
          <w:rFonts w:asciiTheme="majorHAnsi" w:hAnsiTheme="majorHAnsi"/>
        </w:rPr>
        <w:t xml:space="preserve">the Taskforce </w:t>
      </w:r>
      <w:r w:rsidRPr="00A1032C">
        <w:rPr>
          <w:rFonts w:asciiTheme="majorHAnsi" w:hAnsiTheme="majorHAnsi"/>
        </w:rPr>
        <w:t>consultation took place in November and December 2015, which sought feedback on new approaches to delivering disability employment support and outlined a number of broad policy directions, including:</w:t>
      </w:r>
    </w:p>
    <w:p w14:paraId="50B41B31" w14:textId="77777777" w:rsidR="009841F7" w:rsidRDefault="009841F7" w:rsidP="009841F7">
      <w:pPr>
        <w:pStyle w:val="ListParagraph"/>
        <w:numPr>
          <w:ilvl w:val="0"/>
          <w:numId w:val="3"/>
        </w:numPr>
        <w:spacing w:line="276" w:lineRule="auto"/>
        <w:rPr>
          <w:rFonts w:asciiTheme="majorHAnsi" w:hAnsiTheme="majorHAnsi"/>
        </w:rPr>
      </w:pPr>
      <w:proofErr w:type="gramStart"/>
      <w:r w:rsidRPr="00A1032C">
        <w:rPr>
          <w:rFonts w:asciiTheme="majorHAnsi" w:hAnsiTheme="majorHAnsi"/>
        </w:rPr>
        <w:t>a</w:t>
      </w:r>
      <w:proofErr w:type="gramEnd"/>
      <w:r w:rsidRPr="00A1032C">
        <w:rPr>
          <w:rFonts w:asciiTheme="majorHAnsi" w:hAnsiTheme="majorHAnsi"/>
        </w:rPr>
        <w:t xml:space="preserve"> greater focus on long-term career pla</w:t>
      </w:r>
      <w:r>
        <w:rPr>
          <w:rFonts w:asciiTheme="majorHAnsi" w:hAnsiTheme="majorHAnsi"/>
        </w:rPr>
        <w:t>nning and capacity building.</w:t>
      </w:r>
    </w:p>
    <w:p w14:paraId="2883FCF8" w14:textId="77777777" w:rsidR="009841F7" w:rsidRDefault="009841F7" w:rsidP="009841F7">
      <w:pPr>
        <w:spacing w:line="276" w:lineRule="auto"/>
        <w:rPr>
          <w:rFonts w:asciiTheme="majorHAnsi" w:hAnsiTheme="majorHAnsi"/>
        </w:rPr>
      </w:pPr>
    </w:p>
    <w:p w14:paraId="6A8C8B96" w14:textId="77777777" w:rsidR="009841F7" w:rsidRDefault="009841F7" w:rsidP="009841F7">
      <w:pPr>
        <w:spacing w:line="276" w:lineRule="auto"/>
        <w:rPr>
          <w:rFonts w:asciiTheme="majorHAnsi" w:hAnsiTheme="majorHAnsi"/>
        </w:rPr>
      </w:pPr>
    </w:p>
    <w:p w14:paraId="2CD3DD00" w14:textId="77777777" w:rsidR="009841F7" w:rsidRDefault="009841F7" w:rsidP="009841F7">
      <w:pPr>
        <w:spacing w:line="276" w:lineRule="auto"/>
        <w:rPr>
          <w:rFonts w:asciiTheme="majorHAnsi" w:hAnsiTheme="majorHAnsi"/>
        </w:rPr>
      </w:pPr>
      <w:r>
        <w:rPr>
          <w:rFonts w:asciiTheme="majorHAnsi" w:hAnsiTheme="majorHAnsi"/>
        </w:rPr>
        <w:t xml:space="preserve">The current DES reform discussion </w:t>
      </w:r>
      <w:proofErr w:type="gramStart"/>
      <w:r>
        <w:rPr>
          <w:rFonts w:asciiTheme="majorHAnsi" w:hAnsiTheme="majorHAnsi"/>
        </w:rPr>
        <w:t>paper  talks</w:t>
      </w:r>
      <w:proofErr w:type="gramEnd"/>
      <w:r>
        <w:rPr>
          <w:rFonts w:asciiTheme="majorHAnsi" w:hAnsiTheme="majorHAnsi"/>
        </w:rPr>
        <w:t xml:space="preserve"> about including a 52 week outcome payment as a way  to generate more longer term sustainable jobs. In support of this and in lieu of more career planning from a government planner, it would seem possible to require successful DES contract applicants to have a given percent of employment consultants qualified to certificate 4 level or above in career </w:t>
      </w:r>
      <w:proofErr w:type="spellStart"/>
      <w:r>
        <w:rPr>
          <w:rFonts w:asciiTheme="majorHAnsi" w:hAnsiTheme="majorHAnsi"/>
        </w:rPr>
        <w:t>counselling</w:t>
      </w:r>
      <w:proofErr w:type="spellEnd"/>
      <w:r>
        <w:rPr>
          <w:rFonts w:asciiTheme="majorHAnsi" w:hAnsiTheme="majorHAnsi"/>
        </w:rPr>
        <w:t xml:space="preserve">, </w:t>
      </w:r>
      <w:proofErr w:type="gramStart"/>
      <w:r>
        <w:rPr>
          <w:rFonts w:asciiTheme="majorHAnsi" w:hAnsiTheme="majorHAnsi"/>
        </w:rPr>
        <w:t>say  5</w:t>
      </w:r>
      <w:proofErr w:type="gramEnd"/>
      <w:r>
        <w:rPr>
          <w:rFonts w:asciiTheme="majorHAnsi" w:hAnsiTheme="majorHAnsi"/>
        </w:rPr>
        <w:t xml:space="preserve">%, within 6-12 months of contract award. These employment consultants would develop a career plan </w:t>
      </w:r>
      <w:proofErr w:type="gramStart"/>
      <w:r>
        <w:rPr>
          <w:rFonts w:asciiTheme="majorHAnsi" w:hAnsiTheme="majorHAnsi"/>
        </w:rPr>
        <w:t>( with</w:t>
      </w:r>
      <w:proofErr w:type="gramEnd"/>
      <w:r>
        <w:rPr>
          <w:rFonts w:asciiTheme="majorHAnsi" w:hAnsiTheme="majorHAnsi"/>
        </w:rPr>
        <w:t xml:space="preserve"> a job plan) with  the individual, including the clients preferred longer term career direction. The client would then be moved to another employment consultant for the training/job search phase, updating the career plan as required. Research (Bernadette </w:t>
      </w:r>
      <w:proofErr w:type="spellStart"/>
      <w:r>
        <w:rPr>
          <w:rFonts w:asciiTheme="majorHAnsi" w:hAnsiTheme="majorHAnsi"/>
        </w:rPr>
        <w:t>Gigliotti</w:t>
      </w:r>
      <w:proofErr w:type="spellEnd"/>
      <w:r>
        <w:rPr>
          <w:rFonts w:asciiTheme="majorHAnsi" w:hAnsiTheme="majorHAnsi"/>
        </w:rPr>
        <w:t xml:space="preserve">) indicates that </w:t>
      </w:r>
      <w:proofErr w:type="gramStart"/>
      <w:r>
        <w:rPr>
          <w:rFonts w:asciiTheme="majorHAnsi" w:hAnsiTheme="majorHAnsi"/>
        </w:rPr>
        <w:t>longer term</w:t>
      </w:r>
      <w:proofErr w:type="gramEnd"/>
      <w:r>
        <w:rPr>
          <w:rFonts w:asciiTheme="majorHAnsi" w:hAnsiTheme="majorHAnsi"/>
        </w:rPr>
        <w:t xml:space="preserve"> outcomes are achieved if the client buys in to the career direction job search process.  Purely finding jobs the client is capable of </w:t>
      </w:r>
      <w:proofErr w:type="gramStart"/>
      <w:r>
        <w:rPr>
          <w:rFonts w:asciiTheme="majorHAnsi" w:hAnsiTheme="majorHAnsi"/>
        </w:rPr>
        <w:t>doing ,</w:t>
      </w:r>
      <w:proofErr w:type="gramEnd"/>
      <w:r>
        <w:rPr>
          <w:rFonts w:asciiTheme="majorHAnsi" w:hAnsiTheme="majorHAnsi"/>
        </w:rPr>
        <w:t xml:space="preserve"> leads often to square pegs being pushed into round holes, which does not lead to sustainable jobs.</w:t>
      </w:r>
    </w:p>
    <w:p w14:paraId="56D204DE" w14:textId="77777777" w:rsidR="009841F7" w:rsidRDefault="009841F7" w:rsidP="009841F7">
      <w:pPr>
        <w:spacing w:line="276" w:lineRule="auto"/>
        <w:rPr>
          <w:rFonts w:asciiTheme="majorHAnsi" w:hAnsiTheme="majorHAnsi"/>
        </w:rPr>
      </w:pPr>
    </w:p>
    <w:p w14:paraId="52119782" w14:textId="77777777" w:rsidR="009841F7" w:rsidRDefault="009841F7" w:rsidP="009841F7">
      <w:pPr>
        <w:spacing w:line="276" w:lineRule="auto"/>
        <w:rPr>
          <w:rFonts w:asciiTheme="majorHAnsi" w:hAnsiTheme="majorHAnsi"/>
        </w:rPr>
      </w:pPr>
      <w:r>
        <w:rPr>
          <w:rFonts w:asciiTheme="majorHAnsi" w:hAnsiTheme="majorHAnsi"/>
        </w:rPr>
        <w:t>2 There also needs to be a standard web based system for development and keeping of resumes/ career plans /</w:t>
      </w:r>
      <w:proofErr w:type="spellStart"/>
      <w:r>
        <w:rPr>
          <w:rFonts w:asciiTheme="majorHAnsi" w:hAnsiTheme="majorHAnsi"/>
        </w:rPr>
        <w:t>eportfolio</w:t>
      </w:r>
      <w:proofErr w:type="spellEnd"/>
      <w:r>
        <w:rPr>
          <w:rFonts w:asciiTheme="majorHAnsi" w:hAnsiTheme="majorHAnsi"/>
        </w:rPr>
        <w:t xml:space="preserve"> </w:t>
      </w:r>
      <w:proofErr w:type="spellStart"/>
      <w:r>
        <w:rPr>
          <w:rFonts w:asciiTheme="majorHAnsi" w:hAnsiTheme="majorHAnsi"/>
        </w:rPr>
        <w:t>etc</w:t>
      </w:r>
      <w:proofErr w:type="spellEnd"/>
      <w:r>
        <w:rPr>
          <w:rFonts w:asciiTheme="majorHAnsi" w:hAnsiTheme="majorHAnsi"/>
        </w:rPr>
        <w:t xml:space="preserve"> managed/controlled by the individual. This would allow the individual the update the resume and plan throughout their life, helped by DES when involved.</w:t>
      </w:r>
      <w:r w:rsidRPr="00AE07ED">
        <w:rPr>
          <w:rFonts w:asciiTheme="majorHAnsi" w:hAnsiTheme="majorHAnsi"/>
        </w:rPr>
        <w:t xml:space="preserve"> </w:t>
      </w:r>
      <w:r>
        <w:rPr>
          <w:rFonts w:asciiTheme="majorHAnsi" w:hAnsiTheme="majorHAnsi"/>
        </w:rPr>
        <w:t xml:space="preserve">This could be part of or linked to my </w:t>
      </w:r>
      <w:proofErr w:type="spellStart"/>
      <w:r>
        <w:rPr>
          <w:rFonts w:asciiTheme="majorHAnsi" w:hAnsiTheme="majorHAnsi"/>
        </w:rPr>
        <w:t>gov</w:t>
      </w:r>
      <w:proofErr w:type="spellEnd"/>
      <w:r>
        <w:rPr>
          <w:rFonts w:asciiTheme="majorHAnsi" w:hAnsiTheme="majorHAnsi"/>
        </w:rPr>
        <w:t xml:space="preserve"> or my future website. Bravo Careers Central provides this but there are other providers.</w:t>
      </w:r>
    </w:p>
    <w:p w14:paraId="07EE2E6C" w14:textId="77777777" w:rsidR="009841F7" w:rsidRDefault="009841F7" w:rsidP="009841F7">
      <w:pPr>
        <w:spacing w:line="276" w:lineRule="auto"/>
        <w:rPr>
          <w:rFonts w:asciiTheme="majorHAnsi" w:hAnsiTheme="majorHAnsi"/>
        </w:rPr>
      </w:pPr>
    </w:p>
    <w:p w14:paraId="577790B1" w14:textId="77777777" w:rsidR="009841F7" w:rsidRDefault="009841F7" w:rsidP="009841F7">
      <w:pPr>
        <w:spacing w:line="276" w:lineRule="auto"/>
        <w:rPr>
          <w:rFonts w:asciiTheme="majorHAnsi" w:hAnsiTheme="majorHAnsi"/>
        </w:rPr>
      </w:pPr>
    </w:p>
    <w:p w14:paraId="20F6BDA1" w14:textId="77777777" w:rsidR="009841F7" w:rsidRDefault="009841F7" w:rsidP="009841F7">
      <w:pPr>
        <w:spacing w:line="276" w:lineRule="auto"/>
        <w:rPr>
          <w:rFonts w:asciiTheme="majorHAnsi" w:hAnsiTheme="majorHAnsi"/>
        </w:rPr>
      </w:pPr>
    </w:p>
    <w:p w14:paraId="34D58F79" w14:textId="77777777" w:rsidR="009841F7" w:rsidRDefault="009841F7" w:rsidP="009841F7">
      <w:pPr>
        <w:spacing w:line="276" w:lineRule="auto"/>
        <w:rPr>
          <w:rFonts w:asciiTheme="majorHAnsi" w:hAnsiTheme="majorHAnsi"/>
        </w:rPr>
      </w:pPr>
      <w:r>
        <w:rPr>
          <w:rFonts w:asciiTheme="majorHAnsi" w:hAnsiTheme="majorHAnsi"/>
        </w:rPr>
        <w:t xml:space="preserve">3 The DSS </w:t>
      </w:r>
      <w:proofErr w:type="gramStart"/>
      <w:r>
        <w:rPr>
          <w:rFonts w:asciiTheme="majorHAnsi" w:hAnsiTheme="majorHAnsi"/>
        </w:rPr>
        <w:t>taskforce  discussion</w:t>
      </w:r>
      <w:proofErr w:type="gramEnd"/>
      <w:r>
        <w:rPr>
          <w:rFonts w:asciiTheme="majorHAnsi" w:hAnsiTheme="majorHAnsi"/>
        </w:rPr>
        <w:t xml:space="preserve"> paper of November 2015 also introduced the concept of DES providing support through the client lifetime, rather  than only in the unemployed phase or at risk of unemployment. Studies by DEA in </w:t>
      </w:r>
      <w:proofErr w:type="gramStart"/>
      <w:r>
        <w:rPr>
          <w:rFonts w:asciiTheme="majorHAnsi" w:hAnsiTheme="majorHAnsi"/>
        </w:rPr>
        <w:t>2015 ,</w:t>
      </w:r>
      <w:proofErr w:type="gramEnd"/>
      <w:r>
        <w:rPr>
          <w:rFonts w:asciiTheme="majorHAnsi" w:hAnsiTheme="majorHAnsi"/>
        </w:rPr>
        <w:t xml:space="preserve"> highlighted the potential benefit of a DES career </w:t>
      </w:r>
      <w:proofErr w:type="spellStart"/>
      <w:r>
        <w:rPr>
          <w:rFonts w:asciiTheme="majorHAnsi" w:hAnsiTheme="majorHAnsi"/>
        </w:rPr>
        <w:t>counselling</w:t>
      </w:r>
      <w:proofErr w:type="spellEnd"/>
      <w:r>
        <w:rPr>
          <w:rFonts w:asciiTheme="majorHAnsi" w:hAnsiTheme="majorHAnsi"/>
        </w:rPr>
        <w:t xml:space="preserve"> qualified employment consultant assisting  with other advice to previous clients, whether under employed, under trained or underpaid. If 5% of employment consultants are qualified in career </w:t>
      </w:r>
      <w:proofErr w:type="spellStart"/>
      <w:r>
        <w:rPr>
          <w:rFonts w:asciiTheme="majorHAnsi" w:hAnsiTheme="majorHAnsi"/>
        </w:rPr>
        <w:t>counselling</w:t>
      </w:r>
      <w:proofErr w:type="spellEnd"/>
      <w:r>
        <w:rPr>
          <w:rFonts w:asciiTheme="majorHAnsi" w:hAnsiTheme="majorHAnsi"/>
        </w:rPr>
        <w:t xml:space="preserve">, then this becomes a feasible ‘fee for service’ product offering by DES, to people currently in employment, and potentially, keeps them in employment. </w:t>
      </w:r>
      <w:proofErr w:type="gramStart"/>
      <w:r>
        <w:rPr>
          <w:rFonts w:asciiTheme="majorHAnsi" w:hAnsiTheme="majorHAnsi"/>
        </w:rPr>
        <w:t>Or in the ongoing support phase.</w:t>
      </w:r>
      <w:proofErr w:type="gramEnd"/>
    </w:p>
    <w:p w14:paraId="7FEDE175" w14:textId="77777777" w:rsidR="009841F7" w:rsidRDefault="009841F7" w:rsidP="009841F7">
      <w:pPr>
        <w:spacing w:line="276" w:lineRule="auto"/>
        <w:rPr>
          <w:rFonts w:asciiTheme="majorHAnsi" w:hAnsiTheme="majorHAnsi"/>
        </w:rPr>
      </w:pPr>
    </w:p>
    <w:p w14:paraId="63EF30CD" w14:textId="77777777" w:rsidR="009841F7" w:rsidRDefault="009841F7" w:rsidP="009841F7">
      <w:pPr>
        <w:spacing w:line="276" w:lineRule="auto"/>
        <w:rPr>
          <w:rFonts w:asciiTheme="majorHAnsi" w:hAnsiTheme="majorHAnsi"/>
        </w:rPr>
      </w:pPr>
      <w:r>
        <w:rPr>
          <w:rFonts w:asciiTheme="majorHAnsi" w:hAnsiTheme="majorHAnsi"/>
        </w:rPr>
        <w:t xml:space="preserve">4 In order to support the 2018 DES operation </w:t>
      </w:r>
      <w:proofErr w:type="gramStart"/>
      <w:r>
        <w:rPr>
          <w:rFonts w:asciiTheme="majorHAnsi" w:hAnsiTheme="majorHAnsi"/>
        </w:rPr>
        <w:t>there</w:t>
      </w:r>
      <w:proofErr w:type="gramEnd"/>
      <w:r>
        <w:rPr>
          <w:rFonts w:asciiTheme="majorHAnsi" w:hAnsiTheme="majorHAnsi"/>
        </w:rPr>
        <w:t xml:space="preserve"> needs to be more employment information available re assistive technology or work strategies for different disability types for generalist DES to access. This could be managed by asking all the existing welfare DSS funded disability specific </w:t>
      </w:r>
      <w:proofErr w:type="spellStart"/>
      <w:r>
        <w:rPr>
          <w:rFonts w:asciiTheme="majorHAnsi" w:hAnsiTheme="majorHAnsi"/>
        </w:rPr>
        <w:t>organisations</w:t>
      </w:r>
      <w:proofErr w:type="spellEnd"/>
      <w:r>
        <w:rPr>
          <w:rFonts w:asciiTheme="majorHAnsi" w:hAnsiTheme="majorHAnsi"/>
        </w:rPr>
        <w:t xml:space="preserve"> to develop/run an employment advice page/helpdesk for people with their disability, not a specialist DES just advice. They also have the responsibility for keeping the advice up to date. This would be available to Employers/DES/Teachers/Parents/</w:t>
      </w:r>
      <w:proofErr w:type="spellStart"/>
      <w:r>
        <w:rPr>
          <w:rFonts w:asciiTheme="majorHAnsi" w:hAnsiTheme="majorHAnsi"/>
        </w:rPr>
        <w:t>Carers</w:t>
      </w:r>
      <w:proofErr w:type="spellEnd"/>
      <w:r>
        <w:rPr>
          <w:rFonts w:asciiTheme="majorHAnsi" w:hAnsiTheme="majorHAnsi"/>
        </w:rPr>
        <w:t xml:space="preserve"> and also accessible through the </w:t>
      </w:r>
      <w:proofErr w:type="spellStart"/>
      <w:r>
        <w:rPr>
          <w:rFonts w:asciiTheme="majorHAnsi" w:hAnsiTheme="majorHAnsi"/>
        </w:rPr>
        <w:t>Jobaccess</w:t>
      </w:r>
      <w:proofErr w:type="spellEnd"/>
      <w:r>
        <w:rPr>
          <w:rFonts w:asciiTheme="majorHAnsi" w:hAnsiTheme="majorHAnsi"/>
        </w:rPr>
        <w:t xml:space="preserve"> portal, who might manage and coordinate, as essentially, its more detailed disability specific info supporting there own advice.</w:t>
      </w:r>
    </w:p>
    <w:p w14:paraId="6A300681" w14:textId="77777777" w:rsidR="009841F7" w:rsidRDefault="009841F7" w:rsidP="009841F7">
      <w:pPr>
        <w:spacing w:line="276" w:lineRule="auto"/>
        <w:rPr>
          <w:rFonts w:asciiTheme="majorHAnsi" w:hAnsiTheme="majorHAnsi"/>
        </w:rPr>
      </w:pPr>
    </w:p>
    <w:p w14:paraId="4F76817E" w14:textId="77777777" w:rsidR="009841F7" w:rsidRDefault="009841F7" w:rsidP="009841F7">
      <w:pPr>
        <w:spacing w:line="276" w:lineRule="auto"/>
        <w:rPr>
          <w:rFonts w:asciiTheme="majorHAnsi" w:hAnsiTheme="majorHAnsi"/>
        </w:rPr>
      </w:pPr>
      <w:r>
        <w:rPr>
          <w:rFonts w:asciiTheme="majorHAnsi" w:hAnsiTheme="majorHAnsi"/>
        </w:rPr>
        <w:t xml:space="preserve">5 In parallel with this DES reform there needs to be incentives to persuade DSP receivers to try for work, and apply through a DES. Currently the ‘welfare trap’, as raised in the </w:t>
      </w:r>
      <w:proofErr w:type="spellStart"/>
      <w:r>
        <w:rPr>
          <w:rFonts w:asciiTheme="majorHAnsi" w:hAnsiTheme="majorHAnsi"/>
        </w:rPr>
        <w:t>Mclure</w:t>
      </w:r>
      <w:proofErr w:type="spellEnd"/>
      <w:r>
        <w:rPr>
          <w:rFonts w:asciiTheme="majorHAnsi" w:hAnsiTheme="majorHAnsi"/>
        </w:rPr>
        <w:t xml:space="preserve"> report on Social Outcomes in 2015, makes applying for </w:t>
      </w:r>
      <w:proofErr w:type="gramStart"/>
      <w:r>
        <w:rPr>
          <w:rFonts w:asciiTheme="majorHAnsi" w:hAnsiTheme="majorHAnsi"/>
        </w:rPr>
        <w:t>work  put</w:t>
      </w:r>
      <w:proofErr w:type="gramEnd"/>
      <w:r>
        <w:rPr>
          <w:rFonts w:asciiTheme="majorHAnsi" w:hAnsiTheme="majorHAnsi"/>
        </w:rPr>
        <w:t xml:space="preserve"> their currently  received welfare payments at risk. In America, they use an employment passport, to allow the individual to keep the allowances for 1 or2 years, in </w:t>
      </w:r>
      <w:proofErr w:type="gramStart"/>
      <w:r>
        <w:rPr>
          <w:rFonts w:asciiTheme="majorHAnsi" w:hAnsiTheme="majorHAnsi"/>
        </w:rPr>
        <w:t>case  the</w:t>
      </w:r>
      <w:proofErr w:type="gramEnd"/>
      <w:r>
        <w:rPr>
          <w:rFonts w:asciiTheme="majorHAnsi" w:hAnsiTheme="majorHAnsi"/>
        </w:rPr>
        <w:t xml:space="preserve"> work dries up, and the individual has to go back to depending on the allowances.</w:t>
      </w:r>
    </w:p>
    <w:p w14:paraId="10529791" w14:textId="77777777" w:rsidR="009841F7" w:rsidRDefault="009841F7" w:rsidP="009841F7">
      <w:pPr>
        <w:spacing w:line="276" w:lineRule="auto"/>
        <w:rPr>
          <w:rFonts w:asciiTheme="majorHAnsi" w:hAnsiTheme="majorHAnsi"/>
        </w:rPr>
      </w:pPr>
    </w:p>
    <w:p w14:paraId="4B8D5284" w14:textId="77777777" w:rsidR="009841F7" w:rsidRPr="00091780" w:rsidRDefault="009841F7" w:rsidP="009841F7">
      <w:pPr>
        <w:spacing w:line="276" w:lineRule="auto"/>
        <w:rPr>
          <w:rFonts w:asciiTheme="majorHAnsi" w:hAnsiTheme="majorHAnsi"/>
        </w:rPr>
      </w:pPr>
      <w:proofErr w:type="gramStart"/>
      <w:r>
        <w:rPr>
          <w:rFonts w:asciiTheme="majorHAnsi" w:hAnsiTheme="majorHAnsi"/>
        </w:rPr>
        <w:t>The  DES</w:t>
      </w:r>
      <w:proofErr w:type="gramEnd"/>
      <w:r>
        <w:rPr>
          <w:rFonts w:asciiTheme="majorHAnsi" w:hAnsiTheme="majorHAnsi"/>
        </w:rPr>
        <w:t xml:space="preserve"> reform paper has already raised employer incentives, or reduced risks from employing somebody with disabilities who doesn’t work out.</w:t>
      </w:r>
    </w:p>
    <w:p w14:paraId="07A37EAE" w14:textId="77777777" w:rsidR="009841F7" w:rsidRDefault="009841F7" w:rsidP="009841F7"/>
    <w:p w14:paraId="263F7BD4" w14:textId="77777777" w:rsidR="009841F7" w:rsidRDefault="009841F7" w:rsidP="009841F7">
      <w:pPr>
        <w:rPr>
          <w:rFonts w:asciiTheme="majorHAnsi" w:hAnsiTheme="majorHAnsi"/>
        </w:rPr>
      </w:pPr>
      <w:r w:rsidRPr="00440369">
        <w:rPr>
          <w:rFonts w:asciiTheme="majorHAnsi" w:hAnsiTheme="majorHAnsi"/>
        </w:rPr>
        <w:t>6 Make half potential payment linked to 52 week 50</w:t>
      </w:r>
      <w:proofErr w:type="gramStart"/>
      <w:r w:rsidRPr="00440369">
        <w:rPr>
          <w:rFonts w:asciiTheme="majorHAnsi" w:hAnsiTheme="majorHAnsi"/>
        </w:rPr>
        <w:t>% ,</w:t>
      </w:r>
      <w:proofErr w:type="gramEnd"/>
      <w:r w:rsidRPr="00440369">
        <w:rPr>
          <w:rFonts w:asciiTheme="majorHAnsi" w:hAnsiTheme="majorHAnsi"/>
        </w:rPr>
        <w:t xml:space="preserve"> with 25% at 13 weeks, and 25% at 26 week, or structure to allow des to get more money the longer the client works</w:t>
      </w:r>
    </w:p>
    <w:p w14:paraId="6C7E4AB5" w14:textId="77777777" w:rsidR="009841F7" w:rsidRPr="00440369" w:rsidRDefault="009841F7" w:rsidP="009841F7">
      <w:pPr>
        <w:rPr>
          <w:rFonts w:asciiTheme="majorHAnsi" w:hAnsiTheme="majorHAnsi"/>
        </w:rPr>
      </w:pPr>
    </w:p>
    <w:p w14:paraId="4404E1AA" w14:textId="77777777" w:rsidR="009841F7" w:rsidRPr="00440369" w:rsidRDefault="009841F7" w:rsidP="009841F7">
      <w:pPr>
        <w:rPr>
          <w:rFonts w:asciiTheme="majorHAnsi" w:hAnsiTheme="majorHAnsi"/>
        </w:rPr>
      </w:pPr>
      <w:r w:rsidRPr="00440369">
        <w:rPr>
          <w:rFonts w:asciiTheme="majorHAnsi" w:hAnsiTheme="majorHAnsi"/>
        </w:rPr>
        <w:t xml:space="preserve">7 Incentives to employer </w:t>
      </w:r>
    </w:p>
    <w:p w14:paraId="0A51FD6B" w14:textId="77777777" w:rsidR="009841F7" w:rsidRPr="00440369" w:rsidRDefault="009841F7" w:rsidP="009841F7">
      <w:pPr>
        <w:pStyle w:val="ListParagraph"/>
        <w:numPr>
          <w:ilvl w:val="0"/>
          <w:numId w:val="1"/>
        </w:numPr>
        <w:rPr>
          <w:rFonts w:asciiTheme="majorHAnsi" w:hAnsiTheme="majorHAnsi"/>
        </w:rPr>
      </w:pPr>
      <w:r w:rsidRPr="00440369">
        <w:rPr>
          <w:rFonts w:asciiTheme="majorHAnsi" w:hAnsiTheme="majorHAnsi"/>
        </w:rPr>
        <w:t xml:space="preserve">$ </w:t>
      </w:r>
      <w:proofErr w:type="gramStart"/>
      <w:r w:rsidRPr="00440369">
        <w:rPr>
          <w:rFonts w:asciiTheme="majorHAnsi" w:hAnsiTheme="majorHAnsi"/>
        </w:rPr>
        <w:t>from</w:t>
      </w:r>
      <w:proofErr w:type="gramEnd"/>
      <w:r w:rsidRPr="00440369">
        <w:rPr>
          <w:rFonts w:asciiTheme="majorHAnsi" w:hAnsiTheme="majorHAnsi"/>
        </w:rPr>
        <w:t xml:space="preserve"> tax saving if x% staff employment of people with disabilities reached</w:t>
      </w:r>
    </w:p>
    <w:p w14:paraId="0673B05D" w14:textId="77777777" w:rsidR="009841F7" w:rsidRDefault="009841F7" w:rsidP="009841F7">
      <w:pPr>
        <w:pStyle w:val="ListParagraph"/>
        <w:numPr>
          <w:ilvl w:val="0"/>
          <w:numId w:val="1"/>
        </w:numPr>
        <w:rPr>
          <w:rFonts w:asciiTheme="majorHAnsi" w:hAnsiTheme="majorHAnsi"/>
        </w:rPr>
      </w:pPr>
      <w:proofErr w:type="gramStart"/>
      <w:r w:rsidRPr="00440369">
        <w:rPr>
          <w:rFonts w:asciiTheme="majorHAnsi" w:hAnsiTheme="majorHAnsi"/>
        </w:rPr>
        <w:lastRenderedPageBreak/>
        <w:t>risk</w:t>
      </w:r>
      <w:proofErr w:type="gramEnd"/>
      <w:r w:rsidRPr="00440369">
        <w:rPr>
          <w:rFonts w:asciiTheme="majorHAnsi" w:hAnsiTheme="majorHAnsi"/>
        </w:rPr>
        <w:t xml:space="preserve"> management for unsuccessful staff, no change in </w:t>
      </w:r>
      <w:proofErr w:type="spellStart"/>
      <w:r w:rsidRPr="00440369">
        <w:rPr>
          <w:rFonts w:asciiTheme="majorHAnsi" w:hAnsiTheme="majorHAnsi"/>
        </w:rPr>
        <w:t>workcover</w:t>
      </w:r>
      <w:proofErr w:type="spellEnd"/>
      <w:r w:rsidRPr="00440369">
        <w:rPr>
          <w:rFonts w:asciiTheme="majorHAnsi" w:hAnsiTheme="majorHAnsi"/>
        </w:rPr>
        <w:t>/company insurance until after employee successfully worked for 1 or 2 year</w:t>
      </w:r>
    </w:p>
    <w:p w14:paraId="1F41A5FF" w14:textId="77777777" w:rsidR="009841F7" w:rsidRPr="00440369" w:rsidRDefault="009841F7" w:rsidP="009841F7">
      <w:pPr>
        <w:pStyle w:val="ListParagraph"/>
        <w:numPr>
          <w:ilvl w:val="0"/>
          <w:numId w:val="1"/>
        </w:numPr>
        <w:rPr>
          <w:rFonts w:asciiTheme="majorHAnsi" w:hAnsiTheme="majorHAnsi"/>
        </w:rPr>
      </w:pPr>
    </w:p>
    <w:p w14:paraId="3489E2AE" w14:textId="77777777" w:rsidR="009841F7" w:rsidRDefault="009841F7" w:rsidP="009841F7">
      <w:pPr>
        <w:rPr>
          <w:rFonts w:asciiTheme="majorHAnsi" w:hAnsiTheme="majorHAnsi"/>
        </w:rPr>
      </w:pPr>
      <w:r w:rsidRPr="00440369">
        <w:rPr>
          <w:rFonts w:asciiTheme="majorHAnsi" w:hAnsiTheme="majorHAnsi"/>
        </w:rPr>
        <w:t xml:space="preserve">8 Incentive for individual, as there is a “welfare “benefits trap”, as </w:t>
      </w:r>
      <w:proofErr w:type="spellStart"/>
      <w:r w:rsidRPr="00440369">
        <w:rPr>
          <w:rFonts w:asciiTheme="majorHAnsi" w:hAnsiTheme="majorHAnsi"/>
        </w:rPr>
        <w:t>Mclure</w:t>
      </w:r>
      <w:proofErr w:type="spellEnd"/>
      <w:r w:rsidRPr="00440369">
        <w:rPr>
          <w:rFonts w:asciiTheme="majorHAnsi" w:hAnsiTheme="majorHAnsi"/>
        </w:rPr>
        <w:t xml:space="preserve"> suggested in 2015 report on social outcomes, introduce an employment passport to allow individual applying/registered with des, to keep all </w:t>
      </w:r>
      <w:proofErr w:type="spellStart"/>
      <w:r w:rsidRPr="00440369">
        <w:rPr>
          <w:rFonts w:asciiTheme="majorHAnsi" w:hAnsiTheme="majorHAnsi"/>
        </w:rPr>
        <w:t>dsp</w:t>
      </w:r>
      <w:proofErr w:type="spellEnd"/>
      <w:r w:rsidRPr="00440369">
        <w:rPr>
          <w:rFonts w:asciiTheme="majorHAnsi" w:hAnsiTheme="majorHAnsi"/>
        </w:rPr>
        <w:t xml:space="preserve">/housing </w:t>
      </w:r>
      <w:proofErr w:type="spellStart"/>
      <w:r w:rsidRPr="00440369">
        <w:rPr>
          <w:rFonts w:asciiTheme="majorHAnsi" w:hAnsiTheme="majorHAnsi"/>
        </w:rPr>
        <w:t>etc</w:t>
      </w:r>
      <w:proofErr w:type="spellEnd"/>
      <w:r w:rsidRPr="00440369">
        <w:rPr>
          <w:rFonts w:asciiTheme="majorHAnsi" w:hAnsiTheme="majorHAnsi"/>
        </w:rPr>
        <w:t xml:space="preserve"> allowances for 2 year s, so have financial incentive to try for work.</w:t>
      </w:r>
    </w:p>
    <w:p w14:paraId="28CA0C26" w14:textId="77777777" w:rsidR="009841F7" w:rsidRPr="00440369" w:rsidRDefault="009841F7" w:rsidP="009841F7">
      <w:pPr>
        <w:rPr>
          <w:rFonts w:asciiTheme="majorHAnsi" w:hAnsiTheme="majorHAnsi"/>
        </w:rPr>
      </w:pPr>
    </w:p>
    <w:p w14:paraId="6A40C699" w14:textId="77777777" w:rsidR="009841F7" w:rsidRPr="00440369" w:rsidRDefault="009841F7" w:rsidP="009841F7">
      <w:pPr>
        <w:rPr>
          <w:rFonts w:asciiTheme="majorHAnsi" w:hAnsiTheme="majorHAnsi"/>
        </w:rPr>
      </w:pPr>
      <w:r w:rsidRPr="00440369">
        <w:rPr>
          <w:rFonts w:asciiTheme="majorHAnsi" w:hAnsiTheme="majorHAnsi"/>
        </w:rPr>
        <w:t>9 DES be able to sign up full—</w:t>
      </w:r>
      <w:proofErr w:type="gramStart"/>
      <w:r w:rsidRPr="00440369">
        <w:rPr>
          <w:rFonts w:asciiTheme="majorHAnsi" w:hAnsiTheme="majorHAnsi"/>
        </w:rPr>
        <w:t>time  students</w:t>
      </w:r>
      <w:proofErr w:type="gramEnd"/>
      <w:r w:rsidRPr="00440369">
        <w:rPr>
          <w:rFonts w:asciiTheme="majorHAnsi" w:hAnsiTheme="majorHAnsi"/>
        </w:rPr>
        <w:t xml:space="preserve"> at secondary or tertiary, 2 year before completion. Key being help to get work experience, mentoring and internships.</w:t>
      </w:r>
    </w:p>
    <w:p w14:paraId="520FCFA5" w14:textId="77777777" w:rsidR="009841F7" w:rsidRDefault="009841F7" w:rsidP="009841F7">
      <w:pPr>
        <w:rPr>
          <w:rFonts w:asciiTheme="majorHAnsi" w:hAnsiTheme="majorHAnsi"/>
        </w:rPr>
      </w:pPr>
      <w:r w:rsidRPr="00440369">
        <w:rPr>
          <w:rFonts w:asciiTheme="majorHAnsi" w:hAnsiTheme="majorHAnsi"/>
        </w:rPr>
        <w:t xml:space="preserve">10 Introduce step change in 2018, but suggest highlight possibility, of step 2 2021, where </w:t>
      </w:r>
      <w:proofErr w:type="spellStart"/>
      <w:r w:rsidRPr="00440369">
        <w:rPr>
          <w:rFonts w:asciiTheme="majorHAnsi" w:hAnsiTheme="majorHAnsi"/>
        </w:rPr>
        <w:t>ndia</w:t>
      </w:r>
      <w:proofErr w:type="spellEnd"/>
      <w:r w:rsidRPr="00440369">
        <w:rPr>
          <w:rFonts w:asciiTheme="majorHAnsi" w:hAnsiTheme="majorHAnsi"/>
        </w:rPr>
        <w:t xml:space="preserve"> type funding approach, where money given to individual rather than DES, subject to client feedback and results from </w:t>
      </w:r>
      <w:proofErr w:type="gramStart"/>
      <w:r w:rsidRPr="00440369">
        <w:rPr>
          <w:rFonts w:asciiTheme="majorHAnsi" w:hAnsiTheme="majorHAnsi"/>
        </w:rPr>
        <w:t>new  DES</w:t>
      </w:r>
      <w:proofErr w:type="gramEnd"/>
      <w:r w:rsidRPr="00440369">
        <w:rPr>
          <w:rFonts w:asciiTheme="majorHAnsi" w:hAnsiTheme="majorHAnsi"/>
        </w:rPr>
        <w:t xml:space="preserve"> model . Agree new annual customer survey will start with new contracts, results will be available on websites, and key info will be provided to individual through news desk on </w:t>
      </w:r>
      <w:proofErr w:type="spellStart"/>
      <w:r w:rsidRPr="00440369">
        <w:rPr>
          <w:rFonts w:asciiTheme="majorHAnsi" w:hAnsiTheme="majorHAnsi"/>
        </w:rPr>
        <w:t>mygov</w:t>
      </w:r>
      <w:proofErr w:type="spellEnd"/>
      <w:r w:rsidRPr="00440369">
        <w:rPr>
          <w:rFonts w:asciiTheme="majorHAnsi" w:hAnsiTheme="majorHAnsi"/>
        </w:rPr>
        <w:t xml:space="preserve"> or my future website.</w:t>
      </w:r>
    </w:p>
    <w:p w14:paraId="439DD4A4" w14:textId="77777777" w:rsidR="009841F7" w:rsidRPr="00440369" w:rsidRDefault="009841F7" w:rsidP="009841F7">
      <w:pPr>
        <w:rPr>
          <w:rFonts w:asciiTheme="majorHAnsi" w:hAnsiTheme="majorHAnsi"/>
        </w:rPr>
      </w:pPr>
    </w:p>
    <w:p w14:paraId="18F38068" w14:textId="77777777" w:rsidR="009841F7" w:rsidRDefault="009841F7" w:rsidP="009841F7">
      <w:pPr>
        <w:rPr>
          <w:rFonts w:asciiTheme="majorHAnsi" w:hAnsiTheme="majorHAnsi"/>
        </w:rPr>
      </w:pPr>
      <w:r w:rsidRPr="00440369">
        <w:rPr>
          <w:rFonts w:asciiTheme="majorHAnsi" w:hAnsiTheme="majorHAnsi"/>
        </w:rPr>
        <w:t xml:space="preserve">11 DSS consider tertiary student disability allowance as UK/NDIA be introduced as well as a new targeted professional DES service, appropriately resourced, be introduced, as part of DES. Maybe separate contracts. Currently only the DES, Edge in WA </w:t>
      </w:r>
      <w:proofErr w:type="gramStart"/>
      <w:r w:rsidRPr="00440369">
        <w:rPr>
          <w:rFonts w:asciiTheme="majorHAnsi" w:hAnsiTheme="majorHAnsi"/>
        </w:rPr>
        <w:t>have</w:t>
      </w:r>
      <w:proofErr w:type="gramEnd"/>
      <w:r w:rsidRPr="00440369">
        <w:rPr>
          <w:rFonts w:asciiTheme="majorHAnsi" w:hAnsiTheme="majorHAnsi"/>
        </w:rPr>
        <w:t xml:space="preserve"> an appropriately resourced service.</w:t>
      </w:r>
    </w:p>
    <w:p w14:paraId="5091CDAD" w14:textId="77777777" w:rsidR="009841F7" w:rsidRPr="00440369" w:rsidRDefault="009841F7" w:rsidP="009841F7">
      <w:pPr>
        <w:rPr>
          <w:rFonts w:asciiTheme="majorHAnsi" w:hAnsiTheme="majorHAnsi"/>
        </w:rPr>
      </w:pPr>
    </w:p>
    <w:p w14:paraId="048C5306" w14:textId="77777777" w:rsidR="009841F7" w:rsidRDefault="009841F7" w:rsidP="009841F7">
      <w:pPr>
        <w:rPr>
          <w:rFonts w:asciiTheme="majorHAnsi" w:hAnsiTheme="majorHAnsi"/>
        </w:rPr>
      </w:pPr>
      <w:r w:rsidRPr="00440369">
        <w:rPr>
          <w:rFonts w:asciiTheme="majorHAnsi" w:hAnsiTheme="majorHAnsi"/>
        </w:rPr>
        <w:t>12 Funding to provide for on going support and outcomes, incentivized accordingly, as per proposed</w:t>
      </w:r>
      <w:r>
        <w:rPr>
          <w:rFonts w:asciiTheme="majorHAnsi" w:hAnsiTheme="majorHAnsi"/>
        </w:rPr>
        <w:t>.</w:t>
      </w:r>
    </w:p>
    <w:p w14:paraId="1659B33F" w14:textId="77777777" w:rsidR="009841F7" w:rsidRPr="00440369" w:rsidRDefault="009841F7" w:rsidP="009841F7">
      <w:pPr>
        <w:rPr>
          <w:rFonts w:asciiTheme="majorHAnsi" w:hAnsiTheme="majorHAnsi"/>
        </w:rPr>
      </w:pPr>
    </w:p>
    <w:p w14:paraId="0A3E35DB" w14:textId="77777777" w:rsidR="009841F7" w:rsidRPr="00440369" w:rsidRDefault="009841F7" w:rsidP="009841F7">
      <w:pPr>
        <w:rPr>
          <w:rFonts w:asciiTheme="majorHAnsi" w:hAnsiTheme="majorHAnsi"/>
        </w:rPr>
      </w:pPr>
      <w:r w:rsidRPr="00440369">
        <w:rPr>
          <w:rFonts w:asciiTheme="majorHAnsi" w:hAnsiTheme="majorHAnsi"/>
        </w:rPr>
        <w:t xml:space="preserve">13 More support for the JIJ scheme, or conceptually advice for employers in dealing with people with a new disability category – those who acquire a disability naturally, or whose disability becomes more significant, who want to stay at work and may never have been clients, potentially 50% of the market. </w:t>
      </w:r>
      <w:proofErr w:type="gramStart"/>
      <w:r w:rsidRPr="00440369">
        <w:rPr>
          <w:rFonts w:asciiTheme="majorHAnsi" w:hAnsiTheme="majorHAnsi"/>
        </w:rPr>
        <w:t>Advanced service- even fee for service – for employees funded by insurance.</w:t>
      </w:r>
      <w:proofErr w:type="gramEnd"/>
    </w:p>
    <w:p w14:paraId="0FA4CE5B" w14:textId="77777777" w:rsidR="009841F7" w:rsidRPr="00440369" w:rsidRDefault="009841F7" w:rsidP="009841F7">
      <w:pPr>
        <w:rPr>
          <w:rFonts w:asciiTheme="majorHAnsi" w:hAnsiTheme="majorHAnsi"/>
        </w:rPr>
      </w:pPr>
    </w:p>
    <w:p w14:paraId="408D2A96" w14:textId="77777777" w:rsidR="009841F7" w:rsidRPr="00440369" w:rsidRDefault="009841F7" w:rsidP="009841F7">
      <w:pPr>
        <w:rPr>
          <w:rFonts w:asciiTheme="majorHAnsi" w:hAnsiTheme="majorHAnsi"/>
        </w:rPr>
      </w:pPr>
    </w:p>
    <w:p w14:paraId="02A798CF" w14:textId="77777777" w:rsidR="009841F7" w:rsidRPr="00440369" w:rsidRDefault="009841F7" w:rsidP="009841F7">
      <w:pPr>
        <w:rPr>
          <w:rFonts w:asciiTheme="majorHAnsi" w:hAnsiTheme="majorHAnsi"/>
          <w:b/>
          <w:sz w:val="28"/>
          <w:szCs w:val="28"/>
        </w:rPr>
      </w:pPr>
      <w:r w:rsidRPr="00440369">
        <w:rPr>
          <w:rFonts w:asciiTheme="majorHAnsi" w:hAnsiTheme="majorHAnsi"/>
          <w:b/>
          <w:sz w:val="28"/>
          <w:szCs w:val="28"/>
        </w:rPr>
        <w:t>B Selected Discussion points feedback given in italic writing.</w:t>
      </w:r>
    </w:p>
    <w:p w14:paraId="729DE848" w14:textId="77777777" w:rsidR="009841F7" w:rsidRPr="00440369" w:rsidRDefault="009841F7" w:rsidP="009841F7">
      <w:pPr>
        <w:rPr>
          <w:rFonts w:asciiTheme="majorHAnsi" w:hAnsiTheme="majorHAnsi"/>
        </w:rPr>
      </w:pPr>
    </w:p>
    <w:p w14:paraId="2EE4FD02" w14:textId="77777777" w:rsidR="009841F7" w:rsidRPr="00A1032C" w:rsidRDefault="009841F7" w:rsidP="009841F7">
      <w:pPr>
        <w:rPr>
          <w:rFonts w:asciiTheme="majorHAnsi" w:hAnsiTheme="majorHAnsi"/>
          <w:b/>
          <w:u w:val="single"/>
        </w:rPr>
      </w:pPr>
      <w:r w:rsidRPr="00A1032C">
        <w:rPr>
          <w:rFonts w:asciiTheme="majorHAnsi" w:hAnsiTheme="majorHAnsi"/>
          <w:b/>
          <w:u w:val="single"/>
        </w:rPr>
        <w:t xml:space="preserve">Discussion Point </w:t>
      </w:r>
      <w:r>
        <w:rPr>
          <w:rFonts w:asciiTheme="majorHAnsi" w:hAnsiTheme="majorHAnsi"/>
          <w:b/>
          <w:u w:val="single"/>
        </w:rPr>
        <w:t>1</w:t>
      </w:r>
      <w:r w:rsidRPr="00A1032C">
        <w:rPr>
          <w:rFonts w:asciiTheme="majorHAnsi" w:hAnsiTheme="majorHAnsi"/>
          <w:b/>
          <w:u w:val="single"/>
        </w:rPr>
        <w:t xml:space="preserve">: More </w:t>
      </w:r>
      <w:r>
        <w:rPr>
          <w:rFonts w:asciiTheme="majorHAnsi" w:hAnsiTheme="majorHAnsi"/>
          <w:b/>
          <w:u w:val="single"/>
        </w:rPr>
        <w:t>C</w:t>
      </w:r>
      <w:r w:rsidRPr="00A1032C">
        <w:rPr>
          <w:rFonts w:asciiTheme="majorHAnsi" w:hAnsiTheme="majorHAnsi"/>
          <w:b/>
          <w:u w:val="single"/>
        </w:rPr>
        <w:t xml:space="preserve">hoice for </w:t>
      </w:r>
      <w:r>
        <w:rPr>
          <w:rFonts w:asciiTheme="majorHAnsi" w:hAnsiTheme="majorHAnsi"/>
          <w:b/>
          <w:u w:val="single"/>
        </w:rPr>
        <w:t>P</w:t>
      </w:r>
      <w:r w:rsidRPr="00A1032C">
        <w:rPr>
          <w:rFonts w:asciiTheme="majorHAnsi" w:hAnsiTheme="majorHAnsi"/>
          <w:b/>
          <w:u w:val="single"/>
        </w:rPr>
        <w:t>articipants</w:t>
      </w:r>
    </w:p>
    <w:p w14:paraId="21CB0108" w14:textId="77777777" w:rsidR="009841F7" w:rsidRPr="00A1032C" w:rsidRDefault="009841F7" w:rsidP="009841F7">
      <w:pPr>
        <w:pStyle w:val="ListParagraph"/>
        <w:numPr>
          <w:ilvl w:val="0"/>
          <w:numId w:val="4"/>
        </w:numPr>
        <w:spacing w:before="120" w:after="180" w:line="280" w:lineRule="atLeast"/>
        <w:rPr>
          <w:rFonts w:asciiTheme="majorHAnsi" w:hAnsiTheme="majorHAnsi"/>
        </w:rPr>
      </w:pPr>
      <w:r w:rsidRPr="00A1032C">
        <w:rPr>
          <w:rFonts w:asciiTheme="majorHAnsi" w:hAnsiTheme="majorHAnsi"/>
        </w:rPr>
        <w:t>What, if any, restrictions should there be (for example, region or distance) on participants choosing to attend a provider?</w:t>
      </w:r>
    </w:p>
    <w:p w14:paraId="03F35871" w14:textId="77777777" w:rsidR="009841F7" w:rsidRDefault="009841F7" w:rsidP="009841F7">
      <w:pPr>
        <w:pStyle w:val="ListParagraph"/>
        <w:numPr>
          <w:ilvl w:val="0"/>
          <w:numId w:val="4"/>
        </w:numPr>
        <w:spacing w:before="120" w:after="180" w:line="280" w:lineRule="atLeast"/>
        <w:rPr>
          <w:rFonts w:asciiTheme="majorHAnsi" w:hAnsiTheme="majorHAnsi"/>
          <w:lang w:eastAsia="en-AU"/>
        </w:rPr>
      </w:pPr>
      <w:r w:rsidRPr="00A1032C">
        <w:rPr>
          <w:rFonts w:asciiTheme="majorHAnsi" w:hAnsiTheme="majorHAnsi"/>
        </w:rPr>
        <w:t>How often should participants be allowed to voluntarily transfer or switch providers?</w:t>
      </w:r>
    </w:p>
    <w:p w14:paraId="299493EF" w14:textId="77777777" w:rsidR="009841F7" w:rsidRPr="00126B9A" w:rsidRDefault="009841F7" w:rsidP="009841F7">
      <w:pPr>
        <w:pStyle w:val="ListParagraph"/>
        <w:numPr>
          <w:ilvl w:val="0"/>
          <w:numId w:val="4"/>
        </w:numPr>
        <w:spacing w:before="120" w:after="180" w:line="280" w:lineRule="atLeast"/>
        <w:rPr>
          <w:rFonts w:asciiTheme="majorHAnsi" w:hAnsiTheme="majorHAnsi"/>
        </w:rPr>
      </w:pPr>
      <w:r w:rsidRPr="00126B9A">
        <w:rPr>
          <w:rFonts w:asciiTheme="majorHAnsi" w:hAnsiTheme="majorHAnsi"/>
        </w:rPr>
        <w:t xml:space="preserve">What should be the basis of referral by </w:t>
      </w:r>
      <w:proofErr w:type="spellStart"/>
      <w:r w:rsidRPr="00126B9A">
        <w:rPr>
          <w:rFonts w:asciiTheme="majorHAnsi" w:hAnsiTheme="majorHAnsi"/>
        </w:rPr>
        <w:t>Centrelink</w:t>
      </w:r>
      <w:proofErr w:type="spellEnd"/>
      <w:r w:rsidRPr="00126B9A">
        <w:rPr>
          <w:rFonts w:asciiTheme="majorHAnsi" w:hAnsiTheme="majorHAnsi"/>
        </w:rPr>
        <w:t xml:space="preserve"> for participants who do not choose a provider?</w:t>
      </w:r>
    </w:p>
    <w:p w14:paraId="43FC0A18" w14:textId="77777777" w:rsidR="009841F7" w:rsidRPr="004B0412" w:rsidRDefault="009841F7" w:rsidP="009841F7">
      <w:pPr>
        <w:rPr>
          <w:rFonts w:asciiTheme="majorHAnsi" w:hAnsiTheme="majorHAnsi"/>
          <w:i/>
        </w:rPr>
      </w:pPr>
      <w:r w:rsidRPr="004B0412">
        <w:rPr>
          <w:rFonts w:asciiTheme="majorHAnsi" w:hAnsiTheme="majorHAnsi"/>
          <w:i/>
        </w:rPr>
        <w:t xml:space="preserve">The participant chooses the provider, where there </w:t>
      </w:r>
      <w:proofErr w:type="gramStart"/>
      <w:r w:rsidRPr="004B0412">
        <w:rPr>
          <w:rFonts w:asciiTheme="majorHAnsi" w:hAnsiTheme="majorHAnsi"/>
          <w:i/>
        </w:rPr>
        <w:t>is  choice</w:t>
      </w:r>
      <w:proofErr w:type="gramEnd"/>
      <w:r w:rsidRPr="004B0412">
        <w:rPr>
          <w:rFonts w:asciiTheme="majorHAnsi" w:hAnsiTheme="majorHAnsi"/>
          <w:i/>
        </w:rPr>
        <w:t xml:space="preserve">, because the provider is offering a better service offering than the other e.g. if I am looking for experience </w:t>
      </w:r>
      <w:r w:rsidRPr="004B0412">
        <w:rPr>
          <w:rFonts w:asciiTheme="majorHAnsi" w:hAnsiTheme="majorHAnsi"/>
          <w:i/>
        </w:rPr>
        <w:lastRenderedPageBreak/>
        <w:t xml:space="preserve">with employment outcomes for people with autism. So initial information on what the provider offers will often determine preference. Subsequent information on quality of service from previous participants will be needed. </w:t>
      </w:r>
      <w:proofErr w:type="spellStart"/>
      <w:r w:rsidRPr="004B0412">
        <w:rPr>
          <w:rFonts w:asciiTheme="majorHAnsi" w:hAnsiTheme="majorHAnsi"/>
          <w:i/>
        </w:rPr>
        <w:t>Essenttially</w:t>
      </w:r>
      <w:proofErr w:type="spellEnd"/>
      <w:r w:rsidRPr="004B0412">
        <w:rPr>
          <w:rFonts w:asciiTheme="majorHAnsi" w:hAnsiTheme="majorHAnsi"/>
          <w:i/>
        </w:rPr>
        <w:t xml:space="preserve">, this involves discussion point </w:t>
      </w:r>
      <w:proofErr w:type="gramStart"/>
      <w:r w:rsidRPr="004B0412">
        <w:rPr>
          <w:rFonts w:asciiTheme="majorHAnsi" w:hAnsiTheme="majorHAnsi"/>
          <w:i/>
        </w:rPr>
        <w:t>4 .</w:t>
      </w:r>
      <w:proofErr w:type="gramEnd"/>
    </w:p>
    <w:p w14:paraId="371C257E" w14:textId="77777777" w:rsidR="009841F7" w:rsidRPr="004B0412" w:rsidRDefault="009841F7" w:rsidP="009841F7">
      <w:pPr>
        <w:rPr>
          <w:rFonts w:asciiTheme="majorHAnsi" w:hAnsiTheme="majorHAnsi"/>
          <w:i/>
        </w:rPr>
      </w:pPr>
      <w:r w:rsidRPr="004B0412">
        <w:rPr>
          <w:rFonts w:asciiTheme="majorHAnsi" w:hAnsiTheme="majorHAnsi"/>
          <w:i/>
        </w:rPr>
        <w:t>All of this defines expectation of service, which if not met, can then lead to dissatisfaction and desire to leave.</w:t>
      </w:r>
    </w:p>
    <w:p w14:paraId="4DD72665" w14:textId="77777777" w:rsidR="009841F7" w:rsidRPr="004B0412" w:rsidRDefault="009841F7" w:rsidP="009841F7">
      <w:pPr>
        <w:rPr>
          <w:rFonts w:asciiTheme="majorHAnsi" w:hAnsiTheme="majorHAnsi"/>
          <w:i/>
        </w:rPr>
      </w:pPr>
      <w:proofErr w:type="gramStart"/>
      <w:r w:rsidRPr="004B0412">
        <w:rPr>
          <w:rFonts w:asciiTheme="majorHAnsi" w:hAnsiTheme="majorHAnsi"/>
          <w:i/>
        </w:rPr>
        <w:t>So ,</w:t>
      </w:r>
      <w:proofErr w:type="gramEnd"/>
      <w:r w:rsidRPr="004B0412">
        <w:rPr>
          <w:rFonts w:asciiTheme="majorHAnsi" w:hAnsiTheme="majorHAnsi"/>
          <w:i/>
        </w:rPr>
        <w:t xml:space="preserve"> I would argue the proposed 3 changes in a 12 month period seems reasonable.</w:t>
      </w:r>
    </w:p>
    <w:p w14:paraId="51E8BF71" w14:textId="77777777" w:rsidR="009841F7" w:rsidRPr="004B0412" w:rsidRDefault="009841F7" w:rsidP="009841F7">
      <w:pPr>
        <w:rPr>
          <w:rFonts w:asciiTheme="majorHAnsi" w:hAnsiTheme="majorHAnsi"/>
          <w:i/>
        </w:rPr>
      </w:pPr>
    </w:p>
    <w:p w14:paraId="69052837" w14:textId="77777777" w:rsidR="009841F7" w:rsidRPr="004B0412" w:rsidRDefault="009841F7" w:rsidP="009841F7">
      <w:pPr>
        <w:rPr>
          <w:rFonts w:asciiTheme="majorHAnsi" w:hAnsiTheme="majorHAnsi"/>
          <w:i/>
        </w:rPr>
      </w:pPr>
      <w:r w:rsidRPr="004B0412">
        <w:rPr>
          <w:rFonts w:asciiTheme="majorHAnsi" w:hAnsiTheme="majorHAnsi"/>
          <w:i/>
        </w:rPr>
        <w:t xml:space="preserve"> For those who don’t choose a provider, </w:t>
      </w:r>
      <w:proofErr w:type="spellStart"/>
      <w:r w:rsidRPr="004B0412">
        <w:rPr>
          <w:rFonts w:asciiTheme="majorHAnsi" w:hAnsiTheme="majorHAnsi"/>
          <w:i/>
        </w:rPr>
        <w:t>Centrelink</w:t>
      </w:r>
      <w:proofErr w:type="spellEnd"/>
      <w:r w:rsidRPr="004B0412">
        <w:rPr>
          <w:rFonts w:asciiTheme="majorHAnsi" w:hAnsiTheme="majorHAnsi"/>
          <w:i/>
        </w:rPr>
        <w:t xml:space="preserve"> should recommend by disability type/</w:t>
      </w:r>
      <w:proofErr w:type="spellStart"/>
      <w:r w:rsidRPr="004B0412">
        <w:rPr>
          <w:rFonts w:asciiTheme="majorHAnsi" w:hAnsiTheme="majorHAnsi"/>
          <w:i/>
        </w:rPr>
        <w:t>speciality</w:t>
      </w:r>
      <w:proofErr w:type="spellEnd"/>
      <w:r w:rsidRPr="004B0412">
        <w:rPr>
          <w:rFonts w:asciiTheme="majorHAnsi" w:hAnsiTheme="majorHAnsi"/>
          <w:i/>
        </w:rPr>
        <w:t xml:space="preserve"> and distance from home.</w:t>
      </w:r>
    </w:p>
    <w:p w14:paraId="05E4C1D7" w14:textId="77777777" w:rsidR="009841F7" w:rsidRDefault="009841F7" w:rsidP="009841F7">
      <w:pPr>
        <w:rPr>
          <w:rFonts w:asciiTheme="majorHAnsi" w:hAnsiTheme="majorHAnsi"/>
        </w:rPr>
      </w:pPr>
    </w:p>
    <w:p w14:paraId="33ED123F" w14:textId="77777777" w:rsidR="009841F7" w:rsidRDefault="009841F7" w:rsidP="009841F7">
      <w:pPr>
        <w:rPr>
          <w:rFonts w:asciiTheme="majorHAnsi" w:eastAsiaTheme="minorHAnsi" w:hAnsiTheme="majorHAnsi"/>
        </w:rPr>
      </w:pPr>
    </w:p>
    <w:p w14:paraId="28E1DD1F" w14:textId="77777777" w:rsidR="009841F7" w:rsidRDefault="009841F7" w:rsidP="009841F7">
      <w:pPr>
        <w:rPr>
          <w:rFonts w:asciiTheme="majorHAnsi" w:eastAsiaTheme="minorHAnsi" w:hAnsiTheme="majorHAnsi"/>
        </w:rPr>
      </w:pPr>
    </w:p>
    <w:p w14:paraId="7BECA6C1" w14:textId="77777777" w:rsidR="009841F7" w:rsidRPr="00A1032C" w:rsidRDefault="009841F7" w:rsidP="009841F7">
      <w:pPr>
        <w:rPr>
          <w:rFonts w:asciiTheme="majorHAnsi" w:eastAsiaTheme="minorHAnsi" w:hAnsiTheme="majorHAnsi"/>
          <w:b/>
          <w:u w:val="single"/>
        </w:rPr>
      </w:pPr>
      <w:r w:rsidRPr="00A1032C">
        <w:rPr>
          <w:rFonts w:asciiTheme="majorHAnsi" w:eastAsiaTheme="minorHAnsi" w:hAnsiTheme="majorHAnsi"/>
          <w:b/>
          <w:u w:val="single"/>
        </w:rPr>
        <w:t xml:space="preserve">Discussion Point </w:t>
      </w:r>
      <w:r>
        <w:rPr>
          <w:rFonts w:asciiTheme="majorHAnsi" w:eastAsiaTheme="minorHAnsi" w:hAnsiTheme="majorHAnsi"/>
          <w:b/>
          <w:u w:val="single"/>
        </w:rPr>
        <w:t>3</w:t>
      </w:r>
      <w:r w:rsidRPr="00A1032C">
        <w:rPr>
          <w:rFonts w:asciiTheme="majorHAnsi" w:eastAsiaTheme="minorHAnsi" w:hAnsiTheme="majorHAnsi"/>
          <w:b/>
          <w:u w:val="single"/>
        </w:rPr>
        <w:t xml:space="preserve">: Job Plans </w:t>
      </w:r>
    </w:p>
    <w:p w14:paraId="40C638AB" w14:textId="77777777" w:rsidR="009841F7" w:rsidRPr="00A1032C" w:rsidRDefault="009841F7" w:rsidP="009841F7">
      <w:pPr>
        <w:pStyle w:val="ListParagraph"/>
        <w:numPr>
          <w:ilvl w:val="0"/>
          <w:numId w:val="6"/>
        </w:numPr>
        <w:rPr>
          <w:rFonts w:asciiTheme="majorHAnsi" w:eastAsiaTheme="minorHAnsi" w:hAnsiTheme="majorHAnsi"/>
        </w:rPr>
      </w:pPr>
      <w:r w:rsidRPr="00A1032C">
        <w:rPr>
          <w:rFonts w:asciiTheme="majorHAnsi" w:eastAsiaTheme="minorHAnsi" w:hAnsiTheme="majorHAnsi"/>
        </w:rPr>
        <w:t xml:space="preserve">Should </w:t>
      </w:r>
      <w:r>
        <w:rPr>
          <w:rFonts w:asciiTheme="majorHAnsi" w:eastAsiaTheme="minorHAnsi" w:hAnsiTheme="majorHAnsi"/>
        </w:rPr>
        <w:t>J</w:t>
      </w:r>
      <w:r w:rsidRPr="00A1032C">
        <w:rPr>
          <w:rFonts w:asciiTheme="majorHAnsi" w:eastAsiaTheme="minorHAnsi" w:hAnsiTheme="majorHAnsi"/>
        </w:rPr>
        <w:t xml:space="preserve">ob </w:t>
      </w:r>
      <w:r>
        <w:rPr>
          <w:rFonts w:asciiTheme="majorHAnsi" w:eastAsiaTheme="minorHAnsi" w:hAnsiTheme="majorHAnsi"/>
        </w:rPr>
        <w:t>P</w:t>
      </w:r>
      <w:r w:rsidRPr="00A1032C">
        <w:rPr>
          <w:rFonts w:asciiTheme="majorHAnsi" w:eastAsiaTheme="minorHAnsi" w:hAnsiTheme="majorHAnsi"/>
        </w:rPr>
        <w:t xml:space="preserve">lans have minimum requirements beyond what is necessary for </w:t>
      </w:r>
      <w:r>
        <w:rPr>
          <w:rFonts w:asciiTheme="majorHAnsi" w:eastAsiaTheme="minorHAnsi" w:hAnsiTheme="majorHAnsi"/>
        </w:rPr>
        <w:t>mutual obligation</w:t>
      </w:r>
      <w:r w:rsidRPr="00A1032C">
        <w:rPr>
          <w:rFonts w:asciiTheme="majorHAnsi" w:eastAsiaTheme="minorHAnsi" w:hAnsiTheme="majorHAnsi"/>
        </w:rPr>
        <w:t xml:space="preserve"> requirements?</w:t>
      </w:r>
      <w:r>
        <w:rPr>
          <w:rFonts w:ascii="Calibri" w:eastAsiaTheme="minorHAnsi" w:hAnsi="Calibri"/>
        </w:rPr>
        <w:t xml:space="preserve"> Or should this be determined between each participant and their provider?</w:t>
      </w:r>
    </w:p>
    <w:p w14:paraId="0F78CA05" w14:textId="77777777" w:rsidR="009841F7" w:rsidRDefault="009841F7" w:rsidP="009841F7">
      <w:pPr>
        <w:pStyle w:val="ListParagraph"/>
        <w:numPr>
          <w:ilvl w:val="0"/>
          <w:numId w:val="6"/>
        </w:numPr>
        <w:rPr>
          <w:rFonts w:asciiTheme="majorHAnsi" w:eastAsiaTheme="minorHAnsi" w:hAnsiTheme="majorHAnsi"/>
        </w:rPr>
      </w:pPr>
      <w:r w:rsidRPr="00A1032C">
        <w:rPr>
          <w:rFonts w:asciiTheme="majorHAnsi" w:eastAsiaTheme="minorHAnsi" w:hAnsiTheme="majorHAnsi"/>
        </w:rPr>
        <w:t xml:space="preserve">How can we ensure that participants are actively involved in the development of their </w:t>
      </w:r>
      <w:r>
        <w:rPr>
          <w:rFonts w:asciiTheme="majorHAnsi" w:eastAsiaTheme="minorHAnsi" w:hAnsiTheme="majorHAnsi"/>
        </w:rPr>
        <w:t>J</w:t>
      </w:r>
      <w:r w:rsidRPr="00A1032C">
        <w:rPr>
          <w:rFonts w:asciiTheme="majorHAnsi" w:eastAsiaTheme="minorHAnsi" w:hAnsiTheme="majorHAnsi"/>
        </w:rPr>
        <w:t xml:space="preserve">ob </w:t>
      </w:r>
      <w:r>
        <w:rPr>
          <w:rFonts w:asciiTheme="majorHAnsi" w:eastAsiaTheme="minorHAnsi" w:hAnsiTheme="majorHAnsi"/>
        </w:rPr>
        <w:t>P</w:t>
      </w:r>
      <w:r w:rsidRPr="00A1032C">
        <w:rPr>
          <w:rFonts w:asciiTheme="majorHAnsi" w:eastAsiaTheme="minorHAnsi" w:hAnsiTheme="majorHAnsi"/>
        </w:rPr>
        <w:t>lans</w:t>
      </w:r>
      <w:r>
        <w:rPr>
          <w:rFonts w:ascii="Calibri" w:eastAsiaTheme="minorHAnsi" w:hAnsi="Calibri"/>
        </w:rPr>
        <w:t>, or will the ability of participants to change providers if unsatisfied be sufficient</w:t>
      </w:r>
      <w:r w:rsidRPr="00A1032C">
        <w:rPr>
          <w:rFonts w:asciiTheme="majorHAnsi" w:eastAsiaTheme="minorHAnsi" w:hAnsiTheme="majorHAnsi"/>
        </w:rPr>
        <w:t>?</w:t>
      </w:r>
    </w:p>
    <w:p w14:paraId="27EAE9C0" w14:textId="77777777" w:rsidR="009841F7" w:rsidRPr="003749DF" w:rsidRDefault="009841F7" w:rsidP="009841F7">
      <w:pPr>
        <w:pStyle w:val="ListParagraph"/>
        <w:numPr>
          <w:ilvl w:val="0"/>
          <w:numId w:val="6"/>
        </w:numPr>
        <w:rPr>
          <w:rFonts w:asciiTheme="majorHAnsi" w:eastAsiaTheme="minorHAnsi" w:hAnsiTheme="majorHAnsi"/>
        </w:rPr>
      </w:pPr>
      <w:r w:rsidRPr="003749DF">
        <w:rPr>
          <w:rFonts w:asciiTheme="majorHAnsi" w:eastAsiaTheme="minorHAnsi" w:hAnsiTheme="majorHAnsi"/>
        </w:rPr>
        <w:t>How should providers be held accountable to ensure activities in the Job Plan are undertaken and supports are delivered?</w:t>
      </w:r>
      <w:r w:rsidRPr="003749DF">
        <w:rPr>
          <w:rFonts w:ascii="Calibri" w:eastAsiaTheme="minorHAnsi" w:hAnsi="Calibri"/>
        </w:rPr>
        <w:t xml:space="preserve"> Will the ability of participants to change providers if unsatisfied be sufficient?</w:t>
      </w:r>
    </w:p>
    <w:p w14:paraId="7A162C9C" w14:textId="77777777" w:rsidR="009841F7" w:rsidRPr="003749DF" w:rsidRDefault="009841F7" w:rsidP="009841F7">
      <w:pPr>
        <w:rPr>
          <w:rFonts w:asciiTheme="majorHAnsi" w:eastAsiaTheme="minorHAnsi" w:hAnsiTheme="majorHAnsi"/>
        </w:rPr>
      </w:pPr>
    </w:p>
    <w:p w14:paraId="3FBA4FE9" w14:textId="77777777" w:rsidR="009841F7" w:rsidRPr="00A1032C" w:rsidRDefault="009841F7" w:rsidP="009841F7">
      <w:pPr>
        <w:rPr>
          <w:rFonts w:asciiTheme="majorHAnsi" w:hAnsiTheme="majorHAnsi"/>
          <w:b/>
          <w:u w:val="single"/>
        </w:rPr>
      </w:pPr>
      <w:r w:rsidRPr="00A1032C">
        <w:rPr>
          <w:rFonts w:asciiTheme="majorHAnsi" w:hAnsiTheme="majorHAnsi"/>
          <w:b/>
          <w:u w:val="single"/>
        </w:rPr>
        <w:t>Regulation</w:t>
      </w:r>
      <w:r w:rsidRPr="00A1032C">
        <w:rPr>
          <w:rFonts w:asciiTheme="majorHAnsi" w:hAnsiTheme="majorHAnsi"/>
          <w:b/>
        </w:rPr>
        <w:t>: Increased</w:t>
      </w:r>
    </w:p>
    <w:p w14:paraId="69988591" w14:textId="77777777" w:rsidR="009841F7" w:rsidRDefault="009841F7" w:rsidP="009841F7">
      <w:pPr>
        <w:rPr>
          <w:rFonts w:asciiTheme="majorHAnsi" w:eastAsiaTheme="minorHAnsi" w:hAnsiTheme="majorHAnsi"/>
        </w:rPr>
      </w:pPr>
      <w:r w:rsidRPr="00A1032C">
        <w:rPr>
          <w:rFonts w:asciiTheme="majorHAnsi" w:eastAsiaTheme="minorHAnsi" w:hAnsiTheme="majorHAnsi"/>
        </w:rPr>
        <w:t xml:space="preserve">Introducing more detailed Job Plans would increase regulation on providers as they would be required to record progress against activities </w:t>
      </w:r>
      <w:r>
        <w:rPr>
          <w:rFonts w:asciiTheme="majorHAnsi" w:eastAsiaTheme="minorHAnsi" w:hAnsiTheme="majorHAnsi"/>
        </w:rPr>
        <w:t xml:space="preserve">and supports </w:t>
      </w:r>
      <w:r w:rsidRPr="00A1032C">
        <w:rPr>
          <w:rFonts w:asciiTheme="majorHAnsi" w:eastAsiaTheme="minorHAnsi" w:hAnsiTheme="majorHAnsi"/>
        </w:rPr>
        <w:t xml:space="preserve">recorded in the Job </w:t>
      </w:r>
      <w:proofErr w:type="gramStart"/>
      <w:r w:rsidRPr="00A1032C">
        <w:rPr>
          <w:rFonts w:asciiTheme="majorHAnsi" w:eastAsiaTheme="minorHAnsi" w:hAnsiTheme="majorHAnsi"/>
        </w:rPr>
        <w:t>Plan which</w:t>
      </w:r>
      <w:proofErr w:type="gramEnd"/>
      <w:r w:rsidRPr="00A1032C">
        <w:rPr>
          <w:rFonts w:asciiTheme="majorHAnsi" w:eastAsiaTheme="minorHAnsi" w:hAnsiTheme="majorHAnsi"/>
        </w:rPr>
        <w:t xml:space="preserve"> is not currently required.</w:t>
      </w:r>
    </w:p>
    <w:p w14:paraId="1B490968" w14:textId="77777777" w:rsidR="009841F7" w:rsidRDefault="009841F7" w:rsidP="009841F7">
      <w:pPr>
        <w:rPr>
          <w:rFonts w:asciiTheme="majorHAnsi" w:eastAsiaTheme="minorHAnsi" w:hAnsiTheme="majorHAnsi"/>
        </w:rPr>
      </w:pPr>
    </w:p>
    <w:p w14:paraId="5BFAACAD" w14:textId="77777777" w:rsidR="009841F7" w:rsidRPr="004B0412" w:rsidRDefault="009841F7" w:rsidP="009841F7">
      <w:pPr>
        <w:rPr>
          <w:rFonts w:asciiTheme="majorHAnsi" w:eastAsiaTheme="minorHAnsi" w:hAnsiTheme="majorHAnsi"/>
          <w:i/>
        </w:rPr>
      </w:pPr>
      <w:r w:rsidRPr="004B0412">
        <w:rPr>
          <w:rFonts w:asciiTheme="majorHAnsi" w:eastAsiaTheme="minorHAnsi" w:hAnsiTheme="majorHAnsi"/>
          <w:i/>
        </w:rPr>
        <w:t xml:space="preserve">Job Plan should include the Career Plan, developed by the Career </w:t>
      </w:r>
      <w:proofErr w:type="spellStart"/>
      <w:r w:rsidRPr="004B0412">
        <w:rPr>
          <w:rFonts w:asciiTheme="majorHAnsi" w:eastAsiaTheme="minorHAnsi" w:hAnsiTheme="majorHAnsi"/>
          <w:i/>
        </w:rPr>
        <w:t>counselling</w:t>
      </w:r>
      <w:proofErr w:type="spellEnd"/>
      <w:r w:rsidRPr="004B0412">
        <w:rPr>
          <w:rFonts w:asciiTheme="majorHAnsi" w:eastAsiaTheme="minorHAnsi" w:hAnsiTheme="majorHAnsi"/>
          <w:i/>
        </w:rPr>
        <w:t xml:space="preserve"> qualified Employment Consultant. It can then include other information for Government payment, </w:t>
      </w:r>
      <w:proofErr w:type="spellStart"/>
      <w:r w:rsidRPr="004B0412">
        <w:rPr>
          <w:rFonts w:asciiTheme="majorHAnsi" w:eastAsiaTheme="minorHAnsi" w:hAnsiTheme="majorHAnsi"/>
          <w:i/>
        </w:rPr>
        <w:t>relevants</w:t>
      </w:r>
      <w:proofErr w:type="spellEnd"/>
      <w:r w:rsidRPr="004B0412">
        <w:rPr>
          <w:rFonts w:asciiTheme="majorHAnsi" w:eastAsiaTheme="minorHAnsi" w:hAnsiTheme="majorHAnsi"/>
          <w:i/>
        </w:rPr>
        <w:t xml:space="preserve"> supports, as well as the mutual obligation requirements.</w:t>
      </w:r>
    </w:p>
    <w:p w14:paraId="3ABF5725" w14:textId="77777777" w:rsidR="009841F7" w:rsidRPr="004B0412" w:rsidRDefault="009841F7" w:rsidP="009841F7">
      <w:pPr>
        <w:rPr>
          <w:rFonts w:asciiTheme="majorHAnsi" w:eastAsiaTheme="minorHAnsi" w:hAnsiTheme="majorHAnsi"/>
          <w:i/>
        </w:rPr>
      </w:pPr>
    </w:p>
    <w:p w14:paraId="597EE84D" w14:textId="77777777" w:rsidR="009841F7" w:rsidRPr="004B0412" w:rsidRDefault="009841F7" w:rsidP="009841F7">
      <w:pPr>
        <w:rPr>
          <w:rFonts w:asciiTheme="majorHAnsi" w:eastAsiaTheme="minorHAnsi" w:hAnsiTheme="majorHAnsi"/>
          <w:i/>
          <w:u w:val="single"/>
        </w:rPr>
      </w:pPr>
      <w:r w:rsidRPr="004B0412">
        <w:rPr>
          <w:rFonts w:asciiTheme="majorHAnsi" w:eastAsiaTheme="minorHAnsi" w:hAnsiTheme="majorHAnsi"/>
          <w:i/>
        </w:rPr>
        <w:t xml:space="preserve">DSS should develop a web based career/job plan </w:t>
      </w:r>
      <w:proofErr w:type="spellStart"/>
      <w:r w:rsidRPr="004B0412">
        <w:rPr>
          <w:rFonts w:asciiTheme="majorHAnsi" w:eastAsiaTheme="minorHAnsi" w:hAnsiTheme="majorHAnsi"/>
          <w:i/>
        </w:rPr>
        <w:t>centred</w:t>
      </w:r>
      <w:proofErr w:type="spellEnd"/>
      <w:r w:rsidRPr="004B0412">
        <w:rPr>
          <w:rFonts w:asciiTheme="majorHAnsi" w:eastAsiaTheme="minorHAnsi" w:hAnsiTheme="majorHAnsi"/>
          <w:i/>
        </w:rPr>
        <w:t xml:space="preserve"> system, using existing off the shelf systems to ensure all providers are using the same system, so </w:t>
      </w:r>
      <w:proofErr w:type="gramStart"/>
      <w:r w:rsidRPr="004B0412">
        <w:rPr>
          <w:rFonts w:asciiTheme="majorHAnsi" w:eastAsiaTheme="minorHAnsi" w:hAnsiTheme="majorHAnsi"/>
          <w:i/>
        </w:rPr>
        <w:t>transference  is</w:t>
      </w:r>
      <w:proofErr w:type="gramEnd"/>
      <w:r w:rsidRPr="004B0412">
        <w:rPr>
          <w:rFonts w:asciiTheme="majorHAnsi" w:eastAsiaTheme="minorHAnsi" w:hAnsiTheme="majorHAnsi"/>
          <w:i/>
        </w:rPr>
        <w:t xml:space="preserve"> easy, but also so resume info is not lost. Equally, a web based system then allows the </w:t>
      </w:r>
      <w:proofErr w:type="gramStart"/>
      <w:r w:rsidRPr="004B0412">
        <w:rPr>
          <w:rFonts w:asciiTheme="majorHAnsi" w:eastAsiaTheme="minorHAnsi" w:hAnsiTheme="majorHAnsi"/>
          <w:i/>
        </w:rPr>
        <w:t>participant to own and update the career plan/resume themselves</w:t>
      </w:r>
      <w:proofErr w:type="gramEnd"/>
      <w:r w:rsidRPr="004B0412">
        <w:rPr>
          <w:rFonts w:asciiTheme="majorHAnsi" w:eastAsiaTheme="minorHAnsi" w:hAnsiTheme="majorHAnsi"/>
          <w:i/>
        </w:rPr>
        <w:t xml:space="preserve"> after leaving the DES system. </w:t>
      </w:r>
      <w:proofErr w:type="gramStart"/>
      <w:r w:rsidRPr="004B0412">
        <w:rPr>
          <w:rFonts w:asciiTheme="majorHAnsi" w:eastAsiaTheme="minorHAnsi" w:hAnsiTheme="majorHAnsi"/>
          <w:i/>
        </w:rPr>
        <w:t>There</w:t>
      </w:r>
      <w:proofErr w:type="gramEnd"/>
      <w:r w:rsidRPr="004B0412">
        <w:rPr>
          <w:rFonts w:asciiTheme="majorHAnsi" w:eastAsiaTheme="minorHAnsi" w:hAnsiTheme="majorHAnsi"/>
          <w:i/>
        </w:rPr>
        <w:t xml:space="preserve"> maybe a need for certain info to be private to DES b</w:t>
      </w:r>
      <w:r w:rsidRPr="004B0412">
        <w:rPr>
          <w:rFonts w:asciiTheme="majorHAnsi" w:eastAsiaTheme="minorHAnsi" w:hAnsiTheme="majorHAnsi"/>
          <w:i/>
          <w:u w:val="single"/>
        </w:rPr>
        <w:t>ut equally, there will be some s tuff private to the individual and he can access post DES.</w:t>
      </w:r>
    </w:p>
    <w:p w14:paraId="74A2C536" w14:textId="77777777" w:rsidR="009841F7" w:rsidRPr="004B0412" w:rsidRDefault="009841F7" w:rsidP="009841F7">
      <w:pPr>
        <w:rPr>
          <w:rFonts w:asciiTheme="majorHAnsi" w:eastAsiaTheme="minorHAnsi" w:hAnsiTheme="majorHAnsi"/>
          <w:i/>
          <w:u w:val="single"/>
        </w:rPr>
      </w:pPr>
    </w:p>
    <w:p w14:paraId="23749065" w14:textId="77777777" w:rsidR="009841F7" w:rsidRPr="004B0412" w:rsidRDefault="009841F7" w:rsidP="009841F7">
      <w:pPr>
        <w:rPr>
          <w:rFonts w:asciiTheme="majorHAnsi" w:eastAsiaTheme="minorHAnsi" w:hAnsiTheme="majorHAnsi"/>
          <w:i/>
          <w:u w:val="single"/>
        </w:rPr>
      </w:pPr>
      <w:r w:rsidRPr="004B0412">
        <w:rPr>
          <w:rFonts w:asciiTheme="majorHAnsi" w:eastAsiaTheme="minorHAnsi" w:hAnsiTheme="majorHAnsi"/>
          <w:i/>
          <w:u w:val="single"/>
        </w:rPr>
        <w:t>Potential the career system could also be used in schools, so allowing, subject to the individual, for data to be transferred.</w:t>
      </w:r>
    </w:p>
    <w:p w14:paraId="49D43C32" w14:textId="77777777" w:rsidR="009841F7" w:rsidRDefault="009841F7" w:rsidP="009841F7">
      <w:pPr>
        <w:rPr>
          <w:rFonts w:asciiTheme="majorHAnsi" w:eastAsiaTheme="minorHAnsi" w:hAnsiTheme="majorHAnsi"/>
          <w:u w:val="single"/>
        </w:rPr>
      </w:pPr>
    </w:p>
    <w:p w14:paraId="6E162B45" w14:textId="77777777" w:rsidR="009841F7" w:rsidRDefault="009841F7" w:rsidP="009841F7">
      <w:pPr>
        <w:rPr>
          <w:rFonts w:asciiTheme="majorHAnsi" w:hAnsiTheme="majorHAnsi"/>
        </w:rPr>
      </w:pPr>
    </w:p>
    <w:p w14:paraId="6386DF7D" w14:textId="77777777" w:rsidR="009841F7" w:rsidRDefault="009841F7" w:rsidP="009841F7">
      <w:pPr>
        <w:shd w:val="clear" w:color="auto" w:fill="D9D9D9" w:themeFill="background1" w:themeFillShade="D9"/>
        <w:spacing w:line="276" w:lineRule="auto"/>
        <w:rPr>
          <w:rFonts w:asciiTheme="majorHAnsi" w:hAnsiTheme="majorHAnsi"/>
          <w:b/>
          <w:u w:val="single"/>
        </w:rPr>
      </w:pPr>
      <w:r w:rsidRPr="00A1032C">
        <w:rPr>
          <w:rFonts w:asciiTheme="majorHAnsi" w:hAnsiTheme="majorHAnsi"/>
          <w:b/>
          <w:u w:val="single"/>
        </w:rPr>
        <w:lastRenderedPageBreak/>
        <w:t>Discussion Point 12: 4</w:t>
      </w:r>
      <w:r>
        <w:rPr>
          <w:rFonts w:asciiTheme="majorHAnsi" w:hAnsiTheme="majorHAnsi"/>
          <w:b/>
          <w:u w:val="single"/>
        </w:rPr>
        <w:t>-</w:t>
      </w:r>
      <w:r w:rsidRPr="00A1032C">
        <w:rPr>
          <w:rFonts w:asciiTheme="majorHAnsi" w:hAnsiTheme="majorHAnsi"/>
          <w:b/>
          <w:u w:val="single"/>
        </w:rPr>
        <w:t>week and 52</w:t>
      </w:r>
      <w:r>
        <w:rPr>
          <w:rFonts w:asciiTheme="majorHAnsi" w:hAnsiTheme="majorHAnsi"/>
          <w:b/>
          <w:u w:val="single"/>
        </w:rPr>
        <w:t>-</w:t>
      </w:r>
      <w:r w:rsidRPr="00A1032C">
        <w:rPr>
          <w:rFonts w:asciiTheme="majorHAnsi" w:hAnsiTheme="majorHAnsi"/>
          <w:b/>
          <w:u w:val="single"/>
        </w:rPr>
        <w:t xml:space="preserve">week </w:t>
      </w:r>
      <w:r>
        <w:rPr>
          <w:rFonts w:asciiTheme="majorHAnsi" w:hAnsiTheme="majorHAnsi"/>
          <w:b/>
          <w:u w:val="single"/>
        </w:rPr>
        <w:t>O</w:t>
      </w:r>
      <w:r w:rsidRPr="00A1032C">
        <w:rPr>
          <w:rFonts w:asciiTheme="majorHAnsi" w:hAnsiTheme="majorHAnsi"/>
          <w:b/>
          <w:u w:val="single"/>
        </w:rPr>
        <w:t xml:space="preserve">utcome </w:t>
      </w:r>
      <w:r>
        <w:rPr>
          <w:rFonts w:asciiTheme="majorHAnsi" w:hAnsiTheme="majorHAnsi"/>
          <w:b/>
          <w:u w:val="single"/>
        </w:rPr>
        <w:t>P</w:t>
      </w:r>
      <w:r w:rsidRPr="00A1032C">
        <w:rPr>
          <w:rFonts w:asciiTheme="majorHAnsi" w:hAnsiTheme="majorHAnsi"/>
          <w:b/>
          <w:u w:val="single"/>
        </w:rPr>
        <w:t xml:space="preserve">ayments </w:t>
      </w:r>
    </w:p>
    <w:p w14:paraId="4838AE21" w14:textId="77777777" w:rsidR="009841F7" w:rsidRPr="00A1032C" w:rsidRDefault="009841F7" w:rsidP="009841F7">
      <w:pPr>
        <w:pStyle w:val="ListParagraph"/>
        <w:numPr>
          <w:ilvl w:val="0"/>
          <w:numId w:val="13"/>
        </w:numPr>
        <w:shd w:val="clear" w:color="auto" w:fill="D9D9D9" w:themeFill="background1" w:themeFillShade="D9"/>
        <w:spacing w:before="120" w:after="180" w:line="276" w:lineRule="auto"/>
        <w:rPr>
          <w:rFonts w:asciiTheme="majorHAnsi" w:hAnsiTheme="majorHAnsi"/>
        </w:rPr>
      </w:pPr>
      <w:r w:rsidRPr="00A1032C">
        <w:rPr>
          <w:rFonts w:asciiTheme="majorHAnsi" w:hAnsiTheme="majorHAnsi"/>
        </w:rPr>
        <w:t>What should constitute an employment outcome under DES in a modern Australian economy?</w:t>
      </w:r>
    </w:p>
    <w:p w14:paraId="417CFB29" w14:textId="77777777" w:rsidR="009841F7" w:rsidRPr="00A1032C" w:rsidDel="00AD417F" w:rsidRDefault="009841F7" w:rsidP="009841F7">
      <w:pPr>
        <w:pStyle w:val="ListParagraph"/>
        <w:numPr>
          <w:ilvl w:val="0"/>
          <w:numId w:val="13"/>
        </w:numPr>
        <w:shd w:val="clear" w:color="auto" w:fill="D9D9D9" w:themeFill="background1" w:themeFillShade="D9"/>
        <w:spacing w:before="120" w:after="180" w:line="276" w:lineRule="auto"/>
        <w:rPr>
          <w:rFonts w:asciiTheme="majorHAnsi" w:hAnsiTheme="majorHAnsi"/>
        </w:rPr>
      </w:pPr>
      <w:r w:rsidRPr="00A1032C" w:rsidDel="00AD417F">
        <w:rPr>
          <w:rFonts w:asciiTheme="majorHAnsi" w:hAnsiTheme="majorHAnsi"/>
        </w:rPr>
        <w:t xml:space="preserve">How should the DES funding model incorporate the growing number of </w:t>
      </w:r>
      <w:proofErr w:type="gramStart"/>
      <w:r w:rsidRPr="00A1032C" w:rsidDel="00AD417F">
        <w:rPr>
          <w:rFonts w:asciiTheme="majorHAnsi" w:hAnsiTheme="majorHAnsi"/>
        </w:rPr>
        <w:t>short term</w:t>
      </w:r>
      <w:proofErr w:type="gramEnd"/>
      <w:r w:rsidRPr="00A1032C" w:rsidDel="00AD417F">
        <w:rPr>
          <w:rFonts w:asciiTheme="majorHAnsi" w:hAnsiTheme="majorHAnsi"/>
        </w:rPr>
        <w:t xml:space="preserve"> jobs available in the economy?</w:t>
      </w:r>
      <w:r>
        <w:rPr>
          <w:rFonts w:asciiTheme="majorHAnsi" w:hAnsiTheme="majorHAnsi"/>
        </w:rPr>
        <w:t xml:space="preserve"> Like employers talk about EFTs, </w:t>
      </w:r>
      <w:proofErr w:type="spellStart"/>
      <w:r>
        <w:rPr>
          <w:rFonts w:asciiTheme="majorHAnsi" w:hAnsiTheme="majorHAnsi"/>
        </w:rPr>
        <w:t>equivalenty</w:t>
      </w:r>
      <w:proofErr w:type="spellEnd"/>
      <w:r>
        <w:rPr>
          <w:rFonts w:asciiTheme="majorHAnsi" w:hAnsiTheme="majorHAnsi"/>
        </w:rPr>
        <w:t xml:space="preserve"> fulltime employees, maybe a casual role, can be converted into ongoing equivalent weekly hours (averaged from a months hours), to compare with an ESAT given employment service.</w:t>
      </w:r>
    </w:p>
    <w:p w14:paraId="72BC1F32" w14:textId="77777777" w:rsidR="009841F7" w:rsidRPr="00A1032C" w:rsidRDefault="009841F7" w:rsidP="009841F7">
      <w:pPr>
        <w:pStyle w:val="ListParagraph"/>
        <w:numPr>
          <w:ilvl w:val="0"/>
          <w:numId w:val="13"/>
        </w:numPr>
        <w:shd w:val="clear" w:color="auto" w:fill="D9D9D9" w:themeFill="background1" w:themeFillShade="D9"/>
        <w:spacing w:before="120" w:after="180" w:line="276" w:lineRule="auto"/>
        <w:rPr>
          <w:rFonts w:asciiTheme="majorHAnsi" w:hAnsiTheme="majorHAnsi"/>
        </w:rPr>
      </w:pPr>
      <w:r w:rsidRPr="00A1032C">
        <w:rPr>
          <w:rFonts w:asciiTheme="majorHAnsi" w:hAnsiTheme="majorHAnsi"/>
        </w:rPr>
        <w:t>Should the new model replace the job placement fee with a 4-week outcome payment, and how many 4-week outcome payments should be available for each job seeker?</w:t>
      </w:r>
    </w:p>
    <w:p w14:paraId="3605B00F" w14:textId="77777777" w:rsidR="009841F7" w:rsidRDefault="009841F7" w:rsidP="009841F7">
      <w:pPr>
        <w:pStyle w:val="ListParagraph"/>
        <w:numPr>
          <w:ilvl w:val="0"/>
          <w:numId w:val="13"/>
        </w:numPr>
        <w:shd w:val="clear" w:color="auto" w:fill="D9D9D9" w:themeFill="background1" w:themeFillShade="D9"/>
        <w:spacing w:before="120" w:after="180" w:line="276" w:lineRule="auto"/>
        <w:rPr>
          <w:rFonts w:asciiTheme="majorHAnsi" w:hAnsiTheme="majorHAnsi"/>
        </w:rPr>
      </w:pPr>
      <w:r w:rsidRPr="00A1032C">
        <w:rPr>
          <w:rFonts w:asciiTheme="majorHAnsi" w:hAnsiTheme="majorHAnsi"/>
        </w:rPr>
        <w:t>How should job seekers be supported in the period between the 26</w:t>
      </w:r>
      <w:r>
        <w:rPr>
          <w:rFonts w:asciiTheme="majorHAnsi" w:hAnsiTheme="majorHAnsi"/>
        </w:rPr>
        <w:t>-</w:t>
      </w:r>
      <w:r w:rsidRPr="00A1032C">
        <w:rPr>
          <w:rFonts w:asciiTheme="majorHAnsi" w:hAnsiTheme="majorHAnsi"/>
        </w:rPr>
        <w:t>week outcome and the 52</w:t>
      </w:r>
      <w:r>
        <w:rPr>
          <w:rFonts w:asciiTheme="majorHAnsi" w:hAnsiTheme="majorHAnsi"/>
        </w:rPr>
        <w:t>-</w:t>
      </w:r>
      <w:r w:rsidRPr="00A1032C">
        <w:rPr>
          <w:rFonts w:asciiTheme="majorHAnsi" w:hAnsiTheme="majorHAnsi"/>
        </w:rPr>
        <w:t xml:space="preserve">week outcome? </w:t>
      </w:r>
    </w:p>
    <w:p w14:paraId="134002B3" w14:textId="77777777" w:rsidR="009841F7" w:rsidRPr="001926BE" w:rsidRDefault="009841F7" w:rsidP="009841F7">
      <w:pPr>
        <w:pStyle w:val="ListParagraph"/>
        <w:numPr>
          <w:ilvl w:val="0"/>
          <w:numId w:val="13"/>
        </w:numPr>
        <w:shd w:val="clear" w:color="auto" w:fill="D9D9D9" w:themeFill="background1" w:themeFillShade="D9"/>
        <w:spacing w:before="120" w:after="180" w:line="276" w:lineRule="auto"/>
        <w:rPr>
          <w:rFonts w:asciiTheme="majorHAnsi" w:hAnsiTheme="majorHAnsi"/>
        </w:rPr>
      </w:pPr>
      <w:r w:rsidRPr="001926BE">
        <w:rPr>
          <w:rFonts w:asciiTheme="majorHAnsi" w:hAnsiTheme="majorHAnsi"/>
        </w:rPr>
        <w:t>What level of payment should be attached to the 52-week outcome while keeping total DES expenditure within the current funding envelope?</w:t>
      </w:r>
    </w:p>
    <w:p w14:paraId="19B438F0" w14:textId="77777777" w:rsidR="009841F7" w:rsidRDefault="009841F7" w:rsidP="009841F7">
      <w:pPr>
        <w:shd w:val="clear" w:color="auto" w:fill="D9D9D9" w:themeFill="background1" w:themeFillShade="D9"/>
        <w:spacing w:line="276" w:lineRule="auto"/>
        <w:rPr>
          <w:rFonts w:asciiTheme="majorHAnsi" w:hAnsiTheme="majorHAnsi"/>
          <w:b/>
          <w:u w:val="single"/>
        </w:rPr>
      </w:pPr>
    </w:p>
    <w:p w14:paraId="31F91399" w14:textId="77777777" w:rsidR="009841F7" w:rsidRPr="004B0412" w:rsidRDefault="009841F7" w:rsidP="009841F7">
      <w:pPr>
        <w:shd w:val="clear" w:color="auto" w:fill="D9D9D9" w:themeFill="background1" w:themeFillShade="D9"/>
        <w:spacing w:line="276" w:lineRule="auto"/>
        <w:rPr>
          <w:rFonts w:asciiTheme="majorHAnsi" w:hAnsiTheme="majorHAnsi"/>
          <w:b/>
          <w:i/>
          <w:u w:val="single"/>
        </w:rPr>
      </w:pPr>
      <w:r w:rsidRPr="004B0412">
        <w:rPr>
          <w:rFonts w:asciiTheme="majorHAnsi" w:hAnsiTheme="majorHAnsi"/>
          <w:b/>
          <w:i/>
          <w:u w:val="single"/>
        </w:rPr>
        <w:t xml:space="preserve">Currently, there seems little attempt to understand what the client wants career wise. The process focuses purely on what the participant can do and therefore must do for a job. For </w:t>
      </w:r>
      <w:proofErr w:type="gramStart"/>
      <w:r w:rsidRPr="004B0412">
        <w:rPr>
          <w:rFonts w:asciiTheme="majorHAnsi" w:hAnsiTheme="majorHAnsi"/>
          <w:b/>
          <w:i/>
          <w:u w:val="single"/>
        </w:rPr>
        <w:t>longer term</w:t>
      </w:r>
      <w:proofErr w:type="gramEnd"/>
      <w:r w:rsidRPr="004B0412">
        <w:rPr>
          <w:rFonts w:asciiTheme="majorHAnsi" w:hAnsiTheme="majorHAnsi"/>
          <w:b/>
          <w:i/>
          <w:u w:val="single"/>
        </w:rPr>
        <w:t xml:space="preserve"> sustainable roles, there has to be discussion around the participants desired career direction, as far as possible. This supports the need </w:t>
      </w:r>
      <w:proofErr w:type="gramStart"/>
      <w:r w:rsidRPr="004B0412">
        <w:rPr>
          <w:rFonts w:asciiTheme="majorHAnsi" w:hAnsiTheme="majorHAnsi"/>
          <w:b/>
          <w:i/>
          <w:u w:val="single"/>
        </w:rPr>
        <w:t>for  career</w:t>
      </w:r>
      <w:proofErr w:type="gramEnd"/>
      <w:r w:rsidRPr="004B0412">
        <w:rPr>
          <w:rFonts w:asciiTheme="majorHAnsi" w:hAnsiTheme="majorHAnsi"/>
          <w:b/>
          <w:i/>
          <w:u w:val="single"/>
        </w:rPr>
        <w:t xml:space="preserve"> qualified employment consultants to be involved for the first 2 months to develop the career and job plan, which is the guide for job search </w:t>
      </w:r>
      <w:proofErr w:type="spellStart"/>
      <w:r w:rsidRPr="004B0412">
        <w:rPr>
          <w:rFonts w:asciiTheme="majorHAnsi" w:hAnsiTheme="majorHAnsi"/>
          <w:b/>
          <w:i/>
          <w:u w:val="single"/>
        </w:rPr>
        <w:t>focussed</w:t>
      </w:r>
      <w:proofErr w:type="spellEnd"/>
      <w:r w:rsidRPr="004B0412">
        <w:rPr>
          <w:rFonts w:asciiTheme="majorHAnsi" w:hAnsiTheme="majorHAnsi"/>
          <w:b/>
          <w:i/>
          <w:u w:val="single"/>
        </w:rPr>
        <w:t xml:space="preserve"> employment consultants.</w:t>
      </w:r>
    </w:p>
    <w:p w14:paraId="3B71A834" w14:textId="77777777" w:rsidR="009841F7" w:rsidRPr="004B0412" w:rsidRDefault="009841F7" w:rsidP="009841F7">
      <w:pPr>
        <w:shd w:val="clear" w:color="auto" w:fill="D9D9D9" w:themeFill="background1" w:themeFillShade="D9"/>
        <w:spacing w:line="276" w:lineRule="auto"/>
        <w:rPr>
          <w:rFonts w:asciiTheme="majorHAnsi" w:hAnsiTheme="majorHAnsi"/>
          <w:b/>
          <w:i/>
          <w:u w:val="single"/>
        </w:rPr>
      </w:pPr>
      <w:r w:rsidRPr="004B0412">
        <w:rPr>
          <w:rFonts w:asciiTheme="majorHAnsi" w:hAnsiTheme="majorHAnsi"/>
          <w:b/>
          <w:i/>
          <w:u w:val="single"/>
        </w:rPr>
        <w:t xml:space="preserve">The other aspect that comes up, particularly for younger people with minimal work experience, </w:t>
      </w:r>
      <w:proofErr w:type="gramStart"/>
      <w:r w:rsidRPr="004B0412">
        <w:rPr>
          <w:rFonts w:asciiTheme="majorHAnsi" w:hAnsiTheme="majorHAnsi"/>
          <w:b/>
          <w:i/>
          <w:u w:val="single"/>
        </w:rPr>
        <w:t>is  often</w:t>
      </w:r>
      <w:proofErr w:type="gramEnd"/>
      <w:r w:rsidRPr="004B0412">
        <w:rPr>
          <w:rFonts w:asciiTheme="majorHAnsi" w:hAnsiTheme="majorHAnsi"/>
          <w:b/>
          <w:i/>
          <w:u w:val="single"/>
        </w:rPr>
        <w:t xml:space="preserve"> they have been able to do very little career exploration e.g. work experience tasters to try different career areas e.g. horticulture, child care, </w:t>
      </w:r>
      <w:proofErr w:type="spellStart"/>
      <w:r w:rsidRPr="004B0412">
        <w:rPr>
          <w:rFonts w:asciiTheme="majorHAnsi" w:hAnsiTheme="majorHAnsi"/>
          <w:b/>
          <w:i/>
          <w:u w:val="single"/>
        </w:rPr>
        <w:t>agedcare</w:t>
      </w:r>
      <w:proofErr w:type="spellEnd"/>
      <w:r w:rsidRPr="004B0412">
        <w:rPr>
          <w:rFonts w:asciiTheme="majorHAnsi" w:hAnsiTheme="majorHAnsi"/>
          <w:b/>
          <w:i/>
          <w:u w:val="single"/>
        </w:rPr>
        <w:t xml:space="preserve">, retail, hospitality, manufacturing,  working with animals.  A 4 or even a 2 </w:t>
      </w:r>
      <w:proofErr w:type="gramStart"/>
      <w:r w:rsidRPr="004B0412">
        <w:rPr>
          <w:rFonts w:asciiTheme="majorHAnsi" w:hAnsiTheme="majorHAnsi"/>
          <w:b/>
          <w:i/>
          <w:u w:val="single"/>
        </w:rPr>
        <w:t>week  work</w:t>
      </w:r>
      <w:proofErr w:type="gramEnd"/>
      <w:r w:rsidRPr="004B0412">
        <w:rPr>
          <w:rFonts w:asciiTheme="majorHAnsi" w:hAnsiTheme="majorHAnsi"/>
          <w:b/>
          <w:i/>
          <w:u w:val="single"/>
        </w:rPr>
        <w:t xml:space="preserve"> experience outcome may be appropriate , as it is adding work experience to the individual and the resume. This work experience may also be for only a few hours a week, so under the employment service specified for the participant.</w:t>
      </w:r>
    </w:p>
    <w:p w14:paraId="124EA1A5" w14:textId="77777777" w:rsidR="009841F7" w:rsidRPr="004B0412" w:rsidRDefault="009841F7" w:rsidP="009841F7">
      <w:pPr>
        <w:shd w:val="clear" w:color="auto" w:fill="D9D9D9" w:themeFill="background1" w:themeFillShade="D9"/>
        <w:spacing w:line="276" w:lineRule="auto"/>
        <w:rPr>
          <w:rFonts w:asciiTheme="majorHAnsi" w:hAnsiTheme="majorHAnsi"/>
          <w:b/>
          <w:i/>
          <w:u w:val="single"/>
        </w:rPr>
      </w:pPr>
      <w:r w:rsidRPr="004B0412">
        <w:rPr>
          <w:rFonts w:asciiTheme="majorHAnsi" w:hAnsiTheme="majorHAnsi"/>
          <w:b/>
          <w:i/>
          <w:u w:val="single"/>
        </w:rPr>
        <w:t xml:space="preserve">Before defining an employment outcome, it may be worth defining or outlining possible DES “getting to employment” processes, as </w:t>
      </w:r>
      <w:proofErr w:type="gramStart"/>
      <w:r w:rsidRPr="004B0412">
        <w:rPr>
          <w:rFonts w:asciiTheme="majorHAnsi" w:hAnsiTheme="majorHAnsi"/>
          <w:b/>
          <w:i/>
          <w:u w:val="single"/>
        </w:rPr>
        <w:t>participants</w:t>
      </w:r>
      <w:proofErr w:type="gramEnd"/>
      <w:r w:rsidRPr="004B0412">
        <w:rPr>
          <w:rFonts w:asciiTheme="majorHAnsi" w:hAnsiTheme="majorHAnsi"/>
          <w:b/>
          <w:i/>
          <w:u w:val="single"/>
        </w:rPr>
        <w:t xml:space="preserve"> </w:t>
      </w:r>
      <w:proofErr w:type="spellStart"/>
      <w:r w:rsidRPr="004B0412">
        <w:rPr>
          <w:rFonts w:asciiTheme="majorHAnsi" w:hAnsiTheme="majorHAnsi"/>
          <w:b/>
          <w:i/>
          <w:u w:val="single"/>
        </w:rPr>
        <w:t>differ.e.g</w:t>
      </w:r>
      <w:proofErr w:type="spellEnd"/>
      <w:r w:rsidRPr="004B0412">
        <w:rPr>
          <w:rFonts w:asciiTheme="majorHAnsi" w:hAnsiTheme="majorHAnsi"/>
          <w:b/>
          <w:i/>
          <w:u w:val="single"/>
        </w:rPr>
        <w:t xml:space="preserve">. </w:t>
      </w:r>
      <w:proofErr w:type="gramStart"/>
      <w:r w:rsidRPr="004B0412">
        <w:rPr>
          <w:rFonts w:asciiTheme="majorHAnsi" w:hAnsiTheme="majorHAnsi"/>
          <w:b/>
          <w:i/>
          <w:u w:val="single"/>
        </w:rPr>
        <w:t>older</w:t>
      </w:r>
      <w:proofErr w:type="gramEnd"/>
      <w:r w:rsidRPr="004B0412">
        <w:rPr>
          <w:rFonts w:asciiTheme="majorHAnsi" w:hAnsiTheme="majorHAnsi"/>
          <w:b/>
          <w:i/>
          <w:u w:val="single"/>
        </w:rPr>
        <w:t xml:space="preserve"> or people with acquired disabilities may have significant work experience, so technical skills rather than social skills may be needed.  Equally, end employment may differ re fulltime, part-time, casual </w:t>
      </w:r>
      <w:proofErr w:type="spellStart"/>
      <w:r w:rsidRPr="004B0412">
        <w:rPr>
          <w:rFonts w:asciiTheme="majorHAnsi" w:hAnsiTheme="majorHAnsi"/>
          <w:b/>
          <w:i/>
          <w:u w:val="single"/>
        </w:rPr>
        <w:t>etc</w:t>
      </w:r>
      <w:proofErr w:type="spellEnd"/>
      <w:r w:rsidRPr="004B0412">
        <w:rPr>
          <w:rFonts w:asciiTheme="majorHAnsi" w:hAnsiTheme="majorHAnsi"/>
          <w:b/>
          <w:i/>
          <w:u w:val="single"/>
        </w:rPr>
        <w:t>, as you have highlighted.</w:t>
      </w:r>
    </w:p>
    <w:p w14:paraId="6D9BE6BE" w14:textId="77777777" w:rsidR="009841F7" w:rsidRPr="00A1032C" w:rsidRDefault="009841F7" w:rsidP="009841F7">
      <w:pPr>
        <w:shd w:val="clear" w:color="auto" w:fill="D9D9D9" w:themeFill="background1" w:themeFillShade="D9"/>
        <w:spacing w:line="276" w:lineRule="auto"/>
        <w:rPr>
          <w:rFonts w:asciiTheme="majorHAnsi" w:hAnsiTheme="majorHAnsi"/>
          <w:b/>
          <w:u w:val="single"/>
        </w:rPr>
      </w:pPr>
    </w:p>
    <w:p w14:paraId="10F002E2" w14:textId="77777777" w:rsidR="009841F7" w:rsidRDefault="009841F7" w:rsidP="009841F7">
      <w:pPr>
        <w:rPr>
          <w:rFonts w:asciiTheme="majorHAnsi" w:hAnsiTheme="majorHAnsi"/>
        </w:rPr>
      </w:pPr>
    </w:p>
    <w:p w14:paraId="62AB5551" w14:textId="77777777" w:rsidR="009841F7" w:rsidRDefault="009841F7" w:rsidP="009841F7">
      <w:pPr>
        <w:rPr>
          <w:rStyle w:val="BookTitle"/>
          <w:rFonts w:asciiTheme="majorHAnsi" w:hAnsiTheme="majorHAnsi"/>
          <w:b/>
          <w:i w:val="0"/>
          <w:smallCaps w:val="0"/>
          <w:u w:val="single"/>
        </w:rPr>
      </w:pPr>
      <w:r w:rsidRPr="00A1032C">
        <w:rPr>
          <w:rStyle w:val="BookTitle"/>
          <w:rFonts w:asciiTheme="majorHAnsi" w:hAnsiTheme="majorHAnsi"/>
          <w:b/>
          <w:i w:val="0"/>
          <w:smallCaps w:val="0"/>
          <w:u w:val="single"/>
        </w:rPr>
        <w:lastRenderedPageBreak/>
        <w:t xml:space="preserve">Discussion Point 15: Determining Eligibility and Employment Outcomes for ESLs </w:t>
      </w:r>
    </w:p>
    <w:p w14:paraId="61F4EDA0" w14:textId="77777777" w:rsidR="009841F7" w:rsidRDefault="009841F7" w:rsidP="009841F7">
      <w:pPr>
        <w:pStyle w:val="ListParagraph"/>
        <w:numPr>
          <w:ilvl w:val="0"/>
          <w:numId w:val="15"/>
        </w:numPr>
        <w:rPr>
          <w:rFonts w:asciiTheme="majorHAnsi" w:hAnsiTheme="majorHAnsi"/>
        </w:rPr>
      </w:pPr>
      <w:r w:rsidRPr="00A1032C">
        <w:rPr>
          <w:rFonts w:asciiTheme="majorHAnsi" w:hAnsiTheme="majorHAnsi"/>
        </w:rPr>
        <w:t>Who should be able to qualify under revised assessment criteria for ESL?</w:t>
      </w:r>
    </w:p>
    <w:p w14:paraId="0C4CEDDE" w14:textId="77777777" w:rsidR="009841F7" w:rsidRPr="00AA4437" w:rsidRDefault="009841F7" w:rsidP="009841F7">
      <w:pPr>
        <w:pStyle w:val="ListParagraph"/>
        <w:numPr>
          <w:ilvl w:val="0"/>
          <w:numId w:val="15"/>
        </w:numPr>
        <w:rPr>
          <w:rStyle w:val="BookTitle"/>
          <w:rFonts w:asciiTheme="majorHAnsi" w:hAnsiTheme="majorHAnsi"/>
          <w:i w:val="0"/>
          <w:iCs w:val="0"/>
          <w:smallCaps w:val="0"/>
          <w:spacing w:val="4"/>
        </w:rPr>
      </w:pPr>
      <w:r w:rsidRPr="00AA4437" w:rsidDel="00025B2C">
        <w:rPr>
          <w:rStyle w:val="BookTitle"/>
          <w:rFonts w:asciiTheme="majorHAnsi" w:hAnsiTheme="majorHAnsi"/>
          <w:i w:val="0"/>
          <w:smallCaps w:val="0"/>
        </w:rPr>
        <w:t>How could the level of disadvantage and work capacity be assessed</w:t>
      </w:r>
      <w:r w:rsidRPr="00AA4437">
        <w:rPr>
          <w:rStyle w:val="BookTitle"/>
          <w:rFonts w:asciiTheme="majorHAnsi" w:hAnsiTheme="majorHAnsi"/>
          <w:i w:val="0"/>
          <w:smallCaps w:val="0"/>
        </w:rPr>
        <w:t xml:space="preserve"> </w:t>
      </w:r>
      <w:r w:rsidRPr="00AA4437" w:rsidDel="00025B2C">
        <w:rPr>
          <w:rStyle w:val="BookTitle"/>
          <w:rFonts w:asciiTheme="majorHAnsi" w:hAnsiTheme="majorHAnsi"/>
          <w:i w:val="0"/>
          <w:smallCaps w:val="0"/>
        </w:rPr>
        <w:t>for secondary school students?</w:t>
      </w:r>
    </w:p>
    <w:p w14:paraId="7E4E0FD9" w14:textId="77777777" w:rsidR="009841F7" w:rsidRPr="004B0412" w:rsidRDefault="009841F7" w:rsidP="009841F7">
      <w:pPr>
        <w:rPr>
          <w:rStyle w:val="BookTitle"/>
          <w:rFonts w:asciiTheme="majorHAnsi" w:hAnsiTheme="majorHAnsi"/>
          <w:b/>
          <w:smallCaps w:val="0"/>
          <w:u w:val="single"/>
        </w:rPr>
      </w:pPr>
      <w:r w:rsidRPr="004B0412">
        <w:rPr>
          <w:rStyle w:val="BookTitle"/>
          <w:rFonts w:asciiTheme="majorHAnsi" w:hAnsiTheme="majorHAnsi"/>
          <w:b/>
          <w:smallCaps w:val="0"/>
          <w:u w:val="single"/>
        </w:rPr>
        <w:t>Extending eligibility to year 12 secondary is useful</w:t>
      </w:r>
    </w:p>
    <w:p w14:paraId="13C2EC80" w14:textId="77777777" w:rsidR="009841F7" w:rsidRPr="004B0412" w:rsidRDefault="009841F7" w:rsidP="009841F7">
      <w:pPr>
        <w:rPr>
          <w:rStyle w:val="BookTitle"/>
          <w:rFonts w:asciiTheme="majorHAnsi" w:hAnsiTheme="majorHAnsi"/>
          <w:b/>
          <w:smallCaps w:val="0"/>
          <w:u w:val="single"/>
        </w:rPr>
      </w:pPr>
      <w:r w:rsidRPr="004B0412">
        <w:rPr>
          <w:rStyle w:val="BookTitle"/>
          <w:rFonts w:asciiTheme="majorHAnsi" w:hAnsiTheme="majorHAnsi"/>
          <w:b/>
          <w:smallCaps w:val="0"/>
          <w:u w:val="single"/>
        </w:rPr>
        <w:t>But also consider DES could help with</w:t>
      </w:r>
      <w:proofErr w:type="gramStart"/>
      <w:r w:rsidRPr="004B0412">
        <w:rPr>
          <w:rStyle w:val="BookTitle"/>
          <w:rFonts w:asciiTheme="majorHAnsi" w:hAnsiTheme="majorHAnsi"/>
          <w:b/>
          <w:smallCaps w:val="0"/>
          <w:u w:val="single"/>
        </w:rPr>
        <w:t>:-</w:t>
      </w:r>
      <w:proofErr w:type="gramEnd"/>
    </w:p>
    <w:p w14:paraId="37F796EF" w14:textId="77777777" w:rsidR="009841F7" w:rsidRPr="004B0412" w:rsidRDefault="009841F7" w:rsidP="009841F7">
      <w:pPr>
        <w:rPr>
          <w:rStyle w:val="BookTitle"/>
          <w:rFonts w:asciiTheme="majorHAnsi" w:hAnsiTheme="majorHAnsi"/>
          <w:b/>
          <w:smallCaps w:val="0"/>
          <w:u w:val="single"/>
        </w:rPr>
      </w:pPr>
      <w:r w:rsidRPr="004B0412">
        <w:rPr>
          <w:rStyle w:val="BookTitle"/>
          <w:rFonts w:asciiTheme="majorHAnsi" w:hAnsiTheme="majorHAnsi"/>
          <w:b/>
          <w:smallCaps w:val="0"/>
          <w:u w:val="single"/>
        </w:rPr>
        <w:t xml:space="preserve">1 specifically with the </w:t>
      </w:r>
      <w:proofErr w:type="gramStart"/>
      <w:r w:rsidRPr="004B0412">
        <w:rPr>
          <w:rStyle w:val="BookTitle"/>
          <w:rFonts w:asciiTheme="majorHAnsi" w:hAnsiTheme="majorHAnsi"/>
          <w:b/>
          <w:smallCaps w:val="0"/>
          <w:u w:val="single"/>
        </w:rPr>
        <w:t>one week</w:t>
      </w:r>
      <w:proofErr w:type="gramEnd"/>
      <w:r w:rsidRPr="004B0412">
        <w:rPr>
          <w:rStyle w:val="BookTitle"/>
          <w:rFonts w:asciiTheme="majorHAnsi" w:hAnsiTheme="majorHAnsi"/>
          <w:b/>
          <w:smallCaps w:val="0"/>
          <w:u w:val="single"/>
        </w:rPr>
        <w:t xml:space="preserve"> work experience in year 10, for students with disability.</w:t>
      </w:r>
    </w:p>
    <w:p w14:paraId="30661DA6" w14:textId="77777777" w:rsidR="009841F7" w:rsidRPr="004B0412" w:rsidRDefault="009841F7" w:rsidP="009841F7">
      <w:pPr>
        <w:rPr>
          <w:rStyle w:val="BookTitle"/>
          <w:rFonts w:asciiTheme="majorHAnsi" w:hAnsiTheme="majorHAnsi"/>
          <w:b/>
          <w:iCs w:val="0"/>
          <w:smallCaps w:val="0"/>
          <w:u w:val="single"/>
        </w:rPr>
      </w:pPr>
      <w:r w:rsidRPr="004B0412">
        <w:rPr>
          <w:rStyle w:val="BookTitle"/>
          <w:rFonts w:asciiTheme="majorHAnsi" w:hAnsiTheme="majorHAnsi"/>
          <w:b/>
          <w:smallCaps w:val="0"/>
          <w:u w:val="single"/>
        </w:rPr>
        <w:t xml:space="preserve">2 with tertiary students in final 2 years, as internships, leading to jobs tend to happen in final year, so help in applying is in the pen-ultimate year. This also pre-supposes that DES </w:t>
      </w:r>
      <w:proofErr w:type="gramStart"/>
      <w:r w:rsidRPr="004B0412">
        <w:rPr>
          <w:rStyle w:val="BookTitle"/>
          <w:rFonts w:asciiTheme="majorHAnsi" w:hAnsiTheme="majorHAnsi"/>
          <w:b/>
          <w:smallCaps w:val="0"/>
          <w:u w:val="single"/>
        </w:rPr>
        <w:t>are</w:t>
      </w:r>
      <w:proofErr w:type="gramEnd"/>
      <w:r w:rsidRPr="004B0412">
        <w:rPr>
          <w:rStyle w:val="BookTitle"/>
          <w:rFonts w:asciiTheme="majorHAnsi" w:hAnsiTheme="majorHAnsi"/>
          <w:b/>
          <w:smallCaps w:val="0"/>
          <w:u w:val="single"/>
        </w:rPr>
        <w:t xml:space="preserve"> resourced to provide a professional service </w:t>
      </w:r>
      <w:proofErr w:type="spellStart"/>
      <w:r w:rsidRPr="004B0412">
        <w:rPr>
          <w:rStyle w:val="BookTitle"/>
          <w:rFonts w:asciiTheme="majorHAnsi" w:hAnsiTheme="majorHAnsi"/>
          <w:b/>
          <w:smallCaps w:val="0"/>
          <w:u w:val="single"/>
        </w:rPr>
        <w:t>ie</w:t>
      </w:r>
      <w:proofErr w:type="spellEnd"/>
      <w:r w:rsidRPr="004B0412">
        <w:rPr>
          <w:rStyle w:val="BookTitle"/>
          <w:rFonts w:asciiTheme="majorHAnsi" w:hAnsiTheme="majorHAnsi"/>
          <w:b/>
          <w:smallCaps w:val="0"/>
          <w:u w:val="single"/>
        </w:rPr>
        <w:t xml:space="preserve"> for degree educated people.</w:t>
      </w:r>
    </w:p>
    <w:p w14:paraId="588C4670" w14:textId="77777777" w:rsidR="009841F7" w:rsidRDefault="009841F7" w:rsidP="009841F7">
      <w:pPr>
        <w:rPr>
          <w:rFonts w:asciiTheme="majorHAnsi" w:hAnsiTheme="majorHAnsi"/>
        </w:rPr>
      </w:pPr>
    </w:p>
    <w:p w14:paraId="18772E6D" w14:textId="77777777" w:rsidR="009841F7" w:rsidRDefault="009841F7" w:rsidP="009841F7">
      <w:pPr>
        <w:rPr>
          <w:rFonts w:asciiTheme="majorHAnsi" w:hAnsiTheme="majorHAnsi"/>
        </w:rPr>
      </w:pPr>
    </w:p>
    <w:p w14:paraId="2F3CC91D" w14:textId="77777777" w:rsidR="009841F7" w:rsidRPr="00A1032C" w:rsidRDefault="009841F7" w:rsidP="009841F7">
      <w:pPr>
        <w:rPr>
          <w:rFonts w:asciiTheme="majorHAnsi" w:hAnsiTheme="majorHAnsi"/>
          <w:b/>
          <w:u w:val="single"/>
        </w:rPr>
      </w:pPr>
      <w:r w:rsidRPr="00A1032C">
        <w:rPr>
          <w:rFonts w:asciiTheme="majorHAnsi" w:hAnsiTheme="majorHAnsi"/>
          <w:b/>
          <w:u w:val="single"/>
        </w:rPr>
        <w:t>Discussion Point 16: Improving the Gateway</w:t>
      </w:r>
    </w:p>
    <w:p w14:paraId="49FC3C3F" w14:textId="77777777" w:rsidR="009841F7" w:rsidRDefault="009841F7" w:rsidP="009841F7">
      <w:pPr>
        <w:rPr>
          <w:rFonts w:asciiTheme="majorHAnsi" w:hAnsiTheme="majorHAnsi"/>
        </w:rPr>
      </w:pPr>
      <w:r w:rsidRPr="00A1032C">
        <w:rPr>
          <w:rFonts w:asciiTheme="majorHAnsi" w:hAnsiTheme="majorHAnsi"/>
        </w:rPr>
        <w:t>How can gateway arrangements be improved to enable a better connection to employment services for people with disability?</w:t>
      </w:r>
      <w:r>
        <w:rPr>
          <w:rFonts w:asciiTheme="majorHAnsi" w:hAnsiTheme="majorHAnsi"/>
        </w:rPr>
        <w:t xml:space="preserve"> </w:t>
      </w:r>
      <w:r w:rsidRPr="004B0412">
        <w:rPr>
          <w:rFonts w:asciiTheme="majorHAnsi" w:hAnsiTheme="majorHAnsi"/>
          <w:i/>
        </w:rPr>
        <w:t>Do review then decide/discuss.</w:t>
      </w:r>
    </w:p>
    <w:p w14:paraId="6CA00723" w14:textId="77777777" w:rsidR="009841F7" w:rsidRDefault="009841F7" w:rsidP="009841F7">
      <w:pPr>
        <w:rPr>
          <w:rFonts w:asciiTheme="majorHAnsi" w:hAnsiTheme="majorHAnsi"/>
        </w:rPr>
      </w:pPr>
    </w:p>
    <w:p w14:paraId="523ECA24" w14:textId="77777777" w:rsidR="009841F7" w:rsidRDefault="009841F7" w:rsidP="009841F7">
      <w:pPr>
        <w:rPr>
          <w:rFonts w:asciiTheme="majorHAnsi" w:hAnsiTheme="majorHAnsi"/>
        </w:rPr>
      </w:pPr>
    </w:p>
    <w:p w14:paraId="4DDDADCE" w14:textId="77777777" w:rsidR="009841F7" w:rsidRPr="00A1032C" w:rsidRDefault="009841F7" w:rsidP="009841F7">
      <w:pPr>
        <w:jc w:val="both"/>
        <w:rPr>
          <w:rFonts w:asciiTheme="majorHAnsi" w:hAnsiTheme="majorHAnsi"/>
          <w:b/>
          <w:u w:val="single"/>
        </w:rPr>
      </w:pPr>
      <w:r w:rsidRPr="00A1032C">
        <w:rPr>
          <w:rFonts w:asciiTheme="majorHAnsi" w:hAnsiTheme="majorHAnsi"/>
          <w:b/>
          <w:u w:val="single"/>
        </w:rPr>
        <w:t>Discussion Point 17: Assessments Review</w:t>
      </w:r>
    </w:p>
    <w:p w14:paraId="4C6192CC" w14:textId="77777777" w:rsidR="009841F7" w:rsidRPr="00A1032C" w:rsidRDefault="009841F7" w:rsidP="009841F7">
      <w:pPr>
        <w:pStyle w:val="ListParagraph"/>
        <w:numPr>
          <w:ilvl w:val="0"/>
          <w:numId w:val="17"/>
        </w:numPr>
        <w:spacing w:before="120" w:after="180" w:line="280" w:lineRule="atLeast"/>
        <w:rPr>
          <w:rFonts w:asciiTheme="majorHAnsi" w:hAnsiTheme="majorHAnsi"/>
        </w:rPr>
      </w:pPr>
      <w:r w:rsidRPr="00A1032C">
        <w:rPr>
          <w:rFonts w:asciiTheme="majorHAnsi" w:hAnsiTheme="majorHAnsi"/>
        </w:rPr>
        <w:t xml:space="preserve">What other aspects of </w:t>
      </w:r>
      <w:proofErr w:type="spellStart"/>
      <w:r w:rsidRPr="00A1032C">
        <w:rPr>
          <w:rFonts w:asciiTheme="majorHAnsi" w:hAnsiTheme="majorHAnsi"/>
        </w:rPr>
        <w:t>ESAts</w:t>
      </w:r>
      <w:proofErr w:type="spellEnd"/>
      <w:r w:rsidRPr="00A1032C">
        <w:rPr>
          <w:rFonts w:asciiTheme="majorHAnsi" w:hAnsiTheme="majorHAnsi"/>
        </w:rPr>
        <w:t>/JCAs should be examined in the review?</w:t>
      </w:r>
    </w:p>
    <w:p w14:paraId="56498994" w14:textId="77777777" w:rsidR="009841F7" w:rsidRPr="00A1032C" w:rsidRDefault="009841F7" w:rsidP="009841F7">
      <w:pPr>
        <w:pStyle w:val="ListParagraph"/>
        <w:numPr>
          <w:ilvl w:val="0"/>
          <w:numId w:val="16"/>
        </w:numPr>
        <w:spacing w:before="120" w:after="180" w:line="280" w:lineRule="atLeast"/>
        <w:rPr>
          <w:rFonts w:asciiTheme="majorHAnsi" w:hAnsiTheme="majorHAnsi"/>
        </w:rPr>
      </w:pPr>
      <w:r w:rsidRPr="00A1032C">
        <w:rPr>
          <w:rFonts w:asciiTheme="majorHAnsi" w:hAnsiTheme="majorHAnsi"/>
        </w:rPr>
        <w:t xml:space="preserve">Should there be: </w:t>
      </w:r>
    </w:p>
    <w:p w14:paraId="5E2FDB10" w14:textId="77777777" w:rsidR="009841F7" w:rsidRPr="00A1032C" w:rsidRDefault="009841F7" w:rsidP="009841F7">
      <w:pPr>
        <w:pStyle w:val="ListParagraph"/>
        <w:numPr>
          <w:ilvl w:val="1"/>
          <w:numId w:val="16"/>
        </w:numPr>
        <w:spacing w:before="120" w:after="180" w:line="280" w:lineRule="atLeast"/>
        <w:rPr>
          <w:rFonts w:asciiTheme="majorHAnsi" w:hAnsiTheme="majorHAnsi"/>
        </w:rPr>
      </w:pPr>
      <w:proofErr w:type="gramStart"/>
      <w:r w:rsidRPr="00A1032C">
        <w:rPr>
          <w:rFonts w:asciiTheme="majorHAnsi" w:hAnsiTheme="majorHAnsi"/>
        </w:rPr>
        <w:t>greater</w:t>
      </w:r>
      <w:proofErr w:type="gramEnd"/>
      <w:r w:rsidRPr="00A1032C">
        <w:rPr>
          <w:rFonts w:asciiTheme="majorHAnsi" w:hAnsiTheme="majorHAnsi"/>
        </w:rPr>
        <w:t xml:space="preserve"> separation of </w:t>
      </w:r>
      <w:proofErr w:type="spellStart"/>
      <w:r w:rsidRPr="00A1032C">
        <w:rPr>
          <w:rFonts w:asciiTheme="majorHAnsi" w:hAnsiTheme="majorHAnsi"/>
        </w:rPr>
        <w:t>ESAts</w:t>
      </w:r>
      <w:proofErr w:type="spellEnd"/>
      <w:r w:rsidRPr="00A1032C">
        <w:rPr>
          <w:rFonts w:asciiTheme="majorHAnsi" w:hAnsiTheme="majorHAnsi"/>
        </w:rPr>
        <w:t xml:space="preserve"> and provider’s own assessments, with </w:t>
      </w:r>
      <w:proofErr w:type="spellStart"/>
      <w:r w:rsidRPr="00A1032C">
        <w:rPr>
          <w:rFonts w:asciiTheme="majorHAnsi" w:hAnsiTheme="majorHAnsi"/>
        </w:rPr>
        <w:t>ESAts</w:t>
      </w:r>
      <w:proofErr w:type="spellEnd"/>
      <w:r w:rsidRPr="00A1032C">
        <w:rPr>
          <w:rFonts w:asciiTheme="majorHAnsi" w:hAnsiTheme="majorHAnsi"/>
        </w:rPr>
        <w:t xml:space="preserve"> focused on eligibility, work capacity and appropriate referral within DES and not extending to suggested interventions? </w:t>
      </w:r>
    </w:p>
    <w:p w14:paraId="6CF3EF05" w14:textId="77777777" w:rsidR="009841F7" w:rsidRPr="00A1032C" w:rsidRDefault="009841F7" w:rsidP="009841F7">
      <w:pPr>
        <w:pStyle w:val="ListParagraph"/>
        <w:ind w:left="1440"/>
        <w:rPr>
          <w:rFonts w:asciiTheme="majorHAnsi" w:hAnsiTheme="majorHAnsi"/>
        </w:rPr>
      </w:pPr>
      <w:r w:rsidRPr="00A1032C">
        <w:rPr>
          <w:rFonts w:asciiTheme="majorHAnsi" w:hAnsiTheme="majorHAnsi"/>
        </w:rPr>
        <w:t>OR</w:t>
      </w:r>
    </w:p>
    <w:p w14:paraId="65257678" w14:textId="77777777" w:rsidR="009841F7" w:rsidRPr="00A1032C" w:rsidRDefault="009841F7" w:rsidP="009841F7">
      <w:pPr>
        <w:pStyle w:val="ListParagraph"/>
        <w:numPr>
          <w:ilvl w:val="1"/>
          <w:numId w:val="16"/>
        </w:numPr>
        <w:spacing w:before="120" w:after="180" w:line="280" w:lineRule="atLeast"/>
        <w:rPr>
          <w:rFonts w:asciiTheme="majorHAnsi" w:hAnsiTheme="majorHAnsi"/>
        </w:rPr>
      </w:pPr>
      <w:proofErr w:type="gramStart"/>
      <w:r w:rsidRPr="00A1032C">
        <w:rPr>
          <w:rFonts w:asciiTheme="majorHAnsi" w:hAnsiTheme="majorHAnsi"/>
        </w:rPr>
        <w:t>should</w:t>
      </w:r>
      <w:proofErr w:type="gramEnd"/>
      <w:r w:rsidRPr="00A1032C">
        <w:rPr>
          <w:rFonts w:asciiTheme="majorHAnsi" w:hAnsiTheme="majorHAnsi"/>
        </w:rPr>
        <w:t xml:space="preserve"> </w:t>
      </w:r>
      <w:proofErr w:type="spellStart"/>
      <w:r w:rsidRPr="00A1032C">
        <w:rPr>
          <w:rFonts w:asciiTheme="majorHAnsi" w:hAnsiTheme="majorHAnsi"/>
        </w:rPr>
        <w:t>ESAts</w:t>
      </w:r>
      <w:proofErr w:type="spellEnd"/>
      <w:r w:rsidRPr="00A1032C">
        <w:rPr>
          <w:rFonts w:asciiTheme="majorHAnsi" w:hAnsiTheme="majorHAnsi"/>
        </w:rPr>
        <w:t xml:space="preserve"> be developed and extended to provide more and better information on which providers could base their assistance, with less need to perform their own assessments?</w:t>
      </w:r>
    </w:p>
    <w:p w14:paraId="693EC9E9" w14:textId="77777777" w:rsidR="009841F7" w:rsidRDefault="009841F7" w:rsidP="009841F7">
      <w:pPr>
        <w:rPr>
          <w:rFonts w:asciiTheme="majorHAnsi" w:hAnsiTheme="majorHAnsi"/>
        </w:rPr>
      </w:pPr>
      <w:r w:rsidRPr="00A1032C">
        <w:rPr>
          <w:rFonts w:asciiTheme="majorHAnsi" w:hAnsiTheme="majorHAnsi"/>
        </w:rPr>
        <w:t>How should the revised assessment process fit with other options for DES reforms outlined in this Discussion Paper?</w:t>
      </w:r>
    </w:p>
    <w:p w14:paraId="28D4D433" w14:textId="77777777" w:rsidR="009841F7" w:rsidRDefault="009841F7" w:rsidP="009841F7">
      <w:pPr>
        <w:rPr>
          <w:rFonts w:asciiTheme="majorHAnsi" w:hAnsiTheme="majorHAnsi"/>
        </w:rPr>
      </w:pPr>
    </w:p>
    <w:p w14:paraId="07DD793B" w14:textId="77777777" w:rsidR="009841F7" w:rsidRDefault="009841F7" w:rsidP="009841F7">
      <w:pPr>
        <w:rPr>
          <w:rFonts w:asciiTheme="majorHAnsi" w:hAnsiTheme="majorHAnsi"/>
        </w:rPr>
      </w:pPr>
    </w:p>
    <w:p w14:paraId="56807199" w14:textId="77777777" w:rsidR="009841F7" w:rsidRPr="00382A2F" w:rsidRDefault="009841F7" w:rsidP="009841F7">
      <w:pPr>
        <w:rPr>
          <w:rFonts w:asciiTheme="majorHAnsi" w:hAnsiTheme="majorHAnsi"/>
          <w:i/>
        </w:rPr>
      </w:pPr>
      <w:r w:rsidRPr="00382A2F">
        <w:rPr>
          <w:rFonts w:asciiTheme="majorHAnsi" w:hAnsiTheme="majorHAnsi"/>
          <w:i/>
        </w:rPr>
        <w:t xml:space="preserve">If we say assessing people is feasible </w:t>
      </w:r>
      <w:proofErr w:type="spellStart"/>
      <w:r w:rsidRPr="00382A2F">
        <w:rPr>
          <w:rFonts w:asciiTheme="majorHAnsi" w:hAnsiTheme="majorHAnsi"/>
          <w:i/>
        </w:rPr>
        <w:t>eg</w:t>
      </w:r>
      <w:proofErr w:type="spellEnd"/>
      <w:r w:rsidRPr="00382A2F">
        <w:rPr>
          <w:rFonts w:asciiTheme="majorHAnsi" w:hAnsiTheme="majorHAnsi"/>
          <w:i/>
        </w:rPr>
        <w:t xml:space="preserve"> via </w:t>
      </w:r>
      <w:proofErr w:type="spellStart"/>
      <w:r w:rsidRPr="00382A2F">
        <w:rPr>
          <w:rFonts w:asciiTheme="majorHAnsi" w:hAnsiTheme="majorHAnsi"/>
          <w:i/>
        </w:rPr>
        <w:t>ESAts</w:t>
      </w:r>
      <w:proofErr w:type="spellEnd"/>
      <w:r w:rsidRPr="00382A2F">
        <w:rPr>
          <w:rFonts w:asciiTheme="majorHAnsi" w:hAnsiTheme="majorHAnsi"/>
          <w:i/>
        </w:rPr>
        <w:t xml:space="preserve"> then a persons capability is identified and rated. But the other key assessment is that of motivation, does the person want to work? And the reality </w:t>
      </w:r>
      <w:proofErr w:type="gramStart"/>
      <w:r w:rsidRPr="00382A2F">
        <w:rPr>
          <w:rFonts w:asciiTheme="majorHAnsi" w:hAnsiTheme="majorHAnsi"/>
          <w:i/>
        </w:rPr>
        <w:t>is  the</w:t>
      </w:r>
      <w:proofErr w:type="gramEnd"/>
      <w:r w:rsidRPr="00382A2F">
        <w:rPr>
          <w:rFonts w:asciiTheme="majorHAnsi" w:hAnsiTheme="majorHAnsi"/>
          <w:i/>
        </w:rPr>
        <w:t xml:space="preserve"> person may want to work in one area and not in another. So if </w:t>
      </w:r>
      <w:proofErr w:type="spellStart"/>
      <w:r w:rsidRPr="00382A2F">
        <w:rPr>
          <w:rFonts w:asciiTheme="majorHAnsi" w:hAnsiTheme="majorHAnsi"/>
          <w:i/>
        </w:rPr>
        <w:t>ESAts</w:t>
      </w:r>
      <w:proofErr w:type="spellEnd"/>
      <w:r w:rsidRPr="00382A2F">
        <w:rPr>
          <w:rFonts w:asciiTheme="majorHAnsi" w:hAnsiTheme="majorHAnsi"/>
          <w:i/>
        </w:rPr>
        <w:t xml:space="preserve"> lead to a capability assessed, the provider has to review work interest through career </w:t>
      </w:r>
      <w:proofErr w:type="spellStart"/>
      <w:r w:rsidRPr="00382A2F">
        <w:rPr>
          <w:rFonts w:asciiTheme="majorHAnsi" w:hAnsiTheme="majorHAnsi"/>
          <w:i/>
        </w:rPr>
        <w:t>counselling</w:t>
      </w:r>
      <w:proofErr w:type="spellEnd"/>
      <w:r w:rsidRPr="00382A2F">
        <w:rPr>
          <w:rFonts w:asciiTheme="majorHAnsi" w:hAnsiTheme="majorHAnsi"/>
          <w:i/>
        </w:rPr>
        <w:t xml:space="preserve"> review or career guidance intervention prior to moving into job search mode. As a sustainable job must have elements of meeting the individuals desires combined with individual capability.</w:t>
      </w:r>
    </w:p>
    <w:p w14:paraId="1892D805" w14:textId="77777777" w:rsidR="009841F7" w:rsidRPr="00382A2F" w:rsidRDefault="009841F7" w:rsidP="009841F7">
      <w:pPr>
        <w:rPr>
          <w:rFonts w:asciiTheme="majorHAnsi" w:hAnsiTheme="majorHAnsi"/>
          <w:i/>
        </w:rPr>
      </w:pPr>
    </w:p>
    <w:p w14:paraId="5475FEB3" w14:textId="77777777" w:rsidR="009841F7" w:rsidRPr="00382A2F" w:rsidRDefault="009841F7" w:rsidP="009841F7">
      <w:pPr>
        <w:rPr>
          <w:rFonts w:asciiTheme="majorHAnsi" w:hAnsiTheme="majorHAnsi"/>
          <w:i/>
        </w:rPr>
      </w:pPr>
      <w:r w:rsidRPr="00382A2F">
        <w:rPr>
          <w:rFonts w:asciiTheme="majorHAnsi" w:hAnsiTheme="majorHAnsi"/>
          <w:i/>
        </w:rPr>
        <w:t xml:space="preserve">Policing </w:t>
      </w:r>
      <w:proofErr w:type="spellStart"/>
      <w:r w:rsidRPr="00382A2F">
        <w:rPr>
          <w:rFonts w:asciiTheme="majorHAnsi" w:hAnsiTheme="majorHAnsi"/>
          <w:i/>
        </w:rPr>
        <w:t>Newstart</w:t>
      </w:r>
      <w:proofErr w:type="spellEnd"/>
      <w:r w:rsidRPr="00382A2F">
        <w:rPr>
          <w:rFonts w:asciiTheme="majorHAnsi" w:hAnsiTheme="majorHAnsi"/>
          <w:i/>
        </w:rPr>
        <w:t xml:space="preserve"> or DSP income at the same time as trying to find a sustainable role for the individual is difficult, and may not drive the </w:t>
      </w:r>
      <w:proofErr w:type="spellStart"/>
      <w:r w:rsidRPr="00382A2F">
        <w:rPr>
          <w:rFonts w:asciiTheme="majorHAnsi" w:hAnsiTheme="majorHAnsi"/>
          <w:i/>
        </w:rPr>
        <w:t>behaviour</w:t>
      </w:r>
      <w:proofErr w:type="spellEnd"/>
      <w:r w:rsidRPr="00382A2F">
        <w:rPr>
          <w:rFonts w:asciiTheme="majorHAnsi" w:hAnsiTheme="majorHAnsi"/>
          <w:i/>
        </w:rPr>
        <w:t xml:space="preserve"> of the individual towards a sustainable job.</w:t>
      </w:r>
    </w:p>
    <w:p w14:paraId="4DB8EC6C" w14:textId="77777777" w:rsidR="009841F7" w:rsidRPr="00382A2F" w:rsidRDefault="009841F7" w:rsidP="009841F7">
      <w:pPr>
        <w:rPr>
          <w:rFonts w:asciiTheme="majorHAnsi" w:hAnsiTheme="majorHAnsi"/>
          <w:i/>
        </w:rPr>
      </w:pPr>
    </w:p>
    <w:p w14:paraId="4A52CB71" w14:textId="77777777" w:rsidR="009841F7" w:rsidRPr="00A1032C" w:rsidRDefault="009841F7" w:rsidP="009841F7">
      <w:pPr>
        <w:spacing w:line="276" w:lineRule="auto"/>
        <w:jc w:val="both"/>
        <w:rPr>
          <w:rStyle w:val="BookTitle"/>
          <w:rFonts w:asciiTheme="majorHAnsi" w:hAnsiTheme="majorHAnsi"/>
          <w:b/>
          <w:i w:val="0"/>
          <w:iCs w:val="0"/>
          <w:smallCaps w:val="0"/>
          <w:u w:val="single"/>
        </w:rPr>
      </w:pPr>
      <w:r w:rsidRPr="00A1032C">
        <w:rPr>
          <w:rStyle w:val="BookTitle"/>
          <w:rFonts w:asciiTheme="majorHAnsi" w:hAnsiTheme="majorHAnsi"/>
          <w:b/>
          <w:i w:val="0"/>
          <w:smallCaps w:val="0"/>
          <w:u w:val="single"/>
        </w:rPr>
        <w:t>Discussion Point 18: Ongoing Support</w:t>
      </w:r>
    </w:p>
    <w:p w14:paraId="65539094" w14:textId="77777777" w:rsidR="009841F7" w:rsidRPr="00A1032C" w:rsidRDefault="009841F7" w:rsidP="009841F7">
      <w:pPr>
        <w:pStyle w:val="ListParagraph"/>
        <w:numPr>
          <w:ilvl w:val="0"/>
          <w:numId w:val="18"/>
        </w:numPr>
        <w:rPr>
          <w:rFonts w:asciiTheme="majorHAnsi" w:hAnsiTheme="majorHAnsi" w:cs="Arial"/>
          <w:color w:val="000000"/>
        </w:rPr>
      </w:pPr>
      <w:r w:rsidRPr="00A1032C">
        <w:rPr>
          <w:rFonts w:asciiTheme="majorHAnsi" w:hAnsiTheme="majorHAnsi" w:cs="Arial"/>
          <w:color w:val="000000"/>
        </w:rPr>
        <w:t>Should the fee-for-service funding model specify minimum contacts and hours of support?</w:t>
      </w:r>
    </w:p>
    <w:p w14:paraId="51DE787F" w14:textId="77777777" w:rsidR="009841F7" w:rsidRDefault="009841F7" w:rsidP="009841F7">
      <w:pPr>
        <w:pStyle w:val="ListParagraph"/>
        <w:numPr>
          <w:ilvl w:val="0"/>
          <w:numId w:val="18"/>
        </w:numPr>
        <w:rPr>
          <w:rFonts w:asciiTheme="majorHAnsi" w:hAnsiTheme="majorHAnsi" w:cs="Arial"/>
          <w:color w:val="000000"/>
        </w:rPr>
      </w:pPr>
      <w:r w:rsidRPr="00A1032C">
        <w:rPr>
          <w:rFonts w:asciiTheme="majorHAnsi" w:hAnsiTheme="majorHAnsi" w:cs="Arial"/>
          <w:color w:val="000000"/>
        </w:rPr>
        <w:t xml:space="preserve">What minimum servicing requirements should there be for each level of support? </w:t>
      </w:r>
    </w:p>
    <w:p w14:paraId="5EC18E34" w14:textId="77777777" w:rsidR="009841F7" w:rsidRDefault="009841F7" w:rsidP="009841F7">
      <w:pPr>
        <w:pStyle w:val="ListParagraph"/>
        <w:numPr>
          <w:ilvl w:val="0"/>
          <w:numId w:val="18"/>
        </w:numPr>
        <w:rPr>
          <w:rFonts w:asciiTheme="majorHAnsi" w:hAnsiTheme="majorHAnsi" w:cs="Arial"/>
          <w:color w:val="000000"/>
        </w:rPr>
      </w:pPr>
      <w:r w:rsidRPr="00061858">
        <w:rPr>
          <w:rFonts w:asciiTheme="majorHAnsi" w:hAnsiTheme="majorHAnsi" w:cs="Arial"/>
          <w:color w:val="000000"/>
        </w:rPr>
        <w:t>How should payments be determined for each level of support?</w:t>
      </w:r>
    </w:p>
    <w:p w14:paraId="42795A93" w14:textId="77777777" w:rsidR="009841F7" w:rsidRDefault="009841F7" w:rsidP="009841F7">
      <w:pPr>
        <w:rPr>
          <w:rFonts w:asciiTheme="majorHAnsi" w:hAnsiTheme="majorHAnsi" w:cs="Arial"/>
          <w:color w:val="000000"/>
        </w:rPr>
      </w:pPr>
    </w:p>
    <w:p w14:paraId="449492A4" w14:textId="77777777" w:rsidR="009841F7" w:rsidRDefault="009841F7" w:rsidP="009841F7">
      <w:pPr>
        <w:rPr>
          <w:rFonts w:asciiTheme="majorHAnsi" w:hAnsiTheme="majorHAnsi" w:cs="Arial"/>
          <w:color w:val="000000"/>
        </w:rPr>
      </w:pPr>
    </w:p>
    <w:p w14:paraId="12CA843C" w14:textId="77777777" w:rsidR="009841F7" w:rsidRPr="00382A2F" w:rsidRDefault="009841F7" w:rsidP="009841F7">
      <w:pPr>
        <w:rPr>
          <w:rFonts w:asciiTheme="majorHAnsi" w:hAnsiTheme="majorHAnsi" w:cs="Arial"/>
          <w:i/>
          <w:color w:val="000000"/>
        </w:rPr>
      </w:pPr>
      <w:r w:rsidRPr="00382A2F">
        <w:rPr>
          <w:rFonts w:asciiTheme="majorHAnsi" w:hAnsiTheme="majorHAnsi" w:cs="Arial"/>
          <w:i/>
          <w:color w:val="000000"/>
        </w:rPr>
        <w:t>Assessment of ongoing support after 24 weeks makes sense.</w:t>
      </w:r>
    </w:p>
    <w:p w14:paraId="7E3F9F6D" w14:textId="77777777" w:rsidR="009841F7" w:rsidRPr="00382A2F" w:rsidRDefault="009841F7" w:rsidP="009841F7">
      <w:pPr>
        <w:rPr>
          <w:rFonts w:asciiTheme="majorHAnsi" w:hAnsiTheme="majorHAnsi" w:cs="Arial"/>
          <w:i/>
          <w:color w:val="000000"/>
        </w:rPr>
      </w:pPr>
    </w:p>
    <w:p w14:paraId="69D40A30" w14:textId="77777777" w:rsidR="009841F7" w:rsidRPr="00382A2F" w:rsidRDefault="009841F7" w:rsidP="009841F7">
      <w:pPr>
        <w:rPr>
          <w:rFonts w:asciiTheme="majorHAnsi" w:hAnsiTheme="majorHAnsi" w:cs="Arial"/>
          <w:i/>
          <w:color w:val="000000"/>
        </w:rPr>
      </w:pPr>
      <w:r w:rsidRPr="00382A2F">
        <w:rPr>
          <w:rFonts w:asciiTheme="majorHAnsi" w:hAnsiTheme="majorHAnsi" w:cs="Arial"/>
          <w:i/>
          <w:color w:val="000000"/>
        </w:rPr>
        <w:t xml:space="preserve">The ongoing support could include career advice re underemployment, training etc. The issues were all highlighted in DEA ‘s trial in 2015 on providing </w:t>
      </w:r>
      <w:proofErr w:type="spellStart"/>
      <w:r w:rsidRPr="00382A2F">
        <w:rPr>
          <w:rFonts w:asciiTheme="majorHAnsi" w:hAnsiTheme="majorHAnsi" w:cs="Arial"/>
          <w:i/>
          <w:color w:val="000000"/>
        </w:rPr>
        <w:t>firther</w:t>
      </w:r>
      <w:proofErr w:type="spellEnd"/>
      <w:r w:rsidRPr="00382A2F">
        <w:rPr>
          <w:rFonts w:asciiTheme="majorHAnsi" w:hAnsiTheme="majorHAnsi" w:cs="Arial"/>
          <w:i/>
          <w:color w:val="000000"/>
        </w:rPr>
        <w:t xml:space="preserve"> support to clients who had got jobs and needed further advice. The trial highlighted the benefit of this type of support to the individuals.</w:t>
      </w:r>
    </w:p>
    <w:p w14:paraId="0697BB5E" w14:textId="77777777" w:rsidR="009841F7" w:rsidRDefault="009841F7" w:rsidP="009841F7">
      <w:pPr>
        <w:rPr>
          <w:rFonts w:asciiTheme="majorHAnsi" w:hAnsiTheme="majorHAnsi" w:cs="Arial"/>
          <w:color w:val="000000"/>
        </w:rPr>
      </w:pPr>
    </w:p>
    <w:p w14:paraId="05FBB628" w14:textId="77777777" w:rsidR="009841F7" w:rsidRPr="00A1032C" w:rsidRDefault="009841F7" w:rsidP="009841F7">
      <w:pPr>
        <w:rPr>
          <w:rStyle w:val="BookTitle"/>
          <w:rFonts w:asciiTheme="majorHAnsi" w:hAnsiTheme="majorHAnsi"/>
          <w:b/>
          <w:i w:val="0"/>
          <w:iCs w:val="0"/>
          <w:smallCaps w:val="0"/>
          <w:u w:val="single"/>
        </w:rPr>
      </w:pPr>
      <w:r w:rsidRPr="00A1032C">
        <w:rPr>
          <w:rStyle w:val="BookTitle"/>
          <w:rFonts w:asciiTheme="majorHAnsi" w:hAnsiTheme="majorHAnsi"/>
          <w:b/>
          <w:i w:val="0"/>
          <w:iCs w:val="0"/>
          <w:smallCaps w:val="0"/>
          <w:u w:val="single"/>
        </w:rPr>
        <w:t>Discussion Point 19: Job-in-Jeopardy</w:t>
      </w:r>
    </w:p>
    <w:p w14:paraId="2487C811" w14:textId="77777777" w:rsidR="009841F7" w:rsidRPr="00A1032C" w:rsidRDefault="009841F7" w:rsidP="009841F7">
      <w:pPr>
        <w:pStyle w:val="ListParagraph"/>
        <w:numPr>
          <w:ilvl w:val="0"/>
          <w:numId w:val="19"/>
        </w:numPr>
        <w:spacing w:before="120" w:after="180" w:line="280" w:lineRule="atLeast"/>
        <w:rPr>
          <w:rStyle w:val="BookTitle"/>
          <w:rFonts w:asciiTheme="majorHAnsi" w:hAnsiTheme="majorHAnsi"/>
          <w:i w:val="0"/>
          <w:iCs w:val="0"/>
          <w:smallCaps w:val="0"/>
        </w:rPr>
      </w:pPr>
      <w:r w:rsidRPr="00A1032C">
        <w:rPr>
          <w:rStyle w:val="BookTitle"/>
          <w:rFonts w:asciiTheme="majorHAnsi" w:hAnsiTheme="majorHAnsi"/>
          <w:i w:val="0"/>
          <w:iCs w:val="0"/>
          <w:smallCaps w:val="0"/>
        </w:rPr>
        <w:t xml:space="preserve">How can we better define when someone’s employment is considered to be at risk due to </w:t>
      </w:r>
      <w:proofErr w:type="gramStart"/>
      <w:r w:rsidRPr="00A1032C">
        <w:rPr>
          <w:rStyle w:val="BookTitle"/>
          <w:rFonts w:asciiTheme="majorHAnsi" w:hAnsiTheme="majorHAnsi"/>
          <w:i w:val="0"/>
          <w:iCs w:val="0"/>
          <w:smallCaps w:val="0"/>
        </w:rPr>
        <w:t>their</w:t>
      </w:r>
      <w:proofErr w:type="gramEnd"/>
      <w:r w:rsidRPr="00A1032C">
        <w:rPr>
          <w:rStyle w:val="BookTitle"/>
          <w:rFonts w:asciiTheme="majorHAnsi" w:hAnsiTheme="majorHAnsi"/>
          <w:i w:val="0"/>
          <w:iCs w:val="0"/>
          <w:smallCaps w:val="0"/>
        </w:rPr>
        <w:t xml:space="preserve"> disability?</w:t>
      </w:r>
    </w:p>
    <w:p w14:paraId="0812FC1C" w14:textId="77777777" w:rsidR="009841F7" w:rsidRPr="00A1032C" w:rsidRDefault="009841F7" w:rsidP="009841F7">
      <w:pPr>
        <w:pStyle w:val="ListParagraph"/>
        <w:numPr>
          <w:ilvl w:val="0"/>
          <w:numId w:val="19"/>
        </w:numPr>
        <w:spacing w:before="120" w:after="180" w:line="280" w:lineRule="atLeast"/>
        <w:rPr>
          <w:rStyle w:val="BookTitle"/>
          <w:rFonts w:asciiTheme="majorHAnsi" w:hAnsiTheme="majorHAnsi"/>
          <w:i w:val="0"/>
          <w:iCs w:val="0"/>
          <w:smallCaps w:val="0"/>
        </w:rPr>
      </w:pPr>
      <w:r w:rsidRPr="00A1032C">
        <w:rPr>
          <w:rStyle w:val="BookTitle"/>
          <w:rFonts w:asciiTheme="majorHAnsi" w:hAnsiTheme="majorHAnsi"/>
          <w:i w:val="0"/>
          <w:iCs w:val="0"/>
          <w:smallCaps w:val="0"/>
        </w:rPr>
        <w:t xml:space="preserve">How can we increase employer awareness of </w:t>
      </w:r>
      <w:proofErr w:type="spellStart"/>
      <w:r w:rsidRPr="00A1032C">
        <w:rPr>
          <w:rStyle w:val="BookTitle"/>
          <w:rFonts w:asciiTheme="majorHAnsi" w:hAnsiTheme="majorHAnsi"/>
          <w:i w:val="0"/>
          <w:iCs w:val="0"/>
          <w:smallCaps w:val="0"/>
        </w:rPr>
        <w:t>JiJ</w:t>
      </w:r>
      <w:proofErr w:type="spellEnd"/>
      <w:r w:rsidRPr="00A1032C">
        <w:rPr>
          <w:rStyle w:val="BookTitle"/>
          <w:rFonts w:asciiTheme="majorHAnsi" w:hAnsiTheme="majorHAnsi"/>
          <w:i w:val="0"/>
          <w:iCs w:val="0"/>
          <w:smallCaps w:val="0"/>
        </w:rPr>
        <w:t>?</w:t>
      </w:r>
    </w:p>
    <w:p w14:paraId="5B5E8008" w14:textId="77777777" w:rsidR="009841F7" w:rsidRPr="00A1032C" w:rsidRDefault="009841F7" w:rsidP="009841F7">
      <w:pPr>
        <w:pStyle w:val="ListParagraph"/>
        <w:numPr>
          <w:ilvl w:val="0"/>
          <w:numId w:val="19"/>
        </w:numPr>
        <w:spacing w:before="120" w:after="180" w:line="280" w:lineRule="atLeast"/>
        <w:rPr>
          <w:rStyle w:val="BookTitle"/>
          <w:rFonts w:asciiTheme="majorHAnsi" w:hAnsiTheme="majorHAnsi"/>
          <w:i w:val="0"/>
          <w:iCs w:val="0"/>
          <w:smallCaps w:val="0"/>
        </w:rPr>
      </w:pPr>
      <w:r w:rsidRPr="00A1032C">
        <w:rPr>
          <w:rStyle w:val="BookTitle"/>
          <w:rFonts w:asciiTheme="majorHAnsi" w:hAnsiTheme="majorHAnsi"/>
          <w:i w:val="0"/>
          <w:iCs w:val="0"/>
          <w:smallCaps w:val="0"/>
        </w:rPr>
        <w:t>Does the current fee structure reflect the services being provided and outcomes being achieved?</w:t>
      </w:r>
    </w:p>
    <w:p w14:paraId="5362A625" w14:textId="77777777" w:rsidR="009841F7" w:rsidRPr="00A1032C" w:rsidRDefault="009841F7" w:rsidP="009841F7">
      <w:pPr>
        <w:pStyle w:val="ListParagraph"/>
        <w:numPr>
          <w:ilvl w:val="0"/>
          <w:numId w:val="19"/>
        </w:numPr>
        <w:spacing w:before="120" w:after="180" w:line="280" w:lineRule="atLeast"/>
        <w:rPr>
          <w:rStyle w:val="BookTitle"/>
          <w:rFonts w:asciiTheme="majorHAnsi" w:hAnsiTheme="majorHAnsi"/>
          <w:i w:val="0"/>
          <w:iCs w:val="0"/>
          <w:smallCaps w:val="0"/>
        </w:rPr>
      </w:pPr>
      <w:r w:rsidRPr="00A1032C">
        <w:rPr>
          <w:rStyle w:val="BookTitle"/>
          <w:rFonts w:asciiTheme="majorHAnsi" w:hAnsiTheme="majorHAnsi"/>
          <w:i w:val="0"/>
          <w:iCs w:val="0"/>
          <w:smallCaps w:val="0"/>
        </w:rPr>
        <w:t>What is a more appropriate name for Job-in-Jeopardy?</w:t>
      </w:r>
    </w:p>
    <w:p w14:paraId="0A8CC138" w14:textId="77777777" w:rsidR="009841F7" w:rsidRDefault="009841F7" w:rsidP="009841F7">
      <w:pPr>
        <w:pStyle w:val="ListParagraph"/>
        <w:numPr>
          <w:ilvl w:val="0"/>
          <w:numId w:val="19"/>
        </w:numPr>
        <w:spacing w:before="120" w:after="180" w:line="280" w:lineRule="atLeast"/>
        <w:rPr>
          <w:rStyle w:val="BookTitle"/>
          <w:rFonts w:asciiTheme="majorHAnsi" w:hAnsiTheme="majorHAnsi"/>
          <w:i w:val="0"/>
          <w:iCs w:val="0"/>
          <w:smallCaps w:val="0"/>
        </w:rPr>
      </w:pPr>
      <w:r w:rsidRPr="00A1032C">
        <w:rPr>
          <w:rStyle w:val="BookTitle"/>
          <w:rFonts w:asciiTheme="majorHAnsi" w:hAnsiTheme="majorHAnsi"/>
          <w:i w:val="0"/>
          <w:iCs w:val="0"/>
          <w:smallCaps w:val="0"/>
        </w:rPr>
        <w:t xml:space="preserve">If a </w:t>
      </w:r>
      <w:proofErr w:type="spellStart"/>
      <w:r w:rsidRPr="00A1032C">
        <w:rPr>
          <w:rStyle w:val="BookTitle"/>
          <w:rFonts w:asciiTheme="majorHAnsi" w:hAnsiTheme="majorHAnsi"/>
          <w:i w:val="0"/>
          <w:iCs w:val="0"/>
          <w:smallCaps w:val="0"/>
        </w:rPr>
        <w:t>JiJ</w:t>
      </w:r>
      <w:proofErr w:type="spellEnd"/>
      <w:r w:rsidRPr="00A1032C">
        <w:rPr>
          <w:rStyle w:val="BookTitle"/>
          <w:rFonts w:asciiTheme="majorHAnsi" w:hAnsiTheme="majorHAnsi"/>
          <w:i w:val="0"/>
          <w:iCs w:val="0"/>
          <w:smallCaps w:val="0"/>
        </w:rPr>
        <w:t xml:space="preserve"> participant chooses not to disclose their disability to an employer, how should providers assist them in the workforce?</w:t>
      </w:r>
    </w:p>
    <w:p w14:paraId="54DD4AC6" w14:textId="77777777" w:rsidR="009841F7" w:rsidRDefault="009841F7" w:rsidP="009841F7">
      <w:pPr>
        <w:pStyle w:val="ListParagraph"/>
        <w:numPr>
          <w:ilvl w:val="0"/>
          <w:numId w:val="19"/>
        </w:numPr>
        <w:spacing w:before="120" w:after="180" w:line="280" w:lineRule="atLeast"/>
        <w:rPr>
          <w:rStyle w:val="BookTitle"/>
          <w:rFonts w:asciiTheme="majorHAnsi" w:hAnsiTheme="majorHAnsi"/>
          <w:i w:val="0"/>
          <w:iCs w:val="0"/>
          <w:smallCaps w:val="0"/>
        </w:rPr>
      </w:pPr>
      <w:r w:rsidRPr="00FD5DFD">
        <w:rPr>
          <w:rStyle w:val="BookTitle"/>
          <w:rFonts w:asciiTheme="majorHAnsi" w:hAnsiTheme="majorHAnsi"/>
          <w:i w:val="0"/>
          <w:iCs w:val="0"/>
          <w:smallCaps w:val="0"/>
        </w:rPr>
        <w:t xml:space="preserve">Should the </w:t>
      </w:r>
      <w:proofErr w:type="spellStart"/>
      <w:r w:rsidRPr="00FD5DFD">
        <w:rPr>
          <w:rStyle w:val="BookTitle"/>
          <w:rFonts w:asciiTheme="majorHAnsi" w:hAnsiTheme="majorHAnsi"/>
          <w:i w:val="0"/>
          <w:iCs w:val="0"/>
          <w:smallCaps w:val="0"/>
        </w:rPr>
        <w:t>JiJ</w:t>
      </w:r>
      <w:proofErr w:type="spellEnd"/>
      <w:r w:rsidRPr="00FD5DFD">
        <w:rPr>
          <w:rStyle w:val="BookTitle"/>
          <w:rFonts w:asciiTheme="majorHAnsi" w:hAnsiTheme="majorHAnsi"/>
          <w:i w:val="0"/>
          <w:iCs w:val="0"/>
          <w:smallCaps w:val="0"/>
        </w:rPr>
        <w:t xml:space="preserve"> service be integrated with Ongoing Support?</w:t>
      </w:r>
    </w:p>
    <w:p w14:paraId="488A6811" w14:textId="77777777" w:rsidR="009841F7" w:rsidRDefault="009841F7" w:rsidP="009841F7">
      <w:pPr>
        <w:rPr>
          <w:rFonts w:asciiTheme="majorHAnsi" w:hAnsiTheme="majorHAnsi"/>
        </w:rPr>
      </w:pPr>
    </w:p>
    <w:p w14:paraId="00C741BA" w14:textId="77777777" w:rsidR="009841F7" w:rsidRPr="00382A2F" w:rsidRDefault="009841F7" w:rsidP="009841F7">
      <w:pPr>
        <w:rPr>
          <w:rFonts w:asciiTheme="majorHAnsi" w:hAnsiTheme="majorHAnsi"/>
          <w:i/>
        </w:rPr>
      </w:pPr>
      <w:r w:rsidRPr="00382A2F">
        <w:rPr>
          <w:rFonts w:asciiTheme="majorHAnsi" w:hAnsiTheme="majorHAnsi"/>
          <w:i/>
        </w:rPr>
        <w:t>There is another large group who need JIJ help, those who acquire disabilities or whose disability becomes more serious, enough to need to disclose. Who helps them or the employer</w:t>
      </w:r>
      <w:proofErr w:type="gramStart"/>
      <w:r w:rsidRPr="00382A2F">
        <w:rPr>
          <w:rFonts w:asciiTheme="majorHAnsi" w:hAnsiTheme="majorHAnsi"/>
          <w:i/>
        </w:rPr>
        <w:t>,  as</w:t>
      </w:r>
      <w:proofErr w:type="gramEnd"/>
      <w:r w:rsidRPr="00382A2F">
        <w:rPr>
          <w:rFonts w:asciiTheme="majorHAnsi" w:hAnsiTheme="majorHAnsi"/>
          <w:i/>
        </w:rPr>
        <w:t xml:space="preserve"> most often they are made redundant.</w:t>
      </w:r>
      <w:r>
        <w:rPr>
          <w:rFonts w:asciiTheme="majorHAnsi" w:hAnsiTheme="majorHAnsi"/>
          <w:i/>
        </w:rPr>
        <w:t xml:space="preserve"> The size of this cohort needs to be researched, as ABS data indicates that approx. 30% of all people with disabilities acquire their disability during working age </w:t>
      </w:r>
      <w:proofErr w:type="spellStart"/>
      <w:r>
        <w:rPr>
          <w:rFonts w:asciiTheme="majorHAnsi" w:hAnsiTheme="majorHAnsi"/>
          <w:i/>
        </w:rPr>
        <w:t>i.e</w:t>
      </w:r>
      <w:proofErr w:type="spellEnd"/>
      <w:r>
        <w:rPr>
          <w:rFonts w:asciiTheme="majorHAnsi" w:hAnsiTheme="majorHAnsi"/>
          <w:i/>
        </w:rPr>
        <w:t xml:space="preserve"> more than a million people. So if half of people with disability of working age don’t have a </w:t>
      </w:r>
      <w:proofErr w:type="gramStart"/>
      <w:r>
        <w:rPr>
          <w:rFonts w:asciiTheme="majorHAnsi" w:hAnsiTheme="majorHAnsi"/>
          <w:i/>
        </w:rPr>
        <w:t>job ,</w:t>
      </w:r>
      <w:proofErr w:type="gramEnd"/>
      <w:r>
        <w:rPr>
          <w:rFonts w:asciiTheme="majorHAnsi" w:hAnsiTheme="majorHAnsi"/>
          <w:i/>
        </w:rPr>
        <w:t xml:space="preserve"> this segment of people with disability could be over 250,000 , and assuming 200,000 out of 1 million unemployed access DES, SO 20%, THEN could be 50000 of your potential clients could be at risk of job loss and need JIJ help . </w:t>
      </w:r>
      <w:proofErr w:type="gramStart"/>
      <w:r>
        <w:rPr>
          <w:rFonts w:asciiTheme="majorHAnsi" w:hAnsiTheme="majorHAnsi"/>
          <w:i/>
        </w:rPr>
        <w:t>So significantly above the current 5000 who apply to JIJ.</w:t>
      </w:r>
      <w:proofErr w:type="gramEnd"/>
    </w:p>
    <w:p w14:paraId="77311F1C" w14:textId="77777777" w:rsidR="009841F7" w:rsidRDefault="009841F7" w:rsidP="009841F7">
      <w:pPr>
        <w:rPr>
          <w:rFonts w:asciiTheme="majorHAnsi" w:hAnsiTheme="majorHAnsi"/>
        </w:rPr>
      </w:pPr>
    </w:p>
    <w:p w14:paraId="32836B43" w14:textId="77777777" w:rsidR="009841F7" w:rsidRDefault="009841F7" w:rsidP="009841F7">
      <w:pPr>
        <w:rPr>
          <w:rFonts w:asciiTheme="majorHAnsi" w:hAnsiTheme="majorHAnsi"/>
        </w:rPr>
      </w:pPr>
      <w:r>
        <w:rPr>
          <w:rFonts w:asciiTheme="majorHAnsi" w:hAnsiTheme="majorHAnsi"/>
        </w:rPr>
        <w:t xml:space="preserve">Chapter 8 feedback – Building employer demand </w:t>
      </w:r>
    </w:p>
    <w:p w14:paraId="76B6B28B" w14:textId="77777777" w:rsidR="009841F7" w:rsidRDefault="009841F7" w:rsidP="009841F7">
      <w:pPr>
        <w:rPr>
          <w:rFonts w:asciiTheme="majorHAnsi" w:hAnsiTheme="majorHAnsi"/>
        </w:rPr>
      </w:pPr>
    </w:p>
    <w:p w14:paraId="59EC6A18" w14:textId="77777777" w:rsidR="009841F7" w:rsidRPr="00382A2F" w:rsidRDefault="009841F7" w:rsidP="009841F7">
      <w:pPr>
        <w:rPr>
          <w:rFonts w:asciiTheme="majorHAnsi" w:hAnsiTheme="majorHAnsi"/>
          <w:i/>
        </w:rPr>
      </w:pPr>
      <w:proofErr w:type="gramStart"/>
      <w:r w:rsidRPr="00382A2F">
        <w:rPr>
          <w:rFonts w:asciiTheme="majorHAnsi" w:hAnsiTheme="majorHAnsi"/>
          <w:i/>
        </w:rPr>
        <w:t>To assist employer education or ability to get help/advice on specific disabilities.</w:t>
      </w:r>
      <w:proofErr w:type="gramEnd"/>
      <w:r w:rsidRPr="00382A2F">
        <w:rPr>
          <w:rFonts w:asciiTheme="majorHAnsi" w:hAnsiTheme="majorHAnsi"/>
          <w:i/>
        </w:rPr>
        <w:t xml:space="preserve"> Suggest that through Job Access portal, every disability specific welfare group funded by </w:t>
      </w:r>
      <w:proofErr w:type="gramStart"/>
      <w:r w:rsidRPr="00382A2F">
        <w:rPr>
          <w:rFonts w:asciiTheme="majorHAnsi" w:hAnsiTheme="majorHAnsi"/>
          <w:i/>
        </w:rPr>
        <w:t>DSS,</w:t>
      </w:r>
      <w:proofErr w:type="gramEnd"/>
      <w:r w:rsidRPr="00382A2F">
        <w:rPr>
          <w:rFonts w:asciiTheme="majorHAnsi" w:hAnsiTheme="majorHAnsi"/>
          <w:i/>
        </w:rPr>
        <w:t xml:space="preserve"> be asked to develop and maintain a web page around employment strategies </w:t>
      </w:r>
      <w:r w:rsidRPr="00382A2F">
        <w:rPr>
          <w:rFonts w:asciiTheme="majorHAnsi" w:hAnsiTheme="majorHAnsi"/>
          <w:i/>
        </w:rPr>
        <w:lastRenderedPageBreak/>
        <w:t xml:space="preserve">or/and assistive technology relevant for individuals of that disability group. The supporting help desk may provide advice to employers, teachers, parents and individuals. </w:t>
      </w:r>
      <w:r>
        <w:rPr>
          <w:rFonts w:asciiTheme="majorHAnsi" w:hAnsiTheme="majorHAnsi"/>
          <w:i/>
        </w:rPr>
        <w:t xml:space="preserve">The additional benefit of </w:t>
      </w:r>
      <w:proofErr w:type="gramStart"/>
      <w:r>
        <w:rPr>
          <w:rFonts w:asciiTheme="majorHAnsi" w:hAnsiTheme="majorHAnsi"/>
          <w:i/>
        </w:rPr>
        <w:t>this,</w:t>
      </w:r>
      <w:proofErr w:type="gramEnd"/>
      <w:r>
        <w:rPr>
          <w:rFonts w:asciiTheme="majorHAnsi" w:hAnsiTheme="majorHAnsi"/>
          <w:i/>
        </w:rPr>
        <w:t xml:space="preserve"> is that by dividing the task between groups it becomes feasible to keep this information up to date.</w:t>
      </w:r>
    </w:p>
    <w:p w14:paraId="72133C8A" w14:textId="45258D9C" w:rsidR="007117C6" w:rsidRPr="009841F7" w:rsidRDefault="007117C6" w:rsidP="009841F7"/>
    <w:sectPr w:rsidR="007117C6" w:rsidRPr="009841F7" w:rsidSect="00365E00">
      <w:headerReference w:type="default" r:id="rId8"/>
      <w:footerReference w:type="default" r:id="rId9"/>
      <w:pgSz w:w="11900" w:h="16840"/>
      <w:pgMar w:top="1440" w:right="1800" w:bottom="1440" w:left="1800" w:header="708"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64C6E" w14:textId="77777777" w:rsidR="007909F8" w:rsidRDefault="007909F8" w:rsidP="00FD0081">
      <w:r>
        <w:separator/>
      </w:r>
    </w:p>
  </w:endnote>
  <w:endnote w:type="continuationSeparator" w:id="0">
    <w:p w14:paraId="7B3FD5BC" w14:textId="77777777" w:rsidR="007909F8" w:rsidRDefault="007909F8" w:rsidP="00FD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449A5" w14:textId="56F5DB6B" w:rsidR="00365E00" w:rsidRDefault="00365E00" w:rsidP="00365E00">
    <w:pPr>
      <w:pStyle w:val="Footer"/>
      <w:jc w:val="center"/>
      <w:rPr>
        <w:rFonts w:ascii="Helvetica" w:hAnsi="Helvetica"/>
        <w:sz w:val="18"/>
        <w:szCs w:val="18"/>
      </w:rPr>
    </w:pPr>
    <w:r w:rsidRPr="00373A95">
      <w:rPr>
        <w:rFonts w:ascii="Helvetica" w:hAnsi="Helvetica"/>
        <w:sz w:val="18"/>
        <w:szCs w:val="18"/>
      </w:rPr>
      <w:t xml:space="preserve">Bravo Consulting Group Pty Ltd ABN: 40 134 513 330 </w:t>
    </w:r>
    <w:r w:rsidRPr="00373A95">
      <w:rPr>
        <w:rFonts w:ascii="Helvetica" w:hAnsi="Helvetica"/>
        <w:b/>
        <w:color w:val="00B0F0"/>
        <w:sz w:val="18"/>
        <w:szCs w:val="18"/>
      </w:rPr>
      <w:t>P</w:t>
    </w:r>
    <w:r w:rsidRPr="00373A95">
      <w:rPr>
        <w:rFonts w:ascii="Helvetica" w:hAnsi="Helvetica"/>
        <w:sz w:val="18"/>
        <w:szCs w:val="18"/>
      </w:rPr>
      <w:t xml:space="preserve"> +61 (03) 9614 6848</w:t>
    </w:r>
  </w:p>
  <w:p w14:paraId="4E2A1389" w14:textId="0C3D4427" w:rsidR="00365E00" w:rsidRPr="00373A95" w:rsidRDefault="00365E00" w:rsidP="00365E00">
    <w:pPr>
      <w:pStyle w:val="Footer"/>
      <w:jc w:val="center"/>
      <w:rPr>
        <w:rFonts w:ascii="Helvetica" w:hAnsi="Helvetica"/>
        <w:sz w:val="18"/>
        <w:szCs w:val="18"/>
      </w:rPr>
    </w:pPr>
    <w:r>
      <w:rPr>
        <w:rFonts w:ascii="Helvetica" w:hAnsi="Helvetica"/>
        <w:sz w:val="18"/>
        <w:szCs w:val="18"/>
      </w:rPr>
      <w:t xml:space="preserve">GPO BOX 4613 Melbourne VIC 3001 | </w:t>
    </w:r>
    <w:hyperlink r:id="rId1" w:history="1">
      <w:r w:rsidRPr="00A57109">
        <w:rPr>
          <w:rStyle w:val="Hyperlink"/>
          <w:rFonts w:ascii="Helvetica" w:hAnsi="Helvetica"/>
          <w:sz w:val="18"/>
          <w:szCs w:val="18"/>
        </w:rPr>
        <w:t>info@bravoconsulting.com.au</w:t>
      </w:r>
    </w:hyperlink>
    <w:r>
      <w:rPr>
        <w:rFonts w:ascii="Helvetica" w:hAnsi="Helvetica"/>
        <w:sz w:val="18"/>
        <w:szCs w:val="18"/>
      </w:rPr>
      <w:t xml:space="preserve"> </w:t>
    </w:r>
    <w:r w:rsidR="009C2B44">
      <w:rPr>
        <w:rFonts w:ascii="Helvetica" w:hAnsi="Helvetica"/>
        <w:sz w:val="18"/>
        <w:szCs w:val="18"/>
      </w:rPr>
      <w:t>|</w:t>
    </w:r>
    <w:r>
      <w:rPr>
        <w:rFonts w:ascii="Helvetica" w:hAnsi="Helvetica"/>
        <w:sz w:val="18"/>
        <w:szCs w:val="18"/>
      </w:rPr>
      <w:t xml:space="preserve"> </w:t>
    </w:r>
    <w:hyperlink r:id="rId2" w:history="1">
      <w:r w:rsidRPr="00373A95">
        <w:rPr>
          <w:rStyle w:val="Hyperlink"/>
          <w:rFonts w:ascii="Helvetica" w:hAnsi="Helvetica"/>
          <w:color w:val="00B0F0"/>
          <w:sz w:val="18"/>
          <w:szCs w:val="18"/>
        </w:rPr>
        <w:t>www.bravoconsulting.com.au</w:t>
      </w:r>
    </w:hyperlink>
  </w:p>
  <w:p w14:paraId="079E50D0" w14:textId="77777777" w:rsidR="00365E00" w:rsidRDefault="00365E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24890" w14:textId="77777777" w:rsidR="007909F8" w:rsidRDefault="007909F8" w:rsidP="00FD0081">
      <w:r>
        <w:separator/>
      </w:r>
    </w:p>
  </w:footnote>
  <w:footnote w:type="continuationSeparator" w:id="0">
    <w:p w14:paraId="06FE8A3F" w14:textId="77777777" w:rsidR="007909F8" w:rsidRDefault="007909F8" w:rsidP="00FD00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6EF52" w14:textId="110820A2" w:rsidR="00365E00" w:rsidRDefault="00365E00" w:rsidP="009C2B44">
    <w:pPr>
      <w:pStyle w:val="Header"/>
      <w:jc w:val="right"/>
    </w:pPr>
    <w:r>
      <w:rPr>
        <w:noProof/>
      </w:rPr>
      <w:drawing>
        <wp:inline distT="0" distB="0" distL="0" distR="0" wp14:anchorId="7FD89AC6" wp14:editId="33B6996A">
          <wp:extent cx="2400300" cy="762000"/>
          <wp:effectExtent l="19050" t="0" r="0" b="0"/>
          <wp:docPr id="1" name="Picture 1" descr="bravo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vo_h"/>
                  <pic:cNvPicPr>
                    <a:picLocks noChangeAspect="1" noChangeArrowheads="1"/>
                  </pic:cNvPicPr>
                </pic:nvPicPr>
                <pic:blipFill>
                  <a:blip r:embed="rId1"/>
                  <a:srcRect/>
                  <a:stretch>
                    <a:fillRect/>
                  </a:stretch>
                </pic:blipFill>
                <pic:spPr bwMode="auto">
                  <a:xfrm>
                    <a:off x="0" y="0"/>
                    <a:ext cx="2400300" cy="762000"/>
                  </a:xfrm>
                  <a:prstGeom prst="rect">
                    <a:avLst/>
                  </a:prstGeom>
                  <a:noFill/>
                  <a:ln w="9525">
                    <a:noFill/>
                    <a:miter lim="800000"/>
                    <a:headEnd/>
                    <a:tailEnd/>
                  </a:ln>
                </pic:spPr>
              </pic:pic>
            </a:graphicData>
          </a:graphic>
        </wp:inline>
      </w:drawing>
    </w:r>
  </w:p>
  <w:p w14:paraId="7F28382B" w14:textId="77777777" w:rsidR="00365E00" w:rsidRDefault="00365E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4BD3"/>
    <w:multiLevelType w:val="hybridMultilevel"/>
    <w:tmpl w:val="F51E097E"/>
    <w:lvl w:ilvl="0" w:tplc="0C09000F">
      <w:start w:val="1"/>
      <w:numFmt w:val="decimal"/>
      <w:lvlText w:val="%1."/>
      <w:lvlJc w:val="left"/>
      <w:pPr>
        <w:ind w:left="360" w:hanging="360"/>
      </w:pPr>
    </w:lvl>
    <w:lvl w:ilvl="1" w:tplc="0C09000F">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48E6423"/>
    <w:multiLevelType w:val="hybridMultilevel"/>
    <w:tmpl w:val="DDFE183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163228"/>
    <w:multiLevelType w:val="hybridMultilevel"/>
    <w:tmpl w:val="0B12F7E2"/>
    <w:lvl w:ilvl="0" w:tplc="4D147FD4">
      <w:start w:val="1"/>
      <w:numFmt w:val="decimal"/>
      <w:lvlText w:val="%1."/>
      <w:lvlJc w:val="left"/>
      <w:pPr>
        <w:ind w:left="720" w:hanging="360"/>
      </w:pPr>
      <w:rPr>
        <w:rFonts w:asciiTheme="majorHAnsi" w:hAnsiTheme="majorHAnsi" w:hint="default"/>
        <w:b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69E7B78"/>
    <w:multiLevelType w:val="hybridMultilevel"/>
    <w:tmpl w:val="D67E40F2"/>
    <w:lvl w:ilvl="0" w:tplc="F1A03C46">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0A2B60"/>
    <w:multiLevelType w:val="hybridMultilevel"/>
    <w:tmpl w:val="904E67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7ED225A"/>
    <w:multiLevelType w:val="hybridMultilevel"/>
    <w:tmpl w:val="E6281C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1502C6C"/>
    <w:multiLevelType w:val="hybridMultilevel"/>
    <w:tmpl w:val="2076C9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26A6AB4"/>
    <w:multiLevelType w:val="hybridMultilevel"/>
    <w:tmpl w:val="4074EEEC"/>
    <w:lvl w:ilvl="0" w:tplc="90BE733E">
      <w:start w:val="1"/>
      <w:numFmt w:val="decimal"/>
      <w:lvlText w:val="%1."/>
      <w:lvlJc w:val="left"/>
      <w:pPr>
        <w:ind w:left="720" w:hanging="360"/>
      </w:pPr>
      <w:rPr>
        <w:rFonts w:ascii="Calibri" w:hAnsi="Calibri" w:hint="default"/>
        <w:b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A2D4704"/>
    <w:multiLevelType w:val="hybridMultilevel"/>
    <w:tmpl w:val="E49CF8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DAA738D"/>
    <w:multiLevelType w:val="hybridMultilevel"/>
    <w:tmpl w:val="C434A7E0"/>
    <w:lvl w:ilvl="0" w:tplc="AB7A194C">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420038F4"/>
    <w:multiLevelType w:val="hybridMultilevel"/>
    <w:tmpl w:val="B0ECCE46"/>
    <w:lvl w:ilvl="0" w:tplc="FE048F12">
      <w:start w:val="1"/>
      <w:numFmt w:val="decimal"/>
      <w:lvlText w:val="%1."/>
      <w:lvlJc w:val="left"/>
      <w:pPr>
        <w:ind w:left="360" w:hanging="360"/>
      </w:pPr>
      <w:rPr>
        <w:rFonts w:asciiTheme="majorHAnsi" w:hAnsiTheme="majorHAnsi" w:hint="default"/>
        <w:b w:val="0"/>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465608C0"/>
    <w:multiLevelType w:val="hybridMultilevel"/>
    <w:tmpl w:val="B7D4C4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44A67C4"/>
    <w:multiLevelType w:val="hybridMultilevel"/>
    <w:tmpl w:val="2AB002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56F4C57"/>
    <w:multiLevelType w:val="hybridMultilevel"/>
    <w:tmpl w:val="91A2716C"/>
    <w:lvl w:ilvl="0" w:tplc="1084080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61176CB6"/>
    <w:multiLevelType w:val="hybridMultilevel"/>
    <w:tmpl w:val="D6EEE25E"/>
    <w:lvl w:ilvl="0" w:tplc="D7A2E67E">
      <w:start w:val="1"/>
      <w:numFmt w:val="decimal"/>
      <w:lvlText w:val="%1."/>
      <w:lvlJc w:val="left"/>
      <w:pPr>
        <w:ind w:left="720" w:hanging="360"/>
      </w:pPr>
      <w:rPr>
        <w:rFonts w:asciiTheme="majorHAnsi" w:hAnsiTheme="maj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3976F2C"/>
    <w:multiLevelType w:val="hybridMultilevel"/>
    <w:tmpl w:val="6BAC0E0C"/>
    <w:lvl w:ilvl="0" w:tplc="2A16EB6A">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50354A1"/>
    <w:multiLevelType w:val="hybridMultilevel"/>
    <w:tmpl w:val="D570D7CC"/>
    <w:lvl w:ilvl="0" w:tplc="D06C7D6E">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7555CAE"/>
    <w:multiLevelType w:val="hybridMultilevel"/>
    <w:tmpl w:val="B88074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FD01F4D"/>
    <w:multiLevelType w:val="hybridMultilevel"/>
    <w:tmpl w:val="DF34649E"/>
    <w:lvl w:ilvl="0" w:tplc="77C68AE0">
      <w:start w:val="1"/>
      <w:numFmt w:val="decimal"/>
      <w:lvlText w:val="%1."/>
      <w:lvlJc w:val="left"/>
      <w:pPr>
        <w:ind w:left="426" w:hanging="360"/>
      </w:pPr>
      <w:rPr>
        <w:rFonts w:ascii="Calibri" w:hAnsi="Calibri" w:hint="default"/>
        <w:b w:val="0"/>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num w:numId="1">
    <w:abstractNumId w:val="3"/>
  </w:num>
  <w:num w:numId="2">
    <w:abstractNumId w:val="0"/>
  </w:num>
  <w:num w:numId="3">
    <w:abstractNumId w:val="11"/>
  </w:num>
  <w:num w:numId="4">
    <w:abstractNumId w:val="10"/>
  </w:num>
  <w:num w:numId="5">
    <w:abstractNumId w:val="18"/>
  </w:num>
  <w:num w:numId="6">
    <w:abstractNumId w:val="4"/>
  </w:num>
  <w:num w:numId="7">
    <w:abstractNumId w:val="2"/>
  </w:num>
  <w:num w:numId="8">
    <w:abstractNumId w:val="9"/>
  </w:num>
  <w:num w:numId="9">
    <w:abstractNumId w:val="17"/>
  </w:num>
  <w:num w:numId="10">
    <w:abstractNumId w:val="12"/>
  </w:num>
  <w:num w:numId="11">
    <w:abstractNumId w:val="7"/>
  </w:num>
  <w:num w:numId="12">
    <w:abstractNumId w:val="13"/>
  </w:num>
  <w:num w:numId="13">
    <w:abstractNumId w:val="16"/>
  </w:num>
  <w:num w:numId="14">
    <w:abstractNumId w:val="5"/>
  </w:num>
  <w:num w:numId="15">
    <w:abstractNumId w:val="14"/>
  </w:num>
  <w:num w:numId="16">
    <w:abstractNumId w:val="1"/>
  </w:num>
  <w:num w:numId="17">
    <w:abstractNumId w:val="6"/>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A17"/>
    <w:rsid w:val="00091780"/>
    <w:rsid w:val="000A75C3"/>
    <w:rsid w:val="000E3EE0"/>
    <w:rsid w:val="00174E2D"/>
    <w:rsid w:val="001C74B9"/>
    <w:rsid w:val="001E415C"/>
    <w:rsid w:val="001F3A9B"/>
    <w:rsid w:val="00287BB8"/>
    <w:rsid w:val="00305F42"/>
    <w:rsid w:val="00365E00"/>
    <w:rsid w:val="003749DF"/>
    <w:rsid w:val="006B2472"/>
    <w:rsid w:val="007117C6"/>
    <w:rsid w:val="00724190"/>
    <w:rsid w:val="00775BEC"/>
    <w:rsid w:val="007909F8"/>
    <w:rsid w:val="007C3A17"/>
    <w:rsid w:val="009634CF"/>
    <w:rsid w:val="009841F7"/>
    <w:rsid w:val="009C2B44"/>
    <w:rsid w:val="00A652E2"/>
    <w:rsid w:val="00AE07ED"/>
    <w:rsid w:val="00C84E0A"/>
    <w:rsid w:val="00C95162"/>
    <w:rsid w:val="00CF106E"/>
    <w:rsid w:val="00E46B7F"/>
    <w:rsid w:val="00E823F4"/>
    <w:rsid w:val="00FD0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7F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F7"/>
  </w:style>
  <w:style w:type="paragraph" w:styleId="Heading3">
    <w:name w:val="heading 3"/>
    <w:basedOn w:val="Normal"/>
    <w:next w:val="Normal"/>
    <w:link w:val="Heading3Char"/>
    <w:uiPriority w:val="9"/>
    <w:unhideWhenUsed/>
    <w:qFormat/>
    <w:rsid w:val="00305F42"/>
    <w:pPr>
      <w:spacing w:before="200" w:line="271" w:lineRule="auto"/>
      <w:outlineLvl w:val="2"/>
    </w:pPr>
    <w:rPr>
      <w:rFonts w:ascii="Georgia" w:eastAsiaTheme="majorEastAsia" w:hAnsi="Georgia" w:cstheme="majorBidi"/>
      <w:bCs/>
      <w:spacing w:val="4"/>
      <w:sz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rst level bullet point,List Paragraph1,List Paragraph11,Bullet point,List Paragraph Number,Recommendation,Bulleted Para,NFP GP Bulleted List,bullet point list,L,Bullet points,Content descriptions,Bullet Point,List Paragraph2,Dot Point"/>
    <w:basedOn w:val="Normal"/>
    <w:link w:val="ListParagraphChar"/>
    <w:uiPriority w:val="34"/>
    <w:qFormat/>
    <w:rsid w:val="007C3A17"/>
    <w:pPr>
      <w:ind w:left="720"/>
      <w:contextualSpacing/>
    </w:pPr>
  </w:style>
  <w:style w:type="character" w:customStyle="1" w:styleId="Heading3Char">
    <w:name w:val="Heading 3 Char"/>
    <w:basedOn w:val="DefaultParagraphFont"/>
    <w:link w:val="Heading3"/>
    <w:uiPriority w:val="9"/>
    <w:rsid w:val="00305F42"/>
    <w:rPr>
      <w:rFonts w:ascii="Georgia" w:eastAsiaTheme="majorEastAsia" w:hAnsi="Georgia" w:cstheme="majorBidi"/>
      <w:bCs/>
      <w:spacing w:val="4"/>
      <w:sz w:val="28"/>
      <w:lang w:val="en-AU" w:eastAsia="en-AU"/>
    </w:rPr>
  </w:style>
  <w:style w:type="character" w:styleId="FootnoteReference">
    <w:name w:val="footnote reference"/>
    <w:basedOn w:val="DefaultParagraphFont"/>
    <w:uiPriority w:val="99"/>
    <w:unhideWhenUsed/>
    <w:rsid w:val="00FD0081"/>
    <w:rPr>
      <w:vertAlign w:val="superscript"/>
    </w:rPr>
  </w:style>
  <w:style w:type="paragraph" w:styleId="FootnoteText">
    <w:name w:val="footnote text"/>
    <w:basedOn w:val="Normal"/>
    <w:link w:val="FootnoteTextChar"/>
    <w:uiPriority w:val="99"/>
    <w:unhideWhenUsed/>
    <w:rsid w:val="00FD0081"/>
    <w:rPr>
      <w:rFonts w:ascii="Arial" w:eastAsiaTheme="minorHAnsi" w:hAnsi="Arial"/>
      <w:sz w:val="20"/>
      <w:szCs w:val="20"/>
      <w:lang w:val="en-AU"/>
    </w:rPr>
  </w:style>
  <w:style w:type="character" w:customStyle="1" w:styleId="FootnoteTextChar">
    <w:name w:val="Footnote Text Char"/>
    <w:basedOn w:val="DefaultParagraphFont"/>
    <w:link w:val="FootnoteText"/>
    <w:uiPriority w:val="99"/>
    <w:rsid w:val="00FD0081"/>
    <w:rPr>
      <w:rFonts w:ascii="Arial" w:eastAsiaTheme="minorHAnsi" w:hAnsi="Arial"/>
      <w:sz w:val="20"/>
      <w:szCs w:val="20"/>
      <w:lang w:val="en-AU"/>
    </w:rPr>
  </w:style>
  <w:style w:type="character" w:customStyle="1" w:styleId="ListParagraphChar">
    <w:name w:val="List Paragraph Char"/>
    <w:aliases w:val="First level bullet point Char,List Paragraph1 Char,List Paragraph11 Char,Bullet point Char,List Paragraph Number Char,Recommendation Char,Bulleted Para Char,NFP GP Bulleted List Char,bullet point list Char,L Char,Bullet points Char"/>
    <w:basedOn w:val="DefaultParagraphFont"/>
    <w:link w:val="ListParagraph"/>
    <w:uiPriority w:val="34"/>
    <w:locked/>
    <w:rsid w:val="00091780"/>
  </w:style>
  <w:style w:type="character" w:styleId="BookTitle">
    <w:name w:val="Book Title"/>
    <w:uiPriority w:val="33"/>
    <w:qFormat/>
    <w:rsid w:val="007117C6"/>
    <w:rPr>
      <w:i/>
      <w:iCs/>
      <w:smallCaps/>
      <w:spacing w:val="5"/>
    </w:rPr>
  </w:style>
  <w:style w:type="paragraph" w:styleId="Header">
    <w:name w:val="header"/>
    <w:basedOn w:val="Normal"/>
    <w:link w:val="HeaderChar"/>
    <w:uiPriority w:val="99"/>
    <w:unhideWhenUsed/>
    <w:rsid w:val="00365E00"/>
    <w:pPr>
      <w:tabs>
        <w:tab w:val="center" w:pos="4513"/>
        <w:tab w:val="right" w:pos="9026"/>
      </w:tabs>
    </w:pPr>
  </w:style>
  <w:style w:type="character" w:customStyle="1" w:styleId="HeaderChar">
    <w:name w:val="Header Char"/>
    <w:basedOn w:val="DefaultParagraphFont"/>
    <w:link w:val="Header"/>
    <w:uiPriority w:val="99"/>
    <w:rsid w:val="00365E00"/>
  </w:style>
  <w:style w:type="paragraph" w:styleId="Footer">
    <w:name w:val="footer"/>
    <w:basedOn w:val="Normal"/>
    <w:link w:val="FooterChar"/>
    <w:unhideWhenUsed/>
    <w:rsid w:val="00365E00"/>
    <w:pPr>
      <w:tabs>
        <w:tab w:val="center" w:pos="4513"/>
        <w:tab w:val="right" w:pos="9026"/>
      </w:tabs>
    </w:pPr>
  </w:style>
  <w:style w:type="character" w:customStyle="1" w:styleId="FooterChar">
    <w:name w:val="Footer Char"/>
    <w:basedOn w:val="DefaultParagraphFont"/>
    <w:link w:val="Footer"/>
    <w:uiPriority w:val="99"/>
    <w:rsid w:val="00365E00"/>
  </w:style>
  <w:style w:type="character" w:styleId="Hyperlink">
    <w:name w:val="Hyperlink"/>
    <w:basedOn w:val="DefaultParagraphFont"/>
    <w:rsid w:val="00365E00"/>
    <w:rPr>
      <w:color w:val="0000FF"/>
      <w:u w:val="single"/>
    </w:rPr>
  </w:style>
  <w:style w:type="paragraph" w:styleId="BalloonText">
    <w:name w:val="Balloon Text"/>
    <w:basedOn w:val="Normal"/>
    <w:link w:val="BalloonTextChar"/>
    <w:uiPriority w:val="99"/>
    <w:semiHidden/>
    <w:unhideWhenUsed/>
    <w:rsid w:val="00C951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516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F7"/>
  </w:style>
  <w:style w:type="paragraph" w:styleId="Heading3">
    <w:name w:val="heading 3"/>
    <w:basedOn w:val="Normal"/>
    <w:next w:val="Normal"/>
    <w:link w:val="Heading3Char"/>
    <w:uiPriority w:val="9"/>
    <w:unhideWhenUsed/>
    <w:qFormat/>
    <w:rsid w:val="00305F42"/>
    <w:pPr>
      <w:spacing w:before="200" w:line="271" w:lineRule="auto"/>
      <w:outlineLvl w:val="2"/>
    </w:pPr>
    <w:rPr>
      <w:rFonts w:ascii="Georgia" w:eastAsiaTheme="majorEastAsia" w:hAnsi="Georgia" w:cstheme="majorBidi"/>
      <w:bCs/>
      <w:spacing w:val="4"/>
      <w:sz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rst level bullet point,List Paragraph1,List Paragraph11,Bullet point,List Paragraph Number,Recommendation,Bulleted Para,NFP GP Bulleted List,bullet point list,L,Bullet points,Content descriptions,Bullet Point,List Paragraph2,Dot Point"/>
    <w:basedOn w:val="Normal"/>
    <w:link w:val="ListParagraphChar"/>
    <w:uiPriority w:val="34"/>
    <w:qFormat/>
    <w:rsid w:val="007C3A17"/>
    <w:pPr>
      <w:ind w:left="720"/>
      <w:contextualSpacing/>
    </w:pPr>
  </w:style>
  <w:style w:type="character" w:customStyle="1" w:styleId="Heading3Char">
    <w:name w:val="Heading 3 Char"/>
    <w:basedOn w:val="DefaultParagraphFont"/>
    <w:link w:val="Heading3"/>
    <w:uiPriority w:val="9"/>
    <w:rsid w:val="00305F42"/>
    <w:rPr>
      <w:rFonts w:ascii="Georgia" w:eastAsiaTheme="majorEastAsia" w:hAnsi="Georgia" w:cstheme="majorBidi"/>
      <w:bCs/>
      <w:spacing w:val="4"/>
      <w:sz w:val="28"/>
      <w:lang w:val="en-AU" w:eastAsia="en-AU"/>
    </w:rPr>
  </w:style>
  <w:style w:type="character" w:styleId="FootnoteReference">
    <w:name w:val="footnote reference"/>
    <w:basedOn w:val="DefaultParagraphFont"/>
    <w:uiPriority w:val="99"/>
    <w:unhideWhenUsed/>
    <w:rsid w:val="00FD0081"/>
    <w:rPr>
      <w:vertAlign w:val="superscript"/>
    </w:rPr>
  </w:style>
  <w:style w:type="paragraph" w:styleId="FootnoteText">
    <w:name w:val="footnote text"/>
    <w:basedOn w:val="Normal"/>
    <w:link w:val="FootnoteTextChar"/>
    <w:uiPriority w:val="99"/>
    <w:unhideWhenUsed/>
    <w:rsid w:val="00FD0081"/>
    <w:rPr>
      <w:rFonts w:ascii="Arial" w:eastAsiaTheme="minorHAnsi" w:hAnsi="Arial"/>
      <w:sz w:val="20"/>
      <w:szCs w:val="20"/>
      <w:lang w:val="en-AU"/>
    </w:rPr>
  </w:style>
  <w:style w:type="character" w:customStyle="1" w:styleId="FootnoteTextChar">
    <w:name w:val="Footnote Text Char"/>
    <w:basedOn w:val="DefaultParagraphFont"/>
    <w:link w:val="FootnoteText"/>
    <w:uiPriority w:val="99"/>
    <w:rsid w:val="00FD0081"/>
    <w:rPr>
      <w:rFonts w:ascii="Arial" w:eastAsiaTheme="minorHAnsi" w:hAnsi="Arial"/>
      <w:sz w:val="20"/>
      <w:szCs w:val="20"/>
      <w:lang w:val="en-AU"/>
    </w:rPr>
  </w:style>
  <w:style w:type="character" w:customStyle="1" w:styleId="ListParagraphChar">
    <w:name w:val="List Paragraph Char"/>
    <w:aliases w:val="First level bullet point Char,List Paragraph1 Char,List Paragraph11 Char,Bullet point Char,List Paragraph Number Char,Recommendation Char,Bulleted Para Char,NFP GP Bulleted List Char,bullet point list Char,L Char,Bullet points Char"/>
    <w:basedOn w:val="DefaultParagraphFont"/>
    <w:link w:val="ListParagraph"/>
    <w:uiPriority w:val="34"/>
    <w:locked/>
    <w:rsid w:val="00091780"/>
  </w:style>
  <w:style w:type="character" w:styleId="BookTitle">
    <w:name w:val="Book Title"/>
    <w:uiPriority w:val="33"/>
    <w:qFormat/>
    <w:rsid w:val="007117C6"/>
    <w:rPr>
      <w:i/>
      <w:iCs/>
      <w:smallCaps/>
      <w:spacing w:val="5"/>
    </w:rPr>
  </w:style>
  <w:style w:type="paragraph" w:styleId="Header">
    <w:name w:val="header"/>
    <w:basedOn w:val="Normal"/>
    <w:link w:val="HeaderChar"/>
    <w:uiPriority w:val="99"/>
    <w:unhideWhenUsed/>
    <w:rsid w:val="00365E00"/>
    <w:pPr>
      <w:tabs>
        <w:tab w:val="center" w:pos="4513"/>
        <w:tab w:val="right" w:pos="9026"/>
      </w:tabs>
    </w:pPr>
  </w:style>
  <w:style w:type="character" w:customStyle="1" w:styleId="HeaderChar">
    <w:name w:val="Header Char"/>
    <w:basedOn w:val="DefaultParagraphFont"/>
    <w:link w:val="Header"/>
    <w:uiPriority w:val="99"/>
    <w:rsid w:val="00365E00"/>
  </w:style>
  <w:style w:type="paragraph" w:styleId="Footer">
    <w:name w:val="footer"/>
    <w:basedOn w:val="Normal"/>
    <w:link w:val="FooterChar"/>
    <w:unhideWhenUsed/>
    <w:rsid w:val="00365E00"/>
    <w:pPr>
      <w:tabs>
        <w:tab w:val="center" w:pos="4513"/>
        <w:tab w:val="right" w:pos="9026"/>
      </w:tabs>
    </w:pPr>
  </w:style>
  <w:style w:type="character" w:customStyle="1" w:styleId="FooterChar">
    <w:name w:val="Footer Char"/>
    <w:basedOn w:val="DefaultParagraphFont"/>
    <w:link w:val="Footer"/>
    <w:uiPriority w:val="99"/>
    <w:rsid w:val="00365E00"/>
  </w:style>
  <w:style w:type="character" w:styleId="Hyperlink">
    <w:name w:val="Hyperlink"/>
    <w:basedOn w:val="DefaultParagraphFont"/>
    <w:rsid w:val="00365E00"/>
    <w:rPr>
      <w:color w:val="0000FF"/>
      <w:u w:val="single"/>
    </w:rPr>
  </w:style>
  <w:style w:type="paragraph" w:styleId="BalloonText">
    <w:name w:val="Balloon Text"/>
    <w:basedOn w:val="Normal"/>
    <w:link w:val="BalloonTextChar"/>
    <w:uiPriority w:val="99"/>
    <w:semiHidden/>
    <w:unhideWhenUsed/>
    <w:rsid w:val="00C951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51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info@bravoconsulting.com.au" TargetMode="External"/><Relationship Id="rId2" Type="http://schemas.openxmlformats.org/officeDocument/2006/relationships/hyperlink" Target="http://www.bravoconsulting.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2428</Words>
  <Characters>13840</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Glacodine</dc:creator>
  <cp:keywords/>
  <dc:description/>
  <cp:lastModifiedBy>Mark Glacodine</cp:lastModifiedBy>
  <cp:revision>2</cp:revision>
  <dcterms:created xsi:type="dcterms:W3CDTF">2016-12-15T02:00:00Z</dcterms:created>
  <dcterms:modified xsi:type="dcterms:W3CDTF">2016-12-15T02:00:00Z</dcterms:modified>
</cp:coreProperties>
</file>