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71" w:rsidRPr="000B3363" w:rsidRDefault="00B67771" w:rsidP="00B67771">
      <w:pPr>
        <w:spacing w:after="120" w:line="240" w:lineRule="auto"/>
        <w:jc w:val="center"/>
        <w:rPr>
          <w:b/>
          <w:noProof/>
          <w:color w:val="365F91" w:themeColor="accent1" w:themeShade="BF"/>
          <w:sz w:val="40"/>
          <w:szCs w:val="40"/>
          <w:lang w:eastAsia="en-AU"/>
        </w:rPr>
      </w:pPr>
      <w:r w:rsidRPr="000B3363">
        <w:rPr>
          <w:b/>
          <w:noProof/>
          <w:color w:val="365F91" w:themeColor="accent1" w:themeShade="BF"/>
          <w:sz w:val="40"/>
          <w:szCs w:val="40"/>
          <w:lang w:eastAsia="en-AU"/>
        </w:rPr>
        <w:t xml:space="preserve">Priority Group – Young </w:t>
      </w:r>
      <w:r>
        <w:rPr>
          <w:b/>
          <w:noProof/>
          <w:color w:val="365F91" w:themeColor="accent1" w:themeShade="BF"/>
          <w:sz w:val="40"/>
          <w:szCs w:val="40"/>
          <w:lang w:eastAsia="en-AU"/>
        </w:rPr>
        <w:t>carers</w:t>
      </w:r>
    </w:p>
    <w:sdt>
      <w:sdtPr>
        <w:rPr>
          <w:rFonts w:eastAsiaTheme="minorHAnsi" w:cstheme="minorBidi"/>
          <w:b w:val="0"/>
          <w:bCs w:val="0"/>
          <w:sz w:val="22"/>
          <w:szCs w:val="22"/>
          <w:lang w:bidi="ar-SA"/>
        </w:rPr>
        <w:id w:val="-2017451273"/>
        <w:docPartObj>
          <w:docPartGallery w:val="Table of Contents"/>
          <w:docPartUnique/>
        </w:docPartObj>
      </w:sdtPr>
      <w:sdtEndPr>
        <w:rPr>
          <w:noProof/>
        </w:rPr>
      </w:sdtEndPr>
      <w:sdtContent>
        <w:p w:rsidR="00B67771" w:rsidRPr="007379B9" w:rsidRDefault="00B67771" w:rsidP="00B67771">
          <w:pPr>
            <w:pStyle w:val="TOCHeading"/>
          </w:pPr>
          <w:r w:rsidRPr="007379B9">
            <w:t>Table of Contents</w:t>
          </w:r>
        </w:p>
        <w:p w:rsidR="009B7211" w:rsidRDefault="00B67771">
          <w:pPr>
            <w:pStyle w:val="TOC1"/>
            <w:tabs>
              <w:tab w:val="right" w:leader="dot" w:pos="9016"/>
            </w:tabs>
            <w:rPr>
              <w:rFonts w:asciiTheme="minorHAnsi" w:eastAsiaTheme="minorEastAsia" w:hAnsiTheme="minorHAnsi"/>
              <w:noProof/>
              <w:lang w:eastAsia="en-AU"/>
            </w:rPr>
          </w:pPr>
          <w:r w:rsidRPr="007379B9">
            <w:fldChar w:fldCharType="begin"/>
          </w:r>
          <w:r w:rsidRPr="007379B9">
            <w:instrText xml:space="preserve"> TOC \o "1-3" \h \z \u </w:instrText>
          </w:r>
          <w:r w:rsidRPr="007379B9">
            <w:fldChar w:fldCharType="separate"/>
          </w:r>
          <w:hyperlink w:anchor="_Toc468958731" w:history="1">
            <w:r w:rsidR="009B7211" w:rsidRPr="00AF78A4">
              <w:rPr>
                <w:rStyle w:val="Hyperlink"/>
                <w:noProof/>
              </w:rPr>
              <w:t>Introduction</w:t>
            </w:r>
            <w:r w:rsidR="009B7211">
              <w:rPr>
                <w:noProof/>
                <w:webHidden/>
              </w:rPr>
              <w:tab/>
            </w:r>
            <w:r w:rsidR="009B7211">
              <w:rPr>
                <w:noProof/>
                <w:webHidden/>
              </w:rPr>
              <w:fldChar w:fldCharType="begin"/>
            </w:r>
            <w:r w:rsidR="009B7211">
              <w:rPr>
                <w:noProof/>
                <w:webHidden/>
              </w:rPr>
              <w:instrText xml:space="preserve"> PAGEREF _Toc468958731 \h </w:instrText>
            </w:r>
            <w:r w:rsidR="009B7211">
              <w:rPr>
                <w:noProof/>
                <w:webHidden/>
              </w:rPr>
            </w:r>
            <w:r w:rsidR="009B7211">
              <w:rPr>
                <w:noProof/>
                <w:webHidden/>
              </w:rPr>
              <w:fldChar w:fldCharType="separate"/>
            </w:r>
            <w:r w:rsidR="009B7211">
              <w:rPr>
                <w:noProof/>
                <w:webHidden/>
              </w:rPr>
              <w:t>1</w:t>
            </w:r>
            <w:r w:rsidR="009B7211">
              <w:rPr>
                <w:noProof/>
                <w:webHidden/>
              </w:rPr>
              <w:fldChar w:fldCharType="end"/>
            </w:r>
          </w:hyperlink>
        </w:p>
        <w:p w:rsidR="009B7211" w:rsidRDefault="00326FBB">
          <w:pPr>
            <w:pStyle w:val="TOC2"/>
            <w:tabs>
              <w:tab w:val="right" w:leader="dot" w:pos="9016"/>
            </w:tabs>
            <w:rPr>
              <w:rFonts w:asciiTheme="minorHAnsi" w:eastAsiaTheme="minorEastAsia" w:hAnsiTheme="minorHAnsi"/>
              <w:noProof/>
              <w:lang w:eastAsia="en-AU"/>
            </w:rPr>
          </w:pPr>
          <w:hyperlink w:anchor="_Toc468958732" w:history="1">
            <w:r w:rsidR="009B7211" w:rsidRPr="00AF78A4">
              <w:rPr>
                <w:rStyle w:val="Hyperlink"/>
                <w:noProof/>
                <w:lang w:eastAsia="en-AU"/>
              </w:rPr>
              <w:t>Who is this priority group?</w:t>
            </w:r>
            <w:r w:rsidR="009B7211">
              <w:rPr>
                <w:noProof/>
                <w:webHidden/>
              </w:rPr>
              <w:tab/>
            </w:r>
            <w:r w:rsidR="009B7211">
              <w:rPr>
                <w:noProof/>
                <w:webHidden/>
              </w:rPr>
              <w:fldChar w:fldCharType="begin"/>
            </w:r>
            <w:r w:rsidR="009B7211">
              <w:rPr>
                <w:noProof/>
                <w:webHidden/>
              </w:rPr>
              <w:instrText xml:space="preserve"> PAGEREF _Toc468958732 \h </w:instrText>
            </w:r>
            <w:r w:rsidR="009B7211">
              <w:rPr>
                <w:noProof/>
                <w:webHidden/>
              </w:rPr>
            </w:r>
            <w:r w:rsidR="009B7211">
              <w:rPr>
                <w:noProof/>
                <w:webHidden/>
              </w:rPr>
              <w:fldChar w:fldCharType="separate"/>
            </w:r>
            <w:r w:rsidR="009B7211">
              <w:rPr>
                <w:noProof/>
                <w:webHidden/>
              </w:rPr>
              <w:t>1</w:t>
            </w:r>
            <w:r w:rsidR="009B7211">
              <w:rPr>
                <w:noProof/>
                <w:webHidden/>
              </w:rPr>
              <w:fldChar w:fldCharType="end"/>
            </w:r>
          </w:hyperlink>
        </w:p>
        <w:p w:rsidR="009B7211" w:rsidRDefault="00326FBB">
          <w:pPr>
            <w:pStyle w:val="TOC2"/>
            <w:tabs>
              <w:tab w:val="right" w:leader="dot" w:pos="9016"/>
            </w:tabs>
            <w:rPr>
              <w:rFonts w:asciiTheme="minorHAnsi" w:eastAsiaTheme="minorEastAsia" w:hAnsiTheme="minorHAnsi"/>
              <w:noProof/>
              <w:lang w:eastAsia="en-AU"/>
            </w:rPr>
          </w:pPr>
          <w:hyperlink w:anchor="_Toc468958733" w:history="1">
            <w:r w:rsidR="009B7211" w:rsidRPr="00AF78A4">
              <w:rPr>
                <w:rStyle w:val="Hyperlink"/>
                <w:noProof/>
                <w:lang w:eastAsia="en-AU"/>
              </w:rPr>
              <w:t>Why are young carers a priority group?</w:t>
            </w:r>
            <w:r w:rsidR="009B7211">
              <w:rPr>
                <w:noProof/>
                <w:webHidden/>
              </w:rPr>
              <w:tab/>
            </w:r>
            <w:r w:rsidR="009B7211">
              <w:rPr>
                <w:noProof/>
                <w:webHidden/>
              </w:rPr>
              <w:fldChar w:fldCharType="begin"/>
            </w:r>
            <w:r w:rsidR="009B7211">
              <w:rPr>
                <w:noProof/>
                <w:webHidden/>
              </w:rPr>
              <w:instrText xml:space="preserve"> PAGEREF _Toc468958733 \h </w:instrText>
            </w:r>
            <w:r w:rsidR="009B7211">
              <w:rPr>
                <w:noProof/>
                <w:webHidden/>
              </w:rPr>
            </w:r>
            <w:r w:rsidR="009B7211">
              <w:rPr>
                <w:noProof/>
                <w:webHidden/>
              </w:rPr>
              <w:fldChar w:fldCharType="separate"/>
            </w:r>
            <w:r w:rsidR="009B7211">
              <w:rPr>
                <w:noProof/>
                <w:webHidden/>
              </w:rPr>
              <w:t>1</w:t>
            </w:r>
            <w:r w:rsidR="009B7211">
              <w:rPr>
                <w:noProof/>
                <w:webHidden/>
              </w:rPr>
              <w:fldChar w:fldCharType="end"/>
            </w:r>
          </w:hyperlink>
        </w:p>
        <w:p w:rsidR="009B7211" w:rsidRDefault="00326FBB">
          <w:pPr>
            <w:pStyle w:val="TOC1"/>
            <w:tabs>
              <w:tab w:val="right" w:leader="dot" w:pos="9016"/>
            </w:tabs>
            <w:rPr>
              <w:rFonts w:asciiTheme="minorHAnsi" w:eastAsiaTheme="minorEastAsia" w:hAnsiTheme="minorHAnsi"/>
              <w:noProof/>
              <w:lang w:eastAsia="en-AU"/>
            </w:rPr>
          </w:pPr>
          <w:hyperlink w:anchor="_Toc468958734" w:history="1">
            <w:r w:rsidR="009B7211" w:rsidRPr="00AF78A4">
              <w:rPr>
                <w:rStyle w:val="Hyperlink"/>
                <w:noProof/>
              </w:rPr>
              <w:t>Carers in Australia</w:t>
            </w:r>
            <w:r w:rsidR="009B7211">
              <w:rPr>
                <w:noProof/>
                <w:webHidden/>
              </w:rPr>
              <w:tab/>
            </w:r>
            <w:r w:rsidR="009B7211">
              <w:rPr>
                <w:noProof/>
                <w:webHidden/>
              </w:rPr>
              <w:fldChar w:fldCharType="begin"/>
            </w:r>
            <w:r w:rsidR="009B7211">
              <w:rPr>
                <w:noProof/>
                <w:webHidden/>
              </w:rPr>
              <w:instrText xml:space="preserve"> PAGEREF _Toc468958734 \h </w:instrText>
            </w:r>
            <w:r w:rsidR="009B7211">
              <w:rPr>
                <w:noProof/>
                <w:webHidden/>
              </w:rPr>
            </w:r>
            <w:r w:rsidR="009B7211">
              <w:rPr>
                <w:noProof/>
                <w:webHidden/>
              </w:rPr>
              <w:fldChar w:fldCharType="separate"/>
            </w:r>
            <w:r w:rsidR="009B7211">
              <w:rPr>
                <w:noProof/>
                <w:webHidden/>
              </w:rPr>
              <w:t>2</w:t>
            </w:r>
            <w:r w:rsidR="009B7211">
              <w:rPr>
                <w:noProof/>
                <w:webHidden/>
              </w:rPr>
              <w:fldChar w:fldCharType="end"/>
            </w:r>
          </w:hyperlink>
        </w:p>
        <w:p w:rsidR="009B7211" w:rsidRDefault="00326FBB">
          <w:pPr>
            <w:pStyle w:val="TOC1"/>
            <w:tabs>
              <w:tab w:val="right" w:leader="dot" w:pos="9016"/>
            </w:tabs>
            <w:rPr>
              <w:rFonts w:asciiTheme="minorHAnsi" w:eastAsiaTheme="minorEastAsia" w:hAnsiTheme="minorHAnsi"/>
              <w:noProof/>
              <w:lang w:eastAsia="en-AU"/>
            </w:rPr>
          </w:pPr>
          <w:hyperlink w:anchor="_Toc468958735" w:history="1">
            <w:r w:rsidR="009B7211" w:rsidRPr="00AF78A4">
              <w:rPr>
                <w:rStyle w:val="Hyperlink"/>
                <w:noProof/>
              </w:rPr>
              <w:t>2015 Priority Investment Approach Baseline Valuation</w:t>
            </w:r>
            <w:r w:rsidR="009B7211">
              <w:rPr>
                <w:noProof/>
                <w:webHidden/>
              </w:rPr>
              <w:tab/>
            </w:r>
            <w:r w:rsidR="009B7211">
              <w:rPr>
                <w:noProof/>
                <w:webHidden/>
              </w:rPr>
              <w:fldChar w:fldCharType="begin"/>
            </w:r>
            <w:r w:rsidR="009B7211">
              <w:rPr>
                <w:noProof/>
                <w:webHidden/>
              </w:rPr>
              <w:instrText xml:space="preserve"> PAGEREF _Toc468958735 \h </w:instrText>
            </w:r>
            <w:r w:rsidR="009B7211">
              <w:rPr>
                <w:noProof/>
                <w:webHidden/>
              </w:rPr>
            </w:r>
            <w:r w:rsidR="009B7211">
              <w:rPr>
                <w:noProof/>
                <w:webHidden/>
              </w:rPr>
              <w:fldChar w:fldCharType="separate"/>
            </w:r>
            <w:r w:rsidR="009B7211">
              <w:rPr>
                <w:noProof/>
                <w:webHidden/>
              </w:rPr>
              <w:t>4</w:t>
            </w:r>
            <w:r w:rsidR="009B7211">
              <w:rPr>
                <w:noProof/>
                <w:webHidden/>
              </w:rPr>
              <w:fldChar w:fldCharType="end"/>
            </w:r>
          </w:hyperlink>
        </w:p>
        <w:p w:rsidR="009B7211" w:rsidRDefault="00326FBB">
          <w:pPr>
            <w:pStyle w:val="TOC1"/>
            <w:tabs>
              <w:tab w:val="right" w:leader="dot" w:pos="9016"/>
            </w:tabs>
            <w:rPr>
              <w:rFonts w:asciiTheme="minorHAnsi" w:eastAsiaTheme="minorEastAsia" w:hAnsiTheme="minorHAnsi"/>
              <w:noProof/>
              <w:lang w:eastAsia="en-AU"/>
            </w:rPr>
          </w:pPr>
          <w:hyperlink w:anchor="_Toc468958736" w:history="1">
            <w:r w:rsidR="009B7211" w:rsidRPr="00AF78A4">
              <w:rPr>
                <w:rStyle w:val="Hyperlink"/>
                <w:noProof/>
              </w:rPr>
              <w:t>Carer Payment</w:t>
            </w:r>
            <w:r w:rsidR="009B7211">
              <w:rPr>
                <w:noProof/>
                <w:webHidden/>
              </w:rPr>
              <w:tab/>
            </w:r>
            <w:r w:rsidR="009B7211">
              <w:rPr>
                <w:noProof/>
                <w:webHidden/>
              </w:rPr>
              <w:fldChar w:fldCharType="begin"/>
            </w:r>
            <w:r w:rsidR="009B7211">
              <w:rPr>
                <w:noProof/>
                <w:webHidden/>
              </w:rPr>
              <w:instrText xml:space="preserve"> PAGEREF _Toc468958736 \h </w:instrText>
            </w:r>
            <w:r w:rsidR="009B7211">
              <w:rPr>
                <w:noProof/>
                <w:webHidden/>
              </w:rPr>
            </w:r>
            <w:r w:rsidR="009B7211">
              <w:rPr>
                <w:noProof/>
                <w:webHidden/>
              </w:rPr>
              <w:fldChar w:fldCharType="separate"/>
            </w:r>
            <w:r w:rsidR="009B7211">
              <w:rPr>
                <w:noProof/>
                <w:webHidden/>
              </w:rPr>
              <w:t>5</w:t>
            </w:r>
            <w:r w:rsidR="009B7211">
              <w:rPr>
                <w:noProof/>
                <w:webHidden/>
              </w:rPr>
              <w:fldChar w:fldCharType="end"/>
            </w:r>
          </w:hyperlink>
        </w:p>
        <w:p w:rsidR="009B7211" w:rsidRDefault="00326FBB">
          <w:pPr>
            <w:pStyle w:val="TOC2"/>
            <w:tabs>
              <w:tab w:val="right" w:leader="dot" w:pos="9016"/>
            </w:tabs>
            <w:rPr>
              <w:rFonts w:asciiTheme="minorHAnsi" w:eastAsiaTheme="minorEastAsia" w:hAnsiTheme="minorHAnsi"/>
              <w:noProof/>
              <w:lang w:eastAsia="en-AU"/>
            </w:rPr>
          </w:pPr>
          <w:hyperlink w:anchor="_Toc468958737" w:history="1">
            <w:r w:rsidR="009B7211" w:rsidRPr="00AF78A4">
              <w:rPr>
                <w:rStyle w:val="Hyperlink"/>
                <w:noProof/>
                <w:lang w:eastAsia="en-AU"/>
              </w:rPr>
              <w:t>What is Carer Payment?</w:t>
            </w:r>
            <w:r w:rsidR="009B7211">
              <w:rPr>
                <w:noProof/>
                <w:webHidden/>
              </w:rPr>
              <w:tab/>
            </w:r>
            <w:r w:rsidR="009B7211">
              <w:rPr>
                <w:noProof/>
                <w:webHidden/>
              </w:rPr>
              <w:fldChar w:fldCharType="begin"/>
            </w:r>
            <w:r w:rsidR="009B7211">
              <w:rPr>
                <w:noProof/>
                <w:webHidden/>
              </w:rPr>
              <w:instrText xml:space="preserve"> PAGEREF _Toc468958737 \h </w:instrText>
            </w:r>
            <w:r w:rsidR="009B7211">
              <w:rPr>
                <w:noProof/>
                <w:webHidden/>
              </w:rPr>
            </w:r>
            <w:r w:rsidR="009B7211">
              <w:rPr>
                <w:noProof/>
                <w:webHidden/>
              </w:rPr>
              <w:fldChar w:fldCharType="separate"/>
            </w:r>
            <w:r w:rsidR="009B7211">
              <w:rPr>
                <w:noProof/>
                <w:webHidden/>
              </w:rPr>
              <w:t>5</w:t>
            </w:r>
            <w:r w:rsidR="009B7211">
              <w:rPr>
                <w:noProof/>
                <w:webHidden/>
              </w:rPr>
              <w:fldChar w:fldCharType="end"/>
            </w:r>
          </w:hyperlink>
        </w:p>
        <w:p w:rsidR="009B7211" w:rsidRDefault="00326FBB">
          <w:pPr>
            <w:pStyle w:val="TOC2"/>
            <w:tabs>
              <w:tab w:val="right" w:leader="dot" w:pos="9016"/>
            </w:tabs>
            <w:rPr>
              <w:rFonts w:asciiTheme="minorHAnsi" w:eastAsiaTheme="minorEastAsia" w:hAnsiTheme="minorHAnsi"/>
              <w:noProof/>
              <w:lang w:eastAsia="en-AU"/>
            </w:rPr>
          </w:pPr>
          <w:hyperlink w:anchor="_Toc468958738" w:history="1">
            <w:r w:rsidR="009B7211" w:rsidRPr="00AF78A4">
              <w:rPr>
                <w:rStyle w:val="Hyperlink"/>
                <w:noProof/>
                <w:lang w:eastAsia="en-AU"/>
              </w:rPr>
              <w:t>How much is Carer Payment?</w:t>
            </w:r>
            <w:r w:rsidR="009B7211">
              <w:rPr>
                <w:noProof/>
                <w:webHidden/>
              </w:rPr>
              <w:tab/>
            </w:r>
            <w:r w:rsidR="009B7211">
              <w:rPr>
                <w:noProof/>
                <w:webHidden/>
              </w:rPr>
              <w:fldChar w:fldCharType="begin"/>
            </w:r>
            <w:r w:rsidR="009B7211">
              <w:rPr>
                <w:noProof/>
                <w:webHidden/>
              </w:rPr>
              <w:instrText xml:space="preserve"> PAGEREF _Toc468958738 \h </w:instrText>
            </w:r>
            <w:r w:rsidR="009B7211">
              <w:rPr>
                <w:noProof/>
                <w:webHidden/>
              </w:rPr>
            </w:r>
            <w:r w:rsidR="009B7211">
              <w:rPr>
                <w:noProof/>
                <w:webHidden/>
              </w:rPr>
              <w:fldChar w:fldCharType="separate"/>
            </w:r>
            <w:r w:rsidR="009B7211">
              <w:rPr>
                <w:noProof/>
                <w:webHidden/>
              </w:rPr>
              <w:t>5</w:t>
            </w:r>
            <w:r w:rsidR="009B7211">
              <w:rPr>
                <w:noProof/>
                <w:webHidden/>
              </w:rPr>
              <w:fldChar w:fldCharType="end"/>
            </w:r>
          </w:hyperlink>
        </w:p>
        <w:p w:rsidR="00B67771" w:rsidRDefault="00B67771" w:rsidP="00B67771">
          <w:r w:rsidRPr="007379B9">
            <w:rPr>
              <w:b/>
              <w:bCs/>
              <w:noProof/>
            </w:rPr>
            <w:fldChar w:fldCharType="end"/>
          </w:r>
        </w:p>
      </w:sdtContent>
    </w:sdt>
    <w:p w:rsidR="00B67771" w:rsidRPr="0000070D" w:rsidRDefault="00B67771" w:rsidP="00B67771">
      <w:pPr>
        <w:pStyle w:val="Heading1"/>
        <w:pBdr>
          <w:bottom w:val="single" w:sz="4" w:space="1" w:color="auto"/>
        </w:pBdr>
        <w:spacing w:before="240" w:after="240"/>
        <w:rPr>
          <w:b w:val="0"/>
          <w:sz w:val="36"/>
          <w:szCs w:val="36"/>
        </w:rPr>
      </w:pPr>
      <w:bookmarkStart w:id="0" w:name="_Toc468958731"/>
      <w:r w:rsidRPr="0000070D">
        <w:rPr>
          <w:b w:val="0"/>
          <w:sz w:val="36"/>
          <w:szCs w:val="36"/>
        </w:rPr>
        <w:t>Introduction</w:t>
      </w:r>
      <w:bookmarkEnd w:id="0"/>
    </w:p>
    <w:p w:rsidR="00B67771" w:rsidRPr="0065326A" w:rsidRDefault="00B67771" w:rsidP="00B67771">
      <w:pPr>
        <w:pStyle w:val="Heading2"/>
        <w:spacing w:before="240" w:after="240"/>
        <w:rPr>
          <w:noProof/>
          <w:sz w:val="24"/>
          <w:szCs w:val="24"/>
          <w:lang w:eastAsia="en-AU"/>
        </w:rPr>
      </w:pPr>
      <w:bookmarkStart w:id="1" w:name="_Toc468958732"/>
      <w:r w:rsidRPr="0065326A">
        <w:rPr>
          <w:noProof/>
          <w:sz w:val="24"/>
          <w:szCs w:val="24"/>
          <w:lang w:eastAsia="en-AU"/>
        </w:rPr>
        <w:t>Who is this priority group?</w:t>
      </w:r>
      <w:bookmarkEnd w:id="1"/>
    </w:p>
    <w:p w:rsidR="00B67771" w:rsidRPr="0065326A" w:rsidRDefault="00B67771" w:rsidP="00B67771">
      <w:pPr>
        <w:spacing w:after="120"/>
        <w:rPr>
          <w:noProof/>
          <w:lang w:eastAsia="en-AU"/>
        </w:rPr>
      </w:pPr>
      <w:r w:rsidRPr="0065326A">
        <w:rPr>
          <w:noProof/>
          <w:lang w:eastAsia="en-AU"/>
        </w:rPr>
        <w:t xml:space="preserve">Young people aged under </w:t>
      </w:r>
      <w:r w:rsidR="00516A6F">
        <w:rPr>
          <w:noProof/>
          <w:lang w:eastAsia="en-AU"/>
        </w:rPr>
        <w:t xml:space="preserve">25 </w:t>
      </w:r>
      <w:r w:rsidRPr="0065326A">
        <w:rPr>
          <w:noProof/>
          <w:lang w:eastAsia="en-AU"/>
        </w:rPr>
        <w:t xml:space="preserve">who </w:t>
      </w:r>
      <w:r w:rsidR="00516A6F">
        <w:rPr>
          <w:noProof/>
          <w:lang w:eastAsia="en-AU"/>
        </w:rPr>
        <w:t>are in receipt of Carer Payment or at immediate risk of going onto the payment</w:t>
      </w:r>
      <w:r w:rsidRPr="0065326A">
        <w:rPr>
          <w:noProof/>
          <w:lang w:eastAsia="en-AU"/>
        </w:rPr>
        <w:t>.</w:t>
      </w:r>
    </w:p>
    <w:p w:rsidR="00B67771" w:rsidRPr="0065326A" w:rsidRDefault="00B67771" w:rsidP="00B67771">
      <w:pPr>
        <w:pStyle w:val="Heading2"/>
        <w:spacing w:before="240" w:after="240"/>
        <w:rPr>
          <w:noProof/>
          <w:sz w:val="24"/>
          <w:szCs w:val="24"/>
          <w:lang w:eastAsia="en-AU"/>
        </w:rPr>
      </w:pPr>
      <w:bookmarkStart w:id="2" w:name="_Toc468958733"/>
      <w:r w:rsidRPr="000B3363">
        <w:rPr>
          <w:noProof/>
          <w:sz w:val="24"/>
          <w:szCs w:val="24"/>
          <w:lang w:eastAsia="en-AU"/>
        </w:rPr>
        <w:t xml:space="preserve">Why </w:t>
      </w:r>
      <w:r>
        <w:rPr>
          <w:noProof/>
          <w:sz w:val="24"/>
          <w:szCs w:val="24"/>
          <w:lang w:eastAsia="en-AU"/>
        </w:rPr>
        <w:t>are</w:t>
      </w:r>
      <w:r w:rsidRPr="000B3363">
        <w:rPr>
          <w:noProof/>
          <w:sz w:val="24"/>
          <w:szCs w:val="24"/>
          <w:lang w:eastAsia="en-AU"/>
        </w:rPr>
        <w:t xml:space="preserve"> young </w:t>
      </w:r>
      <w:r w:rsidR="00516A6F">
        <w:rPr>
          <w:noProof/>
          <w:sz w:val="24"/>
          <w:szCs w:val="24"/>
          <w:lang w:eastAsia="en-AU"/>
        </w:rPr>
        <w:t>carers</w:t>
      </w:r>
      <w:r w:rsidRPr="000B3363">
        <w:rPr>
          <w:noProof/>
          <w:sz w:val="24"/>
          <w:szCs w:val="24"/>
          <w:lang w:eastAsia="en-AU"/>
        </w:rPr>
        <w:t xml:space="preserve"> a priority group?</w:t>
      </w:r>
      <w:bookmarkEnd w:id="2"/>
    </w:p>
    <w:p w:rsidR="00F464A9" w:rsidRDefault="00F464A9" w:rsidP="00F464A9">
      <w:pPr>
        <w:spacing w:after="120"/>
        <w:rPr>
          <w:noProof/>
          <w:lang w:eastAsia="en-AU"/>
        </w:rPr>
      </w:pPr>
      <w:bookmarkStart w:id="3" w:name="_Toc468788769"/>
      <w:bookmarkStart w:id="4" w:name="_Toc468791463"/>
      <w:r w:rsidRPr="00673163">
        <w:rPr>
          <w:noProof/>
          <w:lang w:eastAsia="en-AU"/>
        </w:rPr>
        <w:t>The Australian Priority Investment Approach to Welfare</w:t>
      </w:r>
      <w:r>
        <w:rPr>
          <w:noProof/>
          <w:lang w:eastAsia="en-AU"/>
        </w:rPr>
        <w:t xml:space="preserve"> aims to improve the lifetime wellbeing of individuals by increasing their capacity to live independently of welfare, addressing the risk of intergenerational welfare reliance, and decreasing Australia’s long</w:t>
      </w:r>
      <w:r>
        <w:rPr>
          <w:noProof/>
          <w:lang w:eastAsia="en-AU"/>
        </w:rPr>
        <w:noBreakHyphen/>
        <w:t xml:space="preserve">term social security costs.  </w:t>
      </w:r>
    </w:p>
    <w:p w:rsidR="00F464A9" w:rsidRPr="00673163" w:rsidRDefault="00F464A9" w:rsidP="00F464A9">
      <w:pPr>
        <w:spacing w:after="120"/>
        <w:rPr>
          <w:noProof/>
          <w:lang w:eastAsia="en-AU"/>
        </w:rPr>
      </w:pPr>
      <w:r>
        <w:rPr>
          <w:noProof/>
          <w:lang w:eastAsia="en-AU"/>
        </w:rPr>
        <w:t xml:space="preserve">The Priority Investment Approach </w:t>
      </w:r>
      <w:r w:rsidRPr="00673163">
        <w:rPr>
          <w:noProof/>
          <w:lang w:eastAsia="en-AU"/>
        </w:rPr>
        <w:t xml:space="preserve">allows the </w:t>
      </w:r>
      <w:r>
        <w:rPr>
          <w:noProof/>
          <w:lang w:eastAsia="en-AU"/>
        </w:rPr>
        <w:t xml:space="preserve">Australian </w:t>
      </w:r>
      <w:r w:rsidRPr="00673163">
        <w:rPr>
          <w:noProof/>
          <w:lang w:eastAsia="en-AU"/>
        </w:rPr>
        <w:t>Government to review the Australian population as a whole and identify groups of people at risk of welfa</w:t>
      </w:r>
      <w:r>
        <w:rPr>
          <w:noProof/>
          <w:lang w:eastAsia="en-AU"/>
        </w:rPr>
        <w:t xml:space="preserve">re dependence and disadvantage. </w:t>
      </w:r>
      <w:r w:rsidRPr="00673163">
        <w:rPr>
          <w:noProof/>
          <w:lang w:eastAsia="en-AU"/>
        </w:rPr>
        <w:t>This new way of looking at the social security system will help the Government target funding towards programs and poli</w:t>
      </w:r>
      <w:r>
        <w:rPr>
          <w:noProof/>
          <w:lang w:eastAsia="en-AU"/>
        </w:rPr>
        <w:t xml:space="preserve">cies that </w:t>
      </w:r>
      <w:r w:rsidRPr="00673163">
        <w:rPr>
          <w:noProof/>
          <w:lang w:eastAsia="en-AU"/>
        </w:rPr>
        <w:t xml:space="preserve">help people move into education or employment, and evaluate the effectiveness of these programs over time. </w:t>
      </w:r>
    </w:p>
    <w:p w:rsidR="00F464A9" w:rsidRDefault="00F464A9" w:rsidP="00F464A9">
      <w:pPr>
        <w:spacing w:after="120"/>
        <w:rPr>
          <w:noProof/>
          <w:lang w:eastAsia="en-AU"/>
        </w:rPr>
      </w:pPr>
      <w:r>
        <w:rPr>
          <w:noProof/>
          <w:lang w:eastAsia="en-AU"/>
        </w:rPr>
        <w:t xml:space="preserve">The actuarial analysis undertaken for the Priority Investment Approach Baseline Valuation identified a number of groups of young people, including young </w:t>
      </w:r>
      <w:r w:rsidR="001E2772">
        <w:rPr>
          <w:noProof/>
          <w:lang w:eastAsia="en-AU"/>
        </w:rPr>
        <w:t>carers</w:t>
      </w:r>
      <w:r>
        <w:rPr>
          <w:noProof/>
          <w:lang w:eastAsia="en-AU"/>
        </w:rPr>
        <w:t xml:space="preserve">, who were at risk of long-term welfare dependency who would benefit from additional assistance through the Try, Test and Learn Fund.  </w:t>
      </w:r>
    </w:p>
    <w:p w:rsidR="00D9745E" w:rsidRPr="00D9745E" w:rsidRDefault="00D9745E" w:rsidP="00D9745E">
      <w:pPr>
        <w:spacing w:after="120" w:line="240" w:lineRule="auto"/>
        <w:rPr>
          <w:noProof/>
          <w:lang w:eastAsia="en-AU"/>
        </w:rPr>
      </w:pPr>
      <w:r w:rsidRPr="00D9745E">
        <w:rPr>
          <w:noProof/>
          <w:lang w:eastAsia="en-AU"/>
        </w:rPr>
        <w:t xml:space="preserve">Being a carer can impact on a person’s ability to participate fully in education, training and employment with potential consequences for long term employment prospects. </w:t>
      </w:r>
      <w:r w:rsidR="00A12141">
        <w:rPr>
          <w:noProof/>
          <w:lang w:eastAsia="en-AU"/>
        </w:rPr>
        <w:t xml:space="preserve"> </w:t>
      </w:r>
    </w:p>
    <w:p w:rsidR="003F5FC2" w:rsidRDefault="00D9745E" w:rsidP="00D9745E">
      <w:pPr>
        <w:spacing w:after="120" w:line="240" w:lineRule="auto"/>
        <w:rPr>
          <w:noProof/>
          <w:lang w:eastAsia="en-AU"/>
        </w:rPr>
      </w:pPr>
      <w:r w:rsidRPr="00D9745E">
        <w:rPr>
          <w:noProof/>
          <w:lang w:eastAsia="en-AU"/>
        </w:rPr>
        <w:t xml:space="preserve">Analysis of young carers indicates that people who begin to receive Carer Payment before the age of 25 are at risk of long-term welfare dependency.  </w:t>
      </w:r>
    </w:p>
    <w:p w:rsidR="0056168F" w:rsidRPr="00D9745E" w:rsidRDefault="0056168F" w:rsidP="0056168F">
      <w:pPr>
        <w:spacing w:after="120" w:line="240" w:lineRule="auto"/>
        <w:rPr>
          <w:noProof/>
          <w:lang w:eastAsia="en-AU"/>
        </w:rPr>
      </w:pPr>
      <w:r w:rsidRPr="00D9745E">
        <w:rPr>
          <w:noProof/>
          <w:lang w:eastAsia="en-AU"/>
        </w:rPr>
        <w:t xml:space="preserve">Issues faced by young carers </w:t>
      </w:r>
      <w:r>
        <w:rPr>
          <w:noProof/>
          <w:lang w:eastAsia="en-AU"/>
        </w:rPr>
        <w:t xml:space="preserve">may </w:t>
      </w:r>
      <w:r w:rsidRPr="00D9745E">
        <w:rPr>
          <w:noProof/>
          <w:lang w:eastAsia="en-AU"/>
        </w:rPr>
        <w:t>include:</w:t>
      </w:r>
    </w:p>
    <w:p w:rsidR="0056168F" w:rsidRDefault="0056168F" w:rsidP="0056168F">
      <w:pPr>
        <w:pStyle w:val="ListParagraph"/>
        <w:numPr>
          <w:ilvl w:val="0"/>
          <w:numId w:val="13"/>
        </w:numPr>
        <w:spacing w:after="120" w:line="300" w:lineRule="atLeast"/>
        <w:ind w:left="714" w:hanging="357"/>
        <w:rPr>
          <w:noProof/>
          <w:lang w:eastAsia="en-AU"/>
        </w:rPr>
      </w:pPr>
      <w:r w:rsidRPr="00D9745E">
        <w:rPr>
          <w:noProof/>
          <w:lang w:eastAsia="en-AU"/>
        </w:rPr>
        <w:t>miss</w:t>
      </w:r>
      <w:r>
        <w:rPr>
          <w:noProof/>
          <w:lang w:eastAsia="en-AU"/>
        </w:rPr>
        <w:t>ing</w:t>
      </w:r>
      <w:r w:rsidRPr="00D9745E">
        <w:rPr>
          <w:noProof/>
          <w:lang w:eastAsia="en-AU"/>
        </w:rPr>
        <w:t xml:space="preserve"> school because of their caring responsibilities</w:t>
      </w:r>
      <w:r w:rsidR="00F6779F">
        <w:rPr>
          <w:noProof/>
          <w:lang w:eastAsia="en-AU"/>
        </w:rPr>
        <w:t>,</w:t>
      </w:r>
      <w:r w:rsidRPr="00D9745E">
        <w:rPr>
          <w:noProof/>
          <w:lang w:eastAsia="en-AU"/>
        </w:rPr>
        <w:t xml:space="preserve"> </w:t>
      </w:r>
    </w:p>
    <w:p w:rsidR="0056168F" w:rsidRDefault="0056168F" w:rsidP="0056168F">
      <w:pPr>
        <w:pStyle w:val="ListParagraph"/>
        <w:numPr>
          <w:ilvl w:val="0"/>
          <w:numId w:val="13"/>
        </w:numPr>
        <w:spacing w:after="120" w:line="300" w:lineRule="atLeast"/>
        <w:ind w:left="714" w:hanging="357"/>
        <w:rPr>
          <w:noProof/>
          <w:lang w:eastAsia="en-AU"/>
        </w:rPr>
      </w:pPr>
      <w:r w:rsidRPr="00D9745E">
        <w:rPr>
          <w:noProof/>
          <w:lang w:eastAsia="en-AU"/>
        </w:rPr>
        <w:lastRenderedPageBreak/>
        <w:t>hav</w:t>
      </w:r>
      <w:r>
        <w:rPr>
          <w:noProof/>
          <w:lang w:eastAsia="en-AU"/>
        </w:rPr>
        <w:t>ing</w:t>
      </w:r>
      <w:r w:rsidRPr="00D9745E">
        <w:rPr>
          <w:noProof/>
          <w:lang w:eastAsia="en-AU"/>
        </w:rPr>
        <w:t xml:space="preserve"> limited time to complete homework</w:t>
      </w:r>
      <w:r>
        <w:rPr>
          <w:noProof/>
          <w:lang w:eastAsia="en-AU"/>
        </w:rPr>
        <w:t xml:space="preserve"> and limited ‘spare time’</w:t>
      </w:r>
      <w:r w:rsidR="00F6779F">
        <w:rPr>
          <w:noProof/>
          <w:lang w:eastAsia="en-AU"/>
        </w:rPr>
        <w:t>,</w:t>
      </w:r>
      <w:r w:rsidRPr="00D9745E">
        <w:rPr>
          <w:noProof/>
          <w:lang w:eastAsia="en-AU"/>
        </w:rPr>
        <w:t xml:space="preserve"> </w:t>
      </w:r>
    </w:p>
    <w:p w:rsidR="0056168F" w:rsidRDefault="0056168F" w:rsidP="0056168F">
      <w:pPr>
        <w:pStyle w:val="ListParagraph"/>
        <w:numPr>
          <w:ilvl w:val="0"/>
          <w:numId w:val="13"/>
        </w:numPr>
        <w:spacing w:after="120" w:line="300" w:lineRule="atLeast"/>
        <w:ind w:left="714" w:hanging="357"/>
        <w:rPr>
          <w:noProof/>
          <w:lang w:eastAsia="en-AU"/>
        </w:rPr>
      </w:pPr>
      <w:r w:rsidRPr="00D9745E">
        <w:rPr>
          <w:noProof/>
          <w:lang w:eastAsia="en-AU"/>
        </w:rPr>
        <w:t>feel</w:t>
      </w:r>
      <w:r>
        <w:rPr>
          <w:noProof/>
          <w:lang w:eastAsia="en-AU"/>
        </w:rPr>
        <w:t>ing</w:t>
      </w:r>
      <w:r w:rsidRPr="00D9745E">
        <w:rPr>
          <w:noProof/>
          <w:lang w:eastAsia="en-AU"/>
        </w:rPr>
        <w:t xml:space="preserve"> worried and distracted</w:t>
      </w:r>
      <w:r w:rsidR="00F6779F">
        <w:rPr>
          <w:noProof/>
          <w:lang w:eastAsia="en-AU"/>
        </w:rPr>
        <w:t>,</w:t>
      </w:r>
    </w:p>
    <w:p w:rsidR="0056168F" w:rsidRPr="00D9745E" w:rsidRDefault="0056168F" w:rsidP="0056168F">
      <w:pPr>
        <w:pStyle w:val="ListParagraph"/>
        <w:numPr>
          <w:ilvl w:val="0"/>
          <w:numId w:val="13"/>
        </w:numPr>
        <w:spacing w:after="120" w:line="300" w:lineRule="atLeast"/>
        <w:ind w:left="714" w:hanging="357"/>
        <w:rPr>
          <w:noProof/>
          <w:lang w:eastAsia="en-AU"/>
        </w:rPr>
      </w:pPr>
      <w:r w:rsidRPr="00D9745E">
        <w:rPr>
          <w:noProof/>
          <w:lang w:eastAsia="en-AU"/>
        </w:rPr>
        <w:t>experienc</w:t>
      </w:r>
      <w:r>
        <w:rPr>
          <w:noProof/>
          <w:lang w:eastAsia="en-AU"/>
        </w:rPr>
        <w:t>ing</w:t>
      </w:r>
      <w:r w:rsidRPr="00D9745E">
        <w:rPr>
          <w:noProof/>
          <w:lang w:eastAsia="en-AU"/>
        </w:rPr>
        <w:t xml:space="preserve"> limited connectedness with their school and community</w:t>
      </w:r>
      <w:r w:rsidR="00F6779F">
        <w:rPr>
          <w:noProof/>
          <w:lang w:eastAsia="en-AU"/>
        </w:rPr>
        <w:t>,</w:t>
      </w:r>
    </w:p>
    <w:p w:rsidR="0056168F" w:rsidRDefault="0056168F" w:rsidP="0056168F">
      <w:pPr>
        <w:pStyle w:val="ListParagraph"/>
        <w:numPr>
          <w:ilvl w:val="0"/>
          <w:numId w:val="13"/>
        </w:numPr>
        <w:spacing w:after="120" w:line="300" w:lineRule="atLeast"/>
        <w:ind w:left="714" w:hanging="357"/>
        <w:rPr>
          <w:noProof/>
          <w:lang w:eastAsia="en-AU"/>
        </w:rPr>
      </w:pPr>
      <w:r>
        <w:rPr>
          <w:noProof/>
          <w:lang w:eastAsia="en-AU"/>
        </w:rPr>
        <w:t xml:space="preserve">being </w:t>
      </w:r>
      <w:r w:rsidRPr="00D9745E">
        <w:rPr>
          <w:noProof/>
          <w:lang w:eastAsia="en-AU"/>
        </w:rPr>
        <w:t xml:space="preserve">at risk of poor physical </w:t>
      </w:r>
      <w:r>
        <w:rPr>
          <w:noProof/>
          <w:lang w:eastAsia="en-AU"/>
        </w:rPr>
        <w:t xml:space="preserve">and psychological </w:t>
      </w:r>
      <w:r w:rsidRPr="00D9745E">
        <w:rPr>
          <w:noProof/>
          <w:lang w:eastAsia="en-AU"/>
        </w:rPr>
        <w:t>health due to factors such as stress, limited sleep and inappropriate or incorrect lifting and carrying</w:t>
      </w:r>
      <w:r w:rsidR="00F6779F">
        <w:rPr>
          <w:noProof/>
          <w:lang w:eastAsia="en-AU"/>
        </w:rPr>
        <w:t>,</w:t>
      </w:r>
    </w:p>
    <w:p w:rsidR="0056168F" w:rsidRPr="00D9745E" w:rsidRDefault="0056168F" w:rsidP="0056168F">
      <w:pPr>
        <w:pStyle w:val="ListParagraph"/>
        <w:numPr>
          <w:ilvl w:val="0"/>
          <w:numId w:val="13"/>
        </w:numPr>
        <w:spacing w:after="120" w:line="300" w:lineRule="atLeast"/>
        <w:ind w:left="714" w:hanging="357"/>
        <w:rPr>
          <w:noProof/>
          <w:lang w:eastAsia="en-AU"/>
        </w:rPr>
      </w:pPr>
      <w:r>
        <w:rPr>
          <w:noProof/>
          <w:lang w:eastAsia="en-AU"/>
        </w:rPr>
        <w:t>short and long-term</w:t>
      </w:r>
      <w:r w:rsidRPr="00D9745E">
        <w:rPr>
          <w:noProof/>
          <w:lang w:eastAsia="en-AU"/>
        </w:rPr>
        <w:t xml:space="preserve"> </w:t>
      </w:r>
      <w:r>
        <w:rPr>
          <w:noProof/>
          <w:lang w:eastAsia="en-AU"/>
        </w:rPr>
        <w:t xml:space="preserve">mental </w:t>
      </w:r>
      <w:r w:rsidRPr="00D9745E">
        <w:rPr>
          <w:noProof/>
          <w:lang w:eastAsia="en-AU"/>
        </w:rPr>
        <w:t xml:space="preserve">health </w:t>
      </w:r>
      <w:r>
        <w:rPr>
          <w:noProof/>
          <w:lang w:eastAsia="en-AU"/>
        </w:rPr>
        <w:t>impacts such as impaired psychosocial development or low self-esteem</w:t>
      </w:r>
      <w:r w:rsidR="00F6779F">
        <w:rPr>
          <w:noProof/>
          <w:lang w:eastAsia="en-AU"/>
        </w:rPr>
        <w:t>,</w:t>
      </w:r>
    </w:p>
    <w:p w:rsidR="0056168F" w:rsidRPr="00D9745E" w:rsidRDefault="0056168F" w:rsidP="0056168F">
      <w:pPr>
        <w:pStyle w:val="ListParagraph"/>
        <w:numPr>
          <w:ilvl w:val="0"/>
          <w:numId w:val="13"/>
        </w:numPr>
        <w:spacing w:after="120" w:line="300" w:lineRule="atLeast"/>
        <w:ind w:left="714" w:hanging="357"/>
        <w:rPr>
          <w:noProof/>
          <w:lang w:eastAsia="en-AU"/>
        </w:rPr>
      </w:pPr>
      <w:r w:rsidRPr="00D9745E">
        <w:rPr>
          <w:noProof/>
          <w:lang w:eastAsia="en-AU"/>
        </w:rPr>
        <w:t>families’ limited income</w:t>
      </w:r>
      <w:r w:rsidR="00F6779F">
        <w:rPr>
          <w:noProof/>
          <w:lang w:eastAsia="en-AU"/>
        </w:rPr>
        <w:t>,</w:t>
      </w:r>
      <w:r w:rsidRPr="00D9745E">
        <w:rPr>
          <w:noProof/>
          <w:lang w:eastAsia="en-AU"/>
        </w:rPr>
        <w:t xml:space="preserve"> </w:t>
      </w:r>
    </w:p>
    <w:p w:rsidR="0056168F" w:rsidRPr="00D9745E" w:rsidRDefault="0056168F" w:rsidP="0056168F">
      <w:pPr>
        <w:pStyle w:val="ListParagraph"/>
        <w:numPr>
          <w:ilvl w:val="0"/>
          <w:numId w:val="13"/>
        </w:numPr>
        <w:spacing w:after="120" w:line="300" w:lineRule="atLeast"/>
        <w:ind w:left="714" w:hanging="357"/>
        <w:rPr>
          <w:noProof/>
          <w:lang w:eastAsia="en-AU"/>
        </w:rPr>
      </w:pPr>
      <w:r w:rsidRPr="00D9745E">
        <w:rPr>
          <w:noProof/>
          <w:lang w:eastAsia="en-AU"/>
        </w:rPr>
        <w:t>experienc</w:t>
      </w:r>
      <w:r>
        <w:rPr>
          <w:noProof/>
          <w:lang w:eastAsia="en-AU"/>
        </w:rPr>
        <w:t>ing</w:t>
      </w:r>
      <w:r w:rsidRPr="00D9745E">
        <w:rPr>
          <w:noProof/>
          <w:lang w:eastAsia="en-AU"/>
        </w:rPr>
        <w:t xml:space="preserve"> difficulty </w:t>
      </w:r>
      <w:r>
        <w:rPr>
          <w:noProof/>
          <w:lang w:eastAsia="en-AU"/>
        </w:rPr>
        <w:t xml:space="preserve">in </w:t>
      </w:r>
      <w:r w:rsidRPr="00D9745E">
        <w:rPr>
          <w:noProof/>
          <w:lang w:eastAsia="en-AU"/>
        </w:rPr>
        <w:t>accessing employment and their families may be depend</w:t>
      </w:r>
      <w:r w:rsidR="00F6779F">
        <w:rPr>
          <w:noProof/>
          <w:lang w:eastAsia="en-AU"/>
        </w:rPr>
        <w:t>ent on social security benefits,</w:t>
      </w:r>
    </w:p>
    <w:p w:rsidR="0056168F" w:rsidRPr="00D9745E" w:rsidRDefault="0056168F" w:rsidP="0056168F">
      <w:pPr>
        <w:pStyle w:val="ListParagraph"/>
        <w:numPr>
          <w:ilvl w:val="0"/>
          <w:numId w:val="13"/>
        </w:numPr>
        <w:spacing w:after="120" w:line="300" w:lineRule="atLeast"/>
        <w:ind w:left="714" w:hanging="357"/>
        <w:rPr>
          <w:noProof/>
          <w:lang w:eastAsia="en-AU"/>
        </w:rPr>
      </w:pPr>
      <w:r w:rsidRPr="00D9745E">
        <w:rPr>
          <w:noProof/>
          <w:lang w:eastAsia="en-AU"/>
        </w:rPr>
        <w:t>future opportunities may be limited by a person’s caring role, and carers may face difficulties leaving the family home, gaining employment and/or achieving financial independence.</w:t>
      </w:r>
    </w:p>
    <w:p w:rsidR="00516A6F" w:rsidRPr="0000070D" w:rsidRDefault="00516A6F" w:rsidP="00516A6F">
      <w:pPr>
        <w:pStyle w:val="Heading1"/>
        <w:pBdr>
          <w:bottom w:val="single" w:sz="4" w:space="1" w:color="auto"/>
        </w:pBdr>
        <w:spacing w:before="240" w:after="240"/>
        <w:rPr>
          <w:b w:val="0"/>
          <w:sz w:val="36"/>
          <w:szCs w:val="36"/>
        </w:rPr>
      </w:pPr>
      <w:bookmarkStart w:id="5" w:name="_Toc468958734"/>
      <w:bookmarkEnd w:id="3"/>
      <w:bookmarkEnd w:id="4"/>
      <w:r>
        <w:rPr>
          <w:b w:val="0"/>
          <w:sz w:val="36"/>
          <w:szCs w:val="36"/>
        </w:rPr>
        <w:t>Carers in Australia</w:t>
      </w:r>
      <w:r>
        <w:rPr>
          <w:rStyle w:val="FootnoteReference"/>
          <w:b w:val="0"/>
          <w:sz w:val="36"/>
          <w:szCs w:val="36"/>
        </w:rPr>
        <w:footnoteReference w:id="1"/>
      </w:r>
      <w:r>
        <w:rPr>
          <w:rStyle w:val="FootnoteReference"/>
          <w:b w:val="0"/>
          <w:sz w:val="36"/>
          <w:szCs w:val="36"/>
        </w:rPr>
        <w:footnoteReference w:id="2"/>
      </w:r>
      <w:bookmarkEnd w:id="5"/>
    </w:p>
    <w:p w:rsidR="008F0143" w:rsidRDefault="00477793" w:rsidP="002E5677">
      <w:pPr>
        <w:spacing w:after="120"/>
        <w:rPr>
          <w:noProof/>
          <w:lang w:eastAsia="en-AU"/>
        </w:rPr>
      </w:pPr>
      <w:r>
        <w:rPr>
          <w:noProof/>
          <w:lang w:eastAsia="en-AU"/>
        </w:rPr>
        <w:t xml:space="preserve">In 2015 there were </w:t>
      </w:r>
      <w:r w:rsidR="00516A6F">
        <w:rPr>
          <w:b/>
          <w:noProof/>
          <w:lang w:eastAsia="en-AU"/>
        </w:rPr>
        <w:t>855,900</w:t>
      </w:r>
      <w:r w:rsidRPr="00477793">
        <w:rPr>
          <w:b/>
          <w:noProof/>
          <w:lang w:eastAsia="en-AU"/>
        </w:rPr>
        <w:t xml:space="preserve"> </w:t>
      </w:r>
      <w:r w:rsidR="006A471D">
        <w:rPr>
          <w:b/>
          <w:noProof/>
          <w:lang w:eastAsia="en-AU"/>
        </w:rPr>
        <w:t xml:space="preserve">primary </w:t>
      </w:r>
      <w:r w:rsidRPr="00477793">
        <w:rPr>
          <w:b/>
          <w:noProof/>
          <w:lang w:eastAsia="en-AU"/>
        </w:rPr>
        <w:t>carers</w:t>
      </w:r>
      <w:r>
        <w:rPr>
          <w:noProof/>
          <w:lang w:eastAsia="en-AU"/>
        </w:rPr>
        <w:t xml:space="preserve"> and of these </w:t>
      </w:r>
      <w:r w:rsidR="00516A6F">
        <w:rPr>
          <w:noProof/>
          <w:lang w:eastAsia="en-AU"/>
        </w:rPr>
        <w:t>20,700</w:t>
      </w:r>
      <w:r w:rsidR="005F4855">
        <w:rPr>
          <w:noProof/>
          <w:lang w:eastAsia="en-AU"/>
        </w:rPr>
        <w:t xml:space="preserve"> were young carers aged under 25</w:t>
      </w:r>
      <w:r w:rsidR="0015137B">
        <w:rPr>
          <w:noProof/>
          <w:lang w:eastAsia="en-AU"/>
        </w:rPr>
        <w:t xml:space="preserve">. </w:t>
      </w:r>
      <w:r w:rsidR="008F0143">
        <w:rPr>
          <w:noProof/>
          <w:lang w:eastAsia="en-AU"/>
        </w:rPr>
        <w:t xml:space="preserve">The Australian Bureau of Statistics defines a carer as a person who is aged 15 years and over, who is the main provider of care for </w:t>
      </w:r>
      <w:r w:rsidR="00D8600A">
        <w:rPr>
          <w:noProof/>
          <w:lang w:eastAsia="en-AU"/>
        </w:rPr>
        <w:t xml:space="preserve">people </w:t>
      </w:r>
      <w:r w:rsidR="008F0143">
        <w:rPr>
          <w:noProof/>
          <w:lang w:eastAsia="en-AU"/>
        </w:rPr>
        <w:t xml:space="preserve">of all ages with a disability.  </w:t>
      </w:r>
    </w:p>
    <w:p w:rsidR="00D15AF2" w:rsidRDefault="00A97B9A" w:rsidP="002E5677">
      <w:pPr>
        <w:spacing w:after="120"/>
        <w:rPr>
          <w:noProof/>
          <w:lang w:eastAsia="en-AU"/>
        </w:rPr>
      </w:pPr>
      <w:r>
        <w:rPr>
          <w:noProof/>
          <w:lang w:eastAsia="en-AU"/>
        </w:rPr>
        <w:t xml:space="preserve">Most </w:t>
      </w:r>
      <w:r w:rsidR="006A471D">
        <w:rPr>
          <w:noProof/>
          <w:lang w:eastAsia="en-AU"/>
        </w:rPr>
        <w:t xml:space="preserve">primary </w:t>
      </w:r>
      <w:r>
        <w:rPr>
          <w:noProof/>
          <w:lang w:eastAsia="en-AU"/>
        </w:rPr>
        <w:t>carers (86 per cent) have been providing care for two or more years with many of these fo</w:t>
      </w:r>
      <w:r w:rsidR="0015137B">
        <w:rPr>
          <w:noProof/>
          <w:lang w:eastAsia="en-AU"/>
        </w:rPr>
        <w:t xml:space="preserve">r substantially longer periods. </w:t>
      </w:r>
      <w:r>
        <w:rPr>
          <w:noProof/>
          <w:lang w:eastAsia="en-AU"/>
        </w:rPr>
        <w:t>Carers have a higher unemployment rate and lower participation rate than individuals without caring responsibilities and participation is impacted by how many hours of care they provide.</w:t>
      </w:r>
      <w:r w:rsidR="0015137B">
        <w:rPr>
          <w:noProof/>
          <w:lang w:eastAsia="en-AU"/>
        </w:rPr>
        <w:t xml:space="preserve"> </w:t>
      </w:r>
      <w:r w:rsidR="00D15AF2">
        <w:rPr>
          <w:noProof/>
          <w:lang w:eastAsia="en-AU"/>
        </w:rPr>
        <w:t>As a result</w:t>
      </w:r>
      <w:r w:rsidR="0016678A">
        <w:rPr>
          <w:noProof/>
          <w:lang w:eastAsia="en-AU"/>
        </w:rPr>
        <w:t>,</w:t>
      </w:r>
      <w:r w:rsidR="00D15AF2">
        <w:rPr>
          <w:noProof/>
          <w:lang w:eastAsia="en-AU"/>
        </w:rPr>
        <w:t xml:space="preserve"> 51 per cent of carers in Australia rely on government payments as their main source of income.  </w:t>
      </w:r>
    </w:p>
    <w:p w:rsidR="005F4855" w:rsidRPr="00516A6F" w:rsidRDefault="00516A6F" w:rsidP="00D8600A">
      <w:pPr>
        <w:spacing w:after="120"/>
        <w:jc w:val="center"/>
        <w:rPr>
          <w:b/>
          <w:i/>
          <w:noProof/>
          <w:lang w:eastAsia="en-AU"/>
        </w:rPr>
      </w:pPr>
      <w:r>
        <w:rPr>
          <w:b/>
          <w:i/>
          <w:noProof/>
          <w:lang w:eastAsia="en-AU"/>
        </w:rPr>
        <w:t>Chart 1 – Carers by age and gender</w:t>
      </w:r>
      <w:r w:rsidR="00E37AF5">
        <w:rPr>
          <w:b/>
          <w:i/>
          <w:noProof/>
          <w:lang w:eastAsia="en-AU"/>
        </w:rPr>
        <w:t xml:space="preserve"> 2015</w:t>
      </w:r>
    </w:p>
    <w:p w:rsidR="001D1433" w:rsidRDefault="00516A6F" w:rsidP="002E5677">
      <w:pPr>
        <w:spacing w:after="120"/>
        <w:jc w:val="center"/>
        <w:rPr>
          <w:noProof/>
          <w:lang w:eastAsia="en-AU"/>
        </w:rPr>
      </w:pPr>
      <w:r>
        <w:rPr>
          <w:b/>
          <w:noProof/>
          <w:color w:val="365F91" w:themeColor="accent1" w:themeShade="BF"/>
          <w:sz w:val="24"/>
          <w:szCs w:val="24"/>
          <w:lang w:eastAsia="en-AU"/>
        </w:rPr>
        <w:drawing>
          <wp:inline distT="0" distB="0" distL="0" distR="0" wp14:anchorId="08992A20" wp14:editId="76F1B569">
            <wp:extent cx="3761117" cy="2260814"/>
            <wp:effectExtent l="0" t="0" r="0" b="6350"/>
            <wp:docPr id="8" name="Picture 8" descr="Primary carers are predominantly female – 68 per cent. Chart 1 shows that most carers in Australia are aged between 35 and 64 (with the number of carers peaking between the ages of 55 and 64).  Chart 1 also shows that most carers in Australia are female, but that the proprotion of male and female carers is relatively equal when carers age aged under 25 or 75 and over." title="Chart 1 - Carers by age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609" cy="2263514"/>
                    </a:xfrm>
                    <a:prstGeom prst="rect">
                      <a:avLst/>
                    </a:prstGeom>
                    <a:noFill/>
                  </pic:spPr>
                </pic:pic>
              </a:graphicData>
            </a:graphic>
          </wp:inline>
        </w:drawing>
      </w:r>
    </w:p>
    <w:p w:rsidR="002E5677" w:rsidRDefault="00A97B9A" w:rsidP="002E5677">
      <w:pPr>
        <w:spacing w:after="120"/>
        <w:rPr>
          <w:b/>
          <w:i/>
          <w:noProof/>
          <w:lang w:eastAsia="en-AU"/>
        </w:rPr>
      </w:pPr>
      <w:r>
        <w:rPr>
          <w:noProof/>
          <w:lang w:eastAsia="en-AU"/>
        </w:rPr>
        <w:t xml:space="preserve">Primary carers are predominantly female – 68 per cent. </w:t>
      </w:r>
      <w:r w:rsidRPr="00A97B9A">
        <w:rPr>
          <w:b/>
          <w:noProof/>
          <w:lang w:eastAsia="en-AU"/>
        </w:rPr>
        <w:t>Chart 1</w:t>
      </w:r>
      <w:r>
        <w:rPr>
          <w:noProof/>
          <w:lang w:eastAsia="en-AU"/>
        </w:rPr>
        <w:t xml:space="preserve"> shows that most carers in Australia are aged between 35 and 64 (with the number of carers peaking b</w:t>
      </w:r>
      <w:r w:rsidR="00D8600A">
        <w:rPr>
          <w:noProof/>
          <w:lang w:eastAsia="en-AU"/>
        </w:rPr>
        <w:t xml:space="preserve">etween the ages of 55 and 64). </w:t>
      </w:r>
      <w:r>
        <w:rPr>
          <w:noProof/>
          <w:lang w:eastAsia="en-AU"/>
        </w:rPr>
        <w:t>Chart 1 also shows that most carers in Australia are female, but that the prop</w:t>
      </w:r>
      <w:r w:rsidR="0016678A">
        <w:rPr>
          <w:noProof/>
          <w:lang w:eastAsia="en-AU"/>
        </w:rPr>
        <w:t>or</w:t>
      </w:r>
      <w:r>
        <w:rPr>
          <w:noProof/>
          <w:lang w:eastAsia="en-AU"/>
        </w:rPr>
        <w:t xml:space="preserve">tion of male and female carers is relatively equal </w:t>
      </w:r>
      <w:r w:rsidR="006A471D">
        <w:rPr>
          <w:noProof/>
          <w:lang w:eastAsia="en-AU"/>
        </w:rPr>
        <w:t xml:space="preserve">for </w:t>
      </w:r>
      <w:r>
        <w:rPr>
          <w:noProof/>
          <w:lang w:eastAsia="en-AU"/>
        </w:rPr>
        <w:t>carers aged under 25 or 75 and over.</w:t>
      </w:r>
    </w:p>
    <w:p w:rsidR="008F0143" w:rsidRPr="008F0143" w:rsidRDefault="00D8600A" w:rsidP="0016678A">
      <w:pPr>
        <w:spacing w:after="120"/>
        <w:jc w:val="center"/>
        <w:rPr>
          <w:b/>
          <w:i/>
          <w:noProof/>
          <w:lang w:eastAsia="en-AU"/>
        </w:rPr>
      </w:pPr>
      <w:r>
        <w:rPr>
          <w:b/>
          <w:i/>
          <w:noProof/>
          <w:lang w:eastAsia="en-AU"/>
        </w:rPr>
        <w:lastRenderedPageBreak/>
        <w:t>Chart 2 – I</w:t>
      </w:r>
      <w:r w:rsidR="008F0143" w:rsidRPr="008F0143">
        <w:rPr>
          <w:b/>
          <w:i/>
          <w:noProof/>
          <w:lang w:eastAsia="en-AU"/>
        </w:rPr>
        <w:t xml:space="preserve">ncidence </w:t>
      </w:r>
      <w:r w:rsidR="00A97B9A">
        <w:rPr>
          <w:b/>
          <w:i/>
          <w:noProof/>
          <w:lang w:eastAsia="en-AU"/>
        </w:rPr>
        <w:t>of negative impacts on</w:t>
      </w:r>
      <w:r w:rsidR="008F0143" w:rsidRPr="008F0143">
        <w:rPr>
          <w:b/>
          <w:i/>
          <w:noProof/>
          <w:lang w:eastAsia="en-AU"/>
        </w:rPr>
        <w:t xml:space="preserve"> physical and emotional wellbeing</w:t>
      </w:r>
      <w:r w:rsidR="003768DF">
        <w:rPr>
          <w:b/>
          <w:i/>
          <w:noProof/>
          <w:lang w:eastAsia="en-AU"/>
        </w:rPr>
        <w:t xml:space="preserve"> by age of carer in </w:t>
      </w:r>
      <w:r w:rsidR="00A97B9A">
        <w:rPr>
          <w:b/>
          <w:i/>
          <w:noProof/>
          <w:lang w:eastAsia="en-AU"/>
        </w:rPr>
        <w:t>2012</w:t>
      </w:r>
    </w:p>
    <w:p w:rsidR="001D1433" w:rsidRDefault="00A97B9A" w:rsidP="002E5677">
      <w:pPr>
        <w:spacing w:after="120"/>
        <w:jc w:val="center"/>
        <w:rPr>
          <w:noProof/>
          <w:lang w:eastAsia="en-AU"/>
        </w:rPr>
      </w:pPr>
      <w:r>
        <w:rPr>
          <w:noProof/>
          <w:lang w:eastAsia="en-AU"/>
        </w:rPr>
        <w:drawing>
          <wp:inline distT="0" distB="0" distL="0" distR="0" wp14:anchorId="31C9684B" wp14:editId="16B2D559">
            <wp:extent cx="3898974" cy="2337758"/>
            <wp:effectExtent l="0" t="0" r="6350" b="5715"/>
            <wp:docPr id="10" name="Picture 10" descr="Being a carer can have an impact on an individual. Chart 2 shows that most carers (68 per cent) advised their overall wellbeing was not impacted by their caring role, however, 50 per cent did indicate they had one or more negative impact on their physical and/or emotional wellbeing as a result of being a carer. &#10;Young carers appear to have the highest incidence of negative impacts due to a caring role with 48 per cent reporting a negative impact (compared to 38 per cent for all carers), 47 per cent indicated they were weary and lacked energy (compared with 36 per cent for all carers), 15 per cent frequently felt angry and resentful (compared with 11 per cent for all carers), 62 per cent reported having interupted sleep (compared with 48 per cent of all carrs) and 61 per cent reported having one or more impacts (compared with 50 per cof all carers).  &#10;" title="Chart 2 - incidence of negative impacts on physical and emotional wellbeing by age of carer 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283" cy="2346338"/>
                    </a:xfrm>
                    <a:prstGeom prst="rect">
                      <a:avLst/>
                    </a:prstGeom>
                    <a:noFill/>
                  </pic:spPr>
                </pic:pic>
              </a:graphicData>
            </a:graphic>
          </wp:inline>
        </w:drawing>
      </w:r>
    </w:p>
    <w:p w:rsidR="003768DF" w:rsidRDefault="003768DF" w:rsidP="002E5677">
      <w:pPr>
        <w:spacing w:after="120"/>
        <w:rPr>
          <w:noProof/>
          <w:lang w:eastAsia="en-AU"/>
        </w:rPr>
      </w:pPr>
      <w:r>
        <w:rPr>
          <w:noProof/>
          <w:lang w:eastAsia="en-AU"/>
        </w:rPr>
        <w:t xml:space="preserve">Being a carer can have an impact on an individual. </w:t>
      </w:r>
      <w:r w:rsidR="006A471D">
        <w:rPr>
          <w:noProof/>
          <w:lang w:eastAsia="en-AU"/>
        </w:rPr>
        <w:t>According to ABS data</w:t>
      </w:r>
      <w:r>
        <w:rPr>
          <w:noProof/>
          <w:lang w:eastAsia="en-AU"/>
        </w:rPr>
        <w:t xml:space="preserve"> most </w:t>
      </w:r>
      <w:r w:rsidR="006A471D">
        <w:rPr>
          <w:noProof/>
          <w:lang w:eastAsia="en-AU"/>
        </w:rPr>
        <w:t xml:space="preserve">primary </w:t>
      </w:r>
      <w:r>
        <w:rPr>
          <w:noProof/>
          <w:lang w:eastAsia="en-AU"/>
        </w:rPr>
        <w:t xml:space="preserve">carers (68 per cent) advised their overall wellbeing was not impacted by their caring role, however, </w:t>
      </w:r>
      <w:r w:rsidR="006A471D">
        <w:rPr>
          <w:noProof/>
          <w:lang w:eastAsia="en-AU"/>
        </w:rPr>
        <w:t xml:space="preserve">Chart 2 shows that </w:t>
      </w:r>
      <w:r>
        <w:rPr>
          <w:noProof/>
          <w:lang w:eastAsia="en-AU"/>
        </w:rPr>
        <w:t>50 per cent did indicate they had one or more negative impact</w:t>
      </w:r>
      <w:r w:rsidR="0016678A">
        <w:rPr>
          <w:noProof/>
          <w:lang w:eastAsia="en-AU"/>
        </w:rPr>
        <w:t>s</w:t>
      </w:r>
      <w:r>
        <w:rPr>
          <w:noProof/>
          <w:lang w:eastAsia="en-AU"/>
        </w:rPr>
        <w:t xml:space="preserve"> on their physical and/or emotional wellbeing as a result of being a carer. </w:t>
      </w:r>
    </w:p>
    <w:p w:rsidR="00A97B9A" w:rsidRDefault="00A97B9A" w:rsidP="002E5677">
      <w:pPr>
        <w:spacing w:after="120"/>
        <w:rPr>
          <w:noProof/>
          <w:lang w:eastAsia="en-AU"/>
        </w:rPr>
      </w:pPr>
      <w:r>
        <w:rPr>
          <w:noProof/>
          <w:lang w:eastAsia="en-AU"/>
        </w:rPr>
        <w:t>Young carers appear to have the highest incidence of negative impacts due to a caring role with 48 per cent reporting a negative impact (compared to 38 per cent for all carers), 47 per cent indicated they were weary and lacked energy (compared with 36 per cent for all carers), 15 per cent frequently felt angry and resentful (compared with 11 per cent for all carers), 62 per cent reported having inter</w:t>
      </w:r>
      <w:r w:rsidR="0016678A">
        <w:rPr>
          <w:noProof/>
          <w:lang w:eastAsia="en-AU"/>
        </w:rPr>
        <w:t>r</w:t>
      </w:r>
      <w:r>
        <w:rPr>
          <w:noProof/>
          <w:lang w:eastAsia="en-AU"/>
        </w:rPr>
        <w:t>upted sleep (compared with 48 per cent of all car</w:t>
      </w:r>
      <w:r w:rsidR="00B46F09">
        <w:rPr>
          <w:noProof/>
          <w:lang w:eastAsia="en-AU"/>
        </w:rPr>
        <w:t>e</w:t>
      </w:r>
      <w:r>
        <w:rPr>
          <w:noProof/>
          <w:lang w:eastAsia="en-AU"/>
        </w:rPr>
        <w:t>rs) and 61 per cent reported having one or more impacts (c</w:t>
      </w:r>
      <w:r w:rsidR="0016678A">
        <w:rPr>
          <w:noProof/>
          <w:lang w:eastAsia="en-AU"/>
        </w:rPr>
        <w:t xml:space="preserve">ompared with 50 per cent for </w:t>
      </w:r>
      <w:r>
        <w:rPr>
          <w:noProof/>
          <w:lang w:eastAsia="en-AU"/>
        </w:rPr>
        <w:t xml:space="preserve">all carers).  </w:t>
      </w:r>
    </w:p>
    <w:p w:rsidR="00A97B9A" w:rsidRPr="00A97B9A" w:rsidRDefault="00B85305" w:rsidP="0016678A">
      <w:pPr>
        <w:spacing w:after="120"/>
        <w:jc w:val="center"/>
        <w:rPr>
          <w:i/>
          <w:noProof/>
          <w:lang w:eastAsia="en-AU"/>
        </w:rPr>
      </w:pPr>
      <w:r w:rsidRPr="00A97B9A">
        <w:rPr>
          <w:b/>
          <w:i/>
          <w:noProof/>
          <w:lang w:eastAsia="en-AU"/>
        </w:rPr>
        <w:t xml:space="preserve">Chart </w:t>
      </w:r>
      <w:r w:rsidR="00A97B9A" w:rsidRPr="00A97B9A">
        <w:rPr>
          <w:b/>
          <w:i/>
          <w:noProof/>
          <w:lang w:eastAsia="en-AU"/>
        </w:rPr>
        <w:t>3</w:t>
      </w:r>
      <w:r w:rsidRPr="00A97B9A">
        <w:rPr>
          <w:b/>
          <w:i/>
          <w:noProof/>
          <w:lang w:eastAsia="en-AU"/>
        </w:rPr>
        <w:t xml:space="preserve"> – Medical condition of recipients of care</w:t>
      </w:r>
      <w:r w:rsidR="00E37AF5">
        <w:rPr>
          <w:b/>
          <w:i/>
          <w:noProof/>
          <w:lang w:eastAsia="en-AU"/>
        </w:rPr>
        <w:t xml:space="preserve"> 2012</w:t>
      </w:r>
    </w:p>
    <w:p w:rsidR="001D1433" w:rsidRDefault="00D15AF2" w:rsidP="002E5677">
      <w:pPr>
        <w:spacing w:after="120" w:line="240" w:lineRule="auto"/>
        <w:jc w:val="center"/>
        <w:rPr>
          <w:noProof/>
          <w:lang w:eastAsia="en-AU"/>
        </w:rPr>
      </w:pPr>
      <w:r>
        <w:rPr>
          <w:noProof/>
          <w:sz w:val="20"/>
          <w:szCs w:val="20"/>
          <w:lang w:eastAsia="en-AU"/>
        </w:rPr>
        <w:drawing>
          <wp:inline distT="0" distB="0" distL="0" distR="0" wp14:anchorId="65AF7179" wp14:editId="16A12D5D">
            <wp:extent cx="3861043" cy="2320505"/>
            <wp:effectExtent l="0" t="0" r="6350" b="3810"/>
            <wp:docPr id="7" name="Picture 7" descr="Chart 3 shows that the main health conditions of care recipients.  31 per cent of care receivers have a musculoskeletal condition, 25 per cent have a mental or behavioural disorder, 23 per cent form a range of conditions (for example, tumours or cancers, diseases of the eye, ear, respiratory system, disgestive system, congenital malformations), 8 per cent had a disease of the nervous system, 7 per cent had an injury or poisoning, and 6 per cent had a disease of the circulatory system." title="Chart 3 - medical condition of recipients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6309" cy="2323670"/>
                    </a:xfrm>
                    <a:prstGeom prst="rect">
                      <a:avLst/>
                    </a:prstGeom>
                    <a:noFill/>
                  </pic:spPr>
                </pic:pic>
              </a:graphicData>
            </a:graphic>
          </wp:inline>
        </w:drawing>
      </w:r>
    </w:p>
    <w:p w:rsidR="00B85305" w:rsidRDefault="0016678A" w:rsidP="0015137B">
      <w:pPr>
        <w:spacing w:after="120"/>
        <w:rPr>
          <w:noProof/>
          <w:lang w:eastAsia="en-AU"/>
        </w:rPr>
      </w:pPr>
      <w:r>
        <w:rPr>
          <w:noProof/>
          <w:lang w:eastAsia="en-AU"/>
        </w:rPr>
        <w:t xml:space="preserve">Chart 3 shows </w:t>
      </w:r>
      <w:r w:rsidR="0015137B">
        <w:rPr>
          <w:noProof/>
          <w:lang w:eastAsia="en-AU"/>
        </w:rPr>
        <w:t>t</w:t>
      </w:r>
      <w:r w:rsidR="00A97B9A">
        <w:rPr>
          <w:noProof/>
          <w:lang w:eastAsia="en-AU"/>
        </w:rPr>
        <w:t xml:space="preserve">he main health </w:t>
      </w:r>
      <w:r w:rsidR="0015137B">
        <w:rPr>
          <w:noProof/>
          <w:lang w:eastAsia="en-AU"/>
        </w:rPr>
        <w:t xml:space="preserve">conditions of care recipients. Thirty-one </w:t>
      </w:r>
      <w:r w:rsidR="00A97B9A">
        <w:rPr>
          <w:noProof/>
          <w:lang w:eastAsia="en-AU"/>
        </w:rPr>
        <w:t>per cent of care receivers have a musculoskeletal condition, 25 per cent have a mental</w:t>
      </w:r>
      <w:r w:rsidR="00D15AF2">
        <w:rPr>
          <w:noProof/>
          <w:lang w:eastAsia="en-AU"/>
        </w:rPr>
        <w:t xml:space="preserve"> or behav</w:t>
      </w:r>
      <w:r w:rsidR="00B46F09">
        <w:rPr>
          <w:noProof/>
          <w:lang w:eastAsia="en-AU"/>
        </w:rPr>
        <w:t>ioural disorder, 23 per cent fro</w:t>
      </w:r>
      <w:r w:rsidR="00D15AF2">
        <w:rPr>
          <w:noProof/>
          <w:lang w:eastAsia="en-AU"/>
        </w:rPr>
        <w:t>m a range of conditions (for example, tumours or cancers, diseases of the ey</w:t>
      </w:r>
      <w:r w:rsidR="006A471D">
        <w:rPr>
          <w:noProof/>
          <w:lang w:eastAsia="en-AU"/>
        </w:rPr>
        <w:t>e</w:t>
      </w:r>
      <w:r w:rsidR="00D15AF2">
        <w:rPr>
          <w:noProof/>
          <w:lang w:eastAsia="en-AU"/>
        </w:rPr>
        <w:t>, ear, respiratory system, disgestive system, congen</w:t>
      </w:r>
      <w:r w:rsidR="006A471D">
        <w:rPr>
          <w:noProof/>
          <w:lang w:eastAsia="en-AU"/>
        </w:rPr>
        <w:t>i</w:t>
      </w:r>
      <w:r w:rsidR="00D15AF2">
        <w:rPr>
          <w:noProof/>
          <w:lang w:eastAsia="en-AU"/>
        </w:rPr>
        <w:t>tal malformations), 8 per cent had a disease of the nervous system, 7 per cent had an injury or poisoning, and 6 per cent had a disease of the circulatory system.</w:t>
      </w:r>
    </w:p>
    <w:p w:rsidR="00D15AF2" w:rsidRPr="00D15AF2" w:rsidRDefault="00D15AF2" w:rsidP="00B46F09">
      <w:pPr>
        <w:spacing w:after="120"/>
        <w:jc w:val="center"/>
        <w:rPr>
          <w:rStyle w:val="BookTitle"/>
          <w:b/>
          <w:iCs w:val="0"/>
          <w:smallCaps w:val="0"/>
          <w:spacing w:val="0"/>
        </w:rPr>
      </w:pPr>
      <w:r w:rsidRPr="00D15AF2">
        <w:rPr>
          <w:rStyle w:val="BookTitle"/>
          <w:b/>
          <w:iCs w:val="0"/>
          <w:smallCaps w:val="0"/>
          <w:spacing w:val="0"/>
        </w:rPr>
        <w:lastRenderedPageBreak/>
        <w:t xml:space="preserve">Chart </w:t>
      </w:r>
      <w:r>
        <w:rPr>
          <w:rStyle w:val="BookTitle"/>
          <w:b/>
          <w:iCs w:val="0"/>
          <w:smallCaps w:val="0"/>
          <w:spacing w:val="0"/>
        </w:rPr>
        <w:t>4</w:t>
      </w:r>
      <w:r w:rsidRPr="00D15AF2">
        <w:rPr>
          <w:rStyle w:val="BookTitle"/>
          <w:b/>
          <w:iCs w:val="0"/>
          <w:smallCaps w:val="0"/>
          <w:spacing w:val="0"/>
        </w:rPr>
        <w:t xml:space="preserve"> – Carers by relationship to care receiver</w:t>
      </w:r>
      <w:r w:rsidR="00E37AF5">
        <w:rPr>
          <w:rStyle w:val="BookTitle"/>
          <w:b/>
          <w:iCs w:val="0"/>
          <w:smallCaps w:val="0"/>
          <w:spacing w:val="0"/>
        </w:rPr>
        <w:t xml:space="preserve"> 2012</w:t>
      </w:r>
    </w:p>
    <w:p w:rsidR="001D1433" w:rsidRDefault="00D15AF2" w:rsidP="002E5677">
      <w:pPr>
        <w:spacing w:after="120"/>
        <w:jc w:val="center"/>
        <w:rPr>
          <w:rStyle w:val="BookTitle"/>
          <w:i w:val="0"/>
          <w:iCs w:val="0"/>
          <w:smallCaps w:val="0"/>
          <w:spacing w:val="0"/>
        </w:rPr>
      </w:pPr>
      <w:r>
        <w:rPr>
          <w:b/>
          <w:noProof/>
          <w:lang w:eastAsia="en-AU"/>
        </w:rPr>
        <w:drawing>
          <wp:inline distT="0" distB="0" distL="0" distR="0" wp14:anchorId="40560CAC" wp14:editId="4030EBB1">
            <wp:extent cx="3821502" cy="2296733"/>
            <wp:effectExtent l="0" t="0" r="7620" b="8890"/>
            <wp:docPr id="11" name="Picture 11" descr="Chart 4 shows the relationship of the carer with the care receiver and shows that for carers aged 15 to 24, it is most common for the carer to be the child of the care recipient, followed by ‘other’ (young carers are most likely to be caring for a person with an ‘other’ relationship to them), partner, carer and sibling.  Only 5 per cent of young carers are caring for their own child, compared with 55 per cent of carers aged 25 to 44)." title="Chart 4 - carers by relationship to care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551" cy="2298566"/>
                    </a:xfrm>
                    <a:prstGeom prst="rect">
                      <a:avLst/>
                    </a:prstGeom>
                    <a:noFill/>
                  </pic:spPr>
                </pic:pic>
              </a:graphicData>
            </a:graphic>
          </wp:inline>
        </w:drawing>
      </w:r>
    </w:p>
    <w:p w:rsidR="00B85305" w:rsidRPr="0015137B" w:rsidRDefault="00D15AF2" w:rsidP="002E5677">
      <w:pPr>
        <w:spacing w:after="120"/>
        <w:rPr>
          <w:noProof/>
          <w:lang w:eastAsia="en-AU"/>
        </w:rPr>
      </w:pPr>
      <w:r w:rsidRPr="0015137B">
        <w:rPr>
          <w:noProof/>
          <w:lang w:eastAsia="en-AU"/>
        </w:rPr>
        <w:t xml:space="preserve">Chart 4 shows the </w:t>
      </w:r>
      <w:r w:rsidR="00B46F09" w:rsidRPr="0015137B">
        <w:rPr>
          <w:noProof/>
          <w:lang w:eastAsia="en-AU"/>
        </w:rPr>
        <w:t>relationship of the carer to</w:t>
      </w:r>
      <w:r w:rsidR="00B85305" w:rsidRPr="0015137B">
        <w:rPr>
          <w:noProof/>
          <w:lang w:eastAsia="en-AU"/>
        </w:rPr>
        <w:t xml:space="preserve"> the care receiver</w:t>
      </w:r>
      <w:r w:rsidR="00B46F09" w:rsidRPr="0015137B">
        <w:rPr>
          <w:noProof/>
          <w:lang w:eastAsia="en-AU"/>
        </w:rPr>
        <w:t xml:space="preserve">. </w:t>
      </w:r>
      <w:r w:rsidR="006A471D" w:rsidRPr="0015137B">
        <w:rPr>
          <w:noProof/>
          <w:lang w:eastAsia="en-AU"/>
        </w:rPr>
        <w:t>F</w:t>
      </w:r>
      <w:r w:rsidRPr="0015137B">
        <w:rPr>
          <w:noProof/>
          <w:lang w:eastAsia="en-AU"/>
        </w:rPr>
        <w:t>or carers aged 15 to 24, it is most common for the carer to be the child of the care recipient</w:t>
      </w:r>
      <w:r w:rsidR="00B85305" w:rsidRPr="0015137B">
        <w:rPr>
          <w:noProof/>
          <w:lang w:eastAsia="en-AU"/>
        </w:rPr>
        <w:t>, followed by ‘other’</w:t>
      </w:r>
      <w:r w:rsidRPr="0015137B">
        <w:rPr>
          <w:noProof/>
          <w:lang w:eastAsia="en-AU"/>
        </w:rPr>
        <w:t xml:space="preserve"> (young carers are </w:t>
      </w:r>
      <w:r w:rsidR="006A471D" w:rsidRPr="0015137B">
        <w:rPr>
          <w:noProof/>
          <w:lang w:eastAsia="en-AU"/>
        </w:rPr>
        <w:t xml:space="preserve">the </w:t>
      </w:r>
      <w:r w:rsidRPr="0015137B">
        <w:rPr>
          <w:noProof/>
          <w:lang w:eastAsia="en-AU"/>
        </w:rPr>
        <w:t>most likely</w:t>
      </w:r>
      <w:r w:rsidR="006A471D" w:rsidRPr="0015137B">
        <w:rPr>
          <w:noProof/>
          <w:lang w:eastAsia="en-AU"/>
        </w:rPr>
        <w:t xml:space="preserve"> age group</w:t>
      </w:r>
      <w:r w:rsidRPr="0015137B">
        <w:rPr>
          <w:noProof/>
          <w:lang w:eastAsia="en-AU"/>
        </w:rPr>
        <w:t xml:space="preserve"> to be caring for a person with an ‘other’ relationship to them)</w:t>
      </w:r>
      <w:r w:rsidR="00B85305" w:rsidRPr="0015137B">
        <w:rPr>
          <w:noProof/>
          <w:lang w:eastAsia="en-AU"/>
        </w:rPr>
        <w:t xml:space="preserve">, partner, </w:t>
      </w:r>
      <w:r w:rsidR="00345998" w:rsidRPr="0015137B">
        <w:rPr>
          <w:noProof/>
          <w:lang w:eastAsia="en-AU"/>
        </w:rPr>
        <w:t>carer</w:t>
      </w:r>
      <w:r w:rsidR="00B85305" w:rsidRPr="0015137B">
        <w:rPr>
          <w:noProof/>
          <w:lang w:eastAsia="en-AU"/>
        </w:rPr>
        <w:t xml:space="preserve"> and sibling.</w:t>
      </w:r>
      <w:r w:rsidRPr="0015137B">
        <w:rPr>
          <w:noProof/>
          <w:lang w:eastAsia="en-AU"/>
        </w:rPr>
        <w:t xml:space="preserve">  Only 5 per cent of young carers are caring for their own child, compared with 55 per cent of carers aged 25 to 44.</w:t>
      </w:r>
    </w:p>
    <w:p w:rsidR="00D15AF2" w:rsidRPr="0000070D" w:rsidRDefault="0085611C" w:rsidP="00D15AF2">
      <w:pPr>
        <w:pStyle w:val="Heading1"/>
        <w:pBdr>
          <w:bottom w:val="single" w:sz="4" w:space="1" w:color="auto"/>
        </w:pBdr>
        <w:spacing w:before="240" w:after="240"/>
        <w:rPr>
          <w:b w:val="0"/>
          <w:sz w:val="36"/>
          <w:szCs w:val="36"/>
        </w:rPr>
      </w:pPr>
      <w:bookmarkStart w:id="6" w:name="_Toc468958735"/>
      <w:r>
        <w:rPr>
          <w:b w:val="0"/>
          <w:sz w:val="36"/>
          <w:szCs w:val="36"/>
        </w:rPr>
        <w:t>2015 Priority Investment Approach Baseline Valuation</w:t>
      </w:r>
      <w:bookmarkEnd w:id="6"/>
    </w:p>
    <w:p w:rsidR="0015137B" w:rsidRDefault="00065C55" w:rsidP="002E5677">
      <w:pPr>
        <w:spacing w:after="120"/>
      </w:pPr>
      <w:r w:rsidRPr="00065C55">
        <w:t xml:space="preserve">In </w:t>
      </w:r>
      <w:r w:rsidR="00B70DB4" w:rsidRPr="00065C55">
        <w:t>2014-15,</w:t>
      </w:r>
      <w:r w:rsidRPr="00065C55">
        <w:t xml:space="preserve"> </w:t>
      </w:r>
      <w:r w:rsidR="00577127">
        <w:t>11,200 (4.2 per cent</w:t>
      </w:r>
      <w:r w:rsidR="002B3583">
        <w:t xml:space="preserve"> of total carer</w:t>
      </w:r>
      <w:r w:rsidRPr="00065C55">
        <w:t>s)</w:t>
      </w:r>
      <w:r w:rsidR="0085611C">
        <w:t xml:space="preserve"> young people aged </w:t>
      </w:r>
      <w:proofErr w:type="gramStart"/>
      <w:r w:rsidR="0085611C">
        <w:t>under</w:t>
      </w:r>
      <w:proofErr w:type="gramEnd"/>
      <w:r w:rsidR="0085611C">
        <w:t xml:space="preserve"> 25 received Carer Payment</w:t>
      </w:r>
      <w:r w:rsidR="00B70DB4">
        <w:t xml:space="preserve">. </w:t>
      </w:r>
      <w:r w:rsidR="0085611C">
        <w:t xml:space="preserve">The average future lifetime cost for each young </w:t>
      </w:r>
      <w:r w:rsidR="00345998">
        <w:t>carer</w:t>
      </w:r>
      <w:r w:rsidR="0085611C">
        <w:t xml:space="preserve"> in this priority group is </w:t>
      </w:r>
      <w:r w:rsidR="0085611C" w:rsidRPr="002E5677">
        <w:rPr>
          <w:b/>
        </w:rPr>
        <w:t>$464,000</w:t>
      </w:r>
      <w:r w:rsidR="0015137B">
        <w:t>.  This consists of:</w:t>
      </w:r>
    </w:p>
    <w:p w:rsidR="0015137B" w:rsidRDefault="0085611C" w:rsidP="0015137B">
      <w:pPr>
        <w:pStyle w:val="ListParagraph"/>
        <w:numPr>
          <w:ilvl w:val="0"/>
          <w:numId w:val="16"/>
        </w:numPr>
        <w:spacing w:after="120"/>
      </w:pPr>
      <w:r>
        <w:t xml:space="preserve">Carer </w:t>
      </w:r>
      <w:r w:rsidRPr="001C2861">
        <w:t>Payment - $</w:t>
      </w:r>
      <w:r>
        <w:t>144,000 (31</w:t>
      </w:r>
      <w:r w:rsidRPr="001C2861">
        <w:t xml:space="preserve"> per cent)</w:t>
      </w:r>
    </w:p>
    <w:p w:rsidR="0015137B" w:rsidRDefault="0085611C" w:rsidP="0015137B">
      <w:pPr>
        <w:pStyle w:val="ListParagraph"/>
        <w:numPr>
          <w:ilvl w:val="0"/>
          <w:numId w:val="16"/>
        </w:numPr>
        <w:spacing w:after="120"/>
      </w:pPr>
      <w:r w:rsidRPr="001C2861">
        <w:t>Pre-retirement Income Support - $</w:t>
      </w:r>
      <w:r>
        <w:t>97,500</w:t>
      </w:r>
      <w:r w:rsidRPr="001C2861">
        <w:t xml:space="preserve"> (2</w:t>
      </w:r>
      <w:r>
        <w:t>1</w:t>
      </w:r>
      <w:r w:rsidRPr="001C2861">
        <w:t xml:space="preserve"> per cent)</w:t>
      </w:r>
    </w:p>
    <w:p w:rsidR="0015137B" w:rsidRDefault="0085611C" w:rsidP="0015137B">
      <w:pPr>
        <w:pStyle w:val="ListParagraph"/>
        <w:numPr>
          <w:ilvl w:val="0"/>
          <w:numId w:val="16"/>
        </w:numPr>
        <w:spacing w:after="120"/>
      </w:pPr>
      <w:r w:rsidRPr="001C2861">
        <w:t>Retirement - $</w:t>
      </w:r>
      <w:r>
        <w:t>83,500</w:t>
      </w:r>
      <w:r w:rsidRPr="001C2861">
        <w:t xml:space="preserve"> (1</w:t>
      </w:r>
      <w:r>
        <w:t>8</w:t>
      </w:r>
      <w:r w:rsidRPr="001C2861">
        <w:t xml:space="preserve"> per cent)</w:t>
      </w:r>
    </w:p>
    <w:p w:rsidR="0015137B" w:rsidRDefault="0085611C" w:rsidP="0015137B">
      <w:pPr>
        <w:pStyle w:val="ListParagraph"/>
        <w:numPr>
          <w:ilvl w:val="0"/>
          <w:numId w:val="16"/>
        </w:numPr>
        <w:spacing w:after="120"/>
      </w:pPr>
      <w:r w:rsidRPr="001C2861">
        <w:t>Family Assistance - $</w:t>
      </w:r>
      <w:r>
        <w:t>69,500</w:t>
      </w:r>
      <w:r w:rsidRPr="001C2861">
        <w:t xml:space="preserve"> (</w:t>
      </w:r>
      <w:r>
        <w:t>15</w:t>
      </w:r>
      <w:r w:rsidRPr="001C2861">
        <w:t xml:space="preserve"> per cent)</w:t>
      </w:r>
    </w:p>
    <w:p w:rsidR="0085611C" w:rsidRPr="001C2861" w:rsidRDefault="0015137B" w:rsidP="0015137B">
      <w:pPr>
        <w:pStyle w:val="ListParagraph"/>
        <w:numPr>
          <w:ilvl w:val="0"/>
          <w:numId w:val="16"/>
        </w:numPr>
        <w:spacing w:after="120"/>
      </w:pPr>
      <w:r>
        <w:t>O</w:t>
      </w:r>
      <w:r w:rsidR="0085611C" w:rsidRPr="001C2861">
        <w:t>ther supplements - $</w:t>
      </w:r>
      <w:r w:rsidR="0085611C">
        <w:t>69,500</w:t>
      </w:r>
      <w:r w:rsidR="0085611C" w:rsidRPr="001C2861">
        <w:t xml:space="preserve"> (</w:t>
      </w:r>
      <w:r w:rsidR="0085611C">
        <w:t>15</w:t>
      </w:r>
      <w:r w:rsidR="0085611C" w:rsidRPr="001C2861">
        <w:t xml:space="preserve"> per cent)</w:t>
      </w:r>
      <w:r w:rsidR="002E5677">
        <w:t>.</w:t>
      </w:r>
    </w:p>
    <w:p w:rsidR="0085611C" w:rsidRDefault="0085611C" w:rsidP="002E5677">
      <w:pPr>
        <w:spacing w:after="120"/>
      </w:pPr>
      <w:r>
        <w:t xml:space="preserve">In </w:t>
      </w:r>
      <w:proofErr w:type="gramStart"/>
      <w:r>
        <w:t>2014-15</w:t>
      </w:r>
      <w:proofErr w:type="gramEnd"/>
      <w:r>
        <w:t xml:space="preserve"> the a</w:t>
      </w:r>
      <w:r w:rsidR="00577127">
        <w:t xml:space="preserve">verage age a young person started receiving Carer Payment was </w:t>
      </w:r>
      <w:r w:rsidR="0015137B">
        <w:t>20. Sixty</w:t>
      </w:r>
      <w:r w:rsidR="0015137B">
        <w:noBreakHyphen/>
        <w:t xml:space="preserve">one </w:t>
      </w:r>
      <w:r w:rsidR="002B3583">
        <w:t xml:space="preserve">per cent </w:t>
      </w:r>
      <w:r>
        <w:t xml:space="preserve">of young carers were </w:t>
      </w:r>
      <w:r w:rsidR="002B3583">
        <w:t xml:space="preserve">female and 39 per cent </w:t>
      </w:r>
      <w:r>
        <w:t xml:space="preserve">were </w:t>
      </w:r>
      <w:r w:rsidR="002B3583">
        <w:t>male</w:t>
      </w:r>
      <w:r>
        <w:t xml:space="preserve">, </w:t>
      </w:r>
      <w:r w:rsidR="002B3583">
        <w:t xml:space="preserve">23 per cent reported earnings in </w:t>
      </w:r>
      <w:r w:rsidR="00577127">
        <w:t xml:space="preserve">the </w:t>
      </w:r>
      <w:r w:rsidR="002B3583">
        <w:t>year before going onto Carer Payment</w:t>
      </w:r>
      <w:r w:rsidR="0015137B">
        <w:t xml:space="preserve">. Fourteen </w:t>
      </w:r>
      <w:r>
        <w:t>per cent of young carers were Indigenous.</w:t>
      </w:r>
    </w:p>
    <w:p w:rsidR="005F39DA" w:rsidRDefault="0085611C" w:rsidP="002E5677">
      <w:pPr>
        <w:spacing w:after="120"/>
      </w:pPr>
      <w:r>
        <w:t xml:space="preserve">Before moving onto Carer Payment, </w:t>
      </w:r>
      <w:r w:rsidR="002B3583">
        <w:t xml:space="preserve">43 per cent </w:t>
      </w:r>
      <w:r>
        <w:t xml:space="preserve">were </w:t>
      </w:r>
      <w:r w:rsidR="002B3583">
        <w:t xml:space="preserve">on a working age payment, 21 per cent </w:t>
      </w:r>
      <w:r>
        <w:t xml:space="preserve">received </w:t>
      </w:r>
      <w:r w:rsidR="002B3583">
        <w:t xml:space="preserve">a student payment and 23 per cent </w:t>
      </w:r>
      <w:r>
        <w:t xml:space="preserve">were </w:t>
      </w:r>
      <w:r w:rsidR="002B3583">
        <w:t>not receiving an income support payment</w:t>
      </w:r>
      <w:r>
        <w:t>.</w:t>
      </w:r>
    </w:p>
    <w:p w:rsidR="00065C55" w:rsidRDefault="00065C55" w:rsidP="002E5677">
      <w:pPr>
        <w:spacing w:after="120"/>
      </w:pPr>
      <w:r w:rsidRPr="002E5677">
        <w:t xml:space="preserve">If nothing </w:t>
      </w:r>
      <w:proofErr w:type="gramStart"/>
      <w:r w:rsidR="0085611C" w:rsidRPr="002E5677">
        <w:t>changes</w:t>
      </w:r>
      <w:proofErr w:type="gramEnd"/>
      <w:r w:rsidR="0085611C" w:rsidRPr="002E5677">
        <w:t xml:space="preserve"> </w:t>
      </w:r>
      <w:r w:rsidR="00477793">
        <w:t>6</w:t>
      </w:r>
      <w:r w:rsidRPr="00065C55">
        <w:t>0 per cent will be receiving income support payments in 10 years</w:t>
      </w:r>
      <w:r w:rsidR="0085611C" w:rsidRPr="002E5677">
        <w:t xml:space="preserve">, </w:t>
      </w:r>
      <w:r w:rsidR="0085611C" w:rsidRPr="0085611C">
        <w:t>and</w:t>
      </w:r>
      <w:r w:rsidR="0085611C" w:rsidRPr="002E5677">
        <w:t xml:space="preserve"> </w:t>
      </w:r>
      <w:r w:rsidR="00477793">
        <w:t>5</w:t>
      </w:r>
      <w:r w:rsidRPr="00065C55">
        <w:t>0 per cent will be receiving income support payments in 20 years</w:t>
      </w:r>
      <w:r w:rsidR="005F39DA">
        <w:t>.</w:t>
      </w:r>
    </w:p>
    <w:p w:rsidR="00477793" w:rsidRPr="005F39DA" w:rsidRDefault="005F39DA" w:rsidP="00373F4C">
      <w:pPr>
        <w:spacing w:after="120"/>
        <w:jc w:val="center"/>
        <w:rPr>
          <w:b/>
          <w:i/>
          <w:noProof/>
          <w:sz w:val="20"/>
          <w:szCs w:val="20"/>
          <w:lang w:eastAsia="en-AU"/>
        </w:rPr>
      </w:pPr>
      <w:r w:rsidRPr="005F39DA">
        <w:rPr>
          <w:b/>
          <w:i/>
        </w:rPr>
        <w:t xml:space="preserve">Chart </w:t>
      </w:r>
      <w:proofErr w:type="gramStart"/>
      <w:r w:rsidRPr="005F39DA">
        <w:rPr>
          <w:b/>
          <w:i/>
        </w:rPr>
        <w:t>5</w:t>
      </w:r>
      <w:proofErr w:type="gramEnd"/>
      <w:r w:rsidRPr="005F39DA">
        <w:rPr>
          <w:b/>
          <w:i/>
        </w:rPr>
        <w:t xml:space="preserve"> – Carer Payment recipients aged under 25 at June 2005 – ten year welfare pathway</w:t>
      </w:r>
    </w:p>
    <w:p w:rsidR="001D1433" w:rsidRDefault="005F39DA" w:rsidP="001D1433">
      <w:pPr>
        <w:spacing w:after="120"/>
        <w:jc w:val="center"/>
      </w:pPr>
      <w:r>
        <w:rPr>
          <w:b/>
          <w:i/>
          <w:noProof/>
          <w:sz w:val="20"/>
          <w:szCs w:val="20"/>
          <w:lang w:eastAsia="en-AU"/>
        </w:rPr>
        <w:lastRenderedPageBreak/>
        <w:drawing>
          <wp:inline distT="0" distB="0" distL="0" distR="0" wp14:anchorId="2FCEAA89" wp14:editId="26711D51">
            <wp:extent cx="4644134" cy="2958861"/>
            <wp:effectExtent l="0" t="0" r="4445" b="0"/>
            <wp:docPr id="12" name="Picture 12" descr="Chart 5 shows the ten year pathway for young carers aged under 25 at June 2005 who were receiving Carer Payment.  &#10;After ten years, 39 per cent were no longer receiving income support, 26 per cent still claimed Carer Payment, 15 per cent were receiving a Carer Payment, 12 per cent were receivng an unemployment payment and 5 per cent were receiving Disability Support Pension.&#10;" title="chart 5 - the ten year welfare pathway of carer payment recipients aged under 25 at Jun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6958" cy="2960660"/>
                    </a:xfrm>
                    <a:prstGeom prst="rect">
                      <a:avLst/>
                    </a:prstGeom>
                    <a:noFill/>
                  </pic:spPr>
                </pic:pic>
              </a:graphicData>
            </a:graphic>
          </wp:inline>
        </w:drawing>
      </w:r>
    </w:p>
    <w:p w:rsidR="005F39DA" w:rsidRDefault="005F39DA" w:rsidP="005F39DA">
      <w:pPr>
        <w:spacing w:after="120"/>
      </w:pPr>
      <w:r>
        <w:t xml:space="preserve">Chart </w:t>
      </w:r>
      <w:proofErr w:type="gramStart"/>
      <w:r>
        <w:t>5</w:t>
      </w:r>
      <w:proofErr w:type="gramEnd"/>
      <w:r>
        <w:t xml:space="preserve"> shows the ten year pathway for young carers aged under 25 at June 2005 who were receiving Carer Payment.  </w:t>
      </w:r>
    </w:p>
    <w:p w:rsidR="005F39DA" w:rsidRDefault="005F39DA" w:rsidP="005F39DA">
      <w:pPr>
        <w:spacing w:after="120"/>
      </w:pPr>
      <w:r>
        <w:rPr>
          <w:noProof/>
          <w:lang w:eastAsia="en-AU"/>
        </w:rPr>
        <w:t>After ten years, 39 per cent were no longer receiving income support, 26 per cent still claimed Carer Paymen</w:t>
      </w:r>
      <w:r w:rsidR="00577127">
        <w:rPr>
          <w:noProof/>
          <w:lang w:eastAsia="en-AU"/>
        </w:rPr>
        <w:t>t, 15 per cent were receiving Parenting Payment,</w:t>
      </w:r>
      <w:r>
        <w:rPr>
          <w:noProof/>
          <w:lang w:eastAsia="en-AU"/>
        </w:rPr>
        <w:t xml:space="preserve"> 12 per cent were receiv</w:t>
      </w:r>
      <w:r w:rsidR="00577127">
        <w:rPr>
          <w:noProof/>
          <w:lang w:eastAsia="en-AU"/>
        </w:rPr>
        <w:t>i</w:t>
      </w:r>
      <w:r>
        <w:rPr>
          <w:noProof/>
          <w:lang w:eastAsia="en-AU"/>
        </w:rPr>
        <w:t>ng an unemployment payment and 5 per cent were receiving Disability Support Pension.</w:t>
      </w:r>
    </w:p>
    <w:p w:rsidR="005F39DA" w:rsidRPr="0000070D" w:rsidRDefault="005F39DA" w:rsidP="005F39DA">
      <w:pPr>
        <w:pStyle w:val="Heading1"/>
        <w:pBdr>
          <w:bottom w:val="single" w:sz="4" w:space="1" w:color="auto"/>
        </w:pBdr>
        <w:spacing w:before="240" w:after="240"/>
        <w:rPr>
          <w:b w:val="0"/>
          <w:sz w:val="36"/>
          <w:szCs w:val="36"/>
        </w:rPr>
      </w:pPr>
      <w:bookmarkStart w:id="7" w:name="_Toc468710269"/>
      <w:bookmarkStart w:id="8" w:name="_Toc468958736"/>
      <w:r>
        <w:rPr>
          <w:b w:val="0"/>
          <w:sz w:val="36"/>
          <w:szCs w:val="36"/>
        </w:rPr>
        <w:t>Carer Payment</w:t>
      </w:r>
      <w:bookmarkEnd w:id="7"/>
      <w:bookmarkEnd w:id="8"/>
    </w:p>
    <w:p w:rsidR="005F39DA" w:rsidRPr="00433516" w:rsidRDefault="005F39DA" w:rsidP="005F39DA">
      <w:pPr>
        <w:pStyle w:val="Heading2"/>
        <w:spacing w:before="120" w:after="120"/>
        <w:rPr>
          <w:noProof/>
          <w:sz w:val="24"/>
          <w:szCs w:val="24"/>
          <w:lang w:eastAsia="en-AU"/>
        </w:rPr>
      </w:pPr>
      <w:bookmarkStart w:id="9" w:name="_Toc468710270"/>
      <w:bookmarkStart w:id="10" w:name="_Toc468958737"/>
      <w:r w:rsidRPr="00433516">
        <w:rPr>
          <w:noProof/>
          <w:sz w:val="24"/>
          <w:szCs w:val="24"/>
          <w:lang w:eastAsia="en-AU"/>
        </w:rPr>
        <w:t xml:space="preserve">What is </w:t>
      </w:r>
      <w:r>
        <w:rPr>
          <w:noProof/>
          <w:sz w:val="24"/>
          <w:szCs w:val="24"/>
          <w:lang w:eastAsia="en-AU"/>
        </w:rPr>
        <w:t>Carer</w:t>
      </w:r>
      <w:r w:rsidRPr="00433516">
        <w:rPr>
          <w:noProof/>
          <w:sz w:val="24"/>
          <w:szCs w:val="24"/>
          <w:lang w:eastAsia="en-AU"/>
        </w:rPr>
        <w:t xml:space="preserve"> Payment?</w:t>
      </w:r>
      <w:bookmarkEnd w:id="9"/>
      <w:r>
        <w:rPr>
          <w:rStyle w:val="FootnoteReference"/>
          <w:noProof/>
          <w:sz w:val="24"/>
          <w:szCs w:val="24"/>
          <w:lang w:eastAsia="en-AU"/>
        </w:rPr>
        <w:footnoteReference w:id="3"/>
      </w:r>
      <w:bookmarkEnd w:id="10"/>
    </w:p>
    <w:p w:rsidR="007B720E" w:rsidRPr="005F39DA" w:rsidRDefault="007B720E" w:rsidP="007B720E">
      <w:pPr>
        <w:spacing w:after="120" w:line="240" w:lineRule="auto"/>
        <w:rPr>
          <w:noProof/>
          <w:lang w:eastAsia="en-AU"/>
        </w:rPr>
      </w:pPr>
      <w:r w:rsidRPr="005F39DA">
        <w:rPr>
          <w:b/>
          <w:noProof/>
          <w:lang w:eastAsia="en-AU"/>
        </w:rPr>
        <w:t>Carer Payment</w:t>
      </w:r>
      <w:r w:rsidRPr="005F39DA">
        <w:rPr>
          <w:noProof/>
          <w:lang w:eastAsia="en-AU"/>
        </w:rPr>
        <w:t xml:space="preserve"> is </w:t>
      </w:r>
      <w:r w:rsidR="005F39DA">
        <w:rPr>
          <w:noProof/>
          <w:lang w:eastAsia="en-AU"/>
        </w:rPr>
        <w:t>an income support</w:t>
      </w:r>
      <w:r w:rsidRPr="005F39DA">
        <w:rPr>
          <w:noProof/>
          <w:lang w:eastAsia="en-AU"/>
        </w:rPr>
        <w:t xml:space="preserve"> payment paid to individuals who are providing constant care </w:t>
      </w:r>
      <w:r w:rsidR="006A471D">
        <w:rPr>
          <w:noProof/>
          <w:lang w:eastAsia="en-AU"/>
        </w:rPr>
        <w:t xml:space="preserve">on a daily basis </w:t>
      </w:r>
      <w:r w:rsidRPr="005F39DA">
        <w:rPr>
          <w:noProof/>
          <w:lang w:eastAsia="en-AU"/>
        </w:rPr>
        <w:t>for another person with a disability or medical condition.</w:t>
      </w:r>
      <w:r w:rsidR="0088031D">
        <w:rPr>
          <w:noProof/>
          <w:lang w:eastAsia="en-AU"/>
        </w:rPr>
        <w:t xml:space="preserve"> </w:t>
      </w:r>
      <w:r w:rsidR="006A471D">
        <w:rPr>
          <w:noProof/>
          <w:lang w:eastAsia="en-AU"/>
        </w:rPr>
        <w:t>The level of care must be high enough that it prevents the person from undertaking substantial employment</w:t>
      </w:r>
      <w:r w:rsidR="0088031D">
        <w:rPr>
          <w:noProof/>
          <w:lang w:eastAsia="en-AU"/>
        </w:rPr>
        <w:t>.</w:t>
      </w:r>
    </w:p>
    <w:p w:rsidR="007B720E" w:rsidRDefault="007B720E" w:rsidP="0088031D">
      <w:pPr>
        <w:spacing w:after="120" w:line="240" w:lineRule="auto"/>
        <w:rPr>
          <w:noProof/>
          <w:lang w:eastAsia="en-AU"/>
        </w:rPr>
      </w:pPr>
      <w:r w:rsidRPr="005F39DA">
        <w:rPr>
          <w:noProof/>
          <w:lang w:eastAsia="en-AU"/>
        </w:rPr>
        <w:t xml:space="preserve">To </w:t>
      </w:r>
      <w:r w:rsidR="005F39DA">
        <w:rPr>
          <w:noProof/>
          <w:lang w:eastAsia="en-AU"/>
        </w:rPr>
        <w:t>be eligible for</w:t>
      </w:r>
      <w:r w:rsidRPr="005F39DA">
        <w:rPr>
          <w:noProof/>
          <w:lang w:eastAsia="en-AU"/>
        </w:rPr>
        <w:t xml:space="preserve"> Carer Payment, the carer must </w:t>
      </w:r>
      <w:r w:rsidR="0088031D">
        <w:rPr>
          <w:noProof/>
          <w:lang w:eastAsia="en-AU"/>
        </w:rPr>
        <w:t>be caring for someone for a significant period, usually a minimum of 6 months, meet an</w:t>
      </w:r>
      <w:r w:rsidRPr="005F39DA">
        <w:rPr>
          <w:noProof/>
          <w:lang w:eastAsia="en-AU"/>
        </w:rPr>
        <w:t xml:space="preserve"> </w:t>
      </w:r>
      <w:hyperlink r:id="rId13" w:history="1">
        <w:r w:rsidRPr="005F39DA">
          <w:rPr>
            <w:noProof/>
            <w:lang w:eastAsia="en-AU"/>
          </w:rPr>
          <w:t>income and assets test</w:t>
        </w:r>
        <w:r w:rsidR="005F39DA">
          <w:rPr>
            <w:noProof/>
            <w:lang w:eastAsia="en-AU"/>
          </w:rPr>
          <w:t>,</w:t>
        </w:r>
        <w:r w:rsidRPr="005F39DA">
          <w:rPr>
            <w:noProof/>
            <w:lang w:eastAsia="en-AU"/>
          </w:rPr>
          <w:t xml:space="preserve"> </w:t>
        </w:r>
      </w:hyperlink>
      <w:r w:rsidRPr="005F39DA">
        <w:rPr>
          <w:noProof/>
          <w:lang w:eastAsia="en-AU"/>
        </w:rPr>
        <w:t>be living in Australia, and</w:t>
      </w:r>
      <w:r w:rsidR="0088031D">
        <w:rPr>
          <w:noProof/>
          <w:lang w:eastAsia="en-AU"/>
        </w:rPr>
        <w:t xml:space="preserve"> </w:t>
      </w:r>
      <w:r w:rsidRPr="005F39DA">
        <w:rPr>
          <w:noProof/>
          <w:lang w:eastAsia="en-AU"/>
        </w:rPr>
        <w:t>meet residence requirements</w:t>
      </w:r>
      <w:r w:rsidR="005F39DA">
        <w:rPr>
          <w:noProof/>
          <w:lang w:eastAsia="en-AU"/>
        </w:rPr>
        <w:t>.</w:t>
      </w:r>
    </w:p>
    <w:p w:rsidR="006A471D" w:rsidRPr="005F39DA" w:rsidRDefault="006A471D" w:rsidP="00A17066">
      <w:pPr>
        <w:spacing w:after="120"/>
        <w:rPr>
          <w:noProof/>
          <w:lang w:eastAsia="en-AU"/>
        </w:rPr>
      </w:pPr>
      <w:r>
        <w:rPr>
          <w:noProof/>
          <w:lang w:eastAsia="en-AU"/>
        </w:rPr>
        <w:t>Young carers under 18 years of age will require a referral to a Department of Human Services social worker to ensure they are able to provide the care required.</w:t>
      </w:r>
    </w:p>
    <w:p w:rsidR="005F39DA" w:rsidRPr="00433516" w:rsidRDefault="005F39DA" w:rsidP="005F39DA">
      <w:pPr>
        <w:pStyle w:val="Heading2"/>
        <w:spacing w:before="120" w:after="120"/>
        <w:rPr>
          <w:noProof/>
          <w:sz w:val="24"/>
          <w:szCs w:val="24"/>
          <w:lang w:eastAsia="en-AU"/>
        </w:rPr>
      </w:pPr>
      <w:bookmarkStart w:id="11" w:name="_Toc468710271"/>
      <w:bookmarkStart w:id="12" w:name="_Toc468958738"/>
      <w:r w:rsidRPr="00433516">
        <w:rPr>
          <w:noProof/>
          <w:sz w:val="24"/>
          <w:szCs w:val="24"/>
          <w:lang w:eastAsia="en-AU"/>
        </w:rPr>
        <w:t xml:space="preserve">How much is </w:t>
      </w:r>
      <w:r>
        <w:rPr>
          <w:noProof/>
          <w:sz w:val="24"/>
          <w:szCs w:val="24"/>
          <w:lang w:eastAsia="en-AU"/>
        </w:rPr>
        <w:t>Carer</w:t>
      </w:r>
      <w:r w:rsidRPr="00433516">
        <w:rPr>
          <w:noProof/>
          <w:sz w:val="24"/>
          <w:szCs w:val="24"/>
          <w:lang w:eastAsia="en-AU"/>
        </w:rPr>
        <w:t xml:space="preserve"> Payment?</w:t>
      </w:r>
      <w:bookmarkEnd w:id="11"/>
      <w:bookmarkEnd w:id="12"/>
    </w:p>
    <w:p w:rsidR="005F39DA" w:rsidRDefault="007B720E" w:rsidP="0088031D">
      <w:pPr>
        <w:pStyle w:val="ListParagraph"/>
        <w:numPr>
          <w:ilvl w:val="0"/>
          <w:numId w:val="14"/>
        </w:numPr>
        <w:spacing w:after="120"/>
        <w:rPr>
          <w:noProof/>
          <w:lang w:eastAsia="en-AU"/>
        </w:rPr>
      </w:pPr>
      <w:r w:rsidRPr="005F39DA">
        <w:rPr>
          <w:noProof/>
          <w:lang w:eastAsia="en-AU"/>
        </w:rPr>
        <w:t>Single carers are eligible for a fortnightly rate of $</w:t>
      </w:r>
      <w:r w:rsidR="006A471D">
        <w:rPr>
          <w:noProof/>
          <w:lang w:eastAsia="en-AU"/>
        </w:rPr>
        <w:t>877.10 (includes supplements)</w:t>
      </w:r>
      <w:r w:rsidR="005F39DA">
        <w:rPr>
          <w:noProof/>
          <w:lang w:eastAsia="en-AU"/>
        </w:rPr>
        <w:t>,</w:t>
      </w:r>
      <w:r w:rsidRPr="005F39DA">
        <w:rPr>
          <w:noProof/>
          <w:lang w:eastAsia="en-AU"/>
        </w:rPr>
        <w:t xml:space="preserve"> and </w:t>
      </w:r>
    </w:p>
    <w:p w:rsidR="007B720E" w:rsidRDefault="005F39DA" w:rsidP="0088031D">
      <w:pPr>
        <w:pStyle w:val="ListParagraph"/>
        <w:numPr>
          <w:ilvl w:val="0"/>
          <w:numId w:val="15"/>
        </w:numPr>
        <w:spacing w:after="120"/>
        <w:rPr>
          <w:noProof/>
          <w:lang w:eastAsia="en-AU"/>
        </w:rPr>
      </w:pPr>
      <w:r>
        <w:rPr>
          <w:noProof/>
          <w:lang w:eastAsia="en-AU"/>
        </w:rPr>
        <w:t>P</w:t>
      </w:r>
      <w:r w:rsidR="007B720E" w:rsidRPr="005F39DA">
        <w:rPr>
          <w:noProof/>
          <w:lang w:eastAsia="en-AU"/>
        </w:rPr>
        <w:t>artnered carers are eligible for a fortnightly rate of $</w:t>
      </w:r>
      <w:r w:rsidR="006A471D">
        <w:rPr>
          <w:noProof/>
          <w:lang w:eastAsia="en-AU"/>
        </w:rPr>
        <w:t>661.20 (includes supplements)</w:t>
      </w:r>
      <w:r w:rsidR="007B720E" w:rsidRPr="005F39DA">
        <w:rPr>
          <w:noProof/>
          <w:lang w:eastAsia="en-AU"/>
        </w:rPr>
        <w:t>.</w:t>
      </w:r>
      <w:bookmarkStart w:id="13" w:name="_GoBack"/>
      <w:r w:rsidR="007B720E" w:rsidRPr="005F39DA">
        <w:rPr>
          <w:noProof/>
          <w:lang w:eastAsia="en-AU"/>
        </w:rPr>
        <w:t xml:space="preserve">  </w:t>
      </w:r>
    </w:p>
    <w:p w:rsidR="00DB358A" w:rsidRDefault="00DB358A" w:rsidP="00DB358A">
      <w:pPr>
        <w:spacing w:after="120"/>
        <w:rPr>
          <w:noProof/>
          <w:lang w:eastAsia="en-AU"/>
        </w:rPr>
      </w:pPr>
    </w:p>
    <w:bookmarkEnd w:id="13"/>
    <w:p w:rsidR="00DB358A" w:rsidRDefault="00DB358A" w:rsidP="00DB358A">
      <w:r>
        <w:t xml:space="preserve">Further data on the young carer cohort is under development and </w:t>
      </w:r>
      <w:proofErr w:type="gramStart"/>
      <w:r>
        <w:t>will be posted</w:t>
      </w:r>
      <w:proofErr w:type="gramEnd"/>
      <w:r>
        <w:t xml:space="preserve"> on the website in the near future.</w:t>
      </w:r>
    </w:p>
    <w:p w:rsidR="00DB358A" w:rsidRPr="005F39DA" w:rsidRDefault="00DB358A" w:rsidP="00DB358A">
      <w:pPr>
        <w:spacing w:after="120"/>
        <w:rPr>
          <w:noProof/>
          <w:lang w:eastAsia="en-AU"/>
        </w:rPr>
      </w:pPr>
    </w:p>
    <w:sectPr w:rsidR="00DB358A" w:rsidRPr="005F39DA" w:rsidSect="00D8600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0D" w:rsidRDefault="006C1D0D" w:rsidP="007B720E">
      <w:pPr>
        <w:spacing w:after="0" w:line="240" w:lineRule="auto"/>
      </w:pPr>
      <w:r>
        <w:separator/>
      </w:r>
    </w:p>
  </w:endnote>
  <w:endnote w:type="continuationSeparator" w:id="0">
    <w:p w:rsidR="006C1D0D" w:rsidRDefault="006C1D0D" w:rsidP="007B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B" w:rsidRDefault="00326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B" w:rsidRDefault="00326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B" w:rsidRDefault="00326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0D" w:rsidRDefault="006C1D0D" w:rsidP="007B720E">
      <w:pPr>
        <w:spacing w:after="0" w:line="240" w:lineRule="auto"/>
      </w:pPr>
      <w:r>
        <w:separator/>
      </w:r>
    </w:p>
  </w:footnote>
  <w:footnote w:type="continuationSeparator" w:id="0">
    <w:p w:rsidR="006C1D0D" w:rsidRDefault="006C1D0D" w:rsidP="007B720E">
      <w:pPr>
        <w:spacing w:after="0" w:line="240" w:lineRule="auto"/>
      </w:pPr>
      <w:r>
        <w:continuationSeparator/>
      </w:r>
    </w:p>
  </w:footnote>
  <w:footnote w:id="1">
    <w:p w:rsidR="00516A6F" w:rsidRPr="002E5677" w:rsidRDefault="00516A6F">
      <w:pPr>
        <w:pStyle w:val="FootnoteText"/>
        <w:rPr>
          <w:sz w:val="16"/>
          <w:szCs w:val="16"/>
        </w:rPr>
      </w:pPr>
      <w:r>
        <w:rPr>
          <w:rStyle w:val="FootnoteReference"/>
        </w:rPr>
        <w:footnoteRef/>
      </w:r>
      <w:r>
        <w:t xml:space="preserve"> </w:t>
      </w:r>
      <w:r w:rsidRPr="002E5677">
        <w:rPr>
          <w:sz w:val="16"/>
          <w:szCs w:val="16"/>
        </w:rPr>
        <w:t>Australian Bureau of Statistics, 4436.0 Caring in the Community, Australia, 2012</w:t>
      </w:r>
    </w:p>
  </w:footnote>
  <w:footnote w:id="2">
    <w:p w:rsidR="00516A6F" w:rsidRPr="002E5677" w:rsidRDefault="00516A6F">
      <w:pPr>
        <w:pStyle w:val="FootnoteText"/>
        <w:rPr>
          <w:sz w:val="16"/>
          <w:szCs w:val="16"/>
        </w:rPr>
      </w:pPr>
      <w:r w:rsidRPr="002E5677">
        <w:rPr>
          <w:rStyle w:val="FootnoteReference"/>
          <w:sz w:val="16"/>
          <w:szCs w:val="16"/>
        </w:rPr>
        <w:footnoteRef/>
      </w:r>
      <w:r w:rsidRPr="002E5677">
        <w:rPr>
          <w:sz w:val="16"/>
          <w:szCs w:val="16"/>
        </w:rPr>
        <w:t xml:space="preserve"> Australian Bureau of Statistics, 4430.0 Disability, Ageing and Carers, Australia, 2015</w:t>
      </w:r>
    </w:p>
  </w:footnote>
  <w:footnote w:id="3">
    <w:p w:rsidR="005F39DA" w:rsidRDefault="005F39DA" w:rsidP="005F39DA">
      <w:pPr>
        <w:pStyle w:val="FootnoteText"/>
      </w:pPr>
      <w:r>
        <w:rPr>
          <w:rStyle w:val="FootnoteReference"/>
        </w:rPr>
        <w:footnoteRef/>
      </w:r>
      <w:r>
        <w:t xml:space="preserve"> Carer Payment information is publically available at </w:t>
      </w:r>
      <w:hyperlink r:id="rId1" w:history="1">
        <w:r w:rsidR="001D1433">
          <w:rPr>
            <w:rStyle w:val="Hyperlink"/>
          </w:rPr>
          <w:t>Department of Human Services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B" w:rsidRDefault="00326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B" w:rsidRDefault="00326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B" w:rsidRDefault="00326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F73"/>
    <w:multiLevelType w:val="hybridMultilevel"/>
    <w:tmpl w:val="8250A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B81E45"/>
    <w:multiLevelType w:val="hybridMultilevel"/>
    <w:tmpl w:val="0C66E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D15076"/>
    <w:multiLevelType w:val="hybridMultilevel"/>
    <w:tmpl w:val="EAAC648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26D7A19"/>
    <w:multiLevelType w:val="hybridMultilevel"/>
    <w:tmpl w:val="C7942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4B2A90"/>
    <w:multiLevelType w:val="hybridMultilevel"/>
    <w:tmpl w:val="22F8D6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4B0CC7"/>
    <w:multiLevelType w:val="hybridMultilevel"/>
    <w:tmpl w:val="BEDC9E9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F21E3E"/>
    <w:multiLevelType w:val="hybridMultilevel"/>
    <w:tmpl w:val="E9BC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0A0F33"/>
    <w:multiLevelType w:val="hybridMultilevel"/>
    <w:tmpl w:val="9E50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A041B6"/>
    <w:multiLevelType w:val="hybridMultilevel"/>
    <w:tmpl w:val="2A2E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3E0E19"/>
    <w:multiLevelType w:val="hybridMultilevel"/>
    <w:tmpl w:val="0C66E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A683382"/>
    <w:multiLevelType w:val="hybridMultilevel"/>
    <w:tmpl w:val="0C66E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CC02DC8"/>
    <w:multiLevelType w:val="hybridMultilevel"/>
    <w:tmpl w:val="3C388D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4620C7"/>
    <w:multiLevelType w:val="hybridMultilevel"/>
    <w:tmpl w:val="BB288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1D1613"/>
    <w:multiLevelType w:val="hybridMultilevel"/>
    <w:tmpl w:val="0576C7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BEB6968"/>
    <w:multiLevelType w:val="hybridMultilevel"/>
    <w:tmpl w:val="F0BE4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5676AD"/>
    <w:multiLevelType w:val="hybridMultilevel"/>
    <w:tmpl w:val="595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5"/>
  </w:num>
  <w:num w:numId="5">
    <w:abstractNumId w:val="4"/>
  </w:num>
  <w:num w:numId="6">
    <w:abstractNumId w:val="11"/>
  </w:num>
  <w:num w:numId="7">
    <w:abstractNumId w:val="14"/>
  </w:num>
  <w:num w:numId="8">
    <w:abstractNumId w:val="9"/>
  </w:num>
  <w:num w:numId="9">
    <w:abstractNumId w:val="13"/>
  </w:num>
  <w:num w:numId="10">
    <w:abstractNumId w:val="1"/>
  </w:num>
  <w:num w:numId="11">
    <w:abstractNumId w:val="10"/>
  </w:num>
  <w:num w:numId="12">
    <w:abstractNumId w:val="12"/>
  </w:num>
  <w:num w:numId="13">
    <w:abstractNumId w:val="6"/>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A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55"/>
    <w:rsid w:val="00065C55"/>
    <w:rsid w:val="000F6726"/>
    <w:rsid w:val="0015137B"/>
    <w:rsid w:val="0016678A"/>
    <w:rsid w:val="001A4EAE"/>
    <w:rsid w:val="001D1433"/>
    <w:rsid w:val="001E2772"/>
    <w:rsid w:val="001E630D"/>
    <w:rsid w:val="002B3583"/>
    <w:rsid w:val="002E5677"/>
    <w:rsid w:val="00326FBB"/>
    <w:rsid w:val="00345998"/>
    <w:rsid w:val="00373F4C"/>
    <w:rsid w:val="003768DF"/>
    <w:rsid w:val="003B2BB8"/>
    <w:rsid w:val="003D34FF"/>
    <w:rsid w:val="003F5FC2"/>
    <w:rsid w:val="00473DA0"/>
    <w:rsid w:val="00477793"/>
    <w:rsid w:val="004A6256"/>
    <w:rsid w:val="004B2D94"/>
    <w:rsid w:val="004B54CA"/>
    <w:rsid w:val="004E5CBF"/>
    <w:rsid w:val="00516A6F"/>
    <w:rsid w:val="0056168F"/>
    <w:rsid w:val="00577127"/>
    <w:rsid w:val="00580FC0"/>
    <w:rsid w:val="005A18CE"/>
    <w:rsid w:val="005A4C26"/>
    <w:rsid w:val="005C3AA9"/>
    <w:rsid w:val="005F39DA"/>
    <w:rsid w:val="005F4855"/>
    <w:rsid w:val="00671300"/>
    <w:rsid w:val="006976DF"/>
    <w:rsid w:val="006A471D"/>
    <w:rsid w:val="006A4CE7"/>
    <w:rsid w:val="006C1D0D"/>
    <w:rsid w:val="00702279"/>
    <w:rsid w:val="00785261"/>
    <w:rsid w:val="007B0256"/>
    <w:rsid w:val="007B720E"/>
    <w:rsid w:val="007E5E3C"/>
    <w:rsid w:val="0085611C"/>
    <w:rsid w:val="0088031D"/>
    <w:rsid w:val="008F0143"/>
    <w:rsid w:val="009225F0"/>
    <w:rsid w:val="009B538C"/>
    <w:rsid w:val="009B7211"/>
    <w:rsid w:val="00A12141"/>
    <w:rsid w:val="00A17066"/>
    <w:rsid w:val="00A97B9A"/>
    <w:rsid w:val="00B46F09"/>
    <w:rsid w:val="00B67771"/>
    <w:rsid w:val="00B70DB4"/>
    <w:rsid w:val="00B85305"/>
    <w:rsid w:val="00B97EC8"/>
    <w:rsid w:val="00BA2DB9"/>
    <w:rsid w:val="00BB4C67"/>
    <w:rsid w:val="00BE7148"/>
    <w:rsid w:val="00D15AF2"/>
    <w:rsid w:val="00D4346B"/>
    <w:rsid w:val="00D8600A"/>
    <w:rsid w:val="00D9745E"/>
    <w:rsid w:val="00DB358A"/>
    <w:rsid w:val="00DD29D6"/>
    <w:rsid w:val="00E37AF5"/>
    <w:rsid w:val="00F162D3"/>
    <w:rsid w:val="00F42574"/>
    <w:rsid w:val="00F464A9"/>
    <w:rsid w:val="00F46F86"/>
    <w:rsid w:val="00F648E6"/>
    <w:rsid w:val="00F6779F"/>
    <w:rsid w:val="00FE0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5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06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55"/>
    <w:rPr>
      <w:rFonts w:ascii="Tahoma" w:hAnsi="Tahoma" w:cs="Tahoma"/>
      <w:sz w:val="16"/>
      <w:szCs w:val="16"/>
    </w:rPr>
  </w:style>
  <w:style w:type="table" w:styleId="LightShading-Accent4">
    <w:name w:val="Light Shading Accent 4"/>
    <w:basedOn w:val="TableNormal"/>
    <w:uiPriority w:val="60"/>
    <w:rsid w:val="00BB4C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semiHidden/>
    <w:unhideWhenUsed/>
    <w:rsid w:val="007B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20E"/>
    <w:rPr>
      <w:rFonts w:ascii="Arial" w:hAnsi="Arial"/>
      <w:sz w:val="20"/>
      <w:szCs w:val="20"/>
    </w:rPr>
  </w:style>
  <w:style w:type="character" w:styleId="FootnoteReference">
    <w:name w:val="footnote reference"/>
    <w:basedOn w:val="DefaultParagraphFont"/>
    <w:uiPriority w:val="99"/>
    <w:semiHidden/>
    <w:unhideWhenUsed/>
    <w:rsid w:val="007B720E"/>
    <w:rPr>
      <w:vertAlign w:val="superscript"/>
    </w:rPr>
  </w:style>
  <w:style w:type="character" w:styleId="Hyperlink">
    <w:name w:val="Hyperlink"/>
    <w:basedOn w:val="DefaultParagraphFont"/>
    <w:uiPriority w:val="99"/>
    <w:unhideWhenUsed/>
    <w:rsid w:val="00B67771"/>
    <w:rPr>
      <w:color w:val="0000FF" w:themeColor="hyperlink"/>
      <w:u w:val="single"/>
    </w:rPr>
  </w:style>
  <w:style w:type="paragraph" w:styleId="TOC1">
    <w:name w:val="toc 1"/>
    <w:basedOn w:val="Normal"/>
    <w:next w:val="Normal"/>
    <w:autoRedefine/>
    <w:uiPriority w:val="39"/>
    <w:unhideWhenUsed/>
    <w:rsid w:val="00B67771"/>
    <w:pPr>
      <w:spacing w:after="100"/>
    </w:pPr>
  </w:style>
  <w:style w:type="paragraph" w:styleId="TOC2">
    <w:name w:val="toc 2"/>
    <w:basedOn w:val="Normal"/>
    <w:next w:val="Normal"/>
    <w:autoRedefine/>
    <w:uiPriority w:val="39"/>
    <w:unhideWhenUsed/>
    <w:rsid w:val="00B67771"/>
    <w:pPr>
      <w:spacing w:after="100"/>
      <w:ind w:left="220"/>
    </w:pPr>
  </w:style>
  <w:style w:type="paragraph" w:styleId="Header">
    <w:name w:val="header"/>
    <w:basedOn w:val="Normal"/>
    <w:link w:val="HeaderChar"/>
    <w:uiPriority w:val="99"/>
    <w:unhideWhenUsed/>
    <w:rsid w:val="00473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A0"/>
    <w:rPr>
      <w:rFonts w:ascii="Arial" w:hAnsi="Arial"/>
    </w:rPr>
  </w:style>
  <w:style w:type="paragraph" w:styleId="Footer">
    <w:name w:val="footer"/>
    <w:basedOn w:val="Normal"/>
    <w:link w:val="FooterChar"/>
    <w:uiPriority w:val="99"/>
    <w:unhideWhenUsed/>
    <w:rsid w:val="00473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A0"/>
    <w:rPr>
      <w:rFonts w:ascii="Arial" w:hAnsi="Arial"/>
    </w:rPr>
  </w:style>
  <w:style w:type="character" w:styleId="CommentReference">
    <w:name w:val="annotation reference"/>
    <w:basedOn w:val="DefaultParagraphFont"/>
    <w:uiPriority w:val="99"/>
    <w:semiHidden/>
    <w:unhideWhenUsed/>
    <w:rsid w:val="00D9745E"/>
    <w:rPr>
      <w:sz w:val="16"/>
      <w:szCs w:val="16"/>
    </w:rPr>
  </w:style>
  <w:style w:type="paragraph" w:styleId="CommentText">
    <w:name w:val="annotation text"/>
    <w:basedOn w:val="Normal"/>
    <w:link w:val="CommentTextChar"/>
    <w:uiPriority w:val="99"/>
    <w:semiHidden/>
    <w:unhideWhenUsed/>
    <w:rsid w:val="00D9745E"/>
    <w:pPr>
      <w:spacing w:line="240" w:lineRule="auto"/>
    </w:pPr>
    <w:rPr>
      <w:sz w:val="20"/>
      <w:szCs w:val="20"/>
    </w:rPr>
  </w:style>
  <w:style w:type="character" w:customStyle="1" w:styleId="CommentTextChar">
    <w:name w:val="Comment Text Char"/>
    <w:basedOn w:val="DefaultParagraphFont"/>
    <w:link w:val="CommentText"/>
    <w:uiPriority w:val="99"/>
    <w:semiHidden/>
    <w:rsid w:val="00D9745E"/>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5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06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55"/>
    <w:rPr>
      <w:rFonts w:ascii="Tahoma" w:hAnsi="Tahoma" w:cs="Tahoma"/>
      <w:sz w:val="16"/>
      <w:szCs w:val="16"/>
    </w:rPr>
  </w:style>
  <w:style w:type="table" w:styleId="LightShading-Accent4">
    <w:name w:val="Light Shading Accent 4"/>
    <w:basedOn w:val="TableNormal"/>
    <w:uiPriority w:val="60"/>
    <w:rsid w:val="00BB4C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semiHidden/>
    <w:unhideWhenUsed/>
    <w:rsid w:val="007B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20E"/>
    <w:rPr>
      <w:rFonts w:ascii="Arial" w:hAnsi="Arial"/>
      <w:sz w:val="20"/>
      <w:szCs w:val="20"/>
    </w:rPr>
  </w:style>
  <w:style w:type="character" w:styleId="FootnoteReference">
    <w:name w:val="footnote reference"/>
    <w:basedOn w:val="DefaultParagraphFont"/>
    <w:uiPriority w:val="99"/>
    <w:semiHidden/>
    <w:unhideWhenUsed/>
    <w:rsid w:val="007B720E"/>
    <w:rPr>
      <w:vertAlign w:val="superscript"/>
    </w:rPr>
  </w:style>
  <w:style w:type="character" w:styleId="Hyperlink">
    <w:name w:val="Hyperlink"/>
    <w:basedOn w:val="DefaultParagraphFont"/>
    <w:uiPriority w:val="99"/>
    <w:unhideWhenUsed/>
    <w:rsid w:val="00B67771"/>
    <w:rPr>
      <w:color w:val="0000FF" w:themeColor="hyperlink"/>
      <w:u w:val="single"/>
    </w:rPr>
  </w:style>
  <w:style w:type="paragraph" w:styleId="TOC1">
    <w:name w:val="toc 1"/>
    <w:basedOn w:val="Normal"/>
    <w:next w:val="Normal"/>
    <w:autoRedefine/>
    <w:uiPriority w:val="39"/>
    <w:unhideWhenUsed/>
    <w:rsid w:val="00B67771"/>
    <w:pPr>
      <w:spacing w:after="100"/>
    </w:pPr>
  </w:style>
  <w:style w:type="paragraph" w:styleId="TOC2">
    <w:name w:val="toc 2"/>
    <w:basedOn w:val="Normal"/>
    <w:next w:val="Normal"/>
    <w:autoRedefine/>
    <w:uiPriority w:val="39"/>
    <w:unhideWhenUsed/>
    <w:rsid w:val="00B67771"/>
    <w:pPr>
      <w:spacing w:after="100"/>
      <w:ind w:left="220"/>
    </w:pPr>
  </w:style>
  <w:style w:type="paragraph" w:styleId="Header">
    <w:name w:val="header"/>
    <w:basedOn w:val="Normal"/>
    <w:link w:val="HeaderChar"/>
    <w:uiPriority w:val="99"/>
    <w:unhideWhenUsed/>
    <w:rsid w:val="00473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A0"/>
    <w:rPr>
      <w:rFonts w:ascii="Arial" w:hAnsi="Arial"/>
    </w:rPr>
  </w:style>
  <w:style w:type="paragraph" w:styleId="Footer">
    <w:name w:val="footer"/>
    <w:basedOn w:val="Normal"/>
    <w:link w:val="FooterChar"/>
    <w:uiPriority w:val="99"/>
    <w:unhideWhenUsed/>
    <w:rsid w:val="00473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A0"/>
    <w:rPr>
      <w:rFonts w:ascii="Arial" w:hAnsi="Arial"/>
    </w:rPr>
  </w:style>
  <w:style w:type="character" w:styleId="CommentReference">
    <w:name w:val="annotation reference"/>
    <w:basedOn w:val="DefaultParagraphFont"/>
    <w:uiPriority w:val="99"/>
    <w:semiHidden/>
    <w:unhideWhenUsed/>
    <w:rsid w:val="00D9745E"/>
    <w:rPr>
      <w:sz w:val="16"/>
      <w:szCs w:val="16"/>
    </w:rPr>
  </w:style>
  <w:style w:type="paragraph" w:styleId="CommentText">
    <w:name w:val="annotation text"/>
    <w:basedOn w:val="Normal"/>
    <w:link w:val="CommentTextChar"/>
    <w:uiPriority w:val="99"/>
    <w:semiHidden/>
    <w:unhideWhenUsed/>
    <w:rsid w:val="00D9745E"/>
    <w:pPr>
      <w:spacing w:line="240" w:lineRule="auto"/>
    </w:pPr>
    <w:rPr>
      <w:sz w:val="20"/>
      <w:szCs w:val="20"/>
    </w:rPr>
  </w:style>
  <w:style w:type="character" w:customStyle="1" w:styleId="CommentTextChar">
    <w:name w:val="Comment Text Char"/>
    <w:basedOn w:val="DefaultParagraphFont"/>
    <w:link w:val="CommentText"/>
    <w:uiPriority w:val="99"/>
    <w:semiHidden/>
    <w:rsid w:val="00D9745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manservices.gov.au/customer/enablers/income-and-assets-tests-carer-paymen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2016-12-08T04:11:00Z</dcterms:created>
  <dcterms:modified xsi:type="dcterms:W3CDTF">2016-12-08T04:12:00Z</dcterms:modified>
</cp:coreProperties>
</file>