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B0" w:rsidRDefault="00EC7CB0" w:rsidP="00783086">
      <w:pPr>
        <w:tabs>
          <w:tab w:val="left" w:pos="851"/>
        </w:tabs>
        <w:spacing w:line="240" w:lineRule="auto"/>
        <w:jc w:val="right"/>
      </w:pPr>
    </w:p>
    <w:p w:rsidR="00EC7CB0" w:rsidRDefault="00EC7CB0" w:rsidP="003D03B3">
      <w:pPr>
        <w:spacing w:line="240" w:lineRule="auto"/>
      </w:pPr>
    </w:p>
    <w:p w:rsidR="00DF7594" w:rsidRPr="005D4FD5" w:rsidRDefault="00DF7594" w:rsidP="003D03B3">
      <w:pPr>
        <w:spacing w:line="240" w:lineRule="auto"/>
        <w:rPr>
          <w:b/>
          <w:sz w:val="56"/>
          <w:szCs w:val="56"/>
        </w:rPr>
      </w:pPr>
      <w:r w:rsidRPr="005D4FD5">
        <w:rPr>
          <w:b/>
          <w:sz w:val="56"/>
          <w:szCs w:val="56"/>
        </w:rPr>
        <w:t>Community Child Care Fund</w:t>
      </w:r>
    </w:p>
    <w:p w:rsidR="003973EA" w:rsidRPr="005D4FD5" w:rsidRDefault="00D96E34" w:rsidP="003973EA">
      <w:pPr>
        <w:spacing w:line="240" w:lineRule="auto"/>
        <w:rPr>
          <w:b/>
          <w:sz w:val="56"/>
          <w:szCs w:val="56"/>
        </w:rPr>
      </w:pPr>
      <w:r w:rsidRPr="005D4FD5">
        <w:rPr>
          <w:b/>
          <w:sz w:val="56"/>
          <w:szCs w:val="56"/>
        </w:rPr>
        <w:t>– open competitive</w:t>
      </w:r>
      <w:r w:rsidR="003572FF" w:rsidRPr="005D4FD5">
        <w:rPr>
          <w:b/>
          <w:sz w:val="56"/>
          <w:szCs w:val="56"/>
        </w:rPr>
        <w:t xml:space="preserve"> process (for approved child care services)</w:t>
      </w:r>
    </w:p>
    <w:p w:rsidR="00FE25A0" w:rsidRPr="00721172" w:rsidRDefault="00DF09AE" w:rsidP="003D03B3">
      <w:pPr>
        <w:spacing w:line="240" w:lineRule="auto"/>
        <w:rPr>
          <w:b/>
          <w:sz w:val="56"/>
          <w:szCs w:val="56"/>
        </w:rPr>
      </w:pPr>
      <w:r w:rsidRPr="00CE534A">
        <w:rPr>
          <w:b/>
          <w:sz w:val="56"/>
          <w:szCs w:val="56"/>
        </w:rPr>
        <w:t xml:space="preserve">Grant </w:t>
      </w:r>
      <w:r w:rsidR="00721172" w:rsidRPr="00CE534A">
        <w:rPr>
          <w:b/>
          <w:sz w:val="56"/>
          <w:szCs w:val="56"/>
        </w:rPr>
        <w:t>Guidelines</w:t>
      </w:r>
    </w:p>
    <w:p w:rsidR="00721172" w:rsidRPr="007040EB" w:rsidRDefault="00721172" w:rsidP="003D03B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404"/>
      </w:tblGrid>
      <w:tr w:rsidR="00FE25A0" w:rsidRPr="007040EB" w:rsidTr="007977EA">
        <w:tc>
          <w:tcPr>
            <w:tcW w:w="2977" w:type="dxa"/>
          </w:tcPr>
          <w:p w:rsidR="00FE25A0" w:rsidRPr="007040EB" w:rsidRDefault="007B43C3" w:rsidP="00FE25A0">
            <w:pPr>
              <w:spacing w:line="240" w:lineRule="auto"/>
              <w:jc w:val="both"/>
              <w:rPr>
                <w:rFonts w:asciiTheme="minorHAnsi" w:hAnsiTheme="minorHAnsi"/>
                <w:sz w:val="22"/>
                <w:szCs w:val="22"/>
              </w:rPr>
            </w:pPr>
            <w:r w:rsidRPr="007040EB">
              <w:rPr>
                <w:rFonts w:asciiTheme="minorHAnsi" w:hAnsiTheme="minorHAnsi"/>
                <w:sz w:val="22"/>
                <w:szCs w:val="22"/>
              </w:rPr>
              <w:t>Opening date</w:t>
            </w:r>
            <w:r w:rsidR="00DB0315">
              <w:rPr>
                <w:rFonts w:asciiTheme="minorHAnsi" w:hAnsiTheme="minorHAnsi"/>
                <w:sz w:val="22"/>
                <w:szCs w:val="22"/>
              </w:rPr>
              <w:t>:</w:t>
            </w:r>
          </w:p>
        </w:tc>
        <w:tc>
          <w:tcPr>
            <w:tcW w:w="6404" w:type="dxa"/>
            <w:shd w:val="clear" w:color="auto" w:fill="auto"/>
          </w:tcPr>
          <w:p w:rsidR="00FE25A0" w:rsidRPr="007040EB" w:rsidRDefault="00DF09AE" w:rsidP="00DE35D7">
            <w:pPr>
              <w:spacing w:line="240" w:lineRule="auto"/>
              <w:rPr>
                <w:rFonts w:asciiTheme="minorHAnsi" w:hAnsiTheme="minorHAnsi"/>
                <w:sz w:val="22"/>
                <w:szCs w:val="22"/>
              </w:rPr>
            </w:pPr>
            <w:r w:rsidRPr="007F0B2F">
              <w:rPr>
                <w:rFonts w:asciiTheme="minorHAnsi" w:hAnsiTheme="minorHAnsi"/>
                <w:b/>
              </w:rPr>
              <w:t>X</w:t>
            </w:r>
            <w:r w:rsidR="00F606E0" w:rsidRPr="007F0B2F">
              <w:rPr>
                <w:rFonts w:asciiTheme="minorHAnsi" w:hAnsiTheme="minorHAnsi"/>
                <w:b/>
              </w:rPr>
              <w:t>X</w:t>
            </w:r>
            <w:r w:rsidRPr="007F0B2F">
              <w:rPr>
                <w:rFonts w:asciiTheme="minorHAnsi" w:hAnsiTheme="minorHAnsi"/>
                <w:b/>
              </w:rPr>
              <w:t xml:space="preserve"> </w:t>
            </w:r>
            <w:r w:rsidR="00B63475" w:rsidRPr="007F0B2F">
              <w:rPr>
                <w:rFonts w:asciiTheme="minorHAnsi" w:hAnsiTheme="minorHAnsi"/>
                <w:b/>
              </w:rPr>
              <w:t>XXXX</w:t>
            </w:r>
            <w:r w:rsidRPr="007F0B2F">
              <w:rPr>
                <w:rFonts w:asciiTheme="minorHAnsi" w:hAnsiTheme="minorHAnsi"/>
                <w:b/>
              </w:rPr>
              <w:t xml:space="preserve"> 2017</w:t>
            </w:r>
          </w:p>
        </w:tc>
      </w:tr>
      <w:tr w:rsidR="00FE25A0" w:rsidRPr="007040EB" w:rsidTr="007977EA">
        <w:tc>
          <w:tcPr>
            <w:tcW w:w="2977" w:type="dxa"/>
          </w:tcPr>
          <w:p w:rsidR="00FE25A0" w:rsidRPr="007040EB" w:rsidRDefault="007B43C3" w:rsidP="00FE25A0">
            <w:pPr>
              <w:spacing w:line="240" w:lineRule="auto"/>
              <w:jc w:val="both"/>
              <w:rPr>
                <w:rFonts w:asciiTheme="minorHAnsi" w:hAnsiTheme="minorHAnsi"/>
                <w:sz w:val="22"/>
                <w:szCs w:val="22"/>
              </w:rPr>
            </w:pPr>
            <w:r w:rsidRPr="007040EB">
              <w:rPr>
                <w:rFonts w:asciiTheme="minorHAnsi" w:hAnsiTheme="minorHAnsi"/>
                <w:sz w:val="22"/>
                <w:szCs w:val="22"/>
              </w:rPr>
              <w:t>Closing date and time</w:t>
            </w:r>
            <w:r w:rsidR="00DB0315">
              <w:rPr>
                <w:rFonts w:asciiTheme="minorHAnsi" w:hAnsiTheme="minorHAnsi"/>
                <w:sz w:val="22"/>
                <w:szCs w:val="22"/>
              </w:rPr>
              <w:t>:</w:t>
            </w:r>
          </w:p>
        </w:tc>
        <w:tc>
          <w:tcPr>
            <w:tcW w:w="6404" w:type="dxa"/>
          </w:tcPr>
          <w:p w:rsidR="00FE25A0" w:rsidRPr="007040EB" w:rsidRDefault="00F16BD0" w:rsidP="00DD11AA">
            <w:pPr>
              <w:spacing w:line="240" w:lineRule="auto"/>
              <w:rPr>
                <w:rFonts w:asciiTheme="minorHAnsi" w:hAnsiTheme="minorHAnsi"/>
                <w:sz w:val="22"/>
                <w:szCs w:val="22"/>
              </w:rPr>
            </w:pPr>
            <w:r>
              <w:rPr>
                <w:rFonts w:asciiTheme="minorHAnsi" w:hAnsiTheme="minorHAnsi"/>
                <w:b/>
                <w:sz w:val="22"/>
                <w:szCs w:val="22"/>
              </w:rPr>
              <w:t>6</w:t>
            </w:r>
            <w:r w:rsidR="00DF09AE">
              <w:rPr>
                <w:rFonts w:asciiTheme="minorHAnsi" w:hAnsiTheme="minorHAnsi"/>
                <w:b/>
                <w:sz w:val="22"/>
                <w:szCs w:val="22"/>
              </w:rPr>
              <w:t xml:space="preserve"> we</w:t>
            </w:r>
            <w:r w:rsidR="00DF7594">
              <w:rPr>
                <w:rFonts w:asciiTheme="minorHAnsi" w:hAnsiTheme="minorHAnsi"/>
                <w:b/>
                <w:sz w:val="22"/>
                <w:szCs w:val="22"/>
              </w:rPr>
              <w:t>e</w:t>
            </w:r>
            <w:r w:rsidR="00DF09AE">
              <w:rPr>
                <w:rFonts w:asciiTheme="minorHAnsi" w:hAnsiTheme="minorHAnsi"/>
                <w:b/>
                <w:sz w:val="22"/>
                <w:szCs w:val="22"/>
              </w:rPr>
              <w:t>ks from opening</w:t>
            </w:r>
            <w:r w:rsidR="0051583C">
              <w:rPr>
                <w:rFonts w:asciiTheme="minorHAnsi" w:hAnsiTheme="minorHAnsi"/>
                <w:b/>
                <w:sz w:val="22"/>
                <w:szCs w:val="22"/>
              </w:rPr>
              <w:t xml:space="preserve"> Australian Eastern Standard Time</w:t>
            </w:r>
            <w:r w:rsidR="00FE25A0" w:rsidRPr="007040EB">
              <w:rPr>
                <w:rFonts w:asciiTheme="minorHAnsi" w:hAnsiTheme="minorHAnsi"/>
                <w:b/>
                <w:sz w:val="22"/>
                <w:szCs w:val="22"/>
              </w:rPr>
              <w:t xml:space="preserve"> (AEST) on </w:t>
            </w:r>
            <w:r w:rsidR="00FE25A0" w:rsidRPr="007F0B2F">
              <w:rPr>
                <w:rFonts w:asciiTheme="minorHAnsi" w:hAnsiTheme="minorHAnsi"/>
                <w:b/>
              </w:rPr>
              <w:t>[insert day/month/year</w:t>
            </w:r>
            <w:r w:rsidR="00DD11AA" w:rsidRPr="007F0B2F">
              <w:rPr>
                <w:rFonts w:asciiTheme="minorHAnsi" w:hAnsiTheme="minorHAnsi"/>
                <w:b/>
              </w:rPr>
              <w:t>]</w:t>
            </w:r>
          </w:p>
        </w:tc>
      </w:tr>
      <w:tr w:rsidR="00FE25A0" w:rsidRPr="007040EB" w:rsidTr="007977EA">
        <w:tc>
          <w:tcPr>
            <w:tcW w:w="2977" w:type="dxa"/>
          </w:tcPr>
          <w:p w:rsidR="00FE25A0" w:rsidRPr="007040EB" w:rsidRDefault="00FE25A0" w:rsidP="007B43C3">
            <w:pPr>
              <w:spacing w:line="240" w:lineRule="auto"/>
              <w:rPr>
                <w:rFonts w:asciiTheme="minorHAnsi" w:hAnsiTheme="minorHAnsi"/>
                <w:sz w:val="22"/>
                <w:szCs w:val="22"/>
              </w:rPr>
            </w:pPr>
            <w:r w:rsidRPr="007040EB">
              <w:rPr>
                <w:rFonts w:asciiTheme="minorHAnsi" w:hAnsiTheme="minorHAnsi"/>
                <w:sz w:val="22"/>
                <w:szCs w:val="22"/>
              </w:rPr>
              <w:t>Commonwealth</w:t>
            </w:r>
            <w:r w:rsidR="00B30747" w:rsidRPr="007040EB">
              <w:rPr>
                <w:rFonts w:asciiTheme="minorHAnsi" w:hAnsiTheme="minorHAnsi"/>
                <w:sz w:val="22"/>
                <w:szCs w:val="22"/>
              </w:rPr>
              <w:t xml:space="preserve"> </w:t>
            </w:r>
            <w:r w:rsidR="007B43C3" w:rsidRPr="007040EB">
              <w:rPr>
                <w:rFonts w:asciiTheme="minorHAnsi" w:hAnsiTheme="minorHAnsi"/>
                <w:sz w:val="22"/>
                <w:szCs w:val="22"/>
              </w:rPr>
              <w:t>p</w:t>
            </w:r>
            <w:r w:rsidR="00B30747" w:rsidRPr="007040EB">
              <w:rPr>
                <w:rFonts w:asciiTheme="minorHAnsi" w:hAnsiTheme="minorHAnsi"/>
                <w:sz w:val="22"/>
                <w:szCs w:val="22"/>
              </w:rPr>
              <w:t>olicy</w:t>
            </w:r>
            <w:r w:rsidR="007B43C3" w:rsidRPr="007040EB">
              <w:rPr>
                <w:rFonts w:asciiTheme="minorHAnsi" w:hAnsiTheme="minorHAnsi"/>
                <w:sz w:val="22"/>
                <w:szCs w:val="22"/>
              </w:rPr>
              <w:t xml:space="preserve"> entity</w:t>
            </w:r>
            <w:r w:rsidR="00DB0315">
              <w:rPr>
                <w:rFonts w:asciiTheme="minorHAnsi" w:hAnsiTheme="minorHAnsi"/>
                <w:sz w:val="22"/>
                <w:szCs w:val="22"/>
              </w:rPr>
              <w:t>:</w:t>
            </w:r>
          </w:p>
        </w:tc>
        <w:tc>
          <w:tcPr>
            <w:tcW w:w="6404" w:type="dxa"/>
          </w:tcPr>
          <w:p w:rsidR="00FE25A0" w:rsidRPr="007040EB" w:rsidRDefault="00DF09AE" w:rsidP="00721172">
            <w:pPr>
              <w:spacing w:line="240" w:lineRule="auto"/>
              <w:rPr>
                <w:rFonts w:asciiTheme="minorHAnsi" w:hAnsiTheme="minorHAnsi"/>
                <w:sz w:val="22"/>
                <w:szCs w:val="22"/>
              </w:rPr>
            </w:pPr>
            <w:r>
              <w:rPr>
                <w:rFonts w:asciiTheme="minorHAnsi" w:hAnsiTheme="minorHAnsi"/>
                <w:b/>
                <w:sz w:val="22"/>
                <w:szCs w:val="22"/>
              </w:rPr>
              <w:t>Department of Education and Training</w:t>
            </w:r>
          </w:p>
        </w:tc>
      </w:tr>
      <w:tr w:rsidR="00B30747" w:rsidRPr="007040EB" w:rsidTr="007977EA">
        <w:tc>
          <w:tcPr>
            <w:tcW w:w="2977" w:type="dxa"/>
          </w:tcPr>
          <w:p w:rsidR="00B30747" w:rsidRPr="007040EB" w:rsidRDefault="00B30747" w:rsidP="00947729">
            <w:pPr>
              <w:spacing w:line="240" w:lineRule="auto"/>
              <w:jc w:val="both"/>
              <w:rPr>
                <w:rFonts w:asciiTheme="minorHAnsi" w:hAnsiTheme="minorHAnsi"/>
                <w:sz w:val="22"/>
                <w:szCs w:val="22"/>
              </w:rPr>
            </w:pPr>
            <w:r w:rsidRPr="007040EB">
              <w:rPr>
                <w:rFonts w:asciiTheme="minorHAnsi" w:hAnsiTheme="minorHAnsi"/>
                <w:sz w:val="22"/>
                <w:szCs w:val="22"/>
              </w:rPr>
              <w:t>Co-Sponsoring Entities</w:t>
            </w:r>
          </w:p>
        </w:tc>
        <w:tc>
          <w:tcPr>
            <w:tcW w:w="6404" w:type="dxa"/>
          </w:tcPr>
          <w:p w:rsidR="00B30747" w:rsidRPr="007040EB" w:rsidRDefault="00B30747">
            <w:pPr>
              <w:spacing w:line="240" w:lineRule="auto"/>
              <w:rPr>
                <w:rFonts w:asciiTheme="minorHAnsi" w:hAnsiTheme="minorHAnsi"/>
                <w:sz w:val="22"/>
                <w:szCs w:val="22"/>
              </w:rPr>
            </w:pPr>
            <w:r w:rsidRPr="007F0B2F">
              <w:rPr>
                <w:rFonts w:asciiTheme="minorHAnsi" w:hAnsiTheme="minorHAnsi"/>
                <w:b/>
              </w:rPr>
              <w:t>[</w:t>
            </w:r>
            <w:r w:rsidR="00282599" w:rsidRPr="007F0B2F">
              <w:rPr>
                <w:rFonts w:asciiTheme="minorHAnsi" w:hAnsiTheme="minorHAnsi"/>
                <w:b/>
              </w:rPr>
              <w:t>n/a</w:t>
            </w:r>
            <w:r w:rsidRPr="007F0B2F">
              <w:rPr>
                <w:rFonts w:asciiTheme="minorHAnsi" w:hAnsiTheme="minorHAnsi"/>
                <w:b/>
              </w:rPr>
              <w:t>]</w:t>
            </w:r>
          </w:p>
        </w:tc>
      </w:tr>
      <w:tr w:rsidR="00FE25A0" w:rsidRPr="007040EB" w:rsidTr="007977EA">
        <w:tc>
          <w:tcPr>
            <w:tcW w:w="2977" w:type="dxa"/>
          </w:tcPr>
          <w:p w:rsidR="00FE25A0" w:rsidRPr="007040EB" w:rsidRDefault="007B43C3" w:rsidP="00FE25A0">
            <w:pPr>
              <w:spacing w:line="240" w:lineRule="auto"/>
              <w:jc w:val="both"/>
              <w:rPr>
                <w:rFonts w:asciiTheme="minorHAnsi" w:hAnsiTheme="minorHAnsi"/>
                <w:sz w:val="22"/>
                <w:szCs w:val="22"/>
              </w:rPr>
            </w:pPr>
            <w:r w:rsidRPr="007040EB">
              <w:rPr>
                <w:rFonts w:asciiTheme="minorHAnsi" w:hAnsiTheme="minorHAnsi"/>
                <w:sz w:val="22"/>
                <w:szCs w:val="22"/>
              </w:rPr>
              <w:t>Enquir</w:t>
            </w:r>
            <w:r w:rsidR="00DB0315">
              <w:rPr>
                <w:rFonts w:asciiTheme="minorHAnsi" w:hAnsiTheme="minorHAnsi"/>
                <w:sz w:val="22"/>
                <w:szCs w:val="22"/>
              </w:rPr>
              <w:t>i</w:t>
            </w:r>
            <w:r w:rsidRPr="007040EB">
              <w:rPr>
                <w:rFonts w:asciiTheme="minorHAnsi" w:hAnsiTheme="minorHAnsi"/>
                <w:sz w:val="22"/>
                <w:szCs w:val="22"/>
              </w:rPr>
              <w:t>es</w:t>
            </w:r>
            <w:r w:rsidR="00DB0315">
              <w:rPr>
                <w:rFonts w:asciiTheme="minorHAnsi" w:hAnsiTheme="minorHAnsi"/>
                <w:sz w:val="22"/>
                <w:szCs w:val="22"/>
              </w:rPr>
              <w:t>:</w:t>
            </w:r>
          </w:p>
        </w:tc>
        <w:tc>
          <w:tcPr>
            <w:tcW w:w="6404" w:type="dxa"/>
          </w:tcPr>
          <w:p w:rsidR="00FE25A0" w:rsidRPr="007040EB" w:rsidRDefault="00FE25A0" w:rsidP="00DD11AA">
            <w:pPr>
              <w:spacing w:line="240" w:lineRule="auto"/>
              <w:rPr>
                <w:rFonts w:asciiTheme="minorHAnsi" w:hAnsiTheme="minorHAnsi"/>
                <w:sz w:val="22"/>
                <w:szCs w:val="22"/>
              </w:rPr>
            </w:pPr>
            <w:r w:rsidRPr="007040EB">
              <w:rPr>
                <w:rFonts w:asciiTheme="minorHAnsi" w:hAnsiTheme="minorHAnsi"/>
                <w:sz w:val="22"/>
                <w:szCs w:val="22"/>
              </w:rPr>
              <w:t xml:space="preserve">If you have any questions, please contact </w:t>
            </w:r>
            <w:r w:rsidRPr="007F0B2F">
              <w:rPr>
                <w:rFonts w:asciiTheme="minorHAnsi" w:hAnsiTheme="minorHAnsi"/>
                <w:b/>
              </w:rPr>
              <w:t>[insert relevant officials name, title, phone number, email, and other]</w:t>
            </w:r>
            <w:r w:rsidRPr="007040EB">
              <w:rPr>
                <w:rFonts w:asciiTheme="minorHAnsi" w:hAnsiTheme="minorHAnsi"/>
                <w:sz w:val="22"/>
                <w:szCs w:val="22"/>
              </w:rPr>
              <w:t xml:space="preserve"> </w:t>
            </w:r>
            <w:r w:rsidR="00DD11AA" w:rsidRPr="007040EB">
              <w:rPr>
                <w:rFonts w:asciiTheme="minorHAnsi" w:hAnsiTheme="minorHAnsi"/>
                <w:sz w:val="22"/>
                <w:szCs w:val="22"/>
              </w:rPr>
              <w:br/>
            </w:r>
            <w:r w:rsidRPr="007040EB">
              <w:rPr>
                <w:rFonts w:asciiTheme="minorHAnsi" w:hAnsiTheme="minorHAnsi"/>
                <w:sz w:val="22"/>
                <w:szCs w:val="22"/>
              </w:rPr>
              <w:t xml:space="preserve">Questions should be sent no later than </w:t>
            </w:r>
            <w:r w:rsidRPr="007F0B2F">
              <w:rPr>
                <w:rFonts w:asciiTheme="minorHAnsi" w:hAnsiTheme="minorHAnsi"/>
                <w:b/>
              </w:rPr>
              <w:t>[insert day/month/year]</w:t>
            </w:r>
          </w:p>
        </w:tc>
      </w:tr>
      <w:tr w:rsidR="00FE25A0" w:rsidRPr="007040EB" w:rsidTr="007977EA">
        <w:tc>
          <w:tcPr>
            <w:tcW w:w="2977" w:type="dxa"/>
          </w:tcPr>
          <w:p w:rsidR="00FE25A0" w:rsidRPr="007040EB" w:rsidRDefault="007B43C3" w:rsidP="00FE25A0">
            <w:pPr>
              <w:spacing w:line="240" w:lineRule="auto"/>
              <w:jc w:val="both"/>
              <w:rPr>
                <w:rFonts w:asciiTheme="minorHAnsi" w:hAnsiTheme="minorHAnsi"/>
                <w:sz w:val="22"/>
                <w:szCs w:val="22"/>
              </w:rPr>
            </w:pPr>
            <w:r w:rsidRPr="007040EB">
              <w:rPr>
                <w:rFonts w:asciiTheme="minorHAnsi" w:hAnsiTheme="minorHAnsi"/>
                <w:sz w:val="22"/>
                <w:szCs w:val="22"/>
              </w:rPr>
              <w:t>Date guidelines released</w:t>
            </w:r>
            <w:r w:rsidR="00DB0315">
              <w:rPr>
                <w:rFonts w:asciiTheme="minorHAnsi" w:hAnsiTheme="minorHAnsi"/>
                <w:sz w:val="22"/>
                <w:szCs w:val="22"/>
              </w:rPr>
              <w:t>:</w:t>
            </w:r>
          </w:p>
        </w:tc>
        <w:tc>
          <w:tcPr>
            <w:tcW w:w="6404" w:type="dxa"/>
          </w:tcPr>
          <w:p w:rsidR="00FE25A0" w:rsidRPr="007040EB" w:rsidRDefault="00B63475" w:rsidP="00DE35D7">
            <w:pPr>
              <w:spacing w:line="240" w:lineRule="auto"/>
              <w:rPr>
                <w:rFonts w:asciiTheme="minorHAnsi" w:hAnsiTheme="minorHAnsi"/>
                <w:sz w:val="22"/>
                <w:szCs w:val="22"/>
              </w:rPr>
            </w:pPr>
            <w:r w:rsidRPr="007F0B2F">
              <w:rPr>
                <w:rFonts w:asciiTheme="minorHAnsi" w:hAnsiTheme="minorHAnsi"/>
                <w:b/>
              </w:rPr>
              <w:t>XX</w:t>
            </w:r>
            <w:r w:rsidR="007F0B2F">
              <w:rPr>
                <w:rFonts w:asciiTheme="minorHAnsi" w:hAnsiTheme="minorHAnsi"/>
                <w:b/>
              </w:rPr>
              <w:t xml:space="preserve"> XX</w:t>
            </w:r>
            <w:r w:rsidRPr="007F0B2F">
              <w:rPr>
                <w:rFonts w:asciiTheme="minorHAnsi" w:hAnsiTheme="minorHAnsi"/>
                <w:b/>
              </w:rPr>
              <w:t xml:space="preserve">XX </w:t>
            </w:r>
            <w:r w:rsidR="000417F5" w:rsidRPr="007F0B2F">
              <w:rPr>
                <w:rFonts w:asciiTheme="minorHAnsi" w:hAnsiTheme="minorHAnsi"/>
                <w:b/>
              </w:rPr>
              <w:t>2017</w:t>
            </w:r>
          </w:p>
        </w:tc>
      </w:tr>
      <w:tr w:rsidR="00FE25A0" w:rsidTr="007977EA">
        <w:tc>
          <w:tcPr>
            <w:tcW w:w="2977" w:type="dxa"/>
          </w:tcPr>
          <w:p w:rsidR="00FE25A0" w:rsidRPr="007040EB" w:rsidRDefault="00FE25A0" w:rsidP="00FE25A0">
            <w:pPr>
              <w:spacing w:line="240" w:lineRule="auto"/>
              <w:jc w:val="both"/>
              <w:rPr>
                <w:rFonts w:asciiTheme="minorHAnsi" w:hAnsiTheme="minorHAnsi"/>
                <w:sz w:val="22"/>
                <w:szCs w:val="22"/>
              </w:rPr>
            </w:pPr>
            <w:r w:rsidRPr="007040EB">
              <w:rPr>
                <w:rFonts w:asciiTheme="minorHAnsi" w:hAnsiTheme="minorHAnsi"/>
                <w:sz w:val="22"/>
                <w:szCs w:val="22"/>
              </w:rPr>
              <w:t>Type of grant opportunity</w:t>
            </w:r>
            <w:r w:rsidR="00DB0315">
              <w:rPr>
                <w:rFonts w:asciiTheme="minorHAnsi" w:hAnsiTheme="minorHAnsi"/>
                <w:sz w:val="22"/>
                <w:szCs w:val="22"/>
              </w:rPr>
              <w:t>:</w:t>
            </w:r>
          </w:p>
        </w:tc>
        <w:tc>
          <w:tcPr>
            <w:tcW w:w="6404" w:type="dxa"/>
          </w:tcPr>
          <w:p w:rsidR="00FE25A0" w:rsidRPr="007B43C3" w:rsidRDefault="009B4AE3" w:rsidP="003E625D">
            <w:pPr>
              <w:spacing w:line="240" w:lineRule="auto"/>
              <w:rPr>
                <w:rFonts w:asciiTheme="minorHAnsi" w:hAnsiTheme="minorHAnsi"/>
                <w:sz w:val="22"/>
                <w:szCs w:val="22"/>
              </w:rPr>
            </w:pPr>
            <w:r>
              <w:rPr>
                <w:rFonts w:asciiTheme="minorHAnsi" w:hAnsiTheme="minorHAnsi"/>
                <w:sz w:val="22"/>
                <w:szCs w:val="22"/>
              </w:rPr>
              <w:t>Open</w:t>
            </w:r>
            <w:r w:rsidR="00C323CC">
              <w:rPr>
                <w:rFonts w:asciiTheme="minorHAnsi" w:hAnsiTheme="minorHAnsi"/>
                <w:sz w:val="22"/>
                <w:szCs w:val="22"/>
              </w:rPr>
              <w:t xml:space="preserve"> competitive</w:t>
            </w:r>
          </w:p>
        </w:tc>
      </w:tr>
    </w:tbl>
    <w:p w:rsidR="00CF0BD4" w:rsidRDefault="00CF0B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A0" w:firstRow="1" w:lastRow="0" w:firstColumn="1" w:lastColumn="0" w:noHBand="0" w:noVBand="0"/>
      </w:tblPr>
      <w:tblGrid>
        <w:gridCol w:w="9242"/>
      </w:tblGrid>
      <w:tr w:rsidR="00EC7CB0" w:rsidRPr="00463DE1" w:rsidTr="00CA3582">
        <w:trPr>
          <w:trHeight w:val="8070"/>
        </w:trPr>
        <w:tc>
          <w:tcPr>
            <w:tcW w:w="5000" w:type="pct"/>
            <w:shd w:val="clear" w:color="auto" w:fill="DDF3FA"/>
          </w:tcPr>
          <w:p w:rsidR="00EC7CB0" w:rsidRPr="00C5760B" w:rsidRDefault="00EC7CB0" w:rsidP="00CF0BD4">
            <w:pPr>
              <w:pStyle w:val="TOCHeading"/>
              <w:keepNext w:val="0"/>
              <w:keepLines w:val="0"/>
              <w:tabs>
                <w:tab w:val="left" w:pos="8080"/>
              </w:tabs>
              <w:spacing w:before="120" w:line="240" w:lineRule="auto"/>
              <w:jc w:val="center"/>
              <w:rPr>
                <w:rFonts w:ascii="Calibri" w:hAnsi="Calibri"/>
                <w:lang w:eastAsia="en-AU"/>
              </w:rPr>
            </w:pPr>
            <w:r w:rsidRPr="00C5760B">
              <w:rPr>
                <w:rFonts w:ascii="Calibri" w:hAnsi="Calibri"/>
                <w:color w:val="auto"/>
                <w:lang w:eastAsia="en-AU"/>
              </w:rPr>
              <w:lastRenderedPageBreak/>
              <w:t>Contents</w:t>
            </w:r>
          </w:p>
          <w:p w:rsidR="005E0D8F" w:rsidRDefault="00CB7BE8">
            <w:pPr>
              <w:pStyle w:val="TOC2"/>
              <w:tabs>
                <w:tab w:val="right" w:leader="dot" w:pos="9016"/>
              </w:tabs>
              <w:rPr>
                <w:rFonts w:asciiTheme="minorHAnsi" w:eastAsiaTheme="minorEastAsia" w:hAnsiTheme="minorHAnsi" w:cstheme="minorBidi"/>
                <w:noProof/>
                <w:lang w:eastAsia="en-AU"/>
              </w:rPr>
            </w:pPr>
            <w:r w:rsidRPr="00C5760B">
              <w:rPr>
                <w:rFonts w:ascii="Times New Roman" w:hAnsi="Times New Roman"/>
                <w:b/>
                <w:noProof/>
                <w:color w:val="000000"/>
                <w:sz w:val="20"/>
                <w:szCs w:val="20"/>
                <w:lang w:eastAsia="en-AU"/>
              </w:rPr>
              <w:fldChar w:fldCharType="begin"/>
            </w:r>
            <w:r w:rsidR="00EC7CB0" w:rsidRPr="00C5760B">
              <w:rPr>
                <w:rFonts w:ascii="Times New Roman" w:hAnsi="Times New Roman"/>
                <w:sz w:val="20"/>
                <w:szCs w:val="20"/>
              </w:rPr>
              <w:instrText xml:space="preserve"> TOC \o "1-3" \h \z \u </w:instrText>
            </w:r>
            <w:r w:rsidRPr="00C5760B">
              <w:rPr>
                <w:rFonts w:ascii="Times New Roman" w:hAnsi="Times New Roman"/>
                <w:b/>
                <w:noProof/>
                <w:color w:val="000000"/>
                <w:sz w:val="20"/>
                <w:szCs w:val="20"/>
                <w:lang w:eastAsia="en-AU"/>
              </w:rPr>
              <w:fldChar w:fldCharType="separate"/>
            </w:r>
            <w:hyperlink w:anchor="_Toc482615178" w:history="1">
              <w:r w:rsidR="005E0D8F" w:rsidRPr="00DA5525">
                <w:rPr>
                  <w:rStyle w:val="Hyperlink"/>
                  <w:noProof/>
                </w:rPr>
                <w:t>About this document</w:t>
              </w:r>
              <w:r w:rsidR="005E0D8F">
                <w:rPr>
                  <w:noProof/>
                  <w:webHidden/>
                </w:rPr>
                <w:tab/>
              </w:r>
              <w:r w:rsidR="005E0D8F">
                <w:rPr>
                  <w:noProof/>
                  <w:webHidden/>
                </w:rPr>
                <w:fldChar w:fldCharType="begin"/>
              </w:r>
              <w:r w:rsidR="005E0D8F">
                <w:rPr>
                  <w:noProof/>
                  <w:webHidden/>
                </w:rPr>
                <w:instrText xml:space="preserve"> PAGEREF _Toc482615178 \h </w:instrText>
              </w:r>
              <w:r w:rsidR="005E0D8F">
                <w:rPr>
                  <w:noProof/>
                  <w:webHidden/>
                </w:rPr>
              </w:r>
              <w:r w:rsidR="005E0D8F">
                <w:rPr>
                  <w:noProof/>
                  <w:webHidden/>
                </w:rPr>
                <w:fldChar w:fldCharType="separate"/>
              </w:r>
              <w:r w:rsidR="00313D14">
                <w:rPr>
                  <w:noProof/>
                  <w:webHidden/>
                </w:rPr>
                <w:t>4</w:t>
              </w:r>
              <w:r w:rsidR="005E0D8F">
                <w:rPr>
                  <w:noProof/>
                  <w:webHidden/>
                </w:rPr>
                <w:fldChar w:fldCharType="end"/>
              </w:r>
            </w:hyperlink>
          </w:p>
          <w:p w:rsidR="005E0D8F" w:rsidRDefault="00313D14">
            <w:pPr>
              <w:pStyle w:val="TOC2"/>
              <w:tabs>
                <w:tab w:val="left" w:pos="660"/>
                <w:tab w:val="right" w:leader="dot" w:pos="9016"/>
              </w:tabs>
              <w:rPr>
                <w:rFonts w:asciiTheme="minorHAnsi" w:eastAsiaTheme="minorEastAsia" w:hAnsiTheme="minorHAnsi" w:cstheme="minorBidi"/>
                <w:noProof/>
                <w:lang w:eastAsia="en-AU"/>
              </w:rPr>
            </w:pPr>
            <w:hyperlink w:anchor="_Toc482615179" w:history="1">
              <w:r w:rsidR="005E0D8F" w:rsidRPr="00DA5525">
                <w:rPr>
                  <w:rStyle w:val="Hyperlink"/>
                  <w:noProof/>
                  <w14:scene3d>
                    <w14:camera w14:prst="orthographicFront"/>
                    <w14:lightRig w14:rig="threePt" w14:dir="t">
                      <w14:rot w14:lat="0" w14:lon="0" w14:rev="0"/>
                    </w14:lightRig>
                  </w14:scene3d>
                </w:rPr>
                <w:t>1.</w:t>
              </w:r>
              <w:r w:rsidR="005E0D8F">
                <w:rPr>
                  <w:rFonts w:asciiTheme="minorHAnsi" w:eastAsiaTheme="minorEastAsia" w:hAnsiTheme="minorHAnsi" w:cstheme="minorBidi"/>
                  <w:noProof/>
                  <w:lang w:eastAsia="en-AU"/>
                </w:rPr>
                <w:tab/>
              </w:r>
              <w:r w:rsidR="005E0D8F" w:rsidRPr="00DA5525">
                <w:rPr>
                  <w:rStyle w:val="Hyperlink"/>
                  <w:noProof/>
                </w:rPr>
                <w:t>Overview of CCCF Processes</w:t>
              </w:r>
              <w:r w:rsidR="005E0D8F">
                <w:rPr>
                  <w:noProof/>
                  <w:webHidden/>
                </w:rPr>
                <w:tab/>
              </w:r>
              <w:r w:rsidR="005E0D8F">
                <w:rPr>
                  <w:noProof/>
                  <w:webHidden/>
                </w:rPr>
                <w:fldChar w:fldCharType="begin"/>
              </w:r>
              <w:r w:rsidR="005E0D8F">
                <w:rPr>
                  <w:noProof/>
                  <w:webHidden/>
                </w:rPr>
                <w:instrText xml:space="preserve"> PAGEREF _Toc482615179 \h </w:instrText>
              </w:r>
              <w:r w:rsidR="005E0D8F">
                <w:rPr>
                  <w:noProof/>
                  <w:webHidden/>
                </w:rPr>
              </w:r>
              <w:r w:rsidR="005E0D8F">
                <w:rPr>
                  <w:noProof/>
                  <w:webHidden/>
                </w:rPr>
                <w:fldChar w:fldCharType="separate"/>
              </w:r>
              <w:r>
                <w:rPr>
                  <w:noProof/>
                  <w:webHidden/>
                </w:rPr>
                <w:t>5</w:t>
              </w:r>
              <w:r w:rsidR="005E0D8F">
                <w:rPr>
                  <w:noProof/>
                  <w:webHidden/>
                </w:rPr>
                <w:fldChar w:fldCharType="end"/>
              </w:r>
            </w:hyperlink>
          </w:p>
          <w:p w:rsidR="005E0D8F" w:rsidRDefault="00313D14">
            <w:pPr>
              <w:pStyle w:val="TOC2"/>
              <w:tabs>
                <w:tab w:val="left" w:pos="660"/>
                <w:tab w:val="right" w:leader="dot" w:pos="9016"/>
              </w:tabs>
              <w:rPr>
                <w:rFonts w:asciiTheme="minorHAnsi" w:eastAsiaTheme="minorEastAsia" w:hAnsiTheme="minorHAnsi" w:cstheme="minorBidi"/>
                <w:noProof/>
                <w:lang w:eastAsia="en-AU"/>
              </w:rPr>
            </w:pPr>
            <w:hyperlink w:anchor="_Toc482615180" w:history="1">
              <w:r w:rsidR="005E0D8F" w:rsidRPr="00DA5525">
                <w:rPr>
                  <w:rStyle w:val="Hyperlink"/>
                  <w:noProof/>
                  <w14:scene3d>
                    <w14:camera w14:prst="orthographicFront"/>
                    <w14:lightRig w14:rig="threePt" w14:dir="t">
                      <w14:rot w14:lat="0" w14:lon="0" w14:rev="0"/>
                    </w14:lightRig>
                  </w14:scene3d>
                </w:rPr>
                <w:t>2.</w:t>
              </w:r>
              <w:r w:rsidR="005E0D8F">
                <w:rPr>
                  <w:rFonts w:asciiTheme="minorHAnsi" w:eastAsiaTheme="minorEastAsia" w:hAnsiTheme="minorHAnsi" w:cstheme="minorBidi"/>
                  <w:noProof/>
                  <w:lang w:eastAsia="en-AU"/>
                </w:rPr>
                <w:tab/>
              </w:r>
              <w:r w:rsidR="005E0D8F" w:rsidRPr="00DA5525">
                <w:rPr>
                  <w:rStyle w:val="Hyperlink"/>
                  <w:noProof/>
                </w:rPr>
                <w:t>About the CCCF</w:t>
              </w:r>
              <w:r w:rsidR="005E0D8F">
                <w:rPr>
                  <w:noProof/>
                  <w:webHidden/>
                </w:rPr>
                <w:tab/>
              </w:r>
              <w:r w:rsidR="005E0D8F">
                <w:rPr>
                  <w:noProof/>
                  <w:webHidden/>
                </w:rPr>
                <w:fldChar w:fldCharType="begin"/>
              </w:r>
              <w:r w:rsidR="005E0D8F">
                <w:rPr>
                  <w:noProof/>
                  <w:webHidden/>
                </w:rPr>
                <w:instrText xml:space="preserve"> PAGEREF _Toc482615180 \h </w:instrText>
              </w:r>
              <w:r w:rsidR="005E0D8F">
                <w:rPr>
                  <w:noProof/>
                  <w:webHidden/>
                </w:rPr>
              </w:r>
              <w:r w:rsidR="005E0D8F">
                <w:rPr>
                  <w:noProof/>
                  <w:webHidden/>
                </w:rPr>
                <w:fldChar w:fldCharType="separate"/>
              </w:r>
              <w:r>
                <w:rPr>
                  <w:noProof/>
                  <w:webHidden/>
                </w:rPr>
                <w:t>6</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181" w:history="1">
              <w:r w:rsidR="005E0D8F" w:rsidRPr="00DA5525">
                <w:rPr>
                  <w:rStyle w:val="Hyperlink"/>
                  <w:noProof/>
                </w:rPr>
                <w:t>2.1</w:t>
              </w:r>
              <w:r w:rsidR="005E0D8F">
                <w:rPr>
                  <w:rFonts w:asciiTheme="minorHAnsi" w:eastAsiaTheme="minorEastAsia" w:hAnsiTheme="minorHAnsi" w:cstheme="minorBidi"/>
                  <w:noProof/>
                  <w:lang w:eastAsia="en-AU"/>
                </w:rPr>
                <w:tab/>
              </w:r>
              <w:r w:rsidR="005E0D8F" w:rsidRPr="00DA5525">
                <w:rPr>
                  <w:rStyle w:val="Hyperlink"/>
                  <w:noProof/>
                </w:rPr>
                <w:t>Legislative authority</w:t>
              </w:r>
              <w:r w:rsidR="005E0D8F">
                <w:rPr>
                  <w:noProof/>
                  <w:webHidden/>
                </w:rPr>
                <w:tab/>
              </w:r>
              <w:r w:rsidR="005E0D8F">
                <w:rPr>
                  <w:noProof/>
                  <w:webHidden/>
                </w:rPr>
                <w:fldChar w:fldCharType="begin"/>
              </w:r>
              <w:r w:rsidR="005E0D8F">
                <w:rPr>
                  <w:noProof/>
                  <w:webHidden/>
                </w:rPr>
                <w:instrText xml:space="preserve"> PAGEREF _Toc482615181 \h </w:instrText>
              </w:r>
              <w:r w:rsidR="005E0D8F">
                <w:rPr>
                  <w:noProof/>
                  <w:webHidden/>
                </w:rPr>
              </w:r>
              <w:r w:rsidR="005E0D8F">
                <w:rPr>
                  <w:noProof/>
                  <w:webHidden/>
                </w:rPr>
                <w:fldChar w:fldCharType="separate"/>
              </w:r>
              <w:r>
                <w:rPr>
                  <w:noProof/>
                  <w:webHidden/>
                </w:rPr>
                <w:t>6</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182" w:history="1">
              <w:r w:rsidR="005E0D8F" w:rsidRPr="00DA5525">
                <w:rPr>
                  <w:rStyle w:val="Hyperlink"/>
                  <w:noProof/>
                </w:rPr>
                <w:t>2.2</w:t>
              </w:r>
              <w:r w:rsidR="005E0D8F">
                <w:rPr>
                  <w:rFonts w:asciiTheme="minorHAnsi" w:eastAsiaTheme="minorEastAsia" w:hAnsiTheme="minorHAnsi" w:cstheme="minorBidi"/>
                  <w:noProof/>
                  <w:lang w:eastAsia="en-AU"/>
                </w:rPr>
                <w:tab/>
              </w:r>
              <w:r w:rsidR="005E0D8F" w:rsidRPr="00DA5525">
                <w:rPr>
                  <w:rStyle w:val="Hyperlink"/>
                  <w:noProof/>
                </w:rPr>
                <w:t>Program Funding</w:t>
              </w:r>
              <w:r w:rsidR="005E0D8F">
                <w:rPr>
                  <w:noProof/>
                  <w:webHidden/>
                </w:rPr>
                <w:tab/>
              </w:r>
              <w:r w:rsidR="005E0D8F">
                <w:rPr>
                  <w:noProof/>
                  <w:webHidden/>
                </w:rPr>
                <w:fldChar w:fldCharType="begin"/>
              </w:r>
              <w:r w:rsidR="005E0D8F">
                <w:rPr>
                  <w:noProof/>
                  <w:webHidden/>
                </w:rPr>
                <w:instrText xml:space="preserve"> PAGEREF _Toc482615182 \h </w:instrText>
              </w:r>
              <w:r w:rsidR="005E0D8F">
                <w:rPr>
                  <w:noProof/>
                  <w:webHidden/>
                </w:rPr>
              </w:r>
              <w:r w:rsidR="005E0D8F">
                <w:rPr>
                  <w:noProof/>
                  <w:webHidden/>
                </w:rPr>
                <w:fldChar w:fldCharType="separate"/>
              </w:r>
              <w:r>
                <w:rPr>
                  <w:noProof/>
                  <w:webHidden/>
                </w:rPr>
                <w:t>6</w:t>
              </w:r>
              <w:r w:rsidR="005E0D8F">
                <w:rPr>
                  <w:noProof/>
                  <w:webHidden/>
                </w:rPr>
                <w:fldChar w:fldCharType="end"/>
              </w:r>
            </w:hyperlink>
          </w:p>
          <w:p w:rsidR="005E0D8F" w:rsidRDefault="00313D14">
            <w:pPr>
              <w:pStyle w:val="TOC2"/>
              <w:tabs>
                <w:tab w:val="left" w:pos="660"/>
                <w:tab w:val="right" w:leader="dot" w:pos="9016"/>
              </w:tabs>
              <w:rPr>
                <w:rFonts w:asciiTheme="minorHAnsi" w:eastAsiaTheme="minorEastAsia" w:hAnsiTheme="minorHAnsi" w:cstheme="minorBidi"/>
                <w:noProof/>
                <w:lang w:eastAsia="en-AU"/>
              </w:rPr>
            </w:pPr>
            <w:hyperlink w:anchor="_Toc482615183" w:history="1">
              <w:r w:rsidR="005E0D8F" w:rsidRPr="00DA5525">
                <w:rPr>
                  <w:rStyle w:val="Hyperlink"/>
                  <w:noProof/>
                  <w14:scene3d>
                    <w14:camera w14:prst="orthographicFront"/>
                    <w14:lightRig w14:rig="threePt" w14:dir="t">
                      <w14:rot w14:lat="0" w14:lon="0" w14:rev="0"/>
                    </w14:lightRig>
                  </w14:scene3d>
                </w:rPr>
                <w:t>3.</w:t>
              </w:r>
              <w:r w:rsidR="005E0D8F">
                <w:rPr>
                  <w:rFonts w:asciiTheme="minorHAnsi" w:eastAsiaTheme="minorEastAsia" w:hAnsiTheme="minorHAnsi" w:cstheme="minorBidi"/>
                  <w:noProof/>
                  <w:lang w:eastAsia="en-AU"/>
                </w:rPr>
                <w:tab/>
              </w:r>
              <w:r w:rsidR="005E0D8F" w:rsidRPr="00DA5525">
                <w:rPr>
                  <w:rStyle w:val="Hyperlink"/>
                  <w:noProof/>
                </w:rPr>
                <w:t>About the CCCF open competitive grant opportunity</w:t>
              </w:r>
              <w:r w:rsidR="005E0D8F">
                <w:rPr>
                  <w:noProof/>
                  <w:webHidden/>
                </w:rPr>
                <w:tab/>
              </w:r>
              <w:r w:rsidR="005E0D8F">
                <w:rPr>
                  <w:noProof/>
                  <w:webHidden/>
                </w:rPr>
                <w:fldChar w:fldCharType="begin"/>
              </w:r>
              <w:r w:rsidR="005E0D8F">
                <w:rPr>
                  <w:noProof/>
                  <w:webHidden/>
                </w:rPr>
                <w:instrText xml:space="preserve"> PAGEREF _Toc482615183 \h </w:instrText>
              </w:r>
              <w:r w:rsidR="005E0D8F">
                <w:rPr>
                  <w:noProof/>
                  <w:webHidden/>
                </w:rPr>
              </w:r>
              <w:r w:rsidR="005E0D8F">
                <w:rPr>
                  <w:noProof/>
                  <w:webHidden/>
                </w:rPr>
                <w:fldChar w:fldCharType="separate"/>
              </w:r>
              <w:r>
                <w:rPr>
                  <w:noProof/>
                  <w:webHidden/>
                </w:rPr>
                <w:t>6</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184" w:history="1">
              <w:r w:rsidR="005E0D8F" w:rsidRPr="00DA5525">
                <w:rPr>
                  <w:rStyle w:val="Hyperlink"/>
                  <w:noProof/>
                </w:rPr>
                <w:t>3.1</w:t>
              </w:r>
              <w:r w:rsidR="005E0D8F">
                <w:rPr>
                  <w:rFonts w:asciiTheme="minorHAnsi" w:eastAsiaTheme="minorEastAsia" w:hAnsiTheme="minorHAnsi" w:cstheme="minorBidi"/>
                  <w:noProof/>
                  <w:lang w:eastAsia="en-AU"/>
                </w:rPr>
                <w:tab/>
              </w:r>
              <w:r w:rsidR="005E0D8F" w:rsidRPr="00DA5525">
                <w:rPr>
                  <w:rStyle w:val="Hyperlink"/>
                  <w:noProof/>
                </w:rPr>
                <w:t>Grant opportunity objectives</w:t>
              </w:r>
              <w:r w:rsidR="005E0D8F">
                <w:rPr>
                  <w:noProof/>
                  <w:webHidden/>
                </w:rPr>
                <w:tab/>
              </w:r>
              <w:r w:rsidR="005E0D8F">
                <w:rPr>
                  <w:noProof/>
                  <w:webHidden/>
                </w:rPr>
                <w:fldChar w:fldCharType="begin"/>
              </w:r>
              <w:r w:rsidR="005E0D8F">
                <w:rPr>
                  <w:noProof/>
                  <w:webHidden/>
                </w:rPr>
                <w:instrText xml:space="preserve"> PAGEREF _Toc482615184 \h </w:instrText>
              </w:r>
              <w:r w:rsidR="005E0D8F">
                <w:rPr>
                  <w:noProof/>
                  <w:webHidden/>
                </w:rPr>
              </w:r>
              <w:r w:rsidR="005E0D8F">
                <w:rPr>
                  <w:noProof/>
                  <w:webHidden/>
                </w:rPr>
                <w:fldChar w:fldCharType="separate"/>
              </w:r>
              <w:r>
                <w:rPr>
                  <w:noProof/>
                  <w:webHidden/>
                </w:rPr>
                <w:t>7</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185" w:history="1">
              <w:r w:rsidR="005E0D8F" w:rsidRPr="00DA5525">
                <w:rPr>
                  <w:rStyle w:val="Hyperlink"/>
                  <w:noProof/>
                </w:rPr>
                <w:t>3.2</w:t>
              </w:r>
              <w:r w:rsidR="005E0D8F">
                <w:rPr>
                  <w:rFonts w:asciiTheme="minorHAnsi" w:eastAsiaTheme="minorEastAsia" w:hAnsiTheme="minorHAnsi" w:cstheme="minorBidi"/>
                  <w:noProof/>
                  <w:lang w:eastAsia="en-AU"/>
                </w:rPr>
                <w:tab/>
              </w:r>
              <w:r w:rsidR="005E0D8F" w:rsidRPr="00DA5525">
                <w:rPr>
                  <w:rStyle w:val="Hyperlink"/>
                  <w:noProof/>
                </w:rPr>
                <w:t>Grant opportunity outcomes</w:t>
              </w:r>
              <w:r w:rsidR="005E0D8F">
                <w:rPr>
                  <w:noProof/>
                  <w:webHidden/>
                </w:rPr>
                <w:tab/>
              </w:r>
              <w:r w:rsidR="005E0D8F">
                <w:rPr>
                  <w:noProof/>
                  <w:webHidden/>
                </w:rPr>
                <w:fldChar w:fldCharType="begin"/>
              </w:r>
              <w:r w:rsidR="005E0D8F">
                <w:rPr>
                  <w:noProof/>
                  <w:webHidden/>
                </w:rPr>
                <w:instrText xml:space="preserve"> PAGEREF _Toc482615185 \h </w:instrText>
              </w:r>
              <w:r w:rsidR="005E0D8F">
                <w:rPr>
                  <w:noProof/>
                  <w:webHidden/>
                </w:rPr>
              </w:r>
              <w:r w:rsidR="005E0D8F">
                <w:rPr>
                  <w:noProof/>
                  <w:webHidden/>
                </w:rPr>
                <w:fldChar w:fldCharType="separate"/>
              </w:r>
              <w:r>
                <w:rPr>
                  <w:noProof/>
                  <w:webHidden/>
                </w:rPr>
                <w:t>7</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186" w:history="1">
              <w:r w:rsidR="005E0D8F" w:rsidRPr="00DA5525">
                <w:rPr>
                  <w:rStyle w:val="Hyperlink"/>
                  <w:noProof/>
                </w:rPr>
                <w:t>3.3</w:t>
              </w:r>
              <w:r w:rsidR="005E0D8F">
                <w:rPr>
                  <w:rFonts w:asciiTheme="minorHAnsi" w:eastAsiaTheme="minorEastAsia" w:hAnsiTheme="minorHAnsi" w:cstheme="minorBidi"/>
                  <w:noProof/>
                  <w:lang w:eastAsia="en-AU"/>
                </w:rPr>
                <w:tab/>
              </w:r>
              <w:r w:rsidR="005E0D8F" w:rsidRPr="00DA5525">
                <w:rPr>
                  <w:rStyle w:val="Hyperlink"/>
                  <w:noProof/>
                </w:rPr>
                <w:t>Role of the Community Grants Hub</w:t>
              </w:r>
              <w:r w:rsidR="005E0D8F">
                <w:rPr>
                  <w:noProof/>
                  <w:webHidden/>
                </w:rPr>
                <w:tab/>
              </w:r>
              <w:r w:rsidR="005E0D8F">
                <w:rPr>
                  <w:noProof/>
                  <w:webHidden/>
                </w:rPr>
                <w:fldChar w:fldCharType="begin"/>
              </w:r>
              <w:r w:rsidR="005E0D8F">
                <w:rPr>
                  <w:noProof/>
                  <w:webHidden/>
                </w:rPr>
                <w:instrText xml:space="preserve"> PAGEREF _Toc482615186 \h </w:instrText>
              </w:r>
              <w:r w:rsidR="005E0D8F">
                <w:rPr>
                  <w:noProof/>
                  <w:webHidden/>
                </w:rPr>
              </w:r>
              <w:r w:rsidR="005E0D8F">
                <w:rPr>
                  <w:noProof/>
                  <w:webHidden/>
                </w:rPr>
                <w:fldChar w:fldCharType="separate"/>
              </w:r>
              <w:r>
                <w:rPr>
                  <w:noProof/>
                  <w:webHidden/>
                </w:rPr>
                <w:t>7</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187" w:history="1">
              <w:r w:rsidR="005E0D8F" w:rsidRPr="00DA5525">
                <w:rPr>
                  <w:rStyle w:val="Hyperlink"/>
                  <w:noProof/>
                </w:rPr>
                <w:t>3.4</w:t>
              </w:r>
              <w:r w:rsidR="005E0D8F">
                <w:rPr>
                  <w:rFonts w:asciiTheme="minorHAnsi" w:eastAsiaTheme="minorEastAsia" w:hAnsiTheme="minorHAnsi" w:cstheme="minorBidi"/>
                  <w:noProof/>
                  <w:lang w:eastAsia="en-AU"/>
                </w:rPr>
                <w:tab/>
              </w:r>
              <w:r w:rsidR="005E0D8F" w:rsidRPr="00DA5525">
                <w:rPr>
                  <w:rStyle w:val="Hyperlink"/>
                  <w:noProof/>
                </w:rPr>
                <w:t>Grant opportunity funding allocation</w:t>
              </w:r>
              <w:r w:rsidR="005E0D8F">
                <w:rPr>
                  <w:noProof/>
                  <w:webHidden/>
                </w:rPr>
                <w:tab/>
              </w:r>
              <w:r w:rsidR="005E0D8F">
                <w:rPr>
                  <w:noProof/>
                  <w:webHidden/>
                </w:rPr>
                <w:fldChar w:fldCharType="begin"/>
              </w:r>
              <w:r w:rsidR="005E0D8F">
                <w:rPr>
                  <w:noProof/>
                  <w:webHidden/>
                </w:rPr>
                <w:instrText xml:space="preserve"> PAGEREF _Toc482615187 \h </w:instrText>
              </w:r>
              <w:r w:rsidR="005E0D8F">
                <w:rPr>
                  <w:noProof/>
                  <w:webHidden/>
                </w:rPr>
              </w:r>
              <w:r w:rsidR="005E0D8F">
                <w:rPr>
                  <w:noProof/>
                  <w:webHidden/>
                </w:rPr>
                <w:fldChar w:fldCharType="separate"/>
              </w:r>
              <w:r>
                <w:rPr>
                  <w:noProof/>
                  <w:webHidden/>
                </w:rPr>
                <w:t>7</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188" w:history="1">
              <w:r w:rsidR="005E0D8F" w:rsidRPr="00DA5525">
                <w:rPr>
                  <w:rStyle w:val="Hyperlink"/>
                  <w:noProof/>
                </w:rPr>
                <w:t>3.5</w:t>
              </w:r>
              <w:r w:rsidR="005E0D8F">
                <w:rPr>
                  <w:rFonts w:asciiTheme="minorHAnsi" w:eastAsiaTheme="minorEastAsia" w:hAnsiTheme="minorHAnsi" w:cstheme="minorBidi"/>
                  <w:noProof/>
                  <w:lang w:eastAsia="en-AU"/>
                </w:rPr>
                <w:tab/>
              </w:r>
              <w:r w:rsidR="005E0D8F" w:rsidRPr="00DA5525">
                <w:rPr>
                  <w:rStyle w:val="Hyperlink"/>
                  <w:noProof/>
                </w:rPr>
                <w:t>Grant amounts</w:t>
              </w:r>
              <w:r w:rsidR="005E0D8F">
                <w:rPr>
                  <w:noProof/>
                  <w:webHidden/>
                </w:rPr>
                <w:tab/>
              </w:r>
              <w:r w:rsidR="005E0D8F">
                <w:rPr>
                  <w:noProof/>
                  <w:webHidden/>
                </w:rPr>
                <w:fldChar w:fldCharType="begin"/>
              </w:r>
              <w:r w:rsidR="005E0D8F">
                <w:rPr>
                  <w:noProof/>
                  <w:webHidden/>
                </w:rPr>
                <w:instrText xml:space="preserve"> PAGEREF _Toc482615188 \h </w:instrText>
              </w:r>
              <w:r w:rsidR="005E0D8F">
                <w:rPr>
                  <w:noProof/>
                  <w:webHidden/>
                </w:rPr>
              </w:r>
              <w:r w:rsidR="005E0D8F">
                <w:rPr>
                  <w:noProof/>
                  <w:webHidden/>
                </w:rPr>
                <w:fldChar w:fldCharType="separate"/>
              </w:r>
              <w:r>
                <w:rPr>
                  <w:noProof/>
                  <w:webHidden/>
                </w:rPr>
                <w:t>8</w:t>
              </w:r>
              <w:r w:rsidR="005E0D8F">
                <w:rPr>
                  <w:noProof/>
                  <w:webHidden/>
                </w:rPr>
                <w:fldChar w:fldCharType="end"/>
              </w:r>
            </w:hyperlink>
          </w:p>
          <w:p w:rsidR="005E0D8F" w:rsidRDefault="00313D14">
            <w:pPr>
              <w:pStyle w:val="TOC2"/>
              <w:tabs>
                <w:tab w:val="left" w:pos="660"/>
                <w:tab w:val="right" w:leader="dot" w:pos="9016"/>
              </w:tabs>
              <w:rPr>
                <w:rFonts w:asciiTheme="minorHAnsi" w:eastAsiaTheme="minorEastAsia" w:hAnsiTheme="minorHAnsi" w:cstheme="minorBidi"/>
                <w:noProof/>
                <w:lang w:eastAsia="en-AU"/>
              </w:rPr>
            </w:pPr>
            <w:hyperlink w:anchor="_Toc482615189" w:history="1">
              <w:r w:rsidR="005E0D8F" w:rsidRPr="00DA5525">
                <w:rPr>
                  <w:rStyle w:val="Hyperlink"/>
                  <w:noProof/>
                  <w14:scene3d>
                    <w14:camera w14:prst="orthographicFront"/>
                    <w14:lightRig w14:rig="threePt" w14:dir="t">
                      <w14:rot w14:lat="0" w14:lon="0" w14:rev="0"/>
                    </w14:lightRig>
                  </w14:scene3d>
                </w:rPr>
                <w:t>4.</w:t>
              </w:r>
              <w:r w:rsidR="005E0D8F">
                <w:rPr>
                  <w:rFonts w:asciiTheme="minorHAnsi" w:eastAsiaTheme="minorEastAsia" w:hAnsiTheme="minorHAnsi" w:cstheme="minorBidi"/>
                  <w:noProof/>
                  <w:lang w:eastAsia="en-AU"/>
                </w:rPr>
                <w:tab/>
              </w:r>
              <w:r w:rsidR="005E0D8F" w:rsidRPr="00DA5525">
                <w:rPr>
                  <w:rStyle w:val="Hyperlink"/>
                  <w:noProof/>
                </w:rPr>
                <w:t>Grant eligibility criteria</w:t>
              </w:r>
              <w:r w:rsidR="005E0D8F">
                <w:rPr>
                  <w:noProof/>
                  <w:webHidden/>
                </w:rPr>
                <w:tab/>
              </w:r>
              <w:r w:rsidR="005E0D8F">
                <w:rPr>
                  <w:noProof/>
                  <w:webHidden/>
                </w:rPr>
                <w:fldChar w:fldCharType="begin"/>
              </w:r>
              <w:r w:rsidR="005E0D8F">
                <w:rPr>
                  <w:noProof/>
                  <w:webHidden/>
                </w:rPr>
                <w:instrText xml:space="preserve"> PAGEREF _Toc482615189 \h </w:instrText>
              </w:r>
              <w:r w:rsidR="005E0D8F">
                <w:rPr>
                  <w:noProof/>
                  <w:webHidden/>
                </w:rPr>
              </w:r>
              <w:r w:rsidR="005E0D8F">
                <w:rPr>
                  <w:noProof/>
                  <w:webHidden/>
                </w:rPr>
                <w:fldChar w:fldCharType="separate"/>
              </w:r>
              <w:r>
                <w:rPr>
                  <w:noProof/>
                  <w:webHidden/>
                </w:rPr>
                <w:t>8</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190" w:history="1">
              <w:r w:rsidR="005E0D8F" w:rsidRPr="00DA5525">
                <w:rPr>
                  <w:rStyle w:val="Hyperlink"/>
                  <w:noProof/>
                </w:rPr>
                <w:t>4.1</w:t>
              </w:r>
              <w:r w:rsidR="005E0D8F">
                <w:rPr>
                  <w:rFonts w:asciiTheme="minorHAnsi" w:eastAsiaTheme="minorEastAsia" w:hAnsiTheme="minorHAnsi" w:cstheme="minorBidi"/>
                  <w:noProof/>
                  <w:lang w:eastAsia="en-AU"/>
                </w:rPr>
                <w:tab/>
              </w:r>
              <w:r w:rsidR="005E0D8F" w:rsidRPr="00DA5525">
                <w:rPr>
                  <w:rStyle w:val="Hyperlink"/>
                  <w:noProof/>
                </w:rPr>
                <w:t>What types of organisations are eligible to apply?</w:t>
              </w:r>
              <w:r w:rsidR="005E0D8F">
                <w:rPr>
                  <w:noProof/>
                  <w:webHidden/>
                </w:rPr>
                <w:tab/>
              </w:r>
              <w:r w:rsidR="005E0D8F">
                <w:rPr>
                  <w:noProof/>
                  <w:webHidden/>
                </w:rPr>
                <w:fldChar w:fldCharType="begin"/>
              </w:r>
              <w:r w:rsidR="005E0D8F">
                <w:rPr>
                  <w:noProof/>
                  <w:webHidden/>
                </w:rPr>
                <w:instrText xml:space="preserve"> PAGEREF _Toc482615190 \h </w:instrText>
              </w:r>
              <w:r w:rsidR="005E0D8F">
                <w:rPr>
                  <w:noProof/>
                  <w:webHidden/>
                </w:rPr>
              </w:r>
              <w:r w:rsidR="005E0D8F">
                <w:rPr>
                  <w:noProof/>
                  <w:webHidden/>
                </w:rPr>
                <w:fldChar w:fldCharType="separate"/>
              </w:r>
              <w:r>
                <w:rPr>
                  <w:noProof/>
                  <w:webHidden/>
                </w:rPr>
                <w:t>9</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191" w:history="1">
              <w:r w:rsidR="005E0D8F" w:rsidRPr="00DA5525">
                <w:rPr>
                  <w:rStyle w:val="Hyperlink"/>
                  <w:noProof/>
                </w:rPr>
                <w:t>4.2</w:t>
              </w:r>
              <w:r w:rsidR="005E0D8F">
                <w:rPr>
                  <w:rFonts w:asciiTheme="minorHAnsi" w:eastAsiaTheme="minorEastAsia" w:hAnsiTheme="minorHAnsi" w:cstheme="minorBidi"/>
                  <w:noProof/>
                  <w:lang w:eastAsia="en-AU"/>
                </w:rPr>
                <w:tab/>
              </w:r>
              <w:r w:rsidR="005E0D8F" w:rsidRPr="00DA5525">
                <w:rPr>
                  <w:rStyle w:val="Hyperlink"/>
                  <w:noProof/>
                </w:rPr>
                <w:t>Not-for-profit services</w:t>
              </w:r>
              <w:r w:rsidR="005E0D8F">
                <w:rPr>
                  <w:noProof/>
                  <w:webHidden/>
                </w:rPr>
                <w:tab/>
              </w:r>
              <w:r w:rsidR="005E0D8F">
                <w:rPr>
                  <w:noProof/>
                  <w:webHidden/>
                </w:rPr>
                <w:fldChar w:fldCharType="begin"/>
              </w:r>
              <w:r w:rsidR="005E0D8F">
                <w:rPr>
                  <w:noProof/>
                  <w:webHidden/>
                </w:rPr>
                <w:instrText xml:space="preserve"> PAGEREF _Toc482615191 \h </w:instrText>
              </w:r>
              <w:r w:rsidR="005E0D8F">
                <w:rPr>
                  <w:noProof/>
                  <w:webHidden/>
                </w:rPr>
              </w:r>
              <w:r w:rsidR="005E0D8F">
                <w:rPr>
                  <w:noProof/>
                  <w:webHidden/>
                </w:rPr>
                <w:fldChar w:fldCharType="separate"/>
              </w:r>
              <w:r>
                <w:rPr>
                  <w:noProof/>
                  <w:webHidden/>
                </w:rPr>
                <w:t>9</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192" w:history="1">
              <w:r w:rsidR="005E0D8F" w:rsidRPr="00DA5525">
                <w:rPr>
                  <w:rStyle w:val="Hyperlink"/>
                  <w:noProof/>
                </w:rPr>
                <w:t>4.3</w:t>
              </w:r>
              <w:r w:rsidR="005E0D8F">
                <w:rPr>
                  <w:rFonts w:asciiTheme="minorHAnsi" w:eastAsiaTheme="minorEastAsia" w:hAnsiTheme="minorHAnsi" w:cstheme="minorBidi"/>
                  <w:noProof/>
                  <w:lang w:eastAsia="en-AU"/>
                </w:rPr>
                <w:tab/>
              </w:r>
              <w:r w:rsidR="005E0D8F" w:rsidRPr="00DA5525">
                <w:rPr>
                  <w:rStyle w:val="Hyperlink"/>
                  <w:noProof/>
                </w:rPr>
                <w:t>Priority areas</w:t>
              </w:r>
              <w:r w:rsidR="005E0D8F">
                <w:rPr>
                  <w:noProof/>
                  <w:webHidden/>
                </w:rPr>
                <w:tab/>
              </w:r>
              <w:r w:rsidR="005E0D8F">
                <w:rPr>
                  <w:noProof/>
                  <w:webHidden/>
                </w:rPr>
                <w:fldChar w:fldCharType="begin"/>
              </w:r>
              <w:r w:rsidR="005E0D8F">
                <w:rPr>
                  <w:noProof/>
                  <w:webHidden/>
                </w:rPr>
                <w:instrText xml:space="preserve"> PAGEREF _Toc482615192 \h </w:instrText>
              </w:r>
              <w:r w:rsidR="005E0D8F">
                <w:rPr>
                  <w:noProof/>
                  <w:webHidden/>
                </w:rPr>
              </w:r>
              <w:r w:rsidR="005E0D8F">
                <w:rPr>
                  <w:noProof/>
                  <w:webHidden/>
                </w:rPr>
                <w:fldChar w:fldCharType="separate"/>
              </w:r>
              <w:r>
                <w:rPr>
                  <w:noProof/>
                  <w:webHidden/>
                </w:rPr>
                <w:t>9</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193" w:history="1">
              <w:r w:rsidR="005E0D8F" w:rsidRPr="00DA5525">
                <w:rPr>
                  <w:rStyle w:val="Hyperlink"/>
                  <w:noProof/>
                </w:rPr>
                <w:t>4.4</w:t>
              </w:r>
              <w:r w:rsidR="005E0D8F">
                <w:rPr>
                  <w:rFonts w:asciiTheme="minorHAnsi" w:eastAsiaTheme="minorEastAsia" w:hAnsiTheme="minorHAnsi" w:cstheme="minorBidi"/>
                  <w:noProof/>
                  <w:lang w:eastAsia="en-AU"/>
                </w:rPr>
                <w:tab/>
              </w:r>
              <w:r w:rsidR="005E0D8F" w:rsidRPr="00DA5525">
                <w:rPr>
                  <w:rStyle w:val="Hyperlink"/>
                  <w:noProof/>
                </w:rPr>
                <w:t>Current recipients of funding under the Community Support Program</w:t>
              </w:r>
              <w:r w:rsidR="005E0D8F">
                <w:rPr>
                  <w:noProof/>
                  <w:webHidden/>
                </w:rPr>
                <w:tab/>
              </w:r>
              <w:r w:rsidR="005E0D8F">
                <w:rPr>
                  <w:noProof/>
                  <w:webHidden/>
                </w:rPr>
                <w:fldChar w:fldCharType="begin"/>
              </w:r>
              <w:r w:rsidR="005E0D8F">
                <w:rPr>
                  <w:noProof/>
                  <w:webHidden/>
                </w:rPr>
                <w:instrText xml:space="preserve"> PAGEREF _Toc482615193 \h </w:instrText>
              </w:r>
              <w:r w:rsidR="005E0D8F">
                <w:rPr>
                  <w:noProof/>
                  <w:webHidden/>
                </w:rPr>
              </w:r>
              <w:r w:rsidR="005E0D8F">
                <w:rPr>
                  <w:noProof/>
                  <w:webHidden/>
                </w:rPr>
                <w:fldChar w:fldCharType="separate"/>
              </w:r>
              <w:r>
                <w:rPr>
                  <w:noProof/>
                  <w:webHidden/>
                </w:rPr>
                <w:t>10</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194" w:history="1">
              <w:r w:rsidR="005E0D8F" w:rsidRPr="00DA5525">
                <w:rPr>
                  <w:rStyle w:val="Hyperlink"/>
                  <w:noProof/>
                </w:rPr>
                <w:t>4.5</w:t>
              </w:r>
              <w:r w:rsidR="005E0D8F">
                <w:rPr>
                  <w:rFonts w:asciiTheme="minorHAnsi" w:eastAsiaTheme="minorEastAsia" w:hAnsiTheme="minorHAnsi" w:cstheme="minorBidi"/>
                  <w:noProof/>
                  <w:lang w:eastAsia="en-AU"/>
                </w:rPr>
                <w:tab/>
              </w:r>
              <w:r w:rsidR="005E0D8F" w:rsidRPr="00DA5525">
                <w:rPr>
                  <w:rStyle w:val="Hyperlink"/>
                  <w:noProof/>
                </w:rPr>
                <w:t>Other eligibility requirements</w:t>
              </w:r>
              <w:r w:rsidR="005E0D8F">
                <w:rPr>
                  <w:noProof/>
                  <w:webHidden/>
                </w:rPr>
                <w:tab/>
              </w:r>
              <w:r w:rsidR="005E0D8F">
                <w:rPr>
                  <w:noProof/>
                  <w:webHidden/>
                </w:rPr>
                <w:fldChar w:fldCharType="begin"/>
              </w:r>
              <w:r w:rsidR="005E0D8F">
                <w:rPr>
                  <w:noProof/>
                  <w:webHidden/>
                </w:rPr>
                <w:instrText xml:space="preserve"> PAGEREF _Toc482615194 \h </w:instrText>
              </w:r>
              <w:r w:rsidR="005E0D8F">
                <w:rPr>
                  <w:noProof/>
                  <w:webHidden/>
                </w:rPr>
              </w:r>
              <w:r w:rsidR="005E0D8F">
                <w:rPr>
                  <w:noProof/>
                  <w:webHidden/>
                </w:rPr>
                <w:fldChar w:fldCharType="separate"/>
              </w:r>
              <w:r>
                <w:rPr>
                  <w:noProof/>
                  <w:webHidden/>
                </w:rPr>
                <w:t>10</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195" w:history="1">
              <w:r w:rsidR="005E0D8F" w:rsidRPr="00DA5525">
                <w:rPr>
                  <w:rStyle w:val="Hyperlink"/>
                  <w:noProof/>
                </w:rPr>
                <w:t>4.6</w:t>
              </w:r>
              <w:r w:rsidR="005E0D8F">
                <w:rPr>
                  <w:rFonts w:asciiTheme="minorHAnsi" w:eastAsiaTheme="minorEastAsia" w:hAnsiTheme="minorHAnsi" w:cstheme="minorBidi"/>
                  <w:noProof/>
                  <w:lang w:eastAsia="en-AU"/>
                </w:rPr>
                <w:tab/>
              </w:r>
              <w:r w:rsidR="005E0D8F" w:rsidRPr="00DA5525">
                <w:rPr>
                  <w:rStyle w:val="Hyperlink"/>
                  <w:noProof/>
                </w:rPr>
                <w:t>What the grant money can be used for</w:t>
              </w:r>
              <w:r w:rsidR="005E0D8F">
                <w:rPr>
                  <w:noProof/>
                  <w:webHidden/>
                </w:rPr>
                <w:tab/>
              </w:r>
              <w:r w:rsidR="005E0D8F">
                <w:rPr>
                  <w:noProof/>
                  <w:webHidden/>
                </w:rPr>
                <w:fldChar w:fldCharType="begin"/>
              </w:r>
              <w:r w:rsidR="005E0D8F">
                <w:rPr>
                  <w:noProof/>
                  <w:webHidden/>
                </w:rPr>
                <w:instrText xml:space="preserve"> PAGEREF _Toc482615195 \h </w:instrText>
              </w:r>
              <w:r w:rsidR="005E0D8F">
                <w:rPr>
                  <w:noProof/>
                  <w:webHidden/>
                </w:rPr>
              </w:r>
              <w:r w:rsidR="005E0D8F">
                <w:rPr>
                  <w:noProof/>
                  <w:webHidden/>
                </w:rPr>
                <w:fldChar w:fldCharType="separate"/>
              </w:r>
              <w:r>
                <w:rPr>
                  <w:noProof/>
                  <w:webHidden/>
                </w:rPr>
                <w:t>11</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196" w:history="1">
              <w:r w:rsidR="005E0D8F" w:rsidRPr="00DA5525">
                <w:rPr>
                  <w:rStyle w:val="Hyperlink"/>
                  <w:noProof/>
                </w:rPr>
                <w:t>4.7</w:t>
              </w:r>
              <w:r w:rsidR="005E0D8F">
                <w:rPr>
                  <w:rFonts w:asciiTheme="minorHAnsi" w:eastAsiaTheme="minorEastAsia" w:hAnsiTheme="minorHAnsi" w:cstheme="minorBidi"/>
                  <w:noProof/>
                  <w:lang w:eastAsia="en-AU"/>
                </w:rPr>
                <w:tab/>
              </w:r>
              <w:r w:rsidR="005E0D8F" w:rsidRPr="00DA5525">
                <w:rPr>
                  <w:rStyle w:val="Hyperlink"/>
                  <w:noProof/>
                </w:rPr>
                <w:t>What the grant money cannot be used for</w:t>
              </w:r>
              <w:r w:rsidR="005E0D8F">
                <w:rPr>
                  <w:noProof/>
                  <w:webHidden/>
                </w:rPr>
                <w:tab/>
              </w:r>
              <w:r w:rsidR="005E0D8F">
                <w:rPr>
                  <w:noProof/>
                  <w:webHidden/>
                </w:rPr>
                <w:fldChar w:fldCharType="begin"/>
              </w:r>
              <w:r w:rsidR="005E0D8F">
                <w:rPr>
                  <w:noProof/>
                  <w:webHidden/>
                </w:rPr>
                <w:instrText xml:space="preserve"> PAGEREF _Toc482615196 \h </w:instrText>
              </w:r>
              <w:r w:rsidR="005E0D8F">
                <w:rPr>
                  <w:noProof/>
                  <w:webHidden/>
                </w:rPr>
              </w:r>
              <w:r w:rsidR="005E0D8F">
                <w:rPr>
                  <w:noProof/>
                  <w:webHidden/>
                </w:rPr>
                <w:fldChar w:fldCharType="separate"/>
              </w:r>
              <w:r>
                <w:rPr>
                  <w:noProof/>
                  <w:webHidden/>
                </w:rPr>
                <w:t>11</w:t>
              </w:r>
              <w:r w:rsidR="005E0D8F">
                <w:rPr>
                  <w:noProof/>
                  <w:webHidden/>
                </w:rPr>
                <w:fldChar w:fldCharType="end"/>
              </w:r>
            </w:hyperlink>
          </w:p>
          <w:p w:rsidR="005E0D8F" w:rsidRDefault="00313D14">
            <w:pPr>
              <w:pStyle w:val="TOC2"/>
              <w:tabs>
                <w:tab w:val="left" w:pos="660"/>
                <w:tab w:val="right" w:leader="dot" w:pos="9016"/>
              </w:tabs>
              <w:rPr>
                <w:rFonts w:asciiTheme="minorHAnsi" w:eastAsiaTheme="minorEastAsia" w:hAnsiTheme="minorHAnsi" w:cstheme="minorBidi"/>
                <w:noProof/>
                <w:lang w:eastAsia="en-AU"/>
              </w:rPr>
            </w:pPr>
            <w:hyperlink w:anchor="_Toc482615197" w:history="1">
              <w:r w:rsidR="005E0D8F" w:rsidRPr="00DA5525">
                <w:rPr>
                  <w:rStyle w:val="Hyperlink"/>
                  <w:noProof/>
                  <w14:scene3d>
                    <w14:camera w14:prst="orthographicFront"/>
                    <w14:lightRig w14:rig="threePt" w14:dir="t">
                      <w14:rot w14:lat="0" w14:lon="0" w14:rev="0"/>
                    </w14:lightRig>
                  </w14:scene3d>
                </w:rPr>
                <w:t>5.</w:t>
              </w:r>
              <w:r w:rsidR="005E0D8F">
                <w:rPr>
                  <w:rFonts w:asciiTheme="minorHAnsi" w:eastAsiaTheme="minorEastAsia" w:hAnsiTheme="minorHAnsi" w:cstheme="minorBidi"/>
                  <w:noProof/>
                  <w:lang w:eastAsia="en-AU"/>
                </w:rPr>
                <w:tab/>
              </w:r>
              <w:r w:rsidR="005E0D8F" w:rsidRPr="00DA5525">
                <w:rPr>
                  <w:rStyle w:val="Hyperlink"/>
                  <w:noProof/>
                </w:rPr>
                <w:t>The grant selection process</w:t>
              </w:r>
              <w:r w:rsidR="005E0D8F">
                <w:rPr>
                  <w:noProof/>
                  <w:webHidden/>
                </w:rPr>
                <w:tab/>
              </w:r>
              <w:r w:rsidR="005E0D8F">
                <w:rPr>
                  <w:noProof/>
                  <w:webHidden/>
                </w:rPr>
                <w:fldChar w:fldCharType="begin"/>
              </w:r>
              <w:r w:rsidR="005E0D8F">
                <w:rPr>
                  <w:noProof/>
                  <w:webHidden/>
                </w:rPr>
                <w:instrText xml:space="preserve"> PAGEREF _Toc482615197 \h </w:instrText>
              </w:r>
              <w:r w:rsidR="005E0D8F">
                <w:rPr>
                  <w:noProof/>
                  <w:webHidden/>
                </w:rPr>
              </w:r>
              <w:r w:rsidR="005E0D8F">
                <w:rPr>
                  <w:noProof/>
                  <w:webHidden/>
                </w:rPr>
                <w:fldChar w:fldCharType="separate"/>
              </w:r>
              <w:r>
                <w:rPr>
                  <w:noProof/>
                  <w:webHidden/>
                </w:rPr>
                <w:t>12</w:t>
              </w:r>
              <w:r w:rsidR="005E0D8F">
                <w:rPr>
                  <w:noProof/>
                  <w:webHidden/>
                </w:rPr>
                <w:fldChar w:fldCharType="end"/>
              </w:r>
            </w:hyperlink>
          </w:p>
          <w:p w:rsidR="005E0D8F" w:rsidRDefault="00313D14">
            <w:pPr>
              <w:pStyle w:val="TOC2"/>
              <w:tabs>
                <w:tab w:val="left" w:pos="660"/>
                <w:tab w:val="right" w:leader="dot" w:pos="9016"/>
              </w:tabs>
              <w:rPr>
                <w:rFonts w:asciiTheme="minorHAnsi" w:eastAsiaTheme="minorEastAsia" w:hAnsiTheme="minorHAnsi" w:cstheme="minorBidi"/>
                <w:noProof/>
                <w:lang w:eastAsia="en-AU"/>
              </w:rPr>
            </w:pPr>
            <w:hyperlink w:anchor="_Toc482615198" w:history="1">
              <w:r w:rsidR="005E0D8F" w:rsidRPr="00DA5525">
                <w:rPr>
                  <w:rStyle w:val="Hyperlink"/>
                  <w:noProof/>
                  <w14:scene3d>
                    <w14:camera w14:prst="orthographicFront"/>
                    <w14:lightRig w14:rig="threePt" w14:dir="t">
                      <w14:rot w14:lat="0" w14:lon="0" w14:rev="0"/>
                    </w14:lightRig>
                  </w14:scene3d>
                </w:rPr>
                <w:t>6.</w:t>
              </w:r>
              <w:r w:rsidR="005E0D8F">
                <w:rPr>
                  <w:rFonts w:asciiTheme="minorHAnsi" w:eastAsiaTheme="minorEastAsia" w:hAnsiTheme="minorHAnsi" w:cstheme="minorBidi"/>
                  <w:noProof/>
                  <w:lang w:eastAsia="en-AU"/>
                </w:rPr>
                <w:tab/>
              </w:r>
              <w:r w:rsidR="005E0D8F" w:rsidRPr="00DA5525">
                <w:rPr>
                  <w:rStyle w:val="Hyperlink"/>
                  <w:noProof/>
                </w:rPr>
                <w:t>The assessment criteria</w:t>
              </w:r>
              <w:r w:rsidR="005E0D8F">
                <w:rPr>
                  <w:noProof/>
                  <w:webHidden/>
                </w:rPr>
                <w:tab/>
              </w:r>
              <w:r w:rsidR="005E0D8F">
                <w:rPr>
                  <w:noProof/>
                  <w:webHidden/>
                </w:rPr>
                <w:fldChar w:fldCharType="begin"/>
              </w:r>
              <w:r w:rsidR="005E0D8F">
                <w:rPr>
                  <w:noProof/>
                  <w:webHidden/>
                </w:rPr>
                <w:instrText xml:space="preserve"> PAGEREF _Toc482615198 \h </w:instrText>
              </w:r>
              <w:r w:rsidR="005E0D8F">
                <w:rPr>
                  <w:noProof/>
                  <w:webHidden/>
                </w:rPr>
              </w:r>
              <w:r w:rsidR="005E0D8F">
                <w:rPr>
                  <w:noProof/>
                  <w:webHidden/>
                </w:rPr>
                <w:fldChar w:fldCharType="separate"/>
              </w:r>
              <w:r>
                <w:rPr>
                  <w:noProof/>
                  <w:webHidden/>
                </w:rPr>
                <w:t>13</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199" w:history="1">
              <w:r w:rsidR="005E0D8F" w:rsidRPr="00DA5525">
                <w:rPr>
                  <w:rStyle w:val="Hyperlink"/>
                  <w:noProof/>
                </w:rPr>
                <w:t>6.1</w:t>
              </w:r>
              <w:r w:rsidR="005E0D8F">
                <w:rPr>
                  <w:rFonts w:asciiTheme="minorHAnsi" w:eastAsiaTheme="minorEastAsia" w:hAnsiTheme="minorHAnsi" w:cstheme="minorBidi"/>
                  <w:noProof/>
                  <w:lang w:eastAsia="en-AU"/>
                </w:rPr>
                <w:tab/>
              </w:r>
              <w:r w:rsidR="005E0D8F" w:rsidRPr="00DA5525">
                <w:rPr>
                  <w:rStyle w:val="Hyperlink"/>
                  <w:noProof/>
                </w:rPr>
                <w:t>Additional information</w:t>
              </w:r>
              <w:r w:rsidR="005E0D8F">
                <w:rPr>
                  <w:noProof/>
                  <w:webHidden/>
                </w:rPr>
                <w:tab/>
              </w:r>
              <w:r w:rsidR="005E0D8F">
                <w:rPr>
                  <w:noProof/>
                  <w:webHidden/>
                </w:rPr>
                <w:fldChar w:fldCharType="begin"/>
              </w:r>
              <w:r w:rsidR="005E0D8F">
                <w:rPr>
                  <w:noProof/>
                  <w:webHidden/>
                </w:rPr>
                <w:instrText xml:space="preserve"> PAGEREF _Toc482615199 \h </w:instrText>
              </w:r>
              <w:r w:rsidR="005E0D8F">
                <w:rPr>
                  <w:noProof/>
                  <w:webHidden/>
                </w:rPr>
              </w:r>
              <w:r w:rsidR="005E0D8F">
                <w:rPr>
                  <w:noProof/>
                  <w:webHidden/>
                </w:rPr>
                <w:fldChar w:fldCharType="separate"/>
              </w:r>
              <w:r>
                <w:rPr>
                  <w:noProof/>
                  <w:webHidden/>
                </w:rPr>
                <w:t>14</w:t>
              </w:r>
              <w:r w:rsidR="005E0D8F">
                <w:rPr>
                  <w:noProof/>
                  <w:webHidden/>
                </w:rPr>
                <w:fldChar w:fldCharType="end"/>
              </w:r>
            </w:hyperlink>
          </w:p>
          <w:p w:rsidR="005E0D8F" w:rsidRDefault="00313D14">
            <w:pPr>
              <w:pStyle w:val="TOC2"/>
              <w:tabs>
                <w:tab w:val="left" w:pos="660"/>
                <w:tab w:val="right" w:leader="dot" w:pos="9016"/>
              </w:tabs>
              <w:rPr>
                <w:rFonts w:asciiTheme="minorHAnsi" w:eastAsiaTheme="minorEastAsia" w:hAnsiTheme="minorHAnsi" w:cstheme="minorBidi"/>
                <w:noProof/>
                <w:lang w:eastAsia="en-AU"/>
              </w:rPr>
            </w:pPr>
            <w:hyperlink w:anchor="_Toc482615200" w:history="1">
              <w:r w:rsidR="005E0D8F" w:rsidRPr="00DA5525">
                <w:rPr>
                  <w:rStyle w:val="Hyperlink"/>
                  <w:noProof/>
                  <w14:scene3d>
                    <w14:camera w14:prst="orthographicFront"/>
                    <w14:lightRig w14:rig="threePt" w14:dir="t">
                      <w14:rot w14:lat="0" w14:lon="0" w14:rev="0"/>
                    </w14:lightRig>
                  </w14:scene3d>
                </w:rPr>
                <w:t>7.</w:t>
              </w:r>
              <w:r w:rsidR="005E0D8F">
                <w:rPr>
                  <w:rFonts w:asciiTheme="minorHAnsi" w:eastAsiaTheme="minorEastAsia" w:hAnsiTheme="minorHAnsi" w:cstheme="minorBidi"/>
                  <w:noProof/>
                  <w:lang w:eastAsia="en-AU"/>
                </w:rPr>
                <w:tab/>
              </w:r>
              <w:r w:rsidR="005E0D8F" w:rsidRPr="00DA5525">
                <w:rPr>
                  <w:rStyle w:val="Hyperlink"/>
                  <w:noProof/>
                </w:rPr>
                <w:t>The grant application process</w:t>
              </w:r>
              <w:r w:rsidR="005E0D8F">
                <w:rPr>
                  <w:noProof/>
                  <w:webHidden/>
                </w:rPr>
                <w:tab/>
              </w:r>
              <w:r w:rsidR="005E0D8F">
                <w:rPr>
                  <w:noProof/>
                  <w:webHidden/>
                </w:rPr>
                <w:fldChar w:fldCharType="begin"/>
              </w:r>
              <w:r w:rsidR="005E0D8F">
                <w:rPr>
                  <w:noProof/>
                  <w:webHidden/>
                </w:rPr>
                <w:instrText xml:space="preserve"> PAGEREF _Toc482615200 \h </w:instrText>
              </w:r>
              <w:r w:rsidR="005E0D8F">
                <w:rPr>
                  <w:noProof/>
                  <w:webHidden/>
                </w:rPr>
              </w:r>
              <w:r w:rsidR="005E0D8F">
                <w:rPr>
                  <w:noProof/>
                  <w:webHidden/>
                </w:rPr>
                <w:fldChar w:fldCharType="separate"/>
              </w:r>
              <w:r>
                <w:rPr>
                  <w:noProof/>
                  <w:webHidden/>
                </w:rPr>
                <w:t>15</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01" w:history="1">
              <w:r w:rsidR="005E0D8F" w:rsidRPr="00DA5525">
                <w:rPr>
                  <w:rStyle w:val="Hyperlink"/>
                  <w:noProof/>
                </w:rPr>
                <w:t>7.1</w:t>
              </w:r>
              <w:r w:rsidR="005E0D8F">
                <w:rPr>
                  <w:rFonts w:asciiTheme="minorHAnsi" w:eastAsiaTheme="minorEastAsia" w:hAnsiTheme="minorHAnsi" w:cstheme="minorBidi"/>
                  <w:noProof/>
                  <w:lang w:eastAsia="en-AU"/>
                </w:rPr>
                <w:tab/>
              </w:r>
              <w:r w:rsidR="005E0D8F" w:rsidRPr="00DA5525">
                <w:rPr>
                  <w:rStyle w:val="Hyperlink"/>
                  <w:noProof/>
                </w:rPr>
                <w:t>Overview of application process</w:t>
              </w:r>
              <w:r w:rsidR="005E0D8F">
                <w:rPr>
                  <w:noProof/>
                  <w:webHidden/>
                </w:rPr>
                <w:tab/>
              </w:r>
              <w:r w:rsidR="005E0D8F">
                <w:rPr>
                  <w:noProof/>
                  <w:webHidden/>
                </w:rPr>
                <w:fldChar w:fldCharType="begin"/>
              </w:r>
              <w:r w:rsidR="005E0D8F">
                <w:rPr>
                  <w:noProof/>
                  <w:webHidden/>
                </w:rPr>
                <w:instrText xml:space="preserve"> PAGEREF _Toc482615201 \h </w:instrText>
              </w:r>
              <w:r w:rsidR="005E0D8F">
                <w:rPr>
                  <w:noProof/>
                  <w:webHidden/>
                </w:rPr>
              </w:r>
              <w:r w:rsidR="005E0D8F">
                <w:rPr>
                  <w:noProof/>
                  <w:webHidden/>
                </w:rPr>
                <w:fldChar w:fldCharType="separate"/>
              </w:r>
              <w:r>
                <w:rPr>
                  <w:noProof/>
                  <w:webHidden/>
                </w:rPr>
                <w:t>15</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02" w:history="1">
              <w:r w:rsidR="005E0D8F" w:rsidRPr="00DA5525">
                <w:rPr>
                  <w:rStyle w:val="Hyperlink"/>
                  <w:noProof/>
                </w:rPr>
                <w:t>7.2</w:t>
              </w:r>
              <w:r w:rsidR="005E0D8F">
                <w:rPr>
                  <w:rFonts w:asciiTheme="minorHAnsi" w:eastAsiaTheme="minorEastAsia" w:hAnsiTheme="minorHAnsi" w:cstheme="minorBidi"/>
                  <w:noProof/>
                  <w:lang w:eastAsia="en-AU"/>
                </w:rPr>
                <w:tab/>
              </w:r>
              <w:r w:rsidR="005E0D8F" w:rsidRPr="00DA5525">
                <w:rPr>
                  <w:rStyle w:val="Hyperlink"/>
                  <w:noProof/>
                </w:rPr>
                <w:t>Completing and submitting the grant application</w:t>
              </w:r>
              <w:r w:rsidR="005E0D8F">
                <w:rPr>
                  <w:noProof/>
                  <w:webHidden/>
                </w:rPr>
                <w:tab/>
              </w:r>
              <w:r w:rsidR="005E0D8F">
                <w:rPr>
                  <w:noProof/>
                  <w:webHidden/>
                </w:rPr>
                <w:fldChar w:fldCharType="begin"/>
              </w:r>
              <w:r w:rsidR="005E0D8F">
                <w:rPr>
                  <w:noProof/>
                  <w:webHidden/>
                </w:rPr>
                <w:instrText xml:space="preserve"> PAGEREF _Toc482615202 \h </w:instrText>
              </w:r>
              <w:r w:rsidR="005E0D8F">
                <w:rPr>
                  <w:noProof/>
                  <w:webHidden/>
                </w:rPr>
              </w:r>
              <w:r w:rsidR="005E0D8F">
                <w:rPr>
                  <w:noProof/>
                  <w:webHidden/>
                </w:rPr>
                <w:fldChar w:fldCharType="separate"/>
              </w:r>
              <w:r>
                <w:rPr>
                  <w:noProof/>
                  <w:webHidden/>
                </w:rPr>
                <w:t>15</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03" w:history="1">
              <w:r w:rsidR="005E0D8F" w:rsidRPr="00DA5525">
                <w:rPr>
                  <w:rStyle w:val="Hyperlink"/>
                  <w:noProof/>
                </w:rPr>
                <w:t>7.3</w:t>
              </w:r>
              <w:r w:rsidR="005E0D8F">
                <w:rPr>
                  <w:rFonts w:asciiTheme="minorHAnsi" w:eastAsiaTheme="minorEastAsia" w:hAnsiTheme="minorHAnsi" w:cstheme="minorBidi"/>
                  <w:noProof/>
                  <w:lang w:eastAsia="en-AU"/>
                </w:rPr>
                <w:tab/>
              </w:r>
              <w:r w:rsidR="005E0D8F" w:rsidRPr="00DA5525">
                <w:rPr>
                  <w:rStyle w:val="Hyperlink"/>
                  <w:noProof/>
                </w:rPr>
                <w:t>Applications from consortia</w:t>
              </w:r>
              <w:r w:rsidR="005E0D8F">
                <w:rPr>
                  <w:noProof/>
                  <w:webHidden/>
                </w:rPr>
                <w:tab/>
              </w:r>
              <w:r w:rsidR="005E0D8F">
                <w:rPr>
                  <w:noProof/>
                  <w:webHidden/>
                </w:rPr>
                <w:fldChar w:fldCharType="begin"/>
              </w:r>
              <w:r w:rsidR="005E0D8F">
                <w:rPr>
                  <w:noProof/>
                  <w:webHidden/>
                </w:rPr>
                <w:instrText xml:space="preserve"> PAGEREF _Toc482615203 \h </w:instrText>
              </w:r>
              <w:r w:rsidR="005E0D8F">
                <w:rPr>
                  <w:noProof/>
                  <w:webHidden/>
                </w:rPr>
              </w:r>
              <w:r w:rsidR="005E0D8F">
                <w:rPr>
                  <w:noProof/>
                  <w:webHidden/>
                </w:rPr>
                <w:fldChar w:fldCharType="separate"/>
              </w:r>
              <w:r>
                <w:rPr>
                  <w:noProof/>
                  <w:webHidden/>
                </w:rPr>
                <w:t>16</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04" w:history="1">
              <w:r w:rsidR="005E0D8F" w:rsidRPr="00DA5525">
                <w:rPr>
                  <w:rStyle w:val="Hyperlink"/>
                  <w:noProof/>
                </w:rPr>
                <w:t>7.4</w:t>
              </w:r>
              <w:r w:rsidR="005E0D8F">
                <w:rPr>
                  <w:rFonts w:asciiTheme="minorHAnsi" w:eastAsiaTheme="minorEastAsia" w:hAnsiTheme="minorHAnsi" w:cstheme="minorBidi"/>
                  <w:noProof/>
                  <w:lang w:eastAsia="en-AU"/>
                </w:rPr>
                <w:tab/>
              </w:r>
              <w:r w:rsidR="005E0D8F" w:rsidRPr="00DA5525">
                <w:rPr>
                  <w:rStyle w:val="Hyperlink"/>
                  <w:noProof/>
                </w:rPr>
                <w:t>Questions during the application process</w:t>
              </w:r>
              <w:r w:rsidR="005E0D8F">
                <w:rPr>
                  <w:noProof/>
                  <w:webHidden/>
                </w:rPr>
                <w:tab/>
              </w:r>
              <w:r w:rsidR="005E0D8F">
                <w:rPr>
                  <w:noProof/>
                  <w:webHidden/>
                </w:rPr>
                <w:fldChar w:fldCharType="begin"/>
              </w:r>
              <w:r w:rsidR="005E0D8F">
                <w:rPr>
                  <w:noProof/>
                  <w:webHidden/>
                </w:rPr>
                <w:instrText xml:space="preserve"> PAGEREF _Toc482615204 \h </w:instrText>
              </w:r>
              <w:r w:rsidR="005E0D8F">
                <w:rPr>
                  <w:noProof/>
                  <w:webHidden/>
                </w:rPr>
              </w:r>
              <w:r w:rsidR="005E0D8F">
                <w:rPr>
                  <w:noProof/>
                  <w:webHidden/>
                </w:rPr>
                <w:fldChar w:fldCharType="separate"/>
              </w:r>
              <w:r>
                <w:rPr>
                  <w:noProof/>
                  <w:webHidden/>
                </w:rPr>
                <w:t>17</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05" w:history="1">
              <w:r w:rsidR="005E0D8F" w:rsidRPr="00DA5525">
                <w:rPr>
                  <w:rStyle w:val="Hyperlink"/>
                  <w:noProof/>
                </w:rPr>
                <w:t>7.5</w:t>
              </w:r>
              <w:r w:rsidR="005E0D8F">
                <w:rPr>
                  <w:rFonts w:asciiTheme="minorHAnsi" w:eastAsiaTheme="minorEastAsia" w:hAnsiTheme="minorHAnsi" w:cstheme="minorBidi"/>
                  <w:noProof/>
                  <w:lang w:eastAsia="en-AU"/>
                </w:rPr>
                <w:tab/>
              </w:r>
              <w:r w:rsidR="005E0D8F" w:rsidRPr="00DA5525">
                <w:rPr>
                  <w:rStyle w:val="Hyperlink"/>
                  <w:noProof/>
                </w:rPr>
                <w:t>Special circumstances</w:t>
              </w:r>
              <w:r w:rsidR="005E0D8F">
                <w:rPr>
                  <w:noProof/>
                  <w:webHidden/>
                </w:rPr>
                <w:tab/>
              </w:r>
              <w:r w:rsidR="005E0D8F">
                <w:rPr>
                  <w:noProof/>
                  <w:webHidden/>
                </w:rPr>
                <w:fldChar w:fldCharType="begin"/>
              </w:r>
              <w:r w:rsidR="005E0D8F">
                <w:rPr>
                  <w:noProof/>
                  <w:webHidden/>
                </w:rPr>
                <w:instrText xml:space="preserve"> PAGEREF _Toc482615205 \h </w:instrText>
              </w:r>
              <w:r w:rsidR="005E0D8F">
                <w:rPr>
                  <w:noProof/>
                  <w:webHidden/>
                </w:rPr>
              </w:r>
              <w:r w:rsidR="005E0D8F">
                <w:rPr>
                  <w:noProof/>
                  <w:webHidden/>
                </w:rPr>
                <w:fldChar w:fldCharType="separate"/>
              </w:r>
              <w:r>
                <w:rPr>
                  <w:noProof/>
                  <w:webHidden/>
                </w:rPr>
                <w:t>17</w:t>
              </w:r>
              <w:r w:rsidR="005E0D8F">
                <w:rPr>
                  <w:noProof/>
                  <w:webHidden/>
                </w:rPr>
                <w:fldChar w:fldCharType="end"/>
              </w:r>
            </w:hyperlink>
          </w:p>
          <w:p w:rsidR="005E0D8F" w:rsidRDefault="00313D14">
            <w:pPr>
              <w:pStyle w:val="TOC2"/>
              <w:tabs>
                <w:tab w:val="left" w:pos="660"/>
                <w:tab w:val="right" w:leader="dot" w:pos="9016"/>
              </w:tabs>
              <w:rPr>
                <w:rFonts w:asciiTheme="minorHAnsi" w:eastAsiaTheme="minorEastAsia" w:hAnsiTheme="minorHAnsi" w:cstheme="minorBidi"/>
                <w:noProof/>
                <w:lang w:eastAsia="en-AU"/>
              </w:rPr>
            </w:pPr>
            <w:hyperlink w:anchor="_Toc482615206" w:history="1">
              <w:r w:rsidR="005E0D8F" w:rsidRPr="00DA5525">
                <w:rPr>
                  <w:rStyle w:val="Hyperlink"/>
                  <w:noProof/>
                  <w14:scene3d>
                    <w14:camera w14:prst="orthographicFront"/>
                    <w14:lightRig w14:rig="threePt" w14:dir="t">
                      <w14:rot w14:lat="0" w14:lon="0" w14:rev="0"/>
                    </w14:lightRig>
                  </w14:scene3d>
                </w:rPr>
                <w:t>8.</w:t>
              </w:r>
              <w:r w:rsidR="005E0D8F">
                <w:rPr>
                  <w:rFonts w:asciiTheme="minorHAnsi" w:eastAsiaTheme="minorEastAsia" w:hAnsiTheme="minorHAnsi" w:cstheme="minorBidi"/>
                  <w:noProof/>
                  <w:lang w:eastAsia="en-AU"/>
                </w:rPr>
                <w:tab/>
              </w:r>
              <w:r w:rsidR="005E0D8F" w:rsidRPr="00DA5525">
                <w:rPr>
                  <w:rStyle w:val="Hyperlink"/>
                  <w:noProof/>
                </w:rPr>
                <w:t>Assessment of grant applications</w:t>
              </w:r>
              <w:r w:rsidR="005E0D8F">
                <w:rPr>
                  <w:noProof/>
                  <w:webHidden/>
                </w:rPr>
                <w:tab/>
              </w:r>
              <w:r w:rsidR="005E0D8F">
                <w:rPr>
                  <w:noProof/>
                  <w:webHidden/>
                </w:rPr>
                <w:fldChar w:fldCharType="begin"/>
              </w:r>
              <w:r w:rsidR="005E0D8F">
                <w:rPr>
                  <w:noProof/>
                  <w:webHidden/>
                </w:rPr>
                <w:instrText xml:space="preserve"> PAGEREF _Toc482615206 \h </w:instrText>
              </w:r>
              <w:r w:rsidR="005E0D8F">
                <w:rPr>
                  <w:noProof/>
                  <w:webHidden/>
                </w:rPr>
              </w:r>
              <w:r w:rsidR="005E0D8F">
                <w:rPr>
                  <w:noProof/>
                  <w:webHidden/>
                </w:rPr>
                <w:fldChar w:fldCharType="separate"/>
              </w:r>
              <w:r>
                <w:rPr>
                  <w:noProof/>
                  <w:webHidden/>
                </w:rPr>
                <w:t>17</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07" w:history="1">
              <w:r w:rsidR="005E0D8F" w:rsidRPr="00DA5525">
                <w:rPr>
                  <w:rStyle w:val="Hyperlink"/>
                  <w:noProof/>
                </w:rPr>
                <w:t>8.1</w:t>
              </w:r>
              <w:r w:rsidR="005E0D8F">
                <w:rPr>
                  <w:rFonts w:asciiTheme="minorHAnsi" w:eastAsiaTheme="minorEastAsia" w:hAnsiTheme="minorHAnsi" w:cstheme="minorBidi"/>
                  <w:noProof/>
                  <w:lang w:eastAsia="en-AU"/>
                </w:rPr>
                <w:tab/>
              </w:r>
              <w:r w:rsidR="005E0D8F" w:rsidRPr="00DA5525">
                <w:rPr>
                  <w:rStyle w:val="Hyperlink"/>
                  <w:noProof/>
                </w:rPr>
                <w:t>Who will assess applications?</w:t>
              </w:r>
              <w:r w:rsidR="005E0D8F">
                <w:rPr>
                  <w:noProof/>
                  <w:webHidden/>
                </w:rPr>
                <w:tab/>
              </w:r>
              <w:r w:rsidR="005E0D8F">
                <w:rPr>
                  <w:noProof/>
                  <w:webHidden/>
                </w:rPr>
                <w:fldChar w:fldCharType="begin"/>
              </w:r>
              <w:r w:rsidR="005E0D8F">
                <w:rPr>
                  <w:noProof/>
                  <w:webHidden/>
                </w:rPr>
                <w:instrText xml:space="preserve"> PAGEREF _Toc482615207 \h </w:instrText>
              </w:r>
              <w:r w:rsidR="005E0D8F">
                <w:rPr>
                  <w:noProof/>
                  <w:webHidden/>
                </w:rPr>
              </w:r>
              <w:r w:rsidR="005E0D8F">
                <w:rPr>
                  <w:noProof/>
                  <w:webHidden/>
                </w:rPr>
                <w:fldChar w:fldCharType="separate"/>
              </w:r>
              <w:r>
                <w:rPr>
                  <w:noProof/>
                  <w:webHidden/>
                </w:rPr>
                <w:t>17</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08" w:history="1">
              <w:r w:rsidR="005E0D8F" w:rsidRPr="00DA5525">
                <w:rPr>
                  <w:rStyle w:val="Hyperlink"/>
                  <w:noProof/>
                </w:rPr>
                <w:t>8.2</w:t>
              </w:r>
              <w:r w:rsidR="005E0D8F">
                <w:rPr>
                  <w:rFonts w:asciiTheme="minorHAnsi" w:eastAsiaTheme="minorEastAsia" w:hAnsiTheme="minorHAnsi" w:cstheme="minorBidi"/>
                  <w:noProof/>
                  <w:lang w:eastAsia="en-AU"/>
                </w:rPr>
                <w:tab/>
              </w:r>
              <w:r w:rsidR="005E0D8F" w:rsidRPr="00DA5525">
                <w:rPr>
                  <w:rStyle w:val="Hyperlink"/>
                  <w:noProof/>
                </w:rPr>
                <w:t>Value for money</w:t>
              </w:r>
              <w:r w:rsidR="005E0D8F">
                <w:rPr>
                  <w:noProof/>
                  <w:webHidden/>
                </w:rPr>
                <w:tab/>
              </w:r>
              <w:r w:rsidR="005E0D8F">
                <w:rPr>
                  <w:noProof/>
                  <w:webHidden/>
                </w:rPr>
                <w:fldChar w:fldCharType="begin"/>
              </w:r>
              <w:r w:rsidR="005E0D8F">
                <w:rPr>
                  <w:noProof/>
                  <w:webHidden/>
                </w:rPr>
                <w:instrText xml:space="preserve"> PAGEREF _Toc482615208 \h </w:instrText>
              </w:r>
              <w:r w:rsidR="005E0D8F">
                <w:rPr>
                  <w:noProof/>
                  <w:webHidden/>
                </w:rPr>
              </w:r>
              <w:r w:rsidR="005E0D8F">
                <w:rPr>
                  <w:noProof/>
                  <w:webHidden/>
                </w:rPr>
                <w:fldChar w:fldCharType="separate"/>
              </w:r>
              <w:r>
                <w:rPr>
                  <w:noProof/>
                  <w:webHidden/>
                </w:rPr>
                <w:t>17</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09" w:history="1">
              <w:r w:rsidR="005E0D8F" w:rsidRPr="00DA5525">
                <w:rPr>
                  <w:rStyle w:val="Hyperlink"/>
                  <w:noProof/>
                </w:rPr>
                <w:t>8.3</w:t>
              </w:r>
              <w:r w:rsidR="005E0D8F">
                <w:rPr>
                  <w:rFonts w:asciiTheme="minorHAnsi" w:eastAsiaTheme="minorEastAsia" w:hAnsiTheme="minorHAnsi" w:cstheme="minorBidi"/>
                  <w:noProof/>
                  <w:lang w:eastAsia="en-AU"/>
                </w:rPr>
                <w:tab/>
              </w:r>
              <w:r w:rsidR="005E0D8F" w:rsidRPr="00DA5525">
                <w:rPr>
                  <w:rStyle w:val="Hyperlink"/>
                  <w:iCs/>
                  <w:noProof/>
                </w:rPr>
                <w:t>Financial Viability</w:t>
              </w:r>
              <w:r w:rsidR="005E0D8F">
                <w:rPr>
                  <w:noProof/>
                  <w:webHidden/>
                </w:rPr>
                <w:tab/>
              </w:r>
              <w:r w:rsidR="005E0D8F">
                <w:rPr>
                  <w:noProof/>
                  <w:webHidden/>
                </w:rPr>
                <w:fldChar w:fldCharType="begin"/>
              </w:r>
              <w:r w:rsidR="005E0D8F">
                <w:rPr>
                  <w:noProof/>
                  <w:webHidden/>
                </w:rPr>
                <w:instrText xml:space="preserve"> PAGEREF _Toc482615209 \h </w:instrText>
              </w:r>
              <w:r w:rsidR="005E0D8F">
                <w:rPr>
                  <w:noProof/>
                  <w:webHidden/>
                </w:rPr>
              </w:r>
              <w:r w:rsidR="005E0D8F">
                <w:rPr>
                  <w:noProof/>
                  <w:webHidden/>
                </w:rPr>
                <w:fldChar w:fldCharType="separate"/>
              </w:r>
              <w:r>
                <w:rPr>
                  <w:noProof/>
                  <w:webHidden/>
                </w:rPr>
                <w:t>18</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10" w:history="1">
              <w:r w:rsidR="005E0D8F" w:rsidRPr="00DA5525">
                <w:rPr>
                  <w:rStyle w:val="Hyperlink"/>
                  <w:noProof/>
                </w:rPr>
                <w:t>8.4</w:t>
              </w:r>
              <w:r w:rsidR="005E0D8F">
                <w:rPr>
                  <w:rFonts w:asciiTheme="minorHAnsi" w:eastAsiaTheme="minorEastAsia" w:hAnsiTheme="minorHAnsi" w:cstheme="minorBidi"/>
                  <w:noProof/>
                  <w:lang w:eastAsia="en-AU"/>
                </w:rPr>
                <w:tab/>
              </w:r>
              <w:r w:rsidR="005E0D8F" w:rsidRPr="00DA5525">
                <w:rPr>
                  <w:rStyle w:val="Hyperlink"/>
                  <w:noProof/>
                </w:rPr>
                <w:t>Who will approve grants?</w:t>
              </w:r>
              <w:r w:rsidR="005E0D8F">
                <w:rPr>
                  <w:noProof/>
                  <w:webHidden/>
                </w:rPr>
                <w:tab/>
              </w:r>
              <w:r w:rsidR="005E0D8F">
                <w:rPr>
                  <w:noProof/>
                  <w:webHidden/>
                </w:rPr>
                <w:fldChar w:fldCharType="begin"/>
              </w:r>
              <w:r w:rsidR="005E0D8F">
                <w:rPr>
                  <w:noProof/>
                  <w:webHidden/>
                </w:rPr>
                <w:instrText xml:space="preserve"> PAGEREF _Toc482615210 \h </w:instrText>
              </w:r>
              <w:r w:rsidR="005E0D8F">
                <w:rPr>
                  <w:noProof/>
                  <w:webHidden/>
                </w:rPr>
              </w:r>
              <w:r w:rsidR="005E0D8F">
                <w:rPr>
                  <w:noProof/>
                  <w:webHidden/>
                </w:rPr>
                <w:fldChar w:fldCharType="separate"/>
              </w:r>
              <w:r>
                <w:rPr>
                  <w:noProof/>
                  <w:webHidden/>
                </w:rPr>
                <w:t>18</w:t>
              </w:r>
              <w:r w:rsidR="005E0D8F">
                <w:rPr>
                  <w:noProof/>
                  <w:webHidden/>
                </w:rPr>
                <w:fldChar w:fldCharType="end"/>
              </w:r>
            </w:hyperlink>
          </w:p>
          <w:p w:rsidR="005E0D8F" w:rsidRDefault="00313D14">
            <w:pPr>
              <w:pStyle w:val="TOC2"/>
              <w:tabs>
                <w:tab w:val="left" w:pos="660"/>
                <w:tab w:val="right" w:leader="dot" w:pos="9016"/>
              </w:tabs>
              <w:rPr>
                <w:rFonts w:asciiTheme="minorHAnsi" w:eastAsiaTheme="minorEastAsia" w:hAnsiTheme="minorHAnsi" w:cstheme="minorBidi"/>
                <w:noProof/>
                <w:lang w:eastAsia="en-AU"/>
              </w:rPr>
            </w:pPr>
            <w:hyperlink w:anchor="_Toc482615211" w:history="1">
              <w:r w:rsidR="005E0D8F" w:rsidRPr="00DA5525">
                <w:rPr>
                  <w:rStyle w:val="Hyperlink"/>
                  <w:noProof/>
                  <w14:scene3d>
                    <w14:camera w14:prst="orthographicFront"/>
                    <w14:lightRig w14:rig="threePt" w14:dir="t">
                      <w14:rot w14:lat="0" w14:lon="0" w14:rev="0"/>
                    </w14:lightRig>
                  </w14:scene3d>
                </w:rPr>
                <w:t>9.</w:t>
              </w:r>
              <w:r w:rsidR="005E0D8F">
                <w:rPr>
                  <w:rFonts w:asciiTheme="minorHAnsi" w:eastAsiaTheme="minorEastAsia" w:hAnsiTheme="minorHAnsi" w:cstheme="minorBidi"/>
                  <w:noProof/>
                  <w:lang w:eastAsia="en-AU"/>
                </w:rPr>
                <w:tab/>
              </w:r>
              <w:r w:rsidR="005E0D8F" w:rsidRPr="00DA5525">
                <w:rPr>
                  <w:rStyle w:val="Hyperlink"/>
                  <w:noProof/>
                </w:rPr>
                <w:t>Notification of application outcomes</w:t>
              </w:r>
              <w:r w:rsidR="005E0D8F">
                <w:rPr>
                  <w:noProof/>
                  <w:webHidden/>
                </w:rPr>
                <w:tab/>
              </w:r>
              <w:r w:rsidR="005E0D8F">
                <w:rPr>
                  <w:noProof/>
                  <w:webHidden/>
                </w:rPr>
                <w:fldChar w:fldCharType="begin"/>
              </w:r>
              <w:r w:rsidR="005E0D8F">
                <w:rPr>
                  <w:noProof/>
                  <w:webHidden/>
                </w:rPr>
                <w:instrText xml:space="preserve"> PAGEREF _Toc482615211 \h </w:instrText>
              </w:r>
              <w:r w:rsidR="005E0D8F">
                <w:rPr>
                  <w:noProof/>
                  <w:webHidden/>
                </w:rPr>
              </w:r>
              <w:r w:rsidR="005E0D8F">
                <w:rPr>
                  <w:noProof/>
                  <w:webHidden/>
                </w:rPr>
                <w:fldChar w:fldCharType="separate"/>
              </w:r>
              <w:r>
                <w:rPr>
                  <w:noProof/>
                  <w:webHidden/>
                </w:rPr>
                <w:t>18</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12" w:history="1">
              <w:r w:rsidR="005E0D8F" w:rsidRPr="00DA5525">
                <w:rPr>
                  <w:rStyle w:val="Hyperlink"/>
                  <w:noProof/>
                </w:rPr>
                <w:t>9.1</w:t>
              </w:r>
              <w:r w:rsidR="005E0D8F">
                <w:rPr>
                  <w:rFonts w:asciiTheme="minorHAnsi" w:eastAsiaTheme="minorEastAsia" w:hAnsiTheme="minorHAnsi" w:cstheme="minorBidi"/>
                  <w:noProof/>
                  <w:lang w:eastAsia="en-AU"/>
                </w:rPr>
                <w:tab/>
              </w:r>
              <w:r w:rsidR="005E0D8F" w:rsidRPr="00DA5525">
                <w:rPr>
                  <w:rStyle w:val="Hyperlink"/>
                  <w:noProof/>
                </w:rPr>
                <w:t>Feedback on your application</w:t>
              </w:r>
              <w:r w:rsidR="005E0D8F">
                <w:rPr>
                  <w:noProof/>
                  <w:webHidden/>
                </w:rPr>
                <w:tab/>
              </w:r>
              <w:r w:rsidR="005E0D8F">
                <w:rPr>
                  <w:noProof/>
                  <w:webHidden/>
                </w:rPr>
                <w:fldChar w:fldCharType="begin"/>
              </w:r>
              <w:r w:rsidR="005E0D8F">
                <w:rPr>
                  <w:noProof/>
                  <w:webHidden/>
                </w:rPr>
                <w:instrText xml:space="preserve"> PAGEREF _Toc482615212 \h </w:instrText>
              </w:r>
              <w:r w:rsidR="005E0D8F">
                <w:rPr>
                  <w:noProof/>
                  <w:webHidden/>
                </w:rPr>
              </w:r>
              <w:r w:rsidR="005E0D8F">
                <w:rPr>
                  <w:noProof/>
                  <w:webHidden/>
                </w:rPr>
                <w:fldChar w:fldCharType="separate"/>
              </w:r>
              <w:r>
                <w:rPr>
                  <w:noProof/>
                  <w:webHidden/>
                </w:rPr>
                <w:t>19</w:t>
              </w:r>
              <w:r w:rsidR="005E0D8F">
                <w:rPr>
                  <w:noProof/>
                  <w:webHidden/>
                </w:rPr>
                <w:fldChar w:fldCharType="end"/>
              </w:r>
            </w:hyperlink>
          </w:p>
          <w:p w:rsidR="005E0D8F" w:rsidRDefault="00313D14">
            <w:pPr>
              <w:pStyle w:val="TOC2"/>
              <w:tabs>
                <w:tab w:val="left" w:pos="880"/>
                <w:tab w:val="right" w:leader="dot" w:pos="9016"/>
              </w:tabs>
              <w:rPr>
                <w:rFonts w:asciiTheme="minorHAnsi" w:eastAsiaTheme="minorEastAsia" w:hAnsiTheme="minorHAnsi" w:cstheme="minorBidi"/>
                <w:noProof/>
                <w:lang w:eastAsia="en-AU"/>
              </w:rPr>
            </w:pPr>
            <w:hyperlink w:anchor="_Toc482615213" w:history="1">
              <w:r w:rsidR="005E0D8F" w:rsidRPr="00DA5525">
                <w:rPr>
                  <w:rStyle w:val="Hyperlink"/>
                  <w:noProof/>
                  <w14:scene3d>
                    <w14:camera w14:prst="orthographicFront"/>
                    <w14:lightRig w14:rig="threePt" w14:dir="t">
                      <w14:rot w14:lat="0" w14:lon="0" w14:rev="0"/>
                    </w14:lightRig>
                  </w14:scene3d>
                </w:rPr>
                <w:t>10.</w:t>
              </w:r>
              <w:r w:rsidR="005E0D8F">
                <w:rPr>
                  <w:rFonts w:asciiTheme="minorHAnsi" w:eastAsiaTheme="minorEastAsia" w:hAnsiTheme="minorHAnsi" w:cstheme="minorBidi"/>
                  <w:noProof/>
                  <w:lang w:eastAsia="en-AU"/>
                </w:rPr>
                <w:tab/>
              </w:r>
              <w:r w:rsidR="005E0D8F" w:rsidRPr="00DA5525">
                <w:rPr>
                  <w:rStyle w:val="Hyperlink"/>
                  <w:noProof/>
                </w:rPr>
                <w:t>Successful grant applications</w:t>
              </w:r>
              <w:r w:rsidR="005E0D8F">
                <w:rPr>
                  <w:noProof/>
                  <w:webHidden/>
                </w:rPr>
                <w:tab/>
              </w:r>
              <w:r w:rsidR="005E0D8F">
                <w:rPr>
                  <w:noProof/>
                  <w:webHidden/>
                </w:rPr>
                <w:fldChar w:fldCharType="begin"/>
              </w:r>
              <w:r w:rsidR="005E0D8F">
                <w:rPr>
                  <w:noProof/>
                  <w:webHidden/>
                </w:rPr>
                <w:instrText xml:space="preserve"> PAGEREF _Toc482615213 \h </w:instrText>
              </w:r>
              <w:r w:rsidR="005E0D8F">
                <w:rPr>
                  <w:noProof/>
                  <w:webHidden/>
                </w:rPr>
              </w:r>
              <w:r w:rsidR="005E0D8F">
                <w:rPr>
                  <w:noProof/>
                  <w:webHidden/>
                </w:rPr>
                <w:fldChar w:fldCharType="separate"/>
              </w:r>
              <w:r>
                <w:rPr>
                  <w:noProof/>
                  <w:webHidden/>
                </w:rPr>
                <w:t>19</w:t>
              </w:r>
              <w:r w:rsidR="005E0D8F">
                <w:rPr>
                  <w:noProof/>
                  <w:webHidden/>
                </w:rPr>
                <w:fldChar w:fldCharType="end"/>
              </w:r>
            </w:hyperlink>
          </w:p>
          <w:p w:rsidR="005E0D8F" w:rsidRDefault="00313D14">
            <w:pPr>
              <w:pStyle w:val="TOC2"/>
              <w:tabs>
                <w:tab w:val="left" w:pos="880"/>
                <w:tab w:val="right" w:leader="dot" w:pos="9016"/>
              </w:tabs>
              <w:rPr>
                <w:rFonts w:asciiTheme="minorHAnsi" w:eastAsiaTheme="minorEastAsia" w:hAnsiTheme="minorHAnsi" w:cstheme="minorBidi"/>
                <w:noProof/>
                <w:lang w:eastAsia="en-AU"/>
              </w:rPr>
            </w:pPr>
            <w:hyperlink w:anchor="_Toc482615214" w:history="1">
              <w:r w:rsidR="005E0D8F" w:rsidRPr="00DA5525">
                <w:rPr>
                  <w:rStyle w:val="Hyperlink"/>
                  <w:noProof/>
                  <w14:scene3d>
                    <w14:camera w14:prst="orthographicFront"/>
                    <w14:lightRig w14:rig="threePt" w14:dir="t">
                      <w14:rot w14:lat="0" w14:lon="0" w14:rev="0"/>
                    </w14:lightRig>
                  </w14:scene3d>
                </w:rPr>
                <w:t>11.</w:t>
              </w:r>
              <w:r w:rsidR="005E0D8F">
                <w:rPr>
                  <w:rFonts w:asciiTheme="minorHAnsi" w:eastAsiaTheme="minorEastAsia" w:hAnsiTheme="minorHAnsi" w:cstheme="minorBidi"/>
                  <w:noProof/>
                  <w:lang w:eastAsia="en-AU"/>
                </w:rPr>
                <w:tab/>
              </w:r>
              <w:r w:rsidR="005E0D8F" w:rsidRPr="00DA5525">
                <w:rPr>
                  <w:rStyle w:val="Hyperlink"/>
                  <w:noProof/>
                </w:rPr>
                <w:t>Announcement of grants</w:t>
              </w:r>
              <w:r w:rsidR="005E0D8F">
                <w:rPr>
                  <w:noProof/>
                  <w:webHidden/>
                </w:rPr>
                <w:tab/>
              </w:r>
              <w:r w:rsidR="005E0D8F">
                <w:rPr>
                  <w:noProof/>
                  <w:webHidden/>
                </w:rPr>
                <w:fldChar w:fldCharType="begin"/>
              </w:r>
              <w:r w:rsidR="005E0D8F">
                <w:rPr>
                  <w:noProof/>
                  <w:webHidden/>
                </w:rPr>
                <w:instrText xml:space="preserve"> PAGEREF _Toc482615214 \h </w:instrText>
              </w:r>
              <w:r w:rsidR="005E0D8F">
                <w:rPr>
                  <w:noProof/>
                  <w:webHidden/>
                </w:rPr>
              </w:r>
              <w:r w:rsidR="005E0D8F">
                <w:rPr>
                  <w:noProof/>
                  <w:webHidden/>
                </w:rPr>
                <w:fldChar w:fldCharType="separate"/>
              </w:r>
              <w:r>
                <w:rPr>
                  <w:noProof/>
                  <w:webHidden/>
                </w:rPr>
                <w:t>20</w:t>
              </w:r>
              <w:r w:rsidR="005E0D8F">
                <w:rPr>
                  <w:noProof/>
                  <w:webHidden/>
                </w:rPr>
                <w:fldChar w:fldCharType="end"/>
              </w:r>
            </w:hyperlink>
          </w:p>
          <w:p w:rsidR="005E0D8F" w:rsidRDefault="00313D14">
            <w:pPr>
              <w:pStyle w:val="TOC2"/>
              <w:tabs>
                <w:tab w:val="left" w:pos="880"/>
                <w:tab w:val="right" w:leader="dot" w:pos="9016"/>
              </w:tabs>
              <w:rPr>
                <w:rFonts w:asciiTheme="minorHAnsi" w:eastAsiaTheme="minorEastAsia" w:hAnsiTheme="minorHAnsi" w:cstheme="minorBidi"/>
                <w:noProof/>
                <w:lang w:eastAsia="en-AU"/>
              </w:rPr>
            </w:pPr>
            <w:hyperlink w:anchor="_Toc482615215" w:history="1">
              <w:r w:rsidR="005E0D8F" w:rsidRPr="00DA5525">
                <w:rPr>
                  <w:rStyle w:val="Hyperlink"/>
                  <w:noProof/>
                  <w14:scene3d>
                    <w14:camera w14:prst="orthographicFront"/>
                    <w14:lightRig w14:rig="threePt" w14:dir="t">
                      <w14:rot w14:lat="0" w14:lon="0" w14:rev="0"/>
                    </w14:lightRig>
                  </w14:scene3d>
                </w:rPr>
                <w:t>12.</w:t>
              </w:r>
              <w:r w:rsidR="005E0D8F">
                <w:rPr>
                  <w:rFonts w:asciiTheme="minorHAnsi" w:eastAsiaTheme="minorEastAsia" w:hAnsiTheme="minorHAnsi" w:cstheme="minorBidi"/>
                  <w:noProof/>
                  <w:lang w:eastAsia="en-AU"/>
                </w:rPr>
                <w:tab/>
              </w:r>
              <w:r w:rsidR="005E0D8F" w:rsidRPr="00DA5525">
                <w:rPr>
                  <w:rStyle w:val="Hyperlink"/>
                  <w:noProof/>
                </w:rPr>
                <w:t>Delivery of grant activities</w:t>
              </w:r>
              <w:r w:rsidR="005E0D8F">
                <w:rPr>
                  <w:noProof/>
                  <w:webHidden/>
                </w:rPr>
                <w:tab/>
              </w:r>
              <w:r w:rsidR="005E0D8F">
                <w:rPr>
                  <w:noProof/>
                  <w:webHidden/>
                </w:rPr>
                <w:fldChar w:fldCharType="begin"/>
              </w:r>
              <w:r w:rsidR="005E0D8F">
                <w:rPr>
                  <w:noProof/>
                  <w:webHidden/>
                </w:rPr>
                <w:instrText xml:space="preserve"> PAGEREF _Toc482615215 \h </w:instrText>
              </w:r>
              <w:r w:rsidR="005E0D8F">
                <w:rPr>
                  <w:noProof/>
                  <w:webHidden/>
                </w:rPr>
              </w:r>
              <w:r w:rsidR="005E0D8F">
                <w:rPr>
                  <w:noProof/>
                  <w:webHidden/>
                </w:rPr>
                <w:fldChar w:fldCharType="separate"/>
              </w:r>
              <w:r>
                <w:rPr>
                  <w:noProof/>
                  <w:webHidden/>
                </w:rPr>
                <w:t>20</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16" w:history="1">
              <w:r w:rsidR="005E0D8F" w:rsidRPr="00DA5525">
                <w:rPr>
                  <w:rStyle w:val="Hyperlink"/>
                  <w:noProof/>
                </w:rPr>
                <w:t>12.1</w:t>
              </w:r>
              <w:r w:rsidR="005E0D8F">
                <w:rPr>
                  <w:rFonts w:asciiTheme="minorHAnsi" w:eastAsiaTheme="minorEastAsia" w:hAnsiTheme="minorHAnsi" w:cstheme="minorBidi"/>
                  <w:noProof/>
                  <w:lang w:eastAsia="en-AU"/>
                </w:rPr>
                <w:tab/>
              </w:r>
              <w:r w:rsidR="005E0D8F" w:rsidRPr="00DA5525">
                <w:rPr>
                  <w:rStyle w:val="Hyperlink"/>
                  <w:noProof/>
                </w:rPr>
                <w:t>Your responsibilities</w:t>
              </w:r>
              <w:r w:rsidR="005E0D8F">
                <w:rPr>
                  <w:noProof/>
                  <w:webHidden/>
                </w:rPr>
                <w:tab/>
              </w:r>
              <w:r w:rsidR="005E0D8F">
                <w:rPr>
                  <w:noProof/>
                  <w:webHidden/>
                </w:rPr>
                <w:fldChar w:fldCharType="begin"/>
              </w:r>
              <w:r w:rsidR="005E0D8F">
                <w:rPr>
                  <w:noProof/>
                  <w:webHidden/>
                </w:rPr>
                <w:instrText xml:space="preserve"> PAGEREF _Toc482615216 \h </w:instrText>
              </w:r>
              <w:r w:rsidR="005E0D8F">
                <w:rPr>
                  <w:noProof/>
                  <w:webHidden/>
                </w:rPr>
              </w:r>
              <w:r w:rsidR="005E0D8F">
                <w:rPr>
                  <w:noProof/>
                  <w:webHidden/>
                </w:rPr>
                <w:fldChar w:fldCharType="separate"/>
              </w:r>
              <w:r>
                <w:rPr>
                  <w:noProof/>
                  <w:webHidden/>
                </w:rPr>
                <w:t>20</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17" w:history="1">
              <w:r w:rsidR="005E0D8F" w:rsidRPr="00DA5525">
                <w:rPr>
                  <w:rStyle w:val="Hyperlink"/>
                  <w:noProof/>
                </w:rPr>
                <w:t>12.2</w:t>
              </w:r>
              <w:r w:rsidR="005E0D8F">
                <w:rPr>
                  <w:rFonts w:asciiTheme="minorHAnsi" w:eastAsiaTheme="minorEastAsia" w:hAnsiTheme="minorHAnsi" w:cstheme="minorBidi"/>
                  <w:noProof/>
                  <w:lang w:eastAsia="en-AU"/>
                </w:rPr>
                <w:tab/>
              </w:r>
              <w:r w:rsidR="005E0D8F" w:rsidRPr="00DA5525">
                <w:rPr>
                  <w:rStyle w:val="Hyperlink"/>
                  <w:noProof/>
                </w:rPr>
                <w:t>The department’s responsibilities</w:t>
              </w:r>
              <w:r w:rsidR="005E0D8F">
                <w:rPr>
                  <w:noProof/>
                  <w:webHidden/>
                </w:rPr>
                <w:tab/>
              </w:r>
              <w:r w:rsidR="005E0D8F">
                <w:rPr>
                  <w:noProof/>
                  <w:webHidden/>
                </w:rPr>
                <w:fldChar w:fldCharType="begin"/>
              </w:r>
              <w:r w:rsidR="005E0D8F">
                <w:rPr>
                  <w:noProof/>
                  <w:webHidden/>
                </w:rPr>
                <w:instrText xml:space="preserve"> PAGEREF _Toc482615217 \h </w:instrText>
              </w:r>
              <w:r w:rsidR="005E0D8F">
                <w:rPr>
                  <w:noProof/>
                  <w:webHidden/>
                </w:rPr>
              </w:r>
              <w:r w:rsidR="005E0D8F">
                <w:rPr>
                  <w:noProof/>
                  <w:webHidden/>
                </w:rPr>
                <w:fldChar w:fldCharType="separate"/>
              </w:r>
              <w:r>
                <w:rPr>
                  <w:noProof/>
                  <w:webHidden/>
                </w:rPr>
                <w:t>20</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18" w:history="1">
              <w:r w:rsidR="005E0D8F" w:rsidRPr="00DA5525">
                <w:rPr>
                  <w:rStyle w:val="Hyperlink"/>
                  <w:noProof/>
                </w:rPr>
                <w:t>12.3</w:t>
              </w:r>
              <w:r w:rsidR="005E0D8F">
                <w:rPr>
                  <w:rFonts w:asciiTheme="minorHAnsi" w:eastAsiaTheme="minorEastAsia" w:hAnsiTheme="minorHAnsi" w:cstheme="minorBidi"/>
                  <w:noProof/>
                  <w:lang w:eastAsia="en-AU"/>
                </w:rPr>
                <w:tab/>
              </w:r>
              <w:r w:rsidR="005E0D8F" w:rsidRPr="00DA5525">
                <w:rPr>
                  <w:rStyle w:val="Hyperlink"/>
                  <w:noProof/>
                </w:rPr>
                <w:t>Monitoring and performance reporting</w:t>
              </w:r>
              <w:r w:rsidR="005E0D8F">
                <w:rPr>
                  <w:noProof/>
                  <w:webHidden/>
                </w:rPr>
                <w:tab/>
              </w:r>
              <w:r w:rsidR="005E0D8F">
                <w:rPr>
                  <w:noProof/>
                  <w:webHidden/>
                </w:rPr>
                <w:fldChar w:fldCharType="begin"/>
              </w:r>
              <w:r w:rsidR="005E0D8F">
                <w:rPr>
                  <w:noProof/>
                  <w:webHidden/>
                </w:rPr>
                <w:instrText xml:space="preserve"> PAGEREF _Toc482615218 \h </w:instrText>
              </w:r>
              <w:r w:rsidR="005E0D8F">
                <w:rPr>
                  <w:noProof/>
                  <w:webHidden/>
                </w:rPr>
              </w:r>
              <w:r w:rsidR="005E0D8F">
                <w:rPr>
                  <w:noProof/>
                  <w:webHidden/>
                </w:rPr>
                <w:fldChar w:fldCharType="separate"/>
              </w:r>
              <w:r>
                <w:rPr>
                  <w:noProof/>
                  <w:webHidden/>
                </w:rPr>
                <w:t>21</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19" w:history="1">
              <w:r w:rsidR="005E0D8F" w:rsidRPr="00DA5525">
                <w:rPr>
                  <w:rStyle w:val="Hyperlink"/>
                  <w:noProof/>
                </w:rPr>
                <w:t>12.4</w:t>
              </w:r>
              <w:r w:rsidR="005E0D8F">
                <w:rPr>
                  <w:rFonts w:asciiTheme="minorHAnsi" w:eastAsiaTheme="minorEastAsia" w:hAnsiTheme="minorHAnsi" w:cstheme="minorBidi"/>
                  <w:noProof/>
                  <w:lang w:eastAsia="en-AU"/>
                </w:rPr>
                <w:tab/>
              </w:r>
              <w:r w:rsidR="005E0D8F" w:rsidRPr="00DA5525">
                <w:rPr>
                  <w:rStyle w:val="Hyperlink"/>
                  <w:iCs/>
                  <w:noProof/>
                </w:rPr>
                <w:t>Financial reporting</w:t>
              </w:r>
              <w:r w:rsidR="005E0D8F">
                <w:rPr>
                  <w:noProof/>
                  <w:webHidden/>
                </w:rPr>
                <w:tab/>
              </w:r>
              <w:r w:rsidR="005E0D8F">
                <w:rPr>
                  <w:noProof/>
                  <w:webHidden/>
                </w:rPr>
                <w:fldChar w:fldCharType="begin"/>
              </w:r>
              <w:r w:rsidR="005E0D8F">
                <w:rPr>
                  <w:noProof/>
                  <w:webHidden/>
                </w:rPr>
                <w:instrText xml:space="preserve"> PAGEREF _Toc482615219 \h </w:instrText>
              </w:r>
              <w:r w:rsidR="005E0D8F">
                <w:rPr>
                  <w:noProof/>
                  <w:webHidden/>
                </w:rPr>
              </w:r>
              <w:r w:rsidR="005E0D8F">
                <w:rPr>
                  <w:noProof/>
                  <w:webHidden/>
                </w:rPr>
                <w:fldChar w:fldCharType="separate"/>
              </w:r>
              <w:r>
                <w:rPr>
                  <w:noProof/>
                  <w:webHidden/>
                </w:rPr>
                <w:t>21</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20" w:history="1">
              <w:r w:rsidR="005E0D8F" w:rsidRPr="00DA5525">
                <w:rPr>
                  <w:rStyle w:val="Hyperlink"/>
                  <w:noProof/>
                </w:rPr>
                <w:t>12.5</w:t>
              </w:r>
              <w:r w:rsidR="005E0D8F">
                <w:rPr>
                  <w:rFonts w:asciiTheme="minorHAnsi" w:eastAsiaTheme="minorEastAsia" w:hAnsiTheme="minorHAnsi" w:cstheme="minorBidi"/>
                  <w:noProof/>
                  <w:lang w:eastAsia="en-AU"/>
                </w:rPr>
                <w:tab/>
              </w:r>
              <w:r w:rsidR="005E0D8F" w:rsidRPr="00DA5525">
                <w:rPr>
                  <w:rStyle w:val="Hyperlink"/>
                  <w:noProof/>
                </w:rPr>
                <w:t>Grant payments and GST</w:t>
              </w:r>
              <w:r w:rsidR="005E0D8F">
                <w:rPr>
                  <w:noProof/>
                  <w:webHidden/>
                </w:rPr>
                <w:tab/>
              </w:r>
              <w:r w:rsidR="005E0D8F">
                <w:rPr>
                  <w:noProof/>
                  <w:webHidden/>
                </w:rPr>
                <w:fldChar w:fldCharType="begin"/>
              </w:r>
              <w:r w:rsidR="005E0D8F">
                <w:rPr>
                  <w:noProof/>
                  <w:webHidden/>
                </w:rPr>
                <w:instrText xml:space="preserve"> PAGEREF _Toc482615220 \h </w:instrText>
              </w:r>
              <w:r w:rsidR="005E0D8F">
                <w:rPr>
                  <w:noProof/>
                  <w:webHidden/>
                </w:rPr>
              </w:r>
              <w:r w:rsidR="005E0D8F">
                <w:rPr>
                  <w:noProof/>
                  <w:webHidden/>
                </w:rPr>
                <w:fldChar w:fldCharType="separate"/>
              </w:r>
              <w:r>
                <w:rPr>
                  <w:noProof/>
                  <w:webHidden/>
                </w:rPr>
                <w:t>21</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21" w:history="1">
              <w:r w:rsidR="005E0D8F" w:rsidRPr="00DA5525">
                <w:rPr>
                  <w:rStyle w:val="Hyperlink"/>
                  <w:noProof/>
                </w:rPr>
                <w:t>12.6</w:t>
              </w:r>
              <w:r w:rsidR="005E0D8F">
                <w:rPr>
                  <w:rFonts w:asciiTheme="minorHAnsi" w:eastAsiaTheme="minorEastAsia" w:hAnsiTheme="minorHAnsi" w:cstheme="minorBidi"/>
                  <w:noProof/>
                  <w:lang w:eastAsia="en-AU"/>
                </w:rPr>
                <w:tab/>
              </w:r>
              <w:r w:rsidR="005E0D8F" w:rsidRPr="00DA5525">
                <w:rPr>
                  <w:rStyle w:val="Hyperlink"/>
                  <w:noProof/>
                </w:rPr>
                <w:t>Evaluation</w:t>
              </w:r>
              <w:r w:rsidR="005E0D8F">
                <w:rPr>
                  <w:noProof/>
                  <w:webHidden/>
                </w:rPr>
                <w:tab/>
              </w:r>
              <w:r w:rsidR="005E0D8F">
                <w:rPr>
                  <w:noProof/>
                  <w:webHidden/>
                </w:rPr>
                <w:fldChar w:fldCharType="begin"/>
              </w:r>
              <w:r w:rsidR="005E0D8F">
                <w:rPr>
                  <w:noProof/>
                  <w:webHidden/>
                </w:rPr>
                <w:instrText xml:space="preserve"> PAGEREF _Toc482615221 \h </w:instrText>
              </w:r>
              <w:r w:rsidR="005E0D8F">
                <w:rPr>
                  <w:noProof/>
                  <w:webHidden/>
                </w:rPr>
              </w:r>
              <w:r w:rsidR="005E0D8F">
                <w:rPr>
                  <w:noProof/>
                  <w:webHidden/>
                </w:rPr>
                <w:fldChar w:fldCharType="separate"/>
              </w:r>
              <w:r>
                <w:rPr>
                  <w:noProof/>
                  <w:webHidden/>
                </w:rPr>
                <w:t>21</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22" w:history="1">
              <w:r w:rsidR="005E0D8F" w:rsidRPr="00DA5525">
                <w:rPr>
                  <w:rStyle w:val="Hyperlink"/>
                  <w:noProof/>
                </w:rPr>
                <w:t>12.7</w:t>
              </w:r>
              <w:r w:rsidR="005E0D8F">
                <w:rPr>
                  <w:rFonts w:asciiTheme="minorHAnsi" w:eastAsiaTheme="minorEastAsia" w:hAnsiTheme="minorHAnsi" w:cstheme="minorBidi"/>
                  <w:noProof/>
                  <w:lang w:eastAsia="en-AU"/>
                </w:rPr>
                <w:tab/>
              </w:r>
              <w:r w:rsidR="005E0D8F" w:rsidRPr="00DA5525">
                <w:rPr>
                  <w:rStyle w:val="Hyperlink"/>
                  <w:noProof/>
                </w:rPr>
                <w:t>Acknowledgement</w:t>
              </w:r>
              <w:r w:rsidR="005E0D8F">
                <w:rPr>
                  <w:noProof/>
                  <w:webHidden/>
                </w:rPr>
                <w:tab/>
              </w:r>
              <w:r w:rsidR="005E0D8F">
                <w:rPr>
                  <w:noProof/>
                  <w:webHidden/>
                </w:rPr>
                <w:fldChar w:fldCharType="begin"/>
              </w:r>
              <w:r w:rsidR="005E0D8F">
                <w:rPr>
                  <w:noProof/>
                  <w:webHidden/>
                </w:rPr>
                <w:instrText xml:space="preserve"> PAGEREF _Toc482615222 \h </w:instrText>
              </w:r>
              <w:r w:rsidR="005E0D8F">
                <w:rPr>
                  <w:noProof/>
                  <w:webHidden/>
                </w:rPr>
              </w:r>
              <w:r w:rsidR="005E0D8F">
                <w:rPr>
                  <w:noProof/>
                  <w:webHidden/>
                </w:rPr>
                <w:fldChar w:fldCharType="separate"/>
              </w:r>
              <w:r>
                <w:rPr>
                  <w:noProof/>
                  <w:webHidden/>
                </w:rPr>
                <w:t>22</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23" w:history="1">
              <w:r w:rsidR="005E0D8F" w:rsidRPr="00DA5525">
                <w:rPr>
                  <w:rStyle w:val="Hyperlink"/>
                  <w:noProof/>
                </w:rPr>
                <w:t>12.8</w:t>
              </w:r>
              <w:r w:rsidR="005E0D8F">
                <w:rPr>
                  <w:rFonts w:asciiTheme="minorHAnsi" w:eastAsiaTheme="minorEastAsia" w:hAnsiTheme="minorHAnsi" w:cstheme="minorBidi"/>
                  <w:noProof/>
                  <w:lang w:eastAsia="en-AU"/>
                </w:rPr>
                <w:tab/>
              </w:r>
              <w:r w:rsidR="005E0D8F" w:rsidRPr="00DA5525">
                <w:rPr>
                  <w:rStyle w:val="Hyperlink"/>
                  <w:noProof/>
                </w:rPr>
                <w:t>The department’s rights</w:t>
              </w:r>
              <w:r w:rsidR="005E0D8F">
                <w:rPr>
                  <w:noProof/>
                  <w:webHidden/>
                </w:rPr>
                <w:tab/>
              </w:r>
              <w:r w:rsidR="005E0D8F">
                <w:rPr>
                  <w:noProof/>
                  <w:webHidden/>
                </w:rPr>
                <w:fldChar w:fldCharType="begin"/>
              </w:r>
              <w:r w:rsidR="005E0D8F">
                <w:rPr>
                  <w:noProof/>
                  <w:webHidden/>
                </w:rPr>
                <w:instrText xml:space="preserve"> PAGEREF _Toc482615223 \h </w:instrText>
              </w:r>
              <w:r w:rsidR="005E0D8F">
                <w:rPr>
                  <w:noProof/>
                  <w:webHidden/>
                </w:rPr>
              </w:r>
              <w:r w:rsidR="005E0D8F">
                <w:rPr>
                  <w:noProof/>
                  <w:webHidden/>
                </w:rPr>
                <w:fldChar w:fldCharType="separate"/>
              </w:r>
              <w:r>
                <w:rPr>
                  <w:noProof/>
                  <w:webHidden/>
                </w:rPr>
                <w:t>22</w:t>
              </w:r>
              <w:r w:rsidR="005E0D8F">
                <w:rPr>
                  <w:noProof/>
                  <w:webHidden/>
                </w:rPr>
                <w:fldChar w:fldCharType="end"/>
              </w:r>
            </w:hyperlink>
          </w:p>
          <w:p w:rsidR="005E0D8F" w:rsidRDefault="00313D14">
            <w:pPr>
              <w:pStyle w:val="TOC2"/>
              <w:tabs>
                <w:tab w:val="left" w:pos="880"/>
                <w:tab w:val="right" w:leader="dot" w:pos="9016"/>
              </w:tabs>
              <w:rPr>
                <w:rFonts w:asciiTheme="minorHAnsi" w:eastAsiaTheme="minorEastAsia" w:hAnsiTheme="minorHAnsi" w:cstheme="minorBidi"/>
                <w:noProof/>
                <w:lang w:eastAsia="en-AU"/>
              </w:rPr>
            </w:pPr>
            <w:hyperlink w:anchor="_Toc482615224" w:history="1">
              <w:r w:rsidR="005E0D8F" w:rsidRPr="00DA5525">
                <w:rPr>
                  <w:rStyle w:val="Hyperlink"/>
                  <w:noProof/>
                  <w14:scene3d>
                    <w14:camera w14:prst="orthographicFront"/>
                    <w14:lightRig w14:rig="threePt" w14:dir="t">
                      <w14:rot w14:lat="0" w14:lon="0" w14:rev="0"/>
                    </w14:lightRig>
                  </w14:scene3d>
                </w:rPr>
                <w:t>13.</w:t>
              </w:r>
              <w:r w:rsidR="005E0D8F">
                <w:rPr>
                  <w:rFonts w:asciiTheme="minorHAnsi" w:eastAsiaTheme="minorEastAsia" w:hAnsiTheme="minorHAnsi" w:cstheme="minorBidi"/>
                  <w:noProof/>
                  <w:lang w:eastAsia="en-AU"/>
                </w:rPr>
                <w:tab/>
              </w:r>
              <w:r w:rsidR="005E0D8F" w:rsidRPr="00DA5525">
                <w:rPr>
                  <w:rStyle w:val="Hyperlink"/>
                  <w:noProof/>
                </w:rPr>
                <w:t>Probity</w:t>
              </w:r>
              <w:r w:rsidR="005E0D8F">
                <w:rPr>
                  <w:noProof/>
                  <w:webHidden/>
                </w:rPr>
                <w:tab/>
              </w:r>
              <w:r w:rsidR="005E0D8F">
                <w:rPr>
                  <w:noProof/>
                  <w:webHidden/>
                </w:rPr>
                <w:fldChar w:fldCharType="begin"/>
              </w:r>
              <w:r w:rsidR="005E0D8F">
                <w:rPr>
                  <w:noProof/>
                  <w:webHidden/>
                </w:rPr>
                <w:instrText xml:space="preserve"> PAGEREF _Toc482615224 \h </w:instrText>
              </w:r>
              <w:r w:rsidR="005E0D8F">
                <w:rPr>
                  <w:noProof/>
                  <w:webHidden/>
                </w:rPr>
              </w:r>
              <w:r w:rsidR="005E0D8F">
                <w:rPr>
                  <w:noProof/>
                  <w:webHidden/>
                </w:rPr>
                <w:fldChar w:fldCharType="separate"/>
              </w:r>
              <w:r>
                <w:rPr>
                  <w:noProof/>
                  <w:webHidden/>
                </w:rPr>
                <w:t>22</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25" w:history="1">
              <w:r w:rsidR="005E0D8F" w:rsidRPr="00DA5525">
                <w:rPr>
                  <w:rStyle w:val="Hyperlink"/>
                  <w:noProof/>
                </w:rPr>
                <w:t>13.1</w:t>
              </w:r>
              <w:r w:rsidR="005E0D8F">
                <w:rPr>
                  <w:rFonts w:asciiTheme="minorHAnsi" w:eastAsiaTheme="minorEastAsia" w:hAnsiTheme="minorHAnsi" w:cstheme="minorBidi"/>
                  <w:noProof/>
                  <w:lang w:eastAsia="en-AU"/>
                </w:rPr>
                <w:tab/>
              </w:r>
              <w:r w:rsidR="005E0D8F" w:rsidRPr="00DA5525">
                <w:rPr>
                  <w:rStyle w:val="Hyperlink"/>
                  <w:noProof/>
                </w:rPr>
                <w:t>Risk management</w:t>
              </w:r>
              <w:r w:rsidR="005E0D8F">
                <w:rPr>
                  <w:noProof/>
                  <w:webHidden/>
                </w:rPr>
                <w:tab/>
              </w:r>
              <w:r w:rsidR="005E0D8F">
                <w:rPr>
                  <w:noProof/>
                  <w:webHidden/>
                </w:rPr>
                <w:fldChar w:fldCharType="begin"/>
              </w:r>
              <w:r w:rsidR="005E0D8F">
                <w:rPr>
                  <w:noProof/>
                  <w:webHidden/>
                </w:rPr>
                <w:instrText xml:space="preserve"> PAGEREF _Toc482615225 \h </w:instrText>
              </w:r>
              <w:r w:rsidR="005E0D8F">
                <w:rPr>
                  <w:noProof/>
                  <w:webHidden/>
                </w:rPr>
              </w:r>
              <w:r w:rsidR="005E0D8F">
                <w:rPr>
                  <w:noProof/>
                  <w:webHidden/>
                </w:rPr>
                <w:fldChar w:fldCharType="separate"/>
              </w:r>
              <w:r>
                <w:rPr>
                  <w:noProof/>
                  <w:webHidden/>
                </w:rPr>
                <w:t>22</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26" w:history="1">
              <w:r w:rsidR="005E0D8F" w:rsidRPr="00DA5525">
                <w:rPr>
                  <w:rStyle w:val="Hyperlink"/>
                  <w:noProof/>
                </w:rPr>
                <w:t>13.2</w:t>
              </w:r>
              <w:r w:rsidR="005E0D8F">
                <w:rPr>
                  <w:rFonts w:asciiTheme="minorHAnsi" w:eastAsiaTheme="minorEastAsia" w:hAnsiTheme="minorHAnsi" w:cstheme="minorBidi"/>
                  <w:noProof/>
                  <w:lang w:eastAsia="en-AU"/>
                </w:rPr>
                <w:tab/>
              </w:r>
              <w:r w:rsidR="005E0D8F" w:rsidRPr="00DA5525">
                <w:rPr>
                  <w:rStyle w:val="Hyperlink"/>
                  <w:noProof/>
                </w:rPr>
                <w:t>Additional checks</w:t>
              </w:r>
              <w:r w:rsidR="005E0D8F">
                <w:rPr>
                  <w:noProof/>
                  <w:webHidden/>
                </w:rPr>
                <w:tab/>
              </w:r>
              <w:r w:rsidR="005E0D8F">
                <w:rPr>
                  <w:noProof/>
                  <w:webHidden/>
                </w:rPr>
                <w:fldChar w:fldCharType="begin"/>
              </w:r>
              <w:r w:rsidR="005E0D8F">
                <w:rPr>
                  <w:noProof/>
                  <w:webHidden/>
                </w:rPr>
                <w:instrText xml:space="preserve"> PAGEREF _Toc482615226 \h </w:instrText>
              </w:r>
              <w:r w:rsidR="005E0D8F">
                <w:rPr>
                  <w:noProof/>
                  <w:webHidden/>
                </w:rPr>
              </w:r>
              <w:r w:rsidR="005E0D8F">
                <w:rPr>
                  <w:noProof/>
                  <w:webHidden/>
                </w:rPr>
                <w:fldChar w:fldCharType="separate"/>
              </w:r>
              <w:r>
                <w:rPr>
                  <w:noProof/>
                  <w:webHidden/>
                </w:rPr>
                <w:t>23</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27" w:history="1">
              <w:r w:rsidR="005E0D8F" w:rsidRPr="00DA5525">
                <w:rPr>
                  <w:rStyle w:val="Hyperlink"/>
                  <w:noProof/>
                </w:rPr>
                <w:t>13.3</w:t>
              </w:r>
              <w:r w:rsidR="005E0D8F">
                <w:rPr>
                  <w:rFonts w:asciiTheme="minorHAnsi" w:eastAsiaTheme="minorEastAsia" w:hAnsiTheme="minorHAnsi" w:cstheme="minorBidi"/>
                  <w:noProof/>
                  <w:lang w:eastAsia="en-AU"/>
                </w:rPr>
                <w:tab/>
              </w:r>
              <w:r w:rsidR="005E0D8F" w:rsidRPr="00DA5525">
                <w:rPr>
                  <w:rStyle w:val="Hyperlink"/>
                  <w:noProof/>
                </w:rPr>
                <w:t>Fraud</w:t>
              </w:r>
              <w:r w:rsidR="005E0D8F">
                <w:rPr>
                  <w:noProof/>
                  <w:webHidden/>
                </w:rPr>
                <w:tab/>
              </w:r>
              <w:r w:rsidR="005E0D8F">
                <w:rPr>
                  <w:noProof/>
                  <w:webHidden/>
                </w:rPr>
                <w:fldChar w:fldCharType="begin"/>
              </w:r>
              <w:r w:rsidR="005E0D8F">
                <w:rPr>
                  <w:noProof/>
                  <w:webHidden/>
                </w:rPr>
                <w:instrText xml:space="preserve"> PAGEREF _Toc482615227 \h </w:instrText>
              </w:r>
              <w:r w:rsidR="005E0D8F">
                <w:rPr>
                  <w:noProof/>
                  <w:webHidden/>
                </w:rPr>
              </w:r>
              <w:r w:rsidR="005E0D8F">
                <w:rPr>
                  <w:noProof/>
                  <w:webHidden/>
                </w:rPr>
                <w:fldChar w:fldCharType="separate"/>
              </w:r>
              <w:r>
                <w:rPr>
                  <w:noProof/>
                  <w:webHidden/>
                </w:rPr>
                <w:t>23</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28" w:history="1">
              <w:r w:rsidR="005E0D8F" w:rsidRPr="00DA5525">
                <w:rPr>
                  <w:rStyle w:val="Hyperlink"/>
                  <w:noProof/>
                </w:rPr>
                <w:t>13.4</w:t>
              </w:r>
              <w:r w:rsidR="005E0D8F">
                <w:rPr>
                  <w:rFonts w:asciiTheme="minorHAnsi" w:eastAsiaTheme="minorEastAsia" w:hAnsiTheme="minorHAnsi" w:cstheme="minorBidi"/>
                  <w:noProof/>
                  <w:lang w:eastAsia="en-AU"/>
                </w:rPr>
                <w:tab/>
              </w:r>
              <w:r w:rsidR="005E0D8F" w:rsidRPr="00DA5525">
                <w:rPr>
                  <w:rStyle w:val="Hyperlink"/>
                  <w:noProof/>
                </w:rPr>
                <w:t>Complaints process</w:t>
              </w:r>
              <w:r w:rsidR="005E0D8F">
                <w:rPr>
                  <w:noProof/>
                  <w:webHidden/>
                </w:rPr>
                <w:tab/>
              </w:r>
              <w:r w:rsidR="005E0D8F">
                <w:rPr>
                  <w:noProof/>
                  <w:webHidden/>
                </w:rPr>
                <w:fldChar w:fldCharType="begin"/>
              </w:r>
              <w:r w:rsidR="005E0D8F">
                <w:rPr>
                  <w:noProof/>
                  <w:webHidden/>
                </w:rPr>
                <w:instrText xml:space="preserve"> PAGEREF _Toc482615228 \h </w:instrText>
              </w:r>
              <w:r w:rsidR="005E0D8F">
                <w:rPr>
                  <w:noProof/>
                  <w:webHidden/>
                </w:rPr>
              </w:r>
              <w:r w:rsidR="005E0D8F">
                <w:rPr>
                  <w:noProof/>
                  <w:webHidden/>
                </w:rPr>
                <w:fldChar w:fldCharType="separate"/>
              </w:r>
              <w:r>
                <w:rPr>
                  <w:noProof/>
                  <w:webHidden/>
                </w:rPr>
                <w:t>23</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29" w:history="1">
              <w:r w:rsidR="005E0D8F" w:rsidRPr="00DA5525">
                <w:rPr>
                  <w:rStyle w:val="Hyperlink"/>
                  <w:noProof/>
                </w:rPr>
                <w:t>13.5</w:t>
              </w:r>
              <w:r w:rsidR="005E0D8F">
                <w:rPr>
                  <w:rFonts w:asciiTheme="minorHAnsi" w:eastAsiaTheme="minorEastAsia" w:hAnsiTheme="minorHAnsi" w:cstheme="minorBidi"/>
                  <w:noProof/>
                  <w:lang w:eastAsia="en-AU"/>
                </w:rPr>
                <w:tab/>
              </w:r>
              <w:r w:rsidR="005E0D8F" w:rsidRPr="00DA5525">
                <w:rPr>
                  <w:rStyle w:val="Hyperlink"/>
                  <w:noProof/>
                </w:rPr>
                <w:t>Conflict of interest</w:t>
              </w:r>
              <w:r w:rsidR="005E0D8F">
                <w:rPr>
                  <w:noProof/>
                  <w:webHidden/>
                </w:rPr>
                <w:tab/>
              </w:r>
              <w:r w:rsidR="005E0D8F">
                <w:rPr>
                  <w:noProof/>
                  <w:webHidden/>
                </w:rPr>
                <w:fldChar w:fldCharType="begin"/>
              </w:r>
              <w:r w:rsidR="005E0D8F">
                <w:rPr>
                  <w:noProof/>
                  <w:webHidden/>
                </w:rPr>
                <w:instrText xml:space="preserve"> PAGEREF _Toc482615229 \h </w:instrText>
              </w:r>
              <w:r w:rsidR="005E0D8F">
                <w:rPr>
                  <w:noProof/>
                  <w:webHidden/>
                </w:rPr>
              </w:r>
              <w:r w:rsidR="005E0D8F">
                <w:rPr>
                  <w:noProof/>
                  <w:webHidden/>
                </w:rPr>
                <w:fldChar w:fldCharType="separate"/>
              </w:r>
              <w:r>
                <w:rPr>
                  <w:noProof/>
                  <w:webHidden/>
                </w:rPr>
                <w:t>24</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30" w:history="1">
              <w:r w:rsidR="005E0D8F" w:rsidRPr="00DA5525">
                <w:rPr>
                  <w:rStyle w:val="Hyperlink"/>
                  <w:noProof/>
                </w:rPr>
                <w:t>13.6</w:t>
              </w:r>
              <w:r w:rsidR="005E0D8F">
                <w:rPr>
                  <w:rFonts w:asciiTheme="minorHAnsi" w:eastAsiaTheme="minorEastAsia" w:hAnsiTheme="minorHAnsi" w:cstheme="minorBidi"/>
                  <w:noProof/>
                  <w:lang w:eastAsia="en-AU"/>
                </w:rPr>
                <w:tab/>
              </w:r>
              <w:r w:rsidR="005E0D8F" w:rsidRPr="00DA5525">
                <w:rPr>
                  <w:rStyle w:val="Hyperlink"/>
                  <w:noProof/>
                </w:rPr>
                <w:t>Privacy: confidentiality and protection of personal information</w:t>
              </w:r>
              <w:r w:rsidR="005E0D8F">
                <w:rPr>
                  <w:noProof/>
                  <w:webHidden/>
                </w:rPr>
                <w:tab/>
              </w:r>
              <w:r w:rsidR="005E0D8F">
                <w:rPr>
                  <w:noProof/>
                  <w:webHidden/>
                </w:rPr>
                <w:fldChar w:fldCharType="begin"/>
              </w:r>
              <w:r w:rsidR="005E0D8F">
                <w:rPr>
                  <w:noProof/>
                  <w:webHidden/>
                </w:rPr>
                <w:instrText xml:space="preserve"> PAGEREF _Toc482615230 \h </w:instrText>
              </w:r>
              <w:r w:rsidR="005E0D8F">
                <w:rPr>
                  <w:noProof/>
                  <w:webHidden/>
                </w:rPr>
              </w:r>
              <w:r w:rsidR="005E0D8F">
                <w:rPr>
                  <w:noProof/>
                  <w:webHidden/>
                </w:rPr>
                <w:fldChar w:fldCharType="separate"/>
              </w:r>
              <w:r>
                <w:rPr>
                  <w:noProof/>
                  <w:webHidden/>
                </w:rPr>
                <w:t>24</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31" w:history="1">
              <w:r w:rsidR="005E0D8F" w:rsidRPr="00DA5525">
                <w:rPr>
                  <w:rStyle w:val="Hyperlink"/>
                  <w:noProof/>
                </w:rPr>
                <w:t>13.7</w:t>
              </w:r>
              <w:r w:rsidR="005E0D8F">
                <w:rPr>
                  <w:rFonts w:asciiTheme="minorHAnsi" w:eastAsiaTheme="minorEastAsia" w:hAnsiTheme="minorHAnsi" w:cstheme="minorBidi"/>
                  <w:noProof/>
                  <w:lang w:eastAsia="en-AU"/>
                </w:rPr>
                <w:tab/>
              </w:r>
              <w:r w:rsidR="005E0D8F" w:rsidRPr="00DA5525">
                <w:rPr>
                  <w:rStyle w:val="Hyperlink"/>
                  <w:noProof/>
                </w:rPr>
                <w:t>Freedom of information</w:t>
              </w:r>
              <w:r w:rsidR="005E0D8F">
                <w:rPr>
                  <w:noProof/>
                  <w:webHidden/>
                </w:rPr>
                <w:tab/>
              </w:r>
              <w:r w:rsidR="005E0D8F">
                <w:rPr>
                  <w:noProof/>
                  <w:webHidden/>
                </w:rPr>
                <w:fldChar w:fldCharType="begin"/>
              </w:r>
              <w:r w:rsidR="005E0D8F">
                <w:rPr>
                  <w:noProof/>
                  <w:webHidden/>
                </w:rPr>
                <w:instrText xml:space="preserve"> PAGEREF _Toc482615231 \h </w:instrText>
              </w:r>
              <w:r w:rsidR="005E0D8F">
                <w:rPr>
                  <w:noProof/>
                  <w:webHidden/>
                </w:rPr>
              </w:r>
              <w:r w:rsidR="005E0D8F">
                <w:rPr>
                  <w:noProof/>
                  <w:webHidden/>
                </w:rPr>
                <w:fldChar w:fldCharType="separate"/>
              </w:r>
              <w:r>
                <w:rPr>
                  <w:noProof/>
                  <w:webHidden/>
                </w:rPr>
                <w:t>26</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32" w:history="1">
              <w:r w:rsidR="005E0D8F" w:rsidRPr="00DA5525">
                <w:rPr>
                  <w:rStyle w:val="Hyperlink"/>
                  <w:noProof/>
                </w:rPr>
                <w:t>13.8</w:t>
              </w:r>
              <w:r w:rsidR="005E0D8F">
                <w:rPr>
                  <w:rFonts w:asciiTheme="minorHAnsi" w:eastAsiaTheme="minorEastAsia" w:hAnsiTheme="minorHAnsi" w:cstheme="minorBidi"/>
                  <w:noProof/>
                  <w:lang w:eastAsia="en-AU"/>
                </w:rPr>
                <w:tab/>
              </w:r>
              <w:r w:rsidR="005E0D8F" w:rsidRPr="00DA5525">
                <w:rPr>
                  <w:rStyle w:val="Hyperlink"/>
                  <w:noProof/>
                </w:rPr>
                <w:t>Taxation</w:t>
              </w:r>
              <w:r w:rsidR="005E0D8F">
                <w:rPr>
                  <w:noProof/>
                  <w:webHidden/>
                </w:rPr>
                <w:tab/>
              </w:r>
              <w:r w:rsidR="005E0D8F">
                <w:rPr>
                  <w:noProof/>
                  <w:webHidden/>
                </w:rPr>
                <w:fldChar w:fldCharType="begin"/>
              </w:r>
              <w:r w:rsidR="005E0D8F">
                <w:rPr>
                  <w:noProof/>
                  <w:webHidden/>
                </w:rPr>
                <w:instrText xml:space="preserve"> PAGEREF _Toc482615232 \h </w:instrText>
              </w:r>
              <w:r w:rsidR="005E0D8F">
                <w:rPr>
                  <w:noProof/>
                  <w:webHidden/>
                </w:rPr>
              </w:r>
              <w:r w:rsidR="005E0D8F">
                <w:rPr>
                  <w:noProof/>
                  <w:webHidden/>
                </w:rPr>
                <w:fldChar w:fldCharType="separate"/>
              </w:r>
              <w:r>
                <w:rPr>
                  <w:noProof/>
                  <w:webHidden/>
                </w:rPr>
                <w:t>26</w:t>
              </w:r>
              <w:r w:rsidR="005E0D8F">
                <w:rPr>
                  <w:noProof/>
                  <w:webHidden/>
                </w:rPr>
                <w:fldChar w:fldCharType="end"/>
              </w:r>
            </w:hyperlink>
          </w:p>
          <w:p w:rsidR="005E0D8F" w:rsidRDefault="00313D14">
            <w:pPr>
              <w:pStyle w:val="TOC3"/>
              <w:tabs>
                <w:tab w:val="left" w:pos="1100"/>
                <w:tab w:val="right" w:leader="dot" w:pos="9016"/>
              </w:tabs>
              <w:rPr>
                <w:rFonts w:asciiTheme="minorHAnsi" w:eastAsiaTheme="minorEastAsia" w:hAnsiTheme="minorHAnsi" w:cstheme="minorBidi"/>
                <w:noProof/>
                <w:lang w:eastAsia="en-AU"/>
              </w:rPr>
            </w:pPr>
            <w:hyperlink w:anchor="_Toc482615233" w:history="1">
              <w:r w:rsidR="005E0D8F" w:rsidRPr="00DA5525">
                <w:rPr>
                  <w:rStyle w:val="Hyperlink"/>
                  <w:noProof/>
                </w:rPr>
                <w:t>13.9</w:t>
              </w:r>
              <w:r w:rsidR="005E0D8F">
                <w:rPr>
                  <w:rFonts w:asciiTheme="minorHAnsi" w:eastAsiaTheme="minorEastAsia" w:hAnsiTheme="minorHAnsi" w:cstheme="minorBidi"/>
                  <w:noProof/>
                  <w:lang w:eastAsia="en-AU"/>
                </w:rPr>
                <w:tab/>
              </w:r>
              <w:r w:rsidR="005E0D8F" w:rsidRPr="00DA5525">
                <w:rPr>
                  <w:rStyle w:val="Hyperlink"/>
                  <w:noProof/>
                </w:rPr>
                <w:t>Other specialist requirements</w:t>
              </w:r>
              <w:r w:rsidR="005E0D8F">
                <w:rPr>
                  <w:noProof/>
                  <w:webHidden/>
                </w:rPr>
                <w:tab/>
              </w:r>
              <w:r w:rsidR="005E0D8F">
                <w:rPr>
                  <w:noProof/>
                  <w:webHidden/>
                </w:rPr>
                <w:fldChar w:fldCharType="begin"/>
              </w:r>
              <w:r w:rsidR="005E0D8F">
                <w:rPr>
                  <w:noProof/>
                  <w:webHidden/>
                </w:rPr>
                <w:instrText xml:space="preserve"> PAGEREF _Toc482615233 \h </w:instrText>
              </w:r>
              <w:r w:rsidR="005E0D8F">
                <w:rPr>
                  <w:noProof/>
                  <w:webHidden/>
                </w:rPr>
              </w:r>
              <w:r w:rsidR="005E0D8F">
                <w:rPr>
                  <w:noProof/>
                  <w:webHidden/>
                </w:rPr>
                <w:fldChar w:fldCharType="separate"/>
              </w:r>
              <w:r>
                <w:rPr>
                  <w:noProof/>
                  <w:webHidden/>
                </w:rPr>
                <w:t>27</w:t>
              </w:r>
              <w:r w:rsidR="005E0D8F">
                <w:rPr>
                  <w:noProof/>
                  <w:webHidden/>
                </w:rPr>
                <w:fldChar w:fldCharType="end"/>
              </w:r>
            </w:hyperlink>
          </w:p>
          <w:p w:rsidR="005E0D8F" w:rsidRDefault="00313D14">
            <w:pPr>
              <w:pStyle w:val="TOC3"/>
              <w:tabs>
                <w:tab w:val="left" w:pos="1320"/>
                <w:tab w:val="right" w:leader="dot" w:pos="9016"/>
              </w:tabs>
              <w:rPr>
                <w:rFonts w:asciiTheme="minorHAnsi" w:eastAsiaTheme="minorEastAsia" w:hAnsiTheme="minorHAnsi" w:cstheme="minorBidi"/>
                <w:noProof/>
                <w:lang w:eastAsia="en-AU"/>
              </w:rPr>
            </w:pPr>
            <w:hyperlink w:anchor="_Toc482615234" w:history="1">
              <w:r w:rsidR="005E0D8F" w:rsidRPr="00DA5525">
                <w:rPr>
                  <w:rStyle w:val="Hyperlink"/>
                  <w:noProof/>
                </w:rPr>
                <w:t>13.10</w:t>
              </w:r>
              <w:r w:rsidR="005E0D8F">
                <w:rPr>
                  <w:rFonts w:asciiTheme="minorHAnsi" w:eastAsiaTheme="minorEastAsia" w:hAnsiTheme="minorHAnsi" w:cstheme="minorBidi"/>
                  <w:noProof/>
                  <w:lang w:eastAsia="en-AU"/>
                </w:rPr>
                <w:tab/>
              </w:r>
              <w:r w:rsidR="005E0D8F" w:rsidRPr="00DA5525">
                <w:rPr>
                  <w:rStyle w:val="Hyperlink"/>
                  <w:noProof/>
                </w:rPr>
                <w:t>Multicultural access and equity policy</w:t>
              </w:r>
              <w:r w:rsidR="005E0D8F">
                <w:rPr>
                  <w:noProof/>
                  <w:webHidden/>
                </w:rPr>
                <w:tab/>
              </w:r>
              <w:r w:rsidR="005E0D8F">
                <w:rPr>
                  <w:noProof/>
                  <w:webHidden/>
                </w:rPr>
                <w:fldChar w:fldCharType="begin"/>
              </w:r>
              <w:r w:rsidR="005E0D8F">
                <w:rPr>
                  <w:noProof/>
                  <w:webHidden/>
                </w:rPr>
                <w:instrText xml:space="preserve"> PAGEREF _Toc482615234 \h </w:instrText>
              </w:r>
              <w:r w:rsidR="005E0D8F">
                <w:rPr>
                  <w:noProof/>
                  <w:webHidden/>
                </w:rPr>
              </w:r>
              <w:r w:rsidR="005E0D8F">
                <w:rPr>
                  <w:noProof/>
                  <w:webHidden/>
                </w:rPr>
                <w:fldChar w:fldCharType="separate"/>
              </w:r>
              <w:r>
                <w:rPr>
                  <w:noProof/>
                  <w:webHidden/>
                </w:rPr>
                <w:t>27</w:t>
              </w:r>
              <w:r w:rsidR="005E0D8F">
                <w:rPr>
                  <w:noProof/>
                  <w:webHidden/>
                </w:rPr>
                <w:fldChar w:fldCharType="end"/>
              </w:r>
            </w:hyperlink>
          </w:p>
          <w:p w:rsidR="005E0D8F" w:rsidRDefault="00313D14">
            <w:pPr>
              <w:pStyle w:val="TOC3"/>
              <w:tabs>
                <w:tab w:val="left" w:pos="1320"/>
                <w:tab w:val="right" w:leader="dot" w:pos="9016"/>
              </w:tabs>
              <w:rPr>
                <w:rFonts w:asciiTheme="minorHAnsi" w:eastAsiaTheme="minorEastAsia" w:hAnsiTheme="minorHAnsi" w:cstheme="minorBidi"/>
                <w:noProof/>
                <w:lang w:eastAsia="en-AU"/>
              </w:rPr>
            </w:pPr>
            <w:hyperlink w:anchor="_Toc482615235" w:history="1">
              <w:r w:rsidR="005E0D8F" w:rsidRPr="00DA5525">
                <w:rPr>
                  <w:rStyle w:val="Hyperlink"/>
                  <w:noProof/>
                </w:rPr>
                <w:t>13.11</w:t>
              </w:r>
              <w:r w:rsidR="005E0D8F">
                <w:rPr>
                  <w:rFonts w:asciiTheme="minorHAnsi" w:eastAsiaTheme="minorEastAsia" w:hAnsiTheme="minorHAnsi" w:cstheme="minorBidi"/>
                  <w:noProof/>
                  <w:lang w:eastAsia="en-AU"/>
                </w:rPr>
                <w:tab/>
              </w:r>
              <w:r w:rsidR="005E0D8F" w:rsidRPr="00DA5525">
                <w:rPr>
                  <w:rStyle w:val="Hyperlink"/>
                  <w:noProof/>
                </w:rPr>
                <w:t>Liability issues</w:t>
              </w:r>
              <w:r w:rsidR="005E0D8F">
                <w:rPr>
                  <w:noProof/>
                  <w:webHidden/>
                </w:rPr>
                <w:tab/>
              </w:r>
              <w:r w:rsidR="005E0D8F">
                <w:rPr>
                  <w:noProof/>
                  <w:webHidden/>
                </w:rPr>
                <w:fldChar w:fldCharType="begin"/>
              </w:r>
              <w:r w:rsidR="005E0D8F">
                <w:rPr>
                  <w:noProof/>
                  <w:webHidden/>
                </w:rPr>
                <w:instrText xml:space="preserve"> PAGEREF _Toc482615235 \h </w:instrText>
              </w:r>
              <w:r w:rsidR="005E0D8F">
                <w:rPr>
                  <w:noProof/>
                  <w:webHidden/>
                </w:rPr>
              </w:r>
              <w:r w:rsidR="005E0D8F">
                <w:rPr>
                  <w:noProof/>
                  <w:webHidden/>
                </w:rPr>
                <w:fldChar w:fldCharType="separate"/>
              </w:r>
              <w:r>
                <w:rPr>
                  <w:noProof/>
                  <w:webHidden/>
                </w:rPr>
                <w:t>27</w:t>
              </w:r>
              <w:r w:rsidR="005E0D8F">
                <w:rPr>
                  <w:noProof/>
                  <w:webHidden/>
                </w:rPr>
                <w:fldChar w:fldCharType="end"/>
              </w:r>
            </w:hyperlink>
          </w:p>
          <w:p w:rsidR="005E0D8F" w:rsidRDefault="00313D14">
            <w:pPr>
              <w:pStyle w:val="TOC2"/>
              <w:tabs>
                <w:tab w:val="left" w:pos="880"/>
                <w:tab w:val="right" w:leader="dot" w:pos="9016"/>
              </w:tabs>
              <w:rPr>
                <w:rFonts w:asciiTheme="minorHAnsi" w:eastAsiaTheme="minorEastAsia" w:hAnsiTheme="minorHAnsi" w:cstheme="minorBidi"/>
                <w:noProof/>
                <w:lang w:eastAsia="en-AU"/>
              </w:rPr>
            </w:pPr>
            <w:hyperlink w:anchor="_Toc482615236" w:history="1">
              <w:r w:rsidR="005E0D8F" w:rsidRPr="00DA5525">
                <w:rPr>
                  <w:rStyle w:val="Hyperlink"/>
                  <w:noProof/>
                  <w14:scene3d>
                    <w14:camera w14:prst="orthographicFront"/>
                    <w14:lightRig w14:rig="threePt" w14:dir="t">
                      <w14:rot w14:lat="0" w14:lon="0" w14:rev="0"/>
                    </w14:lightRig>
                  </w14:scene3d>
                </w:rPr>
                <w:t>14.</w:t>
              </w:r>
              <w:r w:rsidR="005E0D8F">
                <w:rPr>
                  <w:rFonts w:asciiTheme="minorHAnsi" w:eastAsiaTheme="minorEastAsia" w:hAnsiTheme="minorHAnsi" w:cstheme="minorBidi"/>
                  <w:noProof/>
                  <w:lang w:eastAsia="en-AU"/>
                </w:rPr>
                <w:tab/>
              </w:r>
              <w:r w:rsidR="005E0D8F" w:rsidRPr="00DA5525">
                <w:rPr>
                  <w:rStyle w:val="Hyperlink"/>
                  <w:noProof/>
                </w:rPr>
                <w:t>Consultation</w:t>
              </w:r>
              <w:r w:rsidR="005E0D8F">
                <w:rPr>
                  <w:noProof/>
                  <w:webHidden/>
                </w:rPr>
                <w:tab/>
              </w:r>
              <w:r w:rsidR="005E0D8F">
                <w:rPr>
                  <w:noProof/>
                  <w:webHidden/>
                </w:rPr>
                <w:fldChar w:fldCharType="begin"/>
              </w:r>
              <w:r w:rsidR="005E0D8F">
                <w:rPr>
                  <w:noProof/>
                  <w:webHidden/>
                </w:rPr>
                <w:instrText xml:space="preserve"> PAGEREF _Toc482615236 \h </w:instrText>
              </w:r>
              <w:r w:rsidR="005E0D8F">
                <w:rPr>
                  <w:noProof/>
                  <w:webHidden/>
                </w:rPr>
              </w:r>
              <w:r w:rsidR="005E0D8F">
                <w:rPr>
                  <w:noProof/>
                  <w:webHidden/>
                </w:rPr>
                <w:fldChar w:fldCharType="separate"/>
              </w:r>
              <w:r>
                <w:rPr>
                  <w:noProof/>
                  <w:webHidden/>
                </w:rPr>
                <w:t>27</w:t>
              </w:r>
              <w:r w:rsidR="005E0D8F">
                <w:rPr>
                  <w:noProof/>
                  <w:webHidden/>
                </w:rPr>
                <w:fldChar w:fldCharType="end"/>
              </w:r>
            </w:hyperlink>
          </w:p>
          <w:p w:rsidR="005E0D8F" w:rsidRDefault="00313D14">
            <w:pPr>
              <w:pStyle w:val="TOC2"/>
              <w:tabs>
                <w:tab w:val="left" w:pos="880"/>
                <w:tab w:val="right" w:leader="dot" w:pos="9016"/>
              </w:tabs>
              <w:rPr>
                <w:rFonts w:asciiTheme="minorHAnsi" w:eastAsiaTheme="minorEastAsia" w:hAnsiTheme="minorHAnsi" w:cstheme="minorBidi"/>
                <w:noProof/>
                <w:lang w:eastAsia="en-AU"/>
              </w:rPr>
            </w:pPr>
            <w:hyperlink w:anchor="_Toc482615237" w:history="1">
              <w:r w:rsidR="005E0D8F" w:rsidRPr="00DA5525">
                <w:rPr>
                  <w:rStyle w:val="Hyperlink"/>
                  <w:noProof/>
                  <w14:scene3d>
                    <w14:camera w14:prst="orthographicFront"/>
                    <w14:lightRig w14:rig="threePt" w14:dir="t">
                      <w14:rot w14:lat="0" w14:lon="0" w14:rev="0"/>
                    </w14:lightRig>
                  </w14:scene3d>
                </w:rPr>
                <w:t>15.</w:t>
              </w:r>
              <w:r w:rsidR="005E0D8F">
                <w:rPr>
                  <w:rFonts w:asciiTheme="minorHAnsi" w:eastAsiaTheme="minorEastAsia" w:hAnsiTheme="minorHAnsi" w:cstheme="minorBidi"/>
                  <w:noProof/>
                  <w:lang w:eastAsia="en-AU"/>
                </w:rPr>
                <w:tab/>
              </w:r>
              <w:r w:rsidR="005E0D8F" w:rsidRPr="00DA5525">
                <w:rPr>
                  <w:rStyle w:val="Hyperlink"/>
                  <w:noProof/>
                </w:rPr>
                <w:t>Glossary</w:t>
              </w:r>
              <w:r w:rsidR="005E0D8F">
                <w:rPr>
                  <w:noProof/>
                  <w:webHidden/>
                </w:rPr>
                <w:tab/>
              </w:r>
              <w:r w:rsidR="005E0D8F">
                <w:rPr>
                  <w:noProof/>
                  <w:webHidden/>
                </w:rPr>
                <w:fldChar w:fldCharType="begin"/>
              </w:r>
              <w:r w:rsidR="005E0D8F">
                <w:rPr>
                  <w:noProof/>
                  <w:webHidden/>
                </w:rPr>
                <w:instrText xml:space="preserve"> PAGEREF _Toc482615237 \h </w:instrText>
              </w:r>
              <w:r w:rsidR="005E0D8F">
                <w:rPr>
                  <w:noProof/>
                  <w:webHidden/>
                </w:rPr>
              </w:r>
              <w:r w:rsidR="005E0D8F">
                <w:rPr>
                  <w:noProof/>
                  <w:webHidden/>
                </w:rPr>
                <w:fldChar w:fldCharType="separate"/>
              </w:r>
              <w:r>
                <w:rPr>
                  <w:noProof/>
                  <w:webHidden/>
                </w:rPr>
                <w:t>28</w:t>
              </w:r>
              <w:r w:rsidR="005E0D8F">
                <w:rPr>
                  <w:noProof/>
                  <w:webHidden/>
                </w:rPr>
                <w:fldChar w:fldCharType="end"/>
              </w:r>
            </w:hyperlink>
          </w:p>
          <w:p w:rsidR="00EC7CB0" w:rsidRPr="00C5760B" w:rsidRDefault="00CB7BE8" w:rsidP="00CF0BD4">
            <w:pPr>
              <w:tabs>
                <w:tab w:val="left" w:pos="8080"/>
              </w:tabs>
              <w:spacing w:after="0" w:line="240" w:lineRule="auto"/>
              <w:rPr>
                <w:rFonts w:ascii="Times New Roman" w:hAnsi="Times New Roman"/>
                <w:sz w:val="20"/>
                <w:szCs w:val="20"/>
                <w:lang w:eastAsia="en-AU"/>
              </w:rPr>
            </w:pPr>
            <w:r w:rsidRPr="00C5760B">
              <w:rPr>
                <w:rFonts w:ascii="Times New Roman" w:hAnsi="Times New Roman"/>
                <w:sz w:val="20"/>
                <w:szCs w:val="20"/>
              </w:rPr>
              <w:fldChar w:fldCharType="end"/>
            </w:r>
          </w:p>
        </w:tc>
      </w:tr>
    </w:tbl>
    <w:p w:rsidR="00BF5AAC" w:rsidRDefault="00BF5AAC">
      <w:pPr>
        <w:spacing w:after="0" w:line="240" w:lineRule="auto"/>
        <w:rPr>
          <w:rFonts w:ascii="Cambria" w:hAnsi="Cambria"/>
          <w:b/>
          <w:bCs/>
          <w:color w:val="365F91"/>
          <w:sz w:val="28"/>
          <w:szCs w:val="28"/>
        </w:rPr>
      </w:pPr>
      <w:r>
        <w:lastRenderedPageBreak/>
        <w:br w:type="page"/>
      </w:r>
    </w:p>
    <w:p w:rsidR="005C5A90" w:rsidRDefault="005C5A90" w:rsidP="00625AC8">
      <w:pPr>
        <w:pStyle w:val="Heading2"/>
        <w:numPr>
          <w:ilvl w:val="0"/>
          <w:numId w:val="0"/>
        </w:numPr>
      </w:pPr>
      <w:bookmarkStart w:id="0" w:name="_Toc482615178"/>
      <w:bookmarkStart w:id="1" w:name="_Toc466278766"/>
      <w:bookmarkStart w:id="2" w:name="_Toc458420391"/>
      <w:r>
        <w:lastRenderedPageBreak/>
        <w:t>About this document</w:t>
      </w:r>
      <w:bookmarkEnd w:id="0"/>
    </w:p>
    <w:p w:rsidR="005C5A90" w:rsidRPr="00625AC8" w:rsidRDefault="005C5A90" w:rsidP="00625AC8">
      <w:pPr>
        <w:spacing w:after="80"/>
        <w:rPr>
          <w:rFonts w:asciiTheme="minorHAnsi" w:hAnsiTheme="minorHAnsi"/>
        </w:rPr>
      </w:pPr>
      <w:r>
        <w:rPr>
          <w:rFonts w:asciiTheme="minorHAnsi" w:hAnsiTheme="minorHAnsi"/>
        </w:rPr>
        <w:t xml:space="preserve">This document provides guidelines for </w:t>
      </w:r>
      <w:r w:rsidRPr="00990816">
        <w:rPr>
          <w:rFonts w:asciiTheme="minorHAnsi" w:hAnsiTheme="minorHAnsi"/>
        </w:rPr>
        <w:t>the Community Child Care Fund (CCCF) open competitive process</w:t>
      </w:r>
      <w:r w:rsidR="00B63475" w:rsidRPr="00990816">
        <w:rPr>
          <w:rFonts w:asciiTheme="minorHAnsi" w:hAnsiTheme="minorHAnsi"/>
        </w:rPr>
        <w:t>.</w:t>
      </w:r>
      <w:r w:rsidR="00EE461B" w:rsidRPr="00990816">
        <w:rPr>
          <w:rFonts w:asciiTheme="minorHAnsi" w:hAnsiTheme="minorHAnsi"/>
        </w:rPr>
        <w:t xml:space="preserve"> </w:t>
      </w:r>
      <w:r w:rsidR="00B63475" w:rsidRPr="00990816">
        <w:rPr>
          <w:rFonts w:asciiTheme="minorHAnsi" w:hAnsiTheme="minorHAnsi"/>
        </w:rPr>
        <w:t xml:space="preserve">This grant opportunity is open to </w:t>
      </w:r>
      <w:r w:rsidRPr="00990816">
        <w:rPr>
          <w:rFonts w:asciiTheme="minorHAnsi" w:hAnsiTheme="minorHAnsi"/>
        </w:rPr>
        <w:t>approved child care services</w:t>
      </w:r>
      <w:r w:rsidR="00DB7F47" w:rsidRPr="00990816">
        <w:rPr>
          <w:rFonts w:asciiTheme="minorHAnsi" w:hAnsiTheme="minorHAnsi"/>
        </w:rPr>
        <w:t xml:space="preserve"> that meet the eligibility requirements that are outlined in </w:t>
      </w:r>
      <w:r w:rsidR="00B63475" w:rsidRPr="00990816">
        <w:rPr>
          <w:rFonts w:asciiTheme="minorHAnsi" w:hAnsiTheme="minorHAnsi"/>
        </w:rPr>
        <w:t>section 4.</w:t>
      </w:r>
      <w:r w:rsidR="00DB7F47" w:rsidRPr="00990816">
        <w:rPr>
          <w:rFonts w:asciiTheme="minorHAnsi" w:hAnsiTheme="minorHAnsi"/>
        </w:rPr>
        <w:t>0 of this document</w:t>
      </w:r>
      <w:r w:rsidRPr="00625AC8">
        <w:rPr>
          <w:rFonts w:asciiTheme="minorHAnsi" w:hAnsiTheme="minorHAnsi"/>
        </w:rPr>
        <w:t xml:space="preserve">. </w:t>
      </w:r>
    </w:p>
    <w:p w:rsidR="005C5A90" w:rsidRDefault="005C5A90" w:rsidP="00625AC8">
      <w:pPr>
        <w:spacing w:after="60"/>
        <w:contextualSpacing/>
        <w:rPr>
          <w:rFonts w:asciiTheme="minorHAnsi" w:hAnsiTheme="minorHAnsi"/>
        </w:rPr>
      </w:pPr>
      <w:r>
        <w:rPr>
          <w:rFonts w:asciiTheme="minorHAnsi" w:hAnsiTheme="minorHAnsi"/>
        </w:rPr>
        <w:t>This document sets out:</w:t>
      </w:r>
    </w:p>
    <w:p w:rsidR="00465AEE" w:rsidRPr="009A0E7C" w:rsidRDefault="00465AEE" w:rsidP="009A0E7C">
      <w:pPr>
        <w:pStyle w:val="ListParagraph"/>
        <w:numPr>
          <w:ilvl w:val="0"/>
          <w:numId w:val="29"/>
        </w:numPr>
        <w:spacing w:after="120" w:line="240" w:lineRule="auto"/>
        <w:ind w:left="714" w:hanging="357"/>
        <w:rPr>
          <w:rFonts w:asciiTheme="minorHAnsi" w:hAnsiTheme="minorHAnsi" w:cstheme="minorHAnsi"/>
        </w:rPr>
      </w:pPr>
      <w:r w:rsidRPr="009A0E7C">
        <w:rPr>
          <w:rFonts w:asciiTheme="minorHAnsi" w:hAnsiTheme="minorHAnsi" w:cstheme="minorHAnsi"/>
        </w:rPr>
        <w:t>the purpose of the grant opportunity</w:t>
      </w:r>
    </w:p>
    <w:p w:rsidR="00465AEE" w:rsidRPr="009A0E7C" w:rsidRDefault="00465AEE" w:rsidP="009A0E7C">
      <w:pPr>
        <w:pStyle w:val="ListParagraph"/>
        <w:numPr>
          <w:ilvl w:val="0"/>
          <w:numId w:val="29"/>
        </w:numPr>
        <w:spacing w:after="120" w:line="240" w:lineRule="auto"/>
        <w:ind w:left="714" w:hanging="357"/>
        <w:rPr>
          <w:rFonts w:asciiTheme="minorHAnsi" w:hAnsiTheme="minorHAnsi" w:cstheme="minorHAnsi"/>
        </w:rPr>
      </w:pPr>
      <w:r w:rsidRPr="009A0E7C">
        <w:rPr>
          <w:rFonts w:asciiTheme="minorHAnsi" w:hAnsiTheme="minorHAnsi" w:cstheme="minorHAnsi"/>
        </w:rPr>
        <w:t>the eligibility and assessment criteria</w:t>
      </w:r>
    </w:p>
    <w:p w:rsidR="00465AEE" w:rsidRPr="009A0E7C" w:rsidRDefault="00465AEE" w:rsidP="009A0E7C">
      <w:pPr>
        <w:pStyle w:val="ListParagraph"/>
        <w:numPr>
          <w:ilvl w:val="0"/>
          <w:numId w:val="29"/>
        </w:numPr>
        <w:spacing w:after="120" w:line="240" w:lineRule="auto"/>
        <w:ind w:left="714" w:hanging="357"/>
        <w:rPr>
          <w:rFonts w:asciiTheme="minorHAnsi" w:hAnsiTheme="minorHAnsi" w:cstheme="minorHAnsi"/>
        </w:rPr>
      </w:pPr>
      <w:r w:rsidRPr="009A0E7C">
        <w:rPr>
          <w:rFonts w:asciiTheme="minorHAnsi" w:hAnsiTheme="minorHAnsi" w:cstheme="minorHAnsi"/>
        </w:rPr>
        <w:t>how grant applications are monitored and evaluated</w:t>
      </w:r>
    </w:p>
    <w:p w:rsidR="005C5A90" w:rsidRPr="009A0E7C" w:rsidRDefault="00465AEE" w:rsidP="009A0E7C">
      <w:pPr>
        <w:pStyle w:val="ListParagraph"/>
        <w:numPr>
          <w:ilvl w:val="0"/>
          <w:numId w:val="29"/>
        </w:numPr>
        <w:spacing w:after="120" w:line="240" w:lineRule="auto"/>
        <w:ind w:left="714" w:hanging="357"/>
        <w:rPr>
          <w:rFonts w:asciiTheme="minorHAnsi" w:hAnsiTheme="minorHAnsi" w:cstheme="minorHAnsi"/>
        </w:rPr>
      </w:pPr>
      <w:r w:rsidRPr="009A0E7C">
        <w:rPr>
          <w:rFonts w:asciiTheme="minorHAnsi" w:hAnsiTheme="minorHAnsi" w:cstheme="minorHAnsi"/>
        </w:rPr>
        <w:t>responsibilities and expectations in relation to the grant opportunity.</w:t>
      </w:r>
    </w:p>
    <w:p w:rsidR="005C5A90" w:rsidRDefault="005C5A90" w:rsidP="00625AC8">
      <w:pPr>
        <w:pStyle w:val="NoSpacing"/>
        <w:spacing w:after="200" w:line="276" w:lineRule="auto"/>
      </w:pPr>
      <w:r>
        <w:t xml:space="preserve">You must read this document before filling out an application. </w:t>
      </w:r>
    </w:p>
    <w:p w:rsidR="001628A9" w:rsidRDefault="001628A9">
      <w:pPr>
        <w:spacing w:after="0" w:line="240" w:lineRule="auto"/>
      </w:pPr>
      <w:r>
        <w:br w:type="page"/>
      </w:r>
    </w:p>
    <w:p w:rsidR="004C7618" w:rsidRPr="00506184" w:rsidRDefault="0068022F" w:rsidP="00A235E4">
      <w:pPr>
        <w:pStyle w:val="Heading2"/>
        <w:spacing w:before="0" w:after="0"/>
        <w:rPr>
          <w:sz w:val="22"/>
          <w:szCs w:val="22"/>
        </w:rPr>
      </w:pPr>
      <w:bookmarkStart w:id="3" w:name="_Toc469484184"/>
      <w:bookmarkStart w:id="4" w:name="_Toc469486183"/>
      <w:bookmarkStart w:id="5" w:name="_Toc469486514"/>
      <w:bookmarkStart w:id="6" w:name="_Toc469489732"/>
      <w:bookmarkStart w:id="7" w:name="_Toc469490613"/>
      <w:bookmarkStart w:id="8" w:name="_Toc469491891"/>
      <w:bookmarkStart w:id="9" w:name="_Toc469491972"/>
      <w:bookmarkStart w:id="10" w:name="_Toc469492053"/>
      <w:bookmarkStart w:id="11" w:name="_Toc469492144"/>
      <w:bookmarkStart w:id="12" w:name="_Toc469648393"/>
      <w:bookmarkStart w:id="13" w:name="_Toc482615179"/>
      <w:bookmarkEnd w:id="3"/>
      <w:bookmarkEnd w:id="4"/>
      <w:bookmarkEnd w:id="5"/>
      <w:bookmarkEnd w:id="6"/>
      <w:bookmarkEnd w:id="7"/>
      <w:bookmarkEnd w:id="8"/>
      <w:bookmarkEnd w:id="9"/>
      <w:bookmarkEnd w:id="10"/>
      <w:bookmarkEnd w:id="11"/>
      <w:bookmarkEnd w:id="12"/>
      <w:r w:rsidRPr="00506184">
        <w:rPr>
          <w:sz w:val="22"/>
          <w:szCs w:val="22"/>
        </w:rPr>
        <w:lastRenderedPageBreak/>
        <w:t xml:space="preserve">Overview of </w:t>
      </w:r>
      <w:r w:rsidR="005C5A90" w:rsidRPr="00506184">
        <w:rPr>
          <w:sz w:val="22"/>
          <w:szCs w:val="22"/>
        </w:rPr>
        <w:t>CCCF</w:t>
      </w:r>
      <w:r w:rsidR="004D7C3F" w:rsidRPr="00506184">
        <w:rPr>
          <w:sz w:val="22"/>
          <w:szCs w:val="22"/>
        </w:rPr>
        <w:t xml:space="preserve"> Processes</w:t>
      </w:r>
      <w:bookmarkEnd w:id="1"/>
      <w:bookmarkEnd w:id="2"/>
      <w:bookmarkEnd w:id="13"/>
    </w:p>
    <w:p w:rsidR="004D7C3F" w:rsidRPr="001628A9" w:rsidRDefault="004D7C3F" w:rsidP="00A235E4">
      <w:pPr>
        <w:pBdr>
          <w:top w:val="single" w:sz="4" w:space="1" w:color="auto"/>
          <w:left w:val="single" w:sz="4" w:space="4" w:color="auto"/>
          <w:bottom w:val="single" w:sz="4" w:space="1" w:color="auto"/>
          <w:right w:val="single" w:sz="4" w:space="4" w:color="auto"/>
        </w:pBdr>
        <w:spacing w:after="0" w:line="240" w:lineRule="auto"/>
        <w:jc w:val="center"/>
        <w:rPr>
          <w:b/>
        </w:rPr>
      </w:pPr>
      <w:r w:rsidRPr="001628A9">
        <w:rPr>
          <w:b/>
        </w:rPr>
        <w:t xml:space="preserve">The CCCF is designed to achieve Australian Government objectives </w:t>
      </w:r>
    </w:p>
    <w:p w:rsidR="004D7C3F" w:rsidRPr="001628A9" w:rsidRDefault="004D7C3F" w:rsidP="00A235E4">
      <w:pPr>
        <w:pBdr>
          <w:top w:val="single" w:sz="4" w:space="1" w:color="auto"/>
          <w:left w:val="single" w:sz="4" w:space="4" w:color="auto"/>
          <w:bottom w:val="single" w:sz="4" w:space="1" w:color="auto"/>
          <w:right w:val="single" w:sz="4" w:space="4" w:color="auto"/>
        </w:pBdr>
        <w:spacing w:after="0" w:line="240" w:lineRule="auto"/>
        <w:jc w:val="center"/>
      </w:pPr>
      <w:r w:rsidRPr="001628A9">
        <w:t xml:space="preserve">This grant opportunity is part of the above </w:t>
      </w:r>
      <w:r w:rsidR="00A321F0" w:rsidRPr="001628A9">
        <w:t>g</w:t>
      </w:r>
      <w:r w:rsidRPr="001628A9">
        <w:t xml:space="preserve">rant </w:t>
      </w:r>
      <w:r w:rsidR="00A321F0" w:rsidRPr="001628A9">
        <w:t>p</w:t>
      </w:r>
      <w:r w:rsidRPr="001628A9">
        <w:t xml:space="preserve">rogram which contributes to the Department of Education and Training’s (the department) Outcome 1: </w:t>
      </w:r>
      <w:r w:rsidR="00CB5C36">
        <w:t xml:space="preserve">Improved early learning, schooling, student educational outcomes and transitions to and from school through access to quality child care, support, parent engagement, quality teaching and learning environments. </w:t>
      </w:r>
      <w:r w:rsidR="00FF2241" w:rsidRPr="001628A9">
        <w:t xml:space="preserve"> </w:t>
      </w:r>
      <w:r w:rsidRPr="001628A9">
        <w:t xml:space="preserve">The department works with stakeholders to plan and design the grant program and guidelines consistent with the </w:t>
      </w:r>
      <w:r w:rsidRPr="001628A9">
        <w:rPr>
          <w:i/>
        </w:rPr>
        <w:t>Commonwealth Grants Rules and Guidelines</w:t>
      </w:r>
      <w:r w:rsidRPr="001628A9">
        <w:t>.</w:t>
      </w:r>
    </w:p>
    <w:p w:rsidR="00F40BDA" w:rsidRPr="001628A9" w:rsidRDefault="00F40BDA" w:rsidP="00A235E4">
      <w:pPr>
        <w:spacing w:after="0"/>
        <w:jc w:val="center"/>
        <w:rPr>
          <w:rFonts w:ascii="Wingdings" w:hAnsi="Wingdings"/>
        </w:rPr>
      </w:pPr>
      <w:r w:rsidRPr="001628A9">
        <w:rPr>
          <w:rFonts w:ascii="Wingdings" w:hAnsi="Wingdings"/>
        </w:rPr>
        <w:t></w:t>
      </w:r>
    </w:p>
    <w:p w:rsidR="00DC1F9D" w:rsidRPr="001628A9" w:rsidRDefault="00F40BDA" w:rsidP="00A235E4">
      <w:pPr>
        <w:pBdr>
          <w:top w:val="single" w:sz="2" w:space="1" w:color="auto"/>
          <w:left w:val="single" w:sz="2" w:space="4" w:color="auto"/>
          <w:bottom w:val="single" w:sz="2" w:space="1" w:color="auto"/>
          <w:right w:val="single" w:sz="2" w:space="4" w:color="auto"/>
        </w:pBdr>
        <w:spacing w:after="0"/>
        <w:jc w:val="center"/>
        <w:rPr>
          <w:b/>
        </w:rPr>
      </w:pPr>
      <w:r w:rsidRPr="001628A9">
        <w:rPr>
          <w:b/>
        </w:rPr>
        <w:t>The grant opportunity opens</w:t>
      </w:r>
      <w:r w:rsidR="004D7C3F" w:rsidRPr="001628A9">
        <w:rPr>
          <w:b/>
        </w:rPr>
        <w:t xml:space="preserve"> on XX </w:t>
      </w:r>
      <w:r w:rsidR="00DE35D7" w:rsidRPr="001628A9">
        <w:rPr>
          <w:b/>
        </w:rPr>
        <w:t xml:space="preserve">XXXX </w:t>
      </w:r>
      <w:r w:rsidR="004D7C3F" w:rsidRPr="001628A9">
        <w:rPr>
          <w:b/>
        </w:rPr>
        <w:t>2017</w:t>
      </w:r>
    </w:p>
    <w:p w:rsidR="00DC1F9D" w:rsidRPr="001628A9" w:rsidRDefault="00610177" w:rsidP="00A235E4">
      <w:pPr>
        <w:pBdr>
          <w:top w:val="single" w:sz="2" w:space="1" w:color="auto"/>
          <w:left w:val="single" w:sz="2" w:space="4" w:color="auto"/>
          <w:bottom w:val="single" w:sz="2" w:space="1" w:color="auto"/>
          <w:right w:val="single" w:sz="2" w:space="4" w:color="auto"/>
        </w:pBdr>
        <w:spacing w:after="0"/>
        <w:jc w:val="center"/>
      </w:pPr>
      <w:r w:rsidRPr="001628A9">
        <w:t>T</w:t>
      </w:r>
      <w:r w:rsidR="00007B58" w:rsidRPr="001628A9">
        <w:t xml:space="preserve">he </w:t>
      </w:r>
      <w:r w:rsidR="00F40BDA" w:rsidRPr="001628A9">
        <w:t>grant guidelines</w:t>
      </w:r>
      <w:r w:rsidRPr="001628A9">
        <w:t xml:space="preserve"> are published</w:t>
      </w:r>
      <w:r w:rsidR="00F40BDA" w:rsidRPr="001628A9">
        <w:t xml:space="preserve"> </w:t>
      </w:r>
      <w:r w:rsidR="00E11AD4" w:rsidRPr="001628A9">
        <w:t>and advertise</w:t>
      </w:r>
      <w:r w:rsidRPr="001628A9">
        <w:t>d</w:t>
      </w:r>
      <w:r w:rsidR="00007B58" w:rsidRPr="001628A9">
        <w:t xml:space="preserve"> </w:t>
      </w:r>
      <w:r w:rsidR="00E11AD4" w:rsidRPr="001628A9">
        <w:t>on</w:t>
      </w:r>
      <w:r w:rsidR="001A4A1F" w:rsidRPr="001628A9">
        <w:t xml:space="preserve"> GrantConnect</w:t>
      </w:r>
      <w:r w:rsidR="000B58EC">
        <w:t xml:space="preserve"> </w:t>
      </w:r>
      <w:hyperlink r:id="rId9" w:history="1">
        <w:r w:rsidR="000B58EC" w:rsidRPr="000B58EC">
          <w:rPr>
            <w:rStyle w:val="Hyperlink"/>
          </w:rPr>
          <w:t>https://www.grants.gov.au/</w:t>
        </w:r>
      </w:hyperlink>
      <w:r w:rsidR="00E96778" w:rsidRPr="001628A9">
        <w:t xml:space="preserve">. Links to GrantConnect can be found on the </w:t>
      </w:r>
      <w:r w:rsidR="00625AC8" w:rsidRPr="001628A9">
        <w:t>department’s website</w:t>
      </w:r>
      <w:r w:rsidR="00E96778" w:rsidRPr="001628A9">
        <w:t xml:space="preserve"> and the Community Grants Hub</w:t>
      </w:r>
      <w:r w:rsidR="0088719F" w:rsidRPr="001628A9">
        <w:t xml:space="preserve"> </w:t>
      </w:r>
      <w:r w:rsidR="00E96778" w:rsidRPr="001628A9">
        <w:t>website.</w:t>
      </w:r>
      <w:r w:rsidR="001A4A1F" w:rsidRPr="001628A9">
        <w:t xml:space="preserve"> </w:t>
      </w:r>
    </w:p>
    <w:p w:rsidR="00F40BDA" w:rsidRPr="001628A9" w:rsidRDefault="00F40BDA" w:rsidP="00A235E4">
      <w:pPr>
        <w:spacing w:after="0"/>
        <w:jc w:val="center"/>
        <w:rPr>
          <w:rFonts w:ascii="Wingdings" w:hAnsi="Wingdings"/>
        </w:rPr>
      </w:pPr>
      <w:r w:rsidRPr="001628A9">
        <w:rPr>
          <w:rFonts w:ascii="Wingdings" w:hAnsi="Wingdings"/>
        </w:rPr>
        <w:t></w:t>
      </w:r>
    </w:p>
    <w:p w:rsidR="004D7C3F" w:rsidRPr="001628A9" w:rsidRDefault="004D7C3F" w:rsidP="00A235E4">
      <w:pPr>
        <w:pBdr>
          <w:top w:val="single" w:sz="2" w:space="1" w:color="auto"/>
          <w:left w:val="single" w:sz="2" w:space="4" w:color="auto"/>
          <w:bottom w:val="single" w:sz="2" w:space="1" w:color="auto"/>
          <w:right w:val="single" w:sz="2" w:space="4" w:color="auto"/>
        </w:pBdr>
        <w:spacing w:after="0" w:line="240" w:lineRule="auto"/>
        <w:jc w:val="center"/>
        <w:rPr>
          <w:b/>
        </w:rPr>
      </w:pPr>
      <w:r w:rsidRPr="001628A9">
        <w:rPr>
          <w:b/>
        </w:rPr>
        <w:t>Grant applications submitted</w:t>
      </w:r>
    </w:p>
    <w:p w:rsidR="004D7C3F" w:rsidRPr="001628A9" w:rsidRDefault="004D7C3F" w:rsidP="00A235E4">
      <w:pPr>
        <w:pBdr>
          <w:top w:val="single" w:sz="2" w:space="1" w:color="auto"/>
          <w:left w:val="single" w:sz="2" w:space="4" w:color="auto"/>
          <w:bottom w:val="single" w:sz="2" w:space="1" w:color="auto"/>
          <w:right w:val="single" w:sz="2" w:space="4" w:color="auto"/>
        </w:pBdr>
        <w:spacing w:after="0" w:line="240" w:lineRule="auto"/>
        <w:jc w:val="center"/>
      </w:pPr>
      <w:r w:rsidRPr="001628A9">
        <w:t xml:space="preserve">Applicants complete and submit grant applications. </w:t>
      </w:r>
    </w:p>
    <w:p w:rsidR="00F40BDA" w:rsidRPr="001628A9" w:rsidRDefault="00F40BDA" w:rsidP="00A235E4">
      <w:pPr>
        <w:spacing w:after="0"/>
        <w:jc w:val="center"/>
        <w:rPr>
          <w:rFonts w:ascii="Wingdings" w:hAnsi="Wingdings"/>
        </w:rPr>
      </w:pPr>
      <w:r w:rsidRPr="001628A9">
        <w:rPr>
          <w:rFonts w:ascii="Wingdings" w:hAnsi="Wingdings"/>
        </w:rPr>
        <w:t></w:t>
      </w:r>
    </w:p>
    <w:p w:rsidR="004D7C3F" w:rsidRPr="001628A9" w:rsidRDefault="004D7C3F" w:rsidP="00A235E4">
      <w:pPr>
        <w:pBdr>
          <w:top w:val="single" w:sz="2" w:space="1" w:color="auto"/>
          <w:left w:val="single" w:sz="2" w:space="4" w:color="auto"/>
          <w:bottom w:val="single" w:sz="2" w:space="0" w:color="auto"/>
          <w:right w:val="single" w:sz="2" w:space="4" w:color="auto"/>
        </w:pBdr>
        <w:spacing w:after="0" w:line="240" w:lineRule="auto"/>
        <w:jc w:val="center"/>
        <w:rPr>
          <w:bCs/>
        </w:rPr>
      </w:pPr>
      <w:r w:rsidRPr="001628A9">
        <w:rPr>
          <w:b/>
        </w:rPr>
        <w:t>Grants applications assessed</w:t>
      </w:r>
    </w:p>
    <w:p w:rsidR="004D7C3F" w:rsidRPr="001628A9" w:rsidRDefault="004D7C3F" w:rsidP="00A235E4">
      <w:pPr>
        <w:pBdr>
          <w:top w:val="single" w:sz="2" w:space="1" w:color="auto"/>
          <w:left w:val="single" w:sz="2" w:space="4" w:color="auto"/>
          <w:bottom w:val="single" w:sz="2" w:space="0" w:color="auto"/>
          <w:right w:val="single" w:sz="2" w:space="4" w:color="auto"/>
        </w:pBdr>
        <w:spacing w:after="0" w:line="240" w:lineRule="auto"/>
        <w:jc w:val="center"/>
      </w:pPr>
      <w:r w:rsidRPr="001628A9">
        <w:t>Applications are first checked to make sure that the</w:t>
      </w:r>
      <w:r w:rsidR="0086394E">
        <w:t xml:space="preserve"> application is complete and</w:t>
      </w:r>
      <w:r w:rsidRPr="001628A9">
        <w:t xml:space="preserve"> eligibility criteria are met. Then responses to the assessment criteria are evaluated. This includes an overall consideration of value for money. </w:t>
      </w:r>
      <w:r w:rsidR="00BE6C4D">
        <w:t>The s</w:t>
      </w:r>
      <w:r w:rsidRPr="001628A9">
        <w:t xml:space="preserve">election processes will also include a comparison of applications against each other to determine </w:t>
      </w:r>
      <w:r w:rsidR="00133576" w:rsidRPr="001628A9">
        <w:t>an order of merit</w:t>
      </w:r>
      <w:r w:rsidRPr="001628A9">
        <w:t xml:space="preserve">. For those grant applicants that do not meet the eligibility requirements, applicants are notified that they have been </w:t>
      </w:r>
      <w:r w:rsidR="00C0151C" w:rsidRPr="001628A9">
        <w:t xml:space="preserve">excluded </w:t>
      </w:r>
      <w:r w:rsidRPr="001628A9">
        <w:t>from</w:t>
      </w:r>
      <w:r w:rsidR="00B72CEA" w:rsidRPr="001628A9">
        <w:t xml:space="preserve"> the </w:t>
      </w:r>
      <w:r w:rsidRPr="001628A9">
        <w:t>assessment.</w:t>
      </w:r>
    </w:p>
    <w:p w:rsidR="00F40BDA" w:rsidRPr="001628A9" w:rsidRDefault="00F40BDA" w:rsidP="00A235E4">
      <w:pPr>
        <w:spacing w:after="0"/>
        <w:jc w:val="center"/>
        <w:rPr>
          <w:rFonts w:ascii="Wingdings" w:hAnsi="Wingdings"/>
        </w:rPr>
      </w:pPr>
      <w:r w:rsidRPr="001628A9">
        <w:rPr>
          <w:rFonts w:ascii="Wingdings" w:hAnsi="Wingdings"/>
        </w:rPr>
        <w:t></w:t>
      </w:r>
    </w:p>
    <w:p w:rsidR="004D7C3F" w:rsidRPr="001628A9" w:rsidRDefault="004D7C3F" w:rsidP="00A235E4">
      <w:pPr>
        <w:pBdr>
          <w:top w:val="single" w:sz="2" w:space="1" w:color="auto"/>
          <w:left w:val="single" w:sz="2" w:space="4" w:color="auto"/>
          <w:bottom w:val="single" w:sz="2" w:space="1" w:color="auto"/>
          <w:right w:val="single" w:sz="2" w:space="4" w:color="auto"/>
        </w:pBdr>
        <w:spacing w:after="0" w:line="240" w:lineRule="auto"/>
        <w:jc w:val="center"/>
        <w:rPr>
          <w:b/>
          <w:bCs/>
        </w:rPr>
      </w:pPr>
      <w:r w:rsidRPr="001628A9">
        <w:rPr>
          <w:b/>
        </w:rPr>
        <w:t>Grant recommendations are made</w:t>
      </w:r>
    </w:p>
    <w:p w:rsidR="004D7C3F" w:rsidRPr="001628A9" w:rsidRDefault="004D7C3F" w:rsidP="00A235E4">
      <w:pPr>
        <w:pBdr>
          <w:top w:val="single" w:sz="2" w:space="1" w:color="auto"/>
          <w:left w:val="single" w:sz="2" w:space="4" w:color="auto"/>
          <w:bottom w:val="single" w:sz="2" w:space="1" w:color="auto"/>
          <w:right w:val="single" w:sz="2" w:space="4" w:color="auto"/>
        </w:pBdr>
        <w:spacing w:after="0" w:line="240" w:lineRule="auto"/>
        <w:jc w:val="center"/>
      </w:pPr>
      <w:r w:rsidRPr="001628A9">
        <w:t xml:space="preserve">Recommendations and advice are given to the decision maker on the merits of each application. </w:t>
      </w:r>
    </w:p>
    <w:p w:rsidR="00F40BDA" w:rsidRPr="001628A9" w:rsidRDefault="00F40BDA" w:rsidP="00A235E4">
      <w:pPr>
        <w:spacing w:after="0"/>
        <w:jc w:val="center"/>
        <w:rPr>
          <w:rFonts w:ascii="Wingdings" w:hAnsi="Wingdings"/>
        </w:rPr>
      </w:pPr>
      <w:r w:rsidRPr="001628A9">
        <w:rPr>
          <w:rFonts w:ascii="Wingdings" w:hAnsi="Wingdings"/>
        </w:rPr>
        <w:t></w:t>
      </w:r>
    </w:p>
    <w:p w:rsidR="000417F5" w:rsidRPr="001628A9" w:rsidRDefault="000417F5" w:rsidP="00A235E4">
      <w:pPr>
        <w:pBdr>
          <w:top w:val="single" w:sz="2" w:space="1" w:color="auto"/>
          <w:left w:val="single" w:sz="2" w:space="4" w:color="auto"/>
          <w:bottom w:val="single" w:sz="2" w:space="1" w:color="auto"/>
          <w:right w:val="single" w:sz="2" w:space="4" w:color="auto"/>
        </w:pBdr>
        <w:spacing w:after="0" w:line="240" w:lineRule="auto"/>
        <w:jc w:val="center"/>
        <w:rPr>
          <w:b/>
          <w:bCs/>
        </w:rPr>
      </w:pPr>
      <w:r w:rsidRPr="001628A9">
        <w:rPr>
          <w:b/>
        </w:rPr>
        <w:t>Approval of grant(s)</w:t>
      </w:r>
    </w:p>
    <w:p w:rsidR="000417F5" w:rsidRPr="001628A9" w:rsidRDefault="000417F5" w:rsidP="00A235E4">
      <w:pPr>
        <w:pBdr>
          <w:top w:val="single" w:sz="2" w:space="1" w:color="auto"/>
          <w:left w:val="single" w:sz="2" w:space="4" w:color="auto"/>
          <w:bottom w:val="single" w:sz="2" w:space="1" w:color="auto"/>
          <w:right w:val="single" w:sz="2" w:space="4" w:color="auto"/>
        </w:pBdr>
        <w:spacing w:after="0" w:line="240" w:lineRule="auto"/>
        <w:jc w:val="center"/>
      </w:pPr>
      <w:r w:rsidRPr="001628A9">
        <w:t>The decision maker makes a decision about the grants.</w:t>
      </w:r>
    </w:p>
    <w:p w:rsidR="00F40BDA" w:rsidRPr="001628A9" w:rsidRDefault="00F40BDA" w:rsidP="00A235E4">
      <w:pPr>
        <w:spacing w:after="0"/>
        <w:jc w:val="center"/>
        <w:rPr>
          <w:rFonts w:ascii="Wingdings" w:hAnsi="Wingdings"/>
        </w:rPr>
      </w:pPr>
      <w:r w:rsidRPr="001628A9">
        <w:rPr>
          <w:rFonts w:ascii="Wingdings" w:hAnsi="Wingdings"/>
        </w:rPr>
        <w:t></w:t>
      </w:r>
    </w:p>
    <w:p w:rsidR="000417F5" w:rsidRPr="001628A9" w:rsidRDefault="000417F5" w:rsidP="00A235E4">
      <w:pPr>
        <w:pBdr>
          <w:top w:val="single" w:sz="2" w:space="1" w:color="auto"/>
          <w:left w:val="single" w:sz="2" w:space="4" w:color="auto"/>
          <w:bottom w:val="single" w:sz="2" w:space="1" w:color="auto"/>
          <w:right w:val="single" w:sz="2" w:space="4" w:color="auto"/>
        </w:pBdr>
        <w:spacing w:after="0" w:line="240" w:lineRule="auto"/>
        <w:jc w:val="center"/>
        <w:rPr>
          <w:b/>
        </w:rPr>
      </w:pPr>
      <w:r w:rsidRPr="001628A9">
        <w:rPr>
          <w:b/>
        </w:rPr>
        <w:t xml:space="preserve">Notification of outcomes is expected in </w:t>
      </w:r>
      <w:r w:rsidR="00B63475" w:rsidRPr="001628A9">
        <w:rPr>
          <w:b/>
        </w:rPr>
        <w:t xml:space="preserve">XXXX </w:t>
      </w:r>
      <w:r w:rsidRPr="001628A9">
        <w:rPr>
          <w:b/>
        </w:rPr>
        <w:t>2018</w:t>
      </w:r>
    </w:p>
    <w:p w:rsidR="000417F5" w:rsidRPr="001628A9" w:rsidRDefault="000417F5" w:rsidP="00A235E4">
      <w:pPr>
        <w:pBdr>
          <w:top w:val="single" w:sz="2" w:space="1" w:color="auto"/>
          <w:left w:val="single" w:sz="2" w:space="4" w:color="auto"/>
          <w:bottom w:val="single" w:sz="2" w:space="1" w:color="auto"/>
          <w:right w:val="single" w:sz="2" w:space="4" w:color="auto"/>
        </w:pBdr>
        <w:spacing w:after="0" w:line="240" w:lineRule="auto"/>
        <w:jc w:val="center"/>
      </w:pPr>
      <w:r w:rsidRPr="001628A9">
        <w:t>Applicants are notified of the outcomes. Unsuccessful applicants may not be notified until grant agreements with successful applicants are in place.</w:t>
      </w:r>
    </w:p>
    <w:p w:rsidR="00F40BDA" w:rsidRPr="001628A9" w:rsidRDefault="00F40BDA" w:rsidP="00A235E4">
      <w:pPr>
        <w:spacing w:after="0"/>
        <w:jc w:val="center"/>
        <w:rPr>
          <w:rFonts w:ascii="Wingdings" w:hAnsi="Wingdings"/>
        </w:rPr>
      </w:pPr>
      <w:r w:rsidRPr="001628A9">
        <w:rPr>
          <w:rFonts w:ascii="Wingdings" w:hAnsi="Wingdings"/>
        </w:rPr>
        <w:t></w:t>
      </w:r>
    </w:p>
    <w:p w:rsidR="000417F5" w:rsidRPr="001628A9" w:rsidRDefault="000417F5" w:rsidP="00A235E4">
      <w:pPr>
        <w:pBdr>
          <w:top w:val="single" w:sz="2" w:space="1" w:color="auto"/>
          <w:left w:val="single" w:sz="2" w:space="4" w:color="auto"/>
          <w:bottom w:val="single" w:sz="2" w:space="1" w:color="auto"/>
          <w:right w:val="single" w:sz="2" w:space="4" w:color="auto"/>
        </w:pBdr>
        <w:spacing w:after="0" w:line="240" w:lineRule="auto"/>
        <w:jc w:val="center"/>
        <w:rPr>
          <w:b/>
        </w:rPr>
      </w:pPr>
      <w:r w:rsidRPr="001628A9">
        <w:rPr>
          <w:b/>
        </w:rPr>
        <w:t>Entering into a grant agreement OR Accepting a letter of agreement</w:t>
      </w:r>
    </w:p>
    <w:p w:rsidR="000417F5" w:rsidRPr="001628A9" w:rsidRDefault="000417F5" w:rsidP="00A235E4">
      <w:pPr>
        <w:pBdr>
          <w:top w:val="single" w:sz="2" w:space="1" w:color="auto"/>
          <w:left w:val="single" w:sz="2" w:space="4" w:color="auto"/>
          <w:bottom w:val="single" w:sz="2" w:space="1" w:color="auto"/>
          <w:right w:val="single" w:sz="2" w:space="4" w:color="auto"/>
        </w:pBdr>
        <w:spacing w:after="0" w:line="240" w:lineRule="auto"/>
        <w:jc w:val="center"/>
        <w:rPr>
          <w:b/>
          <w:bCs/>
        </w:rPr>
      </w:pPr>
      <w:r w:rsidRPr="001628A9">
        <w:t>Grant agreements are negotiated and signed. The type of grant agreement is based on the nature of the grant and proportional to the risks involved</w:t>
      </w:r>
      <w:r w:rsidR="00BE6C4D">
        <w:t xml:space="preserve">, </w:t>
      </w:r>
      <w:r w:rsidRPr="001628A9">
        <w:t>OR</w:t>
      </w:r>
      <w:r w:rsidR="00BE6C4D">
        <w:t xml:space="preserve"> a</w:t>
      </w:r>
      <w:r w:rsidRPr="001628A9">
        <w:t xml:space="preserve"> letter of agreement will be provided to successful applicants. This is a simplified grant agreement setting out the terms and conditions for the grant. </w:t>
      </w:r>
    </w:p>
    <w:p w:rsidR="00F40BDA" w:rsidRPr="001628A9" w:rsidRDefault="00F40BDA" w:rsidP="00A235E4">
      <w:pPr>
        <w:spacing w:after="0"/>
        <w:jc w:val="center"/>
        <w:rPr>
          <w:rFonts w:ascii="Wingdings" w:hAnsi="Wingdings"/>
        </w:rPr>
      </w:pPr>
      <w:r w:rsidRPr="001628A9">
        <w:rPr>
          <w:rFonts w:ascii="Wingdings" w:hAnsi="Wingdings"/>
        </w:rPr>
        <w:t></w:t>
      </w:r>
    </w:p>
    <w:p w:rsidR="000417F5" w:rsidRPr="001628A9" w:rsidRDefault="000417F5" w:rsidP="00A235E4">
      <w:pPr>
        <w:pBdr>
          <w:top w:val="single" w:sz="2" w:space="1" w:color="auto"/>
          <w:left w:val="single" w:sz="2" w:space="4" w:color="auto"/>
          <w:bottom w:val="single" w:sz="2" w:space="1" w:color="auto"/>
          <w:right w:val="single" w:sz="2" w:space="4" w:color="auto"/>
        </w:pBdr>
        <w:spacing w:after="0" w:line="240" w:lineRule="auto"/>
        <w:jc w:val="center"/>
        <w:rPr>
          <w:b/>
          <w:bCs/>
        </w:rPr>
      </w:pPr>
      <w:r w:rsidRPr="001628A9">
        <w:rPr>
          <w:b/>
        </w:rPr>
        <w:t>Delivery of grant</w:t>
      </w:r>
      <w:r w:rsidRPr="001628A9">
        <w:rPr>
          <w:b/>
          <w:bCs/>
        </w:rPr>
        <w:t xml:space="preserve"> </w:t>
      </w:r>
    </w:p>
    <w:p w:rsidR="00DC1F9D" w:rsidRPr="001628A9" w:rsidRDefault="000417F5" w:rsidP="00A235E4">
      <w:pPr>
        <w:pBdr>
          <w:top w:val="single" w:sz="2" w:space="1" w:color="auto"/>
          <w:left w:val="single" w:sz="2" w:space="4" w:color="auto"/>
          <w:bottom w:val="single" w:sz="2" w:space="1" w:color="auto"/>
          <w:right w:val="single" w:sz="2" w:space="4" w:color="auto"/>
        </w:pBdr>
        <w:spacing w:after="0" w:line="240" w:lineRule="auto"/>
        <w:jc w:val="center"/>
        <w:rPr>
          <w:bCs/>
        </w:rPr>
      </w:pPr>
      <w:r w:rsidRPr="001628A9">
        <w:rPr>
          <w:bCs/>
        </w:rPr>
        <w:t xml:space="preserve">The grantee undertakes the grant activity as set out </w:t>
      </w:r>
      <w:r w:rsidR="00117AFC">
        <w:rPr>
          <w:bCs/>
        </w:rPr>
        <w:t xml:space="preserve">in </w:t>
      </w:r>
      <w:r w:rsidRPr="001628A9">
        <w:rPr>
          <w:bCs/>
        </w:rPr>
        <w:t xml:space="preserve">the grant agreement or letter of agreement. The </w:t>
      </w:r>
      <w:r w:rsidR="00330403" w:rsidRPr="001628A9">
        <w:rPr>
          <w:bCs/>
        </w:rPr>
        <w:t>d</w:t>
      </w:r>
      <w:r w:rsidRPr="001628A9">
        <w:rPr>
          <w:bCs/>
        </w:rPr>
        <w:t>epartment</w:t>
      </w:r>
      <w:r w:rsidRPr="001628A9">
        <w:t xml:space="preserve"> </w:t>
      </w:r>
      <w:r w:rsidRPr="001628A9">
        <w:rPr>
          <w:bCs/>
        </w:rPr>
        <w:t>manages the grant, including working with the grantee, making payments and monitoring performance.</w:t>
      </w:r>
    </w:p>
    <w:p w:rsidR="00F40BDA" w:rsidRPr="001628A9" w:rsidRDefault="00F40BDA" w:rsidP="00A235E4">
      <w:pPr>
        <w:spacing w:after="0"/>
        <w:jc w:val="center"/>
        <w:rPr>
          <w:rFonts w:ascii="Wingdings" w:hAnsi="Wingdings"/>
        </w:rPr>
      </w:pPr>
      <w:r w:rsidRPr="001628A9">
        <w:rPr>
          <w:rFonts w:ascii="Wingdings" w:hAnsi="Wingdings"/>
        </w:rPr>
        <w:t></w:t>
      </w:r>
    </w:p>
    <w:p w:rsidR="000417F5" w:rsidRPr="001628A9" w:rsidRDefault="000417F5" w:rsidP="00A235E4">
      <w:pPr>
        <w:pBdr>
          <w:top w:val="single" w:sz="2" w:space="1" w:color="auto"/>
          <w:left w:val="single" w:sz="2" w:space="4" w:color="auto"/>
          <w:bottom w:val="single" w:sz="2" w:space="1" w:color="auto"/>
          <w:right w:val="single" w:sz="2" w:space="7" w:color="auto"/>
        </w:pBdr>
        <w:spacing w:after="0" w:line="240" w:lineRule="auto"/>
        <w:jc w:val="center"/>
        <w:rPr>
          <w:b/>
        </w:rPr>
      </w:pPr>
      <w:r w:rsidRPr="001628A9">
        <w:rPr>
          <w:b/>
        </w:rPr>
        <w:t xml:space="preserve">Evaluation of the </w:t>
      </w:r>
      <w:r w:rsidR="00762EBF" w:rsidRPr="001628A9">
        <w:rPr>
          <w:b/>
        </w:rPr>
        <w:t>grant</w:t>
      </w:r>
    </w:p>
    <w:p w:rsidR="000417F5" w:rsidRPr="001628A9" w:rsidRDefault="000417F5" w:rsidP="00A235E4">
      <w:pPr>
        <w:pBdr>
          <w:top w:val="single" w:sz="2" w:space="1" w:color="auto"/>
          <w:left w:val="single" w:sz="2" w:space="4" w:color="auto"/>
          <w:bottom w:val="single" w:sz="2" w:space="1" w:color="auto"/>
          <w:right w:val="single" w:sz="2" w:space="7" w:color="auto"/>
        </w:pBdr>
        <w:spacing w:after="0" w:line="240" w:lineRule="auto"/>
        <w:jc w:val="center"/>
      </w:pPr>
      <w:r w:rsidRPr="001628A9">
        <w:t xml:space="preserve">The specific grant activity and grant opportunity as a whole are evaluated. </w:t>
      </w:r>
      <w:r w:rsidR="00133576" w:rsidRPr="001628A9">
        <w:t>The evaluation</w:t>
      </w:r>
      <w:r w:rsidRPr="001628A9">
        <w:t xml:space="preserve"> is based on ongoing information collected from the grantee and other information collected by the department. </w:t>
      </w:r>
    </w:p>
    <w:p w:rsidR="0068022F" w:rsidRDefault="0068022F" w:rsidP="00D97C4D">
      <w:pPr>
        <w:spacing w:before="120" w:after="0" w:line="240" w:lineRule="auto"/>
      </w:pPr>
      <w:r>
        <w:lastRenderedPageBreak/>
        <w:t>These processes are explained further within this document.</w:t>
      </w:r>
    </w:p>
    <w:p w:rsidR="000417F5" w:rsidRDefault="00F92BFD" w:rsidP="00FC2EA3">
      <w:pPr>
        <w:pStyle w:val="Heading2"/>
      </w:pPr>
      <w:bookmarkStart w:id="14" w:name="_Toc482615180"/>
      <w:r w:rsidRPr="00141248">
        <w:t xml:space="preserve">About </w:t>
      </w:r>
      <w:bookmarkStart w:id="15" w:name="_Toc466278767"/>
      <w:r w:rsidR="000417F5" w:rsidRPr="00C36E34">
        <w:t xml:space="preserve">the </w:t>
      </w:r>
      <w:bookmarkEnd w:id="15"/>
      <w:r w:rsidR="00ED1111">
        <w:t>CCCF</w:t>
      </w:r>
      <w:bookmarkEnd w:id="14"/>
    </w:p>
    <w:p w:rsidR="00981D2E" w:rsidRDefault="00981D2E" w:rsidP="00625AC8">
      <w:pPr>
        <w:spacing w:after="120"/>
      </w:pPr>
      <w:r>
        <w:t xml:space="preserve">The CCCF was announced as part of the </w:t>
      </w:r>
      <w:r w:rsidRPr="000E5E99">
        <w:rPr>
          <w:i/>
        </w:rPr>
        <w:t>Jobs for Families</w:t>
      </w:r>
      <w:r w:rsidRPr="00DA0808">
        <w:t xml:space="preserve"> Child Care Package</w:t>
      </w:r>
      <w:r>
        <w:t xml:space="preserve"> (the Package), which is designed to make the child care system </w:t>
      </w:r>
      <w:r w:rsidR="00622E45" w:rsidRPr="00622E45">
        <w:t>more affordable, more accessible</w:t>
      </w:r>
      <w:r w:rsidR="00AF52CF">
        <w:t xml:space="preserve"> and</w:t>
      </w:r>
      <w:r w:rsidR="00622E45" w:rsidRPr="00622E45">
        <w:t xml:space="preserve"> more flexible</w:t>
      </w:r>
      <w:r w:rsidR="00AF52CF">
        <w:t>.</w:t>
      </w:r>
      <w:r w:rsidR="00622E45" w:rsidRPr="00622E45">
        <w:t xml:space="preserve"> </w:t>
      </w:r>
    </w:p>
    <w:p w:rsidR="00981D2E" w:rsidRDefault="00981D2E">
      <w:pPr>
        <w:spacing w:after="120"/>
      </w:pPr>
      <w:r>
        <w:t>The CCCF is part of the Australian Government’s Child Care Safety Net, which contributes to giving the most vulnerable children a strong start in life while supporting parents into work.</w:t>
      </w:r>
    </w:p>
    <w:p w:rsidR="00945529" w:rsidRDefault="00945529" w:rsidP="00945529">
      <w:pPr>
        <w:tabs>
          <w:tab w:val="left" w:pos="426"/>
        </w:tabs>
        <w:spacing w:after="120"/>
      </w:pPr>
      <w:r>
        <w:t xml:space="preserve">Grants provided under the CCCF are intended to supplement fee income received from families, including Child Care Subsidy </w:t>
      </w:r>
      <w:r w:rsidR="00FF2241">
        <w:t xml:space="preserve">and </w:t>
      </w:r>
      <w:r>
        <w:t xml:space="preserve">Additional Child Care Subsidy payments.  </w:t>
      </w:r>
    </w:p>
    <w:p w:rsidR="00133576" w:rsidRDefault="00133576">
      <w:pPr>
        <w:spacing w:after="120"/>
      </w:pPr>
      <w:r>
        <w:rPr>
          <w:rFonts w:asciiTheme="minorHAnsi" w:hAnsiTheme="minorHAnsi"/>
        </w:rPr>
        <w:t xml:space="preserve">The CCCF </w:t>
      </w:r>
      <w:r>
        <w:t>is an ongoing program.</w:t>
      </w:r>
    </w:p>
    <w:p w:rsidR="005C5A90" w:rsidRDefault="005C5A90">
      <w:pPr>
        <w:spacing w:after="120"/>
        <w:rPr>
          <w:b/>
        </w:rPr>
      </w:pPr>
      <w:r>
        <w:t xml:space="preserve">The objective of the CCCF </w:t>
      </w:r>
      <w:r w:rsidR="00104E4D">
        <w:t>is</w:t>
      </w:r>
      <w:r>
        <w:t xml:space="preserve"> to support child care services to address barriers to child care participation, particularly targeting disadvantaged and vulnerable families and communities. </w:t>
      </w:r>
    </w:p>
    <w:p w:rsidR="005C5A90" w:rsidRDefault="005C5A90" w:rsidP="00625AC8">
      <w:pPr>
        <w:spacing w:after="60"/>
      </w:pPr>
      <w:r>
        <w:t>The expected outcomes of the CCCF are to:</w:t>
      </w:r>
    </w:p>
    <w:p w:rsidR="005C5A90" w:rsidRPr="009A0E7C" w:rsidRDefault="005C5A90" w:rsidP="009A0E7C">
      <w:pPr>
        <w:pStyle w:val="ListParagraph"/>
        <w:numPr>
          <w:ilvl w:val="0"/>
          <w:numId w:val="29"/>
        </w:numPr>
        <w:spacing w:after="120" w:line="240" w:lineRule="auto"/>
        <w:ind w:left="714" w:hanging="357"/>
        <w:rPr>
          <w:rFonts w:asciiTheme="minorHAnsi" w:hAnsiTheme="minorHAnsi" w:cstheme="minorHAnsi"/>
        </w:rPr>
      </w:pPr>
      <w:r w:rsidRPr="009A0E7C">
        <w:rPr>
          <w:rFonts w:asciiTheme="minorHAnsi" w:hAnsiTheme="minorHAnsi" w:cstheme="minorHAnsi"/>
        </w:rPr>
        <w:t>improve early childhood development outcomes for vulnerable and disadvantaged children</w:t>
      </w:r>
    </w:p>
    <w:p w:rsidR="00015295" w:rsidRPr="009A0E7C" w:rsidRDefault="005C5A90" w:rsidP="009A0E7C">
      <w:pPr>
        <w:pStyle w:val="ListParagraph"/>
        <w:numPr>
          <w:ilvl w:val="0"/>
          <w:numId w:val="29"/>
        </w:numPr>
        <w:spacing w:after="120" w:line="240" w:lineRule="auto"/>
        <w:ind w:left="714" w:hanging="357"/>
        <w:rPr>
          <w:rFonts w:asciiTheme="minorHAnsi" w:hAnsiTheme="minorHAnsi" w:cstheme="minorHAnsi"/>
        </w:rPr>
      </w:pPr>
      <w:r w:rsidRPr="009A0E7C">
        <w:rPr>
          <w:rFonts w:asciiTheme="minorHAnsi" w:hAnsiTheme="minorHAnsi" w:cstheme="minorHAnsi"/>
        </w:rPr>
        <w:t>increase workforce participation by vulnerable and disadvantaged families.</w:t>
      </w:r>
    </w:p>
    <w:p w:rsidR="0086394E" w:rsidRDefault="0086394E" w:rsidP="0086394E">
      <w:pPr>
        <w:pStyle w:val="ListParagraph"/>
        <w:spacing w:after="120"/>
        <w:ind w:left="0"/>
        <w:rPr>
          <w:rFonts w:asciiTheme="minorHAnsi" w:eastAsiaTheme="minorHAnsi" w:hAnsiTheme="minorHAnsi" w:cstheme="minorBidi"/>
        </w:rPr>
      </w:pPr>
      <w:r>
        <w:rPr>
          <w:rFonts w:asciiTheme="minorHAnsi" w:eastAsiaTheme="minorHAnsi" w:hAnsiTheme="minorHAnsi" w:cstheme="minorBidi"/>
        </w:rPr>
        <w:t>The CCCF includes three key grant opportunities:</w:t>
      </w:r>
    </w:p>
    <w:p w:rsidR="0086394E" w:rsidRPr="009A0E7C" w:rsidRDefault="0086394E" w:rsidP="009A0E7C">
      <w:pPr>
        <w:pStyle w:val="ListParagraph"/>
        <w:numPr>
          <w:ilvl w:val="0"/>
          <w:numId w:val="29"/>
        </w:numPr>
        <w:spacing w:after="120" w:line="240" w:lineRule="auto"/>
        <w:ind w:left="714" w:hanging="357"/>
        <w:rPr>
          <w:rFonts w:asciiTheme="minorHAnsi" w:hAnsiTheme="minorHAnsi" w:cstheme="minorHAnsi"/>
        </w:rPr>
      </w:pPr>
      <w:r w:rsidRPr="009A0E7C">
        <w:rPr>
          <w:rFonts w:asciiTheme="minorHAnsi" w:hAnsiTheme="minorHAnsi" w:cstheme="minorHAnsi"/>
        </w:rPr>
        <w:t>Open competitive (for approved child care services)</w:t>
      </w:r>
    </w:p>
    <w:p w:rsidR="0086394E" w:rsidRPr="009A0E7C" w:rsidRDefault="0086394E" w:rsidP="009A0E7C">
      <w:pPr>
        <w:pStyle w:val="ListParagraph"/>
        <w:numPr>
          <w:ilvl w:val="0"/>
          <w:numId w:val="29"/>
        </w:numPr>
        <w:spacing w:after="120" w:line="240" w:lineRule="auto"/>
        <w:ind w:left="714" w:hanging="357"/>
        <w:rPr>
          <w:rFonts w:asciiTheme="minorHAnsi" w:hAnsiTheme="minorHAnsi" w:cstheme="minorHAnsi"/>
        </w:rPr>
      </w:pPr>
      <w:r w:rsidRPr="009A0E7C">
        <w:rPr>
          <w:rFonts w:asciiTheme="minorHAnsi" w:hAnsiTheme="minorHAnsi" w:cstheme="minorHAnsi"/>
        </w:rPr>
        <w:t>Restricted non-competitive (for specified services)</w:t>
      </w:r>
    </w:p>
    <w:p w:rsidR="0086394E" w:rsidRPr="009A0E7C" w:rsidRDefault="0086394E" w:rsidP="009A0E7C">
      <w:pPr>
        <w:pStyle w:val="ListParagraph"/>
        <w:numPr>
          <w:ilvl w:val="0"/>
          <w:numId w:val="29"/>
        </w:numPr>
        <w:spacing w:after="120" w:line="240" w:lineRule="auto"/>
        <w:ind w:left="714" w:hanging="357"/>
        <w:rPr>
          <w:rFonts w:asciiTheme="minorHAnsi" w:hAnsiTheme="minorHAnsi" w:cstheme="minorHAnsi"/>
        </w:rPr>
      </w:pPr>
      <w:r w:rsidRPr="009A0E7C">
        <w:rPr>
          <w:rFonts w:asciiTheme="minorHAnsi" w:hAnsiTheme="minorHAnsi" w:cstheme="minorHAnsi"/>
        </w:rPr>
        <w:t>Connected Beginnings</w:t>
      </w:r>
    </w:p>
    <w:p w:rsidR="00981D2E" w:rsidRDefault="00015295" w:rsidP="00015295">
      <w:r w:rsidRPr="00503F10" w:rsidDel="00015295">
        <w:rPr>
          <w:rFonts w:asciiTheme="minorHAnsi" w:eastAsiaTheme="minorHAnsi" w:hAnsiTheme="minorHAnsi" w:cstheme="minorBidi"/>
        </w:rPr>
        <w:t xml:space="preserve"> </w:t>
      </w:r>
      <w:r w:rsidR="00981D2E">
        <w:t xml:space="preserve">The </w:t>
      </w:r>
      <w:r>
        <w:t xml:space="preserve">CCCF </w:t>
      </w:r>
      <w:r w:rsidR="00981D2E">
        <w:t xml:space="preserve">will be undertaken in accordance with the Commonwealth Grants Rules and Guidelines (CGRGs) </w:t>
      </w:r>
      <w:hyperlink r:id="rId10" w:history="1">
        <w:r w:rsidR="00981D2E" w:rsidRPr="005956C3">
          <w:rPr>
            <w:rStyle w:val="Hyperlink"/>
          </w:rPr>
          <w:t>http://www.finance.gov.au/sites/default/files/commonwealth-grants-rules-and-guidelines-July2014.pdf</w:t>
        </w:r>
      </w:hyperlink>
      <w:r w:rsidR="00981D2E" w:rsidRPr="00625AC8">
        <w:t>.</w:t>
      </w:r>
    </w:p>
    <w:p w:rsidR="00EE566F" w:rsidRDefault="00EE566F" w:rsidP="00EE566F">
      <w:pPr>
        <w:pStyle w:val="Heading3"/>
      </w:pPr>
      <w:bookmarkStart w:id="16" w:name="_Toc469482466"/>
      <w:bookmarkStart w:id="17" w:name="_Toc469484187"/>
      <w:bookmarkStart w:id="18" w:name="_Toc469486186"/>
      <w:bookmarkStart w:id="19" w:name="_Toc469486517"/>
      <w:bookmarkStart w:id="20" w:name="_Toc469489735"/>
      <w:bookmarkStart w:id="21" w:name="_Toc469490616"/>
      <w:bookmarkStart w:id="22" w:name="_Toc469491894"/>
      <w:bookmarkStart w:id="23" w:name="_Toc469491975"/>
      <w:bookmarkStart w:id="24" w:name="_Toc469492056"/>
      <w:bookmarkStart w:id="25" w:name="_Toc469492147"/>
      <w:bookmarkStart w:id="26" w:name="_Toc469648396"/>
      <w:bookmarkStart w:id="27" w:name="_Toc469482467"/>
      <w:bookmarkStart w:id="28" w:name="_Toc469484188"/>
      <w:bookmarkStart w:id="29" w:name="_Toc469486187"/>
      <w:bookmarkStart w:id="30" w:name="_Toc469486518"/>
      <w:bookmarkStart w:id="31" w:name="_Toc469489736"/>
      <w:bookmarkStart w:id="32" w:name="_Toc469490617"/>
      <w:bookmarkStart w:id="33" w:name="_Toc469491895"/>
      <w:bookmarkStart w:id="34" w:name="_Toc469491976"/>
      <w:bookmarkStart w:id="35" w:name="_Toc469492057"/>
      <w:bookmarkStart w:id="36" w:name="_Toc469492148"/>
      <w:bookmarkStart w:id="37" w:name="_Toc469648397"/>
      <w:bookmarkStart w:id="38" w:name="_Toc48261518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596A33">
        <w:t>Legislative authority</w:t>
      </w:r>
      <w:bookmarkEnd w:id="38"/>
    </w:p>
    <w:p w:rsidR="00EE566F" w:rsidRDefault="00EE566F" w:rsidP="00EE566F">
      <w:r>
        <w:t xml:space="preserve">The legislative authority for the CCCF is contained in item 110 in Schedule 1AB to the </w:t>
      </w:r>
      <w:r w:rsidRPr="00D64FA0">
        <w:rPr>
          <w:i/>
        </w:rPr>
        <w:t>Financial Framework (Supplementary Powers) Amendment (2015 Measures No. 9) Regulation 2015</w:t>
      </w:r>
      <w:r>
        <w:t xml:space="preserve">, made under the </w:t>
      </w:r>
      <w:r w:rsidRPr="00D64FA0">
        <w:rPr>
          <w:i/>
        </w:rPr>
        <w:t>Financial Framework (Supplementary Powers) Act 1997</w:t>
      </w:r>
      <w:r>
        <w:t>.</w:t>
      </w:r>
    </w:p>
    <w:p w:rsidR="00EE566F" w:rsidRDefault="00EE566F" w:rsidP="00EE566F">
      <w:pPr>
        <w:pStyle w:val="Heading3"/>
      </w:pPr>
      <w:bookmarkStart w:id="39" w:name="_Toc482615182"/>
      <w:r>
        <w:t>Program Funding</w:t>
      </w:r>
      <w:bookmarkEnd w:id="39"/>
    </w:p>
    <w:p w:rsidR="00EE566F" w:rsidRDefault="00EE566F" w:rsidP="00EE566F">
      <w:pPr>
        <w:rPr>
          <w:i/>
        </w:rPr>
      </w:pPr>
      <w:r>
        <w:t xml:space="preserve">The Government provides administered funding through the </w:t>
      </w:r>
      <w:r>
        <w:rPr>
          <w:i/>
        </w:rPr>
        <w:t>Jobs for Families</w:t>
      </w:r>
      <w:r>
        <w:t xml:space="preserve"> Child Care Package under the </w:t>
      </w:r>
      <w:r>
        <w:rPr>
          <w:i/>
        </w:rPr>
        <w:t>Appropriations Act (No. 1).</w:t>
      </w:r>
    </w:p>
    <w:p w:rsidR="00EE566F" w:rsidRDefault="00EE566F" w:rsidP="00EE566F">
      <w:r>
        <w:t>The CCCF has approved funding of approximately $124 million per year over the Forward Estimates commencing from 1 July 2018, subject to annual appropriation</w:t>
      </w:r>
      <w:r w:rsidR="004E1A35">
        <w:t>.</w:t>
      </w:r>
    </w:p>
    <w:p w:rsidR="00EE566F" w:rsidRDefault="00EE566F" w:rsidP="00EE566F">
      <w:r>
        <w:t>The Minister for Education and Training has overall policy responsibility for the CCCF.</w:t>
      </w:r>
    </w:p>
    <w:p w:rsidR="00906A2A" w:rsidRPr="00625AC8" w:rsidRDefault="00906A2A" w:rsidP="00EE566F">
      <w:pPr>
        <w:pStyle w:val="Heading2"/>
      </w:pPr>
      <w:bookmarkStart w:id="40" w:name="_Toc482615183"/>
      <w:r w:rsidRPr="00906A2A">
        <w:t>About th</w:t>
      </w:r>
      <w:r w:rsidR="00EE566F">
        <w:t xml:space="preserve">e CCCF open competitive </w:t>
      </w:r>
      <w:r>
        <w:t>grant opportunity</w:t>
      </w:r>
      <w:bookmarkEnd w:id="40"/>
    </w:p>
    <w:p w:rsidR="00724CFC" w:rsidRPr="00724CFC" w:rsidRDefault="005C5A90" w:rsidP="00724CFC">
      <w:pPr>
        <w:spacing w:after="60"/>
        <w:rPr>
          <w:rFonts w:cs="Arial"/>
          <w:color w:val="000000" w:themeColor="text1"/>
        </w:rPr>
      </w:pPr>
      <w:r>
        <w:t>These guidelines contain information for the CCCF</w:t>
      </w:r>
      <w:r w:rsidRPr="009A656C">
        <w:t xml:space="preserve"> open competitive </w:t>
      </w:r>
      <w:r>
        <w:t>grant opportunity</w:t>
      </w:r>
      <w:r w:rsidR="00702B85">
        <w:t xml:space="preserve"> and will be offered on GrantConnect</w:t>
      </w:r>
      <w:r w:rsidR="000B58EC">
        <w:t>.</w:t>
      </w:r>
      <w:r w:rsidR="00EE461B">
        <w:t xml:space="preserve"> </w:t>
      </w:r>
      <w:r w:rsidRPr="00724CFC">
        <w:t>This opportunity is available to approved child care services</w:t>
      </w:r>
      <w:r w:rsidR="00724CFC">
        <w:t xml:space="preserve"> </w:t>
      </w:r>
      <w:r w:rsidR="00724CFC" w:rsidRPr="00724CFC">
        <w:t xml:space="preserve">that </w:t>
      </w:r>
      <w:r w:rsidR="00724CFC">
        <w:t>meet the eligibility criteria outlined under section 4.</w:t>
      </w:r>
      <w:r w:rsidRPr="00724CFC">
        <w:rPr>
          <w:rFonts w:cs="Arial"/>
          <w:color w:val="000000" w:themeColor="text1"/>
        </w:rPr>
        <w:t xml:space="preserve"> </w:t>
      </w:r>
    </w:p>
    <w:p w:rsidR="00C7104D" w:rsidRDefault="00B407CB" w:rsidP="00724CFC">
      <w:pPr>
        <w:spacing w:after="120"/>
      </w:pPr>
      <w:r>
        <w:lastRenderedPageBreak/>
        <w:t xml:space="preserve">Funding provided under this opportunity is available from July 2018. </w:t>
      </w:r>
    </w:p>
    <w:p w:rsidR="008055DA" w:rsidRDefault="00BB7963" w:rsidP="009E6FFF">
      <w:pPr>
        <w:spacing w:after="60"/>
      </w:pPr>
      <w:r>
        <w:t>The CCCF will provide funding under three categories, called program ‘elements’.</w:t>
      </w:r>
      <w:r w:rsidR="00EE461B">
        <w:t xml:space="preserve"> </w:t>
      </w:r>
      <w:r>
        <w:t>Each element is intended to fund a specific type of activity.</w:t>
      </w:r>
      <w:r w:rsidR="00EE461B">
        <w:t xml:space="preserve"> </w:t>
      </w:r>
      <w:r>
        <w:t>The elements are:</w:t>
      </w:r>
    </w:p>
    <w:p w:rsidR="00B93442" w:rsidRDefault="00B93442" w:rsidP="00A64FB8">
      <w:pPr>
        <w:pStyle w:val="ListParagraph"/>
        <w:numPr>
          <w:ilvl w:val="0"/>
          <w:numId w:val="18"/>
        </w:numPr>
        <w:spacing w:after="60"/>
        <w:ind w:left="357" w:hanging="357"/>
      </w:pPr>
      <w:r w:rsidRPr="00064C6F">
        <w:rPr>
          <w:b/>
        </w:rPr>
        <w:t>Sustainability Support:</w:t>
      </w:r>
      <w:r>
        <w:t xml:space="preserve"> helping eligible child care services </w:t>
      </w:r>
      <w:r w:rsidR="00966E1F">
        <w:t>operating i</w:t>
      </w:r>
      <w:r w:rsidR="00966E1F" w:rsidRPr="000D6D7E">
        <w:t>n areas o</w:t>
      </w:r>
      <w:r w:rsidR="00966E1F">
        <w:t xml:space="preserve">f limited supply </w:t>
      </w:r>
      <w:r>
        <w:t xml:space="preserve">improve the viability and sustainability of their service. </w:t>
      </w:r>
    </w:p>
    <w:p w:rsidR="00B93442" w:rsidRDefault="00B93442" w:rsidP="00A64FB8">
      <w:pPr>
        <w:pStyle w:val="ListParagraph"/>
        <w:numPr>
          <w:ilvl w:val="0"/>
          <w:numId w:val="18"/>
        </w:numPr>
        <w:spacing w:after="60"/>
        <w:ind w:left="357" w:hanging="357"/>
      </w:pPr>
      <w:r w:rsidRPr="00064C6F">
        <w:rPr>
          <w:b/>
        </w:rPr>
        <w:t>Community Support:</w:t>
      </w:r>
      <w:r>
        <w:t xml:space="preserve"> helping eligible child care services to work with other organisations and families to </w:t>
      </w:r>
      <w:r w:rsidR="00461513">
        <w:t xml:space="preserve">identify and </w:t>
      </w:r>
      <w:r>
        <w:t xml:space="preserve">address community level barriers to child care participation. </w:t>
      </w:r>
      <w:r w:rsidR="00461513">
        <w:t xml:space="preserve">The engagement must ultimately result in </w:t>
      </w:r>
      <w:r w:rsidR="00966E1F">
        <w:t>increased child care participation</w:t>
      </w:r>
      <w:r>
        <w:t>.</w:t>
      </w:r>
    </w:p>
    <w:p w:rsidR="00B93442" w:rsidRDefault="00B93442" w:rsidP="00A64FB8">
      <w:pPr>
        <w:pStyle w:val="ListParagraph"/>
        <w:numPr>
          <w:ilvl w:val="0"/>
          <w:numId w:val="18"/>
        </w:numPr>
        <w:spacing w:after="120"/>
        <w:ind w:left="357" w:hanging="357"/>
      </w:pPr>
      <w:r w:rsidRPr="00064C6F">
        <w:rPr>
          <w:b/>
        </w:rPr>
        <w:t>Capital Support:</w:t>
      </w:r>
      <w:r>
        <w:t xml:space="preserve"> helping eligible child care services by contribut</w:t>
      </w:r>
      <w:r w:rsidR="00966E1F">
        <w:t>ing</w:t>
      </w:r>
      <w:r>
        <w:t xml:space="preserve"> towards the cost of modifying, renovating, extending or building child care facilities (‘capital works’)</w:t>
      </w:r>
      <w:r w:rsidR="00FA6CB9">
        <w:t xml:space="preserve">. </w:t>
      </w:r>
      <w:r>
        <w:t>These capital works must result in more child care places in areas where there is unmet demand.</w:t>
      </w:r>
    </w:p>
    <w:p w:rsidR="00EE566F" w:rsidRDefault="00EE566F" w:rsidP="00EE566F">
      <w:pPr>
        <w:spacing w:after="120"/>
      </w:pPr>
      <w:r>
        <w:t xml:space="preserve">Applicants can apply for one or more elements. </w:t>
      </w:r>
    </w:p>
    <w:p w:rsidR="00EE566F" w:rsidRDefault="00EE566F" w:rsidP="00EE566F">
      <w:pPr>
        <w:pStyle w:val="Heading3"/>
      </w:pPr>
      <w:bookmarkStart w:id="41" w:name="_Toc482615184"/>
      <w:r>
        <w:t>Grant opportunity objectives</w:t>
      </w:r>
      <w:bookmarkEnd w:id="41"/>
    </w:p>
    <w:p w:rsidR="00EE566F" w:rsidRDefault="00EE566F" w:rsidP="00EE566F">
      <w:pPr>
        <w:spacing w:after="120"/>
      </w:pPr>
      <w:r>
        <w:t xml:space="preserve">The main objective </w:t>
      </w:r>
      <w:r w:rsidRPr="007B756B">
        <w:t xml:space="preserve">of </w:t>
      </w:r>
      <w:r>
        <w:t>the CCCF</w:t>
      </w:r>
      <w:r w:rsidRPr="009A656C">
        <w:t xml:space="preserve"> </w:t>
      </w:r>
      <w:r>
        <w:t xml:space="preserve">open </w:t>
      </w:r>
      <w:r w:rsidRPr="009A656C">
        <w:t xml:space="preserve">competitive </w:t>
      </w:r>
      <w:r>
        <w:t>grant opportunity</w:t>
      </w:r>
      <w:r w:rsidRPr="007B756B">
        <w:t xml:space="preserve"> </w:t>
      </w:r>
      <w:r>
        <w:t xml:space="preserve">is </w:t>
      </w:r>
      <w:r w:rsidRPr="007B756B">
        <w:t>to</w:t>
      </w:r>
      <w:r>
        <w:t>:</w:t>
      </w:r>
    </w:p>
    <w:p w:rsidR="00EE566F" w:rsidRPr="009A0E7C" w:rsidRDefault="00EE566F" w:rsidP="009A0E7C">
      <w:pPr>
        <w:pStyle w:val="ListParagraph"/>
        <w:numPr>
          <w:ilvl w:val="0"/>
          <w:numId w:val="29"/>
        </w:numPr>
        <w:spacing w:after="120" w:line="240" w:lineRule="auto"/>
        <w:ind w:left="714" w:hanging="357"/>
        <w:rPr>
          <w:rFonts w:asciiTheme="minorHAnsi" w:hAnsiTheme="minorHAnsi" w:cstheme="minorHAnsi"/>
        </w:rPr>
      </w:pPr>
      <w:r w:rsidRPr="009A0E7C">
        <w:rPr>
          <w:rFonts w:asciiTheme="minorHAnsi" w:hAnsiTheme="minorHAnsi" w:cstheme="minorHAnsi"/>
        </w:rPr>
        <w:t xml:space="preserve">support eligible child care services to transition to and operate viably under the new child care system, and </w:t>
      </w:r>
    </w:p>
    <w:p w:rsidR="000E336F" w:rsidRPr="009A0E7C" w:rsidRDefault="00EE566F" w:rsidP="009A0E7C">
      <w:pPr>
        <w:pStyle w:val="ListParagraph"/>
        <w:numPr>
          <w:ilvl w:val="0"/>
          <w:numId w:val="29"/>
        </w:numPr>
        <w:spacing w:after="120" w:line="240" w:lineRule="auto"/>
        <w:ind w:left="714" w:hanging="357"/>
        <w:rPr>
          <w:rFonts w:asciiTheme="minorHAnsi" w:hAnsiTheme="minorHAnsi" w:cstheme="minorHAnsi"/>
        </w:rPr>
      </w:pPr>
      <w:r w:rsidRPr="009A0E7C">
        <w:rPr>
          <w:rFonts w:asciiTheme="minorHAnsi" w:hAnsiTheme="minorHAnsi" w:cstheme="minorHAnsi"/>
        </w:rPr>
        <w:t xml:space="preserve">support </w:t>
      </w:r>
      <w:r w:rsidR="004E1A35" w:rsidRPr="009A0E7C">
        <w:rPr>
          <w:rFonts w:asciiTheme="minorHAnsi" w:hAnsiTheme="minorHAnsi" w:cstheme="minorHAnsi"/>
        </w:rPr>
        <w:t xml:space="preserve">the </w:t>
      </w:r>
      <w:r w:rsidRPr="009A0E7C">
        <w:rPr>
          <w:rFonts w:asciiTheme="minorHAnsi" w:hAnsiTheme="minorHAnsi" w:cstheme="minorHAnsi"/>
        </w:rPr>
        <w:t>longer term sustainability of eligible child care services</w:t>
      </w:r>
      <w:r w:rsidR="000E336F" w:rsidRPr="009A0E7C">
        <w:rPr>
          <w:rFonts w:asciiTheme="minorHAnsi" w:hAnsiTheme="minorHAnsi" w:cstheme="minorHAnsi"/>
        </w:rPr>
        <w:t>.</w:t>
      </w:r>
    </w:p>
    <w:p w:rsidR="00A23B35" w:rsidRDefault="00161516">
      <w:pPr>
        <w:spacing w:after="120"/>
      </w:pPr>
      <w:r w:rsidRPr="005415DC">
        <w:t>T</w:t>
      </w:r>
      <w:r w:rsidR="00B93442" w:rsidRPr="005415DC">
        <w:t xml:space="preserve">he main source of income for child care services </w:t>
      </w:r>
      <w:r w:rsidRPr="005415DC">
        <w:t xml:space="preserve">is expected to be </w:t>
      </w:r>
      <w:r w:rsidR="00B93442" w:rsidRPr="005415DC">
        <w:t xml:space="preserve">fee income. Grants provided under this opportunity are primarily intended to be supplementary, and are not </w:t>
      </w:r>
      <w:r w:rsidR="001900FB" w:rsidRPr="005415DC">
        <w:t xml:space="preserve">intended </w:t>
      </w:r>
      <w:r w:rsidR="00B93442" w:rsidRPr="005415DC">
        <w:t>to be used to cover core or ongoing costs associated with running a child care service.</w:t>
      </w:r>
    </w:p>
    <w:p w:rsidR="000417F5" w:rsidRDefault="002A4A89">
      <w:pPr>
        <w:pStyle w:val="Heading3"/>
      </w:pPr>
      <w:bookmarkStart w:id="42" w:name="_Toc482615185"/>
      <w:r>
        <w:t>Grant opportunity outcomes</w:t>
      </w:r>
      <w:bookmarkEnd w:id="42"/>
    </w:p>
    <w:p w:rsidR="0061697B" w:rsidRPr="0061697B" w:rsidRDefault="0061697B" w:rsidP="00625AC8">
      <w:pPr>
        <w:spacing w:after="60" w:line="269" w:lineRule="auto"/>
      </w:pPr>
      <w:r w:rsidRPr="0061697B">
        <w:t>The expected outcomes through this grant opportunity are:</w:t>
      </w:r>
    </w:p>
    <w:p w:rsidR="0061697B" w:rsidRPr="009A0E7C" w:rsidRDefault="00A23B35" w:rsidP="009A0E7C">
      <w:pPr>
        <w:pStyle w:val="ListParagraph"/>
        <w:numPr>
          <w:ilvl w:val="0"/>
          <w:numId w:val="29"/>
        </w:numPr>
        <w:spacing w:after="120" w:line="240" w:lineRule="auto"/>
        <w:ind w:left="714" w:hanging="357"/>
        <w:rPr>
          <w:rFonts w:asciiTheme="minorHAnsi" w:hAnsiTheme="minorHAnsi" w:cstheme="minorHAnsi"/>
        </w:rPr>
      </w:pPr>
      <w:r w:rsidRPr="009A0E7C">
        <w:rPr>
          <w:rFonts w:asciiTheme="minorHAnsi" w:hAnsiTheme="minorHAnsi" w:cstheme="minorHAnsi"/>
        </w:rPr>
        <w:t>c</w:t>
      </w:r>
      <w:r w:rsidR="0061697B" w:rsidRPr="009A0E7C">
        <w:rPr>
          <w:rFonts w:asciiTheme="minorHAnsi" w:hAnsiTheme="minorHAnsi" w:cstheme="minorHAnsi"/>
        </w:rPr>
        <w:t>hild care services in disadvantaged communities are able to address (or have increased capacity to address) community level barriers to child care participation</w:t>
      </w:r>
    </w:p>
    <w:p w:rsidR="0061697B" w:rsidRPr="009A0E7C" w:rsidRDefault="00A23B35" w:rsidP="009A0E7C">
      <w:pPr>
        <w:pStyle w:val="ListParagraph"/>
        <w:numPr>
          <w:ilvl w:val="0"/>
          <w:numId w:val="29"/>
        </w:numPr>
        <w:spacing w:after="120" w:line="240" w:lineRule="auto"/>
        <w:ind w:left="714" w:hanging="357"/>
        <w:rPr>
          <w:rFonts w:asciiTheme="minorHAnsi" w:hAnsiTheme="minorHAnsi" w:cstheme="minorHAnsi"/>
        </w:rPr>
      </w:pPr>
      <w:r w:rsidRPr="009A0E7C">
        <w:rPr>
          <w:rFonts w:asciiTheme="minorHAnsi" w:hAnsiTheme="minorHAnsi" w:cstheme="minorHAnsi"/>
        </w:rPr>
        <w:t>i</w:t>
      </w:r>
      <w:r w:rsidR="0061697B" w:rsidRPr="009A0E7C">
        <w:rPr>
          <w:rFonts w:asciiTheme="minorHAnsi" w:hAnsiTheme="minorHAnsi" w:cstheme="minorHAnsi"/>
        </w:rPr>
        <w:t xml:space="preserve">ncreased number of children from vulnerable or disadvantaged families </w:t>
      </w:r>
      <w:r w:rsidR="00724CFC" w:rsidRPr="009A0E7C">
        <w:rPr>
          <w:rFonts w:asciiTheme="minorHAnsi" w:hAnsiTheme="minorHAnsi" w:cstheme="minorHAnsi"/>
        </w:rPr>
        <w:t>and</w:t>
      </w:r>
      <w:r w:rsidR="0061697B" w:rsidRPr="009A0E7C">
        <w:rPr>
          <w:rFonts w:asciiTheme="minorHAnsi" w:hAnsiTheme="minorHAnsi" w:cstheme="minorHAnsi"/>
        </w:rPr>
        <w:t xml:space="preserve"> communities accessing child care</w:t>
      </w:r>
    </w:p>
    <w:p w:rsidR="0061697B" w:rsidRPr="009A0E7C" w:rsidRDefault="00A23B35" w:rsidP="009A0E7C">
      <w:pPr>
        <w:pStyle w:val="ListParagraph"/>
        <w:numPr>
          <w:ilvl w:val="0"/>
          <w:numId w:val="29"/>
        </w:numPr>
        <w:spacing w:after="120" w:line="240" w:lineRule="auto"/>
        <w:ind w:left="714" w:hanging="357"/>
        <w:rPr>
          <w:rFonts w:asciiTheme="minorHAnsi" w:hAnsiTheme="minorHAnsi" w:cstheme="minorHAnsi"/>
        </w:rPr>
      </w:pPr>
      <w:r w:rsidRPr="009A0E7C">
        <w:rPr>
          <w:rFonts w:asciiTheme="minorHAnsi" w:hAnsiTheme="minorHAnsi" w:cstheme="minorHAnsi"/>
        </w:rPr>
        <w:t>i</w:t>
      </w:r>
      <w:r w:rsidR="0061697B" w:rsidRPr="009A0E7C">
        <w:rPr>
          <w:rFonts w:asciiTheme="minorHAnsi" w:hAnsiTheme="minorHAnsi" w:cstheme="minorHAnsi"/>
        </w:rPr>
        <w:t xml:space="preserve">ncreased sustainability of child care services </w:t>
      </w:r>
      <w:r w:rsidR="00724CFC" w:rsidRPr="009A0E7C">
        <w:rPr>
          <w:rFonts w:asciiTheme="minorHAnsi" w:hAnsiTheme="minorHAnsi" w:cstheme="minorHAnsi"/>
        </w:rPr>
        <w:t xml:space="preserve">in disadvantaged communities </w:t>
      </w:r>
      <w:r w:rsidR="0061697B" w:rsidRPr="009A0E7C">
        <w:rPr>
          <w:rFonts w:asciiTheme="minorHAnsi" w:hAnsiTheme="minorHAnsi" w:cstheme="minorHAnsi"/>
        </w:rPr>
        <w:t>experiencing viability issues</w:t>
      </w:r>
      <w:r w:rsidR="00724CFC" w:rsidRPr="009A0E7C">
        <w:rPr>
          <w:rFonts w:asciiTheme="minorHAnsi" w:hAnsiTheme="minorHAnsi" w:cstheme="minorHAnsi"/>
        </w:rPr>
        <w:t>, including</w:t>
      </w:r>
      <w:r w:rsidR="0061697B" w:rsidRPr="009A0E7C">
        <w:rPr>
          <w:rFonts w:asciiTheme="minorHAnsi" w:hAnsiTheme="minorHAnsi" w:cstheme="minorHAnsi"/>
        </w:rPr>
        <w:t xml:space="preserve"> in areas with fluctuating and/or low short-term demand</w:t>
      </w:r>
    </w:p>
    <w:p w:rsidR="0061697B" w:rsidRPr="009A0E7C" w:rsidRDefault="00D729E0" w:rsidP="009A0E7C">
      <w:pPr>
        <w:pStyle w:val="ListParagraph"/>
        <w:numPr>
          <w:ilvl w:val="0"/>
          <w:numId w:val="29"/>
        </w:numPr>
        <w:spacing w:after="120" w:line="240" w:lineRule="auto"/>
        <w:ind w:left="714" w:hanging="357"/>
        <w:rPr>
          <w:rFonts w:asciiTheme="minorHAnsi" w:hAnsiTheme="minorHAnsi" w:cstheme="minorHAnsi"/>
        </w:rPr>
      </w:pPr>
      <w:r w:rsidRPr="009A0E7C">
        <w:rPr>
          <w:rFonts w:asciiTheme="minorHAnsi" w:hAnsiTheme="minorHAnsi" w:cstheme="minorHAnsi"/>
        </w:rPr>
        <w:t>increased availability of child care places</w:t>
      </w:r>
      <w:r w:rsidR="0061697B" w:rsidRPr="009A0E7C">
        <w:rPr>
          <w:rFonts w:asciiTheme="minorHAnsi" w:hAnsiTheme="minorHAnsi" w:cstheme="minorHAnsi"/>
        </w:rPr>
        <w:t xml:space="preserve"> in </w:t>
      </w:r>
      <w:r w:rsidR="00724CFC" w:rsidRPr="009A0E7C">
        <w:rPr>
          <w:rFonts w:asciiTheme="minorHAnsi" w:hAnsiTheme="minorHAnsi" w:cstheme="minorHAnsi"/>
        </w:rPr>
        <w:t xml:space="preserve">disadvantaged communities with </w:t>
      </w:r>
      <w:r w:rsidR="0061697B" w:rsidRPr="009A0E7C">
        <w:rPr>
          <w:rFonts w:asciiTheme="minorHAnsi" w:hAnsiTheme="minorHAnsi" w:cstheme="minorHAnsi"/>
        </w:rPr>
        <w:t>high unmet demand through capital works projects.</w:t>
      </w:r>
      <w:r w:rsidR="00D43C1D" w:rsidRPr="009A0E7C">
        <w:rPr>
          <w:rFonts w:asciiTheme="minorHAnsi" w:hAnsiTheme="minorHAnsi" w:cstheme="minorHAnsi"/>
        </w:rPr>
        <w:t xml:space="preserve"> </w:t>
      </w:r>
    </w:p>
    <w:p w:rsidR="004E1A35" w:rsidRDefault="004E1A35" w:rsidP="004E1A35">
      <w:pPr>
        <w:pStyle w:val="Heading3"/>
      </w:pPr>
      <w:bookmarkStart w:id="43" w:name="_Toc469490622"/>
      <w:bookmarkStart w:id="44" w:name="_Toc469491900"/>
      <w:bookmarkStart w:id="45" w:name="_Toc469491981"/>
      <w:bookmarkStart w:id="46" w:name="_Toc469492062"/>
      <w:bookmarkStart w:id="47" w:name="_Toc469492153"/>
      <w:bookmarkStart w:id="48" w:name="_Toc469648402"/>
      <w:bookmarkStart w:id="49" w:name="_Toc469490623"/>
      <w:bookmarkStart w:id="50" w:name="_Toc469491901"/>
      <w:bookmarkStart w:id="51" w:name="_Toc469491982"/>
      <w:bookmarkStart w:id="52" w:name="_Toc469492063"/>
      <w:bookmarkStart w:id="53" w:name="_Toc469492154"/>
      <w:bookmarkStart w:id="54" w:name="_Toc469648403"/>
      <w:bookmarkStart w:id="55" w:name="_Toc469490624"/>
      <w:bookmarkStart w:id="56" w:name="_Toc469491902"/>
      <w:bookmarkStart w:id="57" w:name="_Toc469491983"/>
      <w:bookmarkStart w:id="58" w:name="_Toc469492064"/>
      <w:bookmarkStart w:id="59" w:name="_Toc469492155"/>
      <w:bookmarkStart w:id="60" w:name="_Toc469648404"/>
      <w:bookmarkStart w:id="61" w:name="_Toc469490625"/>
      <w:bookmarkStart w:id="62" w:name="_Toc469491903"/>
      <w:bookmarkStart w:id="63" w:name="_Toc469491984"/>
      <w:bookmarkStart w:id="64" w:name="_Toc469492065"/>
      <w:bookmarkStart w:id="65" w:name="_Toc469492156"/>
      <w:bookmarkStart w:id="66" w:name="_Toc469648405"/>
      <w:bookmarkStart w:id="67" w:name="_Toc469490627"/>
      <w:bookmarkStart w:id="68" w:name="_Toc469491905"/>
      <w:bookmarkStart w:id="69" w:name="_Toc469491986"/>
      <w:bookmarkStart w:id="70" w:name="_Toc469492067"/>
      <w:bookmarkStart w:id="71" w:name="_Toc469492158"/>
      <w:bookmarkStart w:id="72" w:name="_Toc469648407"/>
      <w:bookmarkStart w:id="73" w:name="_Toc469490628"/>
      <w:bookmarkStart w:id="74" w:name="_Toc469491906"/>
      <w:bookmarkStart w:id="75" w:name="_Toc469491987"/>
      <w:bookmarkStart w:id="76" w:name="_Toc469492068"/>
      <w:bookmarkStart w:id="77" w:name="_Toc469492159"/>
      <w:bookmarkStart w:id="78" w:name="_Toc469648408"/>
      <w:bookmarkStart w:id="79" w:name="_Toc469490629"/>
      <w:bookmarkStart w:id="80" w:name="_Toc469491907"/>
      <w:bookmarkStart w:id="81" w:name="_Toc469491988"/>
      <w:bookmarkStart w:id="82" w:name="_Toc469492069"/>
      <w:bookmarkStart w:id="83" w:name="_Toc469492160"/>
      <w:bookmarkStart w:id="84" w:name="_Toc469648409"/>
      <w:bookmarkStart w:id="85" w:name="_Toc48261518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Role of the Community Grants Hub</w:t>
      </w:r>
      <w:bookmarkEnd w:id="85"/>
    </w:p>
    <w:p w:rsidR="004E1A35" w:rsidRDefault="004E1A35" w:rsidP="004E1A35">
      <w:pPr>
        <w:spacing w:after="120"/>
      </w:pPr>
      <w:r>
        <w:t xml:space="preserve">This grant opportunity will be managed on behalf of the department by the Community Grants Hub (the Hub). </w:t>
      </w:r>
      <w:r w:rsidRPr="00421442">
        <w:t xml:space="preserve">The Hub is one of two grant hubs being implemented </w:t>
      </w:r>
      <w:r>
        <w:t xml:space="preserve">under </w:t>
      </w:r>
      <w:r w:rsidRPr="008867CF">
        <w:t xml:space="preserve">a </w:t>
      </w:r>
      <w:r>
        <w:t>W</w:t>
      </w:r>
      <w:r w:rsidRPr="008867CF">
        <w:t xml:space="preserve">hole of Government initiative to </w:t>
      </w:r>
      <w:r w:rsidRPr="00421442">
        <w:t>standardise how grants are designed, selected, established and managed across agencies.</w:t>
      </w:r>
      <w:r>
        <w:t xml:space="preserve"> The Department of Social Services has responsibility for the Hub.</w:t>
      </w:r>
    </w:p>
    <w:p w:rsidR="004E1A35" w:rsidRDefault="004E1A35" w:rsidP="004E1A35">
      <w:pPr>
        <w:pStyle w:val="Heading3"/>
      </w:pPr>
      <w:bookmarkStart w:id="86" w:name="_Toc482615187"/>
      <w:r>
        <w:t>G</w:t>
      </w:r>
      <w:r w:rsidRPr="002C3E50">
        <w:t>rant opportunity</w:t>
      </w:r>
      <w:r>
        <w:t xml:space="preserve"> funding allocation</w:t>
      </w:r>
      <w:bookmarkEnd w:id="86"/>
    </w:p>
    <w:p w:rsidR="004E1A35" w:rsidRPr="004E1A35" w:rsidRDefault="004E1A35" w:rsidP="004E1A35">
      <w:r>
        <w:t xml:space="preserve">Up to </w:t>
      </w:r>
      <w:r w:rsidRPr="00440AEF">
        <w:t>$</w:t>
      </w:r>
      <w:r>
        <w:t>50</w:t>
      </w:r>
      <w:r w:rsidRPr="00440AEF">
        <w:t xml:space="preserve"> million is </w:t>
      </w:r>
      <w:r>
        <w:t xml:space="preserve">expected to be </w:t>
      </w:r>
      <w:r w:rsidRPr="00440AEF">
        <w:t>available under th</w:t>
      </w:r>
      <w:r>
        <w:t>e open competitive</w:t>
      </w:r>
      <w:r w:rsidRPr="00440AEF">
        <w:t xml:space="preserve"> grant opportunity.</w:t>
      </w:r>
    </w:p>
    <w:p w:rsidR="00BE6C4D" w:rsidRDefault="00BE6C4D" w:rsidP="004E1A35">
      <w:pPr>
        <w:spacing w:after="120"/>
      </w:pPr>
      <w:bookmarkStart w:id="87" w:name="01"/>
      <w:bookmarkEnd w:id="87"/>
      <w:r>
        <w:br w:type="page"/>
      </w:r>
    </w:p>
    <w:p w:rsidR="003B62BD" w:rsidRPr="000A120F" w:rsidRDefault="003B62BD" w:rsidP="00A64FB8">
      <w:pPr>
        <w:pStyle w:val="Heading3"/>
      </w:pPr>
      <w:bookmarkStart w:id="88" w:name="_Toc469486193"/>
      <w:bookmarkStart w:id="89" w:name="_Toc469486524"/>
      <w:bookmarkStart w:id="90" w:name="_Toc469489742"/>
      <w:bookmarkStart w:id="91" w:name="_Toc469490631"/>
      <w:bookmarkStart w:id="92" w:name="_Toc469491909"/>
      <w:bookmarkStart w:id="93" w:name="_Toc469491990"/>
      <w:bookmarkStart w:id="94" w:name="_Toc469492071"/>
      <w:bookmarkStart w:id="95" w:name="_Toc469492162"/>
      <w:bookmarkStart w:id="96" w:name="_Toc469648411"/>
      <w:bookmarkStart w:id="97" w:name="_Toc469486194"/>
      <w:bookmarkStart w:id="98" w:name="_Toc469486525"/>
      <w:bookmarkStart w:id="99" w:name="_Toc469489743"/>
      <w:bookmarkStart w:id="100" w:name="_Toc469490632"/>
      <w:bookmarkStart w:id="101" w:name="_Toc469491910"/>
      <w:bookmarkStart w:id="102" w:name="_Toc469491991"/>
      <w:bookmarkStart w:id="103" w:name="_Toc469492072"/>
      <w:bookmarkStart w:id="104" w:name="_Toc469492163"/>
      <w:bookmarkStart w:id="105" w:name="_Toc469648412"/>
      <w:bookmarkStart w:id="106" w:name="_Toc469486195"/>
      <w:bookmarkStart w:id="107" w:name="_Toc469486526"/>
      <w:bookmarkStart w:id="108" w:name="_Toc469489744"/>
      <w:bookmarkStart w:id="109" w:name="_Toc469490633"/>
      <w:bookmarkStart w:id="110" w:name="_Toc469491911"/>
      <w:bookmarkStart w:id="111" w:name="_Toc469491992"/>
      <w:bookmarkStart w:id="112" w:name="_Toc469492073"/>
      <w:bookmarkStart w:id="113" w:name="_Toc469492164"/>
      <w:bookmarkStart w:id="114" w:name="_Toc469648413"/>
      <w:bookmarkStart w:id="115" w:name="_Toc469486196"/>
      <w:bookmarkStart w:id="116" w:name="_Toc469486527"/>
      <w:bookmarkStart w:id="117" w:name="_Toc469489745"/>
      <w:bookmarkStart w:id="118" w:name="_Toc469490634"/>
      <w:bookmarkStart w:id="119" w:name="_Toc469491912"/>
      <w:bookmarkStart w:id="120" w:name="_Toc469491993"/>
      <w:bookmarkStart w:id="121" w:name="_Toc469492074"/>
      <w:bookmarkStart w:id="122" w:name="_Toc469492165"/>
      <w:bookmarkStart w:id="123" w:name="_Toc469648414"/>
      <w:bookmarkStart w:id="124" w:name="_Toc469486197"/>
      <w:bookmarkStart w:id="125" w:name="_Toc469486528"/>
      <w:bookmarkStart w:id="126" w:name="_Toc469489746"/>
      <w:bookmarkStart w:id="127" w:name="_Toc469490635"/>
      <w:bookmarkStart w:id="128" w:name="_Toc469491913"/>
      <w:bookmarkStart w:id="129" w:name="_Toc469491994"/>
      <w:bookmarkStart w:id="130" w:name="_Toc469492075"/>
      <w:bookmarkStart w:id="131" w:name="_Toc469492166"/>
      <w:bookmarkStart w:id="132" w:name="_Toc469648415"/>
      <w:bookmarkStart w:id="133" w:name="_Toc469486198"/>
      <w:bookmarkStart w:id="134" w:name="_Toc469486529"/>
      <w:bookmarkStart w:id="135" w:name="_Toc469489747"/>
      <w:bookmarkStart w:id="136" w:name="_Toc469490636"/>
      <w:bookmarkStart w:id="137" w:name="_Toc469491914"/>
      <w:bookmarkStart w:id="138" w:name="_Toc469491995"/>
      <w:bookmarkStart w:id="139" w:name="_Toc469492076"/>
      <w:bookmarkStart w:id="140" w:name="_Toc469492167"/>
      <w:bookmarkStart w:id="141" w:name="_Toc469648416"/>
      <w:bookmarkStart w:id="142" w:name="_Toc469486199"/>
      <w:bookmarkStart w:id="143" w:name="_Toc469486530"/>
      <w:bookmarkStart w:id="144" w:name="_Toc469489748"/>
      <w:bookmarkStart w:id="145" w:name="_Toc469490637"/>
      <w:bookmarkStart w:id="146" w:name="_Toc469491915"/>
      <w:bookmarkStart w:id="147" w:name="_Toc469491996"/>
      <w:bookmarkStart w:id="148" w:name="_Toc469492077"/>
      <w:bookmarkStart w:id="149" w:name="_Toc469492168"/>
      <w:bookmarkStart w:id="150" w:name="_Toc469648417"/>
      <w:bookmarkStart w:id="151" w:name="_Toc469486200"/>
      <w:bookmarkStart w:id="152" w:name="_Toc469486531"/>
      <w:bookmarkStart w:id="153" w:name="_Toc469489749"/>
      <w:bookmarkStart w:id="154" w:name="_Toc469490638"/>
      <w:bookmarkStart w:id="155" w:name="_Toc469491916"/>
      <w:bookmarkStart w:id="156" w:name="_Toc469491997"/>
      <w:bookmarkStart w:id="157" w:name="_Toc469492078"/>
      <w:bookmarkStart w:id="158" w:name="_Toc469492169"/>
      <w:bookmarkStart w:id="159" w:name="_Toc469648418"/>
      <w:bookmarkStart w:id="160" w:name="_Toc469486201"/>
      <w:bookmarkStart w:id="161" w:name="_Toc469486532"/>
      <w:bookmarkStart w:id="162" w:name="_Toc469489750"/>
      <w:bookmarkStart w:id="163" w:name="_Toc469490639"/>
      <w:bookmarkStart w:id="164" w:name="_Toc469491917"/>
      <w:bookmarkStart w:id="165" w:name="_Toc469491998"/>
      <w:bookmarkStart w:id="166" w:name="_Toc469492079"/>
      <w:bookmarkStart w:id="167" w:name="_Toc469492170"/>
      <w:bookmarkStart w:id="168" w:name="_Toc469648419"/>
      <w:bookmarkStart w:id="169" w:name="_Toc469482474"/>
      <w:bookmarkStart w:id="170" w:name="_Toc469484195"/>
      <w:bookmarkStart w:id="171" w:name="_Toc469486202"/>
      <w:bookmarkStart w:id="172" w:name="_Toc469486533"/>
      <w:bookmarkStart w:id="173" w:name="_Toc469489751"/>
      <w:bookmarkStart w:id="174" w:name="_Toc469490640"/>
      <w:bookmarkStart w:id="175" w:name="_Toc469491918"/>
      <w:bookmarkStart w:id="176" w:name="_Toc469491999"/>
      <w:bookmarkStart w:id="177" w:name="_Toc469492080"/>
      <w:bookmarkStart w:id="178" w:name="_Toc469492171"/>
      <w:bookmarkStart w:id="179" w:name="_Toc469648420"/>
      <w:bookmarkStart w:id="180" w:name="_Toc469322389"/>
      <w:bookmarkStart w:id="181" w:name="_Toc469392345"/>
      <w:bookmarkStart w:id="182" w:name="_Toc469411863"/>
      <w:bookmarkStart w:id="183" w:name="_Toc469482475"/>
      <w:bookmarkStart w:id="184" w:name="_Toc469484196"/>
      <w:bookmarkStart w:id="185" w:name="_Toc469486203"/>
      <w:bookmarkStart w:id="186" w:name="_Toc469486534"/>
      <w:bookmarkStart w:id="187" w:name="_Toc469489752"/>
      <w:bookmarkStart w:id="188" w:name="_Toc469490641"/>
      <w:bookmarkStart w:id="189" w:name="_Toc469491919"/>
      <w:bookmarkStart w:id="190" w:name="_Toc469492000"/>
      <w:bookmarkStart w:id="191" w:name="_Toc469492081"/>
      <w:bookmarkStart w:id="192" w:name="_Toc469492172"/>
      <w:bookmarkStart w:id="193" w:name="_Toc469648421"/>
      <w:bookmarkStart w:id="194" w:name="_Toc469322390"/>
      <w:bookmarkStart w:id="195" w:name="_Toc469392346"/>
      <w:bookmarkStart w:id="196" w:name="_Toc469411864"/>
      <w:bookmarkStart w:id="197" w:name="_Toc469482476"/>
      <w:bookmarkStart w:id="198" w:name="_Toc469484197"/>
      <w:bookmarkStart w:id="199" w:name="_Toc469486204"/>
      <w:bookmarkStart w:id="200" w:name="_Toc469486535"/>
      <w:bookmarkStart w:id="201" w:name="_Toc469489753"/>
      <w:bookmarkStart w:id="202" w:name="_Toc469490642"/>
      <w:bookmarkStart w:id="203" w:name="_Toc469491920"/>
      <w:bookmarkStart w:id="204" w:name="_Toc469492001"/>
      <w:bookmarkStart w:id="205" w:name="_Toc469492082"/>
      <w:bookmarkStart w:id="206" w:name="_Toc469492173"/>
      <w:bookmarkStart w:id="207" w:name="_Toc469648422"/>
      <w:bookmarkStart w:id="208" w:name="_Toc469322391"/>
      <w:bookmarkStart w:id="209" w:name="_Toc469392347"/>
      <w:bookmarkStart w:id="210" w:name="_Toc469411865"/>
      <w:bookmarkStart w:id="211" w:name="_Toc469482477"/>
      <w:bookmarkStart w:id="212" w:name="_Toc469484198"/>
      <w:bookmarkStart w:id="213" w:name="_Toc469486205"/>
      <w:bookmarkStart w:id="214" w:name="_Toc469486536"/>
      <w:bookmarkStart w:id="215" w:name="_Toc469489754"/>
      <w:bookmarkStart w:id="216" w:name="_Toc469490643"/>
      <w:bookmarkStart w:id="217" w:name="_Toc469491921"/>
      <w:bookmarkStart w:id="218" w:name="_Toc469492002"/>
      <w:bookmarkStart w:id="219" w:name="_Toc469492083"/>
      <w:bookmarkStart w:id="220" w:name="_Toc469492174"/>
      <w:bookmarkStart w:id="221" w:name="_Toc469648423"/>
      <w:bookmarkStart w:id="222" w:name="_Toc469322392"/>
      <w:bookmarkStart w:id="223" w:name="_Toc469392348"/>
      <w:bookmarkStart w:id="224" w:name="_Toc469411866"/>
      <w:bookmarkStart w:id="225" w:name="_Toc469482478"/>
      <w:bookmarkStart w:id="226" w:name="_Toc469484199"/>
      <w:bookmarkStart w:id="227" w:name="_Toc469486206"/>
      <w:bookmarkStart w:id="228" w:name="_Toc469486537"/>
      <w:bookmarkStart w:id="229" w:name="_Toc469489755"/>
      <w:bookmarkStart w:id="230" w:name="_Toc469490644"/>
      <w:bookmarkStart w:id="231" w:name="_Toc469491922"/>
      <w:bookmarkStart w:id="232" w:name="_Toc469492003"/>
      <w:bookmarkStart w:id="233" w:name="_Toc469492084"/>
      <w:bookmarkStart w:id="234" w:name="_Toc469492175"/>
      <w:bookmarkStart w:id="235" w:name="_Toc469648424"/>
      <w:bookmarkStart w:id="236" w:name="_Toc482615188"/>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0A120F">
        <w:lastRenderedPageBreak/>
        <w:t>Grant amount</w:t>
      </w:r>
      <w:r w:rsidR="004E1A35">
        <w:t>s</w:t>
      </w:r>
      <w:bookmarkEnd w:id="236"/>
    </w:p>
    <w:p w:rsidR="00917AF1" w:rsidRDefault="00D9094B" w:rsidP="00BE6C4D">
      <w:r>
        <w:t xml:space="preserve">The amount and term of funding </w:t>
      </w:r>
      <w:r w:rsidR="00760FFD">
        <w:t xml:space="preserve">provided to applicants </w:t>
      </w:r>
      <w:r>
        <w:t xml:space="preserve">will be determined on a case by case basis, depending on the activity being funded, the circumstances of the applicant, and </w:t>
      </w:r>
      <w:r w:rsidR="00760FFD">
        <w:t xml:space="preserve">the </w:t>
      </w:r>
      <w:r>
        <w:t>department’s program priorities.</w:t>
      </w:r>
      <w:r w:rsidR="00421442">
        <w:t xml:space="preserve">  In most circumstances, it is expected that reliance on supplementary funding under the CCCF will reduce over time, as services build capacity and viability under the new child care system.</w:t>
      </w:r>
    </w:p>
    <w:p w:rsidR="008C11FB" w:rsidRDefault="005415DC" w:rsidP="00BD5C73">
      <w:r>
        <w:t>M</w:t>
      </w:r>
      <w:r w:rsidR="008C11FB">
        <w:t xml:space="preserve">inimum and maximum grant amounts </w:t>
      </w:r>
      <w:r>
        <w:t>will apply under this grant opportunity as per the following table.</w:t>
      </w:r>
      <w:r w:rsidR="00917AF1">
        <w:t xml:space="preserve"> It is estimated that the average grant amount will be around $25,000.</w:t>
      </w:r>
    </w:p>
    <w:tbl>
      <w:tblPr>
        <w:tblW w:w="0" w:type="auto"/>
        <w:tblCellMar>
          <w:left w:w="0" w:type="dxa"/>
          <w:right w:w="0" w:type="dxa"/>
        </w:tblCellMar>
        <w:tblLook w:val="04A0" w:firstRow="1" w:lastRow="0" w:firstColumn="1" w:lastColumn="0" w:noHBand="0" w:noVBand="1"/>
      </w:tblPr>
      <w:tblGrid>
        <w:gridCol w:w="2310"/>
        <w:gridCol w:w="2310"/>
        <w:gridCol w:w="2311"/>
        <w:gridCol w:w="2311"/>
      </w:tblGrid>
      <w:tr w:rsidR="008C11FB" w:rsidTr="008C11FB">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11FB" w:rsidRDefault="008C11FB" w:rsidP="00964B35">
            <w:pPr>
              <w:keepNext/>
              <w:keepLines/>
              <w:rPr>
                <w:rFonts w:eastAsiaTheme="minorHAnsi" w:cs="Calibri"/>
                <w:b/>
                <w:bCs/>
                <w:sz w:val="20"/>
                <w:szCs w:val="20"/>
              </w:rPr>
            </w:pPr>
            <w:r>
              <w:rPr>
                <w:b/>
                <w:bCs/>
                <w:sz w:val="20"/>
                <w:szCs w:val="20"/>
                <w:lang w:eastAsia="en-AU"/>
              </w:rPr>
              <w:t>CCCF Element</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11FB" w:rsidRDefault="008C11FB" w:rsidP="006B5C49">
            <w:pPr>
              <w:keepNext/>
              <w:keepLines/>
              <w:rPr>
                <w:rFonts w:eastAsiaTheme="minorHAnsi" w:cs="Calibri"/>
                <w:b/>
                <w:bCs/>
                <w:sz w:val="20"/>
                <w:szCs w:val="20"/>
              </w:rPr>
            </w:pPr>
            <w:r>
              <w:rPr>
                <w:b/>
                <w:bCs/>
                <w:sz w:val="20"/>
                <w:szCs w:val="20"/>
                <w:lang w:eastAsia="en-AU"/>
              </w:rPr>
              <w:t>Minimum Grant Funding Amount</w:t>
            </w:r>
            <w:r w:rsidR="001E552D">
              <w:rPr>
                <w:b/>
                <w:bCs/>
                <w:sz w:val="20"/>
                <w:szCs w:val="20"/>
                <w:lang w:eastAsia="en-AU"/>
              </w:rPr>
              <w:t xml:space="preserve"> </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11FB" w:rsidRDefault="008C11FB" w:rsidP="006B5C49">
            <w:pPr>
              <w:keepNext/>
              <w:keepLines/>
              <w:rPr>
                <w:rFonts w:eastAsiaTheme="minorHAnsi" w:cs="Calibri"/>
                <w:b/>
                <w:bCs/>
                <w:sz w:val="20"/>
                <w:szCs w:val="20"/>
              </w:rPr>
            </w:pPr>
            <w:r>
              <w:rPr>
                <w:b/>
                <w:bCs/>
                <w:sz w:val="20"/>
                <w:szCs w:val="20"/>
                <w:lang w:eastAsia="en-AU"/>
              </w:rPr>
              <w:t>Maximum Grant Funding Amount</w:t>
            </w:r>
            <w:r w:rsidR="00A75940">
              <w:rPr>
                <w:b/>
                <w:bCs/>
                <w:sz w:val="20"/>
                <w:szCs w:val="20"/>
                <w:lang w:eastAsia="en-AU"/>
              </w:rPr>
              <w:t xml:space="preserve"> </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11FB" w:rsidRDefault="008C11FB" w:rsidP="004E1A35">
            <w:pPr>
              <w:keepNext/>
              <w:keepLines/>
              <w:rPr>
                <w:rFonts w:eastAsiaTheme="minorHAnsi" w:cs="Calibri"/>
                <w:b/>
                <w:bCs/>
                <w:sz w:val="20"/>
                <w:szCs w:val="20"/>
              </w:rPr>
            </w:pPr>
            <w:r>
              <w:rPr>
                <w:b/>
                <w:bCs/>
                <w:sz w:val="20"/>
                <w:szCs w:val="20"/>
                <w:lang w:eastAsia="en-AU"/>
              </w:rPr>
              <w:t xml:space="preserve">Total </w:t>
            </w:r>
            <w:r w:rsidR="004E1A35">
              <w:rPr>
                <w:b/>
                <w:bCs/>
                <w:sz w:val="20"/>
                <w:szCs w:val="20"/>
                <w:lang w:eastAsia="en-AU"/>
              </w:rPr>
              <w:t>v</w:t>
            </w:r>
            <w:r>
              <w:rPr>
                <w:b/>
                <w:bCs/>
                <w:sz w:val="20"/>
                <w:szCs w:val="20"/>
                <w:lang w:eastAsia="en-AU"/>
              </w:rPr>
              <w:t xml:space="preserve">alue of CCCF </w:t>
            </w:r>
            <w:r w:rsidR="004E1A35">
              <w:rPr>
                <w:b/>
                <w:bCs/>
                <w:sz w:val="20"/>
                <w:szCs w:val="20"/>
                <w:lang w:eastAsia="en-AU"/>
              </w:rPr>
              <w:t>g</w:t>
            </w:r>
            <w:r>
              <w:rPr>
                <w:b/>
                <w:bCs/>
                <w:sz w:val="20"/>
                <w:szCs w:val="20"/>
                <w:lang w:eastAsia="en-AU"/>
              </w:rPr>
              <w:t xml:space="preserve">rant </w:t>
            </w:r>
            <w:r w:rsidR="004E1A35">
              <w:rPr>
                <w:b/>
                <w:bCs/>
                <w:sz w:val="20"/>
                <w:szCs w:val="20"/>
                <w:lang w:eastAsia="en-AU"/>
              </w:rPr>
              <w:t>f</w:t>
            </w:r>
            <w:r>
              <w:rPr>
                <w:b/>
                <w:bCs/>
                <w:sz w:val="20"/>
                <w:szCs w:val="20"/>
                <w:lang w:eastAsia="en-AU"/>
              </w:rPr>
              <w:t xml:space="preserve">unding available under </w:t>
            </w:r>
            <w:r w:rsidR="001E552D">
              <w:rPr>
                <w:b/>
                <w:bCs/>
                <w:sz w:val="20"/>
                <w:szCs w:val="20"/>
                <w:lang w:eastAsia="en-AU"/>
              </w:rPr>
              <w:t xml:space="preserve">this </w:t>
            </w:r>
            <w:r w:rsidR="009108F8">
              <w:rPr>
                <w:b/>
                <w:bCs/>
                <w:sz w:val="20"/>
                <w:szCs w:val="20"/>
                <w:lang w:eastAsia="en-AU"/>
              </w:rPr>
              <w:t>G</w:t>
            </w:r>
            <w:r w:rsidR="001E552D">
              <w:rPr>
                <w:b/>
                <w:bCs/>
                <w:sz w:val="20"/>
                <w:szCs w:val="20"/>
                <w:lang w:eastAsia="en-AU"/>
              </w:rPr>
              <w:t xml:space="preserve">rant </w:t>
            </w:r>
            <w:r w:rsidR="009108F8">
              <w:rPr>
                <w:b/>
                <w:bCs/>
                <w:sz w:val="20"/>
                <w:szCs w:val="20"/>
                <w:lang w:eastAsia="en-AU"/>
              </w:rPr>
              <w:t>O</w:t>
            </w:r>
            <w:r w:rsidR="001E552D">
              <w:rPr>
                <w:b/>
                <w:bCs/>
                <w:sz w:val="20"/>
                <w:szCs w:val="20"/>
                <w:lang w:eastAsia="en-AU"/>
              </w:rPr>
              <w:t>pportunity</w:t>
            </w:r>
            <w:r w:rsidR="00D30710">
              <w:rPr>
                <w:b/>
                <w:bCs/>
                <w:sz w:val="20"/>
                <w:szCs w:val="20"/>
                <w:lang w:eastAsia="en-AU"/>
              </w:rPr>
              <w:t xml:space="preserve"> (up to)</w:t>
            </w:r>
          </w:p>
        </w:tc>
      </w:tr>
      <w:tr w:rsidR="008C11FB" w:rsidTr="008C11FB">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11FB" w:rsidRDefault="00F70AF6" w:rsidP="00964B35">
            <w:pPr>
              <w:keepNext/>
              <w:keepLines/>
              <w:rPr>
                <w:rFonts w:eastAsiaTheme="minorHAnsi" w:cs="Calibri"/>
                <w:sz w:val="20"/>
                <w:szCs w:val="20"/>
              </w:rPr>
            </w:pPr>
            <w:r>
              <w:rPr>
                <w:sz w:val="20"/>
                <w:szCs w:val="20"/>
                <w:lang w:eastAsia="en-AU"/>
              </w:rPr>
              <w:t xml:space="preserve">Sustainability </w:t>
            </w:r>
            <w:r w:rsidR="00937CCD">
              <w:rPr>
                <w:sz w:val="20"/>
                <w:szCs w:val="20"/>
                <w:lang w:eastAsia="en-AU"/>
              </w:rPr>
              <w:t>S</w:t>
            </w:r>
            <w:r w:rsidR="008C11FB">
              <w:rPr>
                <w:sz w:val="20"/>
                <w:szCs w:val="20"/>
                <w:lang w:eastAsia="en-AU"/>
              </w:rPr>
              <w:t>upport</w:t>
            </w:r>
          </w:p>
          <w:p w:rsidR="008C11FB" w:rsidRDefault="008C11FB" w:rsidP="00964B35">
            <w:pPr>
              <w:keepNext/>
              <w:keepLines/>
              <w:rPr>
                <w:rFonts w:eastAsiaTheme="minorHAnsi" w:cs="Calibri"/>
                <w:sz w:val="20"/>
                <w:szCs w:val="20"/>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8C11FB" w:rsidRDefault="008C11FB" w:rsidP="00F70AF6">
            <w:pPr>
              <w:keepNext/>
              <w:keepLines/>
              <w:rPr>
                <w:rFonts w:eastAsiaTheme="minorHAnsi" w:cs="Calibri"/>
                <w:sz w:val="20"/>
                <w:szCs w:val="20"/>
              </w:rPr>
            </w:pPr>
            <w:r>
              <w:rPr>
                <w:sz w:val="20"/>
                <w:szCs w:val="20"/>
                <w:lang w:eastAsia="en-AU"/>
              </w:rPr>
              <w:t>$</w:t>
            </w:r>
            <w:r w:rsidR="00F70AF6">
              <w:rPr>
                <w:sz w:val="20"/>
                <w:szCs w:val="20"/>
                <w:lang w:eastAsia="en-AU"/>
              </w:rPr>
              <w:t>1</w:t>
            </w:r>
            <w:r w:rsidR="00A62819">
              <w:rPr>
                <w:sz w:val="20"/>
                <w:szCs w:val="20"/>
                <w:lang w:eastAsia="en-AU"/>
              </w:rPr>
              <w:t>0</w:t>
            </w:r>
            <w:r>
              <w:rPr>
                <w:sz w:val="20"/>
                <w:szCs w:val="20"/>
                <w:lang w:eastAsia="en-AU"/>
              </w:rPr>
              <w:t>,000</w:t>
            </w:r>
            <w:r>
              <w:rPr>
                <w:rStyle w:val="CommentReference"/>
              </w:rPr>
              <w:t> </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8C11FB" w:rsidRDefault="008C11FB" w:rsidP="00D97C4D">
            <w:pPr>
              <w:keepNext/>
              <w:keepLines/>
              <w:rPr>
                <w:rFonts w:eastAsiaTheme="minorHAnsi" w:cs="Calibri"/>
                <w:sz w:val="20"/>
                <w:szCs w:val="20"/>
              </w:rPr>
            </w:pPr>
            <w:r>
              <w:rPr>
                <w:sz w:val="20"/>
                <w:szCs w:val="20"/>
                <w:lang w:eastAsia="en-AU"/>
              </w:rPr>
              <w:t>$</w:t>
            </w:r>
            <w:r w:rsidR="00D97C4D">
              <w:rPr>
                <w:sz w:val="20"/>
                <w:szCs w:val="20"/>
                <w:lang w:eastAsia="en-AU"/>
              </w:rPr>
              <w:t>2</w:t>
            </w:r>
            <w:r w:rsidR="00F65CDD">
              <w:rPr>
                <w:sz w:val="20"/>
                <w:szCs w:val="20"/>
                <w:lang w:eastAsia="en-AU"/>
              </w:rPr>
              <w:t>00</w:t>
            </w:r>
            <w:r>
              <w:rPr>
                <w:sz w:val="20"/>
                <w:szCs w:val="20"/>
                <w:lang w:eastAsia="en-AU"/>
              </w:rPr>
              <w:t>,000</w:t>
            </w:r>
            <w:r>
              <w:rPr>
                <w:rStyle w:val="CommentReference"/>
              </w:rPr>
              <w:t> </w:t>
            </w:r>
          </w:p>
        </w:tc>
        <w:tc>
          <w:tcPr>
            <w:tcW w:w="231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C11FB" w:rsidRDefault="008C11FB" w:rsidP="00576B91">
            <w:pPr>
              <w:keepNext/>
              <w:keepLines/>
              <w:jc w:val="center"/>
              <w:rPr>
                <w:rFonts w:eastAsiaTheme="minorHAnsi" w:cs="Calibri"/>
                <w:sz w:val="20"/>
                <w:szCs w:val="20"/>
              </w:rPr>
            </w:pPr>
            <w:r w:rsidRPr="00440AEF">
              <w:rPr>
                <w:sz w:val="20"/>
                <w:szCs w:val="20"/>
                <w:lang w:eastAsia="en-AU"/>
              </w:rPr>
              <w:t>$</w:t>
            </w:r>
            <w:r w:rsidR="00576B91">
              <w:rPr>
                <w:sz w:val="20"/>
                <w:szCs w:val="20"/>
                <w:lang w:eastAsia="en-AU"/>
              </w:rPr>
              <w:t>50</w:t>
            </w:r>
            <w:r w:rsidR="001F29B2" w:rsidRPr="00440AEF">
              <w:rPr>
                <w:sz w:val="20"/>
                <w:szCs w:val="20"/>
                <w:lang w:eastAsia="en-AU"/>
              </w:rPr>
              <w:t xml:space="preserve"> million</w:t>
            </w:r>
          </w:p>
        </w:tc>
      </w:tr>
      <w:tr w:rsidR="008C11FB" w:rsidTr="008C11FB">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11FB" w:rsidRDefault="00F70AF6" w:rsidP="00964B35">
            <w:pPr>
              <w:keepNext/>
              <w:keepLines/>
              <w:rPr>
                <w:rFonts w:eastAsiaTheme="minorHAnsi" w:cs="Calibri"/>
                <w:sz w:val="20"/>
                <w:szCs w:val="20"/>
              </w:rPr>
            </w:pPr>
            <w:r>
              <w:rPr>
                <w:sz w:val="20"/>
                <w:szCs w:val="20"/>
                <w:lang w:eastAsia="en-AU"/>
              </w:rPr>
              <w:t xml:space="preserve">Community </w:t>
            </w:r>
            <w:r w:rsidR="00937CCD">
              <w:rPr>
                <w:sz w:val="20"/>
                <w:szCs w:val="20"/>
                <w:lang w:eastAsia="en-AU"/>
              </w:rPr>
              <w:t>S</w:t>
            </w:r>
            <w:r w:rsidR="008C11FB">
              <w:rPr>
                <w:sz w:val="20"/>
                <w:szCs w:val="20"/>
                <w:lang w:eastAsia="en-AU"/>
              </w:rPr>
              <w:t>upport</w:t>
            </w:r>
          </w:p>
          <w:p w:rsidR="008C11FB" w:rsidRDefault="008C11FB" w:rsidP="00964B35">
            <w:pPr>
              <w:keepNext/>
              <w:keepLines/>
              <w:rPr>
                <w:rFonts w:eastAsiaTheme="minorHAnsi" w:cs="Calibri"/>
                <w:sz w:val="20"/>
                <w:szCs w:val="20"/>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8C11FB" w:rsidRDefault="008C11FB" w:rsidP="00F70AF6">
            <w:pPr>
              <w:keepNext/>
              <w:keepLines/>
              <w:rPr>
                <w:rFonts w:eastAsiaTheme="minorHAnsi" w:cs="Calibri"/>
                <w:sz w:val="20"/>
                <w:szCs w:val="20"/>
              </w:rPr>
            </w:pPr>
            <w:r>
              <w:rPr>
                <w:sz w:val="20"/>
                <w:szCs w:val="20"/>
                <w:lang w:eastAsia="en-AU"/>
              </w:rPr>
              <w:t>$</w:t>
            </w:r>
            <w:r w:rsidR="00F70AF6">
              <w:rPr>
                <w:sz w:val="20"/>
                <w:szCs w:val="20"/>
                <w:lang w:eastAsia="en-AU"/>
              </w:rPr>
              <w:t>2</w:t>
            </w:r>
            <w:r>
              <w:rPr>
                <w:sz w:val="20"/>
                <w:szCs w:val="20"/>
                <w:lang w:eastAsia="en-AU"/>
              </w:rPr>
              <w:t>0,000</w:t>
            </w:r>
            <w:r>
              <w:rPr>
                <w:rStyle w:val="CommentReference"/>
              </w:rPr>
              <w:t> </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8C11FB" w:rsidRDefault="008C11FB" w:rsidP="00D97C4D">
            <w:pPr>
              <w:keepNext/>
              <w:keepLines/>
              <w:rPr>
                <w:rFonts w:eastAsiaTheme="minorHAnsi" w:cs="Calibri"/>
                <w:sz w:val="20"/>
                <w:szCs w:val="20"/>
              </w:rPr>
            </w:pPr>
            <w:r>
              <w:rPr>
                <w:sz w:val="20"/>
                <w:szCs w:val="20"/>
                <w:lang w:eastAsia="en-AU"/>
              </w:rPr>
              <w:t xml:space="preserve">$ </w:t>
            </w:r>
            <w:r w:rsidR="00D97C4D">
              <w:rPr>
                <w:sz w:val="20"/>
                <w:szCs w:val="20"/>
                <w:lang w:eastAsia="en-AU"/>
              </w:rPr>
              <w:t>1</w:t>
            </w:r>
            <w:r w:rsidR="00064316">
              <w:rPr>
                <w:sz w:val="20"/>
                <w:szCs w:val="20"/>
                <w:lang w:eastAsia="en-AU"/>
              </w:rPr>
              <w:t>0</w:t>
            </w:r>
            <w:r w:rsidR="00F65CDD">
              <w:rPr>
                <w:sz w:val="20"/>
                <w:szCs w:val="20"/>
                <w:lang w:eastAsia="en-AU"/>
              </w:rPr>
              <w:t>0,000</w:t>
            </w:r>
          </w:p>
        </w:tc>
        <w:tc>
          <w:tcPr>
            <w:tcW w:w="0" w:type="auto"/>
            <w:vMerge/>
            <w:tcBorders>
              <w:top w:val="nil"/>
              <w:left w:val="nil"/>
              <w:bottom w:val="single" w:sz="8" w:space="0" w:color="auto"/>
              <w:right w:val="single" w:sz="8" w:space="0" w:color="auto"/>
            </w:tcBorders>
            <w:vAlign w:val="center"/>
            <w:hideMark/>
          </w:tcPr>
          <w:p w:rsidR="008C11FB" w:rsidRDefault="008C11FB" w:rsidP="00964B35">
            <w:pPr>
              <w:keepNext/>
              <w:keepLines/>
              <w:rPr>
                <w:rFonts w:eastAsiaTheme="minorHAnsi" w:cs="Calibri"/>
                <w:sz w:val="20"/>
                <w:szCs w:val="20"/>
              </w:rPr>
            </w:pPr>
          </w:p>
        </w:tc>
      </w:tr>
      <w:tr w:rsidR="008C11FB" w:rsidTr="008C11FB">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11FB" w:rsidRDefault="008C11FB" w:rsidP="00964B35">
            <w:pPr>
              <w:keepNext/>
              <w:keepLines/>
              <w:rPr>
                <w:rFonts w:eastAsiaTheme="minorHAnsi" w:cs="Calibri"/>
                <w:sz w:val="20"/>
                <w:szCs w:val="20"/>
              </w:rPr>
            </w:pPr>
            <w:r>
              <w:rPr>
                <w:sz w:val="20"/>
                <w:szCs w:val="20"/>
                <w:lang w:eastAsia="en-AU"/>
              </w:rPr>
              <w:t xml:space="preserve">Capital </w:t>
            </w:r>
            <w:r w:rsidR="00937CCD">
              <w:rPr>
                <w:sz w:val="20"/>
                <w:szCs w:val="20"/>
                <w:lang w:eastAsia="en-AU"/>
              </w:rPr>
              <w:t>S</w:t>
            </w:r>
            <w:r>
              <w:rPr>
                <w:sz w:val="20"/>
                <w:szCs w:val="20"/>
                <w:lang w:eastAsia="en-AU"/>
              </w:rPr>
              <w:t>upport</w:t>
            </w:r>
          </w:p>
          <w:p w:rsidR="008C11FB" w:rsidRDefault="008C11FB" w:rsidP="00964B35">
            <w:pPr>
              <w:keepNext/>
              <w:keepLines/>
              <w:rPr>
                <w:rFonts w:eastAsiaTheme="minorHAnsi" w:cs="Calibri"/>
                <w:sz w:val="20"/>
                <w:szCs w:val="20"/>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8C11FB" w:rsidRDefault="00F65CDD" w:rsidP="00A62819">
            <w:pPr>
              <w:keepNext/>
              <w:keepLines/>
              <w:rPr>
                <w:rFonts w:eastAsiaTheme="minorHAnsi" w:cs="Calibri"/>
                <w:sz w:val="20"/>
                <w:szCs w:val="20"/>
              </w:rPr>
            </w:pPr>
            <w:r>
              <w:rPr>
                <w:rFonts w:eastAsiaTheme="minorHAnsi" w:cs="Calibri"/>
                <w:sz w:val="20"/>
                <w:szCs w:val="20"/>
              </w:rPr>
              <w:t>$</w:t>
            </w:r>
            <w:r w:rsidR="00A62819">
              <w:rPr>
                <w:rFonts w:eastAsiaTheme="minorHAnsi" w:cs="Calibri"/>
                <w:sz w:val="20"/>
                <w:szCs w:val="20"/>
              </w:rPr>
              <w:t>5</w:t>
            </w:r>
            <w:r>
              <w:rPr>
                <w:rFonts w:eastAsiaTheme="minorHAnsi" w:cs="Calibri"/>
                <w:sz w:val="20"/>
                <w:szCs w:val="20"/>
              </w:rPr>
              <w:t>0,000</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8C11FB" w:rsidRDefault="008C11FB" w:rsidP="00A62819">
            <w:pPr>
              <w:keepNext/>
              <w:keepLines/>
              <w:rPr>
                <w:rFonts w:eastAsiaTheme="minorHAnsi" w:cs="Calibri"/>
                <w:sz w:val="20"/>
                <w:szCs w:val="20"/>
              </w:rPr>
            </w:pPr>
            <w:r>
              <w:rPr>
                <w:sz w:val="20"/>
                <w:szCs w:val="20"/>
                <w:lang w:eastAsia="en-AU"/>
              </w:rPr>
              <w:t>$</w:t>
            </w:r>
            <w:r w:rsidR="00A62819">
              <w:rPr>
                <w:sz w:val="20"/>
                <w:szCs w:val="20"/>
                <w:lang w:eastAsia="en-AU"/>
              </w:rPr>
              <w:t>1</w:t>
            </w:r>
            <w:r>
              <w:rPr>
                <w:sz w:val="20"/>
                <w:szCs w:val="20"/>
                <w:lang w:eastAsia="en-AU"/>
              </w:rPr>
              <w:t>50,000</w:t>
            </w:r>
          </w:p>
        </w:tc>
        <w:tc>
          <w:tcPr>
            <w:tcW w:w="0" w:type="auto"/>
            <w:vMerge/>
            <w:tcBorders>
              <w:top w:val="nil"/>
              <w:left w:val="nil"/>
              <w:bottom w:val="single" w:sz="8" w:space="0" w:color="auto"/>
              <w:right w:val="single" w:sz="8" w:space="0" w:color="auto"/>
            </w:tcBorders>
            <w:vAlign w:val="center"/>
            <w:hideMark/>
          </w:tcPr>
          <w:p w:rsidR="008C11FB" w:rsidRDefault="008C11FB" w:rsidP="00964B35">
            <w:pPr>
              <w:keepNext/>
              <w:keepLines/>
              <w:rPr>
                <w:rFonts w:eastAsiaTheme="minorHAnsi" w:cs="Calibri"/>
                <w:sz w:val="20"/>
                <w:szCs w:val="20"/>
              </w:rPr>
            </w:pPr>
          </w:p>
        </w:tc>
      </w:tr>
    </w:tbl>
    <w:p w:rsidR="003B62BD" w:rsidRPr="003973EA" w:rsidRDefault="00571023">
      <w:pPr>
        <w:pStyle w:val="Heading2"/>
      </w:pPr>
      <w:bookmarkStart w:id="237" w:name="_Toc482615189"/>
      <w:r w:rsidRPr="000A120F">
        <w:t>Grant eligibility criteria</w:t>
      </w:r>
      <w:bookmarkEnd w:id="237"/>
      <w:r w:rsidR="003973EA">
        <w:t xml:space="preserve"> </w:t>
      </w:r>
    </w:p>
    <w:p w:rsidR="00702B85" w:rsidRPr="00BD5C73" w:rsidRDefault="00702B85" w:rsidP="00702B85">
      <w:r w:rsidRPr="00BD5C73">
        <w:t>To be eligible to apply under this</w:t>
      </w:r>
      <w:r w:rsidR="002B4DCE" w:rsidRPr="00BD5C73">
        <w:t xml:space="preserve"> grant opportunity you must be</w:t>
      </w:r>
      <w:r w:rsidRPr="00BD5C73">
        <w:t>:</w:t>
      </w:r>
    </w:p>
    <w:p w:rsidR="00702B85" w:rsidRPr="00BD5C73" w:rsidRDefault="000B58EC" w:rsidP="00BD5C73">
      <w:pPr>
        <w:spacing w:after="0" w:line="360" w:lineRule="auto"/>
      </w:pPr>
      <w:r w:rsidRPr="00BD5C73">
        <w:t xml:space="preserve">1.  </w:t>
      </w:r>
      <w:r w:rsidR="00702B85" w:rsidRPr="00BD5C73">
        <w:t xml:space="preserve">An approved provider of an approved child care service (see section 4.1); </w:t>
      </w:r>
      <w:r w:rsidR="00702B85" w:rsidRPr="00BD5C73">
        <w:rPr>
          <w:b/>
          <w:i/>
          <w:u w:val="single"/>
        </w:rPr>
        <w:t>AND</w:t>
      </w:r>
    </w:p>
    <w:p w:rsidR="00702B85" w:rsidRPr="00BD5C73" w:rsidRDefault="000B58EC" w:rsidP="00BD5C73">
      <w:pPr>
        <w:spacing w:after="0" w:line="360" w:lineRule="auto"/>
      </w:pPr>
      <w:r w:rsidRPr="00BD5C73">
        <w:t xml:space="preserve">2. </w:t>
      </w:r>
      <w:r w:rsidR="00702B85" w:rsidRPr="00BD5C73">
        <w:t xml:space="preserve">A not-for-profit </w:t>
      </w:r>
      <w:r w:rsidR="00805C7E" w:rsidRPr="00BD5C73">
        <w:t>organisation</w:t>
      </w:r>
      <w:r w:rsidRPr="00BD5C73">
        <w:t xml:space="preserve"> (see section 4.2)</w:t>
      </w:r>
      <w:r w:rsidR="00702B85" w:rsidRPr="00BD5C73">
        <w:t xml:space="preserve"> </w:t>
      </w:r>
      <w:r w:rsidRPr="00BD5C73">
        <w:t>which</w:t>
      </w:r>
      <w:r w:rsidR="00702B85" w:rsidRPr="00BD5C73">
        <w:t xml:space="preserve"> is either</w:t>
      </w:r>
      <w:r w:rsidRPr="00BD5C73">
        <w:t>:</w:t>
      </w:r>
    </w:p>
    <w:p w:rsidR="00702B85" w:rsidRPr="00BD5C73" w:rsidRDefault="00702B85" w:rsidP="00A64FB8">
      <w:pPr>
        <w:pStyle w:val="ListParagraph"/>
        <w:numPr>
          <w:ilvl w:val="1"/>
          <w:numId w:val="32"/>
        </w:numPr>
        <w:spacing w:after="0" w:line="360" w:lineRule="auto"/>
      </w:pPr>
      <w:r w:rsidRPr="00BD5C73">
        <w:t>Seeking funding for an approved child</w:t>
      </w:r>
      <w:r w:rsidR="002B4DCE" w:rsidRPr="00BD5C73">
        <w:t xml:space="preserve"> </w:t>
      </w:r>
      <w:r w:rsidRPr="00BD5C73">
        <w:t xml:space="preserve">care service operating in a priority area (see section 4.3); </w:t>
      </w:r>
      <w:r w:rsidR="002B4DCE" w:rsidRPr="00BD5C73">
        <w:rPr>
          <w:b/>
          <w:bCs/>
          <w:i/>
          <w:iCs/>
          <w:u w:val="single"/>
        </w:rPr>
        <w:t>OR</w:t>
      </w:r>
    </w:p>
    <w:p w:rsidR="00702B85" w:rsidRPr="00BD5C73" w:rsidRDefault="00702B85" w:rsidP="00A64FB8">
      <w:pPr>
        <w:pStyle w:val="ListParagraph"/>
        <w:numPr>
          <w:ilvl w:val="1"/>
          <w:numId w:val="32"/>
        </w:numPr>
        <w:spacing w:after="0" w:line="360" w:lineRule="auto"/>
      </w:pPr>
      <w:r w:rsidRPr="00BD5C73">
        <w:t>Seeking funding for an approved child care service currently in receipt of funding under the department’s Community Support Program (see section 4.4).</w:t>
      </w:r>
    </w:p>
    <w:p w:rsidR="003F78C4" w:rsidRDefault="003F78C4" w:rsidP="00BD5C73">
      <w:r>
        <w:t>You will also be required to meet any other eligibility requirements that may apply to the CCCF element you are seeking funding under, as outlined in section 4.</w:t>
      </w:r>
      <w:r w:rsidR="00E068D6">
        <w:t>5</w:t>
      </w:r>
      <w:r>
        <w:t>.</w:t>
      </w:r>
    </w:p>
    <w:p w:rsidR="00E76A5A" w:rsidRDefault="00E76A5A" w:rsidP="00BD5C73">
      <w:r w:rsidRPr="00974CB5">
        <w:t xml:space="preserve">Your application </w:t>
      </w:r>
      <w:r w:rsidR="002C4C61">
        <w:t>will</w:t>
      </w:r>
      <w:r w:rsidR="002C4C61" w:rsidRPr="00974CB5">
        <w:t xml:space="preserve"> </w:t>
      </w:r>
      <w:r w:rsidRPr="00974CB5">
        <w:t>not be</w:t>
      </w:r>
      <w:r w:rsidRPr="002965B4">
        <w:t xml:space="preserve"> </w:t>
      </w:r>
      <w:r>
        <w:t>assessed</w:t>
      </w:r>
      <w:r w:rsidRPr="00B00017">
        <w:t xml:space="preserve"> </w:t>
      </w:r>
      <w:r w:rsidRPr="002965B4">
        <w:t xml:space="preserve">if </w:t>
      </w:r>
      <w:r w:rsidRPr="00974CB5">
        <w:t>you do not satisfy the eligibility criteria.</w:t>
      </w:r>
    </w:p>
    <w:p w:rsidR="00010C38" w:rsidRDefault="008E04EE" w:rsidP="00BD5C73">
      <w:r>
        <w:t xml:space="preserve">Please note: </w:t>
      </w:r>
      <w:r w:rsidR="00DB7F47">
        <w:t xml:space="preserve">If your service is </w:t>
      </w:r>
      <w:r>
        <w:t xml:space="preserve">looking to expand your current service offer and you are </w:t>
      </w:r>
      <w:r w:rsidR="00F70AF6">
        <w:t xml:space="preserve">currently funded under the Budget Based Funded (BBF) program </w:t>
      </w:r>
      <w:r>
        <w:t>you may be</w:t>
      </w:r>
      <w:r w:rsidR="00F70AF6">
        <w:t xml:space="preserve"> </w:t>
      </w:r>
      <w:r w:rsidR="00DB7F47">
        <w:t>eligible to apply under the CCCF restricted non-competitive grant opportunity</w:t>
      </w:r>
      <w:r w:rsidR="00D97C4D">
        <w:t xml:space="preserve"> [</w:t>
      </w:r>
      <w:r w:rsidR="00D97C4D" w:rsidRPr="00BD5C73">
        <w:rPr>
          <w:highlight w:val="yellow"/>
        </w:rPr>
        <w:t>insert link</w:t>
      </w:r>
      <w:r w:rsidR="00D97C4D">
        <w:t>]</w:t>
      </w:r>
      <w:r w:rsidR="00F70AF6">
        <w:t>,</w:t>
      </w:r>
      <w:r>
        <w:t xml:space="preserve"> as part of a single streamlined </w:t>
      </w:r>
      <w:r w:rsidR="00010C38">
        <w:t>a</w:t>
      </w:r>
      <w:r>
        <w:t>pplication process.</w:t>
      </w:r>
      <w:r w:rsidR="00F70AF6">
        <w:t xml:space="preserve"> </w:t>
      </w:r>
      <w:r w:rsidR="00DB7F47">
        <w:t xml:space="preserve"> </w:t>
      </w:r>
    </w:p>
    <w:p w:rsidR="00571023" w:rsidRDefault="00571023" w:rsidP="00010C38">
      <w:pPr>
        <w:pStyle w:val="Heading3"/>
      </w:pPr>
      <w:bookmarkStart w:id="238" w:name="_Toc482615190"/>
      <w:r w:rsidRPr="000A120F">
        <w:lastRenderedPageBreak/>
        <w:t>What types of organisations are eligible to apply?</w:t>
      </w:r>
      <w:bookmarkEnd w:id="238"/>
    </w:p>
    <w:p w:rsidR="00AA3025" w:rsidRDefault="00C91229" w:rsidP="00AA3025">
      <w:pPr>
        <w:spacing w:after="120"/>
        <w:rPr>
          <w:rFonts w:asciiTheme="minorHAnsi" w:hAnsiTheme="minorHAnsi"/>
        </w:rPr>
      </w:pPr>
      <w:r w:rsidRPr="00C91229">
        <w:t>To be eligible to apply</w:t>
      </w:r>
      <w:r w:rsidR="00FC3E52">
        <w:t xml:space="preserve"> </w:t>
      </w:r>
      <w:r w:rsidR="001C1CF6">
        <w:t xml:space="preserve">for </w:t>
      </w:r>
      <w:r w:rsidR="002770DA">
        <w:t>this grant opportunity</w:t>
      </w:r>
      <w:r w:rsidRPr="00C91229">
        <w:t xml:space="preserve"> you must </w:t>
      </w:r>
      <w:r w:rsidR="00BA6CE4">
        <w:t xml:space="preserve">be </w:t>
      </w:r>
      <w:r w:rsidRPr="00C91229">
        <w:t xml:space="preserve">the approved provider of an approved child care service under </w:t>
      </w:r>
      <w:r w:rsidR="00E87149" w:rsidRPr="002770DA">
        <w:rPr>
          <w:i/>
        </w:rPr>
        <w:t>The New Tax System</w:t>
      </w:r>
      <w:r w:rsidR="00E87149" w:rsidRPr="00911B59">
        <w:t xml:space="preserve"> </w:t>
      </w:r>
      <w:r w:rsidR="00E87149" w:rsidRPr="002770DA">
        <w:rPr>
          <w:i/>
        </w:rPr>
        <w:t>(Family Assistance) (Administration) Act 1999</w:t>
      </w:r>
      <w:r w:rsidR="00E87149" w:rsidRPr="00911B59">
        <w:t xml:space="preserve"> (</w:t>
      </w:r>
      <w:r w:rsidR="002770DA">
        <w:t>F</w:t>
      </w:r>
      <w:r w:rsidRPr="00C91229">
        <w:t xml:space="preserve">amily </w:t>
      </w:r>
      <w:r w:rsidR="002770DA">
        <w:t>A</w:t>
      </w:r>
      <w:r w:rsidRPr="00C91229">
        <w:t xml:space="preserve">ssistance </w:t>
      </w:r>
      <w:r w:rsidR="002770DA">
        <w:t>L</w:t>
      </w:r>
      <w:r w:rsidRPr="00C91229">
        <w:t>aw</w:t>
      </w:r>
      <w:r w:rsidR="00E87149">
        <w:t>)</w:t>
      </w:r>
      <w:r w:rsidRPr="00742D87">
        <w:t>.</w:t>
      </w:r>
      <w:r w:rsidR="00C32536" w:rsidRPr="00742D87">
        <w:t xml:space="preserve"> </w:t>
      </w:r>
      <w:r w:rsidR="00E068D6">
        <w:t>You must also be operating as a not-for-profit organisation (refer section 4.2).</w:t>
      </w:r>
      <w:r w:rsidR="00E068D6" w:rsidRPr="00C91229">
        <w:t xml:space="preserve"> </w:t>
      </w:r>
      <w:r w:rsidR="00AA3025" w:rsidRPr="00742D87">
        <w:t xml:space="preserve">Approved providers can apply for funding with respect to a single approved child care service or a number of approved child care services that the approved provider operates.  </w:t>
      </w:r>
      <w:r w:rsidR="00AA3025" w:rsidRPr="00742D87">
        <w:rPr>
          <w:rFonts w:asciiTheme="minorHAnsi" w:hAnsiTheme="minorHAnsi"/>
        </w:rPr>
        <w:t>Where</w:t>
      </w:r>
      <w:r w:rsidR="00AA3025" w:rsidRPr="002E343A">
        <w:rPr>
          <w:rFonts w:asciiTheme="minorHAnsi" w:hAnsiTheme="minorHAnsi"/>
        </w:rPr>
        <w:t xml:space="preserve"> funding is sought for more than one approved child care service, the applicant (approved provider) is required to address the eligibility and assessment criteria for each service that the approved provider is applying for funding on behalf of.</w:t>
      </w:r>
    </w:p>
    <w:p w:rsidR="00C91229" w:rsidRDefault="00C32536" w:rsidP="005415DC">
      <w:pPr>
        <w:spacing w:after="120"/>
      </w:pPr>
      <w:r>
        <w:t>Applications for funding will also be accepted from approved child care services where they have been authorised to submit on behalf of the approved provider.</w:t>
      </w:r>
    </w:p>
    <w:p w:rsidR="00CF26BD" w:rsidRPr="003973EA" w:rsidRDefault="00CF26BD" w:rsidP="00CF26BD">
      <w:r>
        <w:t>A lead organisation may apply on behalf of a consortium of organisations (</w:t>
      </w:r>
      <w:r w:rsidRPr="00BD7788">
        <w:rPr>
          <w:highlight w:val="yellow"/>
        </w:rPr>
        <w:t xml:space="preserve">refer Section </w:t>
      </w:r>
      <w:r>
        <w:rPr>
          <w:highlight w:val="yellow"/>
        </w:rPr>
        <w:t>7</w:t>
      </w:r>
      <w:r w:rsidRPr="00BD7788">
        <w:rPr>
          <w:highlight w:val="yellow"/>
        </w:rPr>
        <w:t>.</w:t>
      </w:r>
      <w:r w:rsidR="002063F9">
        <w:rPr>
          <w:highlight w:val="yellow"/>
        </w:rPr>
        <w:t>3</w:t>
      </w:r>
      <w:r>
        <w:t xml:space="preserve">). The lead organisation in this case must be an approved provider under the </w:t>
      </w:r>
      <w:r w:rsidR="00CF309F">
        <w:t>F</w:t>
      </w:r>
      <w:r>
        <w:t xml:space="preserve">amily </w:t>
      </w:r>
      <w:r w:rsidR="00CF309F">
        <w:t>A</w:t>
      </w:r>
      <w:r>
        <w:t xml:space="preserve">ssistance </w:t>
      </w:r>
      <w:r w:rsidR="00CF309F">
        <w:t>L</w:t>
      </w:r>
      <w:r>
        <w:t>aw.</w:t>
      </w:r>
    </w:p>
    <w:p w:rsidR="0085699A" w:rsidRDefault="00C53FEA" w:rsidP="002E343A">
      <w:pPr>
        <w:pStyle w:val="Heading3"/>
      </w:pPr>
      <w:bookmarkStart w:id="239" w:name="_Toc482615191"/>
      <w:r>
        <w:t>Not-for-profit</w:t>
      </w:r>
      <w:r w:rsidR="0085699A">
        <w:t xml:space="preserve"> services</w:t>
      </w:r>
      <w:bookmarkEnd w:id="239"/>
    </w:p>
    <w:p w:rsidR="007D480A" w:rsidRPr="00F21FAE" w:rsidRDefault="007D480A" w:rsidP="00177F80">
      <w:pPr>
        <w:spacing w:after="120"/>
        <w:rPr>
          <w:rFonts w:asciiTheme="minorHAnsi" w:hAnsiTheme="minorHAnsi"/>
        </w:rPr>
      </w:pPr>
      <w:r w:rsidRPr="00F21FAE">
        <w:rPr>
          <w:rFonts w:asciiTheme="minorHAnsi" w:hAnsiTheme="minorHAnsi"/>
        </w:rPr>
        <w:t xml:space="preserve">For the purposes of this open competitive grant opportunity, the department </w:t>
      </w:r>
      <w:r w:rsidR="00D72A60" w:rsidRPr="00F21FAE">
        <w:rPr>
          <w:rFonts w:asciiTheme="minorHAnsi" w:hAnsiTheme="minorHAnsi"/>
        </w:rPr>
        <w:t>is adopting</w:t>
      </w:r>
      <w:r w:rsidRPr="00F21FAE">
        <w:rPr>
          <w:rFonts w:asciiTheme="minorHAnsi" w:hAnsiTheme="minorHAnsi"/>
        </w:rPr>
        <w:t xml:space="preserve"> the A</w:t>
      </w:r>
      <w:r w:rsidR="00D72A60" w:rsidRPr="00F21FAE">
        <w:rPr>
          <w:rFonts w:asciiTheme="minorHAnsi" w:hAnsiTheme="minorHAnsi"/>
        </w:rPr>
        <w:t xml:space="preserve">ustralian Taxation Office </w:t>
      </w:r>
      <w:r w:rsidRPr="00F21FAE">
        <w:rPr>
          <w:rFonts w:asciiTheme="minorHAnsi" w:hAnsiTheme="minorHAnsi"/>
        </w:rPr>
        <w:t>definition</w:t>
      </w:r>
      <w:r w:rsidR="00D72A60" w:rsidRPr="00F21FAE">
        <w:rPr>
          <w:rFonts w:asciiTheme="minorHAnsi" w:hAnsiTheme="minorHAnsi"/>
        </w:rPr>
        <w:t xml:space="preserve"> of a not-for-profit organisation</w:t>
      </w:r>
      <w:r w:rsidR="00F21FAE">
        <w:rPr>
          <w:rFonts w:asciiTheme="minorHAnsi" w:hAnsiTheme="minorHAnsi"/>
        </w:rPr>
        <w:t>:</w:t>
      </w:r>
      <w:r w:rsidRPr="00F21FAE">
        <w:rPr>
          <w:rFonts w:asciiTheme="minorHAnsi" w:hAnsiTheme="minorHAnsi"/>
        </w:rPr>
        <w:t xml:space="preserve"> </w:t>
      </w:r>
    </w:p>
    <w:p w:rsidR="00F21FAE" w:rsidRPr="009A0E7C" w:rsidRDefault="00F21FAE"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A not-for-profit (NFP) organisation does not operate for the profit or gain of its individual members, whether these gains would have been direct or indirect. This applies both while the organisation is operating and when it winds up.  An NFP organisation is not an organisation that hasn't made a profit. An NFP organisation can still make a profit, but this profit must be used to carry out its purposes and must not be distributed to owners, members or other private people.  We accept an organisation as NFP where its constituent or governing documents prevent it from distributing profits or assets for the benefit of particular people – both while it is operating and when it winds up. These documents should contain clauses that are acceptable to us as showing the organisation's NFP character.</w:t>
      </w:r>
    </w:p>
    <w:p w:rsidR="00CB5C36" w:rsidRPr="00177F80" w:rsidRDefault="00CB5C36" w:rsidP="00177F80">
      <w:pPr>
        <w:spacing w:after="120"/>
      </w:pPr>
      <w:r w:rsidRPr="00F21FAE">
        <w:rPr>
          <w:rFonts w:asciiTheme="minorHAnsi" w:hAnsiTheme="minorHAnsi"/>
        </w:rPr>
        <w:t xml:space="preserve">Applicants may be asked to provide evidence of their </w:t>
      </w:r>
      <w:r w:rsidR="00C53FEA" w:rsidRPr="00F21FAE">
        <w:rPr>
          <w:rFonts w:asciiTheme="minorHAnsi" w:hAnsiTheme="minorHAnsi"/>
        </w:rPr>
        <w:t>not-for-profit</w:t>
      </w:r>
      <w:r w:rsidRPr="00F21FAE">
        <w:rPr>
          <w:rFonts w:asciiTheme="minorHAnsi" w:hAnsiTheme="minorHAnsi"/>
        </w:rPr>
        <w:t xml:space="preserve"> status as part of the application</w:t>
      </w:r>
      <w:r w:rsidRPr="00177F80">
        <w:t xml:space="preserve"> process.</w:t>
      </w:r>
    </w:p>
    <w:p w:rsidR="004C5859" w:rsidRPr="002E343A" w:rsidRDefault="004C5859" w:rsidP="002E343A">
      <w:pPr>
        <w:pStyle w:val="Heading3"/>
      </w:pPr>
      <w:bookmarkStart w:id="240" w:name="_Toc482615192"/>
      <w:r w:rsidRPr="002E343A">
        <w:t>Priority areas</w:t>
      </w:r>
      <w:bookmarkEnd w:id="240"/>
      <w:r w:rsidRPr="002E343A">
        <w:t xml:space="preserve"> </w:t>
      </w:r>
    </w:p>
    <w:p w:rsidR="0016499D" w:rsidRDefault="00AA3025" w:rsidP="001654F2">
      <w:pPr>
        <w:spacing w:after="120"/>
        <w:rPr>
          <w:rFonts w:asciiTheme="minorHAnsi" w:hAnsiTheme="minorHAnsi"/>
        </w:rPr>
      </w:pPr>
      <w:r>
        <w:rPr>
          <w:rFonts w:asciiTheme="minorHAnsi" w:hAnsiTheme="minorHAnsi"/>
        </w:rPr>
        <w:t>As well as meeting the requirement</w:t>
      </w:r>
      <w:r w:rsidR="00E068D6">
        <w:rPr>
          <w:rFonts w:asciiTheme="minorHAnsi" w:hAnsiTheme="minorHAnsi"/>
        </w:rPr>
        <w:t>s</w:t>
      </w:r>
      <w:r>
        <w:rPr>
          <w:rFonts w:asciiTheme="minorHAnsi" w:hAnsiTheme="minorHAnsi"/>
        </w:rPr>
        <w:t xml:space="preserve"> listed under section 4.1</w:t>
      </w:r>
      <w:r w:rsidR="00E068D6">
        <w:rPr>
          <w:rFonts w:asciiTheme="minorHAnsi" w:hAnsiTheme="minorHAnsi"/>
        </w:rPr>
        <w:t xml:space="preserve"> and 4.2</w:t>
      </w:r>
      <w:r>
        <w:rPr>
          <w:rFonts w:asciiTheme="minorHAnsi" w:hAnsiTheme="minorHAnsi"/>
        </w:rPr>
        <w:t>, t</w:t>
      </w:r>
      <w:r w:rsidR="00A461DE">
        <w:rPr>
          <w:rFonts w:asciiTheme="minorHAnsi" w:hAnsiTheme="minorHAnsi"/>
        </w:rPr>
        <w:t>o be eligible to apply</w:t>
      </w:r>
      <w:r w:rsidR="00A70FC4" w:rsidRPr="00A70FC4">
        <w:rPr>
          <w:rFonts w:asciiTheme="minorHAnsi" w:hAnsiTheme="minorHAnsi"/>
        </w:rPr>
        <w:t xml:space="preserve"> for </w:t>
      </w:r>
      <w:r w:rsidR="003E3CA1">
        <w:rPr>
          <w:rFonts w:asciiTheme="minorHAnsi" w:hAnsiTheme="minorHAnsi"/>
        </w:rPr>
        <w:t>grants</w:t>
      </w:r>
      <w:r w:rsidR="00930580">
        <w:rPr>
          <w:rFonts w:asciiTheme="minorHAnsi" w:hAnsiTheme="minorHAnsi"/>
        </w:rPr>
        <w:t xml:space="preserve"> under this opportunity</w:t>
      </w:r>
      <w:r w:rsidR="00A62819">
        <w:rPr>
          <w:rFonts w:asciiTheme="minorHAnsi" w:hAnsiTheme="minorHAnsi"/>
        </w:rPr>
        <w:t xml:space="preserve">, </w:t>
      </w:r>
      <w:r w:rsidR="00A461DE">
        <w:rPr>
          <w:rFonts w:asciiTheme="minorHAnsi" w:hAnsiTheme="minorHAnsi"/>
        </w:rPr>
        <w:t>you</w:t>
      </w:r>
      <w:r>
        <w:rPr>
          <w:rFonts w:asciiTheme="minorHAnsi" w:hAnsiTheme="minorHAnsi"/>
        </w:rPr>
        <w:t xml:space="preserve">r service </w:t>
      </w:r>
      <w:r w:rsidR="00A461DE">
        <w:rPr>
          <w:rFonts w:asciiTheme="minorHAnsi" w:hAnsiTheme="minorHAnsi"/>
        </w:rPr>
        <w:t>must be</w:t>
      </w:r>
      <w:r w:rsidR="00A70FC4" w:rsidRPr="00A70FC4">
        <w:rPr>
          <w:rFonts w:asciiTheme="minorHAnsi" w:hAnsiTheme="minorHAnsi"/>
        </w:rPr>
        <w:t xml:space="preserve"> operating in </w:t>
      </w:r>
      <w:r w:rsidR="00A461DE">
        <w:rPr>
          <w:rFonts w:asciiTheme="minorHAnsi" w:hAnsiTheme="minorHAnsi"/>
        </w:rPr>
        <w:t>a priority area [</w:t>
      </w:r>
      <w:r w:rsidR="00A461DE" w:rsidRPr="00A461DE">
        <w:rPr>
          <w:rFonts w:asciiTheme="minorHAnsi" w:hAnsiTheme="minorHAnsi"/>
          <w:highlight w:val="yellow"/>
        </w:rPr>
        <w:t>insert link</w:t>
      </w:r>
      <w:r w:rsidR="00A461DE">
        <w:rPr>
          <w:rFonts w:asciiTheme="minorHAnsi" w:hAnsiTheme="minorHAnsi"/>
        </w:rPr>
        <w:t>]</w:t>
      </w:r>
      <w:r w:rsidR="00932238">
        <w:rPr>
          <w:rFonts w:asciiTheme="minorHAnsi" w:hAnsiTheme="minorHAnsi"/>
        </w:rPr>
        <w:t xml:space="preserve"> or be a current funding recipient under the Community Support Program </w:t>
      </w:r>
      <w:r w:rsidR="00E068D6">
        <w:rPr>
          <w:rFonts w:asciiTheme="minorHAnsi" w:hAnsiTheme="minorHAnsi"/>
        </w:rPr>
        <w:t>(</w:t>
      </w:r>
      <w:r w:rsidR="00932238">
        <w:rPr>
          <w:rFonts w:asciiTheme="minorHAnsi" w:hAnsiTheme="minorHAnsi"/>
        </w:rPr>
        <w:t>refer section 4.</w:t>
      </w:r>
      <w:r w:rsidR="00D16323">
        <w:rPr>
          <w:rFonts w:asciiTheme="minorHAnsi" w:hAnsiTheme="minorHAnsi"/>
        </w:rPr>
        <w:t>4</w:t>
      </w:r>
      <w:r w:rsidR="00932238">
        <w:rPr>
          <w:rFonts w:asciiTheme="minorHAnsi" w:hAnsiTheme="minorHAnsi"/>
        </w:rPr>
        <w:t>)</w:t>
      </w:r>
      <w:r w:rsidR="00A461DE">
        <w:rPr>
          <w:rFonts w:asciiTheme="minorHAnsi" w:hAnsiTheme="minorHAnsi"/>
        </w:rPr>
        <w:t xml:space="preserve">. </w:t>
      </w:r>
      <w:r w:rsidR="001654F2" w:rsidRPr="003E3CA1">
        <w:rPr>
          <w:rFonts w:asciiTheme="minorHAnsi" w:hAnsiTheme="minorHAnsi"/>
        </w:rPr>
        <w:t xml:space="preserve">The department </w:t>
      </w:r>
      <w:r w:rsidR="001654F2">
        <w:rPr>
          <w:rFonts w:asciiTheme="minorHAnsi" w:hAnsiTheme="minorHAnsi"/>
        </w:rPr>
        <w:t>has</w:t>
      </w:r>
      <w:r w:rsidR="001654F2" w:rsidRPr="003E3CA1">
        <w:rPr>
          <w:rFonts w:asciiTheme="minorHAnsi" w:hAnsiTheme="minorHAnsi"/>
        </w:rPr>
        <w:t xml:space="preserve"> identif</w:t>
      </w:r>
      <w:r w:rsidR="001654F2">
        <w:rPr>
          <w:rFonts w:asciiTheme="minorHAnsi" w:hAnsiTheme="minorHAnsi"/>
        </w:rPr>
        <w:t>ied</w:t>
      </w:r>
      <w:r w:rsidR="001654F2" w:rsidRPr="003E3CA1">
        <w:rPr>
          <w:rFonts w:asciiTheme="minorHAnsi" w:hAnsiTheme="minorHAnsi"/>
        </w:rPr>
        <w:t xml:space="preserve"> a list of priority areas that experience higher levels of disadvantage compared to </w:t>
      </w:r>
      <w:r w:rsidR="001654F2">
        <w:rPr>
          <w:rFonts w:asciiTheme="minorHAnsi" w:hAnsiTheme="minorHAnsi"/>
        </w:rPr>
        <w:t xml:space="preserve">most </w:t>
      </w:r>
      <w:r w:rsidR="001654F2" w:rsidRPr="003E3CA1">
        <w:rPr>
          <w:rFonts w:asciiTheme="minorHAnsi" w:hAnsiTheme="minorHAnsi"/>
        </w:rPr>
        <w:t>other communities</w:t>
      </w:r>
      <w:r w:rsidR="001654F2">
        <w:rPr>
          <w:rFonts w:asciiTheme="minorHAnsi" w:hAnsiTheme="minorHAnsi"/>
        </w:rPr>
        <w:t>.</w:t>
      </w:r>
      <w:r w:rsidR="00066C0E">
        <w:rPr>
          <w:rFonts w:asciiTheme="minorHAnsi" w:hAnsiTheme="minorHAnsi"/>
        </w:rPr>
        <w:t xml:space="preserve"> </w:t>
      </w:r>
      <w:r w:rsidR="00C20D76">
        <w:rPr>
          <w:rFonts w:asciiTheme="minorHAnsi" w:hAnsiTheme="minorHAnsi"/>
        </w:rPr>
        <w:t xml:space="preserve">The </w:t>
      </w:r>
      <w:r w:rsidR="00066C0E">
        <w:rPr>
          <w:rFonts w:asciiTheme="minorHAnsi" w:hAnsiTheme="minorHAnsi"/>
        </w:rPr>
        <w:t xml:space="preserve">department uses the </w:t>
      </w:r>
      <w:r w:rsidR="000248ED">
        <w:rPr>
          <w:rFonts w:asciiTheme="minorHAnsi" w:hAnsiTheme="minorHAnsi"/>
        </w:rPr>
        <w:t xml:space="preserve">Australian Geography Standard (ASGS) </w:t>
      </w:r>
      <w:r w:rsidR="00066C0E">
        <w:rPr>
          <w:rFonts w:asciiTheme="minorHAnsi" w:hAnsiTheme="minorHAnsi"/>
        </w:rPr>
        <w:t>Statist</w:t>
      </w:r>
      <w:r w:rsidR="000248ED">
        <w:rPr>
          <w:rFonts w:asciiTheme="minorHAnsi" w:hAnsiTheme="minorHAnsi"/>
        </w:rPr>
        <w:t>ical Area</w:t>
      </w:r>
      <w:r w:rsidR="008F1ADE">
        <w:rPr>
          <w:rFonts w:asciiTheme="minorHAnsi" w:hAnsiTheme="minorHAnsi"/>
        </w:rPr>
        <w:t> </w:t>
      </w:r>
      <w:r w:rsidR="000248ED">
        <w:rPr>
          <w:rFonts w:asciiTheme="minorHAnsi" w:hAnsiTheme="minorHAnsi"/>
        </w:rPr>
        <w:t xml:space="preserve">2 (SA2) </w:t>
      </w:r>
      <w:r w:rsidR="00C20D76">
        <w:rPr>
          <w:rFonts w:asciiTheme="minorHAnsi" w:hAnsiTheme="minorHAnsi"/>
        </w:rPr>
        <w:t xml:space="preserve">level </w:t>
      </w:r>
      <w:r w:rsidR="000D343F">
        <w:rPr>
          <w:rFonts w:asciiTheme="minorHAnsi" w:hAnsiTheme="minorHAnsi"/>
        </w:rPr>
        <w:t>mesh block for the purpose o</w:t>
      </w:r>
      <w:r w:rsidR="00C20D76">
        <w:rPr>
          <w:rFonts w:asciiTheme="minorHAnsi" w:hAnsiTheme="minorHAnsi"/>
        </w:rPr>
        <w:t>f</w:t>
      </w:r>
      <w:r w:rsidR="000D343F">
        <w:rPr>
          <w:rFonts w:asciiTheme="minorHAnsi" w:hAnsiTheme="minorHAnsi"/>
        </w:rPr>
        <w:t xml:space="preserve"> </w:t>
      </w:r>
      <w:r w:rsidR="00E504D4">
        <w:rPr>
          <w:rFonts w:asciiTheme="minorHAnsi" w:hAnsiTheme="minorHAnsi"/>
        </w:rPr>
        <w:t xml:space="preserve">identifying </w:t>
      </w:r>
      <w:r w:rsidR="00C20D76">
        <w:rPr>
          <w:rFonts w:asciiTheme="minorHAnsi" w:hAnsiTheme="minorHAnsi"/>
        </w:rPr>
        <w:t xml:space="preserve">the priority areas.  </w:t>
      </w:r>
      <w:r w:rsidR="001654F2">
        <w:rPr>
          <w:rFonts w:asciiTheme="minorHAnsi" w:hAnsiTheme="minorHAnsi"/>
        </w:rPr>
        <w:t xml:space="preserve">The priority list is </w:t>
      </w:r>
      <w:r w:rsidR="001654F2" w:rsidRPr="003E3CA1">
        <w:rPr>
          <w:rFonts w:asciiTheme="minorHAnsi" w:hAnsiTheme="minorHAnsi"/>
        </w:rPr>
        <w:t xml:space="preserve">based on Australian Early Development Census (AEDC), Socio-Economic Indexes for Areas (SEIFA), </w:t>
      </w:r>
      <w:r w:rsidR="00FD5705" w:rsidRPr="00453F51">
        <w:rPr>
          <w:rFonts w:asciiTheme="minorHAnsi" w:hAnsiTheme="minorHAnsi" w:cstheme="minorHAnsi"/>
        </w:rPr>
        <w:t xml:space="preserve">Australian Bureau of Statistics (ABS) </w:t>
      </w:r>
      <w:r w:rsidR="001654F2">
        <w:rPr>
          <w:rFonts w:asciiTheme="minorHAnsi" w:hAnsiTheme="minorHAnsi"/>
        </w:rPr>
        <w:t>r</w:t>
      </w:r>
      <w:r w:rsidR="001654F2" w:rsidRPr="003E3CA1">
        <w:rPr>
          <w:rFonts w:asciiTheme="minorHAnsi" w:hAnsiTheme="minorHAnsi"/>
        </w:rPr>
        <w:t xml:space="preserve">emoteness and </w:t>
      </w:r>
      <w:r w:rsidR="001654F2">
        <w:rPr>
          <w:rFonts w:asciiTheme="minorHAnsi" w:hAnsiTheme="minorHAnsi"/>
        </w:rPr>
        <w:t>p</w:t>
      </w:r>
      <w:r w:rsidR="001654F2" w:rsidRPr="003E3CA1">
        <w:rPr>
          <w:rFonts w:asciiTheme="minorHAnsi" w:hAnsiTheme="minorHAnsi"/>
        </w:rPr>
        <w:t>opulation data</w:t>
      </w:r>
      <w:r w:rsidR="001654F2">
        <w:rPr>
          <w:rFonts w:asciiTheme="minorHAnsi" w:hAnsiTheme="minorHAnsi"/>
        </w:rPr>
        <w:t xml:space="preserve">.  </w:t>
      </w:r>
    </w:p>
    <w:p w:rsidR="0016499D" w:rsidRDefault="0016499D">
      <w:pPr>
        <w:spacing w:after="0" w:line="240" w:lineRule="auto"/>
        <w:rPr>
          <w:rFonts w:asciiTheme="minorHAnsi" w:hAnsiTheme="minorHAnsi"/>
        </w:rPr>
      </w:pPr>
      <w:r>
        <w:rPr>
          <w:rFonts w:asciiTheme="minorHAnsi" w:hAnsiTheme="minorHAnsi"/>
        </w:rPr>
        <w:br w:type="page"/>
      </w:r>
    </w:p>
    <w:p w:rsidR="001654F2" w:rsidRDefault="001654F2" w:rsidP="001654F2">
      <w:pPr>
        <w:spacing w:after="120"/>
        <w:rPr>
          <w:rFonts w:asciiTheme="minorHAnsi" w:hAnsiTheme="minorHAnsi"/>
        </w:rPr>
      </w:pPr>
      <w:r>
        <w:rPr>
          <w:rFonts w:asciiTheme="minorHAnsi" w:hAnsiTheme="minorHAnsi"/>
        </w:rPr>
        <w:lastRenderedPageBreak/>
        <w:t>The following weightings have been applied to the measures:</w:t>
      </w:r>
    </w:p>
    <w:p w:rsidR="001654F2" w:rsidRPr="00453F51" w:rsidRDefault="001654F2" w:rsidP="009A0E7C">
      <w:pPr>
        <w:pStyle w:val="ListParagraph"/>
        <w:numPr>
          <w:ilvl w:val="0"/>
          <w:numId w:val="29"/>
        </w:numPr>
        <w:spacing w:after="120"/>
        <w:ind w:left="714" w:hanging="357"/>
        <w:rPr>
          <w:rFonts w:asciiTheme="minorHAnsi" w:hAnsiTheme="minorHAnsi" w:cstheme="minorHAnsi"/>
        </w:rPr>
      </w:pPr>
      <w:r w:rsidRPr="00453F51">
        <w:rPr>
          <w:rFonts w:asciiTheme="minorHAnsi" w:hAnsiTheme="minorHAnsi" w:cstheme="minorHAnsi"/>
        </w:rPr>
        <w:t>Australian E</w:t>
      </w:r>
      <w:r w:rsidR="00FD5705">
        <w:rPr>
          <w:rFonts w:asciiTheme="minorHAnsi" w:hAnsiTheme="minorHAnsi" w:cstheme="minorHAnsi"/>
        </w:rPr>
        <w:t>arly Development Census results</w:t>
      </w:r>
      <w:r w:rsidRPr="00453F51">
        <w:rPr>
          <w:rFonts w:asciiTheme="minorHAnsi" w:hAnsiTheme="minorHAnsi" w:cstheme="minorHAnsi"/>
        </w:rPr>
        <w:t xml:space="preserve"> - 50%</w:t>
      </w:r>
    </w:p>
    <w:p w:rsidR="001654F2" w:rsidRPr="00453F51" w:rsidRDefault="001654F2" w:rsidP="009A0E7C">
      <w:pPr>
        <w:pStyle w:val="ListParagraph"/>
        <w:numPr>
          <w:ilvl w:val="0"/>
          <w:numId w:val="29"/>
        </w:numPr>
        <w:spacing w:after="120"/>
        <w:ind w:left="714" w:hanging="357"/>
        <w:rPr>
          <w:rFonts w:asciiTheme="minorHAnsi" w:hAnsiTheme="minorHAnsi" w:cstheme="minorHAnsi"/>
        </w:rPr>
      </w:pPr>
      <w:r w:rsidRPr="00453F51">
        <w:rPr>
          <w:rFonts w:asciiTheme="minorHAnsi" w:hAnsiTheme="minorHAnsi" w:cstheme="minorHAnsi"/>
        </w:rPr>
        <w:t>Socio-Ec</w:t>
      </w:r>
      <w:r w:rsidR="00FD5705">
        <w:rPr>
          <w:rFonts w:asciiTheme="minorHAnsi" w:hAnsiTheme="minorHAnsi" w:cstheme="minorHAnsi"/>
        </w:rPr>
        <w:t>onomic Indexes for Areas</w:t>
      </w:r>
      <w:r w:rsidRPr="00453F51">
        <w:rPr>
          <w:rFonts w:asciiTheme="minorHAnsi" w:hAnsiTheme="minorHAnsi" w:cstheme="minorHAnsi"/>
        </w:rPr>
        <w:t xml:space="preserve"> - 30%</w:t>
      </w:r>
    </w:p>
    <w:p w:rsidR="00A77610" w:rsidRPr="00453F51" w:rsidRDefault="00A77610" w:rsidP="009A0E7C">
      <w:pPr>
        <w:pStyle w:val="ListParagraph"/>
        <w:numPr>
          <w:ilvl w:val="0"/>
          <w:numId w:val="29"/>
        </w:numPr>
        <w:spacing w:after="120"/>
        <w:ind w:left="714" w:hanging="357"/>
        <w:rPr>
          <w:rFonts w:asciiTheme="minorHAnsi" w:hAnsiTheme="minorHAnsi" w:cstheme="minorHAnsi"/>
        </w:rPr>
      </w:pPr>
      <w:r w:rsidRPr="00453F51">
        <w:rPr>
          <w:rFonts w:asciiTheme="minorHAnsi" w:hAnsiTheme="minorHAnsi" w:cstheme="minorHAnsi"/>
        </w:rPr>
        <w:t>ABS remoteness data - 10%</w:t>
      </w:r>
    </w:p>
    <w:p w:rsidR="001654F2" w:rsidRPr="00453F51" w:rsidRDefault="001654F2" w:rsidP="009A0E7C">
      <w:pPr>
        <w:pStyle w:val="ListParagraph"/>
        <w:numPr>
          <w:ilvl w:val="0"/>
          <w:numId w:val="29"/>
        </w:numPr>
        <w:spacing w:after="120"/>
        <w:ind w:left="714" w:hanging="357"/>
        <w:rPr>
          <w:rFonts w:asciiTheme="minorHAnsi" w:hAnsiTheme="minorHAnsi" w:cstheme="minorHAnsi"/>
        </w:rPr>
      </w:pPr>
      <w:r w:rsidRPr="00453F51">
        <w:rPr>
          <w:rFonts w:asciiTheme="minorHAnsi" w:hAnsiTheme="minorHAnsi" w:cstheme="minorHAnsi"/>
        </w:rPr>
        <w:t>ABS population</w:t>
      </w:r>
      <w:r w:rsidR="00FD5705">
        <w:rPr>
          <w:rFonts w:asciiTheme="minorHAnsi" w:hAnsiTheme="minorHAnsi" w:cstheme="minorHAnsi"/>
        </w:rPr>
        <w:t xml:space="preserve"> data</w:t>
      </w:r>
      <w:r w:rsidRPr="00453F51">
        <w:rPr>
          <w:rFonts w:asciiTheme="minorHAnsi" w:hAnsiTheme="minorHAnsi" w:cstheme="minorHAnsi"/>
        </w:rPr>
        <w:t xml:space="preserve"> - 10%</w:t>
      </w:r>
    </w:p>
    <w:p w:rsidR="000D6D7E" w:rsidRDefault="000D6D7E" w:rsidP="000D6D7E">
      <w:pPr>
        <w:spacing w:after="0" w:line="240" w:lineRule="auto"/>
        <w:rPr>
          <w:rFonts w:asciiTheme="minorHAnsi" w:hAnsiTheme="minorHAnsi"/>
        </w:rPr>
      </w:pPr>
    </w:p>
    <w:p w:rsidR="001570F6" w:rsidRDefault="001570F6" w:rsidP="001570F6">
      <w:pPr>
        <w:spacing w:after="120"/>
        <w:rPr>
          <w:rFonts w:asciiTheme="minorHAnsi" w:hAnsiTheme="minorHAnsi"/>
        </w:rPr>
      </w:pPr>
      <w:r w:rsidRPr="001570F6">
        <w:rPr>
          <w:rFonts w:asciiTheme="minorHAnsi" w:hAnsiTheme="minorHAnsi"/>
        </w:rPr>
        <w:t>You can find further information on the ABS, ARIA+ and SEIFA at http://</w:t>
      </w:r>
      <w:hyperlink w:history="1"/>
      <w:r w:rsidRPr="001570F6">
        <w:rPr>
          <w:rFonts w:asciiTheme="minorHAnsi" w:hAnsiTheme="minorHAnsi"/>
        </w:rPr>
        <w:t xml:space="preserve">abs.gov.au. Further information on the AEDC can be found at http://www.aedc.gov.au/. </w:t>
      </w:r>
    </w:p>
    <w:p w:rsidR="00A805CC" w:rsidRPr="001570F6" w:rsidRDefault="00A805CC" w:rsidP="001570F6">
      <w:pPr>
        <w:spacing w:after="120"/>
        <w:rPr>
          <w:rFonts w:asciiTheme="minorHAnsi" w:hAnsiTheme="minorHAnsi"/>
        </w:rPr>
      </w:pPr>
      <w:r w:rsidRPr="00CD6DDD">
        <w:rPr>
          <w:rFonts w:asciiTheme="minorHAnsi" w:hAnsiTheme="minorHAnsi"/>
        </w:rPr>
        <w:t>If your service is delivered across multiple areas</w:t>
      </w:r>
      <w:r w:rsidR="000759C2">
        <w:rPr>
          <w:rFonts w:asciiTheme="minorHAnsi" w:hAnsiTheme="minorHAnsi"/>
        </w:rPr>
        <w:t>,</w:t>
      </w:r>
      <w:r w:rsidRPr="00CD6DDD">
        <w:rPr>
          <w:rFonts w:asciiTheme="minorHAnsi" w:hAnsiTheme="minorHAnsi"/>
        </w:rPr>
        <w:t xml:space="preserve"> </w:t>
      </w:r>
      <w:r w:rsidR="00576B91">
        <w:rPr>
          <w:rFonts w:asciiTheme="minorHAnsi" w:hAnsiTheme="minorHAnsi"/>
        </w:rPr>
        <w:t xml:space="preserve">the majority of your services </w:t>
      </w:r>
      <w:r w:rsidR="00E504D4">
        <w:rPr>
          <w:rFonts w:asciiTheme="minorHAnsi" w:hAnsiTheme="minorHAnsi"/>
        </w:rPr>
        <w:t xml:space="preserve">(greater than 50 per cent) </w:t>
      </w:r>
      <w:r w:rsidR="00576B91">
        <w:rPr>
          <w:rFonts w:asciiTheme="minorHAnsi" w:hAnsiTheme="minorHAnsi"/>
        </w:rPr>
        <w:t xml:space="preserve">must be delivered in a </w:t>
      </w:r>
      <w:r w:rsidRPr="00CD6DDD">
        <w:rPr>
          <w:rFonts w:asciiTheme="minorHAnsi" w:hAnsiTheme="minorHAnsi"/>
        </w:rPr>
        <w:t xml:space="preserve">priority area to be eligible </w:t>
      </w:r>
      <w:r w:rsidR="00177F80">
        <w:rPr>
          <w:rFonts w:asciiTheme="minorHAnsi" w:hAnsiTheme="minorHAnsi"/>
        </w:rPr>
        <w:t xml:space="preserve">to apply </w:t>
      </w:r>
      <w:r w:rsidRPr="00CD6DDD">
        <w:rPr>
          <w:rFonts w:asciiTheme="minorHAnsi" w:hAnsiTheme="minorHAnsi"/>
        </w:rPr>
        <w:t>for CCCF funding.</w:t>
      </w:r>
    </w:p>
    <w:p w:rsidR="00AA3025" w:rsidRDefault="00AA3025" w:rsidP="00945529">
      <w:pPr>
        <w:pStyle w:val="Heading3"/>
      </w:pPr>
      <w:bookmarkStart w:id="241" w:name="_Toc466622471"/>
      <w:bookmarkStart w:id="242" w:name="_Toc466625970"/>
      <w:bookmarkStart w:id="243" w:name="_Toc466631887"/>
      <w:bookmarkStart w:id="244" w:name="_Toc466632297"/>
      <w:bookmarkStart w:id="245" w:name="_Toc466622472"/>
      <w:bookmarkStart w:id="246" w:name="_Toc466625971"/>
      <w:bookmarkStart w:id="247" w:name="_Toc466631888"/>
      <w:bookmarkStart w:id="248" w:name="_Toc466632298"/>
      <w:bookmarkStart w:id="249" w:name="_Toc466622473"/>
      <w:bookmarkStart w:id="250" w:name="_Toc466625972"/>
      <w:bookmarkStart w:id="251" w:name="_Toc466631889"/>
      <w:bookmarkStart w:id="252" w:name="_Toc466632299"/>
      <w:bookmarkStart w:id="253" w:name="_Toc466622474"/>
      <w:bookmarkStart w:id="254" w:name="_Toc466625973"/>
      <w:bookmarkStart w:id="255" w:name="_Toc466631890"/>
      <w:bookmarkStart w:id="256" w:name="_Toc466632300"/>
      <w:bookmarkStart w:id="257" w:name="_Toc461105052"/>
      <w:bookmarkStart w:id="258" w:name="_Toc461105055"/>
      <w:bookmarkStart w:id="259" w:name="_Toc414983554"/>
      <w:bookmarkStart w:id="260" w:name="_Toc414983971"/>
      <w:bookmarkStart w:id="261" w:name="_Toc414984731"/>
      <w:bookmarkStart w:id="262" w:name="_Toc414984825"/>
      <w:bookmarkStart w:id="263" w:name="_Toc414984929"/>
      <w:bookmarkStart w:id="264" w:name="_Toc414985033"/>
      <w:bookmarkStart w:id="265" w:name="_Toc414985136"/>
      <w:bookmarkStart w:id="266" w:name="_Toc414985238"/>
      <w:bookmarkStart w:id="267" w:name="_Toc482615193"/>
      <w:bookmarkStart w:id="268" w:name="_Toc466278781"/>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t>Current recipients of funding under the Community Support Program</w:t>
      </w:r>
      <w:bookmarkEnd w:id="267"/>
    </w:p>
    <w:p w:rsidR="00D56563" w:rsidRPr="008F1ADE" w:rsidRDefault="00D56563" w:rsidP="00AA3025">
      <w:pPr>
        <w:spacing w:after="120"/>
        <w:rPr>
          <w:rFonts w:asciiTheme="minorHAnsi" w:hAnsiTheme="minorHAnsi"/>
        </w:rPr>
      </w:pPr>
      <w:r w:rsidRPr="008F1ADE">
        <w:rPr>
          <w:rFonts w:asciiTheme="minorHAnsi" w:hAnsiTheme="minorHAnsi"/>
        </w:rPr>
        <w:t>The department’s Community Support Program assists child care providers to establish or maintain viable services in parts of the country where they might not otherwise be viable or able to meet the unique requirements of the community, such as in disadvantaged or regional and remote areas.</w:t>
      </w:r>
    </w:p>
    <w:p w:rsidR="00AA3025" w:rsidRPr="00AA3025" w:rsidRDefault="00D56563" w:rsidP="00AA3025">
      <w:pPr>
        <w:spacing w:after="120"/>
        <w:rPr>
          <w:rFonts w:asciiTheme="minorHAnsi" w:hAnsiTheme="minorHAnsi"/>
        </w:rPr>
      </w:pPr>
      <w:r>
        <w:rPr>
          <w:rFonts w:asciiTheme="minorHAnsi" w:hAnsiTheme="minorHAnsi"/>
        </w:rPr>
        <w:t xml:space="preserve">Approved </w:t>
      </w:r>
      <w:r w:rsidR="003E547E">
        <w:rPr>
          <w:rFonts w:asciiTheme="minorHAnsi" w:hAnsiTheme="minorHAnsi"/>
        </w:rPr>
        <w:t xml:space="preserve"> not-for-profit </w:t>
      </w:r>
      <w:r>
        <w:rPr>
          <w:rFonts w:asciiTheme="minorHAnsi" w:hAnsiTheme="minorHAnsi"/>
        </w:rPr>
        <w:t xml:space="preserve">providers currently in receipt of funding from the department under the </w:t>
      </w:r>
      <w:r w:rsidRPr="008F1ADE">
        <w:rPr>
          <w:rFonts w:asciiTheme="minorHAnsi" w:hAnsiTheme="minorHAnsi"/>
        </w:rPr>
        <w:t xml:space="preserve">Community Support Program will be treated the same way as services in areas identified on the department’s list of priority areas and are therefore eligible to apply under this grant opportunity. </w:t>
      </w:r>
    </w:p>
    <w:p w:rsidR="00945529" w:rsidRPr="002A2AEC" w:rsidRDefault="00945529" w:rsidP="00945529">
      <w:pPr>
        <w:pStyle w:val="Heading3"/>
      </w:pPr>
      <w:bookmarkStart w:id="269" w:name="_Toc482615194"/>
      <w:r w:rsidRPr="002A2AEC">
        <w:t xml:space="preserve">Other </w:t>
      </w:r>
      <w:r w:rsidR="002E343A" w:rsidRPr="002A2AEC">
        <w:t xml:space="preserve">eligibility </w:t>
      </w:r>
      <w:r w:rsidRPr="002A2AEC">
        <w:t>requirements</w:t>
      </w:r>
      <w:bookmarkEnd w:id="269"/>
    </w:p>
    <w:p w:rsidR="00161516" w:rsidRPr="002A2AEC" w:rsidRDefault="004C1AB5" w:rsidP="00937CCD">
      <w:pPr>
        <w:spacing w:before="120" w:after="60" w:line="288" w:lineRule="auto"/>
        <w:rPr>
          <w:rFonts w:asciiTheme="minorHAnsi" w:hAnsiTheme="minorHAnsi"/>
          <w:i/>
        </w:rPr>
      </w:pPr>
      <w:r w:rsidRPr="002A2AEC">
        <w:rPr>
          <w:rFonts w:asciiTheme="minorHAnsi" w:hAnsiTheme="minorHAnsi"/>
          <w:i/>
        </w:rPr>
        <w:t xml:space="preserve">Applications for </w:t>
      </w:r>
      <w:r w:rsidR="00161516" w:rsidRPr="002A2AEC">
        <w:rPr>
          <w:rFonts w:asciiTheme="minorHAnsi" w:hAnsiTheme="minorHAnsi"/>
          <w:i/>
        </w:rPr>
        <w:t>Sustainability Support</w:t>
      </w:r>
    </w:p>
    <w:p w:rsidR="002E343A" w:rsidRDefault="00161516" w:rsidP="00161516">
      <w:pPr>
        <w:spacing w:after="60" w:line="288" w:lineRule="auto"/>
        <w:rPr>
          <w:rFonts w:asciiTheme="minorHAnsi" w:hAnsiTheme="minorHAnsi"/>
        </w:rPr>
      </w:pPr>
      <w:r w:rsidRPr="002A2AEC">
        <w:rPr>
          <w:rFonts w:asciiTheme="minorHAnsi" w:hAnsiTheme="minorHAnsi"/>
        </w:rPr>
        <w:t xml:space="preserve">Applicants </w:t>
      </w:r>
      <w:r w:rsidR="005A70DD" w:rsidRPr="002A2AEC">
        <w:rPr>
          <w:rFonts w:asciiTheme="minorHAnsi" w:hAnsiTheme="minorHAnsi"/>
        </w:rPr>
        <w:t xml:space="preserve">applying </w:t>
      </w:r>
      <w:r w:rsidRPr="002A2AEC">
        <w:rPr>
          <w:rFonts w:asciiTheme="minorHAnsi" w:hAnsiTheme="minorHAnsi"/>
        </w:rPr>
        <w:t>for funding under the Sustainability Support eleme</w:t>
      </w:r>
      <w:r w:rsidRPr="000D6D7E">
        <w:rPr>
          <w:rFonts w:asciiTheme="minorHAnsi" w:hAnsiTheme="minorHAnsi"/>
        </w:rPr>
        <w:t xml:space="preserve">nt must be operating in an area of limited supply, that is, they must be </w:t>
      </w:r>
      <w:r w:rsidR="002E343A" w:rsidRPr="000D6D7E">
        <w:rPr>
          <w:rFonts w:asciiTheme="minorHAnsi" w:hAnsiTheme="minorHAnsi"/>
        </w:rPr>
        <w:t>the only service provider in the area</w:t>
      </w:r>
      <w:r w:rsidR="00E504D4">
        <w:rPr>
          <w:rFonts w:asciiTheme="minorHAnsi" w:hAnsiTheme="minorHAnsi"/>
        </w:rPr>
        <w:t xml:space="preserve"> or the only service provider within reasonable proximity</w:t>
      </w:r>
      <w:r w:rsidRPr="000D6D7E">
        <w:rPr>
          <w:rFonts w:asciiTheme="minorHAnsi" w:hAnsiTheme="minorHAnsi"/>
        </w:rPr>
        <w:t>,</w:t>
      </w:r>
      <w:r w:rsidR="002E343A" w:rsidRPr="000D6D7E">
        <w:rPr>
          <w:rFonts w:asciiTheme="minorHAnsi" w:hAnsiTheme="minorHAnsi"/>
        </w:rPr>
        <w:t xml:space="preserve"> or th</w:t>
      </w:r>
      <w:r w:rsidR="002E343A" w:rsidRPr="002A2AEC">
        <w:rPr>
          <w:rFonts w:asciiTheme="minorHAnsi" w:hAnsiTheme="minorHAnsi"/>
        </w:rPr>
        <w:t xml:space="preserve">e only suitable service, and/or </w:t>
      </w:r>
      <w:r w:rsidRPr="002A2AEC">
        <w:rPr>
          <w:rFonts w:asciiTheme="minorHAnsi" w:hAnsiTheme="minorHAnsi"/>
        </w:rPr>
        <w:t xml:space="preserve">they must be providing </w:t>
      </w:r>
      <w:r w:rsidR="002E343A" w:rsidRPr="002A2AEC">
        <w:rPr>
          <w:rFonts w:asciiTheme="minorHAnsi" w:hAnsiTheme="minorHAnsi"/>
        </w:rPr>
        <w:t>an essential service</w:t>
      </w:r>
      <w:r w:rsidRPr="002A2AEC">
        <w:rPr>
          <w:rFonts w:asciiTheme="minorHAnsi" w:hAnsiTheme="minorHAnsi"/>
        </w:rPr>
        <w:t xml:space="preserve"> that meets the specific needs of the community</w:t>
      </w:r>
      <w:r w:rsidR="002E343A" w:rsidRPr="002A2AEC">
        <w:rPr>
          <w:rFonts w:asciiTheme="minorHAnsi" w:hAnsiTheme="minorHAnsi"/>
        </w:rPr>
        <w:t>.</w:t>
      </w:r>
      <w:r w:rsidR="00CF00E0">
        <w:rPr>
          <w:rFonts w:asciiTheme="minorHAnsi" w:hAnsiTheme="minorHAnsi"/>
        </w:rPr>
        <w:t xml:space="preserve"> Shortlisted applicants may be requested to provide evidence to demonstrate their eligibility under this requirement.</w:t>
      </w:r>
    </w:p>
    <w:p w:rsidR="00161516" w:rsidRPr="002A2AEC" w:rsidRDefault="004C1AB5" w:rsidP="00937CCD">
      <w:pPr>
        <w:spacing w:before="120" w:after="60" w:line="288" w:lineRule="auto"/>
        <w:rPr>
          <w:rFonts w:asciiTheme="minorHAnsi" w:hAnsiTheme="minorHAnsi"/>
          <w:i/>
        </w:rPr>
      </w:pPr>
      <w:r w:rsidRPr="002A2AEC">
        <w:rPr>
          <w:rFonts w:asciiTheme="minorHAnsi" w:hAnsiTheme="minorHAnsi"/>
          <w:i/>
        </w:rPr>
        <w:t xml:space="preserve">Applications for </w:t>
      </w:r>
      <w:r w:rsidR="00161516" w:rsidRPr="002A2AEC">
        <w:rPr>
          <w:rFonts w:asciiTheme="minorHAnsi" w:hAnsiTheme="minorHAnsi"/>
          <w:i/>
        </w:rPr>
        <w:t>Capital Support</w:t>
      </w:r>
    </w:p>
    <w:p w:rsidR="00CF00E0" w:rsidRDefault="00CF00E0" w:rsidP="000A0112">
      <w:r>
        <w:t>Applicants applying for funding under the Capital Support element must be operating in an area of high unmet demand, that is, an area where there is a shortage of child care places because of higher demand/need for child care places than supply.</w:t>
      </w:r>
      <w:r w:rsidR="00305155">
        <w:t xml:space="preserve"> Proposed activities under this element must result in more child care places in areas where there is unmet demand.</w:t>
      </w:r>
      <w:r>
        <w:t xml:space="preserve"> Shortlisted applicants may be requested to provide evidence to demonstrate their eligibility under this requirement.</w:t>
      </w:r>
    </w:p>
    <w:p w:rsidR="0016499D" w:rsidRDefault="00161516" w:rsidP="000A0112">
      <w:r w:rsidRPr="002A2AEC">
        <w:t xml:space="preserve">Applicants </w:t>
      </w:r>
      <w:r w:rsidR="005A70DD" w:rsidRPr="002A2AEC">
        <w:t xml:space="preserve">applying </w:t>
      </w:r>
      <w:r w:rsidRPr="002A2AEC">
        <w:t xml:space="preserve">for funding under the Capital Support element are </w:t>
      </w:r>
      <w:r w:rsidR="00CF00E0">
        <w:t xml:space="preserve">also </w:t>
      </w:r>
      <w:r w:rsidRPr="002A2AEC">
        <w:t>required to make a capital contribution o</w:t>
      </w:r>
      <w:r w:rsidR="004C1AB5" w:rsidRPr="002A2AEC">
        <w:t>f</w:t>
      </w:r>
      <w:r w:rsidRPr="002A2AEC">
        <w:t xml:space="preserve"> </w:t>
      </w:r>
      <w:r w:rsidR="00F64F72">
        <w:t xml:space="preserve">at least </w:t>
      </w:r>
      <w:r w:rsidRPr="002A2AEC">
        <w:t xml:space="preserve">50 per cent of the total cost of the project.  In-kind contributions will be considered.  </w:t>
      </w:r>
      <w:r w:rsidR="00F44819">
        <w:t xml:space="preserve">Shortlisted applicants may be required to provide letters of support or other forms of evidence to demonstrate their eligibility under this requirement. </w:t>
      </w:r>
      <w:r w:rsidRPr="002A2AEC">
        <w:t>Th</w:t>
      </w:r>
      <w:r w:rsidR="004C1AB5" w:rsidRPr="002A2AEC">
        <w:t xml:space="preserve">is requirement </w:t>
      </w:r>
      <w:r w:rsidRPr="002A2AEC">
        <w:t xml:space="preserve">may be relaxed or waived in certain circumstances, at the discretion of the department. </w:t>
      </w:r>
      <w:bookmarkEnd w:id="268"/>
    </w:p>
    <w:p w:rsidR="0016499D" w:rsidRDefault="0016499D">
      <w:pPr>
        <w:spacing w:after="0" w:line="240" w:lineRule="auto"/>
      </w:pPr>
      <w:r>
        <w:br w:type="page"/>
      </w:r>
    </w:p>
    <w:p w:rsidR="00114CE3" w:rsidRPr="000A120F" w:rsidRDefault="00114CE3">
      <w:pPr>
        <w:pStyle w:val="Heading3"/>
      </w:pPr>
      <w:bookmarkStart w:id="270" w:name="_Toc466278782"/>
      <w:bookmarkStart w:id="271" w:name="_Toc482615195"/>
      <w:r w:rsidRPr="000A120F">
        <w:lastRenderedPageBreak/>
        <w:t>What the grant money can be used for</w:t>
      </w:r>
      <w:bookmarkEnd w:id="270"/>
      <w:bookmarkEnd w:id="271"/>
    </w:p>
    <w:p w:rsidR="00A70FC4" w:rsidRPr="007915EC" w:rsidRDefault="00A70FC4" w:rsidP="00DE35D7">
      <w:pPr>
        <w:spacing w:after="60" w:line="269" w:lineRule="auto"/>
        <w:rPr>
          <w:rFonts w:asciiTheme="minorHAnsi" w:hAnsiTheme="minorHAnsi"/>
        </w:rPr>
      </w:pPr>
      <w:r w:rsidRPr="00FC2EA3">
        <w:rPr>
          <w:rFonts w:asciiTheme="minorHAnsi" w:hAnsiTheme="minorHAnsi"/>
          <w:i/>
        </w:rPr>
        <w:t>Sustainability Support</w:t>
      </w:r>
      <w:r w:rsidRPr="007915EC">
        <w:rPr>
          <w:rFonts w:asciiTheme="minorHAnsi" w:hAnsiTheme="minorHAnsi"/>
        </w:rPr>
        <w:t xml:space="preserve"> </w:t>
      </w:r>
      <w:r w:rsidR="00A21BED">
        <w:rPr>
          <w:rFonts w:asciiTheme="minorHAnsi" w:hAnsiTheme="minorHAnsi"/>
        </w:rPr>
        <w:t>grants</w:t>
      </w:r>
      <w:r w:rsidRPr="007915EC">
        <w:rPr>
          <w:rFonts w:asciiTheme="minorHAnsi" w:hAnsiTheme="minorHAnsi"/>
        </w:rPr>
        <w:t xml:space="preserve"> can be used for activities such as:</w:t>
      </w:r>
    </w:p>
    <w:p w:rsidR="00A70FC4" w:rsidRPr="009A0E7C" w:rsidRDefault="00A70FC4"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implementing changes to business practices and </w:t>
      </w:r>
      <w:r w:rsidR="00A21BED" w:rsidRPr="009A0E7C">
        <w:rPr>
          <w:rFonts w:asciiTheme="minorHAnsi" w:hAnsiTheme="minorHAnsi" w:cstheme="minorHAnsi"/>
        </w:rPr>
        <w:t xml:space="preserve">introducing </w:t>
      </w:r>
      <w:r w:rsidRPr="009A0E7C">
        <w:rPr>
          <w:rFonts w:asciiTheme="minorHAnsi" w:hAnsiTheme="minorHAnsi" w:cstheme="minorHAnsi"/>
        </w:rPr>
        <w:t>innovative solutions to improve the sustainability and viability of a child care service</w:t>
      </w:r>
    </w:p>
    <w:p w:rsidR="002B2B97" w:rsidRPr="009A0E7C" w:rsidRDefault="002B2B97"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developing and implementing an action plan to support transition to a more sustainable business model</w:t>
      </w:r>
    </w:p>
    <w:p w:rsidR="00A70FC4" w:rsidRPr="009A0E7C" w:rsidRDefault="00A70FC4"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helping with additional costs of providing child care in unviable markets where a service is providing the most effective model of care for the community</w:t>
      </w:r>
    </w:p>
    <w:p w:rsidR="00A70FC4" w:rsidRPr="009A0E7C" w:rsidRDefault="00A70FC4"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meeting standard child care operating costs during transition to a more sustainable business model.</w:t>
      </w:r>
    </w:p>
    <w:p w:rsidR="001A1D35" w:rsidRPr="008348B1" w:rsidRDefault="001A1D35" w:rsidP="007765E4">
      <w:pPr>
        <w:keepNext/>
        <w:spacing w:after="60" w:line="269" w:lineRule="auto"/>
        <w:rPr>
          <w:rFonts w:asciiTheme="minorHAnsi" w:hAnsiTheme="minorHAnsi"/>
        </w:rPr>
      </w:pPr>
      <w:r w:rsidRPr="00FC2EA3">
        <w:rPr>
          <w:rFonts w:asciiTheme="minorHAnsi" w:hAnsiTheme="minorHAnsi"/>
          <w:i/>
        </w:rPr>
        <w:t>Community Support</w:t>
      </w:r>
      <w:r w:rsidRPr="008348B1">
        <w:rPr>
          <w:rFonts w:asciiTheme="minorHAnsi" w:hAnsiTheme="minorHAnsi"/>
        </w:rPr>
        <w:t xml:space="preserve"> </w:t>
      </w:r>
      <w:r>
        <w:rPr>
          <w:rFonts w:asciiTheme="minorHAnsi" w:hAnsiTheme="minorHAnsi"/>
        </w:rPr>
        <w:t>grants</w:t>
      </w:r>
      <w:r w:rsidRPr="008348B1">
        <w:rPr>
          <w:rFonts w:asciiTheme="minorHAnsi" w:hAnsiTheme="minorHAnsi"/>
        </w:rPr>
        <w:t xml:space="preserve"> can be used for activities such as:</w:t>
      </w:r>
    </w:p>
    <w:p w:rsidR="00E504D4" w:rsidRPr="009A0E7C" w:rsidRDefault="009E122B"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linking child care services with relevant</w:t>
      </w:r>
      <w:r w:rsidR="00F55C01" w:rsidRPr="009A0E7C">
        <w:rPr>
          <w:rFonts w:asciiTheme="minorHAnsi" w:hAnsiTheme="minorHAnsi" w:cstheme="minorHAnsi"/>
        </w:rPr>
        <w:t xml:space="preserve"> local organisations</w:t>
      </w:r>
      <w:r w:rsidRPr="009A0E7C">
        <w:rPr>
          <w:rFonts w:asciiTheme="minorHAnsi" w:hAnsiTheme="minorHAnsi" w:cstheme="minorHAnsi"/>
        </w:rPr>
        <w:t xml:space="preserve"> to</w:t>
      </w:r>
      <w:r w:rsidR="00F55C01" w:rsidRPr="009A0E7C">
        <w:rPr>
          <w:rFonts w:asciiTheme="minorHAnsi" w:hAnsiTheme="minorHAnsi" w:cstheme="minorHAnsi"/>
        </w:rPr>
        <w:t xml:space="preserve"> work together to </w:t>
      </w:r>
      <w:r w:rsidRPr="009A0E7C">
        <w:rPr>
          <w:rFonts w:asciiTheme="minorHAnsi" w:hAnsiTheme="minorHAnsi" w:cstheme="minorHAnsi"/>
        </w:rPr>
        <w:t xml:space="preserve"> address community level barriers to child care participation and </w:t>
      </w:r>
      <w:r w:rsidR="00F55C01" w:rsidRPr="009A0E7C">
        <w:rPr>
          <w:rFonts w:asciiTheme="minorHAnsi" w:hAnsiTheme="minorHAnsi" w:cstheme="minorHAnsi"/>
        </w:rPr>
        <w:t>ultimately deliver increased child care u</w:t>
      </w:r>
      <w:r w:rsidR="00E504D4" w:rsidRPr="009A0E7C">
        <w:rPr>
          <w:rFonts w:asciiTheme="minorHAnsi" w:hAnsiTheme="minorHAnsi" w:cstheme="minorHAnsi"/>
        </w:rPr>
        <w:t>tilisation</w:t>
      </w:r>
    </w:p>
    <w:p w:rsidR="001A1D35" w:rsidRPr="009A0E7C" w:rsidRDefault="001A1D35"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building relationships with </w:t>
      </w:r>
      <w:r w:rsidR="00177F80" w:rsidRPr="009A0E7C">
        <w:rPr>
          <w:rFonts w:asciiTheme="minorHAnsi" w:hAnsiTheme="minorHAnsi" w:cstheme="minorHAnsi"/>
        </w:rPr>
        <w:t xml:space="preserve">vulnerable and disadvantaged </w:t>
      </w:r>
      <w:r w:rsidRPr="009A0E7C">
        <w:rPr>
          <w:rFonts w:asciiTheme="minorHAnsi" w:hAnsiTheme="minorHAnsi" w:cstheme="minorHAnsi"/>
        </w:rPr>
        <w:t xml:space="preserve">families with children </w:t>
      </w:r>
      <w:r w:rsidR="00BD7788" w:rsidRPr="009A0E7C">
        <w:rPr>
          <w:rFonts w:asciiTheme="minorHAnsi" w:hAnsiTheme="minorHAnsi" w:cstheme="minorHAnsi"/>
        </w:rPr>
        <w:t xml:space="preserve">who </w:t>
      </w:r>
      <w:r w:rsidR="00177F80" w:rsidRPr="009A0E7C">
        <w:rPr>
          <w:rFonts w:asciiTheme="minorHAnsi" w:hAnsiTheme="minorHAnsi" w:cstheme="minorHAnsi"/>
        </w:rPr>
        <w:t xml:space="preserve">currently </w:t>
      </w:r>
      <w:r w:rsidRPr="009A0E7C">
        <w:rPr>
          <w:rFonts w:asciiTheme="minorHAnsi" w:hAnsiTheme="minorHAnsi" w:cstheme="minorHAnsi"/>
        </w:rPr>
        <w:t>don’t use child care</w:t>
      </w:r>
    </w:p>
    <w:p w:rsidR="001A1D35" w:rsidRPr="009A0E7C" w:rsidRDefault="001A1D35"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providing transport assistance that is clearly linked to broader child care engagement activities for isolated families and those with transport difficulties to access child care</w:t>
      </w:r>
    </w:p>
    <w:p w:rsidR="00BE6C4D" w:rsidRPr="009A0E7C" w:rsidRDefault="001A1D35"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developing and implementing a community stakeholder engagement plan for a child care service.</w:t>
      </w:r>
    </w:p>
    <w:p w:rsidR="00A70FC4" w:rsidRPr="007915EC" w:rsidRDefault="00A70FC4" w:rsidP="00DE35D7">
      <w:pPr>
        <w:spacing w:after="60" w:line="269" w:lineRule="auto"/>
        <w:rPr>
          <w:rFonts w:asciiTheme="minorHAnsi" w:hAnsiTheme="minorHAnsi"/>
        </w:rPr>
      </w:pPr>
      <w:r w:rsidRPr="00FC2EA3">
        <w:rPr>
          <w:rFonts w:asciiTheme="minorHAnsi" w:hAnsiTheme="minorHAnsi"/>
          <w:i/>
        </w:rPr>
        <w:t xml:space="preserve">Capital Support </w:t>
      </w:r>
      <w:r w:rsidR="00A21BED">
        <w:rPr>
          <w:rFonts w:asciiTheme="minorHAnsi" w:hAnsiTheme="minorHAnsi"/>
        </w:rPr>
        <w:t>grants</w:t>
      </w:r>
      <w:r w:rsidRPr="007915EC">
        <w:rPr>
          <w:rFonts w:asciiTheme="minorHAnsi" w:hAnsiTheme="minorHAnsi"/>
        </w:rPr>
        <w:t xml:space="preserve"> can be used for proposals such as:</w:t>
      </w:r>
    </w:p>
    <w:p w:rsidR="00A70FC4" w:rsidRPr="009A0E7C" w:rsidRDefault="00A70FC4"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extending or modifying an existing child care centre</w:t>
      </w:r>
    </w:p>
    <w:p w:rsidR="00A70FC4" w:rsidRPr="009A0E7C" w:rsidRDefault="00A70FC4"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extending or modifying a community centre or other building that will be used for child care</w:t>
      </w:r>
    </w:p>
    <w:p w:rsidR="00A70FC4" w:rsidRPr="009A0E7C" w:rsidRDefault="00A70FC4"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building a new child care centre</w:t>
      </w:r>
      <w:r w:rsidR="00577649">
        <w:rPr>
          <w:rFonts w:asciiTheme="minorHAnsi" w:hAnsiTheme="minorHAnsi" w:cstheme="minorHAnsi"/>
        </w:rPr>
        <w:t>.</w:t>
      </w:r>
    </w:p>
    <w:p w:rsidR="00D24CA0" w:rsidRPr="00D24CA0" w:rsidRDefault="00D24CA0" w:rsidP="00D24CA0">
      <w:pPr>
        <w:spacing w:after="120"/>
        <w:rPr>
          <w:rFonts w:asciiTheme="minorHAnsi" w:hAnsiTheme="minorHAnsi"/>
        </w:rPr>
      </w:pPr>
      <w:r w:rsidRPr="00D24CA0">
        <w:rPr>
          <w:rFonts w:asciiTheme="minorHAnsi" w:hAnsiTheme="minorHAnsi"/>
        </w:rPr>
        <w:t xml:space="preserve">Any building built, extended or modified using grant money from the capital works element must be used for the intended purpose for an agreed period (called the designated use period). The designated use period will be agreed between the department and the applicant, and will reflect the level of government funding. </w:t>
      </w:r>
    </w:p>
    <w:p w:rsidR="00114CE3" w:rsidRDefault="00114CE3">
      <w:pPr>
        <w:pStyle w:val="Heading3"/>
      </w:pPr>
      <w:bookmarkStart w:id="272" w:name="_Toc466278783"/>
      <w:bookmarkStart w:id="273" w:name="_Toc482615196"/>
      <w:r w:rsidRPr="00114CE3">
        <w:t>What the grant money cannot be used for</w:t>
      </w:r>
      <w:bookmarkEnd w:id="272"/>
      <w:bookmarkEnd w:id="273"/>
    </w:p>
    <w:p w:rsidR="00A70FC4" w:rsidRPr="007915EC" w:rsidRDefault="00522A62" w:rsidP="00DE35D7">
      <w:pPr>
        <w:spacing w:after="60" w:line="269" w:lineRule="auto"/>
        <w:rPr>
          <w:rFonts w:asciiTheme="minorHAnsi" w:hAnsiTheme="minorHAnsi"/>
        </w:rPr>
      </w:pPr>
      <w:r>
        <w:rPr>
          <w:rFonts w:asciiTheme="minorHAnsi" w:hAnsiTheme="minorHAnsi"/>
        </w:rPr>
        <w:t>The following are examples of activities g</w:t>
      </w:r>
      <w:r w:rsidRPr="009A656C">
        <w:rPr>
          <w:rFonts w:asciiTheme="minorHAnsi" w:hAnsiTheme="minorHAnsi"/>
        </w:rPr>
        <w:t xml:space="preserve">rant money </w:t>
      </w:r>
      <w:r w:rsidR="00A70FC4" w:rsidRPr="007915EC">
        <w:rPr>
          <w:rFonts w:asciiTheme="minorHAnsi" w:hAnsiTheme="minorHAnsi"/>
        </w:rPr>
        <w:t>cannot be used to pay for</w:t>
      </w:r>
      <w:r w:rsidR="004105D3">
        <w:rPr>
          <w:rFonts w:asciiTheme="minorHAnsi" w:hAnsiTheme="minorHAnsi"/>
        </w:rPr>
        <w:t xml:space="preserve"> (this list is not exhaustive)</w:t>
      </w:r>
      <w:r w:rsidR="00A70FC4" w:rsidRPr="007915EC">
        <w:rPr>
          <w:rFonts w:asciiTheme="minorHAnsi" w:hAnsiTheme="minorHAnsi"/>
        </w:rPr>
        <w:t>:</w:t>
      </w:r>
    </w:p>
    <w:p w:rsidR="00522A62" w:rsidRPr="009A0E7C" w:rsidRDefault="00522A62"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costs normally associated with running a child care service (for example rent, insurances, maintenance, registration or membership fees, salaries, training), unless as part of a transition to a more sustainable business model</w:t>
      </w:r>
    </w:p>
    <w:p w:rsidR="00522A62" w:rsidRPr="009A0E7C" w:rsidRDefault="00522A62"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professional development for individual staff members of a child care service, unless as part of a strategy to increase family engagement</w:t>
      </w:r>
      <w:r w:rsidR="00630F9F" w:rsidRPr="009A0E7C">
        <w:rPr>
          <w:rFonts w:asciiTheme="minorHAnsi" w:hAnsiTheme="minorHAnsi" w:cstheme="minorHAnsi"/>
        </w:rPr>
        <w:t xml:space="preserve"> or clearly linked to maintaining viability</w:t>
      </w:r>
    </w:p>
    <w:p w:rsidR="00484431" w:rsidRPr="009A0E7C" w:rsidRDefault="00484431"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activities not</w:t>
      </w:r>
      <w:r w:rsidR="000D343F" w:rsidRPr="009A0E7C">
        <w:rPr>
          <w:rFonts w:asciiTheme="minorHAnsi" w:hAnsiTheme="minorHAnsi" w:cstheme="minorHAnsi"/>
        </w:rPr>
        <w:t xml:space="preserve"> </w:t>
      </w:r>
      <w:r w:rsidRPr="009A0E7C">
        <w:rPr>
          <w:rFonts w:asciiTheme="minorHAnsi" w:hAnsiTheme="minorHAnsi" w:cstheme="minorHAnsi"/>
        </w:rPr>
        <w:t>related to the delivery of child care services</w:t>
      </w:r>
    </w:p>
    <w:p w:rsidR="00A70FC4" w:rsidRPr="009A0E7C" w:rsidRDefault="00A70FC4"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purchas</w:t>
      </w:r>
      <w:r w:rsidR="00A36C1F" w:rsidRPr="009A0E7C">
        <w:rPr>
          <w:rFonts w:asciiTheme="minorHAnsi" w:hAnsiTheme="minorHAnsi" w:cstheme="minorHAnsi"/>
        </w:rPr>
        <w:t>ing</w:t>
      </w:r>
      <w:r w:rsidRPr="009A0E7C">
        <w:rPr>
          <w:rFonts w:asciiTheme="minorHAnsi" w:hAnsiTheme="minorHAnsi" w:cstheme="minorHAnsi"/>
        </w:rPr>
        <w:t xml:space="preserve"> of land</w:t>
      </w:r>
    </w:p>
    <w:p w:rsidR="00A70FC4" w:rsidRPr="009A0E7C" w:rsidRDefault="00A70FC4"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lastRenderedPageBreak/>
        <w:t xml:space="preserve">proposals where capital works have </w:t>
      </w:r>
      <w:r w:rsidR="00010C52" w:rsidRPr="009A0E7C">
        <w:rPr>
          <w:rFonts w:asciiTheme="minorHAnsi" w:hAnsiTheme="minorHAnsi" w:cstheme="minorHAnsi"/>
        </w:rPr>
        <w:t xml:space="preserve">commenced </w:t>
      </w:r>
      <w:r w:rsidR="00327621" w:rsidRPr="009A0E7C">
        <w:rPr>
          <w:rFonts w:asciiTheme="minorHAnsi" w:hAnsiTheme="minorHAnsi" w:cstheme="minorHAnsi"/>
        </w:rPr>
        <w:t>and</w:t>
      </w:r>
      <w:r w:rsidR="00010C52" w:rsidRPr="009A0E7C">
        <w:rPr>
          <w:rFonts w:asciiTheme="minorHAnsi" w:hAnsiTheme="minorHAnsi" w:cstheme="minorHAnsi"/>
        </w:rPr>
        <w:t>/or</w:t>
      </w:r>
      <w:r w:rsidRPr="009A0E7C">
        <w:rPr>
          <w:rFonts w:asciiTheme="minorHAnsi" w:hAnsiTheme="minorHAnsi" w:cstheme="minorHAnsi"/>
        </w:rPr>
        <w:t xml:space="preserve"> been </w:t>
      </w:r>
      <w:r w:rsidR="00327621" w:rsidRPr="009A0E7C">
        <w:rPr>
          <w:rFonts w:asciiTheme="minorHAnsi" w:hAnsiTheme="minorHAnsi" w:cstheme="minorHAnsi"/>
        </w:rPr>
        <w:t xml:space="preserve">fully </w:t>
      </w:r>
      <w:r w:rsidRPr="009A0E7C">
        <w:rPr>
          <w:rFonts w:asciiTheme="minorHAnsi" w:hAnsiTheme="minorHAnsi" w:cstheme="minorHAnsi"/>
        </w:rPr>
        <w:t>committed to at the time of application</w:t>
      </w:r>
      <w:r w:rsidR="00F63A4A" w:rsidRPr="009A0E7C">
        <w:rPr>
          <w:rFonts w:asciiTheme="minorHAnsi" w:hAnsiTheme="minorHAnsi" w:cstheme="minorHAnsi"/>
        </w:rPr>
        <w:t xml:space="preserve"> </w:t>
      </w:r>
    </w:p>
    <w:p w:rsidR="00A70FC4" w:rsidRPr="009A0E7C" w:rsidRDefault="00A36C1F"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activities which are already </w:t>
      </w:r>
      <w:r w:rsidR="00880642" w:rsidRPr="009A0E7C">
        <w:rPr>
          <w:rFonts w:asciiTheme="minorHAnsi" w:hAnsiTheme="minorHAnsi" w:cstheme="minorHAnsi"/>
        </w:rPr>
        <w:t xml:space="preserve">fully </w:t>
      </w:r>
      <w:r w:rsidRPr="009A0E7C">
        <w:rPr>
          <w:rFonts w:asciiTheme="minorHAnsi" w:hAnsiTheme="minorHAnsi" w:cstheme="minorHAnsi"/>
        </w:rPr>
        <w:t>funded by another government grant</w:t>
      </w:r>
      <w:r w:rsidR="005B50CF" w:rsidRPr="009A0E7C">
        <w:rPr>
          <w:rFonts w:asciiTheme="minorHAnsi" w:hAnsiTheme="minorHAnsi" w:cstheme="minorHAnsi"/>
        </w:rPr>
        <w:t>s</w:t>
      </w:r>
      <w:r w:rsidRPr="009A0E7C">
        <w:rPr>
          <w:rFonts w:asciiTheme="minorHAnsi" w:hAnsiTheme="minorHAnsi" w:cstheme="minorHAnsi"/>
        </w:rPr>
        <w:t xml:space="preserve"> program</w:t>
      </w:r>
      <w:r w:rsidR="00A70FC4" w:rsidRPr="009A0E7C">
        <w:rPr>
          <w:rFonts w:asciiTheme="minorHAnsi" w:hAnsiTheme="minorHAnsi" w:cstheme="minorHAnsi"/>
        </w:rPr>
        <w:t>.</w:t>
      </w:r>
    </w:p>
    <w:p w:rsidR="00114CE3" w:rsidRPr="00C36E34" w:rsidRDefault="00DC2A4E">
      <w:pPr>
        <w:pStyle w:val="Heading2"/>
      </w:pPr>
      <w:bookmarkStart w:id="274" w:name="_Toc466622478"/>
      <w:bookmarkStart w:id="275" w:name="_Toc466625977"/>
      <w:bookmarkStart w:id="276" w:name="_Toc466631894"/>
      <w:bookmarkStart w:id="277" w:name="_Toc466632304"/>
      <w:bookmarkStart w:id="278" w:name="_Toc466278784"/>
      <w:bookmarkStart w:id="279" w:name="_Toc482615197"/>
      <w:bookmarkEnd w:id="274"/>
      <w:bookmarkEnd w:id="275"/>
      <w:bookmarkEnd w:id="276"/>
      <w:bookmarkEnd w:id="277"/>
      <w:r>
        <w:t>The</w:t>
      </w:r>
      <w:r w:rsidR="00114CE3">
        <w:t xml:space="preserve"> </w:t>
      </w:r>
      <w:r w:rsidR="00114CE3" w:rsidRPr="00C36E34">
        <w:t>grant selection process</w:t>
      </w:r>
      <w:bookmarkEnd w:id="278"/>
      <w:bookmarkEnd w:id="279"/>
    </w:p>
    <w:p w:rsidR="00114CE3" w:rsidRDefault="00DE35D7" w:rsidP="00DE35D7">
      <w:pPr>
        <w:keepNext/>
        <w:spacing w:after="120"/>
        <w:rPr>
          <w:rFonts w:asciiTheme="minorHAnsi" w:hAnsiTheme="minorHAnsi"/>
        </w:rPr>
      </w:pPr>
      <w:r w:rsidRPr="00C36E34">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3F18BDB9" wp14:editId="33332CE9">
                <wp:simplePos x="0" y="0"/>
                <wp:positionH relativeFrom="column">
                  <wp:posOffset>-50800</wp:posOffset>
                </wp:positionH>
                <wp:positionV relativeFrom="paragraph">
                  <wp:posOffset>254635</wp:posOffset>
                </wp:positionV>
                <wp:extent cx="5715000" cy="1654175"/>
                <wp:effectExtent l="0" t="0" r="19050" b="22225"/>
                <wp:wrapNone/>
                <wp:docPr id="1" name="Down Arrow Callout 1"/>
                <wp:cNvGraphicFramePr/>
                <a:graphic xmlns:a="http://schemas.openxmlformats.org/drawingml/2006/main">
                  <a:graphicData uri="http://schemas.microsoft.com/office/word/2010/wordprocessingShape">
                    <wps:wsp>
                      <wps:cNvSpPr/>
                      <wps:spPr>
                        <a:xfrm>
                          <a:off x="0" y="0"/>
                          <a:ext cx="5715000" cy="1654175"/>
                        </a:xfrm>
                        <a:prstGeom prst="downArrowCallou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B34" w:rsidRDefault="00C50B34" w:rsidP="00DE35D7">
                            <w:pPr>
                              <w:keepNext/>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1</w:t>
                            </w:r>
                            <w:r>
                              <w:rPr>
                                <w:b/>
                                <w:color w:val="000000" w:themeColor="text1"/>
                                <w:kern w:val="24"/>
                                <w:sz w:val="28"/>
                                <w:szCs w:val="28"/>
                              </w:rPr>
                              <w:t xml:space="preserve">: </w:t>
                            </w:r>
                            <w:r w:rsidRPr="00205803">
                              <w:rPr>
                                <w:b/>
                                <w:color w:val="000000" w:themeColor="text1"/>
                                <w:kern w:val="24"/>
                                <w:sz w:val="28"/>
                                <w:szCs w:val="28"/>
                              </w:rPr>
                              <w:t>Eligibility and Comp</w:t>
                            </w:r>
                            <w:r>
                              <w:rPr>
                                <w:b/>
                                <w:color w:val="000000" w:themeColor="text1"/>
                                <w:kern w:val="24"/>
                                <w:sz w:val="28"/>
                                <w:szCs w:val="28"/>
                              </w:rPr>
                              <w:t>l</w:t>
                            </w:r>
                            <w:r w:rsidRPr="00205803">
                              <w:rPr>
                                <w:b/>
                                <w:color w:val="000000" w:themeColor="text1"/>
                                <w:kern w:val="24"/>
                                <w:sz w:val="28"/>
                                <w:szCs w:val="28"/>
                              </w:rPr>
                              <w:t>e</w:t>
                            </w:r>
                            <w:r>
                              <w:rPr>
                                <w:b/>
                                <w:color w:val="000000" w:themeColor="text1"/>
                                <w:kern w:val="24"/>
                                <w:sz w:val="28"/>
                                <w:szCs w:val="28"/>
                              </w:rPr>
                              <w:t>teness</w:t>
                            </w:r>
                            <w:r w:rsidRPr="00205803">
                              <w:rPr>
                                <w:b/>
                                <w:color w:val="000000" w:themeColor="text1"/>
                                <w:kern w:val="24"/>
                                <w:sz w:val="28"/>
                                <w:szCs w:val="28"/>
                              </w:rPr>
                              <w:t xml:space="preserve"> Check</w:t>
                            </w:r>
                          </w:p>
                          <w:p w:rsidR="00C50B34" w:rsidRPr="00911B59" w:rsidRDefault="00C50B34" w:rsidP="00911B59">
                            <w:pPr>
                              <w:pStyle w:val="ListParagraph"/>
                              <w:numPr>
                                <w:ilvl w:val="0"/>
                                <w:numId w:val="14"/>
                              </w:numPr>
                              <w:spacing w:after="0"/>
                              <w:rPr>
                                <w:color w:val="1F497D" w:themeColor="text2"/>
                              </w:rPr>
                            </w:pPr>
                            <w:r>
                              <w:rPr>
                                <w:color w:val="1F497D" w:themeColor="text2"/>
                              </w:rPr>
                              <w:t>Is</w:t>
                            </w:r>
                            <w:r w:rsidRPr="00E25DBF">
                              <w:rPr>
                                <w:color w:val="1F497D" w:themeColor="text2"/>
                              </w:rPr>
                              <w:t xml:space="preserve"> </w:t>
                            </w:r>
                            <w:r>
                              <w:rPr>
                                <w:color w:val="1F497D" w:themeColor="text2"/>
                              </w:rPr>
                              <w:t>the application</w:t>
                            </w:r>
                            <w:r w:rsidRPr="00E25DBF">
                              <w:rPr>
                                <w:color w:val="1F497D" w:themeColor="text2"/>
                              </w:rPr>
                              <w:t xml:space="preserve"> </w:t>
                            </w:r>
                            <w:r>
                              <w:rPr>
                                <w:color w:val="1F497D" w:themeColor="text2"/>
                              </w:rPr>
                              <w:t xml:space="preserve">complete and does it </w:t>
                            </w:r>
                            <w:r w:rsidRPr="00E25DBF">
                              <w:rPr>
                                <w:color w:val="1F497D" w:themeColor="text2"/>
                              </w:rPr>
                              <w:t>meet the eligibility requirements</w:t>
                            </w:r>
                            <w:r>
                              <w:rPr>
                                <w:color w:val="1F497D" w:themeColor="text2"/>
                              </w:rPr>
                              <w:t>, including any element specific requirements</w:t>
                            </w:r>
                            <w:r w:rsidRPr="00E25DBF">
                              <w:rPr>
                                <w:color w:val="1F497D" w:themeColor="text2"/>
                              </w:rPr>
                              <w:t>?</w:t>
                            </w:r>
                          </w:p>
                          <w:p w:rsidR="00C50B34" w:rsidRPr="00911B59" w:rsidRDefault="00C50B34" w:rsidP="00911B59">
                            <w:pPr>
                              <w:pStyle w:val="ListParagraph"/>
                              <w:numPr>
                                <w:ilvl w:val="0"/>
                                <w:numId w:val="14"/>
                              </w:numPr>
                              <w:spacing w:after="0"/>
                              <w:rPr>
                                <w:color w:val="1F497D" w:themeColor="text2"/>
                              </w:rPr>
                            </w:pPr>
                            <w:r w:rsidRPr="00E25DBF">
                              <w:rPr>
                                <w:color w:val="1F497D" w:themeColor="text2"/>
                              </w:rPr>
                              <w:t>Is all relevant information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margin-left:-4pt;margin-top:20.05pt;width:450pt;height:1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" adj="14035,9237,16200,10019" fillcolor="#e5dfec [663]" strokecolor="#ccc0d9 [1303]" strokeweight="2pt">
                <v:textbox>
                  <w:txbxContent>
                    <w:p w:rsidR="00C50B34" w:rsidRDefault="00C50B34" w:rsidP="00DE35D7">
                      <w:pPr>
                        <w:keepNext/>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1</w:t>
                      </w:r>
                      <w:r>
                        <w:rPr>
                          <w:b/>
                          <w:color w:val="000000" w:themeColor="text1"/>
                          <w:kern w:val="24"/>
                          <w:sz w:val="28"/>
                          <w:szCs w:val="28"/>
                        </w:rPr>
                        <w:t xml:space="preserve">: </w:t>
                      </w:r>
                      <w:r w:rsidRPr="00205803">
                        <w:rPr>
                          <w:b/>
                          <w:color w:val="000000" w:themeColor="text1"/>
                          <w:kern w:val="24"/>
                          <w:sz w:val="28"/>
                          <w:szCs w:val="28"/>
                        </w:rPr>
                        <w:t>Eligibility and Comp</w:t>
                      </w:r>
                      <w:r>
                        <w:rPr>
                          <w:b/>
                          <w:color w:val="000000" w:themeColor="text1"/>
                          <w:kern w:val="24"/>
                          <w:sz w:val="28"/>
                          <w:szCs w:val="28"/>
                        </w:rPr>
                        <w:t>l</w:t>
                      </w:r>
                      <w:r w:rsidRPr="00205803">
                        <w:rPr>
                          <w:b/>
                          <w:color w:val="000000" w:themeColor="text1"/>
                          <w:kern w:val="24"/>
                          <w:sz w:val="28"/>
                          <w:szCs w:val="28"/>
                        </w:rPr>
                        <w:t>e</w:t>
                      </w:r>
                      <w:r>
                        <w:rPr>
                          <w:b/>
                          <w:color w:val="000000" w:themeColor="text1"/>
                          <w:kern w:val="24"/>
                          <w:sz w:val="28"/>
                          <w:szCs w:val="28"/>
                        </w:rPr>
                        <w:t>teness</w:t>
                      </w:r>
                      <w:r w:rsidRPr="00205803">
                        <w:rPr>
                          <w:b/>
                          <w:color w:val="000000" w:themeColor="text1"/>
                          <w:kern w:val="24"/>
                          <w:sz w:val="28"/>
                          <w:szCs w:val="28"/>
                        </w:rPr>
                        <w:t xml:space="preserve"> Check</w:t>
                      </w:r>
                    </w:p>
                    <w:p w:rsidR="00C50B34" w:rsidRPr="00911B59" w:rsidRDefault="00C50B34" w:rsidP="00911B59">
                      <w:pPr>
                        <w:pStyle w:val="ListParagraph"/>
                        <w:numPr>
                          <w:ilvl w:val="0"/>
                          <w:numId w:val="14"/>
                        </w:numPr>
                        <w:spacing w:after="0"/>
                        <w:rPr>
                          <w:color w:val="1F497D" w:themeColor="text2"/>
                        </w:rPr>
                      </w:pPr>
                      <w:r>
                        <w:rPr>
                          <w:color w:val="1F497D" w:themeColor="text2"/>
                        </w:rPr>
                        <w:t>Is</w:t>
                      </w:r>
                      <w:r w:rsidRPr="00E25DBF">
                        <w:rPr>
                          <w:color w:val="1F497D" w:themeColor="text2"/>
                        </w:rPr>
                        <w:t xml:space="preserve"> </w:t>
                      </w:r>
                      <w:r>
                        <w:rPr>
                          <w:color w:val="1F497D" w:themeColor="text2"/>
                        </w:rPr>
                        <w:t>the application</w:t>
                      </w:r>
                      <w:r w:rsidRPr="00E25DBF">
                        <w:rPr>
                          <w:color w:val="1F497D" w:themeColor="text2"/>
                        </w:rPr>
                        <w:t xml:space="preserve"> </w:t>
                      </w:r>
                      <w:r>
                        <w:rPr>
                          <w:color w:val="1F497D" w:themeColor="text2"/>
                        </w:rPr>
                        <w:t xml:space="preserve">complete and does it </w:t>
                      </w:r>
                      <w:r w:rsidRPr="00E25DBF">
                        <w:rPr>
                          <w:color w:val="1F497D" w:themeColor="text2"/>
                        </w:rPr>
                        <w:t>meet the eligibility requirements</w:t>
                      </w:r>
                      <w:r>
                        <w:rPr>
                          <w:color w:val="1F497D" w:themeColor="text2"/>
                        </w:rPr>
                        <w:t>, including any element specific requirements</w:t>
                      </w:r>
                      <w:r w:rsidRPr="00E25DBF">
                        <w:rPr>
                          <w:color w:val="1F497D" w:themeColor="text2"/>
                        </w:rPr>
                        <w:t>?</w:t>
                      </w:r>
                    </w:p>
                    <w:p w:rsidR="00C50B34" w:rsidRPr="00911B59" w:rsidRDefault="00C50B34" w:rsidP="00911B59">
                      <w:pPr>
                        <w:pStyle w:val="ListParagraph"/>
                        <w:numPr>
                          <w:ilvl w:val="0"/>
                          <w:numId w:val="14"/>
                        </w:numPr>
                        <w:spacing w:after="0"/>
                        <w:rPr>
                          <w:color w:val="1F497D" w:themeColor="text2"/>
                        </w:rPr>
                      </w:pPr>
                      <w:r w:rsidRPr="00E25DBF">
                        <w:rPr>
                          <w:color w:val="1F497D" w:themeColor="text2"/>
                        </w:rPr>
                        <w:t>Is all relevant information included?</w:t>
                      </w:r>
                    </w:p>
                  </w:txbxContent>
                </v:textbox>
              </v:shape>
            </w:pict>
          </mc:Fallback>
        </mc:AlternateContent>
      </w:r>
      <w:r w:rsidR="00ED1111">
        <w:rPr>
          <w:rFonts w:asciiTheme="minorHAnsi" w:hAnsiTheme="minorHAnsi"/>
        </w:rPr>
        <w:t>A</w:t>
      </w:r>
      <w:r w:rsidR="00114CE3" w:rsidRPr="008348B1">
        <w:rPr>
          <w:rFonts w:asciiTheme="minorHAnsi" w:hAnsiTheme="minorHAnsi"/>
        </w:rPr>
        <w:t>pplications will be assessed through a four-stage process</w:t>
      </w:r>
      <w:r w:rsidR="00114CE3">
        <w:rPr>
          <w:rFonts w:asciiTheme="minorHAnsi" w:hAnsiTheme="minorHAnsi"/>
        </w:rPr>
        <w:t xml:space="preserve"> (see below)</w:t>
      </w:r>
      <w:r w:rsidR="00114CE3" w:rsidRPr="008348B1">
        <w:rPr>
          <w:rFonts w:asciiTheme="minorHAnsi" w:hAnsiTheme="minorHAnsi"/>
        </w:rPr>
        <w:t>.</w:t>
      </w:r>
    </w:p>
    <w:p w:rsidR="009E4805" w:rsidRDefault="009E4805" w:rsidP="00DE35D7">
      <w:pPr>
        <w:keepNext/>
        <w:spacing w:after="120"/>
        <w:rPr>
          <w:rFonts w:asciiTheme="minorHAnsi" w:hAnsiTheme="minorHAnsi"/>
        </w:rPr>
      </w:pPr>
    </w:p>
    <w:p w:rsidR="009E4805" w:rsidRDefault="009E4805" w:rsidP="00114CE3">
      <w:pPr>
        <w:spacing w:after="240" w:line="288" w:lineRule="auto"/>
        <w:rPr>
          <w:rFonts w:asciiTheme="minorHAnsi" w:hAnsiTheme="minorHAnsi"/>
        </w:rPr>
      </w:pPr>
    </w:p>
    <w:p w:rsidR="009E4805" w:rsidRDefault="009E4805" w:rsidP="00114CE3">
      <w:pPr>
        <w:spacing w:after="240" w:line="288" w:lineRule="auto"/>
        <w:rPr>
          <w:rFonts w:asciiTheme="minorHAnsi" w:hAnsiTheme="minorHAnsi"/>
        </w:rPr>
      </w:pPr>
    </w:p>
    <w:p w:rsidR="00114CE3" w:rsidRPr="00C36E34" w:rsidRDefault="00114CE3" w:rsidP="00114CE3">
      <w:pPr>
        <w:spacing w:after="120" w:line="240" w:lineRule="auto"/>
        <w:rPr>
          <w:rFonts w:asciiTheme="minorHAnsi" w:hAnsiTheme="minorHAnsi"/>
        </w:rPr>
      </w:pPr>
    </w:p>
    <w:p w:rsidR="00114CE3" w:rsidRPr="00C36E34" w:rsidRDefault="00114CE3" w:rsidP="00114CE3">
      <w:pPr>
        <w:spacing w:after="120" w:line="240" w:lineRule="auto"/>
        <w:rPr>
          <w:rFonts w:asciiTheme="minorHAnsi" w:hAnsiTheme="minorHAnsi"/>
        </w:rPr>
      </w:pPr>
    </w:p>
    <w:p w:rsidR="00114CE3" w:rsidRPr="00C36E34" w:rsidRDefault="009E4805" w:rsidP="00114CE3">
      <w:pPr>
        <w:spacing w:after="120" w:line="240" w:lineRule="auto"/>
        <w:rPr>
          <w:rFonts w:asciiTheme="minorHAnsi" w:hAnsiTheme="minorHAnsi"/>
        </w:rPr>
      </w:pPr>
      <w:r w:rsidRPr="00C36E34">
        <w:rPr>
          <w:rFonts w:asciiTheme="minorHAnsi" w:hAnsiTheme="minorHAnsi"/>
          <w:noProof/>
          <w:lang w:eastAsia="en-AU"/>
        </w:rPr>
        <mc:AlternateContent>
          <mc:Choice Requires="wps">
            <w:drawing>
              <wp:anchor distT="0" distB="0" distL="114300" distR="114300" simplePos="0" relativeHeight="251660288" behindDoc="0" locked="0" layoutInCell="1" allowOverlap="1" wp14:anchorId="4D4EC428" wp14:editId="61C80061">
                <wp:simplePos x="0" y="0"/>
                <wp:positionH relativeFrom="column">
                  <wp:posOffset>-47625</wp:posOffset>
                </wp:positionH>
                <wp:positionV relativeFrom="paragraph">
                  <wp:posOffset>196215</wp:posOffset>
                </wp:positionV>
                <wp:extent cx="5715000" cy="2257425"/>
                <wp:effectExtent l="0" t="0" r="19050" b="28575"/>
                <wp:wrapNone/>
                <wp:docPr id="2" name="Down Arrow Callout 2"/>
                <wp:cNvGraphicFramePr/>
                <a:graphic xmlns:a="http://schemas.openxmlformats.org/drawingml/2006/main">
                  <a:graphicData uri="http://schemas.microsoft.com/office/word/2010/wordprocessingShape">
                    <wps:wsp>
                      <wps:cNvSpPr/>
                      <wps:spPr>
                        <a:xfrm>
                          <a:off x="0" y="0"/>
                          <a:ext cx="5715000" cy="2257425"/>
                        </a:xfrm>
                        <a:prstGeom prst="downArrowCallou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B34" w:rsidRDefault="00C50B34" w:rsidP="00114CE3">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w:t>
                            </w:r>
                            <w:r>
                              <w:rPr>
                                <w:b/>
                                <w:color w:val="000000" w:themeColor="text1"/>
                                <w:kern w:val="24"/>
                                <w:sz w:val="28"/>
                                <w:szCs w:val="28"/>
                              </w:rPr>
                              <w:t xml:space="preserve">2: </w:t>
                            </w:r>
                            <w:r w:rsidRPr="00205803">
                              <w:rPr>
                                <w:b/>
                                <w:color w:val="000000" w:themeColor="text1"/>
                                <w:kern w:val="24"/>
                                <w:sz w:val="28"/>
                                <w:szCs w:val="28"/>
                              </w:rPr>
                              <w:t>Merit Assessment</w:t>
                            </w:r>
                          </w:p>
                          <w:p w:rsidR="00C50B34" w:rsidRPr="00176244" w:rsidRDefault="00C50B34" w:rsidP="00C16923">
                            <w:pPr>
                              <w:pStyle w:val="ListParagraph"/>
                              <w:numPr>
                                <w:ilvl w:val="0"/>
                                <w:numId w:val="14"/>
                              </w:numPr>
                              <w:spacing w:after="120"/>
                              <w:ind w:left="714" w:hanging="357"/>
                              <w:rPr>
                                <w:b/>
                                <w:color w:val="1F497D" w:themeColor="text2"/>
                              </w:rPr>
                            </w:pPr>
                            <w:r>
                              <w:rPr>
                                <w:color w:val="1F497D" w:themeColor="text2"/>
                              </w:rPr>
                              <w:t>How well d</w:t>
                            </w:r>
                            <w:r w:rsidRPr="00281274">
                              <w:rPr>
                                <w:color w:val="1F497D" w:themeColor="text2"/>
                              </w:rPr>
                              <w:t xml:space="preserve">oes </w:t>
                            </w:r>
                            <w:r>
                              <w:rPr>
                                <w:color w:val="1F497D" w:themeColor="text2"/>
                              </w:rPr>
                              <w:t>the</w:t>
                            </w:r>
                            <w:r w:rsidRPr="00281274">
                              <w:rPr>
                                <w:color w:val="1F497D" w:themeColor="text2"/>
                              </w:rPr>
                              <w:t xml:space="preserve"> application meet the assessment criteria?</w:t>
                            </w:r>
                          </w:p>
                          <w:p w:rsidR="00C50B34" w:rsidRPr="00176244" w:rsidRDefault="00C50B34" w:rsidP="00C16923">
                            <w:pPr>
                              <w:pStyle w:val="ListParagraph"/>
                              <w:numPr>
                                <w:ilvl w:val="0"/>
                                <w:numId w:val="14"/>
                              </w:numPr>
                              <w:spacing w:after="120"/>
                              <w:ind w:left="714" w:hanging="357"/>
                              <w:rPr>
                                <w:color w:val="1F497D" w:themeColor="text2"/>
                              </w:rPr>
                            </w:pPr>
                            <w:r w:rsidRPr="00176244">
                              <w:rPr>
                                <w:color w:val="1F497D" w:themeColor="text2"/>
                              </w:rPr>
                              <w:t xml:space="preserve">Does </w:t>
                            </w:r>
                            <w:r>
                              <w:rPr>
                                <w:color w:val="1F497D" w:themeColor="text2"/>
                              </w:rPr>
                              <w:t>the</w:t>
                            </w:r>
                            <w:r w:rsidRPr="00176244">
                              <w:rPr>
                                <w:color w:val="1F497D" w:themeColor="text2"/>
                              </w:rPr>
                              <w:t xml:space="preserve"> application provide value for money?</w:t>
                            </w:r>
                          </w:p>
                          <w:p w:rsidR="00C50B34" w:rsidRPr="00ED7C6A" w:rsidRDefault="00C50B34" w:rsidP="00C16923">
                            <w:pPr>
                              <w:pStyle w:val="ListParagraph"/>
                              <w:numPr>
                                <w:ilvl w:val="0"/>
                                <w:numId w:val="14"/>
                              </w:numPr>
                              <w:spacing w:after="120"/>
                              <w:ind w:left="714" w:hanging="357"/>
                              <w:rPr>
                                <w:b/>
                                <w:color w:val="1F497D" w:themeColor="text2"/>
                              </w:rPr>
                            </w:pPr>
                            <w:r>
                              <w:rPr>
                                <w:color w:val="1F497D" w:themeColor="text2"/>
                              </w:rPr>
                              <w:t>Is there sufficient evidence to support the funding request?</w:t>
                            </w:r>
                          </w:p>
                          <w:p w:rsidR="00C50B34" w:rsidRPr="000D343F" w:rsidRDefault="00C50B34" w:rsidP="00911B59">
                            <w:pPr>
                              <w:pStyle w:val="ListParagraph"/>
                              <w:spacing w:after="120"/>
                              <w:ind w:left="567"/>
                              <w:rPr>
                                <w:b/>
                                <w:color w:val="1F497D" w:themeColor="text2"/>
                              </w:rPr>
                            </w:pPr>
                          </w:p>
                          <w:p w:rsidR="00C50B34" w:rsidRPr="00E25DBF" w:rsidRDefault="00C50B34" w:rsidP="00911B59">
                            <w:pPr>
                              <w:pStyle w:val="ListParagraph"/>
                              <w:spacing w:after="120"/>
                              <w:ind w:left="567"/>
                              <w:rPr>
                                <w:b/>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2" o:spid="_x0000_s1027" type="#_x0000_t80" style="position:absolute;margin-left:-3.75pt;margin-top:15.45pt;width:450pt;height:1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" adj="14035,8667,16200,9734" fillcolor="#e5dfec [663]" strokecolor="#ccc0d9 [1303]" strokeweight="2pt">
                <v:textbox>
                  <w:txbxContent>
                    <w:p w:rsidR="00C50B34" w:rsidRDefault="00C50B34" w:rsidP="00114CE3">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w:t>
                      </w:r>
                      <w:r>
                        <w:rPr>
                          <w:b/>
                          <w:color w:val="000000" w:themeColor="text1"/>
                          <w:kern w:val="24"/>
                          <w:sz w:val="28"/>
                          <w:szCs w:val="28"/>
                        </w:rPr>
                        <w:t xml:space="preserve">2: </w:t>
                      </w:r>
                      <w:r w:rsidRPr="00205803">
                        <w:rPr>
                          <w:b/>
                          <w:color w:val="000000" w:themeColor="text1"/>
                          <w:kern w:val="24"/>
                          <w:sz w:val="28"/>
                          <w:szCs w:val="28"/>
                        </w:rPr>
                        <w:t>Merit Assessment</w:t>
                      </w:r>
                    </w:p>
                    <w:p w:rsidR="00C50B34" w:rsidRPr="00176244" w:rsidRDefault="00C50B34" w:rsidP="00C16923">
                      <w:pPr>
                        <w:pStyle w:val="ListParagraph"/>
                        <w:numPr>
                          <w:ilvl w:val="0"/>
                          <w:numId w:val="14"/>
                        </w:numPr>
                        <w:spacing w:after="120"/>
                        <w:ind w:left="714" w:hanging="357"/>
                        <w:rPr>
                          <w:b/>
                          <w:color w:val="1F497D" w:themeColor="text2"/>
                        </w:rPr>
                      </w:pPr>
                      <w:r>
                        <w:rPr>
                          <w:color w:val="1F497D" w:themeColor="text2"/>
                        </w:rPr>
                        <w:t>How well d</w:t>
                      </w:r>
                      <w:r w:rsidRPr="00281274">
                        <w:rPr>
                          <w:color w:val="1F497D" w:themeColor="text2"/>
                        </w:rPr>
                        <w:t xml:space="preserve">oes </w:t>
                      </w:r>
                      <w:r>
                        <w:rPr>
                          <w:color w:val="1F497D" w:themeColor="text2"/>
                        </w:rPr>
                        <w:t>the</w:t>
                      </w:r>
                      <w:r w:rsidRPr="00281274">
                        <w:rPr>
                          <w:color w:val="1F497D" w:themeColor="text2"/>
                        </w:rPr>
                        <w:t xml:space="preserve"> application meet the assessment criteria?</w:t>
                      </w:r>
                    </w:p>
                    <w:p w:rsidR="00C50B34" w:rsidRPr="00176244" w:rsidRDefault="00C50B34" w:rsidP="00C16923">
                      <w:pPr>
                        <w:pStyle w:val="ListParagraph"/>
                        <w:numPr>
                          <w:ilvl w:val="0"/>
                          <w:numId w:val="14"/>
                        </w:numPr>
                        <w:spacing w:after="120"/>
                        <w:ind w:left="714" w:hanging="357"/>
                        <w:rPr>
                          <w:color w:val="1F497D" w:themeColor="text2"/>
                        </w:rPr>
                      </w:pPr>
                      <w:r w:rsidRPr="00176244">
                        <w:rPr>
                          <w:color w:val="1F497D" w:themeColor="text2"/>
                        </w:rPr>
                        <w:t xml:space="preserve">Does </w:t>
                      </w:r>
                      <w:r>
                        <w:rPr>
                          <w:color w:val="1F497D" w:themeColor="text2"/>
                        </w:rPr>
                        <w:t>the</w:t>
                      </w:r>
                      <w:r w:rsidRPr="00176244">
                        <w:rPr>
                          <w:color w:val="1F497D" w:themeColor="text2"/>
                        </w:rPr>
                        <w:t xml:space="preserve"> application provide value for money?</w:t>
                      </w:r>
                    </w:p>
                    <w:p w:rsidR="00C50B34" w:rsidRPr="00ED7C6A" w:rsidRDefault="00C50B34" w:rsidP="00C16923">
                      <w:pPr>
                        <w:pStyle w:val="ListParagraph"/>
                        <w:numPr>
                          <w:ilvl w:val="0"/>
                          <w:numId w:val="14"/>
                        </w:numPr>
                        <w:spacing w:after="120"/>
                        <w:ind w:left="714" w:hanging="357"/>
                        <w:rPr>
                          <w:b/>
                          <w:color w:val="1F497D" w:themeColor="text2"/>
                        </w:rPr>
                      </w:pPr>
                      <w:r>
                        <w:rPr>
                          <w:color w:val="1F497D" w:themeColor="text2"/>
                        </w:rPr>
                        <w:t>Is there sufficient evidence to support the funding request?</w:t>
                      </w:r>
                    </w:p>
                    <w:p w:rsidR="00C50B34" w:rsidRPr="000D343F" w:rsidRDefault="00C50B34" w:rsidP="00911B59">
                      <w:pPr>
                        <w:pStyle w:val="ListParagraph"/>
                        <w:spacing w:after="120"/>
                        <w:ind w:left="567"/>
                        <w:rPr>
                          <w:b/>
                          <w:color w:val="1F497D" w:themeColor="text2"/>
                        </w:rPr>
                      </w:pPr>
                    </w:p>
                    <w:p w:rsidR="00C50B34" w:rsidRPr="00E25DBF" w:rsidRDefault="00C50B34" w:rsidP="00911B59">
                      <w:pPr>
                        <w:pStyle w:val="ListParagraph"/>
                        <w:spacing w:after="120"/>
                        <w:ind w:left="567"/>
                        <w:rPr>
                          <w:b/>
                          <w:color w:val="1F497D" w:themeColor="text2"/>
                        </w:rPr>
                      </w:pPr>
                    </w:p>
                  </w:txbxContent>
                </v:textbox>
              </v:shape>
            </w:pict>
          </mc:Fallback>
        </mc:AlternateContent>
      </w:r>
    </w:p>
    <w:p w:rsidR="00114CE3" w:rsidRPr="00C36E34" w:rsidRDefault="00114CE3" w:rsidP="00114CE3">
      <w:pPr>
        <w:spacing w:after="120" w:line="240" w:lineRule="auto"/>
        <w:rPr>
          <w:rFonts w:asciiTheme="minorHAnsi" w:hAnsiTheme="minorHAnsi"/>
        </w:rPr>
      </w:pPr>
    </w:p>
    <w:p w:rsidR="00114CE3" w:rsidRPr="00C36E34" w:rsidRDefault="00114CE3" w:rsidP="00114CE3">
      <w:pPr>
        <w:spacing w:after="120" w:line="240" w:lineRule="auto"/>
        <w:rPr>
          <w:rFonts w:asciiTheme="minorHAnsi" w:hAnsiTheme="minorHAnsi"/>
        </w:rPr>
      </w:pPr>
    </w:p>
    <w:p w:rsidR="00114CE3" w:rsidRPr="00C36E34" w:rsidRDefault="00114CE3" w:rsidP="00114CE3">
      <w:pPr>
        <w:spacing w:after="120" w:line="240" w:lineRule="auto"/>
        <w:rPr>
          <w:rFonts w:asciiTheme="minorHAnsi" w:hAnsiTheme="minorHAnsi"/>
        </w:rPr>
      </w:pPr>
    </w:p>
    <w:p w:rsidR="00114CE3" w:rsidRPr="00C36E34" w:rsidRDefault="00114CE3" w:rsidP="00114CE3">
      <w:pPr>
        <w:spacing w:after="120" w:line="240" w:lineRule="auto"/>
        <w:rPr>
          <w:rFonts w:asciiTheme="minorHAnsi" w:hAnsiTheme="minorHAnsi"/>
        </w:rPr>
      </w:pPr>
    </w:p>
    <w:p w:rsidR="00114CE3" w:rsidRPr="00C36E34" w:rsidRDefault="00114CE3" w:rsidP="00114CE3">
      <w:pPr>
        <w:spacing w:after="120" w:line="240" w:lineRule="auto"/>
        <w:rPr>
          <w:rFonts w:asciiTheme="minorHAnsi" w:hAnsiTheme="minorHAnsi"/>
        </w:rPr>
      </w:pPr>
    </w:p>
    <w:p w:rsidR="00114CE3" w:rsidRPr="00C36E34" w:rsidRDefault="00114CE3" w:rsidP="00114CE3">
      <w:pPr>
        <w:spacing w:after="120" w:line="240" w:lineRule="auto"/>
        <w:rPr>
          <w:rFonts w:asciiTheme="minorHAnsi" w:hAnsiTheme="minorHAnsi"/>
        </w:rPr>
      </w:pPr>
    </w:p>
    <w:p w:rsidR="00114CE3" w:rsidRPr="00C36E34" w:rsidRDefault="00114CE3" w:rsidP="00114CE3">
      <w:pPr>
        <w:spacing w:after="120" w:line="240" w:lineRule="auto"/>
        <w:rPr>
          <w:rFonts w:asciiTheme="minorHAnsi" w:hAnsiTheme="minorHAnsi"/>
        </w:rPr>
      </w:pPr>
    </w:p>
    <w:p w:rsidR="00114CE3" w:rsidRPr="00C36E34" w:rsidRDefault="00114CE3" w:rsidP="00114CE3">
      <w:pPr>
        <w:spacing w:after="120" w:line="240" w:lineRule="auto"/>
        <w:rPr>
          <w:rFonts w:asciiTheme="minorHAnsi" w:hAnsiTheme="minorHAnsi"/>
        </w:rPr>
      </w:pPr>
    </w:p>
    <w:p w:rsidR="00114CE3" w:rsidRPr="00C36E34" w:rsidRDefault="00114CE3" w:rsidP="00114CE3">
      <w:pPr>
        <w:spacing w:after="120" w:line="240" w:lineRule="auto"/>
        <w:rPr>
          <w:rFonts w:asciiTheme="minorHAnsi" w:hAnsiTheme="minorHAnsi"/>
        </w:rPr>
      </w:pPr>
    </w:p>
    <w:p w:rsidR="00114CE3" w:rsidRPr="00C36E34" w:rsidRDefault="0016499D" w:rsidP="00114CE3">
      <w:pPr>
        <w:spacing w:after="120" w:line="240" w:lineRule="auto"/>
        <w:rPr>
          <w:rFonts w:asciiTheme="minorHAnsi" w:hAnsiTheme="minorHAnsi"/>
        </w:rPr>
      </w:pPr>
      <w:r w:rsidRPr="00C36E34">
        <w:rPr>
          <w:rFonts w:asciiTheme="minorHAnsi" w:hAnsiTheme="minorHAnsi"/>
          <w:noProof/>
          <w:lang w:eastAsia="en-AU"/>
        </w:rPr>
        <mc:AlternateContent>
          <mc:Choice Requires="wps">
            <w:drawing>
              <wp:anchor distT="0" distB="0" distL="114300" distR="114300" simplePos="0" relativeHeight="251661312" behindDoc="0" locked="0" layoutInCell="1" allowOverlap="1" wp14:anchorId="50C37EE0" wp14:editId="76E737F4">
                <wp:simplePos x="0" y="0"/>
                <wp:positionH relativeFrom="column">
                  <wp:posOffset>-44922</wp:posOffset>
                </wp:positionH>
                <wp:positionV relativeFrom="paragraph">
                  <wp:posOffset>20955</wp:posOffset>
                </wp:positionV>
                <wp:extent cx="5715000" cy="2063750"/>
                <wp:effectExtent l="0" t="0" r="19050" b="12700"/>
                <wp:wrapNone/>
                <wp:docPr id="3" name="Down Arrow Callout 3"/>
                <wp:cNvGraphicFramePr/>
                <a:graphic xmlns:a="http://schemas.openxmlformats.org/drawingml/2006/main">
                  <a:graphicData uri="http://schemas.microsoft.com/office/word/2010/wordprocessingShape">
                    <wps:wsp>
                      <wps:cNvSpPr/>
                      <wps:spPr>
                        <a:xfrm>
                          <a:off x="0" y="0"/>
                          <a:ext cx="5715000" cy="2063750"/>
                        </a:xfrm>
                        <a:prstGeom prst="downArrowCallou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B34" w:rsidRDefault="00C50B34" w:rsidP="00114CE3">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w:t>
                            </w:r>
                            <w:r>
                              <w:rPr>
                                <w:b/>
                                <w:color w:val="000000" w:themeColor="text1"/>
                                <w:kern w:val="24"/>
                                <w:sz w:val="28"/>
                                <w:szCs w:val="28"/>
                              </w:rPr>
                              <w:t xml:space="preserve">3: Shortlisting </w:t>
                            </w:r>
                          </w:p>
                          <w:p w:rsidR="00C50B34" w:rsidRPr="00911B59" w:rsidRDefault="00C50B34" w:rsidP="00911B59">
                            <w:pPr>
                              <w:pStyle w:val="ListParagraph"/>
                              <w:numPr>
                                <w:ilvl w:val="0"/>
                                <w:numId w:val="14"/>
                              </w:numPr>
                              <w:spacing w:after="0"/>
                              <w:rPr>
                                <w:color w:val="1F497D" w:themeColor="text2"/>
                              </w:rPr>
                            </w:pPr>
                            <w:r w:rsidRPr="00E25DBF">
                              <w:rPr>
                                <w:color w:val="1F497D" w:themeColor="text2"/>
                              </w:rPr>
                              <w:t xml:space="preserve">How does </w:t>
                            </w:r>
                            <w:r>
                              <w:rPr>
                                <w:color w:val="1F497D" w:themeColor="text2"/>
                              </w:rPr>
                              <w:t>the</w:t>
                            </w:r>
                            <w:r w:rsidRPr="00E25DBF">
                              <w:rPr>
                                <w:color w:val="1F497D" w:themeColor="text2"/>
                              </w:rPr>
                              <w:t xml:space="preserve"> propos</w:t>
                            </w:r>
                            <w:r>
                              <w:rPr>
                                <w:color w:val="1F497D" w:themeColor="text2"/>
                              </w:rPr>
                              <w:t>ed activity</w:t>
                            </w:r>
                            <w:r w:rsidRPr="00E25DBF">
                              <w:rPr>
                                <w:color w:val="1F497D" w:themeColor="text2"/>
                              </w:rPr>
                              <w:t xml:space="preserve"> rank when compared to other applications?</w:t>
                            </w:r>
                          </w:p>
                          <w:p w:rsidR="00C50B34" w:rsidRDefault="00C50B34" w:rsidP="00801B0B">
                            <w:pPr>
                              <w:pStyle w:val="ListParagraph"/>
                              <w:numPr>
                                <w:ilvl w:val="0"/>
                                <w:numId w:val="14"/>
                              </w:numPr>
                              <w:spacing w:after="0"/>
                              <w:rPr>
                                <w:color w:val="1F497D" w:themeColor="text2"/>
                              </w:rPr>
                            </w:pPr>
                            <w:r w:rsidRPr="00E25DBF">
                              <w:rPr>
                                <w:color w:val="1F497D" w:themeColor="text2"/>
                              </w:rPr>
                              <w:t xml:space="preserve">Does </w:t>
                            </w:r>
                            <w:r>
                              <w:rPr>
                                <w:color w:val="1F497D" w:themeColor="text2"/>
                              </w:rPr>
                              <w:t>the</w:t>
                            </w:r>
                            <w:r w:rsidRPr="00E25DBF">
                              <w:rPr>
                                <w:color w:val="1F497D" w:themeColor="text2"/>
                              </w:rPr>
                              <w:t xml:space="preserve"> proposal align with the </w:t>
                            </w:r>
                            <w:r>
                              <w:rPr>
                                <w:color w:val="1F497D" w:themeColor="text2"/>
                              </w:rPr>
                              <w:t xml:space="preserve">department’s and/or Government’s </w:t>
                            </w:r>
                            <w:r w:rsidRPr="00E25DBF">
                              <w:rPr>
                                <w:color w:val="1F497D" w:themeColor="text2"/>
                              </w:rPr>
                              <w:t>funding priorities?</w:t>
                            </w:r>
                          </w:p>
                          <w:p w:rsidR="00C50B34" w:rsidRDefault="00C50B34" w:rsidP="00801B0B">
                            <w:pPr>
                              <w:pStyle w:val="ListParagraph"/>
                              <w:numPr>
                                <w:ilvl w:val="0"/>
                                <w:numId w:val="14"/>
                              </w:numPr>
                              <w:spacing w:after="0"/>
                              <w:rPr>
                                <w:color w:val="1F497D" w:themeColor="text2"/>
                              </w:rPr>
                            </w:pPr>
                            <w:r>
                              <w:rPr>
                                <w:color w:val="1F497D" w:themeColor="text2"/>
                              </w:rPr>
                              <w:t>Consideration by an Expert Panel where specialised skills or knowledge may be required to assess specific aspects of an application.</w:t>
                            </w:r>
                          </w:p>
                          <w:p w:rsidR="00C50B34" w:rsidRPr="00911B59" w:rsidRDefault="00C50B34" w:rsidP="00911B59">
                            <w:pPr>
                              <w:pStyle w:val="ListParagraph"/>
                              <w:numPr>
                                <w:ilvl w:val="0"/>
                                <w:numId w:val="14"/>
                              </w:numPr>
                              <w:spacing w:after="0"/>
                              <w:rPr>
                                <w:color w:val="1F497D" w:themeColor="text2"/>
                              </w:rPr>
                            </w:pPr>
                          </w:p>
                          <w:p w:rsidR="00C50B34" w:rsidRPr="00E25DBF" w:rsidRDefault="00C50B34" w:rsidP="00BB0686">
                            <w:pPr>
                              <w:pStyle w:val="ListParagraph"/>
                              <w:spacing w:after="120"/>
                              <w:ind w:left="567"/>
                              <w:rPr>
                                <w:b/>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3" o:spid="_x0000_s1028" type="#_x0000_t80" style="position:absolute;margin-left:-3.55pt;margin-top:1.65pt;width:450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" adj="14035,8850,16200,9825" fillcolor="#e5dfec [663]" strokecolor="#ccc0d9 [1303]" strokeweight="2pt">
                <v:textbox>
                  <w:txbxContent>
                    <w:p w:rsidR="00C50B34" w:rsidRDefault="00C50B34" w:rsidP="00114CE3">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w:t>
                      </w:r>
                      <w:r>
                        <w:rPr>
                          <w:b/>
                          <w:color w:val="000000" w:themeColor="text1"/>
                          <w:kern w:val="24"/>
                          <w:sz w:val="28"/>
                          <w:szCs w:val="28"/>
                        </w:rPr>
                        <w:t xml:space="preserve">3: Shortlisting </w:t>
                      </w:r>
                    </w:p>
                    <w:p w:rsidR="00C50B34" w:rsidRPr="00911B59" w:rsidRDefault="00C50B34" w:rsidP="00911B59">
                      <w:pPr>
                        <w:pStyle w:val="ListParagraph"/>
                        <w:numPr>
                          <w:ilvl w:val="0"/>
                          <w:numId w:val="14"/>
                        </w:numPr>
                        <w:spacing w:after="0"/>
                        <w:rPr>
                          <w:color w:val="1F497D" w:themeColor="text2"/>
                        </w:rPr>
                      </w:pPr>
                      <w:r w:rsidRPr="00E25DBF">
                        <w:rPr>
                          <w:color w:val="1F497D" w:themeColor="text2"/>
                        </w:rPr>
                        <w:t xml:space="preserve">How does </w:t>
                      </w:r>
                      <w:r>
                        <w:rPr>
                          <w:color w:val="1F497D" w:themeColor="text2"/>
                        </w:rPr>
                        <w:t>the</w:t>
                      </w:r>
                      <w:r w:rsidRPr="00E25DBF">
                        <w:rPr>
                          <w:color w:val="1F497D" w:themeColor="text2"/>
                        </w:rPr>
                        <w:t xml:space="preserve"> propos</w:t>
                      </w:r>
                      <w:r>
                        <w:rPr>
                          <w:color w:val="1F497D" w:themeColor="text2"/>
                        </w:rPr>
                        <w:t>ed activity</w:t>
                      </w:r>
                      <w:r w:rsidRPr="00E25DBF">
                        <w:rPr>
                          <w:color w:val="1F497D" w:themeColor="text2"/>
                        </w:rPr>
                        <w:t xml:space="preserve"> rank when compared to other applications?</w:t>
                      </w:r>
                    </w:p>
                    <w:p w:rsidR="00C50B34" w:rsidRDefault="00C50B34" w:rsidP="00801B0B">
                      <w:pPr>
                        <w:pStyle w:val="ListParagraph"/>
                        <w:numPr>
                          <w:ilvl w:val="0"/>
                          <w:numId w:val="14"/>
                        </w:numPr>
                        <w:spacing w:after="0"/>
                        <w:rPr>
                          <w:color w:val="1F497D" w:themeColor="text2"/>
                        </w:rPr>
                      </w:pPr>
                      <w:r w:rsidRPr="00E25DBF">
                        <w:rPr>
                          <w:color w:val="1F497D" w:themeColor="text2"/>
                        </w:rPr>
                        <w:t xml:space="preserve">Does </w:t>
                      </w:r>
                      <w:r>
                        <w:rPr>
                          <w:color w:val="1F497D" w:themeColor="text2"/>
                        </w:rPr>
                        <w:t>the</w:t>
                      </w:r>
                      <w:r w:rsidRPr="00E25DBF">
                        <w:rPr>
                          <w:color w:val="1F497D" w:themeColor="text2"/>
                        </w:rPr>
                        <w:t xml:space="preserve"> proposal align with the </w:t>
                      </w:r>
                      <w:proofErr w:type="gramStart"/>
                      <w:r>
                        <w:rPr>
                          <w:color w:val="1F497D" w:themeColor="text2"/>
                        </w:rPr>
                        <w:t>department’s</w:t>
                      </w:r>
                      <w:proofErr w:type="gramEnd"/>
                      <w:r>
                        <w:rPr>
                          <w:color w:val="1F497D" w:themeColor="text2"/>
                        </w:rPr>
                        <w:t xml:space="preserve"> and/or Government’s </w:t>
                      </w:r>
                      <w:r w:rsidRPr="00E25DBF">
                        <w:rPr>
                          <w:color w:val="1F497D" w:themeColor="text2"/>
                        </w:rPr>
                        <w:t>funding priorities?</w:t>
                      </w:r>
                    </w:p>
                    <w:p w:rsidR="00C50B34" w:rsidRDefault="00C50B34" w:rsidP="00801B0B">
                      <w:pPr>
                        <w:pStyle w:val="ListParagraph"/>
                        <w:numPr>
                          <w:ilvl w:val="0"/>
                          <w:numId w:val="14"/>
                        </w:numPr>
                        <w:spacing w:after="0"/>
                        <w:rPr>
                          <w:color w:val="1F497D" w:themeColor="text2"/>
                        </w:rPr>
                      </w:pPr>
                      <w:r>
                        <w:rPr>
                          <w:color w:val="1F497D" w:themeColor="text2"/>
                        </w:rPr>
                        <w:t>Consideration by an Expert Panel where specialised skills or knowledge may be required to assess specific aspects of an application.</w:t>
                      </w:r>
                    </w:p>
                    <w:p w:rsidR="00C50B34" w:rsidRPr="00911B59" w:rsidRDefault="00C50B34" w:rsidP="00911B59">
                      <w:pPr>
                        <w:pStyle w:val="ListParagraph"/>
                        <w:numPr>
                          <w:ilvl w:val="0"/>
                          <w:numId w:val="14"/>
                        </w:numPr>
                        <w:spacing w:after="0"/>
                        <w:rPr>
                          <w:color w:val="1F497D" w:themeColor="text2"/>
                        </w:rPr>
                      </w:pPr>
                    </w:p>
                    <w:p w:rsidR="00C50B34" w:rsidRPr="00E25DBF" w:rsidRDefault="00C50B34" w:rsidP="00BB0686">
                      <w:pPr>
                        <w:pStyle w:val="ListParagraph"/>
                        <w:spacing w:after="120"/>
                        <w:ind w:left="567"/>
                        <w:rPr>
                          <w:b/>
                          <w:color w:val="1F497D" w:themeColor="text2"/>
                        </w:rPr>
                      </w:pPr>
                    </w:p>
                  </w:txbxContent>
                </v:textbox>
              </v:shape>
            </w:pict>
          </mc:Fallback>
        </mc:AlternateContent>
      </w:r>
    </w:p>
    <w:p w:rsidR="00114CE3" w:rsidRPr="00C36E34" w:rsidRDefault="00114CE3" w:rsidP="00114CE3">
      <w:pPr>
        <w:spacing w:after="120" w:line="240" w:lineRule="auto"/>
        <w:rPr>
          <w:rFonts w:asciiTheme="minorHAnsi" w:hAnsiTheme="minorHAnsi"/>
        </w:rPr>
      </w:pPr>
    </w:p>
    <w:p w:rsidR="009F44C4" w:rsidRDefault="009F44C4" w:rsidP="00114CE3">
      <w:pPr>
        <w:spacing w:after="120" w:line="240" w:lineRule="auto"/>
        <w:rPr>
          <w:rFonts w:asciiTheme="minorHAnsi" w:hAnsiTheme="minorHAnsi"/>
        </w:rPr>
      </w:pPr>
    </w:p>
    <w:p w:rsidR="009F44C4" w:rsidRDefault="009F44C4" w:rsidP="00114CE3">
      <w:pPr>
        <w:spacing w:after="120" w:line="240" w:lineRule="auto"/>
        <w:rPr>
          <w:rFonts w:asciiTheme="minorHAnsi" w:hAnsiTheme="minorHAnsi"/>
        </w:rPr>
      </w:pPr>
    </w:p>
    <w:p w:rsidR="00114CE3" w:rsidRPr="00C36E34" w:rsidRDefault="00114CE3" w:rsidP="00114CE3">
      <w:pPr>
        <w:spacing w:after="120" w:line="240" w:lineRule="auto"/>
        <w:rPr>
          <w:rFonts w:asciiTheme="minorHAnsi" w:hAnsiTheme="minorHAnsi"/>
        </w:rPr>
      </w:pPr>
    </w:p>
    <w:p w:rsidR="00114CE3" w:rsidRPr="00C36E34" w:rsidRDefault="00114CE3" w:rsidP="00114CE3">
      <w:pPr>
        <w:spacing w:after="120" w:line="240" w:lineRule="auto"/>
        <w:rPr>
          <w:rFonts w:asciiTheme="minorHAnsi" w:hAnsiTheme="minorHAnsi"/>
        </w:rPr>
      </w:pPr>
    </w:p>
    <w:p w:rsidR="00114CE3" w:rsidRPr="00C36E34" w:rsidRDefault="00114CE3" w:rsidP="00114CE3">
      <w:pPr>
        <w:spacing w:after="120" w:line="240" w:lineRule="auto"/>
        <w:rPr>
          <w:rFonts w:asciiTheme="minorHAnsi" w:hAnsiTheme="minorHAnsi"/>
        </w:rPr>
      </w:pPr>
    </w:p>
    <w:p w:rsidR="00114CE3" w:rsidRDefault="00114CE3" w:rsidP="00114CE3">
      <w:pPr>
        <w:spacing w:after="120" w:line="240" w:lineRule="auto"/>
        <w:rPr>
          <w:rFonts w:asciiTheme="minorHAnsi" w:hAnsiTheme="minorHAnsi"/>
        </w:rPr>
      </w:pPr>
    </w:p>
    <w:p w:rsidR="00B95705" w:rsidRDefault="0016499D" w:rsidP="00114CE3">
      <w:pPr>
        <w:spacing w:after="120" w:line="240" w:lineRule="auto"/>
        <w:rPr>
          <w:rFonts w:asciiTheme="minorHAnsi" w:hAnsiTheme="minorHAnsi"/>
        </w:rPr>
      </w:pPr>
      <w:r w:rsidRPr="00C36E34">
        <w:rPr>
          <w:rFonts w:asciiTheme="minorHAnsi" w:hAnsiTheme="minorHAnsi"/>
          <w:noProof/>
          <w:lang w:eastAsia="en-AU"/>
        </w:rPr>
        <mc:AlternateContent>
          <mc:Choice Requires="wps">
            <w:drawing>
              <wp:anchor distT="0" distB="0" distL="114300" distR="114300" simplePos="0" relativeHeight="251662336" behindDoc="0" locked="0" layoutInCell="1" allowOverlap="1" wp14:anchorId="1F5A9104" wp14:editId="707A0637">
                <wp:simplePos x="0" y="0"/>
                <wp:positionH relativeFrom="column">
                  <wp:posOffset>-38100</wp:posOffset>
                </wp:positionH>
                <wp:positionV relativeFrom="paragraph">
                  <wp:posOffset>151928</wp:posOffset>
                </wp:positionV>
                <wp:extent cx="5715000" cy="1163955"/>
                <wp:effectExtent l="0" t="0" r="19050" b="17145"/>
                <wp:wrapNone/>
                <wp:docPr id="5" name="Rectangle 5"/>
                <wp:cNvGraphicFramePr/>
                <a:graphic xmlns:a="http://schemas.openxmlformats.org/drawingml/2006/main">
                  <a:graphicData uri="http://schemas.microsoft.com/office/word/2010/wordprocessingShape">
                    <wps:wsp>
                      <wps:cNvSpPr/>
                      <wps:spPr>
                        <a:xfrm>
                          <a:off x="0" y="0"/>
                          <a:ext cx="5715000" cy="1163955"/>
                        </a:xfrm>
                        <a:prstGeom prst="rec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B34" w:rsidRDefault="00C50B34" w:rsidP="00114CE3">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w:t>
                            </w:r>
                            <w:r>
                              <w:rPr>
                                <w:b/>
                                <w:color w:val="000000" w:themeColor="text1"/>
                                <w:kern w:val="24"/>
                                <w:sz w:val="28"/>
                                <w:szCs w:val="28"/>
                              </w:rPr>
                              <w:t xml:space="preserve">4: Grant </w:t>
                            </w:r>
                            <w:r w:rsidRPr="00205803">
                              <w:rPr>
                                <w:b/>
                                <w:color w:val="000000" w:themeColor="text1"/>
                                <w:kern w:val="24"/>
                                <w:sz w:val="28"/>
                                <w:szCs w:val="28"/>
                              </w:rPr>
                              <w:t xml:space="preserve">Decision </w:t>
                            </w:r>
                            <w:r>
                              <w:rPr>
                                <w:b/>
                                <w:color w:val="000000" w:themeColor="text1"/>
                                <w:kern w:val="24"/>
                                <w:sz w:val="28"/>
                                <w:szCs w:val="28"/>
                              </w:rPr>
                              <w:t xml:space="preserve">and </w:t>
                            </w:r>
                            <w:r w:rsidRPr="00205803">
                              <w:rPr>
                                <w:b/>
                                <w:color w:val="000000" w:themeColor="text1"/>
                                <w:kern w:val="24"/>
                                <w:sz w:val="28"/>
                                <w:szCs w:val="28"/>
                              </w:rPr>
                              <w:t>Approval</w:t>
                            </w:r>
                          </w:p>
                          <w:p w:rsidR="00C50B34" w:rsidRPr="00CA5695" w:rsidRDefault="00C50B34" w:rsidP="00911B59">
                            <w:pPr>
                              <w:pStyle w:val="ListParagraph"/>
                              <w:numPr>
                                <w:ilvl w:val="0"/>
                                <w:numId w:val="14"/>
                              </w:numPr>
                              <w:spacing w:after="0"/>
                              <w:rPr>
                                <w:color w:val="1F497D" w:themeColor="text2"/>
                              </w:rPr>
                            </w:pPr>
                            <w:r>
                              <w:rPr>
                                <w:color w:val="1F497D" w:themeColor="text2"/>
                              </w:rPr>
                              <w:t>Grant</w:t>
                            </w:r>
                            <w:r w:rsidRPr="00E25DBF">
                              <w:rPr>
                                <w:color w:val="1F497D" w:themeColor="text2"/>
                              </w:rPr>
                              <w:t xml:space="preserve"> decisions are agreed and approved by a</w:t>
                            </w:r>
                            <w:r>
                              <w:rPr>
                                <w:color w:val="1F497D" w:themeColor="text2"/>
                              </w:rPr>
                              <w:t xml:space="preserve">n appropriately </w:t>
                            </w:r>
                            <w:r w:rsidRPr="00CA5695">
                              <w:rPr>
                                <w:color w:val="1F497D" w:themeColor="text2"/>
                              </w:rPr>
                              <w:t>delegated senior officer of the department (the ‘delegate’).</w:t>
                            </w:r>
                          </w:p>
                          <w:p w:rsidR="00C50B34" w:rsidRPr="00E25DBF" w:rsidRDefault="00C50B34" w:rsidP="00911B59">
                            <w:pPr>
                              <w:pStyle w:val="ListParagraph"/>
                              <w:numPr>
                                <w:ilvl w:val="0"/>
                                <w:numId w:val="14"/>
                              </w:numPr>
                              <w:spacing w:after="0"/>
                              <w:rPr>
                                <w:color w:val="1F497D" w:themeColor="text2"/>
                              </w:rPr>
                            </w:pPr>
                            <w:r>
                              <w:rPr>
                                <w:color w:val="1F497D" w:themeColor="text2"/>
                              </w:rPr>
                              <w:t>You will be</w:t>
                            </w:r>
                            <w:r w:rsidRPr="00E25DBF">
                              <w:rPr>
                                <w:color w:val="1F497D" w:themeColor="text2"/>
                              </w:rPr>
                              <w:t xml:space="preserve"> advised of the outcome of </w:t>
                            </w:r>
                            <w:r>
                              <w:rPr>
                                <w:color w:val="1F497D" w:themeColor="text2"/>
                              </w:rPr>
                              <w:t>your</w:t>
                            </w:r>
                            <w:r w:rsidRPr="00E25DBF">
                              <w:rPr>
                                <w:color w:val="1F497D" w:themeColor="text2"/>
                              </w:rPr>
                              <w:t xml:space="preserve"> application in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3pt;margin-top:11.95pt;width:450pt;height:9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" fillcolor="#e5dfec [663]" strokecolor="#ccc0d9 [1303]" strokeweight="2pt">
                <v:textbox>
                  <w:txbxContent>
                    <w:p w:rsidR="00C50B34" w:rsidRDefault="00C50B34" w:rsidP="00114CE3">
                      <w:pPr>
                        <w:spacing w:before="60" w:after="120"/>
                        <w:jc w:val="center"/>
                        <w:rPr>
                          <w:b/>
                          <w:color w:val="000000" w:themeColor="text1"/>
                          <w:kern w:val="24"/>
                          <w:sz w:val="28"/>
                          <w:szCs w:val="28"/>
                        </w:rPr>
                      </w:pPr>
                      <w:r w:rsidRPr="00205803">
                        <w:rPr>
                          <w:b/>
                          <w:color w:val="000000" w:themeColor="text1"/>
                          <w:kern w:val="24"/>
                          <w:sz w:val="28"/>
                          <w:szCs w:val="28"/>
                        </w:rPr>
                        <w:t>S</w:t>
                      </w:r>
                      <w:r>
                        <w:rPr>
                          <w:b/>
                          <w:color w:val="000000" w:themeColor="text1"/>
                          <w:kern w:val="24"/>
                          <w:sz w:val="28"/>
                          <w:szCs w:val="28"/>
                        </w:rPr>
                        <w:t>tage</w:t>
                      </w:r>
                      <w:r w:rsidRPr="00205803">
                        <w:rPr>
                          <w:b/>
                          <w:color w:val="000000" w:themeColor="text1"/>
                          <w:kern w:val="24"/>
                          <w:sz w:val="28"/>
                          <w:szCs w:val="28"/>
                        </w:rPr>
                        <w:t xml:space="preserve"> </w:t>
                      </w:r>
                      <w:r>
                        <w:rPr>
                          <w:b/>
                          <w:color w:val="000000" w:themeColor="text1"/>
                          <w:kern w:val="24"/>
                          <w:sz w:val="28"/>
                          <w:szCs w:val="28"/>
                        </w:rPr>
                        <w:t xml:space="preserve">4: Grant </w:t>
                      </w:r>
                      <w:r w:rsidRPr="00205803">
                        <w:rPr>
                          <w:b/>
                          <w:color w:val="000000" w:themeColor="text1"/>
                          <w:kern w:val="24"/>
                          <w:sz w:val="28"/>
                          <w:szCs w:val="28"/>
                        </w:rPr>
                        <w:t xml:space="preserve">Decision </w:t>
                      </w:r>
                      <w:r>
                        <w:rPr>
                          <w:b/>
                          <w:color w:val="000000" w:themeColor="text1"/>
                          <w:kern w:val="24"/>
                          <w:sz w:val="28"/>
                          <w:szCs w:val="28"/>
                        </w:rPr>
                        <w:t xml:space="preserve">and </w:t>
                      </w:r>
                      <w:r w:rsidRPr="00205803">
                        <w:rPr>
                          <w:b/>
                          <w:color w:val="000000" w:themeColor="text1"/>
                          <w:kern w:val="24"/>
                          <w:sz w:val="28"/>
                          <w:szCs w:val="28"/>
                        </w:rPr>
                        <w:t>Approval</w:t>
                      </w:r>
                    </w:p>
                    <w:p w:rsidR="00C50B34" w:rsidRPr="00CA5695" w:rsidRDefault="00C50B34" w:rsidP="00911B59">
                      <w:pPr>
                        <w:pStyle w:val="ListParagraph"/>
                        <w:numPr>
                          <w:ilvl w:val="0"/>
                          <w:numId w:val="14"/>
                        </w:numPr>
                        <w:spacing w:after="0"/>
                        <w:rPr>
                          <w:color w:val="1F497D" w:themeColor="text2"/>
                        </w:rPr>
                      </w:pPr>
                      <w:r>
                        <w:rPr>
                          <w:color w:val="1F497D" w:themeColor="text2"/>
                        </w:rPr>
                        <w:t>Grant</w:t>
                      </w:r>
                      <w:r w:rsidRPr="00E25DBF">
                        <w:rPr>
                          <w:color w:val="1F497D" w:themeColor="text2"/>
                        </w:rPr>
                        <w:t xml:space="preserve"> decisions are agreed and approved by a</w:t>
                      </w:r>
                      <w:r>
                        <w:rPr>
                          <w:color w:val="1F497D" w:themeColor="text2"/>
                        </w:rPr>
                        <w:t xml:space="preserve">n appropriately </w:t>
                      </w:r>
                      <w:r w:rsidRPr="00CA5695">
                        <w:rPr>
                          <w:color w:val="1F497D" w:themeColor="text2"/>
                        </w:rPr>
                        <w:t>delegated senior officer of the department (the ‘delegate’).</w:t>
                      </w:r>
                    </w:p>
                    <w:p w:rsidR="00C50B34" w:rsidRPr="00E25DBF" w:rsidRDefault="00C50B34" w:rsidP="00911B59">
                      <w:pPr>
                        <w:pStyle w:val="ListParagraph"/>
                        <w:numPr>
                          <w:ilvl w:val="0"/>
                          <w:numId w:val="14"/>
                        </w:numPr>
                        <w:spacing w:after="0"/>
                        <w:rPr>
                          <w:color w:val="1F497D" w:themeColor="text2"/>
                        </w:rPr>
                      </w:pPr>
                      <w:r>
                        <w:rPr>
                          <w:color w:val="1F497D" w:themeColor="text2"/>
                        </w:rPr>
                        <w:t>You will be</w:t>
                      </w:r>
                      <w:r w:rsidRPr="00E25DBF">
                        <w:rPr>
                          <w:color w:val="1F497D" w:themeColor="text2"/>
                        </w:rPr>
                        <w:t xml:space="preserve"> advised of the outcome of </w:t>
                      </w:r>
                      <w:r>
                        <w:rPr>
                          <w:color w:val="1F497D" w:themeColor="text2"/>
                        </w:rPr>
                        <w:t>your</w:t>
                      </w:r>
                      <w:r w:rsidRPr="00E25DBF">
                        <w:rPr>
                          <w:color w:val="1F497D" w:themeColor="text2"/>
                        </w:rPr>
                        <w:t xml:space="preserve"> application in writing.</w:t>
                      </w:r>
                    </w:p>
                  </w:txbxContent>
                </v:textbox>
              </v:rect>
            </w:pict>
          </mc:Fallback>
        </mc:AlternateContent>
      </w:r>
    </w:p>
    <w:p w:rsidR="00801B0B" w:rsidRDefault="00801B0B" w:rsidP="00114CE3">
      <w:pPr>
        <w:spacing w:after="120" w:line="240" w:lineRule="auto"/>
        <w:rPr>
          <w:rFonts w:asciiTheme="minorHAnsi" w:hAnsiTheme="minorHAnsi"/>
        </w:rPr>
      </w:pPr>
    </w:p>
    <w:p w:rsidR="00801B0B" w:rsidRDefault="00801B0B" w:rsidP="00114CE3">
      <w:pPr>
        <w:spacing w:after="120" w:line="240" w:lineRule="auto"/>
        <w:rPr>
          <w:rFonts w:asciiTheme="minorHAnsi" w:hAnsiTheme="minorHAnsi"/>
        </w:rPr>
      </w:pPr>
    </w:p>
    <w:p w:rsidR="0016499D" w:rsidRDefault="0016499D">
      <w:pPr>
        <w:spacing w:after="0" w:line="240" w:lineRule="auto"/>
        <w:rPr>
          <w:rFonts w:asciiTheme="minorHAnsi" w:hAnsiTheme="minorHAnsi"/>
        </w:rPr>
      </w:pPr>
      <w:r>
        <w:rPr>
          <w:rFonts w:asciiTheme="minorHAnsi" w:hAnsiTheme="minorHAnsi"/>
        </w:rPr>
        <w:br w:type="page"/>
      </w:r>
    </w:p>
    <w:p w:rsidR="00114CE3" w:rsidRPr="00114CE3" w:rsidRDefault="00114CE3" w:rsidP="00D24CA0">
      <w:pPr>
        <w:pStyle w:val="Heading2"/>
        <w:keepLines w:val="0"/>
        <w:spacing w:before="240"/>
      </w:pPr>
      <w:bookmarkStart w:id="280" w:name="_Toc466622480"/>
      <w:bookmarkStart w:id="281" w:name="_Toc466625979"/>
      <w:bookmarkStart w:id="282" w:name="_Toc466631896"/>
      <w:bookmarkStart w:id="283" w:name="_Toc466632306"/>
      <w:bookmarkStart w:id="284" w:name="_Toc466622481"/>
      <w:bookmarkStart w:id="285" w:name="_Toc466625980"/>
      <w:bookmarkStart w:id="286" w:name="_Toc466631897"/>
      <w:bookmarkStart w:id="287" w:name="_Toc466632307"/>
      <w:bookmarkStart w:id="288" w:name="_Toc466622482"/>
      <w:bookmarkStart w:id="289" w:name="_Toc466625981"/>
      <w:bookmarkStart w:id="290" w:name="_Toc466631898"/>
      <w:bookmarkStart w:id="291" w:name="_Toc466632308"/>
      <w:bookmarkStart w:id="292" w:name="_Toc466622483"/>
      <w:bookmarkStart w:id="293" w:name="_Toc466625982"/>
      <w:bookmarkStart w:id="294" w:name="_Toc466631899"/>
      <w:bookmarkStart w:id="295" w:name="_Toc466632309"/>
      <w:bookmarkStart w:id="296" w:name="_Toc466622484"/>
      <w:bookmarkStart w:id="297" w:name="_Toc466625983"/>
      <w:bookmarkStart w:id="298" w:name="_Toc466631900"/>
      <w:bookmarkStart w:id="299" w:name="_Toc466632310"/>
      <w:bookmarkStart w:id="300" w:name="_Toc466622485"/>
      <w:bookmarkStart w:id="301" w:name="_Toc466625984"/>
      <w:bookmarkStart w:id="302" w:name="_Toc466631901"/>
      <w:bookmarkStart w:id="303" w:name="_Toc466632311"/>
      <w:bookmarkStart w:id="304" w:name="_Toc482615198"/>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A70FC4">
        <w:lastRenderedPageBreak/>
        <w:t>The assessment criteria</w:t>
      </w:r>
      <w:bookmarkEnd w:id="304"/>
    </w:p>
    <w:p w:rsidR="0038500E" w:rsidRDefault="002A171D" w:rsidP="003268F6">
      <w:pPr>
        <w:spacing w:after="120"/>
        <w:rPr>
          <w:rFonts w:asciiTheme="minorHAnsi" w:hAnsiTheme="minorHAnsi"/>
        </w:rPr>
      </w:pPr>
      <w:r w:rsidRPr="007915EC">
        <w:rPr>
          <w:rFonts w:asciiTheme="minorHAnsi" w:hAnsiTheme="minorHAnsi"/>
        </w:rPr>
        <w:t xml:space="preserve">You will need to address all of the following assessment criteria in your application for each of the elements </w:t>
      </w:r>
      <w:r>
        <w:rPr>
          <w:rFonts w:asciiTheme="minorHAnsi" w:hAnsiTheme="minorHAnsi"/>
        </w:rPr>
        <w:t xml:space="preserve">under which </w:t>
      </w:r>
      <w:r w:rsidRPr="007915EC">
        <w:rPr>
          <w:rFonts w:asciiTheme="minorHAnsi" w:hAnsiTheme="minorHAnsi"/>
        </w:rPr>
        <w:t xml:space="preserve">you are seeking </w:t>
      </w:r>
      <w:r>
        <w:rPr>
          <w:rFonts w:asciiTheme="minorHAnsi" w:hAnsiTheme="minorHAnsi"/>
        </w:rPr>
        <w:t>a grant</w:t>
      </w:r>
      <w:r w:rsidRPr="007915EC">
        <w:rPr>
          <w:rFonts w:asciiTheme="minorHAnsi" w:hAnsiTheme="minorHAnsi"/>
        </w:rPr>
        <w:t xml:space="preserve">. </w:t>
      </w:r>
      <w:r w:rsidR="00E1258E">
        <w:rPr>
          <w:rFonts w:asciiTheme="minorHAnsi" w:hAnsiTheme="minorHAnsi"/>
        </w:rPr>
        <w:t xml:space="preserve">Responses should be no more than 500 words per criterion. </w:t>
      </w:r>
      <w:r w:rsidRPr="007915EC">
        <w:rPr>
          <w:rFonts w:asciiTheme="minorHAnsi" w:hAnsiTheme="minorHAnsi"/>
        </w:rPr>
        <w:t xml:space="preserve">Your application will be assessed against each criterion. All criteria </w:t>
      </w:r>
      <w:r w:rsidR="00E02E33">
        <w:rPr>
          <w:rFonts w:asciiTheme="minorHAnsi" w:hAnsiTheme="minorHAnsi"/>
        </w:rPr>
        <w:t xml:space="preserve">have </w:t>
      </w:r>
      <w:r w:rsidRPr="007915EC">
        <w:rPr>
          <w:rFonts w:asciiTheme="minorHAnsi" w:hAnsiTheme="minorHAnsi"/>
        </w:rPr>
        <w:t>equal weighting.</w:t>
      </w:r>
      <w:r>
        <w:rPr>
          <w:rFonts w:asciiTheme="minorHAnsi" w:hAnsiTheme="minorHAnsi"/>
        </w:rPr>
        <w:t xml:space="preserve"> </w:t>
      </w:r>
    </w:p>
    <w:p w:rsidR="00E1258E" w:rsidRPr="0038500E" w:rsidRDefault="0038500E" w:rsidP="003268F6">
      <w:pPr>
        <w:spacing w:after="120"/>
      </w:pPr>
      <w:r>
        <w:t>Grant applicants must also nominate the period and breakdown of funding being sought, as relevant to the proposed activity or project.</w:t>
      </w:r>
    </w:p>
    <w:p w:rsidR="004E4071" w:rsidRPr="002A332B" w:rsidRDefault="004E4071" w:rsidP="004E4071">
      <w:pPr>
        <w:keepNext/>
        <w:spacing w:before="240" w:after="120" w:line="269" w:lineRule="auto"/>
        <w:rPr>
          <w:rFonts w:asciiTheme="minorHAnsi" w:hAnsiTheme="minorHAnsi"/>
          <w:b/>
          <w:sz w:val="24"/>
          <w:szCs w:val="24"/>
          <w:u w:val="single"/>
        </w:rPr>
      </w:pPr>
      <w:r w:rsidRPr="002A332B">
        <w:rPr>
          <w:rFonts w:asciiTheme="minorHAnsi" w:hAnsiTheme="minorHAnsi"/>
          <w:b/>
          <w:sz w:val="24"/>
          <w:szCs w:val="24"/>
          <w:u w:val="single"/>
        </w:rPr>
        <w:t xml:space="preserve">a) Sustainability Support  </w:t>
      </w:r>
    </w:p>
    <w:p w:rsidR="000D343F" w:rsidRDefault="00D92647">
      <w:pPr>
        <w:spacing w:after="60" w:line="269" w:lineRule="auto"/>
        <w:rPr>
          <w:rFonts w:asciiTheme="minorHAnsi" w:hAnsiTheme="minorHAnsi"/>
          <w:b/>
        </w:rPr>
      </w:pPr>
      <w:r w:rsidRPr="002A2AEC">
        <w:rPr>
          <w:rFonts w:asciiTheme="minorHAnsi" w:hAnsiTheme="minorHAnsi"/>
          <w:b/>
        </w:rPr>
        <w:t xml:space="preserve">Criterion 1: </w:t>
      </w:r>
      <w:r w:rsidRPr="002A2AEC">
        <w:rPr>
          <w:rFonts w:asciiTheme="minorHAnsi" w:hAnsiTheme="minorHAnsi" w:cstheme="minorHAnsi"/>
          <w:b/>
          <w:bCs/>
        </w:rPr>
        <w:t>De</w:t>
      </w:r>
      <w:r w:rsidRPr="002A2AEC">
        <w:rPr>
          <w:rFonts w:asciiTheme="minorHAnsi" w:hAnsiTheme="minorHAnsi"/>
          <w:b/>
        </w:rPr>
        <w:t xml:space="preserve">scribe the particular barrier/s to child care viability or sustainability that your </w:t>
      </w:r>
      <w:r w:rsidR="000168D2" w:rsidRPr="002A2AEC">
        <w:rPr>
          <w:rFonts w:asciiTheme="minorHAnsi" w:hAnsiTheme="minorHAnsi"/>
          <w:b/>
        </w:rPr>
        <w:t>service is experiencing</w:t>
      </w:r>
      <w:r w:rsidR="004330BD" w:rsidRPr="002A2AEC">
        <w:rPr>
          <w:rFonts w:asciiTheme="minorHAnsi" w:hAnsiTheme="minorHAnsi"/>
          <w:b/>
        </w:rPr>
        <w:t xml:space="preserve"> and </w:t>
      </w:r>
      <w:r w:rsidR="000168D2" w:rsidRPr="002A2AEC">
        <w:rPr>
          <w:rFonts w:asciiTheme="minorHAnsi" w:hAnsiTheme="minorHAnsi"/>
          <w:b/>
        </w:rPr>
        <w:t xml:space="preserve">describe </w:t>
      </w:r>
      <w:r w:rsidR="004330BD" w:rsidRPr="002A2AEC">
        <w:rPr>
          <w:rFonts w:asciiTheme="minorHAnsi" w:hAnsiTheme="minorHAnsi"/>
          <w:b/>
        </w:rPr>
        <w:t xml:space="preserve">how your proposal will address </w:t>
      </w:r>
      <w:r w:rsidR="00E02E33" w:rsidRPr="002A2AEC">
        <w:rPr>
          <w:rFonts w:asciiTheme="minorHAnsi" w:hAnsiTheme="minorHAnsi"/>
          <w:b/>
        </w:rPr>
        <w:t>these</w:t>
      </w:r>
      <w:r w:rsidR="000D343F">
        <w:rPr>
          <w:rFonts w:asciiTheme="minorHAnsi" w:hAnsiTheme="minorHAnsi"/>
          <w:b/>
        </w:rPr>
        <w:t>.</w:t>
      </w:r>
    </w:p>
    <w:p w:rsidR="00D92647" w:rsidRPr="000D343F" w:rsidRDefault="000D343F">
      <w:pPr>
        <w:spacing w:after="60" w:line="269" w:lineRule="auto"/>
        <w:rPr>
          <w:rFonts w:asciiTheme="minorHAnsi" w:hAnsiTheme="minorHAnsi"/>
        </w:rPr>
      </w:pPr>
      <w:r w:rsidRPr="000D343F">
        <w:rPr>
          <w:rFonts w:asciiTheme="minorHAnsi" w:hAnsiTheme="minorHAnsi"/>
        </w:rPr>
        <w:t>Include:</w:t>
      </w:r>
    </w:p>
    <w:p w:rsidR="00600A02" w:rsidRPr="009A0E7C" w:rsidRDefault="000168D2"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any evidence or </w:t>
      </w:r>
      <w:r w:rsidR="00F10D2F" w:rsidRPr="009A0E7C">
        <w:rPr>
          <w:rFonts w:asciiTheme="minorHAnsi" w:hAnsiTheme="minorHAnsi" w:cstheme="minorHAnsi"/>
        </w:rPr>
        <w:t xml:space="preserve">information that </w:t>
      </w:r>
      <w:r w:rsidRPr="009A0E7C">
        <w:rPr>
          <w:rFonts w:asciiTheme="minorHAnsi" w:hAnsiTheme="minorHAnsi" w:cstheme="minorHAnsi"/>
        </w:rPr>
        <w:t xml:space="preserve">supports your application such as </w:t>
      </w:r>
      <w:r w:rsidR="00E76A5A" w:rsidRPr="009A0E7C">
        <w:rPr>
          <w:rFonts w:asciiTheme="minorHAnsi" w:hAnsiTheme="minorHAnsi" w:cstheme="minorHAnsi"/>
        </w:rPr>
        <w:t xml:space="preserve">evidence of </w:t>
      </w:r>
      <w:r w:rsidR="00600A02" w:rsidRPr="009A0E7C">
        <w:rPr>
          <w:rFonts w:asciiTheme="minorHAnsi" w:hAnsiTheme="minorHAnsi" w:cstheme="minorHAnsi"/>
        </w:rPr>
        <w:t>low population and/or fluctuating demand</w:t>
      </w:r>
      <w:r w:rsidR="00E76A5A" w:rsidRPr="009A0E7C">
        <w:rPr>
          <w:rFonts w:asciiTheme="minorHAnsi" w:hAnsiTheme="minorHAnsi" w:cstheme="minorHAnsi"/>
        </w:rPr>
        <w:t xml:space="preserve">, </w:t>
      </w:r>
      <w:r w:rsidR="00D42365" w:rsidRPr="009A0E7C">
        <w:rPr>
          <w:rFonts w:asciiTheme="minorHAnsi" w:hAnsiTheme="minorHAnsi" w:cstheme="minorHAnsi"/>
        </w:rPr>
        <w:t xml:space="preserve">and </w:t>
      </w:r>
      <w:r w:rsidR="00E76A5A" w:rsidRPr="009A0E7C">
        <w:rPr>
          <w:rFonts w:asciiTheme="minorHAnsi" w:hAnsiTheme="minorHAnsi" w:cstheme="minorHAnsi"/>
        </w:rPr>
        <w:t>costs specific to location and client base</w:t>
      </w:r>
      <w:r w:rsidR="00600A02" w:rsidRPr="009A0E7C">
        <w:rPr>
          <w:rFonts w:asciiTheme="minorHAnsi" w:hAnsiTheme="minorHAnsi" w:cstheme="minorHAnsi"/>
        </w:rPr>
        <w:t>.</w:t>
      </w:r>
    </w:p>
    <w:p w:rsidR="00CA5695" w:rsidRPr="009A0E7C" w:rsidRDefault="008F0967"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how improvements to sustainability and viability will be </w:t>
      </w:r>
      <w:r w:rsidR="002206B8" w:rsidRPr="009A0E7C">
        <w:rPr>
          <w:rFonts w:asciiTheme="minorHAnsi" w:hAnsiTheme="minorHAnsi" w:cstheme="minorHAnsi"/>
        </w:rPr>
        <w:t xml:space="preserve">achieved and </w:t>
      </w:r>
      <w:r w:rsidRPr="009A0E7C">
        <w:rPr>
          <w:rFonts w:asciiTheme="minorHAnsi" w:hAnsiTheme="minorHAnsi" w:cstheme="minorHAnsi"/>
        </w:rPr>
        <w:t>measured.</w:t>
      </w:r>
    </w:p>
    <w:p w:rsidR="004D46F3" w:rsidRPr="009A0E7C" w:rsidRDefault="004D46F3"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how </w:t>
      </w:r>
      <w:r w:rsidR="00A56E98" w:rsidRPr="009A0E7C">
        <w:rPr>
          <w:rFonts w:asciiTheme="minorHAnsi" w:hAnsiTheme="minorHAnsi" w:cstheme="minorHAnsi"/>
        </w:rPr>
        <w:t xml:space="preserve">the proposal will deliver </w:t>
      </w:r>
      <w:r w:rsidR="00CA5695" w:rsidRPr="009A0E7C">
        <w:rPr>
          <w:rFonts w:asciiTheme="minorHAnsi" w:hAnsiTheme="minorHAnsi" w:cstheme="minorHAnsi"/>
        </w:rPr>
        <w:t>value for money</w:t>
      </w:r>
      <w:r w:rsidRPr="009A0E7C">
        <w:rPr>
          <w:rFonts w:asciiTheme="minorHAnsi" w:hAnsiTheme="minorHAnsi" w:cstheme="minorHAnsi"/>
        </w:rPr>
        <w:t>.</w:t>
      </w:r>
    </w:p>
    <w:p w:rsidR="002A171D" w:rsidRDefault="002A171D" w:rsidP="00D63415">
      <w:pPr>
        <w:spacing w:after="60" w:line="269" w:lineRule="auto"/>
        <w:rPr>
          <w:rFonts w:asciiTheme="minorHAnsi" w:hAnsiTheme="minorHAnsi" w:cstheme="minorHAnsi"/>
          <w:b/>
          <w:bCs/>
        </w:rPr>
      </w:pPr>
      <w:r w:rsidRPr="00C556C2">
        <w:rPr>
          <w:rFonts w:asciiTheme="minorHAnsi" w:hAnsiTheme="minorHAnsi" w:cstheme="minorHAnsi"/>
          <w:b/>
          <w:bCs/>
        </w:rPr>
        <w:t xml:space="preserve">Criterion </w:t>
      </w:r>
      <w:r w:rsidR="005B3968">
        <w:rPr>
          <w:rFonts w:asciiTheme="minorHAnsi" w:hAnsiTheme="minorHAnsi" w:cstheme="minorHAnsi"/>
          <w:b/>
          <w:bCs/>
        </w:rPr>
        <w:t>2</w:t>
      </w:r>
      <w:r w:rsidRPr="00C556C2">
        <w:rPr>
          <w:rFonts w:asciiTheme="minorHAnsi" w:hAnsiTheme="minorHAnsi" w:cstheme="minorHAnsi"/>
          <w:b/>
          <w:bCs/>
        </w:rPr>
        <w:t xml:space="preserve">: Demonstrate </w:t>
      </w:r>
      <w:r>
        <w:rPr>
          <w:rFonts w:asciiTheme="minorHAnsi" w:hAnsiTheme="minorHAnsi" w:cstheme="minorHAnsi"/>
          <w:b/>
          <w:bCs/>
        </w:rPr>
        <w:t xml:space="preserve">the capacity and capability of your staff and organisation to </w:t>
      </w:r>
      <w:r w:rsidRPr="00C556C2">
        <w:rPr>
          <w:rFonts w:asciiTheme="minorHAnsi" w:hAnsiTheme="minorHAnsi" w:cstheme="minorHAnsi"/>
          <w:b/>
          <w:bCs/>
        </w:rPr>
        <w:t>deliver the</w:t>
      </w:r>
      <w:r>
        <w:rPr>
          <w:rFonts w:asciiTheme="minorHAnsi" w:hAnsiTheme="minorHAnsi" w:cstheme="minorHAnsi"/>
          <w:b/>
          <w:bCs/>
        </w:rPr>
        <w:t xml:space="preserve"> proposed activity</w:t>
      </w:r>
      <w:r w:rsidR="006D0C93">
        <w:rPr>
          <w:rFonts w:asciiTheme="minorHAnsi" w:hAnsiTheme="minorHAnsi" w:cstheme="minorHAnsi"/>
          <w:b/>
          <w:bCs/>
        </w:rPr>
        <w:t>.</w:t>
      </w:r>
    </w:p>
    <w:p w:rsidR="006D0C93" w:rsidRPr="006D0C93" w:rsidRDefault="006D0C93" w:rsidP="00D63415">
      <w:pPr>
        <w:spacing w:after="60" w:line="269" w:lineRule="auto"/>
        <w:rPr>
          <w:rFonts w:asciiTheme="minorHAnsi" w:hAnsiTheme="minorHAnsi" w:cstheme="minorHAnsi"/>
          <w:bCs/>
        </w:rPr>
      </w:pPr>
      <w:r w:rsidRPr="006D0C93">
        <w:rPr>
          <w:rFonts w:asciiTheme="minorHAnsi" w:hAnsiTheme="minorHAnsi" w:cstheme="minorHAnsi"/>
          <w:bCs/>
        </w:rPr>
        <w:t>Include:</w:t>
      </w:r>
    </w:p>
    <w:p w:rsidR="002A171D" w:rsidRPr="009A0E7C" w:rsidRDefault="002A171D"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how</w:t>
      </w:r>
      <w:r w:rsidR="00CC4A9E" w:rsidRPr="009A0E7C">
        <w:rPr>
          <w:rFonts w:asciiTheme="minorHAnsi" w:hAnsiTheme="minorHAnsi" w:cstheme="minorHAnsi"/>
        </w:rPr>
        <w:t xml:space="preserve"> the </w:t>
      </w:r>
      <w:r w:rsidRPr="009A0E7C">
        <w:rPr>
          <w:rFonts w:asciiTheme="minorHAnsi" w:hAnsiTheme="minorHAnsi" w:cstheme="minorHAnsi"/>
        </w:rPr>
        <w:t>people in your organisation will be involved in the proposed activity, including their roles, and any relevant experience and qualifications they will bring to the activity</w:t>
      </w:r>
      <w:r w:rsidR="004E7523" w:rsidRPr="009A0E7C">
        <w:rPr>
          <w:rFonts w:asciiTheme="minorHAnsi" w:hAnsiTheme="minorHAnsi" w:cstheme="minorHAnsi"/>
        </w:rPr>
        <w:t>.</w:t>
      </w:r>
    </w:p>
    <w:p w:rsidR="002A171D" w:rsidRPr="009A0E7C" w:rsidRDefault="002A171D"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any similar </w:t>
      </w:r>
      <w:r w:rsidR="00AB6CBF" w:rsidRPr="009A0E7C">
        <w:rPr>
          <w:rFonts w:asciiTheme="minorHAnsi" w:hAnsiTheme="minorHAnsi" w:cstheme="minorHAnsi"/>
        </w:rPr>
        <w:t xml:space="preserve">or other relevant </w:t>
      </w:r>
      <w:r w:rsidRPr="009A0E7C">
        <w:rPr>
          <w:rFonts w:asciiTheme="minorHAnsi" w:hAnsiTheme="minorHAnsi" w:cstheme="minorHAnsi"/>
        </w:rPr>
        <w:t>activities your organisation has delivered</w:t>
      </w:r>
      <w:r w:rsidR="00A902D4" w:rsidRPr="009A0E7C">
        <w:rPr>
          <w:rFonts w:asciiTheme="minorHAnsi" w:hAnsiTheme="minorHAnsi" w:cstheme="minorHAnsi"/>
        </w:rPr>
        <w:t xml:space="preserve"> or </w:t>
      </w:r>
      <w:r w:rsidR="003A4FDC" w:rsidRPr="009A0E7C">
        <w:rPr>
          <w:rFonts w:asciiTheme="minorHAnsi" w:hAnsiTheme="minorHAnsi" w:cstheme="minorHAnsi"/>
        </w:rPr>
        <w:t>is currently delivering</w:t>
      </w:r>
      <w:r w:rsidR="004E7523" w:rsidRPr="009A0E7C">
        <w:rPr>
          <w:rFonts w:asciiTheme="minorHAnsi" w:hAnsiTheme="minorHAnsi" w:cstheme="minorHAnsi"/>
        </w:rPr>
        <w:t>.</w:t>
      </w:r>
    </w:p>
    <w:p w:rsidR="00BE6C4D" w:rsidRPr="009A0E7C" w:rsidRDefault="00CC4A9E"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organisational processes, procedures and systems </w:t>
      </w:r>
      <w:r w:rsidR="004E4071" w:rsidRPr="009A0E7C">
        <w:rPr>
          <w:rFonts w:asciiTheme="minorHAnsi" w:hAnsiTheme="minorHAnsi" w:cstheme="minorHAnsi"/>
        </w:rPr>
        <w:t>that are in place to monitor and manage the proposed activity, report on progress and support its evaluation.</w:t>
      </w:r>
    </w:p>
    <w:p w:rsidR="002A171D" w:rsidRPr="002A332B" w:rsidRDefault="004E4071" w:rsidP="00DE35D7">
      <w:pPr>
        <w:keepNext/>
        <w:spacing w:after="120" w:line="269" w:lineRule="auto"/>
        <w:rPr>
          <w:rFonts w:asciiTheme="minorHAnsi" w:hAnsiTheme="minorHAnsi"/>
          <w:b/>
          <w:sz w:val="24"/>
          <w:szCs w:val="24"/>
          <w:u w:val="single"/>
        </w:rPr>
      </w:pPr>
      <w:r w:rsidRPr="002A332B">
        <w:rPr>
          <w:rFonts w:asciiTheme="minorHAnsi" w:hAnsiTheme="minorHAnsi"/>
          <w:b/>
          <w:sz w:val="24"/>
          <w:szCs w:val="24"/>
          <w:u w:val="single"/>
        </w:rPr>
        <w:t>b</w:t>
      </w:r>
      <w:r w:rsidR="002A171D" w:rsidRPr="002A332B">
        <w:rPr>
          <w:rFonts w:asciiTheme="minorHAnsi" w:hAnsiTheme="minorHAnsi"/>
          <w:b/>
          <w:sz w:val="24"/>
          <w:szCs w:val="24"/>
          <w:u w:val="single"/>
        </w:rPr>
        <w:t xml:space="preserve">) Community Support </w:t>
      </w:r>
    </w:p>
    <w:p w:rsidR="002A171D" w:rsidRDefault="002A171D">
      <w:pPr>
        <w:spacing w:after="60" w:line="269" w:lineRule="auto"/>
        <w:rPr>
          <w:rFonts w:asciiTheme="minorHAnsi" w:hAnsiTheme="minorHAnsi"/>
          <w:b/>
        </w:rPr>
      </w:pPr>
      <w:r>
        <w:rPr>
          <w:rFonts w:asciiTheme="minorHAnsi" w:hAnsiTheme="minorHAnsi"/>
          <w:b/>
        </w:rPr>
        <w:t>Criterion 1</w:t>
      </w:r>
      <w:r w:rsidR="00FE6E10">
        <w:rPr>
          <w:rFonts w:asciiTheme="minorHAnsi" w:hAnsiTheme="minorHAnsi"/>
          <w:b/>
        </w:rPr>
        <w:t>:</w:t>
      </w:r>
      <w:r>
        <w:rPr>
          <w:rFonts w:asciiTheme="minorHAnsi" w:hAnsiTheme="minorHAnsi"/>
          <w:b/>
        </w:rPr>
        <w:t xml:space="preserve"> </w:t>
      </w:r>
      <w:r>
        <w:rPr>
          <w:rFonts w:asciiTheme="minorHAnsi" w:hAnsiTheme="minorHAnsi" w:cstheme="minorHAnsi"/>
          <w:b/>
          <w:bCs/>
        </w:rPr>
        <w:t>De</w:t>
      </w:r>
      <w:r w:rsidRPr="00311426">
        <w:rPr>
          <w:rFonts w:asciiTheme="minorHAnsi" w:hAnsiTheme="minorHAnsi"/>
          <w:b/>
        </w:rPr>
        <w:t xml:space="preserve">scribe the particular barrier/s to child care participation </w:t>
      </w:r>
      <w:r w:rsidR="006D0C93">
        <w:rPr>
          <w:rFonts w:asciiTheme="minorHAnsi" w:hAnsiTheme="minorHAnsi"/>
          <w:b/>
        </w:rPr>
        <w:t xml:space="preserve">and how </w:t>
      </w:r>
      <w:r w:rsidR="00FE6E10">
        <w:rPr>
          <w:rFonts w:asciiTheme="minorHAnsi" w:hAnsiTheme="minorHAnsi"/>
          <w:b/>
        </w:rPr>
        <w:t>your proposal intends to address</w:t>
      </w:r>
      <w:r w:rsidR="004330BD">
        <w:rPr>
          <w:rFonts w:asciiTheme="minorHAnsi" w:hAnsiTheme="minorHAnsi"/>
          <w:b/>
        </w:rPr>
        <w:t xml:space="preserve"> </w:t>
      </w:r>
      <w:r w:rsidR="004330BD" w:rsidRPr="004330BD">
        <w:rPr>
          <w:rFonts w:asciiTheme="minorHAnsi" w:hAnsiTheme="minorHAnsi"/>
          <w:b/>
        </w:rPr>
        <w:t>the</w:t>
      </w:r>
      <w:r w:rsidR="00D42365">
        <w:rPr>
          <w:rFonts w:asciiTheme="minorHAnsi" w:hAnsiTheme="minorHAnsi"/>
          <w:b/>
        </w:rPr>
        <w:t>se</w:t>
      </w:r>
      <w:r w:rsidR="006D0C93">
        <w:rPr>
          <w:rFonts w:asciiTheme="minorHAnsi" w:hAnsiTheme="minorHAnsi"/>
          <w:b/>
        </w:rPr>
        <w:t>.</w:t>
      </w:r>
    </w:p>
    <w:p w:rsidR="006D0C93" w:rsidRDefault="006D0C93" w:rsidP="006D0C93">
      <w:pPr>
        <w:spacing w:after="120" w:line="288" w:lineRule="auto"/>
        <w:contextualSpacing/>
      </w:pPr>
      <w:r>
        <w:t>Include:</w:t>
      </w:r>
    </w:p>
    <w:p w:rsidR="004D46F3" w:rsidRPr="009A0E7C" w:rsidRDefault="00FE6E10"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any supporting evidence such as data, relevant research or reports</w:t>
      </w:r>
      <w:r w:rsidR="00D92647" w:rsidRPr="009A0E7C">
        <w:rPr>
          <w:rFonts w:asciiTheme="minorHAnsi" w:hAnsiTheme="minorHAnsi" w:cstheme="minorHAnsi"/>
        </w:rPr>
        <w:t xml:space="preserve">, relevant to your </w:t>
      </w:r>
      <w:r w:rsidR="00E466E8" w:rsidRPr="009A0E7C">
        <w:rPr>
          <w:rFonts w:asciiTheme="minorHAnsi" w:hAnsiTheme="minorHAnsi" w:cstheme="minorHAnsi"/>
        </w:rPr>
        <w:t xml:space="preserve">child care service and/or </w:t>
      </w:r>
      <w:r w:rsidR="00D92647" w:rsidRPr="009A0E7C">
        <w:rPr>
          <w:rFonts w:asciiTheme="minorHAnsi" w:hAnsiTheme="minorHAnsi" w:cstheme="minorHAnsi"/>
        </w:rPr>
        <w:t>community</w:t>
      </w:r>
      <w:r w:rsidRPr="009A0E7C">
        <w:rPr>
          <w:rFonts w:asciiTheme="minorHAnsi" w:hAnsiTheme="minorHAnsi" w:cstheme="minorHAnsi"/>
        </w:rPr>
        <w:t>.</w:t>
      </w:r>
      <w:r w:rsidR="004D46F3" w:rsidRPr="009A0E7C">
        <w:rPr>
          <w:rFonts w:asciiTheme="minorHAnsi" w:hAnsiTheme="minorHAnsi" w:cstheme="minorHAnsi"/>
        </w:rPr>
        <w:t xml:space="preserve"> </w:t>
      </w:r>
    </w:p>
    <w:p w:rsidR="004D46F3" w:rsidRPr="009A0E7C" w:rsidRDefault="004D46F3"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how </w:t>
      </w:r>
      <w:r w:rsidR="00A56E98" w:rsidRPr="009A0E7C">
        <w:rPr>
          <w:rFonts w:asciiTheme="minorHAnsi" w:hAnsiTheme="minorHAnsi" w:cstheme="minorHAnsi"/>
        </w:rPr>
        <w:t>the proposal</w:t>
      </w:r>
      <w:r w:rsidRPr="009A0E7C">
        <w:rPr>
          <w:rFonts w:asciiTheme="minorHAnsi" w:hAnsiTheme="minorHAnsi" w:cstheme="minorHAnsi"/>
        </w:rPr>
        <w:t xml:space="preserve"> </w:t>
      </w:r>
      <w:r w:rsidR="00C03E58" w:rsidRPr="009A0E7C">
        <w:rPr>
          <w:rFonts w:asciiTheme="minorHAnsi" w:hAnsiTheme="minorHAnsi" w:cstheme="minorHAnsi"/>
        </w:rPr>
        <w:t>will deliver value for money</w:t>
      </w:r>
      <w:r w:rsidRPr="009A0E7C">
        <w:rPr>
          <w:rFonts w:asciiTheme="minorHAnsi" w:hAnsiTheme="minorHAnsi" w:cstheme="minorHAnsi"/>
        </w:rPr>
        <w:t>.</w:t>
      </w:r>
    </w:p>
    <w:p w:rsidR="00466B19" w:rsidRPr="009A0E7C" w:rsidRDefault="00A62819"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how you will build and maintain relationships with relevant stakeholders to help you achieve intended outcomes.</w:t>
      </w:r>
    </w:p>
    <w:p w:rsidR="00281B0F" w:rsidRDefault="002A171D">
      <w:pPr>
        <w:spacing w:after="60" w:line="269" w:lineRule="auto"/>
        <w:rPr>
          <w:rFonts w:asciiTheme="minorHAnsi" w:hAnsiTheme="minorHAnsi" w:cstheme="minorHAnsi"/>
          <w:b/>
          <w:bCs/>
        </w:rPr>
      </w:pPr>
      <w:r w:rsidRPr="00C556C2">
        <w:rPr>
          <w:rFonts w:asciiTheme="minorHAnsi" w:hAnsiTheme="minorHAnsi" w:cstheme="minorHAnsi"/>
          <w:b/>
          <w:bCs/>
        </w:rPr>
        <w:t xml:space="preserve">Criterion </w:t>
      </w:r>
      <w:r w:rsidR="00941B57">
        <w:rPr>
          <w:rFonts w:asciiTheme="minorHAnsi" w:hAnsiTheme="minorHAnsi" w:cstheme="minorHAnsi"/>
          <w:b/>
          <w:bCs/>
        </w:rPr>
        <w:t>2</w:t>
      </w:r>
      <w:r w:rsidRPr="00C556C2">
        <w:rPr>
          <w:rFonts w:asciiTheme="minorHAnsi" w:hAnsiTheme="minorHAnsi" w:cstheme="minorHAnsi"/>
          <w:b/>
          <w:bCs/>
        </w:rPr>
        <w:t xml:space="preserve">: Demonstrate </w:t>
      </w:r>
      <w:r>
        <w:rPr>
          <w:rFonts w:asciiTheme="minorHAnsi" w:hAnsiTheme="minorHAnsi" w:cstheme="minorHAnsi"/>
          <w:b/>
          <w:bCs/>
        </w:rPr>
        <w:t xml:space="preserve">the capacity and capability of your staff and organisation to </w:t>
      </w:r>
      <w:r w:rsidRPr="00C556C2">
        <w:rPr>
          <w:rFonts w:asciiTheme="minorHAnsi" w:hAnsiTheme="minorHAnsi" w:cstheme="minorHAnsi"/>
          <w:b/>
          <w:bCs/>
        </w:rPr>
        <w:t>deliver the</w:t>
      </w:r>
      <w:r>
        <w:rPr>
          <w:rFonts w:asciiTheme="minorHAnsi" w:hAnsiTheme="minorHAnsi" w:cstheme="minorHAnsi"/>
          <w:b/>
          <w:bCs/>
        </w:rPr>
        <w:t xml:space="preserve"> proposed activity</w:t>
      </w:r>
      <w:r w:rsidR="00281B0F">
        <w:rPr>
          <w:rFonts w:asciiTheme="minorHAnsi" w:hAnsiTheme="minorHAnsi" w:cstheme="minorHAnsi"/>
          <w:b/>
          <w:bCs/>
        </w:rPr>
        <w:t>.</w:t>
      </w:r>
    </w:p>
    <w:p w:rsidR="002A171D" w:rsidRPr="00281B0F" w:rsidRDefault="00281B0F">
      <w:pPr>
        <w:spacing w:after="60" w:line="269" w:lineRule="auto"/>
        <w:rPr>
          <w:rFonts w:asciiTheme="minorHAnsi" w:hAnsiTheme="minorHAnsi" w:cstheme="minorHAnsi"/>
          <w:bCs/>
        </w:rPr>
      </w:pPr>
      <w:r w:rsidRPr="00281B0F">
        <w:rPr>
          <w:rFonts w:asciiTheme="minorHAnsi" w:hAnsiTheme="minorHAnsi" w:cstheme="minorHAnsi"/>
          <w:bCs/>
        </w:rPr>
        <w:t>Include:</w:t>
      </w:r>
    </w:p>
    <w:p w:rsidR="002A171D" w:rsidRPr="009A0E7C" w:rsidRDefault="002A171D"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how the people in your organisation will be involved in the proposed activity, including their roles, and any relevant experience and qualifications they will bring to the activity</w:t>
      </w:r>
      <w:r w:rsidR="00CD5683" w:rsidRPr="009A0E7C">
        <w:rPr>
          <w:rFonts w:asciiTheme="minorHAnsi" w:hAnsiTheme="minorHAnsi" w:cstheme="minorHAnsi"/>
        </w:rPr>
        <w:t>.</w:t>
      </w:r>
    </w:p>
    <w:p w:rsidR="00AB6CBF" w:rsidRPr="009A0E7C" w:rsidRDefault="00AB6CBF"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lastRenderedPageBreak/>
        <w:t>any similar or other relevant activities your organisation has delivered</w:t>
      </w:r>
      <w:r w:rsidR="00A902D4" w:rsidRPr="009A0E7C">
        <w:rPr>
          <w:rFonts w:asciiTheme="minorHAnsi" w:hAnsiTheme="minorHAnsi" w:cstheme="minorHAnsi"/>
        </w:rPr>
        <w:t xml:space="preserve"> or </w:t>
      </w:r>
      <w:r w:rsidR="003A4FDC" w:rsidRPr="009A0E7C">
        <w:rPr>
          <w:rFonts w:asciiTheme="minorHAnsi" w:hAnsiTheme="minorHAnsi" w:cstheme="minorHAnsi"/>
        </w:rPr>
        <w:t>is currently delivering</w:t>
      </w:r>
      <w:r w:rsidRPr="009A0E7C">
        <w:rPr>
          <w:rFonts w:asciiTheme="minorHAnsi" w:hAnsiTheme="minorHAnsi" w:cstheme="minorHAnsi"/>
        </w:rPr>
        <w:t>.</w:t>
      </w:r>
    </w:p>
    <w:p w:rsidR="008F1ADE" w:rsidRPr="009A0E7C" w:rsidRDefault="002A171D"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organisational processes, procedures and systems that are in place to monitor and manage the proposed activity, report on progress and support its evaluation.</w:t>
      </w:r>
    </w:p>
    <w:p w:rsidR="002A171D" w:rsidRPr="002A332B" w:rsidRDefault="002A171D" w:rsidP="00DE35D7">
      <w:pPr>
        <w:keepNext/>
        <w:spacing w:before="240" w:after="120" w:line="269" w:lineRule="auto"/>
        <w:rPr>
          <w:rFonts w:asciiTheme="minorHAnsi" w:hAnsiTheme="minorHAnsi"/>
          <w:b/>
          <w:sz w:val="24"/>
          <w:szCs w:val="24"/>
          <w:u w:val="single"/>
        </w:rPr>
      </w:pPr>
      <w:r w:rsidRPr="002A332B">
        <w:rPr>
          <w:rFonts w:asciiTheme="minorHAnsi" w:hAnsiTheme="minorHAnsi"/>
          <w:b/>
          <w:sz w:val="24"/>
          <w:szCs w:val="24"/>
          <w:u w:val="single"/>
        </w:rPr>
        <w:t>c) Capital</w:t>
      </w:r>
      <w:r w:rsidR="00E21F07" w:rsidRPr="002A332B">
        <w:rPr>
          <w:rFonts w:asciiTheme="minorHAnsi" w:hAnsiTheme="minorHAnsi"/>
          <w:b/>
          <w:sz w:val="24"/>
          <w:szCs w:val="24"/>
          <w:u w:val="single"/>
        </w:rPr>
        <w:t xml:space="preserve"> Support</w:t>
      </w:r>
    </w:p>
    <w:p w:rsidR="002A171D" w:rsidRDefault="002A171D">
      <w:pPr>
        <w:spacing w:after="60" w:line="269" w:lineRule="auto"/>
        <w:rPr>
          <w:rFonts w:asciiTheme="minorHAnsi" w:hAnsiTheme="minorHAnsi"/>
          <w:b/>
        </w:rPr>
      </w:pPr>
      <w:r w:rsidRPr="00311426">
        <w:rPr>
          <w:rFonts w:asciiTheme="minorHAnsi" w:hAnsiTheme="minorHAnsi"/>
          <w:b/>
        </w:rPr>
        <w:t>Criterion 1:</w:t>
      </w:r>
      <w:r w:rsidRPr="00311426">
        <w:rPr>
          <w:rFonts w:asciiTheme="minorHAnsi" w:hAnsiTheme="minorHAnsi" w:cstheme="minorHAnsi"/>
          <w:b/>
          <w:bCs/>
        </w:rPr>
        <w:t xml:space="preserve"> </w:t>
      </w:r>
      <w:r>
        <w:rPr>
          <w:rFonts w:asciiTheme="minorHAnsi" w:hAnsiTheme="minorHAnsi" w:cstheme="minorHAnsi"/>
          <w:b/>
          <w:bCs/>
        </w:rPr>
        <w:t>D</w:t>
      </w:r>
      <w:r w:rsidRPr="00311426">
        <w:rPr>
          <w:rFonts w:asciiTheme="minorHAnsi" w:hAnsiTheme="minorHAnsi"/>
          <w:b/>
        </w:rPr>
        <w:t xml:space="preserve">escribe the </w:t>
      </w:r>
      <w:r w:rsidR="004D2E40">
        <w:rPr>
          <w:rFonts w:asciiTheme="minorHAnsi" w:hAnsiTheme="minorHAnsi"/>
          <w:b/>
        </w:rPr>
        <w:t>need for additional child care places in your community</w:t>
      </w:r>
      <w:r w:rsidR="004330BD" w:rsidRPr="004330BD">
        <w:rPr>
          <w:rFonts w:asciiTheme="minorHAnsi" w:hAnsiTheme="minorHAnsi"/>
          <w:b/>
        </w:rPr>
        <w:t xml:space="preserve"> </w:t>
      </w:r>
      <w:r w:rsidR="004330BD">
        <w:rPr>
          <w:rFonts w:asciiTheme="minorHAnsi" w:hAnsiTheme="minorHAnsi"/>
          <w:b/>
        </w:rPr>
        <w:t xml:space="preserve">and </w:t>
      </w:r>
      <w:r w:rsidR="004330BD" w:rsidRPr="00E9637C">
        <w:rPr>
          <w:rFonts w:asciiTheme="minorHAnsi" w:hAnsiTheme="minorHAnsi"/>
          <w:b/>
        </w:rPr>
        <w:t xml:space="preserve">how your proposal will </w:t>
      </w:r>
      <w:r w:rsidR="00AB6CBF">
        <w:rPr>
          <w:rFonts w:asciiTheme="minorHAnsi" w:hAnsiTheme="minorHAnsi"/>
          <w:b/>
        </w:rPr>
        <w:t>contribute to meeting this need</w:t>
      </w:r>
      <w:r w:rsidR="00281B0F">
        <w:rPr>
          <w:b/>
        </w:rPr>
        <w:t>.</w:t>
      </w:r>
    </w:p>
    <w:p w:rsidR="00281B0F" w:rsidRDefault="00B743D6" w:rsidP="00281B0F">
      <w:pPr>
        <w:spacing w:after="120" w:line="288" w:lineRule="auto"/>
        <w:contextualSpacing/>
      </w:pPr>
      <w:r w:rsidRPr="002A2AEC">
        <w:t>Include</w:t>
      </w:r>
      <w:r w:rsidR="00281B0F">
        <w:t>:</w:t>
      </w:r>
    </w:p>
    <w:p w:rsidR="008F0967" w:rsidRPr="009A0E7C" w:rsidRDefault="008F0967"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any supporting </w:t>
      </w:r>
      <w:r w:rsidR="00BE41BB" w:rsidRPr="009A0E7C">
        <w:rPr>
          <w:rFonts w:asciiTheme="minorHAnsi" w:hAnsiTheme="minorHAnsi" w:cstheme="minorHAnsi"/>
        </w:rPr>
        <w:t xml:space="preserve">information or </w:t>
      </w:r>
      <w:r w:rsidRPr="009A0E7C">
        <w:rPr>
          <w:rFonts w:asciiTheme="minorHAnsi" w:hAnsiTheme="minorHAnsi" w:cstheme="minorHAnsi"/>
        </w:rPr>
        <w:t xml:space="preserve">evidence such as data, </w:t>
      </w:r>
      <w:r w:rsidR="00BE41BB" w:rsidRPr="009A0E7C">
        <w:rPr>
          <w:rFonts w:asciiTheme="minorHAnsi" w:hAnsiTheme="minorHAnsi" w:cstheme="minorHAnsi"/>
        </w:rPr>
        <w:t xml:space="preserve">and </w:t>
      </w:r>
      <w:r w:rsidR="006B5C49" w:rsidRPr="009A0E7C">
        <w:rPr>
          <w:rFonts w:asciiTheme="minorHAnsi" w:hAnsiTheme="minorHAnsi" w:cstheme="minorHAnsi"/>
        </w:rPr>
        <w:t xml:space="preserve">a description of </w:t>
      </w:r>
      <w:r w:rsidR="00BE41BB" w:rsidRPr="009A0E7C">
        <w:rPr>
          <w:rFonts w:asciiTheme="minorHAnsi" w:hAnsiTheme="minorHAnsi" w:cstheme="minorHAnsi"/>
        </w:rPr>
        <w:t xml:space="preserve">any </w:t>
      </w:r>
      <w:r w:rsidR="00B743D6" w:rsidRPr="009A0E7C">
        <w:rPr>
          <w:rFonts w:asciiTheme="minorHAnsi" w:hAnsiTheme="minorHAnsi" w:cstheme="minorHAnsi"/>
        </w:rPr>
        <w:t xml:space="preserve">letters of support from families, schools </w:t>
      </w:r>
      <w:r w:rsidR="00BE41BB" w:rsidRPr="009A0E7C">
        <w:rPr>
          <w:rFonts w:asciiTheme="minorHAnsi" w:hAnsiTheme="minorHAnsi" w:cstheme="minorHAnsi"/>
        </w:rPr>
        <w:t>or</w:t>
      </w:r>
      <w:r w:rsidR="00B743D6" w:rsidRPr="009A0E7C">
        <w:rPr>
          <w:rFonts w:asciiTheme="minorHAnsi" w:hAnsiTheme="minorHAnsi" w:cstheme="minorHAnsi"/>
        </w:rPr>
        <w:t xml:space="preserve"> community groups</w:t>
      </w:r>
      <w:r w:rsidRPr="009A0E7C">
        <w:rPr>
          <w:rFonts w:asciiTheme="minorHAnsi" w:hAnsiTheme="minorHAnsi" w:cstheme="minorHAnsi"/>
        </w:rPr>
        <w:t>.</w:t>
      </w:r>
    </w:p>
    <w:p w:rsidR="00281B0F" w:rsidRPr="009A0E7C" w:rsidRDefault="00C03E58"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 how you will deliver value for money, including</w:t>
      </w:r>
      <w:r w:rsidR="00964B35" w:rsidRPr="009A0E7C">
        <w:rPr>
          <w:rFonts w:asciiTheme="minorHAnsi" w:hAnsiTheme="minorHAnsi" w:cstheme="minorHAnsi"/>
        </w:rPr>
        <w:t xml:space="preserve"> </w:t>
      </w:r>
      <w:r w:rsidR="00281B0F" w:rsidRPr="009A0E7C">
        <w:rPr>
          <w:rFonts w:asciiTheme="minorHAnsi" w:hAnsiTheme="minorHAnsi" w:cstheme="minorHAnsi"/>
        </w:rPr>
        <w:t>how you estimated the cost of the project and will manage unexpected expenses.</w:t>
      </w:r>
    </w:p>
    <w:p w:rsidR="00281B0F" w:rsidRPr="009A0E7C" w:rsidRDefault="00281B0F"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how you selected or will select the construction professional, including their experience, reliability and previous performance.</w:t>
      </w:r>
    </w:p>
    <w:p w:rsidR="00281B0F" w:rsidRPr="009A0E7C" w:rsidRDefault="00281B0F"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 the</w:t>
      </w:r>
      <w:r w:rsidR="006B5CD7" w:rsidRPr="009A0E7C">
        <w:rPr>
          <w:rFonts w:asciiTheme="minorHAnsi" w:hAnsiTheme="minorHAnsi" w:cstheme="minorHAnsi"/>
        </w:rPr>
        <w:t xml:space="preserve"> result of your efforts in</w:t>
      </w:r>
      <w:r w:rsidRPr="009A0E7C">
        <w:rPr>
          <w:rFonts w:asciiTheme="minorHAnsi" w:hAnsiTheme="minorHAnsi" w:cstheme="minorHAnsi"/>
        </w:rPr>
        <w:t xml:space="preserve">  securing other financial contributions for your project (for example bank, local council, charity, community organisation).</w:t>
      </w:r>
    </w:p>
    <w:p w:rsidR="002A171D" w:rsidRPr="00C556C2" w:rsidRDefault="002A171D">
      <w:pPr>
        <w:spacing w:after="60" w:line="269" w:lineRule="auto"/>
        <w:rPr>
          <w:rFonts w:asciiTheme="minorHAnsi" w:hAnsiTheme="minorHAnsi" w:cstheme="minorHAnsi"/>
          <w:b/>
          <w:bCs/>
        </w:rPr>
      </w:pPr>
      <w:r w:rsidRPr="00C556C2">
        <w:rPr>
          <w:rFonts w:asciiTheme="minorHAnsi" w:hAnsiTheme="minorHAnsi" w:cstheme="minorHAnsi"/>
          <w:b/>
          <w:bCs/>
        </w:rPr>
        <w:t xml:space="preserve">Criterion </w:t>
      </w:r>
      <w:r w:rsidR="00BA65BC">
        <w:rPr>
          <w:rFonts w:asciiTheme="minorHAnsi" w:hAnsiTheme="minorHAnsi" w:cstheme="minorHAnsi"/>
          <w:b/>
          <w:bCs/>
        </w:rPr>
        <w:t>2</w:t>
      </w:r>
      <w:r w:rsidRPr="00C556C2">
        <w:rPr>
          <w:rFonts w:asciiTheme="minorHAnsi" w:hAnsiTheme="minorHAnsi" w:cstheme="minorHAnsi"/>
          <w:b/>
          <w:bCs/>
        </w:rPr>
        <w:t xml:space="preserve">: Demonstrate </w:t>
      </w:r>
      <w:r>
        <w:rPr>
          <w:rFonts w:asciiTheme="minorHAnsi" w:hAnsiTheme="minorHAnsi" w:cstheme="minorHAnsi"/>
          <w:b/>
          <w:bCs/>
        </w:rPr>
        <w:t xml:space="preserve">the capacity and capability of your staff and organisation to </w:t>
      </w:r>
      <w:r w:rsidRPr="00C556C2">
        <w:rPr>
          <w:rFonts w:asciiTheme="minorHAnsi" w:hAnsiTheme="minorHAnsi" w:cstheme="minorHAnsi"/>
          <w:b/>
          <w:bCs/>
        </w:rPr>
        <w:t>deliver the</w:t>
      </w:r>
      <w:r>
        <w:rPr>
          <w:rFonts w:asciiTheme="minorHAnsi" w:hAnsiTheme="minorHAnsi" w:cstheme="minorHAnsi"/>
          <w:b/>
          <w:bCs/>
        </w:rPr>
        <w:t xml:space="preserve"> proposed activity</w:t>
      </w:r>
      <w:r w:rsidR="00C03E58">
        <w:rPr>
          <w:rFonts w:asciiTheme="minorHAnsi" w:hAnsiTheme="minorHAnsi" w:cstheme="minorHAnsi"/>
          <w:b/>
          <w:bCs/>
        </w:rPr>
        <w:t>.</w:t>
      </w:r>
    </w:p>
    <w:p w:rsidR="007765E4" w:rsidRDefault="007765E4" w:rsidP="007765E4">
      <w:pPr>
        <w:spacing w:after="120" w:line="288" w:lineRule="auto"/>
        <w:contextualSpacing/>
      </w:pPr>
      <w:r>
        <w:t>Include:</w:t>
      </w:r>
    </w:p>
    <w:p w:rsidR="002A171D" w:rsidRPr="009A0E7C" w:rsidRDefault="002A171D"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how the people in your organisation will be involved in the proposed activity, including their roles, and any relevant experience and qualifications they will bring to the activity</w:t>
      </w:r>
      <w:r w:rsidR="004E7523" w:rsidRPr="009A0E7C">
        <w:rPr>
          <w:rFonts w:asciiTheme="minorHAnsi" w:hAnsiTheme="minorHAnsi" w:cstheme="minorHAnsi"/>
        </w:rPr>
        <w:t>.</w:t>
      </w:r>
    </w:p>
    <w:p w:rsidR="00AB6CBF" w:rsidRPr="009A0E7C" w:rsidRDefault="00AB6CBF"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any similar or other relevant activities your organisation has delivered</w:t>
      </w:r>
      <w:r w:rsidR="00A902D4" w:rsidRPr="009A0E7C">
        <w:rPr>
          <w:rFonts w:asciiTheme="minorHAnsi" w:hAnsiTheme="minorHAnsi" w:cstheme="minorHAnsi"/>
        </w:rPr>
        <w:t xml:space="preserve"> or is currently delivering</w:t>
      </w:r>
      <w:r w:rsidRPr="009A0E7C">
        <w:rPr>
          <w:rFonts w:asciiTheme="minorHAnsi" w:hAnsiTheme="minorHAnsi" w:cstheme="minorHAnsi"/>
        </w:rPr>
        <w:t>.</w:t>
      </w:r>
    </w:p>
    <w:p w:rsidR="002A171D" w:rsidRPr="009A0E7C" w:rsidRDefault="002A171D"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organisational processes, procedures and systems that are in place to monitor and manage the proposed activity, report on progress and support its evaluation</w:t>
      </w:r>
      <w:r w:rsidR="004E7523" w:rsidRPr="009A0E7C">
        <w:rPr>
          <w:rFonts w:asciiTheme="minorHAnsi" w:hAnsiTheme="minorHAnsi" w:cstheme="minorHAnsi"/>
        </w:rPr>
        <w:t>.</w:t>
      </w:r>
    </w:p>
    <w:p w:rsidR="009E5FA6" w:rsidRPr="009A0E7C" w:rsidRDefault="009E5FA6"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how your organisation will ensure that the capital construction will be completed as planned, including how the construction will be project managed.</w:t>
      </w:r>
    </w:p>
    <w:p w:rsidR="00281B0F" w:rsidRDefault="007765E4" w:rsidP="0063665A">
      <w:pPr>
        <w:pStyle w:val="Heading3"/>
        <w:spacing w:after="60" w:line="269" w:lineRule="auto"/>
      </w:pPr>
      <w:bookmarkStart w:id="305" w:name="_Toc482615199"/>
      <w:r>
        <w:t>Additional information</w:t>
      </w:r>
      <w:bookmarkEnd w:id="305"/>
    </w:p>
    <w:p w:rsidR="0051583C" w:rsidRDefault="0051583C" w:rsidP="0051583C">
      <w:pPr>
        <w:spacing w:after="60"/>
        <w:rPr>
          <w:rFonts w:asciiTheme="minorHAnsi" w:hAnsiTheme="minorHAnsi"/>
        </w:rPr>
      </w:pPr>
      <w:r>
        <w:t>The department may ask services to provide a</w:t>
      </w:r>
      <w:r w:rsidR="004401D9" w:rsidRPr="001628A9">
        <w:t xml:space="preserve">dditional information </w:t>
      </w:r>
      <w:r w:rsidR="001775BE" w:rsidRPr="001628A9">
        <w:t xml:space="preserve">or evidence </w:t>
      </w:r>
      <w:r w:rsidR="004401D9" w:rsidRPr="001628A9">
        <w:t>as part of the application process</w:t>
      </w:r>
      <w:r>
        <w:t>.</w:t>
      </w:r>
      <w:r w:rsidR="00C4210B">
        <w:t xml:space="preserve"> Additional evidence can be provided as attachments and will not be included in the word count.</w:t>
      </w:r>
    </w:p>
    <w:p w:rsidR="001E4236" w:rsidRPr="001628A9" w:rsidRDefault="0051583C" w:rsidP="00281B0F">
      <w:r>
        <w:t>Examples of information or evidence that may be requested</w:t>
      </w:r>
      <w:r w:rsidR="007765E4">
        <w:t xml:space="preserve"> include</w:t>
      </w:r>
      <w:r>
        <w:t>:</w:t>
      </w:r>
    </w:p>
    <w:p w:rsidR="00A62819" w:rsidRPr="009A0E7C" w:rsidRDefault="00A62819"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letters of support</w:t>
      </w:r>
    </w:p>
    <w:p w:rsidR="00A62819" w:rsidRPr="009A0E7C" w:rsidRDefault="00A62819"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a </w:t>
      </w:r>
      <w:r w:rsidR="001C62CC" w:rsidRPr="009A0E7C">
        <w:rPr>
          <w:rFonts w:asciiTheme="minorHAnsi" w:hAnsiTheme="minorHAnsi" w:cstheme="minorHAnsi"/>
        </w:rPr>
        <w:t xml:space="preserve">detailed </w:t>
      </w:r>
      <w:r w:rsidRPr="009A0E7C">
        <w:rPr>
          <w:rFonts w:asciiTheme="minorHAnsi" w:hAnsiTheme="minorHAnsi" w:cstheme="minorHAnsi"/>
        </w:rPr>
        <w:t>budget</w:t>
      </w:r>
    </w:p>
    <w:p w:rsidR="00D96DB0" w:rsidRPr="009A0E7C" w:rsidRDefault="00D96DB0"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evidence of consortium arrangements (where applicable)</w:t>
      </w:r>
    </w:p>
    <w:p w:rsidR="00576B91" w:rsidRPr="009A0E7C" w:rsidRDefault="00576B91"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evidence of where educators are located (Family Day Care services)</w:t>
      </w:r>
    </w:p>
    <w:p w:rsidR="000D6D7E" w:rsidRPr="009A0E7C" w:rsidRDefault="0051583C"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lastRenderedPageBreak/>
        <w:t xml:space="preserve">copies of </w:t>
      </w:r>
      <w:r w:rsidR="000D6D7E" w:rsidRPr="009A0E7C">
        <w:rPr>
          <w:rFonts w:asciiTheme="minorHAnsi" w:hAnsiTheme="minorHAnsi" w:cstheme="minorHAnsi"/>
        </w:rPr>
        <w:t xml:space="preserve">relevant </w:t>
      </w:r>
      <w:r w:rsidR="009A532C" w:rsidRPr="009A0E7C">
        <w:rPr>
          <w:rFonts w:asciiTheme="minorHAnsi" w:hAnsiTheme="minorHAnsi" w:cstheme="minorHAnsi"/>
        </w:rPr>
        <w:t xml:space="preserve">financial </w:t>
      </w:r>
      <w:r w:rsidR="00D96DB0" w:rsidRPr="009A0E7C">
        <w:rPr>
          <w:rFonts w:asciiTheme="minorHAnsi" w:hAnsiTheme="minorHAnsi" w:cstheme="minorHAnsi"/>
        </w:rPr>
        <w:t>information</w:t>
      </w:r>
    </w:p>
    <w:p w:rsidR="00D96DB0" w:rsidRPr="009A0E7C" w:rsidRDefault="000D6D7E"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a business</w:t>
      </w:r>
      <w:r w:rsidR="00D96DB0" w:rsidRPr="009A0E7C">
        <w:rPr>
          <w:rFonts w:asciiTheme="minorHAnsi" w:hAnsiTheme="minorHAnsi" w:cstheme="minorHAnsi"/>
        </w:rPr>
        <w:t xml:space="preserve"> and/or strategic</w:t>
      </w:r>
      <w:r w:rsidRPr="009A0E7C">
        <w:rPr>
          <w:rFonts w:asciiTheme="minorHAnsi" w:hAnsiTheme="minorHAnsi" w:cstheme="minorHAnsi"/>
        </w:rPr>
        <w:t xml:space="preserve"> plan</w:t>
      </w:r>
    </w:p>
    <w:p w:rsidR="00D21CE9" w:rsidRPr="009A0E7C" w:rsidRDefault="00D96DB0"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a risk management plan</w:t>
      </w:r>
      <w:r w:rsidR="00D21CE9" w:rsidRPr="009A0E7C">
        <w:rPr>
          <w:rFonts w:asciiTheme="minorHAnsi" w:hAnsiTheme="minorHAnsi" w:cstheme="minorHAnsi"/>
        </w:rPr>
        <w:t xml:space="preserve"> </w:t>
      </w:r>
    </w:p>
    <w:p w:rsidR="001E4236" w:rsidRPr="009A0E7C" w:rsidRDefault="00D21CE9"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evidence of land/building ownership or permission from the land/building owner </w:t>
      </w:r>
      <w:r w:rsidRPr="009A0E7C">
        <w:rPr>
          <w:rFonts w:asciiTheme="minorHAnsi" w:hAnsiTheme="minorHAnsi" w:cstheme="minorHAnsi"/>
        </w:rPr>
        <w:br/>
        <w:t>(for Capital Support applications)</w:t>
      </w:r>
    </w:p>
    <w:p w:rsidR="00AE3F7E" w:rsidRDefault="00B60411">
      <w:pPr>
        <w:pStyle w:val="Heading2"/>
      </w:pPr>
      <w:bookmarkStart w:id="306" w:name="_Toc466563652"/>
      <w:bookmarkStart w:id="307" w:name="_Toc466566115"/>
      <w:bookmarkStart w:id="308" w:name="_Toc466622488"/>
      <w:bookmarkStart w:id="309" w:name="_Toc466625987"/>
      <w:bookmarkStart w:id="310" w:name="_Toc466631904"/>
      <w:bookmarkStart w:id="311" w:name="_Toc466632314"/>
      <w:bookmarkStart w:id="312" w:name="_Toc421777611"/>
      <w:bookmarkStart w:id="313" w:name="_Toc482615200"/>
      <w:bookmarkStart w:id="314" w:name="_Toc421777601"/>
      <w:bookmarkEnd w:id="306"/>
      <w:bookmarkEnd w:id="307"/>
      <w:bookmarkEnd w:id="308"/>
      <w:bookmarkEnd w:id="309"/>
      <w:bookmarkEnd w:id="310"/>
      <w:bookmarkEnd w:id="311"/>
      <w:r>
        <w:t>The g</w:t>
      </w:r>
      <w:r w:rsidR="009D02B2">
        <w:t>rant application p</w:t>
      </w:r>
      <w:r w:rsidR="00AE3F7E" w:rsidRPr="00B72EE8">
        <w:t>rocess</w:t>
      </w:r>
      <w:bookmarkEnd w:id="312"/>
      <w:bookmarkEnd w:id="313"/>
    </w:p>
    <w:p w:rsidR="00AE3F7E" w:rsidRPr="009D325B" w:rsidRDefault="00AE3F7E">
      <w:pPr>
        <w:pStyle w:val="Heading3"/>
      </w:pPr>
      <w:bookmarkStart w:id="315" w:name="_Toc421777612"/>
      <w:bookmarkStart w:id="316" w:name="_Toc482615201"/>
      <w:r w:rsidRPr="009D325B">
        <w:t>Overview of application process</w:t>
      </w:r>
      <w:bookmarkEnd w:id="315"/>
      <w:bookmarkEnd w:id="316"/>
    </w:p>
    <w:p w:rsidR="00FA7CA3" w:rsidRDefault="00486526" w:rsidP="0063665A">
      <w:pPr>
        <w:spacing w:after="120"/>
        <w:rPr>
          <w:rFonts w:asciiTheme="minorHAnsi" w:hAnsiTheme="minorHAnsi"/>
        </w:rPr>
      </w:pPr>
      <w:r>
        <w:rPr>
          <w:rFonts w:asciiTheme="minorHAnsi" w:hAnsiTheme="minorHAnsi"/>
        </w:rPr>
        <w:t>Before you submit an application, y</w:t>
      </w:r>
      <w:r w:rsidR="00083A1C" w:rsidRPr="00C36E34">
        <w:rPr>
          <w:rFonts w:asciiTheme="minorHAnsi" w:hAnsiTheme="minorHAnsi"/>
        </w:rPr>
        <w:t xml:space="preserve">ou must </w:t>
      </w:r>
      <w:r>
        <w:rPr>
          <w:rFonts w:asciiTheme="minorHAnsi" w:hAnsiTheme="minorHAnsi"/>
        </w:rPr>
        <w:t xml:space="preserve">first </w:t>
      </w:r>
      <w:r w:rsidR="00083A1C" w:rsidRPr="00C36E34">
        <w:rPr>
          <w:rFonts w:asciiTheme="minorHAnsi" w:hAnsiTheme="minorHAnsi"/>
        </w:rPr>
        <w:t xml:space="preserve">read these </w:t>
      </w:r>
      <w:r w:rsidR="00083A1C" w:rsidRPr="0063665A">
        <w:rPr>
          <w:rFonts w:asciiTheme="minorHAnsi" w:hAnsiTheme="minorHAnsi"/>
        </w:rPr>
        <w:t xml:space="preserve">grant guidelines, the </w:t>
      </w:r>
      <w:r w:rsidR="00E92B28">
        <w:rPr>
          <w:rFonts w:asciiTheme="minorHAnsi" w:hAnsiTheme="minorHAnsi"/>
        </w:rPr>
        <w:t>A</w:t>
      </w:r>
      <w:r w:rsidR="00083A1C" w:rsidRPr="0063665A">
        <w:rPr>
          <w:rFonts w:asciiTheme="minorHAnsi" w:hAnsiTheme="minorHAnsi"/>
        </w:rPr>
        <w:t xml:space="preserve">pplication </w:t>
      </w:r>
      <w:r w:rsidR="00E92B28">
        <w:rPr>
          <w:rFonts w:asciiTheme="minorHAnsi" w:hAnsiTheme="minorHAnsi"/>
        </w:rPr>
        <w:t>F</w:t>
      </w:r>
      <w:r w:rsidR="00083A1C" w:rsidRPr="0063665A">
        <w:rPr>
          <w:rFonts w:asciiTheme="minorHAnsi" w:hAnsiTheme="minorHAnsi"/>
        </w:rPr>
        <w:t>orm</w:t>
      </w:r>
      <w:r>
        <w:rPr>
          <w:rFonts w:asciiTheme="minorHAnsi" w:hAnsiTheme="minorHAnsi"/>
        </w:rPr>
        <w:t xml:space="preserve"> </w:t>
      </w:r>
      <w:r w:rsidRPr="00A13FF8">
        <w:t>[insert link</w:t>
      </w:r>
      <w:r w:rsidRPr="00E068D6">
        <w:rPr>
          <w:rFonts w:asciiTheme="minorHAnsi" w:hAnsiTheme="minorHAnsi"/>
        </w:rPr>
        <w:t>]</w:t>
      </w:r>
      <w:r w:rsidR="00083A1C" w:rsidRPr="00E068D6">
        <w:rPr>
          <w:rFonts w:asciiTheme="minorHAnsi" w:hAnsiTheme="minorHAnsi"/>
        </w:rPr>
        <w:t>,</w:t>
      </w:r>
      <w:r w:rsidR="00E068D6" w:rsidRPr="00E068D6">
        <w:rPr>
          <w:rFonts w:asciiTheme="minorHAnsi" w:hAnsiTheme="minorHAnsi"/>
        </w:rPr>
        <w:t xml:space="preserve"> and</w:t>
      </w:r>
      <w:r w:rsidR="00083A1C" w:rsidRPr="0063665A">
        <w:rPr>
          <w:rFonts w:asciiTheme="minorHAnsi" w:hAnsiTheme="minorHAnsi"/>
        </w:rPr>
        <w:t xml:space="preserve"> </w:t>
      </w:r>
      <w:r w:rsidR="00083A1C" w:rsidRPr="009C7F0E">
        <w:rPr>
          <w:rFonts w:asciiTheme="minorHAnsi" w:hAnsiTheme="minorHAnsi"/>
        </w:rPr>
        <w:t xml:space="preserve">the draft </w:t>
      </w:r>
      <w:r>
        <w:rPr>
          <w:rFonts w:asciiTheme="minorHAnsi" w:hAnsiTheme="minorHAnsi"/>
        </w:rPr>
        <w:t>G</w:t>
      </w:r>
      <w:r w:rsidR="00083A1C" w:rsidRPr="009C7F0E">
        <w:rPr>
          <w:rFonts w:asciiTheme="minorHAnsi" w:hAnsiTheme="minorHAnsi"/>
        </w:rPr>
        <w:t xml:space="preserve">rant </w:t>
      </w:r>
      <w:r>
        <w:rPr>
          <w:rFonts w:asciiTheme="minorHAnsi" w:hAnsiTheme="minorHAnsi"/>
        </w:rPr>
        <w:t>A</w:t>
      </w:r>
      <w:r w:rsidR="00083A1C" w:rsidRPr="009C7F0E">
        <w:rPr>
          <w:rFonts w:asciiTheme="minorHAnsi" w:hAnsiTheme="minorHAnsi"/>
        </w:rPr>
        <w:t xml:space="preserve">greement </w:t>
      </w:r>
      <w:r w:rsidR="008314A4">
        <w:rPr>
          <w:rFonts w:asciiTheme="minorHAnsi" w:hAnsiTheme="minorHAnsi"/>
        </w:rPr>
        <w:t xml:space="preserve">Terms and Conditions </w:t>
      </w:r>
      <w:r w:rsidRPr="00A13FF8">
        <w:t>[insert link]</w:t>
      </w:r>
      <w:r w:rsidR="00E068D6">
        <w:t xml:space="preserve">.  You should </w:t>
      </w:r>
      <w:r w:rsidR="00E068D6">
        <w:rPr>
          <w:rFonts w:asciiTheme="minorHAnsi" w:hAnsiTheme="minorHAnsi"/>
        </w:rPr>
        <w:t xml:space="preserve">also read any </w:t>
      </w:r>
      <w:r w:rsidR="008314A4">
        <w:rPr>
          <w:rFonts w:asciiTheme="minorHAnsi" w:hAnsiTheme="minorHAnsi"/>
        </w:rPr>
        <w:t xml:space="preserve">Questions and Answers (Q&amp;As) </w:t>
      </w:r>
      <w:r w:rsidR="00E068D6">
        <w:rPr>
          <w:rFonts w:asciiTheme="minorHAnsi" w:hAnsiTheme="minorHAnsi"/>
        </w:rPr>
        <w:t xml:space="preserve">related to the grant opportunity </w:t>
      </w:r>
      <w:r w:rsidR="004B02E7">
        <w:rPr>
          <w:rFonts w:asciiTheme="minorHAnsi" w:hAnsiTheme="minorHAnsi"/>
        </w:rPr>
        <w:t>available at [insert link].</w:t>
      </w:r>
    </w:p>
    <w:p w:rsidR="008F1ADE" w:rsidRDefault="008F1ADE">
      <w:pPr>
        <w:spacing w:after="0" w:line="240" w:lineRule="auto"/>
        <w:rPr>
          <w:rFonts w:asciiTheme="minorHAnsi" w:hAnsiTheme="minorHAnsi"/>
          <w:i/>
        </w:rPr>
      </w:pPr>
    </w:p>
    <w:p w:rsidR="009A6EDF" w:rsidRPr="009A6EDF" w:rsidRDefault="009A6EDF" w:rsidP="0063665A">
      <w:pPr>
        <w:spacing w:after="120"/>
        <w:rPr>
          <w:rFonts w:asciiTheme="minorHAnsi" w:hAnsiTheme="minorHAnsi"/>
          <w:i/>
        </w:rPr>
      </w:pPr>
      <w:r>
        <w:rPr>
          <w:rFonts w:asciiTheme="minorHAnsi" w:hAnsiTheme="minorHAnsi"/>
          <w:i/>
        </w:rPr>
        <w:t>Table 1: Expected timing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72"/>
      </w:tblGrid>
      <w:tr w:rsidR="00FA7CA3" w:rsidRPr="00C36E34" w:rsidTr="00FA7CA3">
        <w:trPr>
          <w:tblHeader/>
        </w:trPr>
        <w:tc>
          <w:tcPr>
            <w:tcW w:w="5070" w:type="dxa"/>
            <w:shd w:val="clear" w:color="auto" w:fill="auto"/>
            <w:vAlign w:val="center"/>
          </w:tcPr>
          <w:p w:rsidR="00FA7CA3" w:rsidRPr="00C36E34" w:rsidRDefault="00FA7CA3" w:rsidP="00FA7CA3">
            <w:pPr>
              <w:keepNext/>
              <w:spacing w:after="120" w:line="240" w:lineRule="auto"/>
              <w:rPr>
                <w:rFonts w:asciiTheme="minorHAnsi" w:hAnsiTheme="minorHAnsi"/>
                <w:b/>
                <w:sz w:val="24"/>
              </w:rPr>
            </w:pPr>
            <w:r w:rsidRPr="00C36E34">
              <w:rPr>
                <w:rFonts w:asciiTheme="minorHAnsi" w:hAnsiTheme="minorHAnsi"/>
                <w:b/>
                <w:sz w:val="24"/>
              </w:rPr>
              <w:t>Activity</w:t>
            </w:r>
          </w:p>
        </w:tc>
        <w:tc>
          <w:tcPr>
            <w:tcW w:w="4172" w:type="dxa"/>
            <w:shd w:val="clear" w:color="auto" w:fill="auto"/>
            <w:vAlign w:val="center"/>
          </w:tcPr>
          <w:p w:rsidR="00FA7CA3" w:rsidRPr="00C36E34" w:rsidRDefault="00FA7CA3" w:rsidP="00FA7CA3">
            <w:pPr>
              <w:keepNext/>
              <w:spacing w:after="120" w:line="240" w:lineRule="auto"/>
              <w:rPr>
                <w:rFonts w:asciiTheme="minorHAnsi" w:hAnsiTheme="minorHAnsi"/>
                <w:b/>
                <w:sz w:val="24"/>
              </w:rPr>
            </w:pPr>
            <w:r w:rsidRPr="00C36E34">
              <w:rPr>
                <w:rFonts w:asciiTheme="minorHAnsi" w:hAnsiTheme="minorHAnsi"/>
                <w:b/>
                <w:sz w:val="24"/>
              </w:rPr>
              <w:t>Time</w:t>
            </w:r>
          </w:p>
        </w:tc>
      </w:tr>
      <w:tr w:rsidR="00FA7CA3" w:rsidRPr="00C36E34" w:rsidTr="00FA7CA3">
        <w:tc>
          <w:tcPr>
            <w:tcW w:w="5070" w:type="dxa"/>
          </w:tcPr>
          <w:p w:rsidR="00FA7CA3" w:rsidRPr="00C36E34" w:rsidRDefault="00FA7CA3" w:rsidP="00FA7CA3">
            <w:pPr>
              <w:spacing w:after="120" w:line="240" w:lineRule="auto"/>
              <w:rPr>
                <w:rFonts w:asciiTheme="minorHAnsi" w:hAnsiTheme="minorHAnsi"/>
                <w:lang w:eastAsia="en-AU"/>
              </w:rPr>
            </w:pPr>
            <w:r w:rsidRPr="00C36E34">
              <w:rPr>
                <w:rFonts w:asciiTheme="minorHAnsi" w:hAnsiTheme="minorHAnsi"/>
                <w:lang w:eastAsia="en-AU"/>
              </w:rPr>
              <w:t>Application period</w:t>
            </w:r>
          </w:p>
        </w:tc>
        <w:tc>
          <w:tcPr>
            <w:tcW w:w="4172" w:type="dxa"/>
          </w:tcPr>
          <w:p w:rsidR="00FA7CA3" w:rsidRPr="00C36E34" w:rsidRDefault="00FA7CA3" w:rsidP="00FA7CA3">
            <w:pPr>
              <w:spacing w:after="120" w:line="240" w:lineRule="auto"/>
              <w:rPr>
                <w:rFonts w:asciiTheme="minorHAnsi" w:hAnsiTheme="minorHAnsi"/>
                <w:b/>
              </w:rPr>
            </w:pPr>
            <w:r w:rsidRPr="00C36E34">
              <w:rPr>
                <w:rFonts w:asciiTheme="minorHAnsi" w:hAnsiTheme="minorHAnsi"/>
                <w:b/>
              </w:rPr>
              <w:t xml:space="preserve">Open: </w:t>
            </w:r>
            <w:r w:rsidRPr="007F0B2F">
              <w:rPr>
                <w:rFonts w:asciiTheme="minorHAnsi" w:hAnsiTheme="minorHAnsi"/>
                <w:b/>
              </w:rPr>
              <w:t>XX XXXX 2017</w:t>
            </w:r>
            <w:r w:rsidRPr="00C36E34">
              <w:rPr>
                <w:rFonts w:asciiTheme="minorHAnsi" w:hAnsiTheme="minorHAnsi"/>
                <w:b/>
              </w:rPr>
              <w:t xml:space="preserve"> </w:t>
            </w:r>
            <w:r>
              <w:rPr>
                <w:rFonts w:asciiTheme="minorHAnsi" w:hAnsiTheme="minorHAnsi"/>
                <w:b/>
              </w:rPr>
              <w:t>(AEST)</w:t>
            </w:r>
            <w:r w:rsidRPr="00C36E34">
              <w:rPr>
                <w:rFonts w:asciiTheme="minorHAnsi" w:hAnsiTheme="minorHAnsi"/>
                <w:b/>
              </w:rPr>
              <w:br/>
              <w:t xml:space="preserve">Close: </w:t>
            </w:r>
            <w:r w:rsidRPr="007F0B2F">
              <w:rPr>
                <w:rFonts w:asciiTheme="minorHAnsi" w:hAnsiTheme="minorHAnsi"/>
                <w:b/>
              </w:rPr>
              <w:t>XX XXXX 2017</w:t>
            </w:r>
            <w:r>
              <w:rPr>
                <w:rFonts w:asciiTheme="minorHAnsi" w:hAnsiTheme="minorHAnsi"/>
                <w:b/>
              </w:rPr>
              <w:t xml:space="preserve"> (AEST)</w:t>
            </w:r>
          </w:p>
        </w:tc>
      </w:tr>
      <w:tr w:rsidR="00FA7CA3" w:rsidRPr="00C36E34" w:rsidTr="00FA7CA3">
        <w:trPr>
          <w:trHeight w:val="300"/>
        </w:trPr>
        <w:tc>
          <w:tcPr>
            <w:tcW w:w="5070" w:type="dxa"/>
          </w:tcPr>
          <w:p w:rsidR="00FA7CA3" w:rsidRPr="00C36E34" w:rsidRDefault="00FA7CA3" w:rsidP="00FA7CA3">
            <w:pPr>
              <w:spacing w:after="120" w:line="240" w:lineRule="auto"/>
              <w:rPr>
                <w:rFonts w:asciiTheme="minorHAnsi" w:hAnsiTheme="minorHAnsi"/>
                <w:lang w:eastAsia="en-AU"/>
              </w:rPr>
            </w:pPr>
            <w:r w:rsidRPr="00C36E34">
              <w:rPr>
                <w:rFonts w:asciiTheme="minorHAnsi" w:hAnsiTheme="minorHAnsi"/>
                <w:lang w:eastAsia="en-AU"/>
              </w:rPr>
              <w:t>Assessment of applications</w:t>
            </w:r>
          </w:p>
        </w:tc>
        <w:tc>
          <w:tcPr>
            <w:tcW w:w="4172" w:type="dxa"/>
          </w:tcPr>
          <w:p w:rsidR="00FA7CA3" w:rsidRPr="00C36E34" w:rsidRDefault="001C62CC" w:rsidP="001C62CC">
            <w:pPr>
              <w:spacing w:after="120" w:line="240" w:lineRule="auto"/>
              <w:rPr>
                <w:rFonts w:asciiTheme="minorHAnsi" w:hAnsiTheme="minorHAnsi"/>
                <w:b/>
              </w:rPr>
            </w:pPr>
            <w:r>
              <w:rPr>
                <w:rFonts w:asciiTheme="minorHAnsi" w:hAnsiTheme="minorHAnsi"/>
                <w:b/>
              </w:rPr>
              <w:t>x</w:t>
            </w:r>
            <w:r w:rsidR="00FA7CA3" w:rsidRPr="00C36E34">
              <w:rPr>
                <w:rFonts w:asciiTheme="minorHAnsi" w:hAnsiTheme="minorHAnsi"/>
                <w:b/>
              </w:rPr>
              <w:t xml:space="preserve"> </w:t>
            </w:r>
            <w:r w:rsidR="00FA7CA3">
              <w:rPr>
                <w:rFonts w:asciiTheme="minorHAnsi" w:hAnsiTheme="minorHAnsi"/>
                <w:b/>
              </w:rPr>
              <w:t>w</w:t>
            </w:r>
            <w:r w:rsidR="00FA7CA3" w:rsidRPr="00C36E34">
              <w:rPr>
                <w:rFonts w:asciiTheme="minorHAnsi" w:hAnsiTheme="minorHAnsi"/>
                <w:b/>
              </w:rPr>
              <w:t>eeks from close date</w:t>
            </w:r>
          </w:p>
        </w:tc>
      </w:tr>
      <w:tr w:rsidR="00FA7CA3" w:rsidRPr="00C36E34" w:rsidTr="00FA7CA3">
        <w:tc>
          <w:tcPr>
            <w:tcW w:w="5070" w:type="dxa"/>
          </w:tcPr>
          <w:p w:rsidR="00FA7CA3" w:rsidRPr="00C36E34" w:rsidRDefault="00FA7CA3" w:rsidP="00FA7CA3">
            <w:pPr>
              <w:spacing w:after="120" w:line="240" w:lineRule="auto"/>
              <w:rPr>
                <w:rFonts w:asciiTheme="minorHAnsi" w:hAnsiTheme="minorHAnsi"/>
                <w:lang w:eastAsia="en-AU"/>
              </w:rPr>
            </w:pPr>
            <w:r w:rsidRPr="00C36E34">
              <w:rPr>
                <w:rFonts w:asciiTheme="minorHAnsi" w:hAnsiTheme="minorHAnsi"/>
                <w:lang w:eastAsia="en-AU"/>
              </w:rPr>
              <w:t>Approval of outcomes of selection process</w:t>
            </w:r>
          </w:p>
        </w:tc>
        <w:tc>
          <w:tcPr>
            <w:tcW w:w="4172" w:type="dxa"/>
          </w:tcPr>
          <w:p w:rsidR="00FA7CA3" w:rsidRPr="00C36E34" w:rsidRDefault="001C62CC" w:rsidP="001C62CC">
            <w:pPr>
              <w:spacing w:after="120" w:line="240" w:lineRule="auto"/>
              <w:rPr>
                <w:rFonts w:asciiTheme="minorHAnsi" w:hAnsiTheme="minorHAnsi"/>
                <w:b/>
              </w:rPr>
            </w:pPr>
            <w:r>
              <w:rPr>
                <w:rFonts w:asciiTheme="minorHAnsi" w:hAnsiTheme="minorHAnsi"/>
                <w:b/>
              </w:rPr>
              <w:t>x</w:t>
            </w:r>
            <w:r w:rsidR="00FA7CA3" w:rsidRPr="00C36E34">
              <w:rPr>
                <w:rFonts w:asciiTheme="minorHAnsi" w:hAnsiTheme="minorHAnsi"/>
                <w:b/>
              </w:rPr>
              <w:t xml:space="preserve"> weeks</w:t>
            </w:r>
          </w:p>
        </w:tc>
      </w:tr>
      <w:tr w:rsidR="00FA7CA3" w:rsidRPr="00C36E34" w:rsidTr="00FA7CA3">
        <w:tc>
          <w:tcPr>
            <w:tcW w:w="5070" w:type="dxa"/>
          </w:tcPr>
          <w:p w:rsidR="00FA7CA3" w:rsidRPr="00C36E34" w:rsidRDefault="00FA7CA3" w:rsidP="00FA7CA3">
            <w:pPr>
              <w:spacing w:after="120" w:line="240" w:lineRule="auto"/>
              <w:rPr>
                <w:rFonts w:asciiTheme="minorHAnsi" w:hAnsiTheme="minorHAnsi"/>
                <w:lang w:eastAsia="en-AU"/>
              </w:rPr>
            </w:pPr>
            <w:r w:rsidRPr="00C36E34">
              <w:rPr>
                <w:rFonts w:asciiTheme="minorHAnsi" w:hAnsiTheme="minorHAnsi"/>
                <w:lang w:eastAsia="en-AU"/>
              </w:rPr>
              <w:t>Notification of outcome</w:t>
            </w:r>
          </w:p>
        </w:tc>
        <w:tc>
          <w:tcPr>
            <w:tcW w:w="4172" w:type="dxa"/>
          </w:tcPr>
          <w:p w:rsidR="00FA7CA3" w:rsidRPr="00C36E34" w:rsidRDefault="00FA7CA3" w:rsidP="00FA7CA3">
            <w:pPr>
              <w:spacing w:after="120" w:line="240" w:lineRule="auto"/>
              <w:rPr>
                <w:rFonts w:asciiTheme="minorHAnsi" w:hAnsiTheme="minorHAnsi"/>
                <w:b/>
              </w:rPr>
            </w:pPr>
            <w:r w:rsidRPr="007F0B2F">
              <w:rPr>
                <w:rFonts w:asciiTheme="minorHAnsi" w:hAnsiTheme="minorHAnsi"/>
                <w:b/>
              </w:rPr>
              <w:t>XXXX 2018</w:t>
            </w:r>
          </w:p>
        </w:tc>
      </w:tr>
      <w:tr w:rsidR="00FA7CA3" w:rsidRPr="00C36E34" w:rsidTr="00FA7CA3">
        <w:tc>
          <w:tcPr>
            <w:tcW w:w="5070" w:type="dxa"/>
          </w:tcPr>
          <w:p w:rsidR="00FA7CA3" w:rsidRPr="00C36E34" w:rsidRDefault="00FA7CA3" w:rsidP="00FA7CA3">
            <w:pPr>
              <w:spacing w:after="120" w:line="240" w:lineRule="auto"/>
              <w:rPr>
                <w:rFonts w:asciiTheme="minorHAnsi" w:hAnsiTheme="minorHAnsi"/>
                <w:lang w:eastAsia="en-AU"/>
              </w:rPr>
            </w:pPr>
            <w:r>
              <w:rPr>
                <w:rFonts w:asciiTheme="minorHAnsi" w:hAnsiTheme="minorHAnsi"/>
                <w:lang w:eastAsia="en-AU"/>
              </w:rPr>
              <w:t>Grant</w:t>
            </w:r>
            <w:r w:rsidRPr="00C36E34">
              <w:rPr>
                <w:rFonts w:asciiTheme="minorHAnsi" w:hAnsiTheme="minorHAnsi"/>
                <w:lang w:eastAsia="en-AU"/>
              </w:rPr>
              <w:t xml:space="preserve"> negotiations</w:t>
            </w:r>
          </w:p>
        </w:tc>
        <w:tc>
          <w:tcPr>
            <w:tcW w:w="4172" w:type="dxa"/>
          </w:tcPr>
          <w:p w:rsidR="00FA7CA3" w:rsidRPr="00C36E34" w:rsidRDefault="00FA7CA3" w:rsidP="00FA7CA3">
            <w:pPr>
              <w:spacing w:after="120" w:line="240" w:lineRule="auto"/>
              <w:rPr>
                <w:rFonts w:asciiTheme="minorHAnsi" w:hAnsiTheme="minorHAnsi"/>
                <w:b/>
              </w:rPr>
            </w:pPr>
            <w:r>
              <w:rPr>
                <w:rFonts w:asciiTheme="minorHAnsi" w:hAnsiTheme="minorHAnsi"/>
                <w:b/>
              </w:rPr>
              <w:t>xx</w:t>
            </w:r>
            <w:r w:rsidRPr="00C36E34">
              <w:rPr>
                <w:rFonts w:asciiTheme="minorHAnsi" w:hAnsiTheme="minorHAnsi"/>
                <w:b/>
              </w:rPr>
              <w:t xml:space="preserve"> weeks</w:t>
            </w:r>
          </w:p>
        </w:tc>
      </w:tr>
      <w:tr w:rsidR="00FA7CA3" w:rsidRPr="00C36E34" w:rsidTr="00FA7CA3">
        <w:tc>
          <w:tcPr>
            <w:tcW w:w="5070" w:type="dxa"/>
          </w:tcPr>
          <w:p w:rsidR="00FA7CA3" w:rsidRPr="00C36E34" w:rsidRDefault="00FA7CA3" w:rsidP="00FA7CA3">
            <w:pPr>
              <w:spacing w:after="120" w:line="240" w:lineRule="auto"/>
              <w:rPr>
                <w:rFonts w:asciiTheme="minorHAnsi" w:hAnsiTheme="minorHAnsi"/>
                <w:lang w:eastAsia="en-AU"/>
              </w:rPr>
            </w:pPr>
            <w:r>
              <w:rPr>
                <w:rFonts w:asciiTheme="minorHAnsi" w:hAnsiTheme="minorHAnsi"/>
                <w:lang w:eastAsia="en-AU"/>
              </w:rPr>
              <w:t>Grant</w:t>
            </w:r>
            <w:r w:rsidRPr="00C36E34">
              <w:rPr>
                <w:rFonts w:asciiTheme="minorHAnsi" w:hAnsiTheme="minorHAnsi"/>
                <w:lang w:eastAsia="en-AU"/>
              </w:rPr>
              <w:t xml:space="preserve"> agreements </w:t>
            </w:r>
            <w:r w:rsidR="008B0D18">
              <w:rPr>
                <w:rFonts w:asciiTheme="minorHAnsi" w:hAnsiTheme="minorHAnsi"/>
                <w:lang w:eastAsia="en-AU"/>
              </w:rPr>
              <w:t>finalised</w:t>
            </w:r>
          </w:p>
        </w:tc>
        <w:tc>
          <w:tcPr>
            <w:tcW w:w="4172" w:type="dxa"/>
          </w:tcPr>
          <w:p w:rsidR="00FA7CA3" w:rsidRPr="00C36E34" w:rsidRDefault="00FA7CA3" w:rsidP="00FA7CA3">
            <w:pPr>
              <w:spacing w:after="120" w:line="240" w:lineRule="auto"/>
              <w:rPr>
                <w:rFonts w:asciiTheme="minorHAnsi" w:hAnsiTheme="minorHAnsi"/>
                <w:b/>
              </w:rPr>
            </w:pPr>
            <w:r>
              <w:rPr>
                <w:rFonts w:asciiTheme="minorHAnsi" w:hAnsiTheme="minorHAnsi"/>
                <w:b/>
              </w:rPr>
              <w:t>xx</w:t>
            </w:r>
            <w:r w:rsidRPr="00C36E34">
              <w:rPr>
                <w:rFonts w:asciiTheme="minorHAnsi" w:hAnsiTheme="minorHAnsi"/>
                <w:b/>
              </w:rPr>
              <w:t xml:space="preserve"> weeks</w:t>
            </w:r>
          </w:p>
        </w:tc>
      </w:tr>
      <w:tr w:rsidR="00FA7CA3" w:rsidRPr="00C36E34" w:rsidTr="00FA7CA3">
        <w:tc>
          <w:tcPr>
            <w:tcW w:w="5070" w:type="dxa"/>
          </w:tcPr>
          <w:p w:rsidR="00FA7CA3" w:rsidRPr="00C36E34" w:rsidRDefault="00FA7CA3" w:rsidP="00FA7CA3">
            <w:pPr>
              <w:spacing w:after="120" w:line="240" w:lineRule="auto"/>
              <w:rPr>
                <w:rFonts w:asciiTheme="minorHAnsi" w:hAnsiTheme="minorHAnsi"/>
                <w:lang w:eastAsia="en-AU"/>
              </w:rPr>
            </w:pPr>
            <w:r w:rsidRPr="00C36E34">
              <w:rPr>
                <w:rFonts w:asciiTheme="minorHAnsi" w:hAnsiTheme="minorHAnsi"/>
                <w:lang w:eastAsia="en-AU"/>
              </w:rPr>
              <w:t>Activity commences</w:t>
            </w:r>
            <w:r w:rsidR="008B0D18">
              <w:rPr>
                <w:rFonts w:asciiTheme="minorHAnsi" w:hAnsiTheme="minorHAnsi"/>
                <w:lang w:eastAsia="en-AU"/>
              </w:rPr>
              <w:t xml:space="preserve"> and payments processed as per grant agreement</w:t>
            </w:r>
          </w:p>
        </w:tc>
        <w:tc>
          <w:tcPr>
            <w:tcW w:w="4172" w:type="dxa"/>
          </w:tcPr>
          <w:p w:rsidR="00FA7CA3" w:rsidRPr="00C36E34" w:rsidRDefault="00FA7CA3" w:rsidP="00FA7CA3">
            <w:pPr>
              <w:spacing w:after="120" w:line="240" w:lineRule="auto"/>
              <w:rPr>
                <w:rFonts w:asciiTheme="minorHAnsi" w:hAnsiTheme="minorHAnsi"/>
                <w:b/>
              </w:rPr>
            </w:pPr>
            <w:r w:rsidRPr="007F0B2F">
              <w:rPr>
                <w:rFonts w:asciiTheme="minorHAnsi" w:hAnsiTheme="minorHAnsi"/>
                <w:b/>
              </w:rPr>
              <w:t>July 2018</w:t>
            </w:r>
          </w:p>
        </w:tc>
      </w:tr>
      <w:tr w:rsidR="00FA7CA3" w:rsidRPr="00C36E34" w:rsidTr="00FA7CA3">
        <w:tc>
          <w:tcPr>
            <w:tcW w:w="5070" w:type="dxa"/>
          </w:tcPr>
          <w:p w:rsidR="00FA7CA3" w:rsidRPr="00C36E34" w:rsidRDefault="00FA7CA3" w:rsidP="00FA7CA3">
            <w:pPr>
              <w:spacing w:after="120" w:line="240" w:lineRule="auto"/>
              <w:rPr>
                <w:rFonts w:asciiTheme="minorHAnsi" w:hAnsiTheme="minorHAnsi"/>
                <w:lang w:eastAsia="en-AU"/>
              </w:rPr>
            </w:pPr>
            <w:r w:rsidRPr="00C36E34">
              <w:rPr>
                <w:rFonts w:asciiTheme="minorHAnsi" w:hAnsiTheme="minorHAnsi"/>
                <w:lang w:eastAsia="en-AU"/>
              </w:rPr>
              <w:t>End date</w:t>
            </w:r>
          </w:p>
        </w:tc>
        <w:tc>
          <w:tcPr>
            <w:tcW w:w="4172" w:type="dxa"/>
          </w:tcPr>
          <w:p w:rsidR="00FA7CA3" w:rsidRPr="00C36E34" w:rsidRDefault="00FA7CA3" w:rsidP="00FA7CA3">
            <w:pPr>
              <w:spacing w:after="120" w:line="240" w:lineRule="auto"/>
              <w:rPr>
                <w:rFonts w:asciiTheme="minorHAnsi" w:hAnsiTheme="minorHAnsi"/>
                <w:b/>
              </w:rPr>
            </w:pPr>
            <w:r w:rsidRPr="00C36E34">
              <w:rPr>
                <w:rFonts w:asciiTheme="minorHAnsi" w:hAnsiTheme="minorHAnsi"/>
                <w:b/>
              </w:rPr>
              <w:t xml:space="preserve">Subject to individual </w:t>
            </w:r>
            <w:r>
              <w:rPr>
                <w:rFonts w:asciiTheme="minorHAnsi" w:hAnsiTheme="minorHAnsi"/>
                <w:b/>
              </w:rPr>
              <w:t>grant</w:t>
            </w:r>
            <w:r w:rsidRPr="00C36E34">
              <w:rPr>
                <w:rFonts w:asciiTheme="minorHAnsi" w:hAnsiTheme="minorHAnsi"/>
                <w:b/>
              </w:rPr>
              <w:t xml:space="preserve"> agreements</w:t>
            </w:r>
          </w:p>
        </w:tc>
      </w:tr>
    </w:tbl>
    <w:p w:rsidR="00BE6C4D" w:rsidRDefault="00BE6C4D" w:rsidP="00D73DCE">
      <w:pPr>
        <w:pStyle w:val="Heading3"/>
        <w:numPr>
          <w:ilvl w:val="0"/>
          <w:numId w:val="0"/>
        </w:numPr>
        <w:spacing w:after="0"/>
      </w:pPr>
    </w:p>
    <w:p w:rsidR="00AE3F7E" w:rsidRDefault="00185F32">
      <w:pPr>
        <w:pStyle w:val="Heading3"/>
      </w:pPr>
      <w:bookmarkStart w:id="317" w:name="_Toc421777614"/>
      <w:bookmarkStart w:id="318" w:name="_Toc433641169"/>
      <w:bookmarkStart w:id="319" w:name="_Toc482615202"/>
      <w:r>
        <w:t xml:space="preserve">Completing </w:t>
      </w:r>
      <w:r w:rsidR="00FA29D3">
        <w:t xml:space="preserve">and submitting </w:t>
      </w:r>
      <w:r>
        <w:t xml:space="preserve">the </w:t>
      </w:r>
      <w:r w:rsidR="00B60411">
        <w:t xml:space="preserve">grant </w:t>
      </w:r>
      <w:r>
        <w:t>a</w:t>
      </w:r>
      <w:r w:rsidR="00AE3F7E" w:rsidRPr="00B72EE8">
        <w:t>pplication</w:t>
      </w:r>
      <w:bookmarkEnd w:id="317"/>
      <w:bookmarkEnd w:id="318"/>
      <w:bookmarkEnd w:id="319"/>
    </w:p>
    <w:p w:rsidR="00194E94" w:rsidRDefault="003E7F8D" w:rsidP="00194E94">
      <w:pPr>
        <w:spacing w:after="120"/>
        <w:rPr>
          <w:rFonts w:asciiTheme="minorHAnsi" w:hAnsiTheme="minorHAnsi"/>
        </w:rPr>
      </w:pPr>
      <w:r>
        <w:rPr>
          <w:rFonts w:asciiTheme="minorHAnsi" w:hAnsiTheme="minorHAnsi"/>
        </w:rPr>
        <w:t xml:space="preserve">You must apply for funding by completing the </w:t>
      </w:r>
      <w:r w:rsidR="00306C55">
        <w:rPr>
          <w:rFonts w:asciiTheme="minorHAnsi" w:hAnsiTheme="minorHAnsi"/>
        </w:rPr>
        <w:t xml:space="preserve">online </w:t>
      </w:r>
      <w:r>
        <w:rPr>
          <w:rFonts w:asciiTheme="minorHAnsi" w:hAnsiTheme="minorHAnsi"/>
        </w:rPr>
        <w:t>application form, which can be accessed at [</w:t>
      </w:r>
      <w:r w:rsidRPr="00537D9F">
        <w:rPr>
          <w:rFonts w:asciiTheme="minorHAnsi" w:hAnsiTheme="minorHAnsi"/>
          <w:highlight w:val="yellow"/>
        </w:rPr>
        <w:t>hyperlink</w:t>
      </w:r>
      <w:r>
        <w:rPr>
          <w:rFonts w:asciiTheme="minorHAnsi" w:hAnsiTheme="minorHAnsi"/>
        </w:rPr>
        <w:t xml:space="preserve">]. </w:t>
      </w:r>
      <w:r w:rsidR="00FA29D3">
        <w:rPr>
          <w:rFonts w:asciiTheme="minorHAnsi" w:hAnsiTheme="minorHAnsi"/>
        </w:rPr>
        <w:t>If you decide to app</w:t>
      </w:r>
      <w:r w:rsidR="00FA29D3" w:rsidRPr="007915EC">
        <w:rPr>
          <w:rFonts w:asciiTheme="minorHAnsi" w:hAnsiTheme="minorHAnsi"/>
        </w:rPr>
        <w:t xml:space="preserve">ly for </w:t>
      </w:r>
      <w:r w:rsidR="00FA29D3">
        <w:rPr>
          <w:rFonts w:asciiTheme="minorHAnsi" w:hAnsiTheme="minorHAnsi"/>
        </w:rPr>
        <w:t xml:space="preserve">a grant </w:t>
      </w:r>
      <w:r w:rsidR="00FA29D3" w:rsidRPr="007915EC">
        <w:rPr>
          <w:rFonts w:asciiTheme="minorHAnsi" w:hAnsiTheme="minorHAnsi"/>
        </w:rPr>
        <w:t>under one or more element</w:t>
      </w:r>
      <w:r w:rsidR="00FA29D3">
        <w:rPr>
          <w:rFonts w:asciiTheme="minorHAnsi" w:hAnsiTheme="minorHAnsi"/>
        </w:rPr>
        <w:t>s</w:t>
      </w:r>
      <w:r w:rsidR="00FA29D3" w:rsidRPr="007915EC">
        <w:rPr>
          <w:rFonts w:asciiTheme="minorHAnsi" w:hAnsiTheme="minorHAnsi"/>
        </w:rPr>
        <w:t xml:space="preserve">, you </w:t>
      </w:r>
      <w:r w:rsidR="00FA29D3">
        <w:rPr>
          <w:rFonts w:asciiTheme="minorHAnsi" w:hAnsiTheme="minorHAnsi"/>
        </w:rPr>
        <w:t>must</w:t>
      </w:r>
      <w:r w:rsidR="00FA29D3" w:rsidRPr="007915EC">
        <w:rPr>
          <w:rFonts w:asciiTheme="minorHAnsi" w:hAnsiTheme="minorHAnsi"/>
        </w:rPr>
        <w:t xml:space="preserve"> complete each section of the application form</w:t>
      </w:r>
      <w:r w:rsidR="00FA29D3">
        <w:rPr>
          <w:rFonts w:asciiTheme="minorHAnsi" w:hAnsiTheme="minorHAnsi"/>
        </w:rPr>
        <w:t>, including</w:t>
      </w:r>
      <w:r w:rsidR="00FA29D3" w:rsidRPr="007915EC">
        <w:rPr>
          <w:rFonts w:asciiTheme="minorHAnsi" w:hAnsiTheme="minorHAnsi"/>
        </w:rPr>
        <w:t xml:space="preserve"> address</w:t>
      </w:r>
      <w:r w:rsidR="00FA29D3">
        <w:rPr>
          <w:rFonts w:asciiTheme="minorHAnsi" w:hAnsiTheme="minorHAnsi"/>
        </w:rPr>
        <w:t>ing</w:t>
      </w:r>
      <w:r w:rsidR="00FA29D3" w:rsidRPr="007915EC">
        <w:rPr>
          <w:rFonts w:asciiTheme="minorHAnsi" w:hAnsiTheme="minorHAnsi"/>
        </w:rPr>
        <w:t xml:space="preserve"> all eligibility </w:t>
      </w:r>
      <w:r w:rsidR="00FA29D3">
        <w:rPr>
          <w:rFonts w:asciiTheme="minorHAnsi" w:hAnsiTheme="minorHAnsi"/>
        </w:rPr>
        <w:t xml:space="preserve">and </w:t>
      </w:r>
      <w:r w:rsidR="00FA29D3" w:rsidRPr="007915EC">
        <w:rPr>
          <w:rFonts w:asciiTheme="minorHAnsi" w:hAnsiTheme="minorHAnsi"/>
        </w:rPr>
        <w:t>assessment criteria</w:t>
      </w:r>
      <w:r w:rsidR="00FA29D3">
        <w:rPr>
          <w:rFonts w:asciiTheme="minorHAnsi" w:hAnsiTheme="minorHAnsi"/>
        </w:rPr>
        <w:t xml:space="preserve">, as well as providing any additional </w:t>
      </w:r>
      <w:r w:rsidR="00FA29D3" w:rsidRPr="007915EC">
        <w:rPr>
          <w:rFonts w:asciiTheme="minorHAnsi" w:hAnsiTheme="minorHAnsi"/>
        </w:rPr>
        <w:t>information</w:t>
      </w:r>
      <w:r w:rsidR="00FA29D3" w:rsidRPr="00E92B28">
        <w:rPr>
          <w:rFonts w:asciiTheme="minorHAnsi" w:hAnsiTheme="minorHAnsi"/>
        </w:rPr>
        <w:t xml:space="preserve"> </w:t>
      </w:r>
      <w:r w:rsidR="00FA29D3" w:rsidRPr="007915EC">
        <w:rPr>
          <w:rFonts w:asciiTheme="minorHAnsi" w:hAnsiTheme="minorHAnsi"/>
        </w:rPr>
        <w:t>requested</w:t>
      </w:r>
      <w:r w:rsidR="00964D0E">
        <w:rPr>
          <w:rFonts w:asciiTheme="minorHAnsi" w:hAnsiTheme="minorHAnsi"/>
        </w:rPr>
        <w:t xml:space="preserve"> (refer Section 6.1)</w:t>
      </w:r>
      <w:r w:rsidR="00FA29D3" w:rsidRPr="007915EC">
        <w:rPr>
          <w:rFonts w:asciiTheme="minorHAnsi" w:hAnsiTheme="minorHAnsi"/>
        </w:rPr>
        <w:t>.</w:t>
      </w:r>
      <w:r w:rsidR="00537D9F">
        <w:rPr>
          <w:rFonts w:asciiTheme="minorHAnsi" w:hAnsiTheme="minorHAnsi"/>
        </w:rPr>
        <w:t xml:space="preserve"> </w:t>
      </w:r>
      <w:r w:rsidR="00E00EE8">
        <w:rPr>
          <w:rFonts w:asciiTheme="minorHAnsi" w:hAnsiTheme="minorHAnsi"/>
        </w:rPr>
        <w:t>Please keep a copy of your application and any supporting papers</w:t>
      </w:r>
      <w:r w:rsidR="00333843">
        <w:rPr>
          <w:rFonts w:asciiTheme="minorHAnsi" w:hAnsiTheme="minorHAnsi"/>
        </w:rPr>
        <w:t>.</w:t>
      </w:r>
      <w:r w:rsidR="00D73DCE">
        <w:rPr>
          <w:rFonts w:asciiTheme="minorHAnsi" w:hAnsiTheme="minorHAnsi"/>
        </w:rPr>
        <w:t xml:space="preserve"> </w:t>
      </w:r>
      <w:r w:rsidR="00194E94">
        <w:rPr>
          <w:rFonts w:asciiTheme="minorHAnsi" w:hAnsiTheme="minorHAnsi"/>
        </w:rPr>
        <w:t xml:space="preserve">For help with any difficulties in accessing, completing or lodging your application, please contact [insert contact details]. </w:t>
      </w:r>
    </w:p>
    <w:p w:rsidR="00114D9F" w:rsidRDefault="00400C62" w:rsidP="0051534C">
      <w:pPr>
        <w:spacing w:after="120"/>
        <w:rPr>
          <w:rFonts w:asciiTheme="minorHAnsi" w:hAnsiTheme="minorHAnsi"/>
        </w:rPr>
      </w:pPr>
      <w:r w:rsidRPr="007915EC">
        <w:rPr>
          <w:rFonts w:asciiTheme="minorHAnsi" w:hAnsiTheme="minorHAnsi"/>
        </w:rPr>
        <w:t xml:space="preserve">You must make sure that your application is complete and accurate and submitted in accordance with these </w:t>
      </w:r>
      <w:r w:rsidR="00A778EC">
        <w:rPr>
          <w:rFonts w:asciiTheme="minorHAnsi" w:hAnsiTheme="minorHAnsi"/>
        </w:rPr>
        <w:t>g</w:t>
      </w:r>
      <w:r w:rsidRPr="007915EC">
        <w:rPr>
          <w:rFonts w:asciiTheme="minorHAnsi" w:hAnsiTheme="minorHAnsi"/>
        </w:rPr>
        <w:t>uidelines and application form.</w:t>
      </w:r>
      <w:r w:rsidR="00114D9F">
        <w:rPr>
          <w:rFonts w:asciiTheme="minorHAnsi" w:hAnsiTheme="minorHAnsi"/>
        </w:rPr>
        <w:t xml:space="preserve"> You</w:t>
      </w:r>
      <w:r w:rsidR="00114D9F" w:rsidRPr="00B72EE8">
        <w:rPr>
          <w:rFonts w:asciiTheme="minorHAnsi" w:hAnsiTheme="minorHAnsi"/>
        </w:rPr>
        <w:t xml:space="preserve"> are</w:t>
      </w:r>
      <w:r w:rsidR="00114D9F">
        <w:rPr>
          <w:rFonts w:asciiTheme="minorHAnsi" w:hAnsiTheme="minorHAnsi"/>
        </w:rPr>
        <w:t xml:space="preserve"> responsible for making sure that your</w:t>
      </w:r>
      <w:r w:rsidR="00114D9F" w:rsidRPr="00B72EE8">
        <w:rPr>
          <w:rFonts w:asciiTheme="minorHAnsi" w:hAnsiTheme="minorHAnsi"/>
        </w:rPr>
        <w:t xml:space="preserve"> application is complete and accurate. Giving false or misleading information </w:t>
      </w:r>
      <w:r w:rsidR="00D73DCE">
        <w:rPr>
          <w:rFonts w:asciiTheme="minorHAnsi" w:hAnsiTheme="minorHAnsi"/>
        </w:rPr>
        <w:t>may</w:t>
      </w:r>
      <w:r w:rsidR="00114D9F" w:rsidRPr="00083A1C">
        <w:rPr>
          <w:rFonts w:asciiTheme="minorHAnsi" w:hAnsiTheme="minorHAnsi"/>
          <w:b/>
        </w:rPr>
        <w:t xml:space="preserve"> </w:t>
      </w:r>
      <w:r w:rsidR="00114D9F" w:rsidRPr="00B72EE8">
        <w:rPr>
          <w:rFonts w:asciiTheme="minorHAnsi" w:hAnsiTheme="minorHAnsi"/>
        </w:rPr>
        <w:t xml:space="preserve">exclude your application from </w:t>
      </w:r>
      <w:r w:rsidR="00114D9F">
        <w:rPr>
          <w:rFonts w:asciiTheme="minorHAnsi" w:hAnsiTheme="minorHAnsi"/>
        </w:rPr>
        <w:t xml:space="preserve">further </w:t>
      </w:r>
      <w:r w:rsidR="00114D9F" w:rsidRPr="00B72EE8">
        <w:rPr>
          <w:rFonts w:asciiTheme="minorHAnsi" w:hAnsiTheme="minorHAnsi"/>
        </w:rPr>
        <w:t xml:space="preserve">consideration. </w:t>
      </w:r>
      <w:r w:rsidRPr="007915EC">
        <w:rPr>
          <w:rFonts w:asciiTheme="minorHAnsi" w:hAnsiTheme="minorHAnsi"/>
        </w:rPr>
        <w:t>You should contact the Hub immediately if you find an error in an application after it has been submitted. The Hub may then ask you for additional information, as long as it does not change the substance of your application.</w:t>
      </w:r>
    </w:p>
    <w:p w:rsidR="00C1317A" w:rsidRPr="00114D9F" w:rsidRDefault="003A4A95" w:rsidP="00C1317A">
      <w:pPr>
        <w:spacing w:after="120"/>
        <w:rPr>
          <w:rFonts w:asciiTheme="minorHAnsi" w:hAnsiTheme="minorHAnsi"/>
        </w:rPr>
      </w:pPr>
      <w:r w:rsidRPr="00961C6F">
        <w:lastRenderedPageBreak/>
        <w:t>Applications for this funding round must be submitted by</w:t>
      </w:r>
      <w:r>
        <w:t xml:space="preserve"> </w:t>
      </w:r>
      <w:r w:rsidRPr="0051583C">
        <w:rPr>
          <w:highlight w:val="green"/>
        </w:rPr>
        <w:t>XXpm</w:t>
      </w:r>
      <w:r w:rsidRPr="00961C6F">
        <w:t xml:space="preserve"> </w:t>
      </w:r>
      <w:r>
        <w:t>AEST</w:t>
      </w:r>
      <w:r w:rsidRPr="0051583C">
        <w:rPr>
          <w:highlight w:val="green"/>
        </w:rPr>
        <w:t xml:space="preserve"> xx  xxxxxxx</w:t>
      </w:r>
      <w:r w:rsidRPr="00961C6F">
        <w:t xml:space="preserve"> 2017.  </w:t>
      </w:r>
      <w:r w:rsidR="00C1317A" w:rsidRPr="007915EC">
        <w:rPr>
          <w:rFonts w:asciiTheme="minorHAnsi" w:hAnsiTheme="minorHAnsi"/>
        </w:rPr>
        <w:t xml:space="preserve">Receipt of your grant application will be acknowledged within </w:t>
      </w:r>
      <w:r w:rsidR="00C1317A">
        <w:rPr>
          <w:rFonts w:asciiTheme="minorHAnsi" w:hAnsiTheme="minorHAnsi"/>
        </w:rPr>
        <w:t>two</w:t>
      </w:r>
      <w:r w:rsidR="00C1317A" w:rsidRPr="007915EC">
        <w:rPr>
          <w:rFonts w:asciiTheme="minorHAnsi" w:hAnsiTheme="minorHAnsi"/>
        </w:rPr>
        <w:t xml:space="preserve"> working days</w:t>
      </w:r>
      <w:r w:rsidR="00C1317A" w:rsidRPr="00DE5062">
        <w:rPr>
          <w:rFonts w:asciiTheme="minorHAnsi" w:hAnsiTheme="minorHAnsi"/>
        </w:rPr>
        <w:t>.</w:t>
      </w:r>
      <w:r w:rsidR="00E11ECC">
        <w:rPr>
          <w:rFonts w:asciiTheme="minorHAnsi" w:hAnsiTheme="minorHAnsi"/>
        </w:rPr>
        <w:t xml:space="preserve"> </w:t>
      </w:r>
    </w:p>
    <w:p w:rsidR="003A4A95" w:rsidRPr="00961C6F" w:rsidRDefault="003A4A95" w:rsidP="003A4A95">
      <w:r w:rsidRPr="00961C6F">
        <w:t>The Hub may reject any application that is lodged after the stated closing date of a grant application process.</w:t>
      </w:r>
    </w:p>
    <w:p w:rsidR="003A4A95" w:rsidRPr="00961C6F" w:rsidRDefault="003A4A95" w:rsidP="003A4A95">
      <w:r w:rsidRPr="00961C6F">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rsidR="003A4A95" w:rsidRPr="009A0E7C" w:rsidRDefault="003A4A95"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Community Grants Hub infrastructure failures,</w:t>
      </w:r>
    </w:p>
    <w:p w:rsidR="003A4A95" w:rsidRPr="009A0E7C" w:rsidRDefault="003A4A95"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natural disasters,</w:t>
      </w:r>
    </w:p>
    <w:p w:rsidR="003A4A95" w:rsidRPr="009A0E7C" w:rsidRDefault="003A4A95"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power outages affecting the ability of the applicant to submit their application by the deadline, and</w:t>
      </w:r>
    </w:p>
    <w:p w:rsidR="003A4A95" w:rsidRPr="009A0E7C" w:rsidRDefault="003A4A95"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death or disability of key personnel.</w:t>
      </w:r>
    </w:p>
    <w:p w:rsidR="003A4A95" w:rsidRDefault="003A4A95" w:rsidP="003A4A95">
      <w:pPr>
        <w:spacing w:after="0" w:line="240" w:lineRule="auto"/>
        <w:rPr>
          <w:lang w:eastAsia="en-AU"/>
        </w:rPr>
      </w:pPr>
    </w:p>
    <w:p w:rsidR="003A4A95" w:rsidRPr="00961C6F" w:rsidRDefault="003A4A95" w:rsidP="003A4A95">
      <w:pPr>
        <w:rPr>
          <w:lang w:eastAsia="en-AU"/>
        </w:rPr>
      </w:pPr>
      <w:r w:rsidRPr="00961C6F">
        <w:rPr>
          <w:lang w:eastAsia="en-AU"/>
        </w:rPr>
        <w:t xml:space="preserve">Information on the Community Grants Hub </w:t>
      </w:r>
      <w:hyperlink r:id="rId11" w:tooltip="late application policy" w:history="1">
        <w:r w:rsidRPr="00961C6F">
          <w:rPr>
            <w:color w:val="0000FF"/>
            <w:u w:val="single"/>
            <w:lang w:eastAsia="en-AU"/>
          </w:rPr>
          <w:t>late application policy</w:t>
        </w:r>
      </w:hyperlink>
      <w:r w:rsidRPr="00961C6F">
        <w:rPr>
          <w:lang w:eastAsia="en-AU"/>
        </w:rPr>
        <w:t xml:space="preserve"> is available on the Hub website.</w:t>
      </w:r>
    </w:p>
    <w:p w:rsidR="007742AD" w:rsidRPr="007915EC" w:rsidRDefault="003A4A95" w:rsidP="0063665A">
      <w:pPr>
        <w:spacing w:after="120"/>
        <w:rPr>
          <w:rFonts w:asciiTheme="minorHAnsi" w:hAnsiTheme="minorHAnsi"/>
        </w:rPr>
      </w:pPr>
      <w:r w:rsidRPr="007F0B2F">
        <w:rPr>
          <w:rFonts w:asciiTheme="minorHAnsi" w:hAnsiTheme="minorHAnsi"/>
        </w:rPr>
        <w:t xml:space="preserve">The expected date to start grant activities is </w:t>
      </w:r>
      <w:r w:rsidRPr="007F0B2F">
        <w:rPr>
          <w:rFonts w:asciiTheme="minorHAnsi" w:hAnsiTheme="minorHAnsi"/>
          <w:b/>
        </w:rPr>
        <w:t>July 2018</w:t>
      </w:r>
      <w:r w:rsidRPr="007F0B2F">
        <w:rPr>
          <w:rFonts w:asciiTheme="minorHAnsi" w:hAnsiTheme="minorHAnsi"/>
        </w:rPr>
        <w:t xml:space="preserve"> and the expected end date is subject to the term of the </w:t>
      </w:r>
      <w:r>
        <w:rPr>
          <w:rFonts w:asciiTheme="minorHAnsi" w:hAnsiTheme="minorHAnsi"/>
        </w:rPr>
        <w:t xml:space="preserve">individual </w:t>
      </w:r>
      <w:r w:rsidRPr="007F0B2F">
        <w:rPr>
          <w:rFonts w:asciiTheme="minorHAnsi" w:hAnsiTheme="minorHAnsi"/>
        </w:rPr>
        <w:t>grant agreement</w:t>
      </w:r>
      <w:r w:rsidRPr="007F0B2F">
        <w:rPr>
          <w:rFonts w:asciiTheme="minorHAnsi" w:hAnsiTheme="minorHAnsi"/>
          <w:b/>
        </w:rPr>
        <w:t>.</w:t>
      </w:r>
    </w:p>
    <w:p w:rsidR="00AE3F7E" w:rsidRDefault="00C8068D">
      <w:pPr>
        <w:pStyle w:val="Heading3"/>
      </w:pPr>
      <w:bookmarkStart w:id="320" w:name="_Ref416444523"/>
      <w:bookmarkStart w:id="321" w:name="_Toc421777619"/>
      <w:bookmarkStart w:id="322" w:name="_Toc433641173"/>
      <w:bookmarkStart w:id="323" w:name="_Toc482615203"/>
      <w:r>
        <w:t>Applications from consorti</w:t>
      </w:r>
      <w:bookmarkEnd w:id="320"/>
      <w:bookmarkEnd w:id="321"/>
      <w:bookmarkEnd w:id="322"/>
      <w:r w:rsidR="00F24441">
        <w:t>a</w:t>
      </w:r>
      <w:bookmarkEnd w:id="323"/>
    </w:p>
    <w:p w:rsidR="00400C62" w:rsidRPr="00C36E34" w:rsidRDefault="00400C62" w:rsidP="0063665A">
      <w:pPr>
        <w:spacing w:after="120"/>
        <w:rPr>
          <w:rFonts w:asciiTheme="minorHAnsi" w:hAnsiTheme="minorHAnsi"/>
        </w:rPr>
      </w:pPr>
      <w:r w:rsidRPr="00C36E34">
        <w:rPr>
          <w:rFonts w:asciiTheme="minorHAnsi" w:hAnsiTheme="minorHAnsi"/>
        </w:rPr>
        <w:t xml:space="preserve">Some organisations may apply </w:t>
      </w:r>
      <w:r w:rsidR="00403E73">
        <w:rPr>
          <w:rFonts w:asciiTheme="minorHAnsi" w:hAnsiTheme="minorHAnsi"/>
        </w:rPr>
        <w:t xml:space="preserve">together, </w:t>
      </w:r>
      <w:r w:rsidRPr="00C36E34">
        <w:rPr>
          <w:rFonts w:asciiTheme="minorHAnsi" w:hAnsiTheme="minorHAnsi"/>
        </w:rPr>
        <w:t>as a consortium</w:t>
      </w:r>
      <w:r w:rsidR="00403E73">
        <w:rPr>
          <w:rFonts w:asciiTheme="minorHAnsi" w:hAnsiTheme="minorHAnsi"/>
        </w:rPr>
        <w:t>,</w:t>
      </w:r>
      <w:r w:rsidRPr="00C36E34">
        <w:rPr>
          <w:rFonts w:asciiTheme="minorHAnsi" w:hAnsiTheme="minorHAnsi"/>
        </w:rPr>
        <w:t xml:space="preserve"> to deliver grant activities. If you are submitting a joint grant application or submitting on behalf of a consortium, a member organisation or a newly created organisation must be appointed as the ‘lead organisation’. </w:t>
      </w:r>
      <w:r w:rsidR="00833748" w:rsidRPr="00C36E34">
        <w:rPr>
          <w:rFonts w:asciiTheme="minorHAnsi" w:hAnsiTheme="minorHAnsi"/>
        </w:rPr>
        <w:t xml:space="preserve"> </w:t>
      </w:r>
      <w:r w:rsidR="00833748">
        <w:rPr>
          <w:rFonts w:asciiTheme="minorHAnsi" w:hAnsiTheme="minorHAnsi"/>
        </w:rPr>
        <w:t xml:space="preserve">The lead organisation must be an approved provider under the </w:t>
      </w:r>
      <w:r w:rsidR="00B84AB3">
        <w:rPr>
          <w:rFonts w:asciiTheme="minorHAnsi" w:hAnsiTheme="minorHAnsi"/>
        </w:rPr>
        <w:t>F</w:t>
      </w:r>
      <w:r w:rsidR="00833748">
        <w:rPr>
          <w:rFonts w:asciiTheme="minorHAnsi" w:hAnsiTheme="minorHAnsi"/>
        </w:rPr>
        <w:t xml:space="preserve">amily </w:t>
      </w:r>
      <w:r w:rsidR="00B84AB3">
        <w:rPr>
          <w:rFonts w:asciiTheme="minorHAnsi" w:hAnsiTheme="minorHAnsi"/>
        </w:rPr>
        <w:t>A</w:t>
      </w:r>
      <w:r w:rsidR="00833748">
        <w:rPr>
          <w:rFonts w:asciiTheme="minorHAnsi" w:hAnsiTheme="minorHAnsi"/>
        </w:rPr>
        <w:t xml:space="preserve">ssistance </w:t>
      </w:r>
      <w:r w:rsidR="00B84AB3">
        <w:rPr>
          <w:rFonts w:asciiTheme="minorHAnsi" w:hAnsiTheme="minorHAnsi"/>
        </w:rPr>
        <w:t>L</w:t>
      </w:r>
      <w:r w:rsidR="00833748">
        <w:rPr>
          <w:rFonts w:asciiTheme="minorHAnsi" w:hAnsiTheme="minorHAnsi"/>
        </w:rPr>
        <w:t>aw.</w:t>
      </w:r>
    </w:p>
    <w:p w:rsidR="00BE41BB" w:rsidRDefault="00400C62" w:rsidP="0063665A">
      <w:pPr>
        <w:spacing w:after="60" w:line="269" w:lineRule="auto"/>
        <w:rPr>
          <w:rFonts w:asciiTheme="minorHAnsi" w:hAnsiTheme="minorHAnsi"/>
        </w:rPr>
      </w:pPr>
      <w:r w:rsidRPr="00C36E34">
        <w:rPr>
          <w:rFonts w:asciiTheme="minorHAnsi" w:hAnsiTheme="minorHAnsi"/>
        </w:rPr>
        <w:t>Only the lead organisation will enter into a grant agreement with the Commonwealth and will be responsible for the grant. The lead organisation must complete the application form and identify all other members of the proposed consortium in the application.</w:t>
      </w:r>
      <w:r w:rsidR="009A034C">
        <w:rPr>
          <w:rFonts w:asciiTheme="minorHAnsi" w:hAnsiTheme="minorHAnsi"/>
        </w:rPr>
        <w:t xml:space="preserve"> The lead organisation will </w:t>
      </w:r>
      <w:r w:rsidR="009A034C" w:rsidRPr="009A034C">
        <w:rPr>
          <w:rFonts w:asciiTheme="minorHAnsi" w:hAnsiTheme="minorHAnsi"/>
        </w:rPr>
        <w:t xml:space="preserve">act on behalf of all members of the consortium, and enter into </w:t>
      </w:r>
      <w:r w:rsidR="007344BF">
        <w:rPr>
          <w:rFonts w:asciiTheme="minorHAnsi" w:hAnsiTheme="minorHAnsi"/>
        </w:rPr>
        <w:t xml:space="preserve">grant agreements </w:t>
      </w:r>
      <w:r w:rsidR="009A034C" w:rsidRPr="009A034C">
        <w:rPr>
          <w:rFonts w:asciiTheme="minorHAnsi" w:hAnsiTheme="minorHAnsi"/>
        </w:rPr>
        <w:t>which are binding to them.</w:t>
      </w:r>
      <w:r w:rsidRPr="00C36E34">
        <w:rPr>
          <w:rFonts w:asciiTheme="minorHAnsi" w:hAnsiTheme="minorHAnsi"/>
        </w:rPr>
        <w:t xml:space="preserve"> </w:t>
      </w:r>
    </w:p>
    <w:p w:rsidR="00400C62" w:rsidRPr="00C36E34" w:rsidRDefault="00852C88" w:rsidP="0063665A">
      <w:pPr>
        <w:spacing w:after="60" w:line="269" w:lineRule="auto"/>
        <w:rPr>
          <w:rFonts w:asciiTheme="minorHAnsi" w:hAnsiTheme="minorHAnsi"/>
        </w:rPr>
      </w:pPr>
      <w:r>
        <w:rPr>
          <w:rFonts w:asciiTheme="minorHAnsi" w:hAnsiTheme="minorHAnsi"/>
        </w:rPr>
        <w:t xml:space="preserve">Applicants may be requested to provide </w:t>
      </w:r>
      <w:r w:rsidR="00400C62" w:rsidRPr="00C36E34">
        <w:rPr>
          <w:rFonts w:asciiTheme="minorHAnsi" w:hAnsiTheme="minorHAnsi"/>
        </w:rPr>
        <w:t xml:space="preserve">a letter of support from each organisation involved in the </w:t>
      </w:r>
      <w:r w:rsidR="007344BF">
        <w:rPr>
          <w:rFonts w:asciiTheme="minorHAnsi" w:hAnsiTheme="minorHAnsi"/>
        </w:rPr>
        <w:t>consortium</w:t>
      </w:r>
      <w:r w:rsidR="00400C62" w:rsidRPr="00C36E34">
        <w:rPr>
          <w:rFonts w:asciiTheme="minorHAnsi" w:hAnsiTheme="minorHAnsi"/>
        </w:rPr>
        <w:t xml:space="preserve">. </w:t>
      </w:r>
      <w:r>
        <w:rPr>
          <w:rFonts w:asciiTheme="minorHAnsi" w:hAnsiTheme="minorHAnsi"/>
        </w:rPr>
        <w:t>If requested, e</w:t>
      </w:r>
      <w:r w:rsidR="00400C62" w:rsidRPr="00C36E34">
        <w:rPr>
          <w:rFonts w:asciiTheme="minorHAnsi" w:hAnsiTheme="minorHAnsi"/>
        </w:rPr>
        <w:t>ach letter of support should include:</w:t>
      </w:r>
    </w:p>
    <w:p w:rsidR="00400C62" w:rsidRPr="009A0E7C" w:rsidRDefault="00400C62"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an overview of how the consorti</w:t>
      </w:r>
      <w:r w:rsidR="00403E73" w:rsidRPr="009A0E7C">
        <w:rPr>
          <w:rFonts w:asciiTheme="minorHAnsi" w:hAnsiTheme="minorHAnsi" w:cstheme="minorHAnsi"/>
        </w:rPr>
        <w:t>um</w:t>
      </w:r>
      <w:r w:rsidRPr="009A0E7C">
        <w:rPr>
          <w:rFonts w:asciiTheme="minorHAnsi" w:hAnsiTheme="minorHAnsi" w:cstheme="minorHAnsi"/>
        </w:rPr>
        <w:t xml:space="preserve"> will work together to support the successful completion of the grant activity</w:t>
      </w:r>
    </w:p>
    <w:p w:rsidR="00400C62" w:rsidRPr="009A0E7C" w:rsidRDefault="00400C62"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an outline of the relevant experience and/or expertise of the consortium members</w:t>
      </w:r>
    </w:p>
    <w:p w:rsidR="00400C62" w:rsidRPr="009A0E7C" w:rsidRDefault="00400C62"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the roles/responsibilities of consortium members and the resources they will contribute (if any)</w:t>
      </w:r>
    </w:p>
    <w:p w:rsidR="00400C62" w:rsidRPr="009A0E7C" w:rsidRDefault="00400C62"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details of a nominated management level contact officer</w:t>
      </w:r>
    </w:p>
    <w:p w:rsidR="0015674C" w:rsidRPr="009A0E7C" w:rsidRDefault="00400C62"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details of the lead organisation.</w:t>
      </w:r>
    </w:p>
    <w:p w:rsidR="00D729E0" w:rsidRPr="00625AC8" w:rsidRDefault="00852C88" w:rsidP="00625AC8">
      <w:pPr>
        <w:spacing w:after="60" w:line="269" w:lineRule="auto"/>
        <w:rPr>
          <w:rFonts w:asciiTheme="minorHAnsi" w:hAnsiTheme="minorHAnsi"/>
        </w:rPr>
      </w:pPr>
      <w:r>
        <w:rPr>
          <w:rFonts w:asciiTheme="minorHAnsi" w:hAnsiTheme="minorHAnsi"/>
        </w:rPr>
        <w:t xml:space="preserve">The letter of support should be accompanied by your </w:t>
      </w:r>
      <w:r w:rsidR="00F82628">
        <w:rPr>
          <w:rFonts w:asciiTheme="minorHAnsi" w:hAnsiTheme="minorHAnsi"/>
        </w:rPr>
        <w:t>agreed ‘internal complaints process’ and an agreed mechanism for disput</w:t>
      </w:r>
      <w:r w:rsidR="00A76623">
        <w:rPr>
          <w:rFonts w:asciiTheme="minorHAnsi" w:hAnsiTheme="minorHAnsi"/>
        </w:rPr>
        <w:t>e</w:t>
      </w:r>
      <w:r w:rsidR="00F82628">
        <w:rPr>
          <w:rFonts w:asciiTheme="minorHAnsi" w:hAnsiTheme="minorHAnsi"/>
        </w:rPr>
        <w:t xml:space="preserve"> resolution.</w:t>
      </w:r>
    </w:p>
    <w:p w:rsidR="006112F6" w:rsidRDefault="006112F6">
      <w:pPr>
        <w:pStyle w:val="Heading3"/>
      </w:pPr>
      <w:bookmarkStart w:id="324" w:name="_Toc469648442"/>
      <w:bookmarkStart w:id="325" w:name="_Toc466622494"/>
      <w:bookmarkStart w:id="326" w:name="_Toc466625993"/>
      <w:bookmarkStart w:id="327" w:name="_Toc466631910"/>
      <w:bookmarkStart w:id="328" w:name="_Toc466632320"/>
      <w:bookmarkStart w:id="329" w:name="_Toc384307739"/>
      <w:bookmarkStart w:id="330" w:name="_Toc384307810"/>
      <w:bookmarkStart w:id="331" w:name="_Toc389141038"/>
      <w:bookmarkStart w:id="332" w:name="_Toc433641171"/>
      <w:bookmarkStart w:id="333" w:name="_Toc482615204"/>
      <w:bookmarkStart w:id="334" w:name="_Toc421777609"/>
      <w:bookmarkEnd w:id="314"/>
      <w:bookmarkEnd w:id="324"/>
      <w:bookmarkEnd w:id="325"/>
      <w:bookmarkEnd w:id="326"/>
      <w:bookmarkEnd w:id="327"/>
      <w:bookmarkEnd w:id="328"/>
      <w:r w:rsidRPr="00B72EE8">
        <w:lastRenderedPageBreak/>
        <w:t xml:space="preserve">Questions during the application </w:t>
      </w:r>
      <w:bookmarkEnd w:id="329"/>
      <w:bookmarkEnd w:id="330"/>
      <w:bookmarkEnd w:id="331"/>
      <w:bookmarkEnd w:id="332"/>
      <w:r w:rsidR="00B60411">
        <w:t>process</w:t>
      </w:r>
      <w:bookmarkEnd w:id="333"/>
    </w:p>
    <w:p w:rsidR="00400C62" w:rsidRPr="00C36E34" w:rsidRDefault="00400C62" w:rsidP="00625AC8">
      <w:pPr>
        <w:spacing w:after="60" w:line="269" w:lineRule="auto"/>
        <w:rPr>
          <w:rFonts w:asciiTheme="minorHAnsi" w:hAnsiTheme="minorHAnsi"/>
        </w:rPr>
      </w:pPr>
      <w:r w:rsidRPr="00C36E34">
        <w:rPr>
          <w:rFonts w:asciiTheme="minorHAnsi" w:hAnsiTheme="minorHAnsi"/>
        </w:rPr>
        <w:t>If you have any questions during the application period, please contact the Hub through the following methods:</w:t>
      </w:r>
    </w:p>
    <w:p w:rsidR="00400C62" w:rsidRPr="00C36E34" w:rsidRDefault="00400C62" w:rsidP="00400C62">
      <w:pPr>
        <w:spacing w:after="120" w:line="240" w:lineRule="auto"/>
      </w:pPr>
      <w:r w:rsidRPr="00C36E34">
        <w:t>Email:</w:t>
      </w:r>
      <w:r w:rsidRPr="00C36E34">
        <w:tab/>
      </w:r>
      <w:r w:rsidRPr="007F0B2F">
        <w:t>[Hub email address]</w:t>
      </w:r>
    </w:p>
    <w:p w:rsidR="00400C62" w:rsidRPr="00C36E34" w:rsidRDefault="00400C62" w:rsidP="00400C62">
      <w:pPr>
        <w:spacing w:after="120" w:line="240" w:lineRule="auto"/>
      </w:pPr>
      <w:r w:rsidRPr="00C36E34">
        <w:t xml:space="preserve">Phone: </w:t>
      </w:r>
      <w:r w:rsidRPr="007F0B2F">
        <w:t>[Hub hotline]</w:t>
      </w:r>
    </w:p>
    <w:p w:rsidR="00400C62" w:rsidRDefault="003F0994" w:rsidP="003F0994">
      <w:pPr>
        <w:spacing w:after="60" w:line="269" w:lineRule="auto"/>
      </w:pPr>
      <w:r>
        <w:t xml:space="preserve">Mailing address: </w:t>
      </w:r>
      <w:r w:rsidR="006C0B17" w:rsidRPr="007F0B2F">
        <w:t>[</w:t>
      </w:r>
      <w:r w:rsidR="00400C62" w:rsidRPr="007F0B2F">
        <w:t>Insert Hub address</w:t>
      </w:r>
      <w:r w:rsidR="006C0B17" w:rsidRPr="007F0B2F">
        <w:t>]</w:t>
      </w:r>
    </w:p>
    <w:p w:rsidR="00400C62" w:rsidRPr="00C36E34" w:rsidRDefault="00400C62" w:rsidP="00400C62">
      <w:pPr>
        <w:spacing w:after="120" w:line="240" w:lineRule="auto"/>
        <w:rPr>
          <w:rFonts w:asciiTheme="minorHAnsi" w:hAnsiTheme="minorHAnsi"/>
        </w:rPr>
      </w:pPr>
      <w:r w:rsidRPr="00C36E34">
        <w:rPr>
          <w:rFonts w:asciiTheme="minorHAnsi" w:hAnsiTheme="minorHAnsi"/>
        </w:rPr>
        <w:t xml:space="preserve">The Hub will </w:t>
      </w:r>
      <w:r w:rsidR="00403E73">
        <w:rPr>
          <w:rFonts w:asciiTheme="minorHAnsi" w:hAnsiTheme="minorHAnsi"/>
        </w:rPr>
        <w:t xml:space="preserve">answer </w:t>
      </w:r>
      <w:r w:rsidRPr="00C36E34">
        <w:rPr>
          <w:rFonts w:asciiTheme="minorHAnsi" w:hAnsiTheme="minorHAnsi"/>
        </w:rPr>
        <w:t>emailed questions within five</w:t>
      </w:r>
      <w:r>
        <w:rPr>
          <w:rFonts w:asciiTheme="minorHAnsi" w:hAnsiTheme="minorHAnsi"/>
        </w:rPr>
        <w:t xml:space="preserve"> </w:t>
      </w:r>
      <w:r w:rsidRPr="00C36E34">
        <w:rPr>
          <w:rFonts w:asciiTheme="minorHAnsi" w:hAnsiTheme="minorHAnsi"/>
        </w:rPr>
        <w:t>working days.</w:t>
      </w:r>
    </w:p>
    <w:p w:rsidR="00400C62" w:rsidRDefault="00400C62" w:rsidP="00400C62">
      <w:pPr>
        <w:spacing w:after="120" w:line="240" w:lineRule="auto"/>
        <w:rPr>
          <w:rFonts w:asciiTheme="minorHAnsi" w:hAnsiTheme="minorHAnsi"/>
        </w:rPr>
      </w:pPr>
      <w:r w:rsidRPr="00C36E34">
        <w:rPr>
          <w:rFonts w:asciiTheme="minorHAnsi" w:hAnsiTheme="minorHAnsi"/>
        </w:rPr>
        <w:t xml:space="preserve">Answers to questions may be posted on GrantConnect </w:t>
      </w:r>
      <w:r w:rsidR="008A4682" w:rsidRPr="007F0B2F">
        <w:rPr>
          <w:rFonts w:asciiTheme="minorHAnsi" w:hAnsiTheme="minorHAnsi"/>
        </w:rPr>
        <w:t>[</w:t>
      </w:r>
      <w:r w:rsidRPr="007F0B2F">
        <w:rPr>
          <w:rFonts w:asciiTheme="minorHAnsi" w:hAnsiTheme="minorHAnsi"/>
        </w:rPr>
        <w:t>include hyperlink</w:t>
      </w:r>
      <w:r w:rsidR="008A4682" w:rsidRPr="007F0B2F">
        <w:rPr>
          <w:rFonts w:asciiTheme="minorHAnsi" w:hAnsiTheme="minorHAnsi"/>
        </w:rPr>
        <w:t>]</w:t>
      </w:r>
      <w:r w:rsidRPr="00C36E34">
        <w:rPr>
          <w:rFonts w:asciiTheme="minorHAnsi" w:hAnsiTheme="minorHAnsi"/>
        </w:rPr>
        <w:t>.</w:t>
      </w:r>
      <w:r w:rsidRPr="00C36E34" w:rsidDel="00FA6425">
        <w:rPr>
          <w:rFonts w:asciiTheme="minorHAnsi" w:hAnsiTheme="minorHAnsi"/>
        </w:rPr>
        <w:t xml:space="preserve"> </w:t>
      </w:r>
    </w:p>
    <w:p w:rsidR="00D80CD6" w:rsidRDefault="00D80CD6" w:rsidP="00D80CD6">
      <w:pPr>
        <w:spacing w:after="120"/>
      </w:pPr>
      <w:r w:rsidRPr="00C36E34">
        <w:t>People with hearing or speech disability can use the National Relay Service</w:t>
      </w:r>
      <w:r>
        <w:t xml:space="preserve"> (NRS)</w:t>
      </w:r>
      <w:r w:rsidRPr="00C36E34">
        <w:t xml:space="preserve"> to access the Hub’s phone numbers. Call 1300 555 727 (speak and listen) or go to the </w:t>
      </w:r>
      <w:hyperlink r:id="rId12" w:history="1">
        <w:r w:rsidRPr="00C36E34">
          <w:rPr>
            <w:rStyle w:val="Hyperlink"/>
          </w:rPr>
          <w:t>NRS website</w:t>
        </w:r>
      </w:hyperlink>
      <w:r w:rsidRPr="00C36E34">
        <w:t xml:space="preserve"> for other options.</w:t>
      </w:r>
    </w:p>
    <w:p w:rsidR="007138D5" w:rsidRPr="00933585" w:rsidRDefault="007138D5" w:rsidP="007138D5">
      <w:pPr>
        <w:pStyle w:val="Heading3"/>
      </w:pPr>
      <w:bookmarkStart w:id="335" w:name="_Toc482615205"/>
      <w:r w:rsidRPr="00933585">
        <w:t>Special circumstances</w:t>
      </w:r>
      <w:bookmarkEnd w:id="335"/>
    </w:p>
    <w:p w:rsidR="007138D5" w:rsidRDefault="00CA0FD5" w:rsidP="007138D5">
      <w:pPr>
        <w:rPr>
          <w:lang w:eastAsia="en-AU"/>
        </w:rPr>
      </w:pPr>
      <w:r>
        <w:t>T</w:t>
      </w:r>
      <w:r w:rsidR="007138D5" w:rsidRPr="00933585">
        <w:t>he department reserves the right to offer grants to organisations on a one-off, ad hoc basis, where a specific need has been identified</w:t>
      </w:r>
      <w:r w:rsidR="00A56E98" w:rsidRPr="00933585">
        <w:t xml:space="preserve">.  This may include where service viability is affected by </w:t>
      </w:r>
      <w:r w:rsidR="000538CE" w:rsidRPr="00933585">
        <w:t xml:space="preserve">a </w:t>
      </w:r>
      <w:r w:rsidR="00A56E98" w:rsidRPr="00933585">
        <w:t xml:space="preserve">natural disaster or </w:t>
      </w:r>
      <w:r w:rsidR="000538CE" w:rsidRPr="00933585">
        <w:t>an</w:t>
      </w:r>
      <w:r w:rsidR="00A56E98" w:rsidRPr="00933585">
        <w:t>other unexpected factor outs</w:t>
      </w:r>
      <w:r w:rsidR="000538CE" w:rsidRPr="00933585">
        <w:t>id</w:t>
      </w:r>
      <w:r w:rsidR="00A56E98" w:rsidRPr="00933585">
        <w:t>e the control of the service.</w:t>
      </w:r>
      <w:r w:rsidR="007138D5" w:rsidRPr="00933585">
        <w:t xml:space="preserve">  Such funding would be provided at the sole discretion of the department and would not be on an ongoing basis.</w:t>
      </w:r>
    </w:p>
    <w:p w:rsidR="009F1C35" w:rsidRDefault="009F1C35">
      <w:pPr>
        <w:pStyle w:val="Heading2"/>
      </w:pPr>
      <w:bookmarkStart w:id="336" w:name="_Toc482615206"/>
      <w:bookmarkEnd w:id="334"/>
      <w:r>
        <w:t>Assessment of grant ap</w:t>
      </w:r>
      <w:r w:rsidRPr="00B72EE8">
        <w:t>plications</w:t>
      </w:r>
      <w:bookmarkEnd w:id="336"/>
    </w:p>
    <w:p w:rsidR="00400C62" w:rsidRPr="00C36E34" w:rsidRDefault="00400C62" w:rsidP="00FC2EA3">
      <w:pPr>
        <w:pStyle w:val="Heading3"/>
      </w:pPr>
      <w:bookmarkStart w:id="337" w:name="_Toc466631913"/>
      <w:bookmarkStart w:id="338" w:name="_Toc466632323"/>
      <w:bookmarkStart w:id="339" w:name="_Toc466278798"/>
      <w:bookmarkStart w:id="340" w:name="_Toc482615207"/>
      <w:bookmarkEnd w:id="337"/>
      <w:bookmarkEnd w:id="338"/>
      <w:r w:rsidRPr="00C36E34">
        <w:t>Who will assess applications?</w:t>
      </w:r>
      <w:bookmarkEnd w:id="339"/>
      <w:bookmarkEnd w:id="340"/>
      <w:r w:rsidRPr="00C36E34">
        <w:t xml:space="preserve"> </w:t>
      </w:r>
    </w:p>
    <w:p w:rsidR="00C44AAF" w:rsidRDefault="00385F94" w:rsidP="00E55888">
      <w:pPr>
        <w:spacing w:after="120" w:line="240" w:lineRule="auto"/>
        <w:rPr>
          <w:rFonts w:asciiTheme="minorHAnsi" w:hAnsiTheme="minorHAnsi"/>
        </w:rPr>
      </w:pPr>
      <w:r>
        <w:rPr>
          <w:rFonts w:asciiTheme="minorHAnsi" w:hAnsiTheme="minorHAnsi"/>
        </w:rPr>
        <w:t>All applications will be assessed on their merit by officers of the Hub</w:t>
      </w:r>
      <w:r w:rsidR="000538CE">
        <w:rPr>
          <w:rFonts w:asciiTheme="minorHAnsi" w:hAnsiTheme="minorHAnsi"/>
        </w:rPr>
        <w:t>, based on the degree to which the assessment criteria are met, compared to other applications seeking funding for comparable activities</w:t>
      </w:r>
      <w:r w:rsidR="001C62CC">
        <w:rPr>
          <w:rFonts w:asciiTheme="minorHAnsi" w:hAnsiTheme="minorHAnsi"/>
        </w:rPr>
        <w:t>, such as applications for funding under the same CCCF element</w:t>
      </w:r>
      <w:r>
        <w:rPr>
          <w:rFonts w:asciiTheme="minorHAnsi" w:hAnsiTheme="minorHAnsi"/>
        </w:rPr>
        <w:t>.</w:t>
      </w:r>
      <w:r w:rsidR="001C62CC">
        <w:rPr>
          <w:rFonts w:asciiTheme="minorHAnsi" w:hAnsiTheme="minorHAnsi"/>
        </w:rPr>
        <w:t xml:space="preserve">  </w:t>
      </w:r>
      <w:r w:rsidR="00C44AAF">
        <w:rPr>
          <w:rFonts w:asciiTheme="minorHAnsi" w:hAnsiTheme="minorHAnsi"/>
        </w:rPr>
        <w:t>A</w:t>
      </w:r>
      <w:r w:rsidR="001C62CC">
        <w:rPr>
          <w:rFonts w:asciiTheme="minorHAnsi" w:hAnsiTheme="minorHAnsi"/>
        </w:rPr>
        <w:t>pplicat</w:t>
      </w:r>
      <w:r w:rsidR="00C44AAF">
        <w:rPr>
          <w:rFonts w:asciiTheme="minorHAnsi" w:hAnsiTheme="minorHAnsi"/>
        </w:rPr>
        <w:t>ion</w:t>
      </w:r>
      <w:r w:rsidR="001C62CC">
        <w:rPr>
          <w:rFonts w:asciiTheme="minorHAnsi" w:hAnsiTheme="minorHAnsi"/>
        </w:rPr>
        <w:t xml:space="preserve">s </w:t>
      </w:r>
      <w:r w:rsidR="00C44AAF">
        <w:rPr>
          <w:rFonts w:asciiTheme="minorHAnsi" w:hAnsiTheme="minorHAnsi"/>
        </w:rPr>
        <w:t>seeking funding under</w:t>
      </w:r>
      <w:r w:rsidR="001C62CC">
        <w:rPr>
          <w:rFonts w:asciiTheme="minorHAnsi" w:hAnsiTheme="minorHAnsi"/>
        </w:rPr>
        <w:t xml:space="preserve"> more than one CCCF element</w:t>
      </w:r>
      <w:r w:rsidR="006547C6" w:rsidRPr="006547C6">
        <w:rPr>
          <w:rFonts w:asciiTheme="minorHAnsi" w:hAnsiTheme="minorHAnsi"/>
        </w:rPr>
        <w:t xml:space="preserve"> </w:t>
      </w:r>
      <w:r w:rsidR="006547C6">
        <w:rPr>
          <w:rFonts w:asciiTheme="minorHAnsi" w:hAnsiTheme="minorHAnsi"/>
        </w:rPr>
        <w:t>may be referred to the department’s Expert Panel for additional assessment</w:t>
      </w:r>
      <w:r w:rsidR="00C44AAF">
        <w:rPr>
          <w:rFonts w:asciiTheme="minorHAnsi" w:hAnsiTheme="minorHAnsi"/>
        </w:rPr>
        <w:t>, in particular where the proposed activities are part of a linked strategy.</w:t>
      </w:r>
    </w:p>
    <w:p w:rsidR="00403E73" w:rsidRDefault="00400C62" w:rsidP="00625AC8">
      <w:pPr>
        <w:spacing w:after="120"/>
      </w:pPr>
      <w:r w:rsidRPr="00DA0827">
        <w:rPr>
          <w:rFonts w:asciiTheme="minorHAnsi" w:hAnsiTheme="minorHAnsi"/>
        </w:rPr>
        <w:t>The Hub may seek information about you or your application from any other source</w:t>
      </w:r>
      <w:r w:rsidR="00403E73">
        <w:rPr>
          <w:rFonts w:asciiTheme="minorHAnsi" w:hAnsiTheme="minorHAnsi"/>
        </w:rPr>
        <w:t>,</w:t>
      </w:r>
      <w:r w:rsidRPr="00DA0827">
        <w:rPr>
          <w:rFonts w:asciiTheme="minorHAnsi" w:hAnsiTheme="minorHAnsi"/>
        </w:rPr>
        <w:t xml:space="preserve"> including from within the Commonwealth, even if the sources are not</w:t>
      </w:r>
      <w:r w:rsidR="00403E73">
        <w:rPr>
          <w:rFonts w:asciiTheme="minorHAnsi" w:hAnsiTheme="minorHAnsi"/>
        </w:rPr>
        <w:t xml:space="preserve"> referees </w:t>
      </w:r>
      <w:r w:rsidRPr="00DA0827">
        <w:rPr>
          <w:rFonts w:asciiTheme="minorHAnsi" w:hAnsiTheme="minorHAnsi"/>
        </w:rPr>
        <w:t>nominated by you. The</w:t>
      </w:r>
      <w:r w:rsidR="0051583C">
        <w:rPr>
          <w:rFonts w:asciiTheme="minorHAnsi" w:hAnsiTheme="minorHAnsi"/>
        </w:rPr>
        <w:t xml:space="preserve"> </w:t>
      </w:r>
      <w:r w:rsidR="00D31F07">
        <w:rPr>
          <w:rFonts w:asciiTheme="minorHAnsi" w:hAnsiTheme="minorHAnsi"/>
        </w:rPr>
        <w:t>Expert Panel</w:t>
      </w:r>
      <w:r w:rsidRPr="00DA0827">
        <w:rPr>
          <w:rFonts w:asciiTheme="minorHAnsi" w:hAnsiTheme="minorHAnsi"/>
        </w:rPr>
        <w:t xml:space="preserve"> may also consider information a</w:t>
      </w:r>
      <w:r w:rsidRPr="00746860">
        <w:rPr>
          <w:rFonts w:asciiTheme="minorHAnsi" w:hAnsiTheme="minorHAnsi"/>
        </w:rPr>
        <w:t>bout you or your application that is available</w:t>
      </w:r>
      <w:r w:rsidR="00AC6611">
        <w:rPr>
          <w:rFonts w:asciiTheme="minorHAnsi" w:hAnsiTheme="minorHAnsi"/>
        </w:rPr>
        <w:t xml:space="preserve"> to the Hub or the </w:t>
      </w:r>
      <w:r w:rsidR="00494E0D">
        <w:rPr>
          <w:rFonts w:asciiTheme="minorHAnsi" w:hAnsiTheme="minorHAnsi"/>
        </w:rPr>
        <w:t>d</w:t>
      </w:r>
      <w:r w:rsidR="00AC6611">
        <w:rPr>
          <w:rFonts w:asciiTheme="minorHAnsi" w:hAnsiTheme="minorHAnsi"/>
        </w:rPr>
        <w:t>epartment</w:t>
      </w:r>
      <w:r w:rsidRPr="00746860">
        <w:rPr>
          <w:rFonts w:asciiTheme="minorHAnsi" w:hAnsiTheme="minorHAnsi"/>
        </w:rPr>
        <w:t xml:space="preserve"> through the normal course of </w:t>
      </w:r>
      <w:r w:rsidR="003A0FDF">
        <w:rPr>
          <w:rFonts w:asciiTheme="minorHAnsi" w:hAnsiTheme="minorHAnsi"/>
        </w:rPr>
        <w:t xml:space="preserve">the department’s </w:t>
      </w:r>
      <w:r w:rsidRPr="00746860">
        <w:rPr>
          <w:rFonts w:asciiTheme="minorHAnsi" w:hAnsiTheme="minorHAnsi"/>
        </w:rPr>
        <w:t>business</w:t>
      </w:r>
      <w:r w:rsidR="00403E73">
        <w:rPr>
          <w:rFonts w:asciiTheme="minorHAnsi" w:hAnsiTheme="minorHAnsi"/>
        </w:rPr>
        <w:t>,</w:t>
      </w:r>
      <w:r w:rsidR="00403E73" w:rsidRPr="00403E73">
        <w:t xml:space="preserve"> including your history of compliance with child care regulations.</w:t>
      </w:r>
    </w:p>
    <w:p w:rsidR="00A7166F" w:rsidRDefault="00A7166F" w:rsidP="00A7166F">
      <w:pPr>
        <w:pStyle w:val="Heading3"/>
      </w:pPr>
      <w:bookmarkStart w:id="341" w:name="_Toc482615208"/>
      <w:r>
        <w:t>Value for money</w:t>
      </w:r>
      <w:bookmarkEnd w:id="341"/>
    </w:p>
    <w:p w:rsidR="00A7166F" w:rsidRPr="00E93386" w:rsidRDefault="00A7166F" w:rsidP="00A7166F">
      <w:pPr>
        <w:spacing w:after="60" w:line="269" w:lineRule="auto"/>
        <w:rPr>
          <w:rFonts w:asciiTheme="minorHAnsi" w:hAnsiTheme="minorHAnsi"/>
        </w:rPr>
      </w:pPr>
      <w:r w:rsidRPr="00E93386">
        <w:rPr>
          <w:rFonts w:asciiTheme="minorHAnsi" w:hAnsiTheme="minorHAnsi"/>
        </w:rPr>
        <w:t>In assessing</w:t>
      </w:r>
      <w:r>
        <w:rPr>
          <w:rFonts w:asciiTheme="minorHAnsi" w:hAnsiTheme="minorHAnsi"/>
        </w:rPr>
        <w:t xml:space="preserve"> the extent to which the application represents value for money, the Hub will have regard to the following: </w:t>
      </w:r>
    </w:p>
    <w:p w:rsidR="00A7166F" w:rsidRPr="009A0E7C" w:rsidRDefault="00A7166F"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the expected results within the amount of funding requested </w:t>
      </w:r>
    </w:p>
    <w:p w:rsidR="00A7166F" w:rsidRPr="009A0E7C" w:rsidRDefault="00A7166F"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the geographic location of the proposal</w:t>
      </w:r>
    </w:p>
    <w:p w:rsidR="00A7166F" w:rsidRPr="009A0E7C" w:rsidRDefault="00A7166F"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the applicant’s relevant experience and performance history</w:t>
      </w:r>
    </w:p>
    <w:p w:rsidR="00A7166F" w:rsidRPr="009A0E7C" w:rsidRDefault="00A7166F"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the extent to which the proposed activity will support the service to operate sustainably under the new child care system.</w:t>
      </w:r>
    </w:p>
    <w:p w:rsidR="00A7166F" w:rsidRPr="00176244" w:rsidRDefault="00A7166F" w:rsidP="00A7166F">
      <w:pPr>
        <w:spacing w:after="60" w:line="269" w:lineRule="auto"/>
        <w:rPr>
          <w:rFonts w:asciiTheme="minorHAnsi" w:hAnsiTheme="minorHAnsi"/>
        </w:rPr>
      </w:pPr>
      <w:r w:rsidRPr="00176244">
        <w:rPr>
          <w:rFonts w:asciiTheme="minorHAnsi" w:hAnsiTheme="minorHAnsi"/>
        </w:rPr>
        <w:t>Recipients must contribute to achieving value with public money by:</w:t>
      </w:r>
    </w:p>
    <w:p w:rsidR="00A7166F" w:rsidRPr="009A0E7C" w:rsidRDefault="00A7166F"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having in place an effective risk management approach that will minimise risk and ensure that the funding is achieving the outcomes, objectives and performance indicators</w:t>
      </w:r>
    </w:p>
    <w:p w:rsidR="00A7166F" w:rsidRPr="009A0E7C" w:rsidRDefault="00A7166F"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lastRenderedPageBreak/>
        <w:t xml:space="preserve">ongoing monitoring and management of the funding as appropriate. This may involve the effective use of organisational processes, procedures and systems to produce the required reporting information, adjusting activities to ensure they are meeting the objectives and performance indicators </w:t>
      </w:r>
    </w:p>
    <w:p w:rsidR="0016499D" w:rsidRPr="009A0E7C" w:rsidRDefault="00A7166F"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participating in evaluation of funding outcomes upon request. </w:t>
      </w:r>
    </w:p>
    <w:p w:rsidR="000E6BD6" w:rsidRPr="00792D13" w:rsidRDefault="000E6BD6" w:rsidP="000E6BD6">
      <w:pPr>
        <w:pStyle w:val="Heading3"/>
      </w:pPr>
      <w:bookmarkStart w:id="342" w:name="_Toc482615209"/>
      <w:r w:rsidRPr="00792D13">
        <w:rPr>
          <w:iCs/>
        </w:rPr>
        <w:t>Financial Viability</w:t>
      </w:r>
      <w:bookmarkEnd w:id="342"/>
    </w:p>
    <w:p w:rsidR="000E6BD6" w:rsidRPr="0094385D" w:rsidRDefault="000E6BD6" w:rsidP="000E6BD6">
      <w:pPr>
        <w:pStyle w:val="Default"/>
        <w:spacing w:line="276" w:lineRule="auto"/>
        <w:rPr>
          <w:rFonts w:asciiTheme="minorHAnsi" w:hAnsiTheme="minorHAnsi" w:cstheme="minorHAnsi"/>
          <w:sz w:val="22"/>
          <w:szCs w:val="22"/>
        </w:rPr>
      </w:pPr>
      <w:r>
        <w:rPr>
          <w:rFonts w:asciiTheme="minorHAnsi" w:eastAsiaTheme="minorEastAsia" w:hAnsiTheme="minorHAnsi" w:cstheme="minorHAnsi"/>
          <w:color w:val="auto"/>
          <w:sz w:val="22"/>
          <w:szCs w:val="22"/>
        </w:rPr>
        <w:t>Grant applicants may</w:t>
      </w:r>
      <w:r w:rsidRPr="00DE4957">
        <w:rPr>
          <w:rFonts w:asciiTheme="minorHAnsi" w:eastAsiaTheme="minorEastAsia" w:hAnsiTheme="minorHAnsi" w:cstheme="minorHAnsi"/>
          <w:color w:val="auto"/>
          <w:sz w:val="22"/>
          <w:szCs w:val="22"/>
        </w:rPr>
        <w:t xml:space="preserve"> be subject to a </w:t>
      </w:r>
      <w:r>
        <w:rPr>
          <w:rFonts w:asciiTheme="minorHAnsi" w:eastAsiaTheme="minorEastAsia" w:hAnsiTheme="minorHAnsi" w:cstheme="minorHAnsi"/>
          <w:color w:val="auto"/>
          <w:sz w:val="22"/>
          <w:szCs w:val="22"/>
        </w:rPr>
        <w:t>F</w:t>
      </w:r>
      <w:r w:rsidRPr="00DE4957">
        <w:rPr>
          <w:rFonts w:asciiTheme="minorHAnsi" w:eastAsiaTheme="minorEastAsia" w:hAnsiTheme="minorHAnsi" w:cstheme="minorHAnsi"/>
          <w:color w:val="auto"/>
          <w:sz w:val="22"/>
          <w:szCs w:val="22"/>
        </w:rPr>
        <w:t xml:space="preserve">inancial </w:t>
      </w:r>
      <w:r>
        <w:rPr>
          <w:rFonts w:asciiTheme="minorHAnsi" w:eastAsiaTheme="minorEastAsia" w:hAnsiTheme="minorHAnsi" w:cstheme="minorHAnsi"/>
          <w:color w:val="auto"/>
          <w:sz w:val="22"/>
          <w:szCs w:val="22"/>
        </w:rPr>
        <w:t>V</w:t>
      </w:r>
      <w:r w:rsidRPr="00DE4957">
        <w:rPr>
          <w:rFonts w:asciiTheme="minorHAnsi" w:eastAsiaTheme="minorEastAsia" w:hAnsiTheme="minorHAnsi" w:cstheme="minorHAnsi"/>
          <w:color w:val="auto"/>
          <w:sz w:val="22"/>
          <w:szCs w:val="22"/>
        </w:rPr>
        <w:t>iability assessment in accordance with the department’s Financial Viability Policy</w:t>
      </w:r>
      <w:r w:rsidR="0091487C">
        <w:rPr>
          <w:rFonts w:asciiTheme="minorHAnsi" w:eastAsiaTheme="minorEastAsia" w:hAnsiTheme="minorHAnsi" w:cstheme="minorHAnsi"/>
          <w:color w:val="auto"/>
          <w:sz w:val="22"/>
          <w:szCs w:val="22"/>
        </w:rPr>
        <w:t xml:space="preserve"> [</w:t>
      </w:r>
      <w:r w:rsidR="00760FC3" w:rsidRPr="00760FC3">
        <w:rPr>
          <w:rFonts w:asciiTheme="minorHAnsi" w:eastAsiaTheme="minorEastAsia" w:hAnsiTheme="minorHAnsi" w:cstheme="minorHAnsi"/>
          <w:color w:val="auto"/>
          <w:sz w:val="22"/>
          <w:szCs w:val="22"/>
          <w:highlight w:val="yellow"/>
        </w:rPr>
        <w:t>insert link</w:t>
      </w:r>
      <w:r w:rsidR="0091487C">
        <w:rPr>
          <w:rFonts w:asciiTheme="minorHAnsi" w:eastAsiaTheme="minorEastAsia" w:hAnsiTheme="minorHAnsi" w:cstheme="minorHAnsi"/>
          <w:color w:val="auto"/>
          <w:sz w:val="22"/>
          <w:szCs w:val="22"/>
        </w:rPr>
        <w:t>]</w:t>
      </w:r>
      <w:r w:rsidRPr="00DE4957">
        <w:rPr>
          <w:rFonts w:asciiTheme="minorHAnsi" w:eastAsiaTheme="minorEastAsia" w:hAnsiTheme="minorHAnsi" w:cstheme="minorHAnsi"/>
          <w:color w:val="auto"/>
          <w:sz w:val="22"/>
          <w:szCs w:val="22"/>
        </w:rPr>
        <w:t>. These assessments form part of the risk mitigation strategy</w:t>
      </w:r>
      <w:r w:rsidRPr="0094385D">
        <w:rPr>
          <w:rFonts w:asciiTheme="minorHAnsi" w:hAnsiTheme="minorHAnsi" w:cstheme="minorHAnsi"/>
          <w:sz w:val="22"/>
          <w:szCs w:val="22"/>
        </w:rPr>
        <w:t xml:space="preserve">. </w:t>
      </w:r>
      <w:r>
        <w:rPr>
          <w:rFonts w:asciiTheme="minorHAnsi" w:hAnsiTheme="minorHAnsi" w:cstheme="minorHAnsi"/>
          <w:sz w:val="22"/>
          <w:szCs w:val="22"/>
        </w:rPr>
        <w:t>They</w:t>
      </w:r>
      <w:r w:rsidRPr="0094385D">
        <w:rPr>
          <w:rFonts w:asciiTheme="minorHAnsi" w:hAnsiTheme="minorHAnsi" w:cstheme="minorHAnsi"/>
          <w:sz w:val="22"/>
          <w:szCs w:val="22"/>
        </w:rPr>
        <w:t xml:space="preserve"> can include: </w:t>
      </w:r>
    </w:p>
    <w:p w:rsidR="000E6BD6" w:rsidRPr="009A0E7C" w:rsidRDefault="000E6BD6"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verification that entities have a legal existence </w:t>
      </w:r>
    </w:p>
    <w:p w:rsidR="000E6BD6" w:rsidRPr="009A0E7C" w:rsidRDefault="000E6BD6"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verification of the correct legal names of entities for contracting purposes </w:t>
      </w:r>
    </w:p>
    <w:p w:rsidR="000E6BD6" w:rsidRPr="009A0E7C" w:rsidRDefault="000E6BD6"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verifying relevant persons in those entities to establish that contract signatories are correct </w:t>
      </w:r>
    </w:p>
    <w:p w:rsidR="000E6BD6" w:rsidRPr="009A0E7C" w:rsidRDefault="000E6BD6"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establishing whether relevant persons have any adverse business history (e.g. current or past bankruptcy) </w:t>
      </w:r>
    </w:p>
    <w:p w:rsidR="000E6BD6" w:rsidRPr="009A0E7C" w:rsidRDefault="000E6BD6"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possible identification of conflict of interest issues </w:t>
      </w:r>
    </w:p>
    <w:p w:rsidR="000E6BD6" w:rsidRPr="009A0E7C" w:rsidRDefault="000E6BD6"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assessment of the financial health of an entity. </w:t>
      </w:r>
    </w:p>
    <w:p w:rsidR="009F1C35" w:rsidRDefault="009F1C35">
      <w:pPr>
        <w:pStyle w:val="Heading3"/>
      </w:pPr>
      <w:bookmarkStart w:id="343" w:name="_Toc482615210"/>
      <w:r>
        <w:t xml:space="preserve">Who will </w:t>
      </w:r>
      <w:r w:rsidRPr="00B72EE8">
        <w:t xml:space="preserve">approve </w:t>
      </w:r>
      <w:r>
        <w:t>grants</w:t>
      </w:r>
      <w:r w:rsidRPr="00B72EE8">
        <w:t>?</w:t>
      </w:r>
      <w:bookmarkEnd w:id="343"/>
    </w:p>
    <w:p w:rsidR="000E6BD6" w:rsidRPr="00670D05" w:rsidRDefault="000E6BD6" w:rsidP="000E6BD6">
      <w:pPr>
        <w:spacing w:after="120"/>
        <w:rPr>
          <w:rFonts w:cstheme="minorHAnsi"/>
        </w:rPr>
      </w:pPr>
      <w:r>
        <w:rPr>
          <w:rFonts w:asciiTheme="minorHAnsi" w:hAnsiTheme="minorHAnsi"/>
        </w:rPr>
        <w:t xml:space="preserve">Grants will be approved by the Branch Manager, who is authorised, on behalf of the Minister, to make decisions in relation to the administration of the CCCF. </w:t>
      </w:r>
      <w:r>
        <w:rPr>
          <w:rFonts w:cstheme="minorHAnsi"/>
        </w:rPr>
        <w:t>This includes giving</w:t>
      </w:r>
      <w:r w:rsidRPr="00670D05">
        <w:rPr>
          <w:rFonts w:cstheme="minorHAnsi"/>
        </w:rPr>
        <w:t xml:space="preserve"> directions to departmental staff on the interpretation of the </w:t>
      </w:r>
      <w:r>
        <w:rPr>
          <w:rFonts w:cstheme="minorHAnsi"/>
        </w:rPr>
        <w:t>Program</w:t>
      </w:r>
      <w:r w:rsidRPr="00670D05">
        <w:rPr>
          <w:rFonts w:cstheme="minorHAnsi"/>
        </w:rPr>
        <w:t xml:space="preserve"> Guidelines and other documents used in, or in relation to, </w:t>
      </w:r>
      <w:r>
        <w:rPr>
          <w:rFonts w:cstheme="minorHAnsi"/>
        </w:rPr>
        <w:t>the CCCF</w:t>
      </w:r>
      <w:r w:rsidRPr="00670D05">
        <w:rPr>
          <w:rFonts w:cstheme="minorHAnsi"/>
        </w:rPr>
        <w:t xml:space="preserve">. </w:t>
      </w:r>
      <w:r>
        <w:rPr>
          <w:rFonts w:cstheme="minorHAnsi"/>
        </w:rPr>
        <w:t xml:space="preserve"> </w:t>
      </w:r>
      <w:r w:rsidRPr="00670D05">
        <w:rPr>
          <w:rFonts w:cstheme="minorHAnsi"/>
        </w:rPr>
        <w:t xml:space="preserve">The </w:t>
      </w:r>
      <w:r>
        <w:rPr>
          <w:rFonts w:cstheme="minorHAnsi"/>
        </w:rPr>
        <w:t>decision maker</w:t>
      </w:r>
      <w:r w:rsidRPr="00670D05">
        <w:rPr>
          <w:rFonts w:cstheme="minorHAnsi"/>
        </w:rPr>
        <w:t xml:space="preserve"> may make policies, authorisations and delegations and consider exceptions in relation to the administration of </w:t>
      </w:r>
      <w:r>
        <w:rPr>
          <w:rFonts w:cstheme="minorHAnsi"/>
        </w:rPr>
        <w:t>the CCCF</w:t>
      </w:r>
      <w:r w:rsidRPr="00670D05">
        <w:rPr>
          <w:rFonts w:cstheme="minorHAnsi"/>
        </w:rPr>
        <w:t>, within its policy objectives.</w:t>
      </w:r>
    </w:p>
    <w:p w:rsidR="00400C62" w:rsidRPr="008348B1" w:rsidRDefault="000E6BD6" w:rsidP="00625AC8">
      <w:pPr>
        <w:spacing w:after="60" w:line="269" w:lineRule="auto"/>
        <w:rPr>
          <w:rFonts w:asciiTheme="minorHAnsi" w:hAnsiTheme="minorHAnsi"/>
        </w:rPr>
      </w:pPr>
      <w:r>
        <w:rPr>
          <w:rFonts w:asciiTheme="minorHAnsi" w:hAnsiTheme="minorHAnsi"/>
        </w:rPr>
        <w:t>Grant</w:t>
      </w:r>
      <w:r w:rsidR="00400C62" w:rsidRPr="008348B1">
        <w:rPr>
          <w:rFonts w:asciiTheme="minorHAnsi" w:hAnsiTheme="minorHAnsi"/>
        </w:rPr>
        <w:t xml:space="preserve"> decision</w:t>
      </w:r>
      <w:r>
        <w:rPr>
          <w:rFonts w:asciiTheme="minorHAnsi" w:hAnsiTheme="minorHAnsi"/>
        </w:rPr>
        <w:t>s are</w:t>
      </w:r>
      <w:r w:rsidR="00400C62" w:rsidRPr="008348B1">
        <w:rPr>
          <w:rFonts w:asciiTheme="minorHAnsi" w:hAnsiTheme="minorHAnsi"/>
        </w:rPr>
        <w:t xml:space="preserve"> final in all matters, including:</w:t>
      </w:r>
    </w:p>
    <w:p w:rsidR="00400C62" w:rsidRPr="009A0E7C" w:rsidRDefault="00400C62"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the approval of the grant</w:t>
      </w:r>
    </w:p>
    <w:p w:rsidR="00400C62" w:rsidRPr="009A0E7C" w:rsidRDefault="00400C62"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the grant amount to be awarded</w:t>
      </w:r>
    </w:p>
    <w:p w:rsidR="002D1786" w:rsidRPr="009A0E7C" w:rsidRDefault="00400C62"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the terms and conditions of the grant.</w:t>
      </w:r>
    </w:p>
    <w:p w:rsidR="002D1786" w:rsidRPr="002D1786" w:rsidRDefault="002D1786" w:rsidP="002D1786">
      <w:pPr>
        <w:spacing w:after="120" w:line="288" w:lineRule="auto"/>
        <w:rPr>
          <w:rFonts w:asciiTheme="minorHAnsi" w:hAnsiTheme="minorHAnsi"/>
        </w:rPr>
      </w:pPr>
      <w:r w:rsidRPr="002D1786">
        <w:rPr>
          <w:rFonts w:asciiTheme="minorHAnsi" w:hAnsiTheme="minorHAnsi"/>
        </w:rPr>
        <w:t>There is no appeal mechanism for decisions to approve or not approve a grant.</w:t>
      </w:r>
    </w:p>
    <w:p w:rsidR="00400C62" w:rsidRPr="00DE0EC9" w:rsidRDefault="00400C62" w:rsidP="00DE0EC9">
      <w:pPr>
        <w:spacing w:after="120" w:line="288" w:lineRule="auto"/>
        <w:contextualSpacing/>
      </w:pPr>
      <w:r w:rsidRPr="008348B1">
        <w:rPr>
          <w:rFonts w:asciiTheme="minorHAnsi" w:hAnsiTheme="minorHAnsi"/>
        </w:rPr>
        <w:t xml:space="preserve">The </w:t>
      </w:r>
      <w:r w:rsidR="000E6BD6">
        <w:rPr>
          <w:rFonts w:asciiTheme="minorHAnsi" w:hAnsiTheme="minorHAnsi"/>
        </w:rPr>
        <w:t>decision maker</w:t>
      </w:r>
      <w:r w:rsidRPr="008348B1">
        <w:rPr>
          <w:rFonts w:asciiTheme="minorHAnsi" w:hAnsiTheme="minorHAnsi"/>
        </w:rPr>
        <w:t xml:space="preserve"> must not approve </w:t>
      </w:r>
      <w:r w:rsidR="00403E73">
        <w:rPr>
          <w:rFonts w:asciiTheme="minorHAnsi" w:hAnsiTheme="minorHAnsi"/>
        </w:rPr>
        <w:t>a grant</w:t>
      </w:r>
      <w:r w:rsidRPr="008348B1">
        <w:rPr>
          <w:rFonts w:asciiTheme="minorHAnsi" w:hAnsiTheme="minorHAnsi"/>
        </w:rPr>
        <w:t xml:space="preserve"> </w:t>
      </w:r>
      <w:r w:rsidRPr="007F0B2F">
        <w:rPr>
          <w:rFonts w:asciiTheme="minorHAnsi" w:hAnsiTheme="minorHAnsi"/>
        </w:rPr>
        <w:t xml:space="preserve">if they reasonably consider the program funding available across financial years will not accommodate the </w:t>
      </w:r>
      <w:r w:rsidR="00403E73" w:rsidRPr="007F0B2F">
        <w:rPr>
          <w:rFonts w:asciiTheme="minorHAnsi" w:hAnsiTheme="minorHAnsi"/>
        </w:rPr>
        <w:t xml:space="preserve">grant </w:t>
      </w:r>
      <w:r w:rsidRPr="007F0B2F">
        <w:rPr>
          <w:rFonts w:asciiTheme="minorHAnsi" w:hAnsiTheme="minorHAnsi"/>
        </w:rPr>
        <w:t>offe</w:t>
      </w:r>
      <w:r w:rsidR="00401299" w:rsidRPr="007F0B2F">
        <w:rPr>
          <w:rFonts w:asciiTheme="minorHAnsi" w:hAnsiTheme="minorHAnsi"/>
        </w:rPr>
        <w:t>r</w:t>
      </w:r>
      <w:r w:rsidRPr="008348B1">
        <w:rPr>
          <w:rFonts w:asciiTheme="minorHAnsi" w:hAnsiTheme="minorHAnsi"/>
        </w:rPr>
        <w:t xml:space="preserve">, and/or the application does not represent value for money. </w:t>
      </w:r>
    </w:p>
    <w:p w:rsidR="00205F3F" w:rsidRDefault="00400C62" w:rsidP="00625AC8">
      <w:pPr>
        <w:spacing w:after="120"/>
        <w:rPr>
          <w:rFonts w:asciiTheme="minorHAnsi" w:hAnsiTheme="minorHAnsi"/>
        </w:rPr>
      </w:pPr>
      <w:r w:rsidRPr="00400C62">
        <w:rPr>
          <w:rFonts w:asciiTheme="minorHAnsi" w:hAnsiTheme="minorHAnsi"/>
        </w:rPr>
        <w:t xml:space="preserve">In making </w:t>
      </w:r>
      <w:r w:rsidR="00403E73">
        <w:rPr>
          <w:rFonts w:asciiTheme="minorHAnsi" w:hAnsiTheme="minorHAnsi"/>
        </w:rPr>
        <w:t>grant</w:t>
      </w:r>
      <w:r w:rsidRPr="00400C62">
        <w:rPr>
          <w:rFonts w:asciiTheme="minorHAnsi" w:hAnsiTheme="minorHAnsi"/>
        </w:rPr>
        <w:t xml:space="preserve"> decisions, the </w:t>
      </w:r>
      <w:r w:rsidR="000E6BD6">
        <w:rPr>
          <w:rFonts w:asciiTheme="minorHAnsi" w:hAnsiTheme="minorHAnsi"/>
        </w:rPr>
        <w:t>decision maker</w:t>
      </w:r>
      <w:r w:rsidRPr="00400C62">
        <w:rPr>
          <w:rFonts w:asciiTheme="minorHAnsi" w:hAnsiTheme="minorHAnsi"/>
        </w:rPr>
        <w:t xml:space="preserve"> may also take into account other considerations such as </w:t>
      </w:r>
      <w:r w:rsidR="00403E73">
        <w:rPr>
          <w:rFonts w:asciiTheme="minorHAnsi" w:hAnsiTheme="minorHAnsi"/>
        </w:rPr>
        <w:t>making s</w:t>
      </w:r>
      <w:r w:rsidRPr="00400C62">
        <w:rPr>
          <w:rFonts w:asciiTheme="minorHAnsi" w:hAnsiTheme="minorHAnsi"/>
        </w:rPr>
        <w:t>ur</w:t>
      </w:r>
      <w:r w:rsidR="00403E73">
        <w:rPr>
          <w:rFonts w:asciiTheme="minorHAnsi" w:hAnsiTheme="minorHAnsi"/>
        </w:rPr>
        <w:t>e</w:t>
      </w:r>
      <w:r w:rsidRPr="00400C62">
        <w:rPr>
          <w:rFonts w:asciiTheme="minorHAnsi" w:hAnsiTheme="minorHAnsi"/>
        </w:rPr>
        <w:t xml:space="preserve"> families will have equitable access to services and </w:t>
      </w:r>
      <w:r w:rsidR="00403E73">
        <w:rPr>
          <w:rFonts w:asciiTheme="minorHAnsi" w:hAnsiTheme="minorHAnsi"/>
        </w:rPr>
        <w:t xml:space="preserve">that grants are </w:t>
      </w:r>
      <w:r w:rsidRPr="00400C62">
        <w:rPr>
          <w:rFonts w:asciiTheme="minorHAnsi" w:hAnsiTheme="minorHAnsi"/>
        </w:rPr>
        <w:t>allocated fairly</w:t>
      </w:r>
      <w:r w:rsidR="00CC2CDA">
        <w:rPr>
          <w:rFonts w:asciiTheme="minorHAnsi" w:hAnsiTheme="minorHAnsi"/>
        </w:rPr>
        <w:t xml:space="preserve"> and consistently in line with the department’s and/or Government’s funding priorities</w:t>
      </w:r>
      <w:r w:rsidR="005538C9">
        <w:rPr>
          <w:rFonts w:asciiTheme="minorHAnsi" w:hAnsiTheme="minorHAnsi"/>
        </w:rPr>
        <w:t>.</w:t>
      </w:r>
    </w:p>
    <w:p w:rsidR="000368CA" w:rsidRDefault="000368CA">
      <w:pPr>
        <w:pStyle w:val="Heading2"/>
      </w:pPr>
      <w:bookmarkStart w:id="344" w:name="_Toc482615211"/>
      <w:r w:rsidRPr="00B72EE8">
        <w:t>Notification of application outcomes</w:t>
      </w:r>
      <w:bookmarkEnd w:id="344"/>
    </w:p>
    <w:p w:rsidR="00400C62" w:rsidRPr="00C36E34" w:rsidRDefault="00400C62" w:rsidP="00625AC8">
      <w:pPr>
        <w:spacing w:after="120"/>
        <w:rPr>
          <w:rFonts w:asciiTheme="minorHAnsi" w:hAnsiTheme="minorHAnsi"/>
        </w:rPr>
      </w:pPr>
      <w:r w:rsidRPr="00933585">
        <w:rPr>
          <w:rFonts w:asciiTheme="minorHAnsi" w:hAnsiTheme="minorHAnsi"/>
        </w:rPr>
        <w:t xml:space="preserve">You will be advised of the outcomes of your application in writing, following a decision by the delegate. Advice to successful applicants will </w:t>
      </w:r>
      <w:r w:rsidR="00403E73" w:rsidRPr="00933585">
        <w:rPr>
          <w:rFonts w:asciiTheme="minorHAnsi" w:hAnsiTheme="minorHAnsi"/>
        </w:rPr>
        <w:t xml:space="preserve">include </w:t>
      </w:r>
      <w:r w:rsidRPr="00933585">
        <w:rPr>
          <w:rFonts w:asciiTheme="minorHAnsi" w:hAnsiTheme="minorHAnsi"/>
        </w:rPr>
        <w:t>details of any specific conditions attached to the grant.</w:t>
      </w:r>
      <w:r w:rsidRPr="00C36E34">
        <w:rPr>
          <w:rFonts w:asciiTheme="minorHAnsi" w:hAnsiTheme="minorHAnsi"/>
        </w:rPr>
        <w:t xml:space="preserve"> </w:t>
      </w:r>
    </w:p>
    <w:p w:rsidR="00403E73" w:rsidRDefault="00403E73" w:rsidP="00625AC8">
      <w:pPr>
        <w:spacing w:after="120"/>
      </w:pPr>
      <w:r w:rsidRPr="00403E73">
        <w:lastRenderedPageBreak/>
        <w:t xml:space="preserve">If an applicant is unsuccessful in the competitive round the department reserves the right to use </w:t>
      </w:r>
      <w:r w:rsidR="00F03482">
        <w:t xml:space="preserve">the </w:t>
      </w:r>
      <w:r w:rsidRPr="00403E73">
        <w:t xml:space="preserve">application for the purposes of brokering </w:t>
      </w:r>
      <w:r w:rsidR="00F03482">
        <w:t xml:space="preserve">a </w:t>
      </w:r>
      <w:r w:rsidRPr="00403E73">
        <w:t>partnership between applicants</w:t>
      </w:r>
      <w:r w:rsidR="000179D0">
        <w:t xml:space="preserve"> or as the basis for further negotiation</w:t>
      </w:r>
      <w:r w:rsidRPr="00403E73">
        <w:t xml:space="preserve">. This is to maximise project outcomes that might be achieved </w:t>
      </w:r>
      <w:r w:rsidR="00F03482">
        <w:t>by</w:t>
      </w:r>
      <w:r w:rsidRPr="00403E73">
        <w:t xml:space="preserve"> </w:t>
      </w:r>
      <w:r w:rsidR="00F03482" w:rsidRPr="00403E73">
        <w:t>collaboration</w:t>
      </w:r>
      <w:r w:rsidRPr="00403E73">
        <w:t xml:space="preserve"> between one or more applicants. This process will only apply where there is significant benefit to the program.</w:t>
      </w:r>
    </w:p>
    <w:p w:rsidR="001305EA" w:rsidRPr="00B72EE8" w:rsidRDefault="001305EA">
      <w:pPr>
        <w:pStyle w:val="Heading3"/>
      </w:pPr>
      <w:bookmarkStart w:id="345" w:name="_Toc466563663"/>
      <w:bookmarkStart w:id="346" w:name="_Toc466566126"/>
      <w:bookmarkStart w:id="347" w:name="_Toc466622500"/>
      <w:bookmarkStart w:id="348" w:name="_Toc466625999"/>
      <w:bookmarkStart w:id="349" w:name="_Toc466631917"/>
      <w:bookmarkStart w:id="350" w:name="_Toc466632327"/>
      <w:bookmarkStart w:id="351" w:name="_Toc482615212"/>
      <w:bookmarkEnd w:id="345"/>
      <w:bookmarkEnd w:id="346"/>
      <w:bookmarkEnd w:id="347"/>
      <w:bookmarkEnd w:id="348"/>
      <w:bookmarkEnd w:id="349"/>
      <w:bookmarkEnd w:id="350"/>
      <w:r w:rsidRPr="00B72EE8">
        <w:t xml:space="preserve">Feedback on </w:t>
      </w:r>
      <w:r w:rsidR="00B60411">
        <w:t xml:space="preserve">your </w:t>
      </w:r>
      <w:r w:rsidRPr="00B72EE8">
        <w:t>application</w:t>
      </w:r>
      <w:bookmarkEnd w:id="351"/>
    </w:p>
    <w:p w:rsidR="007B6DA9" w:rsidRDefault="007B6DA9" w:rsidP="007B6DA9">
      <w:pPr>
        <w:spacing w:after="120"/>
      </w:pPr>
      <w:bookmarkStart w:id="352" w:name="_Toc421777622"/>
      <w:bookmarkStart w:id="353" w:name="_Toc433641183"/>
      <w:r>
        <w:t xml:space="preserve">Where </w:t>
      </w:r>
      <w:r w:rsidR="000538CE">
        <w:t>practical,</w:t>
      </w:r>
      <w:r>
        <w:t xml:space="preserve"> f</w:t>
      </w:r>
      <w:r w:rsidRPr="007B6DA9">
        <w:t>eedback to unsuccessful applicants will be provided in accordance with the A</w:t>
      </w:r>
      <w:r w:rsidR="002A2AEC">
        <w:t>ustralian National Audit Office’s</w:t>
      </w:r>
      <w:r w:rsidRPr="007B6DA9">
        <w:t xml:space="preserve"> “Implementing Better Practice</w:t>
      </w:r>
      <w:r>
        <w:t xml:space="preserve"> </w:t>
      </w:r>
      <w:r w:rsidRPr="007B6DA9">
        <w:t>Grants Administ</w:t>
      </w:r>
      <w:r w:rsidR="00CB6DD9">
        <w:t xml:space="preserve">ration – Better Practice Guide” </w:t>
      </w:r>
      <w:hyperlink r:id="rId13" w:history="1">
        <w:r w:rsidR="00CB6DD9" w:rsidRPr="00DE2028">
          <w:rPr>
            <w:rStyle w:val="Hyperlink"/>
          </w:rPr>
          <w:t>https://www.anao.gov.au/sites/g/files/net2446/f/2013_ANAO_BPG_GrantsAdmin2013.pdf</w:t>
        </w:r>
      </w:hyperlink>
      <w:r w:rsidRPr="007B6DA9">
        <w:t>.</w:t>
      </w:r>
    </w:p>
    <w:p w:rsidR="00403E73" w:rsidRPr="00403E73" w:rsidRDefault="00403E73" w:rsidP="00BE41BB">
      <w:pPr>
        <w:spacing w:after="120" w:line="288" w:lineRule="auto"/>
      </w:pPr>
      <w:r w:rsidRPr="00403E73">
        <w:t xml:space="preserve">Generic feedback </w:t>
      </w:r>
      <w:r w:rsidR="00704176">
        <w:t xml:space="preserve">on the strengths and weaknesses of applications </w:t>
      </w:r>
      <w:r w:rsidRPr="00403E73">
        <w:t xml:space="preserve">will be </w:t>
      </w:r>
      <w:r w:rsidR="00704176">
        <w:t xml:space="preserve">developed by the Hub and provided </w:t>
      </w:r>
      <w:r w:rsidRPr="00403E73">
        <w:t xml:space="preserve">on the </w:t>
      </w:r>
      <w:r w:rsidRPr="00403E73">
        <w:rPr>
          <w:rFonts w:asciiTheme="minorHAnsi" w:hAnsiTheme="minorHAnsi" w:cstheme="minorHAnsi"/>
        </w:rPr>
        <w:t>Hub</w:t>
      </w:r>
      <w:r w:rsidR="00704176">
        <w:rPr>
          <w:rFonts w:asciiTheme="minorHAnsi" w:hAnsiTheme="minorHAnsi" w:cstheme="minorHAnsi"/>
        </w:rPr>
        <w:t>’s</w:t>
      </w:r>
      <w:r w:rsidRPr="00403E73">
        <w:rPr>
          <w:rFonts w:asciiTheme="minorHAnsi" w:hAnsiTheme="minorHAnsi" w:cstheme="minorHAnsi"/>
        </w:rPr>
        <w:t xml:space="preserve"> </w:t>
      </w:r>
      <w:r w:rsidR="00ED0E3A">
        <w:rPr>
          <w:rFonts w:asciiTheme="minorHAnsi" w:hAnsiTheme="minorHAnsi" w:cstheme="minorHAnsi"/>
        </w:rPr>
        <w:t xml:space="preserve">website </w:t>
      </w:r>
      <w:r w:rsidR="00ED0E3A" w:rsidRPr="007F0B2F">
        <w:t>[insert link]</w:t>
      </w:r>
      <w:r w:rsidR="006A3F9D">
        <w:t>.</w:t>
      </w:r>
    </w:p>
    <w:p w:rsidR="00400C62" w:rsidRPr="00400C62" w:rsidRDefault="00DC1B4E">
      <w:pPr>
        <w:pStyle w:val="Heading2"/>
      </w:pPr>
      <w:bookmarkStart w:id="354" w:name="_Toc482615213"/>
      <w:r>
        <w:t>Successful grant applications</w:t>
      </w:r>
      <w:bookmarkEnd w:id="354"/>
    </w:p>
    <w:p w:rsidR="002473B6" w:rsidRPr="00717536" w:rsidRDefault="001F29B2" w:rsidP="00625AC8">
      <w:pPr>
        <w:spacing w:after="120"/>
        <w:rPr>
          <w:rFonts w:asciiTheme="minorHAnsi" w:hAnsiTheme="minorHAnsi"/>
        </w:rPr>
      </w:pPr>
      <w:r>
        <w:rPr>
          <w:rFonts w:asciiTheme="minorHAnsi" w:hAnsiTheme="minorHAnsi"/>
        </w:rPr>
        <w:t xml:space="preserve">Successful applicants who accept an offer of funding will be required to </w:t>
      </w:r>
      <w:r w:rsidRPr="00717536">
        <w:rPr>
          <w:rFonts w:asciiTheme="minorHAnsi" w:hAnsiTheme="minorHAnsi"/>
        </w:rPr>
        <w:t>enter into a legally binding grant agreement with the Commonwealth, represented by</w:t>
      </w:r>
      <w:r w:rsidRPr="00717536">
        <w:t xml:space="preserve"> the department.</w:t>
      </w:r>
      <w:r>
        <w:rPr>
          <w:rFonts w:asciiTheme="minorHAnsi" w:hAnsiTheme="minorHAnsi"/>
        </w:rPr>
        <w:t xml:space="preserve">  The grant agreement will be between the department and the </w:t>
      </w:r>
      <w:r>
        <w:t xml:space="preserve">approved provider </w:t>
      </w:r>
      <w:r w:rsidR="002206B8">
        <w:t>of the service for which funding is to be provided.</w:t>
      </w:r>
      <w:r w:rsidRPr="00717536">
        <w:rPr>
          <w:rFonts w:asciiTheme="minorHAnsi" w:hAnsiTheme="minorHAnsi"/>
        </w:rPr>
        <w:t xml:space="preserve"> </w:t>
      </w:r>
      <w:r w:rsidR="002473B6" w:rsidRPr="00717536">
        <w:rPr>
          <w:rFonts w:asciiTheme="minorHAnsi" w:hAnsiTheme="minorHAnsi"/>
        </w:rPr>
        <w:t xml:space="preserve">The department will use the </w:t>
      </w:r>
      <w:r w:rsidR="002473B6" w:rsidRPr="009853CD">
        <w:rPr>
          <w:rFonts w:asciiTheme="minorHAnsi" w:hAnsiTheme="minorHAnsi"/>
        </w:rPr>
        <w:t>Commonwealth Grant Agreement</w:t>
      </w:r>
      <w:r w:rsidR="002473B6" w:rsidRPr="00717536">
        <w:rPr>
          <w:rStyle w:val="Hyperlink"/>
          <w:rFonts w:asciiTheme="minorHAnsi" w:hAnsiTheme="minorHAnsi"/>
          <w:color w:val="auto"/>
          <w:u w:val="none"/>
        </w:rPr>
        <w:t xml:space="preserve"> </w:t>
      </w:r>
      <w:r w:rsidR="002473B6" w:rsidRPr="007F0B2F">
        <w:rPr>
          <w:rStyle w:val="Hyperlink"/>
          <w:rFonts w:asciiTheme="minorHAnsi" w:hAnsiTheme="minorHAnsi"/>
          <w:color w:val="auto"/>
          <w:u w:val="none"/>
        </w:rPr>
        <w:t>[</w:t>
      </w:r>
      <w:r w:rsidR="002473B6" w:rsidRPr="000D6D7E">
        <w:rPr>
          <w:rStyle w:val="Hyperlink"/>
          <w:rFonts w:asciiTheme="minorHAnsi" w:hAnsiTheme="minorHAnsi"/>
          <w:color w:val="auto"/>
          <w:highlight w:val="yellow"/>
          <w:u w:val="none"/>
        </w:rPr>
        <w:t xml:space="preserve">insert </w:t>
      </w:r>
      <w:r w:rsidR="009272B7" w:rsidRPr="000D6D7E">
        <w:rPr>
          <w:rStyle w:val="Hyperlink"/>
          <w:rFonts w:asciiTheme="minorHAnsi" w:hAnsiTheme="minorHAnsi"/>
          <w:color w:val="auto"/>
          <w:highlight w:val="yellow"/>
          <w:u w:val="none"/>
        </w:rPr>
        <w:t>link</w:t>
      </w:r>
      <w:r w:rsidR="002473B6" w:rsidRPr="007F0B2F">
        <w:rPr>
          <w:rStyle w:val="Hyperlink"/>
          <w:rFonts w:asciiTheme="minorHAnsi" w:hAnsiTheme="minorHAnsi"/>
          <w:color w:val="auto"/>
          <w:u w:val="none"/>
        </w:rPr>
        <w:t>]</w:t>
      </w:r>
      <w:r w:rsidR="002473B6" w:rsidRPr="00717536">
        <w:rPr>
          <w:rStyle w:val="Hyperlink"/>
          <w:rFonts w:asciiTheme="minorHAnsi" w:hAnsiTheme="minorHAnsi"/>
          <w:color w:val="auto"/>
          <w:u w:val="none"/>
        </w:rPr>
        <w:t>.</w:t>
      </w:r>
      <w:r w:rsidR="002473B6" w:rsidRPr="00717536">
        <w:rPr>
          <w:rFonts w:asciiTheme="minorHAnsi" w:hAnsiTheme="minorHAnsi"/>
        </w:rPr>
        <w:t xml:space="preserve"> The standard terms and conditions for the grant agreement will apply and cannot be changed. A schedule may be used to outline the specific grant requirements. Any additional con</w:t>
      </w:r>
      <w:bookmarkStart w:id="355" w:name="_GoBack"/>
      <w:bookmarkEnd w:id="355"/>
      <w:r w:rsidR="002473B6" w:rsidRPr="00717536">
        <w:rPr>
          <w:rFonts w:asciiTheme="minorHAnsi" w:hAnsiTheme="minorHAnsi"/>
        </w:rPr>
        <w:t>ditions attached to the grant will be identified in the grant offer or during the grant agreement negotiations.</w:t>
      </w:r>
    </w:p>
    <w:p w:rsidR="001F29B2" w:rsidRPr="00BE4A17" w:rsidRDefault="002473B6" w:rsidP="001F29B2">
      <w:pPr>
        <w:pStyle w:val="CommentText"/>
        <w:rPr>
          <w:sz w:val="22"/>
        </w:rPr>
      </w:pPr>
      <w:r w:rsidRPr="00BE4A17">
        <w:rPr>
          <w:rFonts w:asciiTheme="minorHAnsi" w:hAnsiTheme="minorHAnsi"/>
          <w:sz w:val="22"/>
        </w:rPr>
        <w:t xml:space="preserve">You must spend the grant as specified in the </w:t>
      </w:r>
      <w:r w:rsidR="00403E73" w:rsidRPr="00BE4A17">
        <w:rPr>
          <w:rFonts w:asciiTheme="minorHAnsi" w:hAnsiTheme="minorHAnsi"/>
          <w:sz w:val="22"/>
        </w:rPr>
        <w:t>grant</w:t>
      </w:r>
      <w:r w:rsidRPr="00BE4A17">
        <w:rPr>
          <w:rFonts w:asciiTheme="minorHAnsi" w:hAnsiTheme="minorHAnsi"/>
          <w:sz w:val="22"/>
        </w:rPr>
        <w:t xml:space="preserve"> agreement.</w:t>
      </w:r>
      <w:r w:rsidR="001F29B2" w:rsidRPr="00BE4A17">
        <w:rPr>
          <w:sz w:val="22"/>
        </w:rPr>
        <w:t xml:space="preserve"> </w:t>
      </w:r>
    </w:p>
    <w:p w:rsidR="00717536" w:rsidRPr="00717536" w:rsidRDefault="00717536" w:rsidP="00625AC8">
      <w:pPr>
        <w:spacing w:after="120"/>
        <w:rPr>
          <w:rFonts w:asciiTheme="minorHAnsi" w:hAnsiTheme="minorHAnsi"/>
        </w:rPr>
      </w:pPr>
      <w:r w:rsidRPr="00717536">
        <w:rPr>
          <w:rFonts w:asciiTheme="minorHAnsi" w:hAnsiTheme="minorHAnsi"/>
        </w:rPr>
        <w:t xml:space="preserve">If you are successful for more than one proposal, you will receive a single grant agreement, which will have a schedule for each proposal that receives </w:t>
      </w:r>
      <w:r w:rsidR="005668B2">
        <w:rPr>
          <w:rFonts w:asciiTheme="minorHAnsi" w:hAnsiTheme="minorHAnsi"/>
        </w:rPr>
        <w:t>funding</w:t>
      </w:r>
      <w:r w:rsidRPr="00717536">
        <w:rPr>
          <w:rFonts w:asciiTheme="minorHAnsi" w:hAnsiTheme="minorHAnsi"/>
        </w:rPr>
        <w:t>.</w:t>
      </w:r>
    </w:p>
    <w:p w:rsidR="00717536" w:rsidRPr="00717536" w:rsidRDefault="00717536" w:rsidP="00625AC8">
      <w:pPr>
        <w:spacing w:after="120"/>
        <w:rPr>
          <w:rFonts w:asciiTheme="minorHAnsi" w:hAnsiTheme="minorHAnsi"/>
        </w:rPr>
      </w:pPr>
      <w:r w:rsidRPr="00717536">
        <w:rPr>
          <w:rFonts w:asciiTheme="minorHAnsi" w:hAnsiTheme="minorHAnsi"/>
        </w:rPr>
        <w:t xml:space="preserve">Grant agreements will generally be for between one and </w:t>
      </w:r>
      <w:r w:rsidR="006E2C64">
        <w:rPr>
          <w:rFonts w:asciiTheme="minorHAnsi" w:hAnsiTheme="minorHAnsi"/>
        </w:rPr>
        <w:t>five</w:t>
      </w:r>
      <w:r w:rsidR="006E2C64" w:rsidRPr="00717536">
        <w:rPr>
          <w:rFonts w:asciiTheme="minorHAnsi" w:hAnsiTheme="minorHAnsi"/>
        </w:rPr>
        <w:t xml:space="preserve"> </w:t>
      </w:r>
      <w:r w:rsidRPr="00717536">
        <w:rPr>
          <w:rFonts w:asciiTheme="minorHAnsi" w:hAnsiTheme="minorHAnsi"/>
        </w:rPr>
        <w:t>years</w:t>
      </w:r>
      <w:r w:rsidR="00E068D6">
        <w:rPr>
          <w:rFonts w:asciiTheme="minorHAnsi" w:hAnsiTheme="minorHAnsi"/>
        </w:rPr>
        <w:t>, depending on the nature of the funded activity</w:t>
      </w:r>
      <w:r w:rsidRPr="00717536">
        <w:rPr>
          <w:rFonts w:asciiTheme="minorHAnsi" w:hAnsiTheme="minorHAnsi"/>
        </w:rPr>
        <w:t>.</w:t>
      </w:r>
    </w:p>
    <w:p w:rsidR="00F03482" w:rsidRPr="00717536" w:rsidRDefault="00F03482" w:rsidP="00625AC8">
      <w:pPr>
        <w:spacing w:after="120"/>
        <w:rPr>
          <w:rFonts w:asciiTheme="minorHAnsi" w:hAnsiTheme="minorHAnsi"/>
        </w:rPr>
      </w:pPr>
      <w:r w:rsidRPr="00717536">
        <w:rPr>
          <w:rFonts w:asciiTheme="minorHAnsi" w:hAnsiTheme="minorHAnsi"/>
        </w:rPr>
        <w:t xml:space="preserve">The department will negotiate with a successful applicant so that the grant agreement can be signed and returned by </w:t>
      </w:r>
      <w:r w:rsidRPr="007F0B2F">
        <w:rPr>
          <w:rFonts w:asciiTheme="minorHAnsi" w:hAnsiTheme="minorHAnsi"/>
        </w:rPr>
        <w:t>[insert date]</w:t>
      </w:r>
      <w:r w:rsidRPr="00717536">
        <w:rPr>
          <w:rFonts w:asciiTheme="minorHAnsi" w:hAnsiTheme="minorHAnsi"/>
        </w:rPr>
        <w:t>.</w:t>
      </w:r>
      <w:r>
        <w:rPr>
          <w:rFonts w:asciiTheme="minorHAnsi" w:hAnsiTheme="minorHAnsi"/>
        </w:rPr>
        <w:t xml:space="preserve"> </w:t>
      </w:r>
      <w:r w:rsidRPr="00717536">
        <w:rPr>
          <w:rFonts w:asciiTheme="minorHAnsi" w:hAnsiTheme="minorHAnsi"/>
          <w:bCs/>
        </w:rPr>
        <w:t xml:space="preserve">If there are unreasonable delays in negotiating </w:t>
      </w:r>
      <w:r w:rsidRPr="00717536">
        <w:rPr>
          <w:rFonts w:asciiTheme="minorHAnsi" w:hAnsiTheme="minorHAnsi"/>
        </w:rPr>
        <w:t>a grant agreement, the grant offer may be withdrawn and the grant may be awarded to a different applicant.</w:t>
      </w:r>
    </w:p>
    <w:p w:rsidR="00F03482" w:rsidRDefault="00F03482" w:rsidP="00625AC8">
      <w:pPr>
        <w:spacing w:after="120"/>
        <w:rPr>
          <w:rFonts w:asciiTheme="minorHAnsi" w:hAnsiTheme="minorHAnsi"/>
        </w:rPr>
      </w:pPr>
      <w:r w:rsidRPr="00717536">
        <w:rPr>
          <w:rFonts w:asciiTheme="minorHAnsi" w:hAnsiTheme="minorHAnsi"/>
        </w:rPr>
        <w:t xml:space="preserve">For amounts of less than </w:t>
      </w:r>
      <w:r w:rsidRPr="007F0B2F">
        <w:rPr>
          <w:rFonts w:asciiTheme="minorHAnsi" w:hAnsiTheme="minorHAnsi"/>
        </w:rPr>
        <w:t>$</w:t>
      </w:r>
      <w:r w:rsidRPr="009E4CC0">
        <w:rPr>
          <w:rFonts w:asciiTheme="minorHAnsi" w:hAnsiTheme="minorHAnsi"/>
          <w:highlight w:val="yellow"/>
        </w:rPr>
        <w:t>XXXX</w:t>
      </w:r>
      <w:r w:rsidRPr="00717536">
        <w:rPr>
          <w:rFonts w:asciiTheme="minorHAnsi" w:hAnsiTheme="minorHAnsi"/>
        </w:rPr>
        <w:t>, grants may be provided via a formal exchange of letters</w:t>
      </w:r>
      <w:r>
        <w:rPr>
          <w:rFonts w:asciiTheme="minorHAnsi" w:hAnsiTheme="minorHAnsi"/>
        </w:rPr>
        <w:t xml:space="preserve"> (letter of agreement)</w:t>
      </w:r>
      <w:r w:rsidRPr="00717536">
        <w:rPr>
          <w:rFonts w:asciiTheme="minorHAnsi" w:hAnsiTheme="minorHAnsi"/>
        </w:rPr>
        <w:t>.</w:t>
      </w:r>
      <w:r>
        <w:rPr>
          <w:rFonts w:asciiTheme="minorHAnsi" w:hAnsiTheme="minorHAnsi"/>
        </w:rPr>
        <w:t xml:space="preserve"> </w:t>
      </w:r>
    </w:p>
    <w:p w:rsidR="009272B7" w:rsidRPr="00717536" w:rsidRDefault="009272B7" w:rsidP="00625AC8">
      <w:pPr>
        <w:spacing w:after="120"/>
        <w:rPr>
          <w:rFonts w:asciiTheme="minorHAnsi" w:hAnsiTheme="minorHAnsi"/>
        </w:rPr>
      </w:pPr>
      <w:r w:rsidRPr="009272B7">
        <w:rPr>
          <w:rFonts w:asciiTheme="minorHAnsi" w:hAnsiTheme="minorHAnsi"/>
        </w:rPr>
        <w:t xml:space="preserve">For Capital </w:t>
      </w:r>
      <w:r>
        <w:rPr>
          <w:rFonts w:asciiTheme="minorHAnsi" w:hAnsiTheme="minorHAnsi"/>
        </w:rPr>
        <w:t xml:space="preserve">Support </w:t>
      </w:r>
      <w:r w:rsidRPr="009272B7">
        <w:rPr>
          <w:rFonts w:asciiTheme="minorHAnsi" w:hAnsiTheme="minorHAnsi"/>
        </w:rPr>
        <w:t xml:space="preserve">grants valued at more than </w:t>
      </w:r>
      <w:r w:rsidRPr="009E4CC0">
        <w:rPr>
          <w:rFonts w:asciiTheme="minorHAnsi" w:hAnsiTheme="minorHAnsi"/>
          <w:highlight w:val="yellow"/>
        </w:rPr>
        <w:t>$</w:t>
      </w:r>
      <w:r w:rsidR="00177F80">
        <w:rPr>
          <w:rFonts w:asciiTheme="minorHAnsi" w:hAnsiTheme="minorHAnsi"/>
          <w:highlight w:val="yellow"/>
        </w:rPr>
        <w:t>XXXX</w:t>
      </w:r>
      <w:r w:rsidRPr="009E4CC0">
        <w:rPr>
          <w:rFonts w:asciiTheme="minorHAnsi" w:hAnsiTheme="minorHAnsi"/>
          <w:highlight w:val="yellow"/>
        </w:rPr>
        <w:t>,</w:t>
      </w:r>
      <w:r w:rsidRPr="009272B7">
        <w:rPr>
          <w:rFonts w:asciiTheme="minorHAnsi" w:hAnsiTheme="minorHAnsi"/>
        </w:rPr>
        <w:t xml:space="preserve"> successful applicants will be offered </w:t>
      </w:r>
      <w:r>
        <w:rPr>
          <w:rFonts w:asciiTheme="minorHAnsi" w:hAnsiTheme="minorHAnsi"/>
        </w:rPr>
        <w:t xml:space="preserve">an </w:t>
      </w:r>
      <w:r w:rsidRPr="009272B7">
        <w:rPr>
          <w:rFonts w:asciiTheme="minorHAnsi" w:hAnsiTheme="minorHAnsi"/>
        </w:rPr>
        <w:t xml:space="preserve">in-principle agreement for the project via an initial letter of offer as well as an offer of preliminary funding. Preliminary funding must be spent on securing </w:t>
      </w:r>
      <w:r w:rsidR="000D6D7E">
        <w:rPr>
          <w:rFonts w:asciiTheme="minorHAnsi" w:hAnsiTheme="minorHAnsi"/>
        </w:rPr>
        <w:t>any</w:t>
      </w:r>
      <w:r w:rsidRPr="009272B7">
        <w:rPr>
          <w:rFonts w:asciiTheme="minorHAnsi" w:hAnsiTheme="minorHAnsi"/>
        </w:rPr>
        <w:t xml:space="preserve"> additional </w:t>
      </w:r>
      <w:r w:rsidRPr="002A2AEC">
        <w:rPr>
          <w:rFonts w:asciiTheme="minorHAnsi" w:hAnsiTheme="minorHAnsi"/>
        </w:rPr>
        <w:t>paperwork</w:t>
      </w:r>
      <w:r w:rsidRPr="009272B7">
        <w:rPr>
          <w:rFonts w:asciiTheme="minorHAnsi" w:hAnsiTheme="minorHAnsi"/>
        </w:rPr>
        <w:t xml:space="preserve"> required by the department </w:t>
      </w:r>
      <w:r w:rsidR="000D6D7E">
        <w:rPr>
          <w:rFonts w:asciiTheme="minorHAnsi" w:hAnsiTheme="minorHAnsi"/>
        </w:rPr>
        <w:t xml:space="preserve">to enable </w:t>
      </w:r>
      <w:r w:rsidRPr="009272B7">
        <w:rPr>
          <w:rFonts w:asciiTheme="minorHAnsi" w:hAnsiTheme="minorHAnsi"/>
        </w:rPr>
        <w:t>final approval of the capital project. The specific documentation required and the amount of preliminary funding will be specified in the initial letter of offer. The additional paperwork must be submitted to the department for review and if approved, the successful applicant will be offered a grant agreement.</w:t>
      </w:r>
    </w:p>
    <w:p w:rsidR="00717536" w:rsidRPr="00717536" w:rsidRDefault="00717536" w:rsidP="00625AC8">
      <w:pPr>
        <w:spacing w:after="120"/>
        <w:rPr>
          <w:rFonts w:asciiTheme="minorHAnsi" w:hAnsiTheme="minorHAnsi"/>
        </w:rPr>
      </w:pPr>
      <w:r w:rsidRPr="00717536">
        <w:rPr>
          <w:rFonts w:asciiTheme="minorHAnsi" w:hAnsiTheme="minorHAnsi"/>
        </w:rPr>
        <w:t xml:space="preserve">Payments will be made according to schedules agreed between </w:t>
      </w:r>
      <w:r w:rsidR="00F03482">
        <w:rPr>
          <w:rFonts w:asciiTheme="minorHAnsi" w:hAnsiTheme="minorHAnsi"/>
        </w:rPr>
        <w:t>grant recipients</w:t>
      </w:r>
      <w:r w:rsidR="00F03482" w:rsidRPr="00717536">
        <w:rPr>
          <w:rFonts w:asciiTheme="minorHAnsi" w:hAnsiTheme="minorHAnsi"/>
        </w:rPr>
        <w:t xml:space="preserve"> </w:t>
      </w:r>
      <w:r w:rsidRPr="00717536">
        <w:rPr>
          <w:rFonts w:asciiTheme="minorHAnsi" w:hAnsiTheme="minorHAnsi"/>
        </w:rPr>
        <w:t xml:space="preserve">and the department, as recorded in the grant agreement. Payment schedules will reflect the nature of the proposal, and generally be linked to the achievement of pre-agreed project milestones and key </w:t>
      </w:r>
      <w:r w:rsidRPr="00717536">
        <w:rPr>
          <w:rFonts w:asciiTheme="minorHAnsi" w:hAnsiTheme="minorHAnsi"/>
        </w:rPr>
        <w:lastRenderedPageBreak/>
        <w:t xml:space="preserve">performance indicators. Release of each payment </w:t>
      </w:r>
      <w:r w:rsidRPr="00717536">
        <w:rPr>
          <w:rFonts w:asciiTheme="minorHAnsi" w:hAnsiTheme="minorHAnsi"/>
          <w:iCs/>
        </w:rPr>
        <w:t>will depend on your organisation meeting all requirements as specified in the grant agreement.</w:t>
      </w:r>
    </w:p>
    <w:p w:rsidR="000C21C8" w:rsidRDefault="000C21C8" w:rsidP="00625AC8">
      <w:pPr>
        <w:spacing w:after="120"/>
        <w:rPr>
          <w:rFonts w:asciiTheme="minorHAnsi" w:hAnsiTheme="minorHAnsi"/>
        </w:rPr>
      </w:pPr>
      <w:r>
        <w:rPr>
          <w:rFonts w:asciiTheme="minorHAnsi" w:hAnsiTheme="minorHAnsi"/>
        </w:rPr>
        <w:t xml:space="preserve">The value of grant agreements can be varied by agreement with both parties, including where fee income </w:t>
      </w:r>
      <w:r w:rsidR="0000653D">
        <w:rPr>
          <w:rFonts w:asciiTheme="minorHAnsi" w:hAnsiTheme="minorHAnsi"/>
        </w:rPr>
        <w:t xml:space="preserve">from the Child Care Subsidy and Additional Child Care Subsidy </w:t>
      </w:r>
      <w:r>
        <w:rPr>
          <w:rFonts w:asciiTheme="minorHAnsi" w:hAnsiTheme="minorHAnsi"/>
        </w:rPr>
        <w:t xml:space="preserve">differs to the amount estimated as part of the grant application process. This will be particularly relevant to grants under the Sustainability Support element. </w:t>
      </w:r>
    </w:p>
    <w:p w:rsidR="00717536" w:rsidRPr="00717536" w:rsidRDefault="00717536" w:rsidP="00625AC8">
      <w:pPr>
        <w:spacing w:after="120"/>
        <w:rPr>
          <w:rFonts w:asciiTheme="minorHAnsi" w:hAnsiTheme="minorHAnsi"/>
        </w:rPr>
      </w:pPr>
      <w:r w:rsidRPr="00717536">
        <w:rPr>
          <w:rFonts w:asciiTheme="minorHAnsi" w:hAnsiTheme="minorHAnsi"/>
        </w:rPr>
        <w:t>You</w:t>
      </w:r>
      <w:r w:rsidRPr="00717536">
        <w:rPr>
          <w:rFonts w:asciiTheme="minorHAnsi" w:hAnsiTheme="minorHAnsi"/>
          <w:iCs/>
        </w:rPr>
        <w:t xml:space="preserve"> must accurately report on the grant activities and the expenditure of the grant, as required in the grant agreement</w:t>
      </w:r>
      <w:r w:rsidR="00F03482">
        <w:rPr>
          <w:rFonts w:asciiTheme="minorHAnsi" w:hAnsiTheme="minorHAnsi"/>
          <w:iCs/>
        </w:rPr>
        <w:t xml:space="preserve"> (or letter of agreement)</w:t>
      </w:r>
      <w:r w:rsidRPr="00717536">
        <w:rPr>
          <w:rFonts w:asciiTheme="minorHAnsi" w:hAnsiTheme="minorHAnsi"/>
          <w:iCs/>
        </w:rPr>
        <w:t>.</w:t>
      </w:r>
      <w:r w:rsidR="001C46C4" w:rsidRPr="001C46C4">
        <w:t xml:space="preserve"> </w:t>
      </w:r>
      <w:r w:rsidR="001C46C4" w:rsidRPr="001C46C4">
        <w:rPr>
          <w:rFonts w:asciiTheme="minorHAnsi" w:hAnsiTheme="minorHAnsi"/>
          <w:iCs/>
        </w:rPr>
        <w:t>The grant must be spent and acquitted by the grant agreement end date unless otherwise agreed with the department.</w:t>
      </w:r>
    </w:p>
    <w:p w:rsidR="00F03482" w:rsidRPr="00717536" w:rsidRDefault="00F03482" w:rsidP="00F03482">
      <w:pPr>
        <w:spacing w:after="120" w:line="288" w:lineRule="auto"/>
        <w:rPr>
          <w:rFonts w:asciiTheme="minorHAnsi" w:hAnsiTheme="minorHAnsi"/>
        </w:rPr>
      </w:pPr>
      <w:r w:rsidRPr="00717536">
        <w:rPr>
          <w:rFonts w:asciiTheme="minorHAnsi" w:hAnsiTheme="minorHAnsi"/>
        </w:rPr>
        <w:t>The department may vary or extend grant agreements in some circumstances where permissible under the terms and conditions of the agreement, and where agreed by both parties.</w:t>
      </w:r>
    </w:p>
    <w:p w:rsidR="00717536" w:rsidRPr="00717536" w:rsidRDefault="00717536" w:rsidP="00625AC8">
      <w:pPr>
        <w:spacing w:after="120"/>
        <w:rPr>
          <w:rFonts w:asciiTheme="minorHAnsi" w:hAnsiTheme="minorHAnsi"/>
          <w:bCs/>
        </w:rPr>
      </w:pPr>
      <w:r w:rsidRPr="00717536">
        <w:rPr>
          <w:rFonts w:asciiTheme="minorHAnsi" w:hAnsiTheme="minorHAnsi"/>
          <w:bCs/>
        </w:rPr>
        <w:t>You should not make financial commitments in expectation of receiving the grant until a</w:t>
      </w:r>
      <w:r>
        <w:rPr>
          <w:rFonts w:asciiTheme="minorHAnsi" w:hAnsiTheme="minorHAnsi"/>
          <w:bCs/>
        </w:rPr>
        <w:t>n</w:t>
      </w:r>
      <w:r w:rsidRPr="00717536">
        <w:rPr>
          <w:rFonts w:asciiTheme="minorHAnsi" w:hAnsiTheme="minorHAnsi"/>
          <w:bCs/>
        </w:rPr>
        <w:t xml:space="preserve"> agreement has been signed by the Commonwealth.</w:t>
      </w:r>
    </w:p>
    <w:p w:rsidR="00717536" w:rsidRPr="00717536" w:rsidRDefault="00717536" w:rsidP="00625AC8">
      <w:pPr>
        <w:spacing w:after="120"/>
        <w:rPr>
          <w:rFonts w:asciiTheme="minorHAnsi" w:hAnsiTheme="minorHAnsi"/>
        </w:rPr>
      </w:pPr>
      <w:r w:rsidRPr="00717536">
        <w:rPr>
          <w:rFonts w:asciiTheme="minorHAnsi" w:hAnsiTheme="minorHAnsi"/>
        </w:rPr>
        <w:t xml:space="preserve">You may start your project from the date that the department notifies you that your application is </w:t>
      </w:r>
      <w:r w:rsidR="00EE461B">
        <w:rPr>
          <w:rFonts w:asciiTheme="minorHAnsi" w:hAnsiTheme="minorHAnsi"/>
        </w:rPr>
        <w:t>successful</w:t>
      </w:r>
      <w:r w:rsidRPr="00717536">
        <w:rPr>
          <w:rFonts w:asciiTheme="minorHAnsi" w:hAnsiTheme="minorHAnsi"/>
        </w:rPr>
        <w:t>. If you choose to start your project before you enter into a grant agreement with the Commonwealth, you do so at your own risk.</w:t>
      </w:r>
    </w:p>
    <w:p w:rsidR="00ED11BB" w:rsidRDefault="00ED11BB" w:rsidP="00FC2EA3">
      <w:pPr>
        <w:pStyle w:val="Heading2"/>
      </w:pPr>
      <w:bookmarkStart w:id="356" w:name="_Toc482615214"/>
      <w:bookmarkEnd w:id="352"/>
      <w:bookmarkEnd w:id="353"/>
      <w:r w:rsidRPr="001607E9">
        <w:t>Announcement</w:t>
      </w:r>
      <w:r w:rsidR="00C5760B">
        <w:t xml:space="preserve"> of grants</w:t>
      </w:r>
      <w:bookmarkEnd w:id="356"/>
    </w:p>
    <w:p w:rsidR="00BE6C4D" w:rsidRDefault="00E154A8" w:rsidP="00ED11BB">
      <w:r>
        <w:rPr>
          <w:rFonts w:asciiTheme="minorHAnsi" w:hAnsiTheme="minorHAnsi"/>
        </w:rPr>
        <w:t>If successful, your grant will be listed</w:t>
      </w:r>
      <w:r w:rsidR="0023558C" w:rsidRPr="00B72EE8">
        <w:rPr>
          <w:rFonts w:asciiTheme="minorHAnsi" w:hAnsiTheme="minorHAnsi"/>
        </w:rPr>
        <w:t xml:space="preserve"> on</w:t>
      </w:r>
      <w:r w:rsidR="0023558C">
        <w:rPr>
          <w:rFonts w:asciiTheme="minorHAnsi" w:hAnsiTheme="minorHAnsi"/>
        </w:rPr>
        <w:t xml:space="preserve"> </w:t>
      </w:r>
      <w:r w:rsidR="0023558C">
        <w:t xml:space="preserve">the </w:t>
      </w:r>
      <w:r w:rsidR="00ED11BB">
        <w:t>GrantConnect</w:t>
      </w:r>
      <w:r w:rsidR="00ED11BB" w:rsidRPr="000A572F">
        <w:t xml:space="preserve"> website</w:t>
      </w:r>
      <w:r w:rsidR="00663C55">
        <w:t xml:space="preserve"> </w:t>
      </w:r>
      <w:r w:rsidR="00ED11BB" w:rsidRPr="000A572F">
        <w:t>14</w:t>
      </w:r>
      <w:r w:rsidR="00F20C23">
        <w:t xml:space="preserve"> </w:t>
      </w:r>
      <w:r w:rsidR="0023558C">
        <w:t>d</w:t>
      </w:r>
      <w:r w:rsidR="00ED11BB" w:rsidRPr="000A572F">
        <w:t xml:space="preserve">ays </w:t>
      </w:r>
      <w:r w:rsidR="00663C55">
        <w:t>after</w:t>
      </w:r>
      <w:r w:rsidR="00ED11BB" w:rsidRPr="000A572F">
        <w:t xml:space="preserve"> </w:t>
      </w:r>
      <w:r w:rsidR="003F2821">
        <w:t>the</w:t>
      </w:r>
      <w:r w:rsidR="00AF0158">
        <w:t xml:space="preserve"> </w:t>
      </w:r>
      <w:r>
        <w:t>date of</w:t>
      </w:r>
      <w:r w:rsidR="00663C55">
        <w:t xml:space="preserve"> effect</w:t>
      </w:r>
      <w:r w:rsidR="00DE147A">
        <w:rPr>
          <w:rStyle w:val="FootnoteReference"/>
        </w:rPr>
        <w:footnoteReference w:id="2"/>
      </w:r>
      <w:r>
        <w:t xml:space="preserve"> as required by </w:t>
      </w:r>
      <w:r w:rsidR="000F576B">
        <w:t>Section</w:t>
      </w:r>
      <w:r w:rsidR="00DE147A">
        <w:t xml:space="preserve"> 5.3 of </w:t>
      </w:r>
      <w:r>
        <w:t xml:space="preserve">the </w:t>
      </w:r>
      <w:r w:rsidR="00304FCB">
        <w:t>CGRGs</w:t>
      </w:r>
      <w:r w:rsidRPr="004B48A7">
        <w:rPr>
          <w:i/>
        </w:rPr>
        <w:t>.</w:t>
      </w:r>
      <w:r w:rsidRPr="00F27CA7">
        <w:rPr>
          <w:i/>
        </w:rPr>
        <w:t xml:space="preserve"> </w:t>
      </w:r>
      <w:r w:rsidR="00EF7000" w:rsidRPr="00EF7000">
        <w:t>This information will also be available on the Hub</w:t>
      </w:r>
      <w:r w:rsidR="00ED0E3A">
        <w:t xml:space="preserve"> website</w:t>
      </w:r>
      <w:r w:rsidR="00EF7000">
        <w:t xml:space="preserve"> </w:t>
      </w:r>
      <w:r w:rsidR="00EF7000" w:rsidRPr="007F0B2F">
        <w:t>[insert link]</w:t>
      </w:r>
      <w:r w:rsidR="00EF7000">
        <w:t>.</w:t>
      </w:r>
    </w:p>
    <w:p w:rsidR="00F930CA" w:rsidRPr="00B72EE8" w:rsidRDefault="00F930CA" w:rsidP="00FC2EA3">
      <w:pPr>
        <w:pStyle w:val="Heading2"/>
      </w:pPr>
      <w:bookmarkStart w:id="357" w:name="_Toc421777623"/>
      <w:bookmarkStart w:id="358" w:name="_Toc482615215"/>
      <w:r w:rsidRPr="00B72EE8">
        <w:t xml:space="preserve">Delivery of </w:t>
      </w:r>
      <w:r w:rsidR="00B61AC8">
        <w:t>g</w:t>
      </w:r>
      <w:r w:rsidRPr="00B72EE8">
        <w:t>rant</w:t>
      </w:r>
      <w:r w:rsidR="00E154A8">
        <w:t xml:space="preserve"> activities</w:t>
      </w:r>
      <w:bookmarkEnd w:id="357"/>
      <w:bookmarkEnd w:id="358"/>
    </w:p>
    <w:p w:rsidR="00F930CA" w:rsidRDefault="00E154A8">
      <w:pPr>
        <w:pStyle w:val="Heading3"/>
      </w:pPr>
      <w:bookmarkStart w:id="359" w:name="_Toc421777624"/>
      <w:bookmarkStart w:id="360" w:name="_Toc433641185"/>
      <w:bookmarkStart w:id="361" w:name="_Toc482615216"/>
      <w:r>
        <w:t>Your</w:t>
      </w:r>
      <w:r w:rsidR="00F930CA" w:rsidRPr="00B72EE8" w:rsidDel="00D505A5">
        <w:t xml:space="preserve"> responsibilities</w:t>
      </w:r>
      <w:bookmarkEnd w:id="359"/>
      <w:bookmarkEnd w:id="360"/>
      <w:bookmarkEnd w:id="361"/>
    </w:p>
    <w:p w:rsidR="002473B6" w:rsidRPr="00C36E34" w:rsidDel="00D505A5" w:rsidRDefault="002473B6" w:rsidP="00625AC8">
      <w:pPr>
        <w:spacing w:after="60" w:line="269" w:lineRule="auto"/>
        <w:rPr>
          <w:rFonts w:asciiTheme="minorHAnsi" w:hAnsiTheme="minorHAnsi"/>
        </w:rPr>
      </w:pPr>
      <w:r w:rsidRPr="00C36E34">
        <w:rPr>
          <w:rFonts w:asciiTheme="minorHAnsi" w:hAnsiTheme="minorHAnsi"/>
        </w:rPr>
        <w:t>You</w:t>
      </w:r>
      <w:r w:rsidRPr="00C36E34" w:rsidDel="00D505A5">
        <w:rPr>
          <w:rFonts w:asciiTheme="minorHAnsi" w:hAnsiTheme="minorHAnsi"/>
        </w:rPr>
        <w:t xml:space="preserve"> </w:t>
      </w:r>
      <w:r w:rsidRPr="00C36E34">
        <w:rPr>
          <w:rFonts w:asciiTheme="minorHAnsi" w:hAnsiTheme="minorHAnsi"/>
        </w:rPr>
        <w:t>will be</w:t>
      </w:r>
      <w:r w:rsidRPr="00C36E34" w:rsidDel="00D505A5">
        <w:rPr>
          <w:rFonts w:asciiTheme="minorHAnsi" w:hAnsiTheme="minorHAnsi"/>
        </w:rPr>
        <w:t xml:space="preserve"> responsible for:</w:t>
      </w:r>
    </w:p>
    <w:p w:rsidR="002473B6" w:rsidRPr="009A0E7C" w:rsidDel="00D505A5" w:rsidRDefault="002473B6"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meeting</w:t>
      </w:r>
      <w:r w:rsidRPr="009A0E7C" w:rsidDel="00D505A5">
        <w:rPr>
          <w:rFonts w:asciiTheme="minorHAnsi" w:hAnsiTheme="minorHAnsi" w:cstheme="minorHAnsi"/>
        </w:rPr>
        <w:t xml:space="preserve"> the terms and conditions of the grant agreement </w:t>
      </w:r>
      <w:r w:rsidRPr="009A0E7C">
        <w:rPr>
          <w:rFonts w:asciiTheme="minorHAnsi" w:hAnsiTheme="minorHAnsi" w:cstheme="minorHAnsi"/>
        </w:rPr>
        <w:t>and managing the</w:t>
      </w:r>
      <w:r w:rsidRPr="009A0E7C" w:rsidDel="00D505A5">
        <w:rPr>
          <w:rFonts w:asciiTheme="minorHAnsi" w:hAnsiTheme="minorHAnsi" w:cstheme="minorHAnsi"/>
        </w:rPr>
        <w:t xml:space="preserve"> activity efficient</w:t>
      </w:r>
      <w:r w:rsidRPr="009A0E7C">
        <w:rPr>
          <w:rFonts w:asciiTheme="minorHAnsi" w:hAnsiTheme="minorHAnsi" w:cstheme="minorHAnsi"/>
        </w:rPr>
        <w:t>ly</w:t>
      </w:r>
      <w:r w:rsidRPr="009A0E7C" w:rsidDel="00D505A5">
        <w:rPr>
          <w:rFonts w:asciiTheme="minorHAnsi" w:hAnsiTheme="minorHAnsi" w:cstheme="minorHAnsi"/>
        </w:rPr>
        <w:t xml:space="preserve"> and effective</w:t>
      </w:r>
      <w:r w:rsidRPr="009A0E7C">
        <w:rPr>
          <w:rFonts w:asciiTheme="minorHAnsi" w:hAnsiTheme="minorHAnsi" w:cstheme="minorHAnsi"/>
        </w:rPr>
        <w:t>ly</w:t>
      </w:r>
    </w:p>
    <w:p w:rsidR="002473B6" w:rsidRPr="009A0E7C" w:rsidDel="00D505A5" w:rsidRDefault="002473B6" w:rsidP="009A0E7C">
      <w:pPr>
        <w:pStyle w:val="ListParagraph"/>
        <w:numPr>
          <w:ilvl w:val="0"/>
          <w:numId w:val="29"/>
        </w:numPr>
        <w:spacing w:after="120"/>
        <w:ind w:left="714" w:hanging="357"/>
        <w:rPr>
          <w:rFonts w:asciiTheme="minorHAnsi" w:hAnsiTheme="minorHAnsi" w:cstheme="minorHAnsi"/>
        </w:rPr>
      </w:pPr>
      <w:r w:rsidRPr="009A0E7C" w:rsidDel="00D505A5">
        <w:rPr>
          <w:rFonts w:asciiTheme="minorHAnsi" w:hAnsiTheme="minorHAnsi" w:cstheme="minorHAnsi"/>
        </w:rPr>
        <w:t xml:space="preserve">meeting milestones and other timeframes specified in </w:t>
      </w:r>
      <w:r w:rsidRPr="009A0E7C">
        <w:rPr>
          <w:rFonts w:asciiTheme="minorHAnsi" w:hAnsiTheme="minorHAnsi" w:cstheme="minorHAnsi"/>
        </w:rPr>
        <w:t>the grant agreement</w:t>
      </w:r>
    </w:p>
    <w:p w:rsidR="002473B6" w:rsidRPr="009A0E7C" w:rsidDel="00D505A5" w:rsidRDefault="002473B6" w:rsidP="009A0E7C">
      <w:pPr>
        <w:pStyle w:val="ListParagraph"/>
        <w:numPr>
          <w:ilvl w:val="0"/>
          <w:numId w:val="29"/>
        </w:numPr>
        <w:spacing w:after="120"/>
        <w:ind w:left="714" w:hanging="357"/>
        <w:rPr>
          <w:rFonts w:asciiTheme="minorHAnsi" w:hAnsiTheme="minorHAnsi" w:cstheme="minorHAnsi"/>
        </w:rPr>
      </w:pPr>
      <w:r w:rsidRPr="009A0E7C" w:rsidDel="00D505A5">
        <w:rPr>
          <w:rFonts w:asciiTheme="minorHAnsi" w:hAnsiTheme="minorHAnsi" w:cstheme="minorHAnsi"/>
        </w:rPr>
        <w:t xml:space="preserve">complying with record keeping, reporting and acquittal requirements </w:t>
      </w:r>
      <w:r w:rsidRPr="009A0E7C">
        <w:rPr>
          <w:rFonts w:asciiTheme="minorHAnsi" w:hAnsiTheme="minorHAnsi" w:cstheme="minorHAnsi"/>
        </w:rPr>
        <w:t>as set out in the grant agreement</w:t>
      </w:r>
    </w:p>
    <w:p w:rsidR="002473B6" w:rsidRPr="009A0E7C" w:rsidDel="00D505A5" w:rsidRDefault="002473B6" w:rsidP="009A0E7C">
      <w:pPr>
        <w:pStyle w:val="ListParagraph"/>
        <w:numPr>
          <w:ilvl w:val="0"/>
          <w:numId w:val="29"/>
        </w:numPr>
        <w:spacing w:after="120"/>
        <w:ind w:left="714" w:hanging="357"/>
        <w:rPr>
          <w:rFonts w:asciiTheme="minorHAnsi" w:hAnsiTheme="minorHAnsi" w:cstheme="minorHAnsi"/>
        </w:rPr>
      </w:pPr>
      <w:r w:rsidRPr="009A0E7C" w:rsidDel="00D505A5">
        <w:rPr>
          <w:rFonts w:asciiTheme="minorHAnsi" w:hAnsiTheme="minorHAnsi" w:cstheme="minorHAnsi"/>
        </w:rPr>
        <w:t xml:space="preserve">participating in </w:t>
      </w:r>
      <w:r w:rsidRPr="009A0E7C">
        <w:rPr>
          <w:rFonts w:asciiTheme="minorHAnsi" w:hAnsiTheme="minorHAnsi" w:cstheme="minorHAnsi"/>
        </w:rPr>
        <w:t>grant program e</w:t>
      </w:r>
      <w:r w:rsidRPr="009A0E7C" w:rsidDel="00D505A5">
        <w:rPr>
          <w:rFonts w:asciiTheme="minorHAnsi" w:hAnsiTheme="minorHAnsi" w:cstheme="minorHAnsi"/>
        </w:rPr>
        <w:t xml:space="preserve">valuation as </w:t>
      </w:r>
      <w:r w:rsidRPr="009A0E7C">
        <w:rPr>
          <w:rFonts w:asciiTheme="minorHAnsi" w:hAnsiTheme="minorHAnsi" w:cstheme="minorHAnsi"/>
        </w:rPr>
        <w:t>specified in the grant agreement.</w:t>
      </w:r>
    </w:p>
    <w:p w:rsidR="00A16875" w:rsidRPr="00B72EE8" w:rsidRDefault="002473B6">
      <w:pPr>
        <w:pStyle w:val="Heading3"/>
      </w:pPr>
      <w:bookmarkStart w:id="362" w:name="_Toc420671454"/>
      <w:bookmarkStart w:id="363" w:name="_Toc433641186"/>
      <w:bookmarkStart w:id="364" w:name="_Toc482615217"/>
      <w:r>
        <w:t xml:space="preserve">The department’s </w:t>
      </w:r>
      <w:r w:rsidR="00A16875" w:rsidRPr="00B72EE8">
        <w:t>responsibilities</w:t>
      </w:r>
      <w:bookmarkEnd w:id="362"/>
      <w:bookmarkEnd w:id="363"/>
      <w:bookmarkEnd w:id="364"/>
    </w:p>
    <w:p w:rsidR="00A16875" w:rsidRDefault="002473B6" w:rsidP="00625AC8">
      <w:pPr>
        <w:spacing w:after="60" w:line="269" w:lineRule="auto"/>
        <w:rPr>
          <w:rFonts w:asciiTheme="minorHAnsi" w:hAnsiTheme="minorHAnsi"/>
        </w:rPr>
      </w:pPr>
      <w:r>
        <w:rPr>
          <w:rFonts w:asciiTheme="minorHAnsi" w:hAnsiTheme="minorHAnsi"/>
        </w:rPr>
        <w:t>The department will</w:t>
      </w:r>
      <w:r w:rsidR="00A16875" w:rsidRPr="00B929D5">
        <w:rPr>
          <w:rFonts w:asciiTheme="minorHAnsi" w:hAnsiTheme="minorHAnsi"/>
        </w:rPr>
        <w:t>:</w:t>
      </w:r>
      <w:r w:rsidR="00A16875" w:rsidRPr="00B72EE8">
        <w:rPr>
          <w:rFonts w:asciiTheme="minorHAnsi" w:hAnsiTheme="minorHAnsi"/>
        </w:rPr>
        <w:t xml:space="preserve"> </w:t>
      </w:r>
    </w:p>
    <w:p w:rsidR="002473B6" w:rsidRPr="009A0E7C" w:rsidRDefault="002473B6"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meet the terms and conditions set out in the grant agreement</w:t>
      </w:r>
    </w:p>
    <w:p w:rsidR="002473B6" w:rsidRPr="009A0E7C" w:rsidRDefault="002473B6"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provide timely administration of the grant </w:t>
      </w:r>
    </w:p>
    <w:p w:rsidR="0016499D" w:rsidRPr="009A0E7C" w:rsidRDefault="002473B6"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lastRenderedPageBreak/>
        <w:t>evaluate the grant</w:t>
      </w:r>
      <w:r w:rsidR="00EF7000" w:rsidRPr="009A0E7C">
        <w:rPr>
          <w:rFonts w:asciiTheme="minorHAnsi" w:hAnsiTheme="minorHAnsi" w:cstheme="minorHAnsi"/>
        </w:rPr>
        <w:t xml:space="preserve"> recipi</w:t>
      </w:r>
      <w:r w:rsidR="00CC3DB3" w:rsidRPr="009A0E7C">
        <w:rPr>
          <w:rFonts w:asciiTheme="minorHAnsi" w:hAnsiTheme="minorHAnsi" w:cstheme="minorHAnsi"/>
        </w:rPr>
        <w:t>e</w:t>
      </w:r>
      <w:r w:rsidR="00EF7000" w:rsidRPr="009A0E7C">
        <w:rPr>
          <w:rFonts w:asciiTheme="minorHAnsi" w:hAnsiTheme="minorHAnsi" w:cstheme="minorHAnsi"/>
        </w:rPr>
        <w:t>nt’</w:t>
      </w:r>
      <w:r w:rsidRPr="009A0E7C">
        <w:rPr>
          <w:rFonts w:asciiTheme="minorHAnsi" w:hAnsiTheme="minorHAnsi" w:cstheme="minorHAnsi"/>
        </w:rPr>
        <w:t>s performance</w:t>
      </w:r>
      <w:r w:rsidR="003D54D7" w:rsidRPr="009A0E7C">
        <w:rPr>
          <w:rFonts w:asciiTheme="minorHAnsi" w:hAnsiTheme="minorHAnsi" w:cstheme="minorHAnsi"/>
        </w:rPr>
        <w:t xml:space="preserve"> against progress on milestones as set out in the </w:t>
      </w:r>
      <w:r w:rsidR="00E71916" w:rsidRPr="009A0E7C">
        <w:rPr>
          <w:rFonts w:asciiTheme="minorHAnsi" w:hAnsiTheme="minorHAnsi" w:cstheme="minorHAnsi"/>
        </w:rPr>
        <w:t xml:space="preserve">grant agreement </w:t>
      </w:r>
      <w:r w:rsidR="003D54D7" w:rsidRPr="009A0E7C">
        <w:rPr>
          <w:rFonts w:asciiTheme="minorHAnsi" w:hAnsiTheme="minorHAnsi" w:cstheme="minorHAnsi"/>
        </w:rPr>
        <w:t>schedule</w:t>
      </w:r>
      <w:r w:rsidRPr="009A0E7C">
        <w:rPr>
          <w:rFonts w:asciiTheme="minorHAnsi" w:hAnsiTheme="minorHAnsi" w:cstheme="minorHAnsi"/>
        </w:rPr>
        <w:t>.</w:t>
      </w:r>
    </w:p>
    <w:p w:rsidR="0093568A" w:rsidRDefault="0093568A" w:rsidP="0093568A">
      <w:pPr>
        <w:pStyle w:val="Heading3"/>
      </w:pPr>
      <w:bookmarkStart w:id="365" w:name="_Toc482615218"/>
      <w:r>
        <w:t>Monitoring and performance reporting</w:t>
      </w:r>
      <w:bookmarkEnd w:id="365"/>
    </w:p>
    <w:p w:rsidR="0093568A" w:rsidRPr="002770DA" w:rsidRDefault="0093568A" w:rsidP="002770DA">
      <w:pPr>
        <w:rPr>
          <w:rFonts w:asciiTheme="minorHAnsi" w:hAnsiTheme="minorHAnsi"/>
        </w:rPr>
      </w:pPr>
      <w:r w:rsidRPr="002770DA">
        <w:rPr>
          <w:rFonts w:asciiTheme="minorHAnsi" w:hAnsiTheme="minorHAnsi"/>
        </w:rPr>
        <w:t>Successful recipients wil</w:t>
      </w:r>
      <w:r w:rsidR="00736F70" w:rsidRPr="002770DA">
        <w:rPr>
          <w:rFonts w:asciiTheme="minorHAnsi" w:hAnsiTheme="minorHAnsi"/>
        </w:rPr>
        <w:t xml:space="preserve">l be required to submit </w:t>
      </w:r>
      <w:r w:rsidR="00002F83" w:rsidRPr="002770DA">
        <w:rPr>
          <w:rFonts w:asciiTheme="minorHAnsi" w:hAnsiTheme="minorHAnsi"/>
        </w:rPr>
        <w:t xml:space="preserve">reports </w:t>
      </w:r>
      <w:r w:rsidR="00736F70" w:rsidRPr="002770DA">
        <w:rPr>
          <w:rFonts w:asciiTheme="minorHAnsi" w:hAnsiTheme="minorHAnsi"/>
        </w:rPr>
        <w:t>to the d</w:t>
      </w:r>
      <w:r w:rsidRPr="002770DA">
        <w:rPr>
          <w:rFonts w:asciiTheme="minorHAnsi" w:hAnsiTheme="minorHAnsi"/>
        </w:rPr>
        <w:t xml:space="preserve">epartment concerning the funding, in the format and by the due dates </w:t>
      </w:r>
      <w:r w:rsidR="00C3064D" w:rsidRPr="002770DA">
        <w:rPr>
          <w:rFonts w:asciiTheme="minorHAnsi" w:hAnsiTheme="minorHAnsi"/>
        </w:rPr>
        <w:t xml:space="preserve">which will be </w:t>
      </w:r>
      <w:r w:rsidRPr="002770DA">
        <w:rPr>
          <w:rFonts w:asciiTheme="minorHAnsi" w:hAnsiTheme="minorHAnsi"/>
        </w:rPr>
        <w:t xml:space="preserve">detailed in the </w:t>
      </w:r>
      <w:r w:rsidR="00002F83" w:rsidRPr="002770DA">
        <w:rPr>
          <w:rFonts w:asciiTheme="minorHAnsi" w:hAnsiTheme="minorHAnsi"/>
        </w:rPr>
        <w:t>g</w:t>
      </w:r>
      <w:r w:rsidRPr="002770DA">
        <w:rPr>
          <w:rFonts w:asciiTheme="minorHAnsi" w:hAnsiTheme="minorHAnsi"/>
        </w:rPr>
        <w:t xml:space="preserve">rant </w:t>
      </w:r>
      <w:r w:rsidR="00DE0EC9" w:rsidRPr="002770DA">
        <w:rPr>
          <w:rFonts w:asciiTheme="minorHAnsi" w:hAnsiTheme="minorHAnsi"/>
        </w:rPr>
        <w:t>a</w:t>
      </w:r>
      <w:r w:rsidRPr="002770DA">
        <w:rPr>
          <w:rFonts w:asciiTheme="minorHAnsi" w:hAnsiTheme="minorHAnsi"/>
        </w:rPr>
        <w:t xml:space="preserve">greement. Recipients will need to collect data that measures how the project contributes to the </w:t>
      </w:r>
      <w:r w:rsidR="00002F83" w:rsidRPr="002770DA">
        <w:rPr>
          <w:rFonts w:asciiTheme="minorHAnsi" w:hAnsiTheme="minorHAnsi"/>
        </w:rPr>
        <w:t xml:space="preserve">CCCF </w:t>
      </w:r>
      <w:r w:rsidRPr="002770DA">
        <w:rPr>
          <w:rFonts w:asciiTheme="minorHAnsi" w:hAnsiTheme="minorHAnsi"/>
        </w:rPr>
        <w:t>outcomes and</w:t>
      </w:r>
      <w:r w:rsidR="00DE0EC9" w:rsidRPr="002770DA">
        <w:rPr>
          <w:rFonts w:asciiTheme="minorHAnsi" w:hAnsiTheme="minorHAnsi"/>
        </w:rPr>
        <w:t xml:space="preserve"> </w:t>
      </w:r>
      <w:r w:rsidR="00002F83" w:rsidRPr="002770DA">
        <w:rPr>
          <w:rFonts w:asciiTheme="minorHAnsi" w:hAnsiTheme="minorHAnsi"/>
        </w:rPr>
        <w:t>objectives</w:t>
      </w:r>
      <w:r w:rsidRPr="002770DA">
        <w:rPr>
          <w:rFonts w:asciiTheme="minorHAnsi" w:hAnsiTheme="minorHAnsi"/>
        </w:rPr>
        <w:t xml:space="preserve">. Recipients must agree, if requested by the </w:t>
      </w:r>
      <w:r w:rsidR="006917F4" w:rsidRPr="002770DA">
        <w:rPr>
          <w:rFonts w:asciiTheme="minorHAnsi" w:hAnsiTheme="minorHAnsi"/>
        </w:rPr>
        <w:t>d</w:t>
      </w:r>
      <w:r w:rsidRPr="002770DA">
        <w:rPr>
          <w:rFonts w:asciiTheme="minorHAnsi" w:hAnsiTheme="minorHAnsi"/>
        </w:rPr>
        <w:t xml:space="preserve">epartment, to collect data and maintain records to assist with performance monitoring or evaluation. </w:t>
      </w:r>
      <w:r w:rsidR="006917F4" w:rsidRPr="002770DA">
        <w:rPr>
          <w:rFonts w:asciiTheme="minorHAnsi" w:hAnsiTheme="minorHAnsi"/>
        </w:rPr>
        <w:t xml:space="preserve">Reporting requirements </w:t>
      </w:r>
      <w:r w:rsidR="000538CE" w:rsidRPr="002770DA">
        <w:rPr>
          <w:rFonts w:asciiTheme="minorHAnsi" w:hAnsiTheme="minorHAnsi"/>
        </w:rPr>
        <w:t>may</w:t>
      </w:r>
      <w:r w:rsidR="006917F4" w:rsidRPr="002770DA">
        <w:rPr>
          <w:rFonts w:asciiTheme="minorHAnsi" w:hAnsiTheme="minorHAnsi"/>
        </w:rPr>
        <w:t xml:space="preserve"> vary depending on the element under which the recipient receives funding</w:t>
      </w:r>
      <w:r w:rsidR="000538CE" w:rsidRPr="002770DA">
        <w:rPr>
          <w:rFonts w:asciiTheme="minorHAnsi" w:hAnsiTheme="minorHAnsi"/>
        </w:rPr>
        <w:t>, and the nature of the funded activity or activities.</w:t>
      </w:r>
    </w:p>
    <w:p w:rsidR="0093568A" w:rsidRPr="002770DA" w:rsidRDefault="00736F70" w:rsidP="002770DA">
      <w:pPr>
        <w:rPr>
          <w:rFonts w:asciiTheme="minorHAnsi" w:hAnsiTheme="minorHAnsi"/>
        </w:rPr>
      </w:pPr>
      <w:r w:rsidRPr="002770DA">
        <w:rPr>
          <w:rFonts w:asciiTheme="minorHAnsi" w:hAnsiTheme="minorHAnsi"/>
        </w:rPr>
        <w:t>The d</w:t>
      </w:r>
      <w:r w:rsidR="0093568A" w:rsidRPr="002770DA">
        <w:rPr>
          <w:rFonts w:asciiTheme="minorHAnsi" w:hAnsiTheme="minorHAnsi"/>
        </w:rPr>
        <w:t xml:space="preserve">epartment will work with organisations to minimise the volume of reporting requirements whilst maintaining transparency and accountability requirements. </w:t>
      </w:r>
    </w:p>
    <w:p w:rsidR="000E6BD6" w:rsidRPr="00DA1A0B" w:rsidRDefault="000E6BD6" w:rsidP="000E6BD6">
      <w:pPr>
        <w:pStyle w:val="Heading3"/>
      </w:pPr>
      <w:bookmarkStart w:id="366" w:name="_Toc477522630"/>
      <w:bookmarkStart w:id="367" w:name="_Toc482615219"/>
      <w:r w:rsidRPr="00DA1A0B">
        <w:rPr>
          <w:iCs/>
        </w:rPr>
        <w:t>Financial reporting</w:t>
      </w:r>
      <w:bookmarkEnd w:id="366"/>
      <w:bookmarkEnd w:id="367"/>
      <w:r w:rsidRPr="00DA1A0B">
        <w:rPr>
          <w:iCs/>
        </w:rPr>
        <w:t xml:space="preserve"> </w:t>
      </w:r>
    </w:p>
    <w:p w:rsidR="000E6BD6" w:rsidRPr="0094385D" w:rsidRDefault="000E6BD6" w:rsidP="000E6BD6">
      <w:pPr>
        <w:spacing w:after="120"/>
        <w:rPr>
          <w:rFonts w:cstheme="minorHAnsi"/>
        </w:rPr>
      </w:pPr>
      <w:r>
        <w:rPr>
          <w:rFonts w:cstheme="minorHAnsi"/>
        </w:rPr>
        <w:t xml:space="preserve">The </w:t>
      </w:r>
      <w:r w:rsidR="006917F4">
        <w:rPr>
          <w:rFonts w:cstheme="minorHAnsi"/>
        </w:rPr>
        <w:t>CCCF</w:t>
      </w:r>
      <w:r w:rsidRPr="0094385D">
        <w:rPr>
          <w:rFonts w:cstheme="minorHAnsi"/>
        </w:rPr>
        <w:t xml:space="preserve"> is managed to ensure the efficient, effective and ethical use of public monies. Funding must only be used for the purposes</w:t>
      </w:r>
      <w:r>
        <w:rPr>
          <w:rFonts w:cstheme="minorHAnsi"/>
        </w:rPr>
        <w:t xml:space="preserve"> for which it is provided. R</w:t>
      </w:r>
      <w:r w:rsidRPr="0094385D">
        <w:rPr>
          <w:rFonts w:cstheme="minorHAnsi"/>
        </w:rPr>
        <w:t xml:space="preserve">ecipients </w:t>
      </w:r>
      <w:r>
        <w:rPr>
          <w:rFonts w:cstheme="minorHAnsi"/>
        </w:rPr>
        <w:t xml:space="preserve">are required </w:t>
      </w:r>
      <w:r w:rsidRPr="0094385D">
        <w:rPr>
          <w:rFonts w:cstheme="minorHAnsi"/>
        </w:rPr>
        <w:t xml:space="preserve">to provide financial statements/reports in accordance with the </w:t>
      </w:r>
      <w:r w:rsidR="005239F8">
        <w:rPr>
          <w:rFonts w:cstheme="minorHAnsi"/>
        </w:rPr>
        <w:t>g</w:t>
      </w:r>
      <w:r>
        <w:rPr>
          <w:rFonts w:cstheme="minorHAnsi"/>
        </w:rPr>
        <w:t>rant</w:t>
      </w:r>
      <w:r w:rsidRPr="0094385D">
        <w:rPr>
          <w:rFonts w:cstheme="minorHAnsi"/>
        </w:rPr>
        <w:t xml:space="preserve"> </w:t>
      </w:r>
      <w:r w:rsidR="005239F8">
        <w:rPr>
          <w:rFonts w:cstheme="minorHAnsi"/>
        </w:rPr>
        <w:t>a</w:t>
      </w:r>
      <w:r>
        <w:rPr>
          <w:rFonts w:cstheme="minorHAnsi"/>
        </w:rPr>
        <w:t>greement, including</w:t>
      </w:r>
      <w:r w:rsidRPr="0094385D">
        <w:rPr>
          <w:rFonts w:cstheme="minorHAnsi"/>
        </w:rPr>
        <w:t>:</w:t>
      </w:r>
    </w:p>
    <w:p w:rsidR="000E6BD6" w:rsidRPr="009A0E7C" w:rsidRDefault="000E6BD6"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a final financial acquittal, and </w:t>
      </w:r>
    </w:p>
    <w:p w:rsidR="000E6BD6" w:rsidRPr="009A0E7C" w:rsidRDefault="000E6BD6"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financial declaration or an independently audited financial statement as required by the department. </w:t>
      </w:r>
    </w:p>
    <w:p w:rsidR="00BE6C4D" w:rsidRDefault="005239F8" w:rsidP="005239F8">
      <w:pPr>
        <w:spacing w:after="120"/>
        <w:ind w:left="284"/>
        <w:contextualSpacing/>
        <w:rPr>
          <w:rFonts w:cstheme="minorHAnsi"/>
        </w:rPr>
      </w:pPr>
      <w:r w:rsidRPr="0094385D">
        <w:rPr>
          <w:rFonts w:cstheme="minorHAnsi"/>
        </w:rPr>
        <w:t xml:space="preserve">Full details of what recipients must submit to acquit the funding will be specified in the </w:t>
      </w:r>
      <w:r>
        <w:rPr>
          <w:rFonts w:cstheme="minorHAnsi"/>
        </w:rPr>
        <w:t>grant</w:t>
      </w:r>
      <w:r w:rsidRPr="0094385D">
        <w:rPr>
          <w:rFonts w:cstheme="minorHAnsi"/>
        </w:rPr>
        <w:t xml:space="preserve"> </w:t>
      </w:r>
      <w:r>
        <w:rPr>
          <w:rFonts w:cstheme="minorHAnsi"/>
        </w:rPr>
        <w:t>a</w:t>
      </w:r>
      <w:r w:rsidRPr="0094385D">
        <w:rPr>
          <w:rFonts w:cstheme="minorHAnsi"/>
        </w:rPr>
        <w:t>greement.</w:t>
      </w:r>
    </w:p>
    <w:p w:rsidR="00BE6C4D" w:rsidRDefault="00BE6C4D">
      <w:pPr>
        <w:spacing w:after="0" w:line="240" w:lineRule="auto"/>
        <w:rPr>
          <w:rFonts w:cstheme="minorHAnsi"/>
        </w:rPr>
      </w:pPr>
    </w:p>
    <w:p w:rsidR="00F930CA" w:rsidRDefault="00B61AC8">
      <w:pPr>
        <w:pStyle w:val="Heading3"/>
      </w:pPr>
      <w:bookmarkStart w:id="368" w:name="_Toc421777626"/>
      <w:bookmarkStart w:id="369" w:name="_Toc482615220"/>
      <w:bookmarkStart w:id="370" w:name="_Toc433641188"/>
      <w:r>
        <w:t>Grant p</w:t>
      </w:r>
      <w:r w:rsidR="00F930CA" w:rsidRPr="00B72EE8">
        <w:t>ayments</w:t>
      </w:r>
      <w:bookmarkEnd w:id="368"/>
      <w:r>
        <w:t xml:space="preserve"> and GST</w:t>
      </w:r>
      <w:bookmarkEnd w:id="369"/>
      <w:r>
        <w:t xml:space="preserve"> </w:t>
      </w:r>
      <w:bookmarkEnd w:id="370"/>
    </w:p>
    <w:p w:rsidR="00016402" w:rsidRPr="008348B1" w:rsidRDefault="00016402" w:rsidP="00625AC8">
      <w:pPr>
        <w:spacing w:after="120"/>
        <w:rPr>
          <w:rFonts w:asciiTheme="minorHAnsi" w:hAnsiTheme="minorHAnsi"/>
        </w:rPr>
      </w:pPr>
      <w:r w:rsidRPr="00C36E34">
        <w:rPr>
          <w:rFonts w:asciiTheme="minorHAnsi" w:hAnsiTheme="minorHAnsi"/>
        </w:rPr>
        <w:t xml:space="preserve">Payments will be made as set out in the grant agreement or letter of agreement. </w:t>
      </w:r>
      <w:r w:rsidR="00EF7000">
        <w:rPr>
          <w:rFonts w:asciiTheme="minorHAnsi" w:hAnsiTheme="minorHAnsi"/>
        </w:rPr>
        <w:t>A grant</w:t>
      </w:r>
      <w:r w:rsidRPr="008348B1">
        <w:rPr>
          <w:rFonts w:asciiTheme="minorHAnsi" w:hAnsiTheme="minorHAnsi"/>
        </w:rPr>
        <w:t xml:space="preserve"> may include provision for any applicable Goods and Services Tax (GST), provided it is specified as part of the application process.</w:t>
      </w:r>
    </w:p>
    <w:p w:rsidR="00016402" w:rsidRPr="00C36E34" w:rsidRDefault="00016402" w:rsidP="00625AC8">
      <w:pPr>
        <w:spacing w:after="60" w:line="269" w:lineRule="auto"/>
        <w:rPr>
          <w:rFonts w:asciiTheme="minorHAnsi" w:hAnsiTheme="minorHAnsi"/>
        </w:rPr>
      </w:pPr>
      <w:r w:rsidRPr="00C36E34">
        <w:rPr>
          <w:rFonts w:asciiTheme="minorHAnsi" w:hAnsiTheme="minorHAnsi"/>
        </w:rPr>
        <w:t>Before any payments are made, you must provide:</w:t>
      </w:r>
    </w:p>
    <w:p w:rsidR="00016402" w:rsidRPr="009A0E7C" w:rsidRDefault="00016402"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a tax invoice for the amount of the payment (the Australian Government’s default invoice process is Recipient Created Tax Invoices)</w:t>
      </w:r>
    </w:p>
    <w:p w:rsidR="00016402" w:rsidRPr="009A0E7C" w:rsidRDefault="00016402"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evidence that you have achieved the associated milestone</w:t>
      </w:r>
      <w:r w:rsidR="000438F3" w:rsidRPr="009A0E7C">
        <w:rPr>
          <w:rFonts w:asciiTheme="minorHAnsi" w:hAnsiTheme="minorHAnsi" w:cstheme="minorHAnsi"/>
        </w:rPr>
        <w:t>, and/or</w:t>
      </w:r>
    </w:p>
    <w:p w:rsidR="00016402" w:rsidRPr="009A0E7C" w:rsidRDefault="00016402"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any other conditions of payment (e.g. evidence of purchase of equipment, satisfactory progress report, approvals, and any other documentation).</w:t>
      </w:r>
    </w:p>
    <w:p w:rsidR="00F930CA" w:rsidRDefault="00893C2D">
      <w:pPr>
        <w:pStyle w:val="Heading3"/>
      </w:pPr>
      <w:bookmarkStart w:id="371" w:name="_Toc421777629"/>
      <w:bookmarkStart w:id="372" w:name="_Toc482615221"/>
      <w:r>
        <w:t>E</w:t>
      </w:r>
      <w:r w:rsidR="00F930CA" w:rsidRPr="00B72EE8">
        <w:t>valuation</w:t>
      </w:r>
      <w:bookmarkEnd w:id="371"/>
      <w:bookmarkEnd w:id="372"/>
    </w:p>
    <w:p w:rsidR="0016499D" w:rsidRDefault="00B84421" w:rsidP="00B84421">
      <w:pPr>
        <w:spacing w:after="120" w:line="288" w:lineRule="auto"/>
        <w:rPr>
          <w:rFonts w:asciiTheme="minorHAnsi" w:hAnsiTheme="minorHAnsi"/>
        </w:rPr>
      </w:pPr>
      <w:r w:rsidRPr="00C36E34">
        <w:rPr>
          <w:rFonts w:asciiTheme="minorHAnsi" w:hAnsiTheme="minorHAnsi"/>
        </w:rPr>
        <w:t xml:space="preserve">The department will evaluate the </w:t>
      </w:r>
      <w:r w:rsidR="006C55B4">
        <w:rPr>
          <w:rFonts w:asciiTheme="minorHAnsi" w:hAnsiTheme="minorHAnsi"/>
        </w:rPr>
        <w:t>CCCF</w:t>
      </w:r>
      <w:r w:rsidR="006C55B4" w:rsidRPr="00C36E34">
        <w:rPr>
          <w:rFonts w:asciiTheme="minorHAnsi" w:hAnsiTheme="minorHAnsi"/>
        </w:rPr>
        <w:t xml:space="preserve"> </w:t>
      </w:r>
      <w:r w:rsidRPr="00C36E34">
        <w:rPr>
          <w:rFonts w:asciiTheme="minorHAnsi" w:hAnsiTheme="minorHAnsi"/>
        </w:rPr>
        <w:t>to measure whether</w:t>
      </w:r>
      <w:r w:rsidR="00BD7788">
        <w:rPr>
          <w:rFonts w:asciiTheme="minorHAnsi" w:hAnsiTheme="minorHAnsi"/>
        </w:rPr>
        <w:t>,</w:t>
      </w:r>
      <w:r w:rsidRPr="00C36E34">
        <w:rPr>
          <w:rFonts w:asciiTheme="minorHAnsi" w:hAnsiTheme="minorHAnsi"/>
        </w:rPr>
        <w:t xml:space="preserve"> and to what extent</w:t>
      </w:r>
      <w:r w:rsidR="00BD7788">
        <w:rPr>
          <w:rFonts w:asciiTheme="minorHAnsi" w:hAnsiTheme="minorHAnsi"/>
        </w:rPr>
        <w:t>,</w:t>
      </w:r>
      <w:r w:rsidRPr="00C36E34">
        <w:rPr>
          <w:rFonts w:asciiTheme="minorHAnsi" w:hAnsiTheme="minorHAnsi"/>
        </w:rPr>
        <w:t xml:space="preserve"> the outcomes and objectives have been achieved. </w:t>
      </w:r>
      <w:r w:rsidRPr="008348B1">
        <w:rPr>
          <w:rFonts w:asciiTheme="minorHAnsi" w:hAnsiTheme="minorHAnsi"/>
        </w:rPr>
        <w:t xml:space="preserve">Where possible, the department will use information you have already provided as part of your regular reporting. In some cases, </w:t>
      </w:r>
      <w:bookmarkStart w:id="373" w:name="_Toc380656472"/>
      <w:bookmarkEnd w:id="373"/>
      <w:r w:rsidRPr="008348B1">
        <w:rPr>
          <w:rFonts w:asciiTheme="minorHAnsi" w:hAnsiTheme="minorHAnsi"/>
        </w:rPr>
        <w:t>you may be invited or required (as part of agreement negotiations) to participate in case studies of innovation and/or best practice or in additional review and/or evaluation activities</w:t>
      </w:r>
      <w:r w:rsidRPr="00C36E34">
        <w:rPr>
          <w:rFonts w:asciiTheme="minorHAnsi" w:hAnsiTheme="minorHAnsi"/>
        </w:rPr>
        <w:t>.</w:t>
      </w:r>
    </w:p>
    <w:p w:rsidR="0016499D" w:rsidRDefault="0016499D">
      <w:pPr>
        <w:spacing w:after="0" w:line="240" w:lineRule="auto"/>
        <w:rPr>
          <w:rFonts w:asciiTheme="minorHAnsi" w:hAnsiTheme="minorHAnsi"/>
        </w:rPr>
      </w:pPr>
      <w:r>
        <w:rPr>
          <w:rFonts w:asciiTheme="minorHAnsi" w:hAnsiTheme="minorHAnsi"/>
        </w:rPr>
        <w:br w:type="page"/>
      </w:r>
    </w:p>
    <w:p w:rsidR="00F930CA" w:rsidRDefault="00A13895">
      <w:pPr>
        <w:pStyle w:val="Heading3"/>
      </w:pPr>
      <w:bookmarkStart w:id="374" w:name="_Toc482615222"/>
      <w:r>
        <w:lastRenderedPageBreak/>
        <w:t>Acknowledgement</w:t>
      </w:r>
      <w:bookmarkEnd w:id="374"/>
    </w:p>
    <w:p w:rsidR="00B84421" w:rsidRPr="001E3224" w:rsidRDefault="00B84421" w:rsidP="00625AC8">
      <w:pPr>
        <w:spacing w:after="60" w:line="269" w:lineRule="auto"/>
        <w:rPr>
          <w:rFonts w:asciiTheme="minorHAnsi" w:hAnsiTheme="minorHAnsi"/>
        </w:rPr>
      </w:pPr>
      <w:r w:rsidRPr="001E3224">
        <w:rPr>
          <w:rFonts w:asciiTheme="minorHAnsi" w:hAnsiTheme="minorHAnsi"/>
        </w:rPr>
        <w:t>All publications related to grants under th</w:t>
      </w:r>
      <w:r w:rsidR="006C55B4">
        <w:rPr>
          <w:rFonts w:asciiTheme="minorHAnsi" w:hAnsiTheme="minorHAnsi"/>
        </w:rPr>
        <w:t>is</w:t>
      </w:r>
      <w:r w:rsidRPr="001E3224">
        <w:rPr>
          <w:rFonts w:asciiTheme="minorHAnsi" w:hAnsiTheme="minorHAnsi"/>
        </w:rPr>
        <w:t xml:space="preserve"> </w:t>
      </w:r>
      <w:r w:rsidR="006C55B4" w:rsidRPr="006C55B4">
        <w:rPr>
          <w:rFonts w:asciiTheme="minorHAnsi" w:hAnsiTheme="minorHAnsi"/>
        </w:rPr>
        <w:t xml:space="preserve">grant opportunity </w:t>
      </w:r>
      <w:r w:rsidRPr="001E3224">
        <w:rPr>
          <w:rFonts w:asciiTheme="minorHAnsi" w:hAnsiTheme="minorHAnsi"/>
        </w:rPr>
        <w:t>must acknowledge the Commonwealth as follows:</w:t>
      </w:r>
    </w:p>
    <w:p w:rsidR="00B84421" w:rsidRPr="001E3224" w:rsidRDefault="00B84421" w:rsidP="00B84421">
      <w:pPr>
        <w:rPr>
          <w:rFonts w:asciiTheme="minorHAnsi" w:hAnsiTheme="minorHAnsi"/>
        </w:rPr>
      </w:pPr>
      <w:r w:rsidRPr="001E3224">
        <w:rPr>
          <w:rFonts w:asciiTheme="minorHAnsi" w:hAnsiTheme="minorHAnsi"/>
        </w:rPr>
        <w:t>‘This activity received grant funding from the Australian Government.’</w:t>
      </w:r>
    </w:p>
    <w:p w:rsidR="00B84421" w:rsidRDefault="00B84421">
      <w:pPr>
        <w:pStyle w:val="Heading3"/>
      </w:pPr>
      <w:bookmarkStart w:id="375" w:name="_Toc466563673"/>
      <w:bookmarkStart w:id="376" w:name="_Toc466566136"/>
      <w:bookmarkStart w:id="377" w:name="_Toc466622510"/>
      <w:bookmarkStart w:id="378" w:name="_Toc466626009"/>
      <w:bookmarkStart w:id="379" w:name="_Toc466631927"/>
      <w:bookmarkStart w:id="380" w:name="_Toc466632337"/>
      <w:bookmarkStart w:id="381" w:name="_Toc466563674"/>
      <w:bookmarkStart w:id="382" w:name="_Toc466566137"/>
      <w:bookmarkStart w:id="383" w:name="_Toc466622511"/>
      <w:bookmarkStart w:id="384" w:name="_Toc466626010"/>
      <w:bookmarkStart w:id="385" w:name="_Toc466631928"/>
      <w:bookmarkStart w:id="386" w:name="_Toc466632338"/>
      <w:bookmarkStart w:id="387" w:name="_Toc140571736"/>
      <w:bookmarkStart w:id="388" w:name="_Toc161654464"/>
      <w:bookmarkStart w:id="389" w:name="_Toc240187688"/>
      <w:bookmarkStart w:id="390" w:name="_Toc358725040"/>
      <w:bookmarkStart w:id="391" w:name="_Toc390237730"/>
      <w:bookmarkStart w:id="392" w:name="_Toc462152995"/>
      <w:bookmarkStart w:id="393" w:name="_Toc466278811"/>
      <w:bookmarkStart w:id="394" w:name="_Toc482615223"/>
      <w:bookmarkEnd w:id="375"/>
      <w:bookmarkEnd w:id="376"/>
      <w:bookmarkEnd w:id="377"/>
      <w:bookmarkEnd w:id="378"/>
      <w:bookmarkEnd w:id="379"/>
      <w:bookmarkEnd w:id="380"/>
      <w:bookmarkEnd w:id="381"/>
      <w:bookmarkEnd w:id="382"/>
      <w:bookmarkEnd w:id="383"/>
      <w:bookmarkEnd w:id="384"/>
      <w:bookmarkEnd w:id="385"/>
      <w:bookmarkEnd w:id="386"/>
      <w:r w:rsidRPr="00C36E34">
        <w:t>The department’s rights</w:t>
      </w:r>
      <w:bookmarkEnd w:id="387"/>
      <w:bookmarkEnd w:id="388"/>
      <w:bookmarkEnd w:id="389"/>
      <w:bookmarkEnd w:id="390"/>
      <w:bookmarkEnd w:id="391"/>
      <w:bookmarkEnd w:id="392"/>
      <w:bookmarkEnd w:id="393"/>
      <w:bookmarkEnd w:id="394"/>
    </w:p>
    <w:p w:rsidR="00B84421" w:rsidRPr="001E3224" w:rsidRDefault="00B84421" w:rsidP="00625AC8">
      <w:pPr>
        <w:spacing w:after="120"/>
        <w:rPr>
          <w:rFonts w:asciiTheme="minorHAnsi" w:hAnsiTheme="minorHAnsi"/>
        </w:rPr>
      </w:pPr>
      <w:r w:rsidRPr="001E3224">
        <w:rPr>
          <w:rFonts w:asciiTheme="minorHAnsi" w:hAnsiTheme="minorHAnsi"/>
        </w:rPr>
        <w:t>The department reserves the right to amend the program guidelines and other relevant documents by whatever means it may determine, at its absolute discretion, and will provide reasonable notice of these amendments. Amended guidelines will be p</w:t>
      </w:r>
      <w:r w:rsidR="00CB6DD9">
        <w:rPr>
          <w:rFonts w:asciiTheme="minorHAnsi" w:hAnsiTheme="minorHAnsi"/>
        </w:rPr>
        <w:t xml:space="preserve">ublished on the GrantConnect at </w:t>
      </w:r>
      <w:hyperlink r:id="rId14" w:history="1">
        <w:r w:rsidR="00BD38EF" w:rsidRPr="00BD38EF">
          <w:rPr>
            <w:rStyle w:val="Hyperlink"/>
            <w:rFonts w:asciiTheme="minorHAnsi" w:hAnsiTheme="minorHAnsi"/>
          </w:rPr>
          <w:t>https://www.grants.gov.au/</w:t>
        </w:r>
      </w:hyperlink>
      <w:r w:rsidR="00CB6DD9">
        <w:rPr>
          <w:rStyle w:val="Hyperlink"/>
          <w:rFonts w:asciiTheme="minorHAnsi" w:hAnsiTheme="minorHAnsi"/>
        </w:rPr>
        <w:t xml:space="preserve"> </w:t>
      </w:r>
    </w:p>
    <w:p w:rsidR="00B84421" w:rsidRPr="001E3224" w:rsidRDefault="00B84421" w:rsidP="00B84421">
      <w:pPr>
        <w:rPr>
          <w:rFonts w:asciiTheme="minorHAnsi" w:hAnsiTheme="minorHAnsi"/>
        </w:rPr>
      </w:pPr>
      <w:r w:rsidRPr="003F78C4">
        <w:rPr>
          <w:rFonts w:asciiTheme="minorHAnsi" w:hAnsiTheme="minorHAnsi"/>
        </w:rPr>
        <w:t xml:space="preserve">Through the </w:t>
      </w:r>
      <w:r w:rsidR="00EF7000" w:rsidRPr="003F78C4">
        <w:rPr>
          <w:rFonts w:asciiTheme="minorHAnsi" w:hAnsiTheme="minorHAnsi"/>
        </w:rPr>
        <w:t>grant</w:t>
      </w:r>
      <w:r w:rsidRPr="003F78C4">
        <w:rPr>
          <w:rFonts w:asciiTheme="minorHAnsi" w:hAnsiTheme="minorHAnsi"/>
        </w:rPr>
        <w:t xml:space="preserve"> agreements</w:t>
      </w:r>
      <w:r w:rsidR="00EF7000" w:rsidRPr="003F78C4">
        <w:rPr>
          <w:rFonts w:asciiTheme="minorHAnsi" w:hAnsiTheme="minorHAnsi"/>
        </w:rPr>
        <w:t>,</w:t>
      </w:r>
      <w:r w:rsidRPr="003F78C4">
        <w:rPr>
          <w:rFonts w:asciiTheme="minorHAnsi" w:hAnsiTheme="minorHAnsi"/>
        </w:rPr>
        <w:t xml:space="preserve"> the department will maintain a right to use the </w:t>
      </w:r>
      <w:r w:rsidR="00EF7000" w:rsidRPr="003F78C4">
        <w:rPr>
          <w:rFonts w:asciiTheme="minorHAnsi" w:hAnsiTheme="minorHAnsi"/>
        </w:rPr>
        <w:t xml:space="preserve">grants </w:t>
      </w:r>
      <w:r w:rsidRPr="003F78C4">
        <w:rPr>
          <w:rFonts w:asciiTheme="minorHAnsi" w:hAnsiTheme="minorHAnsi"/>
        </w:rPr>
        <w:t xml:space="preserve">provided to offset a debt against a provider in respect of </w:t>
      </w:r>
      <w:r w:rsidR="00304FCB" w:rsidRPr="003F78C4">
        <w:rPr>
          <w:rFonts w:asciiTheme="minorHAnsi" w:hAnsiTheme="minorHAnsi"/>
        </w:rPr>
        <w:t xml:space="preserve">the Child Care Subsidy </w:t>
      </w:r>
      <w:r w:rsidRPr="003F78C4">
        <w:rPr>
          <w:rFonts w:asciiTheme="minorHAnsi" w:hAnsiTheme="minorHAnsi"/>
        </w:rPr>
        <w:t>(</w:t>
      </w:r>
      <w:r w:rsidR="00313363" w:rsidRPr="003F78C4">
        <w:rPr>
          <w:rFonts w:asciiTheme="minorHAnsi" w:hAnsiTheme="minorHAnsi"/>
        </w:rPr>
        <w:t xml:space="preserve">as </w:t>
      </w:r>
      <w:r w:rsidRPr="003F78C4">
        <w:rPr>
          <w:rFonts w:asciiTheme="minorHAnsi" w:hAnsiTheme="minorHAnsi"/>
        </w:rPr>
        <w:t xml:space="preserve">per </w:t>
      </w:r>
      <w:r w:rsidR="00313363" w:rsidRPr="003F78C4">
        <w:rPr>
          <w:rFonts w:asciiTheme="minorHAnsi" w:hAnsiTheme="minorHAnsi"/>
        </w:rPr>
        <w:t xml:space="preserve">Minister’s rules made under section 3(1) – the definition of a </w:t>
      </w:r>
      <w:r w:rsidR="00313363" w:rsidRPr="003F78C4">
        <w:rPr>
          <w:rFonts w:asciiTheme="minorHAnsi" w:hAnsiTheme="minorHAnsi"/>
          <w:i/>
        </w:rPr>
        <w:t>child care service payment</w:t>
      </w:r>
      <w:r w:rsidR="00313363" w:rsidRPr="003F78C4">
        <w:rPr>
          <w:rFonts w:asciiTheme="minorHAnsi" w:hAnsiTheme="minorHAnsi"/>
        </w:rPr>
        <w:t xml:space="preserve"> </w:t>
      </w:r>
      <w:r w:rsidR="0033636F" w:rsidRPr="003F78C4">
        <w:rPr>
          <w:rFonts w:asciiTheme="minorHAnsi" w:hAnsiTheme="minorHAnsi"/>
        </w:rPr>
        <w:t>–</w:t>
      </w:r>
      <w:r w:rsidR="00313363" w:rsidRPr="003F78C4">
        <w:rPr>
          <w:rFonts w:asciiTheme="minorHAnsi" w:hAnsiTheme="minorHAnsi"/>
        </w:rPr>
        <w:t xml:space="preserve"> of the</w:t>
      </w:r>
      <w:r w:rsidR="00313363" w:rsidRPr="003F78C4">
        <w:rPr>
          <w:rFonts w:asciiTheme="minorHAnsi" w:hAnsiTheme="minorHAnsi"/>
          <w:i/>
        </w:rPr>
        <w:t xml:space="preserve"> A New Tax System (Family Assistance) (Administration) Act 1999</w:t>
      </w:r>
      <w:r w:rsidRPr="003F78C4">
        <w:rPr>
          <w:rFonts w:asciiTheme="minorHAnsi" w:hAnsiTheme="minorHAnsi"/>
        </w:rPr>
        <w:t>).</w:t>
      </w:r>
    </w:p>
    <w:p w:rsidR="00B84421" w:rsidRPr="00694D6B" w:rsidRDefault="00B84421" w:rsidP="00FC2EA3">
      <w:pPr>
        <w:pStyle w:val="Heading2"/>
        <w:rPr>
          <w:sz w:val="26"/>
        </w:rPr>
      </w:pPr>
      <w:bookmarkStart w:id="395" w:name="_Toc466278812"/>
      <w:bookmarkStart w:id="396" w:name="_Toc482615224"/>
      <w:r w:rsidRPr="00694D6B">
        <w:rPr>
          <w:sz w:val="26"/>
        </w:rPr>
        <w:t>Probity</w:t>
      </w:r>
      <w:bookmarkEnd w:id="395"/>
      <w:bookmarkEnd w:id="396"/>
      <w:r w:rsidRPr="00694D6B">
        <w:rPr>
          <w:sz w:val="26"/>
        </w:rPr>
        <w:t xml:space="preserve"> </w:t>
      </w:r>
    </w:p>
    <w:p w:rsidR="00DC1F9D" w:rsidRDefault="00F930CA">
      <w:pPr>
        <w:rPr>
          <w:rFonts w:asciiTheme="minorHAnsi" w:hAnsiTheme="minorHAnsi"/>
        </w:rPr>
      </w:pPr>
      <w:r w:rsidRPr="00B72EE8">
        <w:rPr>
          <w:rFonts w:asciiTheme="minorHAnsi" w:hAnsiTheme="minorHAnsi"/>
        </w:rPr>
        <w:t xml:space="preserve">The Australian Government </w:t>
      </w:r>
      <w:r w:rsidR="00575D63">
        <w:rPr>
          <w:rFonts w:asciiTheme="minorHAnsi" w:hAnsiTheme="minorHAnsi"/>
        </w:rPr>
        <w:t xml:space="preserve">will make sure </w:t>
      </w:r>
      <w:r w:rsidR="00A52A60">
        <w:rPr>
          <w:rFonts w:asciiTheme="minorHAnsi" w:hAnsiTheme="minorHAnsi"/>
        </w:rPr>
        <w:t xml:space="preserve">that </w:t>
      </w:r>
      <w:r w:rsidR="00A52A60" w:rsidRPr="00B72EE8">
        <w:rPr>
          <w:rFonts w:asciiTheme="minorHAnsi" w:hAnsiTheme="minorHAnsi"/>
        </w:rPr>
        <w:t>the</w:t>
      </w:r>
      <w:r w:rsidR="00A52A60">
        <w:rPr>
          <w:rFonts w:asciiTheme="minorHAnsi" w:hAnsiTheme="minorHAnsi"/>
        </w:rPr>
        <w:t xml:space="preserve"> </w:t>
      </w:r>
      <w:r w:rsidR="001A7C60">
        <w:rPr>
          <w:rFonts w:asciiTheme="minorHAnsi" w:hAnsiTheme="minorHAnsi"/>
        </w:rPr>
        <w:t>program</w:t>
      </w:r>
      <w:r w:rsidR="001A7C60">
        <w:rPr>
          <w:rFonts w:asciiTheme="minorHAnsi" w:hAnsiTheme="minorHAnsi"/>
          <w:b/>
        </w:rPr>
        <w:t xml:space="preserve"> </w:t>
      </w:r>
      <w:r w:rsidRPr="00B72EE8">
        <w:rPr>
          <w:rFonts w:asciiTheme="minorHAnsi" w:hAnsiTheme="minorHAnsi"/>
        </w:rPr>
        <w:t xml:space="preserve">process is </w:t>
      </w:r>
      <w:r w:rsidR="004B12C1" w:rsidRPr="00B72EE8">
        <w:rPr>
          <w:rFonts w:asciiTheme="minorHAnsi" w:hAnsiTheme="minorHAnsi"/>
        </w:rPr>
        <w:t>fai</w:t>
      </w:r>
      <w:r w:rsidR="000E4589">
        <w:rPr>
          <w:rFonts w:asciiTheme="minorHAnsi" w:hAnsiTheme="minorHAnsi"/>
        </w:rPr>
        <w:t xml:space="preserve">r, </w:t>
      </w:r>
      <w:r w:rsidRPr="00B72EE8">
        <w:rPr>
          <w:rFonts w:asciiTheme="minorHAnsi" w:hAnsiTheme="minorHAnsi"/>
        </w:rPr>
        <w:t>accord</w:t>
      </w:r>
      <w:r w:rsidR="00AB354E">
        <w:rPr>
          <w:rFonts w:asciiTheme="minorHAnsi" w:hAnsiTheme="minorHAnsi"/>
        </w:rPr>
        <w:t>ing to</w:t>
      </w:r>
      <w:r w:rsidRPr="00B72EE8">
        <w:rPr>
          <w:rFonts w:asciiTheme="minorHAnsi" w:hAnsiTheme="minorHAnsi"/>
        </w:rPr>
        <w:t xml:space="preserve"> the</w:t>
      </w:r>
      <w:r w:rsidR="004B12C1" w:rsidRPr="00B72EE8">
        <w:rPr>
          <w:rFonts w:asciiTheme="minorHAnsi" w:hAnsiTheme="minorHAnsi"/>
        </w:rPr>
        <w:t xml:space="preserve"> published</w:t>
      </w:r>
      <w:r w:rsidRPr="00B72EE8">
        <w:rPr>
          <w:rFonts w:asciiTheme="minorHAnsi" w:hAnsiTheme="minorHAnsi"/>
        </w:rPr>
        <w:t xml:space="preserve"> guidelines</w:t>
      </w:r>
      <w:r w:rsidR="000E4589">
        <w:rPr>
          <w:rFonts w:asciiTheme="minorHAnsi" w:hAnsiTheme="minorHAnsi"/>
        </w:rPr>
        <w:t xml:space="preserve">, </w:t>
      </w:r>
      <w:r w:rsidR="007222D1">
        <w:rPr>
          <w:rFonts w:asciiTheme="minorHAnsi" w:hAnsiTheme="minorHAnsi"/>
        </w:rPr>
        <w:t>incorporates appropriate safeguards against fraud, unlawful activities and other inappropriate conduct</w:t>
      </w:r>
      <w:r w:rsidR="000E4589">
        <w:rPr>
          <w:rFonts w:asciiTheme="minorHAnsi" w:hAnsiTheme="minorHAnsi"/>
        </w:rPr>
        <w:t xml:space="preserve"> and </w:t>
      </w:r>
      <w:r w:rsidR="007222D1">
        <w:rPr>
          <w:rFonts w:asciiTheme="minorHAnsi" w:hAnsiTheme="minorHAnsi"/>
        </w:rPr>
        <w:t xml:space="preserve">is </w:t>
      </w:r>
      <w:r w:rsidR="004B12C1" w:rsidRPr="0090457A">
        <w:rPr>
          <w:rFonts w:asciiTheme="minorHAnsi" w:hAnsiTheme="minorHAnsi"/>
        </w:rPr>
        <w:t xml:space="preserve">consistent </w:t>
      </w:r>
      <w:r w:rsidR="004B12C1" w:rsidRPr="00333BAC">
        <w:rPr>
          <w:rFonts w:asciiTheme="minorHAnsi" w:hAnsiTheme="minorHAnsi"/>
        </w:rPr>
        <w:t xml:space="preserve">with the </w:t>
      </w:r>
      <w:r w:rsidR="00187944" w:rsidRPr="00333BAC">
        <w:rPr>
          <w:rFonts w:asciiTheme="minorHAnsi" w:hAnsiTheme="minorHAnsi"/>
        </w:rPr>
        <w:t>CGRGs</w:t>
      </w:r>
      <w:r w:rsidR="00EC47DC" w:rsidRPr="00333BAC">
        <w:rPr>
          <w:rFonts w:asciiTheme="minorHAnsi" w:hAnsiTheme="minorHAnsi"/>
        </w:rPr>
        <w:t>.</w:t>
      </w:r>
    </w:p>
    <w:p w:rsidR="00C11DFE" w:rsidRPr="00C36E34" w:rsidRDefault="00C11DFE" w:rsidP="00C11DFE">
      <w:pPr>
        <w:pStyle w:val="Heading3"/>
      </w:pPr>
      <w:bookmarkStart w:id="397" w:name="_Toc464202133"/>
      <w:bookmarkStart w:id="398" w:name="_Toc466278820"/>
      <w:bookmarkStart w:id="399" w:name="_Toc482615225"/>
      <w:r w:rsidRPr="00C36E34">
        <w:t>Risk management</w:t>
      </w:r>
      <w:bookmarkEnd w:id="397"/>
      <w:bookmarkEnd w:id="398"/>
      <w:bookmarkEnd w:id="399"/>
    </w:p>
    <w:p w:rsidR="00C11DFE" w:rsidRDefault="00C11DFE" w:rsidP="00C11DFE">
      <w:pPr>
        <w:spacing w:after="120"/>
        <w:rPr>
          <w:rFonts w:asciiTheme="minorHAnsi" w:hAnsiTheme="minorHAnsi"/>
        </w:rPr>
      </w:pPr>
      <w:r w:rsidRPr="008348B1">
        <w:rPr>
          <w:rFonts w:asciiTheme="minorHAnsi" w:hAnsiTheme="minorHAnsi"/>
        </w:rPr>
        <w:t xml:space="preserve">The department is committed to a comprehensive and systematic approach to effectively manage potential risk. </w:t>
      </w:r>
      <w:r>
        <w:rPr>
          <w:rFonts w:asciiTheme="minorHAnsi" w:hAnsiTheme="minorHAnsi"/>
        </w:rPr>
        <w:t>Grant</w:t>
      </w:r>
      <w:r w:rsidRPr="008348B1">
        <w:rPr>
          <w:rFonts w:asciiTheme="minorHAnsi" w:hAnsiTheme="minorHAnsi"/>
        </w:rPr>
        <w:t xml:space="preserve"> recipients are expected to do the same in the course of their normal operations.</w:t>
      </w:r>
    </w:p>
    <w:p w:rsidR="00EC665B" w:rsidRPr="00C348FE" w:rsidRDefault="00EC665B" w:rsidP="00EC665B">
      <w:pPr>
        <w:spacing w:after="120"/>
        <w:rPr>
          <w:rFonts w:cstheme="minorHAnsi"/>
          <w:color w:val="000000"/>
        </w:rPr>
      </w:pPr>
      <w:r w:rsidRPr="00C348FE">
        <w:rPr>
          <w:rFonts w:cstheme="minorHAnsi"/>
          <w:color w:val="000000"/>
        </w:rPr>
        <w:t>Risks may include:</w:t>
      </w:r>
    </w:p>
    <w:p w:rsidR="00EC665B" w:rsidRPr="009A0E7C" w:rsidRDefault="00EC665B"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non-compliance with legal, contractual and program requirements</w:t>
      </w:r>
    </w:p>
    <w:p w:rsidR="00EC665B" w:rsidRPr="009A0E7C" w:rsidRDefault="00EC665B"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financial or misuse of funds</w:t>
      </w:r>
    </w:p>
    <w:p w:rsidR="00EC665B" w:rsidRPr="009A0E7C" w:rsidRDefault="00EC665B"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risks associated with loss of service delivery </w:t>
      </w:r>
    </w:p>
    <w:p w:rsidR="00EC665B" w:rsidRPr="009A0E7C" w:rsidRDefault="00EC665B"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reduced outcomes due to poor quality of service delivery.</w:t>
      </w:r>
    </w:p>
    <w:p w:rsidR="00C11DFE" w:rsidRPr="008348B1" w:rsidRDefault="00C11DFE" w:rsidP="00965960">
      <w:pPr>
        <w:spacing w:after="120"/>
        <w:rPr>
          <w:rFonts w:asciiTheme="minorHAnsi" w:hAnsiTheme="minorHAnsi"/>
        </w:rPr>
      </w:pPr>
      <w:r w:rsidRPr="008348B1">
        <w:rPr>
          <w:rFonts w:asciiTheme="minorHAnsi" w:hAnsiTheme="minorHAnsi"/>
        </w:rPr>
        <w:t xml:space="preserve">The department’s risk management practices and decisions are in accordance with its Risk Management Policy </w:t>
      </w:r>
      <w:r w:rsidRPr="00FC2EA3">
        <w:rPr>
          <w:rFonts w:asciiTheme="minorHAnsi" w:hAnsiTheme="minorHAnsi"/>
          <w:highlight w:val="yellow"/>
        </w:rPr>
        <w:t>[</w:t>
      </w:r>
      <w:r w:rsidR="002A2AEC">
        <w:rPr>
          <w:rFonts w:asciiTheme="minorHAnsi" w:hAnsiTheme="minorHAnsi"/>
          <w:highlight w:val="yellow"/>
        </w:rPr>
        <w:t xml:space="preserve">insert </w:t>
      </w:r>
      <w:r w:rsidRPr="00FC2EA3">
        <w:rPr>
          <w:rFonts w:asciiTheme="minorHAnsi" w:hAnsiTheme="minorHAnsi"/>
          <w:highlight w:val="yellow"/>
        </w:rPr>
        <w:t>link]</w:t>
      </w:r>
      <w:r w:rsidRPr="008348B1">
        <w:rPr>
          <w:rFonts w:asciiTheme="minorHAnsi" w:hAnsiTheme="minorHAnsi"/>
        </w:rPr>
        <w:t>. The Risk Management Policy provides that risks must be identified, monitored, treated and, if necessary, additional treatments applied to reduce the risk level.</w:t>
      </w:r>
    </w:p>
    <w:p w:rsidR="00C11DFE" w:rsidRDefault="00C11DFE" w:rsidP="00C11DFE">
      <w:pPr>
        <w:rPr>
          <w:rFonts w:asciiTheme="minorHAnsi" w:hAnsiTheme="minorHAnsi"/>
        </w:rPr>
      </w:pPr>
      <w:r>
        <w:rPr>
          <w:rFonts w:asciiTheme="minorHAnsi" w:hAnsiTheme="minorHAnsi"/>
        </w:rPr>
        <w:t>Grant</w:t>
      </w:r>
      <w:r w:rsidRPr="008348B1">
        <w:rPr>
          <w:rFonts w:asciiTheme="minorHAnsi" w:hAnsiTheme="minorHAnsi"/>
        </w:rPr>
        <w:t xml:space="preserve"> recipients will be assessed in accordance with the Risk Management Policy prior to the negotiation of </w:t>
      </w:r>
      <w:r>
        <w:rPr>
          <w:rFonts w:asciiTheme="minorHAnsi" w:hAnsiTheme="minorHAnsi"/>
        </w:rPr>
        <w:t>grant</w:t>
      </w:r>
      <w:r w:rsidRPr="008348B1">
        <w:rPr>
          <w:rFonts w:asciiTheme="minorHAnsi" w:hAnsiTheme="minorHAnsi"/>
        </w:rPr>
        <w:t xml:space="preserve"> agreements, which are managed according to their level of risk.</w:t>
      </w:r>
    </w:p>
    <w:p w:rsidR="0016499D" w:rsidRDefault="00EC665B" w:rsidP="00EC665B">
      <w:pPr>
        <w:spacing w:after="120"/>
        <w:rPr>
          <w:rFonts w:asciiTheme="minorHAnsi" w:hAnsiTheme="minorHAnsi"/>
        </w:rPr>
      </w:pPr>
      <w:r w:rsidRPr="00397751">
        <w:rPr>
          <w:rFonts w:asciiTheme="minorHAnsi" w:hAnsiTheme="minorHAnsi"/>
        </w:rPr>
        <w:t>A periodic monitoring process is undertaken during the term of an agreement which monitors service delivery and is used to provide evidence for ongoing risk assessments.</w:t>
      </w:r>
    </w:p>
    <w:p w:rsidR="0016499D" w:rsidRDefault="0016499D">
      <w:pPr>
        <w:spacing w:after="0" w:line="240" w:lineRule="auto"/>
        <w:rPr>
          <w:rFonts w:asciiTheme="minorHAnsi" w:hAnsiTheme="minorHAnsi"/>
        </w:rPr>
      </w:pPr>
      <w:r>
        <w:rPr>
          <w:rFonts w:asciiTheme="minorHAnsi" w:hAnsiTheme="minorHAnsi"/>
        </w:rPr>
        <w:br w:type="page"/>
      </w:r>
    </w:p>
    <w:p w:rsidR="009830BB" w:rsidRPr="00C36E34" w:rsidRDefault="009830BB" w:rsidP="009830BB">
      <w:pPr>
        <w:pStyle w:val="Heading3"/>
      </w:pPr>
      <w:bookmarkStart w:id="400" w:name="_Toc482615226"/>
      <w:r>
        <w:lastRenderedPageBreak/>
        <w:t>Additional</w:t>
      </w:r>
      <w:r w:rsidRPr="00C36E34">
        <w:t xml:space="preserve"> checks</w:t>
      </w:r>
      <w:bookmarkEnd w:id="400"/>
    </w:p>
    <w:p w:rsidR="009830BB" w:rsidRPr="008348B1" w:rsidRDefault="009830BB" w:rsidP="009830BB">
      <w:pPr>
        <w:spacing w:after="120"/>
        <w:rPr>
          <w:rFonts w:asciiTheme="minorHAnsi" w:hAnsiTheme="minorHAnsi"/>
        </w:rPr>
      </w:pPr>
      <w:r w:rsidRPr="008348B1">
        <w:rPr>
          <w:rFonts w:asciiTheme="minorHAnsi" w:hAnsiTheme="minorHAnsi"/>
        </w:rPr>
        <w:t>The Hub may perform security, probity and financial investigations as it determines necessary in relation to an application. The Hub may exclude an application from further consideration if the applicant does not provide, at their own cost, all reasonable assistance to the Hub in this regard.</w:t>
      </w:r>
    </w:p>
    <w:p w:rsidR="009830BB" w:rsidRDefault="009830BB" w:rsidP="00C11DFE">
      <w:pPr>
        <w:rPr>
          <w:rFonts w:asciiTheme="minorHAnsi" w:hAnsiTheme="minorHAnsi"/>
        </w:rPr>
      </w:pPr>
      <w:r w:rsidRPr="008348B1">
        <w:rPr>
          <w:rFonts w:asciiTheme="minorHAnsi" w:hAnsiTheme="minorHAnsi"/>
        </w:rPr>
        <w:t xml:space="preserve">You should note that as part of the assessment process the Hub reserves the right to use information gained as part of its </w:t>
      </w:r>
      <w:r>
        <w:rPr>
          <w:rFonts w:asciiTheme="minorHAnsi" w:hAnsiTheme="minorHAnsi"/>
        </w:rPr>
        <w:t xml:space="preserve">or the department’s </w:t>
      </w:r>
      <w:r w:rsidRPr="008348B1">
        <w:rPr>
          <w:rFonts w:asciiTheme="minorHAnsi" w:hAnsiTheme="minorHAnsi"/>
        </w:rPr>
        <w:t>normal course of business in determining performance against the eligibility and assessment criteria.</w:t>
      </w:r>
    </w:p>
    <w:p w:rsidR="009E3F42" w:rsidRPr="00081E6A" w:rsidRDefault="009E3F42" w:rsidP="009E3F42">
      <w:pPr>
        <w:pStyle w:val="Heading3"/>
      </w:pPr>
      <w:bookmarkStart w:id="401" w:name="_Toc240187690"/>
      <w:bookmarkStart w:id="402" w:name="_Toc358725042"/>
      <w:bookmarkStart w:id="403" w:name="_Toc390237732"/>
      <w:bookmarkStart w:id="404" w:name="_Toc464202135"/>
      <w:bookmarkStart w:id="405" w:name="_Toc466278822"/>
      <w:bookmarkStart w:id="406" w:name="_Toc482615227"/>
      <w:r w:rsidRPr="00081E6A">
        <w:t>Fraud</w:t>
      </w:r>
      <w:bookmarkEnd w:id="401"/>
      <w:bookmarkEnd w:id="402"/>
      <w:bookmarkEnd w:id="403"/>
      <w:bookmarkEnd w:id="404"/>
      <w:bookmarkEnd w:id="405"/>
      <w:bookmarkEnd w:id="406"/>
    </w:p>
    <w:p w:rsidR="009E3F42" w:rsidRPr="00230F55" w:rsidRDefault="009E3F42" w:rsidP="009E3F42">
      <w:pPr>
        <w:rPr>
          <w:rFonts w:asciiTheme="minorHAnsi" w:hAnsiTheme="minorHAnsi"/>
        </w:rPr>
      </w:pPr>
      <w:r w:rsidRPr="00230F55">
        <w:rPr>
          <w:rFonts w:asciiTheme="minorHAnsi" w:hAnsiTheme="minorHAnsi"/>
        </w:rPr>
        <w:t xml:space="preserve">The department is committed to preventing fraud in all aspects of its business. The department’s fraud reporting procedures can be found at </w:t>
      </w:r>
      <w:hyperlink r:id="rId15" w:history="1">
        <w:r w:rsidRPr="00230F55">
          <w:rPr>
            <w:rStyle w:val="Hyperlink"/>
            <w:rFonts w:asciiTheme="minorHAnsi" w:hAnsiTheme="minorHAnsi"/>
          </w:rPr>
          <w:t>http://www.education.gov.au/how-report-fraud</w:t>
        </w:r>
      </w:hyperlink>
    </w:p>
    <w:p w:rsidR="00F930CA" w:rsidRDefault="00F930CA">
      <w:pPr>
        <w:pStyle w:val="Heading3"/>
      </w:pPr>
      <w:bookmarkStart w:id="407" w:name="_Toc414983585"/>
      <w:bookmarkStart w:id="408" w:name="_Toc414984002"/>
      <w:bookmarkStart w:id="409" w:name="_Toc414984762"/>
      <w:bookmarkStart w:id="410" w:name="_Toc414984856"/>
      <w:bookmarkStart w:id="411" w:name="_Toc414984960"/>
      <w:bookmarkStart w:id="412" w:name="_Toc414985063"/>
      <w:bookmarkStart w:id="413" w:name="_Toc414985166"/>
      <w:bookmarkStart w:id="414" w:name="_Toc414985268"/>
      <w:bookmarkStart w:id="415" w:name="_Toc421777632"/>
      <w:bookmarkStart w:id="416" w:name="_Toc482615228"/>
      <w:bookmarkEnd w:id="407"/>
      <w:bookmarkEnd w:id="408"/>
      <w:bookmarkEnd w:id="409"/>
      <w:bookmarkEnd w:id="410"/>
      <w:bookmarkEnd w:id="411"/>
      <w:bookmarkEnd w:id="412"/>
      <w:bookmarkEnd w:id="413"/>
      <w:bookmarkEnd w:id="414"/>
      <w:r w:rsidRPr="00B72EE8">
        <w:t xml:space="preserve">Complaints </w:t>
      </w:r>
      <w:r w:rsidR="00B61AC8">
        <w:t>p</w:t>
      </w:r>
      <w:r w:rsidRPr="00B72EE8">
        <w:t>rocess</w:t>
      </w:r>
      <w:bookmarkEnd w:id="415"/>
      <w:bookmarkEnd w:id="416"/>
    </w:p>
    <w:p w:rsidR="00B84421" w:rsidRDefault="00B84421" w:rsidP="00965960">
      <w:pPr>
        <w:spacing w:after="120"/>
        <w:rPr>
          <w:rFonts w:asciiTheme="minorHAnsi" w:hAnsiTheme="minorHAnsi"/>
        </w:rPr>
      </w:pPr>
      <w:r w:rsidRPr="001E3224">
        <w:rPr>
          <w:rFonts w:asciiTheme="minorHAnsi" w:hAnsiTheme="minorHAnsi"/>
        </w:rPr>
        <w:t xml:space="preserve">If you are </w:t>
      </w:r>
      <w:r w:rsidR="00EF7000">
        <w:rPr>
          <w:rFonts w:asciiTheme="minorHAnsi" w:hAnsiTheme="minorHAnsi"/>
        </w:rPr>
        <w:t xml:space="preserve">not </w:t>
      </w:r>
      <w:r w:rsidRPr="001E3224">
        <w:rPr>
          <w:rFonts w:asciiTheme="minorHAnsi" w:hAnsiTheme="minorHAnsi"/>
        </w:rPr>
        <w:t xml:space="preserve">satisfied with the way an application has been handled by the Hub, you can lodge a complaint by completing the </w:t>
      </w:r>
      <w:r w:rsidR="00080A35" w:rsidRPr="00080A35">
        <w:rPr>
          <w:rFonts w:asciiTheme="minorHAnsi" w:hAnsiTheme="minorHAnsi"/>
        </w:rPr>
        <w:t>feedback and enquiry form</w:t>
      </w:r>
      <w:r w:rsidRPr="001E3224">
        <w:rPr>
          <w:rFonts w:asciiTheme="minorHAnsi" w:hAnsiTheme="minorHAnsi"/>
        </w:rPr>
        <w:t xml:space="preserve"> </w:t>
      </w:r>
      <w:r w:rsidR="00B60287">
        <w:rPr>
          <w:rFonts w:asciiTheme="minorHAnsi" w:hAnsiTheme="minorHAnsi"/>
        </w:rPr>
        <w:t>[</w:t>
      </w:r>
      <w:r w:rsidR="00080A35">
        <w:rPr>
          <w:rFonts w:asciiTheme="minorHAnsi" w:hAnsiTheme="minorHAnsi"/>
        </w:rPr>
        <w:t xml:space="preserve">insert link] </w:t>
      </w:r>
      <w:r w:rsidRPr="001E3224">
        <w:rPr>
          <w:rFonts w:asciiTheme="minorHAnsi" w:hAnsiTheme="minorHAnsi"/>
        </w:rPr>
        <w:t>available on the Hub’s website. The complaint will be reviewed by one or more independent areas of the Hub.</w:t>
      </w:r>
    </w:p>
    <w:p w:rsidR="00EC3B3B" w:rsidRPr="001E3224" w:rsidRDefault="00BD3737" w:rsidP="00965960">
      <w:pPr>
        <w:spacing w:after="120"/>
        <w:rPr>
          <w:rFonts w:asciiTheme="minorHAnsi" w:hAnsiTheme="minorHAnsi"/>
        </w:rPr>
      </w:pPr>
      <w:r>
        <w:rPr>
          <w:rFonts w:asciiTheme="minorHAnsi" w:hAnsiTheme="minorHAnsi"/>
        </w:rPr>
        <w:t xml:space="preserve">For complaints that relate to policy aspects of this grant opportunity, </w:t>
      </w:r>
      <w:r w:rsidRPr="00BD3737">
        <w:rPr>
          <w:rFonts w:asciiTheme="minorHAnsi" w:hAnsiTheme="minorHAnsi"/>
        </w:rPr>
        <w:t xml:space="preserve">you can lodge a complaint by completing the </w:t>
      </w:r>
      <w:hyperlink r:id="rId16" w:history="1">
        <w:r w:rsidRPr="003C3CE6">
          <w:rPr>
            <w:rStyle w:val="Hyperlink"/>
            <w:rFonts w:asciiTheme="minorHAnsi" w:hAnsiTheme="minorHAnsi"/>
          </w:rPr>
          <w:t>feedback and enquiry form</w:t>
        </w:r>
      </w:hyperlink>
      <w:r w:rsidRPr="00BD3737">
        <w:rPr>
          <w:rFonts w:asciiTheme="minorHAnsi" w:hAnsiTheme="minorHAnsi"/>
        </w:rPr>
        <w:t xml:space="preserve"> available on the </w:t>
      </w:r>
      <w:r>
        <w:rPr>
          <w:rFonts w:asciiTheme="minorHAnsi" w:hAnsiTheme="minorHAnsi"/>
        </w:rPr>
        <w:t xml:space="preserve">department’s </w:t>
      </w:r>
      <w:r w:rsidRPr="00BD3737">
        <w:rPr>
          <w:rFonts w:asciiTheme="minorHAnsi" w:hAnsiTheme="minorHAnsi"/>
        </w:rPr>
        <w:t xml:space="preserve">website. The complaint will be reviewed by one or more independent areas of the </w:t>
      </w:r>
      <w:r>
        <w:rPr>
          <w:rFonts w:asciiTheme="minorHAnsi" w:hAnsiTheme="minorHAnsi"/>
        </w:rPr>
        <w:t>department.</w:t>
      </w:r>
    </w:p>
    <w:p w:rsidR="00B84421" w:rsidRPr="001E3224" w:rsidRDefault="00B84421" w:rsidP="00287EA2">
      <w:pPr>
        <w:spacing w:after="120"/>
        <w:rPr>
          <w:rFonts w:asciiTheme="minorHAnsi" w:hAnsiTheme="minorHAnsi"/>
        </w:rPr>
      </w:pPr>
      <w:r w:rsidRPr="001E3224">
        <w:rPr>
          <w:rFonts w:asciiTheme="minorHAnsi" w:hAnsiTheme="minorHAnsi"/>
        </w:rPr>
        <w:t xml:space="preserve">If you do not agree with the way in which the Hub </w:t>
      </w:r>
      <w:r w:rsidR="00EC3B3B">
        <w:rPr>
          <w:rFonts w:asciiTheme="minorHAnsi" w:hAnsiTheme="minorHAnsi"/>
        </w:rPr>
        <w:t xml:space="preserve">or the department </w:t>
      </w:r>
      <w:r w:rsidRPr="001E3224">
        <w:rPr>
          <w:rFonts w:asciiTheme="minorHAnsi" w:hAnsiTheme="minorHAnsi"/>
        </w:rPr>
        <w:t>ha</w:t>
      </w:r>
      <w:r w:rsidR="00EC3B3B">
        <w:rPr>
          <w:rFonts w:asciiTheme="minorHAnsi" w:hAnsiTheme="minorHAnsi"/>
        </w:rPr>
        <w:t>ve</w:t>
      </w:r>
      <w:r w:rsidRPr="001E3224">
        <w:rPr>
          <w:rFonts w:asciiTheme="minorHAnsi" w:hAnsiTheme="minorHAnsi"/>
        </w:rPr>
        <w:t xml:space="preserve"> handled your complaint, you may complain to the Commonwealth Ombudsman. The Ombudsman will usually decline to investigate a complaint unless the matter has first been raised directly with the Hub.</w:t>
      </w:r>
      <w:r w:rsidR="00FB752A">
        <w:rPr>
          <w:rFonts w:asciiTheme="minorHAnsi" w:hAnsiTheme="minorHAnsi"/>
        </w:rPr>
        <w:t xml:space="preserve"> </w:t>
      </w:r>
      <w:r w:rsidRPr="001E3224">
        <w:rPr>
          <w:rFonts w:asciiTheme="minorHAnsi" w:hAnsiTheme="minorHAnsi"/>
        </w:rPr>
        <w:t xml:space="preserve">The Commonwealth Ombudsman can be contacted on: </w:t>
      </w:r>
      <w:r w:rsidRPr="001E3224">
        <w:rPr>
          <w:rFonts w:asciiTheme="minorHAnsi" w:hAnsiTheme="minorHAnsi"/>
        </w:rPr>
        <w:tab/>
      </w:r>
    </w:p>
    <w:p w:rsidR="00B84421" w:rsidRPr="001E3224" w:rsidRDefault="00B84421" w:rsidP="00B84421">
      <w:pPr>
        <w:spacing w:after="0" w:line="240" w:lineRule="auto"/>
        <w:ind w:left="426"/>
        <w:rPr>
          <w:rFonts w:asciiTheme="minorHAnsi" w:hAnsiTheme="minorHAnsi"/>
        </w:rPr>
      </w:pPr>
      <w:r w:rsidRPr="001E3224">
        <w:rPr>
          <w:rFonts w:asciiTheme="minorHAnsi" w:hAnsiTheme="minorHAnsi"/>
        </w:rPr>
        <w:t>Phone (Toll free): 1300 362 072</w:t>
      </w:r>
    </w:p>
    <w:p w:rsidR="00B84421" w:rsidRPr="001E3224" w:rsidRDefault="00B84421" w:rsidP="00B84421">
      <w:pPr>
        <w:spacing w:after="0" w:line="240" w:lineRule="auto"/>
        <w:ind w:left="426"/>
        <w:rPr>
          <w:rFonts w:asciiTheme="minorHAnsi" w:hAnsiTheme="minorHAnsi"/>
        </w:rPr>
      </w:pPr>
      <w:r w:rsidRPr="001E3224">
        <w:rPr>
          <w:rFonts w:asciiTheme="minorHAnsi" w:hAnsiTheme="minorHAnsi"/>
        </w:rPr>
        <w:t xml:space="preserve">Email: </w:t>
      </w:r>
      <w:hyperlink r:id="rId17" w:history="1">
        <w:r w:rsidRPr="00273EA8">
          <w:rPr>
            <w:rStyle w:val="Hyperlink"/>
          </w:rPr>
          <w:t>ombudsman@ombudsman.gov.au</w:t>
        </w:r>
      </w:hyperlink>
      <w:r w:rsidR="00230F55">
        <w:rPr>
          <w:rFonts w:asciiTheme="minorHAnsi" w:hAnsiTheme="minorHAnsi"/>
        </w:rPr>
        <w:t xml:space="preserve">  </w:t>
      </w:r>
    </w:p>
    <w:p w:rsidR="00B84421" w:rsidRDefault="00B84421" w:rsidP="00BF3C79">
      <w:pPr>
        <w:ind w:left="425"/>
        <w:rPr>
          <w:rFonts w:asciiTheme="minorHAnsi" w:hAnsiTheme="minorHAnsi"/>
        </w:rPr>
      </w:pPr>
      <w:r w:rsidRPr="001E3224">
        <w:rPr>
          <w:rFonts w:asciiTheme="minorHAnsi" w:hAnsiTheme="minorHAnsi"/>
        </w:rPr>
        <w:t xml:space="preserve">Website: </w:t>
      </w:r>
      <w:hyperlink r:id="rId18" w:history="1">
        <w:r w:rsidRPr="00273EA8">
          <w:rPr>
            <w:rStyle w:val="Hyperlink"/>
          </w:rPr>
          <w:t>w</w:t>
        </w:r>
        <w:r w:rsidRPr="00273EA8">
          <w:rPr>
            <w:rStyle w:val="Hyperlink"/>
            <w:rFonts w:asciiTheme="minorHAnsi" w:hAnsiTheme="minorHAnsi"/>
          </w:rPr>
          <w:t>ww.ombu</w:t>
        </w:r>
        <w:r w:rsidRPr="00273EA8">
          <w:rPr>
            <w:rStyle w:val="Hyperlink"/>
          </w:rPr>
          <w:t>dsman.gov.au</w:t>
        </w:r>
      </w:hyperlink>
      <w:r w:rsidR="00230F55">
        <w:rPr>
          <w:rFonts w:asciiTheme="minorHAnsi" w:hAnsiTheme="minorHAnsi"/>
        </w:rPr>
        <w:t xml:space="preserve"> </w:t>
      </w:r>
    </w:p>
    <w:p w:rsidR="00DE5CCA" w:rsidRPr="007B6DA9" w:rsidRDefault="00DE5CCA" w:rsidP="00DE5CCA">
      <w:pPr>
        <w:spacing w:after="0" w:line="240" w:lineRule="auto"/>
        <w:rPr>
          <w:rFonts w:asciiTheme="minorHAnsi" w:hAnsiTheme="minorHAnsi"/>
        </w:rPr>
      </w:pPr>
      <w:r w:rsidRPr="007B6DA9">
        <w:rPr>
          <w:rFonts w:asciiTheme="minorHAnsi" w:hAnsiTheme="minorHAnsi"/>
        </w:rPr>
        <w:t xml:space="preserve">Applicants can contact the complaints service with complaints about Community Grants Hub’s service(s) or the application process. </w:t>
      </w:r>
    </w:p>
    <w:p w:rsidR="00DE5CCA" w:rsidRPr="007B6DA9" w:rsidRDefault="00DE5CCA" w:rsidP="00DE5CCA">
      <w:pPr>
        <w:widowControl w:val="0"/>
        <w:autoSpaceDE w:val="0"/>
        <w:autoSpaceDN w:val="0"/>
        <w:adjustRightInd w:val="0"/>
        <w:spacing w:after="0" w:line="240" w:lineRule="auto"/>
        <w:rPr>
          <w:rFonts w:asciiTheme="minorHAnsi" w:hAnsiTheme="minorHAnsi"/>
        </w:rPr>
      </w:pPr>
    </w:p>
    <w:p w:rsidR="00DE5CCA" w:rsidRPr="007B6DA9" w:rsidRDefault="00DE5CCA" w:rsidP="00DE5CCA">
      <w:pPr>
        <w:spacing w:after="0" w:line="240" w:lineRule="auto"/>
        <w:rPr>
          <w:rFonts w:asciiTheme="minorHAnsi" w:hAnsiTheme="minorHAnsi"/>
        </w:rPr>
      </w:pPr>
      <w:r w:rsidRPr="007B6DA9">
        <w:rPr>
          <w:rFonts w:asciiTheme="minorHAnsi" w:hAnsiTheme="minorHAnsi"/>
        </w:rPr>
        <w:t xml:space="preserve">Details of what constitutes an eligible complaint can be provided upon request by the Community Grants Hub.  Applicants can lodge complaints through the following channels: </w:t>
      </w:r>
    </w:p>
    <w:p w:rsidR="00DE5CCA" w:rsidRPr="007B6DA9" w:rsidRDefault="00DE5CCA" w:rsidP="00DE5CCA">
      <w:pPr>
        <w:widowControl w:val="0"/>
        <w:autoSpaceDE w:val="0"/>
        <w:autoSpaceDN w:val="0"/>
        <w:adjustRightInd w:val="0"/>
        <w:spacing w:after="0" w:line="240" w:lineRule="auto"/>
        <w:rPr>
          <w:rFonts w:asciiTheme="minorHAnsi" w:hAnsiTheme="minorHAnsi"/>
        </w:rPr>
      </w:pPr>
    </w:p>
    <w:p w:rsidR="00DE5CCA" w:rsidRPr="007B6DA9" w:rsidRDefault="00DE5CCA" w:rsidP="00DE5CCA">
      <w:pPr>
        <w:spacing w:after="0" w:line="240" w:lineRule="auto"/>
        <w:rPr>
          <w:rFonts w:asciiTheme="minorHAnsi" w:hAnsiTheme="minorHAnsi"/>
        </w:rPr>
      </w:pPr>
      <w:r w:rsidRPr="007B6DA9">
        <w:rPr>
          <w:rFonts w:asciiTheme="minorHAnsi" w:hAnsiTheme="minorHAnsi"/>
        </w:rPr>
        <w:t>Telephone:</w:t>
      </w:r>
      <w:r w:rsidRPr="007B6DA9">
        <w:rPr>
          <w:rFonts w:asciiTheme="minorHAnsi" w:hAnsiTheme="minorHAnsi"/>
        </w:rPr>
        <w:tab/>
        <w:t xml:space="preserve">1800 634 035 </w:t>
      </w:r>
    </w:p>
    <w:p w:rsidR="00DE5CCA" w:rsidRPr="007B6DA9" w:rsidRDefault="00DE5CCA" w:rsidP="00DE5CCA">
      <w:pPr>
        <w:spacing w:after="0" w:line="240" w:lineRule="auto"/>
        <w:rPr>
          <w:rFonts w:asciiTheme="minorHAnsi" w:hAnsiTheme="minorHAnsi"/>
        </w:rPr>
      </w:pPr>
      <w:r w:rsidRPr="007B6DA9">
        <w:rPr>
          <w:rFonts w:asciiTheme="minorHAnsi" w:hAnsiTheme="minorHAnsi"/>
        </w:rPr>
        <w:t>Fax:</w:t>
      </w:r>
      <w:r w:rsidRPr="007B6DA9">
        <w:rPr>
          <w:rFonts w:asciiTheme="minorHAnsi" w:hAnsiTheme="minorHAnsi"/>
        </w:rPr>
        <w:tab/>
      </w:r>
      <w:r w:rsidRPr="007B6DA9">
        <w:rPr>
          <w:rFonts w:asciiTheme="minorHAnsi" w:hAnsiTheme="minorHAnsi"/>
        </w:rPr>
        <w:tab/>
        <w:t xml:space="preserve">(02) 6204 4587 </w:t>
      </w:r>
    </w:p>
    <w:p w:rsidR="00DE5CCA" w:rsidRPr="007B6DA9" w:rsidRDefault="00DE5CCA" w:rsidP="00DE5CCA">
      <w:pPr>
        <w:widowControl w:val="0"/>
        <w:autoSpaceDE w:val="0"/>
        <w:autoSpaceDN w:val="0"/>
        <w:adjustRightInd w:val="0"/>
        <w:spacing w:after="0" w:line="240" w:lineRule="auto"/>
        <w:rPr>
          <w:rFonts w:asciiTheme="minorHAnsi" w:hAnsiTheme="minorHAnsi"/>
        </w:rPr>
      </w:pPr>
    </w:p>
    <w:p w:rsidR="00DE5CCA" w:rsidRPr="007B6DA9" w:rsidRDefault="00DE5CCA" w:rsidP="00DE5CCA">
      <w:pPr>
        <w:widowControl w:val="0"/>
        <w:autoSpaceDE w:val="0"/>
        <w:autoSpaceDN w:val="0"/>
        <w:adjustRightInd w:val="0"/>
        <w:spacing w:after="0" w:line="240" w:lineRule="auto"/>
        <w:rPr>
          <w:rFonts w:asciiTheme="minorHAnsi" w:hAnsiTheme="minorHAnsi"/>
        </w:rPr>
      </w:pPr>
      <w:r w:rsidRPr="007B6DA9">
        <w:rPr>
          <w:rFonts w:asciiTheme="minorHAnsi" w:hAnsiTheme="minorHAnsi"/>
        </w:rPr>
        <w:t>Mail:</w:t>
      </w:r>
      <w:r w:rsidRPr="007B6DA9">
        <w:rPr>
          <w:rFonts w:asciiTheme="minorHAnsi" w:hAnsiTheme="minorHAnsi"/>
        </w:rPr>
        <w:tab/>
      </w:r>
      <w:r w:rsidRPr="007B6DA9">
        <w:rPr>
          <w:rFonts w:asciiTheme="minorHAnsi" w:hAnsiTheme="minorHAnsi"/>
        </w:rPr>
        <w:tab/>
        <w:t>Community Grants Hub Complaints</w:t>
      </w:r>
    </w:p>
    <w:p w:rsidR="00DE5CCA" w:rsidRPr="007B6DA9" w:rsidRDefault="00DE5CCA" w:rsidP="00DE5CCA">
      <w:pPr>
        <w:widowControl w:val="0"/>
        <w:autoSpaceDE w:val="0"/>
        <w:autoSpaceDN w:val="0"/>
        <w:adjustRightInd w:val="0"/>
        <w:spacing w:after="0" w:line="240" w:lineRule="auto"/>
        <w:ind w:left="720" w:firstLine="720"/>
        <w:rPr>
          <w:rFonts w:asciiTheme="minorHAnsi" w:hAnsiTheme="minorHAnsi"/>
        </w:rPr>
      </w:pPr>
      <w:r w:rsidRPr="007B6DA9">
        <w:rPr>
          <w:rFonts w:asciiTheme="minorHAnsi" w:hAnsiTheme="minorHAnsi"/>
        </w:rPr>
        <w:t xml:space="preserve">PO Box 7576 </w:t>
      </w:r>
    </w:p>
    <w:p w:rsidR="00DE5CCA" w:rsidRPr="007B6DA9" w:rsidRDefault="00DE5CCA" w:rsidP="00DE5CCA">
      <w:pPr>
        <w:spacing w:after="0" w:line="240" w:lineRule="auto"/>
        <w:ind w:left="720" w:firstLine="720"/>
        <w:rPr>
          <w:rFonts w:asciiTheme="minorHAnsi" w:hAnsiTheme="minorHAnsi"/>
        </w:rPr>
      </w:pPr>
      <w:r w:rsidRPr="007B6DA9">
        <w:rPr>
          <w:rFonts w:asciiTheme="minorHAnsi" w:hAnsiTheme="minorHAnsi"/>
        </w:rPr>
        <w:t>Canberra Business Centre ACT 2610</w:t>
      </w:r>
    </w:p>
    <w:p w:rsidR="00DE5CCA" w:rsidRPr="007B6DA9" w:rsidRDefault="00DE5CCA" w:rsidP="00DE5CCA">
      <w:pPr>
        <w:spacing w:after="0" w:line="240" w:lineRule="auto"/>
        <w:rPr>
          <w:rFonts w:asciiTheme="minorHAnsi" w:hAnsiTheme="minorHAnsi"/>
        </w:rPr>
      </w:pPr>
    </w:p>
    <w:p w:rsidR="00DE5CCA" w:rsidRPr="007B6DA9" w:rsidRDefault="00DE5CCA" w:rsidP="000D6D7E">
      <w:pPr>
        <w:rPr>
          <w:rFonts w:asciiTheme="minorHAnsi" w:hAnsiTheme="minorHAnsi"/>
        </w:rPr>
      </w:pPr>
      <w:r w:rsidRPr="007B6DA9">
        <w:rPr>
          <w:rFonts w:asciiTheme="minorHAnsi" w:hAnsiTheme="minorHAnsi"/>
        </w:rPr>
        <w:t>Applicants can also lodge a complaint about [Department/Agency] service(s) using the complaints form on the [Department/Agency website hyperlink].</w:t>
      </w:r>
    </w:p>
    <w:p w:rsidR="00DE5CCA" w:rsidRPr="00072D7E" w:rsidRDefault="00DE5CCA" w:rsidP="000D6D7E">
      <w:pPr>
        <w:rPr>
          <w:rFonts w:asciiTheme="minorHAnsi" w:hAnsiTheme="minorHAnsi"/>
        </w:rPr>
      </w:pPr>
      <w:r w:rsidRPr="007B6DA9">
        <w:rPr>
          <w:rFonts w:asciiTheme="minorHAnsi" w:hAnsiTheme="minorHAnsi"/>
        </w:rPr>
        <w:t>If an Applicant is at any time dissatisfied with [Department/Agency] or the Community Grant Hub's handling of a complaint, they can contact the</w:t>
      </w:r>
      <w:r w:rsidR="00577649">
        <w:rPr>
          <w:rFonts w:asciiTheme="minorHAnsi" w:hAnsiTheme="minorHAnsi"/>
        </w:rPr>
        <w:t xml:space="preserve"> Commonwealth Ombudsman at the O</w:t>
      </w:r>
      <w:r w:rsidRPr="007B6DA9">
        <w:rPr>
          <w:rFonts w:asciiTheme="minorHAnsi" w:hAnsiTheme="minorHAnsi"/>
        </w:rPr>
        <w:t xml:space="preserve">mbudsman’s </w:t>
      </w:r>
      <w:hyperlink r:id="rId19" w:history="1">
        <w:r w:rsidRPr="007B6DA9">
          <w:rPr>
            <w:rFonts w:asciiTheme="minorHAnsi" w:hAnsiTheme="minorHAnsi"/>
          </w:rPr>
          <w:t>website</w:t>
        </w:r>
      </w:hyperlink>
      <w:r w:rsidRPr="007B6DA9">
        <w:rPr>
          <w:rFonts w:asciiTheme="minorHAnsi" w:hAnsiTheme="minorHAnsi"/>
        </w:rPr>
        <w:t xml:space="preserve"> or by phone: 1300 362 072.</w:t>
      </w:r>
    </w:p>
    <w:p w:rsidR="00F930CA" w:rsidRDefault="00F930CA">
      <w:pPr>
        <w:pStyle w:val="Heading3"/>
      </w:pPr>
      <w:bookmarkStart w:id="417" w:name="_Toc466563678"/>
      <w:bookmarkStart w:id="418" w:name="_Toc466566141"/>
      <w:bookmarkStart w:id="419" w:name="_Toc466622515"/>
      <w:bookmarkStart w:id="420" w:name="_Toc466626014"/>
      <w:bookmarkStart w:id="421" w:name="_Toc466631932"/>
      <w:bookmarkStart w:id="422" w:name="_Toc466632342"/>
      <w:bookmarkStart w:id="423" w:name="_Toc421777633"/>
      <w:bookmarkStart w:id="424" w:name="_Toc482615229"/>
      <w:bookmarkEnd w:id="417"/>
      <w:bookmarkEnd w:id="418"/>
      <w:bookmarkEnd w:id="419"/>
      <w:bookmarkEnd w:id="420"/>
      <w:bookmarkEnd w:id="421"/>
      <w:bookmarkEnd w:id="422"/>
      <w:r w:rsidRPr="00B72EE8">
        <w:lastRenderedPageBreak/>
        <w:t>Conflict of interest</w:t>
      </w:r>
      <w:bookmarkEnd w:id="423"/>
      <w:bookmarkEnd w:id="424"/>
    </w:p>
    <w:p w:rsidR="001E3224" w:rsidRPr="001E3224" w:rsidRDefault="001E3224" w:rsidP="00625AC8">
      <w:pPr>
        <w:spacing w:after="60" w:line="269" w:lineRule="auto"/>
        <w:rPr>
          <w:rFonts w:asciiTheme="minorHAnsi" w:hAnsiTheme="minorHAnsi"/>
        </w:rPr>
      </w:pPr>
      <w:r w:rsidRPr="001E3224">
        <w:rPr>
          <w:rFonts w:asciiTheme="minorHAnsi" w:hAnsiTheme="minorHAnsi"/>
        </w:rPr>
        <w:t>Any conflicts of interest could affect the performance of the grant. There may be a conflict of interest, or perceived conflict of interest, if departmental or Hub staff, any member of a committee or advisor and/or you or any of your personnel:</w:t>
      </w:r>
    </w:p>
    <w:p w:rsidR="001E3224" w:rsidRPr="009A0E7C" w:rsidRDefault="001E3224"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has a relationship (whether professional, commercial or personal) with a party who is able to influence the application selection process, such as an Australian Government officer</w:t>
      </w:r>
    </w:p>
    <w:p w:rsidR="001E3224" w:rsidRPr="009A0E7C" w:rsidRDefault="001E3224"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has a relationship with, or interest in, an organisation, which is likely to interfere with or restrict the applicants from carrying out the proposed activities fairly and independently or</w:t>
      </w:r>
    </w:p>
    <w:p w:rsidR="001E3224" w:rsidRPr="009A0E7C" w:rsidRDefault="001E3224"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has a relationship with, or interest in, an organisation from which they will receive personal gain because the organisation receives </w:t>
      </w:r>
      <w:r w:rsidR="00EF7000" w:rsidRPr="009A0E7C">
        <w:rPr>
          <w:rFonts w:asciiTheme="minorHAnsi" w:hAnsiTheme="minorHAnsi" w:cstheme="minorHAnsi"/>
        </w:rPr>
        <w:t xml:space="preserve">a </w:t>
      </w:r>
      <w:r w:rsidRPr="009A0E7C">
        <w:rPr>
          <w:rFonts w:asciiTheme="minorHAnsi" w:hAnsiTheme="minorHAnsi" w:cstheme="minorHAnsi"/>
        </w:rPr>
        <w:t>g</w:t>
      </w:r>
      <w:r w:rsidR="00EF7000" w:rsidRPr="009A0E7C">
        <w:rPr>
          <w:rFonts w:asciiTheme="minorHAnsi" w:hAnsiTheme="minorHAnsi" w:cstheme="minorHAnsi"/>
        </w:rPr>
        <w:t>rant</w:t>
      </w:r>
      <w:r w:rsidRPr="009A0E7C">
        <w:rPr>
          <w:rFonts w:asciiTheme="minorHAnsi" w:hAnsiTheme="minorHAnsi" w:cstheme="minorHAnsi"/>
        </w:rPr>
        <w:t xml:space="preserve"> under the </w:t>
      </w:r>
      <w:r w:rsidR="007C70FE" w:rsidRPr="009A0E7C">
        <w:rPr>
          <w:rFonts w:asciiTheme="minorHAnsi" w:hAnsiTheme="minorHAnsi" w:cstheme="minorHAnsi"/>
        </w:rPr>
        <w:t>p</w:t>
      </w:r>
      <w:r w:rsidRPr="009A0E7C">
        <w:rPr>
          <w:rFonts w:asciiTheme="minorHAnsi" w:hAnsiTheme="minorHAnsi" w:cstheme="minorHAnsi"/>
        </w:rPr>
        <w:t>rogram.</w:t>
      </w:r>
    </w:p>
    <w:p w:rsidR="001E3224" w:rsidRPr="001E3224" w:rsidRDefault="001E3224" w:rsidP="00625AC8">
      <w:pPr>
        <w:spacing w:after="120"/>
        <w:rPr>
          <w:rFonts w:asciiTheme="minorHAnsi" w:hAnsiTheme="minorHAnsi"/>
        </w:rPr>
      </w:pPr>
      <w:r w:rsidRPr="001E3224">
        <w:rPr>
          <w:rFonts w:asciiTheme="minorHAnsi" w:hAnsiTheme="minorHAnsi"/>
        </w:rPr>
        <w:t>The Hub also has mechanisms in place for identifying and managing potential or actual conflicts of interest involving its own staff, such as requiring assessment officers to sign conflict of interest declarations prior to undertaking the assessment of applications.</w:t>
      </w:r>
    </w:p>
    <w:p w:rsidR="001E3224" w:rsidRPr="001E3224" w:rsidRDefault="001E3224" w:rsidP="00625AC8">
      <w:pPr>
        <w:spacing w:after="120"/>
        <w:rPr>
          <w:rFonts w:asciiTheme="minorHAnsi" w:hAnsiTheme="minorHAnsi"/>
        </w:rPr>
      </w:pPr>
      <w:r w:rsidRPr="001E3224">
        <w:rPr>
          <w:rFonts w:asciiTheme="minorHAnsi" w:hAnsiTheme="minorHAnsi"/>
        </w:rPr>
        <w:t>You will be asked to declare, as part of your application, any perceived or existing conflicts of interests or that, to the best of your knowledge, there is no conflict of interest.</w:t>
      </w:r>
    </w:p>
    <w:p w:rsidR="001E3224" w:rsidRPr="001E3224" w:rsidRDefault="001E3224" w:rsidP="00625AC8">
      <w:pPr>
        <w:spacing w:after="120"/>
        <w:rPr>
          <w:rFonts w:asciiTheme="minorHAnsi" w:hAnsiTheme="minorHAnsi"/>
        </w:rPr>
      </w:pPr>
      <w:r w:rsidRPr="001E3224">
        <w:rPr>
          <w:rFonts w:asciiTheme="minorHAnsi" w:hAnsiTheme="minorHAnsi"/>
        </w:rPr>
        <w:t xml:space="preserve">Where you later identify that there is an actual, apparent, or potential conflict of interest or that one might arise in relation to a grant application, you must inform the Hub in writing immediately. </w:t>
      </w:r>
      <w:r w:rsidR="001977F7">
        <w:rPr>
          <w:rFonts w:asciiTheme="minorHAnsi" w:hAnsiTheme="minorHAnsi"/>
        </w:rPr>
        <w:t>Expert</w:t>
      </w:r>
      <w:r w:rsidR="001977F7" w:rsidRPr="001E3224">
        <w:rPr>
          <w:rFonts w:asciiTheme="minorHAnsi" w:hAnsiTheme="minorHAnsi"/>
        </w:rPr>
        <w:t xml:space="preserve"> </w:t>
      </w:r>
      <w:r w:rsidR="00106811">
        <w:rPr>
          <w:rFonts w:asciiTheme="minorHAnsi" w:hAnsiTheme="minorHAnsi"/>
        </w:rPr>
        <w:t xml:space="preserve">Panel </w:t>
      </w:r>
      <w:r w:rsidRPr="001E3224">
        <w:rPr>
          <w:rFonts w:asciiTheme="minorHAnsi" w:hAnsiTheme="minorHAnsi"/>
        </w:rPr>
        <w:t>members and other officials including the decision maker must also declare any conflicts of interest.</w:t>
      </w:r>
    </w:p>
    <w:p w:rsidR="001F406C" w:rsidRDefault="001E3224" w:rsidP="001E3224">
      <w:pPr>
        <w:rPr>
          <w:rFonts w:asciiTheme="minorHAnsi" w:hAnsiTheme="minorHAnsi"/>
        </w:rPr>
      </w:pPr>
      <w:r w:rsidRPr="001E3224">
        <w:rPr>
          <w:rFonts w:asciiTheme="minorHAnsi" w:hAnsiTheme="minorHAnsi"/>
        </w:rPr>
        <w:t>The delegate will be made aware of any conflicts of interest and will handle them in compliance with Australian Government policies and procedures. Conflicts of interest for Australian Government staff will be handled as set out in the Australian Public Service Code of Conduct (Section 13(7)) of the Public Service Act 1999. We publish our conflict of interest policy on the Hub’s website</w:t>
      </w:r>
      <w:r w:rsidR="00341105">
        <w:rPr>
          <w:rFonts w:asciiTheme="minorHAnsi" w:hAnsiTheme="minorHAnsi"/>
        </w:rPr>
        <w:t xml:space="preserve"> </w:t>
      </w:r>
      <w:r w:rsidR="00341105" w:rsidRPr="007F0B2F">
        <w:rPr>
          <w:rFonts w:asciiTheme="minorHAnsi" w:hAnsiTheme="minorHAnsi"/>
        </w:rPr>
        <w:t>[insert link]</w:t>
      </w:r>
      <w:r w:rsidRPr="001E3224">
        <w:rPr>
          <w:rFonts w:asciiTheme="minorHAnsi" w:hAnsiTheme="minorHAnsi"/>
        </w:rPr>
        <w:t>.</w:t>
      </w:r>
    </w:p>
    <w:p w:rsidR="000037AB" w:rsidRDefault="00F930CA">
      <w:pPr>
        <w:pStyle w:val="Heading3"/>
      </w:pPr>
      <w:bookmarkStart w:id="425" w:name="_Toc421777634"/>
      <w:bookmarkStart w:id="426" w:name="_Toc482615230"/>
      <w:r w:rsidRPr="00B72EE8">
        <w:t>Privacy: confidentiality and protection of personal information</w:t>
      </w:r>
      <w:bookmarkEnd w:id="425"/>
      <w:bookmarkEnd w:id="426"/>
    </w:p>
    <w:p w:rsidR="004327D7" w:rsidRPr="004327D7" w:rsidRDefault="004327D7" w:rsidP="00625AC8">
      <w:pPr>
        <w:spacing w:after="60" w:line="269" w:lineRule="auto"/>
        <w:rPr>
          <w:rFonts w:asciiTheme="minorHAnsi" w:hAnsiTheme="minorHAnsi"/>
        </w:rPr>
      </w:pPr>
      <w:r w:rsidRPr="004327D7">
        <w:rPr>
          <w:rFonts w:asciiTheme="minorHAnsi" w:hAnsiTheme="minorHAnsi"/>
        </w:rPr>
        <w:t xml:space="preserve">We treat your personal information according to the 13 </w:t>
      </w:r>
      <w:r w:rsidRPr="00456AE7">
        <w:rPr>
          <w:rFonts w:asciiTheme="minorHAnsi" w:hAnsiTheme="minorHAnsi"/>
          <w:i/>
        </w:rPr>
        <w:t>Australian Privacy Principles</w:t>
      </w:r>
      <w:r w:rsidRPr="004327D7">
        <w:rPr>
          <w:rFonts w:asciiTheme="minorHAnsi" w:hAnsiTheme="minorHAnsi"/>
        </w:rPr>
        <w:t xml:space="preserve"> (APPs) and the </w:t>
      </w:r>
      <w:r w:rsidRPr="004327D7">
        <w:rPr>
          <w:rFonts w:asciiTheme="minorHAnsi" w:hAnsiTheme="minorHAnsi"/>
          <w:i/>
        </w:rPr>
        <w:t>Privacy Act 1988</w:t>
      </w:r>
      <w:r w:rsidRPr="004327D7">
        <w:rPr>
          <w:rFonts w:asciiTheme="minorHAnsi" w:hAnsiTheme="minorHAnsi"/>
        </w:rPr>
        <w:t xml:space="preserve">. This includes letting you know: </w:t>
      </w:r>
    </w:p>
    <w:p w:rsidR="004327D7" w:rsidRPr="009A0E7C" w:rsidRDefault="004327D7"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what personal information we collect</w:t>
      </w:r>
    </w:p>
    <w:p w:rsidR="00FD10FE" w:rsidRPr="009A0E7C" w:rsidRDefault="004327D7"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why we collect your personal information</w:t>
      </w:r>
    </w:p>
    <w:p w:rsidR="004327D7" w:rsidRPr="009A0E7C" w:rsidRDefault="004327D7"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who we give your personal information to.</w:t>
      </w:r>
    </w:p>
    <w:p w:rsidR="004327D7" w:rsidRPr="004327D7" w:rsidRDefault="004327D7" w:rsidP="00625AC8">
      <w:pPr>
        <w:spacing w:after="120"/>
        <w:rPr>
          <w:rFonts w:asciiTheme="minorHAnsi" w:hAnsiTheme="minorHAnsi"/>
        </w:rPr>
      </w:pPr>
      <w:r w:rsidRPr="004327D7">
        <w:rPr>
          <w:rFonts w:asciiTheme="minorHAnsi" w:hAnsiTheme="minorHAnsi"/>
        </w:rPr>
        <w:t xml:space="preserve">You are required, as part of your application, to declare your ability to comply with the </w:t>
      </w:r>
      <w:hyperlink r:id="rId20" w:history="1">
        <w:r w:rsidRPr="004327D7">
          <w:rPr>
            <w:rFonts w:asciiTheme="minorHAnsi" w:hAnsiTheme="minorHAnsi"/>
            <w:i/>
          </w:rPr>
          <w:t>Privacy Act 1988</w:t>
        </w:r>
      </w:hyperlink>
      <w:r w:rsidRPr="004327D7">
        <w:rPr>
          <w:rFonts w:asciiTheme="minorHAnsi" w:hAnsiTheme="minorHAnsi"/>
          <w:i/>
        </w:rPr>
        <w:t>,</w:t>
      </w:r>
      <w:r w:rsidRPr="004327D7">
        <w:rPr>
          <w:rFonts w:asciiTheme="minorHAnsi" w:hAnsiTheme="minorHAnsi"/>
        </w:rPr>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rsidR="004327D7" w:rsidRPr="004327D7" w:rsidRDefault="004327D7" w:rsidP="00625AC8">
      <w:pPr>
        <w:spacing w:after="120"/>
        <w:rPr>
          <w:rFonts w:asciiTheme="minorHAnsi" w:hAnsiTheme="minorHAnsi"/>
        </w:rPr>
      </w:pPr>
      <w:r w:rsidRPr="004327D7">
        <w:rPr>
          <w:rFonts w:asciiTheme="minorHAnsi" w:hAnsiTheme="minorHAnsi"/>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4327D7" w:rsidRPr="004327D7" w:rsidRDefault="004327D7" w:rsidP="00625AC8">
      <w:pPr>
        <w:spacing w:after="120"/>
        <w:rPr>
          <w:rFonts w:asciiTheme="minorHAnsi" w:hAnsiTheme="minorHAnsi"/>
        </w:rPr>
      </w:pPr>
      <w:r w:rsidRPr="004327D7">
        <w:rPr>
          <w:rFonts w:asciiTheme="minorHAnsi" w:hAnsiTheme="minorHAnsi"/>
        </w:rPr>
        <w:lastRenderedPageBreak/>
        <w:t xml:space="preserve">The Australian Government may also use and disclose information relating to grant applicants and grant recipients under the </w:t>
      </w:r>
      <w:r w:rsidR="007C70FE">
        <w:rPr>
          <w:rFonts w:asciiTheme="minorHAnsi" w:hAnsiTheme="minorHAnsi"/>
        </w:rPr>
        <w:t>p</w:t>
      </w:r>
      <w:r w:rsidRPr="004327D7">
        <w:rPr>
          <w:rFonts w:asciiTheme="minorHAnsi" w:hAnsiTheme="minorHAnsi"/>
        </w:rPr>
        <w:t>rogram in any other Australian Government business or function, including providing information to the Australian Taxation Office for compliance purposes.</w:t>
      </w:r>
    </w:p>
    <w:p w:rsidR="004327D7" w:rsidRPr="004327D7" w:rsidRDefault="004327D7" w:rsidP="00625AC8">
      <w:pPr>
        <w:spacing w:after="60" w:line="269" w:lineRule="auto"/>
        <w:rPr>
          <w:rFonts w:asciiTheme="minorHAnsi" w:hAnsiTheme="minorHAnsi"/>
          <w:lang w:eastAsia="en-AU"/>
        </w:rPr>
      </w:pPr>
      <w:r w:rsidRPr="004327D7">
        <w:rPr>
          <w:rFonts w:asciiTheme="minorHAnsi" w:hAnsiTheme="minorHAnsi"/>
          <w:lang w:eastAsia="en-AU"/>
        </w:rPr>
        <w:t>We may reveal confidential information:</w:t>
      </w:r>
    </w:p>
    <w:p w:rsidR="004327D7" w:rsidRPr="009A0E7C" w:rsidRDefault="004327D7"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to the </w:t>
      </w:r>
      <w:r w:rsidR="009C7F9C" w:rsidRPr="009A0E7C">
        <w:rPr>
          <w:rFonts w:asciiTheme="minorHAnsi" w:hAnsiTheme="minorHAnsi" w:cstheme="minorHAnsi"/>
        </w:rPr>
        <w:t xml:space="preserve">Expert Panel </w:t>
      </w:r>
      <w:r w:rsidRPr="009A0E7C">
        <w:rPr>
          <w:rFonts w:asciiTheme="minorHAnsi" w:hAnsiTheme="minorHAnsi" w:cstheme="minorHAnsi"/>
        </w:rPr>
        <w:t>and other Commonwealth employees and contractors to help us manage the program effectively</w:t>
      </w:r>
    </w:p>
    <w:p w:rsidR="004327D7" w:rsidRPr="009A0E7C" w:rsidRDefault="004327D7"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to employees and contractors of our department so we can research, assess, monitor and analyse our programs and activities</w:t>
      </w:r>
    </w:p>
    <w:p w:rsidR="004327D7" w:rsidRPr="009A0E7C" w:rsidRDefault="004327D7"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to employees and contractors of other Commonwealth agencies for any purposes, including government administration, research or service delivery</w:t>
      </w:r>
    </w:p>
    <w:p w:rsidR="004327D7" w:rsidRPr="009A0E7C" w:rsidRDefault="004327D7"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 xml:space="preserve">to other Commonwealth, </w:t>
      </w:r>
      <w:r w:rsidR="00EF7000" w:rsidRPr="009A0E7C">
        <w:rPr>
          <w:rFonts w:asciiTheme="minorHAnsi" w:hAnsiTheme="minorHAnsi" w:cstheme="minorHAnsi"/>
        </w:rPr>
        <w:t>s</w:t>
      </w:r>
      <w:r w:rsidRPr="009A0E7C">
        <w:rPr>
          <w:rFonts w:asciiTheme="minorHAnsi" w:hAnsiTheme="minorHAnsi" w:cstheme="minorHAnsi"/>
        </w:rPr>
        <w:t xml:space="preserve">tate, </w:t>
      </w:r>
      <w:r w:rsidR="00EF7000" w:rsidRPr="009A0E7C">
        <w:rPr>
          <w:rFonts w:asciiTheme="minorHAnsi" w:hAnsiTheme="minorHAnsi" w:cstheme="minorHAnsi"/>
        </w:rPr>
        <w:t>t</w:t>
      </w:r>
      <w:r w:rsidRPr="009A0E7C">
        <w:rPr>
          <w:rFonts w:asciiTheme="minorHAnsi" w:hAnsiTheme="minorHAnsi" w:cstheme="minorHAnsi"/>
        </w:rPr>
        <w:t>erritory or local government agencies in program reports and consultations</w:t>
      </w:r>
    </w:p>
    <w:p w:rsidR="004327D7" w:rsidRPr="009A0E7C" w:rsidRDefault="004327D7"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to the Auditor-General, Ombudsman or Privacy Commissioner</w:t>
      </w:r>
    </w:p>
    <w:p w:rsidR="00A815B7" w:rsidRPr="009A0E7C" w:rsidRDefault="004327D7"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to the responsible Minister or Parliamentary Secretary</w:t>
      </w:r>
    </w:p>
    <w:p w:rsidR="004327D7" w:rsidRPr="009A0E7C" w:rsidRDefault="004327D7"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to a House or a Committee of the Australian Parliament.</w:t>
      </w:r>
    </w:p>
    <w:p w:rsidR="004327D7" w:rsidRPr="004327D7" w:rsidRDefault="004327D7" w:rsidP="00625AC8">
      <w:pPr>
        <w:spacing w:after="60" w:line="269" w:lineRule="auto"/>
        <w:rPr>
          <w:rFonts w:asciiTheme="minorHAnsi" w:hAnsiTheme="minorHAnsi"/>
        </w:rPr>
      </w:pPr>
      <w:r w:rsidRPr="004327D7">
        <w:rPr>
          <w:rFonts w:asciiTheme="minorHAnsi" w:hAnsiTheme="minorHAnsi"/>
        </w:rPr>
        <w:t>We may share the information you give us with other Commonwealth agencies for any purposes including government administration, research or service delivery and according to Australian laws, including the:</w:t>
      </w:r>
    </w:p>
    <w:p w:rsidR="004327D7" w:rsidRPr="009A0E7C" w:rsidRDefault="004327D7" w:rsidP="009A0E7C">
      <w:pPr>
        <w:pStyle w:val="ListParagraph"/>
        <w:numPr>
          <w:ilvl w:val="0"/>
          <w:numId w:val="29"/>
        </w:numPr>
        <w:spacing w:after="120"/>
        <w:ind w:left="714" w:hanging="357"/>
        <w:rPr>
          <w:rFonts w:asciiTheme="minorHAnsi" w:hAnsiTheme="minorHAnsi" w:cstheme="minorHAnsi"/>
          <w:i/>
        </w:rPr>
      </w:pPr>
      <w:r w:rsidRPr="009A0E7C">
        <w:rPr>
          <w:rFonts w:asciiTheme="minorHAnsi" w:hAnsiTheme="minorHAnsi" w:cstheme="minorHAnsi"/>
          <w:i/>
        </w:rPr>
        <w:t>Public Service Act 1999</w:t>
      </w:r>
    </w:p>
    <w:p w:rsidR="004327D7" w:rsidRPr="009A0E7C" w:rsidRDefault="004327D7" w:rsidP="009A0E7C">
      <w:pPr>
        <w:pStyle w:val="ListParagraph"/>
        <w:numPr>
          <w:ilvl w:val="0"/>
          <w:numId w:val="29"/>
        </w:numPr>
        <w:spacing w:after="120"/>
        <w:ind w:left="714" w:hanging="357"/>
        <w:rPr>
          <w:rFonts w:asciiTheme="minorHAnsi" w:hAnsiTheme="minorHAnsi" w:cstheme="minorHAnsi"/>
          <w:i/>
        </w:rPr>
      </w:pPr>
      <w:r w:rsidRPr="009A0E7C">
        <w:rPr>
          <w:rFonts w:asciiTheme="minorHAnsi" w:hAnsiTheme="minorHAnsi" w:cstheme="minorHAnsi"/>
          <w:i/>
        </w:rPr>
        <w:t>Public Service Regulations 1999</w:t>
      </w:r>
    </w:p>
    <w:p w:rsidR="004327D7" w:rsidRPr="009A0E7C" w:rsidRDefault="004327D7" w:rsidP="009A0E7C">
      <w:pPr>
        <w:pStyle w:val="ListParagraph"/>
        <w:numPr>
          <w:ilvl w:val="0"/>
          <w:numId w:val="29"/>
        </w:numPr>
        <w:spacing w:after="120"/>
        <w:ind w:left="714" w:hanging="357"/>
        <w:rPr>
          <w:rFonts w:asciiTheme="minorHAnsi" w:hAnsiTheme="minorHAnsi" w:cstheme="minorHAnsi"/>
          <w:i/>
        </w:rPr>
      </w:pPr>
      <w:r w:rsidRPr="009A0E7C">
        <w:rPr>
          <w:rFonts w:asciiTheme="minorHAnsi" w:hAnsiTheme="minorHAnsi" w:cstheme="minorHAnsi"/>
          <w:i/>
        </w:rPr>
        <w:t>Public Governance, Performance and Accountability Act</w:t>
      </w:r>
    </w:p>
    <w:p w:rsidR="004327D7" w:rsidRPr="009A0E7C" w:rsidRDefault="004327D7" w:rsidP="009A0E7C">
      <w:pPr>
        <w:pStyle w:val="ListParagraph"/>
        <w:numPr>
          <w:ilvl w:val="0"/>
          <w:numId w:val="29"/>
        </w:numPr>
        <w:spacing w:after="120"/>
        <w:ind w:left="714" w:hanging="357"/>
        <w:rPr>
          <w:rFonts w:asciiTheme="minorHAnsi" w:hAnsiTheme="minorHAnsi" w:cstheme="minorHAnsi"/>
          <w:i/>
        </w:rPr>
      </w:pPr>
      <w:r w:rsidRPr="009A0E7C">
        <w:rPr>
          <w:rFonts w:asciiTheme="minorHAnsi" w:hAnsiTheme="minorHAnsi" w:cstheme="minorHAnsi"/>
          <w:i/>
        </w:rPr>
        <w:t xml:space="preserve">Privacy Act 1988 </w:t>
      </w:r>
    </w:p>
    <w:p w:rsidR="00A815B7" w:rsidRPr="009A0E7C" w:rsidRDefault="004327D7" w:rsidP="009A0E7C">
      <w:pPr>
        <w:pStyle w:val="ListParagraph"/>
        <w:numPr>
          <w:ilvl w:val="0"/>
          <w:numId w:val="29"/>
        </w:numPr>
        <w:spacing w:after="120"/>
        <w:ind w:left="714" w:hanging="357"/>
        <w:rPr>
          <w:rFonts w:asciiTheme="minorHAnsi" w:hAnsiTheme="minorHAnsi" w:cstheme="minorHAnsi"/>
          <w:i/>
        </w:rPr>
      </w:pPr>
      <w:r w:rsidRPr="009A0E7C">
        <w:rPr>
          <w:rFonts w:asciiTheme="minorHAnsi" w:hAnsiTheme="minorHAnsi" w:cstheme="minorHAnsi"/>
          <w:i/>
        </w:rPr>
        <w:t>Crimes Act 1914</w:t>
      </w:r>
    </w:p>
    <w:p w:rsidR="004327D7" w:rsidRPr="009A0E7C" w:rsidRDefault="004327D7" w:rsidP="009A0E7C">
      <w:pPr>
        <w:pStyle w:val="ListParagraph"/>
        <w:numPr>
          <w:ilvl w:val="0"/>
          <w:numId w:val="29"/>
        </w:numPr>
        <w:spacing w:after="120"/>
        <w:ind w:left="714" w:hanging="357"/>
        <w:rPr>
          <w:rFonts w:asciiTheme="minorHAnsi" w:hAnsiTheme="minorHAnsi" w:cstheme="minorHAnsi"/>
          <w:i/>
        </w:rPr>
      </w:pPr>
      <w:r w:rsidRPr="009A0E7C">
        <w:rPr>
          <w:rFonts w:asciiTheme="minorHAnsi" w:hAnsiTheme="minorHAnsi" w:cstheme="minorHAnsi"/>
          <w:i/>
        </w:rPr>
        <w:t>Criminal Code Act 1995</w:t>
      </w:r>
    </w:p>
    <w:p w:rsidR="004327D7" w:rsidRPr="004327D7" w:rsidRDefault="004327D7" w:rsidP="00625AC8">
      <w:pPr>
        <w:spacing w:after="60" w:line="269" w:lineRule="auto"/>
        <w:rPr>
          <w:rFonts w:asciiTheme="minorHAnsi" w:hAnsiTheme="minorHAnsi"/>
        </w:rPr>
      </w:pPr>
      <w:r w:rsidRPr="004327D7">
        <w:rPr>
          <w:rFonts w:asciiTheme="minorHAnsi" w:hAnsiTheme="minorHAnsi"/>
        </w:rPr>
        <w:t>We will treat the information you give us as sensitive and therefore confidential if it meets all of the four conditions below:</w:t>
      </w:r>
    </w:p>
    <w:p w:rsidR="00A03B46" w:rsidRPr="00A03B46" w:rsidRDefault="004327D7" w:rsidP="00A64FB8">
      <w:pPr>
        <w:pStyle w:val="ListParagraph"/>
        <w:numPr>
          <w:ilvl w:val="0"/>
          <w:numId w:val="19"/>
        </w:numPr>
        <w:spacing w:after="120" w:line="288" w:lineRule="auto"/>
        <w:contextualSpacing/>
        <w:rPr>
          <w:rFonts w:asciiTheme="minorHAnsi" w:hAnsiTheme="minorHAnsi"/>
          <w:iCs/>
        </w:rPr>
      </w:pPr>
      <w:r w:rsidRPr="00A03B46">
        <w:rPr>
          <w:rFonts w:asciiTheme="minorHAnsi" w:hAnsiTheme="minorHAnsi"/>
          <w:iCs/>
        </w:rPr>
        <w:t>you clearly identify the information as confidential and explain why we should treat it as confidential</w:t>
      </w:r>
    </w:p>
    <w:p w:rsidR="00A03B46" w:rsidRDefault="004327D7" w:rsidP="00A64FB8">
      <w:pPr>
        <w:pStyle w:val="ListParagraph"/>
        <w:numPr>
          <w:ilvl w:val="0"/>
          <w:numId w:val="19"/>
        </w:numPr>
        <w:spacing w:after="120" w:line="288" w:lineRule="auto"/>
        <w:contextualSpacing/>
        <w:rPr>
          <w:rFonts w:asciiTheme="minorHAnsi" w:hAnsiTheme="minorHAnsi"/>
          <w:iCs/>
        </w:rPr>
      </w:pPr>
      <w:r w:rsidRPr="00A03B46">
        <w:rPr>
          <w:rFonts w:asciiTheme="minorHAnsi" w:hAnsiTheme="minorHAnsi"/>
          <w:iCs/>
        </w:rPr>
        <w:t>the information is commercially sensitive</w:t>
      </w:r>
    </w:p>
    <w:p w:rsidR="00A03B46" w:rsidRDefault="004327D7" w:rsidP="00A64FB8">
      <w:pPr>
        <w:pStyle w:val="ListParagraph"/>
        <w:numPr>
          <w:ilvl w:val="0"/>
          <w:numId w:val="19"/>
        </w:numPr>
        <w:spacing w:after="120" w:line="288" w:lineRule="auto"/>
        <w:contextualSpacing/>
        <w:rPr>
          <w:rFonts w:asciiTheme="minorHAnsi" w:hAnsiTheme="minorHAnsi"/>
          <w:iCs/>
        </w:rPr>
      </w:pPr>
      <w:r w:rsidRPr="00A03B46">
        <w:rPr>
          <w:rFonts w:asciiTheme="minorHAnsi" w:hAnsiTheme="minorHAnsi"/>
          <w:iCs/>
        </w:rPr>
        <w:t>revealing the information would cause unreasonable harm to you or someone else</w:t>
      </w:r>
    </w:p>
    <w:p w:rsidR="00A815B7" w:rsidRPr="00A03B46" w:rsidRDefault="004327D7" w:rsidP="00A64FB8">
      <w:pPr>
        <w:pStyle w:val="ListParagraph"/>
        <w:numPr>
          <w:ilvl w:val="0"/>
          <w:numId w:val="19"/>
        </w:numPr>
        <w:spacing w:after="120" w:line="288" w:lineRule="auto"/>
        <w:contextualSpacing/>
        <w:rPr>
          <w:rFonts w:asciiTheme="minorHAnsi" w:hAnsiTheme="minorHAnsi"/>
          <w:iCs/>
        </w:rPr>
      </w:pPr>
      <w:r w:rsidRPr="00A03B46">
        <w:rPr>
          <w:rFonts w:asciiTheme="minorHAnsi" w:hAnsiTheme="minorHAnsi"/>
          <w:iCs/>
        </w:rPr>
        <w:t>you provide the information with an understanding that it will stay confidential.</w:t>
      </w:r>
    </w:p>
    <w:p w:rsidR="00A815B7" w:rsidRPr="00A815B7" w:rsidRDefault="004327D7" w:rsidP="00A03B46">
      <w:pPr>
        <w:spacing w:after="120" w:line="240" w:lineRule="auto"/>
        <w:rPr>
          <w:rFonts w:asciiTheme="minorHAnsi" w:hAnsiTheme="minorHAnsi"/>
        </w:rPr>
      </w:pPr>
      <w:r w:rsidRPr="00A815B7">
        <w:rPr>
          <w:rFonts w:asciiTheme="minorHAnsi" w:hAnsiTheme="minorHAnsi"/>
        </w:rPr>
        <w:t xml:space="preserve">The grant agreement will include any specific requirements about special categories of information collected, created or held under grant agreement. </w:t>
      </w:r>
    </w:p>
    <w:p w:rsidR="009A0E7C" w:rsidRDefault="009A0E7C">
      <w:pPr>
        <w:spacing w:after="0" w:line="240" w:lineRule="auto"/>
        <w:rPr>
          <w:rFonts w:asciiTheme="minorHAnsi" w:hAnsiTheme="minorHAnsi"/>
        </w:rPr>
      </w:pPr>
      <w:r>
        <w:rPr>
          <w:rFonts w:asciiTheme="minorHAnsi" w:hAnsiTheme="minorHAnsi"/>
        </w:rPr>
        <w:br w:type="page"/>
      </w:r>
    </w:p>
    <w:p w:rsidR="004327D7" w:rsidRPr="004327D7" w:rsidRDefault="004327D7" w:rsidP="00A03B46">
      <w:pPr>
        <w:spacing w:after="120" w:line="240" w:lineRule="auto"/>
        <w:rPr>
          <w:rFonts w:asciiTheme="minorHAnsi" w:hAnsiTheme="minorHAnsi"/>
        </w:rPr>
      </w:pPr>
      <w:r w:rsidRPr="004327D7">
        <w:rPr>
          <w:rFonts w:asciiTheme="minorHAnsi" w:hAnsiTheme="minorHAnsi"/>
        </w:rPr>
        <w:lastRenderedPageBreak/>
        <w:t xml:space="preserve">Further information can be found at </w:t>
      </w:r>
      <w:hyperlink r:id="rId21" w:history="1">
        <w:r w:rsidRPr="004327D7">
          <w:rPr>
            <w:rFonts w:asciiTheme="minorHAnsi" w:hAnsiTheme="minorHAnsi"/>
            <w:color w:val="0000FF"/>
            <w:u w:val="single"/>
          </w:rPr>
          <w:t>education.gov.au/privacy</w:t>
        </w:r>
      </w:hyperlink>
      <w:r w:rsidRPr="004327D7">
        <w:rPr>
          <w:rFonts w:asciiTheme="minorHAnsi" w:hAnsiTheme="minorHAnsi"/>
        </w:rPr>
        <w:t xml:space="preserve">, or by writing to: </w:t>
      </w:r>
    </w:p>
    <w:p w:rsidR="004327D7" w:rsidRPr="004327D7" w:rsidRDefault="004327D7" w:rsidP="004327D7">
      <w:pPr>
        <w:spacing w:after="0" w:line="240" w:lineRule="auto"/>
        <w:ind w:left="426"/>
        <w:rPr>
          <w:rFonts w:asciiTheme="minorHAnsi" w:hAnsiTheme="minorHAnsi"/>
        </w:rPr>
      </w:pPr>
      <w:r w:rsidRPr="004327D7">
        <w:rPr>
          <w:rFonts w:asciiTheme="minorHAnsi" w:hAnsiTheme="minorHAnsi"/>
        </w:rPr>
        <w:t>Privacy Contact Officer</w:t>
      </w:r>
    </w:p>
    <w:p w:rsidR="004327D7" w:rsidRPr="004327D7" w:rsidRDefault="004327D7" w:rsidP="004327D7">
      <w:pPr>
        <w:spacing w:after="0" w:line="240" w:lineRule="auto"/>
        <w:ind w:left="426"/>
        <w:rPr>
          <w:rFonts w:asciiTheme="minorHAnsi" w:hAnsiTheme="minorHAnsi"/>
        </w:rPr>
      </w:pPr>
      <w:r w:rsidRPr="004327D7">
        <w:rPr>
          <w:rFonts w:asciiTheme="minorHAnsi" w:hAnsiTheme="minorHAnsi"/>
        </w:rPr>
        <w:t>People, Communication and Legal Group</w:t>
      </w:r>
    </w:p>
    <w:p w:rsidR="004327D7" w:rsidRPr="004327D7" w:rsidRDefault="004327D7" w:rsidP="004327D7">
      <w:pPr>
        <w:spacing w:after="0" w:line="240" w:lineRule="auto"/>
        <w:ind w:left="426"/>
        <w:rPr>
          <w:rFonts w:asciiTheme="minorHAnsi" w:hAnsiTheme="minorHAnsi"/>
        </w:rPr>
      </w:pPr>
      <w:r w:rsidRPr="004327D7">
        <w:rPr>
          <w:rFonts w:asciiTheme="minorHAnsi" w:hAnsiTheme="minorHAnsi"/>
        </w:rPr>
        <w:t>Department of Education and Training</w:t>
      </w:r>
    </w:p>
    <w:p w:rsidR="004327D7" w:rsidRPr="004327D7" w:rsidRDefault="004327D7" w:rsidP="004327D7">
      <w:pPr>
        <w:spacing w:after="0" w:line="240" w:lineRule="auto"/>
        <w:ind w:left="426"/>
        <w:rPr>
          <w:rFonts w:asciiTheme="minorHAnsi" w:hAnsiTheme="minorHAnsi"/>
        </w:rPr>
      </w:pPr>
      <w:r w:rsidRPr="004327D7">
        <w:rPr>
          <w:rFonts w:asciiTheme="minorHAnsi" w:hAnsiTheme="minorHAnsi"/>
        </w:rPr>
        <w:t>GPO Box 9880</w:t>
      </w:r>
    </w:p>
    <w:p w:rsidR="004327D7" w:rsidRPr="004327D7" w:rsidRDefault="004327D7" w:rsidP="004327D7">
      <w:pPr>
        <w:spacing w:after="0" w:line="240" w:lineRule="auto"/>
        <w:ind w:left="426"/>
        <w:rPr>
          <w:rFonts w:asciiTheme="minorHAnsi" w:hAnsiTheme="minorHAnsi"/>
        </w:rPr>
      </w:pPr>
      <w:r w:rsidRPr="004327D7">
        <w:rPr>
          <w:rFonts w:asciiTheme="minorHAnsi" w:hAnsiTheme="minorHAnsi"/>
        </w:rPr>
        <w:t>Canberra ACT 2601</w:t>
      </w:r>
    </w:p>
    <w:p w:rsidR="0016499D" w:rsidRDefault="00313D14" w:rsidP="00BF3C79">
      <w:pPr>
        <w:ind w:left="425"/>
        <w:rPr>
          <w:rFonts w:asciiTheme="minorHAnsi" w:hAnsiTheme="minorHAnsi"/>
          <w:color w:val="0000FF"/>
          <w:u w:val="single"/>
        </w:rPr>
      </w:pPr>
      <w:hyperlink r:id="rId22" w:history="1">
        <w:r w:rsidR="004327D7" w:rsidRPr="004327D7">
          <w:rPr>
            <w:rFonts w:asciiTheme="minorHAnsi" w:hAnsiTheme="minorHAnsi"/>
            <w:color w:val="0000FF"/>
            <w:u w:val="single"/>
          </w:rPr>
          <w:t>privacy@education.gov.au</w:t>
        </w:r>
      </w:hyperlink>
    </w:p>
    <w:p w:rsidR="00F930CA" w:rsidRPr="00B72EE8" w:rsidRDefault="00F930CA">
      <w:pPr>
        <w:pStyle w:val="Heading3"/>
      </w:pPr>
      <w:bookmarkStart w:id="427" w:name="_Toc421777635"/>
      <w:bookmarkStart w:id="428" w:name="_Toc482615231"/>
      <w:r w:rsidRPr="00B72EE8">
        <w:t>Freedom of information</w:t>
      </w:r>
      <w:bookmarkEnd w:id="427"/>
      <w:bookmarkEnd w:id="428"/>
    </w:p>
    <w:p w:rsidR="00F930CA" w:rsidRPr="00B72EE8" w:rsidRDefault="00F930CA" w:rsidP="00625AC8">
      <w:pPr>
        <w:spacing w:after="120"/>
        <w:rPr>
          <w:rFonts w:asciiTheme="minorHAnsi" w:hAnsiTheme="minorHAnsi"/>
        </w:rPr>
      </w:pPr>
      <w:r w:rsidRPr="00B72EE8">
        <w:rPr>
          <w:rFonts w:asciiTheme="minorHAnsi" w:hAnsiTheme="minorHAnsi"/>
        </w:rPr>
        <w:t xml:space="preserve">All documents in the possession of the </w:t>
      </w:r>
      <w:r w:rsidR="00165B2D">
        <w:rPr>
          <w:rFonts w:asciiTheme="minorHAnsi" w:hAnsiTheme="minorHAnsi"/>
        </w:rPr>
        <w:t xml:space="preserve">Australian </w:t>
      </w:r>
      <w:r w:rsidR="00165B2D" w:rsidRPr="00781E9D">
        <w:rPr>
          <w:rFonts w:asciiTheme="minorHAnsi" w:hAnsiTheme="minorHAnsi"/>
        </w:rPr>
        <w:t>Government</w:t>
      </w:r>
      <w:r w:rsidRPr="00781E9D">
        <w:rPr>
          <w:rFonts w:asciiTheme="minorHAnsi" w:hAnsiTheme="minorHAnsi"/>
        </w:rPr>
        <w:t xml:space="preserve">, including those </w:t>
      </w:r>
      <w:r w:rsidR="00393B2B">
        <w:rPr>
          <w:rFonts w:asciiTheme="minorHAnsi" w:hAnsiTheme="minorHAnsi"/>
        </w:rPr>
        <w:t>about</w:t>
      </w:r>
      <w:r w:rsidRPr="00B72EE8">
        <w:rPr>
          <w:rFonts w:asciiTheme="minorHAnsi" w:hAnsiTheme="minorHAnsi"/>
        </w:rPr>
        <w:t xml:space="preserve"> the </w:t>
      </w:r>
      <w:r w:rsidR="007C70FE">
        <w:rPr>
          <w:rFonts w:asciiTheme="minorHAnsi" w:hAnsiTheme="minorHAnsi"/>
        </w:rPr>
        <w:t>p</w:t>
      </w:r>
      <w:r w:rsidR="00BE2190">
        <w:rPr>
          <w:rFonts w:asciiTheme="minorHAnsi" w:hAnsiTheme="minorHAnsi"/>
        </w:rPr>
        <w:t>rogram</w:t>
      </w:r>
      <w:r w:rsidRPr="00B72EE8">
        <w:rPr>
          <w:rFonts w:asciiTheme="minorHAnsi" w:hAnsiTheme="minorHAnsi"/>
        </w:rPr>
        <w:t xml:space="preserve">, are subject to the </w:t>
      </w:r>
      <w:r w:rsidRPr="00B72EE8">
        <w:rPr>
          <w:rFonts w:asciiTheme="minorHAnsi" w:hAnsiTheme="minorHAnsi"/>
          <w:i/>
        </w:rPr>
        <w:t>Freedom of Information Act 1982</w:t>
      </w:r>
      <w:r w:rsidRPr="00B72EE8">
        <w:rPr>
          <w:rFonts w:asciiTheme="minorHAnsi" w:hAnsiTheme="minorHAnsi"/>
        </w:rPr>
        <w:t xml:space="preserve"> </w:t>
      </w:r>
      <w:r w:rsidRPr="00333BAC">
        <w:rPr>
          <w:rFonts w:asciiTheme="minorHAnsi" w:hAnsiTheme="minorHAnsi"/>
          <w:i/>
        </w:rPr>
        <w:t>(FOI Act).</w:t>
      </w:r>
    </w:p>
    <w:p w:rsidR="00F930CA" w:rsidRPr="00B72EE8" w:rsidRDefault="00F930CA" w:rsidP="00625AC8">
      <w:pPr>
        <w:spacing w:after="120"/>
        <w:rPr>
          <w:rFonts w:asciiTheme="minorHAnsi" w:hAnsiTheme="minorHAnsi"/>
        </w:rPr>
      </w:pPr>
      <w:r w:rsidRPr="00B72EE8">
        <w:rPr>
          <w:rFonts w:asciiTheme="minorHAnsi" w:hAnsiTheme="minorHAnsi"/>
        </w:rPr>
        <w:t xml:space="preserve">The purpose of the FOI Act is to give members of the public rights of access to information held by the Australian Government and its </w:t>
      </w:r>
      <w:r w:rsidR="009A24AE" w:rsidRPr="00B72EE8">
        <w:rPr>
          <w:rFonts w:asciiTheme="minorHAnsi" w:hAnsiTheme="minorHAnsi"/>
        </w:rPr>
        <w:t>entit</w:t>
      </w:r>
      <w:r w:rsidRPr="00B72EE8">
        <w:rPr>
          <w:rFonts w:asciiTheme="minorHAnsi" w:hAnsiTheme="minorHAnsi"/>
        </w:rPr>
        <w:t>ies.</w:t>
      </w:r>
      <w:r w:rsidR="00D31D2F" w:rsidRPr="00B72EE8">
        <w:rPr>
          <w:rFonts w:asciiTheme="minorHAnsi" w:hAnsiTheme="minorHAnsi"/>
        </w:rPr>
        <w:t xml:space="preserve"> </w:t>
      </w:r>
      <w:r w:rsidRPr="00B72EE8">
        <w:rPr>
          <w:rFonts w:asciiTheme="minorHAnsi" w:hAnsiTheme="minorHAnsi"/>
        </w:rPr>
        <w:t xml:space="preserve">Under the FOI Act, members of the public can seek access to documents held by the </w:t>
      </w:r>
      <w:r w:rsidR="00165B2D">
        <w:rPr>
          <w:rFonts w:asciiTheme="minorHAnsi" w:hAnsiTheme="minorHAnsi"/>
        </w:rPr>
        <w:t>Australian Government</w:t>
      </w:r>
      <w:r w:rsidRPr="00B72EE8">
        <w:rPr>
          <w:rFonts w:asciiTheme="minorHAnsi" w:hAnsiTheme="minorHAnsi"/>
        </w:rPr>
        <w:t>.</w:t>
      </w:r>
      <w:r w:rsidR="00D31D2F" w:rsidRPr="00B72EE8">
        <w:rPr>
          <w:rFonts w:asciiTheme="minorHAnsi" w:hAnsiTheme="minorHAnsi"/>
        </w:rPr>
        <w:t xml:space="preserve"> </w:t>
      </w:r>
      <w:r w:rsidRPr="00B72EE8">
        <w:rPr>
          <w:rFonts w:asciiTheme="minorHAnsi" w:hAnsiTheme="minorHAnsi"/>
        </w:rPr>
        <w:t>This right of access is limited only by the exceptions and exemptions necessary to protect essential public interests and private and business affairs of persons in respect of whom the information relates.</w:t>
      </w:r>
    </w:p>
    <w:p w:rsidR="00F930CA" w:rsidRDefault="00F930CA" w:rsidP="008A3392">
      <w:pPr>
        <w:spacing w:after="120"/>
        <w:rPr>
          <w:rFonts w:asciiTheme="minorHAnsi" w:hAnsiTheme="minorHAnsi"/>
        </w:rPr>
      </w:pPr>
      <w:r w:rsidRPr="00B72EE8">
        <w:rPr>
          <w:rFonts w:asciiTheme="minorHAnsi" w:hAnsiTheme="minorHAnsi"/>
        </w:rPr>
        <w:t>All F</w:t>
      </w:r>
      <w:r w:rsidR="008A3392">
        <w:rPr>
          <w:rFonts w:asciiTheme="minorHAnsi" w:hAnsiTheme="minorHAnsi"/>
        </w:rPr>
        <w:t>OI</w:t>
      </w:r>
      <w:r w:rsidR="002F1C39">
        <w:rPr>
          <w:rFonts w:asciiTheme="minorHAnsi" w:hAnsiTheme="minorHAnsi"/>
        </w:rPr>
        <w:t xml:space="preserve"> </w:t>
      </w:r>
      <w:r w:rsidRPr="00B72EE8">
        <w:rPr>
          <w:rFonts w:asciiTheme="minorHAnsi" w:hAnsiTheme="minorHAnsi"/>
        </w:rPr>
        <w:t xml:space="preserve">requests </w:t>
      </w:r>
      <w:r w:rsidR="00922216">
        <w:rPr>
          <w:rFonts w:asciiTheme="minorHAnsi" w:hAnsiTheme="minorHAnsi"/>
        </w:rPr>
        <w:t xml:space="preserve">in relation to the way your application has been handled by the Hub </w:t>
      </w:r>
      <w:r w:rsidRPr="00B72EE8">
        <w:rPr>
          <w:rFonts w:asciiTheme="minorHAnsi" w:hAnsiTheme="minorHAnsi"/>
        </w:rPr>
        <w:t xml:space="preserve">must be </w:t>
      </w:r>
      <w:r w:rsidR="00E217C8">
        <w:rPr>
          <w:rFonts w:asciiTheme="minorHAnsi" w:hAnsiTheme="minorHAnsi"/>
        </w:rPr>
        <w:t>made</w:t>
      </w:r>
      <w:r w:rsidR="00E217C8" w:rsidRPr="00B72EE8">
        <w:rPr>
          <w:rFonts w:asciiTheme="minorHAnsi" w:hAnsiTheme="minorHAnsi"/>
        </w:rPr>
        <w:t xml:space="preserve"> in writing </w:t>
      </w:r>
      <w:r w:rsidRPr="00B72EE8">
        <w:rPr>
          <w:rFonts w:asciiTheme="minorHAnsi" w:hAnsiTheme="minorHAnsi"/>
        </w:rPr>
        <w:t>to the Freedom of Information Coordinator</w:t>
      </w:r>
      <w:r w:rsidR="00922216">
        <w:rPr>
          <w:rFonts w:asciiTheme="minorHAnsi" w:hAnsiTheme="minorHAnsi"/>
        </w:rPr>
        <w:t xml:space="preserve"> at the Hub</w:t>
      </w:r>
      <w:r w:rsidR="005E3635">
        <w:rPr>
          <w:rFonts w:asciiTheme="minorHAnsi" w:hAnsiTheme="minorHAnsi"/>
        </w:rPr>
        <w:t>:</w:t>
      </w:r>
    </w:p>
    <w:p w:rsidR="00DE5CCA" w:rsidRPr="00B72EE8" w:rsidRDefault="004327D7" w:rsidP="00DE5CCA">
      <w:pPr>
        <w:tabs>
          <w:tab w:val="left" w:pos="1418"/>
        </w:tabs>
        <w:ind w:left="1418" w:hanging="1418"/>
        <w:contextualSpacing/>
        <w:rPr>
          <w:rFonts w:asciiTheme="minorHAnsi" w:hAnsiTheme="minorHAnsi"/>
        </w:rPr>
      </w:pPr>
      <w:r w:rsidRPr="004327D7">
        <w:rPr>
          <w:rFonts w:asciiTheme="minorHAnsi" w:hAnsiTheme="minorHAnsi"/>
        </w:rPr>
        <w:t>By mail:</w:t>
      </w:r>
      <w:r w:rsidRPr="004327D7">
        <w:rPr>
          <w:rFonts w:asciiTheme="minorHAnsi" w:hAnsiTheme="minorHAnsi"/>
        </w:rPr>
        <w:tab/>
      </w:r>
      <w:r w:rsidRPr="004327D7">
        <w:rPr>
          <w:rFonts w:asciiTheme="minorHAnsi" w:hAnsiTheme="minorHAnsi"/>
        </w:rPr>
        <w:tab/>
      </w:r>
    </w:p>
    <w:p w:rsidR="00DE5CCA" w:rsidRPr="00DE5CCA" w:rsidRDefault="00937CCD" w:rsidP="00DE5CCA">
      <w:pPr>
        <w:tabs>
          <w:tab w:val="left" w:pos="1418"/>
        </w:tabs>
        <w:ind w:left="1418" w:hanging="1418"/>
        <w:contextualSpacing/>
        <w:rPr>
          <w:rFonts w:asciiTheme="minorHAnsi" w:hAnsiTheme="minorHAnsi"/>
        </w:rPr>
      </w:pPr>
      <w:r>
        <w:rPr>
          <w:rFonts w:asciiTheme="minorHAnsi" w:hAnsiTheme="minorHAnsi"/>
        </w:rPr>
        <w:tab/>
      </w:r>
      <w:r w:rsidR="00DE5CCA" w:rsidRPr="00DE5CCA">
        <w:rPr>
          <w:rFonts w:asciiTheme="minorHAnsi" w:hAnsiTheme="minorHAnsi"/>
        </w:rPr>
        <w:t>Freedom of Information Coordinator</w:t>
      </w:r>
    </w:p>
    <w:p w:rsidR="00DE5CCA" w:rsidRPr="00DE5CCA" w:rsidRDefault="00DE5CCA" w:rsidP="00445764">
      <w:pPr>
        <w:autoSpaceDE w:val="0"/>
        <w:autoSpaceDN w:val="0"/>
        <w:adjustRightInd w:val="0"/>
        <w:spacing w:after="0" w:line="240" w:lineRule="auto"/>
        <w:ind w:left="698" w:firstLine="720"/>
        <w:rPr>
          <w:rFonts w:ascii="Arial" w:hAnsi="Arial" w:cs="Arial"/>
          <w:color w:val="000000"/>
          <w:sz w:val="20"/>
          <w:szCs w:val="20"/>
          <w:lang w:eastAsia="en-AU"/>
        </w:rPr>
      </w:pPr>
      <w:r w:rsidRPr="00DE5CCA">
        <w:rPr>
          <w:rFonts w:ascii="Arial" w:hAnsi="Arial" w:cs="Arial"/>
          <w:color w:val="000000"/>
          <w:sz w:val="20"/>
          <w:szCs w:val="20"/>
          <w:lang w:eastAsia="en-AU"/>
        </w:rPr>
        <w:t xml:space="preserve">The Department of Social Services Public Law Branch </w:t>
      </w:r>
    </w:p>
    <w:p w:rsidR="00DE5CCA" w:rsidRPr="00DE5CCA" w:rsidRDefault="00DE5CCA" w:rsidP="00445764">
      <w:pPr>
        <w:autoSpaceDE w:val="0"/>
        <w:autoSpaceDN w:val="0"/>
        <w:adjustRightInd w:val="0"/>
        <w:spacing w:after="0" w:line="240" w:lineRule="auto"/>
        <w:ind w:left="698" w:firstLine="720"/>
        <w:rPr>
          <w:rFonts w:ascii="Arial" w:hAnsi="Arial" w:cs="Arial"/>
          <w:color w:val="000000"/>
          <w:sz w:val="20"/>
          <w:szCs w:val="20"/>
          <w:lang w:eastAsia="en-AU"/>
        </w:rPr>
      </w:pPr>
      <w:r w:rsidRPr="00DE5CCA">
        <w:rPr>
          <w:rFonts w:ascii="Arial" w:hAnsi="Arial" w:cs="Arial"/>
          <w:color w:val="000000"/>
          <w:sz w:val="20"/>
          <w:szCs w:val="20"/>
          <w:lang w:eastAsia="en-AU"/>
        </w:rPr>
        <w:t xml:space="preserve">PO Box 7576 </w:t>
      </w:r>
    </w:p>
    <w:p w:rsidR="00DE5CCA" w:rsidRPr="00DE5CCA" w:rsidRDefault="00DE5CCA" w:rsidP="00445764">
      <w:pPr>
        <w:autoSpaceDE w:val="0"/>
        <w:autoSpaceDN w:val="0"/>
        <w:adjustRightInd w:val="0"/>
        <w:spacing w:after="0" w:line="240" w:lineRule="auto"/>
        <w:ind w:left="698" w:firstLine="720"/>
        <w:rPr>
          <w:rFonts w:ascii="Arial" w:hAnsi="Arial" w:cs="Arial"/>
          <w:color w:val="000000"/>
          <w:sz w:val="20"/>
          <w:szCs w:val="20"/>
          <w:lang w:eastAsia="en-AU"/>
        </w:rPr>
      </w:pPr>
      <w:r w:rsidRPr="00DE5CCA">
        <w:rPr>
          <w:rFonts w:ascii="Arial" w:hAnsi="Arial" w:cs="Arial"/>
          <w:color w:val="000000"/>
          <w:sz w:val="20"/>
          <w:szCs w:val="20"/>
          <w:lang w:eastAsia="en-AU"/>
        </w:rPr>
        <w:t xml:space="preserve">CANBERRA BUSINESS CENTRE </w:t>
      </w:r>
    </w:p>
    <w:p w:rsidR="00DE5CCA" w:rsidRDefault="00DE5CCA" w:rsidP="00DE5CCA">
      <w:pPr>
        <w:tabs>
          <w:tab w:val="left" w:pos="1418"/>
        </w:tabs>
        <w:ind w:left="2836" w:hanging="1418"/>
        <w:rPr>
          <w:rFonts w:ascii="Arial" w:hAnsi="Arial" w:cs="Arial"/>
          <w:color w:val="000000"/>
          <w:sz w:val="20"/>
          <w:szCs w:val="20"/>
          <w:lang w:eastAsia="en-AU"/>
        </w:rPr>
      </w:pPr>
      <w:r w:rsidRPr="00DE5CCA">
        <w:rPr>
          <w:rFonts w:ascii="Arial" w:hAnsi="Arial" w:cs="Arial"/>
          <w:color w:val="000000"/>
          <w:sz w:val="20"/>
          <w:szCs w:val="20"/>
          <w:lang w:eastAsia="en-AU"/>
        </w:rPr>
        <w:t>ACT 2610</w:t>
      </w:r>
      <w:r w:rsidRPr="002C50FB">
        <w:rPr>
          <w:rFonts w:ascii="Arial" w:hAnsi="Arial" w:cs="Arial"/>
          <w:color w:val="000000"/>
          <w:sz w:val="20"/>
          <w:szCs w:val="20"/>
          <w:lang w:eastAsia="en-AU"/>
        </w:rPr>
        <w:t xml:space="preserve"> </w:t>
      </w:r>
    </w:p>
    <w:p w:rsidR="004327D7" w:rsidRPr="003F78C4" w:rsidRDefault="004327D7" w:rsidP="004327D7">
      <w:pPr>
        <w:spacing w:after="120" w:line="240" w:lineRule="auto"/>
        <w:rPr>
          <w:color w:val="0000FF"/>
          <w:u w:val="single"/>
        </w:rPr>
      </w:pPr>
      <w:r w:rsidRPr="004327D7">
        <w:rPr>
          <w:rFonts w:asciiTheme="minorHAnsi" w:hAnsiTheme="minorHAnsi"/>
        </w:rPr>
        <w:t>By email:</w:t>
      </w:r>
      <w:r w:rsidRPr="004327D7">
        <w:rPr>
          <w:rFonts w:asciiTheme="minorHAnsi" w:hAnsiTheme="minorHAnsi"/>
        </w:rPr>
        <w:tab/>
      </w:r>
      <w:r w:rsidR="00DE5CCA" w:rsidRPr="003F78C4">
        <w:rPr>
          <w:rFonts w:asciiTheme="minorHAnsi" w:hAnsiTheme="minorHAnsi"/>
        </w:rPr>
        <w:t>foi@DSS.gov.au</w:t>
      </w:r>
    </w:p>
    <w:p w:rsidR="004327D7" w:rsidRDefault="004327D7" w:rsidP="00176EBE">
      <w:bookmarkStart w:id="429" w:name="_Toc372539279"/>
      <w:bookmarkStart w:id="430" w:name="_Toc377999319"/>
      <w:bookmarkStart w:id="431" w:name="_Toc377999485"/>
      <w:bookmarkStart w:id="432" w:name="_Toc379539071"/>
      <w:r w:rsidRPr="004327D7">
        <w:t xml:space="preserve">For more information, </w:t>
      </w:r>
      <w:bookmarkEnd w:id="429"/>
      <w:bookmarkEnd w:id="430"/>
      <w:bookmarkEnd w:id="431"/>
      <w:bookmarkEnd w:id="432"/>
      <w:r w:rsidRPr="004327D7">
        <w:t>please visit the Hub’s webs</w:t>
      </w:r>
      <w:r w:rsidRPr="00CA26A7">
        <w:t xml:space="preserve">ite: </w:t>
      </w:r>
      <w:hyperlink r:id="rId23" w:history="1">
        <w:r w:rsidR="004A5567" w:rsidRPr="004A5567">
          <w:rPr>
            <w:rStyle w:val="Hyperlink"/>
          </w:rPr>
          <w:t>Community Grants Hub</w:t>
        </w:r>
      </w:hyperlink>
      <w:r w:rsidRPr="00CA26A7">
        <w:t>.</w:t>
      </w:r>
      <w:r w:rsidRPr="004327D7">
        <w:t xml:space="preserve"> </w:t>
      </w:r>
    </w:p>
    <w:p w:rsidR="00922216" w:rsidRDefault="00922216" w:rsidP="00287EA2">
      <w:pPr>
        <w:spacing w:after="0" w:line="240" w:lineRule="auto"/>
        <w:rPr>
          <w:rFonts w:asciiTheme="minorHAnsi" w:hAnsiTheme="minorHAnsi"/>
        </w:rPr>
      </w:pPr>
      <w:r w:rsidRPr="00B72EE8">
        <w:rPr>
          <w:rFonts w:asciiTheme="minorHAnsi" w:hAnsiTheme="minorHAnsi"/>
        </w:rPr>
        <w:t>All F</w:t>
      </w:r>
      <w:r w:rsidR="008A3392">
        <w:rPr>
          <w:rFonts w:asciiTheme="minorHAnsi" w:hAnsiTheme="minorHAnsi"/>
        </w:rPr>
        <w:t>OI</w:t>
      </w:r>
      <w:r>
        <w:rPr>
          <w:rFonts w:asciiTheme="minorHAnsi" w:hAnsiTheme="minorHAnsi"/>
        </w:rPr>
        <w:t xml:space="preserve"> </w:t>
      </w:r>
      <w:r w:rsidRPr="00B72EE8">
        <w:rPr>
          <w:rFonts w:asciiTheme="minorHAnsi" w:hAnsiTheme="minorHAnsi"/>
        </w:rPr>
        <w:t xml:space="preserve">requests </w:t>
      </w:r>
      <w:r>
        <w:rPr>
          <w:rFonts w:asciiTheme="minorHAnsi" w:hAnsiTheme="minorHAnsi"/>
        </w:rPr>
        <w:t xml:space="preserve">in relation to other CCCF matters </w:t>
      </w:r>
      <w:r w:rsidRPr="00B72EE8">
        <w:rPr>
          <w:rFonts w:asciiTheme="minorHAnsi" w:hAnsiTheme="minorHAnsi"/>
        </w:rPr>
        <w:t xml:space="preserve">must be </w:t>
      </w:r>
      <w:r w:rsidR="00E217C8">
        <w:rPr>
          <w:rFonts w:asciiTheme="minorHAnsi" w:hAnsiTheme="minorHAnsi"/>
        </w:rPr>
        <w:t>made</w:t>
      </w:r>
      <w:r w:rsidRPr="00B72EE8">
        <w:rPr>
          <w:rFonts w:asciiTheme="minorHAnsi" w:hAnsiTheme="minorHAnsi"/>
        </w:rPr>
        <w:t xml:space="preserve"> </w:t>
      </w:r>
      <w:r w:rsidR="00E217C8" w:rsidRPr="00B72EE8">
        <w:rPr>
          <w:rFonts w:asciiTheme="minorHAnsi" w:hAnsiTheme="minorHAnsi"/>
        </w:rPr>
        <w:t xml:space="preserve">in writing </w:t>
      </w:r>
      <w:r w:rsidRPr="00B72EE8">
        <w:rPr>
          <w:rFonts w:asciiTheme="minorHAnsi" w:hAnsiTheme="minorHAnsi"/>
        </w:rPr>
        <w:t xml:space="preserve">to the Freedom of Information Coordinator </w:t>
      </w:r>
      <w:r>
        <w:rPr>
          <w:rFonts w:asciiTheme="minorHAnsi" w:hAnsiTheme="minorHAnsi"/>
        </w:rPr>
        <w:t>at the department</w:t>
      </w:r>
      <w:r w:rsidR="005E3635">
        <w:rPr>
          <w:rFonts w:asciiTheme="minorHAnsi" w:hAnsiTheme="minorHAnsi"/>
        </w:rPr>
        <w:t>:</w:t>
      </w:r>
    </w:p>
    <w:p w:rsidR="008A3392" w:rsidRDefault="008A3392" w:rsidP="008A3392">
      <w:pPr>
        <w:spacing w:after="0"/>
      </w:pPr>
      <w:r>
        <w:t>FOI Team Leader</w:t>
      </w:r>
    </w:p>
    <w:p w:rsidR="008A3392" w:rsidRDefault="008A3392" w:rsidP="008A3392">
      <w:pPr>
        <w:spacing w:after="0"/>
      </w:pPr>
      <w:r>
        <w:t>Legal and Investigations Group</w:t>
      </w:r>
    </w:p>
    <w:p w:rsidR="008A3392" w:rsidRDefault="008A3392" w:rsidP="008A3392">
      <w:pPr>
        <w:spacing w:after="0"/>
      </w:pPr>
      <w:r>
        <w:t>C50MA10</w:t>
      </w:r>
    </w:p>
    <w:p w:rsidR="008A3392" w:rsidRDefault="008A3392" w:rsidP="008A3392">
      <w:pPr>
        <w:spacing w:after="0"/>
      </w:pPr>
      <w:r>
        <w:t>GPO Box 9880</w:t>
      </w:r>
    </w:p>
    <w:p w:rsidR="008A3392" w:rsidRDefault="008A3392" w:rsidP="008A3392">
      <w:pPr>
        <w:spacing w:after="0"/>
      </w:pPr>
      <w:r>
        <w:t>CANBERRA ACT 2601</w:t>
      </w:r>
    </w:p>
    <w:p w:rsidR="008A3392" w:rsidRPr="00996B8D" w:rsidRDefault="00313D14" w:rsidP="008A3392">
      <w:pPr>
        <w:spacing w:after="120"/>
      </w:pPr>
      <w:hyperlink r:id="rId24" w:history="1">
        <w:r w:rsidR="008A3392" w:rsidRPr="00466A11">
          <w:rPr>
            <w:rStyle w:val="Hyperlink"/>
          </w:rPr>
          <w:t>FOI@education.gov.au</w:t>
        </w:r>
      </w:hyperlink>
    </w:p>
    <w:p w:rsidR="008F1ADE" w:rsidRDefault="008A3392" w:rsidP="008A3392">
      <w:pPr>
        <w:spacing w:after="0"/>
        <w:contextualSpacing/>
      </w:pPr>
      <w:r w:rsidRPr="00996B8D">
        <w:t xml:space="preserve">For more information </w:t>
      </w:r>
      <w:r>
        <w:t xml:space="preserve">please visit the department’s website: </w:t>
      </w:r>
      <w:hyperlink r:id="rId25" w:history="1">
        <w:r w:rsidRPr="00EC2262">
          <w:rPr>
            <w:rStyle w:val="Hyperlink"/>
          </w:rPr>
          <w:t>https://www.education.gov.au/freedom-information</w:t>
        </w:r>
      </w:hyperlink>
      <w:r>
        <w:t xml:space="preserve">. </w:t>
      </w:r>
    </w:p>
    <w:p w:rsidR="008F1ADE" w:rsidRDefault="008F1ADE">
      <w:pPr>
        <w:spacing w:after="0" w:line="240" w:lineRule="auto"/>
      </w:pPr>
    </w:p>
    <w:p w:rsidR="004327D7" w:rsidRPr="00C36E34" w:rsidRDefault="004327D7" w:rsidP="008A3392">
      <w:pPr>
        <w:pStyle w:val="Heading3"/>
      </w:pPr>
      <w:bookmarkStart w:id="433" w:name="_Toc473115049"/>
      <w:bookmarkStart w:id="434" w:name="_Toc473275336"/>
      <w:bookmarkStart w:id="435" w:name="_Toc473276807"/>
      <w:bookmarkStart w:id="436" w:name="_Toc473718515"/>
      <w:bookmarkStart w:id="437" w:name="_Toc473881009"/>
      <w:bookmarkStart w:id="438" w:name="_Toc466626018"/>
      <w:bookmarkStart w:id="439" w:name="_Toc466631936"/>
      <w:bookmarkStart w:id="440" w:name="_Toc466632346"/>
      <w:bookmarkStart w:id="441" w:name="_Toc464202134"/>
      <w:bookmarkStart w:id="442" w:name="_Toc466278821"/>
      <w:bookmarkStart w:id="443" w:name="_Toc482615232"/>
      <w:bookmarkEnd w:id="433"/>
      <w:bookmarkEnd w:id="434"/>
      <w:bookmarkEnd w:id="435"/>
      <w:bookmarkEnd w:id="436"/>
      <w:bookmarkEnd w:id="437"/>
      <w:bookmarkEnd w:id="438"/>
      <w:bookmarkEnd w:id="439"/>
      <w:bookmarkEnd w:id="440"/>
      <w:r w:rsidRPr="00C36E34">
        <w:t>Taxation</w:t>
      </w:r>
      <w:bookmarkEnd w:id="441"/>
      <w:bookmarkEnd w:id="442"/>
      <w:bookmarkEnd w:id="443"/>
    </w:p>
    <w:p w:rsidR="004327D7" w:rsidRDefault="004327D7" w:rsidP="00625AC8">
      <w:pPr>
        <w:spacing w:after="120"/>
        <w:rPr>
          <w:rFonts w:asciiTheme="minorHAnsi" w:hAnsiTheme="minorHAnsi"/>
        </w:rPr>
      </w:pPr>
      <w:r w:rsidRPr="008348B1">
        <w:rPr>
          <w:rFonts w:asciiTheme="minorHAnsi" w:hAnsiTheme="minorHAnsi"/>
        </w:rPr>
        <w:t xml:space="preserve">You are advised to carefully consider any possible taxation obligations and requirements of any </w:t>
      </w:r>
      <w:r w:rsidR="00EF7000">
        <w:rPr>
          <w:rFonts w:asciiTheme="minorHAnsi" w:hAnsiTheme="minorHAnsi"/>
        </w:rPr>
        <w:t>grant</w:t>
      </w:r>
      <w:r w:rsidRPr="008348B1">
        <w:rPr>
          <w:rFonts w:asciiTheme="minorHAnsi" w:hAnsiTheme="minorHAnsi"/>
        </w:rPr>
        <w:t xml:space="preserve"> received through the </w:t>
      </w:r>
      <w:r w:rsidR="006C55B4">
        <w:rPr>
          <w:rFonts w:asciiTheme="minorHAnsi" w:hAnsiTheme="minorHAnsi"/>
        </w:rPr>
        <w:t>p</w:t>
      </w:r>
      <w:r w:rsidRPr="008348B1">
        <w:rPr>
          <w:rFonts w:asciiTheme="minorHAnsi" w:hAnsiTheme="minorHAnsi"/>
        </w:rPr>
        <w:t>rogram, prior to submi</w:t>
      </w:r>
      <w:r w:rsidR="00EF7000">
        <w:rPr>
          <w:rFonts w:asciiTheme="minorHAnsi" w:hAnsiTheme="minorHAnsi"/>
        </w:rPr>
        <w:t>tting</w:t>
      </w:r>
      <w:r w:rsidRPr="008348B1">
        <w:rPr>
          <w:rFonts w:asciiTheme="minorHAnsi" w:hAnsiTheme="minorHAnsi"/>
        </w:rPr>
        <w:t xml:space="preserve"> an application. </w:t>
      </w:r>
    </w:p>
    <w:p w:rsidR="00813706" w:rsidRPr="00813706" w:rsidRDefault="00813706" w:rsidP="00813706">
      <w:pPr>
        <w:spacing w:after="120" w:line="288" w:lineRule="auto"/>
        <w:rPr>
          <w:rFonts w:asciiTheme="minorHAnsi" w:hAnsiTheme="minorHAnsi"/>
        </w:rPr>
      </w:pPr>
      <w:r w:rsidRPr="008348B1">
        <w:rPr>
          <w:rFonts w:asciiTheme="minorHAnsi" w:hAnsiTheme="minorHAnsi"/>
        </w:rPr>
        <w:t xml:space="preserve">If successful, you should consider seeking guidance from a tax advisor or the Australian Taxation Office at </w:t>
      </w:r>
      <w:hyperlink r:id="rId26" w:history="1">
        <w:r w:rsidRPr="008348B1">
          <w:rPr>
            <w:rFonts w:asciiTheme="minorHAnsi" w:hAnsiTheme="minorHAnsi"/>
          </w:rPr>
          <w:t>www.ato.gov.au</w:t>
        </w:r>
      </w:hyperlink>
      <w:r w:rsidRPr="008348B1">
        <w:rPr>
          <w:rFonts w:asciiTheme="minorHAnsi" w:hAnsiTheme="minorHAnsi"/>
        </w:rPr>
        <w:t xml:space="preserve"> about the effect of receiving a grant before you enter into a grant agreement.</w:t>
      </w:r>
    </w:p>
    <w:p w:rsidR="0016499D" w:rsidRDefault="004327D7" w:rsidP="008F1ADE">
      <w:pPr>
        <w:spacing w:after="120" w:line="288" w:lineRule="auto"/>
        <w:rPr>
          <w:rFonts w:asciiTheme="minorHAnsi" w:hAnsiTheme="minorHAnsi"/>
        </w:rPr>
      </w:pPr>
      <w:r w:rsidRPr="008348B1">
        <w:rPr>
          <w:rFonts w:asciiTheme="minorHAnsi" w:hAnsiTheme="minorHAnsi"/>
        </w:rPr>
        <w:lastRenderedPageBreak/>
        <w:t>As noted in Section 1</w:t>
      </w:r>
      <w:r w:rsidR="00330981">
        <w:rPr>
          <w:rFonts w:asciiTheme="minorHAnsi" w:hAnsiTheme="minorHAnsi"/>
        </w:rPr>
        <w:t>3</w:t>
      </w:r>
      <w:r w:rsidRPr="008348B1">
        <w:rPr>
          <w:rFonts w:asciiTheme="minorHAnsi" w:hAnsiTheme="minorHAnsi"/>
        </w:rPr>
        <w:t xml:space="preserve">.3, </w:t>
      </w:r>
      <w:r w:rsidR="00C11C46">
        <w:rPr>
          <w:rFonts w:asciiTheme="minorHAnsi" w:hAnsiTheme="minorHAnsi"/>
        </w:rPr>
        <w:t>grants</w:t>
      </w:r>
      <w:r w:rsidRPr="008348B1">
        <w:rPr>
          <w:rFonts w:asciiTheme="minorHAnsi" w:hAnsiTheme="minorHAnsi"/>
        </w:rPr>
        <w:t xml:space="preserve"> provided under th</w:t>
      </w:r>
      <w:r w:rsidR="00612EA6">
        <w:rPr>
          <w:rFonts w:asciiTheme="minorHAnsi" w:hAnsiTheme="minorHAnsi"/>
        </w:rPr>
        <w:t>is grant opportunity</w:t>
      </w:r>
      <w:r w:rsidRPr="008348B1">
        <w:rPr>
          <w:rFonts w:asciiTheme="minorHAnsi" w:hAnsiTheme="minorHAnsi"/>
        </w:rPr>
        <w:t xml:space="preserve"> may include provision for GST, where applicable, provided it is specified by applicants as part of the application process.</w:t>
      </w:r>
      <w:r w:rsidR="00CF52EC" w:rsidRPr="00CF52EC">
        <w:rPr>
          <w:rFonts w:asciiTheme="minorHAnsi" w:hAnsiTheme="minorHAnsi"/>
        </w:rPr>
        <w:t xml:space="preserve"> </w:t>
      </w:r>
      <w:bookmarkStart w:id="444" w:name="_Toc460937086"/>
      <w:bookmarkStart w:id="445" w:name="_Toc453078485"/>
      <w:bookmarkStart w:id="446" w:name="_Toc464202138"/>
      <w:bookmarkStart w:id="447" w:name="_Toc466278823"/>
      <w:bookmarkEnd w:id="444"/>
      <w:bookmarkEnd w:id="445"/>
    </w:p>
    <w:p w:rsidR="004327D7" w:rsidRPr="008F1ADE" w:rsidRDefault="004327D7" w:rsidP="00C51757">
      <w:pPr>
        <w:pStyle w:val="Heading3"/>
      </w:pPr>
      <w:bookmarkStart w:id="448" w:name="_Toc482615233"/>
      <w:r w:rsidRPr="008F1ADE">
        <w:t>Other specialist requirements</w:t>
      </w:r>
      <w:bookmarkEnd w:id="446"/>
      <w:bookmarkEnd w:id="447"/>
      <w:bookmarkEnd w:id="448"/>
      <w:r w:rsidRPr="008F1ADE">
        <w:t xml:space="preserve"> </w:t>
      </w:r>
    </w:p>
    <w:p w:rsidR="004327D7" w:rsidRPr="008348B1" w:rsidRDefault="004327D7" w:rsidP="008F1ADE">
      <w:pPr>
        <w:spacing w:after="120" w:line="288" w:lineRule="auto"/>
        <w:rPr>
          <w:rFonts w:asciiTheme="minorHAnsi" w:hAnsiTheme="minorHAnsi"/>
        </w:rPr>
      </w:pPr>
      <w:r w:rsidRPr="008348B1">
        <w:rPr>
          <w:rFonts w:asciiTheme="minorHAnsi" w:hAnsiTheme="minorHAnsi"/>
        </w:rPr>
        <w:t>You must comply with all relevant Commonwealth and state/territory legislation and regulations.</w:t>
      </w:r>
    </w:p>
    <w:p w:rsidR="00C551AA" w:rsidRDefault="00C551AA" w:rsidP="00C551AA">
      <w:pPr>
        <w:pStyle w:val="Heading3"/>
      </w:pPr>
      <w:bookmarkStart w:id="449" w:name="_Toc482615234"/>
      <w:r w:rsidRPr="00C551AA">
        <w:t xml:space="preserve">Multicultural </w:t>
      </w:r>
      <w:r w:rsidR="00F431F3">
        <w:t>a</w:t>
      </w:r>
      <w:r w:rsidRPr="00C551AA">
        <w:t xml:space="preserve">ccess and </w:t>
      </w:r>
      <w:r w:rsidR="00F431F3">
        <w:t>e</w:t>
      </w:r>
      <w:r w:rsidRPr="00C551AA">
        <w:t>quity policy</w:t>
      </w:r>
      <w:bookmarkEnd w:id="449"/>
    </w:p>
    <w:p w:rsidR="004C1B8A" w:rsidRDefault="004327D7" w:rsidP="004C1B8A">
      <w:pPr>
        <w:spacing w:after="120" w:line="288" w:lineRule="auto"/>
        <w:rPr>
          <w:rFonts w:asciiTheme="minorHAnsi" w:hAnsiTheme="minorHAnsi"/>
        </w:rPr>
      </w:pPr>
      <w:r w:rsidRPr="006679B5">
        <w:rPr>
          <w:rFonts w:asciiTheme="minorHAnsi" w:hAnsiTheme="minorHAnsi"/>
        </w:rPr>
        <w:t xml:space="preserve">Australia’s </w:t>
      </w:r>
      <w:r w:rsidRPr="004C1B8A">
        <w:rPr>
          <w:rFonts w:asciiTheme="minorHAnsi" w:hAnsiTheme="minorHAnsi"/>
          <w:i/>
        </w:rPr>
        <w:t>Multicultural Access and Equity Policy</w:t>
      </w:r>
      <w:r w:rsidR="006679B5" w:rsidRPr="004C1B8A">
        <w:rPr>
          <w:rFonts w:asciiTheme="minorHAnsi" w:hAnsiTheme="minorHAnsi"/>
        </w:rPr>
        <w:t xml:space="preserve"> is about ensuring that Australian Government programs and services meet the needs of all Australians, regardless of their cultural and linguistic backgrounds.</w:t>
      </w:r>
      <w:r w:rsidRPr="006679B5">
        <w:rPr>
          <w:rFonts w:asciiTheme="minorHAnsi" w:hAnsiTheme="minorHAnsi"/>
        </w:rPr>
        <w:t xml:space="preserve"> </w:t>
      </w:r>
      <w:r w:rsidR="006679B5" w:rsidRPr="004C1B8A">
        <w:rPr>
          <w:rFonts w:asciiTheme="minorHAnsi" w:hAnsiTheme="minorHAnsi"/>
        </w:rPr>
        <w:t>The policy centres on six commitments essential to the effective delivery of</w:t>
      </w:r>
      <w:r w:rsidR="004C1B8A">
        <w:rPr>
          <w:rFonts w:asciiTheme="minorHAnsi" w:hAnsiTheme="minorHAnsi"/>
        </w:rPr>
        <w:t xml:space="preserve"> </w:t>
      </w:r>
      <w:r w:rsidR="006679B5" w:rsidRPr="004C1B8A">
        <w:rPr>
          <w:rFonts w:asciiTheme="minorHAnsi" w:hAnsiTheme="minorHAnsi"/>
        </w:rPr>
        <w:t>government programs and services in a multicultural society: leadership;</w:t>
      </w:r>
      <w:r w:rsidR="004C1B8A">
        <w:rPr>
          <w:rFonts w:asciiTheme="minorHAnsi" w:hAnsiTheme="minorHAnsi"/>
        </w:rPr>
        <w:t xml:space="preserve"> </w:t>
      </w:r>
      <w:r w:rsidR="006679B5" w:rsidRPr="004C1B8A">
        <w:rPr>
          <w:rFonts w:asciiTheme="minorHAnsi" w:hAnsiTheme="minorHAnsi"/>
        </w:rPr>
        <w:t>engagement; performance; capability; responsiveness; and openness.</w:t>
      </w:r>
      <w:r w:rsidR="004C1B8A">
        <w:rPr>
          <w:rFonts w:asciiTheme="minorHAnsi" w:hAnsiTheme="minorHAnsi"/>
        </w:rPr>
        <w:t xml:space="preserve"> </w:t>
      </w:r>
      <w:r w:rsidR="006679B5" w:rsidRPr="004C1B8A">
        <w:rPr>
          <w:rFonts w:asciiTheme="minorHAnsi" w:hAnsiTheme="minorHAnsi"/>
        </w:rPr>
        <w:t>Australian Government departments and agencies are required to apply the</w:t>
      </w:r>
      <w:r w:rsidR="004C1B8A">
        <w:rPr>
          <w:rFonts w:asciiTheme="minorHAnsi" w:hAnsiTheme="minorHAnsi"/>
        </w:rPr>
        <w:t xml:space="preserve"> </w:t>
      </w:r>
      <w:r w:rsidR="006679B5" w:rsidRPr="004C1B8A">
        <w:rPr>
          <w:rFonts w:asciiTheme="minorHAnsi" w:hAnsiTheme="minorHAnsi"/>
        </w:rPr>
        <w:t>commitments to all relevant activities, including those conducted on behalf of</w:t>
      </w:r>
      <w:r w:rsidR="004C1B8A">
        <w:rPr>
          <w:rFonts w:asciiTheme="minorHAnsi" w:hAnsiTheme="minorHAnsi"/>
        </w:rPr>
        <w:t xml:space="preserve"> </w:t>
      </w:r>
      <w:r w:rsidR="006679B5" w:rsidRPr="004C1B8A">
        <w:rPr>
          <w:rFonts w:asciiTheme="minorHAnsi" w:hAnsiTheme="minorHAnsi"/>
        </w:rPr>
        <w:t>government by contractors and service delivery partners.</w:t>
      </w:r>
      <w:r w:rsidR="006679B5" w:rsidRPr="006679B5">
        <w:rPr>
          <w:rFonts w:asciiTheme="minorHAnsi" w:hAnsiTheme="minorHAnsi"/>
        </w:rPr>
        <w:t xml:space="preserve"> This includes </w:t>
      </w:r>
      <w:r w:rsidR="006679B5">
        <w:rPr>
          <w:rFonts w:asciiTheme="minorHAnsi" w:hAnsiTheme="minorHAnsi"/>
        </w:rPr>
        <w:t>ensuring that c</w:t>
      </w:r>
      <w:r w:rsidRPr="006679B5">
        <w:rPr>
          <w:rFonts w:asciiTheme="minorHAnsi" w:hAnsiTheme="minorHAnsi"/>
        </w:rPr>
        <w:t xml:space="preserve">ultural and linguistic diversity is not a barrier for </w:t>
      </w:r>
      <w:r w:rsidR="006679B5">
        <w:rPr>
          <w:rFonts w:asciiTheme="minorHAnsi" w:hAnsiTheme="minorHAnsi"/>
        </w:rPr>
        <w:t xml:space="preserve">families </w:t>
      </w:r>
      <w:r w:rsidRPr="006679B5">
        <w:rPr>
          <w:rFonts w:asciiTheme="minorHAnsi" w:hAnsiTheme="minorHAnsi"/>
        </w:rPr>
        <w:t xml:space="preserve">accessing child care services to which they are entitled. </w:t>
      </w:r>
    </w:p>
    <w:p w:rsidR="004327D7" w:rsidRPr="006679B5" w:rsidRDefault="004327D7" w:rsidP="004C1B8A">
      <w:pPr>
        <w:spacing w:after="120" w:line="288" w:lineRule="auto"/>
        <w:rPr>
          <w:rFonts w:asciiTheme="minorHAnsi" w:hAnsiTheme="minorHAnsi"/>
        </w:rPr>
      </w:pPr>
      <w:r w:rsidRPr="006679B5">
        <w:rPr>
          <w:rFonts w:asciiTheme="minorHAnsi" w:hAnsiTheme="minorHAnsi"/>
        </w:rPr>
        <w:t xml:space="preserve">Grant applicants should consider whether </w:t>
      </w:r>
      <w:r w:rsidR="00C11C46" w:rsidRPr="006679B5">
        <w:rPr>
          <w:rFonts w:asciiTheme="minorHAnsi" w:hAnsiTheme="minorHAnsi"/>
        </w:rPr>
        <w:t xml:space="preserve">grant </w:t>
      </w:r>
      <w:r w:rsidRPr="006679B5">
        <w:rPr>
          <w:rFonts w:asciiTheme="minorHAnsi" w:hAnsiTheme="minorHAnsi"/>
        </w:rPr>
        <w:t xml:space="preserve">activities may require the use of professional translating or interpreting services </w:t>
      </w:r>
      <w:r w:rsidR="00C11C46" w:rsidRPr="006679B5">
        <w:rPr>
          <w:rFonts w:asciiTheme="minorHAnsi" w:hAnsiTheme="minorHAnsi"/>
        </w:rPr>
        <w:t>so they can</w:t>
      </w:r>
      <w:r w:rsidRPr="006679B5">
        <w:rPr>
          <w:rFonts w:asciiTheme="minorHAnsi" w:hAnsiTheme="minorHAnsi"/>
        </w:rPr>
        <w:t xml:space="preserve"> communicate with non-English speakers. If translating and interpreting services are required, applicants may include these costs in their </w:t>
      </w:r>
      <w:r w:rsidR="00C11C46" w:rsidRPr="006679B5">
        <w:rPr>
          <w:rFonts w:asciiTheme="minorHAnsi" w:hAnsiTheme="minorHAnsi"/>
        </w:rPr>
        <w:t>grant</w:t>
      </w:r>
      <w:r w:rsidRPr="006679B5">
        <w:rPr>
          <w:rFonts w:asciiTheme="minorHAnsi" w:hAnsiTheme="minorHAnsi"/>
        </w:rPr>
        <w:t xml:space="preserve"> proposal.</w:t>
      </w:r>
    </w:p>
    <w:p w:rsidR="006D250D" w:rsidRPr="004327D7" w:rsidRDefault="006D250D" w:rsidP="006D250D">
      <w:pPr>
        <w:pStyle w:val="Heading3"/>
      </w:pPr>
      <w:bookmarkStart w:id="450" w:name="_Toc464202130"/>
      <w:bookmarkStart w:id="451" w:name="_Toc466278817"/>
      <w:bookmarkStart w:id="452" w:name="_Toc482615235"/>
      <w:r w:rsidRPr="004327D7">
        <w:t>Liability issues</w:t>
      </w:r>
      <w:bookmarkEnd w:id="450"/>
      <w:bookmarkEnd w:id="451"/>
      <w:bookmarkEnd w:id="452"/>
    </w:p>
    <w:p w:rsidR="006D250D" w:rsidRPr="004327D7" w:rsidRDefault="006D250D" w:rsidP="00625AC8">
      <w:pPr>
        <w:spacing w:after="60" w:line="269" w:lineRule="auto"/>
        <w:rPr>
          <w:rFonts w:asciiTheme="minorHAnsi" w:hAnsiTheme="minorHAnsi"/>
        </w:rPr>
      </w:pPr>
      <w:r w:rsidRPr="004327D7">
        <w:rPr>
          <w:rFonts w:asciiTheme="minorHAnsi" w:hAnsiTheme="minorHAnsi"/>
        </w:rPr>
        <w:t xml:space="preserve">The department is not liable in relation to the application and/or assessment process, including without limitation, </w:t>
      </w:r>
      <w:r w:rsidR="00801B0B">
        <w:rPr>
          <w:rFonts w:asciiTheme="minorHAnsi" w:hAnsiTheme="minorHAnsi"/>
        </w:rPr>
        <w:t xml:space="preserve">if </w:t>
      </w:r>
      <w:r w:rsidRPr="004327D7">
        <w:rPr>
          <w:rFonts w:asciiTheme="minorHAnsi" w:hAnsiTheme="minorHAnsi"/>
        </w:rPr>
        <w:t>the department:</w:t>
      </w:r>
    </w:p>
    <w:p w:rsidR="006D250D" w:rsidRPr="009A0E7C" w:rsidRDefault="006D250D"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varies or terminates all or any part of the application and/or assessment process or any negotiations with the applicant</w:t>
      </w:r>
    </w:p>
    <w:p w:rsidR="006D250D" w:rsidRPr="009A0E7C" w:rsidRDefault="006D250D"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decides not to fund any or all of the activities sought by applicants through the assessment process</w:t>
      </w:r>
    </w:p>
    <w:p w:rsidR="00A81979" w:rsidRPr="009A0E7C" w:rsidRDefault="006D250D" w:rsidP="009A0E7C">
      <w:pPr>
        <w:pStyle w:val="ListParagraph"/>
        <w:numPr>
          <w:ilvl w:val="0"/>
          <w:numId w:val="29"/>
        </w:numPr>
        <w:spacing w:after="120"/>
        <w:ind w:left="714" w:hanging="357"/>
        <w:rPr>
          <w:rFonts w:asciiTheme="minorHAnsi" w:hAnsiTheme="minorHAnsi" w:cstheme="minorHAnsi"/>
        </w:rPr>
      </w:pPr>
      <w:r w:rsidRPr="009A0E7C">
        <w:rPr>
          <w:rFonts w:asciiTheme="minorHAnsi" w:hAnsiTheme="minorHAnsi" w:cstheme="minorHAnsi"/>
        </w:rPr>
        <w:t>exercises or fails to exercise any of its other rights under, or in relation to, the program guidelines.</w:t>
      </w:r>
    </w:p>
    <w:p w:rsidR="00F930CA" w:rsidRPr="00B72EE8" w:rsidRDefault="00F930CA" w:rsidP="00FC2EA3">
      <w:pPr>
        <w:pStyle w:val="Heading2"/>
      </w:pPr>
      <w:bookmarkStart w:id="453" w:name="_Toc466622526"/>
      <w:bookmarkStart w:id="454" w:name="_Toc466626026"/>
      <w:bookmarkStart w:id="455" w:name="_Toc466631944"/>
      <w:bookmarkStart w:id="456" w:name="_Toc466632354"/>
      <w:bookmarkStart w:id="457" w:name="_Toc421777637"/>
      <w:bookmarkStart w:id="458" w:name="_Toc482615236"/>
      <w:bookmarkEnd w:id="453"/>
      <w:bookmarkEnd w:id="454"/>
      <w:bookmarkEnd w:id="455"/>
      <w:bookmarkEnd w:id="456"/>
      <w:r w:rsidRPr="00B72EE8">
        <w:t>Consultation</w:t>
      </w:r>
      <w:bookmarkEnd w:id="457"/>
      <w:bookmarkEnd w:id="458"/>
    </w:p>
    <w:p w:rsidR="00E350E8" w:rsidRDefault="008A4682" w:rsidP="001D1D11">
      <w:pPr>
        <w:spacing w:after="0" w:line="240" w:lineRule="auto"/>
        <w:rPr>
          <w:highlight w:val="yellow"/>
        </w:rPr>
      </w:pPr>
      <w:r w:rsidRPr="00FC2EA3">
        <w:rPr>
          <w:highlight w:val="yellow"/>
        </w:rPr>
        <w:t>To be completed once public consultation on draft guidelines has taken place.</w:t>
      </w:r>
    </w:p>
    <w:p w:rsidR="00E350E8" w:rsidRDefault="00E350E8" w:rsidP="001D1D11">
      <w:pPr>
        <w:spacing w:after="0" w:line="240" w:lineRule="auto"/>
        <w:rPr>
          <w:highlight w:val="yellow"/>
        </w:rPr>
      </w:pPr>
    </w:p>
    <w:p w:rsidR="00E350E8" w:rsidRDefault="00E350E8" w:rsidP="001D1D11">
      <w:pPr>
        <w:spacing w:after="0" w:line="240" w:lineRule="auto"/>
        <w:rPr>
          <w:highlight w:val="yellow"/>
        </w:rPr>
      </w:pPr>
    </w:p>
    <w:p w:rsidR="00E350E8" w:rsidRDefault="00E350E8" w:rsidP="001D1D11">
      <w:pPr>
        <w:spacing w:after="0" w:line="240" w:lineRule="auto"/>
        <w:rPr>
          <w:highlight w:val="lightGray"/>
        </w:rPr>
        <w:sectPr w:rsidR="00E350E8" w:rsidSect="001E5F15">
          <w:headerReference w:type="default" r:id="rId27"/>
          <w:footerReference w:type="default" r:id="rId28"/>
          <w:footerReference w:type="first" r:id="rId29"/>
          <w:type w:val="continuous"/>
          <w:pgSz w:w="11906" w:h="16838" w:code="9"/>
          <w:pgMar w:top="1247" w:right="1440" w:bottom="1440" w:left="1440" w:header="284" w:footer="284" w:gutter="0"/>
          <w:cols w:space="601"/>
          <w:docGrid w:linePitch="360"/>
        </w:sectPr>
      </w:pPr>
    </w:p>
    <w:p w:rsidR="006364A6" w:rsidRDefault="006364A6" w:rsidP="00FC2EA3">
      <w:pPr>
        <w:pStyle w:val="Heading2"/>
      </w:pPr>
      <w:bookmarkStart w:id="459" w:name="_Toc482615237"/>
      <w:r w:rsidRPr="00B72EE8">
        <w:lastRenderedPageBreak/>
        <w:t>Glossary</w:t>
      </w:r>
      <w:bookmarkEnd w:id="459"/>
    </w:p>
    <w:tbl>
      <w:tblPr>
        <w:tblStyle w:val="TableGrid1"/>
        <w:tblW w:w="9356" w:type="dxa"/>
        <w:tblInd w:w="108" w:type="dxa"/>
        <w:tblLook w:val="04A0" w:firstRow="1" w:lastRow="0" w:firstColumn="1" w:lastColumn="0" w:noHBand="0" w:noVBand="1"/>
      </w:tblPr>
      <w:tblGrid>
        <w:gridCol w:w="2410"/>
        <w:gridCol w:w="6946"/>
      </w:tblGrid>
      <w:tr w:rsidR="00B63475" w:rsidRPr="00E350E8" w:rsidTr="000A120F">
        <w:tc>
          <w:tcPr>
            <w:tcW w:w="2410" w:type="dxa"/>
          </w:tcPr>
          <w:p w:rsidR="00B63475" w:rsidRPr="000458AF" w:rsidRDefault="00B63475" w:rsidP="00DE35D7">
            <w:pPr>
              <w:tabs>
                <w:tab w:val="left" w:pos="2835"/>
              </w:tabs>
              <w:spacing w:after="120" w:line="240" w:lineRule="auto"/>
              <w:rPr>
                <w:rFonts w:asciiTheme="minorHAnsi" w:hAnsiTheme="minorHAnsi" w:cstheme="minorHAnsi"/>
                <w:sz w:val="22"/>
                <w:szCs w:val="22"/>
                <w:lang w:eastAsia="en-AU"/>
              </w:rPr>
            </w:pPr>
            <w:r w:rsidRPr="000458AF">
              <w:rPr>
                <w:rFonts w:asciiTheme="minorHAnsi" w:hAnsiTheme="minorHAnsi" w:cstheme="minorHAnsi"/>
                <w:sz w:val="22"/>
                <w:szCs w:val="22"/>
                <w:lang w:eastAsia="en-AU"/>
              </w:rPr>
              <w:t>Approved child care services</w:t>
            </w:r>
          </w:p>
        </w:tc>
        <w:tc>
          <w:tcPr>
            <w:tcW w:w="6946" w:type="dxa"/>
          </w:tcPr>
          <w:p w:rsidR="00B63475" w:rsidRPr="00625AC8" w:rsidRDefault="007F0B2F" w:rsidP="00625AC8">
            <w:pPr>
              <w:spacing w:after="120" w:line="240" w:lineRule="auto"/>
              <w:rPr>
                <w:rFonts w:asciiTheme="minorHAnsi" w:hAnsiTheme="minorHAnsi" w:cstheme="minorHAnsi"/>
                <w:sz w:val="22"/>
                <w:szCs w:val="22"/>
                <w:lang w:eastAsia="en-AU"/>
              </w:rPr>
            </w:pPr>
            <w:r w:rsidRPr="00E350E8">
              <w:rPr>
                <w:rFonts w:asciiTheme="minorHAnsi" w:hAnsiTheme="minorHAnsi" w:cstheme="minorHAnsi"/>
                <w:sz w:val="22"/>
                <w:szCs w:val="22"/>
                <w:lang w:eastAsia="en-AU"/>
              </w:rPr>
              <w:t xml:space="preserve">Child care services approved under the </w:t>
            </w:r>
            <w:r w:rsidR="00B84AB3">
              <w:rPr>
                <w:rFonts w:asciiTheme="minorHAnsi" w:hAnsiTheme="minorHAnsi" w:cstheme="minorHAnsi"/>
                <w:sz w:val="22"/>
                <w:szCs w:val="22"/>
                <w:lang w:eastAsia="en-AU"/>
              </w:rPr>
              <w:t>F</w:t>
            </w:r>
            <w:r w:rsidRPr="00E350E8">
              <w:rPr>
                <w:rFonts w:asciiTheme="minorHAnsi" w:hAnsiTheme="minorHAnsi" w:cstheme="minorHAnsi"/>
                <w:sz w:val="22"/>
                <w:szCs w:val="22"/>
                <w:lang w:eastAsia="en-AU"/>
              </w:rPr>
              <w:t xml:space="preserve">amily </w:t>
            </w:r>
            <w:r w:rsidR="00B84AB3">
              <w:rPr>
                <w:rFonts w:asciiTheme="minorHAnsi" w:hAnsiTheme="minorHAnsi" w:cstheme="minorHAnsi"/>
                <w:sz w:val="22"/>
                <w:szCs w:val="22"/>
                <w:lang w:eastAsia="en-AU"/>
              </w:rPr>
              <w:t>A</w:t>
            </w:r>
            <w:r w:rsidRPr="00E350E8">
              <w:rPr>
                <w:rFonts w:asciiTheme="minorHAnsi" w:hAnsiTheme="minorHAnsi" w:cstheme="minorHAnsi"/>
                <w:sz w:val="22"/>
                <w:szCs w:val="22"/>
                <w:lang w:eastAsia="en-AU"/>
              </w:rPr>
              <w:t xml:space="preserve">ssistance </w:t>
            </w:r>
            <w:r w:rsidR="00B84AB3">
              <w:rPr>
                <w:rFonts w:asciiTheme="minorHAnsi" w:hAnsiTheme="minorHAnsi" w:cstheme="minorHAnsi"/>
                <w:sz w:val="22"/>
                <w:szCs w:val="22"/>
                <w:lang w:eastAsia="en-AU"/>
              </w:rPr>
              <w:t>L</w:t>
            </w:r>
            <w:r w:rsidRPr="00E350E8">
              <w:rPr>
                <w:rFonts w:asciiTheme="minorHAnsi" w:hAnsiTheme="minorHAnsi" w:cstheme="minorHAnsi"/>
                <w:sz w:val="22"/>
                <w:szCs w:val="22"/>
                <w:lang w:eastAsia="en-AU"/>
              </w:rPr>
              <w:t>aw.</w:t>
            </w:r>
          </w:p>
        </w:tc>
      </w:tr>
      <w:tr w:rsidR="00123F12" w:rsidRPr="00123F12" w:rsidTr="000A120F">
        <w:tc>
          <w:tcPr>
            <w:tcW w:w="2410" w:type="dxa"/>
          </w:tcPr>
          <w:p w:rsidR="00123F12" w:rsidRPr="00123F12" w:rsidRDefault="00123F12" w:rsidP="00123F12">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Assessment criteria</w:t>
            </w:r>
          </w:p>
        </w:tc>
        <w:tc>
          <w:tcPr>
            <w:tcW w:w="6946" w:type="dxa"/>
          </w:tcPr>
          <w:p w:rsidR="00123F12" w:rsidRPr="00123F12" w:rsidRDefault="00123F12" w:rsidP="00133374">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lang w:eastAsia="en-AU"/>
              </w:rPr>
              <w:t>The specified principles or standards, against which applications will be judged. These criteria are also used to assess the merits of proposals and, in the case of a competitive grant activity, to determine applicant rankings. (CGRGs)</w:t>
            </w:r>
          </w:p>
        </w:tc>
      </w:tr>
      <w:tr w:rsidR="00097495" w:rsidRPr="00123F12" w:rsidTr="000A120F">
        <w:trPr>
          <w:trHeight w:val="340"/>
        </w:trPr>
        <w:tc>
          <w:tcPr>
            <w:tcW w:w="2410" w:type="dxa"/>
          </w:tcPr>
          <w:p w:rsidR="00097495" w:rsidRPr="00EE5EC1" w:rsidRDefault="00097495" w:rsidP="00EE5EC1">
            <w:pPr>
              <w:tabs>
                <w:tab w:val="left" w:pos="2835"/>
              </w:tabs>
              <w:spacing w:after="120" w:line="240" w:lineRule="auto"/>
              <w:rPr>
                <w:rFonts w:asciiTheme="minorHAnsi" w:hAnsiTheme="minorHAnsi" w:cstheme="minorHAnsi"/>
                <w:sz w:val="22"/>
                <w:szCs w:val="22"/>
                <w:lang w:eastAsia="en-AU"/>
              </w:rPr>
            </w:pPr>
            <w:r w:rsidRPr="00EE5EC1">
              <w:rPr>
                <w:rFonts w:asciiTheme="minorHAnsi" w:hAnsiTheme="minorHAnsi" w:cstheme="minorHAnsi"/>
                <w:sz w:val="22"/>
                <w:szCs w:val="22"/>
                <w:lang w:eastAsia="en-AU"/>
              </w:rPr>
              <w:t>Business Plan</w:t>
            </w:r>
          </w:p>
        </w:tc>
        <w:tc>
          <w:tcPr>
            <w:tcW w:w="6946" w:type="dxa"/>
          </w:tcPr>
          <w:p w:rsidR="00097495" w:rsidRPr="00EE5EC1" w:rsidRDefault="00EE5EC1" w:rsidP="00EE5EC1">
            <w:pPr>
              <w:tabs>
                <w:tab w:val="left" w:pos="2835"/>
              </w:tabs>
              <w:spacing w:after="120" w:line="240" w:lineRule="auto"/>
              <w:rPr>
                <w:rFonts w:asciiTheme="minorHAnsi" w:hAnsiTheme="minorHAnsi" w:cstheme="minorHAnsi"/>
                <w:sz w:val="22"/>
                <w:szCs w:val="22"/>
                <w:lang w:eastAsia="en-AU"/>
              </w:rPr>
            </w:pPr>
            <w:r w:rsidRPr="00EE5EC1">
              <w:rPr>
                <w:rFonts w:asciiTheme="minorHAnsi" w:hAnsiTheme="minorHAnsi" w:cstheme="minorHAnsi"/>
                <w:sz w:val="22"/>
                <w:szCs w:val="22"/>
                <w:lang w:eastAsia="en-AU"/>
              </w:rPr>
              <w:t>A business plan is a formal statement of business goals, reasons they are attainable, and plans for reaching them.</w:t>
            </w:r>
          </w:p>
        </w:tc>
      </w:tr>
      <w:tr w:rsidR="00123F12" w:rsidRPr="00123F12" w:rsidTr="000A120F">
        <w:trPr>
          <w:trHeight w:val="340"/>
        </w:trPr>
        <w:tc>
          <w:tcPr>
            <w:tcW w:w="2410" w:type="dxa"/>
          </w:tcPr>
          <w:p w:rsidR="00123F12" w:rsidRPr="00123F12" w:rsidRDefault="00123F12"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Capital Works</w:t>
            </w:r>
          </w:p>
        </w:tc>
        <w:tc>
          <w:tcPr>
            <w:tcW w:w="6946" w:type="dxa"/>
          </w:tcPr>
          <w:p w:rsidR="00123F12" w:rsidRPr="00123F12" w:rsidRDefault="00123F12"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Works to build, extend, modify or renovate facilities.</w:t>
            </w:r>
          </w:p>
        </w:tc>
      </w:tr>
      <w:tr w:rsidR="00123F12" w:rsidRPr="00123F12" w:rsidTr="000A120F">
        <w:trPr>
          <w:trHeight w:val="340"/>
        </w:trPr>
        <w:tc>
          <w:tcPr>
            <w:tcW w:w="2410" w:type="dxa"/>
          </w:tcPr>
          <w:p w:rsidR="00123F12" w:rsidRPr="00123F12" w:rsidRDefault="00123F12"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Child Care Benefit </w:t>
            </w:r>
          </w:p>
        </w:tc>
        <w:tc>
          <w:tcPr>
            <w:tcW w:w="6946" w:type="dxa"/>
          </w:tcPr>
          <w:p w:rsidR="00123F12" w:rsidRPr="00123F12" w:rsidRDefault="00123F12" w:rsidP="00EE5EC1">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Government subsidy that helps with costs for approved and registered care such as long, family or occasional day care, outside school hours care, vacation care, pre-school and kindergarten. </w:t>
            </w:r>
          </w:p>
        </w:tc>
      </w:tr>
      <w:tr w:rsidR="00123F12" w:rsidRPr="00123F12" w:rsidTr="000A120F">
        <w:trPr>
          <w:trHeight w:val="340"/>
        </w:trPr>
        <w:tc>
          <w:tcPr>
            <w:tcW w:w="2410" w:type="dxa"/>
          </w:tcPr>
          <w:p w:rsidR="00123F12" w:rsidRPr="00123F12" w:rsidRDefault="00123F12"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Child Care Provider </w:t>
            </w:r>
          </w:p>
        </w:tc>
        <w:tc>
          <w:tcPr>
            <w:tcW w:w="6946" w:type="dxa"/>
          </w:tcPr>
          <w:p w:rsidR="00123F12" w:rsidRPr="00123F12" w:rsidRDefault="00123F12"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Legal entity that runs the child care business. One child care provider can operate more than one child care service in several locations.</w:t>
            </w:r>
          </w:p>
        </w:tc>
      </w:tr>
      <w:tr w:rsidR="00123F12" w:rsidRPr="00123F12" w:rsidTr="000A120F">
        <w:trPr>
          <w:trHeight w:val="340"/>
        </w:trPr>
        <w:tc>
          <w:tcPr>
            <w:tcW w:w="2410" w:type="dxa"/>
          </w:tcPr>
          <w:p w:rsidR="00123F12" w:rsidRPr="00123F12" w:rsidRDefault="00123F12"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Child Care Rebate </w:t>
            </w:r>
          </w:p>
        </w:tc>
        <w:tc>
          <w:tcPr>
            <w:tcW w:w="6946" w:type="dxa"/>
          </w:tcPr>
          <w:p w:rsidR="00123F12" w:rsidRPr="00123F12" w:rsidRDefault="00123F12"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Government subsidy that covers 50 per cent of out of pocket child care expenses for approved child care, up to an annual limit per child, in addition to any other child care assistance.</w:t>
            </w:r>
          </w:p>
        </w:tc>
      </w:tr>
      <w:tr w:rsidR="00123F12" w:rsidRPr="00123F12" w:rsidTr="000A120F">
        <w:trPr>
          <w:trHeight w:val="340"/>
        </w:trPr>
        <w:tc>
          <w:tcPr>
            <w:tcW w:w="2410" w:type="dxa"/>
          </w:tcPr>
          <w:p w:rsidR="00123F12" w:rsidRPr="00123F12" w:rsidRDefault="00123F12"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Child Care Service </w:t>
            </w:r>
          </w:p>
        </w:tc>
        <w:tc>
          <w:tcPr>
            <w:tcW w:w="6946" w:type="dxa"/>
          </w:tcPr>
          <w:p w:rsidR="00123F12" w:rsidRPr="00123F12" w:rsidRDefault="00123F12"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The physical location where children are cared for and where proposals under the CCCF would be executed. </w:t>
            </w:r>
          </w:p>
        </w:tc>
      </w:tr>
      <w:tr w:rsidR="00123F12" w:rsidRPr="00123F12" w:rsidTr="000A120F">
        <w:trPr>
          <w:trHeight w:val="340"/>
        </w:trPr>
        <w:tc>
          <w:tcPr>
            <w:tcW w:w="2410" w:type="dxa"/>
          </w:tcPr>
          <w:p w:rsidR="00123F12" w:rsidRPr="00123F12" w:rsidRDefault="00123F12"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Child Care Subsidy </w:t>
            </w:r>
          </w:p>
        </w:tc>
        <w:tc>
          <w:tcPr>
            <w:tcW w:w="6946" w:type="dxa"/>
          </w:tcPr>
          <w:p w:rsidR="00123F12" w:rsidRPr="00123F12" w:rsidRDefault="00123F12"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Income and activity tested Australian Government child care subsidy that will replace Child Care Benefit and Child Care Rebate from July 2018.</w:t>
            </w:r>
          </w:p>
        </w:tc>
      </w:tr>
      <w:tr w:rsidR="00133374" w:rsidRPr="00123F12" w:rsidTr="000A120F">
        <w:tc>
          <w:tcPr>
            <w:tcW w:w="2410" w:type="dxa"/>
          </w:tcPr>
          <w:p w:rsidR="00133374" w:rsidRPr="00123F12" w:rsidRDefault="00133374" w:rsidP="00123F12">
            <w:pPr>
              <w:spacing w:after="120" w:line="240" w:lineRule="auto"/>
              <w:rPr>
                <w:rFonts w:asciiTheme="minorHAnsi" w:hAnsiTheme="minorHAnsi" w:cstheme="minorHAnsi"/>
              </w:rPr>
            </w:pPr>
            <w:r w:rsidRPr="001B0883">
              <w:rPr>
                <w:rFonts w:asciiTheme="minorHAnsi" w:hAnsiTheme="minorHAnsi" w:cstheme="minorHAnsi"/>
                <w:sz w:val="22"/>
              </w:rPr>
              <w:t>Commencement</w:t>
            </w:r>
            <w:r>
              <w:rPr>
                <w:rFonts w:asciiTheme="minorHAnsi" w:hAnsiTheme="minorHAnsi" w:cstheme="minorHAnsi"/>
                <w:sz w:val="22"/>
                <w:szCs w:val="22"/>
              </w:rPr>
              <w:t xml:space="preserve"> date</w:t>
            </w:r>
          </w:p>
        </w:tc>
        <w:tc>
          <w:tcPr>
            <w:tcW w:w="6946" w:type="dxa"/>
          </w:tcPr>
          <w:p w:rsidR="00133374" w:rsidRPr="00123F12" w:rsidRDefault="00133374">
            <w:pPr>
              <w:spacing w:after="120" w:line="240" w:lineRule="auto"/>
              <w:rPr>
                <w:rFonts w:asciiTheme="minorHAnsi" w:hAnsiTheme="minorHAnsi" w:cstheme="minorHAnsi"/>
                <w:lang w:eastAsia="en-AU"/>
              </w:rPr>
            </w:pPr>
            <w:r w:rsidRPr="002A27D5">
              <w:rPr>
                <w:rFonts w:asciiTheme="minorHAnsi" w:hAnsiTheme="minorHAnsi" w:cstheme="minorHAnsi"/>
                <w:sz w:val="22"/>
                <w:szCs w:val="22"/>
                <w:lang w:eastAsia="en-AU"/>
              </w:rPr>
              <w:t>The expected start date for the grant activity.</w:t>
            </w:r>
          </w:p>
        </w:tc>
      </w:tr>
      <w:tr w:rsidR="00123F12" w:rsidRPr="00123F12" w:rsidTr="000A120F">
        <w:tc>
          <w:tcPr>
            <w:tcW w:w="2410" w:type="dxa"/>
          </w:tcPr>
          <w:p w:rsidR="00123F12" w:rsidRPr="00123F12" w:rsidRDefault="00123F12"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Commonwealth entity</w:t>
            </w:r>
          </w:p>
        </w:tc>
        <w:tc>
          <w:tcPr>
            <w:tcW w:w="6946" w:type="dxa"/>
          </w:tcPr>
          <w:p w:rsidR="00123F12" w:rsidRPr="00123F12" w:rsidRDefault="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lang w:eastAsia="en-AU"/>
              </w:rPr>
              <w:t xml:space="preserve">A </w:t>
            </w:r>
            <w:r w:rsidR="00310CF9">
              <w:rPr>
                <w:rFonts w:asciiTheme="minorHAnsi" w:hAnsiTheme="minorHAnsi" w:cstheme="minorHAnsi"/>
                <w:sz w:val="22"/>
                <w:szCs w:val="22"/>
                <w:lang w:eastAsia="en-AU"/>
              </w:rPr>
              <w:t>Department</w:t>
            </w:r>
            <w:r w:rsidR="00310CF9" w:rsidRPr="00123F12">
              <w:rPr>
                <w:rFonts w:asciiTheme="minorHAnsi" w:hAnsiTheme="minorHAnsi" w:cstheme="minorHAnsi"/>
                <w:sz w:val="22"/>
                <w:szCs w:val="22"/>
                <w:lang w:eastAsia="en-AU"/>
              </w:rPr>
              <w:t xml:space="preserve"> </w:t>
            </w:r>
            <w:r w:rsidRPr="00123F12">
              <w:rPr>
                <w:rFonts w:asciiTheme="minorHAnsi" w:hAnsiTheme="minorHAnsi" w:cstheme="minorHAnsi"/>
                <w:sz w:val="22"/>
                <w:szCs w:val="22"/>
                <w:lang w:eastAsia="en-AU"/>
              </w:rPr>
              <w:t xml:space="preserve">of State, or a Parliamentary </w:t>
            </w:r>
            <w:r w:rsidR="00310CF9">
              <w:rPr>
                <w:rFonts w:asciiTheme="minorHAnsi" w:hAnsiTheme="minorHAnsi" w:cstheme="minorHAnsi"/>
                <w:sz w:val="22"/>
                <w:szCs w:val="22"/>
                <w:lang w:eastAsia="en-AU"/>
              </w:rPr>
              <w:t>Department</w:t>
            </w:r>
            <w:r w:rsidRPr="00123F12">
              <w:rPr>
                <w:rFonts w:asciiTheme="minorHAnsi" w:hAnsiTheme="minorHAnsi" w:cstheme="minorHAnsi"/>
                <w:sz w:val="22"/>
                <w:szCs w:val="22"/>
                <w:lang w:eastAsia="en-AU"/>
              </w:rPr>
              <w:t>, or a listed entity or a body corporate established by a law of the Commonwealth. See subsections 10(1) and (2) of the PGPA Act.</w:t>
            </w:r>
          </w:p>
        </w:tc>
      </w:tr>
      <w:tr w:rsidR="00494E0D" w:rsidRPr="00A0371C" w:rsidTr="000A120F">
        <w:trPr>
          <w:trHeight w:val="340"/>
        </w:trPr>
        <w:tc>
          <w:tcPr>
            <w:tcW w:w="2410" w:type="dxa"/>
          </w:tcPr>
          <w:p w:rsidR="00494E0D" w:rsidRPr="00A0371C" w:rsidRDefault="007F0B2F" w:rsidP="00123F12">
            <w:pPr>
              <w:spacing w:after="120" w:line="240" w:lineRule="auto"/>
              <w:rPr>
                <w:rFonts w:asciiTheme="minorHAnsi" w:hAnsiTheme="minorHAnsi" w:cstheme="minorHAnsi"/>
                <w:sz w:val="22"/>
                <w:szCs w:val="22"/>
              </w:rPr>
            </w:pPr>
            <w:r w:rsidRPr="00A0371C">
              <w:rPr>
                <w:rFonts w:asciiTheme="minorHAnsi" w:hAnsiTheme="minorHAnsi" w:cstheme="minorHAnsi"/>
                <w:iCs/>
                <w:sz w:val="22"/>
                <w:szCs w:val="22"/>
              </w:rPr>
              <w:t>Commonwealth Grants Rules and Guidelines</w:t>
            </w:r>
          </w:p>
        </w:tc>
        <w:tc>
          <w:tcPr>
            <w:tcW w:w="6946" w:type="dxa"/>
          </w:tcPr>
          <w:p w:rsidR="00494E0D" w:rsidRPr="00A0371C" w:rsidRDefault="007F0B2F" w:rsidP="00123F12">
            <w:pPr>
              <w:spacing w:after="120" w:line="240" w:lineRule="auto"/>
              <w:rPr>
                <w:rFonts w:asciiTheme="minorHAnsi" w:hAnsiTheme="minorHAnsi" w:cstheme="minorHAnsi"/>
                <w:sz w:val="22"/>
                <w:szCs w:val="22"/>
              </w:rPr>
            </w:pPr>
            <w:r w:rsidRPr="00A0371C">
              <w:rPr>
                <w:rFonts w:asciiTheme="minorHAnsi" w:hAnsiTheme="minorHAnsi" w:cstheme="minorHAnsi"/>
                <w:sz w:val="22"/>
                <w:szCs w:val="22"/>
              </w:rPr>
              <w:t xml:space="preserve">The </w:t>
            </w:r>
            <w:r w:rsidRPr="00A0371C">
              <w:rPr>
                <w:rFonts w:asciiTheme="minorHAnsi" w:hAnsiTheme="minorHAnsi" w:cstheme="minorHAnsi"/>
                <w:i/>
                <w:iCs/>
                <w:sz w:val="22"/>
                <w:szCs w:val="22"/>
              </w:rPr>
              <w:t xml:space="preserve">Commonwealth Grants Rules and Guidelines </w:t>
            </w:r>
            <w:r w:rsidRPr="00A0371C">
              <w:rPr>
                <w:rFonts w:asciiTheme="minorHAnsi" w:hAnsiTheme="minorHAnsi" w:cstheme="minorHAnsi"/>
                <w:sz w:val="22"/>
                <w:szCs w:val="22"/>
              </w:rPr>
              <w:t>(CGRGs) establish the Commonwealth Government’s grants policy framework.  They contain the key legislative and policy requirements, and explain the better practice principles of grants administration.</w:t>
            </w:r>
          </w:p>
        </w:tc>
      </w:tr>
      <w:tr w:rsidR="00904FD6" w:rsidRPr="00123F12" w:rsidTr="000A120F">
        <w:trPr>
          <w:trHeight w:val="340"/>
        </w:trPr>
        <w:tc>
          <w:tcPr>
            <w:tcW w:w="2410" w:type="dxa"/>
          </w:tcPr>
          <w:p w:rsidR="00904FD6" w:rsidRPr="00123F12" w:rsidRDefault="00904FD6" w:rsidP="00123F12">
            <w:pPr>
              <w:spacing w:after="120" w:line="240" w:lineRule="auto"/>
              <w:rPr>
                <w:rFonts w:asciiTheme="minorHAnsi" w:hAnsiTheme="minorHAnsi" w:cstheme="minorHAnsi"/>
              </w:rPr>
            </w:pPr>
            <w:r>
              <w:rPr>
                <w:rFonts w:asciiTheme="minorHAnsi" w:hAnsiTheme="minorHAnsi" w:cstheme="minorHAnsi"/>
              </w:rPr>
              <w:t>Community Grants Hub</w:t>
            </w:r>
          </w:p>
        </w:tc>
        <w:tc>
          <w:tcPr>
            <w:tcW w:w="6946" w:type="dxa"/>
          </w:tcPr>
          <w:p w:rsidR="00904FD6" w:rsidRPr="00123F12" w:rsidRDefault="00904FD6" w:rsidP="00904FD6">
            <w:pPr>
              <w:spacing w:after="120" w:line="240" w:lineRule="auto"/>
              <w:rPr>
                <w:rFonts w:asciiTheme="minorHAnsi" w:hAnsiTheme="minorHAnsi" w:cstheme="minorHAnsi"/>
              </w:rPr>
            </w:pPr>
            <w:r w:rsidRPr="00904FD6">
              <w:rPr>
                <w:rFonts w:asciiTheme="minorHAnsi" w:hAnsiTheme="minorHAnsi" w:cstheme="minorHAnsi"/>
                <w:sz w:val="22"/>
                <w:szCs w:val="22"/>
              </w:rPr>
              <w:t>The Community Grants Hub</w:t>
            </w:r>
            <w:r>
              <w:rPr>
                <w:rFonts w:asciiTheme="minorHAnsi" w:hAnsiTheme="minorHAnsi" w:cstheme="minorHAnsi"/>
                <w:sz w:val="22"/>
                <w:szCs w:val="22"/>
              </w:rPr>
              <w:t xml:space="preserve"> (</w:t>
            </w:r>
            <w:r>
              <w:rPr>
                <w:rFonts w:asciiTheme="minorHAnsi" w:hAnsiTheme="minorHAnsi" w:cstheme="minorHAnsi"/>
              </w:rPr>
              <w:t>the Hub)</w:t>
            </w:r>
            <w:r w:rsidRPr="00904FD6">
              <w:rPr>
                <w:rFonts w:asciiTheme="minorHAnsi" w:hAnsiTheme="minorHAnsi" w:cstheme="minorHAnsi"/>
                <w:sz w:val="22"/>
                <w:szCs w:val="22"/>
              </w:rPr>
              <w:t xml:space="preserve"> implemented by the Department of Social Services (DSS) will deliver grant administration services to Australian Government client agencies and organisations who primarily deliver grant programs to individuals and the community sector</w:t>
            </w:r>
          </w:p>
        </w:tc>
      </w:tr>
      <w:tr w:rsidR="00123F12" w:rsidRPr="00123F12" w:rsidTr="000A120F">
        <w:trPr>
          <w:trHeight w:val="340"/>
        </w:trPr>
        <w:tc>
          <w:tcPr>
            <w:tcW w:w="2410" w:type="dxa"/>
          </w:tcPr>
          <w:p w:rsidR="00123F12" w:rsidRPr="00123F12" w:rsidRDefault="00123F12"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Community level barriers</w:t>
            </w:r>
          </w:p>
        </w:tc>
        <w:tc>
          <w:tcPr>
            <w:tcW w:w="6946" w:type="dxa"/>
          </w:tcPr>
          <w:p w:rsidR="00123F12" w:rsidRPr="00123F12" w:rsidRDefault="00123F12"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Reasons that may prevent families from using available child care, for example their socio-economic background and family resources.</w:t>
            </w:r>
          </w:p>
        </w:tc>
      </w:tr>
      <w:tr w:rsidR="000F10DC" w:rsidRPr="00123F12" w:rsidTr="000A120F">
        <w:trPr>
          <w:trHeight w:val="340"/>
        </w:trPr>
        <w:tc>
          <w:tcPr>
            <w:tcW w:w="2410" w:type="dxa"/>
          </w:tcPr>
          <w:p w:rsidR="000F10DC" w:rsidRPr="00123F12" w:rsidRDefault="000F10DC" w:rsidP="008A11F7">
            <w:pPr>
              <w:spacing w:after="120" w:line="240" w:lineRule="auto"/>
              <w:rPr>
                <w:rFonts w:asciiTheme="minorHAnsi" w:hAnsiTheme="minorHAnsi" w:cstheme="minorHAnsi"/>
              </w:rPr>
            </w:pPr>
            <w:r w:rsidRPr="00463AB3">
              <w:rPr>
                <w:rFonts w:asciiTheme="minorHAnsi" w:hAnsiTheme="minorHAnsi"/>
                <w:sz w:val="22"/>
                <w:szCs w:val="22"/>
              </w:rPr>
              <w:t>Completion date</w:t>
            </w:r>
          </w:p>
        </w:tc>
        <w:tc>
          <w:tcPr>
            <w:tcW w:w="6946" w:type="dxa"/>
          </w:tcPr>
          <w:p w:rsidR="000F10DC" w:rsidRPr="00123F12" w:rsidRDefault="000F10DC" w:rsidP="008A11F7">
            <w:pPr>
              <w:spacing w:after="120" w:line="240" w:lineRule="auto"/>
              <w:rPr>
                <w:rFonts w:asciiTheme="minorHAnsi" w:hAnsiTheme="minorHAnsi" w:cstheme="minorHAnsi"/>
                <w:lang w:eastAsia="en-AU"/>
              </w:rPr>
            </w:pPr>
            <w:r w:rsidRPr="002A27D5">
              <w:rPr>
                <w:rFonts w:asciiTheme="minorHAnsi" w:hAnsiTheme="minorHAnsi" w:cstheme="minorHAnsi"/>
                <w:sz w:val="22"/>
                <w:szCs w:val="22"/>
                <w:lang w:eastAsia="en-AU"/>
              </w:rPr>
              <w:t xml:space="preserve">The expected date that the grant activity must be completed and the grant spent by. </w:t>
            </w:r>
          </w:p>
        </w:tc>
      </w:tr>
      <w:tr w:rsidR="00123F12" w:rsidRPr="00123F12" w:rsidTr="000A120F">
        <w:tc>
          <w:tcPr>
            <w:tcW w:w="2410" w:type="dxa"/>
          </w:tcPr>
          <w:p w:rsidR="00123F12" w:rsidRPr="00123F12" w:rsidRDefault="00123F12"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Date of effect</w:t>
            </w:r>
          </w:p>
        </w:tc>
        <w:tc>
          <w:tcPr>
            <w:tcW w:w="6946" w:type="dxa"/>
          </w:tcPr>
          <w:p w:rsidR="00123F12" w:rsidRPr="00123F12" w:rsidRDefault="00123F12" w:rsidP="00FB3293">
            <w:pPr>
              <w:spacing w:after="120" w:line="240" w:lineRule="auto"/>
              <w:rPr>
                <w:rFonts w:asciiTheme="minorHAnsi" w:hAnsiTheme="minorHAnsi" w:cstheme="minorHAnsi"/>
                <w:sz w:val="22"/>
                <w:szCs w:val="22"/>
              </w:rPr>
            </w:pPr>
            <w:r w:rsidRPr="00123F12">
              <w:rPr>
                <w:rFonts w:asciiTheme="minorHAnsi" w:hAnsiTheme="minorHAnsi" w:cstheme="minorHAnsi"/>
                <w:sz w:val="22"/>
                <w:szCs w:val="22"/>
                <w:lang w:eastAsia="en-AU"/>
              </w:rPr>
              <w:t>This will depend on the particular grant. It can be the date in which a grant agreement is signed or a specified starting date. Where there is no grant agreement, entities must publish information on individual grants as soon as practic</w:t>
            </w:r>
            <w:r w:rsidR="00FB3293">
              <w:rPr>
                <w:rFonts w:asciiTheme="minorHAnsi" w:hAnsiTheme="minorHAnsi" w:cstheme="minorHAnsi"/>
                <w:sz w:val="22"/>
                <w:szCs w:val="22"/>
                <w:lang w:eastAsia="en-AU"/>
              </w:rPr>
              <w:t>al</w:t>
            </w:r>
            <w:r w:rsidRPr="00123F12">
              <w:rPr>
                <w:rFonts w:asciiTheme="minorHAnsi" w:hAnsiTheme="minorHAnsi" w:cstheme="minorHAnsi"/>
                <w:sz w:val="22"/>
                <w:szCs w:val="22"/>
                <w:lang w:eastAsia="en-AU"/>
              </w:rPr>
              <w:t xml:space="preserve">. </w:t>
            </w:r>
            <w:r w:rsidR="00206FAB">
              <w:rPr>
                <w:rFonts w:asciiTheme="minorHAnsi" w:hAnsiTheme="minorHAnsi" w:cstheme="minorHAnsi"/>
                <w:sz w:val="22"/>
                <w:szCs w:val="22"/>
                <w:lang w:eastAsia="en-AU"/>
              </w:rPr>
              <w:t>(</w:t>
            </w:r>
            <w:r w:rsidRPr="00123F12">
              <w:rPr>
                <w:rFonts w:asciiTheme="minorHAnsi" w:hAnsiTheme="minorHAnsi" w:cstheme="minorHAnsi"/>
                <w:sz w:val="22"/>
                <w:szCs w:val="22"/>
                <w:lang w:eastAsia="en-AU"/>
              </w:rPr>
              <w:t>CGRGs</w:t>
            </w:r>
            <w:r w:rsidR="00206FAB">
              <w:rPr>
                <w:rFonts w:asciiTheme="minorHAnsi" w:hAnsiTheme="minorHAnsi" w:cstheme="minorHAnsi"/>
                <w:sz w:val="22"/>
                <w:szCs w:val="22"/>
                <w:lang w:eastAsia="en-AU"/>
              </w:rPr>
              <w:t>)</w:t>
            </w:r>
          </w:p>
        </w:tc>
      </w:tr>
      <w:tr w:rsidR="007A7461" w:rsidRPr="00123F12" w:rsidTr="000A120F">
        <w:tc>
          <w:tcPr>
            <w:tcW w:w="2410" w:type="dxa"/>
          </w:tcPr>
          <w:p w:rsidR="007A7461" w:rsidRPr="00123F12" w:rsidRDefault="007A7461"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Decision maker</w:t>
            </w:r>
          </w:p>
        </w:tc>
        <w:tc>
          <w:tcPr>
            <w:tcW w:w="6946" w:type="dxa"/>
          </w:tcPr>
          <w:p w:rsidR="007A7461" w:rsidRPr="00123F12" w:rsidRDefault="007A7461" w:rsidP="00876328">
            <w:pPr>
              <w:spacing w:after="120" w:line="240" w:lineRule="auto"/>
              <w:rPr>
                <w:rFonts w:asciiTheme="minorHAnsi" w:hAnsiTheme="minorHAnsi" w:cstheme="minorHAnsi"/>
                <w:sz w:val="22"/>
                <w:szCs w:val="22"/>
              </w:rPr>
            </w:pPr>
            <w:r w:rsidRPr="00123F12">
              <w:rPr>
                <w:rFonts w:asciiTheme="minorHAnsi" w:hAnsiTheme="minorHAnsi" w:cstheme="minorHAnsi"/>
                <w:sz w:val="22"/>
                <w:szCs w:val="22"/>
                <w:lang w:eastAsia="en-AU"/>
              </w:rPr>
              <w:t>The person who makes a decision to award a grant</w:t>
            </w:r>
            <w:r w:rsidR="00876328">
              <w:rPr>
                <w:rFonts w:asciiTheme="minorHAnsi" w:hAnsiTheme="minorHAnsi" w:cstheme="minorHAnsi"/>
                <w:sz w:val="22"/>
                <w:szCs w:val="22"/>
                <w:lang w:eastAsia="en-AU"/>
              </w:rPr>
              <w:t>.</w:t>
            </w:r>
          </w:p>
        </w:tc>
      </w:tr>
      <w:tr w:rsidR="00D102C4" w:rsidRPr="00123F12" w:rsidTr="000A120F">
        <w:tc>
          <w:tcPr>
            <w:tcW w:w="2410" w:type="dxa"/>
          </w:tcPr>
          <w:p w:rsidR="00D102C4" w:rsidRPr="00123F12" w:rsidRDefault="00D102C4" w:rsidP="00123F12">
            <w:pPr>
              <w:spacing w:after="120" w:line="240" w:lineRule="auto"/>
              <w:rPr>
                <w:rFonts w:asciiTheme="minorHAnsi" w:hAnsiTheme="minorHAnsi" w:cstheme="minorHAnsi"/>
              </w:rPr>
            </w:pPr>
            <w:r w:rsidRPr="00133374">
              <w:rPr>
                <w:rFonts w:asciiTheme="minorHAnsi" w:hAnsiTheme="minorHAnsi" w:cstheme="minorHAnsi"/>
                <w:sz w:val="22"/>
              </w:rPr>
              <w:lastRenderedPageBreak/>
              <w:t>Delegate</w:t>
            </w:r>
          </w:p>
        </w:tc>
        <w:tc>
          <w:tcPr>
            <w:tcW w:w="6946" w:type="dxa"/>
          </w:tcPr>
          <w:p w:rsidR="00D102C4" w:rsidRDefault="00D102C4" w:rsidP="00D102C4">
            <w:pPr>
              <w:spacing w:after="120" w:line="240" w:lineRule="auto"/>
              <w:rPr>
                <w:rFonts w:asciiTheme="minorHAnsi" w:hAnsiTheme="minorHAnsi" w:cstheme="minorHAnsi"/>
                <w:sz w:val="22"/>
                <w:szCs w:val="22"/>
                <w:lang w:eastAsia="en-AU"/>
              </w:rPr>
            </w:pPr>
            <w:r w:rsidRPr="00D102C4">
              <w:rPr>
                <w:rFonts w:asciiTheme="minorHAnsi" w:hAnsiTheme="minorHAnsi" w:cstheme="minorHAnsi"/>
                <w:sz w:val="22"/>
                <w:szCs w:val="22"/>
                <w:lang w:eastAsia="en-AU"/>
              </w:rPr>
              <w:t xml:space="preserve">An official who has been given statutory authority, by an instrument of delegation, to make particular decisions or perform particular functions. </w:t>
            </w:r>
          </w:p>
          <w:p w:rsidR="000D6D7E" w:rsidRPr="00123F12" w:rsidRDefault="000D6D7E" w:rsidP="00D102C4">
            <w:pPr>
              <w:spacing w:after="120" w:line="240" w:lineRule="auto"/>
              <w:rPr>
                <w:rFonts w:asciiTheme="minorHAnsi" w:hAnsiTheme="minorHAnsi" w:cstheme="minorHAnsi"/>
                <w:lang w:eastAsia="en-AU"/>
              </w:rPr>
            </w:pPr>
          </w:p>
        </w:tc>
      </w:tr>
      <w:tr w:rsidR="00133374" w:rsidRPr="00123F12" w:rsidTr="000A120F">
        <w:tc>
          <w:tcPr>
            <w:tcW w:w="2410" w:type="dxa"/>
          </w:tcPr>
          <w:p w:rsidR="00133374" w:rsidRPr="00133374" w:rsidRDefault="00133374" w:rsidP="00123F12">
            <w:pPr>
              <w:spacing w:after="120" w:line="240" w:lineRule="auto"/>
              <w:rPr>
                <w:rFonts w:asciiTheme="minorHAnsi" w:hAnsiTheme="minorHAnsi" w:cstheme="minorHAnsi"/>
              </w:rPr>
            </w:pPr>
            <w:r w:rsidRPr="007D618D">
              <w:rPr>
                <w:rFonts w:asciiTheme="minorHAnsi" w:hAnsiTheme="minorHAnsi" w:cstheme="minorHAnsi"/>
                <w:sz w:val="22"/>
                <w:szCs w:val="22"/>
                <w:lang w:eastAsia="en-AU"/>
              </w:rPr>
              <w:t>Department</w:t>
            </w:r>
          </w:p>
        </w:tc>
        <w:tc>
          <w:tcPr>
            <w:tcW w:w="6946" w:type="dxa"/>
          </w:tcPr>
          <w:p w:rsidR="00133374" w:rsidRPr="00D102C4" w:rsidRDefault="00133374" w:rsidP="00D102C4">
            <w:pPr>
              <w:spacing w:after="120" w:line="240" w:lineRule="auto"/>
              <w:rPr>
                <w:rFonts w:asciiTheme="minorHAnsi" w:hAnsiTheme="minorHAnsi" w:cstheme="minorHAnsi"/>
                <w:lang w:eastAsia="en-AU"/>
              </w:rPr>
            </w:pPr>
            <w:r w:rsidRPr="007D618D">
              <w:rPr>
                <w:rFonts w:asciiTheme="minorHAnsi" w:hAnsiTheme="minorHAnsi" w:cstheme="minorHAnsi"/>
                <w:sz w:val="22"/>
                <w:szCs w:val="22"/>
                <w:lang w:eastAsia="en-AU"/>
              </w:rPr>
              <w:t>The Australian Government Department of Education and Training</w:t>
            </w:r>
          </w:p>
        </w:tc>
      </w:tr>
      <w:tr w:rsidR="007A7461" w:rsidRPr="00123F12" w:rsidTr="000A120F">
        <w:trPr>
          <w:trHeight w:val="340"/>
        </w:trPr>
        <w:tc>
          <w:tcPr>
            <w:tcW w:w="2410" w:type="dxa"/>
          </w:tcPr>
          <w:p w:rsidR="007A7461" w:rsidRPr="00123F12" w:rsidRDefault="007A7461"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Designated use period</w:t>
            </w:r>
          </w:p>
        </w:tc>
        <w:tc>
          <w:tcPr>
            <w:tcW w:w="6946" w:type="dxa"/>
          </w:tcPr>
          <w:p w:rsidR="007A7461" w:rsidRPr="00123F12" w:rsidRDefault="007A7461"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Agreed minimum period of time that a capital asset funded under the CCCF must be used for child care.</w:t>
            </w:r>
          </w:p>
        </w:tc>
      </w:tr>
      <w:tr w:rsidR="007A7461" w:rsidRPr="00123F12" w:rsidTr="000A120F">
        <w:trPr>
          <w:trHeight w:val="340"/>
        </w:trPr>
        <w:tc>
          <w:tcPr>
            <w:tcW w:w="2410" w:type="dxa"/>
          </w:tcPr>
          <w:p w:rsidR="007A7461" w:rsidRPr="00123F12" w:rsidRDefault="007A7461" w:rsidP="00123F12">
            <w:pPr>
              <w:spacing w:after="120" w:line="240" w:lineRule="auto"/>
              <w:rPr>
                <w:rFonts w:asciiTheme="minorHAnsi" w:hAnsiTheme="minorHAnsi" w:cstheme="minorHAnsi"/>
                <w:sz w:val="22"/>
                <w:szCs w:val="22"/>
              </w:rPr>
            </w:pPr>
            <w:r>
              <w:rPr>
                <w:rFonts w:asciiTheme="minorHAnsi" w:hAnsiTheme="minorHAnsi" w:cstheme="minorHAnsi"/>
                <w:sz w:val="22"/>
                <w:szCs w:val="22"/>
              </w:rPr>
              <w:t>Element</w:t>
            </w:r>
          </w:p>
        </w:tc>
        <w:tc>
          <w:tcPr>
            <w:tcW w:w="6946" w:type="dxa"/>
          </w:tcPr>
          <w:p w:rsidR="007A7461" w:rsidRPr="00123F12" w:rsidRDefault="007A7461" w:rsidP="00FB3293">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One of the three </w:t>
            </w:r>
            <w:r>
              <w:rPr>
                <w:rFonts w:asciiTheme="minorHAnsi" w:hAnsiTheme="minorHAnsi" w:cstheme="minorHAnsi"/>
                <w:sz w:val="22"/>
                <w:szCs w:val="22"/>
              </w:rPr>
              <w:t>grant</w:t>
            </w:r>
            <w:r w:rsidRPr="00123F12">
              <w:rPr>
                <w:rFonts w:asciiTheme="minorHAnsi" w:hAnsiTheme="minorHAnsi" w:cstheme="minorHAnsi"/>
                <w:sz w:val="22"/>
                <w:szCs w:val="22"/>
              </w:rPr>
              <w:t xml:space="preserve"> </w:t>
            </w:r>
            <w:r>
              <w:rPr>
                <w:rFonts w:asciiTheme="minorHAnsi" w:hAnsiTheme="minorHAnsi" w:cstheme="minorHAnsi"/>
                <w:sz w:val="22"/>
                <w:szCs w:val="22"/>
              </w:rPr>
              <w:t>elements</w:t>
            </w:r>
            <w:r w:rsidRPr="00123F12">
              <w:rPr>
                <w:rFonts w:asciiTheme="minorHAnsi" w:hAnsiTheme="minorHAnsi" w:cstheme="minorHAnsi"/>
                <w:sz w:val="22"/>
                <w:szCs w:val="22"/>
              </w:rPr>
              <w:t xml:space="preserve"> of the CCCF: Sustainability Support</w:t>
            </w:r>
            <w:r>
              <w:rPr>
                <w:rFonts w:asciiTheme="minorHAnsi" w:hAnsiTheme="minorHAnsi" w:cstheme="minorHAnsi"/>
                <w:sz w:val="22"/>
                <w:szCs w:val="22"/>
              </w:rPr>
              <w:t xml:space="preserve">, </w:t>
            </w:r>
            <w:r w:rsidRPr="00123F12">
              <w:rPr>
                <w:rFonts w:asciiTheme="minorHAnsi" w:hAnsiTheme="minorHAnsi" w:cstheme="minorHAnsi"/>
                <w:sz w:val="22"/>
                <w:szCs w:val="22"/>
              </w:rPr>
              <w:t>Community Support and Capital Support.</w:t>
            </w:r>
          </w:p>
        </w:tc>
      </w:tr>
      <w:tr w:rsidR="007A7461" w:rsidRPr="00123F12" w:rsidTr="000A120F">
        <w:tc>
          <w:tcPr>
            <w:tcW w:w="2410" w:type="dxa"/>
          </w:tcPr>
          <w:p w:rsidR="007A7461" w:rsidRPr="00123F12" w:rsidRDefault="007A7461" w:rsidP="00123F12">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Eligibility criteria</w:t>
            </w:r>
          </w:p>
        </w:tc>
        <w:tc>
          <w:tcPr>
            <w:tcW w:w="6946" w:type="dxa"/>
          </w:tcPr>
          <w:p w:rsidR="007A7461" w:rsidRPr="00123F12" w:rsidRDefault="007A7461" w:rsidP="00123F12">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lang w:eastAsia="en-AU"/>
              </w:rPr>
              <w:t>The principles, standards or rules that a grant applicant must meet to qualify for consideration of a grant. Eligibility criteria may apply in addition to assessment criteria. (CGRGs)</w:t>
            </w:r>
          </w:p>
        </w:tc>
      </w:tr>
      <w:tr w:rsidR="007A7461" w:rsidRPr="00123F12" w:rsidTr="000A120F">
        <w:trPr>
          <w:trHeight w:val="340"/>
        </w:trPr>
        <w:tc>
          <w:tcPr>
            <w:tcW w:w="2410" w:type="dxa"/>
          </w:tcPr>
          <w:p w:rsidR="007A7461" w:rsidRPr="00A0371C" w:rsidRDefault="007A7461" w:rsidP="00106811">
            <w:pPr>
              <w:spacing w:after="120" w:line="240" w:lineRule="auto"/>
              <w:rPr>
                <w:rFonts w:asciiTheme="minorHAnsi" w:hAnsiTheme="minorHAnsi" w:cstheme="minorHAnsi"/>
                <w:sz w:val="22"/>
                <w:szCs w:val="22"/>
              </w:rPr>
            </w:pPr>
            <w:r w:rsidRPr="00A0371C">
              <w:rPr>
                <w:rFonts w:asciiTheme="minorHAnsi" w:hAnsiTheme="minorHAnsi" w:cstheme="minorHAnsi"/>
                <w:sz w:val="22"/>
                <w:szCs w:val="22"/>
              </w:rPr>
              <w:t xml:space="preserve">Expert </w:t>
            </w:r>
            <w:r>
              <w:rPr>
                <w:rFonts w:asciiTheme="minorHAnsi" w:hAnsiTheme="minorHAnsi" w:cstheme="minorHAnsi"/>
                <w:sz w:val="22"/>
                <w:szCs w:val="22"/>
              </w:rPr>
              <w:t>P</w:t>
            </w:r>
            <w:r w:rsidRPr="00A0371C">
              <w:rPr>
                <w:rFonts w:asciiTheme="minorHAnsi" w:hAnsiTheme="minorHAnsi" w:cstheme="minorHAnsi"/>
                <w:sz w:val="22"/>
                <w:szCs w:val="22"/>
              </w:rPr>
              <w:t>anel</w:t>
            </w:r>
          </w:p>
        </w:tc>
        <w:tc>
          <w:tcPr>
            <w:tcW w:w="6946" w:type="dxa"/>
          </w:tcPr>
          <w:p w:rsidR="007A7461" w:rsidRDefault="007A7461" w:rsidP="007F0B2F">
            <w:pPr>
              <w:spacing w:after="120" w:line="240" w:lineRule="auto"/>
              <w:rPr>
                <w:rFonts w:asciiTheme="minorHAnsi" w:hAnsiTheme="minorHAnsi" w:cstheme="minorHAnsi"/>
                <w:sz w:val="22"/>
                <w:szCs w:val="22"/>
              </w:rPr>
            </w:pPr>
            <w:r w:rsidRPr="00A0371C">
              <w:rPr>
                <w:rFonts w:asciiTheme="minorHAnsi" w:hAnsiTheme="minorHAnsi" w:cstheme="minorHAnsi"/>
                <w:sz w:val="22"/>
                <w:szCs w:val="22"/>
              </w:rPr>
              <w:t>Panel of subject matter experts</w:t>
            </w:r>
            <w:r w:rsidR="00972CB4">
              <w:rPr>
                <w:rFonts w:asciiTheme="minorHAnsi" w:hAnsiTheme="minorHAnsi" w:cstheme="minorHAnsi"/>
                <w:sz w:val="22"/>
                <w:szCs w:val="22"/>
              </w:rPr>
              <w:t xml:space="preserve"> within the department,</w:t>
            </w:r>
            <w:r w:rsidRPr="00A0371C">
              <w:rPr>
                <w:rFonts w:asciiTheme="minorHAnsi" w:hAnsiTheme="minorHAnsi" w:cstheme="minorHAnsi"/>
                <w:sz w:val="22"/>
                <w:szCs w:val="22"/>
              </w:rPr>
              <w:t xml:space="preserve"> appointed by the department to assess specific aspects of a grant application, in particular where specialised skills or knowledge may be required.</w:t>
            </w:r>
            <w:r>
              <w:rPr>
                <w:rFonts w:asciiTheme="minorHAnsi" w:hAnsiTheme="minorHAnsi" w:cstheme="minorHAnsi"/>
                <w:sz w:val="22"/>
                <w:szCs w:val="22"/>
              </w:rPr>
              <w:t xml:space="preserve">  </w:t>
            </w:r>
          </w:p>
          <w:p w:rsidR="007A7461" w:rsidRPr="00982C56" w:rsidRDefault="007A7461" w:rsidP="00933585">
            <w:pPr>
              <w:spacing w:after="120" w:line="240" w:lineRule="auto"/>
              <w:rPr>
                <w:rFonts w:asciiTheme="minorHAnsi" w:hAnsiTheme="minorHAnsi" w:cstheme="minorHAnsi"/>
                <w:sz w:val="22"/>
                <w:szCs w:val="22"/>
              </w:rPr>
            </w:pPr>
            <w:r>
              <w:rPr>
                <w:rFonts w:asciiTheme="minorHAnsi" w:hAnsiTheme="minorHAnsi" w:cstheme="minorHAnsi"/>
                <w:sz w:val="22"/>
                <w:szCs w:val="22"/>
              </w:rPr>
              <w:t xml:space="preserve">The Expert Panel will make funding </w:t>
            </w:r>
            <w:r w:rsidRPr="00106811">
              <w:rPr>
                <w:rFonts w:asciiTheme="minorHAnsi" w:hAnsiTheme="minorHAnsi" w:cstheme="minorHAnsi"/>
                <w:sz w:val="22"/>
                <w:szCs w:val="22"/>
              </w:rPr>
              <w:t xml:space="preserve">recommendations to </w:t>
            </w:r>
            <w:r w:rsidR="00BB0686">
              <w:rPr>
                <w:rFonts w:asciiTheme="minorHAnsi" w:hAnsiTheme="minorHAnsi" w:cstheme="minorHAnsi"/>
                <w:sz w:val="22"/>
                <w:szCs w:val="22"/>
              </w:rPr>
              <w:t>the</w:t>
            </w:r>
            <w:r w:rsidR="00B95A30">
              <w:rPr>
                <w:rFonts w:asciiTheme="minorHAnsi" w:hAnsiTheme="minorHAnsi" w:cstheme="minorHAnsi"/>
                <w:sz w:val="22"/>
                <w:szCs w:val="22"/>
              </w:rPr>
              <w:t xml:space="preserve"> decision maker</w:t>
            </w:r>
            <w:r>
              <w:rPr>
                <w:rFonts w:asciiTheme="minorHAnsi" w:hAnsiTheme="minorHAnsi" w:cstheme="minorHAnsi"/>
                <w:sz w:val="22"/>
                <w:szCs w:val="22"/>
              </w:rPr>
              <w:t xml:space="preserve">. </w:t>
            </w:r>
          </w:p>
        </w:tc>
      </w:tr>
      <w:tr w:rsidR="007A7461" w:rsidRPr="00123F12" w:rsidTr="000A120F">
        <w:trPr>
          <w:trHeight w:val="340"/>
        </w:trPr>
        <w:tc>
          <w:tcPr>
            <w:tcW w:w="2410" w:type="dxa"/>
          </w:tcPr>
          <w:p w:rsidR="007A7461" w:rsidRPr="00123F12" w:rsidRDefault="007A7461"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Family Assistance Law</w:t>
            </w:r>
          </w:p>
        </w:tc>
        <w:tc>
          <w:tcPr>
            <w:tcW w:w="6946" w:type="dxa"/>
          </w:tcPr>
          <w:p w:rsidR="007A7461" w:rsidRPr="00EF5336" w:rsidRDefault="007A7461" w:rsidP="00EF5336">
            <w:pPr>
              <w:ind w:right="402"/>
              <w:contextualSpacing/>
              <w:rPr>
                <w:i/>
                <w:sz w:val="24"/>
                <w:szCs w:val="24"/>
              </w:rPr>
            </w:pPr>
            <w:r w:rsidRPr="00EF5336">
              <w:rPr>
                <w:rFonts w:asciiTheme="minorHAnsi" w:hAnsiTheme="minorHAnsi" w:cstheme="minorHAnsi"/>
              </w:rPr>
              <w:t xml:space="preserve">The Family Assistance Law refers to both </w:t>
            </w:r>
          </w:p>
          <w:p w:rsidR="007A7461" w:rsidRPr="00EF5336" w:rsidRDefault="00313D14" w:rsidP="00A64FB8">
            <w:pPr>
              <w:numPr>
                <w:ilvl w:val="0"/>
                <w:numId w:val="25"/>
              </w:numPr>
              <w:spacing w:after="40" w:line="240" w:lineRule="auto"/>
              <w:ind w:left="459" w:hanging="425"/>
              <w:rPr>
                <w:rFonts w:asciiTheme="minorHAnsi" w:hAnsiTheme="minorHAnsi" w:cstheme="minorHAnsi"/>
                <w:i/>
                <w:sz w:val="22"/>
                <w:szCs w:val="22"/>
              </w:rPr>
            </w:pPr>
            <w:hyperlink r:id="rId30" w:history="1">
              <w:r w:rsidR="007A7461" w:rsidRPr="00EF5336">
                <w:rPr>
                  <w:rStyle w:val="Hyperlink"/>
                  <w:rFonts w:asciiTheme="minorHAnsi" w:hAnsiTheme="minorHAnsi" w:cstheme="minorHAnsi"/>
                  <w:i/>
                  <w:color w:val="000000"/>
                  <w:sz w:val="22"/>
                  <w:szCs w:val="22"/>
                </w:rPr>
                <w:t xml:space="preserve">A </w:t>
              </w:r>
            </w:hyperlink>
            <w:hyperlink r:id="rId31" w:history="1">
              <w:r w:rsidR="007A7461" w:rsidRPr="00EF5336">
                <w:rPr>
                  <w:rStyle w:val="Hyperlink"/>
                  <w:rFonts w:asciiTheme="minorHAnsi" w:hAnsiTheme="minorHAnsi" w:cstheme="minorHAnsi"/>
                  <w:i/>
                  <w:color w:val="000000"/>
                  <w:sz w:val="22"/>
                  <w:szCs w:val="22"/>
                </w:rPr>
                <w:t>New Tax System (Family Assistance) (</w:t>
              </w:r>
            </w:hyperlink>
            <w:hyperlink r:id="rId32" w:history="1">
              <w:r w:rsidR="007A7461" w:rsidRPr="00EF5336">
                <w:rPr>
                  <w:rStyle w:val="Hyperlink"/>
                  <w:rFonts w:asciiTheme="minorHAnsi" w:hAnsiTheme="minorHAnsi" w:cstheme="minorHAnsi"/>
                  <w:i/>
                  <w:color w:val="000000"/>
                  <w:sz w:val="22"/>
                  <w:szCs w:val="22"/>
                </w:rPr>
                <w:t>Administration) Act 1999</w:t>
              </w:r>
            </w:hyperlink>
            <w:r w:rsidR="007A7461" w:rsidRPr="00EF5336">
              <w:rPr>
                <w:rFonts w:asciiTheme="minorHAnsi" w:hAnsiTheme="minorHAnsi" w:cstheme="minorHAnsi"/>
                <w:i/>
                <w:sz w:val="22"/>
                <w:szCs w:val="22"/>
              </w:rPr>
              <w:t xml:space="preserve"> </w:t>
            </w:r>
          </w:p>
          <w:p w:rsidR="007A7461" w:rsidRPr="00EF5336" w:rsidRDefault="00313D14" w:rsidP="00A64FB8">
            <w:pPr>
              <w:numPr>
                <w:ilvl w:val="0"/>
                <w:numId w:val="25"/>
              </w:numPr>
              <w:spacing w:after="40" w:line="240" w:lineRule="auto"/>
              <w:ind w:left="459" w:hanging="425"/>
              <w:rPr>
                <w:rFonts w:asciiTheme="minorHAnsi" w:hAnsiTheme="minorHAnsi" w:cstheme="minorHAnsi"/>
                <w:i/>
                <w:sz w:val="22"/>
                <w:szCs w:val="22"/>
              </w:rPr>
            </w:pPr>
            <w:hyperlink r:id="rId33" w:history="1">
              <w:r w:rsidR="007A7461" w:rsidRPr="00EF5336">
                <w:rPr>
                  <w:rStyle w:val="Hyperlink"/>
                  <w:rFonts w:asciiTheme="minorHAnsi" w:hAnsiTheme="minorHAnsi" w:cstheme="minorHAnsi"/>
                  <w:i/>
                  <w:color w:val="000000"/>
                  <w:sz w:val="22"/>
                  <w:szCs w:val="22"/>
                </w:rPr>
                <w:t xml:space="preserve">A </w:t>
              </w:r>
            </w:hyperlink>
            <w:hyperlink r:id="rId34" w:history="1">
              <w:r w:rsidR="007A7461" w:rsidRPr="00EF5336">
                <w:rPr>
                  <w:rStyle w:val="Hyperlink"/>
                  <w:rFonts w:asciiTheme="minorHAnsi" w:hAnsiTheme="minorHAnsi" w:cstheme="minorHAnsi"/>
                  <w:i/>
                  <w:color w:val="000000"/>
                  <w:sz w:val="22"/>
                  <w:szCs w:val="22"/>
                </w:rPr>
                <w:t xml:space="preserve">New Tax System (Family Assistance) Act </w:t>
              </w:r>
            </w:hyperlink>
            <w:hyperlink r:id="rId35" w:history="1">
              <w:r w:rsidR="007A7461" w:rsidRPr="00EF5336">
                <w:rPr>
                  <w:rStyle w:val="Hyperlink"/>
                  <w:rFonts w:asciiTheme="minorHAnsi" w:hAnsiTheme="minorHAnsi" w:cstheme="minorHAnsi"/>
                  <w:i/>
                  <w:color w:val="000000"/>
                  <w:sz w:val="22"/>
                  <w:szCs w:val="22"/>
                </w:rPr>
                <w:t>1999</w:t>
              </w:r>
            </w:hyperlink>
          </w:p>
          <w:p w:rsidR="007A7461" w:rsidRPr="00123F12" w:rsidRDefault="007A7461" w:rsidP="00A17AF5">
            <w:pPr>
              <w:spacing w:after="120" w:line="240" w:lineRule="auto"/>
              <w:rPr>
                <w:rFonts w:asciiTheme="minorHAnsi" w:hAnsiTheme="minorHAnsi" w:cstheme="minorHAnsi"/>
                <w:sz w:val="22"/>
                <w:szCs w:val="22"/>
              </w:rPr>
            </w:pPr>
            <w:r>
              <w:rPr>
                <w:rFonts w:asciiTheme="minorHAnsi" w:hAnsiTheme="minorHAnsi" w:cstheme="minorHAnsi"/>
                <w:sz w:val="22"/>
                <w:szCs w:val="22"/>
              </w:rPr>
              <w:t xml:space="preserve">It </w:t>
            </w:r>
            <w:r w:rsidRPr="00123F12">
              <w:rPr>
                <w:rFonts w:asciiTheme="minorHAnsi" w:hAnsiTheme="minorHAnsi" w:cstheme="minorHAnsi"/>
                <w:sz w:val="22"/>
                <w:szCs w:val="22"/>
              </w:rPr>
              <w:t>is the basis for Commonwealth child care fee assistance. Family Assistance Law also provides for the approval of child care services to administer child care fee assistance on behalf of families using the service, and also provides for many other associated matters.</w:t>
            </w:r>
          </w:p>
        </w:tc>
      </w:tr>
      <w:tr w:rsidR="007A7461" w:rsidRPr="00123F12" w:rsidTr="000A120F">
        <w:trPr>
          <w:trHeight w:val="340"/>
        </w:trPr>
        <w:tc>
          <w:tcPr>
            <w:tcW w:w="2410" w:type="dxa"/>
          </w:tcPr>
          <w:p w:rsidR="007A7461" w:rsidRPr="00123F12" w:rsidRDefault="007A7461"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Fluctuating demand</w:t>
            </w:r>
          </w:p>
        </w:tc>
        <w:tc>
          <w:tcPr>
            <w:tcW w:w="6946" w:type="dxa"/>
          </w:tcPr>
          <w:p w:rsidR="007A7461" w:rsidRPr="00123F12" w:rsidRDefault="007A7461"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The market interest for child care shows variations over time, for example due to seasonal or economic changes.</w:t>
            </w:r>
          </w:p>
        </w:tc>
      </w:tr>
      <w:tr w:rsidR="007A7461" w:rsidRPr="00123F12" w:rsidTr="000A120F">
        <w:trPr>
          <w:trHeight w:val="340"/>
        </w:trPr>
        <w:tc>
          <w:tcPr>
            <w:tcW w:w="2410" w:type="dxa"/>
          </w:tcPr>
          <w:p w:rsidR="007A7461" w:rsidRDefault="007A7461">
            <w:pPr>
              <w:tabs>
                <w:tab w:val="left" w:pos="2835"/>
              </w:tabs>
              <w:spacing w:after="120"/>
              <w:rPr>
                <w:rFonts w:asciiTheme="minorHAnsi" w:hAnsiTheme="minorHAnsi"/>
                <w:sz w:val="22"/>
                <w:szCs w:val="22"/>
              </w:rPr>
            </w:pPr>
            <w:r>
              <w:rPr>
                <w:rFonts w:asciiTheme="minorHAnsi" w:hAnsiTheme="minorHAnsi" w:cs="Arial"/>
                <w:lang w:eastAsia="en-AU"/>
              </w:rPr>
              <w:t xml:space="preserve">Grant </w:t>
            </w:r>
          </w:p>
        </w:tc>
        <w:tc>
          <w:tcPr>
            <w:tcW w:w="6946" w:type="dxa"/>
          </w:tcPr>
          <w:p w:rsidR="007A7461" w:rsidRPr="00A0371C" w:rsidRDefault="007A7461">
            <w:pPr>
              <w:spacing w:after="60"/>
              <w:rPr>
                <w:rFonts w:asciiTheme="minorHAnsi" w:hAnsiTheme="minorHAnsi" w:cs="Arial"/>
                <w:sz w:val="22"/>
                <w:szCs w:val="22"/>
                <w:lang w:eastAsia="en-AU"/>
              </w:rPr>
            </w:pPr>
            <w:r w:rsidRPr="00A0371C">
              <w:rPr>
                <w:rFonts w:asciiTheme="minorHAnsi" w:hAnsiTheme="minorHAnsi" w:cs="Arial"/>
                <w:sz w:val="22"/>
                <w:szCs w:val="22"/>
                <w:lang w:eastAsia="en-AU"/>
              </w:rPr>
              <w:t>A grant is an arrangement for the provision of financial assistance by the Commonwealth or on behalf of the Commonwealth:</w:t>
            </w:r>
          </w:p>
          <w:p w:rsidR="007A7461" w:rsidRPr="00A0371C" w:rsidRDefault="00802329" w:rsidP="00802329">
            <w:pPr>
              <w:spacing w:after="40" w:line="240" w:lineRule="auto"/>
              <w:rPr>
                <w:rFonts w:asciiTheme="minorHAnsi" w:hAnsiTheme="minorHAnsi" w:cs="Arial"/>
                <w:sz w:val="22"/>
                <w:szCs w:val="22"/>
                <w:lang w:eastAsia="en-AU"/>
              </w:rPr>
            </w:pPr>
            <w:r>
              <w:rPr>
                <w:rFonts w:asciiTheme="minorHAnsi" w:hAnsiTheme="minorHAnsi" w:cs="Arial"/>
                <w:sz w:val="22"/>
                <w:szCs w:val="22"/>
                <w:lang w:eastAsia="en-AU"/>
              </w:rPr>
              <w:t xml:space="preserve">a) </w:t>
            </w:r>
            <w:r w:rsidR="007A7461" w:rsidRPr="00A0371C">
              <w:rPr>
                <w:rFonts w:asciiTheme="minorHAnsi" w:hAnsiTheme="minorHAnsi" w:cs="Arial"/>
                <w:sz w:val="22"/>
                <w:szCs w:val="22"/>
                <w:lang w:eastAsia="en-AU"/>
              </w:rPr>
              <w:t xml:space="preserve">under which relevant money or other </w:t>
            </w:r>
            <w:r w:rsidR="007A7461" w:rsidRPr="00A0371C">
              <w:rPr>
                <w:rStyle w:val="search-summary"/>
                <w:rFonts w:asciiTheme="minorHAnsi" w:hAnsiTheme="minorHAnsi"/>
                <w:sz w:val="22"/>
                <w:szCs w:val="22"/>
                <w:lang w:val="en"/>
              </w:rPr>
              <w:t>Consolidated Revenue Fund</w:t>
            </w:r>
            <w:r w:rsidR="007A7461">
              <w:rPr>
                <w:rStyle w:val="search-summary"/>
                <w:rFonts w:asciiTheme="minorHAnsi" w:hAnsiTheme="minorHAnsi"/>
                <w:sz w:val="22"/>
                <w:szCs w:val="22"/>
                <w:lang w:val="en"/>
              </w:rPr>
              <w:t xml:space="preserve"> </w:t>
            </w:r>
            <w:r w:rsidR="007A7461" w:rsidRPr="00A0371C">
              <w:rPr>
                <w:rFonts w:asciiTheme="minorHAnsi" w:hAnsiTheme="minorHAnsi" w:cs="Arial"/>
                <w:sz w:val="22"/>
                <w:szCs w:val="22"/>
                <w:lang w:eastAsia="en-AU"/>
              </w:rPr>
              <w:t>money, is to be paid to a recipient other than the Commonwealth; and</w:t>
            </w:r>
          </w:p>
          <w:p w:rsidR="007A7461" w:rsidRPr="00A0371C" w:rsidRDefault="00802329" w:rsidP="00802329">
            <w:pPr>
              <w:spacing w:after="40" w:line="240" w:lineRule="auto"/>
              <w:rPr>
                <w:rFonts w:asciiTheme="minorHAnsi" w:hAnsiTheme="minorHAnsi" w:cs="Arial"/>
                <w:sz w:val="22"/>
                <w:szCs w:val="22"/>
                <w:lang w:eastAsia="en-AU"/>
              </w:rPr>
            </w:pPr>
            <w:r>
              <w:rPr>
                <w:rFonts w:asciiTheme="minorHAnsi" w:hAnsiTheme="minorHAnsi" w:cs="Arial"/>
                <w:sz w:val="22"/>
                <w:szCs w:val="22"/>
                <w:lang w:eastAsia="en-AU"/>
              </w:rPr>
              <w:t xml:space="preserve">b) </w:t>
            </w:r>
            <w:r w:rsidR="007A7461" w:rsidRPr="00A0371C">
              <w:rPr>
                <w:rFonts w:asciiTheme="minorHAnsi" w:hAnsiTheme="minorHAnsi" w:cs="Arial"/>
                <w:sz w:val="22"/>
                <w:szCs w:val="22"/>
                <w:lang w:eastAsia="en-AU"/>
              </w:rPr>
              <w:t>which is intended to assist the recipient achieve its goals; and</w:t>
            </w:r>
          </w:p>
          <w:p w:rsidR="007A7461" w:rsidRPr="00A0371C" w:rsidRDefault="00802329" w:rsidP="00802329">
            <w:pPr>
              <w:spacing w:after="40" w:line="240" w:lineRule="auto"/>
              <w:rPr>
                <w:rFonts w:asciiTheme="minorHAnsi" w:hAnsiTheme="minorHAnsi" w:cs="Arial"/>
                <w:sz w:val="22"/>
                <w:szCs w:val="22"/>
                <w:lang w:eastAsia="en-AU"/>
              </w:rPr>
            </w:pPr>
            <w:r>
              <w:rPr>
                <w:rFonts w:asciiTheme="minorHAnsi" w:hAnsiTheme="minorHAnsi" w:cs="Arial"/>
                <w:sz w:val="22"/>
                <w:szCs w:val="22"/>
                <w:lang w:eastAsia="en-AU"/>
              </w:rPr>
              <w:t xml:space="preserve">c) </w:t>
            </w:r>
            <w:r w:rsidR="007A7461" w:rsidRPr="00A0371C">
              <w:rPr>
                <w:rFonts w:asciiTheme="minorHAnsi" w:hAnsiTheme="minorHAnsi" w:cs="Arial"/>
                <w:sz w:val="22"/>
                <w:szCs w:val="22"/>
                <w:lang w:eastAsia="en-AU"/>
              </w:rPr>
              <w:t>which is intended to help address one or more of the Australian Government’s policy objectives; and</w:t>
            </w:r>
          </w:p>
          <w:p w:rsidR="007A7461" w:rsidRPr="00A0371C" w:rsidRDefault="00802329" w:rsidP="00802329">
            <w:pPr>
              <w:spacing w:after="40" w:line="240" w:lineRule="auto"/>
              <w:rPr>
                <w:rFonts w:asciiTheme="minorHAnsi" w:hAnsiTheme="minorHAnsi" w:cs="Arial"/>
                <w:sz w:val="22"/>
                <w:szCs w:val="22"/>
                <w:lang w:eastAsia="en-AU"/>
              </w:rPr>
            </w:pPr>
            <w:r>
              <w:rPr>
                <w:rFonts w:asciiTheme="minorHAnsi" w:hAnsiTheme="minorHAnsi" w:cs="Arial"/>
                <w:sz w:val="22"/>
                <w:szCs w:val="22"/>
                <w:lang w:eastAsia="en-AU"/>
              </w:rPr>
              <w:t xml:space="preserve">d) </w:t>
            </w:r>
            <w:r w:rsidR="007A7461" w:rsidRPr="00A0371C">
              <w:rPr>
                <w:rFonts w:asciiTheme="minorHAnsi" w:hAnsiTheme="minorHAnsi" w:cs="Arial"/>
                <w:sz w:val="22"/>
                <w:szCs w:val="22"/>
                <w:lang w:eastAsia="en-AU"/>
              </w:rPr>
              <w:t xml:space="preserve">under which the recipient may be required to act in accordance with specified terms or conditions. </w:t>
            </w:r>
          </w:p>
          <w:p w:rsidR="007A7461" w:rsidRDefault="007A7461" w:rsidP="00A0371C">
            <w:pPr>
              <w:tabs>
                <w:tab w:val="left" w:pos="2835"/>
              </w:tabs>
              <w:spacing w:after="120"/>
              <w:rPr>
                <w:rFonts w:asciiTheme="minorHAnsi" w:hAnsiTheme="minorHAnsi"/>
                <w:sz w:val="22"/>
                <w:szCs w:val="22"/>
              </w:rPr>
            </w:pPr>
            <w:r w:rsidRPr="00A0371C">
              <w:rPr>
                <w:rFonts w:asciiTheme="minorHAnsi" w:hAnsiTheme="minorHAnsi" w:cs="Arial"/>
                <w:sz w:val="22"/>
                <w:szCs w:val="22"/>
                <w:lang w:eastAsia="en-AU"/>
              </w:rPr>
              <w:t>(CGRGs)</w:t>
            </w:r>
          </w:p>
        </w:tc>
      </w:tr>
      <w:tr w:rsidR="00E83CB5" w:rsidRPr="00123F12" w:rsidTr="000A120F">
        <w:tc>
          <w:tcPr>
            <w:tcW w:w="2410" w:type="dxa"/>
          </w:tcPr>
          <w:p w:rsidR="00E83CB5" w:rsidRPr="00123F12" w:rsidRDefault="00E83CB5" w:rsidP="00123F12">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Grant activity</w:t>
            </w:r>
          </w:p>
        </w:tc>
        <w:tc>
          <w:tcPr>
            <w:tcW w:w="6946" w:type="dxa"/>
          </w:tcPr>
          <w:p w:rsidR="00E83CB5" w:rsidRPr="00123F12" w:rsidRDefault="00DE0EC9" w:rsidP="007F0B2F">
            <w:pPr>
              <w:tabs>
                <w:tab w:val="left" w:pos="2835"/>
              </w:tabs>
              <w:spacing w:after="120" w:line="240" w:lineRule="auto"/>
              <w:rPr>
                <w:rFonts w:asciiTheme="minorHAnsi" w:hAnsiTheme="minorHAnsi" w:cstheme="minorHAnsi"/>
                <w:sz w:val="22"/>
                <w:szCs w:val="22"/>
              </w:rPr>
            </w:pPr>
            <w:r>
              <w:rPr>
                <w:rFonts w:asciiTheme="minorHAnsi" w:hAnsiTheme="minorHAnsi" w:cstheme="minorHAnsi"/>
                <w:sz w:val="22"/>
                <w:szCs w:val="22"/>
              </w:rPr>
              <w:t>This is</w:t>
            </w:r>
            <w:r w:rsidR="00E83CB5" w:rsidRPr="00123F12">
              <w:rPr>
                <w:rFonts w:asciiTheme="minorHAnsi" w:hAnsiTheme="minorHAnsi" w:cstheme="minorHAnsi"/>
                <w:sz w:val="22"/>
                <w:szCs w:val="22"/>
              </w:rPr>
              <w:t xml:space="preserve"> the project /tasks /services that the </w:t>
            </w:r>
            <w:r w:rsidR="00E83CB5">
              <w:rPr>
                <w:rFonts w:asciiTheme="minorHAnsi" w:hAnsiTheme="minorHAnsi" w:cstheme="minorHAnsi"/>
                <w:sz w:val="22"/>
                <w:szCs w:val="22"/>
              </w:rPr>
              <w:t>g</w:t>
            </w:r>
            <w:r w:rsidR="00E83CB5" w:rsidRPr="00123F12">
              <w:rPr>
                <w:rFonts w:asciiTheme="minorHAnsi" w:hAnsiTheme="minorHAnsi" w:cstheme="minorHAnsi"/>
                <w:sz w:val="22"/>
                <w:szCs w:val="22"/>
              </w:rPr>
              <w:t xml:space="preserve">rantee is required to undertake with the grant money. It is described in the </w:t>
            </w:r>
            <w:r w:rsidR="00E83CB5">
              <w:rPr>
                <w:rFonts w:asciiTheme="minorHAnsi" w:hAnsiTheme="minorHAnsi" w:cstheme="minorHAnsi"/>
                <w:sz w:val="22"/>
                <w:szCs w:val="22"/>
              </w:rPr>
              <w:t>g</w:t>
            </w:r>
            <w:r w:rsidR="00E83CB5" w:rsidRPr="00123F12">
              <w:rPr>
                <w:rFonts w:asciiTheme="minorHAnsi" w:hAnsiTheme="minorHAnsi" w:cstheme="minorHAnsi"/>
                <w:sz w:val="22"/>
                <w:szCs w:val="22"/>
              </w:rPr>
              <w:t xml:space="preserve">rant </w:t>
            </w:r>
            <w:r w:rsidR="00E83CB5">
              <w:rPr>
                <w:rFonts w:asciiTheme="minorHAnsi" w:hAnsiTheme="minorHAnsi" w:cstheme="minorHAnsi"/>
                <w:sz w:val="22"/>
                <w:szCs w:val="22"/>
              </w:rPr>
              <w:t>a</w:t>
            </w:r>
            <w:r w:rsidR="00E83CB5" w:rsidRPr="00123F12">
              <w:rPr>
                <w:rFonts w:asciiTheme="minorHAnsi" w:hAnsiTheme="minorHAnsi" w:cstheme="minorHAnsi"/>
                <w:sz w:val="22"/>
                <w:szCs w:val="22"/>
              </w:rPr>
              <w:t>greement. (Proposed definition in the grants taxonomy)</w:t>
            </w:r>
          </w:p>
        </w:tc>
      </w:tr>
      <w:tr w:rsidR="00E83CB5" w:rsidRPr="00123F12" w:rsidTr="000A120F">
        <w:tc>
          <w:tcPr>
            <w:tcW w:w="2410" w:type="dxa"/>
          </w:tcPr>
          <w:p w:rsidR="00E83CB5" w:rsidRPr="00123F12" w:rsidRDefault="00E83CB5" w:rsidP="00123F12">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Grant agreement</w:t>
            </w:r>
          </w:p>
        </w:tc>
        <w:tc>
          <w:tcPr>
            <w:tcW w:w="6946" w:type="dxa"/>
          </w:tcPr>
          <w:p w:rsidR="00E83CB5" w:rsidRDefault="00E83CB5" w:rsidP="007F0B2F">
            <w:pPr>
              <w:tabs>
                <w:tab w:val="left" w:pos="2835"/>
              </w:tabs>
              <w:spacing w:after="120" w:line="240" w:lineRule="auto"/>
              <w:rPr>
                <w:rFonts w:asciiTheme="minorHAnsi" w:hAnsiTheme="minorHAnsi" w:cstheme="minorHAnsi"/>
                <w:sz w:val="22"/>
                <w:szCs w:val="22"/>
              </w:rPr>
            </w:pPr>
            <w:r>
              <w:rPr>
                <w:rFonts w:asciiTheme="minorHAnsi" w:hAnsiTheme="minorHAnsi" w:cstheme="minorHAnsi"/>
                <w:sz w:val="22"/>
                <w:szCs w:val="22"/>
              </w:rPr>
              <w:t>T</w:t>
            </w:r>
            <w:r w:rsidRPr="00123F12">
              <w:rPr>
                <w:rFonts w:asciiTheme="minorHAnsi" w:hAnsiTheme="minorHAnsi" w:cstheme="minorHAnsi"/>
                <w:sz w:val="22"/>
                <w:szCs w:val="22"/>
              </w:rPr>
              <w:t xml:space="preserve">he contract template used by Australian Government entities to standardise and streamline grant agreements between the Commonwealth and grant recipients to allow grant recipients to engage more easily and efficiently with the Commonwealth. </w:t>
            </w:r>
            <w:r>
              <w:rPr>
                <w:rFonts w:asciiTheme="minorHAnsi" w:hAnsiTheme="minorHAnsi" w:cstheme="minorHAnsi"/>
                <w:sz w:val="22"/>
                <w:szCs w:val="22"/>
              </w:rPr>
              <w:t xml:space="preserve">The grant agreement sets out the conditions and requirements related to the funded activity. </w:t>
            </w:r>
            <w:r w:rsidRPr="00123F12">
              <w:rPr>
                <w:rFonts w:asciiTheme="minorHAnsi" w:hAnsiTheme="minorHAnsi" w:cstheme="minorHAnsi"/>
                <w:sz w:val="22"/>
                <w:szCs w:val="22"/>
              </w:rPr>
              <w:t>(CGRGs)</w:t>
            </w:r>
          </w:p>
          <w:p w:rsidR="00456AE7" w:rsidRPr="00123F12" w:rsidRDefault="00456AE7" w:rsidP="007F0B2F">
            <w:pPr>
              <w:tabs>
                <w:tab w:val="left" w:pos="2835"/>
              </w:tabs>
              <w:spacing w:after="120" w:line="240" w:lineRule="auto"/>
              <w:rPr>
                <w:rFonts w:asciiTheme="minorHAnsi" w:hAnsiTheme="minorHAnsi" w:cstheme="minorHAnsi"/>
                <w:sz w:val="22"/>
                <w:szCs w:val="22"/>
              </w:rPr>
            </w:pPr>
          </w:p>
        </w:tc>
      </w:tr>
      <w:tr w:rsidR="00E83CB5" w:rsidRPr="00123F12" w:rsidTr="000A120F">
        <w:tc>
          <w:tcPr>
            <w:tcW w:w="2410" w:type="dxa"/>
          </w:tcPr>
          <w:p w:rsidR="00E83CB5" w:rsidRPr="00123F12" w:rsidRDefault="00E83CB5" w:rsidP="00123F12">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lastRenderedPageBreak/>
              <w:t>Grant opportunity</w:t>
            </w:r>
          </w:p>
        </w:tc>
        <w:tc>
          <w:tcPr>
            <w:tcW w:w="6946" w:type="dxa"/>
          </w:tcPr>
          <w:p w:rsidR="00E83CB5" w:rsidRPr="00123F12" w:rsidRDefault="00E83CB5" w:rsidP="00123F12">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A notice published on GrantConnect advertising the availability of Commonwealth grants. (Proposed definition in the grants taxonomy)</w:t>
            </w:r>
          </w:p>
        </w:tc>
      </w:tr>
      <w:tr w:rsidR="00E83CB5" w:rsidRPr="00123F12" w:rsidTr="000A120F">
        <w:tc>
          <w:tcPr>
            <w:tcW w:w="2410" w:type="dxa"/>
          </w:tcPr>
          <w:p w:rsidR="00E83CB5" w:rsidRPr="00123F12" w:rsidRDefault="00E83CB5" w:rsidP="00123F12">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Grant program</w:t>
            </w:r>
          </w:p>
        </w:tc>
        <w:tc>
          <w:tcPr>
            <w:tcW w:w="6946" w:type="dxa"/>
          </w:tcPr>
          <w:p w:rsidR="00E83CB5" w:rsidRPr="00123F12" w:rsidRDefault="00E83CB5" w:rsidP="00123F12">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May be advertised within the ‘Forecast Opportunity’ (FO) section of GrantConnect to provide a consolidated view of associated grant opportunities and provide strategic context for specific grant opportunities</w:t>
            </w:r>
          </w:p>
        </w:tc>
      </w:tr>
      <w:tr w:rsidR="00E83CB5" w:rsidRPr="00123F12" w:rsidTr="000A120F">
        <w:tc>
          <w:tcPr>
            <w:tcW w:w="2410" w:type="dxa"/>
          </w:tcPr>
          <w:p w:rsidR="00E83CB5" w:rsidRPr="00123F12" w:rsidRDefault="00E83CB5" w:rsidP="00123F12">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Grantee</w:t>
            </w:r>
          </w:p>
        </w:tc>
        <w:tc>
          <w:tcPr>
            <w:tcW w:w="6946" w:type="dxa"/>
          </w:tcPr>
          <w:p w:rsidR="00E83CB5" w:rsidRPr="00123F12" w:rsidRDefault="00E83CB5" w:rsidP="00123F12">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An individual/organisation that has been awarded a grant. (Proposed definition in the grants taxonomy)</w:t>
            </w:r>
          </w:p>
        </w:tc>
      </w:tr>
      <w:tr w:rsidR="00E83CB5" w:rsidRPr="00123F12" w:rsidTr="000A120F">
        <w:trPr>
          <w:trHeight w:val="340"/>
        </w:trPr>
        <w:tc>
          <w:tcPr>
            <w:tcW w:w="2410" w:type="dxa"/>
          </w:tcPr>
          <w:p w:rsidR="00E83CB5" w:rsidRPr="00123F12" w:rsidRDefault="00E83CB5"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(High) unmet demand</w:t>
            </w:r>
            <w:r>
              <w:rPr>
                <w:rFonts w:asciiTheme="minorHAnsi" w:hAnsiTheme="minorHAnsi" w:cstheme="minorHAnsi"/>
                <w:sz w:val="22"/>
                <w:szCs w:val="22"/>
              </w:rPr>
              <w:t>/need</w:t>
            </w:r>
            <w:r w:rsidRPr="00123F12">
              <w:rPr>
                <w:rFonts w:asciiTheme="minorHAnsi" w:hAnsiTheme="minorHAnsi" w:cstheme="minorHAnsi"/>
                <w:sz w:val="22"/>
                <w:szCs w:val="22"/>
              </w:rPr>
              <w:t xml:space="preserve"> </w:t>
            </w:r>
          </w:p>
        </w:tc>
        <w:tc>
          <w:tcPr>
            <w:tcW w:w="6946" w:type="dxa"/>
          </w:tcPr>
          <w:p w:rsidR="00E83CB5" w:rsidRPr="00123F12" w:rsidRDefault="00E83CB5" w:rsidP="00963ED4">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Situation where there is a shortage of child care places because of (significantly and consistently) higher demand</w:t>
            </w:r>
            <w:r>
              <w:rPr>
                <w:rFonts w:asciiTheme="minorHAnsi" w:hAnsiTheme="minorHAnsi" w:cstheme="minorHAnsi"/>
                <w:sz w:val="22"/>
                <w:szCs w:val="22"/>
              </w:rPr>
              <w:t>/need</w:t>
            </w:r>
            <w:r w:rsidRPr="00123F12">
              <w:rPr>
                <w:rFonts w:asciiTheme="minorHAnsi" w:hAnsiTheme="minorHAnsi" w:cstheme="minorHAnsi"/>
                <w:sz w:val="22"/>
                <w:szCs w:val="22"/>
              </w:rPr>
              <w:t xml:space="preserve"> for child care </w:t>
            </w:r>
            <w:r>
              <w:rPr>
                <w:rFonts w:asciiTheme="minorHAnsi" w:hAnsiTheme="minorHAnsi" w:cstheme="minorHAnsi"/>
                <w:sz w:val="22"/>
                <w:szCs w:val="22"/>
              </w:rPr>
              <w:t>places</w:t>
            </w:r>
            <w:r w:rsidRPr="00123F12">
              <w:rPr>
                <w:rFonts w:asciiTheme="minorHAnsi" w:hAnsiTheme="minorHAnsi" w:cstheme="minorHAnsi"/>
                <w:sz w:val="22"/>
                <w:szCs w:val="22"/>
              </w:rPr>
              <w:t xml:space="preserve"> than supply.</w:t>
            </w:r>
          </w:p>
        </w:tc>
      </w:tr>
      <w:tr w:rsidR="00E83CB5" w:rsidRPr="00123F12" w:rsidTr="000A120F">
        <w:trPr>
          <w:trHeight w:val="340"/>
        </w:trPr>
        <w:tc>
          <w:tcPr>
            <w:tcW w:w="2410" w:type="dxa"/>
          </w:tcPr>
          <w:p w:rsidR="00E83CB5" w:rsidRPr="00123F12" w:rsidRDefault="00E83CB5"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In-kind</w:t>
            </w:r>
          </w:p>
        </w:tc>
        <w:tc>
          <w:tcPr>
            <w:tcW w:w="6946" w:type="dxa"/>
          </w:tcPr>
          <w:p w:rsidR="00E83CB5" w:rsidRPr="00123F12" w:rsidRDefault="00E83CB5"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The provision of goods, commodities, or services instead of money</w:t>
            </w:r>
          </w:p>
        </w:tc>
      </w:tr>
      <w:tr w:rsidR="00E83CB5" w:rsidRPr="00123F12" w:rsidTr="000A120F">
        <w:trPr>
          <w:trHeight w:val="340"/>
        </w:trPr>
        <w:tc>
          <w:tcPr>
            <w:tcW w:w="2410" w:type="dxa"/>
          </w:tcPr>
          <w:p w:rsidR="00E83CB5" w:rsidRPr="00123F12" w:rsidRDefault="00E83CB5"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Limited supply</w:t>
            </w:r>
          </w:p>
        </w:tc>
        <w:tc>
          <w:tcPr>
            <w:tcW w:w="6946" w:type="dxa"/>
          </w:tcPr>
          <w:p w:rsidR="00E83CB5" w:rsidRPr="00123F12" w:rsidRDefault="00E83CB5" w:rsidP="00123F12">
            <w:pPr>
              <w:spacing w:after="60" w:line="240" w:lineRule="auto"/>
              <w:rPr>
                <w:rFonts w:asciiTheme="minorHAnsi" w:eastAsia="Calibri" w:hAnsiTheme="minorHAnsi" w:cstheme="minorHAnsi"/>
                <w:sz w:val="22"/>
                <w:szCs w:val="22"/>
              </w:rPr>
            </w:pPr>
            <w:r w:rsidRPr="00123F12">
              <w:rPr>
                <w:rFonts w:asciiTheme="minorHAnsi" w:hAnsiTheme="minorHAnsi" w:cstheme="minorHAnsi"/>
                <w:sz w:val="22"/>
                <w:szCs w:val="22"/>
              </w:rPr>
              <w:t>Situation where a service:</w:t>
            </w:r>
            <w:r w:rsidRPr="00123F12">
              <w:rPr>
                <w:rFonts w:asciiTheme="minorHAnsi" w:eastAsia="Calibri" w:hAnsiTheme="minorHAnsi" w:cstheme="minorHAnsi"/>
                <w:sz w:val="22"/>
                <w:szCs w:val="22"/>
              </w:rPr>
              <w:t xml:space="preserve"> </w:t>
            </w:r>
          </w:p>
          <w:p w:rsidR="00E83CB5" w:rsidRPr="00123F12" w:rsidRDefault="00E83CB5" w:rsidP="00A64FB8">
            <w:pPr>
              <w:numPr>
                <w:ilvl w:val="0"/>
                <w:numId w:val="15"/>
              </w:numPr>
              <w:spacing w:after="120" w:line="240" w:lineRule="auto"/>
              <w:contextualSpacing/>
              <w:rPr>
                <w:rFonts w:asciiTheme="minorHAnsi" w:hAnsiTheme="minorHAnsi" w:cstheme="minorHAnsi"/>
                <w:sz w:val="22"/>
                <w:szCs w:val="22"/>
              </w:rPr>
            </w:pPr>
            <w:r w:rsidRPr="00123F12">
              <w:rPr>
                <w:rFonts w:asciiTheme="minorHAnsi" w:eastAsia="Calibri" w:hAnsiTheme="minorHAnsi" w:cstheme="minorHAnsi"/>
                <w:sz w:val="22"/>
                <w:szCs w:val="22"/>
              </w:rPr>
              <w:t xml:space="preserve">is the only service provider in the area or the only suitable service, and/or </w:t>
            </w:r>
          </w:p>
          <w:p w:rsidR="00E83CB5" w:rsidRPr="00123F12" w:rsidRDefault="00E83CB5" w:rsidP="00A64FB8">
            <w:pPr>
              <w:numPr>
                <w:ilvl w:val="0"/>
                <w:numId w:val="15"/>
              </w:numPr>
              <w:spacing w:after="120" w:line="240" w:lineRule="auto"/>
              <w:contextualSpacing/>
              <w:rPr>
                <w:rFonts w:asciiTheme="minorHAnsi" w:hAnsiTheme="minorHAnsi" w:cstheme="minorHAnsi"/>
                <w:sz w:val="22"/>
                <w:szCs w:val="22"/>
              </w:rPr>
            </w:pPr>
            <w:r w:rsidRPr="00123F12">
              <w:rPr>
                <w:rFonts w:asciiTheme="minorHAnsi" w:eastAsia="Calibri" w:hAnsiTheme="minorHAnsi" w:cstheme="minorHAnsi"/>
                <w:sz w:val="22"/>
                <w:szCs w:val="22"/>
              </w:rPr>
              <w:t>provides an essential service for a particular client base.</w:t>
            </w:r>
          </w:p>
        </w:tc>
      </w:tr>
      <w:tr w:rsidR="00E83CB5" w:rsidRPr="00123F12" w:rsidTr="000A120F">
        <w:trPr>
          <w:trHeight w:val="340"/>
        </w:trPr>
        <w:tc>
          <w:tcPr>
            <w:tcW w:w="2410" w:type="dxa"/>
          </w:tcPr>
          <w:p w:rsidR="00E83CB5" w:rsidRPr="00123F12" w:rsidRDefault="00E83CB5"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Mobile service </w:t>
            </w:r>
          </w:p>
        </w:tc>
        <w:tc>
          <w:tcPr>
            <w:tcW w:w="6946" w:type="dxa"/>
          </w:tcPr>
          <w:p w:rsidR="00E83CB5" w:rsidRPr="00123F12" w:rsidRDefault="00E83CB5"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Only services that travel to isolated communities where centre-based child care is not readily available.</w:t>
            </w:r>
          </w:p>
        </w:tc>
      </w:tr>
      <w:tr w:rsidR="00E068D6" w:rsidRPr="00123F12" w:rsidTr="000A120F">
        <w:tc>
          <w:tcPr>
            <w:tcW w:w="2410" w:type="dxa"/>
          </w:tcPr>
          <w:p w:rsidR="00E068D6" w:rsidRPr="00123F12" w:rsidRDefault="00C53FEA" w:rsidP="007C70FE">
            <w:pPr>
              <w:tabs>
                <w:tab w:val="left" w:pos="2835"/>
              </w:tabs>
              <w:spacing w:after="120" w:line="240" w:lineRule="auto"/>
              <w:rPr>
                <w:rFonts w:asciiTheme="minorHAnsi" w:hAnsiTheme="minorHAnsi" w:cstheme="minorHAnsi"/>
              </w:rPr>
            </w:pPr>
            <w:r>
              <w:rPr>
                <w:rFonts w:asciiTheme="minorHAnsi" w:hAnsiTheme="minorHAnsi" w:cstheme="minorHAnsi"/>
              </w:rPr>
              <w:t>Not-for-profit</w:t>
            </w:r>
          </w:p>
        </w:tc>
        <w:tc>
          <w:tcPr>
            <w:tcW w:w="6946" w:type="dxa"/>
          </w:tcPr>
          <w:p w:rsidR="00E068D6" w:rsidRPr="002B69CF" w:rsidRDefault="002B69CF" w:rsidP="002B69CF">
            <w:pPr>
              <w:pStyle w:val="NormalWeb"/>
              <w:shd w:val="clear" w:color="auto" w:fill="FFFFFF"/>
              <w:textAlignment w:val="top"/>
              <w:rPr>
                <w:rFonts w:asciiTheme="minorHAnsi" w:hAnsiTheme="minorHAnsi" w:cstheme="minorHAnsi"/>
                <w:sz w:val="22"/>
                <w:szCs w:val="22"/>
                <w:lang w:eastAsia="en-US"/>
              </w:rPr>
            </w:pPr>
            <w:r w:rsidRPr="002B69CF">
              <w:rPr>
                <w:rFonts w:asciiTheme="minorHAnsi" w:hAnsiTheme="minorHAnsi" w:cstheme="minorHAnsi"/>
                <w:sz w:val="22"/>
                <w:szCs w:val="22"/>
                <w:lang w:eastAsia="en-US"/>
              </w:rPr>
              <w:t>Generally, a not-for-profit is an organisation that does not operate for the profit, personal gain or other benefit of particular people (for example, its members, the people who run it or their friends or relatives), whether these gains would have been direct or indirect. This applies both while the organisation is operating and when it winds up.</w:t>
            </w:r>
          </w:p>
        </w:tc>
      </w:tr>
      <w:tr w:rsidR="00E83CB5" w:rsidRPr="00123F12" w:rsidTr="000A120F">
        <w:tc>
          <w:tcPr>
            <w:tcW w:w="2410" w:type="dxa"/>
          </w:tcPr>
          <w:p w:rsidR="00E83CB5" w:rsidRPr="00123F12" w:rsidRDefault="00E83CB5" w:rsidP="007C70FE">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PBS </w:t>
            </w:r>
            <w:r>
              <w:rPr>
                <w:rFonts w:asciiTheme="minorHAnsi" w:hAnsiTheme="minorHAnsi" w:cstheme="minorHAnsi"/>
                <w:sz w:val="22"/>
                <w:szCs w:val="22"/>
              </w:rPr>
              <w:t>p</w:t>
            </w:r>
            <w:r w:rsidRPr="00123F12">
              <w:rPr>
                <w:rFonts w:asciiTheme="minorHAnsi" w:hAnsiTheme="minorHAnsi" w:cstheme="minorHAnsi"/>
                <w:sz w:val="22"/>
                <w:szCs w:val="22"/>
              </w:rPr>
              <w:t>rogram</w:t>
            </w:r>
          </w:p>
        </w:tc>
        <w:tc>
          <w:tcPr>
            <w:tcW w:w="6946" w:type="dxa"/>
          </w:tcPr>
          <w:p w:rsidR="00E83CB5" w:rsidRPr="00123F12" w:rsidRDefault="00E83CB5" w:rsidP="00FB3293">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 xml:space="preserve">Described within the entity’s Portfolio Budget Statement, PBS programs each link to a single outcome and provide transparency for </w:t>
            </w:r>
            <w:r>
              <w:rPr>
                <w:rFonts w:asciiTheme="minorHAnsi" w:hAnsiTheme="minorHAnsi" w:cstheme="minorHAnsi"/>
                <w:sz w:val="22"/>
                <w:szCs w:val="22"/>
              </w:rPr>
              <w:t>grant</w:t>
            </w:r>
            <w:r w:rsidRPr="00123F12">
              <w:rPr>
                <w:rFonts w:asciiTheme="minorHAnsi" w:hAnsiTheme="minorHAnsi" w:cstheme="minorHAnsi"/>
                <w:sz w:val="22"/>
                <w:szCs w:val="22"/>
              </w:rPr>
              <w:t xml:space="preserve"> decisions. These high level PBS programs often comprise a number of lower level, more publicly recognised programs, some of which will be </w:t>
            </w:r>
            <w:r>
              <w:rPr>
                <w:rFonts w:asciiTheme="minorHAnsi" w:hAnsiTheme="minorHAnsi" w:cstheme="minorHAnsi"/>
                <w:sz w:val="22"/>
                <w:szCs w:val="22"/>
              </w:rPr>
              <w:t>g</w:t>
            </w:r>
            <w:r w:rsidRPr="00123F12">
              <w:rPr>
                <w:rFonts w:asciiTheme="minorHAnsi" w:hAnsiTheme="minorHAnsi" w:cstheme="minorHAnsi"/>
                <w:sz w:val="22"/>
                <w:szCs w:val="22"/>
              </w:rPr>
              <w:t xml:space="preserve">rant </w:t>
            </w:r>
            <w:r>
              <w:rPr>
                <w:rFonts w:asciiTheme="minorHAnsi" w:hAnsiTheme="minorHAnsi" w:cstheme="minorHAnsi"/>
                <w:sz w:val="22"/>
                <w:szCs w:val="22"/>
              </w:rPr>
              <w:t>p</w:t>
            </w:r>
            <w:r w:rsidRPr="00123F12">
              <w:rPr>
                <w:rFonts w:asciiTheme="minorHAnsi" w:hAnsiTheme="minorHAnsi" w:cstheme="minorHAnsi"/>
                <w:sz w:val="22"/>
                <w:szCs w:val="22"/>
              </w:rPr>
              <w:t xml:space="preserve">rograms. A PBS </w:t>
            </w:r>
            <w:r>
              <w:rPr>
                <w:rFonts w:asciiTheme="minorHAnsi" w:hAnsiTheme="minorHAnsi" w:cstheme="minorHAnsi"/>
                <w:sz w:val="22"/>
                <w:szCs w:val="22"/>
              </w:rPr>
              <w:t>p</w:t>
            </w:r>
            <w:r w:rsidRPr="00123F12">
              <w:rPr>
                <w:rFonts w:asciiTheme="minorHAnsi" w:hAnsiTheme="minorHAnsi" w:cstheme="minorHAnsi"/>
                <w:sz w:val="22"/>
                <w:szCs w:val="22"/>
              </w:rPr>
              <w:t xml:space="preserve">rogram may have more than one </w:t>
            </w:r>
            <w:r>
              <w:rPr>
                <w:rFonts w:asciiTheme="minorHAnsi" w:hAnsiTheme="minorHAnsi" w:cstheme="minorHAnsi"/>
                <w:sz w:val="22"/>
                <w:szCs w:val="22"/>
              </w:rPr>
              <w:t>g</w:t>
            </w:r>
            <w:r w:rsidRPr="00123F12">
              <w:rPr>
                <w:rFonts w:asciiTheme="minorHAnsi" w:hAnsiTheme="minorHAnsi" w:cstheme="minorHAnsi"/>
                <w:sz w:val="22"/>
                <w:szCs w:val="22"/>
              </w:rPr>
              <w:t xml:space="preserve">rant </w:t>
            </w:r>
            <w:r>
              <w:rPr>
                <w:rFonts w:asciiTheme="minorHAnsi" w:hAnsiTheme="minorHAnsi" w:cstheme="minorHAnsi"/>
                <w:sz w:val="22"/>
                <w:szCs w:val="22"/>
              </w:rPr>
              <w:t>p</w:t>
            </w:r>
            <w:r w:rsidRPr="00123F12">
              <w:rPr>
                <w:rFonts w:asciiTheme="minorHAnsi" w:hAnsiTheme="minorHAnsi" w:cstheme="minorHAnsi"/>
                <w:sz w:val="22"/>
                <w:szCs w:val="22"/>
              </w:rPr>
              <w:t>rogram associated with it, and each of these may have one or more grant opportunities</w:t>
            </w:r>
          </w:p>
        </w:tc>
      </w:tr>
      <w:tr w:rsidR="00E83CB5" w:rsidRPr="00123F12" w:rsidTr="000A120F">
        <w:trPr>
          <w:trHeight w:val="340"/>
        </w:trPr>
        <w:tc>
          <w:tcPr>
            <w:tcW w:w="2410" w:type="dxa"/>
          </w:tcPr>
          <w:p w:rsidR="00E83CB5" w:rsidRPr="00123F12" w:rsidRDefault="00E83CB5" w:rsidP="00123F12">
            <w:pPr>
              <w:spacing w:after="120" w:line="240" w:lineRule="auto"/>
              <w:rPr>
                <w:rFonts w:asciiTheme="minorHAnsi" w:hAnsiTheme="minorHAnsi" w:cstheme="minorHAnsi"/>
                <w:sz w:val="22"/>
                <w:szCs w:val="22"/>
              </w:rPr>
            </w:pPr>
            <w:r w:rsidRPr="00123F12">
              <w:rPr>
                <w:rFonts w:asciiTheme="minorHAnsi" w:eastAsia="Calibri" w:hAnsiTheme="minorHAnsi" w:cstheme="minorHAnsi"/>
                <w:sz w:val="22"/>
                <w:szCs w:val="22"/>
              </w:rPr>
              <w:t>Priority areas/communities</w:t>
            </w:r>
          </w:p>
        </w:tc>
        <w:tc>
          <w:tcPr>
            <w:tcW w:w="6946" w:type="dxa"/>
          </w:tcPr>
          <w:p w:rsidR="00E83CB5" w:rsidRPr="00123F12" w:rsidRDefault="00E83CB5" w:rsidP="007F0B2F">
            <w:pPr>
              <w:spacing w:after="120" w:line="240" w:lineRule="auto"/>
              <w:rPr>
                <w:rFonts w:asciiTheme="minorHAnsi" w:hAnsiTheme="minorHAnsi" w:cstheme="minorHAnsi"/>
                <w:sz w:val="22"/>
                <w:szCs w:val="22"/>
              </w:rPr>
            </w:pPr>
            <w:r w:rsidRPr="00123F12">
              <w:rPr>
                <w:rFonts w:asciiTheme="minorHAnsi" w:eastAsia="Calibri" w:hAnsiTheme="minorHAnsi" w:cstheme="minorHAnsi"/>
                <w:sz w:val="22"/>
                <w:szCs w:val="22"/>
              </w:rPr>
              <w:t xml:space="preserve">List of </w:t>
            </w:r>
            <w:r>
              <w:rPr>
                <w:rFonts w:asciiTheme="minorHAnsi" w:eastAsia="Calibri" w:hAnsiTheme="minorHAnsi" w:cstheme="minorHAnsi"/>
                <w:sz w:val="22"/>
                <w:szCs w:val="22"/>
              </w:rPr>
              <w:t xml:space="preserve">areas/communities </w:t>
            </w:r>
            <w:r w:rsidRPr="00123F12">
              <w:rPr>
                <w:rFonts w:asciiTheme="minorHAnsi" w:eastAsia="Calibri" w:hAnsiTheme="minorHAnsi" w:cstheme="minorHAnsi"/>
                <w:sz w:val="22"/>
                <w:szCs w:val="22"/>
              </w:rPr>
              <w:t xml:space="preserve">identified by the </w:t>
            </w:r>
            <w:r>
              <w:rPr>
                <w:rFonts w:asciiTheme="minorHAnsi" w:eastAsia="Calibri" w:hAnsiTheme="minorHAnsi" w:cstheme="minorHAnsi"/>
                <w:sz w:val="22"/>
                <w:szCs w:val="22"/>
              </w:rPr>
              <w:t>department</w:t>
            </w:r>
            <w:r w:rsidRPr="00123F12">
              <w:rPr>
                <w:rFonts w:asciiTheme="minorHAnsi" w:eastAsia="Calibri" w:hAnsiTheme="minorHAnsi" w:cstheme="minorHAnsi"/>
                <w:sz w:val="22"/>
                <w:szCs w:val="22"/>
              </w:rPr>
              <w:t xml:space="preserve"> as experiencing high levels of disadvantage. The list of priority areas may change from time to time.</w:t>
            </w:r>
            <w:r>
              <w:rPr>
                <w:rFonts w:asciiTheme="minorHAnsi" w:eastAsia="Calibri" w:hAnsiTheme="minorHAnsi" w:cstheme="minorHAnsi"/>
                <w:sz w:val="22"/>
                <w:szCs w:val="22"/>
              </w:rPr>
              <w:t xml:space="preserve"> </w:t>
            </w:r>
          </w:p>
        </w:tc>
      </w:tr>
      <w:tr w:rsidR="00E83CB5" w:rsidRPr="00123F12" w:rsidTr="000A120F">
        <w:tc>
          <w:tcPr>
            <w:tcW w:w="2410" w:type="dxa"/>
          </w:tcPr>
          <w:p w:rsidR="00E83CB5" w:rsidRPr="00123F12" w:rsidRDefault="00E83CB5" w:rsidP="00123F12">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Selection criteria</w:t>
            </w:r>
          </w:p>
        </w:tc>
        <w:tc>
          <w:tcPr>
            <w:tcW w:w="6946" w:type="dxa"/>
          </w:tcPr>
          <w:p w:rsidR="00E83CB5" w:rsidRPr="00123F12" w:rsidRDefault="00E83CB5" w:rsidP="00123F12">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Comprise eligibility criteria and assessment criteria. (CGRGs)</w:t>
            </w:r>
          </w:p>
        </w:tc>
      </w:tr>
      <w:tr w:rsidR="00E83CB5" w:rsidRPr="00123F12" w:rsidTr="000A120F">
        <w:trPr>
          <w:trHeight w:val="841"/>
        </w:trPr>
        <w:tc>
          <w:tcPr>
            <w:tcW w:w="2410" w:type="dxa"/>
          </w:tcPr>
          <w:p w:rsidR="00E83CB5" w:rsidRPr="00123F12" w:rsidRDefault="00E83CB5" w:rsidP="00123F12">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Selection process</w:t>
            </w:r>
          </w:p>
        </w:tc>
        <w:tc>
          <w:tcPr>
            <w:tcW w:w="6946" w:type="dxa"/>
          </w:tcPr>
          <w:p w:rsidR="00E83CB5" w:rsidRPr="00123F12" w:rsidRDefault="00E83CB5" w:rsidP="00123F12">
            <w:pPr>
              <w:tabs>
                <w:tab w:val="left" w:pos="2835"/>
              </w:tabs>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The method used to select potential grantees. This process may involve comparative assessment of applications or the assessment of applications against the eligibility criteria and/or the assessment criteria. (CGRGs)</w:t>
            </w:r>
          </w:p>
        </w:tc>
      </w:tr>
      <w:tr w:rsidR="00E83CB5" w:rsidRPr="00123F12" w:rsidTr="000A120F">
        <w:trPr>
          <w:trHeight w:val="340"/>
        </w:trPr>
        <w:tc>
          <w:tcPr>
            <w:tcW w:w="2410" w:type="dxa"/>
          </w:tcPr>
          <w:p w:rsidR="00E83CB5" w:rsidRPr="00123F12" w:rsidRDefault="00E83CB5"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Sustainability</w:t>
            </w:r>
          </w:p>
        </w:tc>
        <w:tc>
          <w:tcPr>
            <w:tcW w:w="6946" w:type="dxa"/>
          </w:tcPr>
          <w:p w:rsidR="00E83CB5" w:rsidRPr="00123F12" w:rsidRDefault="00E83CB5" w:rsidP="00123F12">
            <w:pPr>
              <w:spacing w:after="120" w:line="240" w:lineRule="auto"/>
              <w:rPr>
                <w:rFonts w:asciiTheme="minorHAnsi" w:hAnsiTheme="minorHAnsi" w:cstheme="minorHAnsi"/>
                <w:sz w:val="22"/>
                <w:szCs w:val="22"/>
              </w:rPr>
            </w:pPr>
            <w:r w:rsidRPr="00123F12">
              <w:rPr>
                <w:rFonts w:asciiTheme="minorHAnsi" w:hAnsiTheme="minorHAnsi" w:cstheme="minorHAnsi"/>
                <w:sz w:val="22"/>
                <w:szCs w:val="22"/>
              </w:rPr>
              <w:t>The ability to maintain viability in the long-term.</w:t>
            </w:r>
          </w:p>
        </w:tc>
      </w:tr>
      <w:tr w:rsidR="00E83CB5" w:rsidRPr="004E6B38" w:rsidTr="00F126EE">
        <w:trPr>
          <w:trHeight w:val="340"/>
        </w:trPr>
        <w:tc>
          <w:tcPr>
            <w:tcW w:w="2410" w:type="dxa"/>
          </w:tcPr>
          <w:p w:rsidR="00E83CB5" w:rsidRPr="004E6B38" w:rsidRDefault="00E83CB5" w:rsidP="00015295">
            <w:pPr>
              <w:spacing w:after="120" w:line="240" w:lineRule="auto"/>
              <w:rPr>
                <w:rFonts w:asciiTheme="minorHAnsi" w:hAnsiTheme="minorHAnsi" w:cstheme="minorHAnsi"/>
                <w:sz w:val="22"/>
                <w:szCs w:val="22"/>
              </w:rPr>
            </w:pPr>
            <w:r w:rsidRPr="004E6B38">
              <w:rPr>
                <w:rFonts w:asciiTheme="minorHAnsi" w:hAnsiTheme="minorHAnsi" w:cstheme="minorHAnsi"/>
                <w:sz w:val="22"/>
                <w:szCs w:val="22"/>
              </w:rPr>
              <w:t>Value for Money</w:t>
            </w:r>
          </w:p>
        </w:tc>
        <w:tc>
          <w:tcPr>
            <w:tcW w:w="6946" w:type="dxa"/>
          </w:tcPr>
          <w:p w:rsidR="00E83CB5" w:rsidRPr="004E6B38" w:rsidRDefault="00E83CB5" w:rsidP="00933585">
            <w:pPr>
              <w:spacing w:after="120" w:line="240" w:lineRule="auto"/>
              <w:rPr>
                <w:rFonts w:asciiTheme="minorHAnsi" w:hAnsiTheme="minorHAnsi" w:cstheme="minorHAnsi"/>
                <w:sz w:val="22"/>
                <w:szCs w:val="22"/>
              </w:rPr>
            </w:pPr>
            <w:r w:rsidRPr="004E6B38">
              <w:rPr>
                <w:rFonts w:asciiTheme="minorHAnsi" w:hAnsiTheme="minorHAnsi" w:cstheme="minorHAnsi"/>
                <w:sz w:val="22"/>
                <w:szCs w:val="22"/>
              </w:rPr>
              <w:t xml:space="preserve">This is generally </w:t>
            </w:r>
            <w:r>
              <w:rPr>
                <w:rFonts w:asciiTheme="minorHAnsi" w:hAnsiTheme="minorHAnsi" w:cstheme="minorHAnsi"/>
                <w:sz w:val="22"/>
                <w:szCs w:val="22"/>
              </w:rPr>
              <w:t>based on whether the intended outcomes will justify the expenditure</w:t>
            </w:r>
            <w:r w:rsidRPr="004E6B38">
              <w:rPr>
                <w:rFonts w:asciiTheme="minorHAnsi" w:hAnsiTheme="minorHAnsi" w:cstheme="minorHAnsi"/>
                <w:sz w:val="22"/>
                <w:szCs w:val="22"/>
              </w:rPr>
              <w:t>, including that resources are deployed in an efficient, effective, economical and ethical way.</w:t>
            </w:r>
          </w:p>
        </w:tc>
      </w:tr>
      <w:tr w:rsidR="00E83CB5" w:rsidRPr="00123F12" w:rsidTr="000A120F">
        <w:trPr>
          <w:trHeight w:val="340"/>
        </w:trPr>
        <w:tc>
          <w:tcPr>
            <w:tcW w:w="2410" w:type="dxa"/>
          </w:tcPr>
          <w:p w:rsidR="00E83CB5" w:rsidRPr="00F842DA" w:rsidRDefault="00E83CB5" w:rsidP="00123F12">
            <w:pPr>
              <w:spacing w:after="120" w:line="240" w:lineRule="auto"/>
              <w:rPr>
                <w:rFonts w:asciiTheme="minorHAnsi" w:hAnsiTheme="minorHAnsi" w:cstheme="minorHAnsi"/>
                <w:strike/>
                <w:sz w:val="22"/>
                <w:szCs w:val="22"/>
                <w:highlight w:val="yellow"/>
              </w:rPr>
            </w:pPr>
            <w:r w:rsidRPr="00123F12">
              <w:rPr>
                <w:rFonts w:asciiTheme="minorHAnsi" w:hAnsiTheme="minorHAnsi" w:cstheme="minorHAnsi"/>
                <w:sz w:val="22"/>
                <w:szCs w:val="22"/>
              </w:rPr>
              <w:t>Viability</w:t>
            </w:r>
          </w:p>
        </w:tc>
        <w:tc>
          <w:tcPr>
            <w:tcW w:w="6946" w:type="dxa"/>
          </w:tcPr>
          <w:p w:rsidR="00E83CB5" w:rsidRPr="00F842DA" w:rsidRDefault="00E83CB5">
            <w:pPr>
              <w:spacing w:after="120" w:line="240" w:lineRule="auto"/>
              <w:rPr>
                <w:rFonts w:asciiTheme="minorHAnsi" w:hAnsiTheme="minorHAnsi" w:cstheme="minorHAnsi"/>
                <w:strike/>
                <w:sz w:val="22"/>
                <w:szCs w:val="22"/>
                <w:highlight w:val="yellow"/>
              </w:rPr>
            </w:pPr>
            <w:r w:rsidRPr="00123F12">
              <w:rPr>
                <w:rFonts w:asciiTheme="minorHAnsi" w:hAnsiTheme="minorHAnsi" w:cstheme="minorHAnsi"/>
                <w:sz w:val="22"/>
                <w:szCs w:val="22"/>
              </w:rPr>
              <w:t>The ability of a business to survive, measured by its financial performance and position.</w:t>
            </w:r>
          </w:p>
        </w:tc>
      </w:tr>
    </w:tbl>
    <w:p w:rsidR="00155377" w:rsidRPr="00AB0818" w:rsidRDefault="00155377" w:rsidP="00155377">
      <w:pPr>
        <w:rPr>
          <w:rFonts w:asciiTheme="minorHAnsi" w:hAnsiTheme="minorHAnsi"/>
        </w:rPr>
      </w:pPr>
    </w:p>
    <w:sectPr w:rsidR="00155377" w:rsidRPr="00AB0818" w:rsidSect="00E350E8">
      <w:pgSz w:w="11906" w:h="16838" w:code="9"/>
      <w:pgMar w:top="1134" w:right="1440" w:bottom="1134" w:left="1440" w:header="284" w:footer="28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34" w:rsidRDefault="00C50B34" w:rsidP="00685263">
      <w:pPr>
        <w:spacing w:after="0" w:line="240" w:lineRule="auto"/>
      </w:pPr>
      <w:r>
        <w:separator/>
      </w:r>
    </w:p>
  </w:endnote>
  <w:endnote w:type="continuationSeparator" w:id="0">
    <w:p w:rsidR="00C50B34" w:rsidRDefault="00C50B34" w:rsidP="00685263">
      <w:pPr>
        <w:spacing w:after="0" w:line="240" w:lineRule="auto"/>
      </w:pPr>
      <w:r>
        <w:continuationSeparator/>
      </w:r>
    </w:p>
  </w:endnote>
  <w:endnote w:type="continuationNotice" w:id="1">
    <w:p w:rsidR="00C50B34" w:rsidRDefault="00C50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5626"/>
      <w:docPartObj>
        <w:docPartGallery w:val="Page Numbers (Bottom of Page)"/>
        <w:docPartUnique/>
      </w:docPartObj>
    </w:sdtPr>
    <w:sdtEndPr/>
    <w:sdtContent>
      <w:sdt>
        <w:sdtPr>
          <w:id w:val="174465625"/>
          <w:docPartObj>
            <w:docPartGallery w:val="Page Numbers (Top of Page)"/>
            <w:docPartUnique/>
          </w:docPartObj>
        </w:sdtPr>
        <w:sdtEndPr/>
        <w:sdtContent>
          <w:p w:rsidR="00C50B34" w:rsidRDefault="00C50B34" w:rsidP="001E552D">
            <w:pPr>
              <w:pStyle w:val="Footer"/>
              <w:ind w:firstLine="284"/>
              <w:jc w:val="both"/>
            </w:pPr>
            <w:r w:rsidRPr="00C53FEA">
              <w:rPr>
                <w:i/>
                <w:shd w:val="clear" w:color="auto" w:fill="D9D9D9" w:themeFill="background1" w:themeFillShade="D9"/>
              </w:rPr>
              <w:t xml:space="preserve">Competitive Grant Guidelines Template: </w:t>
            </w:r>
            <w:r w:rsidR="00A64FB8">
              <w:rPr>
                <w:i/>
                <w:shd w:val="clear" w:color="auto" w:fill="D9D9D9" w:themeFill="background1" w:themeFillShade="D9"/>
              </w:rPr>
              <w:t>15</w:t>
            </w:r>
            <w:r>
              <w:rPr>
                <w:i/>
                <w:shd w:val="clear" w:color="auto" w:fill="D9D9D9" w:themeFill="background1" w:themeFillShade="D9"/>
              </w:rPr>
              <w:t>/</w:t>
            </w:r>
            <w:r w:rsidRPr="00C53FEA">
              <w:rPr>
                <w:i/>
                <w:shd w:val="clear" w:color="auto" w:fill="D9D9D9" w:themeFill="background1" w:themeFillShade="D9"/>
              </w:rPr>
              <w:t>0</w:t>
            </w:r>
            <w:r w:rsidR="00A64FB8">
              <w:rPr>
                <w:i/>
                <w:shd w:val="clear" w:color="auto" w:fill="D9D9D9" w:themeFill="background1" w:themeFillShade="D9"/>
              </w:rPr>
              <w:t>5</w:t>
            </w:r>
            <w:r w:rsidRPr="00C53FEA">
              <w:rPr>
                <w:i/>
                <w:shd w:val="clear" w:color="auto" w:fill="D9D9D9" w:themeFill="background1" w:themeFillShade="D9"/>
              </w:rPr>
              <w:t>/17</w:t>
            </w:r>
            <w:r>
              <w:tab/>
              <w:t xml:space="preserve">Page </w:t>
            </w:r>
            <w:r>
              <w:fldChar w:fldCharType="begin"/>
            </w:r>
            <w:r>
              <w:instrText xml:space="preserve"> PAGE </w:instrText>
            </w:r>
            <w:r>
              <w:fldChar w:fldCharType="separate"/>
            </w:r>
            <w:r w:rsidR="00313D14">
              <w:rPr>
                <w:noProof/>
              </w:rPr>
              <w:t>20</w:t>
            </w:r>
            <w:r>
              <w:rPr>
                <w:noProof/>
              </w:rPr>
              <w:fldChar w:fldCharType="end"/>
            </w:r>
            <w:r>
              <w:t xml:space="preserve"> of </w:t>
            </w:r>
            <w:r w:rsidR="00313D14">
              <w:fldChar w:fldCharType="begin"/>
            </w:r>
            <w:r w:rsidR="00313D14">
              <w:instrText xml:space="preserve"> NUMPAGES  </w:instrText>
            </w:r>
            <w:r w:rsidR="00313D14">
              <w:fldChar w:fldCharType="separate"/>
            </w:r>
            <w:r w:rsidR="00313D14">
              <w:rPr>
                <w:noProof/>
              </w:rPr>
              <w:t>30</w:t>
            </w:r>
            <w:r w:rsidR="00313D14">
              <w:rPr>
                <w:noProof/>
              </w:rPr>
              <w:fldChar w:fldCharType="end"/>
            </w:r>
          </w:p>
        </w:sdtContent>
      </w:sdt>
    </w:sdtContent>
  </w:sdt>
  <w:p w:rsidR="00C50B34" w:rsidRPr="00C46963" w:rsidDel="00CB7B95" w:rsidRDefault="00C50B34" w:rsidP="00CB7B95">
    <w:pPr>
      <w:pStyle w:val="Footer"/>
      <w:ind w:firstLine="284"/>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34" w:rsidRDefault="00C50B34">
    <w:pPr>
      <w:pStyle w:val="Footer"/>
    </w:pPr>
    <w:r>
      <w:t>Open Competitive Funding Round Guidelines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34" w:rsidRDefault="00C50B34" w:rsidP="00685263">
      <w:pPr>
        <w:spacing w:after="0" w:line="240" w:lineRule="auto"/>
      </w:pPr>
      <w:r>
        <w:separator/>
      </w:r>
    </w:p>
  </w:footnote>
  <w:footnote w:type="continuationSeparator" w:id="0">
    <w:p w:rsidR="00C50B34" w:rsidRDefault="00C50B34" w:rsidP="00685263">
      <w:pPr>
        <w:spacing w:after="0" w:line="240" w:lineRule="auto"/>
      </w:pPr>
      <w:r>
        <w:continuationSeparator/>
      </w:r>
    </w:p>
  </w:footnote>
  <w:footnote w:type="continuationNotice" w:id="1">
    <w:p w:rsidR="00C50B34" w:rsidRDefault="00C50B34">
      <w:pPr>
        <w:spacing w:after="0" w:line="240" w:lineRule="auto"/>
      </w:pPr>
    </w:p>
  </w:footnote>
  <w:footnote w:id="2">
    <w:p w:rsidR="00C50B34" w:rsidRPr="003F0C31" w:rsidRDefault="00C50B34">
      <w:pPr>
        <w:pStyle w:val="FootnoteText"/>
        <w:rPr>
          <w:lang w:val="en-AU"/>
        </w:rPr>
      </w:pPr>
      <w:r>
        <w:rPr>
          <w:rStyle w:val="FootnoteReference"/>
        </w:rPr>
        <w:footnoteRef/>
      </w:r>
      <w:r>
        <w:t xml:space="preserve"> </w:t>
      </w:r>
      <w:r w:rsidRPr="00FC2EA3">
        <w:rPr>
          <w:rFonts w:asciiTheme="minorHAnsi" w:hAnsiTheme="minorHAnsi" w:cstheme="minorHAnsi"/>
          <w:lang w:val="en-AU"/>
        </w:rPr>
        <w:t xml:space="preserve">See </w:t>
      </w:r>
      <w:r>
        <w:rPr>
          <w:rFonts w:asciiTheme="minorHAnsi" w:hAnsiTheme="minorHAnsi" w:cstheme="minorHAnsi"/>
          <w:lang w:val="en-AU"/>
        </w:rPr>
        <w:t>G</w:t>
      </w:r>
      <w:r w:rsidRPr="00FC2EA3">
        <w:rPr>
          <w:rFonts w:asciiTheme="minorHAnsi" w:hAnsiTheme="minorHAnsi" w:cstheme="minorHAnsi"/>
          <w:lang w:val="en-AU"/>
        </w:rPr>
        <w:t>lossary</w:t>
      </w:r>
      <w:r>
        <w:rPr>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34" w:rsidRPr="00A631FF" w:rsidRDefault="00313D14" w:rsidP="00A55A0E">
    <w:pPr>
      <w:pStyle w:val="FCHeader"/>
      <w:spacing w:after="0"/>
      <w:ind w:left="0" w:right="-45" w:firstLine="0"/>
      <w:rPr>
        <w:sz w:val="22"/>
        <w:szCs w:val="22"/>
        <w:lang w:val="en-AU"/>
      </w:rPr>
    </w:pPr>
    <w:sdt>
      <w:sdtPr>
        <w:rPr>
          <w:sz w:val="22"/>
          <w:szCs w:val="22"/>
          <w:lang w:val="en-AU"/>
        </w:rPr>
        <w:id w:val="2143145739"/>
        <w:docPartObj>
          <w:docPartGallery w:val="Watermarks"/>
          <w:docPartUnique/>
        </w:docPartObj>
      </w:sdtPr>
      <w:sdtEndPr/>
      <w:sdtContent>
        <w:r>
          <w:rPr>
            <w:noProof/>
            <w:sz w:val="22"/>
            <w:szCs w:val="22"/>
            <w:lang w:val="en-AU" w:eastAsia="zh-TW"/>
          </w:rPr>
          <w:pict w14:anchorId="28910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50B34">
      <w:rPr>
        <w:sz w:val="22"/>
        <w:szCs w:val="22"/>
        <w:lang w:val="en-AU"/>
      </w:rPr>
      <w:t xml:space="preserve">Community Child Care Fund: </w:t>
    </w:r>
    <w:r w:rsidR="00C50B34" w:rsidRPr="00A55A0E">
      <w:rPr>
        <w:sz w:val="22"/>
        <w:szCs w:val="22"/>
        <w:lang w:val="en-AU"/>
      </w:rPr>
      <w:t>open competitive process (for approved child care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C64"/>
    <w:multiLevelType w:val="hybridMultilevel"/>
    <w:tmpl w:val="92A2DF1C"/>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nsid w:val="18B214EE"/>
    <w:multiLevelType w:val="multilevel"/>
    <w:tmpl w:val="C6FAFD14"/>
    <w:styleLink w:val="Bulletlist"/>
    <w:lvl w:ilvl="0">
      <w:start w:val="1"/>
      <w:numFmt w:val="bullet"/>
      <w:pStyle w:val="Bullet"/>
      <w:lvlText w:val=""/>
      <w:lvlJc w:val="left"/>
      <w:pPr>
        <w:tabs>
          <w:tab w:val="num" w:pos="284"/>
        </w:tabs>
        <w:ind w:left="284" w:hanging="284"/>
      </w:pPr>
      <w:rPr>
        <w:rFonts w:ascii="Symbol" w:hAnsi="Symbol" w:hint="default"/>
      </w:rPr>
    </w:lvl>
    <w:lvl w:ilvl="1">
      <w:start w:val="1"/>
      <w:numFmt w:val="bullet"/>
      <w:pStyle w:val="Bullet2"/>
      <w:lvlText w:val="–"/>
      <w:lvlJc w:val="left"/>
      <w:pPr>
        <w:tabs>
          <w:tab w:val="num" w:pos="568"/>
        </w:tabs>
        <w:ind w:left="568" w:hanging="284"/>
      </w:pPr>
      <w:rPr>
        <w:rFonts w:ascii="Calibri" w:hAnsi="Calibri" w:hint="default"/>
      </w:rPr>
    </w:lvl>
    <w:lvl w:ilvl="2">
      <w:start w:val="1"/>
      <w:numFmt w:val="bullet"/>
      <w:lvlRestart w:val="0"/>
      <w:pStyle w:val="Bullet3"/>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2">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A864F2B"/>
    <w:multiLevelType w:val="hybridMultilevel"/>
    <w:tmpl w:val="D39A55EA"/>
    <w:lvl w:ilvl="0" w:tplc="0C09000F">
      <w:start w:val="1"/>
      <w:numFmt w:val="decimal"/>
      <w:pStyle w:val="Chrissie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290B8E"/>
    <w:multiLevelType w:val="hybridMultilevel"/>
    <w:tmpl w:val="D67AB37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nsid w:val="29863715"/>
    <w:multiLevelType w:val="hybridMultilevel"/>
    <w:tmpl w:val="9C92F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8A4A20"/>
    <w:multiLevelType w:val="hybridMultilevel"/>
    <w:tmpl w:val="C5FAA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653631"/>
    <w:multiLevelType w:val="hybridMultilevel"/>
    <w:tmpl w:val="84C64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963F4A"/>
    <w:multiLevelType w:val="hybridMultilevel"/>
    <w:tmpl w:val="79E84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88854FD"/>
    <w:multiLevelType w:val="hybridMultilevel"/>
    <w:tmpl w:val="AAAC062C"/>
    <w:lvl w:ilvl="0" w:tplc="9BB4E736">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nsid w:val="4A1C5A41"/>
    <w:multiLevelType w:val="multilevel"/>
    <w:tmpl w:val="CB9CAC5A"/>
    <w:lvl w:ilvl="0">
      <w:start w:val="1"/>
      <w:numFmt w:val="decimal"/>
      <w:pStyle w:val="Heading2"/>
      <w:lvlText w:val="%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isLgl/>
      <w:lvlText w:val="%1.%2"/>
      <w:lvlJc w:val="left"/>
      <w:pPr>
        <w:ind w:left="170" w:hanging="17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4">
    <w:nsid w:val="4F1523F7"/>
    <w:multiLevelType w:val="multilevel"/>
    <w:tmpl w:val="6BC6F2D0"/>
    <w:styleLink w:val="Numbers"/>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304"/>
        </w:tabs>
        <w:ind w:left="1304" w:hanging="737"/>
      </w:pPr>
      <w:rPr>
        <w:rFonts w:hint="default"/>
      </w:rPr>
    </w:lvl>
    <w:lvl w:ilvl="2">
      <w:start w:val="1"/>
      <w:numFmt w:val="decimal"/>
      <w:lvlText w:val="%1.%2.%3"/>
      <w:lvlJc w:val="left"/>
      <w:pPr>
        <w:tabs>
          <w:tab w:val="num" w:pos="1304"/>
        </w:tabs>
        <w:ind w:left="1304" w:hanging="737"/>
      </w:pPr>
      <w:rPr>
        <w:rFonts w:hint="default"/>
      </w:rPr>
    </w:lvl>
    <w:lvl w:ilvl="3">
      <w:start w:val="1"/>
      <w:numFmt w:val="decimal"/>
      <w:lvlRestart w:val="1"/>
      <w:pStyle w:val="Numberedpara1stindent"/>
      <w:lvlText w:val="%1.%4"/>
      <w:lvlJc w:val="left"/>
      <w:pPr>
        <w:tabs>
          <w:tab w:val="num" w:pos="1134"/>
        </w:tabs>
        <w:ind w:left="1134" w:hanging="567"/>
      </w:pPr>
      <w:rPr>
        <w:rFonts w:hint="default"/>
        <w:b/>
        <w:i w:val="0"/>
      </w:rPr>
    </w:lvl>
    <w:lvl w:ilvl="4">
      <w:start w:val="1"/>
      <w:numFmt w:val="lowerLetter"/>
      <w:pStyle w:val="Numberedpara2ndindent"/>
      <w:lvlText w:val="%5."/>
      <w:lvlJc w:val="left"/>
      <w:pPr>
        <w:tabs>
          <w:tab w:val="num" w:pos="1418"/>
        </w:tabs>
        <w:ind w:left="1418" w:hanging="284"/>
      </w:pPr>
      <w:rPr>
        <w:rFonts w:hint="default"/>
      </w:rPr>
    </w:lvl>
    <w:lvl w:ilvl="5">
      <w:start w:val="1"/>
      <w:numFmt w:val="lowerRoman"/>
      <w:pStyle w:val="Numberedpara3rdindent"/>
      <w:lvlText w:val="%6."/>
      <w:lvlJc w:val="left"/>
      <w:pPr>
        <w:tabs>
          <w:tab w:val="num" w:pos="1701"/>
        </w:tabs>
        <w:ind w:left="1701" w:hanging="283"/>
      </w:pPr>
      <w:rPr>
        <w:rFonts w:hint="default"/>
      </w:rPr>
    </w:lvl>
    <w:lvl w:ilvl="6">
      <w:start w:val="1"/>
      <w:numFmt w:val="decimal"/>
      <w:lvlRestart w:val="0"/>
      <w:pStyle w:val="Figuretitle"/>
      <w:suff w:val="space"/>
      <w:lvlText w:val="Figure %7:"/>
      <w:lvlJc w:val="left"/>
      <w:pPr>
        <w:ind w:left="567" w:firstLine="0"/>
      </w:pPr>
      <w:rPr>
        <w:rFonts w:hint="default"/>
      </w:rPr>
    </w:lvl>
    <w:lvl w:ilvl="7">
      <w:start w:val="1"/>
      <w:numFmt w:val="decimal"/>
      <w:lvlRestart w:val="0"/>
      <w:pStyle w:val="Notetitle"/>
      <w:suff w:val="space"/>
      <w:lvlText w:val="Note %8:"/>
      <w:lvlJc w:val="left"/>
      <w:pPr>
        <w:ind w:left="567" w:firstLine="0"/>
      </w:pPr>
      <w:rPr>
        <w:rFonts w:hint="default"/>
      </w:rPr>
    </w:lvl>
    <w:lvl w:ilvl="8">
      <w:start w:val="1"/>
      <w:numFmt w:val="decimal"/>
      <w:lvlRestart w:val="1"/>
      <w:pStyle w:val="Tabletitle"/>
      <w:suff w:val="space"/>
      <w:lvlText w:val="Table %1.%9:"/>
      <w:lvlJc w:val="left"/>
      <w:pPr>
        <w:ind w:left="567" w:firstLine="0"/>
      </w:pPr>
      <w:rPr>
        <w:rFonts w:hint="default"/>
      </w:rPr>
    </w:lvl>
  </w:abstractNum>
  <w:abstractNum w:abstractNumId="15">
    <w:nsid w:val="4F164480"/>
    <w:multiLevelType w:val="hybridMultilevel"/>
    <w:tmpl w:val="06B47378"/>
    <w:lvl w:ilvl="0" w:tplc="1F847220">
      <w:start w:val="1"/>
      <w:numFmt w:val="bullet"/>
      <w:pStyle w:val="Chrissie10"/>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6B6BBF"/>
    <w:multiLevelType w:val="hybridMultilevel"/>
    <w:tmpl w:val="37E81D16"/>
    <w:lvl w:ilvl="0" w:tplc="899CCD80">
      <w:start w:val="1"/>
      <w:numFmt w:val="decimal"/>
      <w:pStyle w:val="Heading4"/>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8E62F52"/>
    <w:multiLevelType w:val="hybridMultilevel"/>
    <w:tmpl w:val="8E049F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DF71FF7"/>
    <w:multiLevelType w:val="multilevel"/>
    <w:tmpl w:val="C6FAFD14"/>
    <w:numStyleLink w:val="Bulletlist"/>
  </w:abstractNum>
  <w:abstractNum w:abstractNumId="19">
    <w:nsid w:val="5F8D7E64"/>
    <w:multiLevelType w:val="hybridMultilevel"/>
    <w:tmpl w:val="6CBE1510"/>
    <w:lvl w:ilvl="0" w:tplc="0C090001">
      <w:start w:val="1"/>
      <w:numFmt w:val="bullet"/>
      <w:lvlText w:val=""/>
      <w:lvlJc w:val="left"/>
      <w:pPr>
        <w:ind w:left="720" w:hanging="360"/>
      </w:pPr>
      <w:rPr>
        <w:rFonts w:ascii="Symbol" w:hAnsi="Symbol" w:hint="default"/>
      </w:rPr>
    </w:lvl>
    <w:lvl w:ilvl="1" w:tplc="6DFA7ECA">
      <w:start w:val="1"/>
      <w:numFmt w:val="bullet"/>
      <w:pStyle w:val="Chrissie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60F014EB"/>
    <w:multiLevelType w:val="hybridMultilevel"/>
    <w:tmpl w:val="8E64F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53B5BA4"/>
    <w:multiLevelType w:val="hybridMultilevel"/>
    <w:tmpl w:val="E972581C"/>
    <w:lvl w:ilvl="0" w:tplc="AD78520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3">
    <w:nsid w:val="6BEA500B"/>
    <w:multiLevelType w:val="multilevel"/>
    <w:tmpl w:val="73B20ACA"/>
    <w:lvl w:ilvl="0">
      <w:start w:val="1"/>
      <w:numFmt w:val="decimal"/>
      <w:lvlText w:val="%1."/>
      <w:lvlJc w:val="left"/>
      <w:pPr>
        <w:tabs>
          <w:tab w:val="num" w:pos="567"/>
        </w:tabs>
        <w:ind w:left="567" w:hanging="567"/>
      </w:pPr>
      <w:rPr>
        <w:rFonts w:hint="default"/>
        <w:sz w:val="22"/>
        <w:szCs w:val="22"/>
      </w:rPr>
    </w:lvl>
    <w:lvl w:ilvl="1">
      <w:start w:val="1"/>
      <w:numFmt w:val="decimal"/>
      <w:pStyle w:val="schedule1"/>
      <w:lvlText w:val="%1.%2"/>
      <w:lvlJc w:val="left"/>
      <w:pPr>
        <w:tabs>
          <w:tab w:val="num" w:pos="549"/>
        </w:tabs>
        <w:ind w:left="549" w:hanging="576"/>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4" w:hanging="1584"/>
      </w:pPr>
      <w:rPr>
        <w:rFonts w:hint="default"/>
      </w:rPr>
    </w:lvl>
  </w:abstractNum>
  <w:abstractNum w:abstractNumId="24">
    <w:nsid w:val="6E033DFA"/>
    <w:multiLevelType w:val="hybridMultilevel"/>
    <w:tmpl w:val="C27CB5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nsid w:val="72A02E92"/>
    <w:multiLevelType w:val="hybridMultilevel"/>
    <w:tmpl w:val="A3D48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7B11DDB"/>
    <w:multiLevelType w:val="hybridMultilevel"/>
    <w:tmpl w:val="1FC65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E1216E"/>
    <w:multiLevelType w:val="hybridMultilevel"/>
    <w:tmpl w:val="721A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4535A9"/>
    <w:multiLevelType w:val="hybridMultilevel"/>
    <w:tmpl w:val="5BA43B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D2B2236"/>
    <w:multiLevelType w:val="hybridMultilevel"/>
    <w:tmpl w:val="524A4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E4B510A"/>
    <w:multiLevelType w:val="hybridMultilevel"/>
    <w:tmpl w:val="58BC7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
  </w:num>
  <w:num w:numId="4">
    <w:abstractNumId w:val="18"/>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5">
    <w:abstractNumId w:val="16"/>
  </w:num>
  <w:num w:numId="6">
    <w:abstractNumId w:val="2"/>
  </w:num>
  <w:num w:numId="7">
    <w:abstractNumId w:val="6"/>
  </w:num>
  <w:num w:numId="8">
    <w:abstractNumId w:val="15"/>
  </w:num>
  <w:num w:numId="9">
    <w:abstractNumId w:val="22"/>
  </w:num>
  <w:num w:numId="10">
    <w:abstractNumId w:val="14"/>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1">
    <w:abstractNumId w:val="14"/>
  </w:num>
  <w:num w:numId="12">
    <w:abstractNumId w:val="7"/>
  </w:num>
  <w:num w:numId="13">
    <w:abstractNumId w:val="17"/>
  </w:num>
  <w:num w:numId="14">
    <w:abstractNumId w:val="27"/>
  </w:num>
  <w:num w:numId="15">
    <w:abstractNumId w:val="11"/>
  </w:num>
  <w:num w:numId="16">
    <w:abstractNumId w:val="3"/>
  </w:num>
  <w:num w:numId="17">
    <w:abstractNumId w:val="30"/>
  </w:num>
  <w:num w:numId="18">
    <w:abstractNumId w:val="8"/>
  </w:num>
  <w:num w:numId="19">
    <w:abstractNumId w:val="28"/>
  </w:num>
  <w:num w:numId="20">
    <w:abstractNumId w:val="29"/>
  </w:num>
  <w:num w:numId="21">
    <w:abstractNumId w:val="21"/>
  </w:num>
  <w:num w:numId="22">
    <w:abstractNumId w:val="25"/>
  </w:num>
  <w:num w:numId="23">
    <w:abstractNumId w:val="20"/>
  </w:num>
  <w:num w:numId="24">
    <w:abstractNumId w:val="2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6"/>
  </w:num>
  <w:num w:numId="28">
    <w:abstractNumId w:val="23"/>
  </w:num>
  <w:num w:numId="29">
    <w:abstractNumId w:val="9"/>
  </w:num>
  <w:num w:numId="30">
    <w:abstractNumId w:val="0"/>
  </w:num>
  <w:num w:numId="31">
    <w:abstractNumId w:val="1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63"/>
    <w:rsid w:val="0000086F"/>
    <w:rsid w:val="00000E07"/>
    <w:rsid w:val="0000295B"/>
    <w:rsid w:val="00002F83"/>
    <w:rsid w:val="000037AB"/>
    <w:rsid w:val="000041FD"/>
    <w:rsid w:val="00004D95"/>
    <w:rsid w:val="00005D26"/>
    <w:rsid w:val="00005DE2"/>
    <w:rsid w:val="000064CC"/>
    <w:rsid w:val="0000653D"/>
    <w:rsid w:val="00006AA0"/>
    <w:rsid w:val="00007B58"/>
    <w:rsid w:val="00010C38"/>
    <w:rsid w:val="00010C52"/>
    <w:rsid w:val="00011402"/>
    <w:rsid w:val="00011873"/>
    <w:rsid w:val="00012E9E"/>
    <w:rsid w:val="00013859"/>
    <w:rsid w:val="00013892"/>
    <w:rsid w:val="00013CC3"/>
    <w:rsid w:val="00015295"/>
    <w:rsid w:val="00016082"/>
    <w:rsid w:val="00016402"/>
    <w:rsid w:val="000165A9"/>
    <w:rsid w:val="0001669D"/>
    <w:rsid w:val="000168D2"/>
    <w:rsid w:val="000179D0"/>
    <w:rsid w:val="00017F3F"/>
    <w:rsid w:val="00020414"/>
    <w:rsid w:val="00021103"/>
    <w:rsid w:val="000226D0"/>
    <w:rsid w:val="0002293F"/>
    <w:rsid w:val="00022AC7"/>
    <w:rsid w:val="000234ED"/>
    <w:rsid w:val="000237C5"/>
    <w:rsid w:val="00023876"/>
    <w:rsid w:val="00023C4F"/>
    <w:rsid w:val="000244A1"/>
    <w:rsid w:val="000248ED"/>
    <w:rsid w:val="00024907"/>
    <w:rsid w:val="00024D56"/>
    <w:rsid w:val="000251AD"/>
    <w:rsid w:val="000260BD"/>
    <w:rsid w:val="00026251"/>
    <w:rsid w:val="00026B61"/>
    <w:rsid w:val="00027D18"/>
    <w:rsid w:val="000301BF"/>
    <w:rsid w:val="000304F4"/>
    <w:rsid w:val="00030741"/>
    <w:rsid w:val="00030F41"/>
    <w:rsid w:val="00031BBA"/>
    <w:rsid w:val="00032269"/>
    <w:rsid w:val="000322E8"/>
    <w:rsid w:val="00033119"/>
    <w:rsid w:val="000334D5"/>
    <w:rsid w:val="00034258"/>
    <w:rsid w:val="0003473A"/>
    <w:rsid w:val="0003565B"/>
    <w:rsid w:val="000368CA"/>
    <w:rsid w:val="00036D1A"/>
    <w:rsid w:val="00037FCA"/>
    <w:rsid w:val="000406C9"/>
    <w:rsid w:val="00040D57"/>
    <w:rsid w:val="00040E18"/>
    <w:rsid w:val="000417F5"/>
    <w:rsid w:val="00041983"/>
    <w:rsid w:val="00042F51"/>
    <w:rsid w:val="000438F3"/>
    <w:rsid w:val="0004480A"/>
    <w:rsid w:val="00044D1A"/>
    <w:rsid w:val="00044D53"/>
    <w:rsid w:val="00045626"/>
    <w:rsid w:val="000458AF"/>
    <w:rsid w:val="00046552"/>
    <w:rsid w:val="00047065"/>
    <w:rsid w:val="00047080"/>
    <w:rsid w:val="00047512"/>
    <w:rsid w:val="00050D02"/>
    <w:rsid w:val="0005120B"/>
    <w:rsid w:val="000530D3"/>
    <w:rsid w:val="000538CE"/>
    <w:rsid w:val="0005397D"/>
    <w:rsid w:val="00053A1D"/>
    <w:rsid w:val="00054042"/>
    <w:rsid w:val="0005425C"/>
    <w:rsid w:val="000546FB"/>
    <w:rsid w:val="00054D42"/>
    <w:rsid w:val="00055EEB"/>
    <w:rsid w:val="0005641D"/>
    <w:rsid w:val="00056E19"/>
    <w:rsid w:val="000572D4"/>
    <w:rsid w:val="000578BF"/>
    <w:rsid w:val="0006005E"/>
    <w:rsid w:val="000618C6"/>
    <w:rsid w:val="00062FD9"/>
    <w:rsid w:val="00063AD2"/>
    <w:rsid w:val="00063D17"/>
    <w:rsid w:val="00064316"/>
    <w:rsid w:val="00064C6F"/>
    <w:rsid w:val="00064DB9"/>
    <w:rsid w:val="000651D8"/>
    <w:rsid w:val="0006592A"/>
    <w:rsid w:val="00065A71"/>
    <w:rsid w:val="00066206"/>
    <w:rsid w:val="00066C0E"/>
    <w:rsid w:val="00067317"/>
    <w:rsid w:val="0007046D"/>
    <w:rsid w:val="0007072E"/>
    <w:rsid w:val="00070A90"/>
    <w:rsid w:val="00070EFE"/>
    <w:rsid w:val="0007218F"/>
    <w:rsid w:val="00072C9F"/>
    <w:rsid w:val="0007408B"/>
    <w:rsid w:val="000759C2"/>
    <w:rsid w:val="0007627E"/>
    <w:rsid w:val="00076573"/>
    <w:rsid w:val="00077275"/>
    <w:rsid w:val="00077B0F"/>
    <w:rsid w:val="00080A35"/>
    <w:rsid w:val="00080C8C"/>
    <w:rsid w:val="000819AC"/>
    <w:rsid w:val="00081E6A"/>
    <w:rsid w:val="00083A1C"/>
    <w:rsid w:val="00084A17"/>
    <w:rsid w:val="0008528D"/>
    <w:rsid w:val="000865D3"/>
    <w:rsid w:val="00086F42"/>
    <w:rsid w:val="0008766A"/>
    <w:rsid w:val="00087ADD"/>
    <w:rsid w:val="000909D6"/>
    <w:rsid w:val="00090DCD"/>
    <w:rsid w:val="00090FE6"/>
    <w:rsid w:val="0009228E"/>
    <w:rsid w:val="000926C9"/>
    <w:rsid w:val="000930DC"/>
    <w:rsid w:val="00093266"/>
    <w:rsid w:val="0009465A"/>
    <w:rsid w:val="000949D8"/>
    <w:rsid w:val="00094C90"/>
    <w:rsid w:val="00094D4C"/>
    <w:rsid w:val="00094F58"/>
    <w:rsid w:val="000964B0"/>
    <w:rsid w:val="000965F6"/>
    <w:rsid w:val="000969AF"/>
    <w:rsid w:val="00096A29"/>
    <w:rsid w:val="00096B35"/>
    <w:rsid w:val="0009744A"/>
    <w:rsid w:val="00097495"/>
    <w:rsid w:val="000977E7"/>
    <w:rsid w:val="000A0112"/>
    <w:rsid w:val="000A0973"/>
    <w:rsid w:val="000A0D38"/>
    <w:rsid w:val="000A120F"/>
    <w:rsid w:val="000A1717"/>
    <w:rsid w:val="000A26A7"/>
    <w:rsid w:val="000A4141"/>
    <w:rsid w:val="000A5018"/>
    <w:rsid w:val="000A5DAB"/>
    <w:rsid w:val="000A617B"/>
    <w:rsid w:val="000A7B8D"/>
    <w:rsid w:val="000B2A98"/>
    <w:rsid w:val="000B2D45"/>
    <w:rsid w:val="000B382E"/>
    <w:rsid w:val="000B402E"/>
    <w:rsid w:val="000B4D7D"/>
    <w:rsid w:val="000B562F"/>
    <w:rsid w:val="000B58EC"/>
    <w:rsid w:val="000B6304"/>
    <w:rsid w:val="000B655E"/>
    <w:rsid w:val="000C0A96"/>
    <w:rsid w:val="000C0E04"/>
    <w:rsid w:val="000C122E"/>
    <w:rsid w:val="000C21C8"/>
    <w:rsid w:val="000C21F6"/>
    <w:rsid w:val="000C232D"/>
    <w:rsid w:val="000C2C76"/>
    <w:rsid w:val="000C47E8"/>
    <w:rsid w:val="000C49FF"/>
    <w:rsid w:val="000D151D"/>
    <w:rsid w:val="000D1B98"/>
    <w:rsid w:val="000D1DE9"/>
    <w:rsid w:val="000D1F02"/>
    <w:rsid w:val="000D24EC"/>
    <w:rsid w:val="000D2881"/>
    <w:rsid w:val="000D2FC9"/>
    <w:rsid w:val="000D343F"/>
    <w:rsid w:val="000D3BA7"/>
    <w:rsid w:val="000D4157"/>
    <w:rsid w:val="000D42C2"/>
    <w:rsid w:val="000D456D"/>
    <w:rsid w:val="000D4613"/>
    <w:rsid w:val="000D4E56"/>
    <w:rsid w:val="000D5D98"/>
    <w:rsid w:val="000D63C3"/>
    <w:rsid w:val="000D6870"/>
    <w:rsid w:val="000D6873"/>
    <w:rsid w:val="000D6D7E"/>
    <w:rsid w:val="000D783E"/>
    <w:rsid w:val="000D78B2"/>
    <w:rsid w:val="000D7AD7"/>
    <w:rsid w:val="000D7F4C"/>
    <w:rsid w:val="000E0022"/>
    <w:rsid w:val="000E0102"/>
    <w:rsid w:val="000E09AD"/>
    <w:rsid w:val="000E336F"/>
    <w:rsid w:val="000E3910"/>
    <w:rsid w:val="000E4589"/>
    <w:rsid w:val="000E5701"/>
    <w:rsid w:val="000E5936"/>
    <w:rsid w:val="000E59F0"/>
    <w:rsid w:val="000E5CB0"/>
    <w:rsid w:val="000E5E86"/>
    <w:rsid w:val="000E5E99"/>
    <w:rsid w:val="000E6592"/>
    <w:rsid w:val="000E6BD6"/>
    <w:rsid w:val="000E6DB1"/>
    <w:rsid w:val="000E756C"/>
    <w:rsid w:val="000E77C1"/>
    <w:rsid w:val="000E7B9A"/>
    <w:rsid w:val="000E7E6B"/>
    <w:rsid w:val="000F1095"/>
    <w:rsid w:val="000F10DC"/>
    <w:rsid w:val="000F13A2"/>
    <w:rsid w:val="000F1894"/>
    <w:rsid w:val="000F2256"/>
    <w:rsid w:val="000F2CE9"/>
    <w:rsid w:val="000F2D75"/>
    <w:rsid w:val="000F346E"/>
    <w:rsid w:val="000F3735"/>
    <w:rsid w:val="000F4F23"/>
    <w:rsid w:val="000F576B"/>
    <w:rsid w:val="000F59D7"/>
    <w:rsid w:val="000F6535"/>
    <w:rsid w:val="000F68F2"/>
    <w:rsid w:val="000F6964"/>
    <w:rsid w:val="000F7019"/>
    <w:rsid w:val="000F7158"/>
    <w:rsid w:val="001009FF"/>
    <w:rsid w:val="00100D2E"/>
    <w:rsid w:val="001016E9"/>
    <w:rsid w:val="0010194D"/>
    <w:rsid w:val="00101E91"/>
    <w:rsid w:val="0010290C"/>
    <w:rsid w:val="00102D02"/>
    <w:rsid w:val="001049DE"/>
    <w:rsid w:val="00104A79"/>
    <w:rsid w:val="00104C91"/>
    <w:rsid w:val="00104E4D"/>
    <w:rsid w:val="00106811"/>
    <w:rsid w:val="00106AFD"/>
    <w:rsid w:val="00106AFE"/>
    <w:rsid w:val="00106DB7"/>
    <w:rsid w:val="0010714D"/>
    <w:rsid w:val="00107473"/>
    <w:rsid w:val="00107586"/>
    <w:rsid w:val="001075A9"/>
    <w:rsid w:val="0011070F"/>
    <w:rsid w:val="001113AD"/>
    <w:rsid w:val="001126DC"/>
    <w:rsid w:val="0011456F"/>
    <w:rsid w:val="00114CE3"/>
    <w:rsid w:val="00114D4C"/>
    <w:rsid w:val="00114D9F"/>
    <w:rsid w:val="00116CD7"/>
    <w:rsid w:val="00117AFC"/>
    <w:rsid w:val="001208EC"/>
    <w:rsid w:val="0012364E"/>
    <w:rsid w:val="00123D11"/>
    <w:rsid w:val="00123F12"/>
    <w:rsid w:val="001252F8"/>
    <w:rsid w:val="001256B2"/>
    <w:rsid w:val="00125B65"/>
    <w:rsid w:val="00126005"/>
    <w:rsid w:val="001260F4"/>
    <w:rsid w:val="00126602"/>
    <w:rsid w:val="00126C98"/>
    <w:rsid w:val="00127D81"/>
    <w:rsid w:val="001305EA"/>
    <w:rsid w:val="00130D74"/>
    <w:rsid w:val="001315C3"/>
    <w:rsid w:val="00131AA4"/>
    <w:rsid w:val="001327E0"/>
    <w:rsid w:val="00132AFA"/>
    <w:rsid w:val="00132E59"/>
    <w:rsid w:val="00133374"/>
    <w:rsid w:val="00133421"/>
    <w:rsid w:val="00133576"/>
    <w:rsid w:val="001343D0"/>
    <w:rsid w:val="00134531"/>
    <w:rsid w:val="001346FC"/>
    <w:rsid w:val="00135679"/>
    <w:rsid w:val="00135B03"/>
    <w:rsid w:val="0013668F"/>
    <w:rsid w:val="0014037C"/>
    <w:rsid w:val="00141248"/>
    <w:rsid w:val="00142677"/>
    <w:rsid w:val="00142C19"/>
    <w:rsid w:val="00143F38"/>
    <w:rsid w:val="0014401C"/>
    <w:rsid w:val="001457EB"/>
    <w:rsid w:val="00145877"/>
    <w:rsid w:val="00145DDE"/>
    <w:rsid w:val="00145FAD"/>
    <w:rsid w:val="001476AE"/>
    <w:rsid w:val="001476E2"/>
    <w:rsid w:val="00147BE6"/>
    <w:rsid w:val="001510CA"/>
    <w:rsid w:val="001520F6"/>
    <w:rsid w:val="00153348"/>
    <w:rsid w:val="00153B75"/>
    <w:rsid w:val="0015493E"/>
    <w:rsid w:val="00155059"/>
    <w:rsid w:val="001551F1"/>
    <w:rsid w:val="00155377"/>
    <w:rsid w:val="00155B84"/>
    <w:rsid w:val="00155BFC"/>
    <w:rsid w:val="00156187"/>
    <w:rsid w:val="0015674C"/>
    <w:rsid w:val="00156D1D"/>
    <w:rsid w:val="00157005"/>
    <w:rsid w:val="001570F6"/>
    <w:rsid w:val="001573CB"/>
    <w:rsid w:val="00157596"/>
    <w:rsid w:val="001577EA"/>
    <w:rsid w:val="0016055E"/>
    <w:rsid w:val="001611EC"/>
    <w:rsid w:val="00161516"/>
    <w:rsid w:val="00161F97"/>
    <w:rsid w:val="00162498"/>
    <w:rsid w:val="001628A9"/>
    <w:rsid w:val="00162D8E"/>
    <w:rsid w:val="0016336F"/>
    <w:rsid w:val="00163DCE"/>
    <w:rsid w:val="0016499D"/>
    <w:rsid w:val="001654F2"/>
    <w:rsid w:val="00165A98"/>
    <w:rsid w:val="00165B2D"/>
    <w:rsid w:val="001672A5"/>
    <w:rsid w:val="00167304"/>
    <w:rsid w:val="00167EF3"/>
    <w:rsid w:val="001702C6"/>
    <w:rsid w:val="00170D02"/>
    <w:rsid w:val="00171284"/>
    <w:rsid w:val="00172851"/>
    <w:rsid w:val="001742A3"/>
    <w:rsid w:val="00175628"/>
    <w:rsid w:val="001758DD"/>
    <w:rsid w:val="00175EFF"/>
    <w:rsid w:val="00176EBE"/>
    <w:rsid w:val="001773B4"/>
    <w:rsid w:val="001775BE"/>
    <w:rsid w:val="00177F80"/>
    <w:rsid w:val="00180D2F"/>
    <w:rsid w:val="001822DF"/>
    <w:rsid w:val="001829BD"/>
    <w:rsid w:val="00182C4B"/>
    <w:rsid w:val="00183BDA"/>
    <w:rsid w:val="00184337"/>
    <w:rsid w:val="001852BA"/>
    <w:rsid w:val="00185C98"/>
    <w:rsid w:val="00185F32"/>
    <w:rsid w:val="001860BA"/>
    <w:rsid w:val="0018689E"/>
    <w:rsid w:val="00187847"/>
    <w:rsid w:val="00187944"/>
    <w:rsid w:val="001900FB"/>
    <w:rsid w:val="001901A4"/>
    <w:rsid w:val="00190232"/>
    <w:rsid w:val="00192A9E"/>
    <w:rsid w:val="00193DC7"/>
    <w:rsid w:val="00194374"/>
    <w:rsid w:val="00194E94"/>
    <w:rsid w:val="001952C2"/>
    <w:rsid w:val="00195A31"/>
    <w:rsid w:val="00195D1B"/>
    <w:rsid w:val="00196C93"/>
    <w:rsid w:val="001976EA"/>
    <w:rsid w:val="001977F7"/>
    <w:rsid w:val="00197B2B"/>
    <w:rsid w:val="001A0060"/>
    <w:rsid w:val="001A0197"/>
    <w:rsid w:val="001A13E4"/>
    <w:rsid w:val="001A144F"/>
    <w:rsid w:val="001A1ABB"/>
    <w:rsid w:val="001A1BB8"/>
    <w:rsid w:val="001A1D35"/>
    <w:rsid w:val="001A1E3E"/>
    <w:rsid w:val="001A2BEA"/>
    <w:rsid w:val="001A34C2"/>
    <w:rsid w:val="001A35FD"/>
    <w:rsid w:val="001A3C8B"/>
    <w:rsid w:val="001A4A1F"/>
    <w:rsid w:val="001A5134"/>
    <w:rsid w:val="001A68B6"/>
    <w:rsid w:val="001A6A5A"/>
    <w:rsid w:val="001A6DB6"/>
    <w:rsid w:val="001A7862"/>
    <w:rsid w:val="001A7A6C"/>
    <w:rsid w:val="001A7C60"/>
    <w:rsid w:val="001B0175"/>
    <w:rsid w:val="001B0668"/>
    <w:rsid w:val="001B1793"/>
    <w:rsid w:val="001B1937"/>
    <w:rsid w:val="001B21A4"/>
    <w:rsid w:val="001B21B7"/>
    <w:rsid w:val="001B2593"/>
    <w:rsid w:val="001B4466"/>
    <w:rsid w:val="001B4711"/>
    <w:rsid w:val="001B6447"/>
    <w:rsid w:val="001B6508"/>
    <w:rsid w:val="001B691A"/>
    <w:rsid w:val="001B74FB"/>
    <w:rsid w:val="001C0B24"/>
    <w:rsid w:val="001C176B"/>
    <w:rsid w:val="001C1CF6"/>
    <w:rsid w:val="001C1D4B"/>
    <w:rsid w:val="001C25CB"/>
    <w:rsid w:val="001C46C4"/>
    <w:rsid w:val="001C5D23"/>
    <w:rsid w:val="001C62CC"/>
    <w:rsid w:val="001C6BC7"/>
    <w:rsid w:val="001C6ECA"/>
    <w:rsid w:val="001C7262"/>
    <w:rsid w:val="001D0D19"/>
    <w:rsid w:val="001D0E69"/>
    <w:rsid w:val="001D1B54"/>
    <w:rsid w:val="001D1D11"/>
    <w:rsid w:val="001D3716"/>
    <w:rsid w:val="001D3DD4"/>
    <w:rsid w:val="001D4252"/>
    <w:rsid w:val="001D5181"/>
    <w:rsid w:val="001D587A"/>
    <w:rsid w:val="001D7075"/>
    <w:rsid w:val="001D72A3"/>
    <w:rsid w:val="001D76D6"/>
    <w:rsid w:val="001E0F7C"/>
    <w:rsid w:val="001E1E8C"/>
    <w:rsid w:val="001E246D"/>
    <w:rsid w:val="001E3224"/>
    <w:rsid w:val="001E4236"/>
    <w:rsid w:val="001E4C61"/>
    <w:rsid w:val="001E5390"/>
    <w:rsid w:val="001E552D"/>
    <w:rsid w:val="001E5825"/>
    <w:rsid w:val="001E5F15"/>
    <w:rsid w:val="001E6665"/>
    <w:rsid w:val="001F2403"/>
    <w:rsid w:val="001F2672"/>
    <w:rsid w:val="001F26A1"/>
    <w:rsid w:val="001F29B2"/>
    <w:rsid w:val="001F406C"/>
    <w:rsid w:val="001F54BD"/>
    <w:rsid w:val="001F6C5F"/>
    <w:rsid w:val="001F7DF9"/>
    <w:rsid w:val="00200723"/>
    <w:rsid w:val="002019A2"/>
    <w:rsid w:val="00203697"/>
    <w:rsid w:val="00203E6F"/>
    <w:rsid w:val="00203F2E"/>
    <w:rsid w:val="00204ACE"/>
    <w:rsid w:val="00205CB2"/>
    <w:rsid w:val="00205F3F"/>
    <w:rsid w:val="002063F9"/>
    <w:rsid w:val="00206FAB"/>
    <w:rsid w:val="002071A8"/>
    <w:rsid w:val="002072D3"/>
    <w:rsid w:val="002077F8"/>
    <w:rsid w:val="00207B53"/>
    <w:rsid w:val="00210ED8"/>
    <w:rsid w:val="00210F8D"/>
    <w:rsid w:val="00211F03"/>
    <w:rsid w:val="002124CD"/>
    <w:rsid w:val="00212AB1"/>
    <w:rsid w:val="002138B1"/>
    <w:rsid w:val="00214414"/>
    <w:rsid w:val="0021493E"/>
    <w:rsid w:val="00214F18"/>
    <w:rsid w:val="00215BA7"/>
    <w:rsid w:val="002164B8"/>
    <w:rsid w:val="00216E1A"/>
    <w:rsid w:val="0021745B"/>
    <w:rsid w:val="002206B8"/>
    <w:rsid w:val="002209E4"/>
    <w:rsid w:val="00220B88"/>
    <w:rsid w:val="00220BA0"/>
    <w:rsid w:val="002223BD"/>
    <w:rsid w:val="00222999"/>
    <w:rsid w:val="00223668"/>
    <w:rsid w:val="00223F25"/>
    <w:rsid w:val="00224AD3"/>
    <w:rsid w:val="00225469"/>
    <w:rsid w:val="0022605C"/>
    <w:rsid w:val="00227B0E"/>
    <w:rsid w:val="0023013F"/>
    <w:rsid w:val="00230F55"/>
    <w:rsid w:val="0023107D"/>
    <w:rsid w:val="00231718"/>
    <w:rsid w:val="00232553"/>
    <w:rsid w:val="00233D0F"/>
    <w:rsid w:val="002340BA"/>
    <w:rsid w:val="00234146"/>
    <w:rsid w:val="002348A1"/>
    <w:rsid w:val="0023558C"/>
    <w:rsid w:val="00235BCC"/>
    <w:rsid w:val="00235F68"/>
    <w:rsid w:val="00236925"/>
    <w:rsid w:val="00236F00"/>
    <w:rsid w:val="00240064"/>
    <w:rsid w:val="0024068D"/>
    <w:rsid w:val="0024072F"/>
    <w:rsid w:val="00242ABF"/>
    <w:rsid w:val="002434E5"/>
    <w:rsid w:val="0024539E"/>
    <w:rsid w:val="00246552"/>
    <w:rsid w:val="002473B6"/>
    <w:rsid w:val="002478D0"/>
    <w:rsid w:val="002500FA"/>
    <w:rsid w:val="00251F17"/>
    <w:rsid w:val="002520F1"/>
    <w:rsid w:val="00252A21"/>
    <w:rsid w:val="00256300"/>
    <w:rsid w:val="002602D0"/>
    <w:rsid w:val="002607D0"/>
    <w:rsid w:val="0026203B"/>
    <w:rsid w:val="00263B29"/>
    <w:rsid w:val="00264437"/>
    <w:rsid w:val="00264993"/>
    <w:rsid w:val="00265415"/>
    <w:rsid w:val="0026599F"/>
    <w:rsid w:val="0026630A"/>
    <w:rsid w:val="0026648C"/>
    <w:rsid w:val="00266739"/>
    <w:rsid w:val="00266929"/>
    <w:rsid w:val="00266FE9"/>
    <w:rsid w:val="00267442"/>
    <w:rsid w:val="00267FA2"/>
    <w:rsid w:val="00270566"/>
    <w:rsid w:val="00270C84"/>
    <w:rsid w:val="00272199"/>
    <w:rsid w:val="00272C01"/>
    <w:rsid w:val="00273188"/>
    <w:rsid w:val="002734C7"/>
    <w:rsid w:val="00273EA8"/>
    <w:rsid w:val="00273ED3"/>
    <w:rsid w:val="0027465B"/>
    <w:rsid w:val="00274E1A"/>
    <w:rsid w:val="002752DD"/>
    <w:rsid w:val="00275A8E"/>
    <w:rsid w:val="00275C50"/>
    <w:rsid w:val="002770DA"/>
    <w:rsid w:val="00280902"/>
    <w:rsid w:val="0028119A"/>
    <w:rsid w:val="00281274"/>
    <w:rsid w:val="00281413"/>
    <w:rsid w:val="0028195C"/>
    <w:rsid w:val="00281989"/>
    <w:rsid w:val="002819D1"/>
    <w:rsid w:val="00281B0F"/>
    <w:rsid w:val="00282599"/>
    <w:rsid w:val="00282AD2"/>
    <w:rsid w:val="00283A62"/>
    <w:rsid w:val="002845D9"/>
    <w:rsid w:val="00285576"/>
    <w:rsid w:val="00286250"/>
    <w:rsid w:val="00286442"/>
    <w:rsid w:val="002866BB"/>
    <w:rsid w:val="00286760"/>
    <w:rsid w:val="00287216"/>
    <w:rsid w:val="002872DB"/>
    <w:rsid w:val="002872DE"/>
    <w:rsid w:val="0028767B"/>
    <w:rsid w:val="00287EA2"/>
    <w:rsid w:val="00291280"/>
    <w:rsid w:val="00291F8D"/>
    <w:rsid w:val="00293738"/>
    <w:rsid w:val="00293C07"/>
    <w:rsid w:val="002945F3"/>
    <w:rsid w:val="0029477E"/>
    <w:rsid w:val="00294EC8"/>
    <w:rsid w:val="002964B2"/>
    <w:rsid w:val="002965B4"/>
    <w:rsid w:val="002976C0"/>
    <w:rsid w:val="002A171D"/>
    <w:rsid w:val="002A2AEC"/>
    <w:rsid w:val="002A332B"/>
    <w:rsid w:val="002A3F91"/>
    <w:rsid w:val="002A4A89"/>
    <w:rsid w:val="002A5870"/>
    <w:rsid w:val="002A61FC"/>
    <w:rsid w:val="002A7939"/>
    <w:rsid w:val="002B054E"/>
    <w:rsid w:val="002B057F"/>
    <w:rsid w:val="002B0B01"/>
    <w:rsid w:val="002B10C7"/>
    <w:rsid w:val="002B1393"/>
    <w:rsid w:val="002B1B09"/>
    <w:rsid w:val="002B2723"/>
    <w:rsid w:val="002B2B57"/>
    <w:rsid w:val="002B2B97"/>
    <w:rsid w:val="002B4DCE"/>
    <w:rsid w:val="002B69CF"/>
    <w:rsid w:val="002B7094"/>
    <w:rsid w:val="002B7C1E"/>
    <w:rsid w:val="002C05B5"/>
    <w:rsid w:val="002C10AF"/>
    <w:rsid w:val="002C14F7"/>
    <w:rsid w:val="002C167C"/>
    <w:rsid w:val="002C1996"/>
    <w:rsid w:val="002C25B5"/>
    <w:rsid w:val="002C42AD"/>
    <w:rsid w:val="002C49C1"/>
    <w:rsid w:val="002C4B31"/>
    <w:rsid w:val="002C4C29"/>
    <w:rsid w:val="002C4C61"/>
    <w:rsid w:val="002C5276"/>
    <w:rsid w:val="002D035A"/>
    <w:rsid w:val="002D0524"/>
    <w:rsid w:val="002D0DEA"/>
    <w:rsid w:val="002D134D"/>
    <w:rsid w:val="002D1786"/>
    <w:rsid w:val="002D22E1"/>
    <w:rsid w:val="002D2FB7"/>
    <w:rsid w:val="002D46DC"/>
    <w:rsid w:val="002D602D"/>
    <w:rsid w:val="002D67BD"/>
    <w:rsid w:val="002E0C03"/>
    <w:rsid w:val="002E11D4"/>
    <w:rsid w:val="002E19D0"/>
    <w:rsid w:val="002E2698"/>
    <w:rsid w:val="002E343A"/>
    <w:rsid w:val="002E376F"/>
    <w:rsid w:val="002E4AA6"/>
    <w:rsid w:val="002E5D9A"/>
    <w:rsid w:val="002E6821"/>
    <w:rsid w:val="002E6958"/>
    <w:rsid w:val="002E6AE6"/>
    <w:rsid w:val="002E7F13"/>
    <w:rsid w:val="002F0032"/>
    <w:rsid w:val="002F070D"/>
    <w:rsid w:val="002F1C39"/>
    <w:rsid w:val="002F2037"/>
    <w:rsid w:val="002F2565"/>
    <w:rsid w:val="002F2571"/>
    <w:rsid w:val="002F29AA"/>
    <w:rsid w:val="002F3A1F"/>
    <w:rsid w:val="002F5527"/>
    <w:rsid w:val="002F596F"/>
    <w:rsid w:val="002F6221"/>
    <w:rsid w:val="002F65C5"/>
    <w:rsid w:val="002F6C1F"/>
    <w:rsid w:val="002F6CAD"/>
    <w:rsid w:val="002F7458"/>
    <w:rsid w:val="002F77B7"/>
    <w:rsid w:val="002F7E93"/>
    <w:rsid w:val="00300C7F"/>
    <w:rsid w:val="0030103F"/>
    <w:rsid w:val="0030179A"/>
    <w:rsid w:val="00304A07"/>
    <w:rsid w:val="00304A96"/>
    <w:rsid w:val="00304F3E"/>
    <w:rsid w:val="00304F42"/>
    <w:rsid w:val="00304FCB"/>
    <w:rsid w:val="003050D1"/>
    <w:rsid w:val="00305155"/>
    <w:rsid w:val="00306116"/>
    <w:rsid w:val="00306171"/>
    <w:rsid w:val="003066FB"/>
    <w:rsid w:val="00306C1A"/>
    <w:rsid w:val="00306C55"/>
    <w:rsid w:val="0030743E"/>
    <w:rsid w:val="0030776E"/>
    <w:rsid w:val="00307F57"/>
    <w:rsid w:val="00310CF9"/>
    <w:rsid w:val="003113A7"/>
    <w:rsid w:val="00312C43"/>
    <w:rsid w:val="00313363"/>
    <w:rsid w:val="003138EB"/>
    <w:rsid w:val="00313D14"/>
    <w:rsid w:val="00313E60"/>
    <w:rsid w:val="003144AC"/>
    <w:rsid w:val="00314BAC"/>
    <w:rsid w:val="003162C9"/>
    <w:rsid w:val="00316837"/>
    <w:rsid w:val="0031690E"/>
    <w:rsid w:val="00316C38"/>
    <w:rsid w:val="00317353"/>
    <w:rsid w:val="00317627"/>
    <w:rsid w:val="0032006F"/>
    <w:rsid w:val="00320149"/>
    <w:rsid w:val="00320DE4"/>
    <w:rsid w:val="00322E88"/>
    <w:rsid w:val="0032383C"/>
    <w:rsid w:val="00324947"/>
    <w:rsid w:val="00325302"/>
    <w:rsid w:val="00325873"/>
    <w:rsid w:val="00326012"/>
    <w:rsid w:val="003268F6"/>
    <w:rsid w:val="00327621"/>
    <w:rsid w:val="00330403"/>
    <w:rsid w:val="003307AA"/>
    <w:rsid w:val="00330844"/>
    <w:rsid w:val="00330981"/>
    <w:rsid w:val="00332091"/>
    <w:rsid w:val="00332541"/>
    <w:rsid w:val="0033374B"/>
    <w:rsid w:val="00333843"/>
    <w:rsid w:val="0033399B"/>
    <w:rsid w:val="003339FB"/>
    <w:rsid w:val="00333BAC"/>
    <w:rsid w:val="00334565"/>
    <w:rsid w:val="003345A2"/>
    <w:rsid w:val="00334F87"/>
    <w:rsid w:val="00335C93"/>
    <w:rsid w:val="0033636F"/>
    <w:rsid w:val="00336A51"/>
    <w:rsid w:val="003376A6"/>
    <w:rsid w:val="00340E7B"/>
    <w:rsid w:val="00340F2E"/>
    <w:rsid w:val="00341105"/>
    <w:rsid w:val="0034119B"/>
    <w:rsid w:val="00341945"/>
    <w:rsid w:val="0034259A"/>
    <w:rsid w:val="00343345"/>
    <w:rsid w:val="003435C3"/>
    <w:rsid w:val="00346DBE"/>
    <w:rsid w:val="00346F48"/>
    <w:rsid w:val="0034732D"/>
    <w:rsid w:val="003516C0"/>
    <w:rsid w:val="003524D3"/>
    <w:rsid w:val="00352E7C"/>
    <w:rsid w:val="00353348"/>
    <w:rsid w:val="003546FC"/>
    <w:rsid w:val="003556F6"/>
    <w:rsid w:val="00355936"/>
    <w:rsid w:val="00355DC1"/>
    <w:rsid w:val="0035717A"/>
    <w:rsid w:val="003572FF"/>
    <w:rsid w:val="00357B9A"/>
    <w:rsid w:val="0036115C"/>
    <w:rsid w:val="00361A15"/>
    <w:rsid w:val="00361CEE"/>
    <w:rsid w:val="003622C6"/>
    <w:rsid w:val="003625CE"/>
    <w:rsid w:val="00362792"/>
    <w:rsid w:val="00362B86"/>
    <w:rsid w:val="00363139"/>
    <w:rsid w:val="0036313A"/>
    <w:rsid w:val="00363B7B"/>
    <w:rsid w:val="00364618"/>
    <w:rsid w:val="00364F63"/>
    <w:rsid w:val="003658BC"/>
    <w:rsid w:val="00367861"/>
    <w:rsid w:val="00367B70"/>
    <w:rsid w:val="00370225"/>
    <w:rsid w:val="00371204"/>
    <w:rsid w:val="0037194E"/>
    <w:rsid w:val="00372489"/>
    <w:rsid w:val="00374488"/>
    <w:rsid w:val="0037532E"/>
    <w:rsid w:val="00375E02"/>
    <w:rsid w:val="003764DE"/>
    <w:rsid w:val="0037656D"/>
    <w:rsid w:val="003775CB"/>
    <w:rsid w:val="003804D9"/>
    <w:rsid w:val="00380A66"/>
    <w:rsid w:val="00381511"/>
    <w:rsid w:val="00381F92"/>
    <w:rsid w:val="00383008"/>
    <w:rsid w:val="00383540"/>
    <w:rsid w:val="00384AC7"/>
    <w:rsid w:val="0038500E"/>
    <w:rsid w:val="00385A06"/>
    <w:rsid w:val="00385F94"/>
    <w:rsid w:val="003860ED"/>
    <w:rsid w:val="0038632B"/>
    <w:rsid w:val="00386DBA"/>
    <w:rsid w:val="00387646"/>
    <w:rsid w:val="00387805"/>
    <w:rsid w:val="00390DCC"/>
    <w:rsid w:val="00391966"/>
    <w:rsid w:val="003930FD"/>
    <w:rsid w:val="0039315E"/>
    <w:rsid w:val="00393B2B"/>
    <w:rsid w:val="00394346"/>
    <w:rsid w:val="00394417"/>
    <w:rsid w:val="00394F6F"/>
    <w:rsid w:val="00395192"/>
    <w:rsid w:val="0039524D"/>
    <w:rsid w:val="00395AE5"/>
    <w:rsid w:val="00395D8A"/>
    <w:rsid w:val="00396399"/>
    <w:rsid w:val="0039684D"/>
    <w:rsid w:val="003968CA"/>
    <w:rsid w:val="003973EA"/>
    <w:rsid w:val="003977A9"/>
    <w:rsid w:val="00397B0F"/>
    <w:rsid w:val="003A02A7"/>
    <w:rsid w:val="003A04FF"/>
    <w:rsid w:val="003A060F"/>
    <w:rsid w:val="003A0FDF"/>
    <w:rsid w:val="003A2452"/>
    <w:rsid w:val="003A2488"/>
    <w:rsid w:val="003A2CC8"/>
    <w:rsid w:val="003A4A5E"/>
    <w:rsid w:val="003A4A95"/>
    <w:rsid w:val="003A4BE4"/>
    <w:rsid w:val="003A4C3C"/>
    <w:rsid w:val="003A4D7C"/>
    <w:rsid w:val="003A4FB1"/>
    <w:rsid w:val="003A4FDC"/>
    <w:rsid w:val="003A50C4"/>
    <w:rsid w:val="003A5358"/>
    <w:rsid w:val="003B03FC"/>
    <w:rsid w:val="003B0B5E"/>
    <w:rsid w:val="003B38D0"/>
    <w:rsid w:val="003B4371"/>
    <w:rsid w:val="003B4DDE"/>
    <w:rsid w:val="003B5302"/>
    <w:rsid w:val="003B571A"/>
    <w:rsid w:val="003B5AE2"/>
    <w:rsid w:val="003B62BD"/>
    <w:rsid w:val="003B6816"/>
    <w:rsid w:val="003B6D93"/>
    <w:rsid w:val="003C0074"/>
    <w:rsid w:val="003C0E79"/>
    <w:rsid w:val="003C179F"/>
    <w:rsid w:val="003C17AB"/>
    <w:rsid w:val="003C28A7"/>
    <w:rsid w:val="003C31F5"/>
    <w:rsid w:val="003C3CE6"/>
    <w:rsid w:val="003C4E39"/>
    <w:rsid w:val="003C5013"/>
    <w:rsid w:val="003C5B84"/>
    <w:rsid w:val="003C69E5"/>
    <w:rsid w:val="003C73F6"/>
    <w:rsid w:val="003D03B3"/>
    <w:rsid w:val="003D0662"/>
    <w:rsid w:val="003D199D"/>
    <w:rsid w:val="003D1DB9"/>
    <w:rsid w:val="003D29F7"/>
    <w:rsid w:val="003D4109"/>
    <w:rsid w:val="003D54D7"/>
    <w:rsid w:val="003E04D7"/>
    <w:rsid w:val="003E057A"/>
    <w:rsid w:val="003E0C02"/>
    <w:rsid w:val="003E1B91"/>
    <w:rsid w:val="003E3CA1"/>
    <w:rsid w:val="003E4A19"/>
    <w:rsid w:val="003E547E"/>
    <w:rsid w:val="003E54A2"/>
    <w:rsid w:val="003E625D"/>
    <w:rsid w:val="003E6695"/>
    <w:rsid w:val="003E769E"/>
    <w:rsid w:val="003E7F8D"/>
    <w:rsid w:val="003F0994"/>
    <w:rsid w:val="003F0B47"/>
    <w:rsid w:val="003F0C31"/>
    <w:rsid w:val="003F1FD6"/>
    <w:rsid w:val="003F2821"/>
    <w:rsid w:val="003F288B"/>
    <w:rsid w:val="003F2FAC"/>
    <w:rsid w:val="003F319C"/>
    <w:rsid w:val="003F399B"/>
    <w:rsid w:val="003F42A5"/>
    <w:rsid w:val="003F43F5"/>
    <w:rsid w:val="003F5883"/>
    <w:rsid w:val="003F6AB7"/>
    <w:rsid w:val="003F7807"/>
    <w:rsid w:val="003F78C4"/>
    <w:rsid w:val="003F7E60"/>
    <w:rsid w:val="003F7E6B"/>
    <w:rsid w:val="00400C62"/>
    <w:rsid w:val="00400D3F"/>
    <w:rsid w:val="00401299"/>
    <w:rsid w:val="004021A7"/>
    <w:rsid w:val="004025D2"/>
    <w:rsid w:val="00402892"/>
    <w:rsid w:val="00403E73"/>
    <w:rsid w:val="0040450F"/>
    <w:rsid w:val="00405E81"/>
    <w:rsid w:val="004061A2"/>
    <w:rsid w:val="004070C4"/>
    <w:rsid w:val="00407A53"/>
    <w:rsid w:val="004105D3"/>
    <w:rsid w:val="00410E4C"/>
    <w:rsid w:val="004117FC"/>
    <w:rsid w:val="004120C6"/>
    <w:rsid w:val="004125E8"/>
    <w:rsid w:val="004127F9"/>
    <w:rsid w:val="004129A1"/>
    <w:rsid w:val="00413C76"/>
    <w:rsid w:val="00414CD8"/>
    <w:rsid w:val="00414EBD"/>
    <w:rsid w:val="004151DD"/>
    <w:rsid w:val="0041693F"/>
    <w:rsid w:val="00416E51"/>
    <w:rsid w:val="00417AEE"/>
    <w:rsid w:val="0042036A"/>
    <w:rsid w:val="0042127E"/>
    <w:rsid w:val="00421442"/>
    <w:rsid w:val="004214EB"/>
    <w:rsid w:val="004218FD"/>
    <w:rsid w:val="00421CD3"/>
    <w:rsid w:val="00422134"/>
    <w:rsid w:val="004224DA"/>
    <w:rsid w:val="00422E98"/>
    <w:rsid w:val="0042313B"/>
    <w:rsid w:val="00425930"/>
    <w:rsid w:val="00425BC2"/>
    <w:rsid w:val="004261CF"/>
    <w:rsid w:val="0042764D"/>
    <w:rsid w:val="00427BEB"/>
    <w:rsid w:val="0043081E"/>
    <w:rsid w:val="00430CE4"/>
    <w:rsid w:val="004327D7"/>
    <w:rsid w:val="004328B4"/>
    <w:rsid w:val="004330BD"/>
    <w:rsid w:val="00433A5F"/>
    <w:rsid w:val="00434D10"/>
    <w:rsid w:val="00435342"/>
    <w:rsid w:val="00435516"/>
    <w:rsid w:val="004358DF"/>
    <w:rsid w:val="00437DE8"/>
    <w:rsid w:val="004401D9"/>
    <w:rsid w:val="00440282"/>
    <w:rsid w:val="00440AEF"/>
    <w:rsid w:val="004417C1"/>
    <w:rsid w:val="00441CB3"/>
    <w:rsid w:val="00442886"/>
    <w:rsid w:val="00442AB8"/>
    <w:rsid w:val="004434D4"/>
    <w:rsid w:val="00444FBF"/>
    <w:rsid w:val="00445764"/>
    <w:rsid w:val="00445D6A"/>
    <w:rsid w:val="00450134"/>
    <w:rsid w:val="00450960"/>
    <w:rsid w:val="00452A1C"/>
    <w:rsid w:val="00452A41"/>
    <w:rsid w:val="00452C6D"/>
    <w:rsid w:val="00453EE7"/>
    <w:rsid w:val="0045402F"/>
    <w:rsid w:val="00454582"/>
    <w:rsid w:val="004549D9"/>
    <w:rsid w:val="00454E8C"/>
    <w:rsid w:val="00455191"/>
    <w:rsid w:val="0045671A"/>
    <w:rsid w:val="0045689F"/>
    <w:rsid w:val="00456AE7"/>
    <w:rsid w:val="00457A65"/>
    <w:rsid w:val="00457FEA"/>
    <w:rsid w:val="004608CF"/>
    <w:rsid w:val="00460962"/>
    <w:rsid w:val="00460A46"/>
    <w:rsid w:val="00461513"/>
    <w:rsid w:val="00461DBA"/>
    <w:rsid w:val="004623D0"/>
    <w:rsid w:val="004627C7"/>
    <w:rsid w:val="00462E0C"/>
    <w:rsid w:val="00463DE1"/>
    <w:rsid w:val="0046454C"/>
    <w:rsid w:val="004653D3"/>
    <w:rsid w:val="0046578C"/>
    <w:rsid w:val="00465AEE"/>
    <w:rsid w:val="00465C2E"/>
    <w:rsid w:val="004660CD"/>
    <w:rsid w:val="00466B19"/>
    <w:rsid w:val="00466EC6"/>
    <w:rsid w:val="004675EF"/>
    <w:rsid w:val="00470651"/>
    <w:rsid w:val="0047297A"/>
    <w:rsid w:val="0047307F"/>
    <w:rsid w:val="0047479D"/>
    <w:rsid w:val="00475510"/>
    <w:rsid w:val="00476256"/>
    <w:rsid w:val="004770F2"/>
    <w:rsid w:val="004802C4"/>
    <w:rsid w:val="00480FD3"/>
    <w:rsid w:val="00481B11"/>
    <w:rsid w:val="004820E0"/>
    <w:rsid w:val="0048290F"/>
    <w:rsid w:val="00482DB2"/>
    <w:rsid w:val="00482E07"/>
    <w:rsid w:val="004834EE"/>
    <w:rsid w:val="004839D9"/>
    <w:rsid w:val="00483B1E"/>
    <w:rsid w:val="00483FE2"/>
    <w:rsid w:val="00484431"/>
    <w:rsid w:val="00484A20"/>
    <w:rsid w:val="00484D02"/>
    <w:rsid w:val="00484E03"/>
    <w:rsid w:val="00485362"/>
    <w:rsid w:val="00485412"/>
    <w:rsid w:val="00485D0A"/>
    <w:rsid w:val="00486526"/>
    <w:rsid w:val="0048663D"/>
    <w:rsid w:val="004874A7"/>
    <w:rsid w:val="00490B69"/>
    <w:rsid w:val="00493170"/>
    <w:rsid w:val="0049365C"/>
    <w:rsid w:val="00494E0D"/>
    <w:rsid w:val="0049799C"/>
    <w:rsid w:val="004A06C0"/>
    <w:rsid w:val="004A09DB"/>
    <w:rsid w:val="004A110B"/>
    <w:rsid w:val="004A12F6"/>
    <w:rsid w:val="004A180E"/>
    <w:rsid w:val="004A241B"/>
    <w:rsid w:val="004A2A5E"/>
    <w:rsid w:val="004A5039"/>
    <w:rsid w:val="004A5567"/>
    <w:rsid w:val="004A65AA"/>
    <w:rsid w:val="004A668F"/>
    <w:rsid w:val="004A7CEC"/>
    <w:rsid w:val="004B02E7"/>
    <w:rsid w:val="004B10DF"/>
    <w:rsid w:val="004B1198"/>
    <w:rsid w:val="004B12C1"/>
    <w:rsid w:val="004B2D5A"/>
    <w:rsid w:val="004B2FA5"/>
    <w:rsid w:val="004B3809"/>
    <w:rsid w:val="004B3877"/>
    <w:rsid w:val="004B3989"/>
    <w:rsid w:val="004B39A1"/>
    <w:rsid w:val="004B3BFE"/>
    <w:rsid w:val="004B466C"/>
    <w:rsid w:val="004B48A7"/>
    <w:rsid w:val="004B610E"/>
    <w:rsid w:val="004B6693"/>
    <w:rsid w:val="004B7163"/>
    <w:rsid w:val="004C0002"/>
    <w:rsid w:val="004C02A4"/>
    <w:rsid w:val="004C0751"/>
    <w:rsid w:val="004C09D3"/>
    <w:rsid w:val="004C1A3E"/>
    <w:rsid w:val="004C1AB5"/>
    <w:rsid w:val="004C1B8A"/>
    <w:rsid w:val="004C2100"/>
    <w:rsid w:val="004C269F"/>
    <w:rsid w:val="004C294A"/>
    <w:rsid w:val="004C3E33"/>
    <w:rsid w:val="004C46E0"/>
    <w:rsid w:val="004C5859"/>
    <w:rsid w:val="004C60A0"/>
    <w:rsid w:val="004C6DAB"/>
    <w:rsid w:val="004C7618"/>
    <w:rsid w:val="004D004F"/>
    <w:rsid w:val="004D0233"/>
    <w:rsid w:val="004D2050"/>
    <w:rsid w:val="004D29C1"/>
    <w:rsid w:val="004D2E40"/>
    <w:rsid w:val="004D2E64"/>
    <w:rsid w:val="004D386D"/>
    <w:rsid w:val="004D39E8"/>
    <w:rsid w:val="004D3C09"/>
    <w:rsid w:val="004D46F3"/>
    <w:rsid w:val="004D5338"/>
    <w:rsid w:val="004D53A5"/>
    <w:rsid w:val="004D6197"/>
    <w:rsid w:val="004D6AAD"/>
    <w:rsid w:val="004D7C3F"/>
    <w:rsid w:val="004D7EAB"/>
    <w:rsid w:val="004E1A35"/>
    <w:rsid w:val="004E1A4C"/>
    <w:rsid w:val="004E1CF4"/>
    <w:rsid w:val="004E270F"/>
    <w:rsid w:val="004E4071"/>
    <w:rsid w:val="004E4534"/>
    <w:rsid w:val="004E6659"/>
    <w:rsid w:val="004E67B2"/>
    <w:rsid w:val="004E7523"/>
    <w:rsid w:val="004F046E"/>
    <w:rsid w:val="004F0700"/>
    <w:rsid w:val="004F0A96"/>
    <w:rsid w:val="004F0F75"/>
    <w:rsid w:val="004F2D90"/>
    <w:rsid w:val="004F3040"/>
    <w:rsid w:val="004F47CD"/>
    <w:rsid w:val="004F52D4"/>
    <w:rsid w:val="004F5781"/>
    <w:rsid w:val="004F5B1F"/>
    <w:rsid w:val="004F70C0"/>
    <w:rsid w:val="004F7254"/>
    <w:rsid w:val="004F7CD7"/>
    <w:rsid w:val="004F7E15"/>
    <w:rsid w:val="00500211"/>
    <w:rsid w:val="00501480"/>
    <w:rsid w:val="005015FF"/>
    <w:rsid w:val="0050228D"/>
    <w:rsid w:val="00503538"/>
    <w:rsid w:val="00503F10"/>
    <w:rsid w:val="005042F4"/>
    <w:rsid w:val="00504507"/>
    <w:rsid w:val="0050456B"/>
    <w:rsid w:val="00506184"/>
    <w:rsid w:val="00506651"/>
    <w:rsid w:val="005066D7"/>
    <w:rsid w:val="005066E5"/>
    <w:rsid w:val="0050697B"/>
    <w:rsid w:val="00506EFA"/>
    <w:rsid w:val="00506F6B"/>
    <w:rsid w:val="005070E9"/>
    <w:rsid w:val="00507F8F"/>
    <w:rsid w:val="00510767"/>
    <w:rsid w:val="00510C4E"/>
    <w:rsid w:val="0051186D"/>
    <w:rsid w:val="00511D1C"/>
    <w:rsid w:val="00512AC5"/>
    <w:rsid w:val="005133F8"/>
    <w:rsid w:val="00513A36"/>
    <w:rsid w:val="00513B7C"/>
    <w:rsid w:val="00513F5D"/>
    <w:rsid w:val="005147E7"/>
    <w:rsid w:val="0051534C"/>
    <w:rsid w:val="0051583C"/>
    <w:rsid w:val="00515F2D"/>
    <w:rsid w:val="0051624B"/>
    <w:rsid w:val="00516A98"/>
    <w:rsid w:val="0051715E"/>
    <w:rsid w:val="005176EB"/>
    <w:rsid w:val="00517B94"/>
    <w:rsid w:val="00521439"/>
    <w:rsid w:val="0052157E"/>
    <w:rsid w:val="005224E6"/>
    <w:rsid w:val="00522980"/>
    <w:rsid w:val="00522A62"/>
    <w:rsid w:val="005239F8"/>
    <w:rsid w:val="0052594A"/>
    <w:rsid w:val="00525C43"/>
    <w:rsid w:val="00527D13"/>
    <w:rsid w:val="00530AF9"/>
    <w:rsid w:val="0053129B"/>
    <w:rsid w:val="00531C61"/>
    <w:rsid w:val="00532087"/>
    <w:rsid w:val="00532488"/>
    <w:rsid w:val="00532F9F"/>
    <w:rsid w:val="00533577"/>
    <w:rsid w:val="00533D50"/>
    <w:rsid w:val="00533D94"/>
    <w:rsid w:val="00533EE7"/>
    <w:rsid w:val="00534A1A"/>
    <w:rsid w:val="00534F1F"/>
    <w:rsid w:val="005353FB"/>
    <w:rsid w:val="00536581"/>
    <w:rsid w:val="005365BB"/>
    <w:rsid w:val="005369AF"/>
    <w:rsid w:val="00536FA0"/>
    <w:rsid w:val="00537D9F"/>
    <w:rsid w:val="00540B9A"/>
    <w:rsid w:val="005415DC"/>
    <w:rsid w:val="00542337"/>
    <w:rsid w:val="0054273D"/>
    <w:rsid w:val="00542B67"/>
    <w:rsid w:val="005443D9"/>
    <w:rsid w:val="00544B03"/>
    <w:rsid w:val="00545487"/>
    <w:rsid w:val="00546B2B"/>
    <w:rsid w:val="00546F38"/>
    <w:rsid w:val="005471D3"/>
    <w:rsid w:val="00550BE6"/>
    <w:rsid w:val="00552296"/>
    <w:rsid w:val="00552848"/>
    <w:rsid w:val="005538C9"/>
    <w:rsid w:val="005542E8"/>
    <w:rsid w:val="00554346"/>
    <w:rsid w:val="00554C55"/>
    <w:rsid w:val="00555008"/>
    <w:rsid w:val="00555926"/>
    <w:rsid w:val="00557674"/>
    <w:rsid w:val="00557D4A"/>
    <w:rsid w:val="0056086A"/>
    <w:rsid w:val="00561E2C"/>
    <w:rsid w:val="0056255C"/>
    <w:rsid w:val="00563EEA"/>
    <w:rsid w:val="005640F5"/>
    <w:rsid w:val="005642D7"/>
    <w:rsid w:val="005644B2"/>
    <w:rsid w:val="005649C6"/>
    <w:rsid w:val="00564B4F"/>
    <w:rsid w:val="005657D7"/>
    <w:rsid w:val="00565F7C"/>
    <w:rsid w:val="005661B7"/>
    <w:rsid w:val="005661BC"/>
    <w:rsid w:val="005665D6"/>
    <w:rsid w:val="005668B2"/>
    <w:rsid w:val="00566B76"/>
    <w:rsid w:val="0056728E"/>
    <w:rsid w:val="00567BE5"/>
    <w:rsid w:val="00570233"/>
    <w:rsid w:val="0057036A"/>
    <w:rsid w:val="005707F7"/>
    <w:rsid w:val="00570C12"/>
    <w:rsid w:val="00570CFD"/>
    <w:rsid w:val="00570D71"/>
    <w:rsid w:val="00571023"/>
    <w:rsid w:val="0057162F"/>
    <w:rsid w:val="00572096"/>
    <w:rsid w:val="00572867"/>
    <w:rsid w:val="00572A5A"/>
    <w:rsid w:val="005737E2"/>
    <w:rsid w:val="00573D22"/>
    <w:rsid w:val="00575682"/>
    <w:rsid w:val="00575D63"/>
    <w:rsid w:val="005768D3"/>
    <w:rsid w:val="00576B91"/>
    <w:rsid w:val="00577649"/>
    <w:rsid w:val="00580116"/>
    <w:rsid w:val="0058025E"/>
    <w:rsid w:val="005813FE"/>
    <w:rsid w:val="0058141D"/>
    <w:rsid w:val="0058259B"/>
    <w:rsid w:val="00582C37"/>
    <w:rsid w:val="00582C77"/>
    <w:rsid w:val="0058474D"/>
    <w:rsid w:val="00584D5F"/>
    <w:rsid w:val="005850A9"/>
    <w:rsid w:val="00585462"/>
    <w:rsid w:val="0058573A"/>
    <w:rsid w:val="0058698C"/>
    <w:rsid w:val="00586CC3"/>
    <w:rsid w:val="0059097E"/>
    <w:rsid w:val="00591D3B"/>
    <w:rsid w:val="00592055"/>
    <w:rsid w:val="00592E2F"/>
    <w:rsid w:val="0059306D"/>
    <w:rsid w:val="00594619"/>
    <w:rsid w:val="00594F37"/>
    <w:rsid w:val="00595CB3"/>
    <w:rsid w:val="00596638"/>
    <w:rsid w:val="00596A33"/>
    <w:rsid w:val="00596E87"/>
    <w:rsid w:val="005A011E"/>
    <w:rsid w:val="005A0D0A"/>
    <w:rsid w:val="005A1BC7"/>
    <w:rsid w:val="005A1D5B"/>
    <w:rsid w:val="005A2C05"/>
    <w:rsid w:val="005A4987"/>
    <w:rsid w:val="005A4D4B"/>
    <w:rsid w:val="005A5208"/>
    <w:rsid w:val="005A53C3"/>
    <w:rsid w:val="005A5523"/>
    <w:rsid w:val="005A656E"/>
    <w:rsid w:val="005A6D41"/>
    <w:rsid w:val="005A6E2F"/>
    <w:rsid w:val="005A70DD"/>
    <w:rsid w:val="005A712B"/>
    <w:rsid w:val="005A77F6"/>
    <w:rsid w:val="005B0C23"/>
    <w:rsid w:val="005B0C2F"/>
    <w:rsid w:val="005B0FC5"/>
    <w:rsid w:val="005B2087"/>
    <w:rsid w:val="005B2108"/>
    <w:rsid w:val="005B2316"/>
    <w:rsid w:val="005B2711"/>
    <w:rsid w:val="005B36AF"/>
    <w:rsid w:val="005B3968"/>
    <w:rsid w:val="005B3995"/>
    <w:rsid w:val="005B43DF"/>
    <w:rsid w:val="005B4FDB"/>
    <w:rsid w:val="005B50CF"/>
    <w:rsid w:val="005B6209"/>
    <w:rsid w:val="005B7BDA"/>
    <w:rsid w:val="005C0F95"/>
    <w:rsid w:val="005C1DD7"/>
    <w:rsid w:val="005C221D"/>
    <w:rsid w:val="005C242B"/>
    <w:rsid w:val="005C26F3"/>
    <w:rsid w:val="005C3B0D"/>
    <w:rsid w:val="005C53F7"/>
    <w:rsid w:val="005C5A90"/>
    <w:rsid w:val="005C67C7"/>
    <w:rsid w:val="005C6DF9"/>
    <w:rsid w:val="005C749A"/>
    <w:rsid w:val="005C74EE"/>
    <w:rsid w:val="005D1917"/>
    <w:rsid w:val="005D1D0A"/>
    <w:rsid w:val="005D23E2"/>
    <w:rsid w:val="005D2D66"/>
    <w:rsid w:val="005D340F"/>
    <w:rsid w:val="005D3DC9"/>
    <w:rsid w:val="005D400C"/>
    <w:rsid w:val="005D45DE"/>
    <w:rsid w:val="005D47BE"/>
    <w:rsid w:val="005D4FD5"/>
    <w:rsid w:val="005D5268"/>
    <w:rsid w:val="005D5328"/>
    <w:rsid w:val="005D5421"/>
    <w:rsid w:val="005D5748"/>
    <w:rsid w:val="005D59C5"/>
    <w:rsid w:val="005D6332"/>
    <w:rsid w:val="005D662A"/>
    <w:rsid w:val="005D683B"/>
    <w:rsid w:val="005E06A4"/>
    <w:rsid w:val="005E0809"/>
    <w:rsid w:val="005E0D8F"/>
    <w:rsid w:val="005E24CC"/>
    <w:rsid w:val="005E32FD"/>
    <w:rsid w:val="005E3635"/>
    <w:rsid w:val="005E396D"/>
    <w:rsid w:val="005E426E"/>
    <w:rsid w:val="005E4B46"/>
    <w:rsid w:val="005E5021"/>
    <w:rsid w:val="005E62D9"/>
    <w:rsid w:val="005E79F3"/>
    <w:rsid w:val="005F006F"/>
    <w:rsid w:val="005F00B8"/>
    <w:rsid w:val="005F09CB"/>
    <w:rsid w:val="005F1472"/>
    <w:rsid w:val="005F1595"/>
    <w:rsid w:val="005F1E71"/>
    <w:rsid w:val="005F2343"/>
    <w:rsid w:val="005F27F5"/>
    <w:rsid w:val="005F41A6"/>
    <w:rsid w:val="005F4734"/>
    <w:rsid w:val="005F4B47"/>
    <w:rsid w:val="005F559C"/>
    <w:rsid w:val="005F5E28"/>
    <w:rsid w:val="005F6CCB"/>
    <w:rsid w:val="005F7395"/>
    <w:rsid w:val="00600202"/>
    <w:rsid w:val="00600A02"/>
    <w:rsid w:val="0060192B"/>
    <w:rsid w:val="00601EDD"/>
    <w:rsid w:val="00602829"/>
    <w:rsid w:val="00603AD3"/>
    <w:rsid w:val="006047B9"/>
    <w:rsid w:val="00604B5C"/>
    <w:rsid w:val="006055C9"/>
    <w:rsid w:val="00605960"/>
    <w:rsid w:val="00605A25"/>
    <w:rsid w:val="00605ED7"/>
    <w:rsid w:val="0060600B"/>
    <w:rsid w:val="00606390"/>
    <w:rsid w:val="00610177"/>
    <w:rsid w:val="006112F6"/>
    <w:rsid w:val="00611A3C"/>
    <w:rsid w:val="00611C26"/>
    <w:rsid w:val="00611F76"/>
    <w:rsid w:val="00612022"/>
    <w:rsid w:val="0061292C"/>
    <w:rsid w:val="00612EA6"/>
    <w:rsid w:val="00614530"/>
    <w:rsid w:val="00614DE2"/>
    <w:rsid w:val="0061508E"/>
    <w:rsid w:val="0061697B"/>
    <w:rsid w:val="00616B42"/>
    <w:rsid w:val="00617249"/>
    <w:rsid w:val="00617588"/>
    <w:rsid w:val="006206CD"/>
    <w:rsid w:val="00620B01"/>
    <w:rsid w:val="00621A6A"/>
    <w:rsid w:val="00621BBB"/>
    <w:rsid w:val="0062227B"/>
    <w:rsid w:val="0062230C"/>
    <w:rsid w:val="00622ADB"/>
    <w:rsid w:val="00622E45"/>
    <w:rsid w:val="006249B5"/>
    <w:rsid w:val="00624BD6"/>
    <w:rsid w:val="00625AC8"/>
    <w:rsid w:val="00625BE5"/>
    <w:rsid w:val="0062677F"/>
    <w:rsid w:val="00626A8B"/>
    <w:rsid w:val="00626C4C"/>
    <w:rsid w:val="0063021C"/>
    <w:rsid w:val="00630469"/>
    <w:rsid w:val="00630F42"/>
    <w:rsid w:val="00630F9F"/>
    <w:rsid w:val="00632348"/>
    <w:rsid w:val="006331C8"/>
    <w:rsid w:val="00633B65"/>
    <w:rsid w:val="00634691"/>
    <w:rsid w:val="00634805"/>
    <w:rsid w:val="00634F3E"/>
    <w:rsid w:val="00635C5C"/>
    <w:rsid w:val="006364A6"/>
    <w:rsid w:val="0063665A"/>
    <w:rsid w:val="0063665D"/>
    <w:rsid w:val="006369F8"/>
    <w:rsid w:val="0063783B"/>
    <w:rsid w:val="00637C74"/>
    <w:rsid w:val="00640328"/>
    <w:rsid w:val="0064266C"/>
    <w:rsid w:val="00642858"/>
    <w:rsid w:val="00644301"/>
    <w:rsid w:val="0064564C"/>
    <w:rsid w:val="00645E28"/>
    <w:rsid w:val="00650750"/>
    <w:rsid w:val="00652188"/>
    <w:rsid w:val="0065282B"/>
    <w:rsid w:val="00652B26"/>
    <w:rsid w:val="00653A37"/>
    <w:rsid w:val="006545CB"/>
    <w:rsid w:val="006547C6"/>
    <w:rsid w:val="00654FD3"/>
    <w:rsid w:val="006560A6"/>
    <w:rsid w:val="006609C3"/>
    <w:rsid w:val="00663BF8"/>
    <w:rsid w:val="00663C55"/>
    <w:rsid w:val="00665184"/>
    <w:rsid w:val="00666F4F"/>
    <w:rsid w:val="0066727D"/>
    <w:rsid w:val="0066732A"/>
    <w:rsid w:val="006679B5"/>
    <w:rsid w:val="00667B7A"/>
    <w:rsid w:val="00667B86"/>
    <w:rsid w:val="00667CF3"/>
    <w:rsid w:val="00667F2D"/>
    <w:rsid w:val="006707AA"/>
    <w:rsid w:val="006724EF"/>
    <w:rsid w:val="006728DC"/>
    <w:rsid w:val="00672E74"/>
    <w:rsid w:val="00674430"/>
    <w:rsid w:val="00675EE7"/>
    <w:rsid w:val="00675FE3"/>
    <w:rsid w:val="00676A6D"/>
    <w:rsid w:val="00677004"/>
    <w:rsid w:val="0067750F"/>
    <w:rsid w:val="00677863"/>
    <w:rsid w:val="00677CA9"/>
    <w:rsid w:val="00680019"/>
    <w:rsid w:val="0068022F"/>
    <w:rsid w:val="0068087A"/>
    <w:rsid w:val="00680F91"/>
    <w:rsid w:val="00681054"/>
    <w:rsid w:val="00681ED7"/>
    <w:rsid w:val="0068386D"/>
    <w:rsid w:val="00685055"/>
    <w:rsid w:val="00685263"/>
    <w:rsid w:val="006877F4"/>
    <w:rsid w:val="006917F4"/>
    <w:rsid w:val="00691911"/>
    <w:rsid w:val="00691D2B"/>
    <w:rsid w:val="006922AC"/>
    <w:rsid w:val="0069358B"/>
    <w:rsid w:val="0069398B"/>
    <w:rsid w:val="00693CF3"/>
    <w:rsid w:val="0069424F"/>
    <w:rsid w:val="00694D6B"/>
    <w:rsid w:val="00695982"/>
    <w:rsid w:val="00696C50"/>
    <w:rsid w:val="00697B5C"/>
    <w:rsid w:val="00697D98"/>
    <w:rsid w:val="006A06EA"/>
    <w:rsid w:val="006A182F"/>
    <w:rsid w:val="006A185C"/>
    <w:rsid w:val="006A3F26"/>
    <w:rsid w:val="006A3F9D"/>
    <w:rsid w:val="006A51CA"/>
    <w:rsid w:val="006A5DB0"/>
    <w:rsid w:val="006A79A4"/>
    <w:rsid w:val="006A7DF5"/>
    <w:rsid w:val="006B0F32"/>
    <w:rsid w:val="006B25E1"/>
    <w:rsid w:val="006B2EC5"/>
    <w:rsid w:val="006B2FD4"/>
    <w:rsid w:val="006B405D"/>
    <w:rsid w:val="006B4799"/>
    <w:rsid w:val="006B549F"/>
    <w:rsid w:val="006B5C49"/>
    <w:rsid w:val="006B5CD7"/>
    <w:rsid w:val="006B65E0"/>
    <w:rsid w:val="006B7237"/>
    <w:rsid w:val="006C0277"/>
    <w:rsid w:val="006C0B17"/>
    <w:rsid w:val="006C0C1A"/>
    <w:rsid w:val="006C0F6F"/>
    <w:rsid w:val="006C22E1"/>
    <w:rsid w:val="006C2B11"/>
    <w:rsid w:val="006C2D5C"/>
    <w:rsid w:val="006C344C"/>
    <w:rsid w:val="006C3F11"/>
    <w:rsid w:val="006C47D6"/>
    <w:rsid w:val="006C55B4"/>
    <w:rsid w:val="006C6D5F"/>
    <w:rsid w:val="006C7975"/>
    <w:rsid w:val="006D0C93"/>
    <w:rsid w:val="006D250D"/>
    <w:rsid w:val="006D2E93"/>
    <w:rsid w:val="006D402F"/>
    <w:rsid w:val="006D4169"/>
    <w:rsid w:val="006D4B18"/>
    <w:rsid w:val="006D5355"/>
    <w:rsid w:val="006D67F1"/>
    <w:rsid w:val="006E0068"/>
    <w:rsid w:val="006E0C92"/>
    <w:rsid w:val="006E22F8"/>
    <w:rsid w:val="006E2C64"/>
    <w:rsid w:val="006E3083"/>
    <w:rsid w:val="006E37F0"/>
    <w:rsid w:val="006E41C8"/>
    <w:rsid w:val="006E41E0"/>
    <w:rsid w:val="006E5923"/>
    <w:rsid w:val="006E742A"/>
    <w:rsid w:val="006E76FE"/>
    <w:rsid w:val="006F00E6"/>
    <w:rsid w:val="006F03D1"/>
    <w:rsid w:val="006F0C57"/>
    <w:rsid w:val="006F1A9C"/>
    <w:rsid w:val="006F2520"/>
    <w:rsid w:val="006F3BA5"/>
    <w:rsid w:val="006F5881"/>
    <w:rsid w:val="006F7FD3"/>
    <w:rsid w:val="00700FC8"/>
    <w:rsid w:val="00700FF0"/>
    <w:rsid w:val="007013E8"/>
    <w:rsid w:val="00702B85"/>
    <w:rsid w:val="007035D3"/>
    <w:rsid w:val="0070391D"/>
    <w:rsid w:val="00704099"/>
    <w:rsid w:val="007040EB"/>
    <w:rsid w:val="00704176"/>
    <w:rsid w:val="0070428E"/>
    <w:rsid w:val="00704C34"/>
    <w:rsid w:val="00705469"/>
    <w:rsid w:val="0070593C"/>
    <w:rsid w:val="00705A24"/>
    <w:rsid w:val="0070640A"/>
    <w:rsid w:val="0070698C"/>
    <w:rsid w:val="00706BD1"/>
    <w:rsid w:val="007071E8"/>
    <w:rsid w:val="00707AA7"/>
    <w:rsid w:val="007104D6"/>
    <w:rsid w:val="007105C4"/>
    <w:rsid w:val="007106D7"/>
    <w:rsid w:val="00710778"/>
    <w:rsid w:val="00710E25"/>
    <w:rsid w:val="00710FAB"/>
    <w:rsid w:val="007115CE"/>
    <w:rsid w:val="00711A66"/>
    <w:rsid w:val="00711BF1"/>
    <w:rsid w:val="00712049"/>
    <w:rsid w:val="007138D5"/>
    <w:rsid w:val="00715170"/>
    <w:rsid w:val="00716369"/>
    <w:rsid w:val="00716A46"/>
    <w:rsid w:val="00716E1F"/>
    <w:rsid w:val="00717238"/>
    <w:rsid w:val="00717536"/>
    <w:rsid w:val="007178AC"/>
    <w:rsid w:val="00717F16"/>
    <w:rsid w:val="00717F58"/>
    <w:rsid w:val="00720731"/>
    <w:rsid w:val="00720B11"/>
    <w:rsid w:val="00721172"/>
    <w:rsid w:val="007218B0"/>
    <w:rsid w:val="007222D1"/>
    <w:rsid w:val="00722EAF"/>
    <w:rsid w:val="007248E9"/>
    <w:rsid w:val="00724B1E"/>
    <w:rsid w:val="00724CFC"/>
    <w:rsid w:val="00724E64"/>
    <w:rsid w:val="00724F9E"/>
    <w:rsid w:val="00725459"/>
    <w:rsid w:val="007257F0"/>
    <w:rsid w:val="00725847"/>
    <w:rsid w:val="00726839"/>
    <w:rsid w:val="00727769"/>
    <w:rsid w:val="00727A56"/>
    <w:rsid w:val="00731540"/>
    <w:rsid w:val="00731CF4"/>
    <w:rsid w:val="00731D8C"/>
    <w:rsid w:val="00732982"/>
    <w:rsid w:val="00732FA2"/>
    <w:rsid w:val="00733560"/>
    <w:rsid w:val="00733714"/>
    <w:rsid w:val="00733C23"/>
    <w:rsid w:val="0073420B"/>
    <w:rsid w:val="007344BF"/>
    <w:rsid w:val="00734712"/>
    <w:rsid w:val="0073563A"/>
    <w:rsid w:val="0073597E"/>
    <w:rsid w:val="00736E91"/>
    <w:rsid w:val="00736F70"/>
    <w:rsid w:val="0073700A"/>
    <w:rsid w:val="00740507"/>
    <w:rsid w:val="007408CA"/>
    <w:rsid w:val="00741A6F"/>
    <w:rsid w:val="007425B2"/>
    <w:rsid w:val="00742623"/>
    <w:rsid w:val="00742D87"/>
    <w:rsid w:val="0074303F"/>
    <w:rsid w:val="0074435F"/>
    <w:rsid w:val="00744898"/>
    <w:rsid w:val="00744C09"/>
    <w:rsid w:val="00746860"/>
    <w:rsid w:val="00747F62"/>
    <w:rsid w:val="00750031"/>
    <w:rsid w:val="00750060"/>
    <w:rsid w:val="0075048A"/>
    <w:rsid w:val="00750651"/>
    <w:rsid w:val="00750818"/>
    <w:rsid w:val="00751489"/>
    <w:rsid w:val="00753EB0"/>
    <w:rsid w:val="00754097"/>
    <w:rsid w:val="00756AF8"/>
    <w:rsid w:val="00756CCA"/>
    <w:rsid w:val="00757043"/>
    <w:rsid w:val="00760756"/>
    <w:rsid w:val="0076080C"/>
    <w:rsid w:val="00760FC3"/>
    <w:rsid w:val="00760FFD"/>
    <w:rsid w:val="007611AA"/>
    <w:rsid w:val="007618CB"/>
    <w:rsid w:val="00761AAB"/>
    <w:rsid w:val="00761E91"/>
    <w:rsid w:val="007624C6"/>
    <w:rsid w:val="00762967"/>
    <w:rsid w:val="00762A0B"/>
    <w:rsid w:val="00762EBF"/>
    <w:rsid w:val="00763B49"/>
    <w:rsid w:val="007643E3"/>
    <w:rsid w:val="00764476"/>
    <w:rsid w:val="007648A9"/>
    <w:rsid w:val="00764E88"/>
    <w:rsid w:val="00765BAE"/>
    <w:rsid w:val="00766218"/>
    <w:rsid w:val="00767FBA"/>
    <w:rsid w:val="00770D94"/>
    <w:rsid w:val="00770E79"/>
    <w:rsid w:val="00772CEB"/>
    <w:rsid w:val="0077333E"/>
    <w:rsid w:val="0077366D"/>
    <w:rsid w:val="007742AD"/>
    <w:rsid w:val="007747D7"/>
    <w:rsid w:val="0077485E"/>
    <w:rsid w:val="00775A7C"/>
    <w:rsid w:val="007765E4"/>
    <w:rsid w:val="00776C2A"/>
    <w:rsid w:val="0078015E"/>
    <w:rsid w:val="0078066B"/>
    <w:rsid w:val="00781C2E"/>
    <w:rsid w:val="00781E9D"/>
    <w:rsid w:val="007823B6"/>
    <w:rsid w:val="00782550"/>
    <w:rsid w:val="00783086"/>
    <w:rsid w:val="0078468A"/>
    <w:rsid w:val="007858BE"/>
    <w:rsid w:val="00786FB8"/>
    <w:rsid w:val="00787057"/>
    <w:rsid w:val="00787644"/>
    <w:rsid w:val="007905FA"/>
    <w:rsid w:val="0079125D"/>
    <w:rsid w:val="007915EC"/>
    <w:rsid w:val="00792CC9"/>
    <w:rsid w:val="0079370C"/>
    <w:rsid w:val="00793D0F"/>
    <w:rsid w:val="00794F55"/>
    <w:rsid w:val="00795E1E"/>
    <w:rsid w:val="007976E1"/>
    <w:rsid w:val="007977EA"/>
    <w:rsid w:val="00797A9E"/>
    <w:rsid w:val="00797F36"/>
    <w:rsid w:val="007A05DA"/>
    <w:rsid w:val="007A128B"/>
    <w:rsid w:val="007A1312"/>
    <w:rsid w:val="007A1668"/>
    <w:rsid w:val="007A1932"/>
    <w:rsid w:val="007A22BE"/>
    <w:rsid w:val="007A469B"/>
    <w:rsid w:val="007A46FA"/>
    <w:rsid w:val="007A595F"/>
    <w:rsid w:val="007A5BC0"/>
    <w:rsid w:val="007A7461"/>
    <w:rsid w:val="007B0C27"/>
    <w:rsid w:val="007B201C"/>
    <w:rsid w:val="007B202C"/>
    <w:rsid w:val="007B2089"/>
    <w:rsid w:val="007B360B"/>
    <w:rsid w:val="007B4195"/>
    <w:rsid w:val="007B43C3"/>
    <w:rsid w:val="007B5AFB"/>
    <w:rsid w:val="007B5EC5"/>
    <w:rsid w:val="007B6DA9"/>
    <w:rsid w:val="007B7AC0"/>
    <w:rsid w:val="007C0151"/>
    <w:rsid w:val="007C0D2B"/>
    <w:rsid w:val="007C0F25"/>
    <w:rsid w:val="007C14B3"/>
    <w:rsid w:val="007C1CA6"/>
    <w:rsid w:val="007C2D1F"/>
    <w:rsid w:val="007C3263"/>
    <w:rsid w:val="007C3312"/>
    <w:rsid w:val="007C3938"/>
    <w:rsid w:val="007C3A0B"/>
    <w:rsid w:val="007C3ECD"/>
    <w:rsid w:val="007C4C99"/>
    <w:rsid w:val="007C4DF2"/>
    <w:rsid w:val="007C58CA"/>
    <w:rsid w:val="007C5A77"/>
    <w:rsid w:val="007C70FE"/>
    <w:rsid w:val="007C79B4"/>
    <w:rsid w:val="007D1519"/>
    <w:rsid w:val="007D24C2"/>
    <w:rsid w:val="007D285D"/>
    <w:rsid w:val="007D2C36"/>
    <w:rsid w:val="007D32C3"/>
    <w:rsid w:val="007D3B96"/>
    <w:rsid w:val="007D3FAB"/>
    <w:rsid w:val="007D480A"/>
    <w:rsid w:val="007D54D4"/>
    <w:rsid w:val="007D6041"/>
    <w:rsid w:val="007D6663"/>
    <w:rsid w:val="007E04E0"/>
    <w:rsid w:val="007E0892"/>
    <w:rsid w:val="007E0C1C"/>
    <w:rsid w:val="007E1814"/>
    <w:rsid w:val="007E1956"/>
    <w:rsid w:val="007E3633"/>
    <w:rsid w:val="007E37C6"/>
    <w:rsid w:val="007E3E39"/>
    <w:rsid w:val="007E437D"/>
    <w:rsid w:val="007E45E5"/>
    <w:rsid w:val="007E5124"/>
    <w:rsid w:val="007E5173"/>
    <w:rsid w:val="007E5F5C"/>
    <w:rsid w:val="007E6085"/>
    <w:rsid w:val="007E7119"/>
    <w:rsid w:val="007E7603"/>
    <w:rsid w:val="007F0B2F"/>
    <w:rsid w:val="007F0FE8"/>
    <w:rsid w:val="007F3A4A"/>
    <w:rsid w:val="007F494D"/>
    <w:rsid w:val="007F4D04"/>
    <w:rsid w:val="007F6D77"/>
    <w:rsid w:val="007F749C"/>
    <w:rsid w:val="00800EAB"/>
    <w:rsid w:val="00801110"/>
    <w:rsid w:val="00801B0B"/>
    <w:rsid w:val="00802168"/>
    <w:rsid w:val="00802329"/>
    <w:rsid w:val="00802C1D"/>
    <w:rsid w:val="00802E51"/>
    <w:rsid w:val="008042AD"/>
    <w:rsid w:val="00804963"/>
    <w:rsid w:val="008055DA"/>
    <w:rsid w:val="008059BD"/>
    <w:rsid w:val="00805C7E"/>
    <w:rsid w:val="008060D1"/>
    <w:rsid w:val="00811DEE"/>
    <w:rsid w:val="00813540"/>
    <w:rsid w:val="00813706"/>
    <w:rsid w:val="00813857"/>
    <w:rsid w:val="0081399B"/>
    <w:rsid w:val="008140BC"/>
    <w:rsid w:val="0081446E"/>
    <w:rsid w:val="00814882"/>
    <w:rsid w:val="00814C0A"/>
    <w:rsid w:val="00815153"/>
    <w:rsid w:val="00815F1A"/>
    <w:rsid w:val="00815F67"/>
    <w:rsid w:val="00816792"/>
    <w:rsid w:val="00820A33"/>
    <w:rsid w:val="008212B6"/>
    <w:rsid w:val="00822232"/>
    <w:rsid w:val="008222A1"/>
    <w:rsid w:val="00823150"/>
    <w:rsid w:val="00823474"/>
    <w:rsid w:val="00824B26"/>
    <w:rsid w:val="00825DE2"/>
    <w:rsid w:val="00825E11"/>
    <w:rsid w:val="008262EA"/>
    <w:rsid w:val="008264F3"/>
    <w:rsid w:val="00826670"/>
    <w:rsid w:val="00826749"/>
    <w:rsid w:val="008269FB"/>
    <w:rsid w:val="00827D11"/>
    <w:rsid w:val="008306E5"/>
    <w:rsid w:val="00830F58"/>
    <w:rsid w:val="008314A4"/>
    <w:rsid w:val="008322DC"/>
    <w:rsid w:val="008323D7"/>
    <w:rsid w:val="00832874"/>
    <w:rsid w:val="00833560"/>
    <w:rsid w:val="00833748"/>
    <w:rsid w:val="00834F2A"/>
    <w:rsid w:val="00835F61"/>
    <w:rsid w:val="0083651B"/>
    <w:rsid w:val="00836CE8"/>
    <w:rsid w:val="008405EF"/>
    <w:rsid w:val="008406F7"/>
    <w:rsid w:val="00840CAA"/>
    <w:rsid w:val="00841368"/>
    <w:rsid w:val="00842477"/>
    <w:rsid w:val="008425F7"/>
    <w:rsid w:val="008434F2"/>
    <w:rsid w:val="00843838"/>
    <w:rsid w:val="00843CC5"/>
    <w:rsid w:val="00844046"/>
    <w:rsid w:val="0084416F"/>
    <w:rsid w:val="00844CE4"/>
    <w:rsid w:val="00844E90"/>
    <w:rsid w:val="008450CB"/>
    <w:rsid w:val="0084518F"/>
    <w:rsid w:val="008457E5"/>
    <w:rsid w:val="00847724"/>
    <w:rsid w:val="00847D5B"/>
    <w:rsid w:val="0085013D"/>
    <w:rsid w:val="00850742"/>
    <w:rsid w:val="00852C88"/>
    <w:rsid w:val="00852CA8"/>
    <w:rsid w:val="0085327B"/>
    <w:rsid w:val="00853515"/>
    <w:rsid w:val="00853BCD"/>
    <w:rsid w:val="0085402D"/>
    <w:rsid w:val="00854A5B"/>
    <w:rsid w:val="00855590"/>
    <w:rsid w:val="0085589E"/>
    <w:rsid w:val="0085699A"/>
    <w:rsid w:val="008569A3"/>
    <w:rsid w:val="0086091F"/>
    <w:rsid w:val="00860D7E"/>
    <w:rsid w:val="00861A56"/>
    <w:rsid w:val="00861D32"/>
    <w:rsid w:val="008623DC"/>
    <w:rsid w:val="00862461"/>
    <w:rsid w:val="00862DCC"/>
    <w:rsid w:val="00863296"/>
    <w:rsid w:val="0086362F"/>
    <w:rsid w:val="0086394E"/>
    <w:rsid w:val="00863F5F"/>
    <w:rsid w:val="0086432A"/>
    <w:rsid w:val="008652BA"/>
    <w:rsid w:val="00866829"/>
    <w:rsid w:val="008677E4"/>
    <w:rsid w:val="008679CB"/>
    <w:rsid w:val="00867A5B"/>
    <w:rsid w:val="00867D0C"/>
    <w:rsid w:val="00867E37"/>
    <w:rsid w:val="00870652"/>
    <w:rsid w:val="00871085"/>
    <w:rsid w:val="00871C1E"/>
    <w:rsid w:val="00872C75"/>
    <w:rsid w:val="008736F6"/>
    <w:rsid w:val="00873DC8"/>
    <w:rsid w:val="00874450"/>
    <w:rsid w:val="00874987"/>
    <w:rsid w:val="00874D0D"/>
    <w:rsid w:val="00874F2C"/>
    <w:rsid w:val="00875233"/>
    <w:rsid w:val="008762CA"/>
    <w:rsid w:val="00876328"/>
    <w:rsid w:val="0087662A"/>
    <w:rsid w:val="00880346"/>
    <w:rsid w:val="00880642"/>
    <w:rsid w:val="00880AF3"/>
    <w:rsid w:val="00882186"/>
    <w:rsid w:val="0088221A"/>
    <w:rsid w:val="008827D2"/>
    <w:rsid w:val="00882EAA"/>
    <w:rsid w:val="008838CE"/>
    <w:rsid w:val="00884236"/>
    <w:rsid w:val="00884447"/>
    <w:rsid w:val="008844DD"/>
    <w:rsid w:val="00885FA6"/>
    <w:rsid w:val="008860B9"/>
    <w:rsid w:val="008867CF"/>
    <w:rsid w:val="0088719F"/>
    <w:rsid w:val="00887450"/>
    <w:rsid w:val="00887958"/>
    <w:rsid w:val="00887D75"/>
    <w:rsid w:val="00887E67"/>
    <w:rsid w:val="0089036C"/>
    <w:rsid w:val="0089164D"/>
    <w:rsid w:val="008920B8"/>
    <w:rsid w:val="008923F6"/>
    <w:rsid w:val="00892FF0"/>
    <w:rsid w:val="008933D4"/>
    <w:rsid w:val="00893C2D"/>
    <w:rsid w:val="008941A8"/>
    <w:rsid w:val="0089434A"/>
    <w:rsid w:val="008946D2"/>
    <w:rsid w:val="00894B58"/>
    <w:rsid w:val="00894F56"/>
    <w:rsid w:val="00894FF2"/>
    <w:rsid w:val="00896C26"/>
    <w:rsid w:val="00897EE3"/>
    <w:rsid w:val="008A11F7"/>
    <w:rsid w:val="008A17AC"/>
    <w:rsid w:val="008A1AA0"/>
    <w:rsid w:val="008A1DC7"/>
    <w:rsid w:val="008A3392"/>
    <w:rsid w:val="008A37E3"/>
    <w:rsid w:val="008A3D6E"/>
    <w:rsid w:val="008A4682"/>
    <w:rsid w:val="008B0D18"/>
    <w:rsid w:val="008B1081"/>
    <w:rsid w:val="008B2BD6"/>
    <w:rsid w:val="008B35A3"/>
    <w:rsid w:val="008B41C9"/>
    <w:rsid w:val="008B4659"/>
    <w:rsid w:val="008B4C98"/>
    <w:rsid w:val="008B4CCD"/>
    <w:rsid w:val="008B5C48"/>
    <w:rsid w:val="008B5D25"/>
    <w:rsid w:val="008B5FFD"/>
    <w:rsid w:val="008B7551"/>
    <w:rsid w:val="008B782D"/>
    <w:rsid w:val="008B793E"/>
    <w:rsid w:val="008B7FF5"/>
    <w:rsid w:val="008C0900"/>
    <w:rsid w:val="008C0911"/>
    <w:rsid w:val="008C11FB"/>
    <w:rsid w:val="008C1ABF"/>
    <w:rsid w:val="008C2212"/>
    <w:rsid w:val="008C41AA"/>
    <w:rsid w:val="008C5EE5"/>
    <w:rsid w:val="008C738A"/>
    <w:rsid w:val="008C7F06"/>
    <w:rsid w:val="008D1D8F"/>
    <w:rsid w:val="008D2ED2"/>
    <w:rsid w:val="008D3B71"/>
    <w:rsid w:val="008D4350"/>
    <w:rsid w:val="008D469E"/>
    <w:rsid w:val="008D642A"/>
    <w:rsid w:val="008D65C9"/>
    <w:rsid w:val="008D69D9"/>
    <w:rsid w:val="008D7D21"/>
    <w:rsid w:val="008E04EE"/>
    <w:rsid w:val="008E0682"/>
    <w:rsid w:val="008E0AF4"/>
    <w:rsid w:val="008E1C43"/>
    <w:rsid w:val="008E1E9D"/>
    <w:rsid w:val="008E3DBE"/>
    <w:rsid w:val="008E3F0D"/>
    <w:rsid w:val="008E4EE1"/>
    <w:rsid w:val="008E5B65"/>
    <w:rsid w:val="008E6CC2"/>
    <w:rsid w:val="008E7026"/>
    <w:rsid w:val="008E76A5"/>
    <w:rsid w:val="008F03E4"/>
    <w:rsid w:val="008F0967"/>
    <w:rsid w:val="008F0A3F"/>
    <w:rsid w:val="008F175F"/>
    <w:rsid w:val="008F1ADE"/>
    <w:rsid w:val="008F1BEF"/>
    <w:rsid w:val="008F3BF3"/>
    <w:rsid w:val="008F5361"/>
    <w:rsid w:val="008F58B3"/>
    <w:rsid w:val="008F5A5C"/>
    <w:rsid w:val="008F6347"/>
    <w:rsid w:val="0090042C"/>
    <w:rsid w:val="00900D04"/>
    <w:rsid w:val="00900F30"/>
    <w:rsid w:val="00901921"/>
    <w:rsid w:val="009019A9"/>
    <w:rsid w:val="009019B9"/>
    <w:rsid w:val="009026A4"/>
    <w:rsid w:val="00902E2B"/>
    <w:rsid w:val="00902EB7"/>
    <w:rsid w:val="0090457A"/>
    <w:rsid w:val="00904FD6"/>
    <w:rsid w:val="009052D5"/>
    <w:rsid w:val="009054A4"/>
    <w:rsid w:val="009056B0"/>
    <w:rsid w:val="00905C68"/>
    <w:rsid w:val="00906A2A"/>
    <w:rsid w:val="00910222"/>
    <w:rsid w:val="009108F8"/>
    <w:rsid w:val="00911645"/>
    <w:rsid w:val="00911B59"/>
    <w:rsid w:val="009120A8"/>
    <w:rsid w:val="0091311A"/>
    <w:rsid w:val="0091487C"/>
    <w:rsid w:val="009159E2"/>
    <w:rsid w:val="0091637A"/>
    <w:rsid w:val="009173FF"/>
    <w:rsid w:val="00917AF1"/>
    <w:rsid w:val="00917B5E"/>
    <w:rsid w:val="00920499"/>
    <w:rsid w:val="0092050A"/>
    <w:rsid w:val="00920621"/>
    <w:rsid w:val="00920728"/>
    <w:rsid w:val="00920989"/>
    <w:rsid w:val="00920F6A"/>
    <w:rsid w:val="00921789"/>
    <w:rsid w:val="00922216"/>
    <w:rsid w:val="00922F4F"/>
    <w:rsid w:val="00923036"/>
    <w:rsid w:val="009239E8"/>
    <w:rsid w:val="0092596F"/>
    <w:rsid w:val="00925EDA"/>
    <w:rsid w:val="009272B7"/>
    <w:rsid w:val="0093049C"/>
    <w:rsid w:val="009304D2"/>
    <w:rsid w:val="00930580"/>
    <w:rsid w:val="00931CFC"/>
    <w:rsid w:val="00932238"/>
    <w:rsid w:val="00932355"/>
    <w:rsid w:val="0093262B"/>
    <w:rsid w:val="00932FCA"/>
    <w:rsid w:val="00933585"/>
    <w:rsid w:val="0093362B"/>
    <w:rsid w:val="009338F8"/>
    <w:rsid w:val="00934F87"/>
    <w:rsid w:val="009350D9"/>
    <w:rsid w:val="0093568A"/>
    <w:rsid w:val="009365FB"/>
    <w:rsid w:val="00936826"/>
    <w:rsid w:val="00937442"/>
    <w:rsid w:val="00937CCD"/>
    <w:rsid w:val="009400CB"/>
    <w:rsid w:val="00940B17"/>
    <w:rsid w:val="00941B57"/>
    <w:rsid w:val="00941BA7"/>
    <w:rsid w:val="00941C64"/>
    <w:rsid w:val="00943929"/>
    <w:rsid w:val="00943AFD"/>
    <w:rsid w:val="009446F9"/>
    <w:rsid w:val="00944C07"/>
    <w:rsid w:val="00944E62"/>
    <w:rsid w:val="009451E6"/>
    <w:rsid w:val="009452A3"/>
    <w:rsid w:val="00945529"/>
    <w:rsid w:val="00947729"/>
    <w:rsid w:val="00947C71"/>
    <w:rsid w:val="0095064C"/>
    <w:rsid w:val="009509F0"/>
    <w:rsid w:val="00950AB8"/>
    <w:rsid w:val="00952D60"/>
    <w:rsid w:val="009534D3"/>
    <w:rsid w:val="009538BB"/>
    <w:rsid w:val="00953967"/>
    <w:rsid w:val="00954E75"/>
    <w:rsid w:val="00955B94"/>
    <w:rsid w:val="00955E77"/>
    <w:rsid w:val="00955EEE"/>
    <w:rsid w:val="00955F9E"/>
    <w:rsid w:val="00956362"/>
    <w:rsid w:val="0095739A"/>
    <w:rsid w:val="00957613"/>
    <w:rsid w:val="009579A8"/>
    <w:rsid w:val="00957B9D"/>
    <w:rsid w:val="00960402"/>
    <w:rsid w:val="0096060C"/>
    <w:rsid w:val="00961387"/>
    <w:rsid w:val="00961961"/>
    <w:rsid w:val="0096388F"/>
    <w:rsid w:val="00963ED4"/>
    <w:rsid w:val="00963FCA"/>
    <w:rsid w:val="0096424D"/>
    <w:rsid w:val="00964307"/>
    <w:rsid w:val="00964B35"/>
    <w:rsid w:val="00964D0E"/>
    <w:rsid w:val="009654BC"/>
    <w:rsid w:val="009656F2"/>
    <w:rsid w:val="00965960"/>
    <w:rsid w:val="00965AD1"/>
    <w:rsid w:val="00965CCB"/>
    <w:rsid w:val="0096637F"/>
    <w:rsid w:val="00966E1F"/>
    <w:rsid w:val="00967241"/>
    <w:rsid w:val="0096745B"/>
    <w:rsid w:val="00967B35"/>
    <w:rsid w:val="0097018A"/>
    <w:rsid w:val="009709E6"/>
    <w:rsid w:val="00970E1C"/>
    <w:rsid w:val="00970FFA"/>
    <w:rsid w:val="009722AB"/>
    <w:rsid w:val="00972CB4"/>
    <w:rsid w:val="00974A16"/>
    <w:rsid w:val="00974A8D"/>
    <w:rsid w:val="00976A6E"/>
    <w:rsid w:val="00976C1E"/>
    <w:rsid w:val="00980247"/>
    <w:rsid w:val="009815FF"/>
    <w:rsid w:val="00981D2E"/>
    <w:rsid w:val="0098214D"/>
    <w:rsid w:val="009822F2"/>
    <w:rsid w:val="00982C56"/>
    <w:rsid w:val="00982EA9"/>
    <w:rsid w:val="009830BB"/>
    <w:rsid w:val="00983177"/>
    <w:rsid w:val="00983568"/>
    <w:rsid w:val="00984099"/>
    <w:rsid w:val="009853CD"/>
    <w:rsid w:val="00986B67"/>
    <w:rsid w:val="00990234"/>
    <w:rsid w:val="00990411"/>
    <w:rsid w:val="00990816"/>
    <w:rsid w:val="00992198"/>
    <w:rsid w:val="00993AA0"/>
    <w:rsid w:val="00994454"/>
    <w:rsid w:val="009944F2"/>
    <w:rsid w:val="00995205"/>
    <w:rsid w:val="00996051"/>
    <w:rsid w:val="0099775F"/>
    <w:rsid w:val="0099794A"/>
    <w:rsid w:val="009A034C"/>
    <w:rsid w:val="009A0E7C"/>
    <w:rsid w:val="009A0F40"/>
    <w:rsid w:val="009A2412"/>
    <w:rsid w:val="009A24AE"/>
    <w:rsid w:val="009A26C9"/>
    <w:rsid w:val="009A4F27"/>
    <w:rsid w:val="009A532C"/>
    <w:rsid w:val="009A5A75"/>
    <w:rsid w:val="009A601D"/>
    <w:rsid w:val="009A656C"/>
    <w:rsid w:val="009A664D"/>
    <w:rsid w:val="009A698B"/>
    <w:rsid w:val="009A6EDF"/>
    <w:rsid w:val="009B10D5"/>
    <w:rsid w:val="009B1680"/>
    <w:rsid w:val="009B180D"/>
    <w:rsid w:val="009B1A2B"/>
    <w:rsid w:val="009B23C1"/>
    <w:rsid w:val="009B2C5A"/>
    <w:rsid w:val="009B34B0"/>
    <w:rsid w:val="009B3D1F"/>
    <w:rsid w:val="009B3FC2"/>
    <w:rsid w:val="009B4AE3"/>
    <w:rsid w:val="009B4CBE"/>
    <w:rsid w:val="009B4CF4"/>
    <w:rsid w:val="009B6100"/>
    <w:rsid w:val="009B6413"/>
    <w:rsid w:val="009B6876"/>
    <w:rsid w:val="009B6AE6"/>
    <w:rsid w:val="009B79EA"/>
    <w:rsid w:val="009C26D3"/>
    <w:rsid w:val="009C31EA"/>
    <w:rsid w:val="009C360D"/>
    <w:rsid w:val="009C3CA6"/>
    <w:rsid w:val="009C46B2"/>
    <w:rsid w:val="009C66D8"/>
    <w:rsid w:val="009C67DF"/>
    <w:rsid w:val="009C6F81"/>
    <w:rsid w:val="009C719A"/>
    <w:rsid w:val="009C7F0E"/>
    <w:rsid w:val="009C7F52"/>
    <w:rsid w:val="009C7F9C"/>
    <w:rsid w:val="009D02B2"/>
    <w:rsid w:val="009D0491"/>
    <w:rsid w:val="009D09AE"/>
    <w:rsid w:val="009D10A2"/>
    <w:rsid w:val="009D2CC5"/>
    <w:rsid w:val="009D325B"/>
    <w:rsid w:val="009D60CA"/>
    <w:rsid w:val="009D6784"/>
    <w:rsid w:val="009D70A9"/>
    <w:rsid w:val="009E093F"/>
    <w:rsid w:val="009E0C48"/>
    <w:rsid w:val="009E0C4C"/>
    <w:rsid w:val="009E0FBC"/>
    <w:rsid w:val="009E122B"/>
    <w:rsid w:val="009E180B"/>
    <w:rsid w:val="009E25CE"/>
    <w:rsid w:val="009E360E"/>
    <w:rsid w:val="009E3F42"/>
    <w:rsid w:val="009E4805"/>
    <w:rsid w:val="009E4815"/>
    <w:rsid w:val="009E4CC0"/>
    <w:rsid w:val="009E5E1A"/>
    <w:rsid w:val="009E5FA6"/>
    <w:rsid w:val="009E669B"/>
    <w:rsid w:val="009E688E"/>
    <w:rsid w:val="009E6FFF"/>
    <w:rsid w:val="009E7D1B"/>
    <w:rsid w:val="009F06E1"/>
    <w:rsid w:val="009F1688"/>
    <w:rsid w:val="009F1BBC"/>
    <w:rsid w:val="009F1BCC"/>
    <w:rsid w:val="009F1C35"/>
    <w:rsid w:val="009F27A5"/>
    <w:rsid w:val="009F2A0A"/>
    <w:rsid w:val="009F44C4"/>
    <w:rsid w:val="009F4CD1"/>
    <w:rsid w:val="009F6454"/>
    <w:rsid w:val="009F6792"/>
    <w:rsid w:val="009F6C54"/>
    <w:rsid w:val="009F6CA7"/>
    <w:rsid w:val="009F728D"/>
    <w:rsid w:val="009F72F1"/>
    <w:rsid w:val="009F739B"/>
    <w:rsid w:val="009F7B07"/>
    <w:rsid w:val="00A002B8"/>
    <w:rsid w:val="00A01EB1"/>
    <w:rsid w:val="00A02BF2"/>
    <w:rsid w:val="00A0371C"/>
    <w:rsid w:val="00A03955"/>
    <w:rsid w:val="00A03B46"/>
    <w:rsid w:val="00A03DF3"/>
    <w:rsid w:val="00A043CA"/>
    <w:rsid w:val="00A04DB6"/>
    <w:rsid w:val="00A04F07"/>
    <w:rsid w:val="00A05376"/>
    <w:rsid w:val="00A0582D"/>
    <w:rsid w:val="00A121C3"/>
    <w:rsid w:val="00A123EF"/>
    <w:rsid w:val="00A131B4"/>
    <w:rsid w:val="00A135BE"/>
    <w:rsid w:val="00A13783"/>
    <w:rsid w:val="00A13895"/>
    <w:rsid w:val="00A15727"/>
    <w:rsid w:val="00A163F6"/>
    <w:rsid w:val="00A16875"/>
    <w:rsid w:val="00A16EFD"/>
    <w:rsid w:val="00A173BB"/>
    <w:rsid w:val="00A17A6D"/>
    <w:rsid w:val="00A17AF5"/>
    <w:rsid w:val="00A20951"/>
    <w:rsid w:val="00A21B59"/>
    <w:rsid w:val="00A21BED"/>
    <w:rsid w:val="00A228DD"/>
    <w:rsid w:val="00A235E4"/>
    <w:rsid w:val="00A23A25"/>
    <w:rsid w:val="00A23B35"/>
    <w:rsid w:val="00A24D76"/>
    <w:rsid w:val="00A24E5C"/>
    <w:rsid w:val="00A27A6E"/>
    <w:rsid w:val="00A301AD"/>
    <w:rsid w:val="00A31C33"/>
    <w:rsid w:val="00A31D71"/>
    <w:rsid w:val="00A321F0"/>
    <w:rsid w:val="00A3357A"/>
    <w:rsid w:val="00A349D9"/>
    <w:rsid w:val="00A36C1F"/>
    <w:rsid w:val="00A36CBE"/>
    <w:rsid w:val="00A37ECA"/>
    <w:rsid w:val="00A41353"/>
    <w:rsid w:val="00A4162A"/>
    <w:rsid w:val="00A42CB9"/>
    <w:rsid w:val="00A431C9"/>
    <w:rsid w:val="00A43695"/>
    <w:rsid w:val="00A438F0"/>
    <w:rsid w:val="00A44770"/>
    <w:rsid w:val="00A45F55"/>
    <w:rsid w:val="00A461DE"/>
    <w:rsid w:val="00A47B83"/>
    <w:rsid w:val="00A47E3C"/>
    <w:rsid w:val="00A500F8"/>
    <w:rsid w:val="00A51BCE"/>
    <w:rsid w:val="00A5274B"/>
    <w:rsid w:val="00A52A60"/>
    <w:rsid w:val="00A530E7"/>
    <w:rsid w:val="00A53312"/>
    <w:rsid w:val="00A537B4"/>
    <w:rsid w:val="00A5388D"/>
    <w:rsid w:val="00A55A0E"/>
    <w:rsid w:val="00A561C7"/>
    <w:rsid w:val="00A56A8F"/>
    <w:rsid w:val="00A56E98"/>
    <w:rsid w:val="00A603AB"/>
    <w:rsid w:val="00A61D8D"/>
    <w:rsid w:val="00A62819"/>
    <w:rsid w:val="00A631FF"/>
    <w:rsid w:val="00A632E3"/>
    <w:rsid w:val="00A63791"/>
    <w:rsid w:val="00A64F15"/>
    <w:rsid w:val="00A64FB8"/>
    <w:rsid w:val="00A65410"/>
    <w:rsid w:val="00A65DD2"/>
    <w:rsid w:val="00A65F70"/>
    <w:rsid w:val="00A6739E"/>
    <w:rsid w:val="00A70FC4"/>
    <w:rsid w:val="00A710CC"/>
    <w:rsid w:val="00A71402"/>
    <w:rsid w:val="00A7166F"/>
    <w:rsid w:val="00A71C46"/>
    <w:rsid w:val="00A71E70"/>
    <w:rsid w:val="00A71EE3"/>
    <w:rsid w:val="00A7219E"/>
    <w:rsid w:val="00A73C08"/>
    <w:rsid w:val="00A75940"/>
    <w:rsid w:val="00A760B5"/>
    <w:rsid w:val="00A76623"/>
    <w:rsid w:val="00A76EA4"/>
    <w:rsid w:val="00A77610"/>
    <w:rsid w:val="00A778EC"/>
    <w:rsid w:val="00A805CC"/>
    <w:rsid w:val="00A80D39"/>
    <w:rsid w:val="00A8101D"/>
    <w:rsid w:val="00A815B7"/>
    <w:rsid w:val="00A81979"/>
    <w:rsid w:val="00A82207"/>
    <w:rsid w:val="00A82239"/>
    <w:rsid w:val="00A86647"/>
    <w:rsid w:val="00A86A78"/>
    <w:rsid w:val="00A877E0"/>
    <w:rsid w:val="00A87D69"/>
    <w:rsid w:val="00A902D4"/>
    <w:rsid w:val="00A9187C"/>
    <w:rsid w:val="00A92063"/>
    <w:rsid w:val="00A92929"/>
    <w:rsid w:val="00A93898"/>
    <w:rsid w:val="00A938DD"/>
    <w:rsid w:val="00A939B4"/>
    <w:rsid w:val="00A94822"/>
    <w:rsid w:val="00A95D4C"/>
    <w:rsid w:val="00A95F0F"/>
    <w:rsid w:val="00A97070"/>
    <w:rsid w:val="00A97229"/>
    <w:rsid w:val="00AA06B5"/>
    <w:rsid w:val="00AA0725"/>
    <w:rsid w:val="00AA09BB"/>
    <w:rsid w:val="00AA0B60"/>
    <w:rsid w:val="00AA0DCC"/>
    <w:rsid w:val="00AA0EEC"/>
    <w:rsid w:val="00AA1168"/>
    <w:rsid w:val="00AA123D"/>
    <w:rsid w:val="00AA1A10"/>
    <w:rsid w:val="00AA2E31"/>
    <w:rsid w:val="00AA3025"/>
    <w:rsid w:val="00AA30E2"/>
    <w:rsid w:val="00AA3228"/>
    <w:rsid w:val="00AA4E58"/>
    <w:rsid w:val="00AA627D"/>
    <w:rsid w:val="00AA735D"/>
    <w:rsid w:val="00AB029C"/>
    <w:rsid w:val="00AB0549"/>
    <w:rsid w:val="00AB1298"/>
    <w:rsid w:val="00AB23C4"/>
    <w:rsid w:val="00AB28A8"/>
    <w:rsid w:val="00AB311C"/>
    <w:rsid w:val="00AB354E"/>
    <w:rsid w:val="00AB3836"/>
    <w:rsid w:val="00AB618F"/>
    <w:rsid w:val="00AB6CBF"/>
    <w:rsid w:val="00AB7412"/>
    <w:rsid w:val="00AB769F"/>
    <w:rsid w:val="00AC0EB2"/>
    <w:rsid w:val="00AC12B0"/>
    <w:rsid w:val="00AC155D"/>
    <w:rsid w:val="00AC26F3"/>
    <w:rsid w:val="00AC2948"/>
    <w:rsid w:val="00AC2D2A"/>
    <w:rsid w:val="00AC5837"/>
    <w:rsid w:val="00AC5C04"/>
    <w:rsid w:val="00AC5D3B"/>
    <w:rsid w:val="00AC6611"/>
    <w:rsid w:val="00AD01DB"/>
    <w:rsid w:val="00AD02F2"/>
    <w:rsid w:val="00AD06DA"/>
    <w:rsid w:val="00AD0719"/>
    <w:rsid w:val="00AD07B2"/>
    <w:rsid w:val="00AD133A"/>
    <w:rsid w:val="00AD197E"/>
    <w:rsid w:val="00AD1F19"/>
    <w:rsid w:val="00AD1F84"/>
    <w:rsid w:val="00AD4ED5"/>
    <w:rsid w:val="00AD4F06"/>
    <w:rsid w:val="00AD655B"/>
    <w:rsid w:val="00AD6D4A"/>
    <w:rsid w:val="00AE0D89"/>
    <w:rsid w:val="00AE1BA8"/>
    <w:rsid w:val="00AE20DB"/>
    <w:rsid w:val="00AE2154"/>
    <w:rsid w:val="00AE2E7F"/>
    <w:rsid w:val="00AE31FD"/>
    <w:rsid w:val="00AE33DD"/>
    <w:rsid w:val="00AE3F7E"/>
    <w:rsid w:val="00AE4985"/>
    <w:rsid w:val="00AE4BD4"/>
    <w:rsid w:val="00AE79CE"/>
    <w:rsid w:val="00AE7BDE"/>
    <w:rsid w:val="00AE7BE4"/>
    <w:rsid w:val="00AF0158"/>
    <w:rsid w:val="00AF092D"/>
    <w:rsid w:val="00AF25F3"/>
    <w:rsid w:val="00AF2AFD"/>
    <w:rsid w:val="00AF3199"/>
    <w:rsid w:val="00AF385A"/>
    <w:rsid w:val="00AF3BC0"/>
    <w:rsid w:val="00AF4C94"/>
    <w:rsid w:val="00AF5051"/>
    <w:rsid w:val="00AF52CF"/>
    <w:rsid w:val="00AF64B2"/>
    <w:rsid w:val="00AF7009"/>
    <w:rsid w:val="00AF75CF"/>
    <w:rsid w:val="00AF7A51"/>
    <w:rsid w:val="00B00017"/>
    <w:rsid w:val="00B00339"/>
    <w:rsid w:val="00B01481"/>
    <w:rsid w:val="00B024B9"/>
    <w:rsid w:val="00B02BCA"/>
    <w:rsid w:val="00B0494D"/>
    <w:rsid w:val="00B04A7C"/>
    <w:rsid w:val="00B051C8"/>
    <w:rsid w:val="00B06389"/>
    <w:rsid w:val="00B07359"/>
    <w:rsid w:val="00B07370"/>
    <w:rsid w:val="00B07DA7"/>
    <w:rsid w:val="00B10400"/>
    <w:rsid w:val="00B10696"/>
    <w:rsid w:val="00B10740"/>
    <w:rsid w:val="00B1080D"/>
    <w:rsid w:val="00B116F8"/>
    <w:rsid w:val="00B12804"/>
    <w:rsid w:val="00B1288D"/>
    <w:rsid w:val="00B12A8A"/>
    <w:rsid w:val="00B14475"/>
    <w:rsid w:val="00B1450F"/>
    <w:rsid w:val="00B14D62"/>
    <w:rsid w:val="00B1542D"/>
    <w:rsid w:val="00B17437"/>
    <w:rsid w:val="00B20610"/>
    <w:rsid w:val="00B20EE6"/>
    <w:rsid w:val="00B22C6E"/>
    <w:rsid w:val="00B230BE"/>
    <w:rsid w:val="00B24670"/>
    <w:rsid w:val="00B24FB0"/>
    <w:rsid w:val="00B2649E"/>
    <w:rsid w:val="00B266DE"/>
    <w:rsid w:val="00B274E5"/>
    <w:rsid w:val="00B27695"/>
    <w:rsid w:val="00B27CCA"/>
    <w:rsid w:val="00B30747"/>
    <w:rsid w:val="00B31AF7"/>
    <w:rsid w:val="00B32E37"/>
    <w:rsid w:val="00B33208"/>
    <w:rsid w:val="00B33769"/>
    <w:rsid w:val="00B351A3"/>
    <w:rsid w:val="00B355C9"/>
    <w:rsid w:val="00B361A7"/>
    <w:rsid w:val="00B36FE8"/>
    <w:rsid w:val="00B37452"/>
    <w:rsid w:val="00B40736"/>
    <w:rsid w:val="00B407CB"/>
    <w:rsid w:val="00B40C48"/>
    <w:rsid w:val="00B42065"/>
    <w:rsid w:val="00B42AC7"/>
    <w:rsid w:val="00B443DB"/>
    <w:rsid w:val="00B44446"/>
    <w:rsid w:val="00B446E8"/>
    <w:rsid w:val="00B44901"/>
    <w:rsid w:val="00B44B3A"/>
    <w:rsid w:val="00B45601"/>
    <w:rsid w:val="00B46012"/>
    <w:rsid w:val="00B462A2"/>
    <w:rsid w:val="00B47377"/>
    <w:rsid w:val="00B474A6"/>
    <w:rsid w:val="00B50450"/>
    <w:rsid w:val="00B505C6"/>
    <w:rsid w:val="00B50AF5"/>
    <w:rsid w:val="00B5131F"/>
    <w:rsid w:val="00B51469"/>
    <w:rsid w:val="00B51F17"/>
    <w:rsid w:val="00B54B15"/>
    <w:rsid w:val="00B54E39"/>
    <w:rsid w:val="00B55A83"/>
    <w:rsid w:val="00B5627E"/>
    <w:rsid w:val="00B56884"/>
    <w:rsid w:val="00B57130"/>
    <w:rsid w:val="00B57975"/>
    <w:rsid w:val="00B60287"/>
    <w:rsid w:val="00B60411"/>
    <w:rsid w:val="00B60529"/>
    <w:rsid w:val="00B610A3"/>
    <w:rsid w:val="00B61355"/>
    <w:rsid w:val="00B616EB"/>
    <w:rsid w:val="00B61AC8"/>
    <w:rsid w:val="00B63475"/>
    <w:rsid w:val="00B63576"/>
    <w:rsid w:val="00B639F0"/>
    <w:rsid w:val="00B65868"/>
    <w:rsid w:val="00B65EB3"/>
    <w:rsid w:val="00B66A38"/>
    <w:rsid w:val="00B675E1"/>
    <w:rsid w:val="00B71877"/>
    <w:rsid w:val="00B72CEA"/>
    <w:rsid w:val="00B72EE8"/>
    <w:rsid w:val="00B743D6"/>
    <w:rsid w:val="00B75082"/>
    <w:rsid w:val="00B75F36"/>
    <w:rsid w:val="00B76365"/>
    <w:rsid w:val="00B763C4"/>
    <w:rsid w:val="00B7670B"/>
    <w:rsid w:val="00B771A7"/>
    <w:rsid w:val="00B80F5B"/>
    <w:rsid w:val="00B814E1"/>
    <w:rsid w:val="00B815BA"/>
    <w:rsid w:val="00B818DE"/>
    <w:rsid w:val="00B821A7"/>
    <w:rsid w:val="00B84421"/>
    <w:rsid w:val="00B84AB3"/>
    <w:rsid w:val="00B84FC6"/>
    <w:rsid w:val="00B854A6"/>
    <w:rsid w:val="00B8665A"/>
    <w:rsid w:val="00B901C3"/>
    <w:rsid w:val="00B903FC"/>
    <w:rsid w:val="00B90A47"/>
    <w:rsid w:val="00B929D5"/>
    <w:rsid w:val="00B92B79"/>
    <w:rsid w:val="00B9306B"/>
    <w:rsid w:val="00B93442"/>
    <w:rsid w:val="00B94352"/>
    <w:rsid w:val="00B94CE0"/>
    <w:rsid w:val="00B94D11"/>
    <w:rsid w:val="00B95705"/>
    <w:rsid w:val="00B95A30"/>
    <w:rsid w:val="00B96B4D"/>
    <w:rsid w:val="00B9746E"/>
    <w:rsid w:val="00B97D5B"/>
    <w:rsid w:val="00BA098B"/>
    <w:rsid w:val="00BA1277"/>
    <w:rsid w:val="00BA263B"/>
    <w:rsid w:val="00BA28DD"/>
    <w:rsid w:val="00BA3896"/>
    <w:rsid w:val="00BA430B"/>
    <w:rsid w:val="00BA48DD"/>
    <w:rsid w:val="00BA503B"/>
    <w:rsid w:val="00BA65BC"/>
    <w:rsid w:val="00BA65D0"/>
    <w:rsid w:val="00BA6CE4"/>
    <w:rsid w:val="00BA7D87"/>
    <w:rsid w:val="00BB0686"/>
    <w:rsid w:val="00BB0D97"/>
    <w:rsid w:val="00BB13AC"/>
    <w:rsid w:val="00BB29F0"/>
    <w:rsid w:val="00BB3326"/>
    <w:rsid w:val="00BB3BBB"/>
    <w:rsid w:val="00BB45BD"/>
    <w:rsid w:val="00BB4967"/>
    <w:rsid w:val="00BB4D43"/>
    <w:rsid w:val="00BB7963"/>
    <w:rsid w:val="00BB79F9"/>
    <w:rsid w:val="00BC216D"/>
    <w:rsid w:val="00BC2E2E"/>
    <w:rsid w:val="00BC30E3"/>
    <w:rsid w:val="00BC36D1"/>
    <w:rsid w:val="00BC3FF2"/>
    <w:rsid w:val="00BC4DEA"/>
    <w:rsid w:val="00BC5906"/>
    <w:rsid w:val="00BC618D"/>
    <w:rsid w:val="00BC65C5"/>
    <w:rsid w:val="00BC773E"/>
    <w:rsid w:val="00BC79BA"/>
    <w:rsid w:val="00BC7C37"/>
    <w:rsid w:val="00BD014B"/>
    <w:rsid w:val="00BD018A"/>
    <w:rsid w:val="00BD0D34"/>
    <w:rsid w:val="00BD0E83"/>
    <w:rsid w:val="00BD1848"/>
    <w:rsid w:val="00BD1B2E"/>
    <w:rsid w:val="00BD286A"/>
    <w:rsid w:val="00BD2A0B"/>
    <w:rsid w:val="00BD2A5E"/>
    <w:rsid w:val="00BD3737"/>
    <w:rsid w:val="00BD3843"/>
    <w:rsid w:val="00BD38EF"/>
    <w:rsid w:val="00BD3BCA"/>
    <w:rsid w:val="00BD3E7E"/>
    <w:rsid w:val="00BD4909"/>
    <w:rsid w:val="00BD4DD3"/>
    <w:rsid w:val="00BD5C73"/>
    <w:rsid w:val="00BD5DD5"/>
    <w:rsid w:val="00BD5E10"/>
    <w:rsid w:val="00BD6D5C"/>
    <w:rsid w:val="00BD6F7A"/>
    <w:rsid w:val="00BD764E"/>
    <w:rsid w:val="00BD7777"/>
    <w:rsid w:val="00BD7788"/>
    <w:rsid w:val="00BE1802"/>
    <w:rsid w:val="00BE19ED"/>
    <w:rsid w:val="00BE2190"/>
    <w:rsid w:val="00BE2DF3"/>
    <w:rsid w:val="00BE2F6D"/>
    <w:rsid w:val="00BE41BB"/>
    <w:rsid w:val="00BE4A17"/>
    <w:rsid w:val="00BE5A46"/>
    <w:rsid w:val="00BE6200"/>
    <w:rsid w:val="00BE6441"/>
    <w:rsid w:val="00BE64F0"/>
    <w:rsid w:val="00BE69B7"/>
    <w:rsid w:val="00BE6C4D"/>
    <w:rsid w:val="00BE6C6B"/>
    <w:rsid w:val="00BF12E6"/>
    <w:rsid w:val="00BF1C4A"/>
    <w:rsid w:val="00BF3153"/>
    <w:rsid w:val="00BF3B26"/>
    <w:rsid w:val="00BF3BD9"/>
    <w:rsid w:val="00BF3C79"/>
    <w:rsid w:val="00BF421C"/>
    <w:rsid w:val="00BF441D"/>
    <w:rsid w:val="00BF479F"/>
    <w:rsid w:val="00BF5AAC"/>
    <w:rsid w:val="00BF5EB0"/>
    <w:rsid w:val="00BF653F"/>
    <w:rsid w:val="00BF70E8"/>
    <w:rsid w:val="00BF7498"/>
    <w:rsid w:val="00BF7CC3"/>
    <w:rsid w:val="00C006DC"/>
    <w:rsid w:val="00C00F6F"/>
    <w:rsid w:val="00C014EB"/>
    <w:rsid w:val="00C0151C"/>
    <w:rsid w:val="00C01982"/>
    <w:rsid w:val="00C01A92"/>
    <w:rsid w:val="00C021C7"/>
    <w:rsid w:val="00C03C86"/>
    <w:rsid w:val="00C03E58"/>
    <w:rsid w:val="00C04170"/>
    <w:rsid w:val="00C04184"/>
    <w:rsid w:val="00C04B76"/>
    <w:rsid w:val="00C0786D"/>
    <w:rsid w:val="00C107FA"/>
    <w:rsid w:val="00C10871"/>
    <w:rsid w:val="00C11646"/>
    <w:rsid w:val="00C11BEB"/>
    <w:rsid w:val="00C11C1C"/>
    <w:rsid w:val="00C11C46"/>
    <w:rsid w:val="00C11DFE"/>
    <w:rsid w:val="00C130E4"/>
    <w:rsid w:val="00C1317A"/>
    <w:rsid w:val="00C1380D"/>
    <w:rsid w:val="00C15132"/>
    <w:rsid w:val="00C15BD6"/>
    <w:rsid w:val="00C16232"/>
    <w:rsid w:val="00C16923"/>
    <w:rsid w:val="00C1765C"/>
    <w:rsid w:val="00C17F01"/>
    <w:rsid w:val="00C20CD3"/>
    <w:rsid w:val="00C20D76"/>
    <w:rsid w:val="00C2250E"/>
    <w:rsid w:val="00C232BE"/>
    <w:rsid w:val="00C23456"/>
    <w:rsid w:val="00C24DA4"/>
    <w:rsid w:val="00C25405"/>
    <w:rsid w:val="00C25555"/>
    <w:rsid w:val="00C26F6A"/>
    <w:rsid w:val="00C2778F"/>
    <w:rsid w:val="00C3064D"/>
    <w:rsid w:val="00C32250"/>
    <w:rsid w:val="00C323CC"/>
    <w:rsid w:val="00C32536"/>
    <w:rsid w:val="00C32BC2"/>
    <w:rsid w:val="00C343D8"/>
    <w:rsid w:val="00C345C6"/>
    <w:rsid w:val="00C34A1E"/>
    <w:rsid w:val="00C34CAA"/>
    <w:rsid w:val="00C36621"/>
    <w:rsid w:val="00C3672A"/>
    <w:rsid w:val="00C37468"/>
    <w:rsid w:val="00C376C9"/>
    <w:rsid w:val="00C4108D"/>
    <w:rsid w:val="00C4166E"/>
    <w:rsid w:val="00C4210B"/>
    <w:rsid w:val="00C42B65"/>
    <w:rsid w:val="00C42BD2"/>
    <w:rsid w:val="00C44AAF"/>
    <w:rsid w:val="00C44BEF"/>
    <w:rsid w:val="00C45A7C"/>
    <w:rsid w:val="00C45AA2"/>
    <w:rsid w:val="00C45B5E"/>
    <w:rsid w:val="00C46963"/>
    <w:rsid w:val="00C46F2B"/>
    <w:rsid w:val="00C4770D"/>
    <w:rsid w:val="00C47781"/>
    <w:rsid w:val="00C50774"/>
    <w:rsid w:val="00C50B34"/>
    <w:rsid w:val="00C51046"/>
    <w:rsid w:val="00C5174A"/>
    <w:rsid w:val="00C51757"/>
    <w:rsid w:val="00C53DC4"/>
    <w:rsid w:val="00C53FEA"/>
    <w:rsid w:val="00C551AA"/>
    <w:rsid w:val="00C560DC"/>
    <w:rsid w:val="00C560FD"/>
    <w:rsid w:val="00C565B1"/>
    <w:rsid w:val="00C56652"/>
    <w:rsid w:val="00C5760B"/>
    <w:rsid w:val="00C60B96"/>
    <w:rsid w:val="00C62B7E"/>
    <w:rsid w:val="00C62D76"/>
    <w:rsid w:val="00C63C85"/>
    <w:rsid w:val="00C645CF"/>
    <w:rsid w:val="00C64762"/>
    <w:rsid w:val="00C64A4D"/>
    <w:rsid w:val="00C65F39"/>
    <w:rsid w:val="00C66647"/>
    <w:rsid w:val="00C66C06"/>
    <w:rsid w:val="00C671E3"/>
    <w:rsid w:val="00C67D8A"/>
    <w:rsid w:val="00C700F1"/>
    <w:rsid w:val="00C7104D"/>
    <w:rsid w:val="00C71451"/>
    <w:rsid w:val="00C71EBA"/>
    <w:rsid w:val="00C72333"/>
    <w:rsid w:val="00C727DD"/>
    <w:rsid w:val="00C7342E"/>
    <w:rsid w:val="00C73573"/>
    <w:rsid w:val="00C736A0"/>
    <w:rsid w:val="00C747D7"/>
    <w:rsid w:val="00C75105"/>
    <w:rsid w:val="00C75244"/>
    <w:rsid w:val="00C7571B"/>
    <w:rsid w:val="00C75AD2"/>
    <w:rsid w:val="00C76D17"/>
    <w:rsid w:val="00C80011"/>
    <w:rsid w:val="00C8008C"/>
    <w:rsid w:val="00C8068D"/>
    <w:rsid w:val="00C808D0"/>
    <w:rsid w:val="00C809B2"/>
    <w:rsid w:val="00C809BE"/>
    <w:rsid w:val="00C80D1D"/>
    <w:rsid w:val="00C81110"/>
    <w:rsid w:val="00C81246"/>
    <w:rsid w:val="00C81AF7"/>
    <w:rsid w:val="00C82575"/>
    <w:rsid w:val="00C82679"/>
    <w:rsid w:val="00C82B7B"/>
    <w:rsid w:val="00C83109"/>
    <w:rsid w:val="00C83D93"/>
    <w:rsid w:val="00C84209"/>
    <w:rsid w:val="00C8506A"/>
    <w:rsid w:val="00C85240"/>
    <w:rsid w:val="00C857DB"/>
    <w:rsid w:val="00C85B8D"/>
    <w:rsid w:val="00C878CE"/>
    <w:rsid w:val="00C90E7B"/>
    <w:rsid w:val="00C90FDF"/>
    <w:rsid w:val="00C91229"/>
    <w:rsid w:val="00C91963"/>
    <w:rsid w:val="00C9209D"/>
    <w:rsid w:val="00C92D2E"/>
    <w:rsid w:val="00C930E4"/>
    <w:rsid w:val="00C931FE"/>
    <w:rsid w:val="00C93F0A"/>
    <w:rsid w:val="00C94EA1"/>
    <w:rsid w:val="00C9562F"/>
    <w:rsid w:val="00C95C5A"/>
    <w:rsid w:val="00C96536"/>
    <w:rsid w:val="00C9703F"/>
    <w:rsid w:val="00C97B9D"/>
    <w:rsid w:val="00CA006B"/>
    <w:rsid w:val="00CA0211"/>
    <w:rsid w:val="00CA0FD5"/>
    <w:rsid w:val="00CA1CB9"/>
    <w:rsid w:val="00CA2488"/>
    <w:rsid w:val="00CA26A7"/>
    <w:rsid w:val="00CA2EC1"/>
    <w:rsid w:val="00CA30C5"/>
    <w:rsid w:val="00CA3582"/>
    <w:rsid w:val="00CA3D08"/>
    <w:rsid w:val="00CA4074"/>
    <w:rsid w:val="00CA48F8"/>
    <w:rsid w:val="00CA4993"/>
    <w:rsid w:val="00CA55ED"/>
    <w:rsid w:val="00CA5695"/>
    <w:rsid w:val="00CA58CF"/>
    <w:rsid w:val="00CA6438"/>
    <w:rsid w:val="00CA64AD"/>
    <w:rsid w:val="00CA7E9C"/>
    <w:rsid w:val="00CB0EF1"/>
    <w:rsid w:val="00CB1427"/>
    <w:rsid w:val="00CB1591"/>
    <w:rsid w:val="00CB1D3E"/>
    <w:rsid w:val="00CB2183"/>
    <w:rsid w:val="00CB31B4"/>
    <w:rsid w:val="00CB328E"/>
    <w:rsid w:val="00CB41C6"/>
    <w:rsid w:val="00CB4344"/>
    <w:rsid w:val="00CB4533"/>
    <w:rsid w:val="00CB53F6"/>
    <w:rsid w:val="00CB58A0"/>
    <w:rsid w:val="00CB5C36"/>
    <w:rsid w:val="00CB5DE3"/>
    <w:rsid w:val="00CB5F2C"/>
    <w:rsid w:val="00CB6DD9"/>
    <w:rsid w:val="00CB7521"/>
    <w:rsid w:val="00CB7B79"/>
    <w:rsid w:val="00CB7B95"/>
    <w:rsid w:val="00CB7BE8"/>
    <w:rsid w:val="00CB7C06"/>
    <w:rsid w:val="00CC0C3C"/>
    <w:rsid w:val="00CC0DB7"/>
    <w:rsid w:val="00CC1670"/>
    <w:rsid w:val="00CC196A"/>
    <w:rsid w:val="00CC1B0B"/>
    <w:rsid w:val="00CC2606"/>
    <w:rsid w:val="00CC297E"/>
    <w:rsid w:val="00CC2CDA"/>
    <w:rsid w:val="00CC3DB3"/>
    <w:rsid w:val="00CC4A9E"/>
    <w:rsid w:val="00CC5084"/>
    <w:rsid w:val="00CC5207"/>
    <w:rsid w:val="00CC530D"/>
    <w:rsid w:val="00CD0C30"/>
    <w:rsid w:val="00CD0C96"/>
    <w:rsid w:val="00CD155B"/>
    <w:rsid w:val="00CD1EC4"/>
    <w:rsid w:val="00CD239F"/>
    <w:rsid w:val="00CD2623"/>
    <w:rsid w:val="00CD3AF0"/>
    <w:rsid w:val="00CD5683"/>
    <w:rsid w:val="00CD5BB9"/>
    <w:rsid w:val="00CD5C15"/>
    <w:rsid w:val="00CD5ED5"/>
    <w:rsid w:val="00CD67D4"/>
    <w:rsid w:val="00CD6A5C"/>
    <w:rsid w:val="00CD6DDD"/>
    <w:rsid w:val="00CD71F3"/>
    <w:rsid w:val="00CD79B4"/>
    <w:rsid w:val="00CD7E73"/>
    <w:rsid w:val="00CD7EB8"/>
    <w:rsid w:val="00CE064D"/>
    <w:rsid w:val="00CE0880"/>
    <w:rsid w:val="00CE1384"/>
    <w:rsid w:val="00CE15D9"/>
    <w:rsid w:val="00CE166C"/>
    <w:rsid w:val="00CE17D1"/>
    <w:rsid w:val="00CE1B7F"/>
    <w:rsid w:val="00CE2337"/>
    <w:rsid w:val="00CE29F5"/>
    <w:rsid w:val="00CE2D09"/>
    <w:rsid w:val="00CE5087"/>
    <w:rsid w:val="00CE534A"/>
    <w:rsid w:val="00CE5566"/>
    <w:rsid w:val="00CE56EE"/>
    <w:rsid w:val="00CE62F6"/>
    <w:rsid w:val="00CE6463"/>
    <w:rsid w:val="00CE6CE6"/>
    <w:rsid w:val="00CE6DCF"/>
    <w:rsid w:val="00CE78F1"/>
    <w:rsid w:val="00CE7A34"/>
    <w:rsid w:val="00CF00E0"/>
    <w:rsid w:val="00CF064A"/>
    <w:rsid w:val="00CF09CC"/>
    <w:rsid w:val="00CF0BD4"/>
    <w:rsid w:val="00CF0C74"/>
    <w:rsid w:val="00CF26BD"/>
    <w:rsid w:val="00CF2B16"/>
    <w:rsid w:val="00CF2EAB"/>
    <w:rsid w:val="00CF309F"/>
    <w:rsid w:val="00CF374E"/>
    <w:rsid w:val="00CF52EC"/>
    <w:rsid w:val="00CF6BFE"/>
    <w:rsid w:val="00CF6C4C"/>
    <w:rsid w:val="00D00140"/>
    <w:rsid w:val="00D00DFF"/>
    <w:rsid w:val="00D00FAD"/>
    <w:rsid w:val="00D01006"/>
    <w:rsid w:val="00D01C1A"/>
    <w:rsid w:val="00D021D0"/>
    <w:rsid w:val="00D024AF"/>
    <w:rsid w:val="00D02FB9"/>
    <w:rsid w:val="00D03142"/>
    <w:rsid w:val="00D065EF"/>
    <w:rsid w:val="00D07021"/>
    <w:rsid w:val="00D07727"/>
    <w:rsid w:val="00D102C4"/>
    <w:rsid w:val="00D1068E"/>
    <w:rsid w:val="00D10CD3"/>
    <w:rsid w:val="00D10F77"/>
    <w:rsid w:val="00D10FA1"/>
    <w:rsid w:val="00D12D20"/>
    <w:rsid w:val="00D12D65"/>
    <w:rsid w:val="00D13156"/>
    <w:rsid w:val="00D144CA"/>
    <w:rsid w:val="00D15660"/>
    <w:rsid w:val="00D162C5"/>
    <w:rsid w:val="00D16323"/>
    <w:rsid w:val="00D176C1"/>
    <w:rsid w:val="00D20EE4"/>
    <w:rsid w:val="00D219CE"/>
    <w:rsid w:val="00D21B57"/>
    <w:rsid w:val="00D21CE9"/>
    <w:rsid w:val="00D23065"/>
    <w:rsid w:val="00D23728"/>
    <w:rsid w:val="00D23F8A"/>
    <w:rsid w:val="00D24A5F"/>
    <w:rsid w:val="00D24CA0"/>
    <w:rsid w:val="00D25A9C"/>
    <w:rsid w:val="00D26B06"/>
    <w:rsid w:val="00D27FCC"/>
    <w:rsid w:val="00D30586"/>
    <w:rsid w:val="00D30710"/>
    <w:rsid w:val="00D3136E"/>
    <w:rsid w:val="00D313BE"/>
    <w:rsid w:val="00D31754"/>
    <w:rsid w:val="00D31B9B"/>
    <w:rsid w:val="00D31D2F"/>
    <w:rsid w:val="00D31F07"/>
    <w:rsid w:val="00D32B9B"/>
    <w:rsid w:val="00D34FC0"/>
    <w:rsid w:val="00D352AD"/>
    <w:rsid w:val="00D35B91"/>
    <w:rsid w:val="00D363DB"/>
    <w:rsid w:val="00D36FD3"/>
    <w:rsid w:val="00D37253"/>
    <w:rsid w:val="00D3743F"/>
    <w:rsid w:val="00D37678"/>
    <w:rsid w:val="00D40471"/>
    <w:rsid w:val="00D4085E"/>
    <w:rsid w:val="00D41051"/>
    <w:rsid w:val="00D416E3"/>
    <w:rsid w:val="00D42365"/>
    <w:rsid w:val="00D42970"/>
    <w:rsid w:val="00D4396F"/>
    <w:rsid w:val="00D43C1D"/>
    <w:rsid w:val="00D43F07"/>
    <w:rsid w:val="00D45809"/>
    <w:rsid w:val="00D478CE"/>
    <w:rsid w:val="00D47E57"/>
    <w:rsid w:val="00D47FEF"/>
    <w:rsid w:val="00D50963"/>
    <w:rsid w:val="00D50B03"/>
    <w:rsid w:val="00D51747"/>
    <w:rsid w:val="00D5196F"/>
    <w:rsid w:val="00D52294"/>
    <w:rsid w:val="00D52445"/>
    <w:rsid w:val="00D52456"/>
    <w:rsid w:val="00D53C9E"/>
    <w:rsid w:val="00D53F76"/>
    <w:rsid w:val="00D54DDD"/>
    <w:rsid w:val="00D5500E"/>
    <w:rsid w:val="00D559B0"/>
    <w:rsid w:val="00D55DF6"/>
    <w:rsid w:val="00D56563"/>
    <w:rsid w:val="00D568F8"/>
    <w:rsid w:val="00D57822"/>
    <w:rsid w:val="00D60448"/>
    <w:rsid w:val="00D611B0"/>
    <w:rsid w:val="00D620E2"/>
    <w:rsid w:val="00D625E4"/>
    <w:rsid w:val="00D62DB6"/>
    <w:rsid w:val="00D63415"/>
    <w:rsid w:val="00D64FA0"/>
    <w:rsid w:val="00D65A4E"/>
    <w:rsid w:val="00D661BD"/>
    <w:rsid w:val="00D66941"/>
    <w:rsid w:val="00D66F23"/>
    <w:rsid w:val="00D67CCF"/>
    <w:rsid w:val="00D70B4A"/>
    <w:rsid w:val="00D729E0"/>
    <w:rsid w:val="00D72A60"/>
    <w:rsid w:val="00D72B67"/>
    <w:rsid w:val="00D72BC6"/>
    <w:rsid w:val="00D72DBF"/>
    <w:rsid w:val="00D730B5"/>
    <w:rsid w:val="00D732C9"/>
    <w:rsid w:val="00D733EF"/>
    <w:rsid w:val="00D73DCE"/>
    <w:rsid w:val="00D75315"/>
    <w:rsid w:val="00D7667C"/>
    <w:rsid w:val="00D76FF3"/>
    <w:rsid w:val="00D80CD6"/>
    <w:rsid w:val="00D8154F"/>
    <w:rsid w:val="00D816FA"/>
    <w:rsid w:val="00D82C12"/>
    <w:rsid w:val="00D844C1"/>
    <w:rsid w:val="00D86041"/>
    <w:rsid w:val="00D8656A"/>
    <w:rsid w:val="00D900CB"/>
    <w:rsid w:val="00D90378"/>
    <w:rsid w:val="00D9038A"/>
    <w:rsid w:val="00D9094B"/>
    <w:rsid w:val="00D90E3B"/>
    <w:rsid w:val="00D91BB1"/>
    <w:rsid w:val="00D920FD"/>
    <w:rsid w:val="00D92647"/>
    <w:rsid w:val="00D92C2D"/>
    <w:rsid w:val="00D92C43"/>
    <w:rsid w:val="00D92E28"/>
    <w:rsid w:val="00D93371"/>
    <w:rsid w:val="00D93F27"/>
    <w:rsid w:val="00D96DB0"/>
    <w:rsid w:val="00D96E34"/>
    <w:rsid w:val="00D97C4D"/>
    <w:rsid w:val="00DA0143"/>
    <w:rsid w:val="00DA055B"/>
    <w:rsid w:val="00DA0808"/>
    <w:rsid w:val="00DA0827"/>
    <w:rsid w:val="00DA14A2"/>
    <w:rsid w:val="00DA2031"/>
    <w:rsid w:val="00DA2798"/>
    <w:rsid w:val="00DA2BF6"/>
    <w:rsid w:val="00DA37A6"/>
    <w:rsid w:val="00DA3DED"/>
    <w:rsid w:val="00DA47AF"/>
    <w:rsid w:val="00DA481B"/>
    <w:rsid w:val="00DA4981"/>
    <w:rsid w:val="00DA4CF3"/>
    <w:rsid w:val="00DA5084"/>
    <w:rsid w:val="00DA534E"/>
    <w:rsid w:val="00DA53FC"/>
    <w:rsid w:val="00DA5482"/>
    <w:rsid w:val="00DA5FA7"/>
    <w:rsid w:val="00DB003A"/>
    <w:rsid w:val="00DB02D9"/>
    <w:rsid w:val="00DB0305"/>
    <w:rsid w:val="00DB0315"/>
    <w:rsid w:val="00DB0B35"/>
    <w:rsid w:val="00DB3A83"/>
    <w:rsid w:val="00DB45E5"/>
    <w:rsid w:val="00DB478B"/>
    <w:rsid w:val="00DB56B2"/>
    <w:rsid w:val="00DB59F0"/>
    <w:rsid w:val="00DB5CB0"/>
    <w:rsid w:val="00DB737C"/>
    <w:rsid w:val="00DB79CB"/>
    <w:rsid w:val="00DB7B47"/>
    <w:rsid w:val="00DB7F47"/>
    <w:rsid w:val="00DC07FB"/>
    <w:rsid w:val="00DC15F8"/>
    <w:rsid w:val="00DC1B4E"/>
    <w:rsid w:val="00DC1F9D"/>
    <w:rsid w:val="00DC210A"/>
    <w:rsid w:val="00DC2A4E"/>
    <w:rsid w:val="00DC2A9B"/>
    <w:rsid w:val="00DC32C5"/>
    <w:rsid w:val="00DC3490"/>
    <w:rsid w:val="00DC3777"/>
    <w:rsid w:val="00DC4200"/>
    <w:rsid w:val="00DC424C"/>
    <w:rsid w:val="00DC47D4"/>
    <w:rsid w:val="00DC53DF"/>
    <w:rsid w:val="00DC6C39"/>
    <w:rsid w:val="00DC7BBC"/>
    <w:rsid w:val="00DC7FEF"/>
    <w:rsid w:val="00DD0B86"/>
    <w:rsid w:val="00DD0FB4"/>
    <w:rsid w:val="00DD11AA"/>
    <w:rsid w:val="00DD1EEF"/>
    <w:rsid w:val="00DD20EE"/>
    <w:rsid w:val="00DD2CFA"/>
    <w:rsid w:val="00DD2D60"/>
    <w:rsid w:val="00DD2F1B"/>
    <w:rsid w:val="00DD3B35"/>
    <w:rsid w:val="00DD75BC"/>
    <w:rsid w:val="00DE0648"/>
    <w:rsid w:val="00DE097F"/>
    <w:rsid w:val="00DE0EC9"/>
    <w:rsid w:val="00DE147A"/>
    <w:rsid w:val="00DE19F0"/>
    <w:rsid w:val="00DE1D40"/>
    <w:rsid w:val="00DE26EC"/>
    <w:rsid w:val="00DE2B04"/>
    <w:rsid w:val="00DE3325"/>
    <w:rsid w:val="00DE33AC"/>
    <w:rsid w:val="00DE35D7"/>
    <w:rsid w:val="00DE3967"/>
    <w:rsid w:val="00DE3988"/>
    <w:rsid w:val="00DE3ED6"/>
    <w:rsid w:val="00DE4138"/>
    <w:rsid w:val="00DE4DCF"/>
    <w:rsid w:val="00DE4F9D"/>
    <w:rsid w:val="00DE5062"/>
    <w:rsid w:val="00DE55C2"/>
    <w:rsid w:val="00DE57F0"/>
    <w:rsid w:val="00DE5B20"/>
    <w:rsid w:val="00DE5CCA"/>
    <w:rsid w:val="00DE6A81"/>
    <w:rsid w:val="00DE6B91"/>
    <w:rsid w:val="00DF017F"/>
    <w:rsid w:val="00DF09AE"/>
    <w:rsid w:val="00DF10D2"/>
    <w:rsid w:val="00DF274E"/>
    <w:rsid w:val="00DF491F"/>
    <w:rsid w:val="00DF49E6"/>
    <w:rsid w:val="00DF4D18"/>
    <w:rsid w:val="00DF4FFA"/>
    <w:rsid w:val="00DF6534"/>
    <w:rsid w:val="00DF6E1D"/>
    <w:rsid w:val="00DF7594"/>
    <w:rsid w:val="00DF7C38"/>
    <w:rsid w:val="00E00559"/>
    <w:rsid w:val="00E00BD4"/>
    <w:rsid w:val="00E00EE8"/>
    <w:rsid w:val="00E010BF"/>
    <w:rsid w:val="00E023A1"/>
    <w:rsid w:val="00E02587"/>
    <w:rsid w:val="00E0259D"/>
    <w:rsid w:val="00E02927"/>
    <w:rsid w:val="00E02E33"/>
    <w:rsid w:val="00E0339E"/>
    <w:rsid w:val="00E03A98"/>
    <w:rsid w:val="00E049E0"/>
    <w:rsid w:val="00E04AD0"/>
    <w:rsid w:val="00E058C7"/>
    <w:rsid w:val="00E068D6"/>
    <w:rsid w:val="00E069D0"/>
    <w:rsid w:val="00E06A4C"/>
    <w:rsid w:val="00E06A79"/>
    <w:rsid w:val="00E06CC3"/>
    <w:rsid w:val="00E11615"/>
    <w:rsid w:val="00E11AD4"/>
    <w:rsid w:val="00E11ECC"/>
    <w:rsid w:val="00E1258E"/>
    <w:rsid w:val="00E125E7"/>
    <w:rsid w:val="00E12F3D"/>
    <w:rsid w:val="00E13CA6"/>
    <w:rsid w:val="00E140D9"/>
    <w:rsid w:val="00E1471F"/>
    <w:rsid w:val="00E14C39"/>
    <w:rsid w:val="00E154A8"/>
    <w:rsid w:val="00E159EB"/>
    <w:rsid w:val="00E15D01"/>
    <w:rsid w:val="00E1689D"/>
    <w:rsid w:val="00E20638"/>
    <w:rsid w:val="00E20692"/>
    <w:rsid w:val="00E21052"/>
    <w:rsid w:val="00E21616"/>
    <w:rsid w:val="00E217C8"/>
    <w:rsid w:val="00E218A7"/>
    <w:rsid w:val="00E21AFC"/>
    <w:rsid w:val="00E21E28"/>
    <w:rsid w:val="00E21F07"/>
    <w:rsid w:val="00E2344E"/>
    <w:rsid w:val="00E234CE"/>
    <w:rsid w:val="00E239AA"/>
    <w:rsid w:val="00E24338"/>
    <w:rsid w:val="00E249E4"/>
    <w:rsid w:val="00E256AE"/>
    <w:rsid w:val="00E2600A"/>
    <w:rsid w:val="00E267CC"/>
    <w:rsid w:val="00E26BFD"/>
    <w:rsid w:val="00E2715F"/>
    <w:rsid w:val="00E277F9"/>
    <w:rsid w:val="00E305D7"/>
    <w:rsid w:val="00E30746"/>
    <w:rsid w:val="00E30823"/>
    <w:rsid w:val="00E31599"/>
    <w:rsid w:val="00E31D85"/>
    <w:rsid w:val="00E32397"/>
    <w:rsid w:val="00E32916"/>
    <w:rsid w:val="00E331EE"/>
    <w:rsid w:val="00E33813"/>
    <w:rsid w:val="00E33B81"/>
    <w:rsid w:val="00E33C71"/>
    <w:rsid w:val="00E340DE"/>
    <w:rsid w:val="00E34E3D"/>
    <w:rsid w:val="00E350E8"/>
    <w:rsid w:val="00E368EB"/>
    <w:rsid w:val="00E36E24"/>
    <w:rsid w:val="00E372E2"/>
    <w:rsid w:val="00E3772F"/>
    <w:rsid w:val="00E41C2C"/>
    <w:rsid w:val="00E42C24"/>
    <w:rsid w:val="00E4359F"/>
    <w:rsid w:val="00E44A9A"/>
    <w:rsid w:val="00E44B48"/>
    <w:rsid w:val="00E462FE"/>
    <w:rsid w:val="00E46396"/>
    <w:rsid w:val="00E466E8"/>
    <w:rsid w:val="00E46AD1"/>
    <w:rsid w:val="00E46C96"/>
    <w:rsid w:val="00E46EB7"/>
    <w:rsid w:val="00E47799"/>
    <w:rsid w:val="00E47BAB"/>
    <w:rsid w:val="00E504D4"/>
    <w:rsid w:val="00E50C8D"/>
    <w:rsid w:val="00E51F3F"/>
    <w:rsid w:val="00E52BF8"/>
    <w:rsid w:val="00E5391C"/>
    <w:rsid w:val="00E544FA"/>
    <w:rsid w:val="00E55888"/>
    <w:rsid w:val="00E55C32"/>
    <w:rsid w:val="00E55FC8"/>
    <w:rsid w:val="00E6123F"/>
    <w:rsid w:val="00E6158F"/>
    <w:rsid w:val="00E61C55"/>
    <w:rsid w:val="00E62749"/>
    <w:rsid w:val="00E62A66"/>
    <w:rsid w:val="00E62B4E"/>
    <w:rsid w:val="00E6333C"/>
    <w:rsid w:val="00E642C3"/>
    <w:rsid w:val="00E6458B"/>
    <w:rsid w:val="00E64EEC"/>
    <w:rsid w:val="00E64F05"/>
    <w:rsid w:val="00E6583A"/>
    <w:rsid w:val="00E65AB1"/>
    <w:rsid w:val="00E65EDC"/>
    <w:rsid w:val="00E66465"/>
    <w:rsid w:val="00E66F2B"/>
    <w:rsid w:val="00E67249"/>
    <w:rsid w:val="00E67AB3"/>
    <w:rsid w:val="00E70D58"/>
    <w:rsid w:val="00E718C0"/>
    <w:rsid w:val="00E71916"/>
    <w:rsid w:val="00E72AD2"/>
    <w:rsid w:val="00E73C9A"/>
    <w:rsid w:val="00E75202"/>
    <w:rsid w:val="00E754AE"/>
    <w:rsid w:val="00E76A5A"/>
    <w:rsid w:val="00E7768E"/>
    <w:rsid w:val="00E77D80"/>
    <w:rsid w:val="00E80186"/>
    <w:rsid w:val="00E8136C"/>
    <w:rsid w:val="00E816C2"/>
    <w:rsid w:val="00E82E32"/>
    <w:rsid w:val="00E83361"/>
    <w:rsid w:val="00E83CB5"/>
    <w:rsid w:val="00E84AF3"/>
    <w:rsid w:val="00E85047"/>
    <w:rsid w:val="00E85947"/>
    <w:rsid w:val="00E85ACD"/>
    <w:rsid w:val="00E85D8F"/>
    <w:rsid w:val="00E863CC"/>
    <w:rsid w:val="00E86861"/>
    <w:rsid w:val="00E86A67"/>
    <w:rsid w:val="00E86A91"/>
    <w:rsid w:val="00E87149"/>
    <w:rsid w:val="00E875EB"/>
    <w:rsid w:val="00E87ABD"/>
    <w:rsid w:val="00E906CA"/>
    <w:rsid w:val="00E90FFB"/>
    <w:rsid w:val="00E926F3"/>
    <w:rsid w:val="00E92A6B"/>
    <w:rsid w:val="00E92B28"/>
    <w:rsid w:val="00E93386"/>
    <w:rsid w:val="00E937E3"/>
    <w:rsid w:val="00E94935"/>
    <w:rsid w:val="00E96778"/>
    <w:rsid w:val="00E9681C"/>
    <w:rsid w:val="00E96BD3"/>
    <w:rsid w:val="00E96EC7"/>
    <w:rsid w:val="00E971F9"/>
    <w:rsid w:val="00E972D6"/>
    <w:rsid w:val="00E97314"/>
    <w:rsid w:val="00E978AD"/>
    <w:rsid w:val="00E97D63"/>
    <w:rsid w:val="00E97E35"/>
    <w:rsid w:val="00EA0072"/>
    <w:rsid w:val="00EA0087"/>
    <w:rsid w:val="00EA0803"/>
    <w:rsid w:val="00EA12F8"/>
    <w:rsid w:val="00EA16F1"/>
    <w:rsid w:val="00EA1AA1"/>
    <w:rsid w:val="00EA3334"/>
    <w:rsid w:val="00EA3E47"/>
    <w:rsid w:val="00EA446E"/>
    <w:rsid w:val="00EA6265"/>
    <w:rsid w:val="00EA74C8"/>
    <w:rsid w:val="00EB04ED"/>
    <w:rsid w:val="00EB0572"/>
    <w:rsid w:val="00EB1E9F"/>
    <w:rsid w:val="00EB2895"/>
    <w:rsid w:val="00EB3569"/>
    <w:rsid w:val="00EB3964"/>
    <w:rsid w:val="00EB3C76"/>
    <w:rsid w:val="00EB4225"/>
    <w:rsid w:val="00EB64D0"/>
    <w:rsid w:val="00EB6D1E"/>
    <w:rsid w:val="00EB76F5"/>
    <w:rsid w:val="00EC01EC"/>
    <w:rsid w:val="00EC0996"/>
    <w:rsid w:val="00EC1D45"/>
    <w:rsid w:val="00EC24AB"/>
    <w:rsid w:val="00EC3B3B"/>
    <w:rsid w:val="00EC47DC"/>
    <w:rsid w:val="00EC496E"/>
    <w:rsid w:val="00EC6167"/>
    <w:rsid w:val="00EC6255"/>
    <w:rsid w:val="00EC665B"/>
    <w:rsid w:val="00EC6E1F"/>
    <w:rsid w:val="00EC7CB0"/>
    <w:rsid w:val="00EC7CF9"/>
    <w:rsid w:val="00ED04CE"/>
    <w:rsid w:val="00ED0C2A"/>
    <w:rsid w:val="00ED0E3A"/>
    <w:rsid w:val="00ED1074"/>
    <w:rsid w:val="00ED1111"/>
    <w:rsid w:val="00ED11BB"/>
    <w:rsid w:val="00ED1347"/>
    <w:rsid w:val="00ED16D1"/>
    <w:rsid w:val="00ED22F2"/>
    <w:rsid w:val="00ED34FD"/>
    <w:rsid w:val="00ED3FEA"/>
    <w:rsid w:val="00ED541A"/>
    <w:rsid w:val="00ED7FA3"/>
    <w:rsid w:val="00EE0222"/>
    <w:rsid w:val="00EE0473"/>
    <w:rsid w:val="00EE0EE7"/>
    <w:rsid w:val="00EE1288"/>
    <w:rsid w:val="00EE2566"/>
    <w:rsid w:val="00EE263F"/>
    <w:rsid w:val="00EE2B94"/>
    <w:rsid w:val="00EE31F7"/>
    <w:rsid w:val="00EE34A2"/>
    <w:rsid w:val="00EE3EAD"/>
    <w:rsid w:val="00EE461B"/>
    <w:rsid w:val="00EE566F"/>
    <w:rsid w:val="00EE5EC1"/>
    <w:rsid w:val="00EE62ED"/>
    <w:rsid w:val="00EE743E"/>
    <w:rsid w:val="00EE7B8F"/>
    <w:rsid w:val="00EF0A55"/>
    <w:rsid w:val="00EF10C1"/>
    <w:rsid w:val="00EF1E4A"/>
    <w:rsid w:val="00EF2464"/>
    <w:rsid w:val="00EF28FE"/>
    <w:rsid w:val="00EF2C4D"/>
    <w:rsid w:val="00EF2D13"/>
    <w:rsid w:val="00EF5336"/>
    <w:rsid w:val="00EF5521"/>
    <w:rsid w:val="00EF5527"/>
    <w:rsid w:val="00EF7000"/>
    <w:rsid w:val="00EF7255"/>
    <w:rsid w:val="00EF72D8"/>
    <w:rsid w:val="00EF77E1"/>
    <w:rsid w:val="00F00D71"/>
    <w:rsid w:val="00F0145E"/>
    <w:rsid w:val="00F020CD"/>
    <w:rsid w:val="00F02317"/>
    <w:rsid w:val="00F02C80"/>
    <w:rsid w:val="00F03482"/>
    <w:rsid w:val="00F034E8"/>
    <w:rsid w:val="00F038B3"/>
    <w:rsid w:val="00F05A3D"/>
    <w:rsid w:val="00F05D97"/>
    <w:rsid w:val="00F0673E"/>
    <w:rsid w:val="00F06E26"/>
    <w:rsid w:val="00F07ADA"/>
    <w:rsid w:val="00F07BC5"/>
    <w:rsid w:val="00F10D2F"/>
    <w:rsid w:val="00F117BC"/>
    <w:rsid w:val="00F11BA4"/>
    <w:rsid w:val="00F126EE"/>
    <w:rsid w:val="00F12C27"/>
    <w:rsid w:val="00F12EAA"/>
    <w:rsid w:val="00F163AD"/>
    <w:rsid w:val="00F16BD0"/>
    <w:rsid w:val="00F1736E"/>
    <w:rsid w:val="00F20C23"/>
    <w:rsid w:val="00F21780"/>
    <w:rsid w:val="00F21A68"/>
    <w:rsid w:val="00F21B16"/>
    <w:rsid w:val="00F21FAE"/>
    <w:rsid w:val="00F2418D"/>
    <w:rsid w:val="00F24441"/>
    <w:rsid w:val="00F24C68"/>
    <w:rsid w:val="00F25822"/>
    <w:rsid w:val="00F27CA7"/>
    <w:rsid w:val="00F30809"/>
    <w:rsid w:val="00F32296"/>
    <w:rsid w:val="00F32395"/>
    <w:rsid w:val="00F33D5E"/>
    <w:rsid w:val="00F340E7"/>
    <w:rsid w:val="00F34236"/>
    <w:rsid w:val="00F3592C"/>
    <w:rsid w:val="00F35B8E"/>
    <w:rsid w:val="00F35E39"/>
    <w:rsid w:val="00F36863"/>
    <w:rsid w:val="00F376DD"/>
    <w:rsid w:val="00F40BDA"/>
    <w:rsid w:val="00F40DB8"/>
    <w:rsid w:val="00F411AA"/>
    <w:rsid w:val="00F415ED"/>
    <w:rsid w:val="00F417F7"/>
    <w:rsid w:val="00F41903"/>
    <w:rsid w:val="00F4293F"/>
    <w:rsid w:val="00F429E7"/>
    <w:rsid w:val="00F429EB"/>
    <w:rsid w:val="00F42E91"/>
    <w:rsid w:val="00F431F3"/>
    <w:rsid w:val="00F43210"/>
    <w:rsid w:val="00F4406F"/>
    <w:rsid w:val="00F44819"/>
    <w:rsid w:val="00F44CA6"/>
    <w:rsid w:val="00F465CE"/>
    <w:rsid w:val="00F46FFA"/>
    <w:rsid w:val="00F518FE"/>
    <w:rsid w:val="00F5244B"/>
    <w:rsid w:val="00F52A55"/>
    <w:rsid w:val="00F52C43"/>
    <w:rsid w:val="00F52C90"/>
    <w:rsid w:val="00F54B95"/>
    <w:rsid w:val="00F55108"/>
    <w:rsid w:val="00F5583D"/>
    <w:rsid w:val="00F55C01"/>
    <w:rsid w:val="00F56535"/>
    <w:rsid w:val="00F56583"/>
    <w:rsid w:val="00F5739D"/>
    <w:rsid w:val="00F57464"/>
    <w:rsid w:val="00F57F41"/>
    <w:rsid w:val="00F57FE9"/>
    <w:rsid w:val="00F606E0"/>
    <w:rsid w:val="00F61556"/>
    <w:rsid w:val="00F620CE"/>
    <w:rsid w:val="00F62B3B"/>
    <w:rsid w:val="00F6305D"/>
    <w:rsid w:val="00F632A1"/>
    <w:rsid w:val="00F63A4A"/>
    <w:rsid w:val="00F63C1B"/>
    <w:rsid w:val="00F64F72"/>
    <w:rsid w:val="00F654E4"/>
    <w:rsid w:val="00F65ADC"/>
    <w:rsid w:val="00F65CDD"/>
    <w:rsid w:val="00F65D14"/>
    <w:rsid w:val="00F66226"/>
    <w:rsid w:val="00F668F7"/>
    <w:rsid w:val="00F6719E"/>
    <w:rsid w:val="00F702C5"/>
    <w:rsid w:val="00F70861"/>
    <w:rsid w:val="00F70AF6"/>
    <w:rsid w:val="00F7127E"/>
    <w:rsid w:val="00F71773"/>
    <w:rsid w:val="00F717AC"/>
    <w:rsid w:val="00F72822"/>
    <w:rsid w:val="00F728DF"/>
    <w:rsid w:val="00F72C46"/>
    <w:rsid w:val="00F76EF1"/>
    <w:rsid w:val="00F77A4D"/>
    <w:rsid w:val="00F80BAA"/>
    <w:rsid w:val="00F80CC8"/>
    <w:rsid w:val="00F813EA"/>
    <w:rsid w:val="00F81F8A"/>
    <w:rsid w:val="00F82091"/>
    <w:rsid w:val="00F82628"/>
    <w:rsid w:val="00F8272D"/>
    <w:rsid w:val="00F82D52"/>
    <w:rsid w:val="00F83DAA"/>
    <w:rsid w:val="00F842DA"/>
    <w:rsid w:val="00F84523"/>
    <w:rsid w:val="00F84A57"/>
    <w:rsid w:val="00F859D2"/>
    <w:rsid w:val="00F85A93"/>
    <w:rsid w:val="00F86845"/>
    <w:rsid w:val="00F87345"/>
    <w:rsid w:val="00F901A8"/>
    <w:rsid w:val="00F90DE7"/>
    <w:rsid w:val="00F92BFD"/>
    <w:rsid w:val="00F930CA"/>
    <w:rsid w:val="00F93588"/>
    <w:rsid w:val="00F936D5"/>
    <w:rsid w:val="00F940B3"/>
    <w:rsid w:val="00F942B0"/>
    <w:rsid w:val="00F94E07"/>
    <w:rsid w:val="00F95049"/>
    <w:rsid w:val="00F95679"/>
    <w:rsid w:val="00F95DEA"/>
    <w:rsid w:val="00F96528"/>
    <w:rsid w:val="00F968C3"/>
    <w:rsid w:val="00F97D58"/>
    <w:rsid w:val="00FA05A1"/>
    <w:rsid w:val="00FA12B7"/>
    <w:rsid w:val="00FA15B7"/>
    <w:rsid w:val="00FA19C4"/>
    <w:rsid w:val="00FA2567"/>
    <w:rsid w:val="00FA29D3"/>
    <w:rsid w:val="00FA2B5B"/>
    <w:rsid w:val="00FA3100"/>
    <w:rsid w:val="00FA3392"/>
    <w:rsid w:val="00FA3725"/>
    <w:rsid w:val="00FA456A"/>
    <w:rsid w:val="00FA4712"/>
    <w:rsid w:val="00FA56F0"/>
    <w:rsid w:val="00FA6CB9"/>
    <w:rsid w:val="00FA6E10"/>
    <w:rsid w:val="00FA7676"/>
    <w:rsid w:val="00FA7845"/>
    <w:rsid w:val="00FA7CA3"/>
    <w:rsid w:val="00FB0083"/>
    <w:rsid w:val="00FB0128"/>
    <w:rsid w:val="00FB0FAC"/>
    <w:rsid w:val="00FB287B"/>
    <w:rsid w:val="00FB30B5"/>
    <w:rsid w:val="00FB3293"/>
    <w:rsid w:val="00FB3499"/>
    <w:rsid w:val="00FB427B"/>
    <w:rsid w:val="00FB51F2"/>
    <w:rsid w:val="00FB5AEE"/>
    <w:rsid w:val="00FB5F81"/>
    <w:rsid w:val="00FB7453"/>
    <w:rsid w:val="00FB752A"/>
    <w:rsid w:val="00FB76C1"/>
    <w:rsid w:val="00FC0F69"/>
    <w:rsid w:val="00FC2EA3"/>
    <w:rsid w:val="00FC2F01"/>
    <w:rsid w:val="00FC3E52"/>
    <w:rsid w:val="00FC40A3"/>
    <w:rsid w:val="00FC60E5"/>
    <w:rsid w:val="00FC6380"/>
    <w:rsid w:val="00FC748E"/>
    <w:rsid w:val="00FC74ED"/>
    <w:rsid w:val="00FC7F18"/>
    <w:rsid w:val="00FD0B16"/>
    <w:rsid w:val="00FD10FE"/>
    <w:rsid w:val="00FD19C6"/>
    <w:rsid w:val="00FD19F1"/>
    <w:rsid w:val="00FD1D5C"/>
    <w:rsid w:val="00FD29E7"/>
    <w:rsid w:val="00FD2FE4"/>
    <w:rsid w:val="00FD507B"/>
    <w:rsid w:val="00FD5705"/>
    <w:rsid w:val="00FD6B7A"/>
    <w:rsid w:val="00FD6BCC"/>
    <w:rsid w:val="00FD6CFA"/>
    <w:rsid w:val="00FE0E26"/>
    <w:rsid w:val="00FE1124"/>
    <w:rsid w:val="00FE1E99"/>
    <w:rsid w:val="00FE25A0"/>
    <w:rsid w:val="00FE2FE2"/>
    <w:rsid w:val="00FE3649"/>
    <w:rsid w:val="00FE3DAB"/>
    <w:rsid w:val="00FE3E92"/>
    <w:rsid w:val="00FE4276"/>
    <w:rsid w:val="00FE5429"/>
    <w:rsid w:val="00FE54BF"/>
    <w:rsid w:val="00FE6D91"/>
    <w:rsid w:val="00FE6E10"/>
    <w:rsid w:val="00FF128D"/>
    <w:rsid w:val="00FF21C6"/>
    <w:rsid w:val="00FF2241"/>
    <w:rsid w:val="00FF33B7"/>
    <w:rsid w:val="00FF41E9"/>
    <w:rsid w:val="00FF4644"/>
    <w:rsid w:val="00FF4771"/>
    <w:rsid w:val="00FF55DC"/>
    <w:rsid w:val="00FF6033"/>
    <w:rsid w:val="00FF62F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A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List Number" w:uiPriority="0"/>
    <w:lsdException w:name="Title" w:locked="1" w:semiHidden="0" w:uiPriority="10" w:unhideWhenUsed="0" w:qFormat="1"/>
    <w:lsdException w:name="Default Paragraph Font" w:locked="1" w:semiHidden="0" w:uiPriority="1" w:unhideWhenUsed="0"/>
    <w:lsdException w:name="Subtitle" w:locked="1" w:semiHidden="0" w:uiPriority="0" w:unhideWhenUsed="0" w:qFormat="1"/>
    <w:lsdException w:name="Body Text Indent 2" w:locked="1" w:semiHidden="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BA503B"/>
    <w:pPr>
      <w:spacing w:after="200" w:line="276" w:lineRule="auto"/>
    </w:pPr>
    <w:rPr>
      <w:rFonts w:cs="Times New Roman"/>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81E6A"/>
    <w:pPr>
      <w:keepNext/>
      <w:keepLines/>
      <w:numPr>
        <w:numId w:val="1"/>
      </w:numPr>
      <w:spacing w:before="320" w:after="120" w:line="240" w:lineRule="auto"/>
      <w:outlineLvl w:val="1"/>
    </w:pPr>
    <w:rPr>
      <w:rFonts w:asciiTheme="minorHAnsi" w:hAnsiTheme="minorHAnsi"/>
      <w:b/>
      <w:bCs/>
      <w:sz w:val="28"/>
      <w:szCs w:val="26"/>
    </w:rPr>
  </w:style>
  <w:style w:type="paragraph" w:styleId="Heading3">
    <w:name w:val="heading 3"/>
    <w:basedOn w:val="Normal"/>
    <w:next w:val="Normal"/>
    <w:link w:val="Heading3Char"/>
    <w:uiPriority w:val="9"/>
    <w:qFormat/>
    <w:rsid w:val="00081E6A"/>
    <w:pPr>
      <w:keepNext/>
      <w:keepLines/>
      <w:numPr>
        <w:ilvl w:val="1"/>
        <w:numId w:val="1"/>
      </w:numPr>
      <w:spacing w:after="120" w:line="240" w:lineRule="auto"/>
      <w:outlineLvl w:val="2"/>
    </w:pPr>
    <w:rPr>
      <w:rFonts w:asciiTheme="minorHAnsi" w:hAnsiTheme="minorHAnsi"/>
      <w:b/>
      <w:bCs/>
      <w:sz w:val="26"/>
      <w:szCs w:val="26"/>
    </w:rPr>
  </w:style>
  <w:style w:type="paragraph" w:styleId="Heading4">
    <w:name w:val="heading 4"/>
    <w:basedOn w:val="Normal"/>
    <w:next w:val="Normal"/>
    <w:link w:val="Heading4Char"/>
    <w:uiPriority w:val="9"/>
    <w:unhideWhenUsed/>
    <w:qFormat/>
    <w:locked/>
    <w:rsid w:val="00EC6E1F"/>
    <w:pPr>
      <w:keepNext/>
      <w:keepLines/>
      <w:numPr>
        <w:numId w:val="5"/>
      </w:numPr>
      <w:spacing w:before="200" w:after="0"/>
      <w:outlineLvl w:val="3"/>
    </w:pPr>
    <w:rPr>
      <w:rFonts w:asciiTheme="majorHAnsi" w:eastAsiaTheme="majorEastAsia" w:hAnsiTheme="majorHAnsi" w:cstheme="majorBidi"/>
      <w:b/>
      <w:bCs/>
      <w:i/>
      <w:iCs/>
      <w:sz w:val="24"/>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81E6A"/>
    <w:rPr>
      <w:rFonts w:asciiTheme="minorHAnsi" w:hAnsiTheme="minorHAnsi" w:cs="Times New Roman"/>
      <w:b/>
      <w:bCs/>
      <w:sz w:val="28"/>
      <w:szCs w:val="26"/>
    </w:rPr>
  </w:style>
  <w:style w:type="character" w:customStyle="1" w:styleId="Heading3Char">
    <w:name w:val="Heading 3 Char"/>
    <w:basedOn w:val="DefaultParagraphFont"/>
    <w:link w:val="Heading3"/>
    <w:uiPriority w:val="9"/>
    <w:locked/>
    <w:rsid w:val="00081E6A"/>
    <w:rPr>
      <w:rFonts w:asciiTheme="minorHAnsi" w:hAnsiTheme="minorHAnsi" w:cs="Times New Roman"/>
      <w:b/>
      <w:bCs/>
      <w:sz w:val="26"/>
      <w:szCs w:val="26"/>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link w:val="NoSpacingChar"/>
    <w:uiPriority w:val="1"/>
    <w:qFormat/>
    <w:rsid w:val="004E270F"/>
    <w:rPr>
      <w:rFonts w:cs="Times New Roman"/>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4Char">
    <w:name w:val="Heading 4 Char"/>
    <w:basedOn w:val="DefaultParagraphFont"/>
    <w:link w:val="Heading4"/>
    <w:uiPriority w:val="9"/>
    <w:rsid w:val="00EC6E1F"/>
    <w:rPr>
      <w:rFonts w:asciiTheme="majorHAnsi" w:eastAsiaTheme="majorEastAsia" w:hAnsiTheme="majorHAnsi" w:cstheme="majorBidi"/>
      <w:b/>
      <w:bCs/>
      <w:i/>
      <w:iCs/>
      <w:sz w:val="24"/>
    </w:rPr>
  </w:style>
  <w:style w:type="paragraph" w:customStyle="1" w:styleId="Guidelinesbodytext">
    <w:name w:val="Guidelines body text"/>
    <w:basedOn w:val="NoSpacing"/>
    <w:qFormat/>
    <w:rsid w:val="00BB4D43"/>
    <w:rPr>
      <w:color w:val="000000"/>
      <w:szCs w:val="20"/>
      <w:lang w:val="en-US" w:bidi="en-US"/>
    </w:rPr>
  </w:style>
  <w:style w:type="paragraph" w:styleId="ListBullet">
    <w:name w:val="List Bullet"/>
    <w:basedOn w:val="Normal"/>
    <w:uiPriority w:val="99"/>
    <w:rsid w:val="004B12C1"/>
    <w:pPr>
      <w:numPr>
        <w:numId w:val="6"/>
      </w:numPr>
      <w:spacing w:before="200"/>
      <w:contextualSpacing/>
    </w:pPr>
    <w:rPr>
      <w:sz w:val="20"/>
      <w:szCs w:val="20"/>
      <w:lang w:val="en-US" w:bidi="en-US"/>
    </w:rPr>
  </w:style>
  <w:style w:type="paragraph" w:customStyle="1" w:styleId="GuidelinesInstructions">
    <w:name w:val="Guidelines Instructions"/>
    <w:basedOn w:val="NoSpacing"/>
    <w:autoRedefine/>
    <w:qFormat/>
    <w:rsid w:val="00282AD2"/>
    <w:rPr>
      <w:i/>
      <w:color w:val="FF0000"/>
      <w:sz w:val="20"/>
      <w:szCs w:val="20"/>
      <w:lang w:val="en-US" w:bidi="en-US"/>
    </w:rPr>
  </w:style>
  <w:style w:type="paragraph" w:customStyle="1" w:styleId="Default">
    <w:name w:val="Default"/>
    <w:rsid w:val="0063665D"/>
    <w:pPr>
      <w:autoSpaceDE w:val="0"/>
      <w:autoSpaceDN w:val="0"/>
      <w:adjustRightInd w:val="0"/>
    </w:pPr>
    <w:rPr>
      <w:rFonts w:ascii="Arial" w:eastAsia="Calibri" w:hAnsi="Arial" w:cs="Arial"/>
      <w:color w:val="000000"/>
      <w:sz w:val="24"/>
      <w:szCs w:val="24"/>
    </w:rPr>
  </w:style>
  <w:style w:type="numbering" w:customStyle="1" w:styleId="Bulletlist">
    <w:name w:val="Bullet list"/>
    <w:uiPriority w:val="99"/>
    <w:rsid w:val="0063665D"/>
    <w:pPr>
      <w:numPr>
        <w:numId w:val="3"/>
      </w:numPr>
    </w:pPr>
  </w:style>
  <w:style w:type="paragraph" w:customStyle="1" w:styleId="Bullet">
    <w:name w:val="Bullet"/>
    <w:aliases w:val="b"/>
    <w:basedOn w:val="Normal"/>
    <w:qFormat/>
    <w:rsid w:val="0063665D"/>
    <w:pPr>
      <w:numPr>
        <w:numId w:val="4"/>
      </w:numPr>
      <w:spacing w:before="240" w:after="120" w:line="240" w:lineRule="auto"/>
      <w:jc w:val="both"/>
    </w:pPr>
    <w:rPr>
      <w:rFonts w:ascii="Arial" w:eastAsia="Calibri" w:hAnsi="Arial" w:cs="Arial"/>
    </w:rPr>
  </w:style>
  <w:style w:type="paragraph" w:customStyle="1" w:styleId="Bullet2">
    <w:name w:val="Bullet 2"/>
    <w:basedOn w:val="Normal"/>
    <w:qFormat/>
    <w:rsid w:val="0063665D"/>
    <w:pPr>
      <w:numPr>
        <w:ilvl w:val="1"/>
        <w:numId w:val="4"/>
      </w:numPr>
      <w:spacing w:before="240" w:after="120" w:line="240" w:lineRule="auto"/>
      <w:jc w:val="both"/>
    </w:pPr>
    <w:rPr>
      <w:rFonts w:ascii="Arial" w:eastAsia="Calibri" w:hAnsi="Arial" w:cs="Arial"/>
    </w:rPr>
  </w:style>
  <w:style w:type="paragraph" w:customStyle="1" w:styleId="Bullet3">
    <w:name w:val="Bullet 3"/>
    <w:basedOn w:val="Normal"/>
    <w:qFormat/>
    <w:rsid w:val="0063665D"/>
    <w:pPr>
      <w:numPr>
        <w:ilvl w:val="2"/>
        <w:numId w:val="4"/>
      </w:numPr>
      <w:spacing w:before="240" w:after="120" w:line="240" w:lineRule="auto"/>
      <w:jc w:val="both"/>
    </w:pPr>
    <w:rPr>
      <w:rFonts w:ascii="Arial" w:eastAsia="Calibri" w:hAnsi="Arial" w:cs="Arial"/>
    </w:rPr>
  </w:style>
  <w:style w:type="paragraph" w:customStyle="1" w:styleId="GuidelinesSubheading">
    <w:name w:val="Guidelines Subheading"/>
    <w:basedOn w:val="NoSpacing"/>
    <w:autoRedefine/>
    <w:qFormat/>
    <w:rsid w:val="00CC1B0B"/>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character" w:customStyle="1" w:styleId="NoSpacingChar">
    <w:name w:val="No Spacing Char"/>
    <w:basedOn w:val="DefaultParagraphFont"/>
    <w:link w:val="NoSpacing"/>
    <w:uiPriority w:val="1"/>
    <w:rsid w:val="00CC1B0B"/>
    <w:rPr>
      <w:rFonts w:cs="Times New Roman"/>
      <w:lang w:eastAsia="en-US"/>
    </w:rPr>
  </w:style>
  <w:style w:type="paragraph" w:customStyle="1" w:styleId="footnote">
    <w:name w:val="footnote"/>
    <w:basedOn w:val="Normal"/>
    <w:uiPriority w:val="99"/>
    <w:rsid w:val="000E77C1"/>
    <w:pPr>
      <w:widowControl w:val="0"/>
      <w:tabs>
        <w:tab w:val="left" w:pos="283"/>
      </w:tabs>
      <w:suppressAutoHyphens/>
      <w:autoSpaceDE w:val="0"/>
      <w:autoSpaceDN w:val="0"/>
      <w:adjustRightInd w:val="0"/>
      <w:spacing w:before="170" w:after="0" w:line="160" w:lineRule="atLeast"/>
      <w:textAlignment w:val="center"/>
    </w:pPr>
    <w:rPr>
      <w:rFonts w:ascii="TheSansLight-Plain" w:hAnsi="TheSansLight-Plain" w:cs="TheSansLight-Plain"/>
      <w:color w:val="000000"/>
      <w:spacing w:val="-1"/>
      <w:sz w:val="14"/>
      <w:szCs w:val="14"/>
      <w:lang w:val="en-US"/>
    </w:rPr>
  </w:style>
  <w:style w:type="character" w:customStyle="1" w:styleId="apple-converted-space">
    <w:name w:val="apple-converted-space"/>
    <w:basedOn w:val="DefaultParagraphFont"/>
    <w:rsid w:val="00621BBB"/>
  </w:style>
  <w:style w:type="paragraph" w:customStyle="1" w:styleId="Heading2flowchart">
    <w:name w:val="Heading 2 flowchart"/>
    <w:basedOn w:val="Normal"/>
    <w:qFormat/>
    <w:rsid w:val="008A1AA0"/>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ascii="Arial" w:hAnsi="Arial" w:cstheme="minorHAnsi"/>
      <w:b/>
      <w:bCs/>
      <w:sz w:val="20"/>
      <w:szCs w:val="32"/>
    </w:rPr>
  </w:style>
  <w:style w:type="numbering" w:customStyle="1" w:styleId="Headings">
    <w:name w:val="Headings"/>
    <w:uiPriority w:val="99"/>
    <w:rsid w:val="00ED11BB"/>
    <w:pPr>
      <w:numPr>
        <w:numId w:val="7"/>
      </w:numPr>
    </w:pPr>
  </w:style>
  <w:style w:type="paragraph" w:customStyle="1" w:styleId="Tabletext">
    <w:name w:val="Tabletext"/>
    <w:aliases w:val="tt"/>
    <w:basedOn w:val="Normal"/>
    <w:uiPriority w:val="99"/>
    <w:rsid w:val="00F76EF1"/>
    <w:pPr>
      <w:spacing w:before="60" w:after="0" w:line="240" w:lineRule="atLeast"/>
    </w:pPr>
    <w:rPr>
      <w:rFonts w:ascii="Times New Roman" w:eastAsiaTheme="minorHAnsi" w:hAnsi="Times New Roman"/>
      <w:sz w:val="20"/>
      <w:szCs w:val="20"/>
      <w:lang w:eastAsia="en-AU"/>
    </w:rPr>
  </w:style>
  <w:style w:type="paragraph" w:customStyle="1" w:styleId="Chrissie10">
    <w:name w:val="Chrissie1"/>
    <w:basedOn w:val="ListParagraph"/>
    <w:link w:val="Chrissie1Char"/>
    <w:qFormat/>
    <w:rsid w:val="00D62DB6"/>
    <w:pPr>
      <w:numPr>
        <w:numId w:val="8"/>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0"/>
    <w:rsid w:val="00D62DB6"/>
    <w:rPr>
      <w:rFonts w:ascii="Arial" w:eastAsia="Calibri" w:hAnsi="Arial" w:cs="Arial"/>
      <w:sz w:val="20"/>
    </w:rPr>
  </w:style>
  <w:style w:type="paragraph" w:styleId="ListNumber">
    <w:name w:val="List Number"/>
    <w:basedOn w:val="Normal"/>
    <w:rsid w:val="006C3F11"/>
    <w:pPr>
      <w:numPr>
        <w:numId w:val="9"/>
      </w:numPr>
      <w:spacing w:before="40" w:after="120" w:line="280" w:lineRule="atLeast"/>
    </w:pPr>
    <w:rPr>
      <w:rFonts w:ascii="Arial" w:hAnsi="Arial"/>
      <w:iCs/>
      <w:sz w:val="20"/>
      <w:szCs w:val="24"/>
    </w:rPr>
  </w:style>
  <w:style w:type="paragraph" w:customStyle="1" w:styleId="BodyText1">
    <w:name w:val="Body Text1"/>
    <w:basedOn w:val="Normal"/>
    <w:qFormat/>
    <w:rsid w:val="00726839"/>
    <w:pPr>
      <w:spacing w:after="120" w:line="240" w:lineRule="auto"/>
    </w:pPr>
    <w:rPr>
      <w:rFonts w:ascii="Cambria" w:hAnsi="Cambria"/>
      <w:szCs w:val="24"/>
    </w:rPr>
  </w:style>
  <w:style w:type="paragraph" w:customStyle="1" w:styleId="Bullets1stindent">
    <w:name w:val="Bullets (1st indent)"/>
    <w:basedOn w:val="BodyText1"/>
    <w:rsid w:val="00726839"/>
    <w:pPr>
      <w:numPr>
        <w:numId w:val="12"/>
      </w:numPr>
    </w:pPr>
  </w:style>
  <w:style w:type="paragraph" w:customStyle="1" w:styleId="Bullets2ndindent">
    <w:name w:val="Bullets (2nd indent)"/>
    <w:basedOn w:val="BodyText1"/>
    <w:rsid w:val="00726839"/>
    <w:pPr>
      <w:numPr>
        <w:ilvl w:val="1"/>
        <w:numId w:val="12"/>
      </w:numPr>
    </w:pPr>
  </w:style>
  <w:style w:type="numbering" w:customStyle="1" w:styleId="Bullets">
    <w:name w:val="Bullets"/>
    <w:basedOn w:val="NoList"/>
    <w:uiPriority w:val="99"/>
    <w:rsid w:val="00726839"/>
    <w:pPr>
      <w:numPr>
        <w:numId w:val="12"/>
      </w:numPr>
    </w:pPr>
  </w:style>
  <w:style w:type="paragraph" w:customStyle="1" w:styleId="Figuretitle">
    <w:name w:val="Figure title"/>
    <w:basedOn w:val="Heading2"/>
    <w:next w:val="BodyText1"/>
    <w:rsid w:val="00726839"/>
    <w:pPr>
      <w:keepNext w:val="0"/>
      <w:keepLines w:val="0"/>
      <w:numPr>
        <w:ilvl w:val="6"/>
        <w:numId w:val="10"/>
      </w:numPr>
      <w:spacing w:before="0"/>
    </w:pPr>
    <w:rPr>
      <w:rFonts w:ascii="Arial" w:hAnsi="Arial"/>
      <w:bCs w:val="0"/>
      <w:spacing w:val="-6"/>
      <w:sz w:val="26"/>
      <w:szCs w:val="24"/>
    </w:rPr>
  </w:style>
  <w:style w:type="paragraph" w:customStyle="1" w:styleId="Bulletslast1stindent">
    <w:name w:val="Bullets last (1st indent)"/>
    <w:basedOn w:val="BodyText1"/>
    <w:rsid w:val="00726839"/>
    <w:pPr>
      <w:numPr>
        <w:ilvl w:val="2"/>
        <w:numId w:val="12"/>
      </w:numPr>
    </w:pPr>
  </w:style>
  <w:style w:type="numbering" w:customStyle="1" w:styleId="Numbers">
    <w:name w:val="Numbers"/>
    <w:basedOn w:val="NoList"/>
    <w:rsid w:val="00726839"/>
    <w:pPr>
      <w:numPr>
        <w:numId w:val="11"/>
      </w:numPr>
    </w:pPr>
  </w:style>
  <w:style w:type="paragraph" w:customStyle="1" w:styleId="Bulletslast2ndindent">
    <w:name w:val="Bullets last (2nd indent)"/>
    <w:basedOn w:val="BodyText1"/>
    <w:rsid w:val="00726839"/>
    <w:pPr>
      <w:numPr>
        <w:ilvl w:val="3"/>
        <w:numId w:val="12"/>
      </w:numPr>
      <w:spacing w:after="57"/>
    </w:pPr>
  </w:style>
  <w:style w:type="paragraph" w:customStyle="1" w:styleId="Tablebodytext">
    <w:name w:val="Table body text"/>
    <w:qFormat/>
    <w:rsid w:val="00726839"/>
    <w:pPr>
      <w:spacing w:before="57" w:after="57" w:line="220" w:lineRule="atLeast"/>
      <w:ind w:left="96" w:right="96"/>
    </w:pPr>
    <w:rPr>
      <w:rFonts w:ascii="Arial" w:hAnsi="Arial" w:cs="Times New Roman"/>
      <w:sz w:val="17"/>
      <w:szCs w:val="24"/>
    </w:rPr>
  </w:style>
  <w:style w:type="paragraph" w:customStyle="1" w:styleId="Tablebullets2ndindent">
    <w:name w:val="Table bullets (2nd indent)"/>
    <w:basedOn w:val="Tablebodytext"/>
    <w:qFormat/>
    <w:rsid w:val="00726839"/>
    <w:pPr>
      <w:numPr>
        <w:ilvl w:val="6"/>
        <w:numId w:val="12"/>
      </w:numPr>
    </w:pPr>
  </w:style>
  <w:style w:type="paragraph" w:customStyle="1" w:styleId="Tablebullets1stindent">
    <w:name w:val="Table bullets (1st indent)"/>
    <w:basedOn w:val="Tablebodytext"/>
    <w:qFormat/>
    <w:rsid w:val="00726839"/>
    <w:pPr>
      <w:numPr>
        <w:ilvl w:val="5"/>
        <w:numId w:val="12"/>
      </w:numPr>
    </w:pPr>
  </w:style>
  <w:style w:type="paragraph" w:customStyle="1" w:styleId="Tablecolumnheading">
    <w:name w:val="Table column heading"/>
    <w:basedOn w:val="Tablebodytext"/>
    <w:qFormat/>
    <w:rsid w:val="00726839"/>
    <w:pPr>
      <w:keepNext/>
    </w:pPr>
    <w:rPr>
      <w:b/>
    </w:rPr>
  </w:style>
  <w:style w:type="paragraph" w:customStyle="1" w:styleId="Tabletitle">
    <w:name w:val="Table title"/>
    <w:basedOn w:val="Heading2"/>
    <w:next w:val="BodyText1"/>
    <w:rsid w:val="00726839"/>
    <w:pPr>
      <w:keepNext w:val="0"/>
      <w:keepLines w:val="0"/>
      <w:numPr>
        <w:ilvl w:val="8"/>
        <w:numId w:val="10"/>
      </w:numPr>
      <w:spacing w:before="0"/>
    </w:pPr>
    <w:rPr>
      <w:rFonts w:ascii="Arial" w:hAnsi="Arial"/>
      <w:bCs w:val="0"/>
      <w:spacing w:val="-6"/>
      <w:sz w:val="26"/>
      <w:szCs w:val="24"/>
    </w:rPr>
  </w:style>
  <w:style w:type="paragraph" w:customStyle="1" w:styleId="Notetitle">
    <w:name w:val="Note title"/>
    <w:basedOn w:val="Heading2"/>
    <w:rsid w:val="00726839"/>
    <w:pPr>
      <w:keepNext w:val="0"/>
      <w:keepLines w:val="0"/>
      <w:numPr>
        <w:ilvl w:val="7"/>
        <w:numId w:val="10"/>
      </w:numPr>
      <w:spacing w:before="0"/>
    </w:pPr>
    <w:rPr>
      <w:rFonts w:ascii="Arial" w:hAnsi="Arial"/>
      <w:bCs w:val="0"/>
      <w:spacing w:val="-6"/>
      <w:sz w:val="26"/>
    </w:rPr>
  </w:style>
  <w:style w:type="paragraph" w:customStyle="1" w:styleId="Numberedpara1stindent">
    <w:name w:val="Numbered para (1st indent)"/>
    <w:basedOn w:val="BodyText1"/>
    <w:rsid w:val="00726839"/>
    <w:pPr>
      <w:numPr>
        <w:ilvl w:val="3"/>
        <w:numId w:val="10"/>
      </w:numPr>
    </w:pPr>
  </w:style>
  <w:style w:type="paragraph" w:customStyle="1" w:styleId="Numberedpara2ndindent">
    <w:name w:val="Numbered para (2nd indent)"/>
    <w:basedOn w:val="BodyText1"/>
    <w:rsid w:val="00726839"/>
    <w:pPr>
      <w:numPr>
        <w:ilvl w:val="4"/>
        <w:numId w:val="10"/>
      </w:numPr>
    </w:pPr>
  </w:style>
  <w:style w:type="paragraph" w:customStyle="1" w:styleId="Numberedpara3rdindent">
    <w:name w:val="Numbered para (3rd indent)"/>
    <w:basedOn w:val="BodyText1"/>
    <w:rsid w:val="00726839"/>
    <w:pPr>
      <w:numPr>
        <w:ilvl w:val="5"/>
        <w:numId w:val="10"/>
      </w:numPr>
    </w:pPr>
  </w:style>
  <w:style w:type="paragraph" w:customStyle="1" w:styleId="Sourcenotetext">
    <w:name w:val="Source/note text"/>
    <w:qFormat/>
    <w:rsid w:val="00726839"/>
    <w:pPr>
      <w:spacing w:before="85" w:after="85"/>
    </w:pPr>
    <w:rPr>
      <w:rFonts w:ascii="Arial" w:hAnsi="Arial" w:cs="Arial"/>
      <w:i/>
      <w:sz w:val="12"/>
      <w:szCs w:val="12"/>
    </w:rPr>
  </w:style>
  <w:style w:type="character" w:styleId="BookTitle">
    <w:name w:val="Book Title"/>
    <w:uiPriority w:val="33"/>
    <w:qFormat/>
    <w:rsid w:val="002473B6"/>
    <w:rPr>
      <w:i/>
      <w:iCs/>
      <w:caps w:val="0"/>
      <w:smallCaps w:val="0"/>
      <w:spacing w:val="5"/>
    </w:rPr>
  </w:style>
  <w:style w:type="table" w:customStyle="1" w:styleId="TableGrid1">
    <w:name w:val="Table Grid1"/>
    <w:basedOn w:val="TableNormal"/>
    <w:next w:val="TableGrid"/>
    <w:uiPriority w:val="59"/>
    <w:rsid w:val="00123F1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rissie1">
    <w:name w:val="Chrissie 1"/>
    <w:basedOn w:val="Chrissie10"/>
    <w:link w:val="Chrissie1Char0"/>
    <w:qFormat/>
    <w:rsid w:val="000F7019"/>
    <w:pPr>
      <w:numPr>
        <w:numId w:val="16"/>
      </w:numPr>
    </w:pPr>
    <w:rPr>
      <w:szCs w:val="20"/>
    </w:rPr>
  </w:style>
  <w:style w:type="character" w:customStyle="1" w:styleId="Chrissie1Char0">
    <w:name w:val="Chrissie 1 Char"/>
    <w:basedOn w:val="Chrissie1Char"/>
    <w:link w:val="Chrissie1"/>
    <w:rsid w:val="000F7019"/>
    <w:rPr>
      <w:rFonts w:ascii="Arial" w:eastAsia="Calibri" w:hAnsi="Arial" w:cs="Arial"/>
      <w:sz w:val="20"/>
      <w:szCs w:val="20"/>
    </w:rPr>
  </w:style>
  <w:style w:type="paragraph" w:styleId="NormalWeb">
    <w:name w:val="Normal (Web)"/>
    <w:basedOn w:val="Normal"/>
    <w:uiPriority w:val="99"/>
    <w:unhideWhenUsed/>
    <w:rsid w:val="00CE56EE"/>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20"/>
    <w:qFormat/>
    <w:locked/>
    <w:rsid w:val="007F0B2F"/>
    <w:rPr>
      <w:i/>
      <w:iCs/>
    </w:rPr>
  </w:style>
  <w:style w:type="character" w:customStyle="1" w:styleId="search-summary">
    <w:name w:val="search-summary"/>
    <w:basedOn w:val="DefaultParagraphFont"/>
    <w:rsid w:val="00A0371C"/>
  </w:style>
  <w:style w:type="paragraph" w:customStyle="1" w:styleId="Chrissie">
    <w:name w:val="Chrissie"/>
    <w:basedOn w:val="Normal"/>
    <w:rsid w:val="005066E5"/>
    <w:pPr>
      <w:spacing w:after="120" w:line="240" w:lineRule="auto"/>
      <w:ind w:left="567" w:hanging="360"/>
      <w:contextualSpacing/>
    </w:pPr>
    <w:rPr>
      <w:rFonts w:ascii="Arial" w:eastAsiaTheme="minorHAnsi" w:hAnsi="Arial" w:cs="Arial"/>
      <w:sz w:val="20"/>
      <w:szCs w:val="20"/>
    </w:rPr>
  </w:style>
  <w:style w:type="paragraph" w:customStyle="1" w:styleId="Chrissie2">
    <w:name w:val="Chrissie 2"/>
    <w:basedOn w:val="Normal"/>
    <w:rsid w:val="005066E5"/>
    <w:pPr>
      <w:numPr>
        <w:ilvl w:val="1"/>
        <w:numId w:val="26"/>
      </w:numPr>
      <w:spacing w:after="120" w:line="240" w:lineRule="auto"/>
      <w:ind w:left="1134"/>
      <w:contextualSpacing/>
    </w:pPr>
    <w:rPr>
      <w:rFonts w:ascii="Arial" w:eastAsiaTheme="minorHAnsi" w:hAnsi="Arial" w:cs="Arial"/>
      <w:sz w:val="20"/>
      <w:szCs w:val="20"/>
    </w:rPr>
  </w:style>
  <w:style w:type="character" w:customStyle="1" w:styleId="Chrissie2Char">
    <w:name w:val="Chrissie2 Char"/>
    <w:basedOn w:val="DefaultParagraphFont"/>
    <w:link w:val="Chrissie20"/>
    <w:locked/>
    <w:rsid w:val="005066E5"/>
    <w:rPr>
      <w:rFonts w:ascii="Arial" w:hAnsi="Arial" w:cs="Arial"/>
    </w:rPr>
  </w:style>
  <w:style w:type="paragraph" w:customStyle="1" w:styleId="Chrissie20">
    <w:name w:val="Chrissie2"/>
    <w:basedOn w:val="Normal"/>
    <w:link w:val="Chrissie2Char"/>
    <w:rsid w:val="005066E5"/>
    <w:pPr>
      <w:tabs>
        <w:tab w:val="num" w:pos="360"/>
      </w:tabs>
      <w:spacing w:after="0" w:line="240" w:lineRule="auto"/>
      <w:ind w:left="1134" w:hanging="357"/>
      <w:contextualSpacing/>
    </w:pPr>
    <w:rPr>
      <w:rFonts w:ascii="Arial" w:hAnsi="Arial" w:cs="Arial"/>
    </w:rPr>
  </w:style>
  <w:style w:type="paragraph" w:customStyle="1" w:styleId="schedule1">
    <w:name w:val="schedule 1"/>
    <w:basedOn w:val="Normal"/>
    <w:rsid w:val="001570F6"/>
    <w:pPr>
      <w:widowControl w:val="0"/>
      <w:numPr>
        <w:ilvl w:val="1"/>
        <w:numId w:val="28"/>
      </w:numPr>
      <w:spacing w:after="0" w:line="240" w:lineRule="auto"/>
    </w:pPr>
    <w:rPr>
      <w:rFonts w:ascii="Garamond" w:hAnsi="Garamond"/>
      <w:sz w:val="24"/>
      <w:szCs w:val="20"/>
    </w:rPr>
  </w:style>
  <w:style w:type="character" w:customStyle="1" w:styleId="tgc">
    <w:name w:val="_tgc"/>
    <w:basedOn w:val="DefaultParagraphFont"/>
    <w:rsid w:val="00EE5EC1"/>
  </w:style>
  <w:style w:type="paragraph" w:customStyle="1" w:styleId="acthead3">
    <w:name w:val="acthead3"/>
    <w:basedOn w:val="Normal"/>
    <w:rsid w:val="006A51CA"/>
    <w:pPr>
      <w:spacing w:before="100" w:beforeAutospacing="1" w:after="100" w:afterAutospacing="1" w:line="240" w:lineRule="auto"/>
    </w:pPr>
    <w:rPr>
      <w:rFonts w:ascii="Times New Roman" w:hAnsi="Times New Roman"/>
      <w:sz w:val="24"/>
      <w:szCs w:val="24"/>
      <w:lang w:eastAsia="en-AU"/>
    </w:rPr>
  </w:style>
  <w:style w:type="paragraph" w:styleId="Title">
    <w:name w:val="Title"/>
    <w:basedOn w:val="Normal"/>
    <w:next w:val="Normal"/>
    <w:link w:val="TitleChar"/>
    <w:uiPriority w:val="10"/>
    <w:qFormat/>
    <w:locked/>
    <w:rsid w:val="006A51CA"/>
    <w:pPr>
      <w:spacing w:after="120" w:line="240" w:lineRule="auto"/>
      <w:contextualSpacing/>
    </w:pPr>
    <w:rPr>
      <w:rFonts w:eastAsiaTheme="majorEastAsia" w:cstheme="majorBidi"/>
      <w:b/>
      <w:spacing w:val="5"/>
      <w:sz w:val="56"/>
      <w:szCs w:val="52"/>
    </w:rPr>
  </w:style>
  <w:style w:type="character" w:customStyle="1" w:styleId="TitleChar">
    <w:name w:val="Title Char"/>
    <w:basedOn w:val="DefaultParagraphFont"/>
    <w:link w:val="Title"/>
    <w:uiPriority w:val="10"/>
    <w:rsid w:val="006A51CA"/>
    <w:rPr>
      <w:rFonts w:eastAsiaTheme="majorEastAsia" w:cstheme="majorBidi"/>
      <w:b/>
      <w:spacing w:val="5"/>
      <w:sz w:val="56"/>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A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List Number" w:uiPriority="0"/>
    <w:lsdException w:name="Title" w:locked="1" w:semiHidden="0" w:uiPriority="10" w:unhideWhenUsed="0" w:qFormat="1"/>
    <w:lsdException w:name="Default Paragraph Font" w:locked="1" w:semiHidden="0" w:uiPriority="1" w:unhideWhenUsed="0"/>
    <w:lsdException w:name="Subtitle" w:locked="1" w:semiHidden="0" w:uiPriority="0" w:unhideWhenUsed="0" w:qFormat="1"/>
    <w:lsdException w:name="Body Text Indent 2" w:locked="1" w:semiHidden="0" w:unhideWhenUsed="0"/>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BA503B"/>
    <w:pPr>
      <w:spacing w:after="200" w:line="276" w:lineRule="auto"/>
    </w:pPr>
    <w:rPr>
      <w:rFonts w:cs="Times New Roman"/>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81E6A"/>
    <w:pPr>
      <w:keepNext/>
      <w:keepLines/>
      <w:numPr>
        <w:numId w:val="1"/>
      </w:numPr>
      <w:spacing w:before="320" w:after="120" w:line="240" w:lineRule="auto"/>
      <w:outlineLvl w:val="1"/>
    </w:pPr>
    <w:rPr>
      <w:rFonts w:asciiTheme="minorHAnsi" w:hAnsiTheme="minorHAnsi"/>
      <w:b/>
      <w:bCs/>
      <w:sz w:val="28"/>
      <w:szCs w:val="26"/>
    </w:rPr>
  </w:style>
  <w:style w:type="paragraph" w:styleId="Heading3">
    <w:name w:val="heading 3"/>
    <w:basedOn w:val="Normal"/>
    <w:next w:val="Normal"/>
    <w:link w:val="Heading3Char"/>
    <w:uiPriority w:val="9"/>
    <w:qFormat/>
    <w:rsid w:val="00081E6A"/>
    <w:pPr>
      <w:keepNext/>
      <w:keepLines/>
      <w:numPr>
        <w:ilvl w:val="1"/>
        <w:numId w:val="1"/>
      </w:numPr>
      <w:spacing w:after="120" w:line="240" w:lineRule="auto"/>
      <w:outlineLvl w:val="2"/>
    </w:pPr>
    <w:rPr>
      <w:rFonts w:asciiTheme="minorHAnsi" w:hAnsiTheme="minorHAnsi"/>
      <w:b/>
      <w:bCs/>
      <w:sz w:val="26"/>
      <w:szCs w:val="26"/>
    </w:rPr>
  </w:style>
  <w:style w:type="paragraph" w:styleId="Heading4">
    <w:name w:val="heading 4"/>
    <w:basedOn w:val="Normal"/>
    <w:next w:val="Normal"/>
    <w:link w:val="Heading4Char"/>
    <w:uiPriority w:val="9"/>
    <w:unhideWhenUsed/>
    <w:qFormat/>
    <w:locked/>
    <w:rsid w:val="00EC6E1F"/>
    <w:pPr>
      <w:keepNext/>
      <w:keepLines/>
      <w:numPr>
        <w:numId w:val="5"/>
      </w:numPr>
      <w:spacing w:before="200" w:after="0"/>
      <w:outlineLvl w:val="3"/>
    </w:pPr>
    <w:rPr>
      <w:rFonts w:asciiTheme="majorHAnsi" w:eastAsiaTheme="majorEastAsia" w:hAnsiTheme="majorHAnsi" w:cstheme="majorBidi"/>
      <w:b/>
      <w:bCs/>
      <w:i/>
      <w:iCs/>
      <w:sz w:val="24"/>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81E6A"/>
    <w:rPr>
      <w:rFonts w:asciiTheme="minorHAnsi" w:hAnsiTheme="minorHAnsi" w:cs="Times New Roman"/>
      <w:b/>
      <w:bCs/>
      <w:sz w:val="28"/>
      <w:szCs w:val="26"/>
    </w:rPr>
  </w:style>
  <w:style w:type="character" w:customStyle="1" w:styleId="Heading3Char">
    <w:name w:val="Heading 3 Char"/>
    <w:basedOn w:val="DefaultParagraphFont"/>
    <w:link w:val="Heading3"/>
    <w:uiPriority w:val="9"/>
    <w:locked/>
    <w:rsid w:val="00081E6A"/>
    <w:rPr>
      <w:rFonts w:asciiTheme="minorHAnsi" w:hAnsiTheme="minorHAnsi" w:cs="Times New Roman"/>
      <w:b/>
      <w:bCs/>
      <w:sz w:val="26"/>
      <w:szCs w:val="26"/>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link w:val="NoSpacingChar"/>
    <w:uiPriority w:val="1"/>
    <w:qFormat/>
    <w:rsid w:val="004E270F"/>
    <w:rPr>
      <w:rFonts w:cs="Times New Roman"/>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4Char">
    <w:name w:val="Heading 4 Char"/>
    <w:basedOn w:val="DefaultParagraphFont"/>
    <w:link w:val="Heading4"/>
    <w:uiPriority w:val="9"/>
    <w:rsid w:val="00EC6E1F"/>
    <w:rPr>
      <w:rFonts w:asciiTheme="majorHAnsi" w:eastAsiaTheme="majorEastAsia" w:hAnsiTheme="majorHAnsi" w:cstheme="majorBidi"/>
      <w:b/>
      <w:bCs/>
      <w:i/>
      <w:iCs/>
      <w:sz w:val="24"/>
    </w:rPr>
  </w:style>
  <w:style w:type="paragraph" w:customStyle="1" w:styleId="Guidelinesbodytext">
    <w:name w:val="Guidelines body text"/>
    <w:basedOn w:val="NoSpacing"/>
    <w:qFormat/>
    <w:rsid w:val="00BB4D43"/>
    <w:rPr>
      <w:color w:val="000000"/>
      <w:szCs w:val="20"/>
      <w:lang w:val="en-US" w:bidi="en-US"/>
    </w:rPr>
  </w:style>
  <w:style w:type="paragraph" w:styleId="ListBullet">
    <w:name w:val="List Bullet"/>
    <w:basedOn w:val="Normal"/>
    <w:uiPriority w:val="99"/>
    <w:rsid w:val="004B12C1"/>
    <w:pPr>
      <w:numPr>
        <w:numId w:val="6"/>
      </w:numPr>
      <w:spacing w:before="200"/>
      <w:contextualSpacing/>
    </w:pPr>
    <w:rPr>
      <w:sz w:val="20"/>
      <w:szCs w:val="20"/>
      <w:lang w:val="en-US" w:bidi="en-US"/>
    </w:rPr>
  </w:style>
  <w:style w:type="paragraph" w:customStyle="1" w:styleId="GuidelinesInstructions">
    <w:name w:val="Guidelines Instructions"/>
    <w:basedOn w:val="NoSpacing"/>
    <w:autoRedefine/>
    <w:qFormat/>
    <w:rsid w:val="00282AD2"/>
    <w:rPr>
      <w:i/>
      <w:color w:val="FF0000"/>
      <w:sz w:val="20"/>
      <w:szCs w:val="20"/>
      <w:lang w:val="en-US" w:bidi="en-US"/>
    </w:rPr>
  </w:style>
  <w:style w:type="paragraph" w:customStyle="1" w:styleId="Default">
    <w:name w:val="Default"/>
    <w:rsid w:val="0063665D"/>
    <w:pPr>
      <w:autoSpaceDE w:val="0"/>
      <w:autoSpaceDN w:val="0"/>
      <w:adjustRightInd w:val="0"/>
    </w:pPr>
    <w:rPr>
      <w:rFonts w:ascii="Arial" w:eastAsia="Calibri" w:hAnsi="Arial" w:cs="Arial"/>
      <w:color w:val="000000"/>
      <w:sz w:val="24"/>
      <w:szCs w:val="24"/>
    </w:rPr>
  </w:style>
  <w:style w:type="numbering" w:customStyle="1" w:styleId="Bulletlist">
    <w:name w:val="Bullet list"/>
    <w:uiPriority w:val="99"/>
    <w:rsid w:val="0063665D"/>
    <w:pPr>
      <w:numPr>
        <w:numId w:val="3"/>
      </w:numPr>
    </w:pPr>
  </w:style>
  <w:style w:type="paragraph" w:customStyle="1" w:styleId="Bullet">
    <w:name w:val="Bullet"/>
    <w:aliases w:val="b"/>
    <w:basedOn w:val="Normal"/>
    <w:qFormat/>
    <w:rsid w:val="0063665D"/>
    <w:pPr>
      <w:numPr>
        <w:numId w:val="4"/>
      </w:numPr>
      <w:spacing w:before="240" w:after="120" w:line="240" w:lineRule="auto"/>
      <w:jc w:val="both"/>
    </w:pPr>
    <w:rPr>
      <w:rFonts w:ascii="Arial" w:eastAsia="Calibri" w:hAnsi="Arial" w:cs="Arial"/>
    </w:rPr>
  </w:style>
  <w:style w:type="paragraph" w:customStyle="1" w:styleId="Bullet2">
    <w:name w:val="Bullet 2"/>
    <w:basedOn w:val="Normal"/>
    <w:qFormat/>
    <w:rsid w:val="0063665D"/>
    <w:pPr>
      <w:numPr>
        <w:ilvl w:val="1"/>
        <w:numId w:val="4"/>
      </w:numPr>
      <w:spacing w:before="240" w:after="120" w:line="240" w:lineRule="auto"/>
      <w:jc w:val="both"/>
    </w:pPr>
    <w:rPr>
      <w:rFonts w:ascii="Arial" w:eastAsia="Calibri" w:hAnsi="Arial" w:cs="Arial"/>
    </w:rPr>
  </w:style>
  <w:style w:type="paragraph" w:customStyle="1" w:styleId="Bullet3">
    <w:name w:val="Bullet 3"/>
    <w:basedOn w:val="Normal"/>
    <w:qFormat/>
    <w:rsid w:val="0063665D"/>
    <w:pPr>
      <w:numPr>
        <w:ilvl w:val="2"/>
        <w:numId w:val="4"/>
      </w:numPr>
      <w:spacing w:before="240" w:after="120" w:line="240" w:lineRule="auto"/>
      <w:jc w:val="both"/>
    </w:pPr>
    <w:rPr>
      <w:rFonts w:ascii="Arial" w:eastAsia="Calibri" w:hAnsi="Arial" w:cs="Arial"/>
    </w:rPr>
  </w:style>
  <w:style w:type="paragraph" w:customStyle="1" w:styleId="GuidelinesSubheading">
    <w:name w:val="Guidelines Subheading"/>
    <w:basedOn w:val="NoSpacing"/>
    <w:autoRedefine/>
    <w:qFormat/>
    <w:rsid w:val="00CC1B0B"/>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character" w:customStyle="1" w:styleId="NoSpacingChar">
    <w:name w:val="No Spacing Char"/>
    <w:basedOn w:val="DefaultParagraphFont"/>
    <w:link w:val="NoSpacing"/>
    <w:uiPriority w:val="1"/>
    <w:rsid w:val="00CC1B0B"/>
    <w:rPr>
      <w:rFonts w:cs="Times New Roman"/>
      <w:lang w:eastAsia="en-US"/>
    </w:rPr>
  </w:style>
  <w:style w:type="paragraph" w:customStyle="1" w:styleId="footnote">
    <w:name w:val="footnote"/>
    <w:basedOn w:val="Normal"/>
    <w:uiPriority w:val="99"/>
    <w:rsid w:val="000E77C1"/>
    <w:pPr>
      <w:widowControl w:val="0"/>
      <w:tabs>
        <w:tab w:val="left" w:pos="283"/>
      </w:tabs>
      <w:suppressAutoHyphens/>
      <w:autoSpaceDE w:val="0"/>
      <w:autoSpaceDN w:val="0"/>
      <w:adjustRightInd w:val="0"/>
      <w:spacing w:before="170" w:after="0" w:line="160" w:lineRule="atLeast"/>
      <w:textAlignment w:val="center"/>
    </w:pPr>
    <w:rPr>
      <w:rFonts w:ascii="TheSansLight-Plain" w:hAnsi="TheSansLight-Plain" w:cs="TheSansLight-Plain"/>
      <w:color w:val="000000"/>
      <w:spacing w:val="-1"/>
      <w:sz w:val="14"/>
      <w:szCs w:val="14"/>
      <w:lang w:val="en-US"/>
    </w:rPr>
  </w:style>
  <w:style w:type="character" w:customStyle="1" w:styleId="apple-converted-space">
    <w:name w:val="apple-converted-space"/>
    <w:basedOn w:val="DefaultParagraphFont"/>
    <w:rsid w:val="00621BBB"/>
  </w:style>
  <w:style w:type="paragraph" w:customStyle="1" w:styleId="Heading2flowchart">
    <w:name w:val="Heading 2 flowchart"/>
    <w:basedOn w:val="Normal"/>
    <w:qFormat/>
    <w:rsid w:val="008A1AA0"/>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ascii="Arial" w:hAnsi="Arial" w:cstheme="minorHAnsi"/>
      <w:b/>
      <w:bCs/>
      <w:sz w:val="20"/>
      <w:szCs w:val="32"/>
    </w:rPr>
  </w:style>
  <w:style w:type="numbering" w:customStyle="1" w:styleId="Headings">
    <w:name w:val="Headings"/>
    <w:uiPriority w:val="99"/>
    <w:rsid w:val="00ED11BB"/>
    <w:pPr>
      <w:numPr>
        <w:numId w:val="7"/>
      </w:numPr>
    </w:pPr>
  </w:style>
  <w:style w:type="paragraph" w:customStyle="1" w:styleId="Tabletext">
    <w:name w:val="Tabletext"/>
    <w:aliases w:val="tt"/>
    <w:basedOn w:val="Normal"/>
    <w:uiPriority w:val="99"/>
    <w:rsid w:val="00F76EF1"/>
    <w:pPr>
      <w:spacing w:before="60" w:after="0" w:line="240" w:lineRule="atLeast"/>
    </w:pPr>
    <w:rPr>
      <w:rFonts w:ascii="Times New Roman" w:eastAsiaTheme="minorHAnsi" w:hAnsi="Times New Roman"/>
      <w:sz w:val="20"/>
      <w:szCs w:val="20"/>
      <w:lang w:eastAsia="en-AU"/>
    </w:rPr>
  </w:style>
  <w:style w:type="paragraph" w:customStyle="1" w:styleId="Chrissie10">
    <w:name w:val="Chrissie1"/>
    <w:basedOn w:val="ListParagraph"/>
    <w:link w:val="Chrissie1Char"/>
    <w:qFormat/>
    <w:rsid w:val="00D62DB6"/>
    <w:pPr>
      <w:numPr>
        <w:numId w:val="8"/>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0"/>
    <w:rsid w:val="00D62DB6"/>
    <w:rPr>
      <w:rFonts w:ascii="Arial" w:eastAsia="Calibri" w:hAnsi="Arial" w:cs="Arial"/>
      <w:sz w:val="20"/>
    </w:rPr>
  </w:style>
  <w:style w:type="paragraph" w:styleId="ListNumber">
    <w:name w:val="List Number"/>
    <w:basedOn w:val="Normal"/>
    <w:rsid w:val="006C3F11"/>
    <w:pPr>
      <w:numPr>
        <w:numId w:val="9"/>
      </w:numPr>
      <w:spacing w:before="40" w:after="120" w:line="280" w:lineRule="atLeast"/>
    </w:pPr>
    <w:rPr>
      <w:rFonts w:ascii="Arial" w:hAnsi="Arial"/>
      <w:iCs/>
      <w:sz w:val="20"/>
      <w:szCs w:val="24"/>
    </w:rPr>
  </w:style>
  <w:style w:type="paragraph" w:customStyle="1" w:styleId="BodyText1">
    <w:name w:val="Body Text1"/>
    <w:basedOn w:val="Normal"/>
    <w:qFormat/>
    <w:rsid w:val="00726839"/>
    <w:pPr>
      <w:spacing w:after="120" w:line="240" w:lineRule="auto"/>
    </w:pPr>
    <w:rPr>
      <w:rFonts w:ascii="Cambria" w:hAnsi="Cambria"/>
      <w:szCs w:val="24"/>
    </w:rPr>
  </w:style>
  <w:style w:type="paragraph" w:customStyle="1" w:styleId="Bullets1stindent">
    <w:name w:val="Bullets (1st indent)"/>
    <w:basedOn w:val="BodyText1"/>
    <w:rsid w:val="00726839"/>
    <w:pPr>
      <w:numPr>
        <w:numId w:val="12"/>
      </w:numPr>
    </w:pPr>
  </w:style>
  <w:style w:type="paragraph" w:customStyle="1" w:styleId="Bullets2ndindent">
    <w:name w:val="Bullets (2nd indent)"/>
    <w:basedOn w:val="BodyText1"/>
    <w:rsid w:val="00726839"/>
    <w:pPr>
      <w:numPr>
        <w:ilvl w:val="1"/>
        <w:numId w:val="12"/>
      </w:numPr>
    </w:pPr>
  </w:style>
  <w:style w:type="numbering" w:customStyle="1" w:styleId="Bullets">
    <w:name w:val="Bullets"/>
    <w:basedOn w:val="NoList"/>
    <w:uiPriority w:val="99"/>
    <w:rsid w:val="00726839"/>
    <w:pPr>
      <w:numPr>
        <w:numId w:val="12"/>
      </w:numPr>
    </w:pPr>
  </w:style>
  <w:style w:type="paragraph" w:customStyle="1" w:styleId="Figuretitle">
    <w:name w:val="Figure title"/>
    <w:basedOn w:val="Heading2"/>
    <w:next w:val="BodyText1"/>
    <w:rsid w:val="00726839"/>
    <w:pPr>
      <w:keepNext w:val="0"/>
      <w:keepLines w:val="0"/>
      <w:numPr>
        <w:ilvl w:val="6"/>
        <w:numId w:val="10"/>
      </w:numPr>
      <w:spacing w:before="0"/>
    </w:pPr>
    <w:rPr>
      <w:rFonts w:ascii="Arial" w:hAnsi="Arial"/>
      <w:bCs w:val="0"/>
      <w:spacing w:val="-6"/>
      <w:sz w:val="26"/>
      <w:szCs w:val="24"/>
    </w:rPr>
  </w:style>
  <w:style w:type="paragraph" w:customStyle="1" w:styleId="Bulletslast1stindent">
    <w:name w:val="Bullets last (1st indent)"/>
    <w:basedOn w:val="BodyText1"/>
    <w:rsid w:val="00726839"/>
    <w:pPr>
      <w:numPr>
        <w:ilvl w:val="2"/>
        <w:numId w:val="12"/>
      </w:numPr>
    </w:pPr>
  </w:style>
  <w:style w:type="numbering" w:customStyle="1" w:styleId="Numbers">
    <w:name w:val="Numbers"/>
    <w:basedOn w:val="NoList"/>
    <w:rsid w:val="00726839"/>
    <w:pPr>
      <w:numPr>
        <w:numId w:val="11"/>
      </w:numPr>
    </w:pPr>
  </w:style>
  <w:style w:type="paragraph" w:customStyle="1" w:styleId="Bulletslast2ndindent">
    <w:name w:val="Bullets last (2nd indent)"/>
    <w:basedOn w:val="BodyText1"/>
    <w:rsid w:val="00726839"/>
    <w:pPr>
      <w:numPr>
        <w:ilvl w:val="3"/>
        <w:numId w:val="12"/>
      </w:numPr>
      <w:spacing w:after="57"/>
    </w:pPr>
  </w:style>
  <w:style w:type="paragraph" w:customStyle="1" w:styleId="Tablebodytext">
    <w:name w:val="Table body text"/>
    <w:qFormat/>
    <w:rsid w:val="00726839"/>
    <w:pPr>
      <w:spacing w:before="57" w:after="57" w:line="220" w:lineRule="atLeast"/>
      <w:ind w:left="96" w:right="96"/>
    </w:pPr>
    <w:rPr>
      <w:rFonts w:ascii="Arial" w:hAnsi="Arial" w:cs="Times New Roman"/>
      <w:sz w:val="17"/>
      <w:szCs w:val="24"/>
    </w:rPr>
  </w:style>
  <w:style w:type="paragraph" w:customStyle="1" w:styleId="Tablebullets2ndindent">
    <w:name w:val="Table bullets (2nd indent)"/>
    <w:basedOn w:val="Tablebodytext"/>
    <w:qFormat/>
    <w:rsid w:val="00726839"/>
    <w:pPr>
      <w:numPr>
        <w:ilvl w:val="6"/>
        <w:numId w:val="12"/>
      </w:numPr>
    </w:pPr>
  </w:style>
  <w:style w:type="paragraph" w:customStyle="1" w:styleId="Tablebullets1stindent">
    <w:name w:val="Table bullets (1st indent)"/>
    <w:basedOn w:val="Tablebodytext"/>
    <w:qFormat/>
    <w:rsid w:val="00726839"/>
    <w:pPr>
      <w:numPr>
        <w:ilvl w:val="5"/>
        <w:numId w:val="12"/>
      </w:numPr>
    </w:pPr>
  </w:style>
  <w:style w:type="paragraph" w:customStyle="1" w:styleId="Tablecolumnheading">
    <w:name w:val="Table column heading"/>
    <w:basedOn w:val="Tablebodytext"/>
    <w:qFormat/>
    <w:rsid w:val="00726839"/>
    <w:pPr>
      <w:keepNext/>
    </w:pPr>
    <w:rPr>
      <w:b/>
    </w:rPr>
  </w:style>
  <w:style w:type="paragraph" w:customStyle="1" w:styleId="Tabletitle">
    <w:name w:val="Table title"/>
    <w:basedOn w:val="Heading2"/>
    <w:next w:val="BodyText1"/>
    <w:rsid w:val="00726839"/>
    <w:pPr>
      <w:keepNext w:val="0"/>
      <w:keepLines w:val="0"/>
      <w:numPr>
        <w:ilvl w:val="8"/>
        <w:numId w:val="10"/>
      </w:numPr>
      <w:spacing w:before="0"/>
    </w:pPr>
    <w:rPr>
      <w:rFonts w:ascii="Arial" w:hAnsi="Arial"/>
      <w:bCs w:val="0"/>
      <w:spacing w:val="-6"/>
      <w:sz w:val="26"/>
      <w:szCs w:val="24"/>
    </w:rPr>
  </w:style>
  <w:style w:type="paragraph" w:customStyle="1" w:styleId="Notetitle">
    <w:name w:val="Note title"/>
    <w:basedOn w:val="Heading2"/>
    <w:rsid w:val="00726839"/>
    <w:pPr>
      <w:keepNext w:val="0"/>
      <w:keepLines w:val="0"/>
      <w:numPr>
        <w:ilvl w:val="7"/>
        <w:numId w:val="10"/>
      </w:numPr>
      <w:spacing w:before="0"/>
    </w:pPr>
    <w:rPr>
      <w:rFonts w:ascii="Arial" w:hAnsi="Arial"/>
      <w:bCs w:val="0"/>
      <w:spacing w:val="-6"/>
      <w:sz w:val="26"/>
    </w:rPr>
  </w:style>
  <w:style w:type="paragraph" w:customStyle="1" w:styleId="Numberedpara1stindent">
    <w:name w:val="Numbered para (1st indent)"/>
    <w:basedOn w:val="BodyText1"/>
    <w:rsid w:val="00726839"/>
    <w:pPr>
      <w:numPr>
        <w:ilvl w:val="3"/>
        <w:numId w:val="10"/>
      </w:numPr>
    </w:pPr>
  </w:style>
  <w:style w:type="paragraph" w:customStyle="1" w:styleId="Numberedpara2ndindent">
    <w:name w:val="Numbered para (2nd indent)"/>
    <w:basedOn w:val="BodyText1"/>
    <w:rsid w:val="00726839"/>
    <w:pPr>
      <w:numPr>
        <w:ilvl w:val="4"/>
        <w:numId w:val="10"/>
      </w:numPr>
    </w:pPr>
  </w:style>
  <w:style w:type="paragraph" w:customStyle="1" w:styleId="Numberedpara3rdindent">
    <w:name w:val="Numbered para (3rd indent)"/>
    <w:basedOn w:val="BodyText1"/>
    <w:rsid w:val="00726839"/>
    <w:pPr>
      <w:numPr>
        <w:ilvl w:val="5"/>
        <w:numId w:val="10"/>
      </w:numPr>
    </w:pPr>
  </w:style>
  <w:style w:type="paragraph" w:customStyle="1" w:styleId="Sourcenotetext">
    <w:name w:val="Source/note text"/>
    <w:qFormat/>
    <w:rsid w:val="00726839"/>
    <w:pPr>
      <w:spacing w:before="85" w:after="85"/>
    </w:pPr>
    <w:rPr>
      <w:rFonts w:ascii="Arial" w:hAnsi="Arial" w:cs="Arial"/>
      <w:i/>
      <w:sz w:val="12"/>
      <w:szCs w:val="12"/>
    </w:rPr>
  </w:style>
  <w:style w:type="character" w:styleId="BookTitle">
    <w:name w:val="Book Title"/>
    <w:uiPriority w:val="33"/>
    <w:qFormat/>
    <w:rsid w:val="002473B6"/>
    <w:rPr>
      <w:i/>
      <w:iCs/>
      <w:caps w:val="0"/>
      <w:smallCaps w:val="0"/>
      <w:spacing w:val="5"/>
    </w:rPr>
  </w:style>
  <w:style w:type="table" w:customStyle="1" w:styleId="TableGrid1">
    <w:name w:val="Table Grid1"/>
    <w:basedOn w:val="TableNormal"/>
    <w:next w:val="TableGrid"/>
    <w:uiPriority w:val="59"/>
    <w:rsid w:val="00123F1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rissie1">
    <w:name w:val="Chrissie 1"/>
    <w:basedOn w:val="Chrissie10"/>
    <w:link w:val="Chrissie1Char0"/>
    <w:qFormat/>
    <w:rsid w:val="000F7019"/>
    <w:pPr>
      <w:numPr>
        <w:numId w:val="16"/>
      </w:numPr>
    </w:pPr>
    <w:rPr>
      <w:szCs w:val="20"/>
    </w:rPr>
  </w:style>
  <w:style w:type="character" w:customStyle="1" w:styleId="Chrissie1Char0">
    <w:name w:val="Chrissie 1 Char"/>
    <w:basedOn w:val="Chrissie1Char"/>
    <w:link w:val="Chrissie1"/>
    <w:rsid w:val="000F7019"/>
    <w:rPr>
      <w:rFonts w:ascii="Arial" w:eastAsia="Calibri" w:hAnsi="Arial" w:cs="Arial"/>
      <w:sz w:val="20"/>
      <w:szCs w:val="20"/>
    </w:rPr>
  </w:style>
  <w:style w:type="paragraph" w:styleId="NormalWeb">
    <w:name w:val="Normal (Web)"/>
    <w:basedOn w:val="Normal"/>
    <w:uiPriority w:val="99"/>
    <w:unhideWhenUsed/>
    <w:rsid w:val="00CE56EE"/>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20"/>
    <w:qFormat/>
    <w:locked/>
    <w:rsid w:val="007F0B2F"/>
    <w:rPr>
      <w:i/>
      <w:iCs/>
    </w:rPr>
  </w:style>
  <w:style w:type="character" w:customStyle="1" w:styleId="search-summary">
    <w:name w:val="search-summary"/>
    <w:basedOn w:val="DefaultParagraphFont"/>
    <w:rsid w:val="00A0371C"/>
  </w:style>
  <w:style w:type="paragraph" w:customStyle="1" w:styleId="Chrissie">
    <w:name w:val="Chrissie"/>
    <w:basedOn w:val="Normal"/>
    <w:rsid w:val="005066E5"/>
    <w:pPr>
      <w:spacing w:after="120" w:line="240" w:lineRule="auto"/>
      <w:ind w:left="567" w:hanging="360"/>
      <w:contextualSpacing/>
    </w:pPr>
    <w:rPr>
      <w:rFonts w:ascii="Arial" w:eastAsiaTheme="minorHAnsi" w:hAnsi="Arial" w:cs="Arial"/>
      <w:sz w:val="20"/>
      <w:szCs w:val="20"/>
    </w:rPr>
  </w:style>
  <w:style w:type="paragraph" w:customStyle="1" w:styleId="Chrissie2">
    <w:name w:val="Chrissie 2"/>
    <w:basedOn w:val="Normal"/>
    <w:rsid w:val="005066E5"/>
    <w:pPr>
      <w:numPr>
        <w:ilvl w:val="1"/>
        <w:numId w:val="26"/>
      </w:numPr>
      <w:spacing w:after="120" w:line="240" w:lineRule="auto"/>
      <w:ind w:left="1134"/>
      <w:contextualSpacing/>
    </w:pPr>
    <w:rPr>
      <w:rFonts w:ascii="Arial" w:eastAsiaTheme="minorHAnsi" w:hAnsi="Arial" w:cs="Arial"/>
      <w:sz w:val="20"/>
      <w:szCs w:val="20"/>
    </w:rPr>
  </w:style>
  <w:style w:type="character" w:customStyle="1" w:styleId="Chrissie2Char">
    <w:name w:val="Chrissie2 Char"/>
    <w:basedOn w:val="DefaultParagraphFont"/>
    <w:link w:val="Chrissie20"/>
    <w:locked/>
    <w:rsid w:val="005066E5"/>
    <w:rPr>
      <w:rFonts w:ascii="Arial" w:hAnsi="Arial" w:cs="Arial"/>
    </w:rPr>
  </w:style>
  <w:style w:type="paragraph" w:customStyle="1" w:styleId="Chrissie20">
    <w:name w:val="Chrissie2"/>
    <w:basedOn w:val="Normal"/>
    <w:link w:val="Chrissie2Char"/>
    <w:rsid w:val="005066E5"/>
    <w:pPr>
      <w:tabs>
        <w:tab w:val="num" w:pos="360"/>
      </w:tabs>
      <w:spacing w:after="0" w:line="240" w:lineRule="auto"/>
      <w:ind w:left="1134" w:hanging="357"/>
      <w:contextualSpacing/>
    </w:pPr>
    <w:rPr>
      <w:rFonts w:ascii="Arial" w:hAnsi="Arial" w:cs="Arial"/>
    </w:rPr>
  </w:style>
  <w:style w:type="paragraph" w:customStyle="1" w:styleId="schedule1">
    <w:name w:val="schedule 1"/>
    <w:basedOn w:val="Normal"/>
    <w:rsid w:val="001570F6"/>
    <w:pPr>
      <w:widowControl w:val="0"/>
      <w:numPr>
        <w:ilvl w:val="1"/>
        <w:numId w:val="28"/>
      </w:numPr>
      <w:spacing w:after="0" w:line="240" w:lineRule="auto"/>
    </w:pPr>
    <w:rPr>
      <w:rFonts w:ascii="Garamond" w:hAnsi="Garamond"/>
      <w:sz w:val="24"/>
      <w:szCs w:val="20"/>
    </w:rPr>
  </w:style>
  <w:style w:type="character" w:customStyle="1" w:styleId="tgc">
    <w:name w:val="_tgc"/>
    <w:basedOn w:val="DefaultParagraphFont"/>
    <w:rsid w:val="00EE5EC1"/>
  </w:style>
  <w:style w:type="paragraph" w:customStyle="1" w:styleId="acthead3">
    <w:name w:val="acthead3"/>
    <w:basedOn w:val="Normal"/>
    <w:rsid w:val="006A51CA"/>
    <w:pPr>
      <w:spacing w:before="100" w:beforeAutospacing="1" w:after="100" w:afterAutospacing="1" w:line="240" w:lineRule="auto"/>
    </w:pPr>
    <w:rPr>
      <w:rFonts w:ascii="Times New Roman" w:hAnsi="Times New Roman"/>
      <w:sz w:val="24"/>
      <w:szCs w:val="24"/>
      <w:lang w:eastAsia="en-AU"/>
    </w:rPr>
  </w:style>
  <w:style w:type="paragraph" w:styleId="Title">
    <w:name w:val="Title"/>
    <w:basedOn w:val="Normal"/>
    <w:next w:val="Normal"/>
    <w:link w:val="TitleChar"/>
    <w:uiPriority w:val="10"/>
    <w:qFormat/>
    <w:locked/>
    <w:rsid w:val="006A51CA"/>
    <w:pPr>
      <w:spacing w:after="120" w:line="240" w:lineRule="auto"/>
      <w:contextualSpacing/>
    </w:pPr>
    <w:rPr>
      <w:rFonts w:eastAsiaTheme="majorEastAsia" w:cstheme="majorBidi"/>
      <w:b/>
      <w:spacing w:val="5"/>
      <w:sz w:val="56"/>
      <w:szCs w:val="52"/>
    </w:rPr>
  </w:style>
  <w:style w:type="character" w:customStyle="1" w:styleId="TitleChar">
    <w:name w:val="Title Char"/>
    <w:basedOn w:val="DefaultParagraphFont"/>
    <w:link w:val="Title"/>
    <w:uiPriority w:val="10"/>
    <w:rsid w:val="006A51CA"/>
    <w:rPr>
      <w:rFonts w:eastAsiaTheme="majorEastAsia" w:cstheme="majorBidi"/>
      <w:b/>
      <w:spacing w:val="5"/>
      <w:sz w:val="5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1047">
      <w:bodyDiv w:val="1"/>
      <w:marLeft w:val="0"/>
      <w:marRight w:val="0"/>
      <w:marTop w:val="0"/>
      <w:marBottom w:val="0"/>
      <w:divBdr>
        <w:top w:val="none" w:sz="0" w:space="0" w:color="auto"/>
        <w:left w:val="none" w:sz="0" w:space="0" w:color="auto"/>
        <w:bottom w:val="none" w:sz="0" w:space="0" w:color="auto"/>
        <w:right w:val="none" w:sz="0" w:space="0" w:color="auto"/>
      </w:divBdr>
    </w:div>
    <w:div w:id="143084914">
      <w:bodyDiv w:val="1"/>
      <w:marLeft w:val="0"/>
      <w:marRight w:val="0"/>
      <w:marTop w:val="0"/>
      <w:marBottom w:val="0"/>
      <w:divBdr>
        <w:top w:val="none" w:sz="0" w:space="0" w:color="auto"/>
        <w:left w:val="none" w:sz="0" w:space="0" w:color="auto"/>
        <w:bottom w:val="none" w:sz="0" w:space="0" w:color="auto"/>
        <w:right w:val="none" w:sz="0" w:space="0" w:color="auto"/>
      </w:divBdr>
    </w:div>
    <w:div w:id="161895650">
      <w:bodyDiv w:val="1"/>
      <w:marLeft w:val="0"/>
      <w:marRight w:val="0"/>
      <w:marTop w:val="0"/>
      <w:marBottom w:val="0"/>
      <w:divBdr>
        <w:top w:val="none" w:sz="0" w:space="0" w:color="auto"/>
        <w:left w:val="none" w:sz="0" w:space="0" w:color="auto"/>
        <w:bottom w:val="none" w:sz="0" w:space="0" w:color="auto"/>
        <w:right w:val="none" w:sz="0" w:space="0" w:color="auto"/>
      </w:divBdr>
    </w:div>
    <w:div w:id="277110235">
      <w:bodyDiv w:val="1"/>
      <w:marLeft w:val="0"/>
      <w:marRight w:val="0"/>
      <w:marTop w:val="0"/>
      <w:marBottom w:val="0"/>
      <w:divBdr>
        <w:top w:val="none" w:sz="0" w:space="0" w:color="auto"/>
        <w:left w:val="none" w:sz="0" w:space="0" w:color="auto"/>
        <w:bottom w:val="none" w:sz="0" w:space="0" w:color="auto"/>
        <w:right w:val="none" w:sz="0" w:space="0" w:color="auto"/>
      </w:divBdr>
    </w:div>
    <w:div w:id="282230136">
      <w:bodyDiv w:val="1"/>
      <w:marLeft w:val="0"/>
      <w:marRight w:val="0"/>
      <w:marTop w:val="0"/>
      <w:marBottom w:val="0"/>
      <w:divBdr>
        <w:top w:val="none" w:sz="0" w:space="0" w:color="auto"/>
        <w:left w:val="none" w:sz="0" w:space="0" w:color="auto"/>
        <w:bottom w:val="none" w:sz="0" w:space="0" w:color="auto"/>
        <w:right w:val="none" w:sz="0" w:space="0" w:color="auto"/>
      </w:divBdr>
    </w:div>
    <w:div w:id="305748483">
      <w:bodyDiv w:val="1"/>
      <w:marLeft w:val="0"/>
      <w:marRight w:val="0"/>
      <w:marTop w:val="0"/>
      <w:marBottom w:val="0"/>
      <w:divBdr>
        <w:top w:val="none" w:sz="0" w:space="0" w:color="auto"/>
        <w:left w:val="none" w:sz="0" w:space="0" w:color="auto"/>
        <w:bottom w:val="none" w:sz="0" w:space="0" w:color="auto"/>
        <w:right w:val="none" w:sz="0" w:space="0" w:color="auto"/>
      </w:divBdr>
    </w:div>
    <w:div w:id="513148423">
      <w:bodyDiv w:val="1"/>
      <w:marLeft w:val="0"/>
      <w:marRight w:val="0"/>
      <w:marTop w:val="0"/>
      <w:marBottom w:val="0"/>
      <w:divBdr>
        <w:top w:val="none" w:sz="0" w:space="0" w:color="auto"/>
        <w:left w:val="none" w:sz="0" w:space="0" w:color="auto"/>
        <w:bottom w:val="none" w:sz="0" w:space="0" w:color="auto"/>
        <w:right w:val="none" w:sz="0" w:space="0" w:color="auto"/>
      </w:divBdr>
    </w:div>
    <w:div w:id="527063454">
      <w:bodyDiv w:val="1"/>
      <w:marLeft w:val="0"/>
      <w:marRight w:val="0"/>
      <w:marTop w:val="0"/>
      <w:marBottom w:val="0"/>
      <w:divBdr>
        <w:top w:val="none" w:sz="0" w:space="0" w:color="auto"/>
        <w:left w:val="none" w:sz="0" w:space="0" w:color="auto"/>
        <w:bottom w:val="none" w:sz="0" w:space="0" w:color="auto"/>
        <w:right w:val="none" w:sz="0" w:space="0" w:color="auto"/>
      </w:divBdr>
    </w:div>
    <w:div w:id="555243551">
      <w:bodyDiv w:val="1"/>
      <w:marLeft w:val="0"/>
      <w:marRight w:val="0"/>
      <w:marTop w:val="0"/>
      <w:marBottom w:val="0"/>
      <w:divBdr>
        <w:top w:val="none" w:sz="0" w:space="0" w:color="auto"/>
        <w:left w:val="none" w:sz="0" w:space="0" w:color="auto"/>
        <w:bottom w:val="none" w:sz="0" w:space="0" w:color="auto"/>
        <w:right w:val="none" w:sz="0" w:space="0" w:color="auto"/>
      </w:divBdr>
      <w:divsChild>
        <w:div w:id="945696545">
          <w:marLeft w:val="3750"/>
          <w:marRight w:val="0"/>
          <w:marTop w:val="150"/>
          <w:marBottom w:val="0"/>
          <w:divBdr>
            <w:top w:val="none" w:sz="0" w:space="0" w:color="auto"/>
            <w:left w:val="none" w:sz="0" w:space="0" w:color="auto"/>
            <w:bottom w:val="none" w:sz="0" w:space="0" w:color="auto"/>
            <w:right w:val="none" w:sz="0" w:space="0" w:color="auto"/>
          </w:divBdr>
          <w:divsChild>
            <w:div w:id="1996253706">
              <w:marLeft w:val="0"/>
              <w:marRight w:val="0"/>
              <w:marTop w:val="0"/>
              <w:marBottom w:val="0"/>
              <w:divBdr>
                <w:top w:val="none" w:sz="0" w:space="0" w:color="auto"/>
                <w:left w:val="none" w:sz="0" w:space="0" w:color="auto"/>
                <w:bottom w:val="none" w:sz="0" w:space="0" w:color="auto"/>
                <w:right w:val="none" w:sz="0" w:space="0" w:color="auto"/>
              </w:divBdr>
              <w:divsChild>
                <w:div w:id="2102139919">
                  <w:marLeft w:val="0"/>
                  <w:marRight w:val="0"/>
                  <w:marTop w:val="0"/>
                  <w:marBottom w:val="0"/>
                  <w:divBdr>
                    <w:top w:val="none" w:sz="0" w:space="0" w:color="auto"/>
                    <w:left w:val="none" w:sz="0" w:space="0" w:color="auto"/>
                    <w:bottom w:val="none" w:sz="0" w:space="0" w:color="auto"/>
                    <w:right w:val="none" w:sz="0" w:space="0" w:color="auto"/>
                  </w:divBdr>
                  <w:divsChild>
                    <w:div w:id="298339844">
                      <w:marLeft w:val="0"/>
                      <w:marRight w:val="0"/>
                      <w:marTop w:val="0"/>
                      <w:marBottom w:val="0"/>
                      <w:divBdr>
                        <w:top w:val="none" w:sz="0" w:space="0" w:color="auto"/>
                        <w:left w:val="none" w:sz="0" w:space="0" w:color="auto"/>
                        <w:bottom w:val="none" w:sz="0" w:space="0" w:color="auto"/>
                        <w:right w:val="none" w:sz="0" w:space="0" w:color="auto"/>
                      </w:divBdr>
                      <w:divsChild>
                        <w:div w:id="1831604436">
                          <w:marLeft w:val="0"/>
                          <w:marRight w:val="0"/>
                          <w:marTop w:val="0"/>
                          <w:marBottom w:val="0"/>
                          <w:divBdr>
                            <w:top w:val="none" w:sz="0" w:space="0" w:color="auto"/>
                            <w:left w:val="none" w:sz="0" w:space="0" w:color="auto"/>
                            <w:bottom w:val="none" w:sz="0" w:space="0" w:color="auto"/>
                            <w:right w:val="none" w:sz="0" w:space="0" w:color="auto"/>
                          </w:divBdr>
                          <w:divsChild>
                            <w:div w:id="2044331218">
                              <w:marLeft w:val="0"/>
                              <w:marRight w:val="0"/>
                              <w:marTop w:val="0"/>
                              <w:marBottom w:val="0"/>
                              <w:divBdr>
                                <w:top w:val="none" w:sz="0" w:space="0" w:color="auto"/>
                                <w:left w:val="none" w:sz="0" w:space="0" w:color="auto"/>
                                <w:bottom w:val="none" w:sz="0" w:space="0" w:color="auto"/>
                                <w:right w:val="none" w:sz="0" w:space="0" w:color="auto"/>
                              </w:divBdr>
                              <w:divsChild>
                                <w:div w:id="1209029157">
                                  <w:marLeft w:val="0"/>
                                  <w:marRight w:val="0"/>
                                  <w:marTop w:val="0"/>
                                  <w:marBottom w:val="0"/>
                                  <w:divBdr>
                                    <w:top w:val="none" w:sz="0" w:space="0" w:color="auto"/>
                                    <w:left w:val="none" w:sz="0" w:space="0" w:color="auto"/>
                                    <w:bottom w:val="none" w:sz="0" w:space="0" w:color="auto"/>
                                    <w:right w:val="none" w:sz="0" w:space="0" w:color="auto"/>
                                  </w:divBdr>
                                  <w:divsChild>
                                    <w:div w:id="1165820306">
                                      <w:marLeft w:val="0"/>
                                      <w:marRight w:val="0"/>
                                      <w:marTop w:val="0"/>
                                      <w:marBottom w:val="0"/>
                                      <w:divBdr>
                                        <w:top w:val="none" w:sz="0" w:space="0" w:color="auto"/>
                                        <w:left w:val="none" w:sz="0" w:space="0" w:color="auto"/>
                                        <w:bottom w:val="none" w:sz="0" w:space="0" w:color="auto"/>
                                        <w:right w:val="none" w:sz="0" w:space="0" w:color="auto"/>
                                      </w:divBdr>
                                      <w:divsChild>
                                        <w:div w:id="419376583">
                                          <w:marLeft w:val="0"/>
                                          <w:marRight w:val="0"/>
                                          <w:marTop w:val="0"/>
                                          <w:marBottom w:val="0"/>
                                          <w:divBdr>
                                            <w:top w:val="none" w:sz="0" w:space="0" w:color="auto"/>
                                            <w:left w:val="none" w:sz="0" w:space="0" w:color="auto"/>
                                            <w:bottom w:val="none" w:sz="0" w:space="0" w:color="auto"/>
                                            <w:right w:val="none" w:sz="0" w:space="0" w:color="auto"/>
                                          </w:divBdr>
                                          <w:divsChild>
                                            <w:div w:id="406995900">
                                              <w:marLeft w:val="0"/>
                                              <w:marRight w:val="0"/>
                                              <w:marTop w:val="0"/>
                                              <w:marBottom w:val="0"/>
                                              <w:divBdr>
                                                <w:top w:val="none" w:sz="0" w:space="0" w:color="auto"/>
                                                <w:left w:val="none" w:sz="0" w:space="0" w:color="auto"/>
                                                <w:bottom w:val="none" w:sz="0" w:space="0" w:color="auto"/>
                                                <w:right w:val="none" w:sz="0" w:space="0" w:color="auto"/>
                                              </w:divBdr>
                                              <w:divsChild>
                                                <w:div w:id="7138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003966">
      <w:bodyDiv w:val="1"/>
      <w:marLeft w:val="0"/>
      <w:marRight w:val="0"/>
      <w:marTop w:val="0"/>
      <w:marBottom w:val="0"/>
      <w:divBdr>
        <w:top w:val="none" w:sz="0" w:space="0" w:color="auto"/>
        <w:left w:val="none" w:sz="0" w:space="0" w:color="auto"/>
        <w:bottom w:val="none" w:sz="0" w:space="0" w:color="auto"/>
        <w:right w:val="none" w:sz="0" w:space="0" w:color="auto"/>
      </w:divBdr>
    </w:div>
    <w:div w:id="698549775">
      <w:bodyDiv w:val="1"/>
      <w:marLeft w:val="0"/>
      <w:marRight w:val="0"/>
      <w:marTop w:val="0"/>
      <w:marBottom w:val="0"/>
      <w:divBdr>
        <w:top w:val="none" w:sz="0" w:space="0" w:color="auto"/>
        <w:left w:val="none" w:sz="0" w:space="0" w:color="auto"/>
        <w:bottom w:val="none" w:sz="0" w:space="0" w:color="auto"/>
        <w:right w:val="none" w:sz="0" w:space="0" w:color="auto"/>
      </w:divBdr>
    </w:div>
    <w:div w:id="791024545">
      <w:bodyDiv w:val="1"/>
      <w:marLeft w:val="0"/>
      <w:marRight w:val="0"/>
      <w:marTop w:val="0"/>
      <w:marBottom w:val="0"/>
      <w:divBdr>
        <w:top w:val="none" w:sz="0" w:space="0" w:color="auto"/>
        <w:left w:val="none" w:sz="0" w:space="0" w:color="auto"/>
        <w:bottom w:val="none" w:sz="0" w:space="0" w:color="auto"/>
        <w:right w:val="none" w:sz="0" w:space="0" w:color="auto"/>
      </w:divBdr>
    </w:div>
    <w:div w:id="849414189">
      <w:bodyDiv w:val="1"/>
      <w:marLeft w:val="0"/>
      <w:marRight w:val="0"/>
      <w:marTop w:val="0"/>
      <w:marBottom w:val="0"/>
      <w:divBdr>
        <w:top w:val="none" w:sz="0" w:space="0" w:color="auto"/>
        <w:left w:val="none" w:sz="0" w:space="0" w:color="auto"/>
        <w:bottom w:val="none" w:sz="0" w:space="0" w:color="auto"/>
        <w:right w:val="none" w:sz="0" w:space="0" w:color="auto"/>
      </w:divBdr>
    </w:div>
    <w:div w:id="929393427">
      <w:bodyDiv w:val="1"/>
      <w:marLeft w:val="0"/>
      <w:marRight w:val="0"/>
      <w:marTop w:val="0"/>
      <w:marBottom w:val="0"/>
      <w:divBdr>
        <w:top w:val="none" w:sz="0" w:space="0" w:color="auto"/>
        <w:left w:val="none" w:sz="0" w:space="0" w:color="auto"/>
        <w:bottom w:val="none" w:sz="0" w:space="0" w:color="auto"/>
        <w:right w:val="none" w:sz="0" w:space="0" w:color="auto"/>
      </w:divBdr>
    </w:div>
    <w:div w:id="943028534">
      <w:bodyDiv w:val="1"/>
      <w:marLeft w:val="0"/>
      <w:marRight w:val="0"/>
      <w:marTop w:val="0"/>
      <w:marBottom w:val="0"/>
      <w:divBdr>
        <w:top w:val="none" w:sz="0" w:space="0" w:color="auto"/>
        <w:left w:val="none" w:sz="0" w:space="0" w:color="auto"/>
        <w:bottom w:val="none" w:sz="0" w:space="0" w:color="auto"/>
        <w:right w:val="none" w:sz="0" w:space="0" w:color="auto"/>
      </w:divBdr>
      <w:divsChild>
        <w:div w:id="747577057">
          <w:marLeft w:val="0"/>
          <w:marRight w:val="0"/>
          <w:marTop w:val="0"/>
          <w:marBottom w:val="0"/>
          <w:divBdr>
            <w:top w:val="none" w:sz="0" w:space="0" w:color="auto"/>
            <w:left w:val="none" w:sz="0" w:space="0" w:color="auto"/>
            <w:bottom w:val="none" w:sz="0" w:space="0" w:color="auto"/>
            <w:right w:val="none" w:sz="0" w:space="0" w:color="auto"/>
          </w:divBdr>
          <w:divsChild>
            <w:div w:id="609505700">
              <w:marLeft w:val="0"/>
              <w:marRight w:val="0"/>
              <w:marTop w:val="0"/>
              <w:marBottom w:val="0"/>
              <w:divBdr>
                <w:top w:val="none" w:sz="0" w:space="0" w:color="auto"/>
                <w:left w:val="none" w:sz="0" w:space="0" w:color="auto"/>
                <w:bottom w:val="none" w:sz="0" w:space="0" w:color="auto"/>
                <w:right w:val="none" w:sz="0" w:space="0" w:color="auto"/>
              </w:divBdr>
              <w:divsChild>
                <w:div w:id="20153009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88287393">
      <w:bodyDiv w:val="1"/>
      <w:marLeft w:val="0"/>
      <w:marRight w:val="0"/>
      <w:marTop w:val="0"/>
      <w:marBottom w:val="0"/>
      <w:divBdr>
        <w:top w:val="none" w:sz="0" w:space="0" w:color="auto"/>
        <w:left w:val="none" w:sz="0" w:space="0" w:color="auto"/>
        <w:bottom w:val="none" w:sz="0" w:space="0" w:color="auto"/>
        <w:right w:val="none" w:sz="0" w:space="0" w:color="auto"/>
      </w:divBdr>
    </w:div>
    <w:div w:id="1096362682">
      <w:bodyDiv w:val="1"/>
      <w:marLeft w:val="0"/>
      <w:marRight w:val="0"/>
      <w:marTop w:val="0"/>
      <w:marBottom w:val="0"/>
      <w:divBdr>
        <w:top w:val="none" w:sz="0" w:space="0" w:color="auto"/>
        <w:left w:val="none" w:sz="0" w:space="0" w:color="auto"/>
        <w:bottom w:val="none" w:sz="0" w:space="0" w:color="auto"/>
        <w:right w:val="none" w:sz="0" w:space="0" w:color="auto"/>
      </w:divBdr>
    </w:div>
    <w:div w:id="1120339809">
      <w:bodyDiv w:val="1"/>
      <w:marLeft w:val="0"/>
      <w:marRight w:val="0"/>
      <w:marTop w:val="0"/>
      <w:marBottom w:val="0"/>
      <w:divBdr>
        <w:top w:val="none" w:sz="0" w:space="0" w:color="auto"/>
        <w:left w:val="none" w:sz="0" w:space="0" w:color="auto"/>
        <w:bottom w:val="none" w:sz="0" w:space="0" w:color="auto"/>
        <w:right w:val="none" w:sz="0" w:space="0" w:color="auto"/>
      </w:divBdr>
    </w:div>
    <w:div w:id="1123184006">
      <w:bodyDiv w:val="1"/>
      <w:marLeft w:val="0"/>
      <w:marRight w:val="0"/>
      <w:marTop w:val="0"/>
      <w:marBottom w:val="0"/>
      <w:divBdr>
        <w:top w:val="none" w:sz="0" w:space="0" w:color="auto"/>
        <w:left w:val="none" w:sz="0" w:space="0" w:color="auto"/>
        <w:bottom w:val="none" w:sz="0" w:space="0" w:color="auto"/>
        <w:right w:val="none" w:sz="0" w:space="0" w:color="auto"/>
      </w:divBdr>
    </w:div>
    <w:div w:id="1392466170">
      <w:bodyDiv w:val="1"/>
      <w:marLeft w:val="0"/>
      <w:marRight w:val="0"/>
      <w:marTop w:val="0"/>
      <w:marBottom w:val="0"/>
      <w:divBdr>
        <w:top w:val="none" w:sz="0" w:space="0" w:color="auto"/>
        <w:left w:val="none" w:sz="0" w:space="0" w:color="auto"/>
        <w:bottom w:val="none" w:sz="0" w:space="0" w:color="auto"/>
        <w:right w:val="none" w:sz="0" w:space="0" w:color="auto"/>
      </w:divBdr>
    </w:div>
    <w:div w:id="1403019002">
      <w:bodyDiv w:val="1"/>
      <w:marLeft w:val="0"/>
      <w:marRight w:val="0"/>
      <w:marTop w:val="0"/>
      <w:marBottom w:val="0"/>
      <w:divBdr>
        <w:top w:val="none" w:sz="0" w:space="0" w:color="auto"/>
        <w:left w:val="none" w:sz="0" w:space="0" w:color="auto"/>
        <w:bottom w:val="none" w:sz="0" w:space="0" w:color="auto"/>
        <w:right w:val="none" w:sz="0" w:space="0" w:color="auto"/>
      </w:divBdr>
    </w:div>
    <w:div w:id="1471095873">
      <w:bodyDiv w:val="1"/>
      <w:marLeft w:val="0"/>
      <w:marRight w:val="0"/>
      <w:marTop w:val="0"/>
      <w:marBottom w:val="0"/>
      <w:divBdr>
        <w:top w:val="none" w:sz="0" w:space="0" w:color="auto"/>
        <w:left w:val="none" w:sz="0" w:space="0" w:color="auto"/>
        <w:bottom w:val="none" w:sz="0" w:space="0" w:color="auto"/>
        <w:right w:val="none" w:sz="0" w:space="0" w:color="auto"/>
      </w:divBdr>
      <w:divsChild>
        <w:div w:id="1646274808">
          <w:marLeft w:val="1800"/>
          <w:marRight w:val="1800"/>
          <w:marTop w:val="0"/>
          <w:marBottom w:val="0"/>
          <w:divBdr>
            <w:top w:val="none" w:sz="0" w:space="0" w:color="auto"/>
            <w:left w:val="none" w:sz="0" w:space="0" w:color="auto"/>
            <w:bottom w:val="none" w:sz="0" w:space="0" w:color="auto"/>
            <w:right w:val="none" w:sz="0" w:space="0" w:color="auto"/>
          </w:divBdr>
          <w:divsChild>
            <w:div w:id="11803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76492">
      <w:bodyDiv w:val="1"/>
      <w:marLeft w:val="0"/>
      <w:marRight w:val="0"/>
      <w:marTop w:val="0"/>
      <w:marBottom w:val="0"/>
      <w:divBdr>
        <w:top w:val="none" w:sz="0" w:space="0" w:color="auto"/>
        <w:left w:val="none" w:sz="0" w:space="0" w:color="auto"/>
        <w:bottom w:val="none" w:sz="0" w:space="0" w:color="auto"/>
        <w:right w:val="none" w:sz="0" w:space="0" w:color="auto"/>
      </w:divBdr>
      <w:divsChild>
        <w:div w:id="2121677230">
          <w:marLeft w:val="0"/>
          <w:marRight w:val="0"/>
          <w:marTop w:val="0"/>
          <w:marBottom w:val="0"/>
          <w:divBdr>
            <w:top w:val="none" w:sz="0" w:space="0" w:color="auto"/>
            <w:left w:val="none" w:sz="0" w:space="0" w:color="auto"/>
            <w:bottom w:val="none" w:sz="0" w:space="0" w:color="auto"/>
            <w:right w:val="none" w:sz="0" w:space="0" w:color="auto"/>
          </w:divBdr>
          <w:divsChild>
            <w:div w:id="1719816177">
              <w:marLeft w:val="0"/>
              <w:marRight w:val="0"/>
              <w:marTop w:val="0"/>
              <w:marBottom w:val="0"/>
              <w:divBdr>
                <w:top w:val="none" w:sz="0" w:space="0" w:color="auto"/>
                <w:left w:val="none" w:sz="0" w:space="0" w:color="auto"/>
                <w:bottom w:val="none" w:sz="0" w:space="0" w:color="auto"/>
                <w:right w:val="none" w:sz="0" w:space="0" w:color="auto"/>
              </w:divBdr>
              <w:divsChild>
                <w:div w:id="262153488">
                  <w:marLeft w:val="0"/>
                  <w:marRight w:val="0"/>
                  <w:marTop w:val="0"/>
                  <w:marBottom w:val="0"/>
                  <w:divBdr>
                    <w:top w:val="none" w:sz="0" w:space="0" w:color="auto"/>
                    <w:left w:val="none" w:sz="0" w:space="0" w:color="auto"/>
                    <w:bottom w:val="none" w:sz="0" w:space="0" w:color="auto"/>
                    <w:right w:val="none" w:sz="0" w:space="0" w:color="auto"/>
                  </w:divBdr>
                  <w:divsChild>
                    <w:div w:id="1640721833">
                      <w:marLeft w:val="0"/>
                      <w:marRight w:val="0"/>
                      <w:marTop w:val="100"/>
                      <w:marBottom w:val="0"/>
                      <w:divBdr>
                        <w:top w:val="none" w:sz="0" w:space="0" w:color="auto"/>
                        <w:left w:val="none" w:sz="0" w:space="0" w:color="auto"/>
                        <w:bottom w:val="none" w:sz="0" w:space="0" w:color="auto"/>
                        <w:right w:val="none" w:sz="0" w:space="0" w:color="auto"/>
                      </w:divBdr>
                      <w:divsChild>
                        <w:div w:id="955793942">
                          <w:marLeft w:val="0"/>
                          <w:marRight w:val="0"/>
                          <w:marTop w:val="0"/>
                          <w:marBottom w:val="0"/>
                          <w:divBdr>
                            <w:top w:val="none" w:sz="0" w:space="0" w:color="auto"/>
                            <w:left w:val="none" w:sz="0" w:space="0" w:color="auto"/>
                            <w:bottom w:val="none" w:sz="0" w:space="0" w:color="auto"/>
                            <w:right w:val="none" w:sz="0" w:space="0" w:color="auto"/>
                          </w:divBdr>
                          <w:divsChild>
                            <w:div w:id="331372825">
                              <w:marLeft w:val="0"/>
                              <w:marRight w:val="0"/>
                              <w:marTop w:val="0"/>
                              <w:marBottom w:val="0"/>
                              <w:divBdr>
                                <w:top w:val="none" w:sz="0" w:space="0" w:color="auto"/>
                                <w:left w:val="none" w:sz="0" w:space="0" w:color="auto"/>
                                <w:bottom w:val="none" w:sz="0" w:space="0" w:color="auto"/>
                                <w:right w:val="none" w:sz="0" w:space="0" w:color="auto"/>
                              </w:divBdr>
                              <w:divsChild>
                                <w:div w:id="756092839">
                                  <w:marLeft w:val="-6000"/>
                                  <w:marRight w:val="0"/>
                                  <w:marTop w:val="0"/>
                                  <w:marBottom w:val="0"/>
                                  <w:divBdr>
                                    <w:top w:val="none" w:sz="0" w:space="0" w:color="auto"/>
                                    <w:left w:val="none" w:sz="0" w:space="0" w:color="auto"/>
                                    <w:bottom w:val="none" w:sz="0" w:space="0" w:color="auto"/>
                                    <w:right w:val="none" w:sz="0" w:space="0" w:color="auto"/>
                                  </w:divBdr>
                                  <w:divsChild>
                                    <w:div w:id="1750688509">
                                      <w:marLeft w:val="4290"/>
                                      <w:marRight w:val="0"/>
                                      <w:marTop w:val="0"/>
                                      <w:marBottom w:val="0"/>
                                      <w:divBdr>
                                        <w:top w:val="none" w:sz="0" w:space="0" w:color="auto"/>
                                        <w:left w:val="none" w:sz="0" w:space="0" w:color="auto"/>
                                        <w:bottom w:val="none" w:sz="0" w:space="0" w:color="auto"/>
                                        <w:right w:val="none" w:sz="0" w:space="0" w:color="auto"/>
                                      </w:divBdr>
                                      <w:divsChild>
                                        <w:div w:id="1025789156">
                                          <w:marLeft w:val="0"/>
                                          <w:marRight w:val="0"/>
                                          <w:marTop w:val="0"/>
                                          <w:marBottom w:val="0"/>
                                          <w:divBdr>
                                            <w:top w:val="none" w:sz="0" w:space="0" w:color="auto"/>
                                            <w:left w:val="none" w:sz="0" w:space="0" w:color="auto"/>
                                            <w:bottom w:val="none" w:sz="0" w:space="0" w:color="auto"/>
                                            <w:right w:val="none" w:sz="0" w:space="0" w:color="auto"/>
                                          </w:divBdr>
                                          <w:divsChild>
                                            <w:div w:id="1104689661">
                                              <w:marLeft w:val="0"/>
                                              <w:marRight w:val="0"/>
                                              <w:marTop w:val="0"/>
                                              <w:marBottom w:val="0"/>
                                              <w:divBdr>
                                                <w:top w:val="none" w:sz="0" w:space="0" w:color="auto"/>
                                                <w:left w:val="none" w:sz="0" w:space="0" w:color="auto"/>
                                                <w:bottom w:val="none" w:sz="0" w:space="0" w:color="auto"/>
                                                <w:right w:val="none" w:sz="0" w:space="0" w:color="auto"/>
                                              </w:divBdr>
                                              <w:divsChild>
                                                <w:div w:id="1226793719">
                                                  <w:marLeft w:val="0"/>
                                                  <w:marRight w:val="0"/>
                                                  <w:marTop w:val="0"/>
                                                  <w:marBottom w:val="0"/>
                                                  <w:divBdr>
                                                    <w:top w:val="none" w:sz="0" w:space="0" w:color="auto"/>
                                                    <w:left w:val="none" w:sz="0" w:space="0" w:color="auto"/>
                                                    <w:bottom w:val="none" w:sz="0" w:space="0" w:color="auto"/>
                                                    <w:right w:val="none" w:sz="0" w:space="0" w:color="auto"/>
                                                  </w:divBdr>
                                                  <w:divsChild>
                                                    <w:div w:id="587735094">
                                                      <w:marLeft w:val="0"/>
                                                      <w:marRight w:val="0"/>
                                                      <w:marTop w:val="0"/>
                                                      <w:marBottom w:val="0"/>
                                                      <w:divBdr>
                                                        <w:top w:val="none" w:sz="0" w:space="0" w:color="auto"/>
                                                        <w:left w:val="none" w:sz="0" w:space="0" w:color="auto"/>
                                                        <w:bottom w:val="none" w:sz="0" w:space="0" w:color="auto"/>
                                                        <w:right w:val="none" w:sz="0" w:space="0" w:color="auto"/>
                                                      </w:divBdr>
                                                      <w:divsChild>
                                                        <w:div w:id="1371344087">
                                                          <w:marLeft w:val="0"/>
                                                          <w:marRight w:val="0"/>
                                                          <w:marTop w:val="0"/>
                                                          <w:marBottom w:val="0"/>
                                                          <w:divBdr>
                                                            <w:top w:val="none" w:sz="0" w:space="0" w:color="auto"/>
                                                            <w:left w:val="none" w:sz="0" w:space="0" w:color="auto"/>
                                                            <w:bottom w:val="none" w:sz="0" w:space="0" w:color="auto"/>
                                                            <w:right w:val="none" w:sz="0" w:space="0" w:color="auto"/>
                                                          </w:divBdr>
                                                          <w:divsChild>
                                                            <w:div w:id="297298059">
                                                              <w:marLeft w:val="0"/>
                                                              <w:marRight w:val="0"/>
                                                              <w:marTop w:val="0"/>
                                                              <w:marBottom w:val="0"/>
                                                              <w:divBdr>
                                                                <w:top w:val="none" w:sz="0" w:space="0" w:color="auto"/>
                                                                <w:left w:val="none" w:sz="0" w:space="0" w:color="auto"/>
                                                                <w:bottom w:val="none" w:sz="0" w:space="0" w:color="auto"/>
                                                                <w:right w:val="none" w:sz="0" w:space="0" w:color="auto"/>
                                                              </w:divBdr>
                                                              <w:divsChild>
                                                                <w:div w:id="4299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9732472">
      <w:bodyDiv w:val="1"/>
      <w:marLeft w:val="0"/>
      <w:marRight w:val="0"/>
      <w:marTop w:val="0"/>
      <w:marBottom w:val="0"/>
      <w:divBdr>
        <w:top w:val="none" w:sz="0" w:space="0" w:color="auto"/>
        <w:left w:val="none" w:sz="0" w:space="0" w:color="auto"/>
        <w:bottom w:val="none" w:sz="0" w:space="0" w:color="auto"/>
        <w:right w:val="none" w:sz="0" w:space="0" w:color="auto"/>
      </w:divBdr>
    </w:div>
    <w:div w:id="1595700124">
      <w:bodyDiv w:val="1"/>
      <w:marLeft w:val="0"/>
      <w:marRight w:val="0"/>
      <w:marTop w:val="0"/>
      <w:marBottom w:val="0"/>
      <w:divBdr>
        <w:top w:val="none" w:sz="0" w:space="0" w:color="auto"/>
        <w:left w:val="none" w:sz="0" w:space="0" w:color="auto"/>
        <w:bottom w:val="none" w:sz="0" w:space="0" w:color="auto"/>
        <w:right w:val="none" w:sz="0" w:space="0" w:color="auto"/>
      </w:divBdr>
    </w:div>
    <w:div w:id="1719546363">
      <w:bodyDiv w:val="1"/>
      <w:marLeft w:val="0"/>
      <w:marRight w:val="0"/>
      <w:marTop w:val="0"/>
      <w:marBottom w:val="0"/>
      <w:divBdr>
        <w:top w:val="none" w:sz="0" w:space="0" w:color="auto"/>
        <w:left w:val="none" w:sz="0" w:space="0" w:color="auto"/>
        <w:bottom w:val="none" w:sz="0" w:space="0" w:color="auto"/>
        <w:right w:val="none" w:sz="0" w:space="0" w:color="auto"/>
      </w:divBdr>
    </w:div>
    <w:div w:id="1737431393">
      <w:bodyDiv w:val="1"/>
      <w:marLeft w:val="0"/>
      <w:marRight w:val="0"/>
      <w:marTop w:val="0"/>
      <w:marBottom w:val="0"/>
      <w:divBdr>
        <w:top w:val="none" w:sz="0" w:space="0" w:color="auto"/>
        <w:left w:val="none" w:sz="0" w:space="0" w:color="auto"/>
        <w:bottom w:val="none" w:sz="0" w:space="0" w:color="auto"/>
        <w:right w:val="none" w:sz="0" w:space="0" w:color="auto"/>
      </w:divBdr>
    </w:div>
    <w:div w:id="1840538802">
      <w:bodyDiv w:val="1"/>
      <w:marLeft w:val="0"/>
      <w:marRight w:val="0"/>
      <w:marTop w:val="0"/>
      <w:marBottom w:val="0"/>
      <w:divBdr>
        <w:top w:val="none" w:sz="0" w:space="0" w:color="auto"/>
        <w:left w:val="none" w:sz="0" w:space="0" w:color="auto"/>
        <w:bottom w:val="none" w:sz="0" w:space="0" w:color="auto"/>
        <w:right w:val="none" w:sz="0" w:space="0" w:color="auto"/>
      </w:divBdr>
    </w:div>
    <w:div w:id="1910144732">
      <w:bodyDiv w:val="1"/>
      <w:marLeft w:val="0"/>
      <w:marRight w:val="0"/>
      <w:marTop w:val="0"/>
      <w:marBottom w:val="0"/>
      <w:divBdr>
        <w:top w:val="none" w:sz="0" w:space="0" w:color="auto"/>
        <w:left w:val="none" w:sz="0" w:space="0" w:color="auto"/>
        <w:bottom w:val="none" w:sz="0" w:space="0" w:color="auto"/>
        <w:right w:val="none" w:sz="0" w:space="0" w:color="auto"/>
      </w:divBdr>
    </w:div>
    <w:div w:id="1937977576">
      <w:bodyDiv w:val="1"/>
      <w:marLeft w:val="0"/>
      <w:marRight w:val="0"/>
      <w:marTop w:val="0"/>
      <w:marBottom w:val="0"/>
      <w:divBdr>
        <w:top w:val="none" w:sz="0" w:space="0" w:color="auto"/>
        <w:left w:val="none" w:sz="0" w:space="0" w:color="auto"/>
        <w:bottom w:val="none" w:sz="0" w:space="0" w:color="auto"/>
        <w:right w:val="none" w:sz="0" w:space="0" w:color="auto"/>
      </w:divBdr>
    </w:div>
    <w:div w:id="1993634175">
      <w:bodyDiv w:val="1"/>
      <w:marLeft w:val="0"/>
      <w:marRight w:val="0"/>
      <w:marTop w:val="0"/>
      <w:marBottom w:val="0"/>
      <w:divBdr>
        <w:top w:val="none" w:sz="0" w:space="0" w:color="auto"/>
        <w:left w:val="none" w:sz="0" w:space="0" w:color="auto"/>
        <w:bottom w:val="none" w:sz="0" w:space="0" w:color="auto"/>
        <w:right w:val="none" w:sz="0" w:space="0" w:color="auto"/>
      </w:divBdr>
      <w:divsChild>
        <w:div w:id="2144302588">
          <w:marLeft w:val="1800"/>
          <w:marRight w:val="1800"/>
          <w:marTop w:val="0"/>
          <w:marBottom w:val="0"/>
          <w:divBdr>
            <w:top w:val="none" w:sz="0" w:space="0" w:color="auto"/>
            <w:left w:val="none" w:sz="0" w:space="0" w:color="auto"/>
            <w:bottom w:val="none" w:sz="0" w:space="0" w:color="auto"/>
            <w:right w:val="none" w:sz="0" w:space="0" w:color="auto"/>
          </w:divBdr>
          <w:divsChild>
            <w:div w:id="15386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234">
      <w:bodyDiv w:val="1"/>
      <w:marLeft w:val="0"/>
      <w:marRight w:val="0"/>
      <w:marTop w:val="0"/>
      <w:marBottom w:val="0"/>
      <w:divBdr>
        <w:top w:val="none" w:sz="0" w:space="0" w:color="auto"/>
        <w:left w:val="none" w:sz="0" w:space="0" w:color="auto"/>
        <w:bottom w:val="none" w:sz="0" w:space="0" w:color="auto"/>
        <w:right w:val="none" w:sz="0" w:space="0" w:color="auto"/>
      </w:divBdr>
    </w:div>
    <w:div w:id="21051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nao.gov.au/sites/g/files/net2446/f/2013_ANAO_BPG_GrantsAdmin2013.pdf" TargetMode="External"/><Relationship Id="rId18" Type="http://schemas.openxmlformats.org/officeDocument/2006/relationships/hyperlink" Target="http://www.ombudsman.gov.au/" TargetMode="External"/><Relationship Id="rId26" Type="http://schemas.openxmlformats.org/officeDocument/2006/relationships/hyperlink" Target="http://www.ato.gov.au" TargetMode="External"/><Relationship Id="rId3" Type="http://schemas.openxmlformats.org/officeDocument/2006/relationships/styles" Target="styles.xml"/><Relationship Id="rId21" Type="http://schemas.openxmlformats.org/officeDocument/2006/relationships/hyperlink" Target="http://education.gov.au/privacy" TargetMode="External"/><Relationship Id="rId34" Type="http://schemas.openxmlformats.org/officeDocument/2006/relationships/hyperlink" Target="http://www.comlaw.gov.au/Series/C2004A00490" TargetMode="External"/><Relationship Id="rId7" Type="http://schemas.openxmlformats.org/officeDocument/2006/relationships/footnotes" Target="footnotes.xml"/><Relationship Id="rId12" Type="http://schemas.openxmlformats.org/officeDocument/2006/relationships/hyperlink" Target="http://relayservice.gov.au/" TargetMode="External"/><Relationship Id="rId17" Type="http://schemas.openxmlformats.org/officeDocument/2006/relationships/hyperlink" Target="mailto:ombudsman@ombudsman.gov.au" TargetMode="External"/><Relationship Id="rId25" Type="http://schemas.openxmlformats.org/officeDocument/2006/relationships/hyperlink" Target="https://www.education.gov.au/freedom-information" TargetMode="External"/><Relationship Id="rId33" Type="http://schemas.openxmlformats.org/officeDocument/2006/relationships/hyperlink" Target="http://www.comlaw.gov.au/Series/C2004A00490" TargetMode="External"/><Relationship Id="rId2" Type="http://schemas.openxmlformats.org/officeDocument/2006/relationships/numbering" Target="numbering.xml"/><Relationship Id="rId16" Type="http://schemas.openxmlformats.org/officeDocument/2006/relationships/hyperlink" Target="https://www.education.gov.au/feedback-and-enquiry-form" TargetMode="External"/><Relationship Id="rId20" Type="http://schemas.openxmlformats.org/officeDocument/2006/relationships/hyperlink" Target="http://www.comlaw.gov.au/Details/C2014C0075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grants.gov.au/information-applicants/late-applications-policy" TargetMode="External"/><Relationship Id="rId24" Type="http://schemas.openxmlformats.org/officeDocument/2006/relationships/hyperlink" Target="mailto:FOI@education.gov.au" TargetMode="External"/><Relationship Id="rId32" Type="http://schemas.openxmlformats.org/officeDocument/2006/relationships/hyperlink" Target="http://www.comlaw.gov.au/Series/C2004A0049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ducation.gov.au/how-report-fraud" TargetMode="External"/><Relationship Id="rId23" Type="http://schemas.openxmlformats.org/officeDocument/2006/relationships/hyperlink" Target="https://www.communitygrants.gov.au/privacy"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finance.gov.au/sites/default/files/commonwealth-grants-rules-and-guidelines-July2014.pdf" TargetMode="External"/><Relationship Id="rId19" Type="http://schemas.openxmlformats.org/officeDocument/2006/relationships/hyperlink" Target="http://www.ombudsman.gov.au/" TargetMode="External"/><Relationship Id="rId31" Type="http://schemas.openxmlformats.org/officeDocument/2006/relationships/hyperlink" Target="http://www.comlaw.gov.au/Series/C2004A00491" TargetMode="External"/><Relationship Id="rId4" Type="http://schemas.microsoft.com/office/2007/relationships/stylesWithEffects" Target="stylesWithEffects.xml"/><Relationship Id="rId9" Type="http://schemas.openxmlformats.org/officeDocument/2006/relationships/hyperlink" Target="https://www.grants.gov.au/" TargetMode="External"/><Relationship Id="rId14" Type="http://schemas.openxmlformats.org/officeDocument/2006/relationships/hyperlink" Target="https://www.grants.gov.au/" TargetMode="External"/><Relationship Id="rId22" Type="http://schemas.openxmlformats.org/officeDocument/2006/relationships/hyperlink" Target="mailto:privacy@education.gov.au" TargetMode="External"/><Relationship Id="rId27" Type="http://schemas.openxmlformats.org/officeDocument/2006/relationships/header" Target="header1.xml"/><Relationship Id="rId30" Type="http://schemas.openxmlformats.org/officeDocument/2006/relationships/hyperlink" Target="http://www.comlaw.gov.au/Series/C2004A00491" TargetMode="External"/><Relationship Id="rId35" Type="http://schemas.openxmlformats.org/officeDocument/2006/relationships/hyperlink" Target="http://www.comlaw.gov.au/Series/C2004A00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C5F89-EDBA-47CC-8C67-656A9AF7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BCE6A9B0.dotm</Template>
  <TotalTime>14</TotalTime>
  <Pages>30</Pages>
  <Words>9915</Words>
  <Characters>60952</Characters>
  <Application>Microsoft Office Word</Application>
  <DocSecurity>0</DocSecurity>
  <Lines>507</Lines>
  <Paragraphs>141</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70726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Amali BANDARA</cp:lastModifiedBy>
  <cp:revision>10</cp:revision>
  <cp:lastPrinted>2017-05-17T00:03:00Z</cp:lastPrinted>
  <dcterms:created xsi:type="dcterms:W3CDTF">2017-05-15T01:37:00Z</dcterms:created>
  <dcterms:modified xsi:type="dcterms:W3CDTF">2017-05-17T00:03:00Z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