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6C6FA" w14:textId="77777777" w:rsidR="00687E37" w:rsidRDefault="005D3DBE" w:rsidP="00955BEE">
      <w:pPr>
        <w:jc w:val="center"/>
      </w:pPr>
      <w:r>
        <w:rPr>
          <w:noProof/>
          <w:lang w:eastAsia="en-AU"/>
        </w:rPr>
        <w:drawing>
          <wp:inline distT="0" distB="0" distL="0" distR="0" wp14:anchorId="0CF39EBA" wp14:editId="791D0F4C">
            <wp:extent cx="3022733" cy="17811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4-Carers Australia-WA-stacked-CMYK-pri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9767" cy="1785320"/>
                    </a:xfrm>
                    <a:prstGeom prst="rect">
                      <a:avLst/>
                    </a:prstGeom>
                  </pic:spPr>
                </pic:pic>
              </a:graphicData>
            </a:graphic>
          </wp:inline>
        </w:drawing>
      </w:r>
    </w:p>
    <w:p w14:paraId="7ABC35F7" w14:textId="77777777" w:rsidR="00955BEE" w:rsidRDefault="00955BEE" w:rsidP="00955BEE"/>
    <w:p w14:paraId="216F3A12" w14:textId="77777777" w:rsidR="00955BEE" w:rsidRDefault="00955BEE" w:rsidP="00955BEE"/>
    <w:p w14:paraId="43138966" w14:textId="77777777" w:rsidR="004051F8" w:rsidRDefault="004051F8" w:rsidP="00955BEE"/>
    <w:p w14:paraId="5F8AE51F" w14:textId="77777777" w:rsidR="004051F8" w:rsidRDefault="003F6483" w:rsidP="00955BEE">
      <w:r>
        <w:br/>
      </w:r>
    </w:p>
    <w:p w14:paraId="6E84B2A5" w14:textId="77777777" w:rsidR="004051F8" w:rsidRPr="004051F8" w:rsidRDefault="004051F8" w:rsidP="004051F8">
      <w:pPr>
        <w:autoSpaceDE w:val="0"/>
        <w:autoSpaceDN w:val="0"/>
        <w:adjustRightInd w:val="0"/>
        <w:spacing w:after="0" w:line="240" w:lineRule="auto"/>
        <w:rPr>
          <w:rFonts w:cs="Arial"/>
          <w:color w:val="000000"/>
          <w:sz w:val="24"/>
          <w:szCs w:val="24"/>
        </w:rPr>
      </w:pPr>
    </w:p>
    <w:p w14:paraId="73C662B8" w14:textId="77777777" w:rsidR="008F4F8D" w:rsidRPr="008F4F8D" w:rsidRDefault="008F4F8D" w:rsidP="008F4F8D">
      <w:pPr>
        <w:pStyle w:val="Heading1"/>
        <w:shd w:val="clear" w:color="auto" w:fill="FFFFFF"/>
        <w:spacing w:before="0"/>
        <w:ind w:right="237"/>
        <w:jc w:val="center"/>
        <w:rPr>
          <w:b w:val="0"/>
          <w:sz w:val="44"/>
          <w:szCs w:val="44"/>
        </w:rPr>
      </w:pPr>
      <w:r w:rsidRPr="008F4F8D">
        <w:rPr>
          <w:b w:val="0"/>
          <w:sz w:val="44"/>
          <w:szCs w:val="44"/>
        </w:rPr>
        <w:t>Submission to the Department of Social Services Discussion Paper on Integrated Carer Support Service: Regional Delivery Model</w:t>
      </w:r>
    </w:p>
    <w:p w14:paraId="1CC61393" w14:textId="77777777" w:rsidR="008F4F8D" w:rsidRPr="000C67BD" w:rsidRDefault="008F4F8D" w:rsidP="005C5829">
      <w:pPr>
        <w:jc w:val="center"/>
        <w:rPr>
          <w:rFonts w:ascii="Futura Std Book" w:hAnsi="Futura Std Book" w:cs="Arial"/>
          <w:bCs/>
          <w:color w:val="0076A8"/>
          <w:sz w:val="40"/>
          <w:szCs w:val="40"/>
        </w:rPr>
      </w:pPr>
    </w:p>
    <w:p w14:paraId="75E9A313" w14:textId="77777777" w:rsidR="003F6483" w:rsidRPr="0095564F" w:rsidRDefault="005940DC" w:rsidP="005940DC">
      <w:pPr>
        <w:tabs>
          <w:tab w:val="left" w:pos="2925"/>
          <w:tab w:val="center" w:pos="4513"/>
        </w:tabs>
        <w:rPr>
          <w:rFonts w:ascii="Futura Std Book" w:hAnsi="Futura Std Book"/>
          <w:color w:val="888B8D"/>
          <w:sz w:val="32"/>
          <w:szCs w:val="32"/>
        </w:rPr>
      </w:pPr>
      <w:r>
        <w:rPr>
          <w:rFonts w:ascii="Futura Std Book" w:hAnsi="Futura Std Book" w:cs="Arial"/>
          <w:b/>
          <w:bCs/>
          <w:color w:val="888B8D"/>
          <w:sz w:val="32"/>
          <w:szCs w:val="32"/>
        </w:rPr>
        <w:tab/>
      </w:r>
      <w:r>
        <w:rPr>
          <w:rFonts w:ascii="Futura Std Book" w:hAnsi="Futura Std Book" w:cs="Arial"/>
          <w:b/>
          <w:bCs/>
          <w:color w:val="888B8D"/>
          <w:sz w:val="32"/>
          <w:szCs w:val="32"/>
        </w:rPr>
        <w:tab/>
      </w:r>
      <w:r w:rsidR="00955BEE" w:rsidRPr="0095564F">
        <w:rPr>
          <w:rFonts w:ascii="Futura Std Book" w:hAnsi="Futura Std Book"/>
          <w:noProof/>
          <w:color w:val="888B8D"/>
          <w:sz w:val="32"/>
          <w:szCs w:val="32"/>
          <w:lang w:eastAsia="en-AU"/>
        </w:rPr>
        <mc:AlternateContent>
          <mc:Choice Requires="wps">
            <w:drawing>
              <wp:anchor distT="0" distB="0" distL="114300" distR="114300" simplePos="0" relativeHeight="251660288" behindDoc="0" locked="1" layoutInCell="1" allowOverlap="1" wp14:anchorId="6AE0CC9F" wp14:editId="4D16CCE6">
                <wp:simplePos x="0" y="0"/>
                <wp:positionH relativeFrom="margin">
                  <wp:posOffset>-586740</wp:posOffset>
                </wp:positionH>
                <wp:positionV relativeFrom="page">
                  <wp:posOffset>9448165</wp:posOffset>
                </wp:positionV>
                <wp:extent cx="6904355" cy="7219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6904355" cy="721995"/>
                        </a:xfrm>
                        <a:prstGeom prst="rect">
                          <a:avLst/>
                        </a:prstGeom>
                        <a:solidFill>
                          <a:srgbClr val="CD545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DC1C4" w14:textId="77777777" w:rsidR="00955BEE" w:rsidRPr="00312D71" w:rsidRDefault="00955BEE" w:rsidP="00955BEE">
                            <w:pPr>
                              <w:pStyle w:val="Default"/>
                              <w:jc w:val="center"/>
                              <w:rPr>
                                <w:rFonts w:ascii="Futura Std Book" w:hAnsi="Futura Std Book"/>
                                <w:color w:val="FFFFFF" w:themeColor="background1"/>
                              </w:rPr>
                            </w:pPr>
                          </w:p>
                          <w:p w14:paraId="7D7F4508" w14:textId="77777777" w:rsidR="00955BEE" w:rsidRPr="00955BEE" w:rsidRDefault="00955BEE" w:rsidP="00955BEE">
                            <w:pPr>
                              <w:jc w:val="center"/>
                              <w:rPr>
                                <w:rFonts w:ascii="Futura Std Medium" w:hAnsi="Futura Std Medium"/>
                                <w:color w:val="FFFFFF" w:themeColor="background1"/>
                                <w:sz w:val="36"/>
                              </w:rPr>
                            </w:pPr>
                            <w:r w:rsidRPr="00D07DC7">
                              <w:rPr>
                                <w:rStyle w:val="A5"/>
                                <w:rFonts w:ascii="Futura Std Medium" w:hAnsi="Futura Std Medium" w:cstheme="minorBidi"/>
                                <w:color w:val="FFFFFF" w:themeColor="background1"/>
                                <w:sz w:val="32"/>
                              </w:rPr>
                              <w:t>P: 1300 227 377</w:t>
                            </w:r>
                            <w:r w:rsidR="00D07DC7" w:rsidRPr="00D07DC7">
                              <w:rPr>
                                <w:rStyle w:val="A5"/>
                                <w:rFonts w:ascii="Futura Std Medium" w:hAnsi="Futura Std Medium" w:cstheme="minorBidi"/>
                                <w:color w:val="FFFFFF" w:themeColor="background1"/>
                                <w:sz w:val="32"/>
                              </w:rPr>
                              <w:t xml:space="preserve">   W: www.carerswa.asn.au</w:t>
                            </w:r>
                            <w:r w:rsidR="00DE1C7C">
                              <w:rPr>
                                <w:rStyle w:val="A5"/>
                                <w:rFonts w:ascii="Futura Std Medium" w:hAnsi="Futura Std Medium" w:cstheme="minorBidi"/>
                                <w:color w:val="FFFFFF" w:themeColor="background1"/>
                                <w:sz w:val="32"/>
                              </w:rPr>
                              <w:t xml:space="preserve">   E: policy</w:t>
                            </w:r>
                            <w:r w:rsidRPr="00D07DC7">
                              <w:rPr>
                                <w:rStyle w:val="A5"/>
                                <w:rFonts w:ascii="Futura Std Medium" w:hAnsi="Futura Std Medium" w:cstheme="minorBidi"/>
                                <w:color w:val="FFFFFF" w:themeColor="background1"/>
                                <w:sz w:val="32"/>
                              </w:rPr>
                              <w:t>@carerswa.asn.au</w:t>
                            </w:r>
                          </w:p>
                          <w:p w14:paraId="16883307" w14:textId="77777777" w:rsidR="00955BEE" w:rsidRDefault="00955B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DD2D2" id="_x0000_t202" coordsize="21600,21600" o:spt="202" path="m,l,21600r21600,l21600,xe">
                <v:stroke joinstyle="miter"/>
                <v:path gradientshapeok="t" o:connecttype="rect"/>
              </v:shapetype>
              <v:shape id="Text Box 4" o:spid="_x0000_s1026" type="#_x0000_t202" style="position:absolute;left:0;text-align:left;margin-left:-46.2pt;margin-top:743.95pt;width:543.65pt;height:5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" fillcolor="#cd545b" stroked="f" strokeweight=".5pt">
                <v:textbox>
                  <w:txbxContent>
                    <w:p w:rsidR="00955BEE" w:rsidRPr="00312D71" w:rsidRDefault="00955BEE" w:rsidP="00955BEE">
                      <w:pPr>
                        <w:pStyle w:val="Default"/>
                        <w:jc w:val="center"/>
                        <w:rPr>
                          <w:rFonts w:ascii="Futura Std Book" w:hAnsi="Futura Std Book"/>
                          <w:color w:val="FFFFFF" w:themeColor="background1"/>
                        </w:rPr>
                      </w:pPr>
                    </w:p>
                    <w:p w:rsidR="00955BEE" w:rsidRPr="00955BEE" w:rsidRDefault="00955BEE" w:rsidP="00955BEE">
                      <w:pPr>
                        <w:jc w:val="center"/>
                        <w:rPr>
                          <w:rFonts w:ascii="Futura Std Medium" w:hAnsi="Futura Std Medium"/>
                          <w:color w:val="FFFFFF" w:themeColor="background1"/>
                          <w:sz w:val="36"/>
                        </w:rPr>
                      </w:pPr>
                      <w:r w:rsidRPr="00D07DC7">
                        <w:rPr>
                          <w:rStyle w:val="A5"/>
                          <w:rFonts w:ascii="Futura Std Medium" w:hAnsi="Futura Std Medium" w:cstheme="minorBidi"/>
                          <w:color w:val="FFFFFF" w:themeColor="background1"/>
                          <w:sz w:val="32"/>
                        </w:rPr>
                        <w:t>P: 1300 227 377</w:t>
                      </w:r>
                      <w:r w:rsidR="00D07DC7" w:rsidRPr="00D07DC7">
                        <w:rPr>
                          <w:rStyle w:val="A5"/>
                          <w:rFonts w:ascii="Futura Std Medium" w:hAnsi="Futura Std Medium" w:cstheme="minorBidi"/>
                          <w:color w:val="FFFFFF" w:themeColor="background1"/>
                          <w:sz w:val="32"/>
                        </w:rPr>
                        <w:t xml:space="preserve">   W: www.carerswa.asn.au</w:t>
                      </w:r>
                      <w:r w:rsidR="00DE1C7C">
                        <w:rPr>
                          <w:rStyle w:val="A5"/>
                          <w:rFonts w:ascii="Futura Std Medium" w:hAnsi="Futura Std Medium" w:cstheme="minorBidi"/>
                          <w:color w:val="FFFFFF" w:themeColor="background1"/>
                          <w:sz w:val="32"/>
                        </w:rPr>
                        <w:t xml:space="preserve">   E: policy</w:t>
                      </w:r>
                      <w:r w:rsidRPr="00D07DC7">
                        <w:rPr>
                          <w:rStyle w:val="A5"/>
                          <w:rFonts w:ascii="Futura Std Medium" w:hAnsi="Futura Std Medium" w:cstheme="minorBidi"/>
                          <w:color w:val="FFFFFF" w:themeColor="background1"/>
                          <w:sz w:val="32"/>
                        </w:rPr>
                        <w:t>@carerswa.asn.au</w:t>
                      </w:r>
                    </w:p>
                    <w:p w:rsidR="00955BEE" w:rsidRDefault="00955BEE"/>
                  </w:txbxContent>
                </v:textbox>
                <w10:wrap anchorx="margin" anchory="page"/>
                <w10:anchorlock/>
              </v:shape>
            </w:pict>
          </mc:Fallback>
        </mc:AlternateContent>
      </w:r>
      <w:r w:rsidR="00955BEE" w:rsidRPr="0095564F">
        <w:rPr>
          <w:rFonts w:ascii="Futura Std Book" w:hAnsi="Futura Std Book"/>
          <w:noProof/>
          <w:color w:val="888B8D"/>
          <w:sz w:val="32"/>
          <w:szCs w:val="32"/>
          <w:lang w:eastAsia="en-AU"/>
        </w:rPr>
        <w:drawing>
          <wp:anchor distT="0" distB="0" distL="114300" distR="114300" simplePos="0" relativeHeight="251659264" behindDoc="0" locked="1" layoutInCell="0" allowOverlap="0" wp14:anchorId="7EBF6500" wp14:editId="0F929BDA">
            <wp:simplePos x="0" y="0"/>
            <wp:positionH relativeFrom="margin">
              <wp:posOffset>-553720</wp:posOffset>
            </wp:positionH>
            <wp:positionV relativeFrom="margin">
              <wp:posOffset>7969885</wp:posOffset>
            </wp:positionV>
            <wp:extent cx="6839585" cy="172720"/>
            <wp:effectExtent l="0" t="0" r="0" b="0"/>
            <wp:wrapSquare wrapText="bothSides"/>
            <wp:docPr id="3" name="Picture 3" descr="Carers Vision Statem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rs Vision Statement 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585" cy="172720"/>
                    </a:xfrm>
                    <a:prstGeom prst="rect">
                      <a:avLst/>
                    </a:prstGeom>
                    <a:noFill/>
                  </pic:spPr>
                </pic:pic>
              </a:graphicData>
            </a:graphic>
            <wp14:sizeRelH relativeFrom="page">
              <wp14:pctWidth>0</wp14:pctWidth>
            </wp14:sizeRelH>
            <wp14:sizeRelV relativeFrom="page">
              <wp14:pctHeight>0</wp14:pctHeight>
            </wp14:sizeRelV>
          </wp:anchor>
        </w:drawing>
      </w:r>
      <w:r w:rsidR="00955BEE" w:rsidRPr="0095564F">
        <w:rPr>
          <w:rFonts w:ascii="Futura Std Book" w:hAnsi="Futura Std Book"/>
          <w:noProof/>
          <w:color w:val="888B8D"/>
          <w:sz w:val="32"/>
          <w:szCs w:val="32"/>
          <w:lang w:eastAsia="en-AU"/>
        </w:rPr>
        <mc:AlternateContent>
          <mc:Choice Requires="wps">
            <w:drawing>
              <wp:anchor distT="0" distB="0" distL="114300" distR="114300" simplePos="0" relativeHeight="251658240" behindDoc="0" locked="1" layoutInCell="0" allowOverlap="0" wp14:anchorId="0671AE93" wp14:editId="5242EF9A">
                <wp:simplePos x="0" y="0"/>
                <wp:positionH relativeFrom="page">
                  <wp:align>left</wp:align>
                </wp:positionH>
                <wp:positionV relativeFrom="bottomMargin">
                  <wp:posOffset>-548640</wp:posOffset>
                </wp:positionV>
                <wp:extent cx="7581900" cy="1571625"/>
                <wp:effectExtent l="0" t="0" r="0" b="9525"/>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1571625"/>
                        </a:xfrm>
                        <a:prstGeom prst="rect">
                          <a:avLst/>
                        </a:prstGeom>
                        <a:solidFill>
                          <a:srgbClr val="CD5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D41DD" id="Rectangle 2" o:spid="_x0000_s1026" style="position:absolute;margin-left:0;margin-top:-43.2pt;width:597pt;height:123.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EyfwIAAPwEAAAOAAAAZHJzL2Uyb0RvYy54bWysVNuO0zAQfUfiHyy/d3NR0jbRpqvd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" o:allowincell="f" o:allowoverlap="f" fillcolor="#cd545b" stroked="f">
                <w10:wrap type="square" anchorx="page" anchory="margin"/>
                <w10:anchorlock/>
              </v:rect>
            </w:pict>
          </mc:Fallback>
        </mc:AlternateContent>
      </w:r>
      <w:r w:rsidR="009049E6">
        <w:rPr>
          <w:rFonts w:ascii="Futura Std Book" w:hAnsi="Futura Std Book"/>
          <w:noProof/>
          <w:color w:val="888B8D"/>
          <w:sz w:val="32"/>
          <w:szCs w:val="32"/>
          <w:lang w:eastAsia="en-AU"/>
        </w:rPr>
        <w:t>May 2018</w:t>
      </w:r>
    </w:p>
    <w:p w14:paraId="1F220458" w14:textId="77777777" w:rsidR="003F6483" w:rsidRPr="003F6483" w:rsidRDefault="003F6483" w:rsidP="003F6483">
      <w:pPr>
        <w:rPr>
          <w:rFonts w:ascii="Futura Std Book" w:hAnsi="Futura Std Book"/>
          <w:sz w:val="36"/>
          <w:szCs w:val="36"/>
        </w:rPr>
      </w:pPr>
    </w:p>
    <w:p w14:paraId="770D61EE" w14:textId="77777777" w:rsidR="003F6483" w:rsidRPr="003F6483" w:rsidRDefault="003F6483" w:rsidP="003F6483">
      <w:pPr>
        <w:rPr>
          <w:rFonts w:ascii="Futura Std Book" w:hAnsi="Futura Std Book"/>
          <w:sz w:val="36"/>
          <w:szCs w:val="36"/>
        </w:rPr>
      </w:pPr>
    </w:p>
    <w:p w14:paraId="5772EFFB" w14:textId="77777777" w:rsidR="003F6483" w:rsidRPr="003F6483" w:rsidRDefault="003F6483" w:rsidP="003F6483">
      <w:pPr>
        <w:rPr>
          <w:rFonts w:ascii="Futura Std Book" w:hAnsi="Futura Std Book"/>
          <w:sz w:val="36"/>
          <w:szCs w:val="36"/>
        </w:rPr>
      </w:pPr>
    </w:p>
    <w:p w14:paraId="6F6D4839" w14:textId="77777777" w:rsidR="003F6483" w:rsidRPr="003F6483" w:rsidRDefault="003F6483" w:rsidP="003F6483">
      <w:pPr>
        <w:rPr>
          <w:rFonts w:ascii="Futura Std Book" w:hAnsi="Futura Std Book"/>
          <w:sz w:val="36"/>
          <w:szCs w:val="36"/>
        </w:rPr>
      </w:pPr>
    </w:p>
    <w:p w14:paraId="4E789CF4" w14:textId="77777777" w:rsidR="003F6483" w:rsidRPr="003F6483" w:rsidRDefault="003F6483" w:rsidP="003F6483">
      <w:pPr>
        <w:rPr>
          <w:rFonts w:ascii="Futura Std Book" w:hAnsi="Futura Std Book"/>
          <w:sz w:val="36"/>
          <w:szCs w:val="36"/>
        </w:rPr>
      </w:pPr>
    </w:p>
    <w:p w14:paraId="042A2C5D" w14:textId="77777777" w:rsidR="003F6483" w:rsidRPr="003F6483" w:rsidRDefault="003F6483" w:rsidP="003F6483">
      <w:pPr>
        <w:rPr>
          <w:rFonts w:ascii="Futura Std Book" w:hAnsi="Futura Std Book"/>
          <w:sz w:val="36"/>
          <w:szCs w:val="36"/>
        </w:rPr>
      </w:pPr>
    </w:p>
    <w:p w14:paraId="60F49897" w14:textId="77777777" w:rsidR="00955BEE" w:rsidRDefault="003F6483" w:rsidP="003F6483">
      <w:pPr>
        <w:tabs>
          <w:tab w:val="left" w:pos="7697"/>
        </w:tabs>
        <w:rPr>
          <w:rFonts w:ascii="Futura Std Book" w:hAnsi="Futura Std Book"/>
          <w:sz w:val="36"/>
          <w:szCs w:val="36"/>
        </w:rPr>
      </w:pPr>
      <w:r>
        <w:rPr>
          <w:rFonts w:ascii="Futura Std Book" w:hAnsi="Futura Std Book"/>
          <w:sz w:val="36"/>
          <w:szCs w:val="36"/>
        </w:rPr>
        <w:tab/>
      </w:r>
    </w:p>
    <w:p w14:paraId="228ECA86" w14:textId="77777777" w:rsidR="004B2AAB" w:rsidRPr="005C5829" w:rsidRDefault="004B2AAB" w:rsidP="004B2AAB">
      <w:pPr>
        <w:pStyle w:val="TOCHeading"/>
        <w:rPr>
          <w:b w:val="0"/>
        </w:rPr>
      </w:pPr>
      <w:r w:rsidRPr="005C5829">
        <w:rPr>
          <w:b w:val="0"/>
        </w:rPr>
        <w:t>ABOUT CARERS WA</w:t>
      </w:r>
    </w:p>
    <w:p w14:paraId="5AFC3F35" w14:textId="77777777" w:rsidR="004B2AAB" w:rsidRPr="005C5829" w:rsidRDefault="004B2AAB" w:rsidP="004B2AAB">
      <w:pPr>
        <w:spacing w:before="0" w:after="0" w:line="23" w:lineRule="atLeast"/>
        <w:rPr>
          <w:rFonts w:asciiTheme="minorHAnsi" w:hAnsiTheme="minorHAnsi" w:cstheme="minorHAnsi"/>
          <w:sz w:val="24"/>
          <w:szCs w:val="24"/>
        </w:rPr>
      </w:pPr>
      <w:r w:rsidRPr="005C5829">
        <w:rPr>
          <w:rFonts w:asciiTheme="minorHAnsi" w:hAnsiTheme="minorHAnsi" w:cstheme="minorHAnsi"/>
          <w:sz w:val="24"/>
          <w:szCs w:val="24"/>
        </w:rPr>
        <w:t xml:space="preserve">Carers WA is the peak body representing the needs and interests of carers in Western Australia and is part of a national network of Carers Associations. Carers provide unpaid care and support to family members and friends who have disability, mental illness, a chronic condition, terminal illness, an alcohol or other drug issue or who are frail aged. </w:t>
      </w:r>
      <w:r w:rsidR="001B5174">
        <w:rPr>
          <w:rFonts w:asciiTheme="minorHAnsi" w:hAnsiTheme="minorHAnsi" w:cstheme="minorHAnsi"/>
          <w:sz w:val="24"/>
          <w:szCs w:val="24"/>
        </w:rPr>
        <w:t xml:space="preserve"> </w:t>
      </w:r>
      <w:r w:rsidRPr="005C5829">
        <w:rPr>
          <w:rFonts w:asciiTheme="minorHAnsi" w:hAnsiTheme="minorHAnsi" w:cstheme="minorHAnsi"/>
          <w:sz w:val="24"/>
          <w:szCs w:val="24"/>
        </w:rPr>
        <w:t xml:space="preserve">The person they care for may be a parent, partner, sibling, child, relative, friend or neighbour. Illness and disability are non-discriminatory and the caring role can be borne by any individual at any given time, regardless of socioeconomic status, age or location. </w:t>
      </w:r>
      <w:r w:rsidR="001B5174">
        <w:rPr>
          <w:rFonts w:asciiTheme="minorHAnsi" w:hAnsiTheme="minorHAnsi" w:cstheme="minorHAnsi"/>
          <w:sz w:val="24"/>
          <w:szCs w:val="24"/>
        </w:rPr>
        <w:t xml:space="preserve"> </w:t>
      </w:r>
      <w:r w:rsidRPr="005C5829">
        <w:rPr>
          <w:rFonts w:asciiTheme="minorHAnsi" w:hAnsiTheme="minorHAnsi" w:cstheme="minorHAnsi"/>
          <w:sz w:val="24"/>
          <w:szCs w:val="24"/>
        </w:rPr>
        <w:t xml:space="preserve">Caring is a significant form of unpaid work in the community and is integral to the maintenance of our aged, disability, health, mental health, and palliative care systems. </w:t>
      </w:r>
      <w:r w:rsidR="001B5174">
        <w:rPr>
          <w:rFonts w:asciiTheme="minorHAnsi" w:hAnsiTheme="minorHAnsi" w:cstheme="minorHAnsi"/>
          <w:sz w:val="24"/>
          <w:szCs w:val="24"/>
        </w:rPr>
        <w:t xml:space="preserve"> </w:t>
      </w:r>
      <w:r w:rsidRPr="005C5829">
        <w:rPr>
          <w:rFonts w:asciiTheme="minorHAnsi" w:hAnsiTheme="minorHAnsi" w:cstheme="minorHAnsi"/>
          <w:sz w:val="24"/>
          <w:szCs w:val="24"/>
        </w:rPr>
        <w:t xml:space="preserve">A report undertaken by Deloitte, Access Economics, ‘The economic value of unpaid care in Australia in 2015’, determined the replacement value of the care undertaken by carers in Australia to cost $60.3 billion per annum. </w:t>
      </w:r>
      <w:r w:rsidRPr="005C5829">
        <w:rPr>
          <w:rFonts w:asciiTheme="minorHAnsi" w:hAnsiTheme="minorHAnsi" w:cstheme="minorHAnsi"/>
          <w:sz w:val="24"/>
          <w:szCs w:val="24"/>
        </w:rPr>
        <w:br/>
      </w:r>
    </w:p>
    <w:p w14:paraId="1A11CDDD" w14:textId="77777777" w:rsidR="004B2AAB" w:rsidRPr="005C5829" w:rsidRDefault="004B2AAB" w:rsidP="004B2AAB">
      <w:pPr>
        <w:spacing w:before="0" w:after="0" w:line="23" w:lineRule="atLeast"/>
        <w:rPr>
          <w:rFonts w:asciiTheme="minorHAnsi" w:hAnsiTheme="minorHAnsi" w:cstheme="minorHAnsi"/>
          <w:sz w:val="24"/>
          <w:szCs w:val="24"/>
        </w:rPr>
      </w:pPr>
      <w:r w:rsidRPr="005C5829">
        <w:rPr>
          <w:rFonts w:asciiTheme="minorHAnsi" w:hAnsiTheme="minorHAnsi" w:cstheme="minorHAnsi"/>
          <w:sz w:val="24"/>
          <w:szCs w:val="24"/>
        </w:rPr>
        <w:t>Some important facts about carers include:</w:t>
      </w:r>
    </w:p>
    <w:p w14:paraId="3813698F" w14:textId="77777777" w:rsidR="004B2AAB" w:rsidRPr="005C5829" w:rsidRDefault="004B2AAB" w:rsidP="004B2AAB">
      <w:pPr>
        <w:pStyle w:val="ListParagraph"/>
        <w:spacing w:before="0" w:after="0" w:line="23" w:lineRule="atLeast"/>
        <w:rPr>
          <w:rFonts w:asciiTheme="minorHAnsi" w:hAnsiTheme="minorHAnsi" w:cstheme="minorHAnsi"/>
          <w:sz w:val="24"/>
          <w:szCs w:val="24"/>
        </w:rPr>
      </w:pPr>
      <w:r>
        <w:rPr>
          <w:rFonts w:asciiTheme="minorHAnsi" w:hAnsiTheme="minorHAnsi" w:cstheme="minorHAnsi"/>
          <w:sz w:val="24"/>
          <w:szCs w:val="24"/>
        </w:rPr>
        <w:t>There are 2.7</w:t>
      </w:r>
      <w:r w:rsidRPr="005C5829">
        <w:rPr>
          <w:rFonts w:asciiTheme="minorHAnsi" w:hAnsiTheme="minorHAnsi" w:cstheme="minorHAnsi"/>
          <w:sz w:val="24"/>
          <w:szCs w:val="24"/>
        </w:rPr>
        <w:t xml:space="preserve"> million unpaid c</w:t>
      </w:r>
      <w:r>
        <w:rPr>
          <w:rFonts w:asciiTheme="minorHAnsi" w:hAnsiTheme="minorHAnsi" w:cstheme="minorHAnsi"/>
          <w:sz w:val="24"/>
          <w:szCs w:val="24"/>
        </w:rPr>
        <w:t>arers in Australia. More than 8</w:t>
      </w:r>
      <w:r w:rsidRPr="005C5829">
        <w:rPr>
          <w:rFonts w:asciiTheme="minorHAnsi" w:hAnsiTheme="minorHAnsi" w:cstheme="minorHAnsi"/>
          <w:sz w:val="24"/>
          <w:szCs w:val="24"/>
        </w:rPr>
        <w:t>5</w:t>
      </w:r>
      <w:r>
        <w:rPr>
          <w:rFonts w:asciiTheme="minorHAnsi" w:hAnsiTheme="minorHAnsi" w:cstheme="minorHAnsi"/>
          <w:sz w:val="24"/>
          <w:szCs w:val="24"/>
        </w:rPr>
        <w:t>6</w:t>
      </w:r>
      <w:r w:rsidRPr="005C5829">
        <w:rPr>
          <w:rFonts w:asciiTheme="minorHAnsi" w:hAnsiTheme="minorHAnsi" w:cstheme="minorHAnsi"/>
          <w:sz w:val="24"/>
          <w:szCs w:val="24"/>
        </w:rPr>
        <w:t>,000 carers are primary carers.</w:t>
      </w:r>
    </w:p>
    <w:p w14:paraId="5BC5575B" w14:textId="77777777" w:rsidR="004B2AAB" w:rsidRDefault="004B2AAB" w:rsidP="004B2AAB">
      <w:pPr>
        <w:pStyle w:val="ListParagraph"/>
        <w:spacing w:before="0" w:after="0" w:line="23" w:lineRule="atLeast"/>
        <w:rPr>
          <w:rFonts w:asciiTheme="minorHAnsi" w:hAnsiTheme="minorHAnsi" w:cstheme="minorHAnsi"/>
          <w:sz w:val="24"/>
          <w:szCs w:val="24"/>
        </w:rPr>
      </w:pPr>
      <w:r w:rsidRPr="005C5829">
        <w:rPr>
          <w:rFonts w:asciiTheme="minorHAnsi" w:hAnsiTheme="minorHAnsi" w:cstheme="minorHAnsi"/>
          <w:sz w:val="24"/>
          <w:szCs w:val="24"/>
        </w:rPr>
        <w:t>There are more than 320,000 family and friends in a caring role in Western Australia or approximately 1 in 8 in the community.</w:t>
      </w:r>
    </w:p>
    <w:p w14:paraId="3CB5380B" w14:textId="77777777" w:rsidR="004B2AAB" w:rsidRPr="0099603F" w:rsidRDefault="004B2AAB" w:rsidP="004B2AAB">
      <w:pPr>
        <w:spacing w:before="0" w:after="0" w:line="23" w:lineRule="atLeast"/>
        <w:rPr>
          <w:rFonts w:asciiTheme="minorHAnsi" w:hAnsiTheme="minorHAnsi" w:cstheme="minorHAnsi"/>
          <w:sz w:val="24"/>
          <w:szCs w:val="24"/>
        </w:rPr>
      </w:pPr>
    </w:p>
    <w:p w14:paraId="0F33CCC0" w14:textId="77777777" w:rsidR="004B2AAB" w:rsidRPr="00451DF5" w:rsidRDefault="004B2AAB" w:rsidP="004B2AAB">
      <w:pPr>
        <w:spacing w:before="0" w:after="0" w:line="23" w:lineRule="atLeast"/>
        <w:rPr>
          <w:rFonts w:asciiTheme="minorHAnsi" w:hAnsiTheme="minorHAnsi" w:cstheme="minorHAnsi"/>
          <w:highlight w:val="yellow"/>
        </w:rPr>
      </w:pPr>
    </w:p>
    <w:p w14:paraId="5142918E" w14:textId="77777777" w:rsidR="004B2AAB" w:rsidRPr="00451DF5" w:rsidRDefault="004B2AAB" w:rsidP="004B2AAB">
      <w:pPr>
        <w:rPr>
          <w:highlight w:val="yellow"/>
        </w:rPr>
      </w:pPr>
    </w:p>
    <w:p w14:paraId="01D6CA15" w14:textId="77777777" w:rsidR="004B2AAB" w:rsidRPr="00451DF5" w:rsidRDefault="004B2AAB" w:rsidP="004B2AAB">
      <w:pPr>
        <w:rPr>
          <w:highlight w:val="yellow"/>
        </w:rPr>
      </w:pPr>
    </w:p>
    <w:p w14:paraId="281344C6" w14:textId="77777777" w:rsidR="004B2AAB" w:rsidRPr="00451DF5" w:rsidRDefault="004B2AAB" w:rsidP="004B2AAB">
      <w:pPr>
        <w:rPr>
          <w:highlight w:val="yellow"/>
        </w:rPr>
      </w:pPr>
    </w:p>
    <w:p w14:paraId="06421BCE" w14:textId="77777777" w:rsidR="004B2AAB" w:rsidRPr="00451DF5" w:rsidRDefault="004B2AAB" w:rsidP="004B2AAB">
      <w:pPr>
        <w:rPr>
          <w:highlight w:val="yellow"/>
        </w:rPr>
      </w:pPr>
    </w:p>
    <w:p w14:paraId="313156F9" w14:textId="77777777" w:rsidR="004B2AAB" w:rsidRPr="00E46DE0" w:rsidRDefault="004B2AAB" w:rsidP="004B2AAB">
      <w:pPr>
        <w:tabs>
          <w:tab w:val="left" w:pos="7697"/>
        </w:tabs>
        <w:rPr>
          <w:rFonts w:ascii="Futura Std Book" w:hAnsi="Futura Std Book" w:cs="Arial"/>
          <w:bCs/>
          <w:color w:val="888B8D"/>
          <w:sz w:val="32"/>
          <w:szCs w:val="32"/>
        </w:rPr>
      </w:pPr>
      <w:r w:rsidRPr="00E46DE0">
        <w:rPr>
          <w:rFonts w:ascii="Futura Std Book" w:hAnsi="Futura Std Book" w:cs="Arial"/>
          <w:bCs/>
          <w:color w:val="888B8D"/>
          <w:sz w:val="32"/>
          <w:szCs w:val="32"/>
        </w:rPr>
        <w:t>ENQUIRIES</w:t>
      </w:r>
    </w:p>
    <w:p w14:paraId="4CE25D95" w14:textId="77777777" w:rsidR="004B2AAB" w:rsidRPr="00E46DE0" w:rsidRDefault="004B2AAB" w:rsidP="004B2AAB">
      <w:pPr>
        <w:tabs>
          <w:tab w:val="left" w:pos="7697"/>
        </w:tabs>
        <w:rPr>
          <w:rFonts w:asciiTheme="minorHAnsi" w:hAnsiTheme="minorHAnsi" w:cstheme="minorHAnsi"/>
          <w:bCs/>
          <w:sz w:val="24"/>
          <w:szCs w:val="24"/>
        </w:rPr>
      </w:pPr>
      <w:r w:rsidRPr="00E46DE0">
        <w:rPr>
          <w:rFonts w:asciiTheme="minorHAnsi" w:hAnsiTheme="minorHAnsi" w:cstheme="minorHAnsi"/>
          <w:bCs/>
          <w:sz w:val="24"/>
          <w:szCs w:val="24"/>
        </w:rPr>
        <w:t>Felicity Mitchell</w:t>
      </w:r>
    </w:p>
    <w:p w14:paraId="232CEFC7" w14:textId="77777777" w:rsidR="004B2AAB" w:rsidRPr="00E46DE0" w:rsidRDefault="004B2AAB" w:rsidP="004B2AAB">
      <w:pPr>
        <w:tabs>
          <w:tab w:val="left" w:pos="7697"/>
        </w:tabs>
        <w:rPr>
          <w:rFonts w:asciiTheme="minorHAnsi" w:hAnsiTheme="minorHAnsi" w:cstheme="minorHAnsi"/>
          <w:bCs/>
          <w:sz w:val="24"/>
          <w:szCs w:val="24"/>
        </w:rPr>
      </w:pPr>
      <w:r w:rsidRPr="00E46DE0">
        <w:rPr>
          <w:rFonts w:asciiTheme="minorHAnsi" w:hAnsiTheme="minorHAnsi" w:cstheme="minorHAnsi"/>
          <w:bCs/>
          <w:sz w:val="24"/>
          <w:szCs w:val="24"/>
        </w:rPr>
        <w:t>Policy and Engagement Officer</w:t>
      </w:r>
    </w:p>
    <w:p w14:paraId="0DF7662F" w14:textId="77777777" w:rsidR="004B2AAB" w:rsidRPr="00E46DE0" w:rsidRDefault="004B2AAB" w:rsidP="004B2AAB">
      <w:pPr>
        <w:tabs>
          <w:tab w:val="left" w:pos="7697"/>
        </w:tabs>
        <w:jc w:val="left"/>
        <w:rPr>
          <w:rFonts w:asciiTheme="minorHAnsi" w:hAnsiTheme="minorHAnsi" w:cstheme="minorHAnsi"/>
          <w:bCs/>
          <w:sz w:val="24"/>
          <w:szCs w:val="24"/>
        </w:rPr>
      </w:pPr>
      <w:r w:rsidRPr="00E46DE0">
        <w:rPr>
          <w:rFonts w:asciiTheme="minorHAnsi" w:hAnsiTheme="minorHAnsi" w:cstheme="minorHAnsi"/>
          <w:bCs/>
          <w:sz w:val="24"/>
          <w:szCs w:val="24"/>
        </w:rPr>
        <w:t>Carers WA</w:t>
      </w:r>
      <w:r w:rsidRPr="00E46DE0">
        <w:rPr>
          <w:rFonts w:asciiTheme="minorHAnsi" w:hAnsiTheme="minorHAnsi" w:cstheme="minorHAnsi"/>
          <w:bCs/>
          <w:sz w:val="24"/>
          <w:szCs w:val="24"/>
        </w:rPr>
        <w:br/>
        <w:t>182 Lord Street</w:t>
      </w:r>
    </w:p>
    <w:p w14:paraId="6717D816" w14:textId="77777777" w:rsidR="004B2AAB" w:rsidRPr="00E46DE0" w:rsidRDefault="001B5174" w:rsidP="004B2AAB">
      <w:pPr>
        <w:tabs>
          <w:tab w:val="left" w:pos="7697"/>
        </w:tabs>
        <w:rPr>
          <w:rFonts w:asciiTheme="minorHAnsi" w:hAnsiTheme="minorHAnsi" w:cstheme="minorHAnsi"/>
          <w:bCs/>
          <w:sz w:val="24"/>
          <w:szCs w:val="24"/>
        </w:rPr>
      </w:pPr>
      <w:r>
        <w:rPr>
          <w:rFonts w:asciiTheme="minorHAnsi" w:hAnsiTheme="minorHAnsi" w:cstheme="minorHAnsi"/>
          <w:bCs/>
          <w:sz w:val="24"/>
          <w:szCs w:val="24"/>
        </w:rPr>
        <w:t>PERTH WA 6000</w:t>
      </w:r>
    </w:p>
    <w:p w14:paraId="18C9BAFB" w14:textId="77777777" w:rsidR="004B2AAB" w:rsidRPr="00E46DE0" w:rsidRDefault="004B2AAB" w:rsidP="004B2AAB">
      <w:pPr>
        <w:tabs>
          <w:tab w:val="left" w:pos="7697"/>
        </w:tabs>
        <w:rPr>
          <w:rFonts w:asciiTheme="minorHAnsi" w:hAnsiTheme="minorHAnsi" w:cstheme="minorHAnsi"/>
          <w:bCs/>
          <w:sz w:val="24"/>
          <w:szCs w:val="24"/>
        </w:rPr>
      </w:pPr>
      <w:r w:rsidRPr="00E46DE0">
        <w:rPr>
          <w:rFonts w:asciiTheme="minorHAnsi" w:hAnsiTheme="minorHAnsi" w:cstheme="minorHAnsi"/>
          <w:bCs/>
          <w:sz w:val="24"/>
          <w:szCs w:val="24"/>
        </w:rPr>
        <w:t xml:space="preserve">Phone:  1300 227 377 </w:t>
      </w:r>
    </w:p>
    <w:p w14:paraId="0E16F3BF" w14:textId="77777777" w:rsidR="004B2AAB" w:rsidRPr="004C19B4" w:rsidRDefault="004B2AAB" w:rsidP="004B2AAB">
      <w:pPr>
        <w:tabs>
          <w:tab w:val="left" w:pos="7697"/>
        </w:tabs>
        <w:rPr>
          <w:rStyle w:val="Hyperlink"/>
          <w:rFonts w:asciiTheme="minorHAnsi" w:hAnsiTheme="minorHAnsi" w:cstheme="minorHAnsi"/>
          <w:bCs/>
          <w:color w:val="0076A8"/>
          <w:u w:val="none"/>
        </w:rPr>
        <w:sectPr w:rsidR="004B2AAB" w:rsidRPr="004C19B4" w:rsidSect="00FE1051">
          <w:pgSz w:w="11906" w:h="16838"/>
          <w:pgMar w:top="1440" w:right="1440" w:bottom="1440" w:left="1440" w:header="708" w:footer="708" w:gutter="0"/>
          <w:pgNumType w:fmt="lowerRoman" w:start="1"/>
          <w:cols w:space="708"/>
          <w:docGrid w:linePitch="360"/>
        </w:sectPr>
      </w:pPr>
      <w:r w:rsidRPr="00E46DE0">
        <w:rPr>
          <w:rFonts w:asciiTheme="minorHAnsi" w:hAnsiTheme="minorHAnsi" w:cstheme="minorHAnsi"/>
          <w:bCs/>
        </w:rPr>
        <w:t xml:space="preserve">Email: </w:t>
      </w:r>
      <w:r w:rsidRPr="00E46DE0">
        <w:t xml:space="preserve"> felicity.mitchell@carerswa.asn.au</w:t>
      </w:r>
    </w:p>
    <w:p w14:paraId="2191A195" w14:textId="77777777" w:rsidR="008F4F8D" w:rsidRDefault="008F4F8D" w:rsidP="00B827D6">
      <w:pPr>
        <w:pStyle w:val="TOCHeading"/>
        <w:rPr>
          <w:b w:val="0"/>
        </w:rPr>
      </w:pPr>
      <w:r>
        <w:rPr>
          <w:b w:val="0"/>
        </w:rPr>
        <w:lastRenderedPageBreak/>
        <w:t>Introduction</w:t>
      </w:r>
    </w:p>
    <w:p w14:paraId="6AF097A2" w14:textId="794A537A" w:rsidR="008F4F8D" w:rsidRPr="008F4F8D" w:rsidRDefault="008F4F8D" w:rsidP="008F4F8D">
      <w:pPr>
        <w:rPr>
          <w:sz w:val="24"/>
          <w:szCs w:val="24"/>
        </w:rPr>
      </w:pPr>
      <w:r w:rsidRPr="008F4F8D">
        <w:rPr>
          <w:sz w:val="24"/>
          <w:szCs w:val="24"/>
        </w:rPr>
        <w:t xml:space="preserve">Carers WA appreciates the opportunity to comment on the Regional Delivery Model of the Integrated Carer Support Services.  </w:t>
      </w:r>
      <w:r w:rsidRPr="002757B0">
        <w:rPr>
          <w:b/>
          <w:sz w:val="24"/>
          <w:szCs w:val="24"/>
        </w:rPr>
        <w:t xml:space="preserve">Carers WA endorses the </w:t>
      </w:r>
      <w:r w:rsidR="001A592A" w:rsidRPr="002757B0">
        <w:rPr>
          <w:b/>
          <w:sz w:val="24"/>
          <w:szCs w:val="24"/>
        </w:rPr>
        <w:t xml:space="preserve">submission made by </w:t>
      </w:r>
      <w:r w:rsidRPr="002757B0">
        <w:rPr>
          <w:b/>
          <w:sz w:val="24"/>
          <w:szCs w:val="24"/>
        </w:rPr>
        <w:t>Carers Australia.</w:t>
      </w:r>
      <w:r w:rsidRPr="008F4F8D">
        <w:rPr>
          <w:sz w:val="24"/>
          <w:szCs w:val="24"/>
        </w:rPr>
        <w:t xml:space="preserve">  In this submission comments are confined to specific issues surrounding delivery of the model in Western Australia.</w:t>
      </w:r>
    </w:p>
    <w:p w14:paraId="2AF61F22" w14:textId="77777777" w:rsidR="00505277" w:rsidRPr="00505277" w:rsidRDefault="00505277" w:rsidP="00B827D6">
      <w:pPr>
        <w:pStyle w:val="TOCHeading"/>
        <w:rPr>
          <w:rFonts w:asciiTheme="minorHAnsi" w:hAnsiTheme="minorHAnsi" w:cstheme="minorHAnsi"/>
          <w:b w:val="0"/>
          <w:sz w:val="22"/>
          <w:szCs w:val="22"/>
        </w:rPr>
      </w:pPr>
    </w:p>
    <w:p w14:paraId="3F1529CD" w14:textId="62172FD4" w:rsidR="00D952AE" w:rsidRDefault="0039522D" w:rsidP="00B827D6">
      <w:pPr>
        <w:pStyle w:val="TOCHeading"/>
        <w:rPr>
          <w:b w:val="0"/>
        </w:rPr>
      </w:pPr>
      <w:r>
        <w:rPr>
          <w:b w:val="0"/>
        </w:rPr>
        <w:t>Limitations of statistics quoted in discussion paper</w:t>
      </w:r>
    </w:p>
    <w:p w14:paraId="2B221969" w14:textId="28F3C389" w:rsidR="000E789B" w:rsidRDefault="001B5174" w:rsidP="004B2AAB">
      <w:pPr>
        <w:rPr>
          <w:sz w:val="24"/>
          <w:szCs w:val="24"/>
        </w:rPr>
      </w:pPr>
      <w:r w:rsidRPr="008F4F8D">
        <w:rPr>
          <w:sz w:val="24"/>
          <w:szCs w:val="24"/>
        </w:rPr>
        <w:t xml:space="preserve">The statistics quoted in the discussion paper come from the </w:t>
      </w:r>
      <w:r w:rsidR="000239CC" w:rsidRPr="008F4F8D">
        <w:rPr>
          <w:sz w:val="24"/>
          <w:szCs w:val="24"/>
        </w:rPr>
        <w:t xml:space="preserve">Survey of Disability, Ageing and Carers (SDAC) undertaken in 2015.  </w:t>
      </w:r>
      <w:r w:rsidR="008F4F8D" w:rsidRPr="008F4F8D">
        <w:rPr>
          <w:sz w:val="24"/>
          <w:szCs w:val="24"/>
        </w:rPr>
        <w:t xml:space="preserve">The </w:t>
      </w:r>
      <w:r w:rsidR="0039522D">
        <w:rPr>
          <w:sz w:val="24"/>
          <w:szCs w:val="24"/>
        </w:rPr>
        <w:t xml:space="preserve">SDAC survey has a number of limitations and the </w:t>
      </w:r>
      <w:r w:rsidR="008F4F8D" w:rsidRPr="008F4F8D">
        <w:rPr>
          <w:sz w:val="24"/>
          <w:szCs w:val="24"/>
        </w:rPr>
        <w:t>number of carers identified in t</w:t>
      </w:r>
      <w:r w:rsidR="00EC6397" w:rsidRPr="008F4F8D">
        <w:rPr>
          <w:sz w:val="24"/>
          <w:szCs w:val="24"/>
        </w:rPr>
        <w:t>his survey are con</w:t>
      </w:r>
      <w:r w:rsidR="0039522D">
        <w:rPr>
          <w:sz w:val="24"/>
          <w:szCs w:val="24"/>
        </w:rPr>
        <w:t>sidered an underestimate for WA and possibly also for Australia.</w:t>
      </w:r>
      <w:r w:rsidR="00EC6397" w:rsidRPr="008F4F8D">
        <w:rPr>
          <w:sz w:val="24"/>
          <w:szCs w:val="24"/>
        </w:rPr>
        <w:t xml:space="preserve"> </w:t>
      </w:r>
      <w:r w:rsidR="008F4F8D" w:rsidRPr="008F4F8D">
        <w:rPr>
          <w:sz w:val="24"/>
          <w:szCs w:val="24"/>
        </w:rPr>
        <w:t xml:space="preserve"> </w:t>
      </w:r>
      <w:r w:rsidR="000E789B">
        <w:rPr>
          <w:sz w:val="24"/>
          <w:szCs w:val="24"/>
        </w:rPr>
        <w:t>The SDAC survey defines</w:t>
      </w:r>
      <w:r w:rsidR="0039522D">
        <w:rPr>
          <w:sz w:val="24"/>
          <w:szCs w:val="24"/>
        </w:rPr>
        <w:t xml:space="preserve"> a</w:t>
      </w:r>
      <w:r w:rsidR="000E789B">
        <w:rPr>
          <w:sz w:val="24"/>
          <w:szCs w:val="24"/>
        </w:rPr>
        <w:t xml:space="preserve"> primary carer as a person aged 15 years or over who provides the majority of ongoing informal assistance to a person with a disability who has </w:t>
      </w:r>
      <w:r w:rsidR="0039522D">
        <w:rPr>
          <w:sz w:val="24"/>
          <w:szCs w:val="24"/>
        </w:rPr>
        <w:t xml:space="preserve">a </w:t>
      </w:r>
      <w:r w:rsidR="000E789B">
        <w:rPr>
          <w:sz w:val="24"/>
          <w:szCs w:val="24"/>
        </w:rPr>
        <w:t xml:space="preserve">limitation in one of the core activity areas of self-care, communication or mobility.    </w:t>
      </w:r>
      <w:r w:rsidR="0039522D">
        <w:rPr>
          <w:sz w:val="24"/>
          <w:szCs w:val="24"/>
        </w:rPr>
        <w:t>This definition is likely to exclude carers of people with psychosocial illness, care</w:t>
      </w:r>
      <w:r w:rsidR="002757B0">
        <w:rPr>
          <w:sz w:val="24"/>
          <w:szCs w:val="24"/>
        </w:rPr>
        <w:t>r</w:t>
      </w:r>
      <w:r w:rsidR="0039522D">
        <w:rPr>
          <w:sz w:val="24"/>
          <w:szCs w:val="24"/>
        </w:rPr>
        <w:t>s of the frail aged and carers of people with chronic illness.  Furthermore, SDAC is not a population survey but a sample which is then used to generalise across the whole population.  The data is likely to be of limited value in determining the geographical spread of carers.</w:t>
      </w:r>
    </w:p>
    <w:p w14:paraId="63ED5738" w14:textId="77777777" w:rsidR="000E789B" w:rsidRDefault="000E789B" w:rsidP="004B2AAB">
      <w:pPr>
        <w:rPr>
          <w:sz w:val="24"/>
          <w:szCs w:val="24"/>
        </w:rPr>
      </w:pPr>
    </w:p>
    <w:p w14:paraId="29F17E22" w14:textId="127322EF" w:rsidR="000239CC" w:rsidRPr="008F4F8D" w:rsidRDefault="000239CC" w:rsidP="004B2AAB">
      <w:pPr>
        <w:rPr>
          <w:sz w:val="24"/>
          <w:szCs w:val="24"/>
        </w:rPr>
      </w:pPr>
      <w:r w:rsidRPr="008F4F8D">
        <w:rPr>
          <w:sz w:val="24"/>
          <w:szCs w:val="24"/>
        </w:rPr>
        <w:t xml:space="preserve">Carers WA </w:t>
      </w:r>
      <w:r w:rsidR="001A592A">
        <w:rPr>
          <w:sz w:val="24"/>
          <w:szCs w:val="24"/>
        </w:rPr>
        <w:t>publications currently quote</w:t>
      </w:r>
      <w:r w:rsidR="00EC6397" w:rsidRPr="008F4F8D">
        <w:rPr>
          <w:sz w:val="24"/>
          <w:szCs w:val="24"/>
        </w:rPr>
        <w:t xml:space="preserve"> the </w:t>
      </w:r>
      <w:r w:rsidRPr="008F4F8D">
        <w:rPr>
          <w:sz w:val="24"/>
          <w:szCs w:val="24"/>
        </w:rPr>
        <w:t>estimate of carers from the General Social Survey (GSS</w:t>
      </w:r>
      <w:r w:rsidR="008F4F8D" w:rsidRPr="008F4F8D">
        <w:rPr>
          <w:sz w:val="24"/>
          <w:szCs w:val="24"/>
        </w:rPr>
        <w:t>)</w:t>
      </w:r>
      <w:r w:rsidRPr="008F4F8D">
        <w:rPr>
          <w:sz w:val="24"/>
          <w:szCs w:val="24"/>
        </w:rPr>
        <w:t xml:space="preserve"> </w:t>
      </w:r>
      <w:r w:rsidR="001A592A">
        <w:rPr>
          <w:sz w:val="24"/>
          <w:szCs w:val="24"/>
        </w:rPr>
        <w:t xml:space="preserve">undertaken in 2014, which is </w:t>
      </w:r>
      <w:r w:rsidR="00EC6397" w:rsidRPr="008F4F8D">
        <w:rPr>
          <w:sz w:val="24"/>
          <w:szCs w:val="24"/>
        </w:rPr>
        <w:t>320,700.</w:t>
      </w:r>
      <w:r w:rsidR="0039522D">
        <w:rPr>
          <w:sz w:val="24"/>
          <w:szCs w:val="24"/>
        </w:rPr>
        <w:t xml:space="preserve">  However, neither the SDAC </w:t>
      </w:r>
      <w:r w:rsidR="002757B0">
        <w:rPr>
          <w:sz w:val="24"/>
          <w:szCs w:val="24"/>
        </w:rPr>
        <w:t>n</w:t>
      </w:r>
      <w:r w:rsidR="0039522D">
        <w:rPr>
          <w:sz w:val="24"/>
          <w:szCs w:val="24"/>
        </w:rPr>
        <w:t>or the GSS measure</w:t>
      </w:r>
      <w:r w:rsidR="002757B0">
        <w:rPr>
          <w:sz w:val="24"/>
          <w:szCs w:val="24"/>
        </w:rPr>
        <w:t>s</w:t>
      </w:r>
      <w:r w:rsidR="0039522D">
        <w:rPr>
          <w:sz w:val="24"/>
          <w:szCs w:val="24"/>
        </w:rPr>
        <w:t xml:space="preserve"> the demand for carer services and an alternative approach to </w:t>
      </w:r>
      <w:r w:rsidR="002757B0">
        <w:rPr>
          <w:sz w:val="24"/>
          <w:szCs w:val="24"/>
        </w:rPr>
        <w:t xml:space="preserve">determining </w:t>
      </w:r>
      <w:r w:rsidR="003D438A">
        <w:rPr>
          <w:sz w:val="24"/>
          <w:szCs w:val="24"/>
        </w:rPr>
        <w:t>carer numbers is required.</w:t>
      </w:r>
      <w:bookmarkStart w:id="0" w:name="_GoBack"/>
      <w:bookmarkEnd w:id="0"/>
    </w:p>
    <w:p w14:paraId="30809DF8" w14:textId="77777777" w:rsidR="00EC6397" w:rsidRPr="008F4F8D" w:rsidRDefault="00EC6397" w:rsidP="00B4631F">
      <w:pPr>
        <w:spacing w:before="0" w:after="0" w:line="240" w:lineRule="auto"/>
        <w:jc w:val="left"/>
        <w:rPr>
          <w:color w:val="1F497D"/>
          <w:sz w:val="24"/>
          <w:szCs w:val="24"/>
        </w:rPr>
      </w:pPr>
    </w:p>
    <w:p w14:paraId="5138EEBC" w14:textId="348FF9E9" w:rsidR="00EC6397" w:rsidRPr="008F4F8D" w:rsidRDefault="00B4631F" w:rsidP="00EC6397">
      <w:pPr>
        <w:spacing w:before="0" w:after="0" w:line="240" w:lineRule="auto"/>
        <w:jc w:val="left"/>
        <w:rPr>
          <w:sz w:val="24"/>
          <w:szCs w:val="24"/>
        </w:rPr>
      </w:pPr>
      <w:r w:rsidRPr="008F4F8D">
        <w:rPr>
          <w:sz w:val="24"/>
          <w:szCs w:val="24"/>
        </w:rPr>
        <w:t xml:space="preserve">We believe a reasonable and equitable approach </w:t>
      </w:r>
      <w:r w:rsidR="00C50AFC">
        <w:rPr>
          <w:sz w:val="24"/>
          <w:szCs w:val="24"/>
        </w:rPr>
        <w:t>c</w:t>
      </w:r>
      <w:r w:rsidR="008F4F8D" w:rsidRPr="008F4F8D">
        <w:rPr>
          <w:sz w:val="24"/>
          <w:szCs w:val="24"/>
        </w:rPr>
        <w:t>ould</w:t>
      </w:r>
      <w:r w:rsidRPr="008F4F8D">
        <w:rPr>
          <w:sz w:val="24"/>
          <w:szCs w:val="24"/>
        </w:rPr>
        <w:t xml:space="preserve"> be based on </w:t>
      </w:r>
      <w:r w:rsidR="00505277">
        <w:rPr>
          <w:sz w:val="24"/>
          <w:szCs w:val="24"/>
        </w:rPr>
        <w:t>a</w:t>
      </w:r>
      <w:r w:rsidRPr="008F4F8D">
        <w:rPr>
          <w:sz w:val="24"/>
          <w:szCs w:val="24"/>
        </w:rPr>
        <w:t xml:space="preserve"> proportion of the total population</w:t>
      </w:r>
      <w:r w:rsidR="00C50AFC">
        <w:rPr>
          <w:sz w:val="24"/>
          <w:szCs w:val="24"/>
        </w:rPr>
        <w:t>, while recognising that whatever figure is chosen is likely to be an underestimate.</w:t>
      </w:r>
      <w:r w:rsidR="00EC6397" w:rsidRPr="008F4F8D">
        <w:rPr>
          <w:sz w:val="24"/>
          <w:szCs w:val="24"/>
        </w:rPr>
        <w:t xml:space="preserve">  </w:t>
      </w:r>
      <w:r w:rsidRPr="008F4F8D">
        <w:rPr>
          <w:sz w:val="24"/>
          <w:szCs w:val="24"/>
        </w:rPr>
        <w:t>As at September 2017</w:t>
      </w:r>
      <w:r w:rsidR="00EC6397" w:rsidRPr="008F4F8D">
        <w:rPr>
          <w:sz w:val="24"/>
          <w:szCs w:val="24"/>
        </w:rPr>
        <w:t>,</w:t>
      </w:r>
      <w:r w:rsidRPr="008F4F8D">
        <w:rPr>
          <w:sz w:val="24"/>
          <w:szCs w:val="24"/>
        </w:rPr>
        <w:t xml:space="preserve"> the population of Australia was 24,702,900 and the population of Western Australia was</w:t>
      </w:r>
      <w:r w:rsidR="00F12E97">
        <w:rPr>
          <w:sz w:val="24"/>
          <w:szCs w:val="24"/>
        </w:rPr>
        <w:t xml:space="preserve"> 2,587,</w:t>
      </w:r>
      <w:r w:rsidR="00F12E97" w:rsidRPr="002757B0">
        <w:rPr>
          <w:sz w:val="24"/>
          <w:szCs w:val="24"/>
        </w:rPr>
        <w:t>100</w:t>
      </w:r>
      <w:r w:rsidR="002757B0" w:rsidRPr="002757B0">
        <w:rPr>
          <w:sz w:val="24"/>
          <w:szCs w:val="24"/>
        </w:rPr>
        <w:t xml:space="preserve"> (</w:t>
      </w:r>
      <w:r w:rsidR="002757B0" w:rsidRPr="002757B0">
        <w:rPr>
          <w:sz w:val="24"/>
          <w:szCs w:val="24"/>
          <w:lang w:val="en"/>
        </w:rPr>
        <w:t>3101.0 - Australian Demographic Statistics, Sep 2017</w:t>
      </w:r>
      <w:r w:rsidR="002757B0" w:rsidRPr="002757B0">
        <w:rPr>
          <w:sz w:val="24"/>
          <w:szCs w:val="24"/>
          <w:lang w:val="en"/>
        </w:rPr>
        <w:t>)</w:t>
      </w:r>
      <w:r w:rsidR="00F12E97" w:rsidRPr="002757B0">
        <w:rPr>
          <w:sz w:val="24"/>
          <w:szCs w:val="24"/>
        </w:rPr>
        <w:t xml:space="preserve">.  This means </w:t>
      </w:r>
      <w:r w:rsidRPr="002757B0">
        <w:rPr>
          <w:sz w:val="24"/>
          <w:szCs w:val="24"/>
        </w:rPr>
        <w:t>10</w:t>
      </w:r>
      <w:r w:rsidR="00F12E97" w:rsidRPr="002757B0">
        <w:rPr>
          <w:sz w:val="24"/>
          <w:szCs w:val="24"/>
        </w:rPr>
        <w:t>.47</w:t>
      </w:r>
      <w:r w:rsidRPr="002757B0">
        <w:rPr>
          <w:sz w:val="24"/>
          <w:szCs w:val="24"/>
        </w:rPr>
        <w:t>% of the populatio</w:t>
      </w:r>
      <w:r w:rsidRPr="008F4F8D">
        <w:rPr>
          <w:sz w:val="24"/>
          <w:szCs w:val="24"/>
        </w:rPr>
        <w:t>n lives in WA.  If the total number of carers in Australia is 2,</w:t>
      </w:r>
      <w:r w:rsidR="00C50AFC">
        <w:rPr>
          <w:sz w:val="24"/>
          <w:szCs w:val="24"/>
        </w:rPr>
        <w:t>698,7</w:t>
      </w:r>
      <w:r w:rsidR="002757B0">
        <w:rPr>
          <w:sz w:val="24"/>
          <w:szCs w:val="24"/>
        </w:rPr>
        <w:t>00 (SDAC 2015)</w:t>
      </w:r>
      <w:r w:rsidRPr="008F4F8D">
        <w:rPr>
          <w:sz w:val="24"/>
          <w:szCs w:val="24"/>
        </w:rPr>
        <w:t xml:space="preserve"> then 10</w:t>
      </w:r>
      <w:r w:rsidR="0039522D">
        <w:rPr>
          <w:sz w:val="24"/>
          <w:szCs w:val="24"/>
        </w:rPr>
        <w:t>.47</w:t>
      </w:r>
      <w:r w:rsidRPr="008F4F8D">
        <w:rPr>
          <w:sz w:val="24"/>
          <w:szCs w:val="24"/>
        </w:rPr>
        <w:t>% of this is</w:t>
      </w:r>
      <w:r w:rsidR="00C50AFC">
        <w:rPr>
          <w:sz w:val="24"/>
          <w:szCs w:val="24"/>
        </w:rPr>
        <w:t xml:space="preserve"> 282,554</w:t>
      </w:r>
      <w:r w:rsidRPr="008F4F8D">
        <w:rPr>
          <w:sz w:val="24"/>
          <w:szCs w:val="24"/>
        </w:rPr>
        <w:t>.</w:t>
      </w:r>
      <w:r w:rsidR="00EC6397" w:rsidRPr="008F4F8D">
        <w:rPr>
          <w:sz w:val="24"/>
          <w:szCs w:val="24"/>
        </w:rPr>
        <w:t xml:space="preserve"> </w:t>
      </w:r>
      <w:r w:rsidR="008F4F8D" w:rsidRPr="008F4F8D">
        <w:rPr>
          <w:sz w:val="24"/>
          <w:szCs w:val="24"/>
        </w:rPr>
        <w:t xml:space="preserve">  There is no reason to assume that less people in Western Australia are in need of care </w:t>
      </w:r>
      <w:r w:rsidR="00C50AFC">
        <w:rPr>
          <w:sz w:val="24"/>
          <w:szCs w:val="24"/>
        </w:rPr>
        <w:t xml:space="preserve">or </w:t>
      </w:r>
      <w:r w:rsidR="003D438A">
        <w:rPr>
          <w:sz w:val="24"/>
          <w:szCs w:val="24"/>
        </w:rPr>
        <w:t xml:space="preserve">that </w:t>
      </w:r>
      <w:r w:rsidR="00C50AFC">
        <w:rPr>
          <w:sz w:val="24"/>
          <w:szCs w:val="24"/>
        </w:rPr>
        <w:t xml:space="preserve">there are less carers to care for them </w:t>
      </w:r>
      <w:r w:rsidR="002757B0">
        <w:rPr>
          <w:sz w:val="24"/>
          <w:szCs w:val="24"/>
        </w:rPr>
        <w:t>compared with the rest of Australia. I</w:t>
      </w:r>
      <w:r w:rsidR="008F4F8D" w:rsidRPr="008F4F8D">
        <w:rPr>
          <w:sz w:val="24"/>
          <w:szCs w:val="24"/>
        </w:rPr>
        <w:t>t is more likely that people are not engaging with the various surveys.</w:t>
      </w:r>
    </w:p>
    <w:p w14:paraId="102B929E" w14:textId="77777777" w:rsidR="00B4631F" w:rsidRDefault="00B4631F" w:rsidP="004B2AAB"/>
    <w:p w14:paraId="72A47596" w14:textId="77777777" w:rsidR="004B2AAB" w:rsidRDefault="00EC6397" w:rsidP="001B5174">
      <w:pPr>
        <w:pStyle w:val="TOCHeading"/>
        <w:rPr>
          <w:b w:val="0"/>
        </w:rPr>
      </w:pPr>
      <w:r>
        <w:rPr>
          <w:b w:val="0"/>
        </w:rPr>
        <w:t>Service Areas</w:t>
      </w:r>
    </w:p>
    <w:p w14:paraId="2A3FF28E" w14:textId="5AB24EE6" w:rsidR="003472AF" w:rsidRPr="008F4F8D" w:rsidRDefault="003472AF" w:rsidP="003472AF">
      <w:pPr>
        <w:rPr>
          <w:sz w:val="24"/>
          <w:szCs w:val="24"/>
        </w:rPr>
      </w:pPr>
      <w:r w:rsidRPr="008F4F8D">
        <w:rPr>
          <w:sz w:val="24"/>
          <w:szCs w:val="24"/>
        </w:rPr>
        <w:t xml:space="preserve">Carers WA </w:t>
      </w:r>
      <w:r w:rsidR="00EC6397" w:rsidRPr="008F4F8D">
        <w:rPr>
          <w:sz w:val="24"/>
          <w:szCs w:val="24"/>
        </w:rPr>
        <w:t xml:space="preserve">does not see any </w:t>
      </w:r>
      <w:r w:rsidR="008F4F8D">
        <w:rPr>
          <w:sz w:val="24"/>
          <w:szCs w:val="24"/>
        </w:rPr>
        <w:t>benefit</w:t>
      </w:r>
      <w:r w:rsidR="00EC6397" w:rsidRPr="008F4F8D">
        <w:rPr>
          <w:sz w:val="24"/>
          <w:szCs w:val="24"/>
        </w:rPr>
        <w:t xml:space="preserve"> in splitting the </w:t>
      </w:r>
      <w:r w:rsidR="008F4F8D">
        <w:rPr>
          <w:sz w:val="24"/>
          <w:szCs w:val="24"/>
        </w:rPr>
        <w:t xml:space="preserve">Perth </w:t>
      </w:r>
      <w:r w:rsidR="00EC6397" w:rsidRPr="008F4F8D">
        <w:rPr>
          <w:sz w:val="24"/>
          <w:szCs w:val="24"/>
        </w:rPr>
        <w:t>metropolitan are</w:t>
      </w:r>
      <w:r w:rsidR="008F4F8D">
        <w:rPr>
          <w:sz w:val="24"/>
          <w:szCs w:val="24"/>
        </w:rPr>
        <w:t xml:space="preserve">a in half in Western Australia and servicing the state in two halves.  This split could result in people </w:t>
      </w:r>
      <w:r w:rsidR="004E6EA9">
        <w:rPr>
          <w:sz w:val="24"/>
          <w:szCs w:val="24"/>
        </w:rPr>
        <w:t xml:space="preserve">who live in close proximity </w:t>
      </w:r>
      <w:r w:rsidR="00F12E97">
        <w:rPr>
          <w:sz w:val="24"/>
          <w:szCs w:val="24"/>
        </w:rPr>
        <w:t>to a hub</w:t>
      </w:r>
      <w:r w:rsidR="008F4F8D">
        <w:rPr>
          <w:sz w:val="24"/>
          <w:szCs w:val="24"/>
        </w:rPr>
        <w:t xml:space="preserve"> in the metropolitan </w:t>
      </w:r>
      <w:r w:rsidR="00505277">
        <w:rPr>
          <w:sz w:val="24"/>
          <w:szCs w:val="24"/>
        </w:rPr>
        <w:t xml:space="preserve">area </w:t>
      </w:r>
      <w:r w:rsidR="008F4F8D">
        <w:rPr>
          <w:sz w:val="24"/>
          <w:szCs w:val="24"/>
        </w:rPr>
        <w:t xml:space="preserve">being refused service as they </w:t>
      </w:r>
      <w:r w:rsidR="00505277">
        <w:rPr>
          <w:sz w:val="24"/>
          <w:szCs w:val="24"/>
        </w:rPr>
        <w:t>technically reside in another “region”.</w:t>
      </w:r>
      <w:r w:rsidR="004E6EA9">
        <w:rPr>
          <w:sz w:val="24"/>
          <w:szCs w:val="24"/>
        </w:rPr>
        <w:t xml:space="preserve"> From a service delivery perspective there seems no logical reason for splitting the metropolitan</w:t>
      </w:r>
      <w:r w:rsidR="002757B0">
        <w:rPr>
          <w:sz w:val="24"/>
          <w:szCs w:val="24"/>
        </w:rPr>
        <w:t xml:space="preserve"> area and creating t</w:t>
      </w:r>
      <w:r w:rsidR="004E6EA9">
        <w:rPr>
          <w:sz w:val="24"/>
          <w:szCs w:val="24"/>
        </w:rPr>
        <w:t>wo “centres” in close proximity</w:t>
      </w:r>
      <w:r w:rsidR="002757B0">
        <w:rPr>
          <w:sz w:val="24"/>
          <w:szCs w:val="24"/>
        </w:rPr>
        <w:t xml:space="preserve"> to each other</w:t>
      </w:r>
      <w:r w:rsidR="004E6EA9">
        <w:rPr>
          <w:sz w:val="24"/>
          <w:szCs w:val="24"/>
        </w:rPr>
        <w:t>.</w:t>
      </w:r>
    </w:p>
    <w:p w14:paraId="7248FD30" w14:textId="77777777" w:rsidR="00EC6397" w:rsidRPr="003472AF" w:rsidRDefault="00EC6397" w:rsidP="003472AF"/>
    <w:p w14:paraId="7525FED7" w14:textId="77777777" w:rsidR="001B5174" w:rsidRPr="001B5174" w:rsidRDefault="001B5174" w:rsidP="001B5174">
      <w:pPr>
        <w:pStyle w:val="TOCHeading"/>
        <w:rPr>
          <w:b w:val="0"/>
        </w:rPr>
      </w:pPr>
      <w:r w:rsidRPr="001B5174">
        <w:rPr>
          <w:b w:val="0"/>
        </w:rPr>
        <w:lastRenderedPageBreak/>
        <w:t>Funding</w:t>
      </w:r>
    </w:p>
    <w:p w14:paraId="4DAE673B" w14:textId="407B7307" w:rsidR="000C67BD" w:rsidRPr="00505277" w:rsidRDefault="003472AF" w:rsidP="000C67BD">
      <w:pPr>
        <w:rPr>
          <w:sz w:val="24"/>
          <w:szCs w:val="24"/>
        </w:rPr>
      </w:pPr>
      <w:r w:rsidRPr="00505277">
        <w:rPr>
          <w:sz w:val="24"/>
          <w:szCs w:val="24"/>
        </w:rPr>
        <w:t xml:space="preserve">The discussion paper contains no details on funding </w:t>
      </w:r>
      <w:r w:rsidR="001A592A">
        <w:rPr>
          <w:sz w:val="24"/>
          <w:szCs w:val="24"/>
        </w:rPr>
        <w:t xml:space="preserve">envelopes </w:t>
      </w:r>
      <w:r w:rsidRPr="00505277">
        <w:rPr>
          <w:sz w:val="24"/>
          <w:szCs w:val="24"/>
        </w:rPr>
        <w:t>for each hub.  It is important to note that Western Australia faces particular issues in providing services to a relatively small population over</w:t>
      </w:r>
      <w:r w:rsidR="00505277">
        <w:rPr>
          <w:sz w:val="24"/>
          <w:szCs w:val="24"/>
        </w:rPr>
        <w:t xml:space="preserve"> very</w:t>
      </w:r>
      <w:r w:rsidRPr="00505277">
        <w:rPr>
          <w:sz w:val="24"/>
          <w:szCs w:val="24"/>
        </w:rPr>
        <w:t xml:space="preserve"> large distances.  </w:t>
      </w:r>
      <w:r w:rsidR="004E6EA9">
        <w:rPr>
          <w:sz w:val="24"/>
          <w:szCs w:val="24"/>
        </w:rPr>
        <w:t>The challenges faced within Western Australia are brought to light in the research into carers in regional and remote Australia entitled “The tyranny of distance”</w:t>
      </w:r>
      <w:r w:rsidR="00F12E97">
        <w:rPr>
          <w:sz w:val="24"/>
          <w:szCs w:val="24"/>
        </w:rPr>
        <w:t xml:space="preserve"> (2009 by Commonwealth Financial Planning, Carers Australia and the Australian Institute of Family Studies). The research covers a range of issues for carers and </w:t>
      </w:r>
      <w:r w:rsidR="00C50AFC">
        <w:rPr>
          <w:sz w:val="24"/>
          <w:szCs w:val="24"/>
        </w:rPr>
        <w:t>identifies</w:t>
      </w:r>
      <w:r w:rsidR="00F12E97">
        <w:rPr>
          <w:sz w:val="24"/>
          <w:szCs w:val="24"/>
        </w:rPr>
        <w:t xml:space="preserve"> that carers are often higher in proportion to the population than in urban areas. The research identifies that carers have higher rates of disability themselves and, unsurprisingly, services to support them are limited and hard to access. </w:t>
      </w:r>
      <w:r w:rsidR="004E6EA9">
        <w:rPr>
          <w:sz w:val="24"/>
          <w:szCs w:val="24"/>
        </w:rPr>
        <w:t>Inevitably, t</w:t>
      </w:r>
      <w:r w:rsidRPr="00505277">
        <w:rPr>
          <w:sz w:val="24"/>
          <w:szCs w:val="24"/>
        </w:rPr>
        <w:t>hese s</w:t>
      </w:r>
      <w:r w:rsidR="004E6EA9">
        <w:rPr>
          <w:sz w:val="24"/>
          <w:szCs w:val="24"/>
        </w:rPr>
        <w:t xml:space="preserve">ervices will </w:t>
      </w:r>
      <w:r w:rsidRPr="00505277">
        <w:rPr>
          <w:sz w:val="24"/>
          <w:szCs w:val="24"/>
        </w:rPr>
        <w:t xml:space="preserve">cost more to deliver.  Any funding formula should </w:t>
      </w:r>
      <w:r w:rsidR="00EC6397" w:rsidRPr="00505277">
        <w:rPr>
          <w:sz w:val="24"/>
          <w:szCs w:val="24"/>
        </w:rPr>
        <w:t xml:space="preserve">take into account the sparse population distribution across large </w:t>
      </w:r>
      <w:r w:rsidR="004E6EA9">
        <w:rPr>
          <w:sz w:val="24"/>
          <w:szCs w:val="24"/>
        </w:rPr>
        <w:t xml:space="preserve">geographic </w:t>
      </w:r>
      <w:r w:rsidR="00EC6397" w:rsidRPr="00505277">
        <w:rPr>
          <w:sz w:val="24"/>
          <w:szCs w:val="24"/>
        </w:rPr>
        <w:t>areas</w:t>
      </w:r>
      <w:r w:rsidR="002757B0">
        <w:rPr>
          <w:sz w:val="24"/>
          <w:szCs w:val="24"/>
        </w:rPr>
        <w:t>.</w:t>
      </w:r>
    </w:p>
    <w:p w14:paraId="36BB1647" w14:textId="77777777" w:rsidR="005C5829" w:rsidRPr="00451DF5" w:rsidRDefault="005C5829" w:rsidP="005C5829">
      <w:pPr>
        <w:rPr>
          <w:highlight w:val="yellow"/>
        </w:rPr>
      </w:pPr>
    </w:p>
    <w:p w14:paraId="72D65694" w14:textId="77777777" w:rsidR="005C5829" w:rsidRPr="00451DF5" w:rsidRDefault="005C5829" w:rsidP="005C5829">
      <w:pPr>
        <w:rPr>
          <w:highlight w:val="yellow"/>
        </w:rPr>
      </w:pPr>
    </w:p>
    <w:p w14:paraId="23C468C0" w14:textId="77777777" w:rsidR="005C5829" w:rsidRPr="00451DF5" w:rsidRDefault="005C5829" w:rsidP="005C5829">
      <w:pPr>
        <w:rPr>
          <w:highlight w:val="yellow"/>
        </w:rPr>
      </w:pPr>
    </w:p>
    <w:p w14:paraId="40F34054" w14:textId="77777777" w:rsidR="005C5829" w:rsidRPr="00451DF5" w:rsidRDefault="005C5829" w:rsidP="005C5829">
      <w:pPr>
        <w:rPr>
          <w:highlight w:val="yellow"/>
        </w:rPr>
      </w:pPr>
    </w:p>
    <w:p w14:paraId="4EF7A14B" w14:textId="77777777" w:rsidR="00904458" w:rsidRPr="00501BA6" w:rsidRDefault="00904458" w:rsidP="005C5829">
      <w:pPr>
        <w:pStyle w:val="Heading1"/>
        <w:rPr>
          <w:b w:val="0"/>
          <w:sz w:val="24"/>
          <w:szCs w:val="24"/>
        </w:rPr>
      </w:pPr>
    </w:p>
    <w:sectPr w:rsidR="00904458" w:rsidRPr="00501BA6" w:rsidSect="00FE1051">
      <w:headerReference w:type="default" r:id="rId10"/>
      <w:footerReference w:type="default" r:id="rId1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1247E" w14:textId="77777777" w:rsidR="00A131D5" w:rsidRDefault="00A131D5" w:rsidP="00A131D5">
      <w:pPr>
        <w:spacing w:before="0" w:after="0" w:line="240" w:lineRule="auto"/>
      </w:pPr>
      <w:r>
        <w:separator/>
      </w:r>
    </w:p>
  </w:endnote>
  <w:endnote w:type="continuationSeparator" w:id="0">
    <w:p w14:paraId="5FC31AA7" w14:textId="77777777" w:rsidR="00A131D5" w:rsidRDefault="00A131D5" w:rsidP="00A131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Std Book">
    <w:altName w:val="Segoe UI Semibold"/>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LT Std 35 Light">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 Std Medium">
    <w:altName w:val="Segoe UI"/>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658705"/>
      <w:docPartObj>
        <w:docPartGallery w:val="Page Numbers (Bottom of Page)"/>
        <w:docPartUnique/>
      </w:docPartObj>
    </w:sdtPr>
    <w:sdtEndPr>
      <w:rPr>
        <w:noProof/>
      </w:rPr>
    </w:sdtEndPr>
    <w:sdtContent>
      <w:p w14:paraId="68859650" w14:textId="77777777" w:rsidR="00FE1051" w:rsidRDefault="00FE1051">
        <w:pPr>
          <w:pStyle w:val="Footer"/>
          <w:jc w:val="right"/>
        </w:pPr>
        <w:r>
          <w:fldChar w:fldCharType="begin"/>
        </w:r>
        <w:r>
          <w:instrText xml:space="preserve"> PAGE   \* MERGEFORMAT </w:instrText>
        </w:r>
        <w:r>
          <w:fldChar w:fldCharType="separate"/>
        </w:r>
        <w:r w:rsidR="003D438A">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2DEBE" w14:textId="77777777" w:rsidR="00A131D5" w:rsidRDefault="00A131D5" w:rsidP="00A131D5">
      <w:pPr>
        <w:spacing w:before="0" w:after="0" w:line="240" w:lineRule="auto"/>
      </w:pPr>
      <w:r>
        <w:separator/>
      </w:r>
    </w:p>
  </w:footnote>
  <w:footnote w:type="continuationSeparator" w:id="0">
    <w:p w14:paraId="7FC870AD" w14:textId="77777777" w:rsidR="00A131D5" w:rsidRDefault="00A131D5" w:rsidP="00A131D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A3810" w14:textId="77777777" w:rsidR="00B827D6" w:rsidRPr="00B1549C" w:rsidRDefault="00B827D6" w:rsidP="00B154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F5C42"/>
    <w:multiLevelType w:val="hybridMultilevel"/>
    <w:tmpl w:val="59FA5C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9D676C"/>
    <w:multiLevelType w:val="hybridMultilevel"/>
    <w:tmpl w:val="BAFCDEB6"/>
    <w:lvl w:ilvl="0" w:tplc="444EC53C">
      <w:start w:val="1"/>
      <w:numFmt w:val="decimal"/>
      <w:pStyle w:val="number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7666A8"/>
    <w:multiLevelType w:val="hybridMultilevel"/>
    <w:tmpl w:val="FFE0C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7AB2867"/>
    <w:multiLevelType w:val="hybridMultilevel"/>
    <w:tmpl w:val="7E9E09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1B704D"/>
    <w:multiLevelType w:val="hybridMultilevel"/>
    <w:tmpl w:val="BC2C7D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43CA660D"/>
    <w:multiLevelType w:val="hybridMultilevel"/>
    <w:tmpl w:val="43AA4F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3200C2"/>
    <w:multiLevelType w:val="hybridMultilevel"/>
    <w:tmpl w:val="62085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A7537D"/>
    <w:multiLevelType w:val="hybridMultilevel"/>
    <w:tmpl w:val="9E58070E"/>
    <w:lvl w:ilvl="0" w:tplc="9F4000E2">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DA2BDD"/>
    <w:multiLevelType w:val="multilevel"/>
    <w:tmpl w:val="3CAE6E26"/>
    <w:lvl w:ilvl="0">
      <w:start w:val="1"/>
      <w:numFmt w:val="bullet"/>
      <w:pStyle w:val="ListParagraph"/>
      <w:lvlText w:val=""/>
      <w:lvlJc w:val="left"/>
      <w:pPr>
        <w:ind w:left="567" w:hanging="567"/>
      </w:pPr>
      <w:rPr>
        <w:rFonts w:ascii="Symbol" w:hAnsi="Symbol" w:hint="default"/>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9" w15:restartNumberingAfterBreak="0">
    <w:nsid w:val="5D6F421D"/>
    <w:multiLevelType w:val="hybridMultilevel"/>
    <w:tmpl w:val="BC2C7D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6795142B"/>
    <w:multiLevelType w:val="hybridMultilevel"/>
    <w:tmpl w:val="B150DE6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6FC34D7A"/>
    <w:multiLevelType w:val="hybridMultilevel"/>
    <w:tmpl w:val="A1C69878"/>
    <w:lvl w:ilvl="0" w:tplc="BAE4377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1C69F9"/>
    <w:multiLevelType w:val="hybridMultilevel"/>
    <w:tmpl w:val="F950062C"/>
    <w:lvl w:ilvl="0" w:tplc="408C914A">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C4C51A7"/>
    <w:multiLevelType w:val="multilevel"/>
    <w:tmpl w:val="3D7ADB42"/>
    <w:lvl w:ilvl="0">
      <w:start w:val="1"/>
      <w:numFmt w:val="decimal"/>
      <w:lvlText w:val="%1."/>
      <w:lvlJc w:val="left"/>
      <w:pPr>
        <w:ind w:left="567" w:hanging="1134"/>
      </w:pPr>
      <w:rPr>
        <w:rFonts w:hint="default"/>
      </w:rPr>
    </w:lvl>
    <w:lvl w:ilvl="1">
      <w:start w:val="1"/>
      <w:numFmt w:val="decimal"/>
      <w:lvlText w:val="%1.%2"/>
      <w:lvlJc w:val="left"/>
      <w:pPr>
        <w:ind w:left="567" w:hanging="1134"/>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ind w:left="567" w:hanging="1134"/>
      </w:pPr>
      <w:rPr>
        <w:rFonts w:hint="default"/>
      </w:rPr>
    </w:lvl>
    <w:lvl w:ilvl="3">
      <w:start w:val="1"/>
      <w:numFmt w:val="decimal"/>
      <w:pStyle w:val="Heading4"/>
      <w:lvlText w:val="%1.%2.%3.%4"/>
      <w:lvlJc w:val="left"/>
      <w:pPr>
        <w:ind w:left="567" w:hanging="1134"/>
      </w:pPr>
      <w:rPr>
        <w:rFonts w:hint="default"/>
      </w:rPr>
    </w:lvl>
    <w:lvl w:ilvl="4">
      <w:start w:val="1"/>
      <w:numFmt w:val="decimal"/>
      <w:pStyle w:val="Heading5"/>
      <w:lvlText w:val="%1.%2.%3.%4.%5"/>
      <w:lvlJc w:val="left"/>
      <w:pPr>
        <w:ind w:left="567" w:hanging="1134"/>
      </w:pPr>
      <w:rPr>
        <w:rFonts w:hint="default"/>
      </w:rPr>
    </w:lvl>
    <w:lvl w:ilvl="5">
      <w:start w:val="1"/>
      <w:numFmt w:val="decimal"/>
      <w:pStyle w:val="Heading6"/>
      <w:lvlText w:val="%1.%2.%3.%4.%5.%6"/>
      <w:lvlJc w:val="left"/>
      <w:pPr>
        <w:ind w:left="567" w:hanging="1134"/>
      </w:pPr>
      <w:rPr>
        <w:rFonts w:hint="default"/>
      </w:rPr>
    </w:lvl>
    <w:lvl w:ilvl="6">
      <w:start w:val="1"/>
      <w:numFmt w:val="decimal"/>
      <w:pStyle w:val="Heading7"/>
      <w:lvlText w:val="%1.%2.%3.%4.%5.%6.%7"/>
      <w:lvlJc w:val="left"/>
      <w:pPr>
        <w:ind w:left="567" w:hanging="1134"/>
      </w:pPr>
      <w:rPr>
        <w:rFonts w:hint="default"/>
      </w:rPr>
    </w:lvl>
    <w:lvl w:ilvl="7">
      <w:start w:val="1"/>
      <w:numFmt w:val="decimal"/>
      <w:pStyle w:val="Heading8"/>
      <w:lvlText w:val="%1.%2.%3.%4.%5.%6.%7.%8"/>
      <w:lvlJc w:val="left"/>
      <w:pPr>
        <w:ind w:left="567" w:hanging="1134"/>
      </w:pPr>
      <w:rPr>
        <w:rFonts w:hint="default"/>
      </w:rPr>
    </w:lvl>
    <w:lvl w:ilvl="8">
      <w:start w:val="1"/>
      <w:numFmt w:val="decimal"/>
      <w:pStyle w:val="Heading9"/>
      <w:lvlText w:val="%1.%2.%3.%4.%5.%6.%7.%8.%9"/>
      <w:lvlJc w:val="left"/>
      <w:pPr>
        <w:ind w:left="567" w:hanging="1134"/>
      </w:pPr>
      <w:rPr>
        <w:rFonts w:hint="default"/>
      </w:rPr>
    </w:lvl>
  </w:abstractNum>
  <w:abstractNum w:abstractNumId="14" w15:restartNumberingAfterBreak="0">
    <w:nsid w:val="7E654E9E"/>
    <w:multiLevelType w:val="hybridMultilevel"/>
    <w:tmpl w:val="891A3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0"/>
  </w:num>
  <w:num w:numId="9">
    <w:abstractNumId w:val="3"/>
  </w:num>
  <w:num w:numId="10">
    <w:abstractNumId w:val="6"/>
  </w:num>
  <w:num w:numId="11">
    <w:abstractNumId w:val="10"/>
  </w:num>
  <w:num w:numId="12">
    <w:abstractNumId w:val="14"/>
  </w:num>
  <w:num w:numId="13">
    <w:abstractNumId w:val="7"/>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BEE"/>
    <w:rsid w:val="000239CC"/>
    <w:rsid w:val="00031D0A"/>
    <w:rsid w:val="000560A7"/>
    <w:rsid w:val="000A7A2E"/>
    <w:rsid w:val="000C67BD"/>
    <w:rsid w:val="000E789B"/>
    <w:rsid w:val="00117777"/>
    <w:rsid w:val="00151CA9"/>
    <w:rsid w:val="001A592A"/>
    <w:rsid w:val="001B5174"/>
    <w:rsid w:val="001E49F5"/>
    <w:rsid w:val="002300B9"/>
    <w:rsid w:val="0024031C"/>
    <w:rsid w:val="002757B0"/>
    <w:rsid w:val="00312D71"/>
    <w:rsid w:val="003472AF"/>
    <w:rsid w:val="0039522D"/>
    <w:rsid w:val="003A5B0D"/>
    <w:rsid w:val="003D01DB"/>
    <w:rsid w:val="003D438A"/>
    <w:rsid w:val="003F6483"/>
    <w:rsid w:val="004051F8"/>
    <w:rsid w:val="00436A8A"/>
    <w:rsid w:val="00451DF5"/>
    <w:rsid w:val="00460F52"/>
    <w:rsid w:val="004B2AAB"/>
    <w:rsid w:val="004C19B4"/>
    <w:rsid w:val="004C6A31"/>
    <w:rsid w:val="004E233A"/>
    <w:rsid w:val="004E6EA9"/>
    <w:rsid w:val="00501BA6"/>
    <w:rsid w:val="00505277"/>
    <w:rsid w:val="005940DC"/>
    <w:rsid w:val="005C5829"/>
    <w:rsid w:val="005D10A2"/>
    <w:rsid w:val="005D3DBE"/>
    <w:rsid w:val="00687E37"/>
    <w:rsid w:val="0072117C"/>
    <w:rsid w:val="007F6842"/>
    <w:rsid w:val="00814C0A"/>
    <w:rsid w:val="00873C74"/>
    <w:rsid w:val="008F4F8D"/>
    <w:rsid w:val="00904458"/>
    <w:rsid w:val="009049E6"/>
    <w:rsid w:val="009324BE"/>
    <w:rsid w:val="0095564F"/>
    <w:rsid w:val="00955BEE"/>
    <w:rsid w:val="00A12C5F"/>
    <w:rsid w:val="00A131D5"/>
    <w:rsid w:val="00AA6182"/>
    <w:rsid w:val="00AC1793"/>
    <w:rsid w:val="00B137B3"/>
    <w:rsid w:val="00B1549C"/>
    <w:rsid w:val="00B32BE1"/>
    <w:rsid w:val="00B43576"/>
    <w:rsid w:val="00B4631F"/>
    <w:rsid w:val="00B640D3"/>
    <w:rsid w:val="00B827D6"/>
    <w:rsid w:val="00C2483B"/>
    <w:rsid w:val="00C50AFC"/>
    <w:rsid w:val="00D07DC7"/>
    <w:rsid w:val="00D952AE"/>
    <w:rsid w:val="00DC79E4"/>
    <w:rsid w:val="00DE1C7C"/>
    <w:rsid w:val="00E00ECB"/>
    <w:rsid w:val="00E133DF"/>
    <w:rsid w:val="00E93841"/>
    <w:rsid w:val="00EC5BEF"/>
    <w:rsid w:val="00EC6397"/>
    <w:rsid w:val="00F12E97"/>
    <w:rsid w:val="00F275DE"/>
    <w:rsid w:val="00FC5D55"/>
    <w:rsid w:val="00FD7B8F"/>
    <w:rsid w:val="00FE1051"/>
    <w:rsid w:val="00FF7F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7C4A2"/>
  <w15:chartTrackingRefBased/>
  <w15:docId w15:val="{AAFD6578-E5AA-4F59-86D5-561DC518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17C"/>
    <w:pPr>
      <w:spacing w:before="120" w:after="120"/>
      <w:jc w:val="both"/>
    </w:pPr>
    <w:rPr>
      <w:rFonts w:ascii="Calibri" w:hAnsi="Calibri"/>
    </w:rPr>
  </w:style>
  <w:style w:type="paragraph" w:styleId="Heading1">
    <w:name w:val="heading 1"/>
    <w:basedOn w:val="Normal"/>
    <w:next w:val="Normal"/>
    <w:link w:val="Heading1Char"/>
    <w:uiPriority w:val="9"/>
    <w:qFormat/>
    <w:rsid w:val="003D01DB"/>
    <w:pPr>
      <w:outlineLvl w:val="0"/>
    </w:pPr>
    <w:rPr>
      <w:rFonts w:ascii="Futura Std Book" w:hAnsi="Futura Std Book" w:cs="Arial"/>
      <w:b/>
      <w:bCs/>
      <w:color w:val="0076A8"/>
      <w:sz w:val="32"/>
      <w:szCs w:val="32"/>
    </w:rPr>
  </w:style>
  <w:style w:type="paragraph" w:styleId="Heading2">
    <w:name w:val="heading 2"/>
    <w:basedOn w:val="Heading1"/>
    <w:next w:val="Normal"/>
    <w:link w:val="Heading2Char"/>
    <w:uiPriority w:val="9"/>
    <w:unhideWhenUsed/>
    <w:qFormat/>
    <w:rsid w:val="003D01DB"/>
    <w:pPr>
      <w:outlineLvl w:val="1"/>
    </w:pPr>
    <w:rPr>
      <w:rFonts w:ascii="Arial" w:hAnsi="Arial"/>
      <w:b w:val="0"/>
      <w:sz w:val="28"/>
      <w:szCs w:val="28"/>
    </w:rPr>
  </w:style>
  <w:style w:type="paragraph" w:styleId="Heading3">
    <w:name w:val="heading 3"/>
    <w:basedOn w:val="Normal"/>
    <w:next w:val="Normal"/>
    <w:link w:val="Heading3Char"/>
    <w:uiPriority w:val="9"/>
    <w:unhideWhenUsed/>
    <w:qFormat/>
    <w:rsid w:val="00FE1051"/>
    <w:pPr>
      <w:keepNext/>
      <w:keepLines/>
      <w:spacing w:line="276" w:lineRule="auto"/>
      <w:outlineLvl w:val="2"/>
    </w:pPr>
    <w:rPr>
      <w:rFonts w:eastAsiaTheme="majorEastAsia" w:cstheme="majorBidi"/>
      <w:b/>
      <w:bCs/>
      <w:sz w:val="24"/>
      <w:lang w:val="en-US"/>
    </w:rPr>
  </w:style>
  <w:style w:type="paragraph" w:styleId="Heading4">
    <w:name w:val="heading 4"/>
    <w:basedOn w:val="Normal"/>
    <w:next w:val="Normal"/>
    <w:link w:val="Heading4Char"/>
    <w:uiPriority w:val="9"/>
    <w:unhideWhenUsed/>
    <w:rsid w:val="00A131D5"/>
    <w:pPr>
      <w:keepNext/>
      <w:keepLines/>
      <w:numPr>
        <w:ilvl w:val="3"/>
        <w:numId w:val="1"/>
      </w:numPr>
      <w:spacing w:before="200" w:after="0" w:line="276" w:lineRule="auto"/>
      <w:outlineLvl w:val="3"/>
    </w:pPr>
    <w:rPr>
      <w:rFonts w:eastAsiaTheme="majorEastAsia" w:cstheme="majorBidi"/>
      <w:bCs/>
      <w:i/>
      <w:iCs/>
      <w:sz w:val="24"/>
      <w:lang w:val="en-US"/>
    </w:rPr>
  </w:style>
  <w:style w:type="paragraph" w:styleId="Heading5">
    <w:name w:val="heading 5"/>
    <w:basedOn w:val="Normal"/>
    <w:next w:val="Normal"/>
    <w:link w:val="Heading5Char"/>
    <w:uiPriority w:val="9"/>
    <w:semiHidden/>
    <w:unhideWhenUsed/>
    <w:rsid w:val="00A131D5"/>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lang w:val="en-US"/>
    </w:rPr>
  </w:style>
  <w:style w:type="paragraph" w:styleId="Heading6">
    <w:name w:val="heading 6"/>
    <w:basedOn w:val="Normal"/>
    <w:next w:val="Normal"/>
    <w:link w:val="Heading6Char"/>
    <w:uiPriority w:val="9"/>
    <w:semiHidden/>
    <w:unhideWhenUsed/>
    <w:qFormat/>
    <w:rsid w:val="00A131D5"/>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lang w:val="en-US"/>
    </w:rPr>
  </w:style>
  <w:style w:type="paragraph" w:styleId="Heading7">
    <w:name w:val="heading 7"/>
    <w:basedOn w:val="Normal"/>
    <w:next w:val="Normal"/>
    <w:link w:val="Heading7Char"/>
    <w:uiPriority w:val="9"/>
    <w:semiHidden/>
    <w:unhideWhenUsed/>
    <w:qFormat/>
    <w:rsid w:val="00A131D5"/>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A131D5"/>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Cs w:val="20"/>
      <w:lang w:val="en-US"/>
    </w:rPr>
  </w:style>
  <w:style w:type="paragraph" w:styleId="Heading9">
    <w:name w:val="heading 9"/>
    <w:basedOn w:val="Normal"/>
    <w:next w:val="Normal"/>
    <w:link w:val="Heading9Char"/>
    <w:uiPriority w:val="9"/>
    <w:semiHidden/>
    <w:unhideWhenUsed/>
    <w:qFormat/>
    <w:rsid w:val="00A131D5"/>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5BEE"/>
    <w:rPr>
      <w:color w:val="0563C1" w:themeColor="hyperlink"/>
      <w:u w:val="single"/>
    </w:rPr>
  </w:style>
  <w:style w:type="paragraph" w:customStyle="1" w:styleId="Default">
    <w:name w:val="Default"/>
    <w:rsid w:val="00955BEE"/>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5">
    <w:name w:val="A5"/>
    <w:uiPriority w:val="99"/>
    <w:rsid w:val="00955BEE"/>
    <w:rPr>
      <w:rFonts w:cs="Avenir LT Std 35 Light"/>
      <w:color w:val="FFFFFF"/>
      <w:sz w:val="26"/>
      <w:szCs w:val="26"/>
    </w:rPr>
  </w:style>
  <w:style w:type="paragraph" w:styleId="BalloonText">
    <w:name w:val="Balloon Text"/>
    <w:basedOn w:val="Normal"/>
    <w:link w:val="BalloonTextChar"/>
    <w:uiPriority w:val="99"/>
    <w:semiHidden/>
    <w:unhideWhenUsed/>
    <w:rsid w:val="00D07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C7"/>
    <w:rPr>
      <w:rFonts w:ascii="Segoe UI" w:hAnsi="Segoe UI" w:cs="Segoe UI"/>
      <w:sz w:val="18"/>
      <w:szCs w:val="18"/>
    </w:rPr>
  </w:style>
  <w:style w:type="character" w:customStyle="1" w:styleId="Heading1Char">
    <w:name w:val="Heading 1 Char"/>
    <w:basedOn w:val="DefaultParagraphFont"/>
    <w:link w:val="Heading1"/>
    <w:uiPriority w:val="9"/>
    <w:rsid w:val="003D01DB"/>
    <w:rPr>
      <w:rFonts w:ascii="Futura Std Book" w:hAnsi="Futura Std Book" w:cs="Arial"/>
      <w:b/>
      <w:bCs/>
      <w:color w:val="0076A8"/>
      <w:sz w:val="32"/>
      <w:szCs w:val="32"/>
    </w:rPr>
  </w:style>
  <w:style w:type="character" w:customStyle="1" w:styleId="Heading2Char">
    <w:name w:val="Heading 2 Char"/>
    <w:basedOn w:val="DefaultParagraphFont"/>
    <w:link w:val="Heading2"/>
    <w:uiPriority w:val="9"/>
    <w:rsid w:val="003D01DB"/>
    <w:rPr>
      <w:rFonts w:ascii="Arial" w:hAnsi="Arial" w:cs="Arial"/>
      <w:bCs/>
      <w:color w:val="0076A8"/>
      <w:sz w:val="28"/>
      <w:szCs w:val="28"/>
    </w:rPr>
  </w:style>
  <w:style w:type="character" w:customStyle="1" w:styleId="Heading3Char">
    <w:name w:val="Heading 3 Char"/>
    <w:basedOn w:val="DefaultParagraphFont"/>
    <w:link w:val="Heading3"/>
    <w:uiPriority w:val="9"/>
    <w:rsid w:val="00FE1051"/>
    <w:rPr>
      <w:rFonts w:ascii="Arial" w:eastAsiaTheme="majorEastAsia" w:hAnsi="Arial" w:cstheme="majorBidi"/>
      <w:b/>
      <w:bCs/>
      <w:sz w:val="24"/>
      <w:lang w:val="en-US"/>
    </w:rPr>
  </w:style>
  <w:style w:type="character" w:customStyle="1" w:styleId="Heading4Char">
    <w:name w:val="Heading 4 Char"/>
    <w:basedOn w:val="DefaultParagraphFont"/>
    <w:link w:val="Heading4"/>
    <w:uiPriority w:val="9"/>
    <w:rsid w:val="00A131D5"/>
    <w:rPr>
      <w:rFonts w:ascii="Arial" w:eastAsiaTheme="majorEastAsia" w:hAnsi="Arial" w:cstheme="majorBidi"/>
      <w:bCs/>
      <w:i/>
      <w:iCs/>
      <w:sz w:val="24"/>
      <w:lang w:val="en-US"/>
    </w:rPr>
  </w:style>
  <w:style w:type="character" w:customStyle="1" w:styleId="Heading5Char">
    <w:name w:val="Heading 5 Char"/>
    <w:basedOn w:val="DefaultParagraphFont"/>
    <w:link w:val="Heading5"/>
    <w:uiPriority w:val="9"/>
    <w:semiHidden/>
    <w:rsid w:val="00A131D5"/>
    <w:rPr>
      <w:rFonts w:asciiTheme="majorHAnsi" w:eastAsiaTheme="majorEastAsia" w:hAnsiTheme="majorHAnsi" w:cstheme="majorBidi"/>
      <w:color w:val="1F4D78" w:themeColor="accent1" w:themeShade="7F"/>
      <w:lang w:val="en-US"/>
    </w:rPr>
  </w:style>
  <w:style w:type="character" w:customStyle="1" w:styleId="Heading6Char">
    <w:name w:val="Heading 6 Char"/>
    <w:basedOn w:val="DefaultParagraphFont"/>
    <w:link w:val="Heading6"/>
    <w:uiPriority w:val="9"/>
    <w:semiHidden/>
    <w:rsid w:val="00A131D5"/>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A131D5"/>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A131D5"/>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A131D5"/>
    <w:rPr>
      <w:rFonts w:asciiTheme="majorHAnsi" w:eastAsiaTheme="majorEastAsia" w:hAnsiTheme="majorHAnsi" w:cstheme="majorBidi"/>
      <w:i/>
      <w:iCs/>
      <w:color w:val="404040" w:themeColor="text1" w:themeTint="BF"/>
      <w:sz w:val="20"/>
      <w:szCs w:val="20"/>
      <w:lang w:val="en-US"/>
    </w:rPr>
  </w:style>
  <w:style w:type="paragraph" w:styleId="FootnoteText">
    <w:name w:val="footnote text"/>
    <w:basedOn w:val="Normal"/>
    <w:link w:val="FootnoteTextChar"/>
    <w:uiPriority w:val="99"/>
    <w:unhideWhenUsed/>
    <w:rsid w:val="00FF7F37"/>
    <w:pPr>
      <w:spacing w:after="0" w:line="240" w:lineRule="auto"/>
    </w:pPr>
    <w:rPr>
      <w:sz w:val="16"/>
      <w:szCs w:val="20"/>
    </w:rPr>
  </w:style>
  <w:style w:type="character" w:customStyle="1" w:styleId="FootnoteTextChar">
    <w:name w:val="Footnote Text Char"/>
    <w:basedOn w:val="DefaultParagraphFont"/>
    <w:link w:val="FootnoteText"/>
    <w:uiPriority w:val="99"/>
    <w:rsid w:val="00FF7F37"/>
    <w:rPr>
      <w:rFonts w:ascii="Arial" w:hAnsi="Arial"/>
      <w:sz w:val="16"/>
      <w:szCs w:val="20"/>
    </w:rPr>
  </w:style>
  <w:style w:type="character" w:styleId="FootnoteReference">
    <w:name w:val="footnote reference"/>
    <w:basedOn w:val="DefaultParagraphFont"/>
    <w:uiPriority w:val="99"/>
    <w:unhideWhenUsed/>
    <w:qFormat/>
    <w:rsid w:val="00A131D5"/>
    <w:rPr>
      <w:vertAlign w:val="superscript"/>
    </w:rPr>
  </w:style>
  <w:style w:type="paragraph" w:styleId="ListParagraph">
    <w:name w:val="List Paragraph"/>
    <w:basedOn w:val="Normal"/>
    <w:link w:val="ListParagraphChar"/>
    <w:uiPriority w:val="34"/>
    <w:qFormat/>
    <w:rsid w:val="00FE1051"/>
    <w:pPr>
      <w:numPr>
        <w:numId w:val="2"/>
      </w:numPr>
      <w:spacing w:line="276" w:lineRule="auto"/>
      <w:contextualSpacing/>
    </w:pPr>
    <w:rPr>
      <w:lang w:val="en-US"/>
    </w:rPr>
  </w:style>
  <w:style w:type="character" w:customStyle="1" w:styleId="ListParagraphChar">
    <w:name w:val="List Paragraph Char"/>
    <w:basedOn w:val="DefaultParagraphFont"/>
    <w:link w:val="ListParagraph"/>
    <w:uiPriority w:val="34"/>
    <w:rsid w:val="00FE1051"/>
    <w:rPr>
      <w:rFonts w:ascii="Arial" w:hAnsi="Arial"/>
      <w:lang w:val="en-US"/>
    </w:rPr>
  </w:style>
  <w:style w:type="paragraph" w:styleId="Quote">
    <w:name w:val="Quote"/>
    <w:basedOn w:val="Normal"/>
    <w:next w:val="Normal"/>
    <w:link w:val="QuoteChar"/>
    <w:uiPriority w:val="29"/>
    <w:qFormat/>
    <w:rsid w:val="000A7A2E"/>
    <w:pPr>
      <w:shd w:val="clear" w:color="auto" w:fill="0076A8"/>
      <w:spacing w:before="240" w:after="240"/>
      <w:ind w:right="96"/>
      <w:jc w:val="center"/>
    </w:pPr>
    <w:rPr>
      <w:i/>
      <w:iCs/>
      <w:color w:val="FFFFFF" w:themeColor="background1"/>
      <w:lang w:val="en-US"/>
    </w:rPr>
  </w:style>
  <w:style w:type="paragraph" w:customStyle="1" w:styleId="numberparagraph">
    <w:name w:val="number paragraph"/>
    <w:basedOn w:val="ListParagraph"/>
    <w:link w:val="numberparagraphChar"/>
    <w:qFormat/>
    <w:rsid w:val="00FE1051"/>
    <w:pPr>
      <w:numPr>
        <w:numId w:val="3"/>
      </w:numPr>
      <w:ind w:left="567" w:hanging="567"/>
    </w:pPr>
  </w:style>
  <w:style w:type="character" w:customStyle="1" w:styleId="QuoteChar">
    <w:name w:val="Quote Char"/>
    <w:basedOn w:val="DefaultParagraphFont"/>
    <w:link w:val="Quote"/>
    <w:uiPriority w:val="29"/>
    <w:rsid w:val="000A7A2E"/>
    <w:rPr>
      <w:rFonts w:ascii="Arial" w:hAnsi="Arial"/>
      <w:i/>
      <w:iCs/>
      <w:color w:val="FFFFFF" w:themeColor="background1"/>
      <w:sz w:val="20"/>
      <w:shd w:val="clear" w:color="auto" w:fill="0076A8"/>
      <w:lang w:val="en-US"/>
    </w:rPr>
  </w:style>
  <w:style w:type="paragraph" w:styleId="TOCHeading">
    <w:name w:val="TOC Heading"/>
    <w:basedOn w:val="Heading1"/>
    <w:next w:val="Normal"/>
    <w:uiPriority w:val="39"/>
    <w:unhideWhenUsed/>
    <w:qFormat/>
    <w:rsid w:val="00B827D6"/>
    <w:pPr>
      <w:spacing w:before="240" w:after="0"/>
      <w:outlineLvl w:val="9"/>
    </w:pPr>
  </w:style>
  <w:style w:type="character" w:customStyle="1" w:styleId="numberparagraphChar">
    <w:name w:val="number paragraph Char"/>
    <w:basedOn w:val="DefaultParagraphFont"/>
    <w:link w:val="numberparagraph"/>
    <w:rsid w:val="00FE1051"/>
    <w:rPr>
      <w:rFonts w:ascii="Arial" w:hAnsi="Arial"/>
      <w:lang w:val="en-US"/>
    </w:rPr>
  </w:style>
  <w:style w:type="paragraph" w:styleId="TOC1">
    <w:name w:val="toc 1"/>
    <w:basedOn w:val="Normal"/>
    <w:next w:val="Normal"/>
    <w:autoRedefine/>
    <w:uiPriority w:val="39"/>
    <w:unhideWhenUsed/>
    <w:rsid w:val="00FF7F37"/>
    <w:pPr>
      <w:spacing w:after="100"/>
    </w:pPr>
  </w:style>
  <w:style w:type="paragraph" w:styleId="TOC2">
    <w:name w:val="toc 2"/>
    <w:basedOn w:val="Normal"/>
    <w:next w:val="Normal"/>
    <w:autoRedefine/>
    <w:uiPriority w:val="39"/>
    <w:unhideWhenUsed/>
    <w:rsid w:val="00FF7F37"/>
    <w:pPr>
      <w:spacing w:after="100"/>
      <w:ind w:left="220"/>
    </w:pPr>
  </w:style>
  <w:style w:type="paragraph" w:styleId="TOC3">
    <w:name w:val="toc 3"/>
    <w:basedOn w:val="Normal"/>
    <w:next w:val="Normal"/>
    <w:autoRedefine/>
    <w:uiPriority w:val="39"/>
    <w:unhideWhenUsed/>
    <w:rsid w:val="00FF7F37"/>
    <w:pPr>
      <w:spacing w:after="100"/>
      <w:ind w:left="440"/>
    </w:pPr>
  </w:style>
  <w:style w:type="paragraph" w:styleId="Header">
    <w:name w:val="header"/>
    <w:basedOn w:val="Normal"/>
    <w:link w:val="HeaderChar"/>
    <w:uiPriority w:val="99"/>
    <w:unhideWhenUsed/>
    <w:rsid w:val="00FE10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051"/>
    <w:rPr>
      <w:rFonts w:ascii="Arial" w:hAnsi="Arial"/>
    </w:rPr>
  </w:style>
  <w:style w:type="paragraph" w:styleId="Footer">
    <w:name w:val="footer"/>
    <w:basedOn w:val="Normal"/>
    <w:link w:val="FooterChar"/>
    <w:uiPriority w:val="99"/>
    <w:unhideWhenUsed/>
    <w:rsid w:val="00FE10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051"/>
    <w:rPr>
      <w:rFonts w:ascii="Arial" w:hAnsi="Arial"/>
    </w:rPr>
  </w:style>
  <w:style w:type="paragraph" w:customStyle="1" w:styleId="casestudy">
    <w:name w:val="case study"/>
    <w:basedOn w:val="Quote"/>
    <w:link w:val="casestudyChar"/>
    <w:qFormat/>
    <w:rsid w:val="000A7A2E"/>
    <w:pPr>
      <w:shd w:val="clear" w:color="auto" w:fill="CD545B"/>
    </w:pPr>
    <w:rPr>
      <w:i w:val="0"/>
    </w:rPr>
  </w:style>
  <w:style w:type="character" w:customStyle="1" w:styleId="casestudyChar">
    <w:name w:val="case study Char"/>
    <w:basedOn w:val="QuoteChar"/>
    <w:link w:val="casestudy"/>
    <w:rsid w:val="000A7A2E"/>
    <w:rPr>
      <w:rFonts w:ascii="Arial" w:hAnsi="Arial"/>
      <w:i w:val="0"/>
      <w:iCs/>
      <w:color w:val="FFFFFF" w:themeColor="background1"/>
      <w:sz w:val="20"/>
      <w:shd w:val="clear" w:color="auto" w:fill="CD545B"/>
      <w:lang w:val="en-US"/>
    </w:rPr>
  </w:style>
  <w:style w:type="paragraph" w:styleId="NormalWeb">
    <w:name w:val="Normal (Web)"/>
    <w:basedOn w:val="Normal"/>
    <w:uiPriority w:val="99"/>
    <w:semiHidden/>
    <w:unhideWhenUsed/>
    <w:rsid w:val="00814C0A"/>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B1549C"/>
  </w:style>
  <w:style w:type="paragraph" w:styleId="EndnoteText">
    <w:name w:val="endnote text"/>
    <w:basedOn w:val="Normal"/>
    <w:link w:val="EndnoteTextChar"/>
    <w:uiPriority w:val="99"/>
    <w:unhideWhenUsed/>
    <w:rsid w:val="004B2AAB"/>
    <w:pPr>
      <w:spacing w:before="0" w:after="0" w:line="240" w:lineRule="auto"/>
      <w:jc w:val="left"/>
    </w:pPr>
    <w:rPr>
      <w:rFonts w:asciiTheme="minorHAnsi" w:hAnsiTheme="minorHAnsi"/>
      <w:sz w:val="20"/>
      <w:szCs w:val="20"/>
    </w:rPr>
  </w:style>
  <w:style w:type="character" w:customStyle="1" w:styleId="EndnoteTextChar">
    <w:name w:val="Endnote Text Char"/>
    <w:basedOn w:val="DefaultParagraphFont"/>
    <w:link w:val="EndnoteText"/>
    <w:uiPriority w:val="99"/>
    <w:rsid w:val="004B2AAB"/>
    <w:rPr>
      <w:sz w:val="20"/>
      <w:szCs w:val="20"/>
    </w:rPr>
  </w:style>
  <w:style w:type="character" w:styleId="CommentReference">
    <w:name w:val="annotation reference"/>
    <w:basedOn w:val="DefaultParagraphFont"/>
    <w:uiPriority w:val="99"/>
    <w:semiHidden/>
    <w:unhideWhenUsed/>
    <w:rsid w:val="00505277"/>
    <w:rPr>
      <w:sz w:val="16"/>
      <w:szCs w:val="16"/>
    </w:rPr>
  </w:style>
  <w:style w:type="paragraph" w:styleId="CommentText">
    <w:name w:val="annotation text"/>
    <w:basedOn w:val="Normal"/>
    <w:link w:val="CommentTextChar"/>
    <w:uiPriority w:val="99"/>
    <w:semiHidden/>
    <w:unhideWhenUsed/>
    <w:rsid w:val="00505277"/>
    <w:pPr>
      <w:spacing w:line="240" w:lineRule="auto"/>
    </w:pPr>
    <w:rPr>
      <w:sz w:val="20"/>
      <w:szCs w:val="20"/>
    </w:rPr>
  </w:style>
  <w:style w:type="character" w:customStyle="1" w:styleId="CommentTextChar">
    <w:name w:val="Comment Text Char"/>
    <w:basedOn w:val="DefaultParagraphFont"/>
    <w:link w:val="CommentText"/>
    <w:uiPriority w:val="99"/>
    <w:semiHidden/>
    <w:rsid w:val="00505277"/>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505277"/>
    <w:rPr>
      <w:b/>
      <w:bCs/>
    </w:rPr>
  </w:style>
  <w:style w:type="character" w:customStyle="1" w:styleId="CommentSubjectChar">
    <w:name w:val="Comment Subject Char"/>
    <w:basedOn w:val="CommentTextChar"/>
    <w:link w:val="CommentSubject"/>
    <w:uiPriority w:val="99"/>
    <w:semiHidden/>
    <w:rsid w:val="00505277"/>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992456">
      <w:bodyDiv w:val="1"/>
      <w:marLeft w:val="0"/>
      <w:marRight w:val="0"/>
      <w:marTop w:val="0"/>
      <w:marBottom w:val="0"/>
      <w:divBdr>
        <w:top w:val="none" w:sz="0" w:space="0" w:color="auto"/>
        <w:left w:val="none" w:sz="0" w:space="0" w:color="auto"/>
        <w:bottom w:val="none" w:sz="0" w:space="0" w:color="auto"/>
        <w:right w:val="none" w:sz="0" w:space="0" w:color="auto"/>
      </w:divBdr>
    </w:div>
    <w:div w:id="426342375">
      <w:bodyDiv w:val="1"/>
      <w:marLeft w:val="0"/>
      <w:marRight w:val="0"/>
      <w:marTop w:val="0"/>
      <w:marBottom w:val="0"/>
      <w:divBdr>
        <w:top w:val="none" w:sz="0" w:space="0" w:color="auto"/>
        <w:left w:val="none" w:sz="0" w:space="0" w:color="auto"/>
        <w:bottom w:val="none" w:sz="0" w:space="0" w:color="auto"/>
        <w:right w:val="none" w:sz="0" w:space="0" w:color="auto"/>
      </w:divBdr>
    </w:div>
    <w:div w:id="515658096">
      <w:bodyDiv w:val="1"/>
      <w:marLeft w:val="0"/>
      <w:marRight w:val="0"/>
      <w:marTop w:val="0"/>
      <w:marBottom w:val="0"/>
      <w:divBdr>
        <w:top w:val="none" w:sz="0" w:space="0" w:color="auto"/>
        <w:left w:val="none" w:sz="0" w:space="0" w:color="auto"/>
        <w:bottom w:val="none" w:sz="0" w:space="0" w:color="auto"/>
        <w:right w:val="none" w:sz="0" w:space="0" w:color="auto"/>
      </w:divBdr>
    </w:div>
    <w:div w:id="526409755">
      <w:bodyDiv w:val="1"/>
      <w:marLeft w:val="0"/>
      <w:marRight w:val="0"/>
      <w:marTop w:val="0"/>
      <w:marBottom w:val="0"/>
      <w:divBdr>
        <w:top w:val="none" w:sz="0" w:space="0" w:color="auto"/>
        <w:left w:val="none" w:sz="0" w:space="0" w:color="auto"/>
        <w:bottom w:val="none" w:sz="0" w:space="0" w:color="auto"/>
        <w:right w:val="none" w:sz="0" w:space="0" w:color="auto"/>
      </w:divBdr>
    </w:div>
    <w:div w:id="1168596507">
      <w:bodyDiv w:val="1"/>
      <w:marLeft w:val="0"/>
      <w:marRight w:val="0"/>
      <w:marTop w:val="0"/>
      <w:marBottom w:val="0"/>
      <w:divBdr>
        <w:top w:val="none" w:sz="0" w:space="0" w:color="auto"/>
        <w:left w:val="none" w:sz="0" w:space="0" w:color="auto"/>
        <w:bottom w:val="none" w:sz="0" w:space="0" w:color="auto"/>
        <w:right w:val="none" w:sz="0" w:space="0" w:color="auto"/>
      </w:divBdr>
    </w:div>
    <w:div w:id="1379664519">
      <w:bodyDiv w:val="1"/>
      <w:marLeft w:val="0"/>
      <w:marRight w:val="0"/>
      <w:marTop w:val="0"/>
      <w:marBottom w:val="0"/>
      <w:divBdr>
        <w:top w:val="none" w:sz="0" w:space="0" w:color="auto"/>
        <w:left w:val="none" w:sz="0" w:space="0" w:color="auto"/>
        <w:bottom w:val="none" w:sz="0" w:space="0" w:color="auto"/>
        <w:right w:val="none" w:sz="0" w:space="0" w:color="auto"/>
      </w:divBdr>
    </w:div>
    <w:div w:id="1390957013">
      <w:bodyDiv w:val="1"/>
      <w:marLeft w:val="0"/>
      <w:marRight w:val="0"/>
      <w:marTop w:val="0"/>
      <w:marBottom w:val="0"/>
      <w:divBdr>
        <w:top w:val="none" w:sz="0" w:space="0" w:color="auto"/>
        <w:left w:val="none" w:sz="0" w:space="0" w:color="auto"/>
        <w:bottom w:val="none" w:sz="0" w:space="0" w:color="auto"/>
        <w:right w:val="none" w:sz="0" w:space="0" w:color="auto"/>
      </w:divBdr>
    </w:div>
    <w:div w:id="1604846482">
      <w:bodyDiv w:val="1"/>
      <w:marLeft w:val="0"/>
      <w:marRight w:val="0"/>
      <w:marTop w:val="0"/>
      <w:marBottom w:val="0"/>
      <w:divBdr>
        <w:top w:val="none" w:sz="0" w:space="0" w:color="auto"/>
        <w:left w:val="none" w:sz="0" w:space="0" w:color="auto"/>
        <w:bottom w:val="none" w:sz="0" w:space="0" w:color="auto"/>
        <w:right w:val="none" w:sz="0" w:space="0" w:color="auto"/>
      </w:divBdr>
    </w:div>
    <w:div w:id="1618370825">
      <w:bodyDiv w:val="1"/>
      <w:marLeft w:val="0"/>
      <w:marRight w:val="0"/>
      <w:marTop w:val="0"/>
      <w:marBottom w:val="0"/>
      <w:divBdr>
        <w:top w:val="none" w:sz="0" w:space="0" w:color="auto"/>
        <w:left w:val="none" w:sz="0" w:space="0" w:color="auto"/>
        <w:bottom w:val="none" w:sz="0" w:space="0" w:color="auto"/>
        <w:right w:val="none" w:sz="0" w:space="0" w:color="auto"/>
      </w:divBdr>
    </w:div>
    <w:div w:id="19980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B7A28-9C05-4FF8-9E47-BF7AED82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4</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Cullen</dc:creator>
  <cp:keywords/>
  <dc:description/>
  <cp:lastModifiedBy>Felicity Mitchell</cp:lastModifiedBy>
  <cp:revision>11</cp:revision>
  <cp:lastPrinted>2016-08-02T05:42:00Z</cp:lastPrinted>
  <dcterms:created xsi:type="dcterms:W3CDTF">2018-04-24T03:03:00Z</dcterms:created>
  <dcterms:modified xsi:type="dcterms:W3CDTF">2018-04-26T08:03:00Z</dcterms:modified>
</cp:coreProperties>
</file>