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3FAED7EE" w:rsidR="004D2A76" w:rsidRPr="00782FC1" w:rsidRDefault="00845C35" w:rsidP="00785E2A">
      <w:pPr>
        <w:pStyle w:val="Title"/>
        <w:spacing w:before="0" w:after="240"/>
        <w:rPr>
          <w:color w:val="005A70"/>
          <w:sz w:val="36"/>
          <w:szCs w:val="36"/>
          <w:lang w:val="el-GR"/>
        </w:rPr>
        <w:sectPr w:rsidR="004D2A76" w:rsidRPr="00782FC1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r w:rsidRPr="00782FC1">
        <w:rPr>
          <w:color w:val="005A70"/>
          <w:sz w:val="36"/>
          <w:szCs w:val="36"/>
          <w:lang w:val="el-GR"/>
        </w:rPr>
        <w:t xml:space="preserve">Βασιλική Εξεταστική Επιτροπή για </w:t>
      </w:r>
      <w:r w:rsidR="000E1D12" w:rsidRPr="00782FC1">
        <w:rPr>
          <w:color w:val="005A70"/>
          <w:sz w:val="36"/>
          <w:szCs w:val="36"/>
          <w:lang w:val="el-GR"/>
        </w:rPr>
        <w:t>τη</w:t>
      </w:r>
      <w:r w:rsidRPr="00782FC1">
        <w:rPr>
          <w:color w:val="005A70"/>
          <w:sz w:val="36"/>
          <w:szCs w:val="36"/>
          <w:lang w:val="el-GR"/>
        </w:rPr>
        <w:t xml:space="preserve"> Βία, Κακομεταχείριση, Αμέλεια και Εκμετάλλευση </w:t>
      </w:r>
      <w:r w:rsidR="00C243AF" w:rsidRPr="00782FC1">
        <w:rPr>
          <w:color w:val="005A70"/>
          <w:sz w:val="36"/>
          <w:szCs w:val="36"/>
          <w:lang w:val="el-GR"/>
        </w:rPr>
        <w:t xml:space="preserve">των </w:t>
      </w:r>
      <w:r w:rsidRPr="00782FC1">
        <w:rPr>
          <w:color w:val="005A70"/>
          <w:sz w:val="36"/>
          <w:szCs w:val="36"/>
          <w:lang w:val="el-GR"/>
        </w:rPr>
        <w:t xml:space="preserve">Ατόμων με Αναπηρία  </w:t>
      </w:r>
    </w:p>
    <w:p w14:paraId="469DBF10" w14:textId="3DE16235" w:rsidR="004D2A76" w:rsidRPr="00782FC1" w:rsidRDefault="00845C35" w:rsidP="004D2A76">
      <w:pPr>
        <w:pStyle w:val="PullOutText"/>
        <w:spacing w:before="120" w:after="80" w:line="276" w:lineRule="auto"/>
        <w:rPr>
          <w:color w:val="FFFFFF" w:themeColor="background1"/>
          <w:sz w:val="20"/>
          <w:szCs w:val="20"/>
          <w:lang w:val="el-GR"/>
        </w:rPr>
      </w:pPr>
      <w:r w:rsidRPr="00782FC1">
        <w:rPr>
          <w:rStyle w:val="tlid-translation"/>
          <w:color w:val="FFFFFF" w:themeColor="background1"/>
          <w:sz w:val="20"/>
          <w:szCs w:val="20"/>
          <w:lang w:val="el-GR"/>
        </w:rPr>
        <w:lastRenderedPageBreak/>
        <w:t>Η Αυστραλιανή Κυβέρνηση ξεκίνησε μια δημόσια διαβούλευση σχετικά με τ</w:t>
      </w:r>
      <w:r w:rsidR="00106C1E" w:rsidRPr="00782FC1">
        <w:rPr>
          <w:rStyle w:val="tlid-translation"/>
          <w:color w:val="FFFFFF" w:themeColor="background1"/>
          <w:sz w:val="20"/>
          <w:szCs w:val="20"/>
          <w:lang w:val="el-GR"/>
        </w:rPr>
        <w:t xml:space="preserve">ην Εντολή Καθηκόντων </w:t>
      </w:r>
      <w:r w:rsidR="00141FEC" w:rsidRPr="00782FC1">
        <w:rPr>
          <w:rStyle w:val="tlid-translation"/>
          <w:color w:val="FFFFFF" w:themeColor="background1"/>
          <w:sz w:val="20"/>
          <w:szCs w:val="20"/>
          <w:lang w:val="el-GR"/>
        </w:rPr>
        <w:t>(</w:t>
      </w:r>
      <w:r w:rsidR="00141FEC" w:rsidRPr="00782FC1">
        <w:rPr>
          <w:sz w:val="20"/>
          <w:szCs w:val="20"/>
        </w:rPr>
        <w:t>Terms</w:t>
      </w:r>
      <w:r w:rsidR="00141FEC" w:rsidRPr="00782FC1">
        <w:rPr>
          <w:sz w:val="20"/>
          <w:szCs w:val="20"/>
          <w:lang w:val="el-GR"/>
        </w:rPr>
        <w:t xml:space="preserve"> </w:t>
      </w:r>
      <w:r w:rsidR="00141FEC" w:rsidRPr="00782FC1">
        <w:rPr>
          <w:sz w:val="20"/>
          <w:szCs w:val="20"/>
        </w:rPr>
        <w:t>of</w:t>
      </w:r>
      <w:r w:rsidR="00141FEC" w:rsidRPr="00782FC1">
        <w:rPr>
          <w:sz w:val="20"/>
          <w:szCs w:val="20"/>
          <w:lang w:val="el-GR"/>
        </w:rPr>
        <w:t xml:space="preserve"> </w:t>
      </w:r>
      <w:r w:rsidR="00141FEC" w:rsidRPr="00782FC1">
        <w:rPr>
          <w:sz w:val="20"/>
          <w:szCs w:val="20"/>
        </w:rPr>
        <w:t>Reference</w:t>
      </w:r>
      <w:r w:rsidR="00141FEC" w:rsidRPr="00782FC1">
        <w:rPr>
          <w:rStyle w:val="tlid-translation"/>
          <w:color w:val="FFFFFF" w:themeColor="background1"/>
          <w:sz w:val="20"/>
          <w:szCs w:val="20"/>
          <w:lang w:val="el-GR"/>
        </w:rPr>
        <w:t xml:space="preserve">) </w:t>
      </w:r>
      <w:r w:rsidRPr="00782FC1">
        <w:rPr>
          <w:rStyle w:val="tlid-translation"/>
          <w:color w:val="FFFFFF" w:themeColor="background1"/>
          <w:sz w:val="20"/>
          <w:szCs w:val="20"/>
          <w:lang w:val="el-GR"/>
        </w:rPr>
        <w:t xml:space="preserve">για μια </w:t>
      </w:r>
      <w:r w:rsidR="00106C1E" w:rsidRPr="00782FC1">
        <w:rPr>
          <w:color w:val="FFFFFF" w:themeColor="background1"/>
          <w:sz w:val="20"/>
          <w:szCs w:val="20"/>
          <w:lang w:val="el-GR"/>
        </w:rPr>
        <w:t xml:space="preserve">Βασιλική Εξεταστική Επιτροπή για </w:t>
      </w:r>
      <w:r w:rsidR="00C243AF" w:rsidRPr="00782FC1">
        <w:rPr>
          <w:color w:val="FFFFFF" w:themeColor="background1"/>
          <w:sz w:val="20"/>
          <w:szCs w:val="20"/>
          <w:lang w:val="el-GR"/>
        </w:rPr>
        <w:t>τη</w:t>
      </w:r>
      <w:r w:rsidR="00106C1E" w:rsidRPr="00782FC1">
        <w:rPr>
          <w:color w:val="FFFFFF" w:themeColor="background1"/>
          <w:sz w:val="20"/>
          <w:szCs w:val="20"/>
          <w:lang w:val="el-GR"/>
        </w:rPr>
        <w:t xml:space="preserve"> Βία, Κακομεταχείριση, Αμέλεια και Εκμετάλλευση </w:t>
      </w:r>
      <w:r w:rsidR="00C243AF" w:rsidRPr="00782FC1">
        <w:rPr>
          <w:color w:val="FFFFFF" w:themeColor="background1"/>
          <w:sz w:val="20"/>
          <w:szCs w:val="20"/>
          <w:lang w:val="el-GR"/>
        </w:rPr>
        <w:t xml:space="preserve">των </w:t>
      </w:r>
      <w:r w:rsidR="00106C1E" w:rsidRPr="00782FC1">
        <w:rPr>
          <w:color w:val="FFFFFF" w:themeColor="background1"/>
          <w:sz w:val="20"/>
          <w:szCs w:val="20"/>
          <w:lang w:val="el-GR"/>
        </w:rPr>
        <w:t>Ατόμων με Αναπηρία</w:t>
      </w:r>
      <w:r w:rsidRPr="00782FC1">
        <w:rPr>
          <w:rStyle w:val="tlid-translation"/>
          <w:color w:val="FFFFFF" w:themeColor="background1"/>
          <w:sz w:val="20"/>
          <w:szCs w:val="20"/>
          <w:lang w:val="el-GR"/>
        </w:rPr>
        <w:t>.</w:t>
      </w:r>
    </w:p>
    <w:p w14:paraId="6888AE02" w14:textId="5EE370A4" w:rsidR="00FE0D5E" w:rsidRPr="00782FC1" w:rsidRDefault="00106C1E" w:rsidP="00FE0D5E">
      <w:pPr>
        <w:spacing w:before="120"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Το πρώτο βήμα για τη σύσταση μιας Βασιλικής Εξεταστικής Επιτροπής είναι η θέσπιση της Εντολής Καθηκόντων.</w:t>
      </w:r>
    </w:p>
    <w:p w14:paraId="584DEE9E" w14:textId="62A966C5" w:rsidR="00FE0D5E" w:rsidRPr="00782FC1" w:rsidRDefault="00106C1E" w:rsidP="00FE0D5E">
      <w:pPr>
        <w:spacing w:before="120"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 xml:space="preserve">Η </w:t>
      </w:r>
      <w:r w:rsidR="004D1F4A" w:rsidRPr="00782FC1">
        <w:rPr>
          <w:rStyle w:val="tlid-translation"/>
          <w:sz w:val="19"/>
          <w:szCs w:val="19"/>
          <w:lang w:val="el-GR"/>
        </w:rPr>
        <w:t>Κυβέρνηση θέλει</w:t>
      </w:r>
      <w:r w:rsidRPr="00782FC1">
        <w:rPr>
          <w:rStyle w:val="tlid-translation"/>
          <w:sz w:val="19"/>
          <w:szCs w:val="19"/>
          <w:lang w:val="el-GR"/>
        </w:rPr>
        <w:t xml:space="preserve"> να ακούσει από άτομα με αναπηρία, τις οικογένει</w:t>
      </w:r>
      <w:r w:rsidR="004D1F4A" w:rsidRPr="00782FC1">
        <w:rPr>
          <w:rStyle w:val="tlid-translation"/>
          <w:sz w:val="19"/>
          <w:szCs w:val="19"/>
          <w:lang w:val="el-GR"/>
        </w:rPr>
        <w:t>ε</w:t>
      </w:r>
      <w:r w:rsidRPr="00782FC1">
        <w:rPr>
          <w:rStyle w:val="tlid-translation"/>
          <w:sz w:val="19"/>
          <w:szCs w:val="19"/>
          <w:lang w:val="el-GR"/>
        </w:rPr>
        <w:t xml:space="preserve">ς και τους φροντιστές τους, τον </w:t>
      </w:r>
      <w:r w:rsidR="004D1F4A" w:rsidRPr="00782FC1">
        <w:rPr>
          <w:rStyle w:val="tlid-translation"/>
          <w:sz w:val="19"/>
          <w:szCs w:val="19"/>
          <w:lang w:val="el-GR"/>
        </w:rPr>
        <w:t>κλάδο</w:t>
      </w:r>
      <w:r w:rsidRPr="00782FC1">
        <w:rPr>
          <w:rStyle w:val="tlid-translation"/>
          <w:sz w:val="19"/>
          <w:szCs w:val="19"/>
          <w:lang w:val="el-GR"/>
        </w:rPr>
        <w:t xml:space="preserve"> </w:t>
      </w:r>
      <w:r w:rsidR="004D1F4A" w:rsidRPr="00782FC1">
        <w:rPr>
          <w:rStyle w:val="tlid-translation"/>
          <w:sz w:val="19"/>
          <w:szCs w:val="19"/>
          <w:lang w:val="el-GR"/>
        </w:rPr>
        <w:t xml:space="preserve">υπηρεσιών </w:t>
      </w:r>
      <w:r w:rsidRPr="00782FC1">
        <w:rPr>
          <w:rStyle w:val="tlid-translation"/>
          <w:sz w:val="19"/>
          <w:szCs w:val="19"/>
          <w:lang w:val="el-GR"/>
        </w:rPr>
        <w:t xml:space="preserve">αναπηρίας σχετικά με το τι </w:t>
      </w:r>
      <w:r w:rsidR="004D1F4A" w:rsidRPr="00782FC1">
        <w:rPr>
          <w:rStyle w:val="tlid-translation"/>
          <w:sz w:val="19"/>
          <w:szCs w:val="19"/>
          <w:lang w:val="el-GR"/>
        </w:rPr>
        <w:t xml:space="preserve">θα </w:t>
      </w:r>
      <w:r w:rsidRPr="00782FC1">
        <w:rPr>
          <w:rStyle w:val="tlid-translation"/>
          <w:sz w:val="19"/>
          <w:szCs w:val="19"/>
          <w:lang w:val="el-GR"/>
        </w:rPr>
        <w:t>πρέπει να καλύ</w:t>
      </w:r>
      <w:r w:rsidR="004D1F4A" w:rsidRPr="00782FC1">
        <w:rPr>
          <w:rStyle w:val="tlid-translation"/>
          <w:sz w:val="19"/>
          <w:szCs w:val="19"/>
          <w:lang w:val="el-GR"/>
        </w:rPr>
        <w:t>ψ</w:t>
      </w:r>
      <w:r w:rsidRPr="00782FC1">
        <w:rPr>
          <w:rStyle w:val="tlid-translation"/>
          <w:sz w:val="19"/>
          <w:szCs w:val="19"/>
          <w:lang w:val="el-GR"/>
        </w:rPr>
        <w:t xml:space="preserve">ει η Βασιλική </w:t>
      </w:r>
      <w:r w:rsidR="004D1F4A" w:rsidRPr="00782FC1">
        <w:rPr>
          <w:rStyle w:val="tlid-translation"/>
          <w:sz w:val="19"/>
          <w:szCs w:val="19"/>
          <w:lang w:val="el-GR"/>
        </w:rPr>
        <w:t xml:space="preserve">Εξεταστική </w:t>
      </w:r>
      <w:r w:rsidRPr="00782FC1">
        <w:rPr>
          <w:rStyle w:val="tlid-translation"/>
          <w:sz w:val="19"/>
          <w:szCs w:val="19"/>
          <w:lang w:val="el-GR"/>
        </w:rPr>
        <w:t>Επιτροπή και τι υποστηρίξεις μπορεί να</w:t>
      </w:r>
      <w:r w:rsidR="0021567E" w:rsidRPr="00782FC1">
        <w:rPr>
          <w:rStyle w:val="tlid-translation"/>
          <w:sz w:val="19"/>
          <w:szCs w:val="19"/>
          <w:lang w:val="el-GR"/>
        </w:rPr>
        <w:t xml:space="preserve"> κριθούν αναγκαίες.</w:t>
      </w:r>
    </w:p>
    <w:p w14:paraId="1CFBA5ED" w14:textId="14CED344" w:rsidR="004D2A76" w:rsidRPr="00782FC1" w:rsidRDefault="004D1F4A" w:rsidP="004D2A76">
      <w:pPr>
        <w:spacing w:before="160"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 xml:space="preserve">Η </w:t>
      </w:r>
      <w:r w:rsidR="003179A3" w:rsidRPr="00782FC1">
        <w:rPr>
          <w:rStyle w:val="tlid-translation"/>
          <w:sz w:val="19"/>
          <w:szCs w:val="19"/>
          <w:lang w:val="el-GR"/>
        </w:rPr>
        <w:t xml:space="preserve">Βασιλική Εξεταστική Επιτροπή </w:t>
      </w:r>
      <w:r w:rsidRPr="00782FC1">
        <w:rPr>
          <w:rStyle w:val="tlid-translation"/>
          <w:sz w:val="19"/>
          <w:szCs w:val="19"/>
          <w:lang w:val="el-GR"/>
        </w:rPr>
        <w:t xml:space="preserve">θα επικεντρωθεί </w:t>
      </w:r>
      <w:r w:rsidR="003179A3" w:rsidRPr="00782FC1">
        <w:rPr>
          <w:rStyle w:val="tlid-translation"/>
          <w:sz w:val="19"/>
          <w:szCs w:val="19"/>
          <w:lang w:val="el-GR"/>
        </w:rPr>
        <w:t>σ’ αυτά που</w:t>
      </w:r>
      <w:r w:rsidRPr="00782FC1">
        <w:rPr>
          <w:rStyle w:val="tlid-translation"/>
          <w:sz w:val="19"/>
          <w:szCs w:val="19"/>
          <w:lang w:val="el-GR"/>
        </w:rPr>
        <w:t xml:space="preserve"> πρέπει να κάνουν οι κυβερνήσεις, τα </w:t>
      </w:r>
      <w:r w:rsidR="003179A3" w:rsidRPr="00782FC1">
        <w:rPr>
          <w:rStyle w:val="tlid-translation"/>
          <w:sz w:val="19"/>
          <w:szCs w:val="19"/>
          <w:lang w:val="el-GR"/>
        </w:rPr>
        <w:t>ιδρύματα</w:t>
      </w:r>
      <w:r w:rsidRPr="00782FC1">
        <w:rPr>
          <w:rStyle w:val="tlid-translation"/>
          <w:sz w:val="19"/>
          <w:szCs w:val="19"/>
          <w:lang w:val="el-GR"/>
        </w:rPr>
        <w:t xml:space="preserve"> και η κοινότητα για την πρόληψη και την αντιμετώπιση της βίας, </w:t>
      </w:r>
      <w:r w:rsidR="003179A3" w:rsidRPr="00782FC1">
        <w:rPr>
          <w:rStyle w:val="tlid-translation"/>
          <w:sz w:val="19"/>
          <w:szCs w:val="19"/>
          <w:lang w:val="el-GR"/>
        </w:rPr>
        <w:t>κακομεταχείρισης</w:t>
      </w:r>
      <w:r w:rsidRPr="00782FC1">
        <w:rPr>
          <w:rStyle w:val="tlid-translation"/>
          <w:sz w:val="19"/>
          <w:szCs w:val="19"/>
          <w:lang w:val="el-GR"/>
        </w:rPr>
        <w:t>, αμέλειας και εκμετάλλευσης των ατόμων με αναπηρία.</w:t>
      </w:r>
      <w:r w:rsidR="003179A3" w:rsidRPr="00782FC1">
        <w:rPr>
          <w:rStyle w:val="tlid-translation"/>
          <w:sz w:val="19"/>
          <w:szCs w:val="19"/>
          <w:lang w:val="el-GR"/>
        </w:rPr>
        <w:t xml:space="preserve"> </w:t>
      </w:r>
    </w:p>
    <w:p w14:paraId="7F2C0610" w14:textId="6C752260" w:rsidR="00FE0D5E" w:rsidRPr="00782FC1" w:rsidRDefault="003179A3" w:rsidP="004D2A76">
      <w:pPr>
        <w:spacing w:before="120"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 xml:space="preserve">Πιθανόν να καλύψει όλες τις μορφές βίας, κακομεταχείρισης, αμέλειας και εκμετάλλευσης </w:t>
      </w:r>
      <w:r w:rsidR="00141FEC" w:rsidRPr="00782FC1">
        <w:rPr>
          <w:rStyle w:val="tlid-translation"/>
          <w:sz w:val="19"/>
          <w:szCs w:val="19"/>
          <w:lang w:val="el-GR"/>
        </w:rPr>
        <w:t xml:space="preserve">των </w:t>
      </w:r>
      <w:r w:rsidRPr="00782FC1">
        <w:rPr>
          <w:rStyle w:val="tlid-translation"/>
          <w:sz w:val="19"/>
          <w:szCs w:val="19"/>
          <w:lang w:val="el-GR"/>
        </w:rPr>
        <w:t xml:space="preserve">ατόμων με αναπηρία, ανεξάρτητα από το πού συμβαίνει. </w:t>
      </w:r>
    </w:p>
    <w:p w14:paraId="7905F95B" w14:textId="629FF5B7" w:rsidR="00962EE2" w:rsidRPr="00782FC1" w:rsidRDefault="00067C96" w:rsidP="004D2A76">
      <w:pPr>
        <w:spacing w:before="120"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Αυτή η διαβούλευση δεν ζη</w:t>
      </w:r>
      <w:r w:rsidR="007254CF" w:rsidRPr="00782FC1">
        <w:rPr>
          <w:rStyle w:val="tlid-translation"/>
          <w:sz w:val="19"/>
          <w:szCs w:val="19"/>
          <w:lang w:val="el-GR"/>
        </w:rPr>
        <w:t xml:space="preserve">τάει </w:t>
      </w:r>
      <w:r w:rsidRPr="00782FC1">
        <w:rPr>
          <w:rStyle w:val="tlid-translation"/>
          <w:sz w:val="19"/>
          <w:szCs w:val="19"/>
          <w:lang w:val="el-GR"/>
        </w:rPr>
        <w:t xml:space="preserve">συγκεκριμένες πληροφορίες σχετικά με </w:t>
      </w:r>
      <w:r w:rsidR="00C243AF" w:rsidRPr="00782FC1">
        <w:rPr>
          <w:rStyle w:val="tlid-translation"/>
          <w:sz w:val="19"/>
          <w:szCs w:val="19"/>
          <w:lang w:val="el-GR"/>
        </w:rPr>
        <w:t>μεμονωμένες</w:t>
      </w:r>
      <w:r w:rsidRPr="00782FC1">
        <w:rPr>
          <w:rStyle w:val="tlid-translation"/>
          <w:sz w:val="19"/>
          <w:szCs w:val="19"/>
          <w:lang w:val="el-GR"/>
        </w:rPr>
        <w:t xml:space="preserve"> περιπτώσεις κακομεταχείρισης ή βίας.</w:t>
      </w:r>
    </w:p>
    <w:p w14:paraId="4936D598" w14:textId="444DD71D" w:rsidR="00962EE2" w:rsidRPr="00782FC1" w:rsidRDefault="00067C96" w:rsidP="004D2A76">
      <w:pPr>
        <w:spacing w:before="120" w:after="80" w:line="276" w:lineRule="auto"/>
        <w:rPr>
          <w:b/>
          <w:sz w:val="19"/>
          <w:szCs w:val="19"/>
          <w:lang w:val="el-GR"/>
        </w:rPr>
      </w:pPr>
      <w:r w:rsidRPr="00782FC1">
        <w:rPr>
          <w:rStyle w:val="tlid-translation"/>
          <w:b/>
          <w:sz w:val="19"/>
          <w:szCs w:val="19"/>
          <w:lang w:val="el-GR"/>
        </w:rPr>
        <w:t xml:space="preserve">Εάν τώρα βιώνετε οποιαδήποτε μορφή βίας ή κακομεταχείρισης ή ανησυχείτε για την ασφάλειά σας, καλέστε το 000 ή επικοινωνήστε με την Αστυνομία. </w:t>
      </w:r>
    </w:p>
    <w:p w14:paraId="4D18F454" w14:textId="79424E45" w:rsidR="004D2A76" w:rsidRPr="00782FC1" w:rsidRDefault="00067C96" w:rsidP="004D2A76">
      <w:pPr>
        <w:pStyle w:val="Heading1"/>
        <w:spacing w:before="240" w:after="80" w:line="276" w:lineRule="auto"/>
        <w:rPr>
          <w:sz w:val="32"/>
          <w:szCs w:val="32"/>
          <w:lang w:val="el-GR"/>
        </w:rPr>
      </w:pPr>
      <w:r w:rsidRPr="00782FC1">
        <w:rPr>
          <w:sz w:val="32"/>
          <w:szCs w:val="32"/>
          <w:lang w:val="el-GR"/>
        </w:rPr>
        <w:t>Γιατί χρειαζόμαστε μια Βασιλική Εξεταστική Επιτροπή</w:t>
      </w:r>
    </w:p>
    <w:p w14:paraId="51620D76" w14:textId="45A7F03A" w:rsidR="004D2A76" w:rsidRPr="00782FC1" w:rsidRDefault="00067C96" w:rsidP="00785E2A">
      <w:pPr>
        <w:spacing w:after="12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Τα 4,3 εκατομμύρια άτομα με αναπηρία στην Αυστραλία έχουν το δικαίωμα να ζουν χωρίς βία, κακομεταχείριση, αμέλεια και εκμετάλλευση.</w:t>
      </w:r>
    </w:p>
    <w:p w14:paraId="7A74A961" w14:textId="5F066B49" w:rsidR="001B6E10" w:rsidRPr="00782FC1" w:rsidRDefault="00CC3ABD" w:rsidP="001B6E10">
      <w:pPr>
        <w:spacing w:after="12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Τα άτομα με αναπηρία έχουν περισσότερες πιθανότητες να βιώσουν κακομεταχείριση, αμέλεια, βία και εκμετάλλευση από ό,τι άτομα χωρίς αναπηρία.</w:t>
      </w:r>
    </w:p>
    <w:p w14:paraId="6892E6B9" w14:textId="3120D80E" w:rsidR="004D2A76" w:rsidRPr="00782FC1" w:rsidRDefault="00CC3ABD" w:rsidP="001B6E10">
      <w:pPr>
        <w:spacing w:after="12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 xml:space="preserve">Έχουν γίνει </w:t>
      </w:r>
      <w:r w:rsidR="007B1A6D" w:rsidRPr="00782FC1">
        <w:rPr>
          <w:rStyle w:val="tlid-translation"/>
          <w:sz w:val="19"/>
          <w:szCs w:val="19"/>
          <w:lang w:val="el-GR"/>
        </w:rPr>
        <w:t>αρκετές</w:t>
      </w:r>
      <w:r w:rsidRPr="00782FC1">
        <w:rPr>
          <w:rStyle w:val="tlid-translation"/>
          <w:sz w:val="19"/>
          <w:szCs w:val="19"/>
          <w:lang w:val="el-GR"/>
        </w:rPr>
        <w:t xml:space="preserve"> έρευνες </w:t>
      </w:r>
      <w:r w:rsidR="007B1A6D" w:rsidRPr="00782FC1">
        <w:rPr>
          <w:rStyle w:val="tlid-translation"/>
          <w:sz w:val="19"/>
          <w:szCs w:val="19"/>
          <w:lang w:val="el-GR"/>
        </w:rPr>
        <w:t xml:space="preserve">στις οποίες 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μίλησαν </w:t>
      </w:r>
      <w:r w:rsidRPr="00782FC1">
        <w:rPr>
          <w:rStyle w:val="tlid-translation"/>
          <w:sz w:val="19"/>
          <w:szCs w:val="19"/>
          <w:lang w:val="el-GR"/>
        </w:rPr>
        <w:t xml:space="preserve">άτομα με αναπηρία για </w:t>
      </w:r>
      <w:r w:rsidR="009D3D9A" w:rsidRPr="00782FC1">
        <w:rPr>
          <w:rStyle w:val="tlid-translation"/>
          <w:sz w:val="19"/>
          <w:szCs w:val="19"/>
          <w:lang w:val="el-GR"/>
        </w:rPr>
        <w:t>τις</w:t>
      </w:r>
      <w:r w:rsidRPr="00782FC1">
        <w:rPr>
          <w:rStyle w:val="tlid-translation"/>
          <w:sz w:val="19"/>
          <w:szCs w:val="19"/>
          <w:lang w:val="el-GR"/>
        </w:rPr>
        <w:t xml:space="preserve"> εμπειρί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ες </w:t>
      </w:r>
      <w:r w:rsidRPr="00782FC1">
        <w:rPr>
          <w:rStyle w:val="tlid-translation"/>
          <w:sz w:val="19"/>
          <w:szCs w:val="19"/>
          <w:lang w:val="el-GR"/>
        </w:rPr>
        <w:t>τους βία</w:t>
      </w:r>
      <w:r w:rsidR="007704C3" w:rsidRPr="00782FC1">
        <w:rPr>
          <w:rStyle w:val="tlid-translation"/>
          <w:sz w:val="19"/>
          <w:szCs w:val="19"/>
          <w:lang w:val="el-GR"/>
        </w:rPr>
        <w:t>ς</w:t>
      </w:r>
      <w:r w:rsidRPr="00782FC1">
        <w:rPr>
          <w:rStyle w:val="tlid-translation"/>
          <w:sz w:val="19"/>
          <w:szCs w:val="19"/>
          <w:lang w:val="el-GR"/>
        </w:rPr>
        <w:t xml:space="preserve">, </w:t>
      </w:r>
      <w:r w:rsidR="009D3D9A" w:rsidRPr="00782FC1">
        <w:rPr>
          <w:rStyle w:val="tlid-translation"/>
          <w:sz w:val="19"/>
          <w:szCs w:val="19"/>
          <w:lang w:val="el-GR"/>
        </w:rPr>
        <w:t>κακομεταχείριση</w:t>
      </w:r>
      <w:r w:rsidR="007704C3" w:rsidRPr="00782FC1">
        <w:rPr>
          <w:rStyle w:val="tlid-translation"/>
          <w:sz w:val="19"/>
          <w:szCs w:val="19"/>
          <w:lang w:val="el-GR"/>
        </w:rPr>
        <w:t>ς</w:t>
      </w:r>
      <w:r w:rsidRPr="00782FC1">
        <w:rPr>
          <w:rStyle w:val="tlid-translation"/>
          <w:sz w:val="19"/>
          <w:szCs w:val="19"/>
          <w:lang w:val="el-GR"/>
        </w:rPr>
        <w:t xml:space="preserve">, </w:t>
      </w:r>
      <w:r w:rsidR="009D3D9A" w:rsidRPr="00782FC1">
        <w:rPr>
          <w:rStyle w:val="tlid-translation"/>
          <w:sz w:val="19"/>
          <w:szCs w:val="19"/>
          <w:lang w:val="el-GR"/>
        </w:rPr>
        <w:t>αμέλει</w:t>
      </w:r>
      <w:r w:rsidR="00303E7C" w:rsidRPr="00782FC1">
        <w:rPr>
          <w:rStyle w:val="tlid-translation"/>
          <w:sz w:val="19"/>
          <w:szCs w:val="19"/>
          <w:lang w:val="el-GR"/>
        </w:rPr>
        <w:t>α</w:t>
      </w:r>
      <w:r w:rsidR="007704C3" w:rsidRPr="00782FC1">
        <w:rPr>
          <w:rStyle w:val="tlid-translation"/>
          <w:sz w:val="19"/>
          <w:szCs w:val="19"/>
          <w:lang w:val="el-GR"/>
        </w:rPr>
        <w:t>ς</w:t>
      </w:r>
      <w:r w:rsidRPr="00782FC1">
        <w:rPr>
          <w:rStyle w:val="tlid-translation"/>
          <w:sz w:val="19"/>
          <w:szCs w:val="19"/>
          <w:lang w:val="el-GR"/>
        </w:rPr>
        <w:t xml:space="preserve"> και εκμετάλλευση</w:t>
      </w:r>
      <w:r w:rsidR="007704C3" w:rsidRPr="00782FC1">
        <w:rPr>
          <w:rStyle w:val="tlid-translation"/>
          <w:sz w:val="19"/>
          <w:szCs w:val="19"/>
          <w:lang w:val="el-GR"/>
        </w:rPr>
        <w:t>ς</w:t>
      </w:r>
      <w:r w:rsidRPr="00782FC1">
        <w:rPr>
          <w:rStyle w:val="tlid-translation"/>
          <w:sz w:val="19"/>
          <w:szCs w:val="19"/>
          <w:lang w:val="el-GR"/>
        </w:rPr>
        <w:t>.</w:t>
      </w:r>
      <w:r w:rsidR="007B1A6D" w:rsidRPr="00782FC1">
        <w:rPr>
          <w:rStyle w:val="tlid-translation"/>
          <w:sz w:val="19"/>
          <w:szCs w:val="19"/>
          <w:lang w:val="el-GR"/>
        </w:rPr>
        <w:t xml:space="preserve"> 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 </w:t>
      </w:r>
    </w:p>
    <w:p w14:paraId="66AA240B" w14:textId="10F13B5D" w:rsidR="004D2A76" w:rsidRPr="00782FC1" w:rsidRDefault="007704C3" w:rsidP="004D2A76">
      <w:pPr>
        <w:spacing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Μια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 Βασιλική Εξεταστική Επιτροπή θα ακούσει από άτομα με αναπηρία, τις οικογένειες και τους φροντιστές τους για </w:t>
      </w:r>
      <w:r w:rsidR="009D3D9A" w:rsidRPr="00782FC1">
        <w:rPr>
          <w:rStyle w:val="tlid-translation"/>
          <w:sz w:val="19"/>
          <w:szCs w:val="19"/>
          <w:lang w:val="el-GR"/>
        </w:rPr>
        <w:lastRenderedPageBreak/>
        <w:t xml:space="preserve">τις εμπειρίες τους </w:t>
      </w:r>
      <w:r w:rsidR="00303E7C" w:rsidRPr="00782FC1">
        <w:rPr>
          <w:rStyle w:val="tlid-translation"/>
          <w:sz w:val="19"/>
          <w:szCs w:val="19"/>
          <w:lang w:val="el-GR"/>
        </w:rPr>
        <w:t>από τη βία, κακομεταχείριση, αμέλεια ή εκμετάλλευση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. Θα συμβάλει στη </w:t>
      </w:r>
      <w:r w:rsidR="00A41A3B" w:rsidRPr="00782FC1">
        <w:rPr>
          <w:rStyle w:val="tlid-translation"/>
          <w:sz w:val="19"/>
          <w:szCs w:val="19"/>
          <w:lang w:val="el-GR"/>
        </w:rPr>
        <w:t>δι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ασφάλιση της προστασίας των δικαιωμάτων </w:t>
      </w:r>
      <w:r w:rsidR="00303E7C" w:rsidRPr="00782FC1">
        <w:rPr>
          <w:rStyle w:val="tlid-translation"/>
          <w:sz w:val="19"/>
          <w:szCs w:val="19"/>
          <w:lang w:val="el-GR"/>
        </w:rPr>
        <w:t>των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 </w:t>
      </w:r>
      <w:r w:rsidR="00303E7C" w:rsidRPr="00782FC1">
        <w:rPr>
          <w:rStyle w:val="tlid-translation"/>
          <w:sz w:val="19"/>
          <w:szCs w:val="19"/>
          <w:lang w:val="el-GR"/>
        </w:rPr>
        <w:t>ανθρώπων</w:t>
      </w:r>
      <w:r w:rsidR="009D3D9A" w:rsidRPr="00782FC1">
        <w:rPr>
          <w:rStyle w:val="tlid-translation"/>
          <w:sz w:val="19"/>
          <w:szCs w:val="19"/>
          <w:lang w:val="el-GR"/>
        </w:rPr>
        <w:t xml:space="preserve"> και στην προώθηση μιας κοινωνίας χωρίς αποκλεισμούς.</w:t>
      </w:r>
    </w:p>
    <w:p w14:paraId="283595DC" w14:textId="40CAF2CA" w:rsidR="004D2A76" w:rsidRPr="00782FC1" w:rsidRDefault="00303E7C" w:rsidP="00C13B40">
      <w:pPr>
        <w:keepNext/>
        <w:spacing w:after="80" w:line="276" w:lineRule="auto"/>
        <w:rPr>
          <w:sz w:val="32"/>
          <w:szCs w:val="32"/>
          <w:lang w:val="el-GR"/>
        </w:rPr>
      </w:pPr>
      <w:r w:rsidRPr="00782FC1">
        <w:rPr>
          <w:rFonts w:ascii="Georgia" w:eastAsiaTheme="majorEastAsia" w:hAnsi="Georgia" w:cstheme="majorBidi"/>
          <w:bCs/>
          <w:color w:val="005A70"/>
          <w:sz w:val="32"/>
          <w:szCs w:val="32"/>
          <w:lang w:val="el-GR"/>
        </w:rPr>
        <w:t xml:space="preserve">Διαβουλεύσεις για την Εντολή Καθηκόντων </w:t>
      </w:r>
    </w:p>
    <w:p w14:paraId="2AC2E6ED" w14:textId="2FA81080" w:rsidR="00732D2F" w:rsidRPr="00782FC1" w:rsidRDefault="00303E7C" w:rsidP="00C13B40">
      <w:pPr>
        <w:keepNext/>
        <w:spacing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 xml:space="preserve">Η Εντολή Καθηκόντων καθορίζει τι θα καλύψει και </w:t>
      </w:r>
      <w:r w:rsidR="0099349F" w:rsidRPr="00782FC1">
        <w:rPr>
          <w:rStyle w:val="tlid-translation"/>
          <w:sz w:val="19"/>
          <w:szCs w:val="19"/>
          <w:lang w:val="el-GR"/>
        </w:rPr>
        <w:t>τι</w:t>
      </w:r>
      <w:r w:rsidRPr="00782FC1">
        <w:rPr>
          <w:rStyle w:val="tlid-translation"/>
          <w:sz w:val="19"/>
          <w:szCs w:val="19"/>
          <w:lang w:val="el-GR"/>
        </w:rPr>
        <w:t xml:space="preserve"> </w:t>
      </w:r>
      <w:r w:rsidR="007704C3" w:rsidRPr="00782FC1">
        <w:rPr>
          <w:rStyle w:val="tlid-translation"/>
          <w:sz w:val="19"/>
          <w:szCs w:val="19"/>
          <w:lang w:val="el-GR"/>
        </w:rPr>
        <w:t xml:space="preserve">θα </w:t>
      </w:r>
      <w:r w:rsidRPr="00782FC1">
        <w:rPr>
          <w:rStyle w:val="tlid-translation"/>
          <w:sz w:val="19"/>
          <w:szCs w:val="19"/>
          <w:lang w:val="el-GR"/>
        </w:rPr>
        <w:t xml:space="preserve">αναφέρει </w:t>
      </w:r>
      <w:r w:rsidR="00CC777F" w:rsidRPr="00782FC1">
        <w:rPr>
          <w:rStyle w:val="tlid-translation"/>
          <w:sz w:val="19"/>
          <w:szCs w:val="19"/>
          <w:lang w:val="el-GR"/>
        </w:rPr>
        <w:t xml:space="preserve">στην έκθεσή της </w:t>
      </w:r>
      <w:r w:rsidRPr="00782FC1">
        <w:rPr>
          <w:rStyle w:val="tlid-translation"/>
          <w:sz w:val="19"/>
          <w:szCs w:val="19"/>
          <w:lang w:val="el-GR"/>
        </w:rPr>
        <w:t xml:space="preserve">η Βασιλική </w:t>
      </w:r>
      <w:r w:rsidR="00CC777F" w:rsidRPr="00782FC1">
        <w:rPr>
          <w:rStyle w:val="tlid-translation"/>
          <w:sz w:val="19"/>
          <w:szCs w:val="19"/>
          <w:lang w:val="el-GR"/>
        </w:rPr>
        <w:t xml:space="preserve">Εξεταστική </w:t>
      </w:r>
      <w:r w:rsidRPr="00782FC1">
        <w:rPr>
          <w:rStyle w:val="tlid-translation"/>
          <w:sz w:val="19"/>
          <w:szCs w:val="19"/>
          <w:lang w:val="el-GR"/>
        </w:rPr>
        <w:t>Επιτροπή.</w:t>
      </w:r>
    </w:p>
    <w:p w14:paraId="1221C8F3" w14:textId="5D8DB904" w:rsidR="004D2A76" w:rsidRPr="00782FC1" w:rsidRDefault="00CC777F" w:rsidP="004D2A76">
      <w:pPr>
        <w:spacing w:after="8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Η Αυστραλιανή Κυβέρνηση ενδιαφέρεται για τις απόψεις σας σχετικά με την Εντολή Καθηκόντων για να εξασφαλιστεί ότι αποτυπών</w:t>
      </w:r>
      <w:r w:rsidR="003F21A2" w:rsidRPr="00782FC1">
        <w:rPr>
          <w:rStyle w:val="tlid-translation"/>
          <w:sz w:val="19"/>
          <w:szCs w:val="19"/>
          <w:lang w:val="el-GR"/>
        </w:rPr>
        <w:t>ει</w:t>
      </w:r>
      <w:r w:rsidRPr="00782FC1">
        <w:rPr>
          <w:rStyle w:val="tlid-translation"/>
          <w:sz w:val="19"/>
          <w:szCs w:val="19"/>
          <w:lang w:val="el-GR"/>
        </w:rPr>
        <w:t xml:space="preserve"> τα θέματα που είναι σημαντικά </w:t>
      </w:r>
      <w:r w:rsidR="003F21A2" w:rsidRPr="00782FC1">
        <w:rPr>
          <w:rStyle w:val="tlid-translation"/>
          <w:sz w:val="19"/>
          <w:szCs w:val="19"/>
          <w:lang w:val="el-GR"/>
        </w:rPr>
        <w:t>στους</w:t>
      </w:r>
      <w:r w:rsidRPr="00782FC1">
        <w:rPr>
          <w:rStyle w:val="tlid-translation"/>
          <w:sz w:val="19"/>
          <w:szCs w:val="19"/>
          <w:lang w:val="el-GR"/>
        </w:rPr>
        <w:t xml:space="preserve"> ανθρώπους.</w:t>
      </w:r>
    </w:p>
    <w:p w14:paraId="3526C441" w14:textId="20FFC956" w:rsidR="004D2A76" w:rsidRPr="00782FC1" w:rsidRDefault="003F21A2" w:rsidP="004D2A76">
      <w:pPr>
        <w:spacing w:after="80" w:line="276" w:lineRule="auto"/>
        <w:rPr>
          <w:sz w:val="19"/>
          <w:szCs w:val="19"/>
          <w:lang w:val="el-GR"/>
        </w:rPr>
      </w:pPr>
      <w:r w:rsidRPr="00782FC1">
        <w:rPr>
          <w:sz w:val="19"/>
          <w:szCs w:val="19"/>
          <w:lang w:val="el-GR"/>
        </w:rPr>
        <w:t xml:space="preserve">Εκφράστε τη γνώμη σας για την </w:t>
      </w:r>
      <w:r w:rsidRPr="00782FC1">
        <w:rPr>
          <w:rStyle w:val="tlid-translation"/>
          <w:sz w:val="19"/>
          <w:szCs w:val="19"/>
          <w:lang w:val="el-GR"/>
        </w:rPr>
        <w:t xml:space="preserve">Εντολή Καθηκόντων συμπληρώνοντας τη δημόσια έρευνα στο </w:t>
      </w:r>
      <w:r w:rsidR="004D2A76" w:rsidRPr="00782FC1">
        <w:rPr>
          <w:b/>
          <w:sz w:val="19"/>
          <w:szCs w:val="19"/>
        </w:rPr>
        <w:t>engage</w:t>
      </w:r>
      <w:r w:rsidR="004D2A76" w:rsidRPr="00782FC1">
        <w:rPr>
          <w:b/>
          <w:sz w:val="19"/>
          <w:szCs w:val="19"/>
          <w:lang w:val="el-GR"/>
        </w:rPr>
        <w:t>.</w:t>
      </w:r>
      <w:proofErr w:type="spellStart"/>
      <w:r w:rsidR="004D2A76" w:rsidRPr="00782FC1">
        <w:rPr>
          <w:b/>
          <w:sz w:val="19"/>
          <w:szCs w:val="19"/>
        </w:rPr>
        <w:t>dss</w:t>
      </w:r>
      <w:proofErr w:type="spellEnd"/>
      <w:r w:rsidR="004D2A76" w:rsidRPr="00782FC1">
        <w:rPr>
          <w:b/>
          <w:sz w:val="19"/>
          <w:szCs w:val="19"/>
          <w:lang w:val="el-GR"/>
        </w:rPr>
        <w:t>.</w:t>
      </w:r>
      <w:proofErr w:type="spellStart"/>
      <w:r w:rsidR="004D2A76" w:rsidRPr="00782FC1">
        <w:rPr>
          <w:b/>
          <w:sz w:val="19"/>
          <w:szCs w:val="19"/>
        </w:rPr>
        <w:t>gov</w:t>
      </w:r>
      <w:proofErr w:type="spellEnd"/>
      <w:r w:rsidR="004D2A76" w:rsidRPr="00782FC1">
        <w:rPr>
          <w:b/>
          <w:sz w:val="19"/>
          <w:szCs w:val="19"/>
          <w:lang w:val="el-GR"/>
        </w:rPr>
        <w:t>.</w:t>
      </w:r>
      <w:r w:rsidR="004D2A76" w:rsidRPr="00782FC1">
        <w:rPr>
          <w:b/>
          <w:sz w:val="19"/>
          <w:szCs w:val="19"/>
        </w:rPr>
        <w:t>au</w:t>
      </w:r>
      <w:r w:rsidRPr="00782FC1">
        <w:rPr>
          <w:b/>
          <w:sz w:val="19"/>
          <w:szCs w:val="19"/>
          <w:lang w:val="el-GR"/>
        </w:rPr>
        <w:t xml:space="preserve"> </w:t>
      </w:r>
    </w:p>
    <w:p w14:paraId="63C40898" w14:textId="0FDBBDE3" w:rsidR="004D2A76" w:rsidRPr="00782FC1" w:rsidRDefault="00B54ED9" w:rsidP="004D2A76">
      <w:pPr>
        <w:pStyle w:val="Heading1"/>
        <w:spacing w:before="240" w:after="80" w:line="276" w:lineRule="auto"/>
        <w:rPr>
          <w:sz w:val="32"/>
          <w:szCs w:val="32"/>
          <w:lang w:val="el-GR"/>
        </w:rPr>
      </w:pPr>
      <w:r w:rsidRPr="00782FC1">
        <w:rPr>
          <w:sz w:val="32"/>
          <w:szCs w:val="32"/>
          <w:lang w:val="el-GR"/>
        </w:rPr>
        <w:t>Βοήθεια για να συμμετάσχετε</w:t>
      </w:r>
    </w:p>
    <w:p w14:paraId="567CBBB2" w14:textId="2D1F90EA" w:rsidR="00AD2159" w:rsidRPr="00782FC1" w:rsidRDefault="00B54ED9" w:rsidP="00785E2A">
      <w:pPr>
        <w:spacing w:after="120" w:line="276" w:lineRule="auto"/>
        <w:rPr>
          <w:rFonts w:cs="Arial"/>
          <w:sz w:val="19"/>
          <w:szCs w:val="19"/>
          <w:lang w:val="el-GR"/>
        </w:rPr>
      </w:pPr>
      <w:r w:rsidRPr="00782FC1">
        <w:rPr>
          <w:rStyle w:val="tlid-translation"/>
          <w:rFonts w:cs="Arial"/>
          <w:sz w:val="19"/>
          <w:szCs w:val="19"/>
          <w:lang w:val="el-GR"/>
        </w:rPr>
        <w:t xml:space="preserve">Αν χρειάζεστε βοήθεια για να συμπληρώσετε την έρευνα, επικοινωνήστε με την Ανοικτή Τηλεφωνική Γραμμή Έρευνας στο </w:t>
      </w:r>
      <w:r w:rsidR="002C5D39" w:rsidRPr="00782FC1">
        <w:rPr>
          <w:rFonts w:cs="Arial"/>
          <w:b/>
          <w:color w:val="005A70"/>
          <w:sz w:val="19"/>
          <w:szCs w:val="19"/>
          <w:lang w:val="el-GR"/>
        </w:rPr>
        <w:t>1800 880 052</w:t>
      </w:r>
      <w:r w:rsidR="002C5D39" w:rsidRPr="00782FC1">
        <w:rPr>
          <w:rFonts w:cs="Arial"/>
          <w:color w:val="005A70"/>
          <w:sz w:val="19"/>
          <w:szCs w:val="19"/>
          <w:lang w:val="el-GR"/>
        </w:rPr>
        <w:t xml:space="preserve"> </w:t>
      </w:r>
      <w:r w:rsidRPr="00782FC1">
        <w:rPr>
          <w:rStyle w:val="tlid-translation"/>
          <w:rFonts w:cs="Arial"/>
          <w:sz w:val="19"/>
          <w:szCs w:val="19"/>
          <w:lang w:val="el-GR"/>
        </w:rPr>
        <w:t>Δευτέρα με Παρασκευή από 9πμ έως 7μμ</w:t>
      </w:r>
      <w:r w:rsidR="002C5D39" w:rsidRPr="00782FC1">
        <w:rPr>
          <w:rStyle w:val="tlid-translation"/>
          <w:rFonts w:cs="Arial"/>
          <w:sz w:val="19"/>
          <w:szCs w:val="19"/>
          <w:lang w:val="el-GR"/>
        </w:rPr>
        <w:t>,</w:t>
      </w:r>
      <w:r w:rsidRPr="00782FC1">
        <w:rPr>
          <w:rStyle w:val="tlid-translation"/>
          <w:rFonts w:cs="Arial"/>
          <w:sz w:val="19"/>
          <w:szCs w:val="19"/>
          <w:lang w:val="el-GR"/>
        </w:rPr>
        <w:t xml:space="preserve"> </w:t>
      </w:r>
      <w:r w:rsidR="00D310CF" w:rsidRPr="00782FC1">
        <w:rPr>
          <w:rStyle w:val="tlid-translation"/>
          <w:rFonts w:cs="Arial"/>
          <w:sz w:val="19"/>
          <w:szCs w:val="19"/>
          <w:lang w:val="el-GR"/>
        </w:rPr>
        <w:t>Ανατολική Ώρα Αυστραλίας</w:t>
      </w:r>
      <w:r w:rsidR="00A41A3B" w:rsidRPr="00782FC1">
        <w:rPr>
          <w:rStyle w:val="tlid-translation"/>
          <w:rFonts w:cs="Arial"/>
          <w:sz w:val="19"/>
          <w:szCs w:val="19"/>
          <w:lang w:val="el-GR"/>
        </w:rPr>
        <w:t>.</w:t>
      </w:r>
      <w:bookmarkStart w:id="0" w:name="_GoBack"/>
      <w:bookmarkEnd w:id="0"/>
    </w:p>
    <w:p w14:paraId="4DAB8AA0" w14:textId="57424329" w:rsidR="006D117B" w:rsidRPr="00782FC1" w:rsidRDefault="00D310CF" w:rsidP="006D117B">
      <w:pPr>
        <w:pStyle w:val="m1490752972789289067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  <w:lang w:val="el-GR"/>
        </w:rPr>
      </w:pPr>
      <w:r w:rsidRPr="00782FC1">
        <w:rPr>
          <w:rStyle w:val="tlid-translation"/>
          <w:rFonts w:ascii="Arial" w:eastAsiaTheme="majorEastAsia" w:hAnsi="Arial" w:cs="Arial"/>
          <w:sz w:val="19"/>
          <w:szCs w:val="19"/>
          <w:lang w:val="el-GR"/>
        </w:rPr>
        <w:t>Τα άτομα με αναπηρία, οι οικογένειες και οι φροντιστές τους μπορούν επίσης να λάβουν στήριξη από συνηγόρους του Εθνικού Προγράμματος Συνηγορίας Αναπ</w:t>
      </w:r>
      <w:r w:rsidR="00BF7E4C" w:rsidRPr="00782FC1">
        <w:rPr>
          <w:rStyle w:val="tlid-translation"/>
          <w:rFonts w:ascii="Arial" w:eastAsiaTheme="majorEastAsia" w:hAnsi="Arial" w:cs="Arial"/>
          <w:sz w:val="19"/>
          <w:szCs w:val="19"/>
          <w:lang w:val="el-GR"/>
        </w:rPr>
        <w:t>ηρίας</w:t>
      </w:r>
      <w:r w:rsidRPr="00782FC1">
        <w:rPr>
          <w:rStyle w:val="tlid-translation"/>
          <w:rFonts w:ascii="Arial" w:eastAsiaTheme="majorEastAsia" w:hAnsi="Arial" w:cs="Arial"/>
          <w:sz w:val="19"/>
          <w:szCs w:val="19"/>
          <w:lang w:val="el-GR"/>
        </w:rPr>
        <w:t xml:space="preserve">. </w:t>
      </w:r>
      <w:r w:rsidR="00BF7E4C" w:rsidRPr="00782FC1">
        <w:rPr>
          <w:rStyle w:val="tlid-translation"/>
          <w:rFonts w:ascii="Arial" w:eastAsiaTheme="majorEastAsia" w:hAnsi="Arial" w:cs="Arial"/>
          <w:sz w:val="19"/>
          <w:szCs w:val="19"/>
          <w:lang w:val="el-GR"/>
        </w:rPr>
        <w:t>Η ιστοσελίδα για να βρείτε Συνήγορο</w:t>
      </w:r>
      <w:r w:rsidRPr="00782FC1">
        <w:rPr>
          <w:rStyle w:val="tlid-translation"/>
          <w:rFonts w:ascii="Arial" w:eastAsiaTheme="majorEastAsia" w:hAnsi="Arial" w:cs="Arial"/>
          <w:sz w:val="19"/>
          <w:szCs w:val="19"/>
          <w:lang w:val="el-GR"/>
        </w:rPr>
        <w:t xml:space="preserve"> Αναπηρίας βρίσκεται στη διεύθυνση </w:t>
      </w:r>
      <w:r w:rsidR="00E5364D" w:rsidRPr="00782FC1">
        <w:rPr>
          <w:sz w:val="19"/>
          <w:szCs w:val="19"/>
        </w:rPr>
        <w:fldChar w:fldCharType="begin"/>
      </w:r>
      <w:r w:rsidR="00E5364D" w:rsidRPr="00782FC1">
        <w:rPr>
          <w:sz w:val="19"/>
          <w:szCs w:val="19"/>
        </w:rPr>
        <w:instrText xml:space="preserve"> HYPERLINK "https://disabilityadvocacyfinder.dss.gov.au/" \t "_blank" </w:instrText>
      </w:r>
      <w:r w:rsidR="00E5364D" w:rsidRPr="00782FC1">
        <w:rPr>
          <w:sz w:val="19"/>
          <w:szCs w:val="19"/>
        </w:rPr>
        <w:fldChar w:fldCharType="separate"/>
      </w:r>
      <w:r w:rsidR="002C5D39" w:rsidRPr="00782FC1">
        <w:rPr>
          <w:rStyle w:val="Hyperlink"/>
          <w:rFonts w:cs="Arial"/>
          <w:color w:val="000000" w:themeColor="text1"/>
          <w:sz w:val="19"/>
          <w:szCs w:val="19"/>
        </w:rPr>
        <w:t>https</w:t>
      </w:r>
      <w:r w:rsidR="002C5D39" w:rsidRPr="00782FC1">
        <w:rPr>
          <w:rStyle w:val="Hyperlink"/>
          <w:rFonts w:cs="Arial"/>
          <w:color w:val="000000" w:themeColor="text1"/>
          <w:sz w:val="19"/>
          <w:szCs w:val="19"/>
          <w:lang w:val="el-GR"/>
        </w:rPr>
        <w:t>://</w:t>
      </w:r>
      <w:proofErr w:type="spellStart"/>
      <w:r w:rsidR="002C5D39" w:rsidRPr="00782FC1">
        <w:rPr>
          <w:rStyle w:val="Hyperlink"/>
          <w:rFonts w:cs="Arial"/>
          <w:color w:val="000000" w:themeColor="text1"/>
          <w:sz w:val="19"/>
          <w:szCs w:val="19"/>
        </w:rPr>
        <w:t>disabilityadvocacyfinder</w:t>
      </w:r>
      <w:proofErr w:type="spellEnd"/>
      <w:r w:rsidR="002C5D39" w:rsidRPr="00782FC1">
        <w:rPr>
          <w:rStyle w:val="Hyperlink"/>
          <w:rFonts w:cs="Arial"/>
          <w:color w:val="000000" w:themeColor="text1"/>
          <w:sz w:val="19"/>
          <w:szCs w:val="19"/>
          <w:lang w:val="el-GR"/>
        </w:rPr>
        <w:t>.</w:t>
      </w:r>
      <w:proofErr w:type="spellStart"/>
      <w:r w:rsidR="002C5D39" w:rsidRPr="00782FC1">
        <w:rPr>
          <w:rStyle w:val="Hyperlink"/>
          <w:rFonts w:cs="Arial"/>
          <w:color w:val="000000" w:themeColor="text1"/>
          <w:sz w:val="19"/>
          <w:szCs w:val="19"/>
        </w:rPr>
        <w:t>dss</w:t>
      </w:r>
      <w:proofErr w:type="spellEnd"/>
      <w:r w:rsidR="002C5D39" w:rsidRPr="00782FC1">
        <w:rPr>
          <w:rStyle w:val="Hyperlink"/>
          <w:rFonts w:cs="Arial"/>
          <w:color w:val="000000" w:themeColor="text1"/>
          <w:sz w:val="19"/>
          <w:szCs w:val="19"/>
          <w:lang w:val="el-GR"/>
        </w:rPr>
        <w:t>.</w:t>
      </w:r>
      <w:proofErr w:type="spellStart"/>
      <w:r w:rsidR="002C5D39" w:rsidRPr="00782FC1">
        <w:rPr>
          <w:rStyle w:val="Hyperlink"/>
          <w:rFonts w:cs="Arial"/>
          <w:color w:val="000000" w:themeColor="text1"/>
          <w:sz w:val="19"/>
          <w:szCs w:val="19"/>
        </w:rPr>
        <w:t>gov</w:t>
      </w:r>
      <w:proofErr w:type="spellEnd"/>
      <w:r w:rsidR="002C5D39" w:rsidRPr="00782FC1">
        <w:rPr>
          <w:rStyle w:val="Hyperlink"/>
          <w:rFonts w:cs="Arial"/>
          <w:color w:val="000000" w:themeColor="text1"/>
          <w:sz w:val="19"/>
          <w:szCs w:val="19"/>
          <w:lang w:val="el-GR"/>
        </w:rPr>
        <w:t>.</w:t>
      </w:r>
      <w:r w:rsidR="002C5D39" w:rsidRPr="00782FC1">
        <w:rPr>
          <w:rStyle w:val="Hyperlink"/>
          <w:rFonts w:cs="Arial"/>
          <w:color w:val="000000" w:themeColor="text1"/>
          <w:sz w:val="19"/>
          <w:szCs w:val="19"/>
        </w:rPr>
        <w:t>au</w:t>
      </w:r>
      <w:r w:rsidR="00E5364D" w:rsidRPr="00782FC1">
        <w:rPr>
          <w:rStyle w:val="Hyperlink"/>
          <w:rFonts w:cs="Arial"/>
          <w:color w:val="000000" w:themeColor="text1"/>
          <w:sz w:val="19"/>
          <w:szCs w:val="19"/>
        </w:rPr>
        <w:fldChar w:fldCharType="end"/>
      </w:r>
    </w:p>
    <w:p w14:paraId="48F204E0" w14:textId="24176FA9" w:rsidR="004D2A76" w:rsidRPr="00782FC1" w:rsidRDefault="00BF7E4C" w:rsidP="004D2A76">
      <w:pPr>
        <w:pStyle w:val="Heading1"/>
        <w:spacing w:before="240" w:after="80" w:line="276" w:lineRule="auto"/>
        <w:rPr>
          <w:sz w:val="32"/>
          <w:szCs w:val="32"/>
          <w:lang w:val="el-GR"/>
        </w:rPr>
      </w:pPr>
      <w:r w:rsidRPr="00782FC1">
        <w:rPr>
          <w:sz w:val="32"/>
          <w:szCs w:val="32"/>
          <w:lang w:val="el-GR"/>
        </w:rPr>
        <w:t>Επόμενα βήματα</w:t>
      </w:r>
    </w:p>
    <w:p w14:paraId="7F5436A7" w14:textId="32237239" w:rsidR="00F3169C" w:rsidRPr="00782FC1" w:rsidRDefault="00BF7E4C" w:rsidP="00785E2A">
      <w:pPr>
        <w:spacing w:after="12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Η Κυβέρνηση θα ζητήσει την έγκριση του Γενικού Κυβερνήτη για τη</w:t>
      </w:r>
      <w:r w:rsidR="00FB6A43" w:rsidRPr="00782FC1">
        <w:rPr>
          <w:rStyle w:val="tlid-translation"/>
          <w:sz w:val="19"/>
          <w:szCs w:val="19"/>
          <w:lang w:val="el-GR"/>
        </w:rPr>
        <w:t xml:space="preserve"> σύσταση μιας Βασιλικής Εξεταστικής Επιτροπής </w:t>
      </w:r>
      <w:r w:rsidRPr="00782FC1">
        <w:rPr>
          <w:rStyle w:val="tlid-translation"/>
          <w:sz w:val="19"/>
          <w:szCs w:val="19"/>
          <w:lang w:val="el-GR"/>
        </w:rPr>
        <w:t>μετά την ολοκλήρωση της δημόσιας διαβούλευσης.</w:t>
      </w:r>
    </w:p>
    <w:p w14:paraId="07B1DCAC" w14:textId="14E1C7A8" w:rsidR="004D2A76" w:rsidRPr="00782FC1" w:rsidRDefault="00FB6A43" w:rsidP="00785E2A">
      <w:pPr>
        <w:spacing w:after="120" w:line="276" w:lineRule="auto"/>
        <w:rPr>
          <w:sz w:val="19"/>
          <w:szCs w:val="19"/>
          <w:lang w:val="el-GR"/>
        </w:rPr>
      </w:pPr>
      <w:r w:rsidRPr="00782FC1">
        <w:rPr>
          <w:rStyle w:val="tlid-translation"/>
          <w:sz w:val="19"/>
          <w:szCs w:val="19"/>
          <w:lang w:val="el-GR"/>
        </w:rPr>
        <w:t>Οι απόψεις σας θα σταλούν στην Κυβέρνηση για να υλοποιηθεί η Εντολή Καθηκόντων.</w:t>
      </w:r>
    </w:p>
    <w:p w14:paraId="29F759C7" w14:textId="34B52E6E" w:rsidR="009476FF" w:rsidRPr="00782FC1" w:rsidRDefault="009F68AD" w:rsidP="00785E2A">
      <w:pPr>
        <w:pStyle w:val="PullOutText"/>
        <w:spacing w:before="200" w:after="80" w:line="276" w:lineRule="auto"/>
        <w:ind w:left="142" w:right="227"/>
        <w:rPr>
          <w:sz w:val="20"/>
          <w:szCs w:val="20"/>
          <w:lang w:val="el-GR"/>
        </w:rPr>
      </w:pPr>
      <w:r w:rsidRPr="00782FC1">
        <w:rPr>
          <w:sz w:val="20"/>
          <w:szCs w:val="20"/>
          <w:lang w:val="el-GR"/>
        </w:rPr>
        <w:t xml:space="preserve">Εκφράστε τη γνώμη σας για την </w:t>
      </w:r>
      <w:r w:rsidRPr="00782FC1">
        <w:rPr>
          <w:rStyle w:val="tlid-translation"/>
          <w:sz w:val="20"/>
          <w:szCs w:val="20"/>
          <w:lang w:val="el-GR"/>
        </w:rPr>
        <w:t>Εντολή Καθηκόντων της Βασιλικής Εξεταστικής Επιτροπή</w:t>
      </w:r>
      <w:r w:rsidR="00141FEC" w:rsidRPr="00782FC1">
        <w:rPr>
          <w:rStyle w:val="tlid-translation"/>
          <w:sz w:val="20"/>
          <w:szCs w:val="20"/>
          <w:lang w:val="el-GR"/>
        </w:rPr>
        <w:t>ς</w:t>
      </w:r>
      <w:r w:rsidRPr="00782FC1">
        <w:rPr>
          <w:rStyle w:val="tlid-translation"/>
          <w:sz w:val="20"/>
          <w:szCs w:val="20"/>
          <w:lang w:val="el-GR"/>
        </w:rPr>
        <w:t xml:space="preserve"> συμπληρώνοντας τη</w:t>
      </w:r>
      <w:r w:rsidR="00141FEC" w:rsidRPr="00782FC1">
        <w:rPr>
          <w:rStyle w:val="tlid-translation"/>
          <w:sz w:val="20"/>
          <w:szCs w:val="20"/>
          <w:lang w:val="el-GR"/>
        </w:rPr>
        <w:t xml:space="preserve">ν </w:t>
      </w:r>
      <w:r w:rsidRPr="00782FC1">
        <w:rPr>
          <w:rStyle w:val="tlid-translation"/>
          <w:sz w:val="20"/>
          <w:szCs w:val="20"/>
          <w:lang w:val="el-GR"/>
        </w:rPr>
        <w:t xml:space="preserve">έρευνα στο </w:t>
      </w:r>
      <w:r w:rsidR="004D2A76" w:rsidRPr="00782FC1">
        <w:rPr>
          <w:sz w:val="20"/>
          <w:szCs w:val="20"/>
        </w:rPr>
        <w:t>e</w:t>
      </w:r>
      <w:r w:rsidR="00785E2A" w:rsidRPr="00782FC1">
        <w:rPr>
          <w:sz w:val="20"/>
          <w:szCs w:val="20"/>
        </w:rPr>
        <w:t>n</w:t>
      </w:r>
      <w:r w:rsidR="004D2A76" w:rsidRPr="00782FC1">
        <w:rPr>
          <w:sz w:val="20"/>
          <w:szCs w:val="20"/>
        </w:rPr>
        <w:t>gage</w:t>
      </w:r>
      <w:r w:rsidR="004D2A76" w:rsidRPr="00782FC1">
        <w:rPr>
          <w:sz w:val="20"/>
          <w:szCs w:val="20"/>
          <w:lang w:val="el-GR"/>
        </w:rPr>
        <w:t>.</w:t>
      </w:r>
      <w:proofErr w:type="spellStart"/>
      <w:r w:rsidR="004D2A76" w:rsidRPr="00782FC1">
        <w:rPr>
          <w:sz w:val="20"/>
          <w:szCs w:val="20"/>
        </w:rPr>
        <w:t>dss</w:t>
      </w:r>
      <w:proofErr w:type="spellEnd"/>
      <w:r w:rsidR="004D2A76" w:rsidRPr="00782FC1">
        <w:rPr>
          <w:sz w:val="20"/>
          <w:szCs w:val="20"/>
          <w:lang w:val="el-GR"/>
        </w:rPr>
        <w:t>.</w:t>
      </w:r>
      <w:proofErr w:type="spellStart"/>
      <w:r w:rsidR="004D2A76" w:rsidRPr="00782FC1">
        <w:rPr>
          <w:sz w:val="20"/>
          <w:szCs w:val="20"/>
        </w:rPr>
        <w:t>gov</w:t>
      </w:r>
      <w:proofErr w:type="spellEnd"/>
      <w:r w:rsidR="004D2A76" w:rsidRPr="00782FC1">
        <w:rPr>
          <w:sz w:val="20"/>
          <w:szCs w:val="20"/>
          <w:lang w:val="el-GR"/>
        </w:rPr>
        <w:t>.</w:t>
      </w:r>
      <w:r w:rsidR="004D2A76" w:rsidRPr="00782FC1">
        <w:rPr>
          <w:sz w:val="20"/>
          <w:szCs w:val="20"/>
        </w:rPr>
        <w:t>au</w:t>
      </w:r>
      <w:r w:rsidR="004D2A76" w:rsidRPr="00782FC1">
        <w:rPr>
          <w:sz w:val="20"/>
          <w:szCs w:val="20"/>
          <w:lang w:val="el-GR"/>
        </w:rPr>
        <w:t xml:space="preserve"> </w:t>
      </w:r>
      <w:r w:rsidRPr="00782FC1">
        <w:rPr>
          <w:sz w:val="20"/>
          <w:szCs w:val="20"/>
          <w:lang w:val="el-GR"/>
        </w:rPr>
        <w:t xml:space="preserve"> </w:t>
      </w:r>
    </w:p>
    <w:sectPr w:rsidR="009476FF" w:rsidRPr="00782FC1" w:rsidSect="00785E2A">
      <w:headerReference w:type="default" r:id="rId12"/>
      <w:footerReference w:type="default" r:id="rId13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0A21E" w14:textId="77777777" w:rsidR="00733074" w:rsidRDefault="00733074" w:rsidP="00410EB6">
      <w:pPr>
        <w:spacing w:after="0" w:line="240" w:lineRule="auto"/>
      </w:pPr>
      <w:r>
        <w:separator/>
      </w:r>
    </w:p>
  </w:endnote>
  <w:endnote w:type="continuationSeparator" w:id="0">
    <w:p w14:paraId="7F935278" w14:textId="77777777" w:rsidR="00733074" w:rsidRDefault="00733074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002862" w:rsidRDefault="00002862" w:rsidP="00804E69">
    <w:pPr>
      <w:pStyle w:val="Footer"/>
      <w:jc w:val="center"/>
    </w:pPr>
  </w:p>
  <w:p w14:paraId="5FA78252" w14:textId="77777777"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8653" w14:textId="77777777" w:rsidR="00782FC1" w:rsidRDefault="00782FC1" w:rsidP="002826DA">
    <w:pPr>
      <w:pStyle w:val="Footer"/>
      <w:jc w:val="left"/>
    </w:pPr>
  </w:p>
  <w:p w14:paraId="7EA33512" w14:textId="168EF415" w:rsidR="00002862" w:rsidRPr="002C5D39" w:rsidRDefault="00782FC1" w:rsidP="002826DA">
    <w:pPr>
      <w:pStyle w:val="Footer"/>
      <w:jc w:val="left"/>
      <w:rPr>
        <w:szCs w:val="16"/>
        <w:lang w:val="el-GR"/>
      </w:rPr>
    </w:pPr>
    <w:r w:rsidRPr="002826DA">
      <w:t>Royal Commission into Violence, Abuse, Neglect and Exploitation of People with Disability</w:t>
    </w:r>
    <w:r>
      <w:t xml:space="preserve"> - </w:t>
    </w:r>
    <w:r>
      <w:t>Greek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002862" w:rsidRDefault="00002862" w:rsidP="00560A0B">
        <w:pPr>
          <w:pStyle w:val="Footer"/>
        </w:pPr>
      </w:p>
      <w:p w14:paraId="17D8FDC2" w14:textId="47E2FAA2"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CE96" w14:textId="77777777" w:rsidR="00733074" w:rsidRDefault="00733074" w:rsidP="00410EB6">
      <w:pPr>
        <w:spacing w:after="0" w:line="240" w:lineRule="auto"/>
      </w:pPr>
      <w:r>
        <w:separator/>
      </w:r>
    </w:p>
  </w:footnote>
  <w:footnote w:type="continuationSeparator" w:id="0">
    <w:p w14:paraId="31789CA7" w14:textId="77777777" w:rsidR="00733074" w:rsidRDefault="00733074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7D03"/>
    <w:rsid w:val="00025A75"/>
    <w:rsid w:val="0006250E"/>
    <w:rsid w:val="00067C96"/>
    <w:rsid w:val="000758AC"/>
    <w:rsid w:val="00081610"/>
    <w:rsid w:val="00090351"/>
    <w:rsid w:val="000A1BDB"/>
    <w:rsid w:val="000A48E2"/>
    <w:rsid w:val="000B0892"/>
    <w:rsid w:val="000B74EA"/>
    <w:rsid w:val="000C350D"/>
    <w:rsid w:val="000C3732"/>
    <w:rsid w:val="000D321D"/>
    <w:rsid w:val="000E1D12"/>
    <w:rsid w:val="00100846"/>
    <w:rsid w:val="00106C1E"/>
    <w:rsid w:val="00107CF7"/>
    <w:rsid w:val="00116B6C"/>
    <w:rsid w:val="00120A46"/>
    <w:rsid w:val="00141FEC"/>
    <w:rsid w:val="00144DF7"/>
    <w:rsid w:val="001646D2"/>
    <w:rsid w:val="00164938"/>
    <w:rsid w:val="00167FF4"/>
    <w:rsid w:val="00187623"/>
    <w:rsid w:val="00191E6C"/>
    <w:rsid w:val="001B6E10"/>
    <w:rsid w:val="001D669E"/>
    <w:rsid w:val="001E630D"/>
    <w:rsid w:val="001F33AF"/>
    <w:rsid w:val="001F55C8"/>
    <w:rsid w:val="002003A0"/>
    <w:rsid w:val="00211B64"/>
    <w:rsid w:val="0021567E"/>
    <w:rsid w:val="00223B2A"/>
    <w:rsid w:val="00226422"/>
    <w:rsid w:val="00243513"/>
    <w:rsid w:val="00255E54"/>
    <w:rsid w:val="00262E1C"/>
    <w:rsid w:val="002806D3"/>
    <w:rsid w:val="002826DA"/>
    <w:rsid w:val="00282E3B"/>
    <w:rsid w:val="0029132C"/>
    <w:rsid w:val="002A1340"/>
    <w:rsid w:val="002A2866"/>
    <w:rsid w:val="002C067F"/>
    <w:rsid w:val="002C5D39"/>
    <w:rsid w:val="002D088C"/>
    <w:rsid w:val="002F5799"/>
    <w:rsid w:val="00303E7C"/>
    <w:rsid w:val="003068AF"/>
    <w:rsid w:val="00313F90"/>
    <w:rsid w:val="003179A3"/>
    <w:rsid w:val="00333266"/>
    <w:rsid w:val="00345B22"/>
    <w:rsid w:val="003612B4"/>
    <w:rsid w:val="00365B94"/>
    <w:rsid w:val="003B2BB8"/>
    <w:rsid w:val="003D34FF"/>
    <w:rsid w:val="003E25A5"/>
    <w:rsid w:val="003F21A2"/>
    <w:rsid w:val="003F2E1E"/>
    <w:rsid w:val="003F4A5C"/>
    <w:rsid w:val="00410EB6"/>
    <w:rsid w:val="004368E6"/>
    <w:rsid w:val="004401ED"/>
    <w:rsid w:val="004417B9"/>
    <w:rsid w:val="004421E4"/>
    <w:rsid w:val="0046059B"/>
    <w:rsid w:val="00473414"/>
    <w:rsid w:val="004927C6"/>
    <w:rsid w:val="004A278E"/>
    <w:rsid w:val="004B54CA"/>
    <w:rsid w:val="004C20E1"/>
    <w:rsid w:val="004D1F4A"/>
    <w:rsid w:val="004D2A76"/>
    <w:rsid w:val="004D6F06"/>
    <w:rsid w:val="004E5CBF"/>
    <w:rsid w:val="004E7175"/>
    <w:rsid w:val="004F65D2"/>
    <w:rsid w:val="00506653"/>
    <w:rsid w:val="0051645A"/>
    <w:rsid w:val="005239B2"/>
    <w:rsid w:val="0052762F"/>
    <w:rsid w:val="00533100"/>
    <w:rsid w:val="00534B22"/>
    <w:rsid w:val="00545286"/>
    <w:rsid w:val="00560A0B"/>
    <w:rsid w:val="005705AB"/>
    <w:rsid w:val="00572301"/>
    <w:rsid w:val="005B3935"/>
    <w:rsid w:val="005C3AA9"/>
    <w:rsid w:val="005D1E3D"/>
    <w:rsid w:val="005D6182"/>
    <w:rsid w:val="005F095D"/>
    <w:rsid w:val="0062044F"/>
    <w:rsid w:val="006500C5"/>
    <w:rsid w:val="00675321"/>
    <w:rsid w:val="00686442"/>
    <w:rsid w:val="00687D18"/>
    <w:rsid w:val="006A3D92"/>
    <w:rsid w:val="006A4CE7"/>
    <w:rsid w:val="006D117B"/>
    <w:rsid w:val="006D69F6"/>
    <w:rsid w:val="007171AE"/>
    <w:rsid w:val="007254CF"/>
    <w:rsid w:val="00732B3C"/>
    <w:rsid w:val="00732D2F"/>
    <w:rsid w:val="00733074"/>
    <w:rsid w:val="007439A0"/>
    <w:rsid w:val="00756C81"/>
    <w:rsid w:val="00760FB8"/>
    <w:rsid w:val="00764571"/>
    <w:rsid w:val="007704C3"/>
    <w:rsid w:val="00774C46"/>
    <w:rsid w:val="00782FC1"/>
    <w:rsid w:val="00785261"/>
    <w:rsid w:val="00785E2A"/>
    <w:rsid w:val="007A72AB"/>
    <w:rsid w:val="007B0256"/>
    <w:rsid w:val="007B0B72"/>
    <w:rsid w:val="007B1A6D"/>
    <w:rsid w:val="007D0AC9"/>
    <w:rsid w:val="007E7875"/>
    <w:rsid w:val="007F107A"/>
    <w:rsid w:val="00804500"/>
    <w:rsid w:val="00804E69"/>
    <w:rsid w:val="00807C5D"/>
    <w:rsid w:val="008263CD"/>
    <w:rsid w:val="0083529A"/>
    <w:rsid w:val="00840452"/>
    <w:rsid w:val="00845C35"/>
    <w:rsid w:val="008565DF"/>
    <w:rsid w:val="0086082D"/>
    <w:rsid w:val="00861A4D"/>
    <w:rsid w:val="00871642"/>
    <w:rsid w:val="008A2CE2"/>
    <w:rsid w:val="008C3B29"/>
    <w:rsid w:val="008C40F6"/>
    <w:rsid w:val="008D13CC"/>
    <w:rsid w:val="008D6B06"/>
    <w:rsid w:val="008F731E"/>
    <w:rsid w:val="009139FF"/>
    <w:rsid w:val="009225F0"/>
    <w:rsid w:val="00925A6E"/>
    <w:rsid w:val="00945682"/>
    <w:rsid w:val="009476FF"/>
    <w:rsid w:val="00955E90"/>
    <w:rsid w:val="00962EE2"/>
    <w:rsid w:val="00966FDA"/>
    <w:rsid w:val="0099349F"/>
    <w:rsid w:val="00994FD8"/>
    <w:rsid w:val="009A0DF6"/>
    <w:rsid w:val="009C1F00"/>
    <w:rsid w:val="009D3D9A"/>
    <w:rsid w:val="009E129F"/>
    <w:rsid w:val="009E1A4D"/>
    <w:rsid w:val="009E2EA1"/>
    <w:rsid w:val="009F3949"/>
    <w:rsid w:val="009F68AD"/>
    <w:rsid w:val="00A04BE9"/>
    <w:rsid w:val="00A277FA"/>
    <w:rsid w:val="00A33B5E"/>
    <w:rsid w:val="00A41A3B"/>
    <w:rsid w:val="00A614AC"/>
    <w:rsid w:val="00A64E32"/>
    <w:rsid w:val="00A742D3"/>
    <w:rsid w:val="00A830EC"/>
    <w:rsid w:val="00A87E96"/>
    <w:rsid w:val="00A97D51"/>
    <w:rsid w:val="00AB2394"/>
    <w:rsid w:val="00AC3BF3"/>
    <w:rsid w:val="00AD2159"/>
    <w:rsid w:val="00AF34BE"/>
    <w:rsid w:val="00B1763C"/>
    <w:rsid w:val="00B30E3B"/>
    <w:rsid w:val="00B3337C"/>
    <w:rsid w:val="00B3644E"/>
    <w:rsid w:val="00B54ED9"/>
    <w:rsid w:val="00B75C0C"/>
    <w:rsid w:val="00B76D68"/>
    <w:rsid w:val="00B77D94"/>
    <w:rsid w:val="00B942AA"/>
    <w:rsid w:val="00BA2DB9"/>
    <w:rsid w:val="00BB36ED"/>
    <w:rsid w:val="00BC3DF3"/>
    <w:rsid w:val="00BD2B2C"/>
    <w:rsid w:val="00BD6C60"/>
    <w:rsid w:val="00BE00E9"/>
    <w:rsid w:val="00BE7148"/>
    <w:rsid w:val="00BE73F9"/>
    <w:rsid w:val="00BF320C"/>
    <w:rsid w:val="00BF6142"/>
    <w:rsid w:val="00BF7E4C"/>
    <w:rsid w:val="00C018E1"/>
    <w:rsid w:val="00C02BE1"/>
    <w:rsid w:val="00C13B40"/>
    <w:rsid w:val="00C14CB7"/>
    <w:rsid w:val="00C243AF"/>
    <w:rsid w:val="00C2457B"/>
    <w:rsid w:val="00C57F9B"/>
    <w:rsid w:val="00C7007A"/>
    <w:rsid w:val="00C93DA5"/>
    <w:rsid w:val="00CB5F19"/>
    <w:rsid w:val="00CC3ABD"/>
    <w:rsid w:val="00CC70F7"/>
    <w:rsid w:val="00CC777F"/>
    <w:rsid w:val="00CD368D"/>
    <w:rsid w:val="00CF5C74"/>
    <w:rsid w:val="00D03CE0"/>
    <w:rsid w:val="00D1206A"/>
    <w:rsid w:val="00D310CF"/>
    <w:rsid w:val="00D316B8"/>
    <w:rsid w:val="00D64258"/>
    <w:rsid w:val="00D777F1"/>
    <w:rsid w:val="00D77D79"/>
    <w:rsid w:val="00D83F32"/>
    <w:rsid w:val="00D87486"/>
    <w:rsid w:val="00D9323C"/>
    <w:rsid w:val="00D933D7"/>
    <w:rsid w:val="00DA021C"/>
    <w:rsid w:val="00DA4F1A"/>
    <w:rsid w:val="00DA6A6E"/>
    <w:rsid w:val="00DA6B12"/>
    <w:rsid w:val="00DB44E4"/>
    <w:rsid w:val="00DC001E"/>
    <w:rsid w:val="00DC4A5F"/>
    <w:rsid w:val="00DD0A56"/>
    <w:rsid w:val="00DF32B4"/>
    <w:rsid w:val="00E079D5"/>
    <w:rsid w:val="00E16BF7"/>
    <w:rsid w:val="00E52FC0"/>
    <w:rsid w:val="00E5364D"/>
    <w:rsid w:val="00E65B5E"/>
    <w:rsid w:val="00E77390"/>
    <w:rsid w:val="00E7763C"/>
    <w:rsid w:val="00E96AD3"/>
    <w:rsid w:val="00EA2142"/>
    <w:rsid w:val="00EA7EAE"/>
    <w:rsid w:val="00ED1298"/>
    <w:rsid w:val="00EF54DE"/>
    <w:rsid w:val="00F15975"/>
    <w:rsid w:val="00F21725"/>
    <w:rsid w:val="00F3169C"/>
    <w:rsid w:val="00F6281C"/>
    <w:rsid w:val="00F64C94"/>
    <w:rsid w:val="00F671B0"/>
    <w:rsid w:val="00F7329C"/>
    <w:rsid w:val="00F8336D"/>
    <w:rsid w:val="00F92765"/>
    <w:rsid w:val="00FA26C9"/>
    <w:rsid w:val="00FB4BCB"/>
    <w:rsid w:val="00FB6A43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8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AA8BC8-4A51-4A20-8BF3-9A8C913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2019-03-14T14:09:00Z</dcterms:created>
  <dcterms:modified xsi:type="dcterms:W3CDTF">2019-03-20T01:31:00Z</dcterms:modified>
</cp:coreProperties>
</file>