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B8E" w:rsidRDefault="006666BF" w:rsidP="00722BE9">
      <w:pPr>
        <w:jc w:val="center"/>
        <w:rPr>
          <w:b/>
          <w:bCs/>
          <w:sz w:val="28"/>
          <w:szCs w:val="28"/>
        </w:rPr>
      </w:pPr>
      <w:r w:rsidRPr="000C678A">
        <w:rPr>
          <w:b/>
          <w:bCs/>
          <w:color w:val="92D05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ATTACHMENT A</w:t>
      </w:r>
      <w:r w:rsidRPr="00224978">
        <w:rPr>
          <w:b/>
          <w:bCs/>
          <w:sz w:val="28"/>
          <w:szCs w:val="28"/>
        </w:rPr>
        <w:t xml:space="preserve">:  NDIS </w:t>
      </w:r>
      <w:r w:rsidR="008E3B8E" w:rsidRPr="00224978">
        <w:rPr>
          <w:b/>
          <w:bCs/>
          <w:sz w:val="28"/>
          <w:szCs w:val="28"/>
        </w:rPr>
        <w:t xml:space="preserve">Service </w:t>
      </w:r>
      <w:r w:rsidRPr="00224978">
        <w:rPr>
          <w:b/>
          <w:bCs/>
          <w:sz w:val="28"/>
          <w:szCs w:val="28"/>
        </w:rPr>
        <w:t>S</w:t>
      </w:r>
      <w:r w:rsidR="008E3B8E" w:rsidRPr="00224978">
        <w:rPr>
          <w:b/>
          <w:bCs/>
          <w:sz w:val="28"/>
          <w:szCs w:val="28"/>
        </w:rPr>
        <w:t>tandards</w:t>
      </w:r>
      <w:r w:rsidR="00224978">
        <w:rPr>
          <w:b/>
          <w:bCs/>
          <w:sz w:val="28"/>
          <w:szCs w:val="28"/>
        </w:rPr>
        <w:t xml:space="preserve">- </w:t>
      </w:r>
      <w:r w:rsidR="00224978" w:rsidRPr="00EC1094">
        <w:rPr>
          <w:b/>
          <w:bCs/>
          <w:i/>
          <w:iCs/>
          <w:color w:val="92D05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roundsquared</w:t>
      </w:r>
      <w:r w:rsidR="00224978" w:rsidRPr="00EC1094">
        <w:rPr>
          <w:b/>
          <w:bCs/>
          <w:color w:val="92D050"/>
          <w:sz w:val="28"/>
          <w:szCs w:val="2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w:t>
      </w:r>
      <w:r w:rsidR="00224978" w:rsidRPr="0007042C">
        <w:rPr>
          <w:b/>
          <w:bCs/>
          <w:color w:val="C45911" w:themeColor="accent2" w:themeShade="BF"/>
          <w:sz w:val="28"/>
          <w:szCs w:val="28"/>
        </w:rPr>
        <w:t xml:space="preserve"> </w:t>
      </w:r>
      <w:r w:rsidR="00224978">
        <w:rPr>
          <w:b/>
          <w:bCs/>
          <w:sz w:val="28"/>
          <w:szCs w:val="28"/>
        </w:rPr>
        <w:t>response</w:t>
      </w:r>
    </w:p>
    <w:p w:rsidR="00821C34" w:rsidRPr="00821C34" w:rsidRDefault="00821C34" w:rsidP="00821C34">
      <w:pPr>
        <w:rPr>
          <w:b/>
          <w:bCs/>
        </w:rPr>
      </w:pPr>
      <w:r w:rsidRPr="00821C34">
        <w:rPr>
          <w:b/>
          <w:bCs/>
        </w:rPr>
        <w:t>The NDIS Practice Standards should set out the rights of the participant and the responsibilities of providers that deliver services and supports to people with disabilities.</w:t>
      </w:r>
      <w:r>
        <w:rPr>
          <w:b/>
          <w:bCs/>
        </w:rPr>
        <w:t xml:space="preserve"> The Practice Standards outlined below relate mainly to the NDIA and its Partner Agencies.</w:t>
      </w:r>
    </w:p>
    <w:p w:rsidR="00224978" w:rsidRPr="00821C34" w:rsidRDefault="00224978" w:rsidP="00821C34">
      <w:pPr>
        <w:rPr>
          <w:b/>
          <w:bCs/>
        </w:rPr>
      </w:pPr>
    </w:p>
    <w:tbl>
      <w:tblPr>
        <w:tblStyle w:val="TableGrid"/>
        <w:tblW w:w="14454" w:type="dxa"/>
        <w:tblLayout w:type="fixed"/>
        <w:tblLook w:val="04A0" w:firstRow="1" w:lastRow="0" w:firstColumn="1" w:lastColumn="0" w:noHBand="0" w:noVBand="1"/>
      </w:tblPr>
      <w:tblGrid>
        <w:gridCol w:w="1271"/>
        <w:gridCol w:w="2410"/>
        <w:gridCol w:w="4678"/>
        <w:gridCol w:w="850"/>
        <w:gridCol w:w="709"/>
        <w:gridCol w:w="142"/>
        <w:gridCol w:w="567"/>
        <w:gridCol w:w="3827"/>
      </w:tblGrid>
      <w:tr w:rsidR="006D3554" w:rsidRPr="005F6874" w:rsidTr="006666BF">
        <w:trPr>
          <w:trHeight w:val="396"/>
        </w:trPr>
        <w:tc>
          <w:tcPr>
            <w:tcW w:w="1271" w:type="dxa"/>
            <w:shd w:val="clear" w:color="auto" w:fill="00FDFF"/>
          </w:tcPr>
          <w:p w:rsidR="005F6874" w:rsidRPr="005F6874" w:rsidRDefault="005F6874" w:rsidP="005F6874">
            <w:pPr>
              <w:jc w:val="center"/>
              <w:rPr>
                <w:b/>
                <w:bCs/>
              </w:rPr>
            </w:pPr>
            <w:r w:rsidRPr="005F6874">
              <w:rPr>
                <w:b/>
                <w:bCs/>
              </w:rPr>
              <w:t>PRINCIPLE</w:t>
            </w:r>
          </w:p>
        </w:tc>
        <w:tc>
          <w:tcPr>
            <w:tcW w:w="2410" w:type="dxa"/>
            <w:shd w:val="clear" w:color="auto" w:fill="00FDFF"/>
          </w:tcPr>
          <w:p w:rsidR="005F6874" w:rsidRPr="005F6874" w:rsidRDefault="005F6874" w:rsidP="005F6874">
            <w:pPr>
              <w:jc w:val="center"/>
              <w:rPr>
                <w:b/>
                <w:bCs/>
              </w:rPr>
            </w:pPr>
            <w:r w:rsidRPr="005F6874">
              <w:rPr>
                <w:b/>
                <w:bCs/>
              </w:rPr>
              <w:t>DESCRIPTION</w:t>
            </w:r>
          </w:p>
        </w:tc>
        <w:tc>
          <w:tcPr>
            <w:tcW w:w="4678" w:type="dxa"/>
            <w:shd w:val="clear" w:color="auto" w:fill="00FDFF"/>
          </w:tcPr>
          <w:p w:rsidR="005F6874" w:rsidRPr="005F6874" w:rsidRDefault="005F6874" w:rsidP="005F6874">
            <w:pPr>
              <w:jc w:val="center"/>
              <w:rPr>
                <w:b/>
                <w:bCs/>
                <w:color w:val="000000" w:themeColor="text1"/>
              </w:rPr>
            </w:pPr>
            <w:r w:rsidRPr="005F6874">
              <w:rPr>
                <w:b/>
                <w:bCs/>
                <w:color w:val="000000" w:themeColor="text1"/>
              </w:rPr>
              <w:t>SERVICE STANDARD</w:t>
            </w:r>
          </w:p>
        </w:tc>
        <w:tc>
          <w:tcPr>
            <w:tcW w:w="2268" w:type="dxa"/>
            <w:gridSpan w:val="4"/>
            <w:shd w:val="clear" w:color="auto" w:fill="00FDFF"/>
          </w:tcPr>
          <w:p w:rsidR="005F6874" w:rsidRDefault="005F6874" w:rsidP="005F6874">
            <w:pPr>
              <w:jc w:val="center"/>
              <w:rPr>
                <w:b/>
                <w:bCs/>
              </w:rPr>
            </w:pPr>
            <w:r w:rsidRPr="005F6874">
              <w:rPr>
                <w:b/>
                <w:bCs/>
              </w:rPr>
              <w:t>RATING</w:t>
            </w:r>
            <w:r w:rsidR="006D3554">
              <w:rPr>
                <w:b/>
                <w:bCs/>
              </w:rPr>
              <w:t xml:space="preserve"> %</w:t>
            </w:r>
          </w:p>
          <w:p w:rsidR="006D3554" w:rsidRPr="006D3554" w:rsidRDefault="006D3554" w:rsidP="005F6874">
            <w:pPr>
              <w:jc w:val="center"/>
              <w:rPr>
                <w:b/>
                <w:bCs/>
                <w:sz w:val="16"/>
                <w:szCs w:val="16"/>
              </w:rPr>
            </w:pPr>
            <w:r w:rsidRPr="006D3554">
              <w:rPr>
                <w:b/>
                <w:bCs/>
                <w:sz w:val="16"/>
                <w:szCs w:val="16"/>
              </w:rPr>
              <w:t>Completed in time frame</w:t>
            </w:r>
          </w:p>
        </w:tc>
        <w:tc>
          <w:tcPr>
            <w:tcW w:w="3827" w:type="dxa"/>
            <w:shd w:val="clear" w:color="auto" w:fill="00FDFF"/>
          </w:tcPr>
          <w:p w:rsidR="005F6874" w:rsidRPr="005F6874" w:rsidRDefault="005F6874" w:rsidP="005F6874">
            <w:pPr>
              <w:jc w:val="center"/>
              <w:rPr>
                <w:b/>
                <w:bCs/>
              </w:rPr>
            </w:pPr>
            <w:r w:rsidRPr="005F6874">
              <w:rPr>
                <w:b/>
                <w:bCs/>
              </w:rPr>
              <w:t>COMMENT</w:t>
            </w:r>
            <w:r w:rsidR="006D3554">
              <w:rPr>
                <w:b/>
                <w:bCs/>
              </w:rPr>
              <w:t>S</w:t>
            </w:r>
          </w:p>
        </w:tc>
      </w:tr>
      <w:tr w:rsidR="009D01FD" w:rsidTr="00CB2113">
        <w:trPr>
          <w:trHeight w:val="208"/>
        </w:trPr>
        <w:tc>
          <w:tcPr>
            <w:tcW w:w="1271" w:type="dxa"/>
            <w:vMerge w:val="restart"/>
          </w:tcPr>
          <w:p w:rsidR="006D3554" w:rsidRPr="006F775F" w:rsidRDefault="006D3554" w:rsidP="005F6874">
            <w:pPr>
              <w:rPr>
                <w:strike/>
                <w:sz w:val="20"/>
                <w:szCs w:val="20"/>
              </w:rPr>
            </w:pPr>
            <w:r>
              <w:t xml:space="preserve">Timely </w:t>
            </w:r>
          </w:p>
        </w:tc>
        <w:tc>
          <w:tcPr>
            <w:tcW w:w="2410" w:type="dxa"/>
            <w:vMerge w:val="restart"/>
          </w:tcPr>
          <w:p w:rsidR="006D3554" w:rsidRPr="006F775F" w:rsidRDefault="006D3554" w:rsidP="005F6874">
            <w:pPr>
              <w:rPr>
                <w:strike/>
                <w:sz w:val="20"/>
                <w:szCs w:val="20"/>
              </w:rPr>
            </w:pPr>
            <w:r w:rsidRPr="006F775F">
              <w:rPr>
                <w:strike/>
                <w:sz w:val="20"/>
                <w:szCs w:val="20"/>
              </w:rPr>
              <w:t>The NDIA processes will be easier to understand and use, enabling decisions about access, planning and review to happen promptly.</w:t>
            </w:r>
          </w:p>
          <w:p w:rsidR="006D3554" w:rsidRPr="006F775F" w:rsidRDefault="006D3554" w:rsidP="005F6874">
            <w:pPr>
              <w:rPr>
                <w:strike/>
                <w:sz w:val="20"/>
                <w:szCs w:val="20"/>
              </w:rPr>
            </w:pPr>
            <w:r w:rsidRPr="006F775F">
              <w:rPr>
                <w:b/>
                <w:bCs/>
                <w:color w:val="7030A0"/>
                <w:sz w:val="20"/>
                <w:szCs w:val="20"/>
              </w:rPr>
              <w:t>NDIA processes provide a timely response that enable the participant to understand how and why decisions were made about access , planning and review</w:t>
            </w:r>
          </w:p>
        </w:tc>
        <w:tc>
          <w:tcPr>
            <w:tcW w:w="4678" w:type="dxa"/>
          </w:tcPr>
          <w:p w:rsidR="006D3554" w:rsidRPr="000E0D32" w:rsidRDefault="006D3554" w:rsidP="005F6874">
            <w:pPr>
              <w:rPr>
                <w:color w:val="7030A0"/>
                <w:sz w:val="20"/>
                <w:szCs w:val="20"/>
              </w:rPr>
            </w:pPr>
            <w:r w:rsidRPr="008233E8">
              <w:rPr>
                <w:sz w:val="20"/>
                <w:szCs w:val="20"/>
              </w:rPr>
              <w:t xml:space="preserve">Once the NDIA has appropriate information, Access requests are made in </w:t>
            </w:r>
            <w:r w:rsidR="004B09CD">
              <w:rPr>
                <w:sz w:val="20"/>
                <w:szCs w:val="20"/>
                <w:highlight w:val="yellow"/>
              </w:rPr>
              <w:t>14</w:t>
            </w:r>
            <w:r w:rsidRPr="008233E8">
              <w:rPr>
                <w:sz w:val="20"/>
                <w:szCs w:val="20"/>
                <w:highlight w:val="yellow"/>
              </w:rPr>
              <w:t xml:space="preserve"> days</w:t>
            </w:r>
          </w:p>
        </w:tc>
        <w:tc>
          <w:tcPr>
            <w:tcW w:w="850" w:type="dxa"/>
          </w:tcPr>
          <w:p w:rsidR="006D3554" w:rsidRDefault="006D3554" w:rsidP="005F6874">
            <w:pPr>
              <w:rPr>
                <w:sz w:val="20"/>
                <w:szCs w:val="20"/>
              </w:rPr>
            </w:pPr>
          </w:p>
          <w:p w:rsidR="006D3554" w:rsidRPr="008233E8" w:rsidRDefault="006D3554" w:rsidP="005F6874">
            <w:pPr>
              <w:rPr>
                <w:sz w:val="20"/>
                <w:szCs w:val="20"/>
              </w:rPr>
            </w:pPr>
            <w:r>
              <w:rPr>
                <w:sz w:val="20"/>
                <w:szCs w:val="20"/>
              </w:rPr>
              <w:t>&gt;90</w:t>
            </w:r>
          </w:p>
        </w:tc>
        <w:tc>
          <w:tcPr>
            <w:tcW w:w="851" w:type="dxa"/>
            <w:gridSpan w:val="2"/>
          </w:tcPr>
          <w:p w:rsidR="006D3554" w:rsidRDefault="006D3554" w:rsidP="005F6874">
            <w:pPr>
              <w:rPr>
                <w:sz w:val="20"/>
                <w:szCs w:val="20"/>
              </w:rPr>
            </w:pPr>
          </w:p>
          <w:p w:rsidR="006D3554" w:rsidRPr="008233E8" w:rsidRDefault="006D3554" w:rsidP="005F6874">
            <w:pPr>
              <w:rPr>
                <w:sz w:val="20"/>
                <w:szCs w:val="20"/>
              </w:rPr>
            </w:pPr>
            <w:r>
              <w:rPr>
                <w:sz w:val="20"/>
                <w:szCs w:val="20"/>
              </w:rPr>
              <w:t>80-90</w:t>
            </w:r>
          </w:p>
        </w:tc>
        <w:tc>
          <w:tcPr>
            <w:tcW w:w="567" w:type="dxa"/>
          </w:tcPr>
          <w:p w:rsidR="006D3554" w:rsidRDefault="006D3554" w:rsidP="005F6874">
            <w:pPr>
              <w:rPr>
                <w:sz w:val="20"/>
                <w:szCs w:val="20"/>
              </w:rPr>
            </w:pPr>
          </w:p>
          <w:p w:rsidR="006D3554" w:rsidRPr="008233E8" w:rsidRDefault="006D3554" w:rsidP="005F6874">
            <w:pPr>
              <w:rPr>
                <w:sz w:val="20"/>
                <w:szCs w:val="20"/>
              </w:rPr>
            </w:pPr>
            <w:r>
              <w:rPr>
                <w:sz w:val="20"/>
                <w:szCs w:val="20"/>
              </w:rPr>
              <w:t>&lt;80</w:t>
            </w:r>
          </w:p>
        </w:tc>
        <w:tc>
          <w:tcPr>
            <w:tcW w:w="3827" w:type="dxa"/>
          </w:tcPr>
          <w:p w:rsidR="006D3554" w:rsidRPr="00722BE9" w:rsidRDefault="00722BE9" w:rsidP="005F6874">
            <w:pPr>
              <w:rPr>
                <w:sz w:val="16"/>
                <w:szCs w:val="16"/>
              </w:rPr>
            </w:pPr>
            <w:r>
              <w:rPr>
                <w:sz w:val="16"/>
                <w:szCs w:val="16"/>
              </w:rPr>
              <w:t>Participant must be advised asap if there is not enough evidence to make a decision about access. Maximum time – 14 days.</w:t>
            </w:r>
          </w:p>
        </w:tc>
      </w:tr>
      <w:tr w:rsidR="009D01FD" w:rsidTr="00CB2113">
        <w:trPr>
          <w:trHeight w:val="206"/>
        </w:trPr>
        <w:tc>
          <w:tcPr>
            <w:tcW w:w="1271" w:type="dxa"/>
            <w:vMerge/>
          </w:tcPr>
          <w:p w:rsidR="00722BE9" w:rsidRDefault="00722BE9" w:rsidP="00722BE9"/>
        </w:tc>
        <w:tc>
          <w:tcPr>
            <w:tcW w:w="2410" w:type="dxa"/>
            <w:vMerge/>
          </w:tcPr>
          <w:p w:rsidR="00722BE9" w:rsidRPr="006F775F" w:rsidRDefault="00722BE9" w:rsidP="00722BE9">
            <w:pPr>
              <w:rPr>
                <w:strike/>
                <w:sz w:val="20"/>
                <w:szCs w:val="20"/>
              </w:rPr>
            </w:pPr>
          </w:p>
        </w:tc>
        <w:tc>
          <w:tcPr>
            <w:tcW w:w="4678" w:type="dxa"/>
          </w:tcPr>
          <w:p w:rsidR="00722BE9" w:rsidRDefault="00722BE9" w:rsidP="00722BE9">
            <w:pPr>
              <w:rPr>
                <w:color w:val="7030A0"/>
                <w:sz w:val="20"/>
                <w:szCs w:val="20"/>
              </w:rPr>
            </w:pPr>
            <w:r w:rsidRPr="008233E8">
              <w:rPr>
                <w:sz w:val="20"/>
                <w:szCs w:val="20"/>
              </w:rPr>
              <w:t xml:space="preserve">Participants are offered a planning meeting within </w:t>
            </w:r>
            <w:r w:rsidRPr="008233E8">
              <w:rPr>
                <w:sz w:val="20"/>
                <w:szCs w:val="20"/>
                <w:highlight w:val="yellow"/>
              </w:rPr>
              <w:t>14 days</w:t>
            </w:r>
            <w:r>
              <w:rPr>
                <w:sz w:val="20"/>
                <w:szCs w:val="20"/>
              </w:rPr>
              <w:t xml:space="preserve"> of receiving their access decision.</w:t>
            </w:r>
          </w:p>
        </w:tc>
        <w:tc>
          <w:tcPr>
            <w:tcW w:w="850" w:type="dxa"/>
          </w:tcPr>
          <w:p w:rsidR="00722BE9" w:rsidRDefault="00722BE9" w:rsidP="00722BE9">
            <w:pPr>
              <w:rPr>
                <w:sz w:val="20"/>
                <w:szCs w:val="20"/>
              </w:rPr>
            </w:pPr>
          </w:p>
          <w:p w:rsidR="00722BE9" w:rsidRPr="008233E8" w:rsidRDefault="00722BE9" w:rsidP="00722BE9">
            <w:pPr>
              <w:rPr>
                <w:sz w:val="20"/>
                <w:szCs w:val="20"/>
              </w:rPr>
            </w:pPr>
            <w:r>
              <w:rPr>
                <w:sz w:val="20"/>
                <w:szCs w:val="20"/>
              </w:rPr>
              <w:t>&gt;90</w:t>
            </w:r>
          </w:p>
        </w:tc>
        <w:tc>
          <w:tcPr>
            <w:tcW w:w="851" w:type="dxa"/>
            <w:gridSpan w:val="2"/>
          </w:tcPr>
          <w:p w:rsidR="00722BE9" w:rsidRDefault="00722BE9" w:rsidP="00722BE9">
            <w:pPr>
              <w:rPr>
                <w:sz w:val="20"/>
                <w:szCs w:val="20"/>
              </w:rPr>
            </w:pPr>
          </w:p>
          <w:p w:rsidR="00722BE9" w:rsidRPr="008233E8" w:rsidRDefault="00722BE9" w:rsidP="00722BE9">
            <w:pPr>
              <w:rPr>
                <w:sz w:val="20"/>
                <w:szCs w:val="20"/>
              </w:rPr>
            </w:pPr>
            <w:r>
              <w:rPr>
                <w:sz w:val="20"/>
                <w:szCs w:val="20"/>
              </w:rPr>
              <w:t>80-90</w:t>
            </w:r>
          </w:p>
        </w:tc>
        <w:tc>
          <w:tcPr>
            <w:tcW w:w="567" w:type="dxa"/>
          </w:tcPr>
          <w:p w:rsidR="00722BE9" w:rsidRDefault="00722BE9" w:rsidP="00722BE9">
            <w:pPr>
              <w:rPr>
                <w:sz w:val="20"/>
                <w:szCs w:val="20"/>
              </w:rPr>
            </w:pPr>
          </w:p>
          <w:p w:rsidR="00722BE9" w:rsidRPr="008233E8" w:rsidRDefault="00722BE9" w:rsidP="00722BE9">
            <w:pPr>
              <w:rPr>
                <w:sz w:val="20"/>
                <w:szCs w:val="20"/>
              </w:rPr>
            </w:pPr>
            <w:r>
              <w:rPr>
                <w:sz w:val="20"/>
                <w:szCs w:val="20"/>
              </w:rPr>
              <w:t>&lt;80</w:t>
            </w:r>
          </w:p>
        </w:tc>
        <w:tc>
          <w:tcPr>
            <w:tcW w:w="3827" w:type="dxa"/>
          </w:tcPr>
          <w:p w:rsidR="00722BE9" w:rsidRPr="00722BE9" w:rsidRDefault="00722BE9" w:rsidP="00722BE9">
            <w:pPr>
              <w:rPr>
                <w:sz w:val="16"/>
                <w:szCs w:val="16"/>
              </w:rPr>
            </w:pPr>
            <w:r w:rsidRPr="00722BE9">
              <w:rPr>
                <w:sz w:val="16"/>
                <w:szCs w:val="16"/>
              </w:rPr>
              <w:t>If not why?</w:t>
            </w:r>
          </w:p>
        </w:tc>
      </w:tr>
      <w:tr w:rsidR="009D01FD" w:rsidTr="00CB2113">
        <w:trPr>
          <w:trHeight w:val="206"/>
        </w:trPr>
        <w:tc>
          <w:tcPr>
            <w:tcW w:w="1271" w:type="dxa"/>
            <w:vMerge/>
          </w:tcPr>
          <w:p w:rsidR="00722BE9" w:rsidRDefault="00722BE9" w:rsidP="00722BE9"/>
        </w:tc>
        <w:tc>
          <w:tcPr>
            <w:tcW w:w="2410" w:type="dxa"/>
            <w:vMerge/>
          </w:tcPr>
          <w:p w:rsidR="00722BE9" w:rsidRPr="006F775F" w:rsidRDefault="00722BE9" w:rsidP="00722BE9">
            <w:pPr>
              <w:rPr>
                <w:strike/>
                <w:sz w:val="20"/>
                <w:szCs w:val="20"/>
              </w:rPr>
            </w:pPr>
          </w:p>
        </w:tc>
        <w:tc>
          <w:tcPr>
            <w:tcW w:w="4678" w:type="dxa"/>
          </w:tcPr>
          <w:p w:rsidR="00722BE9" w:rsidRDefault="00722BE9" w:rsidP="00722BE9">
            <w:pPr>
              <w:rPr>
                <w:color w:val="7030A0"/>
                <w:sz w:val="20"/>
                <w:szCs w:val="20"/>
              </w:rPr>
            </w:pPr>
            <w:r w:rsidRPr="008233E8">
              <w:rPr>
                <w:sz w:val="20"/>
                <w:szCs w:val="20"/>
              </w:rPr>
              <w:t xml:space="preserve">First Plan approvals take less then </w:t>
            </w:r>
            <w:r w:rsidRPr="008233E8">
              <w:rPr>
                <w:sz w:val="20"/>
                <w:szCs w:val="20"/>
                <w:highlight w:val="yellow"/>
              </w:rPr>
              <w:t>7 days</w:t>
            </w:r>
            <w:r w:rsidRPr="008233E8">
              <w:rPr>
                <w:sz w:val="20"/>
                <w:szCs w:val="20"/>
              </w:rPr>
              <w:t xml:space="preserve"> after the First Plan meeting</w:t>
            </w:r>
          </w:p>
        </w:tc>
        <w:tc>
          <w:tcPr>
            <w:tcW w:w="850" w:type="dxa"/>
          </w:tcPr>
          <w:p w:rsidR="00722BE9" w:rsidRDefault="00722BE9" w:rsidP="00722BE9">
            <w:pPr>
              <w:rPr>
                <w:sz w:val="20"/>
                <w:szCs w:val="20"/>
              </w:rPr>
            </w:pPr>
          </w:p>
          <w:p w:rsidR="00722BE9" w:rsidRPr="008233E8" w:rsidRDefault="00722BE9" w:rsidP="00722BE9">
            <w:pPr>
              <w:rPr>
                <w:sz w:val="20"/>
                <w:szCs w:val="20"/>
              </w:rPr>
            </w:pPr>
            <w:r>
              <w:rPr>
                <w:sz w:val="20"/>
                <w:szCs w:val="20"/>
              </w:rPr>
              <w:t>&gt;90</w:t>
            </w:r>
          </w:p>
        </w:tc>
        <w:tc>
          <w:tcPr>
            <w:tcW w:w="851" w:type="dxa"/>
            <w:gridSpan w:val="2"/>
          </w:tcPr>
          <w:p w:rsidR="00722BE9" w:rsidRDefault="00722BE9" w:rsidP="00722BE9">
            <w:pPr>
              <w:rPr>
                <w:sz w:val="20"/>
                <w:szCs w:val="20"/>
              </w:rPr>
            </w:pPr>
          </w:p>
          <w:p w:rsidR="00722BE9" w:rsidRPr="008233E8" w:rsidRDefault="00722BE9" w:rsidP="00722BE9">
            <w:pPr>
              <w:rPr>
                <w:sz w:val="20"/>
                <w:szCs w:val="20"/>
              </w:rPr>
            </w:pPr>
            <w:r>
              <w:rPr>
                <w:sz w:val="20"/>
                <w:szCs w:val="20"/>
              </w:rPr>
              <w:t>80-90</w:t>
            </w:r>
          </w:p>
        </w:tc>
        <w:tc>
          <w:tcPr>
            <w:tcW w:w="567" w:type="dxa"/>
          </w:tcPr>
          <w:p w:rsidR="00722BE9" w:rsidRDefault="00722BE9" w:rsidP="00722BE9">
            <w:pPr>
              <w:rPr>
                <w:sz w:val="20"/>
                <w:szCs w:val="20"/>
              </w:rPr>
            </w:pPr>
          </w:p>
          <w:p w:rsidR="00722BE9" w:rsidRPr="008233E8" w:rsidRDefault="00722BE9" w:rsidP="00722BE9">
            <w:pPr>
              <w:rPr>
                <w:sz w:val="20"/>
                <w:szCs w:val="20"/>
              </w:rPr>
            </w:pPr>
            <w:r>
              <w:rPr>
                <w:sz w:val="20"/>
                <w:szCs w:val="20"/>
              </w:rPr>
              <w:t>&lt;80</w:t>
            </w:r>
          </w:p>
        </w:tc>
        <w:tc>
          <w:tcPr>
            <w:tcW w:w="3827" w:type="dxa"/>
          </w:tcPr>
          <w:p w:rsidR="00722BE9" w:rsidRPr="00722BE9" w:rsidRDefault="00722BE9" w:rsidP="00722BE9">
            <w:pPr>
              <w:rPr>
                <w:sz w:val="16"/>
                <w:szCs w:val="16"/>
              </w:rPr>
            </w:pPr>
            <w:r w:rsidRPr="00722BE9">
              <w:rPr>
                <w:sz w:val="16"/>
                <w:szCs w:val="16"/>
              </w:rPr>
              <w:t>If not why?</w:t>
            </w:r>
          </w:p>
        </w:tc>
      </w:tr>
      <w:tr w:rsidR="009D01FD" w:rsidTr="00CB2113">
        <w:trPr>
          <w:trHeight w:val="206"/>
        </w:trPr>
        <w:tc>
          <w:tcPr>
            <w:tcW w:w="1271" w:type="dxa"/>
            <w:vMerge/>
          </w:tcPr>
          <w:p w:rsidR="00722BE9" w:rsidRDefault="00722BE9" w:rsidP="00722BE9"/>
        </w:tc>
        <w:tc>
          <w:tcPr>
            <w:tcW w:w="2410" w:type="dxa"/>
            <w:vMerge/>
          </w:tcPr>
          <w:p w:rsidR="00722BE9" w:rsidRPr="006F775F" w:rsidRDefault="00722BE9" w:rsidP="00722BE9">
            <w:pPr>
              <w:rPr>
                <w:strike/>
                <w:sz w:val="20"/>
                <w:szCs w:val="20"/>
              </w:rPr>
            </w:pPr>
          </w:p>
        </w:tc>
        <w:tc>
          <w:tcPr>
            <w:tcW w:w="4678" w:type="dxa"/>
          </w:tcPr>
          <w:p w:rsidR="00722BE9" w:rsidRDefault="00722BE9" w:rsidP="00722BE9">
            <w:pPr>
              <w:rPr>
                <w:color w:val="7030A0"/>
                <w:sz w:val="20"/>
                <w:szCs w:val="20"/>
              </w:rPr>
            </w:pPr>
            <w:r w:rsidRPr="008233E8">
              <w:rPr>
                <w:sz w:val="20"/>
                <w:szCs w:val="20"/>
              </w:rPr>
              <w:t xml:space="preserve">Plans are approved within </w:t>
            </w:r>
            <w:r w:rsidRPr="008233E8">
              <w:rPr>
                <w:sz w:val="20"/>
                <w:szCs w:val="20"/>
                <w:highlight w:val="yellow"/>
              </w:rPr>
              <w:t>7 days</w:t>
            </w:r>
            <w:r w:rsidRPr="008233E8">
              <w:rPr>
                <w:sz w:val="20"/>
                <w:szCs w:val="20"/>
              </w:rPr>
              <w:t xml:space="preserve"> of their final planning meeting following provision of all necessary evidence</w:t>
            </w:r>
          </w:p>
        </w:tc>
        <w:tc>
          <w:tcPr>
            <w:tcW w:w="850" w:type="dxa"/>
          </w:tcPr>
          <w:p w:rsidR="00722BE9" w:rsidRDefault="00722BE9" w:rsidP="00722BE9">
            <w:pPr>
              <w:rPr>
                <w:sz w:val="20"/>
                <w:szCs w:val="20"/>
              </w:rPr>
            </w:pPr>
          </w:p>
          <w:p w:rsidR="00722BE9" w:rsidRPr="008233E8" w:rsidRDefault="00722BE9" w:rsidP="00722BE9">
            <w:pPr>
              <w:rPr>
                <w:sz w:val="20"/>
                <w:szCs w:val="20"/>
              </w:rPr>
            </w:pPr>
            <w:r>
              <w:rPr>
                <w:sz w:val="20"/>
                <w:szCs w:val="20"/>
              </w:rPr>
              <w:t>&gt;90</w:t>
            </w:r>
          </w:p>
        </w:tc>
        <w:tc>
          <w:tcPr>
            <w:tcW w:w="851" w:type="dxa"/>
            <w:gridSpan w:val="2"/>
          </w:tcPr>
          <w:p w:rsidR="00722BE9" w:rsidRDefault="00722BE9" w:rsidP="00722BE9">
            <w:pPr>
              <w:rPr>
                <w:sz w:val="20"/>
                <w:szCs w:val="20"/>
              </w:rPr>
            </w:pPr>
          </w:p>
          <w:p w:rsidR="00722BE9" w:rsidRPr="008233E8" w:rsidRDefault="00722BE9" w:rsidP="00722BE9">
            <w:pPr>
              <w:rPr>
                <w:sz w:val="20"/>
                <w:szCs w:val="20"/>
              </w:rPr>
            </w:pPr>
            <w:r>
              <w:rPr>
                <w:sz w:val="20"/>
                <w:szCs w:val="20"/>
              </w:rPr>
              <w:t>80-90</w:t>
            </w:r>
          </w:p>
        </w:tc>
        <w:tc>
          <w:tcPr>
            <w:tcW w:w="567" w:type="dxa"/>
          </w:tcPr>
          <w:p w:rsidR="00722BE9" w:rsidRDefault="00722BE9" w:rsidP="00722BE9">
            <w:pPr>
              <w:rPr>
                <w:sz w:val="20"/>
                <w:szCs w:val="20"/>
              </w:rPr>
            </w:pPr>
          </w:p>
          <w:p w:rsidR="00722BE9" w:rsidRPr="008233E8" w:rsidRDefault="00722BE9" w:rsidP="00722BE9">
            <w:pPr>
              <w:rPr>
                <w:sz w:val="20"/>
                <w:szCs w:val="20"/>
              </w:rPr>
            </w:pPr>
            <w:r>
              <w:rPr>
                <w:sz w:val="20"/>
                <w:szCs w:val="20"/>
              </w:rPr>
              <w:t>&lt;80</w:t>
            </w:r>
          </w:p>
        </w:tc>
        <w:tc>
          <w:tcPr>
            <w:tcW w:w="3827" w:type="dxa"/>
          </w:tcPr>
          <w:p w:rsidR="00722BE9" w:rsidRPr="00722BE9" w:rsidRDefault="00722BE9" w:rsidP="00722BE9">
            <w:pPr>
              <w:rPr>
                <w:sz w:val="16"/>
                <w:szCs w:val="16"/>
              </w:rPr>
            </w:pPr>
            <w:r w:rsidRPr="00722BE9">
              <w:rPr>
                <w:sz w:val="16"/>
                <w:szCs w:val="16"/>
              </w:rPr>
              <w:t>Outline any extenuating circumstances</w:t>
            </w:r>
          </w:p>
        </w:tc>
      </w:tr>
      <w:tr w:rsidR="009D01FD" w:rsidTr="00CB2113">
        <w:trPr>
          <w:trHeight w:val="206"/>
        </w:trPr>
        <w:tc>
          <w:tcPr>
            <w:tcW w:w="1271" w:type="dxa"/>
            <w:vMerge/>
          </w:tcPr>
          <w:p w:rsidR="00722BE9" w:rsidRDefault="00722BE9" w:rsidP="00722BE9"/>
        </w:tc>
        <w:tc>
          <w:tcPr>
            <w:tcW w:w="2410" w:type="dxa"/>
            <w:vMerge/>
          </w:tcPr>
          <w:p w:rsidR="00722BE9" w:rsidRPr="006F775F" w:rsidRDefault="00722BE9" w:rsidP="00722BE9">
            <w:pPr>
              <w:rPr>
                <w:strike/>
                <w:sz w:val="20"/>
                <w:szCs w:val="20"/>
              </w:rPr>
            </w:pPr>
          </w:p>
        </w:tc>
        <w:tc>
          <w:tcPr>
            <w:tcW w:w="4678" w:type="dxa"/>
          </w:tcPr>
          <w:p w:rsidR="00722BE9" w:rsidRDefault="00722BE9" w:rsidP="00722BE9">
            <w:pPr>
              <w:rPr>
                <w:color w:val="7030A0"/>
                <w:sz w:val="20"/>
                <w:szCs w:val="20"/>
              </w:rPr>
            </w:pPr>
            <w:r w:rsidRPr="008233E8">
              <w:rPr>
                <w:sz w:val="20"/>
                <w:szCs w:val="20"/>
              </w:rPr>
              <w:t xml:space="preserve">Plan amendments are considered within </w:t>
            </w:r>
            <w:r w:rsidRPr="008233E8">
              <w:rPr>
                <w:sz w:val="20"/>
                <w:szCs w:val="20"/>
                <w:highlight w:val="yellow"/>
              </w:rPr>
              <w:t>7 days</w:t>
            </w:r>
            <w:r w:rsidRPr="008233E8">
              <w:rPr>
                <w:sz w:val="20"/>
                <w:szCs w:val="20"/>
              </w:rPr>
              <w:t xml:space="preserve"> of request</w:t>
            </w:r>
          </w:p>
        </w:tc>
        <w:tc>
          <w:tcPr>
            <w:tcW w:w="850" w:type="dxa"/>
          </w:tcPr>
          <w:p w:rsidR="00722BE9" w:rsidRDefault="00722BE9" w:rsidP="00722BE9">
            <w:pPr>
              <w:rPr>
                <w:sz w:val="20"/>
                <w:szCs w:val="20"/>
              </w:rPr>
            </w:pPr>
          </w:p>
          <w:p w:rsidR="00722BE9" w:rsidRPr="008233E8" w:rsidRDefault="00722BE9" w:rsidP="00722BE9">
            <w:pPr>
              <w:rPr>
                <w:sz w:val="20"/>
                <w:szCs w:val="20"/>
              </w:rPr>
            </w:pPr>
            <w:r>
              <w:rPr>
                <w:sz w:val="20"/>
                <w:szCs w:val="20"/>
              </w:rPr>
              <w:t>&gt;90</w:t>
            </w:r>
          </w:p>
        </w:tc>
        <w:tc>
          <w:tcPr>
            <w:tcW w:w="851" w:type="dxa"/>
            <w:gridSpan w:val="2"/>
          </w:tcPr>
          <w:p w:rsidR="00722BE9" w:rsidRDefault="00722BE9" w:rsidP="00722BE9">
            <w:pPr>
              <w:rPr>
                <w:sz w:val="20"/>
                <w:szCs w:val="20"/>
              </w:rPr>
            </w:pPr>
          </w:p>
          <w:p w:rsidR="00722BE9" w:rsidRPr="008233E8" w:rsidRDefault="00722BE9" w:rsidP="00722BE9">
            <w:pPr>
              <w:rPr>
                <w:sz w:val="20"/>
                <w:szCs w:val="20"/>
              </w:rPr>
            </w:pPr>
            <w:r>
              <w:rPr>
                <w:sz w:val="20"/>
                <w:szCs w:val="20"/>
              </w:rPr>
              <w:t>80-90</w:t>
            </w:r>
          </w:p>
        </w:tc>
        <w:tc>
          <w:tcPr>
            <w:tcW w:w="567" w:type="dxa"/>
          </w:tcPr>
          <w:p w:rsidR="00722BE9" w:rsidRDefault="00722BE9" w:rsidP="00722BE9">
            <w:pPr>
              <w:rPr>
                <w:sz w:val="20"/>
                <w:szCs w:val="20"/>
              </w:rPr>
            </w:pPr>
          </w:p>
          <w:p w:rsidR="00722BE9" w:rsidRPr="008233E8" w:rsidRDefault="00722BE9" w:rsidP="00722BE9">
            <w:pPr>
              <w:rPr>
                <w:sz w:val="20"/>
                <w:szCs w:val="20"/>
              </w:rPr>
            </w:pPr>
            <w:r>
              <w:rPr>
                <w:sz w:val="20"/>
                <w:szCs w:val="20"/>
              </w:rPr>
              <w:t>&lt;80</w:t>
            </w:r>
          </w:p>
        </w:tc>
        <w:tc>
          <w:tcPr>
            <w:tcW w:w="3827" w:type="dxa"/>
          </w:tcPr>
          <w:p w:rsidR="00722BE9" w:rsidRPr="008E3B8E" w:rsidRDefault="00722BE9" w:rsidP="00722BE9">
            <w:pPr>
              <w:rPr>
                <w:sz w:val="20"/>
                <w:szCs w:val="20"/>
              </w:rPr>
            </w:pPr>
          </w:p>
        </w:tc>
      </w:tr>
      <w:tr w:rsidR="009D01FD" w:rsidTr="00CB2113">
        <w:trPr>
          <w:trHeight w:val="206"/>
        </w:trPr>
        <w:tc>
          <w:tcPr>
            <w:tcW w:w="1271" w:type="dxa"/>
            <w:vMerge/>
          </w:tcPr>
          <w:p w:rsidR="00722BE9" w:rsidRDefault="00722BE9" w:rsidP="00722BE9"/>
        </w:tc>
        <w:tc>
          <w:tcPr>
            <w:tcW w:w="2410" w:type="dxa"/>
            <w:vMerge/>
          </w:tcPr>
          <w:p w:rsidR="00722BE9" w:rsidRPr="006F775F" w:rsidRDefault="00722BE9" w:rsidP="00722BE9">
            <w:pPr>
              <w:rPr>
                <w:strike/>
                <w:sz w:val="20"/>
                <w:szCs w:val="20"/>
              </w:rPr>
            </w:pPr>
          </w:p>
        </w:tc>
        <w:tc>
          <w:tcPr>
            <w:tcW w:w="4678" w:type="dxa"/>
          </w:tcPr>
          <w:p w:rsidR="00722BE9" w:rsidRDefault="00722BE9" w:rsidP="00722BE9">
            <w:pPr>
              <w:rPr>
                <w:color w:val="7030A0"/>
                <w:sz w:val="20"/>
                <w:szCs w:val="20"/>
              </w:rPr>
            </w:pPr>
            <w:r>
              <w:rPr>
                <w:sz w:val="20"/>
                <w:szCs w:val="20"/>
              </w:rPr>
              <w:t xml:space="preserve">Plans involving SDA or home modification requests are made within </w:t>
            </w:r>
            <w:r w:rsidRPr="00AA0AE5">
              <w:rPr>
                <w:sz w:val="20"/>
                <w:szCs w:val="20"/>
                <w:highlight w:val="yellow"/>
              </w:rPr>
              <w:t>28 days</w:t>
            </w:r>
            <w:r>
              <w:rPr>
                <w:sz w:val="20"/>
                <w:szCs w:val="20"/>
              </w:rPr>
              <w:t xml:space="preserve"> of the information being provided</w:t>
            </w:r>
          </w:p>
        </w:tc>
        <w:tc>
          <w:tcPr>
            <w:tcW w:w="850" w:type="dxa"/>
          </w:tcPr>
          <w:p w:rsidR="00722BE9" w:rsidRDefault="00722BE9" w:rsidP="00722BE9">
            <w:pPr>
              <w:rPr>
                <w:sz w:val="20"/>
                <w:szCs w:val="20"/>
              </w:rPr>
            </w:pPr>
          </w:p>
          <w:p w:rsidR="00722BE9" w:rsidRPr="008233E8" w:rsidRDefault="00722BE9" w:rsidP="00722BE9">
            <w:pPr>
              <w:rPr>
                <w:sz w:val="20"/>
                <w:szCs w:val="20"/>
              </w:rPr>
            </w:pPr>
            <w:r>
              <w:rPr>
                <w:sz w:val="20"/>
                <w:szCs w:val="20"/>
              </w:rPr>
              <w:t>&gt;90</w:t>
            </w:r>
          </w:p>
        </w:tc>
        <w:tc>
          <w:tcPr>
            <w:tcW w:w="851" w:type="dxa"/>
            <w:gridSpan w:val="2"/>
          </w:tcPr>
          <w:p w:rsidR="00722BE9" w:rsidRDefault="00722BE9" w:rsidP="00722BE9">
            <w:pPr>
              <w:rPr>
                <w:sz w:val="20"/>
                <w:szCs w:val="20"/>
              </w:rPr>
            </w:pPr>
          </w:p>
          <w:p w:rsidR="00722BE9" w:rsidRPr="008233E8" w:rsidRDefault="00722BE9" w:rsidP="00722BE9">
            <w:pPr>
              <w:rPr>
                <w:sz w:val="20"/>
                <w:szCs w:val="20"/>
              </w:rPr>
            </w:pPr>
            <w:r>
              <w:rPr>
                <w:sz w:val="20"/>
                <w:szCs w:val="20"/>
              </w:rPr>
              <w:t>80-90</w:t>
            </w:r>
          </w:p>
        </w:tc>
        <w:tc>
          <w:tcPr>
            <w:tcW w:w="567" w:type="dxa"/>
          </w:tcPr>
          <w:p w:rsidR="00722BE9" w:rsidRDefault="00722BE9" w:rsidP="00722BE9">
            <w:pPr>
              <w:rPr>
                <w:sz w:val="20"/>
                <w:szCs w:val="20"/>
              </w:rPr>
            </w:pPr>
          </w:p>
          <w:p w:rsidR="00722BE9" w:rsidRPr="008233E8" w:rsidRDefault="00722BE9" w:rsidP="00722BE9">
            <w:pPr>
              <w:rPr>
                <w:sz w:val="20"/>
                <w:szCs w:val="20"/>
              </w:rPr>
            </w:pPr>
            <w:r>
              <w:rPr>
                <w:sz w:val="20"/>
                <w:szCs w:val="20"/>
              </w:rPr>
              <w:t>&lt;80</w:t>
            </w:r>
          </w:p>
        </w:tc>
        <w:tc>
          <w:tcPr>
            <w:tcW w:w="3827" w:type="dxa"/>
          </w:tcPr>
          <w:p w:rsidR="00722BE9" w:rsidRPr="00CB2113" w:rsidRDefault="00CB2113" w:rsidP="00722BE9">
            <w:pPr>
              <w:rPr>
                <w:sz w:val="16"/>
                <w:szCs w:val="16"/>
              </w:rPr>
            </w:pPr>
            <w:r w:rsidRPr="00CB2113">
              <w:rPr>
                <w:sz w:val="16"/>
                <w:szCs w:val="16"/>
              </w:rPr>
              <w:t xml:space="preserve">Time frames for home modifications to be provided with reasons for delays clearly articulated </w:t>
            </w:r>
          </w:p>
        </w:tc>
      </w:tr>
      <w:tr w:rsidR="00CB2113" w:rsidTr="00CB2113">
        <w:trPr>
          <w:trHeight w:val="206"/>
        </w:trPr>
        <w:tc>
          <w:tcPr>
            <w:tcW w:w="1271" w:type="dxa"/>
            <w:vMerge/>
          </w:tcPr>
          <w:p w:rsidR="00CB2113" w:rsidRDefault="00CB2113" w:rsidP="00722BE9"/>
        </w:tc>
        <w:tc>
          <w:tcPr>
            <w:tcW w:w="2410" w:type="dxa"/>
            <w:vMerge/>
          </w:tcPr>
          <w:p w:rsidR="00CB2113" w:rsidRPr="006F775F" w:rsidRDefault="00CB2113" w:rsidP="00722BE9">
            <w:pPr>
              <w:rPr>
                <w:strike/>
                <w:sz w:val="20"/>
                <w:szCs w:val="20"/>
              </w:rPr>
            </w:pPr>
          </w:p>
        </w:tc>
        <w:tc>
          <w:tcPr>
            <w:tcW w:w="4678" w:type="dxa"/>
          </w:tcPr>
          <w:p w:rsidR="00CB2113" w:rsidRDefault="00CB2113" w:rsidP="00722BE9">
            <w:pPr>
              <w:rPr>
                <w:sz w:val="20"/>
                <w:szCs w:val="20"/>
              </w:rPr>
            </w:pPr>
            <w:r>
              <w:rPr>
                <w:sz w:val="20"/>
                <w:szCs w:val="20"/>
              </w:rPr>
              <w:t xml:space="preserve">Light touch reviews will be undertaken within 7 days </w:t>
            </w:r>
          </w:p>
        </w:tc>
        <w:tc>
          <w:tcPr>
            <w:tcW w:w="850" w:type="dxa"/>
          </w:tcPr>
          <w:p w:rsidR="00CB2113" w:rsidRDefault="00CB2113" w:rsidP="00722BE9">
            <w:pPr>
              <w:rPr>
                <w:sz w:val="20"/>
                <w:szCs w:val="20"/>
              </w:rPr>
            </w:pPr>
            <w:r>
              <w:rPr>
                <w:sz w:val="20"/>
                <w:szCs w:val="20"/>
              </w:rPr>
              <w:t>&gt;90</w:t>
            </w:r>
          </w:p>
        </w:tc>
        <w:tc>
          <w:tcPr>
            <w:tcW w:w="851" w:type="dxa"/>
            <w:gridSpan w:val="2"/>
          </w:tcPr>
          <w:p w:rsidR="00CB2113" w:rsidRDefault="00CB2113" w:rsidP="00722BE9">
            <w:pPr>
              <w:rPr>
                <w:sz w:val="20"/>
                <w:szCs w:val="20"/>
              </w:rPr>
            </w:pPr>
            <w:r>
              <w:rPr>
                <w:sz w:val="20"/>
                <w:szCs w:val="20"/>
              </w:rPr>
              <w:t>80-90</w:t>
            </w:r>
          </w:p>
        </w:tc>
        <w:tc>
          <w:tcPr>
            <w:tcW w:w="567" w:type="dxa"/>
          </w:tcPr>
          <w:p w:rsidR="00CB2113" w:rsidRDefault="00CB2113" w:rsidP="00722BE9">
            <w:pPr>
              <w:rPr>
                <w:sz w:val="20"/>
                <w:szCs w:val="20"/>
              </w:rPr>
            </w:pPr>
            <w:r>
              <w:rPr>
                <w:sz w:val="20"/>
                <w:szCs w:val="20"/>
              </w:rPr>
              <w:t>&lt;80</w:t>
            </w:r>
          </w:p>
        </w:tc>
        <w:tc>
          <w:tcPr>
            <w:tcW w:w="3827" w:type="dxa"/>
          </w:tcPr>
          <w:p w:rsidR="00CB2113" w:rsidRPr="008E3B8E" w:rsidRDefault="00CB2113" w:rsidP="00722BE9">
            <w:pPr>
              <w:rPr>
                <w:sz w:val="20"/>
                <w:szCs w:val="20"/>
              </w:rPr>
            </w:pPr>
          </w:p>
        </w:tc>
      </w:tr>
      <w:tr w:rsidR="009D01FD" w:rsidTr="00CB2113">
        <w:trPr>
          <w:trHeight w:val="206"/>
        </w:trPr>
        <w:tc>
          <w:tcPr>
            <w:tcW w:w="1271" w:type="dxa"/>
            <w:vMerge/>
          </w:tcPr>
          <w:p w:rsidR="00722BE9" w:rsidRDefault="00722BE9" w:rsidP="00722BE9"/>
        </w:tc>
        <w:tc>
          <w:tcPr>
            <w:tcW w:w="2410" w:type="dxa"/>
            <w:vMerge/>
          </w:tcPr>
          <w:p w:rsidR="00722BE9" w:rsidRPr="006F775F" w:rsidRDefault="00722BE9" w:rsidP="00722BE9">
            <w:pPr>
              <w:rPr>
                <w:strike/>
                <w:sz w:val="20"/>
                <w:szCs w:val="20"/>
              </w:rPr>
            </w:pPr>
          </w:p>
        </w:tc>
        <w:tc>
          <w:tcPr>
            <w:tcW w:w="4678" w:type="dxa"/>
          </w:tcPr>
          <w:p w:rsidR="00722BE9" w:rsidRDefault="00722BE9" w:rsidP="00722BE9">
            <w:pPr>
              <w:rPr>
                <w:sz w:val="20"/>
                <w:szCs w:val="20"/>
              </w:rPr>
            </w:pPr>
            <w:r>
              <w:rPr>
                <w:sz w:val="20"/>
                <w:szCs w:val="20"/>
              </w:rPr>
              <w:t xml:space="preserve">Plans involving AT requests are made within </w:t>
            </w:r>
            <w:r w:rsidRPr="00AA0AE5">
              <w:rPr>
                <w:sz w:val="20"/>
                <w:szCs w:val="20"/>
                <w:highlight w:val="yellow"/>
              </w:rPr>
              <w:t>14 days</w:t>
            </w:r>
            <w:r>
              <w:rPr>
                <w:sz w:val="20"/>
                <w:szCs w:val="20"/>
              </w:rPr>
              <w:t xml:space="preserve"> of the information being provided</w:t>
            </w:r>
          </w:p>
        </w:tc>
        <w:tc>
          <w:tcPr>
            <w:tcW w:w="850" w:type="dxa"/>
          </w:tcPr>
          <w:p w:rsidR="00722BE9" w:rsidRDefault="00722BE9" w:rsidP="00722BE9">
            <w:pPr>
              <w:rPr>
                <w:sz w:val="20"/>
                <w:szCs w:val="20"/>
              </w:rPr>
            </w:pPr>
          </w:p>
          <w:p w:rsidR="00722BE9" w:rsidRPr="008233E8" w:rsidRDefault="00722BE9" w:rsidP="00722BE9">
            <w:pPr>
              <w:rPr>
                <w:sz w:val="20"/>
                <w:szCs w:val="20"/>
              </w:rPr>
            </w:pPr>
            <w:r>
              <w:rPr>
                <w:sz w:val="20"/>
                <w:szCs w:val="20"/>
              </w:rPr>
              <w:t>&gt;90</w:t>
            </w:r>
          </w:p>
        </w:tc>
        <w:tc>
          <w:tcPr>
            <w:tcW w:w="851" w:type="dxa"/>
            <w:gridSpan w:val="2"/>
          </w:tcPr>
          <w:p w:rsidR="00722BE9" w:rsidRDefault="00722BE9" w:rsidP="00722BE9">
            <w:pPr>
              <w:rPr>
                <w:sz w:val="20"/>
                <w:szCs w:val="20"/>
              </w:rPr>
            </w:pPr>
          </w:p>
          <w:p w:rsidR="00722BE9" w:rsidRPr="008233E8" w:rsidRDefault="00722BE9" w:rsidP="00722BE9">
            <w:pPr>
              <w:rPr>
                <w:sz w:val="20"/>
                <w:szCs w:val="20"/>
              </w:rPr>
            </w:pPr>
            <w:r>
              <w:rPr>
                <w:sz w:val="20"/>
                <w:szCs w:val="20"/>
              </w:rPr>
              <w:t>80-90</w:t>
            </w:r>
          </w:p>
        </w:tc>
        <w:tc>
          <w:tcPr>
            <w:tcW w:w="567" w:type="dxa"/>
          </w:tcPr>
          <w:p w:rsidR="00722BE9" w:rsidRDefault="00722BE9" w:rsidP="00722BE9">
            <w:pPr>
              <w:rPr>
                <w:sz w:val="20"/>
                <w:szCs w:val="20"/>
              </w:rPr>
            </w:pPr>
          </w:p>
          <w:p w:rsidR="00722BE9" w:rsidRPr="008233E8" w:rsidRDefault="00722BE9" w:rsidP="00722BE9">
            <w:pPr>
              <w:rPr>
                <w:sz w:val="20"/>
                <w:szCs w:val="20"/>
              </w:rPr>
            </w:pPr>
            <w:r>
              <w:rPr>
                <w:sz w:val="20"/>
                <w:szCs w:val="20"/>
              </w:rPr>
              <w:t>&lt;80</w:t>
            </w:r>
          </w:p>
        </w:tc>
        <w:tc>
          <w:tcPr>
            <w:tcW w:w="3827" w:type="dxa"/>
          </w:tcPr>
          <w:p w:rsidR="00722BE9" w:rsidRPr="008E3B8E" w:rsidRDefault="00722BE9" w:rsidP="00722BE9">
            <w:pPr>
              <w:rPr>
                <w:sz w:val="20"/>
                <w:szCs w:val="20"/>
              </w:rPr>
            </w:pPr>
          </w:p>
        </w:tc>
      </w:tr>
      <w:tr w:rsidR="009D01FD" w:rsidTr="00CB2113">
        <w:trPr>
          <w:trHeight w:val="206"/>
        </w:trPr>
        <w:tc>
          <w:tcPr>
            <w:tcW w:w="1271" w:type="dxa"/>
            <w:vMerge/>
          </w:tcPr>
          <w:p w:rsidR="00722BE9" w:rsidRDefault="00722BE9" w:rsidP="00722BE9"/>
        </w:tc>
        <w:tc>
          <w:tcPr>
            <w:tcW w:w="2410" w:type="dxa"/>
            <w:vMerge/>
          </w:tcPr>
          <w:p w:rsidR="00722BE9" w:rsidRPr="006F775F" w:rsidRDefault="00722BE9" w:rsidP="00722BE9">
            <w:pPr>
              <w:rPr>
                <w:strike/>
                <w:sz w:val="20"/>
                <w:szCs w:val="20"/>
              </w:rPr>
            </w:pPr>
          </w:p>
        </w:tc>
        <w:tc>
          <w:tcPr>
            <w:tcW w:w="4678" w:type="dxa"/>
          </w:tcPr>
          <w:p w:rsidR="00722BE9" w:rsidRPr="00722BE9" w:rsidRDefault="00722BE9" w:rsidP="00722BE9">
            <w:pPr>
              <w:rPr>
                <w:sz w:val="20"/>
                <w:szCs w:val="20"/>
              </w:rPr>
            </w:pPr>
            <w:r w:rsidRPr="00722BE9">
              <w:rPr>
                <w:sz w:val="20"/>
                <w:szCs w:val="20"/>
              </w:rPr>
              <w:t xml:space="preserve">Participants who request internal review of decision are contacted within </w:t>
            </w:r>
            <w:r w:rsidRPr="00AA0AE5">
              <w:rPr>
                <w:b/>
                <w:bCs/>
                <w:color w:val="7030A0"/>
                <w:sz w:val="20"/>
                <w:szCs w:val="20"/>
                <w:highlight w:val="yellow"/>
              </w:rPr>
              <w:t>14 days</w:t>
            </w:r>
            <w:r w:rsidRPr="00722BE9">
              <w:rPr>
                <w:color w:val="7030A0"/>
                <w:sz w:val="20"/>
                <w:szCs w:val="20"/>
              </w:rPr>
              <w:t xml:space="preserve"> </w:t>
            </w:r>
            <w:r w:rsidRPr="00722BE9">
              <w:rPr>
                <w:sz w:val="20"/>
                <w:szCs w:val="20"/>
              </w:rPr>
              <w:t xml:space="preserve">of request </w:t>
            </w:r>
            <w:r w:rsidRPr="00722BE9">
              <w:rPr>
                <w:b/>
                <w:bCs/>
                <w:color w:val="7030A0"/>
                <w:sz w:val="20"/>
                <w:szCs w:val="20"/>
              </w:rPr>
              <w:t xml:space="preserve">regardless of </w:t>
            </w:r>
            <w:r w:rsidR="00DA4B18">
              <w:rPr>
                <w:b/>
                <w:bCs/>
                <w:color w:val="7030A0"/>
                <w:sz w:val="20"/>
                <w:szCs w:val="20"/>
              </w:rPr>
              <w:t>outcome with escalation process is not complied with.</w:t>
            </w:r>
          </w:p>
        </w:tc>
        <w:tc>
          <w:tcPr>
            <w:tcW w:w="850" w:type="dxa"/>
          </w:tcPr>
          <w:p w:rsidR="00722BE9" w:rsidRDefault="00722BE9" w:rsidP="00722BE9">
            <w:pPr>
              <w:rPr>
                <w:sz w:val="20"/>
                <w:szCs w:val="20"/>
              </w:rPr>
            </w:pPr>
          </w:p>
          <w:p w:rsidR="00722BE9" w:rsidRPr="008233E8" w:rsidRDefault="00722BE9" w:rsidP="00722BE9">
            <w:pPr>
              <w:rPr>
                <w:sz w:val="20"/>
                <w:szCs w:val="20"/>
              </w:rPr>
            </w:pPr>
            <w:r>
              <w:rPr>
                <w:sz w:val="20"/>
                <w:szCs w:val="20"/>
              </w:rPr>
              <w:t>&gt;90</w:t>
            </w:r>
          </w:p>
        </w:tc>
        <w:tc>
          <w:tcPr>
            <w:tcW w:w="851" w:type="dxa"/>
            <w:gridSpan w:val="2"/>
          </w:tcPr>
          <w:p w:rsidR="00722BE9" w:rsidRDefault="00722BE9" w:rsidP="00722BE9">
            <w:pPr>
              <w:rPr>
                <w:sz w:val="20"/>
                <w:szCs w:val="20"/>
              </w:rPr>
            </w:pPr>
          </w:p>
          <w:p w:rsidR="00722BE9" w:rsidRPr="008233E8" w:rsidRDefault="00722BE9" w:rsidP="00722BE9">
            <w:pPr>
              <w:rPr>
                <w:sz w:val="20"/>
                <w:szCs w:val="20"/>
              </w:rPr>
            </w:pPr>
            <w:r>
              <w:rPr>
                <w:sz w:val="20"/>
                <w:szCs w:val="20"/>
              </w:rPr>
              <w:t>80-90</w:t>
            </w:r>
          </w:p>
        </w:tc>
        <w:tc>
          <w:tcPr>
            <w:tcW w:w="567" w:type="dxa"/>
          </w:tcPr>
          <w:p w:rsidR="00722BE9" w:rsidRDefault="00722BE9" w:rsidP="00722BE9">
            <w:pPr>
              <w:rPr>
                <w:sz w:val="20"/>
                <w:szCs w:val="20"/>
              </w:rPr>
            </w:pPr>
          </w:p>
          <w:p w:rsidR="00722BE9" w:rsidRPr="008233E8" w:rsidRDefault="00722BE9" w:rsidP="00722BE9">
            <w:pPr>
              <w:rPr>
                <w:sz w:val="20"/>
                <w:szCs w:val="20"/>
              </w:rPr>
            </w:pPr>
            <w:r>
              <w:rPr>
                <w:sz w:val="20"/>
                <w:szCs w:val="20"/>
              </w:rPr>
              <w:t>&lt;80</w:t>
            </w:r>
          </w:p>
        </w:tc>
        <w:tc>
          <w:tcPr>
            <w:tcW w:w="3827" w:type="dxa"/>
          </w:tcPr>
          <w:p w:rsidR="00722BE9" w:rsidRPr="00DA4B18" w:rsidRDefault="00DA4B18" w:rsidP="00722BE9">
            <w:pPr>
              <w:rPr>
                <w:sz w:val="16"/>
                <w:szCs w:val="16"/>
              </w:rPr>
            </w:pPr>
            <w:r w:rsidRPr="00DA4B18">
              <w:rPr>
                <w:sz w:val="16"/>
                <w:szCs w:val="16"/>
              </w:rPr>
              <w:t>Escalation if no response in 14 days</w:t>
            </w:r>
          </w:p>
        </w:tc>
      </w:tr>
      <w:tr w:rsidR="00722BE9" w:rsidRPr="00DD0C03" w:rsidTr="006666BF">
        <w:trPr>
          <w:trHeight w:val="181"/>
        </w:trPr>
        <w:tc>
          <w:tcPr>
            <w:tcW w:w="1271" w:type="dxa"/>
            <w:shd w:val="clear" w:color="auto" w:fill="00FDFF"/>
          </w:tcPr>
          <w:p w:rsidR="00722BE9" w:rsidRPr="00DD0C03" w:rsidRDefault="00722BE9" w:rsidP="00722BE9">
            <w:pPr>
              <w:jc w:val="center"/>
              <w:rPr>
                <w:b/>
                <w:bCs/>
              </w:rPr>
            </w:pPr>
            <w:r w:rsidRPr="00DD0C03">
              <w:rPr>
                <w:b/>
                <w:bCs/>
              </w:rPr>
              <w:t>PRINCIPLE</w:t>
            </w:r>
          </w:p>
        </w:tc>
        <w:tc>
          <w:tcPr>
            <w:tcW w:w="2410" w:type="dxa"/>
            <w:shd w:val="clear" w:color="auto" w:fill="00FDFF"/>
          </w:tcPr>
          <w:p w:rsidR="00722BE9" w:rsidRPr="00DD0C03" w:rsidRDefault="00722BE9" w:rsidP="00722BE9">
            <w:pPr>
              <w:jc w:val="center"/>
              <w:rPr>
                <w:b/>
                <w:bCs/>
              </w:rPr>
            </w:pPr>
            <w:r w:rsidRPr="00DD0C03">
              <w:rPr>
                <w:b/>
                <w:bCs/>
              </w:rPr>
              <w:t>DESCRIPTION</w:t>
            </w:r>
          </w:p>
        </w:tc>
        <w:tc>
          <w:tcPr>
            <w:tcW w:w="4678" w:type="dxa"/>
            <w:shd w:val="clear" w:color="auto" w:fill="00FDFF"/>
          </w:tcPr>
          <w:p w:rsidR="00722BE9" w:rsidRPr="00DD0C03" w:rsidRDefault="00722BE9" w:rsidP="00722BE9">
            <w:pPr>
              <w:jc w:val="center"/>
              <w:rPr>
                <w:b/>
                <w:bCs/>
              </w:rPr>
            </w:pPr>
            <w:r w:rsidRPr="00DD0C03">
              <w:rPr>
                <w:b/>
                <w:bCs/>
              </w:rPr>
              <w:t>SERVICE STANDARD</w:t>
            </w:r>
          </w:p>
        </w:tc>
        <w:tc>
          <w:tcPr>
            <w:tcW w:w="2268" w:type="dxa"/>
            <w:gridSpan w:val="4"/>
            <w:shd w:val="clear" w:color="auto" w:fill="00FDFF"/>
          </w:tcPr>
          <w:p w:rsidR="00722BE9" w:rsidRDefault="00722BE9" w:rsidP="00722BE9">
            <w:pPr>
              <w:jc w:val="center"/>
              <w:rPr>
                <w:b/>
                <w:bCs/>
              </w:rPr>
            </w:pPr>
            <w:r>
              <w:rPr>
                <w:b/>
                <w:bCs/>
              </w:rPr>
              <w:t xml:space="preserve">EVIDENCE </w:t>
            </w:r>
          </w:p>
          <w:p w:rsidR="00722BE9" w:rsidRPr="00DD0C03" w:rsidRDefault="00722BE9" w:rsidP="00722BE9">
            <w:pPr>
              <w:jc w:val="center"/>
              <w:rPr>
                <w:b/>
                <w:bCs/>
                <w:sz w:val="16"/>
                <w:szCs w:val="16"/>
              </w:rPr>
            </w:pPr>
          </w:p>
        </w:tc>
        <w:tc>
          <w:tcPr>
            <w:tcW w:w="3827" w:type="dxa"/>
            <w:shd w:val="clear" w:color="auto" w:fill="00FDFF"/>
          </w:tcPr>
          <w:p w:rsidR="00722BE9" w:rsidRPr="00DD0C03" w:rsidRDefault="00722BE9" w:rsidP="00722BE9">
            <w:pPr>
              <w:jc w:val="center"/>
              <w:rPr>
                <w:b/>
                <w:bCs/>
              </w:rPr>
            </w:pPr>
            <w:r>
              <w:rPr>
                <w:b/>
                <w:bCs/>
              </w:rPr>
              <w:t>COMMENTS</w:t>
            </w:r>
          </w:p>
        </w:tc>
      </w:tr>
      <w:tr w:rsidR="00722BE9" w:rsidTr="006666BF">
        <w:trPr>
          <w:trHeight w:val="277"/>
        </w:trPr>
        <w:tc>
          <w:tcPr>
            <w:tcW w:w="1271" w:type="dxa"/>
            <w:vMerge w:val="restart"/>
          </w:tcPr>
          <w:p w:rsidR="00722BE9" w:rsidRDefault="00722BE9" w:rsidP="00722BE9">
            <w:r w:rsidRPr="004B09CD">
              <w:rPr>
                <w:strike/>
              </w:rPr>
              <w:t>Engaged</w:t>
            </w:r>
            <w:r>
              <w:t xml:space="preserve"> –</w:t>
            </w:r>
          </w:p>
          <w:p w:rsidR="00722BE9" w:rsidRDefault="00722BE9" w:rsidP="00722BE9">
            <w:r w:rsidRPr="00412E8E">
              <w:rPr>
                <w:b/>
                <w:bCs/>
                <w:color w:val="7030A0"/>
              </w:rPr>
              <w:t>Consult</w:t>
            </w:r>
            <w:r>
              <w:rPr>
                <w:b/>
                <w:bCs/>
                <w:color w:val="7030A0"/>
              </w:rPr>
              <w:t>ed</w:t>
            </w:r>
          </w:p>
        </w:tc>
        <w:tc>
          <w:tcPr>
            <w:tcW w:w="2410" w:type="dxa"/>
            <w:vMerge w:val="restart"/>
          </w:tcPr>
          <w:p w:rsidR="00722BE9" w:rsidRDefault="00722BE9" w:rsidP="00722BE9">
            <w:r w:rsidRPr="005813D5">
              <w:rPr>
                <w:sz w:val="20"/>
                <w:szCs w:val="20"/>
              </w:rPr>
              <w:t xml:space="preserve">The NDIA </w:t>
            </w:r>
            <w:r w:rsidRPr="006F775F">
              <w:rPr>
                <w:strike/>
                <w:sz w:val="20"/>
                <w:szCs w:val="20"/>
              </w:rPr>
              <w:t>engages</w:t>
            </w:r>
            <w:r>
              <w:rPr>
                <w:sz w:val="20"/>
                <w:szCs w:val="20"/>
              </w:rPr>
              <w:t xml:space="preserve"> </w:t>
            </w:r>
            <w:r w:rsidRPr="00412E8E">
              <w:rPr>
                <w:b/>
                <w:bCs/>
                <w:color w:val="7030A0"/>
                <w:sz w:val="20"/>
                <w:szCs w:val="20"/>
              </w:rPr>
              <w:t>consult</w:t>
            </w:r>
            <w:r>
              <w:rPr>
                <w:b/>
                <w:bCs/>
                <w:color w:val="7030A0"/>
                <w:sz w:val="20"/>
                <w:szCs w:val="20"/>
              </w:rPr>
              <w:t>s</w:t>
            </w:r>
            <w:r>
              <w:rPr>
                <w:sz w:val="20"/>
                <w:szCs w:val="20"/>
              </w:rPr>
              <w:t xml:space="preserve"> </w:t>
            </w:r>
            <w:r w:rsidRPr="005813D5">
              <w:rPr>
                <w:sz w:val="20"/>
                <w:szCs w:val="20"/>
              </w:rPr>
              <w:t xml:space="preserve"> with people with disability, their family and carers and other support persons when developing </w:t>
            </w:r>
            <w:r w:rsidRPr="005813D5">
              <w:rPr>
                <w:sz w:val="20"/>
                <w:szCs w:val="20"/>
              </w:rPr>
              <w:lastRenderedPageBreak/>
              <w:t>operating procedures and processes</w:t>
            </w:r>
          </w:p>
        </w:tc>
        <w:tc>
          <w:tcPr>
            <w:tcW w:w="4678" w:type="dxa"/>
            <w:vMerge w:val="restart"/>
          </w:tcPr>
          <w:p w:rsidR="00722BE9" w:rsidRDefault="00722BE9" w:rsidP="00722BE9">
            <w:pPr>
              <w:rPr>
                <w:color w:val="000000" w:themeColor="text1"/>
              </w:rPr>
            </w:pPr>
            <w:r w:rsidRPr="00481104">
              <w:rPr>
                <w:strike/>
                <w:sz w:val="18"/>
                <w:szCs w:val="18"/>
              </w:rPr>
              <w:lastRenderedPageBreak/>
              <w:t xml:space="preserve">The NDIA works with people with disability to ensure their processes and operating </w:t>
            </w:r>
            <w:r w:rsidRPr="00481104">
              <w:rPr>
                <w:strike/>
                <w:color w:val="7030A0"/>
                <w:sz w:val="18"/>
                <w:szCs w:val="18"/>
              </w:rPr>
              <w:t xml:space="preserve">(procedures) </w:t>
            </w:r>
            <w:r w:rsidRPr="00481104">
              <w:rPr>
                <w:strike/>
                <w:color w:val="000000" w:themeColor="text1"/>
                <w:sz w:val="18"/>
                <w:szCs w:val="18"/>
              </w:rPr>
              <w:t>are designed to be understood by people with different abilities and needs</w:t>
            </w:r>
            <w:r w:rsidRPr="005813D5">
              <w:rPr>
                <w:color w:val="000000" w:themeColor="text1"/>
              </w:rPr>
              <w:t>.</w:t>
            </w:r>
          </w:p>
          <w:p w:rsidR="00722BE9" w:rsidRPr="004A6666" w:rsidRDefault="00722BE9" w:rsidP="00722BE9">
            <w:pPr>
              <w:rPr>
                <w:color w:val="000000" w:themeColor="text1"/>
              </w:rPr>
            </w:pPr>
            <w:r w:rsidRPr="004A6666">
              <w:rPr>
                <w:color w:val="7030A0"/>
                <w:sz w:val="20"/>
                <w:szCs w:val="20"/>
              </w:rPr>
              <w:t xml:space="preserve">The NDIA consults with people with disability, their support organisations and peak organisations to </w:t>
            </w:r>
            <w:r w:rsidRPr="004A6666">
              <w:rPr>
                <w:color w:val="7030A0"/>
                <w:sz w:val="20"/>
                <w:szCs w:val="20"/>
              </w:rPr>
              <w:lastRenderedPageBreak/>
              <w:t>ensure processes and procedures are easily under-stood by people with different abilities/needs</w:t>
            </w:r>
            <w:r w:rsidRPr="004A6666">
              <w:rPr>
                <w:color w:val="000000" w:themeColor="text1"/>
              </w:rPr>
              <w:t>.</w:t>
            </w:r>
          </w:p>
          <w:p w:rsidR="00AA0AE5" w:rsidRDefault="00AA0AE5" w:rsidP="00722BE9"/>
        </w:tc>
        <w:tc>
          <w:tcPr>
            <w:tcW w:w="2268" w:type="dxa"/>
            <w:gridSpan w:val="4"/>
          </w:tcPr>
          <w:p w:rsidR="00722BE9" w:rsidRPr="00DD0C03" w:rsidRDefault="00722BE9" w:rsidP="00722BE9">
            <w:pPr>
              <w:rPr>
                <w:sz w:val="20"/>
                <w:szCs w:val="20"/>
              </w:rPr>
            </w:pPr>
            <w:r>
              <w:rPr>
                <w:sz w:val="20"/>
                <w:szCs w:val="20"/>
              </w:rPr>
              <w:lastRenderedPageBreak/>
              <w:t>No of consultations with</w:t>
            </w:r>
          </w:p>
        </w:tc>
        <w:tc>
          <w:tcPr>
            <w:tcW w:w="3827" w:type="dxa"/>
            <w:vMerge w:val="restart"/>
          </w:tcPr>
          <w:p w:rsidR="00722BE9" w:rsidRDefault="00722BE9" w:rsidP="00722BE9">
            <w:pPr>
              <w:rPr>
                <w:sz w:val="16"/>
                <w:szCs w:val="16"/>
              </w:rPr>
            </w:pPr>
            <w:r>
              <w:rPr>
                <w:sz w:val="16"/>
                <w:szCs w:val="16"/>
              </w:rPr>
              <w:t>Evidence required will include:</w:t>
            </w:r>
          </w:p>
          <w:p w:rsidR="00722BE9" w:rsidRDefault="00722BE9" w:rsidP="00722BE9">
            <w:pPr>
              <w:pStyle w:val="ListParagraph"/>
              <w:numPr>
                <w:ilvl w:val="0"/>
                <w:numId w:val="5"/>
              </w:numPr>
              <w:rPr>
                <w:sz w:val="16"/>
                <w:szCs w:val="16"/>
              </w:rPr>
            </w:pPr>
            <w:r>
              <w:rPr>
                <w:sz w:val="16"/>
                <w:szCs w:val="16"/>
              </w:rPr>
              <w:t xml:space="preserve">Target audience </w:t>
            </w:r>
          </w:p>
          <w:p w:rsidR="00AA0AE5" w:rsidRDefault="00AA0AE5" w:rsidP="00722BE9">
            <w:pPr>
              <w:pStyle w:val="ListParagraph"/>
              <w:numPr>
                <w:ilvl w:val="0"/>
                <w:numId w:val="5"/>
              </w:numPr>
              <w:rPr>
                <w:sz w:val="16"/>
                <w:szCs w:val="16"/>
              </w:rPr>
            </w:pPr>
            <w:r>
              <w:rPr>
                <w:sz w:val="16"/>
                <w:szCs w:val="16"/>
              </w:rPr>
              <w:t xml:space="preserve">Gender and age breakdown </w:t>
            </w:r>
          </w:p>
          <w:p w:rsidR="00722BE9" w:rsidRDefault="00722BE9" w:rsidP="00722BE9">
            <w:pPr>
              <w:pStyle w:val="ListParagraph"/>
              <w:numPr>
                <w:ilvl w:val="0"/>
                <w:numId w:val="5"/>
              </w:numPr>
              <w:rPr>
                <w:sz w:val="16"/>
                <w:szCs w:val="16"/>
              </w:rPr>
            </w:pPr>
            <w:r>
              <w:rPr>
                <w:sz w:val="16"/>
                <w:szCs w:val="16"/>
              </w:rPr>
              <w:t>Purpose of consultation</w:t>
            </w:r>
          </w:p>
          <w:p w:rsidR="00722BE9" w:rsidRDefault="00722BE9" w:rsidP="00722BE9">
            <w:pPr>
              <w:pStyle w:val="ListParagraph"/>
              <w:numPr>
                <w:ilvl w:val="0"/>
                <w:numId w:val="5"/>
              </w:numPr>
              <w:rPr>
                <w:sz w:val="16"/>
                <w:szCs w:val="16"/>
              </w:rPr>
            </w:pPr>
            <w:r>
              <w:rPr>
                <w:sz w:val="16"/>
                <w:szCs w:val="16"/>
              </w:rPr>
              <w:t xml:space="preserve">No in attendance </w:t>
            </w:r>
          </w:p>
          <w:p w:rsidR="00AA0AE5" w:rsidRDefault="00AA0AE5" w:rsidP="00722BE9">
            <w:pPr>
              <w:pStyle w:val="ListParagraph"/>
              <w:numPr>
                <w:ilvl w:val="0"/>
                <w:numId w:val="5"/>
              </w:numPr>
              <w:rPr>
                <w:sz w:val="16"/>
                <w:szCs w:val="16"/>
              </w:rPr>
            </w:pPr>
            <w:r>
              <w:rPr>
                <w:sz w:val="16"/>
                <w:szCs w:val="16"/>
              </w:rPr>
              <w:t xml:space="preserve">Major issues discussed </w:t>
            </w:r>
          </w:p>
          <w:p w:rsidR="00722BE9" w:rsidRDefault="00722BE9" w:rsidP="00722BE9">
            <w:pPr>
              <w:pStyle w:val="ListParagraph"/>
              <w:numPr>
                <w:ilvl w:val="0"/>
                <w:numId w:val="5"/>
              </w:numPr>
              <w:rPr>
                <w:sz w:val="16"/>
                <w:szCs w:val="16"/>
              </w:rPr>
            </w:pPr>
            <w:r>
              <w:rPr>
                <w:sz w:val="16"/>
                <w:szCs w:val="16"/>
              </w:rPr>
              <w:lastRenderedPageBreak/>
              <w:t>Outcome of consultations</w:t>
            </w:r>
          </w:p>
          <w:p w:rsidR="00722BE9" w:rsidRDefault="00722BE9" w:rsidP="00722BE9">
            <w:pPr>
              <w:pStyle w:val="ListParagraph"/>
              <w:numPr>
                <w:ilvl w:val="0"/>
                <w:numId w:val="5"/>
              </w:numPr>
              <w:rPr>
                <w:sz w:val="16"/>
                <w:szCs w:val="16"/>
              </w:rPr>
            </w:pPr>
            <w:r>
              <w:rPr>
                <w:sz w:val="16"/>
                <w:szCs w:val="16"/>
              </w:rPr>
              <w:t xml:space="preserve">Policy considerations </w:t>
            </w:r>
          </w:p>
          <w:p w:rsidR="00AA0AE5" w:rsidRPr="00722BE9" w:rsidRDefault="00AA0AE5" w:rsidP="00722BE9">
            <w:pPr>
              <w:pStyle w:val="ListParagraph"/>
              <w:numPr>
                <w:ilvl w:val="0"/>
                <w:numId w:val="5"/>
              </w:numPr>
              <w:rPr>
                <w:sz w:val="16"/>
                <w:szCs w:val="16"/>
              </w:rPr>
            </w:pPr>
            <w:r>
              <w:rPr>
                <w:sz w:val="16"/>
                <w:szCs w:val="16"/>
              </w:rPr>
              <w:t>Further actions</w:t>
            </w:r>
          </w:p>
        </w:tc>
      </w:tr>
      <w:tr w:rsidR="00722BE9" w:rsidTr="006666BF">
        <w:trPr>
          <w:trHeight w:val="252"/>
        </w:trPr>
        <w:tc>
          <w:tcPr>
            <w:tcW w:w="1271" w:type="dxa"/>
            <w:vMerge/>
          </w:tcPr>
          <w:p w:rsidR="00722BE9" w:rsidRDefault="00722BE9" w:rsidP="00722BE9"/>
        </w:tc>
        <w:tc>
          <w:tcPr>
            <w:tcW w:w="2410" w:type="dxa"/>
            <w:vMerge/>
          </w:tcPr>
          <w:p w:rsidR="00722BE9" w:rsidRPr="005813D5" w:rsidRDefault="00722BE9" w:rsidP="00722BE9">
            <w:pPr>
              <w:rPr>
                <w:sz w:val="20"/>
                <w:szCs w:val="20"/>
              </w:rPr>
            </w:pPr>
          </w:p>
        </w:tc>
        <w:tc>
          <w:tcPr>
            <w:tcW w:w="4678" w:type="dxa"/>
            <w:vMerge/>
          </w:tcPr>
          <w:p w:rsidR="00722BE9" w:rsidRPr="00481104" w:rsidRDefault="00722BE9" w:rsidP="00722BE9">
            <w:pPr>
              <w:rPr>
                <w:strike/>
                <w:sz w:val="18"/>
                <w:szCs w:val="18"/>
              </w:rPr>
            </w:pPr>
          </w:p>
        </w:tc>
        <w:tc>
          <w:tcPr>
            <w:tcW w:w="1559" w:type="dxa"/>
            <w:gridSpan w:val="2"/>
          </w:tcPr>
          <w:p w:rsidR="00722BE9" w:rsidRPr="00DD0C03" w:rsidRDefault="00722BE9" w:rsidP="00722BE9">
            <w:pPr>
              <w:rPr>
                <w:sz w:val="16"/>
                <w:szCs w:val="16"/>
              </w:rPr>
            </w:pPr>
            <w:r w:rsidRPr="00DD0C03">
              <w:rPr>
                <w:sz w:val="16"/>
                <w:szCs w:val="16"/>
              </w:rPr>
              <w:t>Participants/families</w:t>
            </w:r>
          </w:p>
        </w:tc>
        <w:tc>
          <w:tcPr>
            <w:tcW w:w="709" w:type="dxa"/>
            <w:gridSpan w:val="2"/>
          </w:tcPr>
          <w:p w:rsidR="00722BE9" w:rsidRDefault="00722BE9" w:rsidP="00722BE9">
            <w:pPr>
              <w:rPr>
                <w:sz w:val="20"/>
                <w:szCs w:val="20"/>
              </w:rPr>
            </w:pPr>
          </w:p>
        </w:tc>
        <w:tc>
          <w:tcPr>
            <w:tcW w:w="3827" w:type="dxa"/>
            <w:vMerge/>
          </w:tcPr>
          <w:p w:rsidR="00722BE9" w:rsidRDefault="00722BE9" w:rsidP="00722BE9"/>
        </w:tc>
      </w:tr>
      <w:tr w:rsidR="00722BE9" w:rsidTr="006666BF">
        <w:trPr>
          <w:trHeight w:val="252"/>
        </w:trPr>
        <w:tc>
          <w:tcPr>
            <w:tcW w:w="1271" w:type="dxa"/>
            <w:vMerge/>
          </w:tcPr>
          <w:p w:rsidR="00722BE9" w:rsidRDefault="00722BE9" w:rsidP="00722BE9"/>
        </w:tc>
        <w:tc>
          <w:tcPr>
            <w:tcW w:w="2410" w:type="dxa"/>
            <w:vMerge/>
          </w:tcPr>
          <w:p w:rsidR="00722BE9" w:rsidRPr="005813D5" w:rsidRDefault="00722BE9" w:rsidP="00722BE9">
            <w:pPr>
              <w:rPr>
                <w:sz w:val="20"/>
                <w:szCs w:val="20"/>
              </w:rPr>
            </w:pPr>
          </w:p>
        </w:tc>
        <w:tc>
          <w:tcPr>
            <w:tcW w:w="4678" w:type="dxa"/>
            <w:vMerge/>
          </w:tcPr>
          <w:p w:rsidR="00722BE9" w:rsidRPr="00481104" w:rsidRDefault="00722BE9" w:rsidP="00722BE9">
            <w:pPr>
              <w:rPr>
                <w:strike/>
                <w:sz w:val="18"/>
                <w:szCs w:val="18"/>
              </w:rPr>
            </w:pPr>
          </w:p>
        </w:tc>
        <w:tc>
          <w:tcPr>
            <w:tcW w:w="1559" w:type="dxa"/>
            <w:gridSpan w:val="2"/>
          </w:tcPr>
          <w:p w:rsidR="00722BE9" w:rsidRPr="00DD0C03" w:rsidRDefault="00722BE9" w:rsidP="00722BE9">
            <w:pPr>
              <w:rPr>
                <w:sz w:val="16"/>
                <w:szCs w:val="16"/>
              </w:rPr>
            </w:pPr>
            <w:r w:rsidRPr="00DD0C03">
              <w:rPr>
                <w:sz w:val="16"/>
                <w:szCs w:val="16"/>
              </w:rPr>
              <w:t>Local providers</w:t>
            </w:r>
          </w:p>
        </w:tc>
        <w:tc>
          <w:tcPr>
            <w:tcW w:w="709" w:type="dxa"/>
            <w:gridSpan w:val="2"/>
          </w:tcPr>
          <w:p w:rsidR="00722BE9" w:rsidRDefault="00722BE9" w:rsidP="00722BE9">
            <w:pPr>
              <w:rPr>
                <w:sz w:val="20"/>
                <w:szCs w:val="20"/>
              </w:rPr>
            </w:pPr>
          </w:p>
        </w:tc>
        <w:tc>
          <w:tcPr>
            <w:tcW w:w="3827" w:type="dxa"/>
            <w:vMerge/>
          </w:tcPr>
          <w:p w:rsidR="00722BE9" w:rsidRDefault="00722BE9" w:rsidP="00722BE9"/>
        </w:tc>
      </w:tr>
      <w:tr w:rsidR="00722BE9" w:rsidTr="006666BF">
        <w:trPr>
          <w:trHeight w:val="252"/>
        </w:trPr>
        <w:tc>
          <w:tcPr>
            <w:tcW w:w="1271" w:type="dxa"/>
            <w:vMerge/>
          </w:tcPr>
          <w:p w:rsidR="00722BE9" w:rsidRDefault="00722BE9" w:rsidP="00722BE9"/>
        </w:tc>
        <w:tc>
          <w:tcPr>
            <w:tcW w:w="2410" w:type="dxa"/>
            <w:vMerge/>
          </w:tcPr>
          <w:p w:rsidR="00722BE9" w:rsidRPr="005813D5" w:rsidRDefault="00722BE9" w:rsidP="00722BE9">
            <w:pPr>
              <w:rPr>
                <w:sz w:val="20"/>
                <w:szCs w:val="20"/>
              </w:rPr>
            </w:pPr>
          </w:p>
        </w:tc>
        <w:tc>
          <w:tcPr>
            <w:tcW w:w="4678" w:type="dxa"/>
            <w:vMerge/>
          </w:tcPr>
          <w:p w:rsidR="00722BE9" w:rsidRPr="00481104" w:rsidRDefault="00722BE9" w:rsidP="00722BE9">
            <w:pPr>
              <w:rPr>
                <w:strike/>
                <w:sz w:val="18"/>
                <w:szCs w:val="18"/>
              </w:rPr>
            </w:pPr>
          </w:p>
        </w:tc>
        <w:tc>
          <w:tcPr>
            <w:tcW w:w="1559" w:type="dxa"/>
            <w:gridSpan w:val="2"/>
          </w:tcPr>
          <w:p w:rsidR="00722BE9" w:rsidRPr="00DD0C03" w:rsidRDefault="00722BE9" w:rsidP="00722BE9">
            <w:pPr>
              <w:rPr>
                <w:sz w:val="16"/>
                <w:szCs w:val="16"/>
              </w:rPr>
            </w:pPr>
            <w:r>
              <w:rPr>
                <w:sz w:val="16"/>
                <w:szCs w:val="16"/>
              </w:rPr>
              <w:t xml:space="preserve">Other govt agencies </w:t>
            </w:r>
          </w:p>
        </w:tc>
        <w:tc>
          <w:tcPr>
            <w:tcW w:w="709" w:type="dxa"/>
            <w:gridSpan w:val="2"/>
          </w:tcPr>
          <w:p w:rsidR="00722BE9" w:rsidRDefault="00722BE9" w:rsidP="00722BE9">
            <w:pPr>
              <w:rPr>
                <w:sz w:val="20"/>
                <w:szCs w:val="20"/>
              </w:rPr>
            </w:pPr>
          </w:p>
        </w:tc>
        <w:tc>
          <w:tcPr>
            <w:tcW w:w="3827" w:type="dxa"/>
            <w:vMerge/>
          </w:tcPr>
          <w:p w:rsidR="00722BE9" w:rsidRDefault="00722BE9" w:rsidP="00722BE9"/>
        </w:tc>
      </w:tr>
      <w:tr w:rsidR="00722BE9" w:rsidTr="006666BF">
        <w:trPr>
          <w:trHeight w:val="252"/>
        </w:trPr>
        <w:tc>
          <w:tcPr>
            <w:tcW w:w="1271" w:type="dxa"/>
            <w:vMerge/>
          </w:tcPr>
          <w:p w:rsidR="00722BE9" w:rsidRDefault="00722BE9" w:rsidP="00722BE9"/>
        </w:tc>
        <w:tc>
          <w:tcPr>
            <w:tcW w:w="2410" w:type="dxa"/>
            <w:vMerge/>
          </w:tcPr>
          <w:p w:rsidR="00722BE9" w:rsidRPr="005813D5" w:rsidRDefault="00722BE9" w:rsidP="00722BE9">
            <w:pPr>
              <w:rPr>
                <w:sz w:val="20"/>
                <w:szCs w:val="20"/>
              </w:rPr>
            </w:pPr>
          </w:p>
        </w:tc>
        <w:tc>
          <w:tcPr>
            <w:tcW w:w="4678" w:type="dxa"/>
            <w:vMerge/>
          </w:tcPr>
          <w:p w:rsidR="00722BE9" w:rsidRPr="00481104" w:rsidRDefault="00722BE9" w:rsidP="00722BE9">
            <w:pPr>
              <w:rPr>
                <w:strike/>
                <w:sz w:val="18"/>
                <w:szCs w:val="18"/>
              </w:rPr>
            </w:pPr>
          </w:p>
        </w:tc>
        <w:tc>
          <w:tcPr>
            <w:tcW w:w="1559" w:type="dxa"/>
            <w:gridSpan w:val="2"/>
          </w:tcPr>
          <w:p w:rsidR="00722BE9" w:rsidRPr="00DD0C03" w:rsidRDefault="00722BE9" w:rsidP="00722BE9">
            <w:pPr>
              <w:rPr>
                <w:sz w:val="16"/>
                <w:szCs w:val="16"/>
              </w:rPr>
            </w:pPr>
            <w:r w:rsidRPr="00DD0C03">
              <w:rPr>
                <w:sz w:val="16"/>
                <w:szCs w:val="16"/>
              </w:rPr>
              <w:t xml:space="preserve">Local communities </w:t>
            </w:r>
          </w:p>
        </w:tc>
        <w:tc>
          <w:tcPr>
            <w:tcW w:w="709" w:type="dxa"/>
            <w:gridSpan w:val="2"/>
          </w:tcPr>
          <w:p w:rsidR="00722BE9" w:rsidRDefault="00722BE9" w:rsidP="00722BE9">
            <w:pPr>
              <w:rPr>
                <w:sz w:val="20"/>
                <w:szCs w:val="20"/>
              </w:rPr>
            </w:pPr>
          </w:p>
        </w:tc>
        <w:tc>
          <w:tcPr>
            <w:tcW w:w="3827" w:type="dxa"/>
            <w:vMerge/>
          </w:tcPr>
          <w:p w:rsidR="00722BE9" w:rsidRDefault="00722BE9" w:rsidP="00722BE9"/>
        </w:tc>
      </w:tr>
      <w:tr w:rsidR="00722BE9" w:rsidTr="006666BF">
        <w:trPr>
          <w:trHeight w:val="252"/>
        </w:trPr>
        <w:tc>
          <w:tcPr>
            <w:tcW w:w="1271" w:type="dxa"/>
            <w:vMerge/>
          </w:tcPr>
          <w:p w:rsidR="00722BE9" w:rsidRDefault="00722BE9" w:rsidP="00722BE9"/>
        </w:tc>
        <w:tc>
          <w:tcPr>
            <w:tcW w:w="2410" w:type="dxa"/>
            <w:vMerge/>
          </w:tcPr>
          <w:p w:rsidR="00722BE9" w:rsidRPr="005813D5" w:rsidRDefault="00722BE9" w:rsidP="00722BE9">
            <w:pPr>
              <w:rPr>
                <w:sz w:val="20"/>
                <w:szCs w:val="20"/>
              </w:rPr>
            </w:pPr>
          </w:p>
        </w:tc>
        <w:tc>
          <w:tcPr>
            <w:tcW w:w="4678" w:type="dxa"/>
            <w:vMerge/>
          </w:tcPr>
          <w:p w:rsidR="00722BE9" w:rsidRPr="00481104" w:rsidRDefault="00722BE9" w:rsidP="00722BE9">
            <w:pPr>
              <w:rPr>
                <w:strike/>
                <w:sz w:val="18"/>
                <w:szCs w:val="18"/>
              </w:rPr>
            </w:pPr>
          </w:p>
        </w:tc>
        <w:tc>
          <w:tcPr>
            <w:tcW w:w="1559" w:type="dxa"/>
            <w:gridSpan w:val="2"/>
          </w:tcPr>
          <w:p w:rsidR="00722BE9" w:rsidRPr="00DD0C03" w:rsidRDefault="00722BE9" w:rsidP="00722BE9">
            <w:pPr>
              <w:rPr>
                <w:sz w:val="16"/>
                <w:szCs w:val="16"/>
              </w:rPr>
            </w:pPr>
            <w:r w:rsidRPr="00DD0C03">
              <w:rPr>
                <w:sz w:val="16"/>
                <w:szCs w:val="16"/>
              </w:rPr>
              <w:t>Peak organisations</w:t>
            </w:r>
          </w:p>
        </w:tc>
        <w:tc>
          <w:tcPr>
            <w:tcW w:w="709" w:type="dxa"/>
            <w:gridSpan w:val="2"/>
          </w:tcPr>
          <w:p w:rsidR="00722BE9" w:rsidRDefault="00722BE9" w:rsidP="00722BE9">
            <w:pPr>
              <w:rPr>
                <w:sz w:val="20"/>
                <w:szCs w:val="20"/>
              </w:rPr>
            </w:pPr>
          </w:p>
        </w:tc>
        <w:tc>
          <w:tcPr>
            <w:tcW w:w="3827" w:type="dxa"/>
            <w:vMerge/>
          </w:tcPr>
          <w:p w:rsidR="00722BE9" w:rsidRDefault="00722BE9" w:rsidP="00722BE9"/>
        </w:tc>
      </w:tr>
      <w:tr w:rsidR="00722BE9" w:rsidTr="006666BF">
        <w:trPr>
          <w:trHeight w:val="257"/>
        </w:trPr>
        <w:tc>
          <w:tcPr>
            <w:tcW w:w="1271" w:type="dxa"/>
            <w:vMerge/>
          </w:tcPr>
          <w:p w:rsidR="00722BE9" w:rsidRDefault="00722BE9" w:rsidP="00722BE9"/>
        </w:tc>
        <w:tc>
          <w:tcPr>
            <w:tcW w:w="2410" w:type="dxa"/>
            <w:vMerge/>
          </w:tcPr>
          <w:p w:rsidR="00722BE9" w:rsidRPr="005813D5" w:rsidRDefault="00722BE9" w:rsidP="00722BE9">
            <w:pPr>
              <w:rPr>
                <w:sz w:val="20"/>
                <w:szCs w:val="20"/>
              </w:rPr>
            </w:pPr>
          </w:p>
        </w:tc>
        <w:tc>
          <w:tcPr>
            <w:tcW w:w="4678" w:type="dxa"/>
            <w:vMerge/>
          </w:tcPr>
          <w:p w:rsidR="00722BE9" w:rsidRPr="00481104" w:rsidRDefault="00722BE9" w:rsidP="00722BE9">
            <w:pPr>
              <w:rPr>
                <w:strike/>
                <w:sz w:val="18"/>
                <w:szCs w:val="18"/>
              </w:rPr>
            </w:pPr>
          </w:p>
        </w:tc>
        <w:tc>
          <w:tcPr>
            <w:tcW w:w="1559" w:type="dxa"/>
            <w:gridSpan w:val="2"/>
          </w:tcPr>
          <w:p w:rsidR="00722BE9" w:rsidRPr="00DD0C03" w:rsidRDefault="00722BE9" w:rsidP="00722BE9">
            <w:pPr>
              <w:rPr>
                <w:sz w:val="16"/>
                <w:szCs w:val="16"/>
              </w:rPr>
            </w:pPr>
            <w:r>
              <w:rPr>
                <w:sz w:val="16"/>
                <w:szCs w:val="16"/>
              </w:rPr>
              <w:t>Health professionals</w:t>
            </w:r>
          </w:p>
        </w:tc>
        <w:tc>
          <w:tcPr>
            <w:tcW w:w="709" w:type="dxa"/>
            <w:gridSpan w:val="2"/>
          </w:tcPr>
          <w:p w:rsidR="00722BE9" w:rsidRDefault="00722BE9" w:rsidP="00722BE9">
            <w:pPr>
              <w:rPr>
                <w:sz w:val="20"/>
                <w:szCs w:val="20"/>
              </w:rPr>
            </w:pPr>
          </w:p>
        </w:tc>
        <w:tc>
          <w:tcPr>
            <w:tcW w:w="3827" w:type="dxa"/>
            <w:vMerge/>
          </w:tcPr>
          <w:p w:rsidR="00722BE9" w:rsidRDefault="00722BE9" w:rsidP="00722BE9"/>
        </w:tc>
      </w:tr>
      <w:tr w:rsidR="00722BE9" w:rsidTr="006666BF">
        <w:trPr>
          <w:trHeight w:val="252"/>
        </w:trPr>
        <w:tc>
          <w:tcPr>
            <w:tcW w:w="1271" w:type="dxa"/>
            <w:vMerge/>
          </w:tcPr>
          <w:p w:rsidR="00722BE9" w:rsidRDefault="00722BE9" w:rsidP="00722BE9"/>
        </w:tc>
        <w:tc>
          <w:tcPr>
            <w:tcW w:w="2410" w:type="dxa"/>
            <w:vMerge/>
          </w:tcPr>
          <w:p w:rsidR="00722BE9" w:rsidRPr="005813D5" w:rsidRDefault="00722BE9" w:rsidP="00722BE9">
            <w:pPr>
              <w:rPr>
                <w:sz w:val="20"/>
                <w:szCs w:val="20"/>
              </w:rPr>
            </w:pPr>
          </w:p>
        </w:tc>
        <w:tc>
          <w:tcPr>
            <w:tcW w:w="4678" w:type="dxa"/>
            <w:vMerge/>
          </w:tcPr>
          <w:p w:rsidR="00722BE9" w:rsidRPr="00481104" w:rsidRDefault="00722BE9" w:rsidP="00722BE9">
            <w:pPr>
              <w:rPr>
                <w:strike/>
                <w:sz w:val="18"/>
                <w:szCs w:val="18"/>
              </w:rPr>
            </w:pPr>
          </w:p>
        </w:tc>
        <w:tc>
          <w:tcPr>
            <w:tcW w:w="1559" w:type="dxa"/>
            <w:gridSpan w:val="2"/>
          </w:tcPr>
          <w:p w:rsidR="00722BE9" w:rsidRDefault="00722BE9" w:rsidP="00722BE9">
            <w:pPr>
              <w:rPr>
                <w:sz w:val="16"/>
                <w:szCs w:val="16"/>
              </w:rPr>
            </w:pPr>
            <w:r>
              <w:rPr>
                <w:sz w:val="16"/>
                <w:szCs w:val="16"/>
              </w:rPr>
              <w:t xml:space="preserve">Other </w:t>
            </w:r>
          </w:p>
        </w:tc>
        <w:tc>
          <w:tcPr>
            <w:tcW w:w="709" w:type="dxa"/>
            <w:gridSpan w:val="2"/>
          </w:tcPr>
          <w:p w:rsidR="00722BE9" w:rsidRDefault="00722BE9" w:rsidP="00722BE9">
            <w:pPr>
              <w:rPr>
                <w:sz w:val="20"/>
                <w:szCs w:val="20"/>
              </w:rPr>
            </w:pPr>
          </w:p>
        </w:tc>
        <w:tc>
          <w:tcPr>
            <w:tcW w:w="3827" w:type="dxa"/>
            <w:vMerge/>
          </w:tcPr>
          <w:p w:rsidR="00722BE9" w:rsidRDefault="00722BE9" w:rsidP="00722BE9"/>
        </w:tc>
      </w:tr>
      <w:tr w:rsidR="00722BE9" w:rsidRPr="00DD0C03" w:rsidTr="006666BF">
        <w:trPr>
          <w:trHeight w:val="369"/>
        </w:trPr>
        <w:tc>
          <w:tcPr>
            <w:tcW w:w="1271" w:type="dxa"/>
            <w:shd w:val="clear" w:color="auto" w:fill="00FDFF"/>
          </w:tcPr>
          <w:p w:rsidR="00722BE9" w:rsidRPr="00DD0C03" w:rsidRDefault="00722BE9" w:rsidP="00722BE9">
            <w:pPr>
              <w:jc w:val="center"/>
              <w:rPr>
                <w:b/>
                <w:bCs/>
              </w:rPr>
            </w:pPr>
            <w:r w:rsidRPr="00DD0C03">
              <w:rPr>
                <w:b/>
                <w:bCs/>
              </w:rPr>
              <w:t>PRINCIPLE</w:t>
            </w:r>
          </w:p>
        </w:tc>
        <w:tc>
          <w:tcPr>
            <w:tcW w:w="2410" w:type="dxa"/>
            <w:shd w:val="clear" w:color="auto" w:fill="00FDFF"/>
          </w:tcPr>
          <w:p w:rsidR="00722BE9" w:rsidRPr="00DD0C03" w:rsidRDefault="00722BE9" w:rsidP="00722BE9">
            <w:pPr>
              <w:jc w:val="center"/>
              <w:rPr>
                <w:b/>
                <w:bCs/>
              </w:rPr>
            </w:pPr>
            <w:r w:rsidRPr="00DD0C03">
              <w:rPr>
                <w:b/>
                <w:bCs/>
              </w:rPr>
              <w:t>DESCRIPTION</w:t>
            </w:r>
          </w:p>
        </w:tc>
        <w:tc>
          <w:tcPr>
            <w:tcW w:w="4678" w:type="dxa"/>
            <w:shd w:val="clear" w:color="auto" w:fill="00FDFF"/>
          </w:tcPr>
          <w:p w:rsidR="00722BE9" w:rsidRPr="00DD0C03" w:rsidRDefault="00722BE9" w:rsidP="00722BE9">
            <w:pPr>
              <w:jc w:val="center"/>
              <w:rPr>
                <w:b/>
                <w:bCs/>
              </w:rPr>
            </w:pPr>
            <w:r w:rsidRPr="00DD0C03">
              <w:rPr>
                <w:b/>
                <w:bCs/>
              </w:rPr>
              <w:t>SERVICE STANDARD</w:t>
            </w:r>
          </w:p>
        </w:tc>
        <w:tc>
          <w:tcPr>
            <w:tcW w:w="2268" w:type="dxa"/>
            <w:gridSpan w:val="4"/>
            <w:shd w:val="clear" w:color="auto" w:fill="00FDFF"/>
          </w:tcPr>
          <w:p w:rsidR="00722BE9" w:rsidRPr="00DD0C03" w:rsidRDefault="00722BE9" w:rsidP="00722BE9">
            <w:pPr>
              <w:jc w:val="center"/>
              <w:rPr>
                <w:b/>
                <w:bCs/>
              </w:rPr>
            </w:pPr>
            <w:r>
              <w:rPr>
                <w:b/>
                <w:bCs/>
              </w:rPr>
              <w:t xml:space="preserve">EVIDENCE </w:t>
            </w:r>
          </w:p>
        </w:tc>
        <w:tc>
          <w:tcPr>
            <w:tcW w:w="3827" w:type="dxa"/>
            <w:shd w:val="clear" w:color="auto" w:fill="00FDFF"/>
          </w:tcPr>
          <w:p w:rsidR="00722BE9" w:rsidRPr="00DD0C03" w:rsidRDefault="00722BE9" w:rsidP="00722BE9">
            <w:pPr>
              <w:jc w:val="center"/>
              <w:rPr>
                <w:b/>
                <w:bCs/>
              </w:rPr>
            </w:pPr>
            <w:r>
              <w:rPr>
                <w:b/>
                <w:bCs/>
              </w:rPr>
              <w:t>COMMENTS</w:t>
            </w:r>
          </w:p>
        </w:tc>
      </w:tr>
      <w:tr w:rsidR="00AE4D6C" w:rsidTr="006666BF">
        <w:trPr>
          <w:trHeight w:val="416"/>
        </w:trPr>
        <w:tc>
          <w:tcPr>
            <w:tcW w:w="1271" w:type="dxa"/>
            <w:vMerge w:val="restart"/>
          </w:tcPr>
          <w:p w:rsidR="00AE4D6C" w:rsidRDefault="00AE4D6C" w:rsidP="00722BE9">
            <w:pPr>
              <w:rPr>
                <w:b/>
                <w:bCs/>
                <w:color w:val="7030A0"/>
              </w:rPr>
            </w:pPr>
            <w:r w:rsidRPr="004B09CD">
              <w:rPr>
                <w:strike/>
              </w:rPr>
              <w:t xml:space="preserve">Expert </w:t>
            </w:r>
            <w:r w:rsidRPr="00412E8E">
              <w:rPr>
                <w:b/>
                <w:bCs/>
                <w:color w:val="7030A0"/>
              </w:rPr>
              <w:t xml:space="preserve">Informed </w:t>
            </w:r>
          </w:p>
          <w:p w:rsidR="00AE4D6C" w:rsidRDefault="00AE4D6C" w:rsidP="00722BE9"/>
        </w:tc>
        <w:tc>
          <w:tcPr>
            <w:tcW w:w="2410" w:type="dxa"/>
            <w:vMerge w:val="restart"/>
          </w:tcPr>
          <w:p w:rsidR="00AE4D6C" w:rsidRPr="005428F0" w:rsidRDefault="00AE4D6C" w:rsidP="00722BE9">
            <w:pPr>
              <w:rPr>
                <w:strike/>
                <w:sz w:val="20"/>
                <w:szCs w:val="20"/>
              </w:rPr>
            </w:pPr>
            <w:r w:rsidRPr="005428F0">
              <w:rPr>
                <w:strike/>
                <w:sz w:val="20"/>
                <w:szCs w:val="20"/>
              </w:rPr>
              <w:t xml:space="preserve">NDIA staff have a high level of disability training and understand the impact particular disabilities have on people’s lives. They understand what supports are most effective for a person’s disability. </w:t>
            </w:r>
          </w:p>
          <w:p w:rsidR="00AE4D6C" w:rsidRPr="005813D5" w:rsidRDefault="00AE4D6C" w:rsidP="00722BE9">
            <w:pPr>
              <w:rPr>
                <w:color w:val="7030A0"/>
                <w:sz w:val="20"/>
                <w:szCs w:val="20"/>
              </w:rPr>
            </w:pPr>
            <w:r>
              <w:rPr>
                <w:color w:val="7030A0"/>
                <w:sz w:val="20"/>
                <w:szCs w:val="20"/>
              </w:rPr>
              <w:t>NDIA staff  have a high level of training so that they understand the nature and limitations on functional capacity of a particular disability. Staff will have a sound understanding of the most effective supports available to enhance the functional capacity of the person with disability and will have subject matter experts in the areas of Assistive technology, specialist disability accommodation, psycho-social disability and children and young people with disability.</w:t>
            </w:r>
          </w:p>
        </w:tc>
        <w:tc>
          <w:tcPr>
            <w:tcW w:w="4678" w:type="dxa"/>
            <w:vMerge w:val="restart"/>
          </w:tcPr>
          <w:p w:rsidR="00AE4D6C" w:rsidRDefault="00AE4D6C" w:rsidP="00722BE9">
            <w:pPr>
              <w:rPr>
                <w:sz w:val="18"/>
                <w:szCs w:val="18"/>
              </w:rPr>
            </w:pPr>
            <w:r w:rsidRPr="005428F0">
              <w:rPr>
                <w:strike/>
                <w:sz w:val="18"/>
                <w:szCs w:val="18"/>
              </w:rPr>
              <w:t>NDIA staff have a high level of disability training and understand the impact particular conditions have on a people’s lives. They understand what supports are most effective for a person’s disability</w:t>
            </w:r>
            <w:r w:rsidRPr="0011125B">
              <w:rPr>
                <w:sz w:val="18"/>
                <w:szCs w:val="18"/>
              </w:rPr>
              <w:t xml:space="preserve">. </w:t>
            </w:r>
          </w:p>
          <w:p w:rsidR="00AE4D6C" w:rsidRPr="008666B8" w:rsidRDefault="00AE4D6C" w:rsidP="00722BE9">
            <w:pPr>
              <w:pStyle w:val="NormalWeb"/>
              <w:spacing w:before="0" w:beforeAutospacing="0" w:after="0" w:afterAutospacing="0"/>
              <w:rPr>
                <w:rFonts w:asciiTheme="minorHAnsi" w:hAnsiTheme="minorHAnsi" w:cstheme="minorHAnsi"/>
                <w:color w:val="7030A0"/>
                <w:sz w:val="18"/>
                <w:szCs w:val="18"/>
              </w:rPr>
            </w:pPr>
            <w:r w:rsidRPr="008666B8">
              <w:rPr>
                <w:rFonts w:asciiTheme="minorHAnsi" w:hAnsiTheme="minorHAnsi" w:cstheme="minorHAnsi"/>
                <w:color w:val="7030A0"/>
                <w:sz w:val="18"/>
                <w:szCs w:val="18"/>
              </w:rPr>
              <w:t>NDIA staff need to have a high level of understanding of disability and understand how different levels of functional capacity can impact on a person’s physical, emotional, cognitive and psychological, well-being as well as on their social and economic participation. Future recruitment process will see as highly desirable qualifications in the allied health professions, nursing, rehabilitation, me</w:t>
            </w:r>
            <w:r>
              <w:rPr>
                <w:rFonts w:asciiTheme="minorHAnsi" w:hAnsiTheme="minorHAnsi" w:cstheme="minorHAnsi"/>
                <w:color w:val="7030A0"/>
                <w:sz w:val="18"/>
                <w:szCs w:val="18"/>
              </w:rPr>
              <w:t>n</w:t>
            </w:r>
            <w:r w:rsidRPr="008666B8">
              <w:rPr>
                <w:rFonts w:asciiTheme="minorHAnsi" w:hAnsiTheme="minorHAnsi" w:cstheme="minorHAnsi"/>
                <w:color w:val="7030A0"/>
                <w:sz w:val="18"/>
                <w:szCs w:val="18"/>
              </w:rPr>
              <w:t>tal health, health education/promotion and early childhood /education.</w:t>
            </w:r>
          </w:p>
          <w:p w:rsidR="00AE4D6C" w:rsidRPr="008666B8" w:rsidRDefault="00AE4D6C" w:rsidP="00722BE9">
            <w:pPr>
              <w:pStyle w:val="NormalWeb"/>
              <w:spacing w:before="0" w:beforeAutospacing="0" w:after="0" w:afterAutospacing="0"/>
              <w:rPr>
                <w:rFonts w:asciiTheme="minorHAnsi" w:hAnsiTheme="minorHAnsi" w:cstheme="minorHAnsi"/>
                <w:color w:val="7030A0"/>
                <w:sz w:val="18"/>
                <w:szCs w:val="18"/>
              </w:rPr>
            </w:pPr>
            <w:r w:rsidRPr="008666B8">
              <w:rPr>
                <w:rFonts w:asciiTheme="minorHAnsi" w:hAnsiTheme="minorHAnsi" w:cstheme="minorHAnsi"/>
                <w:color w:val="7030A0"/>
                <w:sz w:val="18"/>
                <w:szCs w:val="18"/>
              </w:rPr>
              <w:t>To complement this new recruitment approach, the following will be encouraged:</w:t>
            </w:r>
          </w:p>
          <w:p w:rsidR="00AE4D6C" w:rsidRPr="008666B8" w:rsidRDefault="00AE4D6C" w:rsidP="00722BE9">
            <w:pPr>
              <w:pStyle w:val="NormalWeb"/>
              <w:numPr>
                <w:ilvl w:val="0"/>
                <w:numId w:val="3"/>
              </w:numPr>
              <w:spacing w:before="0" w:beforeAutospacing="0" w:after="0" w:afterAutospacing="0"/>
              <w:rPr>
                <w:rFonts w:asciiTheme="minorHAnsi" w:hAnsiTheme="minorHAnsi" w:cstheme="minorHAnsi"/>
                <w:color w:val="7030A0"/>
                <w:sz w:val="18"/>
                <w:szCs w:val="18"/>
              </w:rPr>
            </w:pPr>
            <w:r w:rsidRPr="008666B8">
              <w:rPr>
                <w:rFonts w:asciiTheme="minorHAnsi" w:hAnsiTheme="minorHAnsi" w:cstheme="minorHAnsi"/>
                <w:color w:val="7030A0"/>
                <w:sz w:val="18"/>
                <w:szCs w:val="18"/>
              </w:rPr>
              <w:t>staff incentives to undertake further study to understand the nature and scope of disabilities</w:t>
            </w:r>
            <w:r w:rsidRPr="008666B8">
              <w:rPr>
                <w:rFonts w:asciiTheme="minorHAnsi" w:hAnsiTheme="minorHAnsi" w:cstheme="minorHAnsi"/>
                <w:color w:val="7030A0"/>
              </w:rPr>
              <w:t xml:space="preserve"> e</w:t>
            </w:r>
            <w:r w:rsidRPr="008666B8">
              <w:rPr>
                <w:rFonts w:asciiTheme="minorHAnsi" w:hAnsiTheme="minorHAnsi" w:cstheme="minorHAnsi"/>
                <w:color w:val="7030A0"/>
                <w:sz w:val="18"/>
                <w:szCs w:val="18"/>
              </w:rPr>
              <w:t xml:space="preserve">.g. Cert IV or Diploma of Mental Health, Cert IV Mental health peer Work, Cert IV Allied Health Assistant Course as well as short courses or on-line courses on e.g. mental health recovery, assistive technology, autism and early onset dementia </w:t>
            </w:r>
          </w:p>
          <w:p w:rsidR="00AE4D6C" w:rsidRPr="00576951" w:rsidRDefault="00AE4D6C" w:rsidP="00722BE9">
            <w:pPr>
              <w:pStyle w:val="NormalWeb"/>
              <w:numPr>
                <w:ilvl w:val="0"/>
                <w:numId w:val="2"/>
              </w:numPr>
              <w:spacing w:before="0" w:beforeAutospacing="0" w:after="0" w:afterAutospacing="0"/>
              <w:rPr>
                <w:color w:val="7030A0"/>
                <w:sz w:val="18"/>
                <w:szCs w:val="18"/>
              </w:rPr>
            </w:pPr>
            <w:r w:rsidRPr="008666B8">
              <w:rPr>
                <w:rFonts w:asciiTheme="minorHAnsi" w:hAnsiTheme="minorHAnsi" w:cstheme="minorHAnsi"/>
                <w:color w:val="7030A0"/>
                <w:sz w:val="18"/>
                <w:szCs w:val="18"/>
              </w:rPr>
              <w:t>Development of Communities of Practice to promote learning opportunities for LACs and Planners to understand better the nature of different disabilities; the trajectory of degenerative conditions; the social, economic and health impact of caring; options for assistive technology</w:t>
            </w:r>
            <w:r>
              <w:rPr>
                <w:rFonts w:asciiTheme="minorHAnsi" w:hAnsiTheme="minorHAnsi" w:cstheme="minorHAnsi"/>
                <w:color w:val="000000" w:themeColor="text1"/>
                <w:sz w:val="18"/>
                <w:szCs w:val="18"/>
              </w:rPr>
              <w:t>.</w:t>
            </w:r>
          </w:p>
          <w:p w:rsidR="00AE4D6C" w:rsidRDefault="00AE4D6C" w:rsidP="00722BE9"/>
        </w:tc>
        <w:tc>
          <w:tcPr>
            <w:tcW w:w="2268" w:type="dxa"/>
            <w:gridSpan w:val="4"/>
          </w:tcPr>
          <w:p w:rsidR="00AE4D6C" w:rsidRPr="003243B2" w:rsidRDefault="00AE4D6C" w:rsidP="00722BE9">
            <w:pPr>
              <w:rPr>
                <w:sz w:val="20"/>
                <w:szCs w:val="20"/>
              </w:rPr>
            </w:pPr>
            <w:r w:rsidRPr="003243B2">
              <w:rPr>
                <w:sz w:val="20"/>
                <w:szCs w:val="20"/>
              </w:rPr>
              <w:t xml:space="preserve">Improved Staff training </w:t>
            </w:r>
            <w:r>
              <w:rPr>
                <w:sz w:val="20"/>
                <w:szCs w:val="20"/>
              </w:rPr>
              <w:t>and education</w:t>
            </w:r>
          </w:p>
        </w:tc>
        <w:tc>
          <w:tcPr>
            <w:tcW w:w="3827" w:type="dxa"/>
            <w:vMerge w:val="restart"/>
          </w:tcPr>
          <w:p w:rsidR="00AE4D6C" w:rsidRDefault="00AE4D6C" w:rsidP="00722BE9">
            <w:pPr>
              <w:rPr>
                <w:sz w:val="20"/>
                <w:szCs w:val="20"/>
              </w:rPr>
            </w:pPr>
            <w:r w:rsidRPr="003243B2">
              <w:rPr>
                <w:sz w:val="20"/>
                <w:szCs w:val="20"/>
              </w:rPr>
              <w:t>Other questions to consider</w:t>
            </w:r>
            <w:r w:rsidR="006666BF">
              <w:rPr>
                <w:sz w:val="20"/>
                <w:szCs w:val="20"/>
              </w:rPr>
              <w:t>:</w:t>
            </w:r>
          </w:p>
          <w:p w:rsidR="006666BF" w:rsidRPr="003243B2" w:rsidRDefault="006666BF" w:rsidP="00722BE9">
            <w:pPr>
              <w:rPr>
                <w:sz w:val="20"/>
                <w:szCs w:val="20"/>
              </w:rPr>
            </w:pPr>
          </w:p>
          <w:p w:rsidR="00AE4D6C" w:rsidRPr="00F569CF" w:rsidRDefault="00AE4D6C" w:rsidP="00722BE9">
            <w:pPr>
              <w:rPr>
                <w:sz w:val="16"/>
                <w:szCs w:val="16"/>
              </w:rPr>
            </w:pPr>
            <w:r w:rsidRPr="00F569CF">
              <w:rPr>
                <w:sz w:val="16"/>
                <w:szCs w:val="16"/>
              </w:rPr>
              <w:t>Has a survey of staff been undertaken to determine the number with qualifications in the disability field?</w:t>
            </w:r>
          </w:p>
          <w:p w:rsidR="00AE4D6C" w:rsidRPr="00F569CF" w:rsidRDefault="00AE4D6C" w:rsidP="00722BE9">
            <w:pPr>
              <w:rPr>
                <w:sz w:val="16"/>
                <w:szCs w:val="16"/>
              </w:rPr>
            </w:pPr>
          </w:p>
          <w:p w:rsidR="00AE4D6C" w:rsidRPr="00F569CF" w:rsidRDefault="00AE4D6C" w:rsidP="00722BE9">
            <w:pPr>
              <w:rPr>
                <w:sz w:val="16"/>
                <w:szCs w:val="16"/>
              </w:rPr>
            </w:pPr>
            <w:r w:rsidRPr="00F569CF">
              <w:rPr>
                <w:sz w:val="16"/>
                <w:szCs w:val="16"/>
              </w:rPr>
              <w:t>Have any gaps been identified?</w:t>
            </w:r>
          </w:p>
          <w:p w:rsidR="00AE4D6C" w:rsidRPr="00F569CF" w:rsidRDefault="00AE4D6C" w:rsidP="00722BE9">
            <w:pPr>
              <w:rPr>
                <w:sz w:val="16"/>
                <w:szCs w:val="16"/>
              </w:rPr>
            </w:pPr>
          </w:p>
          <w:p w:rsidR="00AE4D6C" w:rsidRPr="00F569CF" w:rsidRDefault="00AE4D6C" w:rsidP="00722BE9">
            <w:pPr>
              <w:rPr>
                <w:sz w:val="16"/>
                <w:szCs w:val="16"/>
              </w:rPr>
            </w:pPr>
            <w:r w:rsidRPr="00F569CF">
              <w:rPr>
                <w:sz w:val="16"/>
                <w:szCs w:val="16"/>
              </w:rPr>
              <w:t>Have any positive recruitment strategies been developed to attract people with these skills and experience?</w:t>
            </w:r>
          </w:p>
          <w:p w:rsidR="00AE4D6C" w:rsidRPr="00F569CF" w:rsidRDefault="00AE4D6C" w:rsidP="00722BE9">
            <w:pPr>
              <w:rPr>
                <w:sz w:val="16"/>
                <w:szCs w:val="16"/>
              </w:rPr>
            </w:pPr>
          </w:p>
          <w:p w:rsidR="00AE4D6C" w:rsidRPr="00F569CF" w:rsidRDefault="00AE4D6C" w:rsidP="00722BE9">
            <w:pPr>
              <w:rPr>
                <w:sz w:val="16"/>
                <w:szCs w:val="16"/>
              </w:rPr>
            </w:pPr>
            <w:r w:rsidRPr="00F569CF">
              <w:rPr>
                <w:sz w:val="16"/>
                <w:szCs w:val="16"/>
              </w:rPr>
              <w:t xml:space="preserve">Has specific training been developed to address these gaps? </w:t>
            </w:r>
          </w:p>
          <w:p w:rsidR="00AE4D6C" w:rsidRDefault="00AE4D6C" w:rsidP="00722BE9">
            <w:pPr>
              <w:rPr>
                <w:sz w:val="20"/>
                <w:szCs w:val="20"/>
              </w:rPr>
            </w:pPr>
          </w:p>
          <w:p w:rsidR="00F569CF" w:rsidRDefault="00F569CF" w:rsidP="00722BE9">
            <w:pPr>
              <w:rPr>
                <w:sz w:val="16"/>
                <w:szCs w:val="16"/>
              </w:rPr>
            </w:pPr>
            <w:r>
              <w:rPr>
                <w:sz w:val="16"/>
                <w:szCs w:val="16"/>
              </w:rPr>
              <w:t>Have position descriptions for planners and LACs changed to reflect the need for better understanding of disabilities?</w:t>
            </w:r>
          </w:p>
          <w:p w:rsidR="00F569CF" w:rsidRDefault="00F569CF" w:rsidP="00722BE9">
            <w:pPr>
              <w:rPr>
                <w:sz w:val="16"/>
                <w:szCs w:val="16"/>
              </w:rPr>
            </w:pPr>
          </w:p>
          <w:p w:rsidR="00F569CF" w:rsidRDefault="00F569CF" w:rsidP="00722BE9">
            <w:pPr>
              <w:rPr>
                <w:sz w:val="16"/>
                <w:szCs w:val="16"/>
              </w:rPr>
            </w:pPr>
          </w:p>
          <w:p w:rsidR="00F569CF" w:rsidRDefault="00F569CF" w:rsidP="00722BE9">
            <w:pPr>
              <w:rPr>
                <w:sz w:val="16"/>
                <w:szCs w:val="16"/>
              </w:rPr>
            </w:pPr>
          </w:p>
          <w:p w:rsidR="00F569CF" w:rsidRDefault="00F569CF" w:rsidP="00722BE9">
            <w:pPr>
              <w:rPr>
                <w:sz w:val="16"/>
                <w:szCs w:val="16"/>
              </w:rPr>
            </w:pPr>
          </w:p>
          <w:p w:rsidR="00F569CF" w:rsidRDefault="00F569CF" w:rsidP="00722BE9">
            <w:pPr>
              <w:rPr>
                <w:sz w:val="16"/>
                <w:szCs w:val="16"/>
              </w:rPr>
            </w:pPr>
            <w:r>
              <w:rPr>
                <w:sz w:val="16"/>
                <w:szCs w:val="16"/>
              </w:rPr>
              <w:t xml:space="preserve">Types of courses </w:t>
            </w:r>
          </w:p>
          <w:p w:rsidR="00F569CF" w:rsidRDefault="00F569CF" w:rsidP="00722BE9">
            <w:pPr>
              <w:rPr>
                <w:sz w:val="16"/>
                <w:szCs w:val="16"/>
              </w:rPr>
            </w:pPr>
          </w:p>
          <w:p w:rsidR="00F569CF" w:rsidRDefault="00F569CF" w:rsidP="00722BE9">
            <w:pPr>
              <w:rPr>
                <w:sz w:val="16"/>
                <w:szCs w:val="16"/>
              </w:rPr>
            </w:pPr>
          </w:p>
          <w:p w:rsidR="00F569CF" w:rsidRDefault="00F569CF" w:rsidP="00722BE9">
            <w:pPr>
              <w:rPr>
                <w:sz w:val="16"/>
                <w:szCs w:val="16"/>
              </w:rPr>
            </w:pPr>
          </w:p>
          <w:p w:rsidR="00AE4D6C" w:rsidRPr="00CB2113" w:rsidRDefault="00AE4D6C" w:rsidP="00722BE9">
            <w:pPr>
              <w:rPr>
                <w:sz w:val="16"/>
                <w:szCs w:val="16"/>
              </w:rPr>
            </w:pPr>
            <w:r w:rsidRPr="00CB2113">
              <w:rPr>
                <w:sz w:val="16"/>
                <w:szCs w:val="16"/>
              </w:rPr>
              <w:t>Have opportunities for secondments or exchanges between agencies or between the NDIA and the disability sector been considered?</w:t>
            </w:r>
          </w:p>
          <w:p w:rsidR="00CB2113" w:rsidRDefault="00CB2113" w:rsidP="00722BE9">
            <w:pPr>
              <w:rPr>
                <w:sz w:val="20"/>
                <w:szCs w:val="20"/>
              </w:rPr>
            </w:pPr>
          </w:p>
          <w:p w:rsidR="00F569CF" w:rsidRDefault="00F569CF" w:rsidP="00722BE9">
            <w:pPr>
              <w:rPr>
                <w:sz w:val="20"/>
                <w:szCs w:val="20"/>
              </w:rPr>
            </w:pPr>
          </w:p>
          <w:p w:rsidR="00CB2113" w:rsidRPr="00F569CF" w:rsidRDefault="00F569CF" w:rsidP="00722BE9">
            <w:pPr>
              <w:rPr>
                <w:sz w:val="16"/>
                <w:szCs w:val="16"/>
              </w:rPr>
            </w:pPr>
            <w:r w:rsidRPr="00F569CF">
              <w:rPr>
                <w:sz w:val="16"/>
                <w:szCs w:val="16"/>
              </w:rPr>
              <w:t>Do NDIA or PITC provide study leave? If yes how many hours per week?</w:t>
            </w:r>
          </w:p>
          <w:p w:rsidR="00F569CF" w:rsidRDefault="00F569CF" w:rsidP="00722BE9">
            <w:pPr>
              <w:rPr>
                <w:sz w:val="16"/>
                <w:szCs w:val="16"/>
              </w:rPr>
            </w:pPr>
          </w:p>
          <w:p w:rsidR="00DA4B18" w:rsidRPr="00F569CF" w:rsidRDefault="00DA4B18" w:rsidP="00722BE9">
            <w:pPr>
              <w:rPr>
                <w:sz w:val="16"/>
                <w:szCs w:val="16"/>
              </w:rPr>
            </w:pPr>
          </w:p>
          <w:p w:rsidR="00CB2113" w:rsidRDefault="00CB2113" w:rsidP="00722BE9">
            <w:pPr>
              <w:rPr>
                <w:sz w:val="20"/>
                <w:szCs w:val="20"/>
              </w:rPr>
            </w:pPr>
            <w:r w:rsidRPr="00CB2113">
              <w:rPr>
                <w:sz w:val="16"/>
                <w:szCs w:val="16"/>
              </w:rPr>
              <w:t>Provide details of in-house training programs</w:t>
            </w:r>
            <w:r w:rsidR="00F569CF">
              <w:rPr>
                <w:sz w:val="20"/>
                <w:szCs w:val="20"/>
              </w:rPr>
              <w:t xml:space="preserve"> </w:t>
            </w:r>
            <w:r w:rsidR="00F569CF" w:rsidRPr="00F569CF">
              <w:rPr>
                <w:sz w:val="16"/>
                <w:szCs w:val="16"/>
              </w:rPr>
              <w:t>including names of training, duration and outcomes</w:t>
            </w:r>
          </w:p>
          <w:p w:rsidR="00CB2113" w:rsidRDefault="00CB2113" w:rsidP="00722BE9">
            <w:pPr>
              <w:rPr>
                <w:sz w:val="20"/>
                <w:szCs w:val="20"/>
              </w:rPr>
            </w:pPr>
          </w:p>
          <w:p w:rsidR="00CB2113" w:rsidRDefault="00CB2113" w:rsidP="00722BE9">
            <w:pPr>
              <w:rPr>
                <w:sz w:val="20"/>
                <w:szCs w:val="20"/>
              </w:rPr>
            </w:pPr>
          </w:p>
          <w:p w:rsidR="00F569CF" w:rsidRDefault="00F569CF" w:rsidP="00722BE9">
            <w:pPr>
              <w:rPr>
                <w:sz w:val="20"/>
                <w:szCs w:val="20"/>
              </w:rPr>
            </w:pPr>
          </w:p>
          <w:p w:rsidR="00CB2113" w:rsidRPr="00CB2113" w:rsidRDefault="00CB2113" w:rsidP="00722BE9">
            <w:pPr>
              <w:rPr>
                <w:sz w:val="16"/>
                <w:szCs w:val="16"/>
              </w:rPr>
            </w:pPr>
            <w:r w:rsidRPr="00CB2113">
              <w:rPr>
                <w:sz w:val="16"/>
                <w:szCs w:val="16"/>
              </w:rPr>
              <w:t xml:space="preserve">Minimum qualification for NDIS trainer is degree in Social Sciences and Cert IV Training and Assessment </w:t>
            </w:r>
          </w:p>
          <w:p w:rsidR="004D28D5" w:rsidRDefault="004D28D5" w:rsidP="00722BE9">
            <w:pPr>
              <w:rPr>
                <w:sz w:val="16"/>
                <w:szCs w:val="16"/>
              </w:rPr>
            </w:pPr>
          </w:p>
          <w:p w:rsidR="00CB2113" w:rsidRPr="00F569CF" w:rsidRDefault="00CB2113" w:rsidP="00722BE9">
            <w:pPr>
              <w:rPr>
                <w:sz w:val="16"/>
                <w:szCs w:val="16"/>
              </w:rPr>
            </w:pPr>
            <w:r w:rsidRPr="00F569CF">
              <w:rPr>
                <w:sz w:val="16"/>
                <w:szCs w:val="16"/>
              </w:rPr>
              <w:t>Provide details of staff attendance at conferences as part of their professional development</w:t>
            </w:r>
          </w:p>
          <w:p w:rsidR="00CB2113" w:rsidRDefault="00CB2113" w:rsidP="00722BE9">
            <w:pPr>
              <w:rPr>
                <w:sz w:val="20"/>
                <w:szCs w:val="20"/>
              </w:rPr>
            </w:pPr>
          </w:p>
          <w:p w:rsidR="00CB2113" w:rsidRDefault="00CB2113" w:rsidP="00722BE9">
            <w:pPr>
              <w:rPr>
                <w:sz w:val="20"/>
                <w:szCs w:val="20"/>
              </w:rPr>
            </w:pPr>
          </w:p>
          <w:p w:rsidR="00F569CF" w:rsidRPr="00F569CF" w:rsidRDefault="00F569CF" w:rsidP="00722BE9">
            <w:pPr>
              <w:rPr>
                <w:sz w:val="16"/>
                <w:szCs w:val="16"/>
              </w:rPr>
            </w:pPr>
            <w:r w:rsidRPr="00F569CF">
              <w:rPr>
                <w:sz w:val="16"/>
                <w:szCs w:val="16"/>
              </w:rPr>
              <w:t>Paid study leave</w:t>
            </w:r>
          </w:p>
          <w:p w:rsidR="00F569CF" w:rsidRPr="00F569CF" w:rsidRDefault="00F569CF" w:rsidP="00722BE9">
            <w:pPr>
              <w:rPr>
                <w:sz w:val="16"/>
                <w:szCs w:val="16"/>
              </w:rPr>
            </w:pPr>
            <w:r w:rsidRPr="00F569CF">
              <w:rPr>
                <w:sz w:val="16"/>
                <w:szCs w:val="16"/>
              </w:rPr>
              <w:t xml:space="preserve">HECS </w:t>
            </w:r>
            <w:r w:rsidR="00224978">
              <w:rPr>
                <w:sz w:val="16"/>
                <w:szCs w:val="16"/>
              </w:rPr>
              <w:t xml:space="preserve">reimbursement </w:t>
            </w:r>
          </w:p>
          <w:p w:rsidR="00F569CF" w:rsidRPr="004A6666" w:rsidRDefault="00F569CF" w:rsidP="00722BE9">
            <w:pPr>
              <w:rPr>
                <w:sz w:val="20"/>
                <w:szCs w:val="20"/>
              </w:rPr>
            </w:pPr>
            <w:r w:rsidRPr="00F569CF">
              <w:rPr>
                <w:sz w:val="16"/>
                <w:szCs w:val="16"/>
              </w:rPr>
              <w:t xml:space="preserve">Promotion </w:t>
            </w:r>
            <w:r w:rsidR="00224978">
              <w:rPr>
                <w:sz w:val="16"/>
                <w:szCs w:val="16"/>
              </w:rPr>
              <w:t>and/</w:t>
            </w:r>
            <w:r w:rsidRPr="00F569CF">
              <w:rPr>
                <w:sz w:val="16"/>
                <w:szCs w:val="16"/>
              </w:rPr>
              <w:t>or pay rise</w:t>
            </w:r>
            <w:r>
              <w:rPr>
                <w:sz w:val="20"/>
                <w:szCs w:val="20"/>
              </w:rPr>
              <w:t xml:space="preserve"> </w:t>
            </w:r>
          </w:p>
        </w:tc>
      </w:tr>
      <w:tr w:rsidR="00AE4D6C" w:rsidTr="006666BF">
        <w:trPr>
          <w:trHeight w:val="541"/>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Pr="003243B2" w:rsidRDefault="00AE4D6C" w:rsidP="00722BE9">
            <w:pPr>
              <w:rPr>
                <w:sz w:val="16"/>
                <w:szCs w:val="16"/>
              </w:rPr>
            </w:pPr>
            <w:r w:rsidRPr="003243B2">
              <w:rPr>
                <w:sz w:val="16"/>
                <w:szCs w:val="16"/>
              </w:rPr>
              <w:t>No of staff undertaking Cert IV courses in Disability related field</w:t>
            </w:r>
          </w:p>
        </w:tc>
        <w:tc>
          <w:tcPr>
            <w:tcW w:w="709" w:type="dxa"/>
            <w:gridSpan w:val="2"/>
          </w:tcPr>
          <w:p w:rsidR="00AE4D6C" w:rsidRDefault="00AE4D6C" w:rsidP="00722BE9"/>
        </w:tc>
        <w:tc>
          <w:tcPr>
            <w:tcW w:w="3827" w:type="dxa"/>
            <w:vMerge/>
          </w:tcPr>
          <w:p w:rsidR="00AE4D6C" w:rsidRDefault="00AE4D6C" w:rsidP="00722BE9"/>
        </w:tc>
      </w:tr>
      <w:tr w:rsidR="00AE4D6C" w:rsidTr="006666BF">
        <w:trPr>
          <w:trHeight w:val="622"/>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Pr="003243B2" w:rsidRDefault="00AE4D6C" w:rsidP="00722BE9">
            <w:pPr>
              <w:rPr>
                <w:sz w:val="16"/>
                <w:szCs w:val="16"/>
              </w:rPr>
            </w:pPr>
            <w:r w:rsidRPr="003243B2">
              <w:rPr>
                <w:sz w:val="16"/>
                <w:szCs w:val="16"/>
              </w:rPr>
              <w:t xml:space="preserve">No of Staff undertaking Diploma course in disability related field </w:t>
            </w:r>
          </w:p>
        </w:tc>
        <w:tc>
          <w:tcPr>
            <w:tcW w:w="709" w:type="dxa"/>
            <w:gridSpan w:val="2"/>
          </w:tcPr>
          <w:p w:rsidR="00AE4D6C" w:rsidRDefault="00AE4D6C" w:rsidP="00722BE9"/>
        </w:tc>
        <w:tc>
          <w:tcPr>
            <w:tcW w:w="3827" w:type="dxa"/>
            <w:vMerge/>
          </w:tcPr>
          <w:p w:rsidR="00AE4D6C" w:rsidRDefault="00AE4D6C" w:rsidP="00722BE9"/>
        </w:tc>
      </w:tr>
      <w:tr w:rsidR="00AE4D6C" w:rsidTr="006666BF">
        <w:trPr>
          <w:trHeight w:val="745"/>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Pr="003243B2" w:rsidRDefault="00AE4D6C" w:rsidP="00722BE9">
            <w:pPr>
              <w:rPr>
                <w:sz w:val="16"/>
                <w:szCs w:val="16"/>
              </w:rPr>
            </w:pPr>
            <w:r w:rsidRPr="003243B2">
              <w:rPr>
                <w:sz w:val="16"/>
                <w:szCs w:val="16"/>
              </w:rPr>
              <w:t>No of staff undertaking Bachelor course in disability related field –</w:t>
            </w:r>
          </w:p>
          <w:p w:rsidR="00AE4D6C" w:rsidRPr="003243B2" w:rsidRDefault="00AE4D6C" w:rsidP="00722BE9">
            <w:pPr>
              <w:rPr>
                <w:sz w:val="16"/>
                <w:szCs w:val="16"/>
              </w:rPr>
            </w:pPr>
            <w:r w:rsidRPr="003243B2">
              <w:rPr>
                <w:sz w:val="16"/>
                <w:szCs w:val="16"/>
              </w:rPr>
              <w:t xml:space="preserve">Name of course </w:t>
            </w:r>
          </w:p>
        </w:tc>
        <w:tc>
          <w:tcPr>
            <w:tcW w:w="709" w:type="dxa"/>
            <w:gridSpan w:val="2"/>
          </w:tcPr>
          <w:p w:rsidR="00AE4D6C" w:rsidRDefault="00AE4D6C" w:rsidP="00722BE9"/>
        </w:tc>
        <w:tc>
          <w:tcPr>
            <w:tcW w:w="3827" w:type="dxa"/>
            <w:vMerge/>
          </w:tcPr>
          <w:p w:rsidR="00AE4D6C" w:rsidRDefault="00AE4D6C" w:rsidP="00722BE9"/>
        </w:tc>
      </w:tr>
      <w:tr w:rsidR="00AE4D6C" w:rsidTr="006666BF">
        <w:trPr>
          <w:trHeight w:val="631"/>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Pr="003243B2" w:rsidRDefault="00AE4D6C" w:rsidP="00722BE9">
            <w:pPr>
              <w:rPr>
                <w:sz w:val="16"/>
                <w:szCs w:val="16"/>
              </w:rPr>
            </w:pPr>
            <w:r>
              <w:rPr>
                <w:sz w:val="16"/>
                <w:szCs w:val="16"/>
              </w:rPr>
              <w:t>No of staff doing post graduate studies in Disability field</w:t>
            </w:r>
          </w:p>
        </w:tc>
        <w:tc>
          <w:tcPr>
            <w:tcW w:w="709" w:type="dxa"/>
            <w:gridSpan w:val="2"/>
          </w:tcPr>
          <w:p w:rsidR="00AE4D6C" w:rsidRDefault="00AE4D6C" w:rsidP="00722BE9"/>
        </w:tc>
        <w:tc>
          <w:tcPr>
            <w:tcW w:w="3827" w:type="dxa"/>
            <w:vMerge/>
          </w:tcPr>
          <w:p w:rsidR="00AE4D6C" w:rsidRDefault="00AE4D6C" w:rsidP="00722BE9"/>
        </w:tc>
      </w:tr>
      <w:tr w:rsidR="00AE4D6C" w:rsidTr="006666BF">
        <w:trPr>
          <w:trHeight w:val="564"/>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Pr="003243B2" w:rsidRDefault="00AE4D6C" w:rsidP="00722BE9">
            <w:pPr>
              <w:rPr>
                <w:sz w:val="16"/>
                <w:szCs w:val="16"/>
              </w:rPr>
            </w:pPr>
            <w:r w:rsidRPr="003243B2">
              <w:rPr>
                <w:sz w:val="16"/>
                <w:szCs w:val="16"/>
              </w:rPr>
              <w:t>No of staff completing on-line courses to satisfactory level</w:t>
            </w:r>
          </w:p>
        </w:tc>
        <w:tc>
          <w:tcPr>
            <w:tcW w:w="709" w:type="dxa"/>
            <w:gridSpan w:val="2"/>
          </w:tcPr>
          <w:p w:rsidR="00AE4D6C" w:rsidRDefault="00AE4D6C" w:rsidP="00722BE9"/>
        </w:tc>
        <w:tc>
          <w:tcPr>
            <w:tcW w:w="3827" w:type="dxa"/>
            <w:vMerge/>
          </w:tcPr>
          <w:p w:rsidR="00AE4D6C" w:rsidRDefault="00AE4D6C" w:rsidP="00722BE9"/>
        </w:tc>
      </w:tr>
      <w:tr w:rsidR="00AE4D6C" w:rsidTr="006666BF">
        <w:trPr>
          <w:trHeight w:val="745"/>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Pr="003243B2" w:rsidRDefault="00AE4D6C" w:rsidP="00722BE9">
            <w:pPr>
              <w:rPr>
                <w:sz w:val="16"/>
                <w:szCs w:val="16"/>
              </w:rPr>
            </w:pPr>
            <w:r>
              <w:rPr>
                <w:sz w:val="16"/>
                <w:szCs w:val="16"/>
              </w:rPr>
              <w:t>No of Communities of Practice established within NDIA to enhance learning in particular field</w:t>
            </w:r>
          </w:p>
        </w:tc>
        <w:tc>
          <w:tcPr>
            <w:tcW w:w="709" w:type="dxa"/>
            <w:gridSpan w:val="2"/>
          </w:tcPr>
          <w:p w:rsidR="00AE4D6C" w:rsidRDefault="00AE4D6C" w:rsidP="00722BE9"/>
        </w:tc>
        <w:tc>
          <w:tcPr>
            <w:tcW w:w="3827" w:type="dxa"/>
            <w:vMerge/>
          </w:tcPr>
          <w:p w:rsidR="00AE4D6C" w:rsidRDefault="00AE4D6C" w:rsidP="00722BE9"/>
        </w:tc>
      </w:tr>
      <w:tr w:rsidR="00AE4D6C" w:rsidTr="006666BF">
        <w:trPr>
          <w:trHeight w:val="552"/>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Default="00AE4D6C" w:rsidP="00722BE9">
            <w:pPr>
              <w:rPr>
                <w:sz w:val="16"/>
                <w:szCs w:val="16"/>
              </w:rPr>
            </w:pPr>
            <w:r>
              <w:rPr>
                <w:sz w:val="16"/>
                <w:szCs w:val="16"/>
              </w:rPr>
              <w:t xml:space="preserve">No of days study leave provided to undertake studies </w:t>
            </w:r>
          </w:p>
        </w:tc>
        <w:tc>
          <w:tcPr>
            <w:tcW w:w="709" w:type="dxa"/>
            <w:gridSpan w:val="2"/>
          </w:tcPr>
          <w:p w:rsidR="00AE4D6C" w:rsidRDefault="00AE4D6C" w:rsidP="00722BE9"/>
        </w:tc>
        <w:tc>
          <w:tcPr>
            <w:tcW w:w="3827" w:type="dxa"/>
            <w:vMerge/>
          </w:tcPr>
          <w:p w:rsidR="00AE4D6C" w:rsidRDefault="00AE4D6C" w:rsidP="00722BE9"/>
        </w:tc>
      </w:tr>
      <w:tr w:rsidR="00AE4D6C" w:rsidTr="001F17CC">
        <w:trPr>
          <w:trHeight w:val="699"/>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Pr="003243B2" w:rsidRDefault="00AE4D6C" w:rsidP="00722BE9">
            <w:pPr>
              <w:rPr>
                <w:sz w:val="16"/>
                <w:szCs w:val="16"/>
              </w:rPr>
            </w:pPr>
            <w:r w:rsidRPr="003243B2">
              <w:rPr>
                <w:sz w:val="16"/>
                <w:szCs w:val="16"/>
              </w:rPr>
              <w:t>No of in-house training sessions provided to pl</w:t>
            </w:r>
            <w:r>
              <w:rPr>
                <w:sz w:val="16"/>
                <w:szCs w:val="16"/>
              </w:rPr>
              <w:t>a</w:t>
            </w:r>
            <w:r w:rsidRPr="003243B2">
              <w:rPr>
                <w:sz w:val="16"/>
                <w:szCs w:val="16"/>
              </w:rPr>
              <w:t>nners/</w:t>
            </w:r>
            <w:r w:rsidR="009D01FD">
              <w:rPr>
                <w:sz w:val="16"/>
                <w:szCs w:val="16"/>
              </w:rPr>
              <w:t xml:space="preserve"> </w:t>
            </w:r>
            <w:r w:rsidRPr="003243B2">
              <w:rPr>
                <w:sz w:val="16"/>
                <w:szCs w:val="16"/>
              </w:rPr>
              <w:t>LACs</w:t>
            </w:r>
            <w:r>
              <w:rPr>
                <w:sz w:val="16"/>
                <w:szCs w:val="16"/>
              </w:rPr>
              <w:t xml:space="preserve"> to </w:t>
            </w:r>
            <w:r>
              <w:rPr>
                <w:sz w:val="16"/>
                <w:szCs w:val="16"/>
              </w:rPr>
              <w:lastRenderedPageBreak/>
              <w:t>improve understanding of disabilities</w:t>
            </w:r>
          </w:p>
        </w:tc>
        <w:tc>
          <w:tcPr>
            <w:tcW w:w="709" w:type="dxa"/>
            <w:gridSpan w:val="2"/>
          </w:tcPr>
          <w:p w:rsidR="00AE4D6C" w:rsidRDefault="00AE4D6C" w:rsidP="00722BE9"/>
        </w:tc>
        <w:tc>
          <w:tcPr>
            <w:tcW w:w="3827" w:type="dxa"/>
            <w:vMerge/>
          </w:tcPr>
          <w:p w:rsidR="00AE4D6C" w:rsidRDefault="00AE4D6C" w:rsidP="00722BE9"/>
        </w:tc>
      </w:tr>
      <w:tr w:rsidR="00AE4D6C" w:rsidTr="006666BF">
        <w:trPr>
          <w:trHeight w:val="547"/>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Default="00AE4D6C" w:rsidP="00722BE9">
            <w:pPr>
              <w:rPr>
                <w:sz w:val="16"/>
                <w:szCs w:val="16"/>
              </w:rPr>
            </w:pPr>
            <w:r>
              <w:rPr>
                <w:sz w:val="16"/>
                <w:szCs w:val="16"/>
              </w:rPr>
              <w:t xml:space="preserve">Qualifications </w:t>
            </w:r>
            <w:r w:rsidR="004D28D5">
              <w:rPr>
                <w:sz w:val="16"/>
                <w:szCs w:val="16"/>
              </w:rPr>
              <w:t xml:space="preserve">&amp; </w:t>
            </w:r>
            <w:r>
              <w:rPr>
                <w:sz w:val="16"/>
                <w:szCs w:val="16"/>
              </w:rPr>
              <w:t>experience of trainer</w:t>
            </w:r>
          </w:p>
        </w:tc>
        <w:tc>
          <w:tcPr>
            <w:tcW w:w="709" w:type="dxa"/>
            <w:gridSpan w:val="2"/>
          </w:tcPr>
          <w:p w:rsidR="00AE4D6C" w:rsidRDefault="00AE4D6C" w:rsidP="00722BE9"/>
        </w:tc>
        <w:tc>
          <w:tcPr>
            <w:tcW w:w="3827" w:type="dxa"/>
            <w:vMerge/>
          </w:tcPr>
          <w:p w:rsidR="00AE4D6C" w:rsidRDefault="00AE4D6C" w:rsidP="00722BE9"/>
        </w:tc>
      </w:tr>
      <w:tr w:rsidR="00AE4D6C" w:rsidTr="006666BF">
        <w:trPr>
          <w:trHeight w:val="661"/>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Pr="003243B2" w:rsidRDefault="00AE4D6C" w:rsidP="00722BE9">
            <w:pPr>
              <w:rPr>
                <w:sz w:val="16"/>
                <w:szCs w:val="16"/>
              </w:rPr>
            </w:pPr>
            <w:r>
              <w:rPr>
                <w:sz w:val="16"/>
                <w:szCs w:val="16"/>
              </w:rPr>
              <w:t xml:space="preserve">No of staff attending </w:t>
            </w:r>
            <w:r w:rsidR="004D28D5">
              <w:rPr>
                <w:sz w:val="16"/>
                <w:szCs w:val="16"/>
              </w:rPr>
              <w:t xml:space="preserve">disability </w:t>
            </w:r>
            <w:r>
              <w:rPr>
                <w:sz w:val="16"/>
                <w:szCs w:val="16"/>
              </w:rPr>
              <w:t xml:space="preserve">conferences </w:t>
            </w:r>
          </w:p>
        </w:tc>
        <w:tc>
          <w:tcPr>
            <w:tcW w:w="709" w:type="dxa"/>
            <w:gridSpan w:val="2"/>
          </w:tcPr>
          <w:p w:rsidR="00AE4D6C" w:rsidRDefault="00AE4D6C" w:rsidP="00722BE9"/>
        </w:tc>
        <w:tc>
          <w:tcPr>
            <w:tcW w:w="3827" w:type="dxa"/>
            <w:vMerge/>
          </w:tcPr>
          <w:p w:rsidR="00AE4D6C" w:rsidRDefault="00AE4D6C" w:rsidP="00722BE9"/>
        </w:tc>
      </w:tr>
      <w:tr w:rsidR="00AE4D6C" w:rsidTr="006666BF">
        <w:trPr>
          <w:trHeight w:val="745"/>
        </w:trPr>
        <w:tc>
          <w:tcPr>
            <w:tcW w:w="1271" w:type="dxa"/>
            <w:vMerge/>
          </w:tcPr>
          <w:p w:rsidR="00AE4D6C" w:rsidRDefault="00AE4D6C" w:rsidP="00722BE9"/>
        </w:tc>
        <w:tc>
          <w:tcPr>
            <w:tcW w:w="2410" w:type="dxa"/>
            <w:vMerge/>
          </w:tcPr>
          <w:p w:rsidR="00AE4D6C" w:rsidRPr="005428F0" w:rsidRDefault="00AE4D6C" w:rsidP="00722BE9">
            <w:pPr>
              <w:rPr>
                <w:strike/>
                <w:sz w:val="20"/>
                <w:szCs w:val="20"/>
              </w:rPr>
            </w:pPr>
          </w:p>
        </w:tc>
        <w:tc>
          <w:tcPr>
            <w:tcW w:w="4678" w:type="dxa"/>
            <w:vMerge/>
          </w:tcPr>
          <w:p w:rsidR="00AE4D6C" w:rsidRPr="005428F0" w:rsidRDefault="00AE4D6C" w:rsidP="00722BE9">
            <w:pPr>
              <w:rPr>
                <w:strike/>
                <w:sz w:val="18"/>
                <w:szCs w:val="18"/>
              </w:rPr>
            </w:pPr>
          </w:p>
        </w:tc>
        <w:tc>
          <w:tcPr>
            <w:tcW w:w="1559" w:type="dxa"/>
            <w:gridSpan w:val="2"/>
          </w:tcPr>
          <w:p w:rsidR="00AE4D6C" w:rsidRPr="003243B2" w:rsidRDefault="00AE4D6C" w:rsidP="00722BE9">
            <w:pPr>
              <w:rPr>
                <w:sz w:val="16"/>
                <w:szCs w:val="16"/>
              </w:rPr>
            </w:pPr>
            <w:r>
              <w:rPr>
                <w:sz w:val="16"/>
                <w:szCs w:val="16"/>
              </w:rPr>
              <w:t xml:space="preserve">Incentives to encourage staff to undertake development opportunities </w:t>
            </w:r>
          </w:p>
        </w:tc>
        <w:tc>
          <w:tcPr>
            <w:tcW w:w="709" w:type="dxa"/>
            <w:gridSpan w:val="2"/>
          </w:tcPr>
          <w:p w:rsidR="00AE4D6C" w:rsidRDefault="00AE4D6C" w:rsidP="00722BE9"/>
        </w:tc>
        <w:tc>
          <w:tcPr>
            <w:tcW w:w="3827" w:type="dxa"/>
            <w:vMerge/>
          </w:tcPr>
          <w:p w:rsidR="00AE4D6C" w:rsidRDefault="00AE4D6C" w:rsidP="00722BE9"/>
        </w:tc>
      </w:tr>
      <w:tr w:rsidR="00C949AD" w:rsidRPr="00C949AD" w:rsidTr="006666BF">
        <w:tc>
          <w:tcPr>
            <w:tcW w:w="1271" w:type="dxa"/>
            <w:shd w:val="clear" w:color="auto" w:fill="00FDFF"/>
          </w:tcPr>
          <w:p w:rsidR="003243B2" w:rsidRPr="00C949AD" w:rsidRDefault="003243B2" w:rsidP="00C949AD">
            <w:pPr>
              <w:jc w:val="center"/>
              <w:rPr>
                <w:b/>
                <w:bCs/>
                <w:color w:val="000000" w:themeColor="text1"/>
              </w:rPr>
            </w:pPr>
            <w:r w:rsidRPr="00C949AD">
              <w:rPr>
                <w:b/>
                <w:bCs/>
                <w:color w:val="000000" w:themeColor="text1"/>
              </w:rPr>
              <w:t>PRINCIPLE</w:t>
            </w:r>
          </w:p>
        </w:tc>
        <w:tc>
          <w:tcPr>
            <w:tcW w:w="2410" w:type="dxa"/>
            <w:shd w:val="clear" w:color="auto" w:fill="00FDFF"/>
          </w:tcPr>
          <w:p w:rsidR="003243B2" w:rsidRPr="00C949AD" w:rsidRDefault="003243B2" w:rsidP="00C949AD">
            <w:pPr>
              <w:jc w:val="center"/>
              <w:rPr>
                <w:b/>
                <w:bCs/>
                <w:color w:val="000000" w:themeColor="text1"/>
              </w:rPr>
            </w:pPr>
            <w:r w:rsidRPr="00C949AD">
              <w:rPr>
                <w:b/>
                <w:bCs/>
                <w:color w:val="000000" w:themeColor="text1"/>
              </w:rPr>
              <w:t>DESCRIPTION</w:t>
            </w:r>
          </w:p>
        </w:tc>
        <w:tc>
          <w:tcPr>
            <w:tcW w:w="4678" w:type="dxa"/>
            <w:shd w:val="clear" w:color="auto" w:fill="00FDFF"/>
          </w:tcPr>
          <w:p w:rsidR="003243B2" w:rsidRPr="00C949AD" w:rsidRDefault="003243B2" w:rsidP="00C949AD">
            <w:pPr>
              <w:jc w:val="center"/>
              <w:rPr>
                <w:b/>
                <w:bCs/>
                <w:color w:val="000000" w:themeColor="text1"/>
              </w:rPr>
            </w:pPr>
            <w:r w:rsidRPr="00C949AD">
              <w:rPr>
                <w:b/>
                <w:bCs/>
                <w:color w:val="000000" w:themeColor="text1"/>
              </w:rPr>
              <w:t>SERVICE STANDARD</w:t>
            </w:r>
          </w:p>
        </w:tc>
        <w:tc>
          <w:tcPr>
            <w:tcW w:w="2268" w:type="dxa"/>
            <w:gridSpan w:val="4"/>
            <w:shd w:val="clear" w:color="auto" w:fill="00FDFF"/>
          </w:tcPr>
          <w:p w:rsidR="003243B2" w:rsidRPr="00C949AD" w:rsidRDefault="00C949AD" w:rsidP="00C949AD">
            <w:pPr>
              <w:jc w:val="center"/>
              <w:rPr>
                <w:b/>
                <w:bCs/>
                <w:color w:val="000000" w:themeColor="text1"/>
              </w:rPr>
            </w:pPr>
            <w:r w:rsidRPr="00C949AD">
              <w:rPr>
                <w:b/>
                <w:bCs/>
                <w:color w:val="000000" w:themeColor="text1"/>
              </w:rPr>
              <w:t>EVIDENCE</w:t>
            </w:r>
          </w:p>
        </w:tc>
        <w:tc>
          <w:tcPr>
            <w:tcW w:w="3827" w:type="dxa"/>
            <w:shd w:val="clear" w:color="auto" w:fill="00FDFF"/>
          </w:tcPr>
          <w:p w:rsidR="003243B2" w:rsidRPr="00C949AD" w:rsidRDefault="00C949AD" w:rsidP="00C949AD">
            <w:pPr>
              <w:jc w:val="center"/>
              <w:rPr>
                <w:b/>
                <w:bCs/>
                <w:color w:val="000000" w:themeColor="text1"/>
              </w:rPr>
            </w:pPr>
            <w:r>
              <w:rPr>
                <w:b/>
                <w:bCs/>
                <w:color w:val="000000" w:themeColor="text1"/>
              </w:rPr>
              <w:t>COMMENTS</w:t>
            </w:r>
          </w:p>
        </w:tc>
      </w:tr>
      <w:tr w:rsidR="00AE4D6C" w:rsidTr="006666BF">
        <w:trPr>
          <w:trHeight w:val="283"/>
        </w:trPr>
        <w:tc>
          <w:tcPr>
            <w:tcW w:w="1271" w:type="dxa"/>
            <w:vMerge w:val="restart"/>
          </w:tcPr>
          <w:p w:rsidR="00AE4D6C" w:rsidRPr="00E94D46" w:rsidRDefault="00AE4D6C" w:rsidP="004A6666">
            <w:pPr>
              <w:rPr>
                <w:strike/>
              </w:rPr>
            </w:pPr>
            <w:r w:rsidRPr="00E94D46">
              <w:rPr>
                <w:strike/>
              </w:rPr>
              <w:t xml:space="preserve">Connected </w:t>
            </w:r>
          </w:p>
          <w:p w:rsidR="00AE4D6C" w:rsidRDefault="00AE4D6C" w:rsidP="004A6666">
            <w:r w:rsidRPr="008666B8">
              <w:rPr>
                <w:b/>
                <w:bCs/>
                <w:color w:val="7030A0"/>
              </w:rPr>
              <w:t>Cooperative and collaborative</w:t>
            </w:r>
          </w:p>
        </w:tc>
        <w:tc>
          <w:tcPr>
            <w:tcW w:w="2410" w:type="dxa"/>
            <w:vMerge w:val="restart"/>
          </w:tcPr>
          <w:p w:rsidR="00AE4D6C" w:rsidRDefault="00AE4D6C" w:rsidP="00722BE9">
            <w:r w:rsidRPr="0011125B">
              <w:rPr>
                <w:sz w:val="20"/>
                <w:szCs w:val="20"/>
              </w:rPr>
              <w:t xml:space="preserve">The NDIA works with </w:t>
            </w:r>
            <w:r w:rsidRPr="008666B8">
              <w:rPr>
                <w:b/>
                <w:bCs/>
                <w:color w:val="7030A0"/>
                <w:sz w:val="20"/>
                <w:szCs w:val="20"/>
              </w:rPr>
              <w:t>other Federal, State and local</w:t>
            </w:r>
            <w:r>
              <w:rPr>
                <w:sz w:val="20"/>
                <w:szCs w:val="20"/>
              </w:rPr>
              <w:t xml:space="preserve"> </w:t>
            </w:r>
            <w:r w:rsidRPr="0011125B">
              <w:rPr>
                <w:sz w:val="20"/>
                <w:szCs w:val="20"/>
              </w:rPr>
              <w:t>governments</w:t>
            </w:r>
            <w:r w:rsidR="00DA4B18">
              <w:rPr>
                <w:sz w:val="20"/>
                <w:szCs w:val="20"/>
              </w:rPr>
              <w:t xml:space="preserve"> to develop an integrated service model to underpin the NDIS  and ensure that people with disability are able to access services and supports outlined in their plans.</w:t>
            </w:r>
          </w:p>
        </w:tc>
        <w:tc>
          <w:tcPr>
            <w:tcW w:w="4678" w:type="dxa"/>
            <w:vMerge w:val="restart"/>
          </w:tcPr>
          <w:p w:rsidR="00DA4B18" w:rsidRDefault="00AE4D6C" w:rsidP="00722BE9">
            <w:pPr>
              <w:rPr>
                <w:color w:val="7030A0"/>
                <w:sz w:val="18"/>
                <w:szCs w:val="18"/>
              </w:rPr>
            </w:pPr>
            <w:r w:rsidRPr="00C16F44">
              <w:rPr>
                <w:color w:val="7030A0"/>
                <w:sz w:val="18"/>
                <w:szCs w:val="18"/>
              </w:rPr>
              <w:t>T</w:t>
            </w:r>
            <w:r w:rsidR="00DA4B18">
              <w:rPr>
                <w:color w:val="7030A0"/>
                <w:sz w:val="18"/>
                <w:szCs w:val="18"/>
              </w:rPr>
              <w:t xml:space="preserve">here needs to be an integrated service model that clearly outlines the responsibilities of other government instrumentalities in supporting and providing services to participants. </w:t>
            </w:r>
          </w:p>
          <w:p w:rsidR="00AE4D6C" w:rsidRPr="00DA4B18" w:rsidRDefault="00DA4B18" w:rsidP="00722BE9">
            <w:pPr>
              <w:rPr>
                <w:color w:val="7030A0"/>
                <w:sz w:val="18"/>
                <w:szCs w:val="18"/>
              </w:rPr>
            </w:pPr>
            <w:r>
              <w:rPr>
                <w:color w:val="7030A0"/>
                <w:sz w:val="18"/>
                <w:szCs w:val="18"/>
              </w:rPr>
              <w:t>T</w:t>
            </w:r>
            <w:r w:rsidR="00AE4D6C" w:rsidRPr="00C16F44">
              <w:rPr>
                <w:color w:val="7030A0"/>
                <w:sz w:val="18"/>
                <w:szCs w:val="18"/>
              </w:rPr>
              <w:t>here</w:t>
            </w:r>
            <w:r w:rsidR="00AE4D6C">
              <w:rPr>
                <w:color w:val="7030A0"/>
                <w:sz w:val="18"/>
                <w:szCs w:val="18"/>
              </w:rPr>
              <w:t xml:space="preserve"> </w:t>
            </w:r>
            <w:r>
              <w:rPr>
                <w:color w:val="7030A0"/>
                <w:sz w:val="18"/>
                <w:szCs w:val="18"/>
              </w:rPr>
              <w:t xml:space="preserve">also </w:t>
            </w:r>
            <w:r w:rsidR="00AE4D6C" w:rsidRPr="00C16F44">
              <w:rPr>
                <w:color w:val="7030A0"/>
                <w:sz w:val="18"/>
                <w:szCs w:val="18"/>
              </w:rPr>
              <w:t>needs to be consistency with other government programs such as consistent expectations of parents by Centr</w:t>
            </w:r>
            <w:r w:rsidR="00AE4D6C">
              <w:rPr>
                <w:color w:val="7030A0"/>
                <w:sz w:val="18"/>
                <w:szCs w:val="18"/>
              </w:rPr>
              <w:t>e</w:t>
            </w:r>
            <w:r w:rsidR="00AE4D6C" w:rsidRPr="00C16F44">
              <w:rPr>
                <w:color w:val="7030A0"/>
                <w:sz w:val="18"/>
                <w:szCs w:val="18"/>
              </w:rPr>
              <w:t>link and NDIS; and consistent payment schedules for consultations psychologists under Medicare Mental Health Car Plan and NDIS sessions with psychologist</w:t>
            </w:r>
            <w:r w:rsidR="00AE4D6C">
              <w:rPr>
                <w:color w:val="7030A0"/>
                <w:sz w:val="18"/>
                <w:szCs w:val="18"/>
              </w:rPr>
              <w:t xml:space="preserve">. The impact of the silo approach to policy and program development is also evident with certain supports considered the responsibility of other government agencies resulting in confusion for the participant and inertia in relation to their needs. </w:t>
            </w:r>
            <w:r w:rsidR="00AE4D6C" w:rsidRPr="0011125B">
              <w:rPr>
                <w:sz w:val="18"/>
                <w:szCs w:val="18"/>
              </w:rPr>
              <w:t xml:space="preserve">The NDIA </w:t>
            </w:r>
            <w:r w:rsidR="00AE4D6C">
              <w:rPr>
                <w:sz w:val="18"/>
                <w:szCs w:val="18"/>
              </w:rPr>
              <w:t xml:space="preserve">therefore needs to establish constructive and collaborative mechanisms  to ensure no gaps exist in the delivery of services to people with disability and that anomalies that exist in government policies are addressed so that a consistent approach is provided to address the needs of people with disability and their families. </w:t>
            </w:r>
            <w:r w:rsidR="00AE4D6C" w:rsidRPr="008666B8">
              <w:rPr>
                <w:strike/>
                <w:sz w:val="18"/>
                <w:szCs w:val="18"/>
              </w:rPr>
              <w:t>works constructively and collaboratively with broader service system to ensure that there are no gaps for NDIS users where possible.</w:t>
            </w:r>
          </w:p>
        </w:tc>
        <w:tc>
          <w:tcPr>
            <w:tcW w:w="1559" w:type="dxa"/>
            <w:gridSpan w:val="2"/>
          </w:tcPr>
          <w:p w:rsidR="00AE4D6C" w:rsidRPr="00C949AD" w:rsidRDefault="00AE4D6C" w:rsidP="00722BE9">
            <w:pPr>
              <w:rPr>
                <w:sz w:val="20"/>
                <w:szCs w:val="20"/>
              </w:rPr>
            </w:pPr>
            <w:r>
              <w:rPr>
                <w:sz w:val="20"/>
                <w:szCs w:val="20"/>
              </w:rPr>
              <w:t xml:space="preserve">Activities </w:t>
            </w:r>
          </w:p>
        </w:tc>
        <w:tc>
          <w:tcPr>
            <w:tcW w:w="709" w:type="dxa"/>
            <w:gridSpan w:val="2"/>
          </w:tcPr>
          <w:p w:rsidR="00AE4D6C" w:rsidRPr="00C949AD" w:rsidRDefault="00AE4D6C" w:rsidP="00722BE9">
            <w:pPr>
              <w:rPr>
                <w:sz w:val="20"/>
                <w:szCs w:val="20"/>
              </w:rPr>
            </w:pPr>
            <w:r>
              <w:rPr>
                <w:sz w:val="20"/>
                <w:szCs w:val="20"/>
              </w:rPr>
              <w:t>Y/N</w:t>
            </w:r>
          </w:p>
        </w:tc>
        <w:tc>
          <w:tcPr>
            <w:tcW w:w="3827" w:type="dxa"/>
            <w:vMerge w:val="restart"/>
          </w:tcPr>
          <w:p w:rsidR="00F569CF" w:rsidRPr="00F569CF" w:rsidRDefault="00BD0B65" w:rsidP="00722BE9">
            <w:pPr>
              <w:rPr>
                <w:sz w:val="16"/>
                <w:szCs w:val="16"/>
              </w:rPr>
            </w:pPr>
            <w:r>
              <w:rPr>
                <w:sz w:val="16"/>
                <w:szCs w:val="16"/>
              </w:rPr>
              <w:t>Enabling people with disability to improve their opportunities for social, economic and cultural inclusion as well as access the supports and services they need, requires all levels of government – Federal, State/Territory and local – as well as businesses and NGOS to work together. As the signatory to the United National Convention on the Rights of Persons with Disability, the Federal Government</w:t>
            </w:r>
            <w:r w:rsidR="005B0849">
              <w:rPr>
                <w:sz w:val="16"/>
                <w:szCs w:val="16"/>
              </w:rPr>
              <w:t xml:space="preserve"> </w:t>
            </w:r>
            <w:r>
              <w:rPr>
                <w:sz w:val="16"/>
                <w:szCs w:val="16"/>
              </w:rPr>
              <w:t xml:space="preserve">needs to play the lead role in setting the framework for change to a more inclusive society that </w:t>
            </w:r>
            <w:r w:rsidR="005B0849">
              <w:rPr>
                <w:sz w:val="16"/>
                <w:szCs w:val="16"/>
              </w:rPr>
              <w:t xml:space="preserve">maximises opportunities and </w:t>
            </w:r>
            <w:r>
              <w:rPr>
                <w:sz w:val="16"/>
                <w:szCs w:val="16"/>
              </w:rPr>
              <w:t xml:space="preserve">facilitates </w:t>
            </w:r>
            <w:r w:rsidR="005B0849">
              <w:rPr>
                <w:sz w:val="16"/>
                <w:szCs w:val="16"/>
              </w:rPr>
              <w:t>choice and control. By using its legislative and economic levers, the federal Government he NDIS the Federal Government can lead the change agenda of other levels of government and as well as the private</w:t>
            </w:r>
            <w:r w:rsidR="00F61133">
              <w:rPr>
                <w:sz w:val="16"/>
                <w:szCs w:val="16"/>
              </w:rPr>
              <w:t xml:space="preserve"> and community sectors.</w:t>
            </w:r>
          </w:p>
          <w:p w:rsidR="00F569CF" w:rsidRPr="00F569CF" w:rsidRDefault="00F569CF" w:rsidP="00722BE9">
            <w:pPr>
              <w:rPr>
                <w:sz w:val="16"/>
                <w:szCs w:val="16"/>
              </w:rPr>
            </w:pPr>
          </w:p>
          <w:p w:rsidR="00F569CF" w:rsidRPr="00F569CF" w:rsidRDefault="00F569CF" w:rsidP="00722BE9">
            <w:pPr>
              <w:rPr>
                <w:sz w:val="16"/>
                <w:szCs w:val="16"/>
              </w:rPr>
            </w:pPr>
          </w:p>
          <w:p w:rsidR="00F569CF" w:rsidRPr="00F569CF" w:rsidRDefault="00F61133" w:rsidP="00722BE9">
            <w:pPr>
              <w:rPr>
                <w:sz w:val="16"/>
                <w:szCs w:val="16"/>
              </w:rPr>
            </w:pPr>
            <w:r>
              <w:rPr>
                <w:sz w:val="16"/>
                <w:szCs w:val="16"/>
              </w:rPr>
              <w:t>Do participants/families understand the scope of the NDIS and the difference between a health issue and a disability?</w:t>
            </w:r>
          </w:p>
          <w:p w:rsidR="00F569CF" w:rsidRPr="00F569CF" w:rsidRDefault="00F569CF" w:rsidP="00722BE9">
            <w:pPr>
              <w:rPr>
                <w:sz w:val="16"/>
                <w:szCs w:val="16"/>
              </w:rPr>
            </w:pPr>
          </w:p>
          <w:p w:rsidR="00F569CF" w:rsidRPr="00F569CF" w:rsidRDefault="00F569CF" w:rsidP="00722BE9">
            <w:pPr>
              <w:rPr>
                <w:sz w:val="16"/>
                <w:szCs w:val="16"/>
              </w:rPr>
            </w:pPr>
          </w:p>
          <w:p w:rsidR="00F569CF" w:rsidRPr="00F569CF" w:rsidRDefault="00F569CF" w:rsidP="00722BE9">
            <w:pPr>
              <w:rPr>
                <w:sz w:val="16"/>
                <w:szCs w:val="16"/>
              </w:rPr>
            </w:pPr>
          </w:p>
          <w:p w:rsidR="00F569CF" w:rsidRPr="00F569CF" w:rsidRDefault="00F569CF" w:rsidP="00722BE9">
            <w:pPr>
              <w:rPr>
                <w:sz w:val="16"/>
                <w:szCs w:val="16"/>
              </w:rPr>
            </w:pPr>
          </w:p>
          <w:p w:rsidR="00F569CF" w:rsidRPr="00F569CF" w:rsidRDefault="00F569CF" w:rsidP="00722BE9">
            <w:pPr>
              <w:rPr>
                <w:sz w:val="16"/>
                <w:szCs w:val="16"/>
              </w:rPr>
            </w:pPr>
          </w:p>
          <w:p w:rsidR="00F569CF" w:rsidRDefault="00F569CF" w:rsidP="00722BE9"/>
        </w:tc>
      </w:tr>
      <w:tr w:rsidR="00326343" w:rsidTr="006666BF">
        <w:trPr>
          <w:trHeight w:val="282"/>
        </w:trPr>
        <w:tc>
          <w:tcPr>
            <w:tcW w:w="1271" w:type="dxa"/>
            <w:vMerge/>
          </w:tcPr>
          <w:p w:rsidR="00326343" w:rsidRPr="00E94D46" w:rsidRDefault="00326343" w:rsidP="004A6666">
            <w:pPr>
              <w:rPr>
                <w:strike/>
              </w:rPr>
            </w:pPr>
          </w:p>
        </w:tc>
        <w:tc>
          <w:tcPr>
            <w:tcW w:w="2410" w:type="dxa"/>
            <w:vMerge/>
          </w:tcPr>
          <w:p w:rsidR="00326343" w:rsidRPr="0011125B" w:rsidRDefault="00326343" w:rsidP="00722BE9">
            <w:pPr>
              <w:rPr>
                <w:sz w:val="20"/>
                <w:szCs w:val="20"/>
              </w:rPr>
            </w:pPr>
          </w:p>
        </w:tc>
        <w:tc>
          <w:tcPr>
            <w:tcW w:w="4678" w:type="dxa"/>
            <w:vMerge/>
          </w:tcPr>
          <w:p w:rsidR="00326343" w:rsidRDefault="00326343" w:rsidP="00722BE9"/>
        </w:tc>
        <w:tc>
          <w:tcPr>
            <w:tcW w:w="1559" w:type="dxa"/>
            <w:gridSpan w:val="2"/>
          </w:tcPr>
          <w:p w:rsidR="00326343" w:rsidRPr="00C949AD" w:rsidRDefault="00326343" w:rsidP="00722BE9">
            <w:pPr>
              <w:rPr>
                <w:sz w:val="16"/>
                <w:szCs w:val="16"/>
              </w:rPr>
            </w:pPr>
            <w:r w:rsidRPr="00C949AD">
              <w:rPr>
                <w:sz w:val="16"/>
                <w:szCs w:val="16"/>
              </w:rPr>
              <w:t>IDC meetings with other Dep</w:t>
            </w:r>
            <w:r>
              <w:rPr>
                <w:sz w:val="16"/>
                <w:szCs w:val="16"/>
              </w:rPr>
              <w:t>ar</w:t>
            </w:r>
            <w:r w:rsidRPr="00C949AD">
              <w:rPr>
                <w:sz w:val="16"/>
                <w:szCs w:val="16"/>
              </w:rPr>
              <w:t>tments</w:t>
            </w:r>
          </w:p>
        </w:tc>
        <w:tc>
          <w:tcPr>
            <w:tcW w:w="709" w:type="dxa"/>
            <w:gridSpan w:val="2"/>
          </w:tcPr>
          <w:p w:rsidR="00326343" w:rsidRDefault="00326343" w:rsidP="00722BE9"/>
        </w:tc>
        <w:tc>
          <w:tcPr>
            <w:tcW w:w="3827" w:type="dxa"/>
            <w:vMerge/>
          </w:tcPr>
          <w:p w:rsidR="00326343" w:rsidRDefault="00326343" w:rsidP="00722BE9"/>
        </w:tc>
      </w:tr>
      <w:tr w:rsidR="00326343" w:rsidTr="006666BF">
        <w:trPr>
          <w:trHeight w:val="282"/>
        </w:trPr>
        <w:tc>
          <w:tcPr>
            <w:tcW w:w="1271" w:type="dxa"/>
            <w:vMerge/>
          </w:tcPr>
          <w:p w:rsidR="00326343" w:rsidRPr="00E94D46" w:rsidRDefault="00326343" w:rsidP="004A6666">
            <w:pPr>
              <w:rPr>
                <w:strike/>
              </w:rPr>
            </w:pPr>
          </w:p>
        </w:tc>
        <w:tc>
          <w:tcPr>
            <w:tcW w:w="2410" w:type="dxa"/>
            <w:vMerge/>
          </w:tcPr>
          <w:p w:rsidR="00326343" w:rsidRPr="0011125B" w:rsidRDefault="00326343" w:rsidP="00722BE9">
            <w:pPr>
              <w:rPr>
                <w:sz w:val="20"/>
                <w:szCs w:val="20"/>
              </w:rPr>
            </w:pPr>
          </w:p>
        </w:tc>
        <w:tc>
          <w:tcPr>
            <w:tcW w:w="4678" w:type="dxa"/>
            <w:vMerge/>
          </w:tcPr>
          <w:p w:rsidR="00326343" w:rsidRDefault="00326343" w:rsidP="00722BE9"/>
        </w:tc>
        <w:tc>
          <w:tcPr>
            <w:tcW w:w="1559" w:type="dxa"/>
            <w:gridSpan w:val="2"/>
          </w:tcPr>
          <w:p w:rsidR="00326343" w:rsidRPr="00C949AD" w:rsidRDefault="00326343" w:rsidP="00722BE9">
            <w:pPr>
              <w:rPr>
                <w:sz w:val="16"/>
                <w:szCs w:val="16"/>
              </w:rPr>
            </w:pPr>
            <w:r>
              <w:rPr>
                <w:sz w:val="16"/>
                <w:szCs w:val="16"/>
              </w:rPr>
              <w:t>Establish Protocols to improve integration of supports to NDIS participants</w:t>
            </w:r>
          </w:p>
        </w:tc>
        <w:tc>
          <w:tcPr>
            <w:tcW w:w="709" w:type="dxa"/>
            <w:gridSpan w:val="2"/>
          </w:tcPr>
          <w:p w:rsidR="00326343" w:rsidRDefault="00326343" w:rsidP="00722BE9"/>
        </w:tc>
        <w:tc>
          <w:tcPr>
            <w:tcW w:w="3827" w:type="dxa"/>
            <w:vMerge/>
          </w:tcPr>
          <w:p w:rsidR="00326343" w:rsidRDefault="00326343" w:rsidP="00722BE9"/>
        </w:tc>
      </w:tr>
      <w:tr w:rsidR="00326343" w:rsidTr="006666BF">
        <w:trPr>
          <w:trHeight w:val="282"/>
        </w:trPr>
        <w:tc>
          <w:tcPr>
            <w:tcW w:w="1271" w:type="dxa"/>
            <w:vMerge/>
          </w:tcPr>
          <w:p w:rsidR="00326343" w:rsidRPr="00E94D46" w:rsidRDefault="00326343" w:rsidP="004A6666">
            <w:pPr>
              <w:rPr>
                <w:strike/>
              </w:rPr>
            </w:pPr>
          </w:p>
        </w:tc>
        <w:tc>
          <w:tcPr>
            <w:tcW w:w="2410" w:type="dxa"/>
            <w:vMerge/>
          </w:tcPr>
          <w:p w:rsidR="00326343" w:rsidRPr="0011125B" w:rsidRDefault="00326343" w:rsidP="00722BE9">
            <w:pPr>
              <w:rPr>
                <w:sz w:val="20"/>
                <w:szCs w:val="20"/>
              </w:rPr>
            </w:pPr>
          </w:p>
        </w:tc>
        <w:tc>
          <w:tcPr>
            <w:tcW w:w="4678" w:type="dxa"/>
            <w:vMerge/>
          </w:tcPr>
          <w:p w:rsidR="00326343" w:rsidRDefault="00326343" w:rsidP="00722BE9"/>
        </w:tc>
        <w:tc>
          <w:tcPr>
            <w:tcW w:w="1559" w:type="dxa"/>
            <w:gridSpan w:val="2"/>
          </w:tcPr>
          <w:p w:rsidR="00326343" w:rsidRPr="00326343" w:rsidRDefault="00326343" w:rsidP="00722BE9">
            <w:pPr>
              <w:rPr>
                <w:sz w:val="16"/>
                <w:szCs w:val="16"/>
              </w:rPr>
            </w:pPr>
            <w:r w:rsidRPr="00326343">
              <w:rPr>
                <w:sz w:val="16"/>
                <w:szCs w:val="16"/>
              </w:rPr>
              <w:t>Evidence of specific in</w:t>
            </w:r>
            <w:r>
              <w:rPr>
                <w:sz w:val="16"/>
                <w:szCs w:val="16"/>
              </w:rPr>
              <w:t>i</w:t>
            </w:r>
            <w:r w:rsidRPr="00326343">
              <w:rPr>
                <w:sz w:val="16"/>
                <w:szCs w:val="16"/>
              </w:rPr>
              <w:t xml:space="preserve">tiatives in rural and regional areas </w:t>
            </w:r>
          </w:p>
        </w:tc>
        <w:tc>
          <w:tcPr>
            <w:tcW w:w="709" w:type="dxa"/>
            <w:gridSpan w:val="2"/>
          </w:tcPr>
          <w:p w:rsidR="00326343" w:rsidRDefault="00326343" w:rsidP="00722BE9"/>
        </w:tc>
        <w:tc>
          <w:tcPr>
            <w:tcW w:w="3827" w:type="dxa"/>
            <w:vMerge/>
          </w:tcPr>
          <w:p w:rsidR="00326343" w:rsidRDefault="00326343" w:rsidP="00722BE9"/>
        </w:tc>
      </w:tr>
      <w:tr w:rsidR="00326343" w:rsidTr="006666BF">
        <w:trPr>
          <w:trHeight w:val="282"/>
        </w:trPr>
        <w:tc>
          <w:tcPr>
            <w:tcW w:w="1271" w:type="dxa"/>
            <w:vMerge/>
          </w:tcPr>
          <w:p w:rsidR="00326343" w:rsidRPr="00E94D46" w:rsidRDefault="00326343" w:rsidP="004A6666">
            <w:pPr>
              <w:rPr>
                <w:strike/>
              </w:rPr>
            </w:pPr>
          </w:p>
        </w:tc>
        <w:tc>
          <w:tcPr>
            <w:tcW w:w="2410" w:type="dxa"/>
            <w:vMerge/>
          </w:tcPr>
          <w:p w:rsidR="00326343" w:rsidRPr="0011125B" w:rsidRDefault="00326343" w:rsidP="00722BE9">
            <w:pPr>
              <w:rPr>
                <w:sz w:val="20"/>
                <w:szCs w:val="20"/>
              </w:rPr>
            </w:pPr>
          </w:p>
        </w:tc>
        <w:tc>
          <w:tcPr>
            <w:tcW w:w="4678" w:type="dxa"/>
            <w:vMerge/>
          </w:tcPr>
          <w:p w:rsidR="00326343" w:rsidRDefault="00326343" w:rsidP="00722BE9"/>
        </w:tc>
        <w:tc>
          <w:tcPr>
            <w:tcW w:w="1559" w:type="dxa"/>
            <w:gridSpan w:val="2"/>
          </w:tcPr>
          <w:p w:rsidR="00326343" w:rsidRPr="00326343" w:rsidRDefault="00326343" w:rsidP="00722BE9">
            <w:pPr>
              <w:rPr>
                <w:sz w:val="16"/>
                <w:szCs w:val="16"/>
              </w:rPr>
            </w:pPr>
            <w:r w:rsidRPr="00326343">
              <w:rPr>
                <w:sz w:val="16"/>
                <w:szCs w:val="16"/>
              </w:rPr>
              <w:t>Surveys of part</w:t>
            </w:r>
            <w:r w:rsidR="00224978">
              <w:rPr>
                <w:sz w:val="16"/>
                <w:szCs w:val="16"/>
              </w:rPr>
              <w:t>-</w:t>
            </w:r>
            <w:proofErr w:type="spellStart"/>
            <w:r w:rsidRPr="00326343">
              <w:rPr>
                <w:sz w:val="16"/>
                <w:szCs w:val="16"/>
              </w:rPr>
              <w:t>icipant</w:t>
            </w:r>
            <w:proofErr w:type="spellEnd"/>
            <w:r w:rsidRPr="00326343">
              <w:rPr>
                <w:sz w:val="16"/>
                <w:szCs w:val="16"/>
              </w:rPr>
              <w:t xml:space="preserve"> satisfaction in relation to </w:t>
            </w:r>
            <w:r w:rsidR="004D28D5">
              <w:rPr>
                <w:sz w:val="16"/>
                <w:szCs w:val="16"/>
              </w:rPr>
              <w:t>service</w:t>
            </w:r>
            <w:r w:rsidRPr="00326343">
              <w:rPr>
                <w:sz w:val="16"/>
                <w:szCs w:val="16"/>
              </w:rPr>
              <w:t xml:space="preserve"> </w:t>
            </w:r>
            <w:r w:rsidR="004D28D5">
              <w:rPr>
                <w:sz w:val="16"/>
                <w:szCs w:val="16"/>
              </w:rPr>
              <w:t>gaps</w:t>
            </w:r>
            <w:r w:rsidRPr="00326343">
              <w:rPr>
                <w:sz w:val="16"/>
                <w:szCs w:val="16"/>
              </w:rPr>
              <w:t xml:space="preserve"> </w:t>
            </w:r>
          </w:p>
        </w:tc>
        <w:tc>
          <w:tcPr>
            <w:tcW w:w="709" w:type="dxa"/>
            <w:gridSpan w:val="2"/>
          </w:tcPr>
          <w:p w:rsidR="00326343" w:rsidRDefault="00326343" w:rsidP="00722BE9"/>
        </w:tc>
        <w:tc>
          <w:tcPr>
            <w:tcW w:w="3827" w:type="dxa"/>
            <w:vMerge/>
          </w:tcPr>
          <w:p w:rsidR="00326343" w:rsidRDefault="00326343" w:rsidP="00722BE9"/>
        </w:tc>
      </w:tr>
      <w:tr w:rsidR="00326343" w:rsidTr="006666BF">
        <w:trPr>
          <w:trHeight w:val="282"/>
        </w:trPr>
        <w:tc>
          <w:tcPr>
            <w:tcW w:w="1271" w:type="dxa"/>
            <w:vMerge/>
          </w:tcPr>
          <w:p w:rsidR="00326343" w:rsidRPr="00E94D46" w:rsidRDefault="00326343" w:rsidP="004A6666">
            <w:pPr>
              <w:rPr>
                <w:strike/>
              </w:rPr>
            </w:pPr>
          </w:p>
        </w:tc>
        <w:tc>
          <w:tcPr>
            <w:tcW w:w="2410" w:type="dxa"/>
            <w:vMerge/>
          </w:tcPr>
          <w:p w:rsidR="00326343" w:rsidRPr="0011125B" w:rsidRDefault="00326343" w:rsidP="00722BE9">
            <w:pPr>
              <w:rPr>
                <w:sz w:val="20"/>
                <w:szCs w:val="20"/>
              </w:rPr>
            </w:pPr>
          </w:p>
        </w:tc>
        <w:tc>
          <w:tcPr>
            <w:tcW w:w="4678" w:type="dxa"/>
            <w:vMerge/>
          </w:tcPr>
          <w:p w:rsidR="00326343" w:rsidRDefault="00326343" w:rsidP="00722BE9"/>
        </w:tc>
        <w:tc>
          <w:tcPr>
            <w:tcW w:w="1559" w:type="dxa"/>
            <w:gridSpan w:val="2"/>
          </w:tcPr>
          <w:p w:rsidR="00326343" w:rsidRPr="00326343" w:rsidRDefault="00326343" w:rsidP="00722BE9">
            <w:pPr>
              <w:rPr>
                <w:sz w:val="16"/>
                <w:szCs w:val="16"/>
              </w:rPr>
            </w:pPr>
            <w:r w:rsidRPr="00326343">
              <w:rPr>
                <w:sz w:val="16"/>
                <w:szCs w:val="16"/>
              </w:rPr>
              <w:t>Specific initiatives to transition part</w:t>
            </w:r>
            <w:r w:rsidR="004D28D5">
              <w:rPr>
                <w:sz w:val="16"/>
                <w:szCs w:val="16"/>
              </w:rPr>
              <w:t>-</w:t>
            </w:r>
            <w:proofErr w:type="spellStart"/>
            <w:r w:rsidRPr="00326343">
              <w:rPr>
                <w:sz w:val="16"/>
                <w:szCs w:val="16"/>
              </w:rPr>
              <w:t>icipants</w:t>
            </w:r>
            <w:proofErr w:type="spellEnd"/>
            <w:r w:rsidRPr="00326343">
              <w:rPr>
                <w:sz w:val="16"/>
                <w:szCs w:val="16"/>
              </w:rPr>
              <w:t xml:space="preserve"> with psycho</w:t>
            </w:r>
            <w:r w:rsidR="004D28D5">
              <w:rPr>
                <w:sz w:val="16"/>
                <w:szCs w:val="16"/>
              </w:rPr>
              <w:t>-</w:t>
            </w:r>
            <w:r w:rsidRPr="00326343">
              <w:rPr>
                <w:sz w:val="16"/>
                <w:szCs w:val="16"/>
              </w:rPr>
              <w:t>social disabilities from PIR to NDIS</w:t>
            </w:r>
          </w:p>
        </w:tc>
        <w:tc>
          <w:tcPr>
            <w:tcW w:w="709" w:type="dxa"/>
            <w:gridSpan w:val="2"/>
          </w:tcPr>
          <w:p w:rsidR="00326343" w:rsidRDefault="00326343" w:rsidP="00722BE9"/>
        </w:tc>
        <w:tc>
          <w:tcPr>
            <w:tcW w:w="3827" w:type="dxa"/>
            <w:vMerge/>
          </w:tcPr>
          <w:p w:rsidR="00326343" w:rsidRDefault="00326343" w:rsidP="00722BE9"/>
        </w:tc>
      </w:tr>
      <w:tr w:rsidR="00326343" w:rsidTr="006666BF">
        <w:trPr>
          <w:trHeight w:val="282"/>
        </w:trPr>
        <w:tc>
          <w:tcPr>
            <w:tcW w:w="1271" w:type="dxa"/>
            <w:vMerge/>
          </w:tcPr>
          <w:p w:rsidR="00326343" w:rsidRPr="00E94D46" w:rsidRDefault="00326343" w:rsidP="004A6666">
            <w:pPr>
              <w:rPr>
                <w:strike/>
              </w:rPr>
            </w:pPr>
          </w:p>
        </w:tc>
        <w:tc>
          <w:tcPr>
            <w:tcW w:w="2410" w:type="dxa"/>
            <w:vMerge/>
          </w:tcPr>
          <w:p w:rsidR="00326343" w:rsidRPr="0011125B" w:rsidRDefault="00326343" w:rsidP="00722BE9">
            <w:pPr>
              <w:rPr>
                <w:sz w:val="20"/>
                <w:szCs w:val="20"/>
              </w:rPr>
            </w:pPr>
          </w:p>
        </w:tc>
        <w:tc>
          <w:tcPr>
            <w:tcW w:w="4678" w:type="dxa"/>
            <w:vMerge/>
          </w:tcPr>
          <w:p w:rsidR="00326343" w:rsidRDefault="00326343" w:rsidP="00722BE9"/>
        </w:tc>
        <w:tc>
          <w:tcPr>
            <w:tcW w:w="1559" w:type="dxa"/>
            <w:gridSpan w:val="2"/>
          </w:tcPr>
          <w:p w:rsidR="004D28D5" w:rsidRDefault="00326343" w:rsidP="00722BE9">
            <w:pPr>
              <w:rPr>
                <w:sz w:val="16"/>
                <w:szCs w:val="16"/>
              </w:rPr>
            </w:pPr>
            <w:r w:rsidRPr="00326343">
              <w:rPr>
                <w:sz w:val="16"/>
                <w:szCs w:val="16"/>
              </w:rPr>
              <w:t>COAG initiatives to improve coordination of supports</w:t>
            </w:r>
            <w:r>
              <w:rPr>
                <w:sz w:val="16"/>
                <w:szCs w:val="16"/>
              </w:rPr>
              <w:t xml:space="preserve"> to NDIS participants </w:t>
            </w:r>
          </w:p>
          <w:p w:rsidR="004D28D5" w:rsidRPr="00326343" w:rsidRDefault="004D28D5" w:rsidP="00722BE9">
            <w:pPr>
              <w:rPr>
                <w:sz w:val="16"/>
                <w:szCs w:val="16"/>
              </w:rPr>
            </w:pPr>
          </w:p>
        </w:tc>
        <w:tc>
          <w:tcPr>
            <w:tcW w:w="709" w:type="dxa"/>
            <w:gridSpan w:val="2"/>
          </w:tcPr>
          <w:p w:rsidR="00326343" w:rsidRDefault="00326343" w:rsidP="00722BE9"/>
        </w:tc>
        <w:tc>
          <w:tcPr>
            <w:tcW w:w="3827" w:type="dxa"/>
            <w:vMerge/>
          </w:tcPr>
          <w:p w:rsidR="00326343" w:rsidRDefault="00326343" w:rsidP="00722BE9"/>
        </w:tc>
      </w:tr>
      <w:tr w:rsidR="009D01FD" w:rsidTr="006666BF">
        <w:trPr>
          <w:gridAfter w:val="5"/>
          <w:wAfter w:w="6095" w:type="dxa"/>
          <w:trHeight w:val="293"/>
        </w:trPr>
        <w:tc>
          <w:tcPr>
            <w:tcW w:w="1271" w:type="dxa"/>
            <w:vMerge/>
          </w:tcPr>
          <w:p w:rsidR="009D01FD" w:rsidRPr="00E94D46" w:rsidRDefault="009D01FD" w:rsidP="004A6666">
            <w:pPr>
              <w:rPr>
                <w:strike/>
              </w:rPr>
            </w:pPr>
          </w:p>
        </w:tc>
        <w:tc>
          <w:tcPr>
            <w:tcW w:w="2410" w:type="dxa"/>
            <w:vMerge/>
          </w:tcPr>
          <w:p w:rsidR="009D01FD" w:rsidRPr="0011125B" w:rsidRDefault="009D01FD" w:rsidP="00722BE9">
            <w:pPr>
              <w:rPr>
                <w:sz w:val="20"/>
                <w:szCs w:val="20"/>
              </w:rPr>
            </w:pPr>
          </w:p>
        </w:tc>
        <w:tc>
          <w:tcPr>
            <w:tcW w:w="4678" w:type="dxa"/>
            <w:vMerge/>
          </w:tcPr>
          <w:p w:rsidR="009D01FD" w:rsidRDefault="009D01FD" w:rsidP="00722BE9"/>
        </w:tc>
      </w:tr>
      <w:tr w:rsidR="009D01FD" w:rsidTr="006666BF">
        <w:trPr>
          <w:gridAfter w:val="5"/>
          <w:wAfter w:w="6095" w:type="dxa"/>
          <w:trHeight w:val="293"/>
        </w:trPr>
        <w:tc>
          <w:tcPr>
            <w:tcW w:w="1271" w:type="dxa"/>
            <w:vMerge/>
          </w:tcPr>
          <w:p w:rsidR="009D01FD" w:rsidRDefault="009D01FD" w:rsidP="00722BE9"/>
        </w:tc>
        <w:tc>
          <w:tcPr>
            <w:tcW w:w="2410" w:type="dxa"/>
            <w:vMerge/>
          </w:tcPr>
          <w:p w:rsidR="009D01FD" w:rsidRDefault="009D01FD" w:rsidP="00722BE9"/>
        </w:tc>
        <w:tc>
          <w:tcPr>
            <w:tcW w:w="4678" w:type="dxa"/>
            <w:vMerge/>
          </w:tcPr>
          <w:p w:rsidR="009D01FD" w:rsidRDefault="009D01FD" w:rsidP="00722BE9"/>
        </w:tc>
      </w:tr>
      <w:tr w:rsidR="009D01FD" w:rsidTr="001F17CC">
        <w:trPr>
          <w:gridAfter w:val="5"/>
          <w:wAfter w:w="6095" w:type="dxa"/>
          <w:trHeight w:val="293"/>
        </w:trPr>
        <w:tc>
          <w:tcPr>
            <w:tcW w:w="1271" w:type="dxa"/>
            <w:vMerge/>
          </w:tcPr>
          <w:p w:rsidR="009D01FD" w:rsidRDefault="009D01FD" w:rsidP="00722BE9"/>
        </w:tc>
        <w:tc>
          <w:tcPr>
            <w:tcW w:w="2410" w:type="dxa"/>
            <w:vMerge/>
          </w:tcPr>
          <w:p w:rsidR="009D01FD" w:rsidRDefault="009D01FD" w:rsidP="00722BE9"/>
        </w:tc>
        <w:tc>
          <w:tcPr>
            <w:tcW w:w="4678" w:type="dxa"/>
            <w:vMerge/>
          </w:tcPr>
          <w:p w:rsidR="009D01FD" w:rsidRDefault="009D01FD" w:rsidP="00722BE9"/>
        </w:tc>
      </w:tr>
      <w:tr w:rsidR="00C949AD" w:rsidRPr="00C949AD" w:rsidTr="006666BF">
        <w:tc>
          <w:tcPr>
            <w:tcW w:w="1271" w:type="dxa"/>
            <w:shd w:val="clear" w:color="auto" w:fill="00FDFF"/>
          </w:tcPr>
          <w:p w:rsidR="00C949AD" w:rsidRPr="00C949AD" w:rsidRDefault="00C949AD" w:rsidP="00C949AD">
            <w:pPr>
              <w:jc w:val="center"/>
              <w:rPr>
                <w:b/>
                <w:bCs/>
              </w:rPr>
            </w:pPr>
            <w:r w:rsidRPr="00C949AD">
              <w:rPr>
                <w:b/>
                <w:bCs/>
              </w:rPr>
              <w:t>PRINCIPLE</w:t>
            </w:r>
          </w:p>
        </w:tc>
        <w:tc>
          <w:tcPr>
            <w:tcW w:w="2410" w:type="dxa"/>
            <w:shd w:val="clear" w:color="auto" w:fill="00FDFF"/>
          </w:tcPr>
          <w:p w:rsidR="00C949AD" w:rsidRPr="00C949AD" w:rsidRDefault="00C949AD" w:rsidP="00C949AD">
            <w:pPr>
              <w:jc w:val="center"/>
              <w:rPr>
                <w:b/>
                <w:bCs/>
              </w:rPr>
            </w:pPr>
            <w:r w:rsidRPr="00C949AD">
              <w:rPr>
                <w:b/>
                <w:bCs/>
              </w:rPr>
              <w:t>DESCRIPTION</w:t>
            </w:r>
          </w:p>
        </w:tc>
        <w:tc>
          <w:tcPr>
            <w:tcW w:w="4678" w:type="dxa"/>
            <w:shd w:val="clear" w:color="auto" w:fill="00FDFF"/>
          </w:tcPr>
          <w:p w:rsidR="00C949AD" w:rsidRPr="00C949AD" w:rsidRDefault="00C949AD" w:rsidP="00C949AD">
            <w:pPr>
              <w:jc w:val="center"/>
              <w:rPr>
                <w:b/>
                <w:bCs/>
              </w:rPr>
            </w:pPr>
            <w:r w:rsidRPr="00C949AD">
              <w:rPr>
                <w:b/>
                <w:bCs/>
              </w:rPr>
              <w:t>SERVICE STANDARD</w:t>
            </w:r>
          </w:p>
        </w:tc>
        <w:tc>
          <w:tcPr>
            <w:tcW w:w="2268" w:type="dxa"/>
            <w:gridSpan w:val="4"/>
            <w:shd w:val="clear" w:color="auto" w:fill="00FDFF"/>
          </w:tcPr>
          <w:p w:rsidR="00C949AD" w:rsidRPr="00C949AD" w:rsidRDefault="00C949AD" w:rsidP="00C949AD">
            <w:pPr>
              <w:jc w:val="center"/>
              <w:rPr>
                <w:b/>
                <w:bCs/>
              </w:rPr>
            </w:pPr>
            <w:r w:rsidRPr="00C949AD">
              <w:rPr>
                <w:b/>
                <w:bCs/>
              </w:rPr>
              <w:t>EVIDENCE</w:t>
            </w:r>
          </w:p>
        </w:tc>
        <w:tc>
          <w:tcPr>
            <w:tcW w:w="3827" w:type="dxa"/>
            <w:shd w:val="clear" w:color="auto" w:fill="00FDFF"/>
          </w:tcPr>
          <w:p w:rsidR="00C949AD" w:rsidRPr="00C949AD" w:rsidRDefault="00C949AD" w:rsidP="00C949AD">
            <w:pPr>
              <w:jc w:val="center"/>
              <w:rPr>
                <w:b/>
                <w:bCs/>
              </w:rPr>
            </w:pPr>
            <w:r w:rsidRPr="00C949AD">
              <w:rPr>
                <w:b/>
                <w:bCs/>
              </w:rPr>
              <w:t>COMMENTS</w:t>
            </w:r>
          </w:p>
        </w:tc>
      </w:tr>
      <w:tr w:rsidR="00C949AD" w:rsidTr="006666BF">
        <w:tc>
          <w:tcPr>
            <w:tcW w:w="1271" w:type="dxa"/>
          </w:tcPr>
          <w:p w:rsidR="00C949AD" w:rsidRDefault="00326343" w:rsidP="00722BE9">
            <w:r w:rsidRPr="00E94D46">
              <w:rPr>
                <w:strike/>
              </w:rPr>
              <w:t>Valued –</w:t>
            </w:r>
            <w:r>
              <w:t xml:space="preserve"> </w:t>
            </w:r>
            <w:r w:rsidRPr="00672A8F">
              <w:rPr>
                <w:b/>
                <w:bCs/>
                <w:color w:val="7030A0"/>
              </w:rPr>
              <w:t>Heard and respected</w:t>
            </w:r>
          </w:p>
        </w:tc>
        <w:tc>
          <w:tcPr>
            <w:tcW w:w="2410" w:type="dxa"/>
          </w:tcPr>
          <w:p w:rsidR="00C949AD" w:rsidRDefault="00326343" w:rsidP="00722BE9">
            <w:r w:rsidRPr="00C16F44">
              <w:rPr>
                <w:color w:val="7030A0"/>
                <w:sz w:val="20"/>
                <w:szCs w:val="20"/>
              </w:rPr>
              <w:t xml:space="preserve">Participants, their families, carers and other support persons feel </w:t>
            </w:r>
            <w:r w:rsidRPr="00C16F44">
              <w:rPr>
                <w:strike/>
                <w:color w:val="7030A0"/>
                <w:sz w:val="20"/>
                <w:szCs w:val="20"/>
              </w:rPr>
              <w:t>valued</w:t>
            </w:r>
            <w:r w:rsidRPr="00C16F44">
              <w:rPr>
                <w:color w:val="7030A0"/>
                <w:sz w:val="20"/>
                <w:szCs w:val="20"/>
              </w:rPr>
              <w:t xml:space="preserve"> heard by planners in their interaction with the NDIS and that their situations </w:t>
            </w:r>
            <w:r>
              <w:rPr>
                <w:color w:val="7030A0"/>
                <w:sz w:val="20"/>
                <w:szCs w:val="20"/>
              </w:rPr>
              <w:t xml:space="preserve">are </w:t>
            </w:r>
            <w:r w:rsidRPr="00C16F44">
              <w:rPr>
                <w:color w:val="7030A0"/>
                <w:sz w:val="20"/>
                <w:szCs w:val="20"/>
              </w:rPr>
              <w:t>respected by plan</w:t>
            </w:r>
            <w:r>
              <w:rPr>
                <w:color w:val="7030A0"/>
                <w:sz w:val="20"/>
                <w:szCs w:val="20"/>
              </w:rPr>
              <w:t>n</w:t>
            </w:r>
            <w:r w:rsidRPr="00C16F44">
              <w:rPr>
                <w:color w:val="7030A0"/>
                <w:sz w:val="20"/>
                <w:szCs w:val="20"/>
              </w:rPr>
              <w:t>e</w:t>
            </w:r>
            <w:r>
              <w:rPr>
                <w:color w:val="7030A0"/>
                <w:sz w:val="20"/>
                <w:szCs w:val="20"/>
              </w:rPr>
              <w:t>r</w:t>
            </w:r>
            <w:r w:rsidRPr="00C16F44">
              <w:rPr>
                <w:color w:val="7030A0"/>
                <w:sz w:val="20"/>
                <w:szCs w:val="20"/>
              </w:rPr>
              <w:t>s rather than informed by assumptions/preconceived ideas.  Participants are provided with up-to-date information and resources so that they know where to go if they need further assistance.</w:t>
            </w:r>
          </w:p>
        </w:tc>
        <w:tc>
          <w:tcPr>
            <w:tcW w:w="4678" w:type="dxa"/>
          </w:tcPr>
          <w:p w:rsidR="00326343" w:rsidRDefault="00326343" w:rsidP="00326343">
            <w:pPr>
              <w:rPr>
                <w:sz w:val="18"/>
                <w:szCs w:val="18"/>
              </w:rPr>
            </w:pPr>
            <w:r w:rsidRPr="00A57957">
              <w:rPr>
                <w:strike/>
                <w:sz w:val="18"/>
                <w:szCs w:val="18"/>
              </w:rPr>
              <w:t>The NDIA ensures that the broad community understands the purpose of the NDIS and where they can go if they need further assistance.</w:t>
            </w:r>
            <w:r>
              <w:rPr>
                <w:sz w:val="18"/>
                <w:szCs w:val="18"/>
              </w:rPr>
              <w:t xml:space="preserve"> </w:t>
            </w:r>
            <w:r w:rsidRPr="00C16F44">
              <w:rPr>
                <w:sz w:val="18"/>
                <w:szCs w:val="18"/>
                <w:highlight w:val="yellow"/>
              </w:rPr>
              <w:t>This service standard does not relate to the principle or description. The issue is about the participant being able to access services and supports in the community. Informing the community about the NDIS is a far broader issue and requires an overarching national approach with more specific targeted messages at local and regional levels as well as to specific groups such as CALD communities, LGBTQIA and Aboriginal and Torres Strait Islander communities.</w:t>
            </w:r>
            <w:r>
              <w:rPr>
                <w:sz w:val="18"/>
                <w:szCs w:val="18"/>
              </w:rPr>
              <w:t xml:space="preserve"> </w:t>
            </w:r>
          </w:p>
          <w:p w:rsidR="00C949AD" w:rsidRDefault="00326343" w:rsidP="00326343">
            <w:r w:rsidRPr="002166A6">
              <w:rPr>
                <w:color w:val="7030A0"/>
                <w:sz w:val="18"/>
                <w:szCs w:val="18"/>
              </w:rPr>
              <w:t xml:space="preserve">The NDIA work with State/Territory and local governments as well as peak organisations supporting people with disability and their local Partners in the Community </w:t>
            </w:r>
            <w:r>
              <w:rPr>
                <w:color w:val="7030A0"/>
                <w:sz w:val="18"/>
                <w:szCs w:val="18"/>
              </w:rPr>
              <w:t xml:space="preserve">will </w:t>
            </w:r>
            <w:r w:rsidRPr="002166A6">
              <w:rPr>
                <w:color w:val="7030A0"/>
                <w:sz w:val="18"/>
                <w:szCs w:val="18"/>
              </w:rPr>
              <w:t>ensure up-to-date local mapping of services and agencies in the area are developed and maintained</w:t>
            </w:r>
            <w:r>
              <w:rPr>
                <w:sz w:val="18"/>
                <w:szCs w:val="18"/>
              </w:rPr>
              <w:t>.</w:t>
            </w:r>
          </w:p>
        </w:tc>
        <w:tc>
          <w:tcPr>
            <w:tcW w:w="1559" w:type="dxa"/>
            <w:gridSpan w:val="2"/>
          </w:tcPr>
          <w:p w:rsidR="00C949AD" w:rsidRDefault="000A17F5" w:rsidP="00722BE9">
            <w:pPr>
              <w:rPr>
                <w:sz w:val="16"/>
                <w:szCs w:val="16"/>
              </w:rPr>
            </w:pPr>
            <w:r>
              <w:rPr>
                <w:sz w:val="16"/>
                <w:szCs w:val="16"/>
              </w:rPr>
              <w:t>So</w:t>
            </w:r>
            <w:r w:rsidR="00F61133" w:rsidRPr="00F61133">
              <w:rPr>
                <w:sz w:val="16"/>
                <w:szCs w:val="16"/>
              </w:rPr>
              <w:t xml:space="preserve">cial and community mapping </w:t>
            </w:r>
            <w:r>
              <w:rPr>
                <w:sz w:val="16"/>
                <w:szCs w:val="16"/>
              </w:rPr>
              <w:t xml:space="preserve">has </w:t>
            </w:r>
            <w:r w:rsidR="00F61133" w:rsidRPr="00F61133">
              <w:rPr>
                <w:sz w:val="16"/>
                <w:szCs w:val="16"/>
              </w:rPr>
              <w:t xml:space="preserve">been undertaken across all LGAs </w:t>
            </w:r>
            <w:r w:rsidR="00F61133">
              <w:rPr>
                <w:sz w:val="16"/>
                <w:szCs w:val="16"/>
              </w:rPr>
              <w:t>to identify gaps in services for people with disability?</w:t>
            </w:r>
          </w:p>
          <w:p w:rsidR="004D28D5" w:rsidRDefault="004D28D5" w:rsidP="00722BE9">
            <w:pPr>
              <w:rPr>
                <w:sz w:val="16"/>
                <w:szCs w:val="16"/>
              </w:rPr>
            </w:pPr>
          </w:p>
          <w:p w:rsidR="00F61133" w:rsidRDefault="00F61133" w:rsidP="00722BE9">
            <w:pPr>
              <w:rPr>
                <w:sz w:val="16"/>
                <w:szCs w:val="16"/>
              </w:rPr>
            </w:pPr>
            <w:r>
              <w:rPr>
                <w:sz w:val="16"/>
                <w:szCs w:val="16"/>
              </w:rPr>
              <w:t xml:space="preserve">NDIA </w:t>
            </w:r>
            <w:r w:rsidR="000A17F5">
              <w:rPr>
                <w:sz w:val="16"/>
                <w:szCs w:val="16"/>
              </w:rPr>
              <w:t xml:space="preserve">has </w:t>
            </w:r>
            <w:r>
              <w:rPr>
                <w:sz w:val="16"/>
                <w:szCs w:val="16"/>
              </w:rPr>
              <w:t>undertaken community engagement activities in all LGAs where the NDIS has been rolled-out?</w:t>
            </w:r>
          </w:p>
          <w:p w:rsidR="00F61133" w:rsidRDefault="00F61133" w:rsidP="00722BE9">
            <w:pPr>
              <w:rPr>
                <w:sz w:val="16"/>
                <w:szCs w:val="16"/>
              </w:rPr>
            </w:pPr>
          </w:p>
          <w:p w:rsidR="000A17F5" w:rsidRPr="00F61133" w:rsidRDefault="000A17F5" w:rsidP="00722BE9">
            <w:pPr>
              <w:rPr>
                <w:sz w:val="16"/>
                <w:szCs w:val="16"/>
              </w:rPr>
            </w:pPr>
          </w:p>
        </w:tc>
        <w:tc>
          <w:tcPr>
            <w:tcW w:w="709" w:type="dxa"/>
            <w:gridSpan w:val="2"/>
          </w:tcPr>
          <w:p w:rsidR="00C949AD" w:rsidRDefault="00C949AD" w:rsidP="00722BE9"/>
        </w:tc>
        <w:tc>
          <w:tcPr>
            <w:tcW w:w="3827" w:type="dxa"/>
          </w:tcPr>
          <w:p w:rsidR="00C949AD" w:rsidRDefault="00F61133" w:rsidP="00722BE9">
            <w:pPr>
              <w:rPr>
                <w:sz w:val="16"/>
                <w:szCs w:val="16"/>
              </w:rPr>
            </w:pPr>
            <w:r w:rsidRPr="00F61133">
              <w:rPr>
                <w:sz w:val="16"/>
                <w:szCs w:val="16"/>
              </w:rPr>
              <w:t>Where is</w:t>
            </w:r>
            <w:r>
              <w:rPr>
                <w:sz w:val="16"/>
                <w:szCs w:val="16"/>
              </w:rPr>
              <w:t xml:space="preserve"> baseline</w:t>
            </w:r>
            <w:r w:rsidRPr="00F61133">
              <w:rPr>
                <w:sz w:val="16"/>
                <w:szCs w:val="16"/>
              </w:rPr>
              <w:t xml:space="preserve"> mapping still required</w:t>
            </w:r>
            <w:r>
              <w:rPr>
                <w:sz w:val="16"/>
                <w:szCs w:val="16"/>
              </w:rPr>
              <w:t xml:space="preserve"> to be undertaken</w:t>
            </w:r>
            <w:r w:rsidRPr="00F61133">
              <w:rPr>
                <w:sz w:val="16"/>
                <w:szCs w:val="16"/>
              </w:rPr>
              <w:t>?</w:t>
            </w:r>
          </w:p>
          <w:p w:rsidR="00F61133" w:rsidRPr="00F61133" w:rsidRDefault="00F61133" w:rsidP="00F61133">
            <w:pPr>
              <w:pStyle w:val="ListParagraph"/>
              <w:numPr>
                <w:ilvl w:val="0"/>
                <w:numId w:val="2"/>
              </w:numPr>
              <w:rPr>
                <w:sz w:val="16"/>
                <w:szCs w:val="16"/>
              </w:rPr>
            </w:pPr>
            <w:r>
              <w:rPr>
                <w:sz w:val="16"/>
                <w:szCs w:val="16"/>
              </w:rPr>
              <w:t xml:space="preserve">LGAs named </w:t>
            </w:r>
          </w:p>
          <w:p w:rsidR="000A17F5" w:rsidRDefault="000A17F5" w:rsidP="00722BE9">
            <w:pPr>
              <w:rPr>
                <w:sz w:val="16"/>
                <w:szCs w:val="16"/>
              </w:rPr>
            </w:pPr>
          </w:p>
          <w:p w:rsidR="00F61133" w:rsidRDefault="00F61133" w:rsidP="00722BE9">
            <w:pPr>
              <w:rPr>
                <w:sz w:val="16"/>
                <w:szCs w:val="16"/>
              </w:rPr>
            </w:pPr>
            <w:r>
              <w:rPr>
                <w:sz w:val="16"/>
                <w:szCs w:val="16"/>
              </w:rPr>
              <w:t>Are there themes developing from mapping already undertaken?</w:t>
            </w:r>
          </w:p>
          <w:p w:rsidR="00F61133" w:rsidRDefault="000A17F5" w:rsidP="00F61133">
            <w:pPr>
              <w:pStyle w:val="ListParagraph"/>
              <w:numPr>
                <w:ilvl w:val="0"/>
                <w:numId w:val="2"/>
              </w:numPr>
              <w:rPr>
                <w:sz w:val="16"/>
                <w:szCs w:val="16"/>
              </w:rPr>
            </w:pPr>
            <w:r>
              <w:rPr>
                <w:sz w:val="16"/>
                <w:szCs w:val="16"/>
              </w:rPr>
              <w:t>Shortages of allied health professionals</w:t>
            </w:r>
          </w:p>
          <w:p w:rsidR="000A17F5" w:rsidRDefault="000A17F5" w:rsidP="00F61133">
            <w:pPr>
              <w:pStyle w:val="ListParagraph"/>
              <w:numPr>
                <w:ilvl w:val="0"/>
                <w:numId w:val="2"/>
              </w:numPr>
              <w:rPr>
                <w:sz w:val="16"/>
                <w:szCs w:val="16"/>
              </w:rPr>
            </w:pPr>
            <w:r>
              <w:rPr>
                <w:sz w:val="16"/>
                <w:szCs w:val="16"/>
              </w:rPr>
              <w:t xml:space="preserve">Shortages of approved builders to undertake home modifications </w:t>
            </w:r>
          </w:p>
          <w:p w:rsidR="000A17F5" w:rsidRDefault="000A17F5" w:rsidP="000A17F5">
            <w:pPr>
              <w:rPr>
                <w:sz w:val="16"/>
                <w:szCs w:val="16"/>
              </w:rPr>
            </w:pPr>
          </w:p>
          <w:p w:rsidR="000A17F5" w:rsidRDefault="000A17F5" w:rsidP="000A17F5">
            <w:pPr>
              <w:rPr>
                <w:sz w:val="16"/>
                <w:szCs w:val="16"/>
              </w:rPr>
            </w:pPr>
            <w:r>
              <w:rPr>
                <w:sz w:val="16"/>
                <w:szCs w:val="16"/>
              </w:rPr>
              <w:t xml:space="preserve">What actions are being undertaken to attract </w:t>
            </w:r>
            <w:r w:rsidR="006B6258">
              <w:rPr>
                <w:sz w:val="16"/>
                <w:szCs w:val="16"/>
              </w:rPr>
              <w:t xml:space="preserve">AHPs to rural and regional areas?  </w:t>
            </w:r>
          </w:p>
          <w:p w:rsidR="006B6258" w:rsidRDefault="006B6258" w:rsidP="000A17F5">
            <w:pPr>
              <w:rPr>
                <w:sz w:val="16"/>
                <w:szCs w:val="16"/>
              </w:rPr>
            </w:pPr>
          </w:p>
          <w:p w:rsidR="006B6258" w:rsidRPr="000A17F5" w:rsidRDefault="006B6258" w:rsidP="000A17F5">
            <w:pPr>
              <w:rPr>
                <w:sz w:val="16"/>
                <w:szCs w:val="16"/>
              </w:rPr>
            </w:pPr>
          </w:p>
          <w:p w:rsidR="00F61133" w:rsidRPr="00F61133" w:rsidRDefault="00F61133" w:rsidP="00722BE9">
            <w:pPr>
              <w:rPr>
                <w:sz w:val="16"/>
                <w:szCs w:val="16"/>
              </w:rPr>
            </w:pPr>
          </w:p>
          <w:p w:rsidR="00F61133" w:rsidRPr="00F61133" w:rsidRDefault="00F61133" w:rsidP="00722BE9">
            <w:pPr>
              <w:rPr>
                <w:sz w:val="16"/>
                <w:szCs w:val="16"/>
              </w:rPr>
            </w:pPr>
          </w:p>
        </w:tc>
      </w:tr>
      <w:tr w:rsidR="00326343" w:rsidRPr="00326343" w:rsidTr="006666BF">
        <w:tc>
          <w:tcPr>
            <w:tcW w:w="1271" w:type="dxa"/>
            <w:shd w:val="clear" w:color="auto" w:fill="00FDFF"/>
          </w:tcPr>
          <w:p w:rsidR="00326343" w:rsidRPr="00326343" w:rsidRDefault="00326343" w:rsidP="00326343">
            <w:pPr>
              <w:jc w:val="center"/>
              <w:rPr>
                <w:b/>
                <w:bCs/>
              </w:rPr>
            </w:pPr>
            <w:r w:rsidRPr="00326343">
              <w:rPr>
                <w:b/>
                <w:bCs/>
              </w:rPr>
              <w:t>PRINCIPLE</w:t>
            </w:r>
          </w:p>
        </w:tc>
        <w:tc>
          <w:tcPr>
            <w:tcW w:w="2410" w:type="dxa"/>
            <w:shd w:val="clear" w:color="auto" w:fill="00FDFF"/>
          </w:tcPr>
          <w:p w:rsidR="00326343" w:rsidRPr="00326343" w:rsidRDefault="00326343" w:rsidP="00326343">
            <w:pPr>
              <w:jc w:val="center"/>
              <w:rPr>
                <w:b/>
                <w:bCs/>
              </w:rPr>
            </w:pPr>
            <w:r w:rsidRPr="00326343">
              <w:rPr>
                <w:b/>
                <w:bCs/>
              </w:rPr>
              <w:t>DESCRIPTION</w:t>
            </w:r>
          </w:p>
        </w:tc>
        <w:tc>
          <w:tcPr>
            <w:tcW w:w="4678" w:type="dxa"/>
            <w:shd w:val="clear" w:color="auto" w:fill="00FDFF"/>
          </w:tcPr>
          <w:p w:rsidR="00326343" w:rsidRPr="00326343" w:rsidRDefault="00326343" w:rsidP="00326343">
            <w:pPr>
              <w:jc w:val="center"/>
              <w:rPr>
                <w:b/>
                <w:bCs/>
              </w:rPr>
            </w:pPr>
            <w:r w:rsidRPr="00326343">
              <w:rPr>
                <w:b/>
                <w:bCs/>
              </w:rPr>
              <w:t>SERVICE STANDARD</w:t>
            </w:r>
          </w:p>
        </w:tc>
        <w:tc>
          <w:tcPr>
            <w:tcW w:w="2268" w:type="dxa"/>
            <w:gridSpan w:val="4"/>
            <w:shd w:val="clear" w:color="auto" w:fill="00FDFF"/>
          </w:tcPr>
          <w:p w:rsidR="00326343" w:rsidRPr="00326343" w:rsidRDefault="00326343" w:rsidP="00326343">
            <w:pPr>
              <w:jc w:val="center"/>
              <w:rPr>
                <w:b/>
                <w:bCs/>
              </w:rPr>
            </w:pPr>
            <w:r w:rsidRPr="00326343">
              <w:rPr>
                <w:b/>
                <w:bCs/>
              </w:rPr>
              <w:t>EVIDENCE</w:t>
            </w:r>
          </w:p>
        </w:tc>
        <w:tc>
          <w:tcPr>
            <w:tcW w:w="3827" w:type="dxa"/>
            <w:shd w:val="clear" w:color="auto" w:fill="00FDFF"/>
          </w:tcPr>
          <w:p w:rsidR="00326343" w:rsidRPr="00326343" w:rsidRDefault="00326343" w:rsidP="00326343">
            <w:pPr>
              <w:jc w:val="center"/>
              <w:rPr>
                <w:b/>
                <w:bCs/>
              </w:rPr>
            </w:pPr>
            <w:r w:rsidRPr="00326343">
              <w:rPr>
                <w:b/>
                <w:bCs/>
              </w:rPr>
              <w:t>COMMENTS</w:t>
            </w:r>
          </w:p>
        </w:tc>
      </w:tr>
      <w:tr w:rsidR="00C949AD" w:rsidTr="006666BF">
        <w:tc>
          <w:tcPr>
            <w:tcW w:w="1271" w:type="dxa"/>
          </w:tcPr>
          <w:p w:rsidR="00C949AD" w:rsidRPr="00AE4D6C" w:rsidRDefault="00D466C2" w:rsidP="00722BE9">
            <w:pPr>
              <w:rPr>
                <w:strike/>
              </w:rPr>
            </w:pPr>
            <w:r w:rsidRPr="00AE4D6C">
              <w:rPr>
                <w:strike/>
              </w:rPr>
              <w:t xml:space="preserve">Decisions made on merit </w:t>
            </w:r>
          </w:p>
          <w:p w:rsidR="00D466C2" w:rsidRPr="00166407" w:rsidRDefault="00AE4D6C" w:rsidP="00722BE9">
            <w:pPr>
              <w:rPr>
                <w:b/>
                <w:bCs/>
              </w:rPr>
            </w:pPr>
            <w:bookmarkStart w:id="0" w:name="_GoBack"/>
            <w:r w:rsidRPr="00166407">
              <w:rPr>
                <w:b/>
                <w:bCs/>
                <w:color w:val="7030A0"/>
              </w:rPr>
              <w:t xml:space="preserve">Decisions/decision making process is transparent </w:t>
            </w:r>
            <w:bookmarkEnd w:id="0"/>
          </w:p>
        </w:tc>
        <w:tc>
          <w:tcPr>
            <w:tcW w:w="2410" w:type="dxa"/>
          </w:tcPr>
          <w:p w:rsidR="00AE4D6C" w:rsidRDefault="00AE4D6C" w:rsidP="00AE4D6C">
            <w:pPr>
              <w:rPr>
                <w:sz w:val="20"/>
                <w:szCs w:val="20"/>
              </w:rPr>
            </w:pPr>
            <w:r w:rsidRPr="0011125B">
              <w:rPr>
                <w:sz w:val="20"/>
                <w:szCs w:val="20"/>
              </w:rPr>
              <w:t xml:space="preserve">The NDIA acts in a transparent, informative and collaborative </w:t>
            </w:r>
            <w:r w:rsidRPr="00A57957">
              <w:rPr>
                <w:strike/>
                <w:sz w:val="20"/>
                <w:szCs w:val="20"/>
              </w:rPr>
              <w:t>spirit</w:t>
            </w:r>
            <w:r w:rsidRPr="0011125B">
              <w:rPr>
                <w:sz w:val="20"/>
                <w:szCs w:val="20"/>
              </w:rPr>
              <w:t xml:space="preserve"> </w:t>
            </w:r>
            <w:r w:rsidRPr="00672A8F">
              <w:rPr>
                <w:color w:val="7030A0"/>
                <w:sz w:val="20"/>
                <w:szCs w:val="20"/>
              </w:rPr>
              <w:t>manner</w:t>
            </w:r>
            <w:r>
              <w:rPr>
                <w:sz w:val="20"/>
                <w:szCs w:val="20"/>
              </w:rPr>
              <w:t xml:space="preserve"> </w:t>
            </w:r>
            <w:r w:rsidRPr="0011125B">
              <w:rPr>
                <w:sz w:val="20"/>
                <w:szCs w:val="20"/>
              </w:rPr>
              <w:t>so that participants understand why decisions are made.</w:t>
            </w:r>
          </w:p>
          <w:p w:rsidR="00C949AD" w:rsidRDefault="00AE4D6C" w:rsidP="00AE4D6C">
            <w:r>
              <w:rPr>
                <w:sz w:val="20"/>
                <w:szCs w:val="20"/>
              </w:rPr>
              <w:t>Decisions also need to be consistent across planners and locations.</w:t>
            </w:r>
          </w:p>
        </w:tc>
        <w:tc>
          <w:tcPr>
            <w:tcW w:w="4678" w:type="dxa"/>
          </w:tcPr>
          <w:p w:rsidR="00C949AD" w:rsidRDefault="00AE4D6C" w:rsidP="00722BE9">
            <w:r w:rsidRPr="00672A8F">
              <w:rPr>
                <w:strike/>
                <w:sz w:val="18"/>
                <w:szCs w:val="18"/>
              </w:rPr>
              <w:t>The NDIA acts in a transparent informative an collaborative spirit.</w:t>
            </w:r>
            <w:r>
              <w:rPr>
                <w:sz w:val="18"/>
                <w:szCs w:val="18"/>
              </w:rPr>
              <w:t xml:space="preserve"> </w:t>
            </w:r>
            <w:r w:rsidRPr="00672A8F">
              <w:rPr>
                <w:b/>
                <w:bCs/>
                <w:color w:val="7030A0"/>
                <w:sz w:val="18"/>
                <w:szCs w:val="18"/>
              </w:rPr>
              <w:t xml:space="preserve">The NDIA’s decision making process is transparent with participants provided with full explanations in plain English </w:t>
            </w:r>
            <w:r>
              <w:rPr>
                <w:b/>
                <w:bCs/>
                <w:color w:val="7030A0"/>
                <w:sz w:val="18"/>
                <w:szCs w:val="18"/>
              </w:rPr>
              <w:t>a</w:t>
            </w:r>
            <w:r w:rsidRPr="00672A8F">
              <w:rPr>
                <w:b/>
                <w:bCs/>
                <w:color w:val="7030A0"/>
                <w:sz w:val="18"/>
                <w:szCs w:val="18"/>
              </w:rPr>
              <w:t>s to why a decision has been made with details about where additional supports may be accessed in their region</w:t>
            </w:r>
            <w:r>
              <w:rPr>
                <w:b/>
                <w:bCs/>
                <w:color w:val="7030A0"/>
                <w:sz w:val="18"/>
                <w:szCs w:val="18"/>
              </w:rPr>
              <w:t>.</w:t>
            </w:r>
          </w:p>
        </w:tc>
        <w:tc>
          <w:tcPr>
            <w:tcW w:w="1559" w:type="dxa"/>
            <w:gridSpan w:val="2"/>
          </w:tcPr>
          <w:p w:rsidR="00224978" w:rsidRDefault="00224978" w:rsidP="00224978">
            <w:pPr>
              <w:rPr>
                <w:sz w:val="16"/>
                <w:szCs w:val="16"/>
              </w:rPr>
            </w:pPr>
            <w:r w:rsidRPr="00224978">
              <w:rPr>
                <w:sz w:val="16"/>
                <w:szCs w:val="16"/>
              </w:rPr>
              <w:t xml:space="preserve">Decrease I </w:t>
            </w:r>
            <w:proofErr w:type="spellStart"/>
            <w:r w:rsidRPr="00224978">
              <w:rPr>
                <w:sz w:val="16"/>
                <w:szCs w:val="16"/>
              </w:rPr>
              <w:t>no</w:t>
            </w:r>
            <w:proofErr w:type="spellEnd"/>
            <w:r w:rsidRPr="00224978">
              <w:rPr>
                <w:sz w:val="16"/>
                <w:szCs w:val="16"/>
              </w:rPr>
              <w:t xml:space="preserve"> of  requests for light touch reviews</w:t>
            </w:r>
          </w:p>
          <w:p w:rsidR="00224978" w:rsidRPr="00224978" w:rsidRDefault="00224978" w:rsidP="00224978">
            <w:pPr>
              <w:rPr>
                <w:sz w:val="16"/>
                <w:szCs w:val="16"/>
              </w:rPr>
            </w:pPr>
          </w:p>
          <w:p w:rsidR="00C949AD" w:rsidRDefault="00224978" w:rsidP="00224978">
            <w:pPr>
              <w:rPr>
                <w:sz w:val="16"/>
                <w:szCs w:val="16"/>
              </w:rPr>
            </w:pPr>
            <w:r w:rsidRPr="00224978">
              <w:rPr>
                <w:sz w:val="16"/>
                <w:szCs w:val="16"/>
              </w:rPr>
              <w:t>Decrease in no. of requests for s48 and s100 reviews</w:t>
            </w:r>
          </w:p>
          <w:p w:rsidR="00224978" w:rsidRPr="00224978" w:rsidRDefault="00224978" w:rsidP="00224978">
            <w:pPr>
              <w:rPr>
                <w:sz w:val="16"/>
                <w:szCs w:val="16"/>
              </w:rPr>
            </w:pPr>
          </w:p>
          <w:p w:rsidR="00224978" w:rsidRDefault="00224978" w:rsidP="00224978">
            <w:pPr>
              <w:rPr>
                <w:sz w:val="16"/>
                <w:szCs w:val="16"/>
              </w:rPr>
            </w:pPr>
            <w:r w:rsidRPr="00224978">
              <w:rPr>
                <w:sz w:val="16"/>
                <w:szCs w:val="16"/>
              </w:rPr>
              <w:t>Decrease in the number of applications to the AAT</w:t>
            </w:r>
          </w:p>
          <w:p w:rsidR="00224978" w:rsidRPr="00224978" w:rsidRDefault="00224978" w:rsidP="00224978">
            <w:pPr>
              <w:rPr>
                <w:sz w:val="16"/>
                <w:szCs w:val="16"/>
              </w:rPr>
            </w:pPr>
          </w:p>
          <w:p w:rsidR="00224978" w:rsidRDefault="00224978" w:rsidP="00224978">
            <w:pPr>
              <w:rPr>
                <w:sz w:val="16"/>
                <w:szCs w:val="16"/>
              </w:rPr>
            </w:pPr>
            <w:r w:rsidRPr="00224978">
              <w:rPr>
                <w:sz w:val="16"/>
                <w:szCs w:val="16"/>
              </w:rPr>
              <w:t>Decrease in the number of complaints to the NDIS and Ombudsman</w:t>
            </w:r>
          </w:p>
          <w:p w:rsidR="00224978" w:rsidRPr="00224978" w:rsidRDefault="00224978" w:rsidP="00224978">
            <w:pPr>
              <w:rPr>
                <w:sz w:val="16"/>
                <w:szCs w:val="16"/>
              </w:rPr>
            </w:pPr>
          </w:p>
          <w:p w:rsidR="00224978" w:rsidRPr="00224978" w:rsidRDefault="00224978" w:rsidP="00224978">
            <w:pPr>
              <w:rPr>
                <w:sz w:val="16"/>
                <w:szCs w:val="16"/>
              </w:rPr>
            </w:pPr>
            <w:r>
              <w:rPr>
                <w:sz w:val="16"/>
                <w:szCs w:val="16"/>
              </w:rPr>
              <w:t xml:space="preserve">Improved referral processes to </w:t>
            </w:r>
            <w:r w:rsidRPr="00224978">
              <w:rPr>
                <w:sz w:val="16"/>
                <w:szCs w:val="16"/>
              </w:rPr>
              <w:lastRenderedPageBreak/>
              <w:t xml:space="preserve">mainstream and community services </w:t>
            </w:r>
          </w:p>
        </w:tc>
        <w:tc>
          <w:tcPr>
            <w:tcW w:w="709" w:type="dxa"/>
            <w:gridSpan w:val="2"/>
          </w:tcPr>
          <w:p w:rsidR="00C949AD" w:rsidRDefault="00C949AD" w:rsidP="00722BE9"/>
        </w:tc>
        <w:tc>
          <w:tcPr>
            <w:tcW w:w="3827" w:type="dxa"/>
          </w:tcPr>
          <w:p w:rsidR="00C949AD" w:rsidRDefault="00C949AD" w:rsidP="00722BE9"/>
        </w:tc>
      </w:tr>
      <w:tr w:rsidR="00AE4D6C" w:rsidRPr="00AE4D6C" w:rsidTr="006666BF">
        <w:tc>
          <w:tcPr>
            <w:tcW w:w="1271" w:type="dxa"/>
            <w:shd w:val="clear" w:color="auto" w:fill="00FDFF"/>
          </w:tcPr>
          <w:p w:rsidR="00AE4D6C" w:rsidRPr="00AE4D6C" w:rsidRDefault="00AE4D6C" w:rsidP="00AE4D6C">
            <w:pPr>
              <w:jc w:val="center"/>
              <w:rPr>
                <w:b/>
                <w:bCs/>
              </w:rPr>
            </w:pPr>
            <w:r w:rsidRPr="00AE4D6C">
              <w:rPr>
                <w:b/>
                <w:bCs/>
              </w:rPr>
              <w:t>PRINCIPLE</w:t>
            </w:r>
          </w:p>
        </w:tc>
        <w:tc>
          <w:tcPr>
            <w:tcW w:w="2410" w:type="dxa"/>
            <w:shd w:val="clear" w:color="auto" w:fill="00FDFF"/>
          </w:tcPr>
          <w:p w:rsidR="00AE4D6C" w:rsidRPr="00AE4D6C" w:rsidRDefault="00AE4D6C" w:rsidP="00AE4D6C">
            <w:pPr>
              <w:jc w:val="center"/>
              <w:rPr>
                <w:b/>
                <w:bCs/>
              </w:rPr>
            </w:pPr>
            <w:r w:rsidRPr="00AE4D6C">
              <w:rPr>
                <w:b/>
                <w:bCs/>
              </w:rPr>
              <w:t>DESCRIPTION</w:t>
            </w:r>
          </w:p>
        </w:tc>
        <w:tc>
          <w:tcPr>
            <w:tcW w:w="4678" w:type="dxa"/>
            <w:shd w:val="clear" w:color="auto" w:fill="00FDFF"/>
          </w:tcPr>
          <w:p w:rsidR="00AE4D6C" w:rsidRPr="00AE4D6C" w:rsidRDefault="00AE4D6C" w:rsidP="00AE4D6C">
            <w:pPr>
              <w:jc w:val="center"/>
              <w:rPr>
                <w:b/>
                <w:bCs/>
              </w:rPr>
            </w:pPr>
            <w:r w:rsidRPr="00AE4D6C">
              <w:rPr>
                <w:b/>
                <w:bCs/>
              </w:rPr>
              <w:t>SERVICE STANDARD</w:t>
            </w:r>
          </w:p>
        </w:tc>
        <w:tc>
          <w:tcPr>
            <w:tcW w:w="2268" w:type="dxa"/>
            <w:gridSpan w:val="4"/>
            <w:shd w:val="clear" w:color="auto" w:fill="00FDFF"/>
          </w:tcPr>
          <w:p w:rsidR="00AE4D6C" w:rsidRPr="00AE4D6C" w:rsidRDefault="00AE4D6C" w:rsidP="00AE4D6C">
            <w:pPr>
              <w:jc w:val="center"/>
              <w:rPr>
                <w:b/>
                <w:bCs/>
              </w:rPr>
            </w:pPr>
            <w:r w:rsidRPr="00AE4D6C">
              <w:rPr>
                <w:b/>
                <w:bCs/>
              </w:rPr>
              <w:t>EVIDENCE</w:t>
            </w:r>
          </w:p>
        </w:tc>
        <w:tc>
          <w:tcPr>
            <w:tcW w:w="3827" w:type="dxa"/>
            <w:shd w:val="clear" w:color="auto" w:fill="00FDFF"/>
          </w:tcPr>
          <w:p w:rsidR="00AE4D6C" w:rsidRPr="00AE4D6C" w:rsidRDefault="000A17F5" w:rsidP="00AE4D6C">
            <w:pPr>
              <w:jc w:val="center"/>
              <w:rPr>
                <w:b/>
                <w:bCs/>
              </w:rPr>
            </w:pPr>
            <w:r>
              <w:rPr>
                <w:b/>
                <w:bCs/>
              </w:rPr>
              <w:t>COMMENTS</w:t>
            </w:r>
          </w:p>
        </w:tc>
      </w:tr>
      <w:tr w:rsidR="00D466C2" w:rsidTr="006666BF">
        <w:tc>
          <w:tcPr>
            <w:tcW w:w="1271" w:type="dxa"/>
          </w:tcPr>
          <w:p w:rsidR="00D466C2" w:rsidRDefault="00DA4B18" w:rsidP="009D3133">
            <w:r>
              <w:t>Inclusive</w:t>
            </w:r>
            <w:r w:rsidR="00AE4D6C">
              <w:t xml:space="preserve"> </w:t>
            </w:r>
          </w:p>
        </w:tc>
        <w:tc>
          <w:tcPr>
            <w:tcW w:w="2410" w:type="dxa"/>
          </w:tcPr>
          <w:p w:rsidR="00AE4D6C" w:rsidRDefault="00AE4D6C" w:rsidP="00AE4D6C">
            <w:pPr>
              <w:rPr>
                <w:sz w:val="20"/>
                <w:szCs w:val="20"/>
              </w:rPr>
            </w:pPr>
            <w:r w:rsidRPr="00412E8E">
              <w:rPr>
                <w:sz w:val="20"/>
                <w:szCs w:val="20"/>
              </w:rPr>
              <w:t>All people with disability can understand and use the NDIS and the NDIS ensures its services are appropriate and sensitive for Aboriginal and Torres Strait Islander people, people from Culturally and Linguistically Diverse (CALD) backgrounds, LGBTQIA and other individuals.</w:t>
            </w:r>
          </w:p>
          <w:p w:rsidR="00D466C2" w:rsidRDefault="00AE4D6C" w:rsidP="00AE4D6C">
            <w:r w:rsidRPr="00DB0256">
              <w:rPr>
                <w:color w:val="7030A0"/>
                <w:sz w:val="20"/>
                <w:szCs w:val="20"/>
              </w:rPr>
              <w:t>The NDIA ensures people with disability in rural and regional areas are not disadvantaged further by lack of services and higher costs associated with accessing services in these areas.</w:t>
            </w:r>
          </w:p>
        </w:tc>
        <w:tc>
          <w:tcPr>
            <w:tcW w:w="4678" w:type="dxa"/>
          </w:tcPr>
          <w:p w:rsidR="00EC1094" w:rsidRDefault="00EC1094" w:rsidP="009D3133">
            <w:pPr>
              <w:rPr>
                <w:sz w:val="18"/>
                <w:szCs w:val="18"/>
              </w:rPr>
            </w:pPr>
            <w:r>
              <w:rPr>
                <w:sz w:val="18"/>
                <w:szCs w:val="18"/>
              </w:rPr>
              <w:t>The NDIA consults with Aboriginal and Torres Strait Islander, CALD and LGBTQIA groups about service delivery models and language that is culturally appropriate to their situations.</w:t>
            </w:r>
          </w:p>
          <w:p w:rsidR="00D466C2" w:rsidRDefault="00AE4D6C" w:rsidP="009D3133">
            <w:pPr>
              <w:rPr>
                <w:sz w:val="18"/>
                <w:szCs w:val="18"/>
              </w:rPr>
            </w:pPr>
            <w:r w:rsidRPr="00412E8E">
              <w:rPr>
                <w:sz w:val="18"/>
                <w:szCs w:val="18"/>
              </w:rPr>
              <w:t>The NDIA provides information to meet the needs of specialised groups including CALD, LGBTQIA and Aboriginal and Torres Strait Islander people to enable them to access to the NDIS like any other citizen.</w:t>
            </w:r>
          </w:p>
          <w:p w:rsidR="00EC1094" w:rsidRDefault="00EC1094" w:rsidP="009D3133">
            <w:r>
              <w:rPr>
                <w:sz w:val="18"/>
                <w:szCs w:val="18"/>
              </w:rPr>
              <w:t>That the special needs of people in rural and regional Australia are addressed in respect to access and transport costs.</w:t>
            </w:r>
          </w:p>
        </w:tc>
        <w:tc>
          <w:tcPr>
            <w:tcW w:w="1559" w:type="dxa"/>
            <w:gridSpan w:val="2"/>
          </w:tcPr>
          <w:p w:rsidR="000A17F5" w:rsidRDefault="00224978" w:rsidP="009D3133">
            <w:pPr>
              <w:rPr>
                <w:sz w:val="16"/>
                <w:szCs w:val="16"/>
              </w:rPr>
            </w:pPr>
            <w:r w:rsidRPr="00224978">
              <w:rPr>
                <w:sz w:val="16"/>
                <w:szCs w:val="16"/>
              </w:rPr>
              <w:t>More NDIS information in more languages</w:t>
            </w:r>
            <w:r w:rsidR="000A17F5">
              <w:rPr>
                <w:sz w:val="16"/>
                <w:szCs w:val="16"/>
              </w:rPr>
              <w:t xml:space="preserve"> for people from CALD communities </w:t>
            </w:r>
          </w:p>
          <w:p w:rsidR="000A17F5" w:rsidRDefault="000A17F5" w:rsidP="009D3133">
            <w:pPr>
              <w:rPr>
                <w:sz w:val="16"/>
                <w:szCs w:val="16"/>
              </w:rPr>
            </w:pPr>
          </w:p>
          <w:p w:rsidR="00224978" w:rsidRDefault="000A17F5" w:rsidP="009D3133">
            <w:pPr>
              <w:rPr>
                <w:sz w:val="16"/>
                <w:szCs w:val="16"/>
              </w:rPr>
            </w:pPr>
            <w:r>
              <w:rPr>
                <w:sz w:val="16"/>
                <w:szCs w:val="16"/>
              </w:rPr>
              <w:t>Improved a</w:t>
            </w:r>
            <w:r w:rsidR="00224978" w:rsidRPr="00224978">
              <w:rPr>
                <w:sz w:val="16"/>
                <w:szCs w:val="16"/>
              </w:rPr>
              <w:t xml:space="preserve">ccess to interpreters </w:t>
            </w:r>
          </w:p>
          <w:p w:rsidR="00224978" w:rsidRDefault="00224978" w:rsidP="009D3133">
            <w:pPr>
              <w:rPr>
                <w:sz w:val="16"/>
                <w:szCs w:val="16"/>
              </w:rPr>
            </w:pPr>
          </w:p>
          <w:p w:rsidR="000A17F5" w:rsidRDefault="000A17F5" w:rsidP="009D3133">
            <w:pPr>
              <w:rPr>
                <w:sz w:val="16"/>
                <w:szCs w:val="16"/>
              </w:rPr>
            </w:pPr>
            <w:r>
              <w:rPr>
                <w:sz w:val="16"/>
                <w:szCs w:val="16"/>
              </w:rPr>
              <w:t xml:space="preserve">Consultations are undertaken with Aboriginal and Torres Strait Islander communities to ensure information about the NDIS and its processes is provided a culturally appropriate </w:t>
            </w:r>
          </w:p>
          <w:p w:rsidR="000A17F5" w:rsidRPr="00224978" w:rsidRDefault="000A17F5" w:rsidP="009D3133">
            <w:pPr>
              <w:rPr>
                <w:sz w:val="16"/>
                <w:szCs w:val="16"/>
              </w:rPr>
            </w:pPr>
          </w:p>
          <w:p w:rsidR="00224978" w:rsidRDefault="00224978" w:rsidP="009D3133">
            <w:pPr>
              <w:rPr>
                <w:sz w:val="16"/>
                <w:szCs w:val="16"/>
              </w:rPr>
            </w:pPr>
            <w:r w:rsidRPr="00224978">
              <w:rPr>
                <w:sz w:val="16"/>
                <w:szCs w:val="16"/>
              </w:rPr>
              <w:t>Evidence of cultural sensitivities in planning sessions with CALD and Aboriginal groups as well as LGBTQIA</w:t>
            </w:r>
          </w:p>
          <w:p w:rsidR="00224978" w:rsidRDefault="00224978" w:rsidP="009D3133">
            <w:pPr>
              <w:rPr>
                <w:sz w:val="16"/>
                <w:szCs w:val="16"/>
              </w:rPr>
            </w:pPr>
          </w:p>
          <w:p w:rsidR="00224978" w:rsidRPr="00224978" w:rsidRDefault="00224978" w:rsidP="009D3133">
            <w:pPr>
              <w:rPr>
                <w:sz w:val="16"/>
                <w:szCs w:val="16"/>
              </w:rPr>
            </w:pPr>
            <w:r>
              <w:rPr>
                <w:sz w:val="16"/>
                <w:szCs w:val="16"/>
              </w:rPr>
              <w:t xml:space="preserve">Specialist planners </w:t>
            </w:r>
            <w:r w:rsidR="000A17F5">
              <w:rPr>
                <w:sz w:val="16"/>
                <w:szCs w:val="16"/>
              </w:rPr>
              <w:t xml:space="preserve">with experience in trauma are in place to assist </w:t>
            </w:r>
            <w:r>
              <w:rPr>
                <w:sz w:val="16"/>
                <w:szCs w:val="16"/>
              </w:rPr>
              <w:t xml:space="preserve">applicants </w:t>
            </w:r>
            <w:r w:rsidR="000A17F5">
              <w:rPr>
                <w:sz w:val="16"/>
                <w:szCs w:val="16"/>
              </w:rPr>
              <w:t>who have been refugees</w:t>
            </w:r>
            <w:r>
              <w:rPr>
                <w:sz w:val="16"/>
                <w:szCs w:val="16"/>
              </w:rPr>
              <w:t xml:space="preserve"> </w:t>
            </w:r>
          </w:p>
        </w:tc>
        <w:tc>
          <w:tcPr>
            <w:tcW w:w="709" w:type="dxa"/>
            <w:gridSpan w:val="2"/>
          </w:tcPr>
          <w:p w:rsidR="00D466C2" w:rsidRDefault="00D466C2" w:rsidP="009D3133"/>
        </w:tc>
        <w:tc>
          <w:tcPr>
            <w:tcW w:w="3827" w:type="dxa"/>
          </w:tcPr>
          <w:p w:rsidR="00D466C2" w:rsidRDefault="00D466C2" w:rsidP="009D3133"/>
        </w:tc>
      </w:tr>
      <w:tr w:rsidR="00D466C2" w:rsidTr="006666BF">
        <w:tc>
          <w:tcPr>
            <w:tcW w:w="1271" w:type="dxa"/>
          </w:tcPr>
          <w:p w:rsidR="00D466C2" w:rsidRDefault="00D466C2" w:rsidP="009D3133"/>
        </w:tc>
        <w:tc>
          <w:tcPr>
            <w:tcW w:w="2410" w:type="dxa"/>
          </w:tcPr>
          <w:p w:rsidR="00D466C2" w:rsidRDefault="00D466C2" w:rsidP="009D3133"/>
        </w:tc>
        <w:tc>
          <w:tcPr>
            <w:tcW w:w="4678" w:type="dxa"/>
          </w:tcPr>
          <w:p w:rsidR="00D466C2" w:rsidRDefault="00D466C2" w:rsidP="009D3133"/>
        </w:tc>
        <w:tc>
          <w:tcPr>
            <w:tcW w:w="1559" w:type="dxa"/>
            <w:gridSpan w:val="2"/>
          </w:tcPr>
          <w:p w:rsidR="00D466C2" w:rsidRDefault="00D466C2" w:rsidP="009D3133"/>
        </w:tc>
        <w:tc>
          <w:tcPr>
            <w:tcW w:w="709" w:type="dxa"/>
            <w:gridSpan w:val="2"/>
          </w:tcPr>
          <w:p w:rsidR="00D466C2" w:rsidRDefault="00D466C2" w:rsidP="009D3133"/>
        </w:tc>
        <w:tc>
          <w:tcPr>
            <w:tcW w:w="3827" w:type="dxa"/>
          </w:tcPr>
          <w:p w:rsidR="00D466C2" w:rsidRDefault="00D466C2" w:rsidP="009D3133"/>
        </w:tc>
      </w:tr>
    </w:tbl>
    <w:p w:rsidR="008E3B8E" w:rsidRDefault="008E3B8E"/>
    <w:sectPr w:rsidR="008E3B8E" w:rsidSect="008E3B8E">
      <w:footerReference w:type="even" r:id="rId7"/>
      <w:footerReference w:type="default" r:id="rId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EF7" w:rsidRDefault="00FC0EF7" w:rsidP="004A6666">
      <w:r>
        <w:separator/>
      </w:r>
    </w:p>
  </w:endnote>
  <w:endnote w:type="continuationSeparator" w:id="0">
    <w:p w:rsidR="00FC0EF7" w:rsidRDefault="00FC0EF7" w:rsidP="004A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1054502"/>
      <w:docPartObj>
        <w:docPartGallery w:val="Page Numbers (Bottom of Page)"/>
        <w:docPartUnique/>
      </w:docPartObj>
    </w:sdtPr>
    <w:sdtEndPr>
      <w:rPr>
        <w:rStyle w:val="PageNumber"/>
      </w:rPr>
    </w:sdtEndPr>
    <w:sdtContent>
      <w:p w:rsidR="004A6666" w:rsidRDefault="004A6666" w:rsidP="004D28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A6666" w:rsidRDefault="004A6666" w:rsidP="004A66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24462058"/>
      <w:docPartObj>
        <w:docPartGallery w:val="Page Numbers (Bottom of Page)"/>
        <w:docPartUnique/>
      </w:docPartObj>
    </w:sdtPr>
    <w:sdtEndPr>
      <w:rPr>
        <w:rStyle w:val="PageNumber"/>
      </w:rPr>
    </w:sdtEndPr>
    <w:sdtContent>
      <w:p w:rsidR="004D28D5" w:rsidRDefault="004D28D5" w:rsidP="001865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rsidR="004D28D5" w:rsidRPr="004D28D5" w:rsidRDefault="004D28D5" w:rsidP="004D28D5">
    <w:pPr>
      <w:pStyle w:val="Footer"/>
      <w:ind w:right="360"/>
      <w:rPr>
        <w:sz w:val="18"/>
        <w:szCs w:val="18"/>
      </w:rPr>
    </w:pPr>
    <w:r w:rsidRPr="004D28D5">
      <w:rPr>
        <w:sz w:val="18"/>
        <w:szCs w:val="18"/>
      </w:rPr>
      <w:t xml:space="preserve">Roundsquared – service standards – NDIS Experience </w:t>
    </w:r>
  </w:p>
  <w:p w:rsidR="004A6666" w:rsidRPr="004D28D5" w:rsidRDefault="004A6666" w:rsidP="004A6666">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EF7" w:rsidRDefault="00FC0EF7" w:rsidP="004A6666">
      <w:r>
        <w:separator/>
      </w:r>
    </w:p>
  </w:footnote>
  <w:footnote w:type="continuationSeparator" w:id="0">
    <w:p w:rsidR="00FC0EF7" w:rsidRDefault="00FC0EF7" w:rsidP="004A6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8142B"/>
    <w:multiLevelType w:val="hybridMultilevel"/>
    <w:tmpl w:val="91BC5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61B9B"/>
    <w:multiLevelType w:val="hybridMultilevel"/>
    <w:tmpl w:val="68307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B130B4F"/>
    <w:multiLevelType w:val="hybridMultilevel"/>
    <w:tmpl w:val="6F3830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50474A"/>
    <w:multiLevelType w:val="hybridMultilevel"/>
    <w:tmpl w:val="302C7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7E60DD2"/>
    <w:multiLevelType w:val="hybridMultilevel"/>
    <w:tmpl w:val="7B527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65661"/>
    <w:multiLevelType w:val="hybridMultilevel"/>
    <w:tmpl w:val="1714AE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8E"/>
    <w:rsid w:val="0007042C"/>
    <w:rsid w:val="000A0F3D"/>
    <w:rsid w:val="000A17F5"/>
    <w:rsid w:val="000C678A"/>
    <w:rsid w:val="00162831"/>
    <w:rsid w:val="00166407"/>
    <w:rsid w:val="001F17CC"/>
    <w:rsid w:val="00224978"/>
    <w:rsid w:val="002812DC"/>
    <w:rsid w:val="002905DB"/>
    <w:rsid w:val="003243B2"/>
    <w:rsid w:val="00326343"/>
    <w:rsid w:val="004A6666"/>
    <w:rsid w:val="004B09CD"/>
    <w:rsid w:val="004D28D5"/>
    <w:rsid w:val="005B0849"/>
    <w:rsid w:val="005F6874"/>
    <w:rsid w:val="006666BF"/>
    <w:rsid w:val="006844D9"/>
    <w:rsid w:val="006B6258"/>
    <w:rsid w:val="006D3554"/>
    <w:rsid w:val="00722BE9"/>
    <w:rsid w:val="00821C34"/>
    <w:rsid w:val="008233E8"/>
    <w:rsid w:val="008E3B8E"/>
    <w:rsid w:val="009D01FD"/>
    <w:rsid w:val="00A3135A"/>
    <w:rsid w:val="00A34D49"/>
    <w:rsid w:val="00AA0AE5"/>
    <w:rsid w:val="00AE4D6C"/>
    <w:rsid w:val="00BD0B65"/>
    <w:rsid w:val="00C16FDE"/>
    <w:rsid w:val="00C949AD"/>
    <w:rsid w:val="00CB2113"/>
    <w:rsid w:val="00D466C2"/>
    <w:rsid w:val="00DA4B18"/>
    <w:rsid w:val="00DD0C03"/>
    <w:rsid w:val="00EC1094"/>
    <w:rsid w:val="00F569CF"/>
    <w:rsid w:val="00F61133"/>
    <w:rsid w:val="00F7402B"/>
    <w:rsid w:val="00FC0E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982A25D-83E4-FB4E-9B8E-AA80ABC8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3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B8E"/>
    <w:pPr>
      <w:ind w:left="720"/>
      <w:contextualSpacing/>
    </w:pPr>
  </w:style>
  <w:style w:type="paragraph" w:styleId="NormalWeb">
    <w:name w:val="Normal (Web)"/>
    <w:basedOn w:val="Normal"/>
    <w:uiPriority w:val="99"/>
    <w:unhideWhenUsed/>
    <w:rsid w:val="006D3554"/>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A6666"/>
    <w:pPr>
      <w:tabs>
        <w:tab w:val="center" w:pos="4680"/>
        <w:tab w:val="right" w:pos="9360"/>
      </w:tabs>
    </w:pPr>
  </w:style>
  <w:style w:type="character" w:customStyle="1" w:styleId="FooterChar">
    <w:name w:val="Footer Char"/>
    <w:basedOn w:val="DefaultParagraphFont"/>
    <w:link w:val="Footer"/>
    <w:uiPriority w:val="99"/>
    <w:rsid w:val="004A6666"/>
  </w:style>
  <w:style w:type="character" w:styleId="PageNumber">
    <w:name w:val="page number"/>
    <w:basedOn w:val="DefaultParagraphFont"/>
    <w:uiPriority w:val="99"/>
    <w:semiHidden/>
    <w:unhideWhenUsed/>
    <w:rsid w:val="004A6666"/>
  </w:style>
  <w:style w:type="paragraph" w:styleId="Header">
    <w:name w:val="header"/>
    <w:basedOn w:val="Normal"/>
    <w:link w:val="HeaderChar"/>
    <w:uiPriority w:val="99"/>
    <w:unhideWhenUsed/>
    <w:rsid w:val="004D28D5"/>
    <w:pPr>
      <w:tabs>
        <w:tab w:val="center" w:pos="4680"/>
        <w:tab w:val="right" w:pos="9360"/>
      </w:tabs>
    </w:pPr>
  </w:style>
  <w:style w:type="character" w:customStyle="1" w:styleId="HeaderChar">
    <w:name w:val="Header Char"/>
    <w:basedOn w:val="DefaultParagraphFont"/>
    <w:link w:val="Header"/>
    <w:uiPriority w:val="99"/>
    <w:rsid w:val="004D2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2251</Words>
  <Characters>12000</Characters>
  <Application>Microsoft Office Word</Application>
  <DocSecurity>0</DocSecurity>
  <Lines>230</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Noela McKinnon</dc:creator>
  <cp:keywords/>
  <dc:description/>
  <cp:lastModifiedBy>Noela McKinnon</cp:lastModifiedBy>
  <cp:revision>2</cp:revision>
  <cp:lastPrinted>2019-09-17T22:14:00Z</cp:lastPrinted>
  <dcterms:created xsi:type="dcterms:W3CDTF">2019-10-30T23:30:00Z</dcterms:created>
  <dcterms:modified xsi:type="dcterms:W3CDTF">2019-10-30T23:30:00Z</dcterms:modified>
</cp:coreProperties>
</file>