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FEF44" w14:textId="77777777" w:rsidR="000D39DA" w:rsidRPr="003D49BC" w:rsidRDefault="000D39DA" w:rsidP="000D39DA">
      <w:pPr>
        <w:pStyle w:val="Title"/>
        <w:ind w:left="-709"/>
        <w:rPr>
          <w:color w:val="005A70" w:themeColor="accent1"/>
        </w:rPr>
      </w:pPr>
      <w:r w:rsidRPr="003D49BC">
        <w:rPr>
          <w:color w:val="005A70" w:themeColor="accent1"/>
        </w:rPr>
        <w:t>Discussion Paper</w:t>
      </w:r>
    </w:p>
    <w:p w14:paraId="204ABAED" w14:textId="77777777" w:rsidR="000D39DA" w:rsidRPr="00FE4A3A" w:rsidRDefault="000D39DA" w:rsidP="000D39DA">
      <w:pPr>
        <w:pStyle w:val="Subtitle"/>
        <w:ind w:hanging="709"/>
      </w:pPr>
      <w:r>
        <w:t>Considerations for the future of the Volunteer Management Activity</w:t>
      </w:r>
    </w:p>
    <w:p w14:paraId="6DF1EAEA" w14:textId="61CDB26A" w:rsidR="000D39DA" w:rsidRDefault="004179B6" w:rsidP="000D39DA">
      <w:pPr>
        <w:pStyle w:val="Smalltext"/>
        <w:ind w:left="-709"/>
      </w:pPr>
      <w:r>
        <w:t xml:space="preserve">DSS </w:t>
      </w:r>
      <w:r w:rsidR="00360B44">
        <w:t xml:space="preserve">February </w:t>
      </w:r>
      <w:r>
        <w:t>2020</w:t>
      </w:r>
    </w:p>
    <w:p w14:paraId="74CE0485" w14:textId="77777777" w:rsidR="000D39DA" w:rsidRDefault="000D39DA" w:rsidP="000D39DA">
      <w:pPr>
        <w:spacing w:before="800"/>
        <w:ind w:left="-709"/>
        <w:rPr>
          <w:i/>
          <w:iCs/>
          <w:smallCaps/>
        </w:rPr>
        <w:sectPr w:rsidR="000D39DA" w:rsidSect="00A74769">
          <w:footerReference w:type="default" r:id="rId11"/>
          <w:headerReference w:type="first" r:id="rId12"/>
          <w:footerReference w:type="first" r:id="rId13"/>
          <w:pgSz w:w="11906" w:h="16838"/>
          <w:pgMar w:top="1440" w:right="1440" w:bottom="1440" w:left="1440" w:header="283" w:footer="0" w:gutter="0"/>
          <w:cols w:space="708"/>
          <w:titlePg/>
          <w:docGrid w:linePitch="360"/>
        </w:sectPr>
      </w:pPr>
    </w:p>
    <w:bookmarkStart w:id="0" w:name="_Toc25311574" w:displacedByCustomXml="next"/>
    <w:sdt>
      <w:sdtPr>
        <w:rPr>
          <w:rFonts w:ascii="Arial" w:eastAsia="Times New Roman" w:hAnsi="Arial" w:cs="Times New Roman"/>
          <w:bCs w:val="0"/>
          <w:color w:val="auto"/>
          <w:sz w:val="24"/>
          <w:szCs w:val="24"/>
          <w:lang w:bidi="ar-SA"/>
        </w:rPr>
        <w:id w:val="1036777912"/>
        <w:docPartObj>
          <w:docPartGallery w:val="Table of Contents"/>
          <w:docPartUnique/>
        </w:docPartObj>
      </w:sdtPr>
      <w:sdtEndPr>
        <w:rPr>
          <w:b/>
          <w:noProof/>
        </w:rPr>
      </w:sdtEndPr>
      <w:sdtContent>
        <w:p w14:paraId="76C3014D" w14:textId="210419C4" w:rsidR="00AC025C" w:rsidRDefault="00AC025C">
          <w:pPr>
            <w:pStyle w:val="TOCHeading"/>
          </w:pPr>
          <w:r>
            <w:t>Contents</w:t>
          </w:r>
        </w:p>
        <w:p w14:paraId="6DA59935" w14:textId="378C9769" w:rsidR="001C2CBC" w:rsidRDefault="00AC025C">
          <w:pPr>
            <w:pStyle w:val="TOC1"/>
            <w:tabs>
              <w:tab w:val="right" w:leader="dot" w:pos="9344"/>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26362337" w:history="1">
            <w:r w:rsidR="001C2CBC" w:rsidRPr="0098549A">
              <w:rPr>
                <w:rStyle w:val="Hyperlink"/>
                <w:rFonts w:eastAsiaTheme="majorEastAsia"/>
                <w:noProof/>
              </w:rPr>
              <w:t>1. Introduction</w:t>
            </w:r>
            <w:r w:rsidR="001C2CBC">
              <w:rPr>
                <w:noProof/>
                <w:webHidden/>
              </w:rPr>
              <w:tab/>
            </w:r>
            <w:r w:rsidR="001C2CBC">
              <w:rPr>
                <w:noProof/>
                <w:webHidden/>
              </w:rPr>
              <w:fldChar w:fldCharType="begin"/>
            </w:r>
            <w:r w:rsidR="001C2CBC">
              <w:rPr>
                <w:noProof/>
                <w:webHidden/>
              </w:rPr>
              <w:instrText xml:space="preserve"> PAGEREF _Toc26362337 \h </w:instrText>
            </w:r>
            <w:r w:rsidR="001C2CBC">
              <w:rPr>
                <w:noProof/>
                <w:webHidden/>
              </w:rPr>
            </w:r>
            <w:r w:rsidR="001C2CBC">
              <w:rPr>
                <w:noProof/>
                <w:webHidden/>
              </w:rPr>
              <w:fldChar w:fldCharType="separate"/>
            </w:r>
            <w:r w:rsidR="004B5024">
              <w:rPr>
                <w:noProof/>
                <w:webHidden/>
              </w:rPr>
              <w:t>2</w:t>
            </w:r>
            <w:r w:rsidR="001C2CBC">
              <w:rPr>
                <w:noProof/>
                <w:webHidden/>
              </w:rPr>
              <w:fldChar w:fldCharType="end"/>
            </w:r>
          </w:hyperlink>
        </w:p>
        <w:p w14:paraId="04F37CCB" w14:textId="2C3C09C8" w:rsidR="001C2CBC" w:rsidRDefault="005A64C2">
          <w:pPr>
            <w:pStyle w:val="TOC3"/>
            <w:tabs>
              <w:tab w:val="right" w:leader="dot" w:pos="9344"/>
            </w:tabs>
            <w:rPr>
              <w:rFonts w:asciiTheme="minorHAnsi" w:eastAsiaTheme="minorEastAsia" w:hAnsiTheme="minorHAnsi" w:cstheme="minorBidi"/>
              <w:noProof/>
              <w:spacing w:val="0"/>
              <w:sz w:val="22"/>
              <w:szCs w:val="22"/>
            </w:rPr>
          </w:pPr>
          <w:hyperlink w:anchor="_Toc26362338" w:history="1">
            <w:r w:rsidR="001C2CBC" w:rsidRPr="0098549A">
              <w:rPr>
                <w:rStyle w:val="Hyperlink"/>
                <w:rFonts w:eastAsiaTheme="majorEastAsia"/>
                <w:noProof/>
              </w:rPr>
              <w:t>1.1 Purpose of the Discussion Paper</w:t>
            </w:r>
            <w:r w:rsidR="001C2CBC">
              <w:rPr>
                <w:noProof/>
                <w:webHidden/>
              </w:rPr>
              <w:tab/>
            </w:r>
            <w:r w:rsidR="001C2CBC">
              <w:rPr>
                <w:noProof/>
                <w:webHidden/>
              </w:rPr>
              <w:fldChar w:fldCharType="begin"/>
            </w:r>
            <w:r w:rsidR="001C2CBC">
              <w:rPr>
                <w:noProof/>
                <w:webHidden/>
              </w:rPr>
              <w:instrText xml:space="preserve"> PAGEREF _Toc26362338 \h </w:instrText>
            </w:r>
            <w:r w:rsidR="001C2CBC">
              <w:rPr>
                <w:noProof/>
                <w:webHidden/>
              </w:rPr>
            </w:r>
            <w:r w:rsidR="001C2CBC">
              <w:rPr>
                <w:noProof/>
                <w:webHidden/>
              </w:rPr>
              <w:fldChar w:fldCharType="separate"/>
            </w:r>
            <w:r w:rsidR="004B5024">
              <w:rPr>
                <w:noProof/>
                <w:webHidden/>
              </w:rPr>
              <w:t>2</w:t>
            </w:r>
            <w:r w:rsidR="001C2CBC">
              <w:rPr>
                <w:noProof/>
                <w:webHidden/>
              </w:rPr>
              <w:fldChar w:fldCharType="end"/>
            </w:r>
          </w:hyperlink>
        </w:p>
        <w:p w14:paraId="0C073903" w14:textId="1A03F06A" w:rsidR="001C2CBC" w:rsidRDefault="005A64C2">
          <w:pPr>
            <w:pStyle w:val="TOC3"/>
            <w:tabs>
              <w:tab w:val="right" w:leader="dot" w:pos="9344"/>
            </w:tabs>
            <w:rPr>
              <w:rFonts w:asciiTheme="minorHAnsi" w:eastAsiaTheme="minorEastAsia" w:hAnsiTheme="minorHAnsi" w:cstheme="minorBidi"/>
              <w:noProof/>
              <w:spacing w:val="0"/>
              <w:sz w:val="22"/>
              <w:szCs w:val="22"/>
            </w:rPr>
          </w:pPr>
          <w:hyperlink w:anchor="_Toc26362339" w:history="1">
            <w:r w:rsidR="001C2CBC" w:rsidRPr="0098549A">
              <w:rPr>
                <w:rStyle w:val="Hyperlink"/>
                <w:rFonts w:eastAsiaTheme="majorEastAsia"/>
                <w:noProof/>
              </w:rPr>
              <w:t>1.2 Independent Review of the Volunteer Management Activity</w:t>
            </w:r>
            <w:r w:rsidR="001C2CBC">
              <w:rPr>
                <w:noProof/>
                <w:webHidden/>
              </w:rPr>
              <w:tab/>
            </w:r>
            <w:r w:rsidR="001C2CBC">
              <w:rPr>
                <w:noProof/>
                <w:webHidden/>
              </w:rPr>
              <w:fldChar w:fldCharType="begin"/>
            </w:r>
            <w:r w:rsidR="001C2CBC">
              <w:rPr>
                <w:noProof/>
                <w:webHidden/>
              </w:rPr>
              <w:instrText xml:space="preserve"> PAGEREF _Toc26362339 \h </w:instrText>
            </w:r>
            <w:r w:rsidR="001C2CBC">
              <w:rPr>
                <w:noProof/>
                <w:webHidden/>
              </w:rPr>
            </w:r>
            <w:r w:rsidR="001C2CBC">
              <w:rPr>
                <w:noProof/>
                <w:webHidden/>
              </w:rPr>
              <w:fldChar w:fldCharType="separate"/>
            </w:r>
            <w:r w:rsidR="004B5024">
              <w:rPr>
                <w:noProof/>
                <w:webHidden/>
              </w:rPr>
              <w:t>2</w:t>
            </w:r>
            <w:r w:rsidR="001C2CBC">
              <w:rPr>
                <w:noProof/>
                <w:webHidden/>
              </w:rPr>
              <w:fldChar w:fldCharType="end"/>
            </w:r>
          </w:hyperlink>
        </w:p>
        <w:p w14:paraId="0C22E396" w14:textId="19E88FFA" w:rsidR="001C2CBC" w:rsidRDefault="005A64C2">
          <w:pPr>
            <w:pStyle w:val="TOC1"/>
            <w:tabs>
              <w:tab w:val="right" w:leader="dot" w:pos="9344"/>
            </w:tabs>
            <w:rPr>
              <w:rFonts w:asciiTheme="minorHAnsi" w:eastAsiaTheme="minorEastAsia" w:hAnsiTheme="minorHAnsi" w:cstheme="minorBidi"/>
              <w:noProof/>
              <w:spacing w:val="0"/>
              <w:sz w:val="22"/>
              <w:szCs w:val="22"/>
            </w:rPr>
          </w:pPr>
          <w:hyperlink w:anchor="_Toc26362340" w:history="1">
            <w:r w:rsidR="001C2CBC" w:rsidRPr="0098549A">
              <w:rPr>
                <w:rStyle w:val="Hyperlink"/>
                <w:rFonts w:eastAsiaTheme="majorEastAsia"/>
                <w:noProof/>
              </w:rPr>
              <w:t>2. Redesigning the Volunteer Management Activity</w:t>
            </w:r>
            <w:r w:rsidR="001C2CBC">
              <w:rPr>
                <w:noProof/>
                <w:webHidden/>
              </w:rPr>
              <w:tab/>
            </w:r>
            <w:r w:rsidR="001C2CBC">
              <w:rPr>
                <w:noProof/>
                <w:webHidden/>
              </w:rPr>
              <w:fldChar w:fldCharType="begin"/>
            </w:r>
            <w:r w:rsidR="001C2CBC">
              <w:rPr>
                <w:noProof/>
                <w:webHidden/>
              </w:rPr>
              <w:instrText xml:space="preserve"> PAGEREF _Toc26362340 \h </w:instrText>
            </w:r>
            <w:r w:rsidR="001C2CBC">
              <w:rPr>
                <w:noProof/>
                <w:webHidden/>
              </w:rPr>
            </w:r>
            <w:r w:rsidR="001C2CBC">
              <w:rPr>
                <w:noProof/>
                <w:webHidden/>
              </w:rPr>
              <w:fldChar w:fldCharType="separate"/>
            </w:r>
            <w:r w:rsidR="004B5024">
              <w:rPr>
                <w:noProof/>
                <w:webHidden/>
              </w:rPr>
              <w:t>3</w:t>
            </w:r>
            <w:r w:rsidR="001C2CBC">
              <w:rPr>
                <w:noProof/>
                <w:webHidden/>
              </w:rPr>
              <w:fldChar w:fldCharType="end"/>
            </w:r>
          </w:hyperlink>
        </w:p>
        <w:p w14:paraId="3181AD83" w14:textId="2BA9DC66" w:rsidR="001C2CBC" w:rsidRDefault="005A64C2">
          <w:pPr>
            <w:pStyle w:val="TOC3"/>
            <w:tabs>
              <w:tab w:val="right" w:leader="dot" w:pos="9344"/>
            </w:tabs>
            <w:rPr>
              <w:rFonts w:asciiTheme="minorHAnsi" w:eastAsiaTheme="minorEastAsia" w:hAnsiTheme="minorHAnsi" w:cstheme="minorBidi"/>
              <w:noProof/>
              <w:spacing w:val="0"/>
              <w:sz w:val="22"/>
              <w:szCs w:val="22"/>
            </w:rPr>
          </w:pPr>
          <w:hyperlink w:anchor="_Toc26362341" w:history="1">
            <w:r w:rsidR="001C2CBC" w:rsidRPr="0098549A">
              <w:rPr>
                <w:rStyle w:val="Hyperlink"/>
                <w:rFonts w:eastAsiaTheme="majorEastAsia"/>
                <w:noProof/>
              </w:rPr>
              <w:t>2.1 Proposed Aim</w:t>
            </w:r>
            <w:r w:rsidR="001C2CBC">
              <w:rPr>
                <w:noProof/>
                <w:webHidden/>
              </w:rPr>
              <w:tab/>
            </w:r>
            <w:r w:rsidR="001C2CBC">
              <w:rPr>
                <w:noProof/>
                <w:webHidden/>
              </w:rPr>
              <w:fldChar w:fldCharType="begin"/>
            </w:r>
            <w:r w:rsidR="001C2CBC">
              <w:rPr>
                <w:noProof/>
                <w:webHidden/>
              </w:rPr>
              <w:instrText xml:space="preserve"> PAGEREF _Toc26362341 \h </w:instrText>
            </w:r>
            <w:r w:rsidR="001C2CBC">
              <w:rPr>
                <w:noProof/>
                <w:webHidden/>
              </w:rPr>
            </w:r>
            <w:r w:rsidR="001C2CBC">
              <w:rPr>
                <w:noProof/>
                <w:webHidden/>
              </w:rPr>
              <w:fldChar w:fldCharType="separate"/>
            </w:r>
            <w:r w:rsidR="004B5024">
              <w:rPr>
                <w:noProof/>
                <w:webHidden/>
              </w:rPr>
              <w:t>3</w:t>
            </w:r>
            <w:r w:rsidR="001C2CBC">
              <w:rPr>
                <w:noProof/>
                <w:webHidden/>
              </w:rPr>
              <w:fldChar w:fldCharType="end"/>
            </w:r>
          </w:hyperlink>
        </w:p>
        <w:p w14:paraId="56EA4105" w14:textId="74574335" w:rsidR="001C2CBC" w:rsidRDefault="005A64C2">
          <w:pPr>
            <w:pStyle w:val="TOC3"/>
            <w:tabs>
              <w:tab w:val="right" w:leader="dot" w:pos="9344"/>
            </w:tabs>
            <w:rPr>
              <w:rFonts w:asciiTheme="minorHAnsi" w:eastAsiaTheme="minorEastAsia" w:hAnsiTheme="minorHAnsi" w:cstheme="minorBidi"/>
              <w:noProof/>
              <w:spacing w:val="0"/>
              <w:sz w:val="22"/>
              <w:szCs w:val="22"/>
            </w:rPr>
          </w:pPr>
          <w:hyperlink w:anchor="_Toc26362342" w:history="1">
            <w:r w:rsidR="001C2CBC" w:rsidRPr="0098549A">
              <w:rPr>
                <w:rStyle w:val="Hyperlink"/>
                <w:rFonts w:eastAsiaTheme="majorEastAsia"/>
                <w:noProof/>
              </w:rPr>
              <w:t>2.2 Key Principles for Redesign</w:t>
            </w:r>
            <w:r w:rsidR="001C2CBC">
              <w:rPr>
                <w:noProof/>
                <w:webHidden/>
              </w:rPr>
              <w:tab/>
            </w:r>
            <w:r w:rsidR="001C2CBC">
              <w:rPr>
                <w:noProof/>
                <w:webHidden/>
              </w:rPr>
              <w:fldChar w:fldCharType="begin"/>
            </w:r>
            <w:r w:rsidR="001C2CBC">
              <w:rPr>
                <w:noProof/>
                <w:webHidden/>
              </w:rPr>
              <w:instrText xml:space="preserve"> PAGEREF _Toc26362342 \h </w:instrText>
            </w:r>
            <w:r w:rsidR="001C2CBC">
              <w:rPr>
                <w:noProof/>
                <w:webHidden/>
              </w:rPr>
            </w:r>
            <w:r w:rsidR="001C2CBC">
              <w:rPr>
                <w:noProof/>
                <w:webHidden/>
              </w:rPr>
              <w:fldChar w:fldCharType="separate"/>
            </w:r>
            <w:r w:rsidR="004B5024">
              <w:rPr>
                <w:noProof/>
                <w:webHidden/>
              </w:rPr>
              <w:t>3</w:t>
            </w:r>
            <w:r w:rsidR="001C2CBC">
              <w:rPr>
                <w:noProof/>
                <w:webHidden/>
              </w:rPr>
              <w:fldChar w:fldCharType="end"/>
            </w:r>
          </w:hyperlink>
        </w:p>
        <w:p w14:paraId="73CD5320" w14:textId="4D135DED" w:rsidR="001C2CBC" w:rsidRDefault="005A64C2">
          <w:pPr>
            <w:pStyle w:val="TOC1"/>
            <w:tabs>
              <w:tab w:val="right" w:leader="dot" w:pos="9344"/>
            </w:tabs>
            <w:rPr>
              <w:rFonts w:asciiTheme="minorHAnsi" w:eastAsiaTheme="minorEastAsia" w:hAnsiTheme="minorHAnsi" w:cstheme="minorBidi"/>
              <w:noProof/>
              <w:spacing w:val="0"/>
              <w:sz w:val="22"/>
              <w:szCs w:val="22"/>
            </w:rPr>
          </w:pPr>
          <w:hyperlink w:anchor="_Toc26362343" w:history="1">
            <w:r w:rsidR="001C2CBC" w:rsidRPr="0098549A">
              <w:rPr>
                <w:rStyle w:val="Hyperlink"/>
                <w:rFonts w:eastAsiaTheme="majorEastAsia"/>
                <w:noProof/>
              </w:rPr>
              <w:t>3. Recommendations from the Report on the Review of the Volunteer Management Activity</w:t>
            </w:r>
            <w:r w:rsidR="001C2CBC">
              <w:rPr>
                <w:noProof/>
                <w:webHidden/>
              </w:rPr>
              <w:tab/>
            </w:r>
            <w:r w:rsidR="001C2CBC">
              <w:rPr>
                <w:noProof/>
                <w:webHidden/>
              </w:rPr>
              <w:fldChar w:fldCharType="begin"/>
            </w:r>
            <w:r w:rsidR="001C2CBC">
              <w:rPr>
                <w:noProof/>
                <w:webHidden/>
              </w:rPr>
              <w:instrText xml:space="preserve"> PAGEREF _Toc26362343 \h </w:instrText>
            </w:r>
            <w:r w:rsidR="001C2CBC">
              <w:rPr>
                <w:noProof/>
                <w:webHidden/>
              </w:rPr>
            </w:r>
            <w:r w:rsidR="001C2CBC">
              <w:rPr>
                <w:noProof/>
                <w:webHidden/>
              </w:rPr>
              <w:fldChar w:fldCharType="separate"/>
            </w:r>
            <w:r w:rsidR="004B5024">
              <w:rPr>
                <w:noProof/>
                <w:webHidden/>
              </w:rPr>
              <w:t>5</w:t>
            </w:r>
            <w:r w:rsidR="001C2CBC">
              <w:rPr>
                <w:noProof/>
                <w:webHidden/>
              </w:rPr>
              <w:fldChar w:fldCharType="end"/>
            </w:r>
          </w:hyperlink>
        </w:p>
        <w:p w14:paraId="26FAEB90" w14:textId="5D566C62" w:rsidR="001C2CBC" w:rsidRDefault="005A64C2">
          <w:pPr>
            <w:pStyle w:val="TOC3"/>
            <w:tabs>
              <w:tab w:val="right" w:leader="dot" w:pos="9344"/>
            </w:tabs>
            <w:rPr>
              <w:rFonts w:asciiTheme="minorHAnsi" w:eastAsiaTheme="minorEastAsia" w:hAnsiTheme="minorHAnsi" w:cstheme="minorBidi"/>
              <w:noProof/>
              <w:spacing w:val="0"/>
              <w:sz w:val="22"/>
              <w:szCs w:val="22"/>
            </w:rPr>
          </w:pPr>
          <w:hyperlink w:anchor="_Toc26362344" w:history="1">
            <w:r w:rsidR="001C2CBC" w:rsidRPr="0098549A">
              <w:rPr>
                <w:rStyle w:val="Hyperlink"/>
                <w:rFonts w:eastAsiaTheme="majorEastAsia"/>
                <w:noProof/>
              </w:rPr>
              <w:t>3.1 Focusing on capacity building</w:t>
            </w:r>
            <w:r w:rsidR="001C2CBC">
              <w:rPr>
                <w:noProof/>
                <w:webHidden/>
              </w:rPr>
              <w:tab/>
            </w:r>
            <w:r w:rsidR="001C2CBC">
              <w:rPr>
                <w:noProof/>
                <w:webHidden/>
              </w:rPr>
              <w:fldChar w:fldCharType="begin"/>
            </w:r>
            <w:r w:rsidR="001C2CBC">
              <w:rPr>
                <w:noProof/>
                <w:webHidden/>
              </w:rPr>
              <w:instrText xml:space="preserve"> PAGEREF _Toc26362344 \h </w:instrText>
            </w:r>
            <w:r w:rsidR="001C2CBC">
              <w:rPr>
                <w:noProof/>
                <w:webHidden/>
              </w:rPr>
            </w:r>
            <w:r w:rsidR="001C2CBC">
              <w:rPr>
                <w:noProof/>
                <w:webHidden/>
              </w:rPr>
              <w:fldChar w:fldCharType="separate"/>
            </w:r>
            <w:r w:rsidR="004B5024">
              <w:rPr>
                <w:noProof/>
                <w:webHidden/>
              </w:rPr>
              <w:t>5</w:t>
            </w:r>
            <w:r w:rsidR="001C2CBC">
              <w:rPr>
                <w:noProof/>
                <w:webHidden/>
              </w:rPr>
              <w:fldChar w:fldCharType="end"/>
            </w:r>
          </w:hyperlink>
        </w:p>
        <w:p w14:paraId="032BAD63" w14:textId="36B4BE95" w:rsidR="001C2CBC" w:rsidRDefault="005A64C2">
          <w:pPr>
            <w:pStyle w:val="TOC3"/>
            <w:tabs>
              <w:tab w:val="right" w:leader="dot" w:pos="9344"/>
            </w:tabs>
            <w:rPr>
              <w:rFonts w:asciiTheme="minorHAnsi" w:eastAsiaTheme="minorEastAsia" w:hAnsiTheme="minorHAnsi" w:cstheme="minorBidi"/>
              <w:noProof/>
              <w:spacing w:val="0"/>
              <w:sz w:val="22"/>
              <w:szCs w:val="22"/>
            </w:rPr>
          </w:pPr>
          <w:hyperlink w:anchor="_Toc26362345" w:history="1">
            <w:r w:rsidR="001C2CBC" w:rsidRPr="0098549A">
              <w:rPr>
                <w:rStyle w:val="Hyperlink"/>
                <w:rFonts w:eastAsiaTheme="majorEastAsia"/>
                <w:noProof/>
              </w:rPr>
              <w:t>3.2 National Management Databases</w:t>
            </w:r>
            <w:r w:rsidR="001C2CBC">
              <w:rPr>
                <w:noProof/>
                <w:webHidden/>
              </w:rPr>
              <w:tab/>
            </w:r>
            <w:r w:rsidR="001C2CBC">
              <w:rPr>
                <w:noProof/>
                <w:webHidden/>
              </w:rPr>
              <w:fldChar w:fldCharType="begin"/>
            </w:r>
            <w:r w:rsidR="001C2CBC">
              <w:rPr>
                <w:noProof/>
                <w:webHidden/>
              </w:rPr>
              <w:instrText xml:space="preserve"> PAGEREF _Toc26362345 \h </w:instrText>
            </w:r>
            <w:r w:rsidR="001C2CBC">
              <w:rPr>
                <w:noProof/>
                <w:webHidden/>
              </w:rPr>
            </w:r>
            <w:r w:rsidR="001C2CBC">
              <w:rPr>
                <w:noProof/>
                <w:webHidden/>
              </w:rPr>
              <w:fldChar w:fldCharType="separate"/>
            </w:r>
            <w:r w:rsidR="004B5024">
              <w:rPr>
                <w:noProof/>
                <w:webHidden/>
              </w:rPr>
              <w:t>6</w:t>
            </w:r>
            <w:r w:rsidR="001C2CBC">
              <w:rPr>
                <w:noProof/>
                <w:webHidden/>
              </w:rPr>
              <w:fldChar w:fldCharType="end"/>
            </w:r>
          </w:hyperlink>
        </w:p>
        <w:p w14:paraId="3DA759AD" w14:textId="565ABCD1" w:rsidR="001C2CBC" w:rsidRDefault="005A64C2">
          <w:pPr>
            <w:pStyle w:val="TOC3"/>
            <w:tabs>
              <w:tab w:val="right" w:leader="dot" w:pos="9344"/>
            </w:tabs>
            <w:rPr>
              <w:rFonts w:asciiTheme="minorHAnsi" w:eastAsiaTheme="minorEastAsia" w:hAnsiTheme="minorHAnsi" w:cstheme="minorBidi"/>
              <w:noProof/>
              <w:spacing w:val="0"/>
              <w:sz w:val="22"/>
              <w:szCs w:val="22"/>
            </w:rPr>
          </w:pPr>
          <w:hyperlink w:anchor="_Toc26362346" w:history="1">
            <w:r w:rsidR="001C2CBC" w:rsidRPr="0098549A">
              <w:rPr>
                <w:rStyle w:val="Hyperlink"/>
                <w:rFonts w:eastAsiaTheme="majorEastAsia"/>
                <w:noProof/>
              </w:rPr>
              <w:t>3.3 Revised performance framework</w:t>
            </w:r>
            <w:r w:rsidR="001C2CBC">
              <w:rPr>
                <w:noProof/>
                <w:webHidden/>
              </w:rPr>
              <w:tab/>
            </w:r>
            <w:r w:rsidR="001C2CBC">
              <w:rPr>
                <w:noProof/>
                <w:webHidden/>
              </w:rPr>
              <w:fldChar w:fldCharType="begin"/>
            </w:r>
            <w:r w:rsidR="001C2CBC">
              <w:rPr>
                <w:noProof/>
                <w:webHidden/>
              </w:rPr>
              <w:instrText xml:space="preserve"> PAGEREF _Toc26362346 \h </w:instrText>
            </w:r>
            <w:r w:rsidR="001C2CBC">
              <w:rPr>
                <w:noProof/>
                <w:webHidden/>
              </w:rPr>
            </w:r>
            <w:r w:rsidR="001C2CBC">
              <w:rPr>
                <w:noProof/>
                <w:webHidden/>
              </w:rPr>
              <w:fldChar w:fldCharType="separate"/>
            </w:r>
            <w:r w:rsidR="004B5024">
              <w:rPr>
                <w:noProof/>
                <w:webHidden/>
              </w:rPr>
              <w:t>7</w:t>
            </w:r>
            <w:r w:rsidR="001C2CBC">
              <w:rPr>
                <w:noProof/>
                <w:webHidden/>
              </w:rPr>
              <w:fldChar w:fldCharType="end"/>
            </w:r>
          </w:hyperlink>
        </w:p>
        <w:p w14:paraId="582809DB" w14:textId="16E668C6" w:rsidR="001C2CBC" w:rsidRDefault="005A64C2">
          <w:pPr>
            <w:pStyle w:val="TOC1"/>
            <w:tabs>
              <w:tab w:val="right" w:leader="dot" w:pos="9344"/>
            </w:tabs>
            <w:rPr>
              <w:rFonts w:asciiTheme="minorHAnsi" w:eastAsiaTheme="minorEastAsia" w:hAnsiTheme="minorHAnsi" w:cstheme="minorBidi"/>
              <w:noProof/>
              <w:spacing w:val="0"/>
              <w:sz w:val="22"/>
              <w:szCs w:val="22"/>
            </w:rPr>
          </w:pPr>
          <w:hyperlink w:anchor="_Toc26362347" w:history="1">
            <w:r w:rsidR="001C2CBC" w:rsidRPr="0098549A">
              <w:rPr>
                <w:rStyle w:val="Hyperlink"/>
                <w:rFonts w:eastAsiaTheme="majorEastAsia"/>
                <w:noProof/>
              </w:rPr>
              <w:t>4. Next Steps</w:t>
            </w:r>
            <w:r w:rsidR="001C2CBC">
              <w:rPr>
                <w:noProof/>
                <w:webHidden/>
              </w:rPr>
              <w:tab/>
            </w:r>
            <w:r w:rsidR="001C2CBC">
              <w:rPr>
                <w:noProof/>
                <w:webHidden/>
              </w:rPr>
              <w:fldChar w:fldCharType="begin"/>
            </w:r>
            <w:r w:rsidR="001C2CBC">
              <w:rPr>
                <w:noProof/>
                <w:webHidden/>
              </w:rPr>
              <w:instrText xml:space="preserve"> PAGEREF _Toc26362347 \h </w:instrText>
            </w:r>
            <w:r w:rsidR="001C2CBC">
              <w:rPr>
                <w:noProof/>
                <w:webHidden/>
              </w:rPr>
            </w:r>
            <w:r w:rsidR="001C2CBC">
              <w:rPr>
                <w:noProof/>
                <w:webHidden/>
              </w:rPr>
              <w:fldChar w:fldCharType="separate"/>
            </w:r>
            <w:r w:rsidR="004B5024">
              <w:rPr>
                <w:noProof/>
                <w:webHidden/>
              </w:rPr>
              <w:t>7</w:t>
            </w:r>
            <w:r w:rsidR="001C2CBC">
              <w:rPr>
                <w:noProof/>
                <w:webHidden/>
              </w:rPr>
              <w:fldChar w:fldCharType="end"/>
            </w:r>
          </w:hyperlink>
        </w:p>
        <w:p w14:paraId="130EF665" w14:textId="73ABF708" w:rsidR="001C2CBC" w:rsidRDefault="005A64C2">
          <w:pPr>
            <w:pStyle w:val="TOC1"/>
            <w:tabs>
              <w:tab w:val="right" w:leader="dot" w:pos="9344"/>
            </w:tabs>
            <w:rPr>
              <w:rFonts w:asciiTheme="minorHAnsi" w:eastAsiaTheme="minorEastAsia" w:hAnsiTheme="minorHAnsi" w:cstheme="minorBidi"/>
              <w:noProof/>
              <w:spacing w:val="0"/>
              <w:sz w:val="22"/>
              <w:szCs w:val="22"/>
            </w:rPr>
          </w:pPr>
          <w:hyperlink w:anchor="_Toc26362348" w:history="1">
            <w:r w:rsidR="001C2CBC" w:rsidRPr="0098549A">
              <w:rPr>
                <w:rStyle w:val="Hyperlink"/>
                <w:rFonts w:eastAsiaTheme="majorEastAsia"/>
                <w:noProof/>
              </w:rPr>
              <w:t>5. Glossary</w:t>
            </w:r>
            <w:r w:rsidR="001C2CBC">
              <w:rPr>
                <w:noProof/>
                <w:webHidden/>
              </w:rPr>
              <w:tab/>
            </w:r>
            <w:r w:rsidR="001C2CBC">
              <w:rPr>
                <w:noProof/>
                <w:webHidden/>
              </w:rPr>
              <w:fldChar w:fldCharType="begin"/>
            </w:r>
            <w:r w:rsidR="001C2CBC">
              <w:rPr>
                <w:noProof/>
                <w:webHidden/>
              </w:rPr>
              <w:instrText xml:space="preserve"> PAGEREF _Toc26362348 \h </w:instrText>
            </w:r>
            <w:r w:rsidR="001C2CBC">
              <w:rPr>
                <w:noProof/>
                <w:webHidden/>
              </w:rPr>
            </w:r>
            <w:r w:rsidR="001C2CBC">
              <w:rPr>
                <w:noProof/>
                <w:webHidden/>
              </w:rPr>
              <w:fldChar w:fldCharType="separate"/>
            </w:r>
            <w:r w:rsidR="004B5024">
              <w:rPr>
                <w:noProof/>
                <w:webHidden/>
              </w:rPr>
              <w:t>8</w:t>
            </w:r>
            <w:r w:rsidR="001C2CBC">
              <w:rPr>
                <w:noProof/>
                <w:webHidden/>
              </w:rPr>
              <w:fldChar w:fldCharType="end"/>
            </w:r>
          </w:hyperlink>
        </w:p>
        <w:p w14:paraId="400F4061" w14:textId="1C67ABB2" w:rsidR="001C2CBC" w:rsidRDefault="005A64C2">
          <w:pPr>
            <w:pStyle w:val="TOC1"/>
            <w:tabs>
              <w:tab w:val="right" w:leader="dot" w:pos="9344"/>
            </w:tabs>
            <w:rPr>
              <w:rFonts w:asciiTheme="minorHAnsi" w:eastAsiaTheme="minorEastAsia" w:hAnsiTheme="minorHAnsi" w:cstheme="minorBidi"/>
              <w:noProof/>
              <w:spacing w:val="0"/>
              <w:sz w:val="22"/>
              <w:szCs w:val="22"/>
            </w:rPr>
          </w:pPr>
          <w:hyperlink w:anchor="_Toc26362349" w:history="1">
            <w:r w:rsidR="001C2CBC" w:rsidRPr="0098549A">
              <w:rPr>
                <w:rStyle w:val="Hyperlink"/>
                <w:rFonts w:eastAsiaTheme="majorEastAsia"/>
                <w:noProof/>
              </w:rPr>
              <w:t>6. Appendix A: History of the Volunteer Management Activity</w:t>
            </w:r>
            <w:r w:rsidR="001C2CBC">
              <w:rPr>
                <w:noProof/>
                <w:webHidden/>
              </w:rPr>
              <w:tab/>
            </w:r>
            <w:r w:rsidR="001C2CBC">
              <w:rPr>
                <w:noProof/>
                <w:webHidden/>
              </w:rPr>
              <w:fldChar w:fldCharType="begin"/>
            </w:r>
            <w:r w:rsidR="001C2CBC">
              <w:rPr>
                <w:noProof/>
                <w:webHidden/>
              </w:rPr>
              <w:instrText xml:space="preserve"> PAGEREF _Toc26362349 \h </w:instrText>
            </w:r>
            <w:r w:rsidR="001C2CBC">
              <w:rPr>
                <w:noProof/>
                <w:webHidden/>
              </w:rPr>
            </w:r>
            <w:r w:rsidR="001C2CBC">
              <w:rPr>
                <w:noProof/>
                <w:webHidden/>
              </w:rPr>
              <w:fldChar w:fldCharType="separate"/>
            </w:r>
            <w:r w:rsidR="004B5024">
              <w:rPr>
                <w:noProof/>
                <w:webHidden/>
              </w:rPr>
              <w:t>10</w:t>
            </w:r>
            <w:r w:rsidR="001C2CBC">
              <w:rPr>
                <w:noProof/>
                <w:webHidden/>
              </w:rPr>
              <w:fldChar w:fldCharType="end"/>
            </w:r>
          </w:hyperlink>
        </w:p>
        <w:p w14:paraId="2425B237" w14:textId="3E4CA258" w:rsidR="001C2CBC" w:rsidRDefault="005A64C2">
          <w:pPr>
            <w:pStyle w:val="TOC1"/>
            <w:tabs>
              <w:tab w:val="right" w:leader="dot" w:pos="9344"/>
            </w:tabs>
            <w:rPr>
              <w:rFonts w:asciiTheme="minorHAnsi" w:eastAsiaTheme="minorEastAsia" w:hAnsiTheme="minorHAnsi" w:cstheme="minorBidi"/>
              <w:noProof/>
              <w:spacing w:val="0"/>
              <w:sz w:val="22"/>
              <w:szCs w:val="22"/>
            </w:rPr>
          </w:pPr>
          <w:hyperlink w:anchor="_Toc26362350" w:history="1">
            <w:r w:rsidR="001C2CBC" w:rsidRPr="0098549A">
              <w:rPr>
                <w:rStyle w:val="Hyperlink"/>
                <w:rFonts w:eastAsiaTheme="majorEastAsia"/>
                <w:noProof/>
              </w:rPr>
              <w:t>7. Appendix B: Australian Government volunteering initiatives</w:t>
            </w:r>
            <w:r w:rsidR="001C2CBC">
              <w:rPr>
                <w:noProof/>
                <w:webHidden/>
              </w:rPr>
              <w:tab/>
            </w:r>
            <w:r w:rsidR="001C2CBC">
              <w:rPr>
                <w:noProof/>
                <w:webHidden/>
              </w:rPr>
              <w:fldChar w:fldCharType="begin"/>
            </w:r>
            <w:r w:rsidR="001C2CBC">
              <w:rPr>
                <w:noProof/>
                <w:webHidden/>
              </w:rPr>
              <w:instrText xml:space="preserve"> PAGEREF _Toc26362350 \h </w:instrText>
            </w:r>
            <w:r w:rsidR="001C2CBC">
              <w:rPr>
                <w:noProof/>
                <w:webHidden/>
              </w:rPr>
            </w:r>
            <w:r w:rsidR="001C2CBC">
              <w:rPr>
                <w:noProof/>
                <w:webHidden/>
              </w:rPr>
              <w:fldChar w:fldCharType="separate"/>
            </w:r>
            <w:r w:rsidR="004B5024">
              <w:rPr>
                <w:noProof/>
                <w:webHidden/>
              </w:rPr>
              <w:t>11</w:t>
            </w:r>
            <w:r w:rsidR="001C2CBC">
              <w:rPr>
                <w:noProof/>
                <w:webHidden/>
              </w:rPr>
              <w:fldChar w:fldCharType="end"/>
            </w:r>
          </w:hyperlink>
        </w:p>
        <w:p w14:paraId="5532ADD0" w14:textId="2A1E8C01" w:rsidR="001C2CBC" w:rsidRDefault="005A64C2">
          <w:pPr>
            <w:pStyle w:val="TOC1"/>
            <w:tabs>
              <w:tab w:val="right" w:leader="dot" w:pos="9344"/>
            </w:tabs>
            <w:rPr>
              <w:rFonts w:asciiTheme="minorHAnsi" w:eastAsiaTheme="minorEastAsia" w:hAnsiTheme="minorHAnsi" w:cstheme="minorBidi"/>
              <w:noProof/>
              <w:spacing w:val="0"/>
              <w:sz w:val="22"/>
              <w:szCs w:val="22"/>
            </w:rPr>
          </w:pPr>
          <w:hyperlink w:anchor="_Toc26362351" w:history="1">
            <w:r w:rsidR="001C2CBC" w:rsidRPr="0098549A">
              <w:rPr>
                <w:rStyle w:val="Hyperlink"/>
                <w:rFonts w:eastAsiaTheme="majorEastAsia"/>
                <w:noProof/>
              </w:rPr>
              <w:t>8. Appendix C: State and Territory government volunteering initiatives</w:t>
            </w:r>
            <w:r w:rsidR="001C2CBC">
              <w:rPr>
                <w:noProof/>
                <w:webHidden/>
              </w:rPr>
              <w:tab/>
            </w:r>
            <w:r w:rsidR="001C2CBC">
              <w:rPr>
                <w:noProof/>
                <w:webHidden/>
              </w:rPr>
              <w:fldChar w:fldCharType="begin"/>
            </w:r>
            <w:r w:rsidR="001C2CBC">
              <w:rPr>
                <w:noProof/>
                <w:webHidden/>
              </w:rPr>
              <w:instrText xml:space="preserve"> PAGEREF _Toc26362351 \h </w:instrText>
            </w:r>
            <w:r w:rsidR="001C2CBC">
              <w:rPr>
                <w:noProof/>
                <w:webHidden/>
              </w:rPr>
            </w:r>
            <w:r w:rsidR="001C2CBC">
              <w:rPr>
                <w:noProof/>
                <w:webHidden/>
              </w:rPr>
              <w:fldChar w:fldCharType="separate"/>
            </w:r>
            <w:r w:rsidR="004B5024">
              <w:rPr>
                <w:noProof/>
                <w:webHidden/>
              </w:rPr>
              <w:t>12</w:t>
            </w:r>
            <w:r w:rsidR="001C2CBC">
              <w:rPr>
                <w:noProof/>
                <w:webHidden/>
              </w:rPr>
              <w:fldChar w:fldCharType="end"/>
            </w:r>
          </w:hyperlink>
        </w:p>
        <w:p w14:paraId="3215E680" w14:textId="0E067AA9" w:rsidR="00AC025C" w:rsidRDefault="00AC025C">
          <w:r>
            <w:rPr>
              <w:b/>
              <w:bCs/>
              <w:noProof/>
            </w:rPr>
            <w:fldChar w:fldCharType="end"/>
          </w:r>
        </w:p>
      </w:sdtContent>
    </w:sdt>
    <w:p w14:paraId="054B9F0A" w14:textId="77777777" w:rsidR="004619BB" w:rsidRDefault="004619BB" w:rsidP="00633DB4"/>
    <w:p w14:paraId="29C7B3C0" w14:textId="77777777" w:rsidR="004619BB" w:rsidRDefault="004619BB" w:rsidP="004619BB">
      <w:pPr>
        <w:rPr>
          <w:rFonts w:ascii="Georgia" w:eastAsiaTheme="majorEastAsia" w:hAnsi="Georgia" w:cstheme="majorBidi"/>
          <w:color w:val="005A70" w:themeColor="accent1"/>
          <w:sz w:val="36"/>
          <w:szCs w:val="28"/>
        </w:rPr>
      </w:pPr>
      <w:r>
        <w:br w:type="page"/>
      </w:r>
    </w:p>
    <w:p w14:paraId="1E9069B7" w14:textId="4120FE47" w:rsidR="000D39DA" w:rsidRPr="003D49BC" w:rsidRDefault="00AC025C" w:rsidP="000D39DA">
      <w:pPr>
        <w:pStyle w:val="Heading1"/>
      </w:pPr>
      <w:bookmarkStart w:id="1" w:name="_Toc26362337"/>
      <w:r>
        <w:lastRenderedPageBreak/>
        <w:t xml:space="preserve">1. </w:t>
      </w:r>
      <w:r w:rsidR="000D39DA" w:rsidRPr="003D49BC">
        <w:t>Introduction</w:t>
      </w:r>
      <w:bookmarkEnd w:id="0"/>
      <w:bookmarkEnd w:id="1"/>
    </w:p>
    <w:p w14:paraId="5FFD91C6" w14:textId="77AA2703" w:rsidR="008168C3" w:rsidRDefault="008168C3" w:rsidP="001C2CBC">
      <w:pPr>
        <w:jc w:val="both"/>
      </w:pPr>
      <w:bookmarkStart w:id="2" w:name="_Toc25311575"/>
      <w:r w:rsidRPr="008168C3">
        <w:t>Volunteering plays a critical role in building strong and resilient communities by supporting local community organisations in their efforts to overcome disadvantage and solve complex social problems.</w:t>
      </w:r>
      <w:r>
        <w:t xml:space="preserve"> </w:t>
      </w:r>
      <w:r w:rsidRPr="008A7ED9">
        <w:t>Research has shown that the economic value of volunteering has increased to $290 billion per year</w:t>
      </w:r>
      <w:r w:rsidRPr="008A7ED9">
        <w:rPr>
          <w:vertAlign w:val="superscript"/>
        </w:rPr>
        <w:footnoteReference w:id="1"/>
      </w:r>
      <w:r w:rsidRPr="008A7ED9">
        <w:t xml:space="preserve">, which is in addition to the invaluable contribution volunteers make to Australian society. </w:t>
      </w:r>
    </w:p>
    <w:p w14:paraId="79A83856" w14:textId="78C1B2FE" w:rsidR="008168C3" w:rsidRDefault="008168C3" w:rsidP="004619BB">
      <w:pPr>
        <w:jc w:val="both"/>
      </w:pPr>
      <w:r>
        <w:t>Volunteering participation and hours have both increased over the decade from 2005 to 2016. An estimated 8.7 million people, or about 43.7 per cent of adult Australians, volunteered a total of 932 million hours in the 12 months prior to September 2016. On</w:t>
      </w:r>
      <w:r w:rsidR="003D7EF2">
        <w:t> </w:t>
      </w:r>
      <w:r>
        <w:t>average, this equals 134 hours, or about 2.5 hours per week, per volunteer</w:t>
      </w:r>
      <w:r>
        <w:rPr>
          <w:rStyle w:val="FootnoteReference"/>
        </w:rPr>
        <w:footnoteReference w:id="2"/>
      </w:r>
      <w:r>
        <w:t xml:space="preserve">. </w:t>
      </w:r>
    </w:p>
    <w:p w14:paraId="5481B8FF" w14:textId="0B4F3B72" w:rsidR="004619BB" w:rsidRDefault="004619BB" w:rsidP="004619BB">
      <w:pPr>
        <w:jc w:val="both"/>
        <w:rPr>
          <w:bCs/>
        </w:rPr>
      </w:pPr>
      <w:r>
        <w:t>The Australian Government currently provides a total of $18.8 million (excluding GST) in funding from 1 </w:t>
      </w:r>
      <w:r w:rsidRPr="00426492">
        <w:t>January 2018 until 30 June 2021</w:t>
      </w:r>
      <w:r>
        <w:t xml:space="preserve"> for the Volunteer Management Activity (VMA), plus indexation</w:t>
      </w:r>
      <w:r w:rsidRPr="00426492">
        <w:t>.</w:t>
      </w:r>
      <w:r>
        <w:t xml:space="preserve"> </w:t>
      </w:r>
    </w:p>
    <w:p w14:paraId="25344DA6" w14:textId="1F6C061A" w:rsidR="00404C40" w:rsidRDefault="00556CCB" w:rsidP="00404C40">
      <w:pPr>
        <w:jc w:val="both"/>
      </w:pPr>
      <w:r>
        <w:t xml:space="preserve">The </w:t>
      </w:r>
      <w:r w:rsidR="004619BB">
        <w:t>VMA</w:t>
      </w:r>
      <w:r w:rsidR="00F841C1">
        <w:t xml:space="preserve"> </w:t>
      </w:r>
      <w:r w:rsidR="00404C40">
        <w:t xml:space="preserve">provides support </w:t>
      </w:r>
      <w:r w:rsidR="00426492">
        <w:t>through Volunteer S</w:t>
      </w:r>
      <w:r w:rsidR="002A2D37">
        <w:t xml:space="preserve">upport Services </w:t>
      </w:r>
      <w:r w:rsidR="00404C40">
        <w:t>to individual</w:t>
      </w:r>
      <w:r w:rsidR="001B402E">
        <w:t xml:space="preserve"> </w:t>
      </w:r>
      <w:r w:rsidR="00404C40">
        <w:t>volunteers, volunteer leaders and managers</w:t>
      </w:r>
      <w:r w:rsidR="00EE3B3D">
        <w:t>,</w:t>
      </w:r>
      <w:r w:rsidR="00404C40">
        <w:t xml:space="preserve"> and Vo</w:t>
      </w:r>
      <w:r w:rsidR="008A7ED9">
        <w:t>lunteer Involving Organisations</w:t>
      </w:r>
      <w:r w:rsidR="00404C40">
        <w:t xml:space="preserve"> to encourage, support and increase </w:t>
      </w:r>
      <w:r>
        <w:t xml:space="preserve">participation in volunteering. </w:t>
      </w:r>
      <w:r w:rsidR="00404C40">
        <w:t>It</w:t>
      </w:r>
      <w:r w:rsidR="00EE3B3D">
        <w:t> </w:t>
      </w:r>
      <w:r w:rsidR="00404C40">
        <w:t>does this through:</w:t>
      </w:r>
    </w:p>
    <w:p w14:paraId="6293ADAC" w14:textId="0F559D4E" w:rsidR="00404C40" w:rsidRDefault="00404C40" w:rsidP="00404C40">
      <w:pPr>
        <w:pStyle w:val="ListParagraph"/>
        <w:numPr>
          <w:ilvl w:val="0"/>
          <w:numId w:val="43"/>
        </w:numPr>
        <w:jc w:val="both"/>
      </w:pPr>
      <w:r>
        <w:t>Promoting volunteer participation</w:t>
      </w:r>
    </w:p>
    <w:p w14:paraId="567A8D8E" w14:textId="47020378" w:rsidR="00404C40" w:rsidRDefault="00404C40" w:rsidP="00404C40">
      <w:pPr>
        <w:pStyle w:val="ListParagraph"/>
        <w:numPr>
          <w:ilvl w:val="0"/>
          <w:numId w:val="43"/>
        </w:numPr>
        <w:jc w:val="both"/>
      </w:pPr>
      <w:r>
        <w:t>Matching potential volunteers with a volunteering role</w:t>
      </w:r>
    </w:p>
    <w:p w14:paraId="369553E8" w14:textId="77CC8EA3" w:rsidR="00404C40" w:rsidRDefault="00404C40" w:rsidP="00404C40">
      <w:pPr>
        <w:pStyle w:val="ListParagraph"/>
        <w:numPr>
          <w:ilvl w:val="0"/>
          <w:numId w:val="43"/>
        </w:numPr>
        <w:jc w:val="both"/>
      </w:pPr>
      <w:r>
        <w:t>Providing in</w:t>
      </w:r>
      <w:r w:rsidR="00426492">
        <w:t xml:space="preserve">formation on </w:t>
      </w:r>
      <w:r>
        <w:t>volunteering</w:t>
      </w:r>
    </w:p>
    <w:p w14:paraId="19C0C486" w14:textId="7F18AA60" w:rsidR="00404C40" w:rsidRDefault="00404C40" w:rsidP="00404C40">
      <w:pPr>
        <w:pStyle w:val="ListParagraph"/>
        <w:numPr>
          <w:ilvl w:val="0"/>
          <w:numId w:val="43"/>
        </w:numPr>
        <w:jc w:val="both"/>
      </w:pPr>
      <w:r>
        <w:t>Promoting innovation in volunteering</w:t>
      </w:r>
    </w:p>
    <w:p w14:paraId="134008F9" w14:textId="03123057" w:rsidR="00DA2F1A" w:rsidRDefault="00404C40" w:rsidP="00404C40">
      <w:pPr>
        <w:pStyle w:val="ListParagraph"/>
        <w:numPr>
          <w:ilvl w:val="0"/>
          <w:numId w:val="43"/>
        </w:numPr>
        <w:jc w:val="both"/>
      </w:pPr>
      <w:r>
        <w:t xml:space="preserve">Providing access to the training and resources </w:t>
      </w:r>
      <w:r w:rsidR="00DA2F1A">
        <w:t>which volunteers and V</w:t>
      </w:r>
      <w:r w:rsidR="00720047">
        <w:t xml:space="preserve">olunteer </w:t>
      </w:r>
      <w:r w:rsidR="00DA2F1A">
        <w:t>I</w:t>
      </w:r>
      <w:r w:rsidR="00720047">
        <w:t xml:space="preserve">nvolving </w:t>
      </w:r>
      <w:r w:rsidR="00DA2F1A">
        <w:t>O</w:t>
      </w:r>
      <w:r w:rsidR="00720047">
        <w:t>rganisations (VIO</w:t>
      </w:r>
      <w:r w:rsidR="00DA2F1A">
        <w:t>s</w:t>
      </w:r>
      <w:r w:rsidR="00720047">
        <w:t>)</w:t>
      </w:r>
      <w:r w:rsidR="00DA2F1A">
        <w:t xml:space="preserve"> need</w:t>
      </w:r>
    </w:p>
    <w:p w14:paraId="4E660AB3" w14:textId="62396455" w:rsidR="008168C3" w:rsidRDefault="00DA2F1A" w:rsidP="00646C73">
      <w:pPr>
        <w:pStyle w:val="ListParagraph"/>
        <w:numPr>
          <w:ilvl w:val="0"/>
          <w:numId w:val="43"/>
        </w:numPr>
        <w:jc w:val="both"/>
      </w:pPr>
      <w:r>
        <w:t xml:space="preserve">Building effective volunteering practices and opportunities </w:t>
      </w:r>
      <w:r w:rsidR="00556CCB">
        <w:t>within organisations and communities.</w:t>
      </w:r>
    </w:p>
    <w:p w14:paraId="1444770A" w14:textId="34D444F4" w:rsidR="000D39DA" w:rsidRDefault="004619BB" w:rsidP="00426492">
      <w:pPr>
        <w:pStyle w:val="Heading3"/>
      </w:pPr>
      <w:bookmarkStart w:id="3" w:name="_Toc26362338"/>
      <w:r>
        <w:t xml:space="preserve">1.1 </w:t>
      </w:r>
      <w:r w:rsidR="000D39DA">
        <w:t>Purpose</w:t>
      </w:r>
      <w:bookmarkEnd w:id="2"/>
      <w:r w:rsidR="00710AE4">
        <w:t xml:space="preserve"> of the Discussion Paper</w:t>
      </w:r>
      <w:bookmarkEnd w:id="3"/>
    </w:p>
    <w:p w14:paraId="21978291" w14:textId="3CD5FC1E" w:rsidR="002E5F18" w:rsidRDefault="00720047" w:rsidP="000D39DA">
      <w:pPr>
        <w:jc w:val="both"/>
      </w:pPr>
      <w:r>
        <w:t>In 201</w:t>
      </w:r>
      <w:r w:rsidR="00042682">
        <w:t>6</w:t>
      </w:r>
      <w:r>
        <w:t>, the Australian Government indicated the VM</w:t>
      </w:r>
      <w:r w:rsidR="004619BB">
        <w:t xml:space="preserve">A </w:t>
      </w:r>
      <w:proofErr w:type="gramStart"/>
      <w:r w:rsidR="004619BB">
        <w:t>must be redesigned</w:t>
      </w:r>
      <w:proofErr w:type="gramEnd"/>
      <w:r w:rsidR="004619BB">
        <w:t xml:space="preserve"> (see </w:t>
      </w:r>
      <w:hyperlink w:anchor="_6._Appendix_A:" w:history="1">
        <w:r w:rsidR="004619BB" w:rsidRPr="004619BB">
          <w:rPr>
            <w:rStyle w:val="Hyperlink"/>
            <w:sz w:val="24"/>
          </w:rPr>
          <w:t>Appendix A</w:t>
        </w:r>
      </w:hyperlink>
      <w:r w:rsidR="004619BB">
        <w:t xml:space="preserve"> for a his</w:t>
      </w:r>
      <w:r w:rsidR="00710AE4">
        <w:t>tory of</w:t>
      </w:r>
      <w:r>
        <w:t xml:space="preserve"> the</w:t>
      </w:r>
      <w:r w:rsidR="00710AE4">
        <w:t xml:space="preserve"> VMA)</w:t>
      </w:r>
      <w:r>
        <w:t>. T</w:t>
      </w:r>
      <w:r w:rsidR="000D39DA">
        <w:t xml:space="preserve">he purpose of this </w:t>
      </w:r>
      <w:r w:rsidR="00710AE4">
        <w:t>D</w:t>
      </w:r>
      <w:r w:rsidR="000D39DA">
        <w:t xml:space="preserve">iscussion </w:t>
      </w:r>
      <w:r w:rsidR="00710AE4">
        <w:t>P</w:t>
      </w:r>
      <w:r w:rsidR="000D39DA">
        <w:t xml:space="preserve">aper is to </w:t>
      </w:r>
      <w:r w:rsidR="00710AE4">
        <w:t>outline</w:t>
      </w:r>
      <w:r w:rsidR="002E5F18">
        <w:t xml:space="preserve"> and </w:t>
      </w:r>
      <w:r>
        <w:t>seek views</w:t>
      </w:r>
      <w:r w:rsidR="002E5F18">
        <w:t xml:space="preserve"> on</w:t>
      </w:r>
      <w:r w:rsidR="00710AE4">
        <w:t xml:space="preserve"> the key issues for consideration </w:t>
      </w:r>
      <w:r w:rsidR="002E5F18">
        <w:t xml:space="preserve">when thinking about the </w:t>
      </w:r>
      <w:r w:rsidR="000D39DA">
        <w:t xml:space="preserve">future of </w:t>
      </w:r>
      <w:r w:rsidR="002E5F18">
        <w:t>volunteer management and the role of the Australian Government</w:t>
      </w:r>
      <w:r w:rsidR="00710AE4">
        <w:t xml:space="preserve">. </w:t>
      </w:r>
    </w:p>
    <w:p w14:paraId="4B551669" w14:textId="6C73CFDB" w:rsidR="000D39DA" w:rsidRDefault="004619BB" w:rsidP="004619BB">
      <w:pPr>
        <w:pStyle w:val="Heading3"/>
      </w:pPr>
      <w:bookmarkStart w:id="4" w:name="_Toc26362339"/>
      <w:r>
        <w:t xml:space="preserve">1.2 </w:t>
      </w:r>
      <w:r w:rsidR="000D39DA">
        <w:t>Independent Review of the Volunteer Management Activity</w:t>
      </w:r>
      <w:bookmarkEnd w:id="4"/>
    </w:p>
    <w:p w14:paraId="1714B5D0" w14:textId="01980706" w:rsidR="000D39DA" w:rsidRDefault="000D39DA" w:rsidP="000D39DA">
      <w:pPr>
        <w:jc w:val="both"/>
      </w:pPr>
      <w:r>
        <w:t>In November 2017, the Department of Social Services (DSS) contracted Matthews Pegg Consulting (mpconsulting) to undertake an independent program performance review into the appropriateness, effectiven</w:t>
      </w:r>
      <w:r w:rsidR="008A7ED9">
        <w:t xml:space="preserve">ess and efficiency of the VMA. </w:t>
      </w:r>
      <w:r>
        <w:t xml:space="preserve">The Review provides recommendations on ways </w:t>
      </w:r>
      <w:proofErr w:type="gramStart"/>
      <w:r>
        <w:t>to significantly improve</w:t>
      </w:r>
      <w:proofErr w:type="gramEnd"/>
      <w:r>
        <w:t xml:space="preserve"> volunteer management across Australia.</w:t>
      </w:r>
    </w:p>
    <w:p w14:paraId="1DB548A2" w14:textId="77777777" w:rsidR="00D94212" w:rsidRDefault="000D39DA" w:rsidP="00D94212">
      <w:pPr>
        <w:spacing w:before="0" w:after="0" w:line="240" w:lineRule="auto"/>
        <w:jc w:val="both"/>
      </w:pPr>
      <w:r>
        <w:t>As part of the Review process, mpconsulting engaged with a range of stakeholders involved in volunteering, volunteer management and delivery of the VMA. This included face</w:t>
      </w:r>
      <w:r>
        <w:noBreakHyphen/>
        <w:t>to</w:t>
      </w:r>
      <w:r>
        <w:noBreakHyphen/>
        <w:t xml:space="preserve">face meetings and teleconferences </w:t>
      </w:r>
      <w:r w:rsidR="008A7ED9">
        <w:t>with Volunteer Support Services, VIOs</w:t>
      </w:r>
      <w:r w:rsidR="003B4359">
        <w:t xml:space="preserve">, peak organisations, </w:t>
      </w:r>
      <w:r>
        <w:t xml:space="preserve">representatives from DSS and other government agencies. </w:t>
      </w:r>
    </w:p>
    <w:p w14:paraId="33FDAEF1" w14:textId="77777777" w:rsidR="00D94212" w:rsidRDefault="00D94212" w:rsidP="00D94212">
      <w:pPr>
        <w:spacing w:before="0" w:after="0" w:line="240" w:lineRule="auto"/>
        <w:jc w:val="both"/>
      </w:pPr>
    </w:p>
    <w:p w14:paraId="0C83B68A" w14:textId="6C9890F3" w:rsidR="004619BB" w:rsidRPr="00D94212" w:rsidRDefault="00720047" w:rsidP="00D94212">
      <w:pPr>
        <w:spacing w:before="0" w:after="0" w:line="240" w:lineRule="auto"/>
        <w:jc w:val="both"/>
      </w:pPr>
      <w:r>
        <w:t>The reco</w:t>
      </w:r>
      <w:r w:rsidR="00DB6E5E">
        <w:t>mmendations from this Review have</w:t>
      </w:r>
      <w:r>
        <w:t xml:space="preserve"> informed this Discussion Paper. </w:t>
      </w:r>
      <w:r w:rsidR="004619BB">
        <w:br w:type="page"/>
      </w:r>
    </w:p>
    <w:p w14:paraId="7F0A6005" w14:textId="1B64FE7D" w:rsidR="00EE3B3D" w:rsidRDefault="00AC025C" w:rsidP="00FD67F0">
      <w:pPr>
        <w:pStyle w:val="Heading1"/>
      </w:pPr>
      <w:bookmarkStart w:id="5" w:name="_Toc26362340"/>
      <w:r>
        <w:lastRenderedPageBreak/>
        <w:t xml:space="preserve">2. </w:t>
      </w:r>
      <w:r w:rsidR="002E5F18">
        <w:t>Redesigning the Volunteer Management Activity</w:t>
      </w:r>
      <w:bookmarkEnd w:id="5"/>
    </w:p>
    <w:bookmarkStart w:id="6" w:name="_Toc26362341"/>
    <w:p w14:paraId="4C12A484" w14:textId="7650FD61" w:rsidR="000D39DA" w:rsidRDefault="00AD6C27" w:rsidP="000D39DA">
      <w:pPr>
        <w:pStyle w:val="Heading3"/>
      </w:pPr>
      <w:r>
        <w:rPr>
          <w:noProof/>
        </w:rPr>
        <mc:AlternateContent>
          <mc:Choice Requires="wps">
            <w:drawing>
              <wp:anchor distT="0" distB="0" distL="114300" distR="114300" simplePos="0" relativeHeight="251684352" behindDoc="1" locked="0" layoutInCell="1" allowOverlap="1" wp14:anchorId="1C156541" wp14:editId="47FB63B0">
                <wp:simplePos x="0" y="0"/>
                <wp:positionH relativeFrom="margin">
                  <wp:posOffset>-124867</wp:posOffset>
                </wp:positionH>
                <wp:positionV relativeFrom="paragraph">
                  <wp:posOffset>268556</wp:posOffset>
                </wp:positionV>
                <wp:extent cx="6219645" cy="1224951"/>
                <wp:effectExtent l="0" t="0" r="10160" b="13335"/>
                <wp:wrapNone/>
                <wp:docPr id="230" name="Rounded Rectangle 230" descr="Decorative."/>
                <wp:cNvGraphicFramePr/>
                <a:graphic xmlns:a="http://schemas.openxmlformats.org/drawingml/2006/main">
                  <a:graphicData uri="http://schemas.microsoft.com/office/word/2010/wordprocessingShape">
                    <wps:wsp>
                      <wps:cNvSpPr/>
                      <wps:spPr>
                        <a:xfrm>
                          <a:off x="0" y="0"/>
                          <a:ext cx="6219645" cy="1224951"/>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5E39B" id="Rounded Rectangle 230" o:spid="_x0000_s1026" alt="Decorative." style="position:absolute;margin-left:-9.85pt;margin-top:21.15pt;width:489.75pt;height:96.4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" fillcolor="#b1e4e3 [3206]" strokecolor="#349593 [1606]" strokeweight=".73403mm">
                <w10:wrap anchorx="margin"/>
              </v:roundrect>
            </w:pict>
          </mc:Fallback>
        </mc:AlternateContent>
      </w:r>
      <w:r w:rsidR="004619BB">
        <w:t xml:space="preserve">2.1 </w:t>
      </w:r>
      <w:r w:rsidR="002A2D37">
        <w:t xml:space="preserve">Proposed </w:t>
      </w:r>
      <w:r w:rsidR="002E5F18">
        <w:t>A</w:t>
      </w:r>
      <w:r w:rsidR="000D39DA">
        <w:t>im</w:t>
      </w:r>
      <w:bookmarkEnd w:id="6"/>
      <w:r w:rsidR="000D39DA">
        <w:t xml:space="preserve"> </w:t>
      </w:r>
    </w:p>
    <w:p w14:paraId="716739E9" w14:textId="3981F507" w:rsidR="00AD6C27" w:rsidRPr="00AD6C27" w:rsidRDefault="00AD6C27" w:rsidP="00AD6C27">
      <w:pPr>
        <w:jc w:val="both"/>
        <w:rPr>
          <w:color w:val="000000" w:themeColor="text1"/>
        </w:rPr>
      </w:pPr>
      <w:r>
        <w:rPr>
          <w:color w:val="000000" w:themeColor="text1"/>
        </w:rPr>
        <w:t>A redesigned Volunteer Management Activity will aim to encourage and support Volunteer Involving Organisations to support volunteers to participate in volunteering opportunities. Volunteer Management involves the delivery of volunteering support services to people who lead and manage volunteers, such as improving access to volunteering information, training, resources and building effective volunteering practices.</w:t>
      </w:r>
    </w:p>
    <w:p w14:paraId="047E4D35" w14:textId="16EFFED5" w:rsidR="002D15CE" w:rsidRDefault="002D15CE" w:rsidP="002D15CE">
      <w:pPr>
        <w:jc w:val="both"/>
      </w:pPr>
      <w:r>
        <w:t>The volunteer landscape in Australia has undergone some change, such as technological advancements, and there i</w:t>
      </w:r>
      <w:r w:rsidR="00E26BC5">
        <w:t>s a need for better volunteer</w:t>
      </w:r>
      <w:r>
        <w:t xml:space="preserve"> matching and training. This presents new opportunities for organisations to adapt the way they connect with and support volunteers. With these changes, it is critical that Government investment in volunteering is well </w:t>
      </w:r>
      <w:proofErr w:type="gramStart"/>
      <w:r>
        <w:t>targeted,</w:t>
      </w:r>
      <w:proofErr w:type="gramEnd"/>
      <w:r>
        <w:t xml:space="preserve"> aligned with best practice and designed to address emerging need.</w:t>
      </w:r>
    </w:p>
    <w:p w14:paraId="25D6931D" w14:textId="7B0EDE97" w:rsidR="00B805E1" w:rsidRDefault="004619BB" w:rsidP="00716D75">
      <w:pPr>
        <w:pStyle w:val="Heading3"/>
      </w:pPr>
      <w:bookmarkStart w:id="7" w:name="_Toc26362342"/>
      <w:r>
        <w:t xml:space="preserve">2.2 </w:t>
      </w:r>
      <w:r w:rsidR="00716D75">
        <w:t xml:space="preserve">Key </w:t>
      </w:r>
      <w:r w:rsidR="00B805E1">
        <w:t xml:space="preserve">Principles </w:t>
      </w:r>
      <w:r w:rsidR="00716D75">
        <w:t>for Redesign</w:t>
      </w:r>
      <w:bookmarkEnd w:id="7"/>
    </w:p>
    <w:p w14:paraId="33D679C2" w14:textId="2B8175CA" w:rsidR="00716D75" w:rsidRDefault="002E5F18" w:rsidP="00716D75">
      <w:r>
        <w:t>T</w:t>
      </w:r>
      <w:r w:rsidR="00716D75">
        <w:t xml:space="preserve">he following principles </w:t>
      </w:r>
      <w:r>
        <w:t>will</w:t>
      </w:r>
      <w:r w:rsidR="004619BB">
        <w:t xml:space="preserve"> need to</w:t>
      </w:r>
      <w:r>
        <w:t xml:space="preserve"> </w:t>
      </w:r>
      <w:proofErr w:type="gramStart"/>
      <w:r>
        <w:t>be addressed</w:t>
      </w:r>
      <w:proofErr w:type="gramEnd"/>
      <w:r>
        <w:t xml:space="preserve"> </w:t>
      </w:r>
      <w:r w:rsidR="00716D75">
        <w:t xml:space="preserve">in the redesign of the </w:t>
      </w:r>
      <w:r w:rsidR="00720047">
        <w:t>VMA</w:t>
      </w:r>
      <w:r w:rsidR="00716D75">
        <w:t>:</w:t>
      </w:r>
    </w:p>
    <w:p w14:paraId="4609D720" w14:textId="77777777" w:rsidR="00716D75" w:rsidRDefault="00123831" w:rsidP="00716D75">
      <w:pPr>
        <w:pStyle w:val="Heading4"/>
        <w:numPr>
          <w:ilvl w:val="0"/>
          <w:numId w:val="40"/>
        </w:numPr>
      </w:pPr>
      <w:r>
        <w:t>Constitutional v</w:t>
      </w:r>
      <w:r w:rsidR="00716D75">
        <w:t>alidity</w:t>
      </w:r>
    </w:p>
    <w:p w14:paraId="3F543095" w14:textId="77777777" w:rsidR="00B147C3" w:rsidRPr="00B147C3" w:rsidRDefault="00B147C3" w:rsidP="00E26BC5">
      <w:pPr>
        <w:jc w:val="both"/>
        <w:rPr>
          <w:b/>
          <w:bCs/>
          <w:iCs/>
        </w:rPr>
      </w:pPr>
      <w:r w:rsidRPr="00B147C3">
        <w:t>The Australian Government recognises the importance of volunteer management and its role in providing national leadership in this space.</w:t>
      </w:r>
    </w:p>
    <w:p w14:paraId="1BD8A8FC" w14:textId="25FFE755" w:rsidR="00B147C3" w:rsidRPr="00B147C3" w:rsidRDefault="00B147C3" w:rsidP="00E26BC5">
      <w:pPr>
        <w:jc w:val="both"/>
        <w:rPr>
          <w:b/>
          <w:bCs/>
          <w:iCs/>
        </w:rPr>
      </w:pPr>
      <w:r>
        <w:t xml:space="preserve">The </w:t>
      </w:r>
      <w:r w:rsidRPr="00B147C3">
        <w:t xml:space="preserve">Government has a responsibility to ensure that all activities undertaken by organisations funded under the VMA </w:t>
      </w:r>
      <w:proofErr w:type="gramStart"/>
      <w:r w:rsidRPr="00B147C3">
        <w:t>are aligned</w:t>
      </w:r>
      <w:proofErr w:type="gramEnd"/>
      <w:r w:rsidRPr="00B147C3">
        <w:t xml:space="preserve"> to a head of power in the Australian constitution. Without that connection, the Government may not be able to continue funding the VMA in its current form.  </w:t>
      </w:r>
    </w:p>
    <w:p w14:paraId="25A166F4" w14:textId="2E103125" w:rsidR="002945FD" w:rsidRPr="00042682" w:rsidRDefault="002945FD" w:rsidP="00E26BC5">
      <w:pPr>
        <w:jc w:val="both"/>
        <w:rPr>
          <w:b/>
          <w:bCs/>
          <w:iCs/>
        </w:rPr>
      </w:pPr>
      <w:r w:rsidRPr="002945FD">
        <w:t>A range of constitutional powers may be relev</w:t>
      </w:r>
      <w:r w:rsidR="00E26BC5">
        <w:t>ant to any redesign of VMA. For </w:t>
      </w:r>
      <w:r w:rsidRPr="002945FD">
        <w:t xml:space="preserve">example, the communications power </w:t>
      </w:r>
      <w:proofErr w:type="gramStart"/>
      <w:r w:rsidRPr="002945FD">
        <w:t>might be considered</w:t>
      </w:r>
      <w:proofErr w:type="gramEnd"/>
      <w:r w:rsidRPr="002945FD">
        <w:t xml:space="preserve"> in relation to funding for an online VMA delivery model.</w:t>
      </w:r>
    </w:p>
    <w:p w14:paraId="3925F604" w14:textId="29AB246E" w:rsidR="00716D75" w:rsidRDefault="00716D75" w:rsidP="002945FD">
      <w:pPr>
        <w:pStyle w:val="Heading4"/>
        <w:numPr>
          <w:ilvl w:val="0"/>
          <w:numId w:val="40"/>
        </w:numPr>
      </w:pPr>
      <w:r>
        <w:t>Efficiency of service delivery</w:t>
      </w:r>
      <w:r w:rsidR="00DD78BA">
        <w:t xml:space="preserve"> and effective use of resources</w:t>
      </w:r>
    </w:p>
    <w:p w14:paraId="005BC096" w14:textId="64B79DC8" w:rsidR="00DD78BA" w:rsidRDefault="00DD78BA" w:rsidP="00DD78BA">
      <w:pPr>
        <w:jc w:val="both"/>
      </w:pPr>
      <w:r>
        <w:t xml:space="preserve">The Review notes that, in its current state, </w:t>
      </w:r>
      <w:r w:rsidR="00A10233">
        <w:t xml:space="preserve">the funding model </w:t>
      </w:r>
      <w:r w:rsidR="006434EB">
        <w:t>lends itself to</w:t>
      </w:r>
      <w:r>
        <w:t xml:space="preserve"> duplication of effort, inconsistent use of resources and inefficiencies in service delivery. </w:t>
      </w:r>
    </w:p>
    <w:p w14:paraId="5AF7F8C2" w14:textId="02EBB2A2" w:rsidR="0023154C" w:rsidRDefault="006434EB" w:rsidP="00DD78BA">
      <w:pPr>
        <w:jc w:val="both"/>
      </w:pPr>
      <w:r>
        <w:t xml:space="preserve">The redesign </w:t>
      </w:r>
      <w:r w:rsidR="00F841C1">
        <w:t>should focus</w:t>
      </w:r>
      <w:r w:rsidR="007E0C56">
        <w:t xml:space="preserve"> on</w:t>
      </w:r>
      <w:r>
        <w:t xml:space="preserve"> finding ways to ensure the funding model en</w:t>
      </w:r>
      <w:r w:rsidR="00720047">
        <w:t>courages g</w:t>
      </w:r>
      <w:r w:rsidR="00A10233">
        <w:t>reater</w:t>
      </w:r>
      <w:r w:rsidR="0023154C">
        <w:t xml:space="preserve"> cooperation and collaboration between service providers through partnerships, effective sharing of resources</w:t>
      </w:r>
      <w:r w:rsidR="0023154C" w:rsidRPr="0023154C">
        <w:t xml:space="preserve"> </w:t>
      </w:r>
      <w:r w:rsidR="0023154C">
        <w:t xml:space="preserve">and </w:t>
      </w:r>
      <w:r>
        <w:t>reducing the inefficiencies in service delivery.</w:t>
      </w:r>
      <w:r w:rsidR="0023154C">
        <w:t xml:space="preserve"> </w:t>
      </w:r>
    </w:p>
    <w:p w14:paraId="760F0224" w14:textId="5AC138CA" w:rsidR="007E0C56" w:rsidRDefault="007E0C56" w:rsidP="00DD78BA">
      <w:pPr>
        <w:jc w:val="both"/>
      </w:pPr>
      <w:r>
        <w:t>Further, accessibility requirements, such as for people with disability or culturally and linguistically diverse Australians, needs to be</w:t>
      </w:r>
      <w:r w:rsidR="00720047">
        <w:t xml:space="preserve"> considered and</w:t>
      </w:r>
      <w:r>
        <w:t xml:space="preserve"> maintained.</w:t>
      </w:r>
    </w:p>
    <w:p w14:paraId="41AC7486" w14:textId="60515AF6" w:rsidR="002D15CE" w:rsidRDefault="002D15CE" w:rsidP="00DD78BA">
      <w:pPr>
        <w:jc w:val="both"/>
      </w:pPr>
    </w:p>
    <w:p w14:paraId="2C1B6DEE" w14:textId="1B5B2BB3" w:rsidR="002D15CE" w:rsidRDefault="002D15CE" w:rsidP="00DD78BA">
      <w:pPr>
        <w:jc w:val="both"/>
      </w:pPr>
    </w:p>
    <w:p w14:paraId="13A82608" w14:textId="77777777" w:rsidR="00130320" w:rsidRDefault="00130320" w:rsidP="00DD78BA">
      <w:pPr>
        <w:jc w:val="both"/>
      </w:pPr>
    </w:p>
    <w:p w14:paraId="62CFA94F" w14:textId="77777777" w:rsidR="00695B42" w:rsidRDefault="00695B42" w:rsidP="00DD78BA">
      <w:pPr>
        <w:jc w:val="both"/>
      </w:pPr>
    </w:p>
    <w:p w14:paraId="38D21B3C" w14:textId="77777777" w:rsidR="00B805E1" w:rsidRDefault="00716D75" w:rsidP="00716D75">
      <w:pPr>
        <w:pStyle w:val="Heading4"/>
        <w:numPr>
          <w:ilvl w:val="0"/>
          <w:numId w:val="40"/>
        </w:numPr>
      </w:pPr>
      <w:r>
        <w:lastRenderedPageBreak/>
        <w:t>Reduced duplication of cross jurisdictional efforts and funding</w:t>
      </w:r>
    </w:p>
    <w:p w14:paraId="0FC7CE2F" w14:textId="6BA81875" w:rsidR="009F3024" w:rsidRDefault="002D15CE" w:rsidP="0023154C">
      <w:pPr>
        <w:jc w:val="both"/>
      </w:pPr>
      <w:r w:rsidRPr="009F3024">
        <w:rPr>
          <w:noProof/>
        </w:rPr>
        <w:drawing>
          <wp:anchor distT="0" distB="0" distL="114300" distR="114300" simplePos="0" relativeHeight="251673088" behindDoc="0" locked="0" layoutInCell="1" allowOverlap="1" wp14:anchorId="4B2E0319" wp14:editId="3A0A7868">
            <wp:simplePos x="0" y="0"/>
            <wp:positionH relativeFrom="margin">
              <wp:align>right</wp:align>
            </wp:positionH>
            <wp:positionV relativeFrom="paragraph">
              <wp:posOffset>82957</wp:posOffset>
            </wp:positionV>
            <wp:extent cx="621030" cy="621030"/>
            <wp:effectExtent l="0" t="0" r="7620" b="7620"/>
            <wp:wrapSquare wrapText="bothSides"/>
            <wp:docPr id="235" name="Picture 23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030" cy="621030"/>
                    </a:xfrm>
                    <a:prstGeom prst="rect">
                      <a:avLst/>
                    </a:prstGeom>
                  </pic:spPr>
                </pic:pic>
              </a:graphicData>
            </a:graphic>
          </wp:anchor>
        </w:drawing>
      </w:r>
      <w:r w:rsidR="0023154C">
        <w:t xml:space="preserve">The Review notes that recognition and investment in volunteer management varies across </w:t>
      </w:r>
      <w:r w:rsidR="000B0F08">
        <w:t>jurisdictions</w:t>
      </w:r>
      <w:r w:rsidR="0023154C">
        <w:t xml:space="preserve">. </w:t>
      </w:r>
      <w:r w:rsidR="006434EB">
        <w:t>A</w:t>
      </w:r>
      <w:r w:rsidR="009F3024" w:rsidRPr="009F3024">
        <w:t xml:space="preserve"> </w:t>
      </w:r>
      <w:r w:rsidR="006434EB">
        <w:t>redesigned</w:t>
      </w:r>
      <w:r w:rsidR="009F3024" w:rsidRPr="009F3024">
        <w:t xml:space="preserve"> VMA should seek to minimise the risk of duplication of efforts and funding between levels of government. </w:t>
      </w:r>
      <w:hyperlink w:anchor="_7._Appendix_B:" w:history="1">
        <w:r w:rsidR="009F3024" w:rsidRPr="009F3024">
          <w:rPr>
            <w:rStyle w:val="Hyperlink"/>
            <w:sz w:val="24"/>
          </w:rPr>
          <w:t xml:space="preserve">Appendix </w:t>
        </w:r>
        <w:r w:rsidR="004619BB">
          <w:rPr>
            <w:rStyle w:val="Hyperlink"/>
            <w:sz w:val="24"/>
          </w:rPr>
          <w:t>B</w:t>
        </w:r>
      </w:hyperlink>
      <w:r w:rsidR="009F3024" w:rsidRPr="009F3024">
        <w:t xml:space="preserve"> outlines a selection of Commonwealth, state and territory and local government volunteer</w:t>
      </w:r>
      <w:r w:rsidR="0092773C">
        <w:t xml:space="preserve"> management </w:t>
      </w:r>
      <w:r w:rsidR="009F3024" w:rsidRPr="009F3024">
        <w:t>initiatives.</w:t>
      </w:r>
    </w:p>
    <w:p w14:paraId="7F3D96F2" w14:textId="0D54E067" w:rsidR="00D66628" w:rsidRDefault="00F7518E" w:rsidP="0023154C">
      <w:pPr>
        <w:jc w:val="both"/>
      </w:pPr>
      <w:r>
        <w:t xml:space="preserve">As shown in Figure </w:t>
      </w:r>
      <w:r w:rsidR="00D13EB5">
        <w:t>1</w:t>
      </w:r>
      <w:r>
        <w:t xml:space="preserve"> below, </w:t>
      </w:r>
      <w:r w:rsidR="007B4A74">
        <w:t xml:space="preserve">VMA service outlets are </w:t>
      </w:r>
      <w:r>
        <w:t xml:space="preserve">currently </w:t>
      </w:r>
      <w:r w:rsidR="007B4A74">
        <w:t xml:space="preserve">heavily concentrated in major metropolitan areas </w:t>
      </w:r>
      <w:r>
        <w:t>across</w:t>
      </w:r>
      <w:r w:rsidR="007B4A74">
        <w:t xml:space="preserve"> Australia, with a noticeable gap in direct service delivery to rural and remote areas.  A redesign </w:t>
      </w:r>
      <w:r w:rsidR="00D66628">
        <w:t xml:space="preserve">would need to consider this gap and recognise that there </w:t>
      </w:r>
      <w:r w:rsidR="004619BB">
        <w:t xml:space="preserve">are alternative means of </w:t>
      </w:r>
      <w:r w:rsidR="00D66628">
        <w:t>service delivery</w:t>
      </w:r>
      <w:r w:rsidR="004619BB">
        <w:t>, such as online platforms</w:t>
      </w:r>
      <w:r w:rsidR="00D66628">
        <w:t>.</w:t>
      </w:r>
      <w:r w:rsidR="006434EB" w:rsidRPr="006434EB">
        <w:t xml:space="preserve"> </w:t>
      </w:r>
    </w:p>
    <w:p w14:paraId="78D4B2C1" w14:textId="1444A75B" w:rsidR="009E1F2B" w:rsidRPr="00D66628" w:rsidRDefault="009E1F2B" w:rsidP="0023154C">
      <w:pPr>
        <w:jc w:val="both"/>
        <w:rPr>
          <w:b/>
          <w:sz w:val="22"/>
          <w:szCs w:val="22"/>
        </w:rPr>
      </w:pPr>
      <w:r w:rsidRPr="00D66628">
        <w:rPr>
          <w:b/>
          <w:sz w:val="22"/>
          <w:szCs w:val="22"/>
        </w:rPr>
        <w:t xml:space="preserve">Figure </w:t>
      </w:r>
      <w:r w:rsidR="004619BB">
        <w:rPr>
          <w:b/>
          <w:sz w:val="22"/>
          <w:szCs w:val="22"/>
        </w:rPr>
        <w:t>1</w:t>
      </w:r>
      <w:r w:rsidRPr="00D66628">
        <w:rPr>
          <w:b/>
          <w:sz w:val="22"/>
          <w:szCs w:val="22"/>
        </w:rPr>
        <w:t>:</w:t>
      </w:r>
      <w:r w:rsidR="00D66628" w:rsidRPr="00D66628">
        <w:rPr>
          <w:b/>
          <w:sz w:val="22"/>
          <w:szCs w:val="22"/>
        </w:rPr>
        <w:t xml:space="preserve"> Map of current Volunteer Support Service outlets funded under the VMA </w:t>
      </w:r>
      <w:r w:rsidR="00D66628" w:rsidRPr="00D66628">
        <w:rPr>
          <w:rStyle w:val="FootnoteReference"/>
          <w:b/>
          <w:sz w:val="22"/>
          <w:szCs w:val="22"/>
        </w:rPr>
        <w:footnoteReference w:id="3"/>
      </w:r>
    </w:p>
    <w:p w14:paraId="643610A8" w14:textId="125621AC" w:rsidR="00A37270" w:rsidRDefault="009E1F2B" w:rsidP="00AC0561">
      <w:pPr>
        <w:jc w:val="center"/>
        <w:rPr>
          <w:rFonts w:eastAsiaTheme="majorEastAsia" w:cstheme="majorBidi"/>
          <w:b/>
          <w:bCs/>
          <w:iCs/>
        </w:rPr>
      </w:pPr>
      <w:r>
        <w:rPr>
          <w:noProof/>
        </w:rPr>
        <w:drawing>
          <wp:inline distT="0" distB="0" distL="0" distR="0" wp14:anchorId="2EDD8A49" wp14:editId="77F5301B">
            <wp:extent cx="5593080" cy="3147060"/>
            <wp:effectExtent l="0" t="0" r="7620" b="0"/>
            <wp:docPr id="240" name="Picture 240" descr="VMA service outlets are currently heavily concentrated in major metropolitan areas across Australia, with a noticeable gap in direct service delivery to rural and remote ar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3080" cy="3147060"/>
                    </a:xfrm>
                    <a:prstGeom prst="rect">
                      <a:avLst/>
                    </a:prstGeom>
                    <a:noFill/>
                  </pic:spPr>
                </pic:pic>
              </a:graphicData>
            </a:graphic>
          </wp:inline>
        </w:drawing>
      </w:r>
    </w:p>
    <w:p w14:paraId="0929F046" w14:textId="44C7C905" w:rsidR="00423288" w:rsidRDefault="004619BB" w:rsidP="002B0BDB">
      <w:pPr>
        <w:pStyle w:val="Heading4"/>
        <w:numPr>
          <w:ilvl w:val="0"/>
          <w:numId w:val="40"/>
        </w:numPr>
      </w:pPr>
      <w:r>
        <w:t>Best value for</w:t>
      </w:r>
      <w:r w:rsidR="002D6AA4">
        <w:t xml:space="preserve"> funding</w:t>
      </w:r>
      <w:r>
        <w:t xml:space="preserve"> available</w:t>
      </w:r>
    </w:p>
    <w:p w14:paraId="28F36ED8" w14:textId="76A8476C" w:rsidR="00423288" w:rsidRDefault="00423288" w:rsidP="002D6AA4">
      <w:pPr>
        <w:jc w:val="both"/>
      </w:pPr>
      <w:r>
        <w:t xml:space="preserve">Current </w:t>
      </w:r>
      <w:r w:rsidR="002B0BDB">
        <w:t>VMA fun</w:t>
      </w:r>
      <w:r>
        <w:t>ding agreements cease on 3</w:t>
      </w:r>
      <w:r w:rsidR="002B0BDB">
        <w:t>0 June 2021</w:t>
      </w:r>
      <w:r w:rsidR="00321EE0">
        <w:t>, with funding of a similar quantum provisioned over the forward estimates</w:t>
      </w:r>
      <w:r w:rsidR="002B0BDB">
        <w:t xml:space="preserve">. </w:t>
      </w:r>
      <w:r w:rsidR="00464F6B">
        <w:t>The</w:t>
      </w:r>
      <w:r w:rsidR="002B0BDB">
        <w:t xml:space="preserve"> Australian Government </w:t>
      </w:r>
      <w:r w:rsidR="007E0C56">
        <w:t xml:space="preserve">is </w:t>
      </w:r>
      <w:r w:rsidR="00464F6B">
        <w:t>committed to continuing</w:t>
      </w:r>
      <w:r w:rsidR="002B0BDB">
        <w:t xml:space="preserve"> to</w:t>
      </w:r>
      <w:r w:rsidR="00D66628">
        <w:t xml:space="preserve"> provide</w:t>
      </w:r>
      <w:r w:rsidR="002B0BDB">
        <w:t xml:space="preserve"> fund</w:t>
      </w:r>
      <w:r w:rsidR="00D66628">
        <w:t xml:space="preserve">ing </w:t>
      </w:r>
      <w:r w:rsidR="00464F6B">
        <w:t>for</w:t>
      </w:r>
      <w:r w:rsidR="002B0BDB">
        <w:t xml:space="preserve"> volunteer management </w:t>
      </w:r>
      <w:r w:rsidR="00464F6B">
        <w:t>activities</w:t>
      </w:r>
      <w:r w:rsidR="00AC0561">
        <w:t>;</w:t>
      </w:r>
      <w:r w:rsidR="00464F6B">
        <w:t xml:space="preserve"> however</w:t>
      </w:r>
      <w:r w:rsidR="00AC0561">
        <w:t>,</w:t>
      </w:r>
      <w:r w:rsidR="00464F6B">
        <w:t xml:space="preserve"> there is a need </w:t>
      </w:r>
      <w:r w:rsidR="002A6AEA">
        <w:t>to en</w:t>
      </w:r>
      <w:r w:rsidR="00483B96">
        <w:t>s</w:t>
      </w:r>
      <w:r w:rsidR="002A6AEA">
        <w:t xml:space="preserve">ure the </w:t>
      </w:r>
      <w:r w:rsidR="00464F6B">
        <w:t xml:space="preserve">aim of the funding is to allow the </w:t>
      </w:r>
      <w:r w:rsidR="002A6AEA">
        <w:t xml:space="preserve">sector to </w:t>
      </w:r>
      <w:r w:rsidR="00464F6B">
        <w:t xml:space="preserve">continue to </w:t>
      </w:r>
      <w:r w:rsidR="002A6AEA">
        <w:t xml:space="preserve">build capacity and </w:t>
      </w:r>
      <w:r w:rsidR="00464F6B">
        <w:t>maintain a focus on volunteer management and leadership</w:t>
      </w:r>
      <w:r w:rsidR="009F3024">
        <w:t>.</w:t>
      </w:r>
    </w:p>
    <w:p w14:paraId="1DF01DE7" w14:textId="190BBC80" w:rsidR="007E0C56" w:rsidRDefault="002D6AA4" w:rsidP="002D6AA4">
      <w:pPr>
        <w:jc w:val="both"/>
      </w:pPr>
      <w:r>
        <w:t>The funding needs to</w:t>
      </w:r>
      <w:r w:rsidR="007E0C56">
        <w:t xml:space="preserve"> ensur</w:t>
      </w:r>
      <w:r>
        <w:t>e</w:t>
      </w:r>
      <w:r w:rsidR="007E0C56">
        <w:t xml:space="preserve"> volunteers, </w:t>
      </w:r>
      <w:r>
        <w:t>V</w:t>
      </w:r>
      <w:r w:rsidR="007E0C56">
        <w:t xml:space="preserve">olunteering </w:t>
      </w:r>
      <w:r>
        <w:t>I</w:t>
      </w:r>
      <w:r w:rsidR="007E0C56">
        <w:t xml:space="preserve">nvolving </w:t>
      </w:r>
      <w:r>
        <w:t>O</w:t>
      </w:r>
      <w:r w:rsidR="007E0C56">
        <w:t>rganisations, the Australian Government and the wider sector are getting the best value for the funding available</w:t>
      </w:r>
      <w:r>
        <w:t xml:space="preserve">, while also ensuring the Australian Government has the constitutional power to </w:t>
      </w:r>
      <w:r w:rsidR="00F841C1">
        <w:t>administer and fund the VMA.</w:t>
      </w:r>
    </w:p>
    <w:p w14:paraId="04841A76" w14:textId="3A8991A4" w:rsidR="00720047" w:rsidRDefault="00720047" w:rsidP="00423288"/>
    <w:p w14:paraId="592A709E" w14:textId="2DAFA551" w:rsidR="00720047" w:rsidRDefault="00720047" w:rsidP="00423288"/>
    <w:p w14:paraId="1FB7DAB2" w14:textId="44F12AC2" w:rsidR="000D39DA" w:rsidRDefault="00AC025C" w:rsidP="000D39DA">
      <w:pPr>
        <w:pStyle w:val="Heading1"/>
      </w:pPr>
      <w:bookmarkStart w:id="8" w:name="_Toc26362343"/>
      <w:bookmarkStart w:id="9" w:name="_Toc25311578"/>
      <w:r>
        <w:lastRenderedPageBreak/>
        <w:t xml:space="preserve">3. </w:t>
      </w:r>
      <w:r w:rsidR="000D39DA">
        <w:t>Recommendations from</w:t>
      </w:r>
      <w:r w:rsidR="002D6AA4">
        <w:t xml:space="preserve"> the Report on</w:t>
      </w:r>
      <w:r w:rsidR="000D39DA">
        <w:t xml:space="preserve"> the Review</w:t>
      </w:r>
      <w:r w:rsidR="002D6AA4">
        <w:t xml:space="preserve"> of the Volunteer Management Activity</w:t>
      </w:r>
      <w:bookmarkEnd w:id="8"/>
    </w:p>
    <w:p w14:paraId="6B4DA5D8" w14:textId="58B0F400" w:rsidR="000D39DA" w:rsidRDefault="00AD6C27" w:rsidP="00F158AA">
      <w:pPr>
        <w:jc w:val="both"/>
      </w:pPr>
      <w:r>
        <w:rPr>
          <w:noProof/>
        </w:rPr>
        <mc:AlternateContent>
          <mc:Choice Requires="wps">
            <w:drawing>
              <wp:anchor distT="0" distB="0" distL="114300" distR="114300" simplePos="0" relativeHeight="251686400" behindDoc="1" locked="0" layoutInCell="1" allowOverlap="1" wp14:anchorId="4DF1EE4F" wp14:editId="7C0C9CD4">
                <wp:simplePos x="0" y="0"/>
                <wp:positionH relativeFrom="margin">
                  <wp:posOffset>-133494</wp:posOffset>
                </wp:positionH>
                <wp:positionV relativeFrom="paragraph">
                  <wp:posOffset>560933</wp:posOffset>
                </wp:positionV>
                <wp:extent cx="6348586" cy="1061049"/>
                <wp:effectExtent l="0" t="0" r="14605" b="25400"/>
                <wp:wrapNone/>
                <wp:docPr id="231" name="Rounded Rectangle 231" descr="Decorative."/>
                <wp:cNvGraphicFramePr/>
                <a:graphic xmlns:a="http://schemas.openxmlformats.org/drawingml/2006/main">
                  <a:graphicData uri="http://schemas.microsoft.com/office/word/2010/wordprocessingShape">
                    <wps:wsp>
                      <wps:cNvSpPr/>
                      <wps:spPr>
                        <a:xfrm>
                          <a:off x="0" y="0"/>
                          <a:ext cx="6348586" cy="1061049"/>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AF63A" id="Rounded Rectangle 231" o:spid="_x0000_s1026" alt="Decorative." style="position:absolute;margin-left:-10.5pt;margin-top:44.15pt;width:499.9pt;height:83.5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" fillcolor="#b1e4e3 [3206]" strokecolor="#349593 [1606]" strokeweight=".73403mm">
                <w10:wrap anchorx="margin"/>
              </v:roundrect>
            </w:pict>
          </mc:Fallback>
        </mc:AlternateContent>
      </w:r>
      <w:r w:rsidR="000D39DA">
        <w:t xml:space="preserve">This paper </w:t>
      </w:r>
      <w:r w:rsidR="00716D75">
        <w:t xml:space="preserve">seeks to </w:t>
      </w:r>
      <w:r w:rsidR="000D39DA">
        <w:t>explore</w:t>
      </w:r>
      <w:r w:rsidR="00716D75">
        <w:t xml:space="preserve"> and solicit the views of stakeholders on</w:t>
      </w:r>
      <w:r w:rsidR="000D39DA">
        <w:t xml:space="preserve"> how a new </w:t>
      </w:r>
      <w:r w:rsidR="007E0C56">
        <w:t xml:space="preserve">VMA </w:t>
      </w:r>
      <w:r w:rsidR="000D39DA">
        <w:t>model could best meet the needs of volunteers</w:t>
      </w:r>
      <w:r w:rsidR="00C73661">
        <w:t xml:space="preserve"> and </w:t>
      </w:r>
      <w:r w:rsidR="00720047">
        <w:t>V</w:t>
      </w:r>
      <w:r w:rsidR="00C73661">
        <w:t xml:space="preserve">olunteer </w:t>
      </w:r>
      <w:r w:rsidR="00720047">
        <w:t>I</w:t>
      </w:r>
      <w:r w:rsidR="00C73661">
        <w:t xml:space="preserve">nvolving </w:t>
      </w:r>
      <w:r w:rsidR="00720047">
        <w:t>O</w:t>
      </w:r>
      <w:r w:rsidR="00C73661">
        <w:t>rganisations</w:t>
      </w:r>
      <w:r w:rsidR="00CF21DA">
        <w:t>, in the context of the Review recommendations</w:t>
      </w:r>
      <w:r w:rsidR="005B1B3F">
        <w:t xml:space="preserve"> and the key principles noted above</w:t>
      </w:r>
      <w:r w:rsidR="000D39DA">
        <w:t xml:space="preserve">. </w:t>
      </w:r>
    </w:p>
    <w:p w14:paraId="4EAAD874" w14:textId="1B9CB638" w:rsidR="00D13EB5" w:rsidRPr="000B6309" w:rsidRDefault="00D13EB5" w:rsidP="00AD6C27">
      <w:pPr>
        <w:jc w:val="both"/>
        <w:rPr>
          <w:b/>
          <w:color w:val="000000" w:themeColor="text1"/>
          <w:u w:val="single"/>
        </w:rPr>
      </w:pPr>
      <w:r w:rsidRPr="000B6309">
        <w:rPr>
          <w:b/>
          <w:color w:val="000000" w:themeColor="text1"/>
          <w:u w:val="single"/>
        </w:rPr>
        <w:t>Recommendation 1</w:t>
      </w:r>
    </w:p>
    <w:p w14:paraId="0B3EC12C" w14:textId="7457A5BE" w:rsidR="00D13EB5" w:rsidRPr="00254C86" w:rsidRDefault="00D13EB5" w:rsidP="00AD6C27">
      <w:pPr>
        <w:jc w:val="both"/>
        <w:rPr>
          <w:color w:val="000000" w:themeColor="text1"/>
        </w:rPr>
      </w:pPr>
      <w:r>
        <w:rPr>
          <w:color w:val="000000" w:themeColor="text1"/>
        </w:rPr>
        <w:t>The Review recommends that the Australian Government continue to invest in volunteer management, but clarify its interest in volunteer management including the focus and objective of its investment.</w:t>
      </w:r>
    </w:p>
    <w:p w14:paraId="789CCD6D" w14:textId="178D91D9" w:rsidR="00D13EB5" w:rsidRDefault="00AD6C27" w:rsidP="00F158AA">
      <w:pPr>
        <w:jc w:val="both"/>
      </w:pPr>
      <w:r>
        <w:rPr>
          <w:noProof/>
        </w:rPr>
        <mc:AlternateContent>
          <mc:Choice Requires="wps">
            <w:drawing>
              <wp:anchor distT="0" distB="0" distL="114300" distR="114300" simplePos="0" relativeHeight="251688448" behindDoc="1" locked="0" layoutInCell="1" allowOverlap="1" wp14:anchorId="05683F9F" wp14:editId="546CC8D6">
                <wp:simplePos x="0" y="0"/>
                <wp:positionH relativeFrom="page">
                  <wp:posOffset>560717</wp:posOffset>
                </wp:positionH>
                <wp:positionV relativeFrom="paragraph">
                  <wp:posOffset>86240</wp:posOffset>
                </wp:positionV>
                <wp:extent cx="6382601" cy="3968127"/>
                <wp:effectExtent l="19050" t="19050" r="18415" b="13335"/>
                <wp:wrapNone/>
                <wp:docPr id="232" name="Rectangle 232" descr="Decorative."/>
                <wp:cNvGraphicFramePr/>
                <a:graphic xmlns:a="http://schemas.openxmlformats.org/drawingml/2006/main">
                  <a:graphicData uri="http://schemas.microsoft.com/office/word/2010/wordprocessingShape">
                    <wps:wsp>
                      <wps:cNvSpPr/>
                      <wps:spPr>
                        <a:xfrm>
                          <a:off x="0" y="0"/>
                          <a:ext cx="6382601" cy="3968127"/>
                        </a:xfrm>
                        <a:prstGeom prst="rect">
                          <a:avLst/>
                        </a:prstGeom>
                        <a:solidFill>
                          <a:schemeClr val="accent3">
                            <a:lumMod val="40000"/>
                            <a:lumOff val="60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674FE" id="Rectangle 232" o:spid="_x0000_s1026" alt="Decorative." style="position:absolute;margin-left:44.15pt;margin-top:6.8pt;width:502.55pt;height:312.4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" fillcolor="#dff4f3 [1302]" strokecolor="white [3201]" strokeweight="3.5pt">
                <w10:wrap anchorx="page"/>
              </v:rect>
            </w:pict>
          </mc:Fallback>
        </mc:AlternateContent>
      </w:r>
    </w:p>
    <w:p w14:paraId="560B7A95" w14:textId="77777777" w:rsidR="00AD6C27" w:rsidRPr="00A07B87" w:rsidRDefault="00AD6C27" w:rsidP="00AD6C27">
      <w:pPr>
        <w:jc w:val="both"/>
        <w:rPr>
          <w:b/>
          <w:color w:val="000000" w:themeColor="text1"/>
          <w:u w:val="single"/>
        </w:rPr>
      </w:pPr>
      <w:r w:rsidRPr="00A07B87">
        <w:rPr>
          <w:b/>
          <w:color w:val="000000" w:themeColor="text1"/>
          <w:u w:val="single"/>
        </w:rPr>
        <w:t>Discussion Question</w:t>
      </w:r>
      <w:r>
        <w:rPr>
          <w:b/>
          <w:color w:val="000000" w:themeColor="text1"/>
          <w:u w:val="single"/>
        </w:rPr>
        <w:t>s</w:t>
      </w:r>
    </w:p>
    <w:p w14:paraId="116A8CDC" w14:textId="143F5FC6" w:rsidR="00AD6C27" w:rsidRDefault="00AD6C27" w:rsidP="00AD6C27">
      <w:pPr>
        <w:jc w:val="both"/>
        <w:rPr>
          <w:color w:val="000000" w:themeColor="text1"/>
        </w:rPr>
      </w:pPr>
      <w:r>
        <w:rPr>
          <w:color w:val="000000" w:themeColor="text1"/>
        </w:rPr>
        <w:t xml:space="preserve">Within the current funding envelope (approximately $18.8 million, excluding GST, over three </w:t>
      </w:r>
      <w:r w:rsidR="001A2FA7">
        <w:rPr>
          <w:color w:val="000000" w:themeColor="text1"/>
        </w:rPr>
        <w:t xml:space="preserve">and a half </w:t>
      </w:r>
      <w:bookmarkStart w:id="10" w:name="_GoBack"/>
      <w:bookmarkEnd w:id="10"/>
      <w:r>
        <w:rPr>
          <w:color w:val="000000" w:themeColor="text1"/>
        </w:rPr>
        <w:t>years), what do you think should be the Australian Government’s focus in volunteer management?</w:t>
      </w:r>
    </w:p>
    <w:p w14:paraId="3FAA8886" w14:textId="77777777" w:rsidR="00AD6C27" w:rsidRDefault="00AD6C27" w:rsidP="00AD6C27">
      <w:pPr>
        <w:jc w:val="both"/>
        <w:rPr>
          <w:color w:val="000000" w:themeColor="text1"/>
        </w:rPr>
      </w:pPr>
      <w:r>
        <w:rPr>
          <w:color w:val="000000" w:themeColor="text1"/>
        </w:rPr>
        <w:t xml:space="preserve">Is this focus different to state and territory governments? </w:t>
      </w:r>
    </w:p>
    <w:p w14:paraId="0C4443CA" w14:textId="5C793C5D" w:rsidR="00AD6C27" w:rsidRPr="00F800F2" w:rsidRDefault="00AD6C27" w:rsidP="00AD6C27">
      <w:pPr>
        <w:jc w:val="both"/>
        <w:rPr>
          <w:rFonts w:eastAsiaTheme="majorEastAsia"/>
          <w:color w:val="000000" w:themeColor="text1"/>
        </w:rPr>
      </w:pPr>
      <w:r w:rsidRPr="00F800F2">
        <w:rPr>
          <w:rFonts w:eastAsiaTheme="majorEastAsia"/>
          <w:color w:val="000000" w:themeColor="text1"/>
        </w:rPr>
        <w:t xml:space="preserve">How could the Australian Government work across all levels of government to </w:t>
      </w:r>
      <w:r w:rsidR="004B39C7">
        <w:rPr>
          <w:rFonts w:eastAsiaTheme="majorEastAsia"/>
          <w:color w:val="000000" w:themeColor="text1"/>
        </w:rPr>
        <w:t>align</w:t>
      </w:r>
      <w:r w:rsidRPr="00F800F2">
        <w:rPr>
          <w:rFonts w:eastAsiaTheme="majorEastAsia"/>
          <w:color w:val="000000" w:themeColor="text1"/>
        </w:rPr>
        <w:t xml:space="preserve"> efforts, ensure consistency, and minimise the risk of duplication in effort and funding to better support volunteer management in Australia?</w:t>
      </w:r>
    </w:p>
    <w:p w14:paraId="31E95E52" w14:textId="77777777" w:rsidR="00AD6C27" w:rsidRDefault="00AD6C27" w:rsidP="00AD6C27">
      <w:pPr>
        <w:jc w:val="both"/>
        <w:rPr>
          <w:color w:val="000000" w:themeColor="text1"/>
        </w:rPr>
      </w:pPr>
      <w:r>
        <w:rPr>
          <w:color w:val="000000" w:themeColor="text1"/>
        </w:rPr>
        <w:t>Ideas could include:</w:t>
      </w:r>
    </w:p>
    <w:p w14:paraId="60D443A2" w14:textId="77777777" w:rsidR="00AD6C27" w:rsidRDefault="00AD6C27" w:rsidP="00AD6C27">
      <w:pPr>
        <w:pStyle w:val="ListParagraph"/>
        <w:numPr>
          <w:ilvl w:val="0"/>
          <w:numId w:val="35"/>
        </w:numPr>
        <w:jc w:val="both"/>
        <w:rPr>
          <w:color w:val="000000" w:themeColor="text1"/>
        </w:rPr>
      </w:pPr>
      <w:r>
        <w:rPr>
          <w:color w:val="000000" w:themeColor="text1"/>
        </w:rPr>
        <w:t xml:space="preserve">A National Volunteer Management Statement, which outlines strategic objectives for volunteer management with a set of key action items </w:t>
      </w:r>
      <w:r w:rsidRPr="003B35BE">
        <w:rPr>
          <w:color w:val="000000" w:themeColor="text1"/>
        </w:rPr>
        <w:t>across Australian and State and Territory Govern</w:t>
      </w:r>
      <w:r>
        <w:rPr>
          <w:color w:val="000000" w:themeColor="text1"/>
        </w:rPr>
        <w:t>ments</w:t>
      </w:r>
    </w:p>
    <w:p w14:paraId="4A338182" w14:textId="77777777" w:rsidR="00AD6C27" w:rsidRDefault="00AD6C27" w:rsidP="00AD6C27">
      <w:pPr>
        <w:pStyle w:val="ListParagraph"/>
        <w:numPr>
          <w:ilvl w:val="0"/>
          <w:numId w:val="35"/>
        </w:numPr>
        <w:jc w:val="both"/>
        <w:rPr>
          <w:color w:val="000000" w:themeColor="text1"/>
        </w:rPr>
      </w:pPr>
      <w:r>
        <w:rPr>
          <w:color w:val="000000" w:themeColor="text1"/>
        </w:rPr>
        <w:t xml:space="preserve">An Australian Government National Statement on Volunteer Management </w:t>
      </w:r>
    </w:p>
    <w:p w14:paraId="34FC2208" w14:textId="77777777" w:rsidR="00AD6C27" w:rsidRPr="00EE3B3D" w:rsidRDefault="00AD6C27" w:rsidP="00AD6C27">
      <w:pPr>
        <w:pStyle w:val="ListParagraph"/>
        <w:numPr>
          <w:ilvl w:val="0"/>
          <w:numId w:val="35"/>
        </w:numPr>
        <w:jc w:val="both"/>
        <w:rPr>
          <w:color w:val="000000" w:themeColor="text1"/>
        </w:rPr>
      </w:pPr>
      <w:r w:rsidRPr="00EE3B3D">
        <w:rPr>
          <w:color w:val="000000" w:themeColor="text1"/>
        </w:rPr>
        <w:t>Australian Government leadership of and funding for a specific type of volunteer management for which a national approach is required, such as emergency volunteering</w:t>
      </w:r>
    </w:p>
    <w:p w14:paraId="229A3860" w14:textId="2FEA983D" w:rsidR="002D6AA4" w:rsidRDefault="00AD6C27" w:rsidP="002D6AA4">
      <w:pPr>
        <w:pStyle w:val="ListParagraph"/>
        <w:numPr>
          <w:ilvl w:val="0"/>
          <w:numId w:val="35"/>
        </w:numPr>
        <w:jc w:val="both"/>
        <w:rPr>
          <w:color w:val="000000" w:themeColor="text1"/>
        </w:rPr>
      </w:pPr>
      <w:r w:rsidRPr="00EE3B3D">
        <w:rPr>
          <w:color w:val="000000" w:themeColor="text1"/>
        </w:rPr>
        <w:t>Other?</w:t>
      </w:r>
      <w:bookmarkStart w:id="11" w:name="_Toc25311579"/>
    </w:p>
    <w:p w14:paraId="55DF38D9" w14:textId="77777777" w:rsidR="00AD6C27" w:rsidRPr="00AD6C27" w:rsidRDefault="00AD6C27" w:rsidP="00AD6C27">
      <w:pPr>
        <w:jc w:val="both"/>
        <w:rPr>
          <w:color w:val="000000" w:themeColor="text1"/>
        </w:rPr>
      </w:pPr>
    </w:p>
    <w:p w14:paraId="38291798" w14:textId="585DB570" w:rsidR="00382EDA" w:rsidRPr="00862126" w:rsidRDefault="001E62A7" w:rsidP="002D6AA4">
      <w:pPr>
        <w:pStyle w:val="Heading3"/>
      </w:pPr>
      <w:bookmarkStart w:id="12" w:name="_Toc26362344"/>
      <w:r>
        <w:rPr>
          <w:noProof/>
        </w:rPr>
        <w:drawing>
          <wp:anchor distT="0" distB="0" distL="114300" distR="114300" simplePos="0" relativeHeight="251681280" behindDoc="0" locked="0" layoutInCell="1" allowOverlap="1" wp14:anchorId="4AD733E3" wp14:editId="78FE8A2F">
            <wp:simplePos x="0" y="0"/>
            <wp:positionH relativeFrom="margin">
              <wp:align>right</wp:align>
            </wp:positionH>
            <wp:positionV relativeFrom="paragraph">
              <wp:posOffset>166406</wp:posOffset>
            </wp:positionV>
            <wp:extent cx="621665" cy="664210"/>
            <wp:effectExtent l="0" t="0" r="6985" b="2540"/>
            <wp:wrapSquare wrapText="bothSides"/>
            <wp:docPr id="12" name="Picture 1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665" cy="664210"/>
                    </a:xfrm>
                    <a:prstGeom prst="rect">
                      <a:avLst/>
                    </a:prstGeom>
                    <a:noFill/>
                  </pic:spPr>
                </pic:pic>
              </a:graphicData>
            </a:graphic>
          </wp:anchor>
        </w:drawing>
      </w:r>
      <w:r w:rsidR="002D6AA4">
        <w:t xml:space="preserve">3.1 </w:t>
      </w:r>
      <w:r w:rsidR="00EE3B3D">
        <w:t>Focusing on capacity building</w:t>
      </w:r>
      <w:bookmarkEnd w:id="12"/>
    </w:p>
    <w:p w14:paraId="11CD157D" w14:textId="3318C581" w:rsidR="00382EDA" w:rsidRDefault="00382EDA" w:rsidP="00382EDA">
      <w:pPr>
        <w:jc w:val="both"/>
      </w:pPr>
      <w:r>
        <w:t>The VMA currently funds 52 organisations to deliver 72 Volunteer Support Services across Australia</w:t>
      </w:r>
      <w:r w:rsidR="00B37EC6">
        <w:t xml:space="preserve">. </w:t>
      </w:r>
    </w:p>
    <w:p w14:paraId="2EBBFA65" w14:textId="7982ADDD" w:rsidR="00E640C6" w:rsidRDefault="00382EDA" w:rsidP="00AC0561">
      <w:pPr>
        <w:jc w:val="both"/>
        <w:rPr>
          <w:b/>
          <w:bCs/>
          <w:iCs/>
        </w:rPr>
      </w:pPr>
      <w:r>
        <w:t>The Review notes that national coverage of Volunteer Support Services is not possible through the currently funded 52 organisations. The Review further states that place</w:t>
      </w:r>
      <w:r>
        <w:noBreakHyphen/>
        <w:t>based services are not an efficient way to assist large numbers of volunteers, or to build the capacity of Australia’s vast and diverse network of Volunteer Involving Organisations.</w:t>
      </w:r>
    </w:p>
    <w:p w14:paraId="5B36D31E" w14:textId="3E80BBD9" w:rsidR="00D13EB5" w:rsidRDefault="001E62A7" w:rsidP="002D15CE">
      <w:pPr>
        <w:jc w:val="both"/>
      </w:pPr>
      <w:r>
        <w:rPr>
          <w:noProof/>
        </w:rPr>
        <w:drawing>
          <wp:anchor distT="0" distB="0" distL="114300" distR="114300" simplePos="0" relativeHeight="251682304" behindDoc="0" locked="0" layoutInCell="1" allowOverlap="1" wp14:anchorId="76DF0347" wp14:editId="0E762390">
            <wp:simplePos x="0" y="0"/>
            <wp:positionH relativeFrom="column">
              <wp:posOffset>-4098</wp:posOffset>
            </wp:positionH>
            <wp:positionV relativeFrom="paragraph">
              <wp:posOffset>-1378</wp:posOffset>
            </wp:positionV>
            <wp:extent cx="621665" cy="658495"/>
            <wp:effectExtent l="0" t="0" r="6985" b="8255"/>
            <wp:wrapSquare wrapText="bothSides"/>
            <wp:docPr id="226" name="Picture 22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665" cy="658495"/>
                    </a:xfrm>
                    <a:prstGeom prst="rect">
                      <a:avLst/>
                    </a:prstGeom>
                    <a:noFill/>
                  </pic:spPr>
                </pic:pic>
              </a:graphicData>
            </a:graphic>
          </wp:anchor>
        </w:drawing>
      </w:r>
      <w:r w:rsidR="002D15CE">
        <w:t xml:space="preserve">The Review suggests that the Australian Government provide sustainable funding to a limited number of professional organisations (up to 20) to provide </w:t>
      </w:r>
      <w:proofErr w:type="gramStart"/>
      <w:r w:rsidR="002D15CE">
        <w:t>capacity building</w:t>
      </w:r>
      <w:proofErr w:type="gramEnd"/>
      <w:r w:rsidR="002D15CE">
        <w:t>, support and training for Volu</w:t>
      </w:r>
      <w:r w:rsidR="00AD6C27">
        <w:t xml:space="preserve">nteer Involving Organisations. </w:t>
      </w:r>
    </w:p>
    <w:p w14:paraId="7A41F8AF" w14:textId="493E7358" w:rsidR="00D13EB5" w:rsidRPr="000B6309" w:rsidRDefault="00AD6C27" w:rsidP="00D13EB5">
      <w:pPr>
        <w:jc w:val="both"/>
        <w:rPr>
          <w:b/>
          <w:color w:val="000000" w:themeColor="text1"/>
          <w:u w:val="single"/>
        </w:rPr>
      </w:pPr>
      <w:r>
        <w:rPr>
          <w:noProof/>
        </w:rPr>
        <w:lastRenderedPageBreak/>
        <mc:AlternateContent>
          <mc:Choice Requires="wps">
            <w:drawing>
              <wp:anchor distT="0" distB="0" distL="114300" distR="114300" simplePos="0" relativeHeight="251690496" behindDoc="1" locked="0" layoutInCell="1" allowOverlap="1" wp14:anchorId="6C8F4D39" wp14:editId="3A7C0B18">
                <wp:simplePos x="0" y="0"/>
                <wp:positionH relativeFrom="margin">
                  <wp:posOffset>-159373</wp:posOffset>
                </wp:positionH>
                <wp:positionV relativeFrom="paragraph">
                  <wp:posOffset>-111520</wp:posOffset>
                </wp:positionV>
                <wp:extent cx="6503370" cy="1388852"/>
                <wp:effectExtent l="0" t="0" r="12065" b="20955"/>
                <wp:wrapNone/>
                <wp:docPr id="233" name="Rounded Rectangle 233" descr="Decorative."/>
                <wp:cNvGraphicFramePr/>
                <a:graphic xmlns:a="http://schemas.openxmlformats.org/drawingml/2006/main">
                  <a:graphicData uri="http://schemas.microsoft.com/office/word/2010/wordprocessingShape">
                    <wps:wsp>
                      <wps:cNvSpPr/>
                      <wps:spPr>
                        <a:xfrm>
                          <a:off x="0" y="0"/>
                          <a:ext cx="6503370" cy="1388852"/>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7761A" id="Rounded Rectangle 233" o:spid="_x0000_s1026" alt="Decorative." style="position:absolute;margin-left:-12.55pt;margin-top:-8.8pt;width:512.1pt;height:109.3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" fillcolor="#b1e4e3 [3206]" strokecolor="#349593 [1606]" strokeweight=".73403mm">
                <w10:wrap anchorx="margin"/>
              </v:roundrect>
            </w:pict>
          </mc:Fallback>
        </mc:AlternateContent>
      </w:r>
      <w:r w:rsidR="00D13EB5">
        <w:rPr>
          <w:b/>
          <w:color w:val="000000" w:themeColor="text1"/>
          <w:u w:val="single"/>
        </w:rPr>
        <w:t>Recommendation 2</w:t>
      </w:r>
    </w:p>
    <w:p w14:paraId="4FEE42B7" w14:textId="5079CC46" w:rsidR="00D13EB5" w:rsidRPr="00254C86" w:rsidRDefault="00D13EB5" w:rsidP="00D13EB5">
      <w:pPr>
        <w:jc w:val="both"/>
        <w:rPr>
          <w:color w:val="000000" w:themeColor="text1"/>
        </w:rPr>
      </w:pPr>
      <w:r>
        <w:rPr>
          <w:color w:val="000000" w:themeColor="text1"/>
        </w:rPr>
        <w:t>The Review recommends that the Australian Government work with stakeholders over the coming 12 months to co-design a new program (including the performance framework) that focuses the Australian Government’s investment on building the capacity of Volunteer Involving Organisations to effectively recruit and manage volunteers.</w:t>
      </w:r>
    </w:p>
    <w:p w14:paraId="6D169DE7" w14:textId="23DD2037" w:rsidR="002D6AA4" w:rsidRDefault="00AD6C27" w:rsidP="00F945C9">
      <w:pPr>
        <w:jc w:val="both"/>
        <w:rPr>
          <w:rFonts w:eastAsiaTheme="majorEastAsia" w:cstheme="majorBidi"/>
          <w:b/>
          <w:bCs/>
          <w:iCs/>
        </w:rPr>
      </w:pPr>
      <w:r>
        <w:rPr>
          <w:noProof/>
        </w:rPr>
        <mc:AlternateContent>
          <mc:Choice Requires="wps">
            <w:drawing>
              <wp:anchor distT="0" distB="0" distL="114300" distR="114300" simplePos="0" relativeHeight="251692544" behindDoc="1" locked="0" layoutInCell="1" allowOverlap="1" wp14:anchorId="6C2B6A55" wp14:editId="3E670FE5">
                <wp:simplePos x="0" y="0"/>
                <wp:positionH relativeFrom="page">
                  <wp:posOffset>606056</wp:posOffset>
                </wp:positionH>
                <wp:positionV relativeFrom="paragraph">
                  <wp:posOffset>190974</wp:posOffset>
                </wp:positionV>
                <wp:extent cx="6280030" cy="2594344"/>
                <wp:effectExtent l="19050" t="19050" r="26035" b="15875"/>
                <wp:wrapNone/>
                <wp:docPr id="236" name="Rectangle 236" descr="Decorative."/>
                <wp:cNvGraphicFramePr/>
                <a:graphic xmlns:a="http://schemas.openxmlformats.org/drawingml/2006/main">
                  <a:graphicData uri="http://schemas.microsoft.com/office/word/2010/wordprocessingShape">
                    <wps:wsp>
                      <wps:cNvSpPr/>
                      <wps:spPr>
                        <a:xfrm>
                          <a:off x="0" y="0"/>
                          <a:ext cx="6280030" cy="2594344"/>
                        </a:xfrm>
                        <a:prstGeom prst="rect">
                          <a:avLst/>
                        </a:prstGeom>
                        <a:solidFill>
                          <a:schemeClr val="accent3">
                            <a:lumMod val="40000"/>
                            <a:lumOff val="60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CC52A" id="Rectangle 236" o:spid="_x0000_s1026" alt="Decorative." style="position:absolute;margin-left:47.7pt;margin-top:15.05pt;width:494.5pt;height:204.3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" fillcolor="#dff4f3 [1302]" strokecolor="white [3201]" strokeweight="3.5pt">
                <w10:wrap anchorx="page"/>
              </v:rect>
            </w:pict>
          </mc:Fallback>
        </mc:AlternateContent>
      </w:r>
    </w:p>
    <w:p w14:paraId="3BF45B9B" w14:textId="25DF4B71" w:rsidR="00AD6C27" w:rsidRPr="00A07B87" w:rsidRDefault="00AD6C27" w:rsidP="00AD6C27">
      <w:pPr>
        <w:jc w:val="both"/>
        <w:rPr>
          <w:b/>
          <w:color w:val="000000" w:themeColor="text1"/>
          <w:u w:val="single"/>
        </w:rPr>
      </w:pPr>
      <w:r w:rsidRPr="00A07B87">
        <w:rPr>
          <w:b/>
          <w:color w:val="000000" w:themeColor="text1"/>
          <w:u w:val="single"/>
        </w:rPr>
        <w:t>Discussion Question</w:t>
      </w:r>
      <w:r>
        <w:rPr>
          <w:b/>
          <w:color w:val="000000" w:themeColor="text1"/>
          <w:u w:val="single"/>
        </w:rPr>
        <w:t>s</w:t>
      </w:r>
    </w:p>
    <w:p w14:paraId="286B2339" w14:textId="399E205C" w:rsidR="00AD6C27" w:rsidRPr="003D35B6" w:rsidRDefault="00AD6C27" w:rsidP="00E26BC5">
      <w:pPr>
        <w:jc w:val="both"/>
        <w:rPr>
          <w:color w:val="000000" w:themeColor="text1"/>
        </w:rPr>
      </w:pPr>
      <w:r>
        <w:rPr>
          <w:color w:val="000000" w:themeColor="text1"/>
        </w:rPr>
        <w:t>On what basis could</w:t>
      </w:r>
      <w:r w:rsidRPr="003D35B6">
        <w:rPr>
          <w:color w:val="000000" w:themeColor="text1"/>
        </w:rPr>
        <w:t xml:space="preserve"> the Australian Government select a limited number of providers?</w:t>
      </w:r>
    </w:p>
    <w:p w14:paraId="31331A59" w14:textId="3C1CDD59" w:rsidR="00AD6C27" w:rsidRDefault="00AD6C27" w:rsidP="00E26BC5">
      <w:pPr>
        <w:jc w:val="both"/>
        <w:rPr>
          <w:color w:val="000000" w:themeColor="text1"/>
        </w:rPr>
      </w:pPr>
      <w:r w:rsidRPr="003D35B6">
        <w:rPr>
          <w:color w:val="000000" w:themeColor="text1"/>
        </w:rPr>
        <w:t xml:space="preserve">How </w:t>
      </w:r>
      <w:r>
        <w:rPr>
          <w:color w:val="000000" w:themeColor="text1"/>
        </w:rPr>
        <w:t>could selected providers</w:t>
      </w:r>
      <w:r w:rsidRPr="003D35B6">
        <w:rPr>
          <w:color w:val="000000" w:themeColor="text1"/>
        </w:rPr>
        <w:t xml:space="preserve"> ensure national coverage and leverage the capability of the sector, including Vol</w:t>
      </w:r>
      <w:r>
        <w:rPr>
          <w:color w:val="000000" w:themeColor="text1"/>
        </w:rPr>
        <w:t>unteer Involving Organisations?</w:t>
      </w:r>
    </w:p>
    <w:p w14:paraId="10869D9B" w14:textId="70B650AB" w:rsidR="00AD6C27" w:rsidRDefault="00AD6C27" w:rsidP="00E26BC5">
      <w:pPr>
        <w:spacing w:before="0" w:after="200" w:line="276" w:lineRule="auto"/>
        <w:jc w:val="both"/>
        <w:rPr>
          <w:bCs/>
          <w:iCs/>
          <w:color w:val="000000" w:themeColor="text1"/>
        </w:rPr>
      </w:pPr>
      <w:r>
        <w:rPr>
          <w:bCs/>
          <w:iCs/>
          <w:color w:val="000000" w:themeColor="text1"/>
        </w:rPr>
        <w:t>Ideas could include:</w:t>
      </w:r>
    </w:p>
    <w:p w14:paraId="1758EB8C" w14:textId="5168BCA6" w:rsidR="00AD6C27" w:rsidRPr="00707148" w:rsidRDefault="00AD6C27" w:rsidP="00E26BC5">
      <w:pPr>
        <w:pStyle w:val="ListParagraph"/>
        <w:numPr>
          <w:ilvl w:val="0"/>
          <w:numId w:val="36"/>
        </w:numPr>
        <w:jc w:val="both"/>
        <w:rPr>
          <w:bCs/>
          <w:iCs/>
          <w:color w:val="000000" w:themeColor="text1"/>
        </w:rPr>
      </w:pPr>
      <w:r w:rsidRPr="00707148">
        <w:rPr>
          <w:bCs/>
          <w:iCs/>
          <w:color w:val="000000" w:themeColor="text1"/>
        </w:rPr>
        <w:t xml:space="preserve">Funding state and territory peak bodies to </w:t>
      </w:r>
      <w:proofErr w:type="gramStart"/>
      <w:r w:rsidRPr="00707148">
        <w:rPr>
          <w:bCs/>
          <w:iCs/>
          <w:color w:val="000000" w:themeColor="text1"/>
        </w:rPr>
        <w:t>develop,</w:t>
      </w:r>
      <w:proofErr w:type="gramEnd"/>
      <w:r w:rsidRPr="00707148">
        <w:rPr>
          <w:bCs/>
          <w:iCs/>
          <w:color w:val="000000" w:themeColor="text1"/>
        </w:rPr>
        <w:t xml:space="preserve"> manage</w:t>
      </w:r>
      <w:r>
        <w:rPr>
          <w:bCs/>
          <w:iCs/>
          <w:color w:val="000000" w:themeColor="text1"/>
        </w:rPr>
        <w:t>,</w:t>
      </w:r>
      <w:r w:rsidRPr="00707148">
        <w:rPr>
          <w:bCs/>
          <w:iCs/>
          <w:color w:val="000000" w:themeColor="text1"/>
        </w:rPr>
        <w:t xml:space="preserve"> and deliver state and territory based service approaches. This could in</w:t>
      </w:r>
      <w:r>
        <w:rPr>
          <w:bCs/>
          <w:iCs/>
          <w:color w:val="000000" w:themeColor="text1"/>
        </w:rPr>
        <w:t xml:space="preserve">volve partnering with local organisations </w:t>
      </w:r>
      <w:r w:rsidRPr="00707148">
        <w:rPr>
          <w:bCs/>
          <w:iCs/>
          <w:color w:val="000000" w:themeColor="text1"/>
        </w:rPr>
        <w:t>to ensure state/territory coverage of VMA services</w:t>
      </w:r>
    </w:p>
    <w:p w14:paraId="49512217" w14:textId="45D38909" w:rsidR="00AD6C27" w:rsidRPr="00707148" w:rsidRDefault="00AD6C27" w:rsidP="00E26BC5">
      <w:pPr>
        <w:pStyle w:val="ListParagraph"/>
        <w:numPr>
          <w:ilvl w:val="0"/>
          <w:numId w:val="36"/>
        </w:numPr>
        <w:jc w:val="both"/>
        <w:rPr>
          <w:bCs/>
          <w:iCs/>
          <w:color w:val="000000" w:themeColor="text1"/>
        </w:rPr>
      </w:pPr>
      <w:r w:rsidRPr="00707148">
        <w:rPr>
          <w:bCs/>
          <w:iCs/>
          <w:color w:val="000000" w:themeColor="text1"/>
        </w:rPr>
        <w:t>Fund</w:t>
      </w:r>
      <w:r w:rsidR="001B6847">
        <w:rPr>
          <w:bCs/>
          <w:iCs/>
          <w:color w:val="000000" w:themeColor="text1"/>
        </w:rPr>
        <w:t>ing</w:t>
      </w:r>
      <w:r w:rsidRPr="00707148">
        <w:rPr>
          <w:bCs/>
          <w:iCs/>
          <w:color w:val="000000" w:themeColor="text1"/>
        </w:rPr>
        <w:t xml:space="preserve"> up to 20 organisations to deliver VMA, while ensuring national coverage</w:t>
      </w:r>
      <w:r>
        <w:rPr>
          <w:bCs/>
          <w:iCs/>
          <w:color w:val="000000" w:themeColor="text1"/>
        </w:rPr>
        <w:t xml:space="preserve"> (including peak organisations)</w:t>
      </w:r>
      <w:r w:rsidRPr="00707148">
        <w:rPr>
          <w:bCs/>
          <w:iCs/>
          <w:color w:val="000000" w:themeColor="text1"/>
        </w:rPr>
        <w:t xml:space="preserve"> </w:t>
      </w:r>
    </w:p>
    <w:p w14:paraId="4895AA17" w14:textId="355E1166" w:rsidR="00AD6C27" w:rsidRPr="00707148" w:rsidRDefault="00AD6C27" w:rsidP="00AD6C27">
      <w:pPr>
        <w:pStyle w:val="ListParagraph"/>
        <w:numPr>
          <w:ilvl w:val="0"/>
          <w:numId w:val="36"/>
        </w:numPr>
        <w:jc w:val="both"/>
        <w:rPr>
          <w:bCs/>
          <w:iCs/>
          <w:color w:val="000000" w:themeColor="text1"/>
        </w:rPr>
      </w:pPr>
      <w:r w:rsidRPr="00707148">
        <w:rPr>
          <w:bCs/>
          <w:iCs/>
          <w:color w:val="000000" w:themeColor="text1"/>
        </w:rPr>
        <w:t>Other?</w:t>
      </w:r>
    </w:p>
    <w:p w14:paraId="6AC0F27D" w14:textId="02FCA8A8" w:rsidR="00F945C9" w:rsidRDefault="002D15CE" w:rsidP="002D6AA4">
      <w:pPr>
        <w:pStyle w:val="Heading3"/>
      </w:pPr>
      <w:bookmarkStart w:id="13" w:name="_Toc26362345"/>
      <w:r>
        <w:t>3.2</w:t>
      </w:r>
      <w:r w:rsidR="002D6AA4">
        <w:t xml:space="preserve"> </w:t>
      </w:r>
      <w:r w:rsidR="00F945C9">
        <w:t>National Management Databases</w:t>
      </w:r>
      <w:bookmarkEnd w:id="13"/>
    </w:p>
    <w:p w14:paraId="07238B8B" w14:textId="7CC72348" w:rsidR="00F945C9" w:rsidRDefault="00F945C9" w:rsidP="00F945C9">
      <w:pPr>
        <w:jc w:val="both"/>
      </w:pPr>
      <w:r>
        <w:t>The Review suggests that the Australian Govern</w:t>
      </w:r>
      <w:r w:rsidR="00720047">
        <w:t xml:space="preserve">ment invest in enhancements to </w:t>
      </w:r>
      <w:r>
        <w:t xml:space="preserve">existing national, web-based volunteer management databases. </w:t>
      </w:r>
    </w:p>
    <w:p w14:paraId="79ACF6B6" w14:textId="1E7F6FED" w:rsidR="00F945C9" w:rsidRDefault="00F945C9" w:rsidP="00F945C9">
      <w:pPr>
        <w:jc w:val="both"/>
      </w:pPr>
      <w:r>
        <w:t xml:space="preserve">Volunteering Western Australia manages the </w:t>
      </w:r>
      <w:hyperlink r:id="rId18" w:history="1">
        <w:r w:rsidRPr="00DA6E35">
          <w:rPr>
            <w:rStyle w:val="Hyperlink"/>
            <w:sz w:val="24"/>
          </w:rPr>
          <w:t>VIKTOR</w:t>
        </w:r>
      </w:hyperlink>
      <w:r>
        <w:t xml:space="preserve"> web-based volunteer management system. VIKTOR </w:t>
      </w:r>
      <w:proofErr w:type="gramStart"/>
      <w:r>
        <w:t>is supported</w:t>
      </w:r>
      <w:proofErr w:type="gramEnd"/>
      <w:r>
        <w:t xml:space="preserve"> by </w:t>
      </w:r>
      <w:hyperlink r:id="rId19" w:history="1">
        <w:r w:rsidRPr="00EE3B3D">
          <w:rPr>
            <w:rStyle w:val="Hyperlink"/>
            <w:sz w:val="24"/>
          </w:rPr>
          <w:t>VIRA</w:t>
        </w:r>
      </w:hyperlink>
      <w:r>
        <w:t xml:space="preserve">, which is used by Volunteer Involving Organisations to manage volunteers within their organisation. </w:t>
      </w:r>
    </w:p>
    <w:p w14:paraId="64E52A74" w14:textId="462983BC" w:rsidR="00AD6C27" w:rsidRDefault="00F945C9" w:rsidP="00AD6C27">
      <w:pPr>
        <w:jc w:val="both"/>
      </w:pPr>
      <w:r>
        <w:t xml:space="preserve">VIKTOR currently lists 95 per cent of volunteering opportunities and it </w:t>
      </w:r>
      <w:proofErr w:type="gramStart"/>
      <w:r>
        <w:t>is recognised</w:t>
      </w:r>
      <w:proofErr w:type="gramEnd"/>
      <w:r>
        <w:t xml:space="preserve"> as the leading web-based volunteer management system for client data recording and referral purposes. VIKTOR supports 35 websites and applications that facilitate volunteering, such as SEEK Volunteer, Volunteer Profile and the GoVolunteer application</w:t>
      </w:r>
      <w:r w:rsidR="00AD6C27">
        <w:t>.</w:t>
      </w:r>
    </w:p>
    <w:p w14:paraId="6B87E14A" w14:textId="41AF9558" w:rsidR="00E26BC5" w:rsidRDefault="00E26BC5" w:rsidP="00AD6C27">
      <w:pPr>
        <w:jc w:val="both"/>
      </w:pPr>
      <w:r>
        <w:rPr>
          <w:noProof/>
        </w:rPr>
        <mc:AlternateContent>
          <mc:Choice Requires="wps">
            <w:drawing>
              <wp:anchor distT="0" distB="0" distL="114300" distR="114300" simplePos="0" relativeHeight="251694592" behindDoc="1" locked="0" layoutInCell="1" allowOverlap="1" wp14:anchorId="257CE17C" wp14:editId="7C2478FC">
                <wp:simplePos x="0" y="0"/>
                <wp:positionH relativeFrom="page">
                  <wp:posOffset>598805</wp:posOffset>
                </wp:positionH>
                <wp:positionV relativeFrom="paragraph">
                  <wp:posOffset>178006</wp:posOffset>
                </wp:positionV>
                <wp:extent cx="6331585" cy="2130425"/>
                <wp:effectExtent l="19050" t="19050" r="12065" b="22225"/>
                <wp:wrapNone/>
                <wp:docPr id="237" name="Rectangle 237" descr="Decorative."/>
                <wp:cNvGraphicFramePr/>
                <a:graphic xmlns:a="http://schemas.openxmlformats.org/drawingml/2006/main">
                  <a:graphicData uri="http://schemas.microsoft.com/office/word/2010/wordprocessingShape">
                    <wps:wsp>
                      <wps:cNvSpPr/>
                      <wps:spPr>
                        <a:xfrm>
                          <a:off x="0" y="0"/>
                          <a:ext cx="6331585" cy="2130425"/>
                        </a:xfrm>
                        <a:prstGeom prst="rect">
                          <a:avLst/>
                        </a:prstGeom>
                        <a:solidFill>
                          <a:schemeClr val="accent3">
                            <a:lumMod val="40000"/>
                            <a:lumOff val="60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F88FC" id="Rectangle 237" o:spid="_x0000_s1026" alt="Decorative." style="position:absolute;margin-left:47.15pt;margin-top:14pt;width:498.55pt;height:167.7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" fillcolor="#dff4f3 [1302]" strokecolor="white [3201]" strokeweight="3.5pt">
                <w10:wrap anchorx="page"/>
              </v:rect>
            </w:pict>
          </mc:Fallback>
        </mc:AlternateContent>
      </w:r>
    </w:p>
    <w:p w14:paraId="31B4330C" w14:textId="7F1EF7A7" w:rsidR="00AD6C27" w:rsidRDefault="00AD6C27" w:rsidP="00AD6C27">
      <w:pPr>
        <w:jc w:val="both"/>
        <w:rPr>
          <w:b/>
          <w:color w:val="000000" w:themeColor="text1"/>
          <w:u w:val="single"/>
        </w:rPr>
      </w:pPr>
      <w:r>
        <w:rPr>
          <w:b/>
          <w:color w:val="000000" w:themeColor="text1"/>
          <w:u w:val="single"/>
        </w:rPr>
        <w:t>Discussion Questions</w:t>
      </w:r>
    </w:p>
    <w:p w14:paraId="38BDB43E" w14:textId="77777777" w:rsidR="00AD6C27" w:rsidRDefault="00AD6C27" w:rsidP="00AD6C27">
      <w:pPr>
        <w:jc w:val="both"/>
        <w:rPr>
          <w:color w:val="000000" w:themeColor="text1"/>
        </w:rPr>
      </w:pPr>
      <w:r>
        <w:rPr>
          <w:color w:val="000000" w:themeColor="text1"/>
        </w:rPr>
        <w:t>How could the Australian Government ensure the accessibility of volunteering support services, for example, for people with disability or culturally and linguistically diverse Australians, through an online approach?</w:t>
      </w:r>
    </w:p>
    <w:p w14:paraId="3ED0D581" w14:textId="77777777" w:rsidR="001B6847" w:rsidRDefault="001B6847" w:rsidP="001B6847">
      <w:pPr>
        <w:jc w:val="both"/>
        <w:rPr>
          <w:color w:val="000000" w:themeColor="text1"/>
        </w:rPr>
      </w:pPr>
      <w:r>
        <w:rPr>
          <w:color w:val="000000" w:themeColor="text1"/>
        </w:rPr>
        <w:t xml:space="preserve">How could an online volunteer </w:t>
      </w:r>
      <w:proofErr w:type="gramStart"/>
      <w:r>
        <w:rPr>
          <w:color w:val="000000" w:themeColor="text1"/>
        </w:rPr>
        <w:t>management service delivery model</w:t>
      </w:r>
      <w:proofErr w:type="gramEnd"/>
      <w:r>
        <w:rPr>
          <w:color w:val="000000" w:themeColor="text1"/>
        </w:rPr>
        <w:t xml:space="preserve"> operate?</w:t>
      </w:r>
    </w:p>
    <w:p w14:paraId="60B88F2E" w14:textId="4C73F6D7" w:rsidR="00AD6C27" w:rsidRDefault="00AD6C27" w:rsidP="00AD6C27">
      <w:pPr>
        <w:jc w:val="both"/>
        <w:rPr>
          <w:color w:val="000000" w:themeColor="text1"/>
        </w:rPr>
      </w:pPr>
      <w:r>
        <w:rPr>
          <w:color w:val="000000" w:themeColor="text1"/>
        </w:rPr>
        <w:t xml:space="preserve">Given that VIKTOR </w:t>
      </w:r>
      <w:proofErr w:type="gramStart"/>
      <w:r>
        <w:rPr>
          <w:color w:val="000000" w:themeColor="text1"/>
        </w:rPr>
        <w:t>is used</w:t>
      </w:r>
      <w:proofErr w:type="gramEnd"/>
      <w:r>
        <w:rPr>
          <w:color w:val="000000" w:themeColor="text1"/>
        </w:rPr>
        <w:t xml:space="preserve"> widely across the sector, how c</w:t>
      </w:r>
      <w:r w:rsidR="001B6847">
        <w:rPr>
          <w:color w:val="000000" w:themeColor="text1"/>
        </w:rPr>
        <w:t>ould</w:t>
      </w:r>
      <w:r>
        <w:rPr>
          <w:color w:val="000000" w:themeColor="text1"/>
        </w:rPr>
        <w:t xml:space="preserve"> VIKTOR (or an alternative database) be adapted to reflect the changing needs of the sector? Is VIKTOR an appropriate option to support an online approach? What </w:t>
      </w:r>
      <w:r w:rsidR="001B6847">
        <w:rPr>
          <w:color w:val="000000" w:themeColor="text1"/>
        </w:rPr>
        <w:t>would be</w:t>
      </w:r>
      <w:r>
        <w:rPr>
          <w:color w:val="000000" w:themeColor="text1"/>
        </w:rPr>
        <w:t xml:space="preserve"> the role of VIRA?</w:t>
      </w:r>
    </w:p>
    <w:p w14:paraId="4CD91C5D" w14:textId="56C18A19" w:rsidR="00B37EC6" w:rsidRDefault="00B37EC6" w:rsidP="00AC0561">
      <w:pPr>
        <w:jc w:val="both"/>
      </w:pPr>
    </w:p>
    <w:p w14:paraId="7C81C4A3" w14:textId="14E1BED3" w:rsidR="00382EDA" w:rsidRDefault="002D6AA4" w:rsidP="002D6AA4">
      <w:pPr>
        <w:pStyle w:val="Heading3"/>
      </w:pPr>
      <w:bookmarkStart w:id="14" w:name="_Toc26362346"/>
      <w:r>
        <w:lastRenderedPageBreak/>
        <w:t>3.</w:t>
      </w:r>
      <w:r w:rsidR="002D15CE">
        <w:t>3</w:t>
      </w:r>
      <w:r>
        <w:t xml:space="preserve"> </w:t>
      </w:r>
      <w:r w:rsidR="00382EDA">
        <w:t>Revised performance framework</w:t>
      </w:r>
      <w:bookmarkEnd w:id="14"/>
    </w:p>
    <w:p w14:paraId="19619A27" w14:textId="2FE4C2C0" w:rsidR="00382EDA" w:rsidRDefault="001E62A7" w:rsidP="00382EDA">
      <w:pPr>
        <w:jc w:val="both"/>
      </w:pPr>
      <w:r>
        <w:rPr>
          <w:noProof/>
        </w:rPr>
        <w:drawing>
          <wp:anchor distT="0" distB="0" distL="114300" distR="114300" simplePos="0" relativeHeight="251683328" behindDoc="0" locked="0" layoutInCell="1" allowOverlap="1" wp14:anchorId="4C909B78" wp14:editId="61276649">
            <wp:simplePos x="0" y="0"/>
            <wp:positionH relativeFrom="column">
              <wp:posOffset>-4098</wp:posOffset>
            </wp:positionH>
            <wp:positionV relativeFrom="paragraph">
              <wp:posOffset>72833</wp:posOffset>
            </wp:positionV>
            <wp:extent cx="621665" cy="658495"/>
            <wp:effectExtent l="0" t="0" r="6985" b="8255"/>
            <wp:wrapSquare wrapText="bothSides"/>
            <wp:docPr id="228" name="Picture 22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665" cy="658495"/>
                    </a:xfrm>
                    <a:prstGeom prst="rect">
                      <a:avLst/>
                    </a:prstGeom>
                    <a:noFill/>
                  </pic:spPr>
                </pic:pic>
              </a:graphicData>
            </a:graphic>
          </wp:anchor>
        </w:drawing>
      </w:r>
      <w:r w:rsidR="00382EDA">
        <w:t xml:space="preserve">The Review notes that the current VMA performance framework provides limited capacity to measure the effectiveness of the VMA, presenting challenges in terms of demonstrating the value of the program, performance assessment, or driving continuous improvement. </w:t>
      </w:r>
    </w:p>
    <w:p w14:paraId="5063843D" w14:textId="27EA3B13" w:rsidR="00382EDA" w:rsidRDefault="00382EDA" w:rsidP="00382EDA">
      <w:pPr>
        <w:jc w:val="both"/>
      </w:pPr>
      <w:r>
        <w:t>The Data Exchange is the DSS program performance reporting approach for client</w:t>
      </w:r>
      <w:r>
        <w:noBreakHyphen/>
        <w:t xml:space="preserve">facing programs and </w:t>
      </w:r>
      <w:proofErr w:type="gramStart"/>
      <w:r>
        <w:t>is intended</w:t>
      </w:r>
      <w:proofErr w:type="gramEnd"/>
      <w:r>
        <w:t xml:space="preserve"> to shift the focus of performance measurement from outputs to service delivery outcomes. </w:t>
      </w:r>
    </w:p>
    <w:p w14:paraId="14D4E93C" w14:textId="61E90B3D" w:rsidR="00382EDA" w:rsidRDefault="00382EDA" w:rsidP="00382EDA">
      <w:pPr>
        <w:jc w:val="both"/>
      </w:pPr>
      <w:r>
        <w:t xml:space="preserve">DSS is aware of issues raised with current Data Exchange reporting requirements and is working with Volunteering Australia, the national peak body for volunteering, to address these issues. </w:t>
      </w:r>
    </w:p>
    <w:p w14:paraId="4150E689" w14:textId="32209973" w:rsidR="000A7244" w:rsidRDefault="000A7244" w:rsidP="000A7244">
      <w:pPr>
        <w:jc w:val="both"/>
      </w:pPr>
      <w:r>
        <w:rPr>
          <w:noProof/>
        </w:rPr>
        <mc:AlternateContent>
          <mc:Choice Requires="wps">
            <w:drawing>
              <wp:anchor distT="0" distB="0" distL="114300" distR="114300" simplePos="0" relativeHeight="251696640" behindDoc="1" locked="0" layoutInCell="1" allowOverlap="1" wp14:anchorId="4692AB20" wp14:editId="741F45A1">
                <wp:simplePos x="0" y="0"/>
                <wp:positionH relativeFrom="page">
                  <wp:posOffset>595223</wp:posOffset>
                </wp:positionH>
                <wp:positionV relativeFrom="paragraph">
                  <wp:posOffset>387769</wp:posOffset>
                </wp:positionV>
                <wp:extent cx="6254151" cy="1353832"/>
                <wp:effectExtent l="19050" t="19050" r="13335" b="17780"/>
                <wp:wrapNone/>
                <wp:docPr id="241" name="Rectangle 241" descr="Decorative."/>
                <wp:cNvGraphicFramePr/>
                <a:graphic xmlns:a="http://schemas.openxmlformats.org/drawingml/2006/main">
                  <a:graphicData uri="http://schemas.microsoft.com/office/word/2010/wordprocessingShape">
                    <wps:wsp>
                      <wps:cNvSpPr/>
                      <wps:spPr>
                        <a:xfrm>
                          <a:off x="0" y="0"/>
                          <a:ext cx="6254151" cy="1353832"/>
                        </a:xfrm>
                        <a:prstGeom prst="rect">
                          <a:avLst/>
                        </a:prstGeom>
                        <a:solidFill>
                          <a:schemeClr val="accent3">
                            <a:lumMod val="40000"/>
                            <a:lumOff val="60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F354B" id="Rectangle 241" o:spid="_x0000_s1026" alt="Decorative." style="position:absolute;margin-left:46.85pt;margin-top:30.55pt;width:492.45pt;height:106.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" fillcolor="#dff4f3 [1302]" strokecolor="white [3201]" strokeweight="3.5pt">
                <w10:wrap anchorx="page"/>
              </v:rect>
            </w:pict>
          </mc:Fallback>
        </mc:AlternateContent>
      </w:r>
      <w:r w:rsidR="00382EDA">
        <w:t>The Review notes that there are inconsistencies between reporting on outcomes between each Volunteer Support Service.</w:t>
      </w:r>
    </w:p>
    <w:p w14:paraId="6E78E7AB" w14:textId="2F99961D" w:rsidR="000A7244" w:rsidRPr="00A07B87" w:rsidRDefault="000A7244" w:rsidP="000A7244">
      <w:pPr>
        <w:jc w:val="both"/>
        <w:rPr>
          <w:b/>
          <w:color w:val="000000" w:themeColor="text1"/>
          <w:u w:val="single"/>
        </w:rPr>
      </w:pPr>
      <w:r w:rsidRPr="00A07B87">
        <w:rPr>
          <w:b/>
          <w:color w:val="000000" w:themeColor="text1"/>
          <w:u w:val="single"/>
        </w:rPr>
        <w:t>Discussion Question</w:t>
      </w:r>
      <w:r>
        <w:rPr>
          <w:b/>
          <w:color w:val="000000" w:themeColor="text1"/>
          <w:u w:val="single"/>
        </w:rPr>
        <w:t>s</w:t>
      </w:r>
    </w:p>
    <w:p w14:paraId="2F5C8388" w14:textId="77777777" w:rsidR="000A7244" w:rsidRPr="00F800F2" w:rsidRDefault="000A7244" w:rsidP="000A7244">
      <w:pPr>
        <w:jc w:val="both"/>
        <w:rPr>
          <w:rFonts w:eastAsiaTheme="majorEastAsia"/>
          <w:color w:val="000000" w:themeColor="text1"/>
        </w:rPr>
      </w:pPr>
      <w:r w:rsidRPr="00F800F2">
        <w:rPr>
          <w:rFonts w:eastAsiaTheme="majorEastAsia"/>
          <w:color w:val="000000" w:themeColor="text1"/>
        </w:rPr>
        <w:t xml:space="preserve">How could the Australian Government better measure the </w:t>
      </w:r>
      <w:r>
        <w:rPr>
          <w:rFonts w:eastAsiaTheme="majorEastAsia"/>
          <w:color w:val="000000" w:themeColor="text1"/>
        </w:rPr>
        <w:t>outcomes and successes</w:t>
      </w:r>
      <w:r w:rsidRPr="00F800F2">
        <w:rPr>
          <w:rFonts w:eastAsiaTheme="majorEastAsia"/>
          <w:color w:val="000000" w:themeColor="text1"/>
        </w:rPr>
        <w:t xml:space="preserve"> of </w:t>
      </w:r>
      <w:r>
        <w:rPr>
          <w:rFonts w:eastAsiaTheme="majorEastAsia"/>
          <w:color w:val="000000" w:themeColor="text1"/>
        </w:rPr>
        <w:t xml:space="preserve">a future </w:t>
      </w:r>
      <w:r w:rsidRPr="00F800F2">
        <w:rPr>
          <w:rFonts w:eastAsiaTheme="majorEastAsia"/>
          <w:color w:val="000000" w:themeColor="text1"/>
        </w:rPr>
        <w:t>VMA program?</w:t>
      </w:r>
    </w:p>
    <w:p w14:paraId="6D2F44FF" w14:textId="0DB17D82" w:rsidR="002D15CE" w:rsidRPr="000A7244" w:rsidRDefault="000A7244" w:rsidP="000A7244">
      <w:pPr>
        <w:jc w:val="both"/>
        <w:rPr>
          <w:rFonts w:eastAsiaTheme="majorEastAsia"/>
          <w:color w:val="000000" w:themeColor="text1"/>
        </w:rPr>
      </w:pPr>
      <w:r>
        <w:rPr>
          <w:rFonts w:eastAsiaTheme="majorEastAsia"/>
          <w:color w:val="000000" w:themeColor="text1"/>
        </w:rPr>
        <w:t>W</w:t>
      </w:r>
      <w:r w:rsidRPr="00F800F2">
        <w:rPr>
          <w:rFonts w:eastAsiaTheme="majorEastAsia"/>
          <w:color w:val="000000" w:themeColor="text1"/>
        </w:rPr>
        <w:t xml:space="preserve">hat </w:t>
      </w:r>
      <w:r w:rsidR="001B6847">
        <w:rPr>
          <w:rFonts w:eastAsiaTheme="majorEastAsia"/>
          <w:color w:val="000000" w:themeColor="text1"/>
        </w:rPr>
        <w:t>c</w:t>
      </w:r>
      <w:r w:rsidRPr="00F800F2">
        <w:rPr>
          <w:rFonts w:eastAsiaTheme="majorEastAsia"/>
          <w:color w:val="000000" w:themeColor="text1"/>
        </w:rPr>
        <w:t>ould be the key short</w:t>
      </w:r>
      <w:r>
        <w:rPr>
          <w:rFonts w:eastAsiaTheme="majorEastAsia"/>
          <w:color w:val="000000" w:themeColor="text1"/>
        </w:rPr>
        <w:t>-term</w:t>
      </w:r>
      <w:r w:rsidRPr="00F800F2">
        <w:rPr>
          <w:rFonts w:eastAsiaTheme="majorEastAsia"/>
          <w:color w:val="000000" w:themeColor="text1"/>
        </w:rPr>
        <w:t xml:space="preserve"> (up to 12 months), medium</w:t>
      </w:r>
      <w:r>
        <w:rPr>
          <w:rFonts w:eastAsiaTheme="majorEastAsia"/>
          <w:color w:val="000000" w:themeColor="text1"/>
        </w:rPr>
        <w:t>-term (12 months to 5 </w:t>
      </w:r>
      <w:r w:rsidRPr="00F800F2">
        <w:rPr>
          <w:rFonts w:eastAsiaTheme="majorEastAsia"/>
          <w:color w:val="000000" w:themeColor="text1"/>
        </w:rPr>
        <w:t>years) and long-term (over 5 years) indicators of success?</w:t>
      </w:r>
    </w:p>
    <w:p w14:paraId="0F8229AB" w14:textId="193222C9" w:rsidR="00382EDA" w:rsidRDefault="00AC025C" w:rsidP="00382EDA">
      <w:pPr>
        <w:pStyle w:val="Heading1"/>
      </w:pPr>
      <w:bookmarkStart w:id="15" w:name="_Toc26362347"/>
      <w:r>
        <w:t xml:space="preserve">4. </w:t>
      </w:r>
      <w:r w:rsidR="00382EDA">
        <w:t>Next Steps</w:t>
      </w:r>
      <w:bookmarkEnd w:id="15"/>
    </w:p>
    <w:p w14:paraId="0F854DE1" w14:textId="7BA9255B" w:rsidR="00382EDA" w:rsidRDefault="00382EDA" w:rsidP="002D15CE">
      <w:pPr>
        <w:jc w:val="both"/>
      </w:pPr>
      <w:r>
        <w:t xml:space="preserve">This Discussion Paper seeks to foster discussion on what needs to </w:t>
      </w:r>
      <w:proofErr w:type="gramStart"/>
      <w:r>
        <w:t>be done</w:t>
      </w:r>
      <w:proofErr w:type="gramEnd"/>
      <w:r>
        <w:t xml:space="preserve"> to improve volunteer management</w:t>
      </w:r>
      <w:r w:rsidR="002D15CE">
        <w:t xml:space="preserve">, and address the constitutional </w:t>
      </w:r>
      <w:r w:rsidR="00042682">
        <w:t xml:space="preserve">validity </w:t>
      </w:r>
      <w:r w:rsidR="002D15CE">
        <w:t>with the current program,</w:t>
      </w:r>
      <w:r>
        <w:t xml:space="preserve"> and to hear ideas about how this can be best achieved. </w:t>
      </w:r>
    </w:p>
    <w:p w14:paraId="08097287" w14:textId="261B2BEE" w:rsidR="00C444C8" w:rsidRDefault="00C444C8" w:rsidP="002D15CE">
      <w:pPr>
        <w:jc w:val="both"/>
      </w:pPr>
      <w:r>
        <w:t xml:space="preserve">This Discussion Paper </w:t>
      </w:r>
      <w:proofErr w:type="gramStart"/>
      <w:r>
        <w:t>has been developed</w:t>
      </w:r>
      <w:proofErr w:type="gramEnd"/>
      <w:r>
        <w:t xml:space="preserve"> in consultation with </w:t>
      </w:r>
      <w:r w:rsidR="00E640C6">
        <w:t xml:space="preserve">Volunteering Australia and </w:t>
      </w:r>
      <w:r>
        <w:t xml:space="preserve">all </w:t>
      </w:r>
      <w:r w:rsidR="00B37EC6">
        <w:t xml:space="preserve">seven state and territory </w:t>
      </w:r>
      <w:r>
        <w:t xml:space="preserve">volunteering peak body organisations. </w:t>
      </w:r>
    </w:p>
    <w:p w14:paraId="6D7B6AF3" w14:textId="77777777" w:rsidR="00382EDA" w:rsidRDefault="00382EDA" w:rsidP="002D15CE">
      <w:pPr>
        <w:jc w:val="both"/>
      </w:pPr>
      <w:r>
        <w:t>There will be targeted consultations across Australia to provide feedback on the proposed direction of the new VMA program.</w:t>
      </w:r>
    </w:p>
    <w:p w14:paraId="32C2D82D" w14:textId="3E227F63" w:rsidR="00382EDA" w:rsidRPr="00C10F54" w:rsidRDefault="00382EDA" w:rsidP="002D15CE">
      <w:pPr>
        <w:jc w:val="both"/>
      </w:pPr>
      <w:r>
        <w:t>People will be able to provide written submissions on this paper v</w:t>
      </w:r>
      <w:r w:rsidR="00BA5A5B">
        <w:t>ia email and Australia Post</w:t>
      </w:r>
      <w:r w:rsidR="00360B44">
        <w:t>,</w:t>
      </w:r>
      <w:r>
        <w:t xml:space="preserve"> from </w:t>
      </w:r>
      <w:r w:rsidR="00BA5A5B">
        <w:t xml:space="preserve">mid-February </w:t>
      </w:r>
      <w:r w:rsidR="00E26BC5">
        <w:t>2020</w:t>
      </w:r>
      <w:r>
        <w:t xml:space="preserve"> </w:t>
      </w:r>
      <w:r w:rsidR="00720047">
        <w:t xml:space="preserve">to </w:t>
      </w:r>
      <w:r w:rsidR="00BA5A5B">
        <w:t>March</w:t>
      </w:r>
      <w:r>
        <w:t xml:space="preserve"> 2020. </w:t>
      </w:r>
    </w:p>
    <w:tbl>
      <w:tblPr>
        <w:tblStyle w:val="GridTable4-Accent3"/>
        <w:tblW w:w="9634" w:type="dxa"/>
        <w:jc w:val="center"/>
        <w:tblLook w:val="04A0" w:firstRow="1" w:lastRow="0" w:firstColumn="1" w:lastColumn="0" w:noHBand="0" w:noVBand="1"/>
        <w:tblCaption w:val="Next Steps - Milestones and timeframes"/>
        <w:tblDescription w:val="Public release of the Report on the Review of the Volunteer Management Activity and the Departmental Discussion Paper - Thursday 13 February 2020&#10;Discussion Paper open for submissions Thursday 13 February 2020 – Friday 27 March 2020&#10;Targeted consultations on the Discussion Paper Early March 2020&#10;"/>
      </w:tblPr>
      <w:tblGrid>
        <w:gridCol w:w="4815"/>
        <w:gridCol w:w="4819"/>
      </w:tblGrid>
      <w:tr w:rsidR="00382EDA" w14:paraId="4C540B34" w14:textId="77777777" w:rsidTr="00D13EB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815" w:type="dxa"/>
          </w:tcPr>
          <w:p w14:paraId="77EBFF66" w14:textId="77777777" w:rsidR="00382EDA" w:rsidRPr="00742685" w:rsidRDefault="00382EDA" w:rsidP="006434EB">
            <w:pPr>
              <w:rPr>
                <w:color w:val="000000" w:themeColor="text1"/>
              </w:rPr>
            </w:pPr>
            <w:r w:rsidRPr="00742685">
              <w:rPr>
                <w:color w:val="000000" w:themeColor="text1"/>
              </w:rPr>
              <w:t>Milestone</w:t>
            </w:r>
          </w:p>
        </w:tc>
        <w:tc>
          <w:tcPr>
            <w:tcW w:w="4819" w:type="dxa"/>
          </w:tcPr>
          <w:p w14:paraId="33B1F014" w14:textId="77777777" w:rsidR="00382EDA" w:rsidRPr="00742685" w:rsidRDefault="00382EDA" w:rsidP="006434EB">
            <w:pPr>
              <w:cnfStyle w:val="100000000000" w:firstRow="1" w:lastRow="0" w:firstColumn="0" w:lastColumn="0" w:oddVBand="0" w:evenVBand="0" w:oddHBand="0" w:evenHBand="0" w:firstRowFirstColumn="0" w:firstRowLastColumn="0" w:lastRowFirstColumn="0" w:lastRowLastColumn="0"/>
              <w:rPr>
                <w:color w:val="000000" w:themeColor="text1"/>
              </w:rPr>
            </w:pPr>
            <w:r w:rsidRPr="00742685">
              <w:rPr>
                <w:color w:val="000000" w:themeColor="text1"/>
              </w:rPr>
              <w:t>Timeframe</w:t>
            </w:r>
          </w:p>
        </w:tc>
      </w:tr>
      <w:tr w:rsidR="00382EDA" w14:paraId="1C8846CF" w14:textId="77777777" w:rsidTr="006434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Pr>
          <w:p w14:paraId="4F3E9EDC" w14:textId="77777777" w:rsidR="00382EDA" w:rsidRPr="00CE295F" w:rsidRDefault="00382EDA" w:rsidP="006434EB">
            <w:pPr>
              <w:spacing w:before="0" w:after="0" w:line="240" w:lineRule="auto"/>
              <w:rPr>
                <w:b w:val="0"/>
              </w:rPr>
            </w:pPr>
            <w:r w:rsidRPr="00CE295F">
              <w:rPr>
                <w:b w:val="0"/>
              </w:rPr>
              <w:t>Public release of the Report on the Review of the Volunteer Management Activity and the Departmental Discussion Paper</w:t>
            </w:r>
          </w:p>
        </w:tc>
        <w:tc>
          <w:tcPr>
            <w:tcW w:w="4819" w:type="dxa"/>
          </w:tcPr>
          <w:p w14:paraId="30613703" w14:textId="51723BF8" w:rsidR="00382EDA" w:rsidRPr="00C10F54" w:rsidRDefault="00264DC4" w:rsidP="00264DC4">
            <w:pPr>
              <w:spacing w:before="0" w:after="0" w:line="240" w:lineRule="auto"/>
              <w:cnfStyle w:val="000000100000" w:firstRow="0" w:lastRow="0" w:firstColumn="0" w:lastColumn="0" w:oddVBand="0" w:evenVBand="0" w:oddHBand="1" w:evenHBand="0" w:firstRowFirstColumn="0" w:firstRowLastColumn="0" w:lastRowFirstColumn="0" w:lastRowLastColumn="0"/>
              <w:rPr>
                <w:highlight w:val="yellow"/>
              </w:rPr>
            </w:pPr>
            <w:r>
              <w:t xml:space="preserve">Thursday </w:t>
            </w:r>
            <w:r w:rsidR="00BA5A5B" w:rsidRPr="00BA5A5B">
              <w:t>1</w:t>
            </w:r>
            <w:r>
              <w:t>3</w:t>
            </w:r>
            <w:r w:rsidR="00BA5A5B" w:rsidRPr="00BA5A5B">
              <w:t xml:space="preserve"> February 2020</w:t>
            </w:r>
          </w:p>
        </w:tc>
      </w:tr>
      <w:tr w:rsidR="00382EDA" w14:paraId="1CB9E036" w14:textId="77777777" w:rsidTr="006434EB">
        <w:trPr>
          <w:jc w:val="center"/>
        </w:trPr>
        <w:tc>
          <w:tcPr>
            <w:cnfStyle w:val="001000000000" w:firstRow="0" w:lastRow="0" w:firstColumn="1" w:lastColumn="0" w:oddVBand="0" w:evenVBand="0" w:oddHBand="0" w:evenHBand="0" w:firstRowFirstColumn="0" w:firstRowLastColumn="0" w:lastRowFirstColumn="0" w:lastRowLastColumn="0"/>
            <w:tcW w:w="4815" w:type="dxa"/>
          </w:tcPr>
          <w:p w14:paraId="33112913" w14:textId="77777777" w:rsidR="00382EDA" w:rsidRPr="00CE295F" w:rsidRDefault="00382EDA" w:rsidP="006434EB">
            <w:pPr>
              <w:spacing w:before="0" w:after="0" w:line="240" w:lineRule="auto"/>
              <w:rPr>
                <w:b w:val="0"/>
              </w:rPr>
            </w:pPr>
            <w:r w:rsidRPr="00CE295F">
              <w:rPr>
                <w:b w:val="0"/>
              </w:rPr>
              <w:t>Discussion Paper open for submissions</w:t>
            </w:r>
          </w:p>
        </w:tc>
        <w:tc>
          <w:tcPr>
            <w:tcW w:w="4819" w:type="dxa"/>
          </w:tcPr>
          <w:p w14:paraId="34618862" w14:textId="3D0879D6" w:rsidR="00382EDA" w:rsidRDefault="00264DC4" w:rsidP="00264DC4">
            <w:p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Thursday </w:t>
            </w:r>
            <w:r w:rsidR="00BA5A5B">
              <w:t>1</w:t>
            </w:r>
            <w:r>
              <w:t>3</w:t>
            </w:r>
            <w:r w:rsidR="00BA5A5B">
              <w:t xml:space="preserve"> February </w:t>
            </w:r>
            <w:r w:rsidR="00042682">
              <w:t xml:space="preserve">2020 </w:t>
            </w:r>
            <w:r w:rsidR="00382EDA">
              <w:t xml:space="preserve">– </w:t>
            </w:r>
            <w:r>
              <w:t>Friday 27 </w:t>
            </w:r>
            <w:r w:rsidR="00BA5A5B">
              <w:t>March</w:t>
            </w:r>
            <w:r w:rsidR="00382EDA">
              <w:t xml:space="preserve"> 2020</w:t>
            </w:r>
          </w:p>
        </w:tc>
      </w:tr>
      <w:tr w:rsidR="00382EDA" w14:paraId="00022C2D" w14:textId="77777777" w:rsidTr="006434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Pr>
          <w:p w14:paraId="21DB2B78" w14:textId="77777777" w:rsidR="00382EDA" w:rsidRPr="00CE295F" w:rsidRDefault="00382EDA" w:rsidP="006434EB">
            <w:pPr>
              <w:spacing w:before="0" w:after="0" w:line="240" w:lineRule="auto"/>
              <w:rPr>
                <w:b w:val="0"/>
              </w:rPr>
            </w:pPr>
            <w:r w:rsidRPr="00CE295F">
              <w:rPr>
                <w:b w:val="0"/>
              </w:rPr>
              <w:t>Targeted consultations on the Discussion Paper</w:t>
            </w:r>
          </w:p>
        </w:tc>
        <w:tc>
          <w:tcPr>
            <w:tcW w:w="4819" w:type="dxa"/>
          </w:tcPr>
          <w:p w14:paraId="701F68BE" w14:textId="5723F8E0" w:rsidR="00382EDA" w:rsidRDefault="00264DC4" w:rsidP="006434EB">
            <w:pPr>
              <w:spacing w:before="0" w:after="0" w:line="240" w:lineRule="auto"/>
              <w:cnfStyle w:val="000000100000" w:firstRow="0" w:lastRow="0" w:firstColumn="0" w:lastColumn="0" w:oddVBand="0" w:evenVBand="0" w:oddHBand="1" w:evenHBand="0" w:firstRowFirstColumn="0" w:firstRowLastColumn="0" w:lastRowFirstColumn="0" w:lastRowLastColumn="0"/>
            </w:pPr>
            <w:r>
              <w:t>Early</w:t>
            </w:r>
            <w:r w:rsidR="00382EDA">
              <w:t xml:space="preserve"> March 2020</w:t>
            </w:r>
          </w:p>
        </w:tc>
      </w:tr>
    </w:tbl>
    <w:p w14:paraId="5927C58B" w14:textId="77777777" w:rsidR="00264DC4" w:rsidRDefault="00264DC4" w:rsidP="00382EDA">
      <w:pPr>
        <w:spacing w:before="0" w:after="200" w:line="276" w:lineRule="auto"/>
      </w:pPr>
    </w:p>
    <w:p w14:paraId="77C5216C" w14:textId="442FF0B3" w:rsidR="00AC025C" w:rsidRDefault="00AC025C">
      <w:pPr>
        <w:spacing w:before="0" w:after="200" w:line="276" w:lineRule="auto"/>
      </w:pPr>
      <w:r>
        <w:br w:type="page"/>
      </w:r>
    </w:p>
    <w:p w14:paraId="105E0657" w14:textId="73557802" w:rsidR="00AC025C" w:rsidRDefault="00AC025C" w:rsidP="00AC025C">
      <w:pPr>
        <w:pStyle w:val="Heading1"/>
      </w:pPr>
      <w:bookmarkStart w:id="16" w:name="_Toc26362348"/>
      <w:r>
        <w:lastRenderedPageBreak/>
        <w:t>5. Glossary</w:t>
      </w:r>
      <w:bookmarkEnd w:id="16"/>
    </w:p>
    <w:p w14:paraId="47C2A5DF" w14:textId="35955BC1" w:rsidR="00AC025C" w:rsidRPr="00AC025C" w:rsidRDefault="00AC025C" w:rsidP="00AC025C">
      <w:pPr>
        <w:pStyle w:val="Heading4"/>
        <w:rPr>
          <w:rFonts w:eastAsia="Times New Roman" w:cs="Times New Roman"/>
        </w:rPr>
      </w:pPr>
      <w:r w:rsidRPr="00AC025C">
        <w:rPr>
          <w:rFonts w:eastAsia="Times New Roman" w:cs="Times New Roman"/>
        </w:rPr>
        <w:t>Data Exchange</w:t>
      </w:r>
    </w:p>
    <w:p w14:paraId="599E5FD4" w14:textId="72DB8DCC" w:rsidR="00AC025C" w:rsidRDefault="00AC025C" w:rsidP="00D639CF">
      <w:pPr>
        <w:jc w:val="both"/>
      </w:pPr>
      <w:r>
        <w:t xml:space="preserve">The </w:t>
      </w:r>
      <w:hyperlink r:id="rId21" w:history="1">
        <w:r w:rsidRPr="00D639CF">
          <w:t>Data Exchange</w:t>
        </w:r>
      </w:hyperlink>
      <w:r w:rsidR="003B0155">
        <w:t xml:space="preserve"> </w:t>
      </w:r>
      <w:r>
        <w:t>is the Department of Social Services’ new approach to program performance reporting, introduced on 1 July 2014.</w:t>
      </w:r>
    </w:p>
    <w:p w14:paraId="3F2820EF" w14:textId="77777777" w:rsidR="00AC025C" w:rsidRDefault="00AC025C" w:rsidP="00D639CF">
      <w:pPr>
        <w:jc w:val="both"/>
      </w:pPr>
      <w:r>
        <w:t xml:space="preserve">The Data Exchange shifts the focus of performance measurement from outputs </w:t>
      </w:r>
      <w:proofErr w:type="gramStart"/>
      <w:r>
        <w:t>to more meaningful information about service delivery outcomes</w:t>
      </w:r>
      <w:proofErr w:type="gramEnd"/>
      <w:r>
        <w:t>.</w:t>
      </w:r>
    </w:p>
    <w:p w14:paraId="483A4F92" w14:textId="77777777" w:rsidR="00AC025C" w:rsidRDefault="00AC025C" w:rsidP="00D639CF">
      <w:pPr>
        <w:jc w:val="both"/>
      </w:pPr>
      <w:r>
        <w:t xml:space="preserve">Outcomes in this context refer to the results </w:t>
      </w:r>
      <w:proofErr w:type="gramStart"/>
      <w:r>
        <w:t>being achieved</w:t>
      </w:r>
      <w:proofErr w:type="gramEnd"/>
      <w:r>
        <w:t xml:space="preserve"> for clients over time and across programs, recognising that clients often have complex needs requiring the intervention of multiple services and organisations.</w:t>
      </w:r>
    </w:p>
    <w:p w14:paraId="1FB05CC0" w14:textId="77777777" w:rsidR="004619BB" w:rsidRDefault="00AC025C" w:rsidP="00D639CF">
      <w:pPr>
        <w:jc w:val="both"/>
      </w:pPr>
      <w:r>
        <w:t xml:space="preserve">The Data Exchange collects outcomes information through the Standard Client/Community Outcomes Reporting, known as SCORE. This data </w:t>
      </w:r>
      <w:proofErr w:type="gramStart"/>
      <w:r>
        <w:t>is collected</w:t>
      </w:r>
      <w:proofErr w:type="gramEnd"/>
      <w:r>
        <w:t xml:space="preserve"> from organisations that opt into the partnership approach. This outcomes-focused information contributes to the evidence-base and provides context around service delivery.</w:t>
      </w:r>
      <w:r w:rsidR="004619BB" w:rsidRPr="004619BB">
        <w:t xml:space="preserve"> </w:t>
      </w:r>
    </w:p>
    <w:p w14:paraId="3CF4E5AE" w14:textId="7B2E58A8" w:rsidR="00AC025C" w:rsidRDefault="004619BB" w:rsidP="00D639CF">
      <w:pPr>
        <w:jc w:val="both"/>
      </w:pPr>
      <w:r>
        <w:t xml:space="preserve">The Data Exchange reflects the two-way partnership of information sharing between funding agencies and service providers, which enables </w:t>
      </w:r>
      <w:proofErr w:type="gramStart"/>
      <w:r>
        <w:t>both to</w:t>
      </w:r>
      <w:proofErr w:type="gramEnd"/>
      <w:r>
        <w:t xml:space="preserve"> find smarter and more efficient ways of improving service delivery and understand the overall outcomes being achieved for individuals, families and their communities. </w:t>
      </w:r>
    </w:p>
    <w:p w14:paraId="02AC89D9" w14:textId="7CDC64C9" w:rsidR="00AC025C" w:rsidRDefault="00AC025C" w:rsidP="00AC025C">
      <w:pPr>
        <w:pStyle w:val="Heading4"/>
        <w:rPr>
          <w:rFonts w:eastAsia="Times New Roman" w:cs="Times New Roman"/>
        </w:rPr>
      </w:pPr>
      <w:r w:rsidRPr="00AC025C">
        <w:rPr>
          <w:rFonts w:eastAsia="Times New Roman" w:cs="Times New Roman"/>
        </w:rPr>
        <w:t>GoVolunteer</w:t>
      </w:r>
    </w:p>
    <w:p w14:paraId="794B21B6" w14:textId="1F9FA753" w:rsidR="003B0155" w:rsidRDefault="005A64C2" w:rsidP="003B0155">
      <w:pPr>
        <w:jc w:val="both"/>
      </w:pPr>
      <w:hyperlink r:id="rId22" w:history="1">
        <w:r w:rsidR="003B0155" w:rsidRPr="003B0155">
          <w:rPr>
            <w:rStyle w:val="Hyperlink"/>
            <w:sz w:val="24"/>
          </w:rPr>
          <w:t>GoVolunteer</w:t>
        </w:r>
      </w:hyperlink>
      <w:r w:rsidR="003B0155" w:rsidRPr="003B0155">
        <w:t xml:space="preserve"> is an initiative of Volunteering Australia</w:t>
      </w:r>
      <w:r w:rsidR="003B0155">
        <w:t xml:space="preserve">, </w:t>
      </w:r>
      <w:r w:rsidR="00D639CF">
        <w:t>in partnership with SEEK and Boston Consulting Group</w:t>
      </w:r>
      <w:r w:rsidR="003B0155" w:rsidRPr="003B0155">
        <w:t xml:space="preserve">. </w:t>
      </w:r>
    </w:p>
    <w:p w14:paraId="2E13655D" w14:textId="5F0564C0" w:rsidR="00AC025C" w:rsidRPr="00AC025C" w:rsidRDefault="003B0155" w:rsidP="003B0155">
      <w:pPr>
        <w:jc w:val="both"/>
      </w:pPr>
      <w:r>
        <w:t xml:space="preserve">The aim of the GoVolunteer website </w:t>
      </w:r>
      <w:r w:rsidRPr="003B0155">
        <w:t xml:space="preserve">is to match people who are interested in volunteering with appropriate volunteering opportunities. The website uses a national database of volunteering opportunities. These are listed by </w:t>
      </w:r>
      <w:proofErr w:type="gramStart"/>
      <w:r w:rsidR="00D639CF">
        <w:t>V</w:t>
      </w:r>
      <w:r w:rsidRPr="003B0155">
        <w:t>olunteering</w:t>
      </w:r>
      <w:proofErr w:type="gramEnd"/>
      <w:r w:rsidRPr="003B0155">
        <w:t xml:space="preserve"> </w:t>
      </w:r>
      <w:r w:rsidR="00D639CF">
        <w:t>I</w:t>
      </w:r>
      <w:r w:rsidRPr="003B0155">
        <w:t xml:space="preserve">nvolving </w:t>
      </w:r>
      <w:r w:rsidR="00D639CF">
        <w:t>O</w:t>
      </w:r>
      <w:r w:rsidRPr="003B0155">
        <w:t>rganisations, Volunteer Resource Centres</w:t>
      </w:r>
      <w:r w:rsidR="00D639CF">
        <w:t xml:space="preserve"> (also known as Volunteer Support Services)</w:t>
      </w:r>
      <w:r w:rsidRPr="003B0155">
        <w:t xml:space="preserve"> and State Volunteer Centres.</w:t>
      </w:r>
    </w:p>
    <w:p w14:paraId="5E1FF99D" w14:textId="2E71569A" w:rsidR="00AC025C" w:rsidRDefault="00AC025C" w:rsidP="00AC025C">
      <w:pPr>
        <w:pStyle w:val="Heading4"/>
        <w:rPr>
          <w:rFonts w:eastAsia="Times New Roman" w:cs="Times New Roman"/>
        </w:rPr>
      </w:pPr>
      <w:r w:rsidRPr="00AC025C">
        <w:rPr>
          <w:rFonts w:eastAsia="Times New Roman" w:cs="Times New Roman"/>
        </w:rPr>
        <w:t>SEEK</w:t>
      </w:r>
      <w:r w:rsidR="00D639CF">
        <w:rPr>
          <w:rFonts w:eastAsia="Times New Roman" w:cs="Times New Roman"/>
        </w:rPr>
        <w:t xml:space="preserve"> Volunteer</w:t>
      </w:r>
    </w:p>
    <w:p w14:paraId="41E54AF5" w14:textId="4285A247" w:rsidR="00D639CF" w:rsidRDefault="005A64C2" w:rsidP="00D639CF">
      <w:pPr>
        <w:jc w:val="both"/>
      </w:pPr>
      <w:hyperlink r:id="rId23" w:history="1">
        <w:r w:rsidR="00D639CF" w:rsidRPr="00D639CF">
          <w:rPr>
            <w:rStyle w:val="Hyperlink"/>
            <w:sz w:val="24"/>
          </w:rPr>
          <w:t>SEEK Volunteer</w:t>
        </w:r>
      </w:hyperlink>
      <w:r w:rsidR="00D639CF" w:rsidRPr="00D639CF">
        <w:t xml:space="preserve"> is a Social Enterprise, with all revenue generated from the licence fee for </w:t>
      </w:r>
      <w:r w:rsidR="00042682">
        <w:t xml:space="preserve">the </w:t>
      </w:r>
      <w:r w:rsidR="00D639CF" w:rsidRPr="00D639CF">
        <w:t xml:space="preserve">Employee Volunteer Portal reinvested back in to helping </w:t>
      </w:r>
      <w:r w:rsidR="00042682">
        <w:t xml:space="preserve">SEEK Volunteer </w:t>
      </w:r>
      <w:r w:rsidR="00D639CF" w:rsidRPr="00D639CF">
        <w:t xml:space="preserve">realise </w:t>
      </w:r>
      <w:r w:rsidR="00042682">
        <w:t xml:space="preserve">the </w:t>
      </w:r>
      <w:r w:rsidR="00D639CF" w:rsidRPr="00D639CF">
        <w:t xml:space="preserve">social purpose of growing the impact of volunteering in Australia. </w:t>
      </w:r>
    </w:p>
    <w:p w14:paraId="4D14305B" w14:textId="074CB96B" w:rsidR="00D639CF" w:rsidRPr="00D639CF" w:rsidRDefault="00D639CF" w:rsidP="00D639CF">
      <w:pPr>
        <w:jc w:val="both"/>
      </w:pPr>
      <w:r>
        <w:t xml:space="preserve">SEEK Volunteer works </w:t>
      </w:r>
      <w:r w:rsidRPr="00D639CF">
        <w:t>in partnership with the peak national body, Volunteering Austr</w:t>
      </w:r>
      <w:r w:rsidR="004B5024">
        <w:t>alia and its</w:t>
      </w:r>
      <w:r>
        <w:t xml:space="preserve"> site GoVolunteer,</w:t>
      </w:r>
      <w:r w:rsidRPr="00D639CF">
        <w:t xml:space="preserve"> who work to advance volunteering in the Australian community. </w:t>
      </w:r>
    </w:p>
    <w:p w14:paraId="3970D51E" w14:textId="0505B77A" w:rsidR="00AC025C" w:rsidRDefault="00AC025C" w:rsidP="00AC025C">
      <w:pPr>
        <w:pStyle w:val="Heading4"/>
        <w:rPr>
          <w:rFonts w:eastAsia="Times New Roman" w:cs="Times New Roman"/>
        </w:rPr>
      </w:pPr>
      <w:r w:rsidRPr="00AC025C">
        <w:rPr>
          <w:rFonts w:eastAsia="Times New Roman" w:cs="Times New Roman"/>
        </w:rPr>
        <w:t>VIKTOR</w:t>
      </w:r>
    </w:p>
    <w:p w14:paraId="475C6B1B" w14:textId="6A736519" w:rsidR="00D639CF" w:rsidRDefault="00D639CF" w:rsidP="00323869">
      <w:pPr>
        <w:jc w:val="both"/>
      </w:pPr>
      <w:r>
        <w:t>VIKTOR is a national volunteering recruitment database, developed and managed by Volunteering</w:t>
      </w:r>
      <w:r w:rsidR="00323869">
        <w:t xml:space="preserve"> </w:t>
      </w:r>
      <w:r>
        <w:t xml:space="preserve">WA. VIKTOR collects and stores information on </w:t>
      </w:r>
      <w:r w:rsidR="00323869">
        <w:t>position listing, customisation options, referral information and reporting. VIRA is an additional add</w:t>
      </w:r>
      <w:r w:rsidR="00323869">
        <w:noBreakHyphen/>
        <w:t>on option to VIKTOR (see below).</w:t>
      </w:r>
    </w:p>
    <w:p w14:paraId="4765BB46" w14:textId="460BE97E" w:rsidR="00633DB4" w:rsidRDefault="00633DB4" w:rsidP="00323869">
      <w:pPr>
        <w:jc w:val="both"/>
      </w:pPr>
    </w:p>
    <w:p w14:paraId="520950BA" w14:textId="77777777" w:rsidR="00633DB4" w:rsidRPr="00D639CF" w:rsidRDefault="00633DB4" w:rsidP="00323869">
      <w:pPr>
        <w:jc w:val="both"/>
      </w:pPr>
    </w:p>
    <w:p w14:paraId="69E33643" w14:textId="06D5839A" w:rsidR="00AC025C" w:rsidRDefault="00AC025C" w:rsidP="00AC025C">
      <w:pPr>
        <w:pStyle w:val="Heading4"/>
        <w:rPr>
          <w:rFonts w:eastAsia="Times New Roman" w:cs="Times New Roman"/>
        </w:rPr>
      </w:pPr>
      <w:r w:rsidRPr="00AC025C">
        <w:rPr>
          <w:rFonts w:eastAsia="Times New Roman" w:cs="Times New Roman"/>
        </w:rPr>
        <w:lastRenderedPageBreak/>
        <w:t>VIO</w:t>
      </w:r>
      <w:r w:rsidR="00323869">
        <w:rPr>
          <w:rFonts w:eastAsia="Times New Roman" w:cs="Times New Roman"/>
        </w:rPr>
        <w:t xml:space="preserve"> (Volunteer Involving Organisations)</w:t>
      </w:r>
    </w:p>
    <w:p w14:paraId="4F85F272" w14:textId="72AFD1C2" w:rsidR="00323869" w:rsidRPr="00323869" w:rsidRDefault="00323869" w:rsidP="00323869">
      <w:r>
        <w:t>VIOs refer to any organisation that incorporates or involves volunteers in the delivery</w:t>
      </w:r>
      <w:r w:rsidR="00633DB4">
        <w:t xml:space="preserve"> or management</w:t>
      </w:r>
      <w:r>
        <w:t xml:space="preserve"> of their </w:t>
      </w:r>
      <w:r w:rsidR="00633DB4">
        <w:t xml:space="preserve">services, including corporate businesses, not-for-profit and community organisations. </w:t>
      </w:r>
    </w:p>
    <w:p w14:paraId="1D6B8C4B" w14:textId="5BE44DBE" w:rsidR="00AC025C" w:rsidRDefault="00AC025C" w:rsidP="00AC025C">
      <w:pPr>
        <w:pStyle w:val="Heading4"/>
        <w:rPr>
          <w:rFonts w:eastAsia="Times New Roman" w:cs="Times New Roman"/>
        </w:rPr>
      </w:pPr>
      <w:r w:rsidRPr="00AC025C">
        <w:rPr>
          <w:rFonts w:eastAsia="Times New Roman" w:cs="Times New Roman"/>
        </w:rPr>
        <w:t>VIRA</w:t>
      </w:r>
      <w:r w:rsidR="00323869">
        <w:rPr>
          <w:rFonts w:eastAsia="Times New Roman" w:cs="Times New Roman"/>
        </w:rPr>
        <w:t xml:space="preserve"> (Volunteer Information Records Administrator)</w:t>
      </w:r>
    </w:p>
    <w:p w14:paraId="4B068ECE" w14:textId="73A8F03F" w:rsidR="00323869" w:rsidRDefault="005A64C2" w:rsidP="00323869">
      <w:pPr>
        <w:jc w:val="both"/>
      </w:pPr>
      <w:hyperlink r:id="rId24" w:history="1">
        <w:r w:rsidR="00323869" w:rsidRPr="00323869">
          <w:rPr>
            <w:rStyle w:val="Hyperlink"/>
            <w:sz w:val="24"/>
          </w:rPr>
          <w:t>VIRA</w:t>
        </w:r>
      </w:hyperlink>
      <w:r w:rsidR="00323869">
        <w:t xml:space="preserve"> is Volunteering WA’s purpose-designed volunteer management system, designed by volunteer coordinators for volunteer coordinators. VIRA aims to simplify and streamline every facet of volunteer management, from recruitment and administration, to mobilisation and reporting.</w:t>
      </w:r>
    </w:p>
    <w:p w14:paraId="7E519125" w14:textId="575C6A84" w:rsidR="00AC025C" w:rsidRDefault="00AC025C" w:rsidP="00AC025C">
      <w:pPr>
        <w:pStyle w:val="Heading4"/>
        <w:rPr>
          <w:rFonts w:eastAsia="Times New Roman" w:cs="Times New Roman"/>
        </w:rPr>
      </w:pPr>
      <w:r w:rsidRPr="00AC025C">
        <w:rPr>
          <w:rFonts w:eastAsia="Times New Roman" w:cs="Times New Roman"/>
        </w:rPr>
        <w:t>VSS</w:t>
      </w:r>
      <w:r w:rsidR="00323869">
        <w:rPr>
          <w:rFonts w:eastAsia="Times New Roman" w:cs="Times New Roman"/>
        </w:rPr>
        <w:t xml:space="preserve"> (Volunteer Support Service)</w:t>
      </w:r>
    </w:p>
    <w:p w14:paraId="35FCDC0F" w14:textId="32F8A802" w:rsidR="00323869" w:rsidRPr="00323869" w:rsidRDefault="00633DB4" w:rsidP="00323869">
      <w:r>
        <w:t xml:space="preserve">VSS, also known as Volunteer Resource Centres, </w:t>
      </w:r>
      <w:proofErr w:type="gramStart"/>
      <w:r>
        <w:t>promote,</w:t>
      </w:r>
      <w:proofErr w:type="gramEnd"/>
      <w:r>
        <w:t xml:space="preserve"> resource and support volunteering in local communities across Australia. VSS also assist VIOs across Australia to recruit, retain and manage their volunteers.  </w:t>
      </w:r>
    </w:p>
    <w:p w14:paraId="21946204" w14:textId="41B3A0EE" w:rsidR="00AC025C" w:rsidRPr="00AC025C" w:rsidRDefault="00382EDA" w:rsidP="00382EDA">
      <w:pPr>
        <w:spacing w:before="0" w:after="200" w:line="276" w:lineRule="auto"/>
      </w:pPr>
      <w:r>
        <w:br w:type="page"/>
      </w:r>
    </w:p>
    <w:p w14:paraId="42C319E1" w14:textId="3DD036E2" w:rsidR="000D39DA" w:rsidRPr="00E24B01" w:rsidRDefault="00AC025C" w:rsidP="000D39DA">
      <w:pPr>
        <w:pStyle w:val="Heading1"/>
        <w:rPr>
          <w:sz w:val="32"/>
        </w:rPr>
      </w:pPr>
      <w:bookmarkStart w:id="17" w:name="_Appendix_A:_Australian"/>
      <w:bookmarkStart w:id="18" w:name="_6._Appendix_A:"/>
      <w:bookmarkStart w:id="19" w:name="_Toc25311583"/>
      <w:bookmarkStart w:id="20" w:name="_Toc26362349"/>
      <w:bookmarkEnd w:id="9"/>
      <w:bookmarkEnd w:id="11"/>
      <w:bookmarkEnd w:id="17"/>
      <w:bookmarkEnd w:id="18"/>
      <w:r>
        <w:rPr>
          <w:sz w:val="32"/>
        </w:rPr>
        <w:lastRenderedPageBreak/>
        <w:t xml:space="preserve">6. </w:t>
      </w:r>
      <w:r w:rsidR="000D39DA" w:rsidRPr="00E24B01">
        <w:rPr>
          <w:sz w:val="32"/>
        </w:rPr>
        <w:t xml:space="preserve">Appendix A: </w:t>
      </w:r>
      <w:bookmarkEnd w:id="19"/>
      <w:r w:rsidR="004619BB">
        <w:rPr>
          <w:sz w:val="32"/>
        </w:rPr>
        <w:t>History of the Volunteer Management Activity</w:t>
      </w:r>
      <w:bookmarkEnd w:id="20"/>
    </w:p>
    <w:p w14:paraId="04D9E695" w14:textId="019F0E82" w:rsidR="004619BB" w:rsidRDefault="004619BB" w:rsidP="004619BB">
      <w:pPr>
        <w:jc w:val="both"/>
      </w:pPr>
      <w:bookmarkStart w:id="21" w:name="_Toc25311585"/>
      <w:bookmarkStart w:id="22" w:name="_Toc25311584"/>
      <w:proofErr w:type="gramStart"/>
      <w:r>
        <w:t>Volunteer management was first funded by the Australian Government</w:t>
      </w:r>
      <w:proofErr w:type="gramEnd"/>
      <w:r>
        <w:t xml:space="preserve"> in 1992. Known as the Volunteer Management Strategy, its primary function was to provide referral and placement services. Since this period, volunteer management has continued to </w:t>
      </w:r>
      <w:proofErr w:type="gramStart"/>
      <w:r>
        <w:t>be supported</w:t>
      </w:r>
      <w:proofErr w:type="gramEnd"/>
      <w:r>
        <w:t xml:space="preserve"> by the Australian Government. </w:t>
      </w:r>
    </w:p>
    <w:p w14:paraId="7DFD4738" w14:textId="54BFF56B" w:rsidR="00D13EB5" w:rsidRDefault="004619BB" w:rsidP="00D13EB5">
      <w:pPr>
        <w:rPr>
          <w:b/>
          <w:u w:val="single"/>
        </w:rPr>
      </w:pPr>
      <w:r>
        <w:t>Figure 1 below provides a breakdown of the key milestones of the VMA program since its inception in 1992.</w:t>
      </w:r>
    </w:p>
    <w:p w14:paraId="1178A73A" w14:textId="27A196CC" w:rsidR="004619BB" w:rsidRDefault="00D13EB5" w:rsidP="00AD6C27">
      <w:r w:rsidRPr="0064197E">
        <w:rPr>
          <w:b/>
          <w:u w:val="single"/>
        </w:rPr>
        <w:t>Figure 1:</w:t>
      </w:r>
      <w:r>
        <w:t xml:space="preserve"> History of the VMA</w:t>
      </w:r>
    </w:p>
    <w:p w14:paraId="23965F0D" w14:textId="676E8225" w:rsidR="00AD6C27" w:rsidRDefault="0081780A" w:rsidP="00AD6C27">
      <w:r>
        <w:rPr>
          <w:noProof/>
        </w:rPr>
        <w:drawing>
          <wp:inline distT="0" distB="0" distL="0" distR="0" wp14:anchorId="1583AD98" wp14:editId="1394557F">
            <wp:extent cx="6484620" cy="5557057"/>
            <wp:effectExtent l="0" t="0" r="0" b="5715"/>
            <wp:docPr id="3" name="Picture 3" descr="1992: Volunteer Management Strategy&#10;- $2.5 million over 2.25 years&#10;- Referral and placement services&#10;- 7 State Volunteer Centres and 9 Regional Referral Agencies&#10;&#10;2002:&#10;- Increase in funding to $1.611 million per year&#10;8 State Volunteer Centres and 19 Regional Referral Agencies&#10;&#10;2007: Volunteer Management Program&#10;- Merge with the Voluntary Work Initiative (funded by the Department of Employment and Workplace Relations)&#10;&#10;2014:&#10;- First open and competitive grants process&#10;- 52 organisations selected to deliver volunteer support services from March 2015 - June 2017&#10;&#10;2016:&#10;- Volunteer Management Program redesign proposed&#10;&#10;2017: Volunteer Management Activity (VMA)&#10;- VMA reinstated as a stand-alone activity, as an interim measure pending the redesign&#10;- currently funded organisations invited for restricted grants round&#10;- 52 organisations selected to deliver volunteering support services from January 2018-June 2021&#10;- mpconsulting contracted to undertake an independent review of the VMA&#10;&#10;2021:&#10;- current funding arrangements cease on 30 June 2021." title="History of the V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tory of VMA.PNG"/>
                    <pic:cNvPicPr/>
                  </pic:nvPicPr>
                  <pic:blipFill>
                    <a:blip r:embed="rId25">
                      <a:extLst>
                        <a:ext uri="{28A0092B-C50C-407E-A947-70E740481C1C}">
                          <a14:useLocalDpi xmlns:a14="http://schemas.microsoft.com/office/drawing/2010/main" val="0"/>
                        </a:ext>
                      </a:extLst>
                    </a:blip>
                    <a:stretch>
                      <a:fillRect/>
                    </a:stretch>
                  </pic:blipFill>
                  <pic:spPr>
                    <a:xfrm>
                      <a:off x="0" y="0"/>
                      <a:ext cx="6489532" cy="5561266"/>
                    </a:xfrm>
                    <a:prstGeom prst="rect">
                      <a:avLst/>
                    </a:prstGeom>
                  </pic:spPr>
                </pic:pic>
              </a:graphicData>
            </a:graphic>
          </wp:inline>
        </w:drawing>
      </w:r>
    </w:p>
    <w:p w14:paraId="34C0F55D" w14:textId="7ABCE784" w:rsidR="00AD6C27" w:rsidRPr="00AD6C27" w:rsidRDefault="00AD6C27" w:rsidP="00AD6C27"/>
    <w:p w14:paraId="029A217A" w14:textId="163DF66A" w:rsidR="004619BB" w:rsidRDefault="004619BB" w:rsidP="004619BB">
      <w:pPr>
        <w:rPr>
          <w:rFonts w:ascii="Georgia" w:eastAsiaTheme="majorEastAsia" w:hAnsi="Georgia" w:cstheme="majorBidi"/>
        </w:rPr>
      </w:pPr>
      <w:r>
        <w:br w:type="page"/>
      </w:r>
    </w:p>
    <w:p w14:paraId="51C4AA79" w14:textId="19BC58B2" w:rsidR="000D39DA" w:rsidRDefault="004619BB" w:rsidP="00633DB4">
      <w:pPr>
        <w:pStyle w:val="Heading1"/>
      </w:pPr>
      <w:bookmarkStart w:id="23" w:name="_7._Appendix_B:"/>
      <w:bookmarkStart w:id="24" w:name="_Toc26362350"/>
      <w:bookmarkEnd w:id="23"/>
      <w:r>
        <w:lastRenderedPageBreak/>
        <w:t xml:space="preserve">7. </w:t>
      </w:r>
      <w:r w:rsidRPr="004619BB">
        <w:t>Appendix B: Australian Government volunteering initiatives</w:t>
      </w:r>
      <w:bookmarkEnd w:id="21"/>
      <w:bookmarkEnd w:id="24"/>
    </w:p>
    <w:p w14:paraId="00CCC6B7" w14:textId="1203421B" w:rsidR="000D39DA" w:rsidRDefault="000D39DA" w:rsidP="000D39DA">
      <w:pPr>
        <w:jc w:val="both"/>
      </w:pPr>
      <w:r>
        <w:t>Volunteering and volunteer management is a wh</w:t>
      </w:r>
      <w:r w:rsidR="00720047">
        <w:t>ole-of-community and a whole</w:t>
      </w:r>
      <w:r w:rsidR="00720047">
        <w:noBreakHyphen/>
        <w:t>of</w:t>
      </w:r>
      <w:r w:rsidR="00720047">
        <w:noBreakHyphen/>
      </w:r>
      <w:r>
        <w:t xml:space="preserve">government issue. There are a number of volunteering programs and initiatives that occur at all levels of government, including the selection below.  </w:t>
      </w:r>
    </w:p>
    <w:p w14:paraId="4AF01D64" w14:textId="77777777" w:rsidR="000D39DA" w:rsidRPr="002C6BF0" w:rsidRDefault="000D39DA" w:rsidP="000D39DA">
      <w:pPr>
        <w:jc w:val="both"/>
      </w:pPr>
      <w:r>
        <w:t xml:space="preserve">Please note this is not an exhaustive list. </w:t>
      </w:r>
    </w:p>
    <w:p w14:paraId="78A46708" w14:textId="77777777" w:rsidR="000D39DA" w:rsidRDefault="000D39DA" w:rsidP="0023154C">
      <w:pPr>
        <w:pStyle w:val="Heading4"/>
        <w:jc w:val="both"/>
      </w:pPr>
      <w:r>
        <w:t>The Volunteer Management Activity</w:t>
      </w:r>
      <w:bookmarkEnd w:id="22"/>
      <w:r>
        <w:t xml:space="preserve"> (Department of Social Services)</w:t>
      </w:r>
    </w:p>
    <w:p w14:paraId="5611A42D" w14:textId="77777777" w:rsidR="000D39DA" w:rsidRDefault="000D39DA" w:rsidP="0023154C">
      <w:pPr>
        <w:tabs>
          <w:tab w:val="left" w:pos="1701"/>
        </w:tabs>
        <w:ind w:right="-2"/>
        <w:jc w:val="both"/>
      </w:pPr>
      <w:r>
        <w:t>The Volunteer Management Activity (VMA) aims to encourage, support and increase participation in volunteering through the delivery of Volunteer Support Services (VSS) and one-off innovation and collaboration projects.</w:t>
      </w:r>
      <w:r w:rsidRPr="00362BE2">
        <w:rPr>
          <w:noProof/>
        </w:rPr>
        <w:t xml:space="preserve"> </w:t>
      </w:r>
    </w:p>
    <w:p w14:paraId="7DD43F5D" w14:textId="77777777" w:rsidR="000D39DA" w:rsidRDefault="000D39DA" w:rsidP="0023154C">
      <w:pPr>
        <w:pStyle w:val="Heading4"/>
        <w:jc w:val="both"/>
      </w:pPr>
      <w:r>
        <w:t>Australian Volunteers Program (Department of Foreign Affairs and Trade)</w:t>
      </w:r>
    </w:p>
    <w:p w14:paraId="528FDE00" w14:textId="77777777" w:rsidR="000D39DA" w:rsidRPr="00EA0CDF" w:rsidRDefault="000D39DA" w:rsidP="0023154C">
      <w:pPr>
        <w:jc w:val="both"/>
      </w:pPr>
      <w:r w:rsidRPr="00EA0CDF">
        <w:t>The Australian Volunteers Program</w:t>
      </w:r>
      <w:r>
        <w:t xml:space="preserve"> </w:t>
      </w:r>
      <w:r w:rsidRPr="00EA0CDF">
        <w:t>provides opportunities for skilled Australians to contribute to the Australian Government's aid program.</w:t>
      </w:r>
    </w:p>
    <w:p w14:paraId="744492B8" w14:textId="77777777" w:rsidR="000D39DA" w:rsidRPr="00EA0CDF" w:rsidRDefault="000D39DA" w:rsidP="0023154C">
      <w:pPr>
        <w:jc w:val="both"/>
      </w:pPr>
      <w:r w:rsidRPr="00EA0CDF">
        <w:t>In 2018–19, the Au</w:t>
      </w:r>
      <w:r>
        <w:t>stralian Volunteers Program</w:t>
      </w:r>
      <w:r w:rsidRPr="00EA0CDF">
        <w:t xml:space="preserve">: </w:t>
      </w:r>
    </w:p>
    <w:p w14:paraId="05BD8C31" w14:textId="77777777" w:rsidR="000D39DA" w:rsidRPr="00EA0CDF" w:rsidRDefault="000D39DA" w:rsidP="0023154C">
      <w:pPr>
        <w:pStyle w:val="ListParagraph"/>
        <w:numPr>
          <w:ilvl w:val="0"/>
          <w:numId w:val="19"/>
        </w:numPr>
        <w:jc w:val="both"/>
      </w:pPr>
      <w:r w:rsidRPr="00EA0CDF">
        <w:t>support</w:t>
      </w:r>
      <w:r>
        <w:t>ed</w:t>
      </w:r>
      <w:r w:rsidRPr="00EA0CDF">
        <w:t xml:space="preserve"> more than 1</w:t>
      </w:r>
      <w:r>
        <w:t>,</w:t>
      </w:r>
      <w:r w:rsidRPr="00EA0CDF">
        <w:t>100 volunteers in 26 countries</w:t>
      </w:r>
    </w:p>
    <w:p w14:paraId="53B7E447" w14:textId="77777777" w:rsidR="000D39DA" w:rsidRPr="00EA0CDF" w:rsidRDefault="000D39DA" w:rsidP="0023154C">
      <w:pPr>
        <w:pStyle w:val="ListParagraph"/>
        <w:numPr>
          <w:ilvl w:val="0"/>
          <w:numId w:val="19"/>
        </w:numPr>
        <w:jc w:val="both"/>
      </w:pPr>
      <w:r w:rsidRPr="00EA0CDF">
        <w:t>place</w:t>
      </w:r>
      <w:r>
        <w:t>d</w:t>
      </w:r>
      <w:r w:rsidRPr="00EA0CDF">
        <w:t xml:space="preserve"> at least 97</w:t>
      </w:r>
      <w:r>
        <w:t>%</w:t>
      </w:r>
      <w:r w:rsidRPr="00EA0CDF">
        <w:t xml:space="preserve"> of volunteers in the Indo-Pacific region with 40</w:t>
      </w:r>
      <w:r>
        <w:t>%</w:t>
      </w:r>
      <w:r w:rsidRPr="00EA0CDF">
        <w:t xml:space="preserve"> of assignments in the Pacific</w:t>
      </w:r>
    </w:p>
    <w:p w14:paraId="50BD65A3" w14:textId="77777777" w:rsidR="000D39DA" w:rsidRPr="00EA0CDF" w:rsidRDefault="000D39DA" w:rsidP="0023154C">
      <w:pPr>
        <w:pStyle w:val="ListParagraph"/>
        <w:numPr>
          <w:ilvl w:val="0"/>
          <w:numId w:val="19"/>
        </w:numPr>
        <w:jc w:val="both"/>
      </w:pPr>
      <w:r w:rsidRPr="00EA0CDF">
        <w:t>create</w:t>
      </w:r>
      <w:r>
        <w:t>d</w:t>
      </w:r>
      <w:r w:rsidRPr="00EA0CDF">
        <w:t xml:space="preserve"> space to innovate and pilot new approaches to volunteering through the Innovation Fund and strategic partnerships</w:t>
      </w:r>
    </w:p>
    <w:p w14:paraId="0CF102FF" w14:textId="77777777" w:rsidR="000D39DA" w:rsidRPr="00EA0CDF" w:rsidRDefault="000D39DA" w:rsidP="0023154C">
      <w:pPr>
        <w:pStyle w:val="ListParagraph"/>
        <w:numPr>
          <w:ilvl w:val="0"/>
          <w:numId w:val="19"/>
        </w:numPr>
        <w:jc w:val="both"/>
      </w:pPr>
      <w:proofErr w:type="gramStart"/>
      <w:r w:rsidRPr="00EA0CDF">
        <w:t>empower</w:t>
      </w:r>
      <w:r>
        <w:t>ed</w:t>
      </w:r>
      <w:proofErr w:type="gramEnd"/>
      <w:r w:rsidRPr="00EA0CDF">
        <w:t xml:space="preserve"> volunteers to tell their stories through a range of digital platforms, encouraging a broader group of Australians to volunteer and to raise awareness of the program.</w:t>
      </w:r>
    </w:p>
    <w:p w14:paraId="150CAFE1" w14:textId="77777777" w:rsidR="000D39DA" w:rsidRDefault="000D39DA" w:rsidP="000D39DA">
      <w:pPr>
        <w:pStyle w:val="Heading4"/>
      </w:pPr>
      <w:r>
        <w:t>Volunteer Search Dog Framework (Department of Home Affairs)</w:t>
      </w:r>
    </w:p>
    <w:p w14:paraId="2D497BC9" w14:textId="17C5BA08" w:rsidR="00AD6C27" w:rsidRDefault="000A7244" w:rsidP="0023154C">
      <w:pPr>
        <w:spacing w:before="0" w:after="200" w:line="276" w:lineRule="auto"/>
        <w:jc w:val="both"/>
      </w:pPr>
      <w:r>
        <w:rPr>
          <w:noProof/>
        </w:rPr>
        <w:drawing>
          <wp:anchor distT="0" distB="0" distL="114300" distR="114300" simplePos="0" relativeHeight="251697664" behindDoc="0" locked="0" layoutInCell="1" allowOverlap="1" wp14:anchorId="33D8FA40" wp14:editId="258A9412">
            <wp:simplePos x="0" y="0"/>
            <wp:positionH relativeFrom="column">
              <wp:posOffset>3671043</wp:posOffset>
            </wp:positionH>
            <wp:positionV relativeFrom="paragraph">
              <wp:posOffset>1129928</wp:posOffset>
            </wp:positionV>
            <wp:extent cx="2334895" cy="1420495"/>
            <wp:effectExtent l="0" t="0" r="8255" b="8255"/>
            <wp:wrapSquare wrapText="bothSides"/>
            <wp:docPr id="229" name="Picture 2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34895" cy="1420495"/>
                    </a:xfrm>
                    <a:prstGeom prst="rect">
                      <a:avLst/>
                    </a:prstGeom>
                    <a:noFill/>
                  </pic:spPr>
                </pic:pic>
              </a:graphicData>
            </a:graphic>
          </wp:anchor>
        </w:drawing>
      </w:r>
      <w:r w:rsidR="000D39DA" w:rsidRPr="007F5949">
        <w:t>Emergency Management Australia has developed a strategic framework to recognise and coordinate volunteer search dog</w:t>
      </w:r>
      <w:r w:rsidR="000D39DA">
        <w:t>s in emergency response</w:t>
      </w:r>
      <w:r w:rsidR="000D39DA" w:rsidRPr="007F5949">
        <w:t>. It helps emergency service organisations understand the work of volunteer search dog associations and how they can assist during emergencies. It also provides guidance on how these two sectors can cooperate and collaborate during disaster response.</w:t>
      </w:r>
      <w:bookmarkStart w:id="25" w:name="_Toc25311586"/>
    </w:p>
    <w:p w14:paraId="22C409E8" w14:textId="2571BF54" w:rsidR="000D39DA" w:rsidRDefault="000D39DA" w:rsidP="0023154C">
      <w:pPr>
        <w:spacing w:before="0" w:after="200" w:line="276" w:lineRule="auto"/>
        <w:jc w:val="both"/>
        <w:rPr>
          <w:rFonts w:ascii="Georgia" w:eastAsiaTheme="majorEastAsia" w:hAnsi="Georgia" w:cstheme="majorBidi"/>
          <w:bCs/>
          <w:sz w:val="28"/>
        </w:rPr>
      </w:pPr>
      <w:r>
        <w:br w:type="page"/>
      </w:r>
    </w:p>
    <w:p w14:paraId="55BCC17A" w14:textId="20D43471" w:rsidR="000D39DA" w:rsidRDefault="002D15CE" w:rsidP="00633DB4">
      <w:pPr>
        <w:pStyle w:val="Heading1"/>
      </w:pPr>
      <w:bookmarkStart w:id="26" w:name="_Toc26362351"/>
      <w:r>
        <w:lastRenderedPageBreak/>
        <w:t xml:space="preserve">8. </w:t>
      </w:r>
      <w:r w:rsidRPr="00633DB4">
        <w:t>Appendix C: State and Territory government volunteering initiatives</w:t>
      </w:r>
      <w:bookmarkEnd w:id="25"/>
      <w:bookmarkEnd w:id="26"/>
    </w:p>
    <w:p w14:paraId="45574800" w14:textId="77777777" w:rsidR="000D39DA" w:rsidRDefault="000D39DA" w:rsidP="000D39DA">
      <w:r w:rsidRPr="003D35B6">
        <w:t xml:space="preserve">The </w:t>
      </w:r>
      <w:r>
        <w:t>t</w:t>
      </w:r>
      <w:r w:rsidRPr="003D35B6">
        <w:t>able</w:t>
      </w:r>
      <w:r>
        <w:t xml:space="preserve"> below provides a summary of state and territory government </w:t>
      </w:r>
      <w:r w:rsidR="00C444C8">
        <w:t xml:space="preserve">initiatives </w:t>
      </w:r>
      <w:r>
        <w:t>and programs relating to volunteer</w:t>
      </w:r>
      <w:r w:rsidR="00C444C8">
        <w:t>ing</w:t>
      </w:r>
      <w:r>
        <w:t xml:space="preserve">, as well as examples of local government initiatives. </w:t>
      </w:r>
    </w:p>
    <w:p w14:paraId="40720A4E" w14:textId="77777777" w:rsidR="000D39DA" w:rsidRDefault="000D39DA" w:rsidP="000D39DA">
      <w:r>
        <w:t>Please note this is not an exhaustive list</w:t>
      </w:r>
      <w:r w:rsidR="00E640C6">
        <w:t xml:space="preserve"> and not all initiatives </w:t>
      </w:r>
      <w:proofErr w:type="gramStart"/>
      <w:r w:rsidR="00E640C6">
        <w:t>are funded</w:t>
      </w:r>
      <w:proofErr w:type="gramEnd"/>
      <w:r>
        <w:t xml:space="preserve">. </w:t>
      </w:r>
    </w:p>
    <w:p w14:paraId="72023829" w14:textId="77777777" w:rsidR="000D39DA" w:rsidRPr="006167EC" w:rsidRDefault="000D39DA" w:rsidP="000D39DA">
      <w:pPr>
        <w:rPr>
          <w:b/>
        </w:rPr>
      </w:pPr>
      <w:r>
        <w:rPr>
          <w:b/>
        </w:rPr>
        <w:t>State, territory, and local government volunteer</w:t>
      </w:r>
      <w:r w:rsidR="00C444C8">
        <w:rPr>
          <w:b/>
        </w:rPr>
        <w:t>ing initiatives</w:t>
      </w:r>
      <w:r>
        <w:rPr>
          <w:b/>
        </w:rPr>
        <w:t xml:space="preserve"> </w:t>
      </w:r>
    </w:p>
    <w:tbl>
      <w:tblPr>
        <w:tblStyle w:val="DSSDatatablestyle"/>
        <w:tblW w:w="0" w:type="auto"/>
        <w:tblLook w:val="04A0" w:firstRow="1" w:lastRow="0" w:firstColumn="1" w:lastColumn="0" w:noHBand="0" w:noVBand="1"/>
        <w:tblCaption w:val="State, territory, and local government volunteering initiatives "/>
      </w:tblPr>
      <w:tblGrid>
        <w:gridCol w:w="3006"/>
        <w:gridCol w:w="6235"/>
      </w:tblGrid>
      <w:tr w:rsidR="000D39DA" w:rsidRPr="00C607A4" w14:paraId="578A20A9" w14:textId="77777777" w:rsidTr="00D13EB5">
        <w:trPr>
          <w:cnfStyle w:val="100000000000" w:firstRow="1" w:lastRow="0" w:firstColumn="0" w:lastColumn="0" w:oddVBand="0" w:evenVBand="0" w:oddHBand="0" w:evenHBand="0" w:firstRowFirstColumn="0" w:firstRowLastColumn="0" w:lastRowFirstColumn="0" w:lastRowLastColumn="0"/>
          <w:tblHeader/>
        </w:trPr>
        <w:tc>
          <w:tcPr>
            <w:tcW w:w="3006" w:type="dxa"/>
            <w:shd w:val="clear" w:color="auto" w:fill="005A70" w:themeFill="accent1"/>
          </w:tcPr>
          <w:p w14:paraId="5A317753" w14:textId="77777777" w:rsidR="000D39DA" w:rsidRDefault="000D39DA" w:rsidP="006434EB">
            <w:pPr>
              <w:pStyle w:val="NoSpacing"/>
            </w:pPr>
            <w:r>
              <w:t>Jurisdiction</w:t>
            </w:r>
          </w:p>
        </w:tc>
        <w:tc>
          <w:tcPr>
            <w:tcW w:w="6235" w:type="dxa"/>
            <w:shd w:val="clear" w:color="auto" w:fill="005A70" w:themeFill="accent1"/>
          </w:tcPr>
          <w:p w14:paraId="36BBA3DD" w14:textId="77777777" w:rsidR="000D39DA" w:rsidRPr="00C607A4" w:rsidRDefault="000D39DA" w:rsidP="006434EB">
            <w:pPr>
              <w:pStyle w:val="NoSpacing"/>
              <w:rPr>
                <w:b w:val="0"/>
              </w:rPr>
            </w:pPr>
            <w:r>
              <w:t>Volunteering Initiative</w:t>
            </w:r>
          </w:p>
        </w:tc>
      </w:tr>
      <w:tr w:rsidR="000D39DA" w14:paraId="25D8499C" w14:textId="77777777" w:rsidTr="006434EB">
        <w:tc>
          <w:tcPr>
            <w:tcW w:w="3006" w:type="dxa"/>
            <w:shd w:val="clear" w:color="auto" w:fill="D9D9D9" w:themeFill="background1" w:themeFillShade="D9"/>
          </w:tcPr>
          <w:p w14:paraId="6913E941" w14:textId="77777777" w:rsidR="000D39DA" w:rsidRDefault="000D39DA" w:rsidP="006434EB">
            <w:pPr>
              <w:pStyle w:val="NoSpacing"/>
              <w:spacing w:before="0"/>
            </w:pPr>
            <w:r>
              <w:t>NSW</w:t>
            </w:r>
          </w:p>
        </w:tc>
        <w:tc>
          <w:tcPr>
            <w:tcW w:w="6235" w:type="dxa"/>
            <w:shd w:val="clear" w:color="auto" w:fill="D9D9D9" w:themeFill="background1" w:themeFillShade="D9"/>
          </w:tcPr>
          <w:p w14:paraId="3BE8581A" w14:textId="77777777" w:rsidR="000D39DA" w:rsidRDefault="000D39DA" w:rsidP="006434EB">
            <w:pPr>
              <w:pStyle w:val="NoSpacing"/>
              <w:spacing w:before="0"/>
            </w:pPr>
            <w:r>
              <w:t xml:space="preserve">Department of Family and Community Services – </w:t>
            </w:r>
            <w:hyperlink r:id="rId27" w:history="1">
              <w:r w:rsidRPr="007D3E47">
                <w:rPr>
                  <w:rStyle w:val="Hyperlink"/>
                  <w:sz w:val="24"/>
                </w:rPr>
                <w:t>NSW Volunteering Strategy (2016-2020)</w:t>
              </w:r>
            </w:hyperlink>
          </w:p>
          <w:p w14:paraId="5B88B017" w14:textId="77777777" w:rsidR="000D39DA" w:rsidRDefault="000D39DA" w:rsidP="006434EB">
            <w:pPr>
              <w:pStyle w:val="NoSpacing"/>
              <w:spacing w:before="0"/>
            </w:pPr>
            <w:r>
              <w:t>*The NSW Government is currently open for comments on the new Volunteering Strategy post-2020.</w:t>
            </w:r>
          </w:p>
        </w:tc>
      </w:tr>
      <w:tr w:rsidR="000D39DA" w14:paraId="45FF8CDF" w14:textId="77777777" w:rsidTr="006434EB">
        <w:trPr>
          <w:cnfStyle w:val="000000010000" w:firstRow="0" w:lastRow="0" w:firstColumn="0" w:lastColumn="0" w:oddVBand="0" w:evenVBand="0" w:oddHBand="0" w:evenHBand="1" w:firstRowFirstColumn="0" w:firstRowLastColumn="0" w:lastRowFirstColumn="0" w:lastRowLastColumn="0"/>
        </w:trPr>
        <w:tc>
          <w:tcPr>
            <w:tcW w:w="3006" w:type="dxa"/>
          </w:tcPr>
          <w:p w14:paraId="758CA4AF" w14:textId="77777777" w:rsidR="000D39DA" w:rsidRDefault="000D39DA" w:rsidP="006434EB">
            <w:pPr>
              <w:pStyle w:val="NoSpacing"/>
              <w:spacing w:before="0"/>
            </w:pPr>
            <w:r>
              <w:t>Willoughby City Council</w:t>
            </w:r>
          </w:p>
        </w:tc>
        <w:tc>
          <w:tcPr>
            <w:tcW w:w="6235" w:type="dxa"/>
          </w:tcPr>
          <w:p w14:paraId="2F96C490" w14:textId="77777777" w:rsidR="000D39DA" w:rsidRDefault="005A64C2" w:rsidP="006434EB">
            <w:pPr>
              <w:pStyle w:val="NoSpacing"/>
              <w:spacing w:before="0"/>
            </w:pPr>
            <w:hyperlink r:id="rId28" w:history="1">
              <w:r w:rsidR="000D39DA" w:rsidRPr="00C607A4">
                <w:rPr>
                  <w:rStyle w:val="Hyperlink"/>
                  <w:sz w:val="24"/>
                </w:rPr>
                <w:t>Volunteer Strategy (2016-2021)</w:t>
              </w:r>
            </w:hyperlink>
          </w:p>
        </w:tc>
      </w:tr>
      <w:tr w:rsidR="000D39DA" w14:paraId="3C55E4DA" w14:textId="77777777" w:rsidTr="006434EB">
        <w:tc>
          <w:tcPr>
            <w:tcW w:w="3006" w:type="dxa"/>
          </w:tcPr>
          <w:p w14:paraId="77CC2891" w14:textId="77777777" w:rsidR="000D39DA" w:rsidRDefault="000D39DA" w:rsidP="006434EB">
            <w:pPr>
              <w:pStyle w:val="NoSpacing"/>
              <w:spacing w:before="0"/>
            </w:pPr>
            <w:r>
              <w:t>Berrigan Shire Council</w:t>
            </w:r>
          </w:p>
        </w:tc>
        <w:tc>
          <w:tcPr>
            <w:tcW w:w="6235" w:type="dxa"/>
          </w:tcPr>
          <w:p w14:paraId="6E3D2F8B" w14:textId="77777777" w:rsidR="000D39DA" w:rsidRDefault="005A64C2" w:rsidP="006434EB">
            <w:pPr>
              <w:pStyle w:val="NoSpacing"/>
              <w:spacing w:before="0"/>
            </w:pPr>
            <w:hyperlink r:id="rId29" w:history="1">
              <w:r w:rsidR="000D39DA" w:rsidRPr="00C607A4">
                <w:rPr>
                  <w:rStyle w:val="Hyperlink"/>
                  <w:sz w:val="24"/>
                </w:rPr>
                <w:t>Volunteer Strategy (2012-2016)</w:t>
              </w:r>
            </w:hyperlink>
          </w:p>
        </w:tc>
      </w:tr>
      <w:tr w:rsidR="000D39DA" w14:paraId="6E5A1C47" w14:textId="77777777" w:rsidTr="006434EB">
        <w:trPr>
          <w:cnfStyle w:val="000000010000" w:firstRow="0" w:lastRow="0" w:firstColumn="0" w:lastColumn="0" w:oddVBand="0" w:evenVBand="0" w:oddHBand="0" w:evenHBand="1" w:firstRowFirstColumn="0" w:firstRowLastColumn="0" w:lastRowFirstColumn="0" w:lastRowLastColumn="0"/>
        </w:trPr>
        <w:tc>
          <w:tcPr>
            <w:tcW w:w="3006" w:type="dxa"/>
            <w:shd w:val="clear" w:color="auto" w:fill="D9D9D9" w:themeFill="background1" w:themeFillShade="D9"/>
          </w:tcPr>
          <w:p w14:paraId="463954B0" w14:textId="77777777" w:rsidR="000D39DA" w:rsidRDefault="000D39DA" w:rsidP="006434EB">
            <w:pPr>
              <w:pStyle w:val="NoSpacing"/>
              <w:spacing w:before="0"/>
            </w:pPr>
            <w:r>
              <w:t>VIC</w:t>
            </w:r>
          </w:p>
        </w:tc>
        <w:tc>
          <w:tcPr>
            <w:tcW w:w="6235" w:type="dxa"/>
            <w:shd w:val="clear" w:color="auto" w:fill="D9D9D9" w:themeFill="background1" w:themeFillShade="D9"/>
          </w:tcPr>
          <w:p w14:paraId="2072C772" w14:textId="77777777" w:rsidR="000D39DA" w:rsidRDefault="000D39DA" w:rsidP="006434EB">
            <w:pPr>
              <w:pStyle w:val="NoSpacing"/>
              <w:spacing w:before="0"/>
            </w:pPr>
            <w:r>
              <w:t xml:space="preserve">Department of Health and Human Services – </w:t>
            </w:r>
            <w:hyperlink r:id="rId30" w:history="1">
              <w:r w:rsidRPr="007D3E47">
                <w:rPr>
                  <w:rStyle w:val="Hyperlink"/>
                  <w:sz w:val="24"/>
                </w:rPr>
                <w:t>Volunteer Strategy</w:t>
              </w:r>
            </w:hyperlink>
            <w:r>
              <w:t xml:space="preserve"> (Currently in development)</w:t>
            </w:r>
          </w:p>
        </w:tc>
      </w:tr>
      <w:tr w:rsidR="000D39DA" w14:paraId="63CE9581" w14:textId="77777777" w:rsidTr="006434EB">
        <w:tc>
          <w:tcPr>
            <w:tcW w:w="3006" w:type="dxa"/>
          </w:tcPr>
          <w:p w14:paraId="11FBD505" w14:textId="77777777" w:rsidR="000D39DA" w:rsidRDefault="000D39DA" w:rsidP="006434EB">
            <w:pPr>
              <w:pStyle w:val="NoSpacing"/>
              <w:spacing w:before="0"/>
            </w:pPr>
            <w:r>
              <w:t>Maribyrnong City Council</w:t>
            </w:r>
          </w:p>
        </w:tc>
        <w:tc>
          <w:tcPr>
            <w:tcW w:w="6235" w:type="dxa"/>
          </w:tcPr>
          <w:p w14:paraId="0527D2CC" w14:textId="77777777" w:rsidR="000D39DA" w:rsidRDefault="005A64C2" w:rsidP="006434EB">
            <w:pPr>
              <w:pStyle w:val="NoSpacing"/>
              <w:spacing w:before="0"/>
            </w:pPr>
            <w:hyperlink r:id="rId31" w:history="1">
              <w:r w:rsidR="000D39DA">
                <w:rPr>
                  <w:rStyle w:val="Hyperlink"/>
                  <w:sz w:val="24"/>
                </w:rPr>
                <w:t>Volunteer Strategy (2018-2021)</w:t>
              </w:r>
            </w:hyperlink>
            <w:r w:rsidR="000D39DA">
              <w:t xml:space="preserve"> </w:t>
            </w:r>
          </w:p>
        </w:tc>
      </w:tr>
      <w:tr w:rsidR="000D39DA" w14:paraId="0E91F98D" w14:textId="77777777" w:rsidTr="006434EB">
        <w:trPr>
          <w:cnfStyle w:val="000000010000" w:firstRow="0" w:lastRow="0" w:firstColumn="0" w:lastColumn="0" w:oddVBand="0" w:evenVBand="0" w:oddHBand="0" w:evenHBand="1" w:firstRowFirstColumn="0" w:firstRowLastColumn="0" w:lastRowFirstColumn="0" w:lastRowLastColumn="0"/>
        </w:trPr>
        <w:tc>
          <w:tcPr>
            <w:tcW w:w="3006" w:type="dxa"/>
          </w:tcPr>
          <w:p w14:paraId="074A54F3" w14:textId="77777777" w:rsidR="000D39DA" w:rsidRDefault="000D39DA" w:rsidP="006434EB">
            <w:pPr>
              <w:pStyle w:val="NoSpacing"/>
              <w:spacing w:before="0"/>
            </w:pPr>
            <w:r>
              <w:t>Brimbank City Council</w:t>
            </w:r>
          </w:p>
        </w:tc>
        <w:tc>
          <w:tcPr>
            <w:tcW w:w="6235" w:type="dxa"/>
          </w:tcPr>
          <w:p w14:paraId="49A9B502" w14:textId="77777777" w:rsidR="000D39DA" w:rsidRDefault="005A64C2" w:rsidP="006434EB">
            <w:pPr>
              <w:pStyle w:val="NoSpacing"/>
              <w:spacing w:before="0"/>
            </w:pPr>
            <w:hyperlink r:id="rId32" w:history="1">
              <w:r w:rsidR="000D39DA">
                <w:rPr>
                  <w:rStyle w:val="Hyperlink"/>
                  <w:sz w:val="24"/>
                </w:rPr>
                <w:t>Brimbank Volunteer Strategy 2018-2022</w:t>
              </w:r>
            </w:hyperlink>
            <w:r w:rsidR="000D39DA">
              <w:t xml:space="preserve"> </w:t>
            </w:r>
          </w:p>
        </w:tc>
      </w:tr>
      <w:tr w:rsidR="00C444C8" w14:paraId="5BFE3A18" w14:textId="77777777" w:rsidTr="006434EB">
        <w:tc>
          <w:tcPr>
            <w:tcW w:w="3006" w:type="dxa"/>
          </w:tcPr>
          <w:p w14:paraId="111F5850" w14:textId="77777777" w:rsidR="00C444C8" w:rsidRDefault="00C444C8" w:rsidP="00C444C8">
            <w:pPr>
              <w:pStyle w:val="NoSpacing"/>
              <w:spacing w:before="0"/>
            </w:pPr>
            <w:r>
              <w:t xml:space="preserve">Yarra City Council </w:t>
            </w:r>
          </w:p>
        </w:tc>
        <w:tc>
          <w:tcPr>
            <w:tcW w:w="6235" w:type="dxa"/>
          </w:tcPr>
          <w:p w14:paraId="7A8BB07A" w14:textId="77777777" w:rsidR="00C444C8" w:rsidRDefault="005A64C2" w:rsidP="00C444C8">
            <w:pPr>
              <w:pStyle w:val="NoSpacing"/>
              <w:spacing w:before="0"/>
            </w:pPr>
            <w:hyperlink r:id="rId33" w:history="1">
              <w:r w:rsidR="00C444C8" w:rsidRPr="00443BD3">
                <w:rPr>
                  <w:rStyle w:val="Hyperlink"/>
                  <w:sz w:val="24"/>
                </w:rPr>
                <w:t>Volunteer Strategy (2019-2023)</w:t>
              </w:r>
            </w:hyperlink>
          </w:p>
        </w:tc>
      </w:tr>
      <w:tr w:rsidR="00C444C8" w14:paraId="62019A79" w14:textId="77777777" w:rsidTr="006434EB">
        <w:trPr>
          <w:cnfStyle w:val="000000010000" w:firstRow="0" w:lastRow="0" w:firstColumn="0" w:lastColumn="0" w:oddVBand="0" w:evenVBand="0" w:oddHBand="0" w:evenHBand="1" w:firstRowFirstColumn="0" w:firstRowLastColumn="0" w:lastRowFirstColumn="0" w:lastRowLastColumn="0"/>
        </w:trPr>
        <w:tc>
          <w:tcPr>
            <w:tcW w:w="3006" w:type="dxa"/>
            <w:shd w:val="clear" w:color="auto" w:fill="D9D9D9" w:themeFill="background1" w:themeFillShade="D9"/>
          </w:tcPr>
          <w:p w14:paraId="43079BA3" w14:textId="77777777" w:rsidR="00C444C8" w:rsidRDefault="00C444C8" w:rsidP="00C444C8">
            <w:pPr>
              <w:pStyle w:val="NoSpacing"/>
              <w:spacing w:before="0"/>
            </w:pPr>
            <w:r>
              <w:t>QLD</w:t>
            </w:r>
          </w:p>
        </w:tc>
        <w:tc>
          <w:tcPr>
            <w:tcW w:w="6235" w:type="dxa"/>
            <w:shd w:val="clear" w:color="auto" w:fill="D9D9D9" w:themeFill="background1" w:themeFillShade="D9"/>
          </w:tcPr>
          <w:p w14:paraId="15EA8BCB" w14:textId="77777777" w:rsidR="00C444C8" w:rsidRDefault="00C444C8" w:rsidP="00C444C8">
            <w:pPr>
              <w:pStyle w:val="NoSpacing"/>
              <w:spacing w:before="0"/>
            </w:pPr>
            <w:r>
              <w:t xml:space="preserve">Queensland Fire and Emergency Services – </w:t>
            </w:r>
            <w:hyperlink r:id="rId34" w:history="1">
              <w:r w:rsidRPr="00D5757D">
                <w:rPr>
                  <w:rStyle w:val="Hyperlink"/>
                  <w:sz w:val="24"/>
                </w:rPr>
                <w:t>Volunteerism Strategy (since 2018)</w:t>
              </w:r>
            </w:hyperlink>
          </w:p>
        </w:tc>
      </w:tr>
      <w:tr w:rsidR="00C444C8" w14:paraId="73E530A6" w14:textId="77777777" w:rsidTr="006434EB">
        <w:tc>
          <w:tcPr>
            <w:tcW w:w="3006" w:type="dxa"/>
          </w:tcPr>
          <w:p w14:paraId="729008D8" w14:textId="77777777" w:rsidR="00C444C8" w:rsidRDefault="00C444C8" w:rsidP="00C444C8">
            <w:pPr>
              <w:pStyle w:val="NoSpacing"/>
              <w:spacing w:before="0"/>
            </w:pPr>
            <w:r>
              <w:t>Sunshine Coast</w:t>
            </w:r>
          </w:p>
        </w:tc>
        <w:tc>
          <w:tcPr>
            <w:tcW w:w="6235" w:type="dxa"/>
          </w:tcPr>
          <w:p w14:paraId="1AB02E19" w14:textId="77777777" w:rsidR="00C444C8" w:rsidRDefault="005A64C2" w:rsidP="00C444C8">
            <w:pPr>
              <w:pStyle w:val="NoSpacing"/>
              <w:spacing w:before="0"/>
            </w:pPr>
            <w:hyperlink r:id="rId35" w:history="1">
              <w:r w:rsidR="00C444C8" w:rsidRPr="00D5757D">
                <w:rPr>
                  <w:rStyle w:val="Hyperlink"/>
                  <w:sz w:val="24"/>
                </w:rPr>
                <w:t>Volunteer Sector Action Plan (2016-2018)</w:t>
              </w:r>
            </w:hyperlink>
          </w:p>
        </w:tc>
      </w:tr>
      <w:tr w:rsidR="00C444C8" w14:paraId="276B5409" w14:textId="77777777" w:rsidTr="006434EB">
        <w:trPr>
          <w:cnfStyle w:val="000000010000" w:firstRow="0" w:lastRow="0" w:firstColumn="0" w:lastColumn="0" w:oddVBand="0" w:evenVBand="0" w:oddHBand="0" w:evenHBand="1" w:firstRowFirstColumn="0" w:firstRowLastColumn="0" w:lastRowFirstColumn="0" w:lastRowLastColumn="0"/>
        </w:trPr>
        <w:tc>
          <w:tcPr>
            <w:tcW w:w="3006" w:type="dxa"/>
          </w:tcPr>
          <w:p w14:paraId="3A8839A8" w14:textId="77777777" w:rsidR="00C444C8" w:rsidRDefault="00C444C8" w:rsidP="00C444C8">
            <w:pPr>
              <w:pStyle w:val="NoSpacing"/>
              <w:spacing w:before="0"/>
            </w:pPr>
            <w:r>
              <w:t>Toowoomba Regional Council</w:t>
            </w:r>
          </w:p>
        </w:tc>
        <w:tc>
          <w:tcPr>
            <w:tcW w:w="6235" w:type="dxa"/>
          </w:tcPr>
          <w:p w14:paraId="1718A47F" w14:textId="77777777" w:rsidR="00C444C8" w:rsidRDefault="005A64C2" w:rsidP="00C444C8">
            <w:pPr>
              <w:pStyle w:val="NoSpacing"/>
              <w:spacing w:before="0"/>
            </w:pPr>
            <w:hyperlink r:id="rId36" w:history="1">
              <w:r w:rsidR="00C444C8" w:rsidRPr="00D5757D">
                <w:rPr>
                  <w:rStyle w:val="Hyperlink"/>
                  <w:sz w:val="24"/>
                </w:rPr>
                <w:t>Volunteer Portal</w:t>
              </w:r>
            </w:hyperlink>
          </w:p>
        </w:tc>
      </w:tr>
      <w:tr w:rsidR="00C444C8" w14:paraId="2E75EDA2" w14:textId="77777777" w:rsidTr="006434EB">
        <w:tc>
          <w:tcPr>
            <w:tcW w:w="3006" w:type="dxa"/>
          </w:tcPr>
          <w:p w14:paraId="5B83A413" w14:textId="77777777" w:rsidR="00C444C8" w:rsidRDefault="00C444C8" w:rsidP="00C444C8">
            <w:pPr>
              <w:pStyle w:val="NoSpacing"/>
              <w:spacing w:before="0"/>
            </w:pPr>
            <w:r>
              <w:t>Cairns Shire Council</w:t>
            </w:r>
          </w:p>
        </w:tc>
        <w:tc>
          <w:tcPr>
            <w:tcW w:w="6235" w:type="dxa"/>
          </w:tcPr>
          <w:p w14:paraId="643A5FB1" w14:textId="77777777" w:rsidR="00C444C8" w:rsidRDefault="005A64C2" w:rsidP="00C444C8">
            <w:pPr>
              <w:pStyle w:val="NoSpacing"/>
              <w:spacing w:before="0"/>
            </w:pPr>
            <w:hyperlink r:id="rId37" w:history="1">
              <w:r w:rsidR="00C444C8" w:rsidRPr="00D5757D">
                <w:rPr>
                  <w:rStyle w:val="Hyperlink"/>
                  <w:sz w:val="24"/>
                </w:rPr>
                <w:t>Cultural Services Volunteer Program</w:t>
              </w:r>
            </w:hyperlink>
          </w:p>
        </w:tc>
      </w:tr>
      <w:tr w:rsidR="00C444C8" w14:paraId="0C56A7C5" w14:textId="77777777" w:rsidTr="006434EB">
        <w:trPr>
          <w:cnfStyle w:val="000000010000" w:firstRow="0" w:lastRow="0" w:firstColumn="0" w:lastColumn="0" w:oddVBand="0" w:evenVBand="0" w:oddHBand="0" w:evenHBand="1" w:firstRowFirstColumn="0" w:firstRowLastColumn="0" w:lastRowFirstColumn="0" w:lastRowLastColumn="0"/>
        </w:trPr>
        <w:tc>
          <w:tcPr>
            <w:tcW w:w="3006" w:type="dxa"/>
            <w:shd w:val="clear" w:color="auto" w:fill="D9D9D9" w:themeFill="background1" w:themeFillShade="D9"/>
          </w:tcPr>
          <w:p w14:paraId="7D2A1BA4" w14:textId="77777777" w:rsidR="00C444C8" w:rsidRDefault="00C444C8" w:rsidP="00C444C8">
            <w:pPr>
              <w:pStyle w:val="NoSpacing"/>
              <w:spacing w:before="0"/>
            </w:pPr>
            <w:r>
              <w:t>WA</w:t>
            </w:r>
          </w:p>
        </w:tc>
        <w:tc>
          <w:tcPr>
            <w:tcW w:w="6235" w:type="dxa"/>
            <w:shd w:val="clear" w:color="auto" w:fill="D9D9D9" w:themeFill="background1" w:themeFillShade="D9"/>
          </w:tcPr>
          <w:p w14:paraId="537360D5" w14:textId="77777777" w:rsidR="00C444C8" w:rsidRDefault="00C444C8" w:rsidP="00C444C8">
            <w:pPr>
              <w:pStyle w:val="NoSpacing"/>
              <w:spacing w:before="0"/>
            </w:pPr>
            <w:r>
              <w:t xml:space="preserve">Department of Local Government and Communities – </w:t>
            </w:r>
            <w:hyperlink r:id="rId38" w:history="1">
              <w:r w:rsidRPr="007D3E47">
                <w:rPr>
                  <w:rStyle w:val="Hyperlink"/>
                  <w:sz w:val="24"/>
                </w:rPr>
                <w:t>WA Volunteering Strategy</w:t>
              </w:r>
            </w:hyperlink>
            <w:r>
              <w:t xml:space="preserve"> (since 2018)</w:t>
            </w:r>
          </w:p>
        </w:tc>
      </w:tr>
      <w:tr w:rsidR="00C444C8" w14:paraId="73EA33E8" w14:textId="77777777" w:rsidTr="006434EB">
        <w:tc>
          <w:tcPr>
            <w:tcW w:w="3006" w:type="dxa"/>
          </w:tcPr>
          <w:p w14:paraId="736EE29E" w14:textId="77777777" w:rsidR="00C444C8" w:rsidRDefault="00C444C8" w:rsidP="00C444C8">
            <w:pPr>
              <w:pStyle w:val="NoSpacing"/>
              <w:spacing w:before="0"/>
            </w:pPr>
            <w:r>
              <w:t>City of Stirling</w:t>
            </w:r>
          </w:p>
        </w:tc>
        <w:tc>
          <w:tcPr>
            <w:tcW w:w="6235" w:type="dxa"/>
          </w:tcPr>
          <w:p w14:paraId="7FF8AE1F" w14:textId="77777777" w:rsidR="00C444C8" w:rsidRDefault="005A64C2" w:rsidP="00C444C8">
            <w:pPr>
              <w:pStyle w:val="NoSpacing"/>
              <w:spacing w:before="0"/>
            </w:pPr>
            <w:hyperlink r:id="rId39" w:history="1">
              <w:r w:rsidR="00C444C8" w:rsidRPr="00A1003F">
                <w:rPr>
                  <w:rStyle w:val="Hyperlink"/>
                  <w:sz w:val="24"/>
                </w:rPr>
                <w:t>Strategic Community Plan (2016-2026)</w:t>
              </w:r>
            </w:hyperlink>
          </w:p>
          <w:p w14:paraId="023CDCAB" w14:textId="77777777" w:rsidR="00C444C8" w:rsidRDefault="00C444C8" w:rsidP="00C444C8">
            <w:pPr>
              <w:pStyle w:val="NoSpacing"/>
              <w:spacing w:before="0"/>
            </w:pPr>
            <w:r>
              <w:t>See theme 3: Active Participation and Volunteering</w:t>
            </w:r>
          </w:p>
        </w:tc>
      </w:tr>
      <w:tr w:rsidR="00C444C8" w14:paraId="337F7A33" w14:textId="77777777" w:rsidTr="006434EB">
        <w:trPr>
          <w:cnfStyle w:val="000000010000" w:firstRow="0" w:lastRow="0" w:firstColumn="0" w:lastColumn="0" w:oddVBand="0" w:evenVBand="0" w:oddHBand="0" w:evenHBand="1" w:firstRowFirstColumn="0" w:firstRowLastColumn="0" w:lastRowFirstColumn="0" w:lastRowLastColumn="0"/>
        </w:trPr>
        <w:tc>
          <w:tcPr>
            <w:tcW w:w="3006" w:type="dxa"/>
          </w:tcPr>
          <w:p w14:paraId="7AD6366E" w14:textId="77777777" w:rsidR="00C444C8" w:rsidRDefault="00C444C8" w:rsidP="00C444C8">
            <w:pPr>
              <w:pStyle w:val="NoSpacing"/>
              <w:spacing w:before="0"/>
            </w:pPr>
            <w:r>
              <w:t>City of Armadale</w:t>
            </w:r>
          </w:p>
        </w:tc>
        <w:tc>
          <w:tcPr>
            <w:tcW w:w="6235" w:type="dxa"/>
          </w:tcPr>
          <w:p w14:paraId="06F30124" w14:textId="77777777" w:rsidR="00C444C8" w:rsidRDefault="005A64C2" w:rsidP="00C444C8">
            <w:pPr>
              <w:pStyle w:val="NoSpacing"/>
              <w:spacing w:before="0"/>
            </w:pPr>
            <w:hyperlink r:id="rId40" w:history="1">
              <w:r w:rsidR="00C444C8" w:rsidRPr="00A1003F">
                <w:rPr>
                  <w:rStyle w:val="Hyperlink"/>
                  <w:sz w:val="24"/>
                </w:rPr>
                <w:t>Volunteer Strategy (2010-2013)</w:t>
              </w:r>
            </w:hyperlink>
          </w:p>
        </w:tc>
      </w:tr>
      <w:tr w:rsidR="00C444C8" w14:paraId="4406E3F2" w14:textId="77777777" w:rsidTr="006434EB">
        <w:tc>
          <w:tcPr>
            <w:tcW w:w="3006" w:type="dxa"/>
            <w:shd w:val="clear" w:color="auto" w:fill="D9D9D9" w:themeFill="background1" w:themeFillShade="D9"/>
          </w:tcPr>
          <w:p w14:paraId="3C7FD23D" w14:textId="77777777" w:rsidR="00C444C8" w:rsidRDefault="00C444C8" w:rsidP="00C444C8">
            <w:pPr>
              <w:pStyle w:val="NoSpacing"/>
              <w:spacing w:before="0"/>
            </w:pPr>
            <w:r>
              <w:t>SA</w:t>
            </w:r>
          </w:p>
        </w:tc>
        <w:tc>
          <w:tcPr>
            <w:tcW w:w="6235" w:type="dxa"/>
            <w:shd w:val="clear" w:color="auto" w:fill="D9D9D9" w:themeFill="background1" w:themeFillShade="D9"/>
          </w:tcPr>
          <w:p w14:paraId="0EB15497" w14:textId="77777777" w:rsidR="00C444C8" w:rsidRDefault="00C444C8" w:rsidP="00C444C8">
            <w:pPr>
              <w:pStyle w:val="NoSpacing"/>
              <w:spacing w:before="0"/>
            </w:pPr>
            <w:r>
              <w:t xml:space="preserve">Department of Human Services – </w:t>
            </w:r>
            <w:hyperlink r:id="rId41" w:history="1">
              <w:r w:rsidRPr="007D3E47">
                <w:rPr>
                  <w:rStyle w:val="Hyperlink"/>
                  <w:sz w:val="24"/>
                </w:rPr>
                <w:t>Volunteering Strategy for SA (2014</w:t>
              </w:r>
              <w:r w:rsidRPr="007D3E47">
                <w:rPr>
                  <w:rStyle w:val="Hyperlink"/>
                  <w:sz w:val="24"/>
                </w:rPr>
                <w:noBreakHyphen/>
                <w:t>2020)</w:t>
              </w:r>
            </w:hyperlink>
          </w:p>
        </w:tc>
      </w:tr>
      <w:tr w:rsidR="00C444C8" w14:paraId="4C956CB0" w14:textId="77777777" w:rsidTr="006434EB">
        <w:trPr>
          <w:cnfStyle w:val="000000010000" w:firstRow="0" w:lastRow="0" w:firstColumn="0" w:lastColumn="0" w:oddVBand="0" w:evenVBand="0" w:oddHBand="0" w:evenHBand="1" w:firstRowFirstColumn="0" w:firstRowLastColumn="0" w:lastRowFirstColumn="0" w:lastRowLastColumn="0"/>
        </w:trPr>
        <w:tc>
          <w:tcPr>
            <w:tcW w:w="3006" w:type="dxa"/>
          </w:tcPr>
          <w:p w14:paraId="57639281" w14:textId="77777777" w:rsidR="00C444C8" w:rsidRDefault="00C444C8" w:rsidP="00C444C8">
            <w:pPr>
              <w:pStyle w:val="NoSpacing"/>
              <w:spacing w:before="0"/>
            </w:pPr>
            <w:r>
              <w:t>City of Tea Tree Gully</w:t>
            </w:r>
          </w:p>
        </w:tc>
        <w:tc>
          <w:tcPr>
            <w:tcW w:w="6235" w:type="dxa"/>
          </w:tcPr>
          <w:p w14:paraId="21F845AB" w14:textId="77777777" w:rsidR="00C444C8" w:rsidRDefault="005A64C2" w:rsidP="00C444C8">
            <w:pPr>
              <w:pStyle w:val="NoSpacing"/>
              <w:spacing w:before="0"/>
            </w:pPr>
            <w:hyperlink r:id="rId42" w:history="1">
              <w:r w:rsidR="00C444C8" w:rsidRPr="00A1307B">
                <w:rPr>
                  <w:rStyle w:val="Hyperlink"/>
                  <w:sz w:val="24"/>
                </w:rPr>
                <w:t>Volunteer Strategy (2014-2018)</w:t>
              </w:r>
            </w:hyperlink>
          </w:p>
        </w:tc>
      </w:tr>
      <w:tr w:rsidR="00C444C8" w14:paraId="05FC907E" w14:textId="77777777" w:rsidTr="006434EB">
        <w:tc>
          <w:tcPr>
            <w:tcW w:w="3006" w:type="dxa"/>
          </w:tcPr>
          <w:p w14:paraId="1B77854A" w14:textId="77777777" w:rsidR="00C444C8" w:rsidRDefault="00C444C8" w:rsidP="00C444C8">
            <w:pPr>
              <w:pStyle w:val="NoSpacing"/>
              <w:spacing w:before="0"/>
            </w:pPr>
            <w:r>
              <w:t>Renmark Paringa Council</w:t>
            </w:r>
          </w:p>
        </w:tc>
        <w:tc>
          <w:tcPr>
            <w:tcW w:w="6235" w:type="dxa"/>
          </w:tcPr>
          <w:p w14:paraId="53412A32" w14:textId="77777777" w:rsidR="00C444C8" w:rsidRDefault="005A64C2" w:rsidP="00C444C8">
            <w:pPr>
              <w:pStyle w:val="NoSpacing"/>
              <w:spacing w:before="0"/>
            </w:pPr>
            <w:hyperlink r:id="rId43" w:history="1">
              <w:r w:rsidR="00C444C8">
                <w:rPr>
                  <w:rStyle w:val="Hyperlink"/>
                  <w:sz w:val="24"/>
                </w:rPr>
                <w:t>Volunteer Strategy 2019</w:t>
              </w:r>
            </w:hyperlink>
            <w:r w:rsidR="00C444C8">
              <w:t xml:space="preserve"> </w:t>
            </w:r>
          </w:p>
        </w:tc>
      </w:tr>
      <w:tr w:rsidR="00C444C8" w14:paraId="24643BDF" w14:textId="77777777" w:rsidTr="006434EB">
        <w:trPr>
          <w:cnfStyle w:val="000000010000" w:firstRow="0" w:lastRow="0" w:firstColumn="0" w:lastColumn="0" w:oddVBand="0" w:evenVBand="0" w:oddHBand="0" w:evenHBand="1" w:firstRowFirstColumn="0" w:firstRowLastColumn="0" w:lastRowFirstColumn="0" w:lastRowLastColumn="0"/>
        </w:trPr>
        <w:tc>
          <w:tcPr>
            <w:tcW w:w="3006" w:type="dxa"/>
            <w:shd w:val="clear" w:color="auto" w:fill="D9D9D9" w:themeFill="background1" w:themeFillShade="D9"/>
          </w:tcPr>
          <w:p w14:paraId="453FDA76" w14:textId="77777777" w:rsidR="00C444C8" w:rsidRDefault="00C444C8" w:rsidP="00C444C8">
            <w:pPr>
              <w:pStyle w:val="NoSpacing"/>
              <w:spacing w:before="0"/>
            </w:pPr>
            <w:r>
              <w:t>TAS</w:t>
            </w:r>
          </w:p>
        </w:tc>
        <w:tc>
          <w:tcPr>
            <w:tcW w:w="6235" w:type="dxa"/>
            <w:shd w:val="clear" w:color="auto" w:fill="D9D9D9" w:themeFill="background1" w:themeFillShade="D9"/>
          </w:tcPr>
          <w:p w14:paraId="3DACAC8C" w14:textId="77777777" w:rsidR="00C444C8" w:rsidRDefault="00C444C8" w:rsidP="00C444C8">
            <w:pPr>
              <w:pStyle w:val="NoSpacing"/>
              <w:spacing w:before="0"/>
            </w:pPr>
            <w:r>
              <w:t>Nil.</w:t>
            </w:r>
          </w:p>
        </w:tc>
      </w:tr>
      <w:tr w:rsidR="00C444C8" w14:paraId="3DD88EBA" w14:textId="77777777" w:rsidTr="006434EB">
        <w:tc>
          <w:tcPr>
            <w:tcW w:w="3006" w:type="dxa"/>
          </w:tcPr>
          <w:p w14:paraId="345998A7" w14:textId="77777777" w:rsidR="00C444C8" w:rsidRDefault="00C444C8" w:rsidP="00C444C8">
            <w:pPr>
              <w:pStyle w:val="NoSpacing"/>
              <w:spacing w:before="0"/>
            </w:pPr>
            <w:r>
              <w:t>Devonport City Council</w:t>
            </w:r>
          </w:p>
        </w:tc>
        <w:tc>
          <w:tcPr>
            <w:tcW w:w="6235" w:type="dxa"/>
          </w:tcPr>
          <w:p w14:paraId="6C4212CF" w14:textId="77777777" w:rsidR="00C444C8" w:rsidRDefault="005A64C2" w:rsidP="00C444C8">
            <w:pPr>
              <w:pStyle w:val="NoSpacing"/>
              <w:spacing w:before="0"/>
            </w:pPr>
            <w:hyperlink r:id="rId44" w:history="1">
              <w:r w:rsidR="00C444C8" w:rsidRPr="00443BD3">
                <w:rPr>
                  <w:rStyle w:val="Hyperlink"/>
                  <w:sz w:val="24"/>
                </w:rPr>
                <w:t>Volunteer Strategy (2015-2019)</w:t>
              </w:r>
            </w:hyperlink>
          </w:p>
        </w:tc>
      </w:tr>
      <w:tr w:rsidR="00C444C8" w14:paraId="00338293" w14:textId="77777777" w:rsidTr="006434EB">
        <w:trPr>
          <w:cnfStyle w:val="000000010000" w:firstRow="0" w:lastRow="0" w:firstColumn="0" w:lastColumn="0" w:oddVBand="0" w:evenVBand="0" w:oddHBand="0" w:evenHBand="1" w:firstRowFirstColumn="0" w:firstRowLastColumn="0" w:lastRowFirstColumn="0" w:lastRowLastColumn="0"/>
        </w:trPr>
        <w:tc>
          <w:tcPr>
            <w:tcW w:w="3006" w:type="dxa"/>
            <w:shd w:val="clear" w:color="auto" w:fill="D9D9D9" w:themeFill="background1" w:themeFillShade="D9"/>
          </w:tcPr>
          <w:p w14:paraId="37E85568" w14:textId="77777777" w:rsidR="00C444C8" w:rsidRDefault="00C444C8" w:rsidP="00C444C8">
            <w:pPr>
              <w:pStyle w:val="NoSpacing"/>
              <w:spacing w:before="0"/>
            </w:pPr>
            <w:r>
              <w:t>ACT</w:t>
            </w:r>
          </w:p>
        </w:tc>
        <w:tc>
          <w:tcPr>
            <w:tcW w:w="6235" w:type="dxa"/>
            <w:shd w:val="clear" w:color="auto" w:fill="D9D9D9" w:themeFill="background1" w:themeFillShade="D9"/>
          </w:tcPr>
          <w:p w14:paraId="67213678" w14:textId="77777777" w:rsidR="00C444C8" w:rsidRDefault="00C444C8" w:rsidP="00C444C8">
            <w:pPr>
              <w:pStyle w:val="NoSpacing"/>
              <w:spacing w:before="0"/>
            </w:pPr>
            <w:r>
              <w:t xml:space="preserve">Community Services – </w:t>
            </w:r>
            <w:hyperlink r:id="rId45" w:history="1">
              <w:r w:rsidRPr="007D3E47">
                <w:rPr>
                  <w:rStyle w:val="Hyperlink"/>
                  <w:sz w:val="24"/>
                </w:rPr>
                <w:t>Volunteering Statement and Action Plan (2018</w:t>
              </w:r>
              <w:r w:rsidRPr="007D3E47">
                <w:rPr>
                  <w:rStyle w:val="Hyperlink"/>
                  <w:sz w:val="24"/>
                </w:rPr>
                <w:noBreakHyphen/>
                <w:t>2021)</w:t>
              </w:r>
            </w:hyperlink>
          </w:p>
        </w:tc>
      </w:tr>
      <w:tr w:rsidR="00C444C8" w14:paraId="7C118C1C" w14:textId="77777777" w:rsidTr="006434EB">
        <w:tc>
          <w:tcPr>
            <w:tcW w:w="3006" w:type="dxa"/>
            <w:shd w:val="clear" w:color="auto" w:fill="D9D9D9" w:themeFill="background1" w:themeFillShade="D9"/>
          </w:tcPr>
          <w:p w14:paraId="5324E0DF" w14:textId="77777777" w:rsidR="00C444C8" w:rsidRDefault="00C444C8" w:rsidP="00C444C8">
            <w:pPr>
              <w:pStyle w:val="NoSpacing"/>
              <w:spacing w:before="0"/>
            </w:pPr>
            <w:r>
              <w:t>NT</w:t>
            </w:r>
          </w:p>
        </w:tc>
        <w:tc>
          <w:tcPr>
            <w:tcW w:w="6235" w:type="dxa"/>
            <w:shd w:val="clear" w:color="auto" w:fill="D9D9D9" w:themeFill="background1" w:themeFillShade="D9"/>
          </w:tcPr>
          <w:p w14:paraId="48D3AFF1" w14:textId="3135994D" w:rsidR="00C444C8" w:rsidRDefault="00AC43B8" w:rsidP="00F945C9">
            <w:pPr>
              <w:pStyle w:val="NoSpacing"/>
              <w:spacing w:before="0"/>
            </w:pPr>
            <w:r>
              <w:t xml:space="preserve">NT Government are currently developing a Volunteering </w:t>
            </w:r>
            <w:r w:rsidR="00C444C8">
              <w:t xml:space="preserve">Position Statement </w:t>
            </w:r>
          </w:p>
        </w:tc>
      </w:tr>
    </w:tbl>
    <w:p w14:paraId="4FB58CF3" w14:textId="77777777" w:rsidR="003D274C" w:rsidRPr="000D39DA" w:rsidRDefault="003D274C" w:rsidP="000D39DA">
      <w:pPr>
        <w:rPr>
          <w:rFonts w:eastAsiaTheme="majorEastAsia"/>
        </w:rPr>
      </w:pPr>
    </w:p>
    <w:sectPr w:rsidR="003D274C" w:rsidRPr="000D39DA" w:rsidSect="00A37270">
      <w:headerReference w:type="default" r:id="rId46"/>
      <w:footerReference w:type="first" r:id="rId47"/>
      <w:pgSz w:w="11906" w:h="16838"/>
      <w:pgMar w:top="1276" w:right="1418" w:bottom="1135" w:left="1134" w:header="284" w:footer="4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26469" w14:textId="77777777" w:rsidR="005A64C2" w:rsidRDefault="005A64C2" w:rsidP="008F3023">
      <w:pPr>
        <w:spacing w:before="0" w:after="0" w:line="240" w:lineRule="auto"/>
      </w:pPr>
      <w:r>
        <w:separator/>
      </w:r>
    </w:p>
  </w:endnote>
  <w:endnote w:type="continuationSeparator" w:id="0">
    <w:p w14:paraId="649428AF" w14:textId="77777777" w:rsidR="005A64C2" w:rsidRDefault="005A64C2"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742602419"/>
      <w:docPartObj>
        <w:docPartGallery w:val="Page Numbers (Bottom of Page)"/>
        <w:docPartUnique/>
      </w:docPartObj>
    </w:sdtPr>
    <w:sdtEndPr>
      <w:rPr>
        <w:rFonts w:asciiTheme="majorHAnsi" w:eastAsiaTheme="majorEastAsia" w:hAnsiTheme="majorHAnsi" w:cstheme="majorBidi"/>
        <w:noProof/>
        <w:color w:val="005A70" w:themeColor="accent1"/>
        <w:sz w:val="40"/>
        <w:szCs w:val="40"/>
      </w:rPr>
    </w:sdtEndPr>
    <w:sdtContent>
      <w:p w14:paraId="3AD87BC6" w14:textId="480A6A5B" w:rsidR="002D6AA4" w:rsidRPr="00686991" w:rsidRDefault="002D6AA4" w:rsidP="001E7565">
        <w:pPr>
          <w:pStyle w:val="Footer"/>
          <w:jc w:val="right"/>
          <w:rPr>
            <w:color w:val="FF0000"/>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1A2FA7" w:rsidRPr="001A2FA7">
          <w:rPr>
            <w:rFonts w:asciiTheme="majorHAnsi" w:eastAsiaTheme="majorEastAsia" w:hAnsiTheme="majorHAnsi" w:cstheme="majorBidi"/>
            <w:noProof/>
            <w:color w:val="005A70" w:themeColor="accent1"/>
            <w:sz w:val="40"/>
            <w:szCs w:val="40"/>
          </w:rPr>
          <w:t>5</w:t>
        </w:r>
        <w:r>
          <w:rPr>
            <w:rFonts w:asciiTheme="majorHAnsi" w:eastAsiaTheme="majorEastAsia" w:hAnsiTheme="majorHAnsi" w:cstheme="majorBidi"/>
            <w:noProof/>
            <w:color w:val="005A70" w:themeColor="accent1"/>
            <w:sz w:val="40"/>
            <w:szCs w:val="4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BCA46" w14:textId="77777777" w:rsidR="002D6AA4" w:rsidRDefault="002D6AA4" w:rsidP="00B10EB1">
    <w:pPr>
      <w:pStyle w:val="Footer"/>
      <w:ind w:left="-1417"/>
    </w:pPr>
    <w:r>
      <w:rPr>
        <w:noProof/>
      </w:rPr>
      <w:drawing>
        <wp:anchor distT="0" distB="0" distL="114300" distR="114300" simplePos="0" relativeHeight="251657216" behindDoc="1" locked="0" layoutInCell="1" allowOverlap="1" wp14:anchorId="7CB742D6" wp14:editId="1D8C02E1">
          <wp:simplePos x="0" y="0"/>
          <wp:positionH relativeFrom="column">
            <wp:posOffset>-898497</wp:posOffset>
          </wp:positionH>
          <wp:positionV relativeFrom="paragraph">
            <wp:posOffset>-6019745</wp:posOffset>
          </wp:positionV>
          <wp:extent cx="7519594" cy="6264813"/>
          <wp:effectExtent l="0" t="0" r="5715" b="3175"/>
          <wp:wrapNone/>
          <wp:docPr id="225" name="Picture 225" descr="illustrations of people, a tree and a hous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806147109"/>
      <w:docPartObj>
        <w:docPartGallery w:val="Page Numbers (Bottom of Page)"/>
        <w:docPartUnique/>
      </w:docPartObj>
    </w:sdtPr>
    <w:sdtEndPr>
      <w:rPr>
        <w:rFonts w:asciiTheme="majorHAnsi" w:eastAsiaTheme="majorEastAsia" w:hAnsiTheme="majorHAnsi" w:cstheme="majorBidi"/>
        <w:noProof/>
        <w:color w:val="005A70" w:themeColor="accent1"/>
        <w:sz w:val="40"/>
        <w:szCs w:val="40"/>
      </w:rPr>
    </w:sdtEndPr>
    <w:sdtContent>
      <w:p w14:paraId="2176B89F" w14:textId="77777777" w:rsidR="002D6AA4" w:rsidRDefault="002D6AA4">
        <w:pPr>
          <w:pStyle w:val="Footer"/>
          <w:jc w:val="right"/>
          <w:rPr>
            <w:rFonts w:asciiTheme="majorHAnsi" w:eastAsiaTheme="majorEastAsia" w:hAnsiTheme="majorHAnsi" w:cstheme="majorBidi"/>
            <w:color w:val="005A70" w:themeColor="accent1"/>
            <w:sz w:val="40"/>
            <w:szCs w:val="40"/>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686991">
          <w:rPr>
            <w:rFonts w:asciiTheme="majorHAnsi" w:eastAsiaTheme="majorEastAsia" w:hAnsiTheme="majorHAnsi" w:cstheme="majorBidi"/>
            <w:noProof/>
            <w:color w:val="005A70" w:themeColor="accent1"/>
            <w:sz w:val="40"/>
            <w:szCs w:val="40"/>
          </w:rPr>
          <w:t>1</w:t>
        </w:r>
        <w:r>
          <w:rPr>
            <w:rFonts w:asciiTheme="majorHAnsi" w:eastAsiaTheme="majorEastAsia" w:hAnsiTheme="majorHAnsi" w:cstheme="majorBidi"/>
            <w:noProof/>
            <w:color w:val="005A70" w:themeColor="accent1"/>
            <w:sz w:val="40"/>
            <w:szCs w:val="40"/>
          </w:rPr>
          <w:fldChar w:fldCharType="end"/>
        </w:r>
      </w:p>
    </w:sdtContent>
  </w:sdt>
  <w:p w14:paraId="6295715E" w14:textId="77777777" w:rsidR="002D6AA4" w:rsidRDefault="002D6AA4"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26BE8" w14:textId="77777777" w:rsidR="005A64C2" w:rsidRDefault="005A64C2" w:rsidP="008F3023">
      <w:pPr>
        <w:spacing w:before="0" w:after="0" w:line="240" w:lineRule="auto"/>
      </w:pPr>
      <w:r>
        <w:separator/>
      </w:r>
    </w:p>
  </w:footnote>
  <w:footnote w:type="continuationSeparator" w:id="0">
    <w:p w14:paraId="3C5E763C" w14:textId="77777777" w:rsidR="005A64C2" w:rsidRDefault="005A64C2" w:rsidP="008F3023">
      <w:pPr>
        <w:spacing w:before="0" w:after="0" w:line="240" w:lineRule="auto"/>
      </w:pPr>
      <w:r>
        <w:continuationSeparator/>
      </w:r>
    </w:p>
  </w:footnote>
  <w:footnote w:id="1">
    <w:p w14:paraId="01F319EF" w14:textId="2A63FA17" w:rsidR="008168C3" w:rsidRPr="008A7ED9" w:rsidRDefault="008168C3">
      <w:pPr>
        <w:pStyle w:val="FootnoteText"/>
        <w:rPr>
          <w:sz w:val="18"/>
        </w:rPr>
      </w:pPr>
      <w:r w:rsidRPr="008A7ED9">
        <w:rPr>
          <w:rStyle w:val="FootnoteReference"/>
          <w:sz w:val="18"/>
        </w:rPr>
        <w:footnoteRef/>
      </w:r>
      <w:r w:rsidRPr="008A7ED9">
        <w:rPr>
          <w:sz w:val="18"/>
        </w:rPr>
        <w:t xml:space="preserve"> Volunteering Australia (2017) ‘The Value of Volunteering Support Services’.  </w:t>
      </w:r>
    </w:p>
  </w:footnote>
  <w:footnote w:id="2">
    <w:p w14:paraId="56E0FC1C" w14:textId="63D31FB2" w:rsidR="008168C3" w:rsidRDefault="008168C3">
      <w:pPr>
        <w:pStyle w:val="FootnoteText"/>
      </w:pPr>
      <w:r w:rsidRPr="008A7ED9">
        <w:rPr>
          <w:rStyle w:val="FootnoteReference"/>
          <w:sz w:val="18"/>
        </w:rPr>
        <w:footnoteRef/>
      </w:r>
      <w:r w:rsidRPr="008A7ED9">
        <w:rPr>
          <w:sz w:val="18"/>
        </w:rPr>
        <w:t xml:space="preserve"> Giving Australia (2017) ‘Individual giving and volunteering report’, Commonwealth of Australia (Department of Social Services)</w:t>
      </w:r>
    </w:p>
  </w:footnote>
  <w:footnote w:id="3">
    <w:p w14:paraId="71E74ADA" w14:textId="77777777" w:rsidR="002D6AA4" w:rsidRDefault="002D6AA4">
      <w:pPr>
        <w:pStyle w:val="FootnoteText"/>
      </w:pPr>
      <w:r>
        <w:rPr>
          <w:rStyle w:val="FootnoteReference"/>
        </w:rPr>
        <w:footnoteRef/>
      </w:r>
      <w:r>
        <w:t xml:space="preserve"> 2018-19 Data Exchange data extracted on 28 November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2795" w14:textId="77777777" w:rsidR="002D6AA4" w:rsidRDefault="002D6AA4" w:rsidP="00F30908">
    <w:pPr>
      <w:ind w:left="-964"/>
    </w:pPr>
    <w:r>
      <w:rPr>
        <w:noProof/>
      </w:rPr>
      <w:drawing>
        <wp:inline distT="0" distB="0" distL="0" distR="0" wp14:anchorId="6EEA90DC" wp14:editId="37C431CC">
          <wp:extent cx="3236400" cy="936000"/>
          <wp:effectExtent l="0" t="0" r="2540" b="0"/>
          <wp:docPr id="224" name="Picture 224"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8352A" w14:textId="2385DA1A" w:rsidR="002D6AA4" w:rsidRDefault="005A64C2">
    <w:pPr>
      <w:pBdr>
        <w:left w:val="single" w:sz="12" w:space="11" w:color="005A70" w:themeColor="accent1"/>
      </w:pBdr>
      <w:tabs>
        <w:tab w:val="left" w:pos="3620"/>
        <w:tab w:val="left" w:pos="3964"/>
      </w:tabs>
      <w:spacing w:after="0"/>
      <w:rPr>
        <w:rFonts w:asciiTheme="majorHAnsi" w:eastAsiaTheme="majorEastAsia" w:hAnsiTheme="majorHAnsi" w:cstheme="majorBidi"/>
        <w:color w:val="004253" w:themeColor="accent1" w:themeShade="BF"/>
        <w:sz w:val="26"/>
        <w:szCs w:val="26"/>
      </w:rPr>
    </w:pPr>
    <w:sdt>
      <w:sdtPr>
        <w:rPr>
          <w:rFonts w:asciiTheme="majorHAnsi" w:eastAsiaTheme="majorEastAsia" w:hAnsiTheme="majorHAnsi" w:cstheme="majorBidi"/>
          <w:color w:val="004253" w:themeColor="accent1" w:themeShade="BF"/>
          <w:sz w:val="26"/>
          <w:szCs w:val="26"/>
        </w:rPr>
        <w:alias w:val="Title"/>
        <w:tag w:val=""/>
        <w:id w:val="-932208079"/>
        <w:placeholder>
          <w:docPart w:val="B0B02760298C4FDEBECC94EE2550B6C7"/>
        </w:placeholder>
        <w:dataBinding w:prefixMappings="xmlns:ns0='http://purl.org/dc/elements/1.1/' xmlns:ns1='http://schemas.openxmlformats.org/package/2006/metadata/core-properties' " w:xpath="/ns1:coreProperties[1]/ns0:title[1]" w:storeItemID="{6C3C8BC8-F283-45AE-878A-BAB7291924A1}"/>
        <w:text/>
      </w:sdtPr>
      <w:sdtEndPr/>
      <w:sdtContent>
        <w:r w:rsidR="002D6AA4">
          <w:rPr>
            <w:rFonts w:asciiTheme="majorHAnsi" w:eastAsiaTheme="majorEastAsia" w:hAnsiTheme="majorHAnsi" w:cstheme="majorBidi"/>
            <w:color w:val="004253" w:themeColor="accent1" w:themeShade="BF"/>
            <w:sz w:val="26"/>
            <w:szCs w:val="26"/>
          </w:rPr>
          <w:t>Discussion Paper – Cons</w:t>
        </w:r>
        <w:r w:rsidR="008A5703">
          <w:rPr>
            <w:rFonts w:asciiTheme="majorHAnsi" w:eastAsiaTheme="majorEastAsia" w:hAnsiTheme="majorHAnsi" w:cstheme="majorBidi"/>
            <w:color w:val="004253" w:themeColor="accent1" w:themeShade="BF"/>
            <w:sz w:val="26"/>
            <w:szCs w:val="26"/>
          </w:rPr>
          <w:t>iderations for</w:t>
        </w:r>
        <w:r w:rsidR="002D6AA4">
          <w:rPr>
            <w:rFonts w:asciiTheme="majorHAnsi" w:eastAsiaTheme="majorEastAsia" w:hAnsiTheme="majorHAnsi" w:cstheme="majorBidi"/>
            <w:color w:val="004253" w:themeColor="accent1" w:themeShade="BF"/>
            <w:sz w:val="26"/>
            <w:szCs w:val="26"/>
          </w:rPr>
          <w:t xml:space="preserve"> the </w:t>
        </w:r>
        <w:r w:rsidR="008A5703">
          <w:rPr>
            <w:rFonts w:asciiTheme="majorHAnsi" w:eastAsiaTheme="majorEastAsia" w:hAnsiTheme="majorHAnsi" w:cstheme="majorBidi"/>
            <w:color w:val="004253" w:themeColor="accent1" w:themeShade="BF"/>
            <w:sz w:val="26"/>
            <w:szCs w:val="26"/>
          </w:rPr>
          <w:t>future</w:t>
        </w:r>
        <w:r w:rsidR="002D6AA4">
          <w:rPr>
            <w:rFonts w:asciiTheme="majorHAnsi" w:eastAsiaTheme="majorEastAsia" w:hAnsiTheme="majorHAnsi" w:cstheme="majorBidi"/>
            <w:color w:val="004253" w:themeColor="accent1" w:themeShade="BF"/>
            <w:sz w:val="26"/>
            <w:szCs w:val="26"/>
          </w:rPr>
          <w:t xml:space="preserve"> of the Volunteer Management Activity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F306322"/>
    <w:lvl w:ilvl="0" w:tplc="8360851C">
      <w:start w:val="1"/>
      <w:numFmt w:val="bullet"/>
      <w:pStyle w:val="mpcbullets1"/>
      <w:lvlText w:val="•"/>
      <w:lvlJc w:val="left"/>
      <w:pPr>
        <w:ind w:left="360" w:hanging="360"/>
      </w:pPr>
    </w:lvl>
    <w:lvl w:ilvl="1" w:tplc="0809000B">
      <w:start w:val="1"/>
      <w:numFmt w:val="bullet"/>
      <w:lvlText w:val=""/>
      <w:lvlJc w:val="left"/>
      <w:pPr>
        <w:ind w:left="360" w:hanging="360"/>
      </w:pPr>
      <w:rPr>
        <w:rFonts w:ascii="Wingdings" w:hAnsi="Wingdings" w:hint="default"/>
      </w:rPr>
    </w:lvl>
    <w:lvl w:ilvl="2" w:tplc="0809000B">
      <w:start w:val="1"/>
      <w:numFmt w:val="bullet"/>
      <w:lvlText w:val=""/>
      <w:lvlJc w:val="left"/>
      <w:pPr>
        <w:ind w:left="360" w:hanging="360"/>
      </w:pPr>
      <w:rPr>
        <w:rFonts w:ascii="Wingdings" w:hAnsi="Wingdings" w:hint="default"/>
      </w:rPr>
    </w:lvl>
    <w:lvl w:ilvl="3" w:tplc="0809000B">
      <w:start w:val="1"/>
      <w:numFmt w:val="bullet"/>
      <w:lvlText w:val=""/>
      <w:lvlJc w:val="left"/>
      <w:pPr>
        <w:ind w:left="360" w:hanging="360"/>
      </w:pPr>
      <w:rPr>
        <w:rFonts w:ascii="Wingdings" w:hAnsi="Wingding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4630A"/>
    <w:multiLevelType w:val="hybridMultilevel"/>
    <w:tmpl w:val="CF661F1E"/>
    <w:lvl w:ilvl="0" w:tplc="617C500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128D9"/>
    <w:multiLevelType w:val="hybridMultilevel"/>
    <w:tmpl w:val="848A0BDE"/>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1F5804"/>
    <w:multiLevelType w:val="hybridMultilevel"/>
    <w:tmpl w:val="739A4258"/>
    <w:lvl w:ilvl="0" w:tplc="F4E20AD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4F7503"/>
    <w:multiLevelType w:val="hybridMultilevel"/>
    <w:tmpl w:val="4D844550"/>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7" w15:restartNumberingAfterBreak="0">
    <w:nsid w:val="199A6F1B"/>
    <w:multiLevelType w:val="hybridMultilevel"/>
    <w:tmpl w:val="5596C830"/>
    <w:lvl w:ilvl="0" w:tplc="0C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8" w15:restartNumberingAfterBreak="0">
    <w:nsid w:val="1FA10C3B"/>
    <w:multiLevelType w:val="hybridMultilevel"/>
    <w:tmpl w:val="EE7CC0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FC48A2"/>
    <w:multiLevelType w:val="hybridMultilevel"/>
    <w:tmpl w:val="DA684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BC4169"/>
    <w:multiLevelType w:val="hybridMultilevel"/>
    <w:tmpl w:val="2C0C41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0D55C3"/>
    <w:multiLevelType w:val="hybridMultilevel"/>
    <w:tmpl w:val="C1FA2BC0"/>
    <w:lvl w:ilvl="0" w:tplc="F4E20AD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6636CB"/>
    <w:multiLevelType w:val="hybridMultilevel"/>
    <w:tmpl w:val="6AA0E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7574CF"/>
    <w:multiLevelType w:val="hybridMultilevel"/>
    <w:tmpl w:val="D8D27F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F0651A"/>
    <w:multiLevelType w:val="hybridMultilevel"/>
    <w:tmpl w:val="7E202690"/>
    <w:lvl w:ilvl="0" w:tplc="F66C12D2">
      <w:start w:val="1"/>
      <w:numFmt w:val="bullet"/>
      <w:lvlText w:val=""/>
      <w:lvlJc w:val="left"/>
      <w:pPr>
        <w:ind w:left="720" w:hanging="360"/>
      </w:pPr>
      <w:rPr>
        <w:rFonts w:ascii="Symbol" w:hAnsi="Symbol" w:hint="default"/>
      </w:rPr>
    </w:lvl>
    <w:lvl w:ilvl="1" w:tplc="F1062666">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1E5821"/>
    <w:multiLevelType w:val="hybridMultilevel"/>
    <w:tmpl w:val="8A3CC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C2467F"/>
    <w:multiLevelType w:val="hybridMultilevel"/>
    <w:tmpl w:val="6EA89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FB332B"/>
    <w:multiLevelType w:val="hybridMultilevel"/>
    <w:tmpl w:val="4A18F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8D3FE3"/>
    <w:multiLevelType w:val="hybridMultilevel"/>
    <w:tmpl w:val="1D0A76A6"/>
    <w:lvl w:ilvl="0" w:tplc="80781EC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6C5C13"/>
    <w:multiLevelType w:val="hybridMultilevel"/>
    <w:tmpl w:val="52F86B8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E46127"/>
    <w:multiLevelType w:val="hybridMultilevel"/>
    <w:tmpl w:val="29E23050"/>
    <w:lvl w:ilvl="0" w:tplc="D3A27A10">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B75273"/>
    <w:multiLevelType w:val="hybridMultilevel"/>
    <w:tmpl w:val="91560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0D5ECC"/>
    <w:multiLevelType w:val="hybridMultilevel"/>
    <w:tmpl w:val="2170250C"/>
    <w:lvl w:ilvl="0" w:tplc="9ADED5DA">
      <w:start w:val="1"/>
      <w:numFmt w:val="decimal"/>
      <w:lvlText w:val="%1."/>
      <w:lvlJc w:val="left"/>
      <w:pPr>
        <w:ind w:left="360" w:hanging="360"/>
      </w:pPr>
      <w:rPr>
        <w:rFonts w:asciiTheme="minorHAnsi" w:eastAsiaTheme="minorHAnsi" w:hAnsiTheme="minorHAnsi" w:cstheme="minorBid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834F85"/>
    <w:multiLevelType w:val="multilevel"/>
    <w:tmpl w:val="D61C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B50F15"/>
    <w:multiLevelType w:val="hybridMultilevel"/>
    <w:tmpl w:val="89FC24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124C82"/>
    <w:multiLevelType w:val="hybridMultilevel"/>
    <w:tmpl w:val="464649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971D68"/>
    <w:multiLevelType w:val="hybridMultilevel"/>
    <w:tmpl w:val="B39CF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983470"/>
    <w:multiLevelType w:val="hybridMultilevel"/>
    <w:tmpl w:val="E60AC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841CF4"/>
    <w:multiLevelType w:val="hybridMultilevel"/>
    <w:tmpl w:val="CE86A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6171BE"/>
    <w:multiLevelType w:val="hybridMultilevel"/>
    <w:tmpl w:val="C5584320"/>
    <w:lvl w:ilvl="0" w:tplc="F4E20AD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B91E57"/>
    <w:multiLevelType w:val="hybridMultilevel"/>
    <w:tmpl w:val="429CE086"/>
    <w:lvl w:ilvl="0" w:tplc="F4E20AD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5F1404"/>
    <w:multiLevelType w:val="hybridMultilevel"/>
    <w:tmpl w:val="34840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A2696F"/>
    <w:multiLevelType w:val="hybridMultilevel"/>
    <w:tmpl w:val="282A47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7C763B"/>
    <w:multiLevelType w:val="hybridMultilevel"/>
    <w:tmpl w:val="F370D2C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5D1FC9"/>
    <w:multiLevelType w:val="hybridMultilevel"/>
    <w:tmpl w:val="5D480A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FF6AC9"/>
    <w:multiLevelType w:val="hybridMultilevel"/>
    <w:tmpl w:val="DB18E7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69C90450"/>
    <w:multiLevelType w:val="hybridMultilevel"/>
    <w:tmpl w:val="9ED01A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6F0553FB"/>
    <w:multiLevelType w:val="hybridMultilevel"/>
    <w:tmpl w:val="27D68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58155A"/>
    <w:multiLevelType w:val="hybridMultilevel"/>
    <w:tmpl w:val="949EDE2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3D1323"/>
    <w:multiLevelType w:val="hybridMultilevel"/>
    <w:tmpl w:val="569AC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4838AB"/>
    <w:multiLevelType w:val="hybridMultilevel"/>
    <w:tmpl w:val="7F7E612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B32B41"/>
    <w:multiLevelType w:val="hybridMultilevel"/>
    <w:tmpl w:val="559CC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322C30"/>
    <w:multiLevelType w:val="hybridMultilevel"/>
    <w:tmpl w:val="B1FA5D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4"/>
  </w:num>
  <w:num w:numId="3">
    <w:abstractNumId w:val="17"/>
  </w:num>
  <w:num w:numId="4">
    <w:abstractNumId w:val="28"/>
  </w:num>
  <w:num w:numId="5">
    <w:abstractNumId w:val="13"/>
  </w:num>
  <w:num w:numId="6">
    <w:abstractNumId w:val="2"/>
  </w:num>
  <w:num w:numId="7">
    <w:abstractNumId w:val="1"/>
  </w:num>
  <w:num w:numId="8">
    <w:abstractNumId w:val="4"/>
  </w:num>
  <w:num w:numId="9">
    <w:abstractNumId w:val="31"/>
  </w:num>
  <w:num w:numId="10">
    <w:abstractNumId w:val="3"/>
  </w:num>
  <w:num w:numId="11">
    <w:abstractNumId w:val="0"/>
  </w:num>
  <w:num w:numId="12">
    <w:abstractNumId w:val="23"/>
  </w:num>
  <w:num w:numId="13">
    <w:abstractNumId w:val="43"/>
  </w:num>
  <w:num w:numId="14">
    <w:abstractNumId w:val="11"/>
  </w:num>
  <w:num w:numId="15">
    <w:abstractNumId w:val="12"/>
  </w:num>
  <w:num w:numId="16">
    <w:abstractNumId w:val="30"/>
  </w:num>
  <w:num w:numId="17">
    <w:abstractNumId w:val="9"/>
  </w:num>
  <w:num w:numId="18">
    <w:abstractNumId w:val="25"/>
  </w:num>
  <w:num w:numId="19">
    <w:abstractNumId w:val="39"/>
  </w:num>
  <w:num w:numId="20">
    <w:abstractNumId w:val="16"/>
  </w:num>
  <w:num w:numId="21">
    <w:abstractNumId w:val="6"/>
  </w:num>
  <w:num w:numId="22">
    <w:abstractNumId w:val="8"/>
  </w:num>
  <w:num w:numId="23">
    <w:abstractNumId w:val="29"/>
  </w:num>
  <w:num w:numId="24">
    <w:abstractNumId w:val="40"/>
  </w:num>
  <w:num w:numId="25">
    <w:abstractNumId w:val="18"/>
  </w:num>
  <w:num w:numId="26">
    <w:abstractNumId w:val="20"/>
  </w:num>
  <w:num w:numId="27">
    <w:abstractNumId w:val="19"/>
  </w:num>
  <w:num w:numId="28">
    <w:abstractNumId w:val="27"/>
  </w:num>
  <w:num w:numId="29">
    <w:abstractNumId w:val="44"/>
  </w:num>
  <w:num w:numId="30">
    <w:abstractNumId w:val="35"/>
  </w:num>
  <w:num w:numId="31">
    <w:abstractNumId w:val="33"/>
  </w:num>
  <w:num w:numId="32">
    <w:abstractNumId w:val="32"/>
  </w:num>
  <w:num w:numId="33">
    <w:abstractNumId w:val="21"/>
  </w:num>
  <w:num w:numId="34">
    <w:abstractNumId w:val="22"/>
  </w:num>
  <w:num w:numId="35">
    <w:abstractNumId w:val="42"/>
  </w:num>
  <w:num w:numId="36">
    <w:abstractNumId w:val="34"/>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6"/>
  </w:num>
  <w:num w:numId="40">
    <w:abstractNumId w:val="41"/>
  </w:num>
  <w:num w:numId="41">
    <w:abstractNumId w:val="14"/>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3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C"/>
    <w:rsid w:val="00002912"/>
    <w:rsid w:val="00012365"/>
    <w:rsid w:val="000140B8"/>
    <w:rsid w:val="00014F47"/>
    <w:rsid w:val="0002285D"/>
    <w:rsid w:val="0003159B"/>
    <w:rsid w:val="0004169F"/>
    <w:rsid w:val="00041AC7"/>
    <w:rsid w:val="00042682"/>
    <w:rsid w:val="000573FA"/>
    <w:rsid w:val="000741E2"/>
    <w:rsid w:val="00077C47"/>
    <w:rsid w:val="00081610"/>
    <w:rsid w:val="00084260"/>
    <w:rsid w:val="00084DFB"/>
    <w:rsid w:val="00092C0D"/>
    <w:rsid w:val="0009698E"/>
    <w:rsid w:val="000A7244"/>
    <w:rsid w:val="000B0F08"/>
    <w:rsid w:val="000B6309"/>
    <w:rsid w:val="000D39DA"/>
    <w:rsid w:val="000E0E20"/>
    <w:rsid w:val="000F5FD5"/>
    <w:rsid w:val="001116FC"/>
    <w:rsid w:val="00114E20"/>
    <w:rsid w:val="00115021"/>
    <w:rsid w:val="00123831"/>
    <w:rsid w:val="00130320"/>
    <w:rsid w:val="00137961"/>
    <w:rsid w:val="00143AA4"/>
    <w:rsid w:val="00145601"/>
    <w:rsid w:val="001510D7"/>
    <w:rsid w:val="00151722"/>
    <w:rsid w:val="00153306"/>
    <w:rsid w:val="00180420"/>
    <w:rsid w:val="00182C34"/>
    <w:rsid w:val="00183EA1"/>
    <w:rsid w:val="00185780"/>
    <w:rsid w:val="001A13CD"/>
    <w:rsid w:val="001A2C57"/>
    <w:rsid w:val="001A2FA7"/>
    <w:rsid w:val="001A7461"/>
    <w:rsid w:val="001B134B"/>
    <w:rsid w:val="001B402E"/>
    <w:rsid w:val="001B5BEF"/>
    <w:rsid w:val="001B5D4A"/>
    <w:rsid w:val="001B6847"/>
    <w:rsid w:val="001C2CBC"/>
    <w:rsid w:val="001D4603"/>
    <w:rsid w:val="001D6F32"/>
    <w:rsid w:val="001E62A7"/>
    <w:rsid w:val="001E630D"/>
    <w:rsid w:val="001E7565"/>
    <w:rsid w:val="001F512D"/>
    <w:rsid w:val="00200B42"/>
    <w:rsid w:val="0020670E"/>
    <w:rsid w:val="00211FC0"/>
    <w:rsid w:val="00213D31"/>
    <w:rsid w:val="0023154C"/>
    <w:rsid w:val="002318DE"/>
    <w:rsid w:val="00234D52"/>
    <w:rsid w:val="002410D1"/>
    <w:rsid w:val="00254C86"/>
    <w:rsid w:val="00255F9E"/>
    <w:rsid w:val="00263A35"/>
    <w:rsid w:val="00264DC4"/>
    <w:rsid w:val="002752B1"/>
    <w:rsid w:val="00275472"/>
    <w:rsid w:val="00281DFB"/>
    <w:rsid w:val="00291ABC"/>
    <w:rsid w:val="002945FD"/>
    <w:rsid w:val="002A2D37"/>
    <w:rsid w:val="002A6AEA"/>
    <w:rsid w:val="002B0BDB"/>
    <w:rsid w:val="002B3CC6"/>
    <w:rsid w:val="002C6A1A"/>
    <w:rsid w:val="002C6BF0"/>
    <w:rsid w:val="002D15CE"/>
    <w:rsid w:val="002D6AA4"/>
    <w:rsid w:val="002E22FF"/>
    <w:rsid w:val="002E5F18"/>
    <w:rsid w:val="002F2EBA"/>
    <w:rsid w:val="002F5ED7"/>
    <w:rsid w:val="00311FC7"/>
    <w:rsid w:val="00321EE0"/>
    <w:rsid w:val="0032200B"/>
    <w:rsid w:val="00323869"/>
    <w:rsid w:val="003258D7"/>
    <w:rsid w:val="0034587C"/>
    <w:rsid w:val="00360B44"/>
    <w:rsid w:val="00362BE2"/>
    <w:rsid w:val="00367C83"/>
    <w:rsid w:val="00375960"/>
    <w:rsid w:val="0038044C"/>
    <w:rsid w:val="00381B54"/>
    <w:rsid w:val="00382561"/>
    <w:rsid w:val="00382EDA"/>
    <w:rsid w:val="00395D81"/>
    <w:rsid w:val="003A38A4"/>
    <w:rsid w:val="003B0155"/>
    <w:rsid w:val="003B2BB8"/>
    <w:rsid w:val="003B35BE"/>
    <w:rsid w:val="003B4359"/>
    <w:rsid w:val="003C2F3A"/>
    <w:rsid w:val="003C675B"/>
    <w:rsid w:val="003D274C"/>
    <w:rsid w:val="003D34FF"/>
    <w:rsid w:val="003D49BC"/>
    <w:rsid w:val="003D6541"/>
    <w:rsid w:val="003D7EF2"/>
    <w:rsid w:val="003E2B62"/>
    <w:rsid w:val="003F7A90"/>
    <w:rsid w:val="00403FB4"/>
    <w:rsid w:val="00404C40"/>
    <w:rsid w:val="00410B71"/>
    <w:rsid w:val="004179B6"/>
    <w:rsid w:val="00423288"/>
    <w:rsid w:val="00426492"/>
    <w:rsid w:val="00427D36"/>
    <w:rsid w:val="00434C3B"/>
    <w:rsid w:val="00440CB8"/>
    <w:rsid w:val="00443BD3"/>
    <w:rsid w:val="00455731"/>
    <w:rsid w:val="004619BB"/>
    <w:rsid w:val="00464F6B"/>
    <w:rsid w:val="00470335"/>
    <w:rsid w:val="00483B96"/>
    <w:rsid w:val="00493DEA"/>
    <w:rsid w:val="00497B38"/>
    <w:rsid w:val="004B39C7"/>
    <w:rsid w:val="004B5024"/>
    <w:rsid w:val="004B54CA"/>
    <w:rsid w:val="004C2171"/>
    <w:rsid w:val="004D7285"/>
    <w:rsid w:val="004D77EB"/>
    <w:rsid w:val="004E5CBF"/>
    <w:rsid w:val="004E65DD"/>
    <w:rsid w:val="004F2974"/>
    <w:rsid w:val="004F2B07"/>
    <w:rsid w:val="004F77F4"/>
    <w:rsid w:val="0050273B"/>
    <w:rsid w:val="0050691D"/>
    <w:rsid w:val="00517AE4"/>
    <w:rsid w:val="00521E3F"/>
    <w:rsid w:val="00543140"/>
    <w:rsid w:val="00544E65"/>
    <w:rsid w:val="00545CA1"/>
    <w:rsid w:val="0054713E"/>
    <w:rsid w:val="00554BC8"/>
    <w:rsid w:val="00556CCB"/>
    <w:rsid w:val="00567053"/>
    <w:rsid w:val="00584FC1"/>
    <w:rsid w:val="00586246"/>
    <w:rsid w:val="00586FF1"/>
    <w:rsid w:val="005877DC"/>
    <w:rsid w:val="005A21ED"/>
    <w:rsid w:val="005A6243"/>
    <w:rsid w:val="005A64C2"/>
    <w:rsid w:val="005A7672"/>
    <w:rsid w:val="005B1B3F"/>
    <w:rsid w:val="005C28D1"/>
    <w:rsid w:val="005C3AA9"/>
    <w:rsid w:val="005C54C4"/>
    <w:rsid w:val="005D0618"/>
    <w:rsid w:val="005D2460"/>
    <w:rsid w:val="005D27AE"/>
    <w:rsid w:val="005D4CCC"/>
    <w:rsid w:val="005E24B6"/>
    <w:rsid w:val="005E7274"/>
    <w:rsid w:val="005F6879"/>
    <w:rsid w:val="00603B2E"/>
    <w:rsid w:val="006167EC"/>
    <w:rsid w:val="0062795A"/>
    <w:rsid w:val="00632E1D"/>
    <w:rsid w:val="00633DB4"/>
    <w:rsid w:val="0064197E"/>
    <w:rsid w:val="006434EB"/>
    <w:rsid w:val="00652743"/>
    <w:rsid w:val="006576A8"/>
    <w:rsid w:val="00665EF2"/>
    <w:rsid w:val="00672924"/>
    <w:rsid w:val="00672ACE"/>
    <w:rsid w:val="00686991"/>
    <w:rsid w:val="0069300A"/>
    <w:rsid w:val="006937CE"/>
    <w:rsid w:val="00695B42"/>
    <w:rsid w:val="006A0E1C"/>
    <w:rsid w:val="006A4CE7"/>
    <w:rsid w:val="006B01BE"/>
    <w:rsid w:val="006D2910"/>
    <w:rsid w:val="006F035C"/>
    <w:rsid w:val="006F07FD"/>
    <w:rsid w:val="006F0EA6"/>
    <w:rsid w:val="006F37E1"/>
    <w:rsid w:val="007039CB"/>
    <w:rsid w:val="00703EFE"/>
    <w:rsid w:val="007065F3"/>
    <w:rsid w:val="00707148"/>
    <w:rsid w:val="00710AE4"/>
    <w:rsid w:val="00716D75"/>
    <w:rsid w:val="00720047"/>
    <w:rsid w:val="00726515"/>
    <w:rsid w:val="00727AE6"/>
    <w:rsid w:val="0073320E"/>
    <w:rsid w:val="00737E4C"/>
    <w:rsid w:val="00742D06"/>
    <w:rsid w:val="00755398"/>
    <w:rsid w:val="00762E24"/>
    <w:rsid w:val="00781EEF"/>
    <w:rsid w:val="00785261"/>
    <w:rsid w:val="00794265"/>
    <w:rsid w:val="007B0256"/>
    <w:rsid w:val="007B4A74"/>
    <w:rsid w:val="007D3E47"/>
    <w:rsid w:val="007E0C56"/>
    <w:rsid w:val="007E37F3"/>
    <w:rsid w:val="007E3A94"/>
    <w:rsid w:val="007E7BAB"/>
    <w:rsid w:val="007F5949"/>
    <w:rsid w:val="00806218"/>
    <w:rsid w:val="00815030"/>
    <w:rsid w:val="008168C3"/>
    <w:rsid w:val="0081780A"/>
    <w:rsid w:val="00822A95"/>
    <w:rsid w:val="0082622F"/>
    <w:rsid w:val="00836623"/>
    <w:rsid w:val="00837092"/>
    <w:rsid w:val="008405B9"/>
    <w:rsid w:val="0084227C"/>
    <w:rsid w:val="008565DF"/>
    <w:rsid w:val="0085710F"/>
    <w:rsid w:val="00862126"/>
    <w:rsid w:val="0087600D"/>
    <w:rsid w:val="00876CA6"/>
    <w:rsid w:val="00877018"/>
    <w:rsid w:val="00891445"/>
    <w:rsid w:val="008952A1"/>
    <w:rsid w:val="008967ED"/>
    <w:rsid w:val="008A5703"/>
    <w:rsid w:val="008A7ED9"/>
    <w:rsid w:val="008D463D"/>
    <w:rsid w:val="008E32D4"/>
    <w:rsid w:val="008F3023"/>
    <w:rsid w:val="008F5564"/>
    <w:rsid w:val="00906A4D"/>
    <w:rsid w:val="009156B3"/>
    <w:rsid w:val="009225F0"/>
    <w:rsid w:val="00925125"/>
    <w:rsid w:val="0092773C"/>
    <w:rsid w:val="00942E60"/>
    <w:rsid w:val="00943571"/>
    <w:rsid w:val="0094563F"/>
    <w:rsid w:val="009508E1"/>
    <w:rsid w:val="00964B26"/>
    <w:rsid w:val="009657C3"/>
    <w:rsid w:val="00986B24"/>
    <w:rsid w:val="00992154"/>
    <w:rsid w:val="009B0287"/>
    <w:rsid w:val="009D2839"/>
    <w:rsid w:val="009D3CCB"/>
    <w:rsid w:val="009E1F2B"/>
    <w:rsid w:val="009E52C1"/>
    <w:rsid w:val="009F3024"/>
    <w:rsid w:val="009F6C5C"/>
    <w:rsid w:val="009F772D"/>
    <w:rsid w:val="00A00B61"/>
    <w:rsid w:val="00A07B87"/>
    <w:rsid w:val="00A1003F"/>
    <w:rsid w:val="00A10233"/>
    <w:rsid w:val="00A1218A"/>
    <w:rsid w:val="00A1307B"/>
    <w:rsid w:val="00A13549"/>
    <w:rsid w:val="00A14D17"/>
    <w:rsid w:val="00A15D8B"/>
    <w:rsid w:val="00A37270"/>
    <w:rsid w:val="00A409BA"/>
    <w:rsid w:val="00A43E66"/>
    <w:rsid w:val="00A4462B"/>
    <w:rsid w:val="00A578CA"/>
    <w:rsid w:val="00A65DA6"/>
    <w:rsid w:val="00A65DE6"/>
    <w:rsid w:val="00A74769"/>
    <w:rsid w:val="00A86762"/>
    <w:rsid w:val="00A90AE6"/>
    <w:rsid w:val="00A9219D"/>
    <w:rsid w:val="00AA781F"/>
    <w:rsid w:val="00AC025C"/>
    <w:rsid w:val="00AC0561"/>
    <w:rsid w:val="00AC43B8"/>
    <w:rsid w:val="00AC5BE2"/>
    <w:rsid w:val="00AD6C27"/>
    <w:rsid w:val="00AE6144"/>
    <w:rsid w:val="00AE7D52"/>
    <w:rsid w:val="00AF1FDD"/>
    <w:rsid w:val="00B02F60"/>
    <w:rsid w:val="00B10EB1"/>
    <w:rsid w:val="00B120E8"/>
    <w:rsid w:val="00B147C3"/>
    <w:rsid w:val="00B1569D"/>
    <w:rsid w:val="00B25125"/>
    <w:rsid w:val="00B33E2C"/>
    <w:rsid w:val="00B367D6"/>
    <w:rsid w:val="00B37EC6"/>
    <w:rsid w:val="00B47E0C"/>
    <w:rsid w:val="00B50FA9"/>
    <w:rsid w:val="00B805E1"/>
    <w:rsid w:val="00B90E35"/>
    <w:rsid w:val="00BA2DB9"/>
    <w:rsid w:val="00BA3162"/>
    <w:rsid w:val="00BA5A5B"/>
    <w:rsid w:val="00BC200F"/>
    <w:rsid w:val="00BC6F5A"/>
    <w:rsid w:val="00BE701E"/>
    <w:rsid w:val="00BE7148"/>
    <w:rsid w:val="00BF0541"/>
    <w:rsid w:val="00BF096A"/>
    <w:rsid w:val="00BF23D9"/>
    <w:rsid w:val="00C027B8"/>
    <w:rsid w:val="00C04684"/>
    <w:rsid w:val="00C10F54"/>
    <w:rsid w:val="00C15BC9"/>
    <w:rsid w:val="00C352FE"/>
    <w:rsid w:val="00C35AFA"/>
    <w:rsid w:val="00C35C73"/>
    <w:rsid w:val="00C444C8"/>
    <w:rsid w:val="00C57001"/>
    <w:rsid w:val="00C607A4"/>
    <w:rsid w:val="00C62F9F"/>
    <w:rsid w:val="00C63C26"/>
    <w:rsid w:val="00C73661"/>
    <w:rsid w:val="00C943D9"/>
    <w:rsid w:val="00CB2138"/>
    <w:rsid w:val="00CD22C6"/>
    <w:rsid w:val="00CE1CB4"/>
    <w:rsid w:val="00CE295F"/>
    <w:rsid w:val="00CF21DA"/>
    <w:rsid w:val="00D01548"/>
    <w:rsid w:val="00D0250A"/>
    <w:rsid w:val="00D07305"/>
    <w:rsid w:val="00D13EB5"/>
    <w:rsid w:val="00D16D30"/>
    <w:rsid w:val="00D22A8A"/>
    <w:rsid w:val="00D363F5"/>
    <w:rsid w:val="00D3690D"/>
    <w:rsid w:val="00D52C3C"/>
    <w:rsid w:val="00D56F80"/>
    <w:rsid w:val="00D5757D"/>
    <w:rsid w:val="00D639CF"/>
    <w:rsid w:val="00D66628"/>
    <w:rsid w:val="00D712EF"/>
    <w:rsid w:val="00D817F3"/>
    <w:rsid w:val="00D82F88"/>
    <w:rsid w:val="00D90D3C"/>
    <w:rsid w:val="00D91114"/>
    <w:rsid w:val="00D94212"/>
    <w:rsid w:val="00D94961"/>
    <w:rsid w:val="00DA2F1A"/>
    <w:rsid w:val="00DA4085"/>
    <w:rsid w:val="00DA6E35"/>
    <w:rsid w:val="00DB5CF1"/>
    <w:rsid w:val="00DB6E5E"/>
    <w:rsid w:val="00DC7397"/>
    <w:rsid w:val="00DC7B40"/>
    <w:rsid w:val="00DD78BA"/>
    <w:rsid w:val="00DE33E9"/>
    <w:rsid w:val="00DE7391"/>
    <w:rsid w:val="00DF04F9"/>
    <w:rsid w:val="00DF21AE"/>
    <w:rsid w:val="00E15DCF"/>
    <w:rsid w:val="00E163F5"/>
    <w:rsid w:val="00E221F7"/>
    <w:rsid w:val="00E24B01"/>
    <w:rsid w:val="00E2511F"/>
    <w:rsid w:val="00E252D9"/>
    <w:rsid w:val="00E2565C"/>
    <w:rsid w:val="00E26BC5"/>
    <w:rsid w:val="00E30127"/>
    <w:rsid w:val="00E3192F"/>
    <w:rsid w:val="00E333A9"/>
    <w:rsid w:val="00E44B1D"/>
    <w:rsid w:val="00E50F0B"/>
    <w:rsid w:val="00E53111"/>
    <w:rsid w:val="00E640C6"/>
    <w:rsid w:val="00E64DE1"/>
    <w:rsid w:val="00E708BB"/>
    <w:rsid w:val="00E71351"/>
    <w:rsid w:val="00E71DC0"/>
    <w:rsid w:val="00EA0CDF"/>
    <w:rsid w:val="00EC3829"/>
    <w:rsid w:val="00EC4C83"/>
    <w:rsid w:val="00ED1CCB"/>
    <w:rsid w:val="00ED3697"/>
    <w:rsid w:val="00EE3834"/>
    <w:rsid w:val="00EE3B3D"/>
    <w:rsid w:val="00EF5839"/>
    <w:rsid w:val="00EF61F4"/>
    <w:rsid w:val="00EF77CF"/>
    <w:rsid w:val="00F06F88"/>
    <w:rsid w:val="00F12589"/>
    <w:rsid w:val="00F158AA"/>
    <w:rsid w:val="00F263D2"/>
    <w:rsid w:val="00F2761A"/>
    <w:rsid w:val="00F3063C"/>
    <w:rsid w:val="00F30908"/>
    <w:rsid w:val="00F3641D"/>
    <w:rsid w:val="00F57AD5"/>
    <w:rsid w:val="00F60DC8"/>
    <w:rsid w:val="00F70688"/>
    <w:rsid w:val="00F71535"/>
    <w:rsid w:val="00F7518E"/>
    <w:rsid w:val="00F841C1"/>
    <w:rsid w:val="00F85669"/>
    <w:rsid w:val="00F93639"/>
    <w:rsid w:val="00F945C9"/>
    <w:rsid w:val="00FA1B38"/>
    <w:rsid w:val="00FB34A7"/>
    <w:rsid w:val="00FB515E"/>
    <w:rsid w:val="00FC143A"/>
    <w:rsid w:val="00FD499F"/>
    <w:rsid w:val="00FD67F0"/>
    <w:rsid w:val="00FF0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E9417"/>
  <w15:docId w15:val="{1D71FA8E-71C4-48E1-B632-95D2FAB0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DA"/>
    <w:pPr>
      <w:spacing w:before="120" w:after="180" w:line="280" w:lineRule="atLeast"/>
    </w:pPr>
    <w:rPr>
      <w:rFonts w:ascii="Arial" w:eastAsia="Times New Roman" w:hAnsi="Arial" w:cs="Times New Roman"/>
      <w:spacing w:val="4"/>
      <w:sz w:val="24"/>
      <w:szCs w:val="24"/>
      <w:lang w:eastAsia="en-AU"/>
    </w:rPr>
  </w:style>
  <w:style w:type="paragraph" w:styleId="Heading1">
    <w:name w:val="heading 1"/>
    <w:aliases w:val="TPs Lvl 2"/>
    <w:basedOn w:val="Normal"/>
    <w:next w:val="Normal"/>
    <w:link w:val="Heading1Char"/>
    <w:uiPriority w:val="9"/>
    <w:qFormat/>
    <w:rsid w:val="003D49BC"/>
    <w:pPr>
      <w:spacing w:before="360" w:after="120" w:line="240" w:lineRule="auto"/>
      <w:contextualSpacing/>
      <w:outlineLvl w:val="0"/>
    </w:pPr>
    <w:rPr>
      <w:rFonts w:ascii="Georgia" w:eastAsiaTheme="majorEastAsia" w:hAnsi="Georgia" w:cstheme="majorBidi"/>
      <w:bCs/>
      <w:color w:val="005A70" w:themeColor="accent1"/>
      <w:sz w:val="36"/>
      <w:szCs w:val="28"/>
    </w:rPr>
  </w:style>
  <w:style w:type="paragraph" w:styleId="Heading2">
    <w:name w:val="heading 2"/>
    <w:basedOn w:val="Normal"/>
    <w:next w:val="Normal"/>
    <w:link w:val="Heading2Char"/>
    <w:uiPriority w:val="2"/>
    <w:unhideWhenUsed/>
    <w:qFormat/>
    <w:rsid w:val="00FD499F"/>
    <w:pPr>
      <w:spacing w:before="240" w:after="120" w:line="240" w:lineRule="auto"/>
      <w:outlineLvl w:val="1"/>
    </w:pPr>
    <w:rPr>
      <w:rFonts w:ascii="Georgia" w:eastAsiaTheme="majorEastAsia" w:hAnsi="Georgia" w:cstheme="majorBidi"/>
      <w:bCs/>
      <w:color w:val="50077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Ps Lvl 2 Char"/>
    <w:basedOn w:val="DefaultParagraphFont"/>
    <w:link w:val="Heading1"/>
    <w:uiPriority w:val="2"/>
    <w:rsid w:val="003D49BC"/>
    <w:rPr>
      <w:rFonts w:ascii="Georgia" w:eastAsiaTheme="majorEastAsia" w:hAnsi="Georgia" w:cstheme="majorBidi"/>
      <w:bCs/>
      <w:color w:val="005A70" w:themeColor="accent1"/>
      <w:spacing w:val="4"/>
      <w:sz w:val="36"/>
      <w:szCs w:val="28"/>
      <w:lang w:eastAsia="en-AU"/>
    </w:rPr>
  </w:style>
  <w:style w:type="character" w:customStyle="1" w:styleId="Heading2Char">
    <w:name w:val="Heading 2 Char"/>
    <w:basedOn w:val="DefaultParagraphFont"/>
    <w:link w:val="Heading2"/>
    <w:uiPriority w:val="2"/>
    <w:rsid w:val="00FD499F"/>
    <w:rPr>
      <w:rFonts w:ascii="Georgia" w:eastAsiaTheme="majorEastAsia" w:hAnsi="Georgia" w:cstheme="majorBidi"/>
      <w:bCs/>
      <w:color w:val="500778"/>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FD499F"/>
    <w:pPr>
      <w:spacing w:before="1440" w:line="240" w:lineRule="auto"/>
      <w:contextualSpacing/>
    </w:pPr>
    <w:rPr>
      <w:rFonts w:ascii="Georgia" w:eastAsiaTheme="majorEastAsia" w:hAnsi="Georgia" w:cstheme="majorBidi"/>
      <w:color w:val="500778"/>
      <w:spacing w:val="5"/>
      <w:sz w:val="72"/>
      <w:szCs w:val="52"/>
    </w:rPr>
  </w:style>
  <w:style w:type="character" w:customStyle="1" w:styleId="TitleChar">
    <w:name w:val="Title Char"/>
    <w:basedOn w:val="DefaultParagraphFont"/>
    <w:link w:val="Title"/>
    <w:uiPriority w:val="10"/>
    <w:rsid w:val="00FD499F"/>
    <w:rPr>
      <w:rFonts w:ascii="Georgia" w:eastAsiaTheme="majorEastAsia" w:hAnsi="Georgia" w:cstheme="majorBidi"/>
      <w:color w:val="500778"/>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Recommendation,List Paragraph11,L,Bullet Point,Bullet points,Content descriptions,List Paragraph Number,Bullet point,Body Bullets 1,Main,CV text,Table text,F5 List Paragraph,Dot pt,List Paragraph111,Body text,NAST Quote,列出"/>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D499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D499F"/>
    <w:rPr>
      <w:rFonts w:ascii="Arial" w:eastAsia="Times New Roman" w:hAnsi="Arial" w:cs="Times New Roman"/>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aliases w:val="TPs Lvl 1"/>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FD499F"/>
    <w:pPr>
      <w:spacing w:before="120" w:after="120" w:line="280" w:lineRule="atLeast"/>
      <w:ind w:left="397"/>
      <w:contextualSpacing/>
    </w:pPr>
    <w:rPr>
      <w:rFonts w:ascii="Georgia" w:eastAsia="Times New Roman" w:hAnsi="Georgia" w:cs="Arial"/>
      <w:bCs/>
      <w:iCs/>
      <w:color w:val="500778"/>
      <w:sz w:val="24"/>
      <w:szCs w:val="28"/>
      <w:lang w:eastAsia="en-AU"/>
    </w:rPr>
  </w:style>
  <w:style w:type="character" w:customStyle="1" w:styleId="PullouttextChar">
    <w:name w:val="Pullout text Char"/>
    <w:basedOn w:val="Heading2Char"/>
    <w:link w:val="Pullouttext"/>
    <w:uiPriority w:val="3"/>
    <w:rsid w:val="00FD499F"/>
    <w:rPr>
      <w:rFonts w:ascii="Georgia" w:eastAsia="Times New Roman" w:hAnsi="Georgia" w:cs="Arial"/>
      <w:bCs/>
      <w:iCs/>
      <w:color w:val="500778"/>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FD499F"/>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5D0618"/>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tcBorders>
          <w:bottom w:val="nil"/>
        </w:tcBorders>
        <w:shd w:val="clear" w:color="auto" w:fill="F9B5C4"/>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table" w:styleId="PlainTable3">
    <w:name w:val="Plain Table 3"/>
    <w:basedOn w:val="TableNormal"/>
    <w:uiPriority w:val="43"/>
    <w:rsid w:val="00762E2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unhideWhenUsed/>
    <w:rsid w:val="001D6F32"/>
    <w:pPr>
      <w:spacing w:before="0" w:after="0" w:line="240" w:lineRule="auto"/>
    </w:pPr>
    <w:rPr>
      <w:sz w:val="20"/>
      <w:szCs w:val="20"/>
    </w:rPr>
  </w:style>
  <w:style w:type="character" w:customStyle="1" w:styleId="FootnoteTextChar">
    <w:name w:val="Footnote Text Char"/>
    <w:basedOn w:val="DefaultParagraphFont"/>
    <w:link w:val="FootnoteText"/>
    <w:uiPriority w:val="99"/>
    <w:rsid w:val="001D6F32"/>
    <w:rPr>
      <w:rFonts w:ascii="Arial" w:eastAsia="Times New Roman" w:hAnsi="Arial" w:cs="Times New Roman"/>
      <w:spacing w:val="4"/>
      <w:sz w:val="20"/>
      <w:szCs w:val="20"/>
      <w:lang w:eastAsia="en-AU"/>
    </w:rPr>
  </w:style>
  <w:style w:type="character" w:styleId="FootnoteReference">
    <w:name w:val="footnote reference"/>
    <w:aliases w:val="Ref,de nota al pie,JFR-Fußnotenzeichen,*Footnote Reference,Ref. de nota al pie."/>
    <w:basedOn w:val="DefaultParagraphFont"/>
    <w:uiPriority w:val="99"/>
    <w:unhideWhenUsed/>
    <w:rsid w:val="001D6F32"/>
    <w:rPr>
      <w:vertAlign w:val="superscript"/>
    </w:rPr>
  </w:style>
  <w:style w:type="paragraph" w:styleId="EndnoteText">
    <w:name w:val="endnote text"/>
    <w:basedOn w:val="Normal"/>
    <w:link w:val="EndnoteTextChar"/>
    <w:uiPriority w:val="99"/>
    <w:semiHidden/>
    <w:unhideWhenUsed/>
    <w:rsid w:val="001D6F3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D6F32"/>
    <w:rPr>
      <w:rFonts w:ascii="Arial" w:eastAsia="Times New Roman" w:hAnsi="Arial" w:cs="Times New Roman"/>
      <w:spacing w:val="4"/>
      <w:sz w:val="20"/>
      <w:szCs w:val="20"/>
      <w:lang w:eastAsia="en-AU"/>
    </w:rPr>
  </w:style>
  <w:style w:type="character" w:styleId="EndnoteReference">
    <w:name w:val="endnote reference"/>
    <w:basedOn w:val="DefaultParagraphFont"/>
    <w:uiPriority w:val="99"/>
    <w:semiHidden/>
    <w:unhideWhenUsed/>
    <w:rsid w:val="001D6F32"/>
    <w:rPr>
      <w:vertAlign w:val="superscript"/>
    </w:rPr>
  </w:style>
  <w:style w:type="character" w:customStyle="1" w:styleId="ListParagraphChar">
    <w:name w:val="List Paragraph Char"/>
    <w:aliases w:val="List Paragraph1 Char,Recommendation Char,List Paragraph11 Char,L Char,Bullet Point Char,Bullet points Char,Content descriptions Char,List Paragraph Number Char,Bullet point Char,Body Bullets 1 Char,Main Char,CV text Char,Dot pt Char"/>
    <w:basedOn w:val="DefaultParagraphFont"/>
    <w:link w:val="ListParagraph"/>
    <w:uiPriority w:val="34"/>
    <w:locked/>
    <w:rsid w:val="001A13CD"/>
    <w:rPr>
      <w:rFonts w:ascii="Arial" w:eastAsia="Times New Roman" w:hAnsi="Arial" w:cs="Times New Roman"/>
      <w:spacing w:val="4"/>
      <w:sz w:val="24"/>
      <w:szCs w:val="24"/>
      <w:lang w:eastAsia="en-AU"/>
    </w:rPr>
  </w:style>
  <w:style w:type="paragraph" w:customStyle="1" w:styleId="mpcNormal">
    <w:name w:val="mpc Normal"/>
    <w:basedOn w:val="Normal"/>
    <w:autoRedefine/>
    <w:qFormat/>
    <w:rsid w:val="001A13CD"/>
    <w:pPr>
      <w:spacing w:before="0" w:after="0" w:line="240" w:lineRule="auto"/>
      <w:ind w:right="-330"/>
    </w:pPr>
    <w:rPr>
      <w:rFonts w:asciiTheme="minorHAnsi" w:eastAsiaTheme="minorHAnsi" w:hAnsiTheme="minorHAnsi" w:cstheme="minorHAnsi"/>
      <w:i/>
      <w:spacing w:val="0"/>
      <w:u w:val="single"/>
      <w:lang w:eastAsia="en-US"/>
    </w:rPr>
  </w:style>
  <w:style w:type="paragraph" w:customStyle="1" w:styleId="mpcbullets1">
    <w:name w:val="mpc bullets 1"/>
    <w:qFormat/>
    <w:rsid w:val="001A13CD"/>
    <w:pPr>
      <w:numPr>
        <w:numId w:val="11"/>
      </w:numPr>
      <w:spacing w:after="0" w:line="240" w:lineRule="auto"/>
    </w:pPr>
  </w:style>
  <w:style w:type="table" w:styleId="GridTable5Dark-Accent5">
    <w:name w:val="Grid Table 5 Dark Accent 5"/>
    <w:basedOn w:val="TableNormal"/>
    <w:uiPriority w:val="50"/>
    <w:rsid w:val="008D46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8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0C7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0C7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0C7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0C7D" w:themeFill="accent5"/>
      </w:tcPr>
    </w:tblStylePr>
    <w:tblStylePr w:type="band1Vert">
      <w:tblPr/>
      <w:tcPr>
        <w:shd w:val="clear" w:color="auto" w:fill="F992CC" w:themeFill="accent5" w:themeFillTint="66"/>
      </w:tcPr>
    </w:tblStylePr>
    <w:tblStylePr w:type="band1Horz">
      <w:tblPr/>
      <w:tcPr>
        <w:shd w:val="clear" w:color="auto" w:fill="F992CC" w:themeFill="accent5" w:themeFillTint="66"/>
      </w:tcPr>
    </w:tblStylePr>
  </w:style>
  <w:style w:type="character" w:styleId="CommentReference">
    <w:name w:val="annotation reference"/>
    <w:basedOn w:val="DefaultParagraphFont"/>
    <w:uiPriority w:val="99"/>
    <w:semiHidden/>
    <w:unhideWhenUsed/>
    <w:rsid w:val="007D3E47"/>
    <w:rPr>
      <w:sz w:val="16"/>
      <w:szCs w:val="16"/>
    </w:rPr>
  </w:style>
  <w:style w:type="paragraph" w:styleId="CommentText">
    <w:name w:val="annotation text"/>
    <w:basedOn w:val="Normal"/>
    <w:link w:val="CommentTextChar"/>
    <w:uiPriority w:val="99"/>
    <w:semiHidden/>
    <w:unhideWhenUsed/>
    <w:rsid w:val="007D3E47"/>
    <w:pPr>
      <w:spacing w:line="240" w:lineRule="auto"/>
    </w:pPr>
    <w:rPr>
      <w:sz w:val="20"/>
      <w:szCs w:val="20"/>
    </w:rPr>
  </w:style>
  <w:style w:type="character" w:customStyle="1" w:styleId="CommentTextChar">
    <w:name w:val="Comment Text Char"/>
    <w:basedOn w:val="DefaultParagraphFont"/>
    <w:link w:val="CommentText"/>
    <w:uiPriority w:val="99"/>
    <w:semiHidden/>
    <w:rsid w:val="007D3E47"/>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7D3E47"/>
    <w:rPr>
      <w:b/>
      <w:bCs/>
    </w:rPr>
  </w:style>
  <w:style w:type="character" w:customStyle="1" w:styleId="CommentSubjectChar">
    <w:name w:val="Comment Subject Char"/>
    <w:basedOn w:val="CommentTextChar"/>
    <w:link w:val="CommentSubject"/>
    <w:uiPriority w:val="99"/>
    <w:semiHidden/>
    <w:rsid w:val="007D3E47"/>
    <w:rPr>
      <w:rFonts w:ascii="Arial" w:eastAsia="Times New Roman" w:hAnsi="Arial" w:cs="Times New Roman"/>
      <w:b/>
      <w:bCs/>
      <w:spacing w:val="4"/>
      <w:sz w:val="20"/>
      <w:szCs w:val="20"/>
      <w:lang w:eastAsia="en-AU"/>
    </w:rPr>
  </w:style>
  <w:style w:type="table" w:styleId="GridTable4-Accent3">
    <w:name w:val="Grid Table 4 Accent 3"/>
    <w:basedOn w:val="TableNormal"/>
    <w:uiPriority w:val="49"/>
    <w:rsid w:val="000D39DA"/>
    <w:pPr>
      <w:spacing w:after="0" w:line="240" w:lineRule="auto"/>
    </w:pPr>
    <w:tblPr>
      <w:tblStyleRowBandSize w:val="1"/>
      <w:tblStyleColBandSize w:val="1"/>
      <w:tblBorders>
        <w:top w:val="single" w:sz="4" w:space="0" w:color="D0EEEE" w:themeColor="accent3" w:themeTint="99"/>
        <w:left w:val="single" w:sz="4" w:space="0" w:color="D0EEEE" w:themeColor="accent3" w:themeTint="99"/>
        <w:bottom w:val="single" w:sz="4" w:space="0" w:color="D0EEEE" w:themeColor="accent3" w:themeTint="99"/>
        <w:right w:val="single" w:sz="4" w:space="0" w:color="D0EEEE" w:themeColor="accent3" w:themeTint="99"/>
        <w:insideH w:val="single" w:sz="4" w:space="0" w:color="D0EEEE" w:themeColor="accent3" w:themeTint="99"/>
        <w:insideV w:val="single" w:sz="4" w:space="0" w:color="D0EEEE" w:themeColor="accent3" w:themeTint="99"/>
      </w:tblBorders>
    </w:tblPr>
    <w:tblStylePr w:type="firstRow">
      <w:rPr>
        <w:b/>
        <w:bCs/>
        <w:color w:val="FFFFFF" w:themeColor="background1"/>
      </w:rPr>
      <w:tblPr/>
      <w:tcPr>
        <w:tcBorders>
          <w:top w:val="single" w:sz="4" w:space="0" w:color="B1E4E3" w:themeColor="accent3"/>
          <w:left w:val="single" w:sz="4" w:space="0" w:color="B1E4E3" w:themeColor="accent3"/>
          <w:bottom w:val="single" w:sz="4" w:space="0" w:color="B1E4E3" w:themeColor="accent3"/>
          <w:right w:val="single" w:sz="4" w:space="0" w:color="B1E4E3" w:themeColor="accent3"/>
          <w:insideH w:val="nil"/>
          <w:insideV w:val="nil"/>
        </w:tcBorders>
        <w:shd w:val="clear" w:color="auto" w:fill="B1E4E3" w:themeFill="accent3"/>
      </w:tcPr>
    </w:tblStylePr>
    <w:tblStylePr w:type="lastRow">
      <w:rPr>
        <w:b/>
        <w:bCs/>
      </w:rPr>
      <w:tblPr/>
      <w:tcPr>
        <w:tcBorders>
          <w:top w:val="double" w:sz="4" w:space="0" w:color="B1E4E3" w:themeColor="accent3"/>
        </w:tcBorders>
      </w:tcPr>
    </w:tblStylePr>
    <w:tblStylePr w:type="firstCol">
      <w:rPr>
        <w:b/>
        <w:bCs/>
      </w:rPr>
    </w:tblStylePr>
    <w:tblStylePr w:type="lastCol">
      <w:rPr>
        <w:b/>
        <w:bCs/>
      </w:rPr>
    </w:tblStylePr>
    <w:tblStylePr w:type="band1Vert">
      <w:tblPr/>
      <w:tcPr>
        <w:shd w:val="clear" w:color="auto" w:fill="EFF9F9" w:themeFill="accent3" w:themeFillTint="33"/>
      </w:tcPr>
    </w:tblStylePr>
    <w:tblStylePr w:type="band1Horz">
      <w:tblPr/>
      <w:tcPr>
        <w:shd w:val="clear" w:color="auto" w:fill="EFF9F9" w:themeFill="accent3" w:themeFillTint="33"/>
      </w:tcPr>
    </w:tblStylePr>
  </w:style>
  <w:style w:type="paragraph" w:styleId="Revision">
    <w:name w:val="Revision"/>
    <w:hidden/>
    <w:uiPriority w:val="99"/>
    <w:semiHidden/>
    <w:rsid w:val="00EE3B3D"/>
    <w:pPr>
      <w:spacing w:after="0" w:line="240" w:lineRule="auto"/>
    </w:pPr>
    <w:rPr>
      <w:rFonts w:ascii="Arial" w:eastAsia="Times New Roman" w:hAnsi="Arial" w:cs="Times New Roman"/>
      <w:spacing w:val="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12710">
      <w:bodyDiv w:val="1"/>
      <w:marLeft w:val="0"/>
      <w:marRight w:val="0"/>
      <w:marTop w:val="0"/>
      <w:marBottom w:val="0"/>
      <w:divBdr>
        <w:top w:val="none" w:sz="0" w:space="0" w:color="auto"/>
        <w:left w:val="none" w:sz="0" w:space="0" w:color="auto"/>
        <w:bottom w:val="none" w:sz="0" w:space="0" w:color="auto"/>
        <w:right w:val="none" w:sz="0" w:space="0" w:color="auto"/>
      </w:divBdr>
    </w:div>
    <w:div w:id="340663522">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77642904">
      <w:bodyDiv w:val="1"/>
      <w:marLeft w:val="0"/>
      <w:marRight w:val="0"/>
      <w:marTop w:val="0"/>
      <w:marBottom w:val="0"/>
      <w:divBdr>
        <w:top w:val="none" w:sz="0" w:space="0" w:color="auto"/>
        <w:left w:val="none" w:sz="0" w:space="0" w:color="auto"/>
        <w:bottom w:val="none" w:sz="0" w:space="0" w:color="auto"/>
        <w:right w:val="none" w:sz="0" w:space="0" w:color="auto"/>
      </w:divBdr>
      <w:divsChild>
        <w:div w:id="8534281">
          <w:marLeft w:val="0"/>
          <w:marRight w:val="0"/>
          <w:marTop w:val="0"/>
          <w:marBottom w:val="0"/>
          <w:divBdr>
            <w:top w:val="none" w:sz="0" w:space="0" w:color="auto"/>
            <w:left w:val="none" w:sz="0" w:space="0" w:color="auto"/>
            <w:bottom w:val="none" w:sz="0" w:space="0" w:color="auto"/>
            <w:right w:val="none" w:sz="0" w:space="0" w:color="auto"/>
          </w:divBdr>
          <w:divsChild>
            <w:div w:id="15869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5070">
      <w:bodyDiv w:val="1"/>
      <w:marLeft w:val="0"/>
      <w:marRight w:val="0"/>
      <w:marTop w:val="0"/>
      <w:marBottom w:val="0"/>
      <w:divBdr>
        <w:top w:val="none" w:sz="0" w:space="0" w:color="auto"/>
        <w:left w:val="none" w:sz="0" w:space="0" w:color="auto"/>
        <w:bottom w:val="none" w:sz="0" w:space="0" w:color="auto"/>
        <w:right w:val="none" w:sz="0" w:space="0" w:color="auto"/>
      </w:divBdr>
    </w:div>
    <w:div w:id="805320939">
      <w:bodyDiv w:val="1"/>
      <w:marLeft w:val="0"/>
      <w:marRight w:val="0"/>
      <w:marTop w:val="0"/>
      <w:marBottom w:val="0"/>
      <w:divBdr>
        <w:top w:val="none" w:sz="0" w:space="0" w:color="auto"/>
        <w:left w:val="none" w:sz="0" w:space="0" w:color="auto"/>
        <w:bottom w:val="none" w:sz="0" w:space="0" w:color="auto"/>
        <w:right w:val="none" w:sz="0" w:space="0" w:color="auto"/>
      </w:divBdr>
      <w:divsChild>
        <w:div w:id="1461918316">
          <w:marLeft w:val="0"/>
          <w:marRight w:val="0"/>
          <w:marTop w:val="0"/>
          <w:marBottom w:val="0"/>
          <w:divBdr>
            <w:top w:val="none" w:sz="0" w:space="0" w:color="auto"/>
            <w:left w:val="none" w:sz="0" w:space="0" w:color="auto"/>
            <w:bottom w:val="none" w:sz="0" w:space="0" w:color="auto"/>
            <w:right w:val="none" w:sz="0" w:space="0" w:color="auto"/>
          </w:divBdr>
          <w:divsChild>
            <w:div w:id="863060585">
              <w:marLeft w:val="0"/>
              <w:marRight w:val="0"/>
              <w:marTop w:val="0"/>
              <w:marBottom w:val="0"/>
              <w:divBdr>
                <w:top w:val="none" w:sz="0" w:space="0" w:color="auto"/>
                <w:left w:val="none" w:sz="0" w:space="0" w:color="auto"/>
                <w:bottom w:val="none" w:sz="0" w:space="0" w:color="auto"/>
                <w:right w:val="none" w:sz="0" w:space="0" w:color="auto"/>
              </w:divBdr>
              <w:divsChild>
                <w:div w:id="11322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8882">
      <w:bodyDiv w:val="1"/>
      <w:marLeft w:val="0"/>
      <w:marRight w:val="0"/>
      <w:marTop w:val="0"/>
      <w:marBottom w:val="0"/>
      <w:divBdr>
        <w:top w:val="none" w:sz="0" w:space="0" w:color="auto"/>
        <w:left w:val="none" w:sz="0" w:space="0" w:color="auto"/>
        <w:bottom w:val="none" w:sz="0" w:space="0" w:color="auto"/>
        <w:right w:val="none" w:sz="0" w:space="0" w:color="auto"/>
      </w:divBdr>
    </w:div>
    <w:div w:id="841971880">
      <w:bodyDiv w:val="1"/>
      <w:marLeft w:val="0"/>
      <w:marRight w:val="0"/>
      <w:marTop w:val="0"/>
      <w:marBottom w:val="0"/>
      <w:divBdr>
        <w:top w:val="none" w:sz="0" w:space="0" w:color="auto"/>
        <w:left w:val="none" w:sz="0" w:space="0" w:color="auto"/>
        <w:bottom w:val="none" w:sz="0" w:space="0" w:color="auto"/>
        <w:right w:val="none" w:sz="0" w:space="0" w:color="auto"/>
      </w:divBdr>
      <w:divsChild>
        <w:div w:id="241917319">
          <w:marLeft w:val="0"/>
          <w:marRight w:val="0"/>
          <w:marTop w:val="0"/>
          <w:marBottom w:val="0"/>
          <w:divBdr>
            <w:top w:val="none" w:sz="0" w:space="0" w:color="auto"/>
            <w:left w:val="none" w:sz="0" w:space="0" w:color="auto"/>
            <w:bottom w:val="none" w:sz="0" w:space="0" w:color="auto"/>
            <w:right w:val="none" w:sz="0" w:space="0" w:color="auto"/>
          </w:divBdr>
          <w:divsChild>
            <w:div w:id="1543058449">
              <w:marLeft w:val="0"/>
              <w:marRight w:val="0"/>
              <w:marTop w:val="0"/>
              <w:marBottom w:val="0"/>
              <w:divBdr>
                <w:top w:val="none" w:sz="0" w:space="0" w:color="auto"/>
                <w:left w:val="none" w:sz="0" w:space="0" w:color="auto"/>
                <w:bottom w:val="none" w:sz="0" w:space="0" w:color="auto"/>
                <w:right w:val="none" w:sz="0" w:space="0" w:color="auto"/>
              </w:divBdr>
              <w:divsChild>
                <w:div w:id="411972344">
                  <w:marLeft w:val="0"/>
                  <w:marRight w:val="0"/>
                  <w:marTop w:val="0"/>
                  <w:marBottom w:val="0"/>
                  <w:divBdr>
                    <w:top w:val="none" w:sz="0" w:space="0" w:color="auto"/>
                    <w:left w:val="none" w:sz="0" w:space="0" w:color="auto"/>
                    <w:bottom w:val="none" w:sz="0" w:space="0" w:color="auto"/>
                    <w:right w:val="none" w:sz="0" w:space="0" w:color="auto"/>
                  </w:divBdr>
                  <w:divsChild>
                    <w:div w:id="191378506">
                      <w:marLeft w:val="0"/>
                      <w:marRight w:val="0"/>
                      <w:marTop w:val="0"/>
                      <w:marBottom w:val="0"/>
                      <w:divBdr>
                        <w:top w:val="none" w:sz="0" w:space="0" w:color="auto"/>
                        <w:left w:val="none" w:sz="0" w:space="0" w:color="auto"/>
                        <w:bottom w:val="none" w:sz="0" w:space="0" w:color="auto"/>
                        <w:right w:val="none" w:sz="0" w:space="0" w:color="auto"/>
                      </w:divBdr>
                      <w:divsChild>
                        <w:div w:id="529413671">
                          <w:marLeft w:val="0"/>
                          <w:marRight w:val="0"/>
                          <w:marTop w:val="0"/>
                          <w:marBottom w:val="0"/>
                          <w:divBdr>
                            <w:top w:val="none" w:sz="0" w:space="0" w:color="auto"/>
                            <w:left w:val="none" w:sz="0" w:space="0" w:color="auto"/>
                            <w:bottom w:val="none" w:sz="0" w:space="0" w:color="auto"/>
                            <w:right w:val="none" w:sz="0" w:space="0" w:color="auto"/>
                          </w:divBdr>
                          <w:divsChild>
                            <w:div w:id="464929107">
                              <w:marLeft w:val="0"/>
                              <w:marRight w:val="0"/>
                              <w:marTop w:val="0"/>
                              <w:marBottom w:val="0"/>
                              <w:divBdr>
                                <w:top w:val="none" w:sz="0" w:space="0" w:color="auto"/>
                                <w:left w:val="none" w:sz="0" w:space="0" w:color="auto"/>
                                <w:bottom w:val="none" w:sz="0" w:space="0" w:color="auto"/>
                                <w:right w:val="none" w:sz="0" w:space="0" w:color="auto"/>
                              </w:divBdr>
                              <w:divsChild>
                                <w:div w:id="1757050922">
                                  <w:marLeft w:val="0"/>
                                  <w:marRight w:val="0"/>
                                  <w:marTop w:val="0"/>
                                  <w:marBottom w:val="0"/>
                                  <w:divBdr>
                                    <w:top w:val="none" w:sz="0" w:space="0" w:color="auto"/>
                                    <w:left w:val="none" w:sz="0" w:space="0" w:color="auto"/>
                                    <w:bottom w:val="none" w:sz="0" w:space="0" w:color="auto"/>
                                    <w:right w:val="none" w:sz="0" w:space="0" w:color="auto"/>
                                  </w:divBdr>
                                  <w:divsChild>
                                    <w:div w:id="1062560394">
                                      <w:marLeft w:val="0"/>
                                      <w:marRight w:val="0"/>
                                      <w:marTop w:val="0"/>
                                      <w:marBottom w:val="0"/>
                                      <w:divBdr>
                                        <w:top w:val="none" w:sz="0" w:space="0" w:color="auto"/>
                                        <w:left w:val="none" w:sz="0" w:space="0" w:color="auto"/>
                                        <w:bottom w:val="none" w:sz="0" w:space="0" w:color="auto"/>
                                        <w:right w:val="none" w:sz="0" w:space="0" w:color="auto"/>
                                      </w:divBdr>
                                      <w:divsChild>
                                        <w:div w:id="1940794282">
                                          <w:marLeft w:val="0"/>
                                          <w:marRight w:val="0"/>
                                          <w:marTop w:val="0"/>
                                          <w:marBottom w:val="0"/>
                                          <w:divBdr>
                                            <w:top w:val="none" w:sz="0" w:space="0" w:color="auto"/>
                                            <w:left w:val="none" w:sz="0" w:space="0" w:color="auto"/>
                                            <w:bottom w:val="none" w:sz="0" w:space="0" w:color="auto"/>
                                            <w:right w:val="none" w:sz="0" w:space="0" w:color="auto"/>
                                          </w:divBdr>
                                          <w:divsChild>
                                            <w:div w:id="1576356438">
                                              <w:marLeft w:val="0"/>
                                              <w:marRight w:val="0"/>
                                              <w:marTop w:val="0"/>
                                              <w:marBottom w:val="0"/>
                                              <w:divBdr>
                                                <w:top w:val="none" w:sz="0" w:space="0" w:color="auto"/>
                                                <w:left w:val="none" w:sz="0" w:space="0" w:color="auto"/>
                                                <w:bottom w:val="none" w:sz="0" w:space="0" w:color="auto"/>
                                                <w:right w:val="none" w:sz="0" w:space="0" w:color="auto"/>
                                              </w:divBdr>
                                              <w:divsChild>
                                                <w:div w:id="307519187">
                                                  <w:marLeft w:val="0"/>
                                                  <w:marRight w:val="0"/>
                                                  <w:marTop w:val="0"/>
                                                  <w:marBottom w:val="0"/>
                                                  <w:divBdr>
                                                    <w:top w:val="none" w:sz="0" w:space="0" w:color="auto"/>
                                                    <w:left w:val="none" w:sz="0" w:space="0" w:color="auto"/>
                                                    <w:bottom w:val="none" w:sz="0" w:space="0" w:color="auto"/>
                                                    <w:right w:val="none" w:sz="0" w:space="0" w:color="auto"/>
                                                  </w:divBdr>
                                                  <w:divsChild>
                                                    <w:div w:id="2468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3071592">
      <w:bodyDiv w:val="1"/>
      <w:marLeft w:val="0"/>
      <w:marRight w:val="0"/>
      <w:marTop w:val="0"/>
      <w:marBottom w:val="0"/>
      <w:divBdr>
        <w:top w:val="single" w:sz="36" w:space="0" w:color="175D6F"/>
        <w:left w:val="none" w:sz="0" w:space="0" w:color="auto"/>
        <w:bottom w:val="none" w:sz="0" w:space="0" w:color="auto"/>
        <w:right w:val="none" w:sz="0" w:space="0" w:color="auto"/>
      </w:divBdr>
      <w:divsChild>
        <w:div w:id="1206793181">
          <w:marLeft w:val="0"/>
          <w:marRight w:val="0"/>
          <w:marTop w:val="0"/>
          <w:marBottom w:val="0"/>
          <w:divBdr>
            <w:top w:val="none" w:sz="0" w:space="0" w:color="auto"/>
            <w:left w:val="none" w:sz="0" w:space="0" w:color="auto"/>
            <w:bottom w:val="none" w:sz="0" w:space="0" w:color="auto"/>
            <w:right w:val="none" w:sz="0" w:space="0" w:color="auto"/>
          </w:divBdr>
          <w:divsChild>
            <w:div w:id="20205102">
              <w:marLeft w:val="0"/>
              <w:marRight w:val="0"/>
              <w:marTop w:val="0"/>
              <w:marBottom w:val="270"/>
              <w:divBdr>
                <w:top w:val="single" w:sz="6" w:space="29" w:color="E6EFC4"/>
                <w:left w:val="single" w:sz="6" w:space="15" w:color="E6EFC4"/>
                <w:bottom w:val="single" w:sz="6" w:space="24" w:color="E6EFC4"/>
                <w:right w:val="single" w:sz="6" w:space="15" w:color="E6EFC4"/>
              </w:divBdr>
              <w:divsChild>
                <w:div w:id="1329289282">
                  <w:marLeft w:val="-330"/>
                  <w:marRight w:val="-330"/>
                  <w:marTop w:val="0"/>
                  <w:marBottom w:val="0"/>
                  <w:divBdr>
                    <w:top w:val="none" w:sz="0" w:space="0" w:color="auto"/>
                    <w:left w:val="none" w:sz="0" w:space="0" w:color="auto"/>
                    <w:bottom w:val="none" w:sz="0" w:space="0" w:color="auto"/>
                    <w:right w:val="none" w:sz="0" w:space="0" w:color="auto"/>
                  </w:divBdr>
                  <w:divsChild>
                    <w:div w:id="20922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157047">
      <w:bodyDiv w:val="1"/>
      <w:marLeft w:val="0"/>
      <w:marRight w:val="0"/>
      <w:marTop w:val="0"/>
      <w:marBottom w:val="0"/>
      <w:divBdr>
        <w:top w:val="none" w:sz="0" w:space="0" w:color="auto"/>
        <w:left w:val="none" w:sz="0" w:space="0" w:color="auto"/>
        <w:bottom w:val="none" w:sz="0" w:space="0" w:color="auto"/>
        <w:right w:val="none" w:sz="0" w:space="0" w:color="auto"/>
      </w:divBdr>
    </w:div>
    <w:div w:id="1704330541">
      <w:bodyDiv w:val="1"/>
      <w:marLeft w:val="0"/>
      <w:marRight w:val="0"/>
      <w:marTop w:val="0"/>
      <w:marBottom w:val="0"/>
      <w:divBdr>
        <w:top w:val="none" w:sz="0" w:space="0" w:color="auto"/>
        <w:left w:val="none" w:sz="0" w:space="0" w:color="auto"/>
        <w:bottom w:val="none" w:sz="0" w:space="0" w:color="auto"/>
        <w:right w:val="none" w:sz="0" w:space="0" w:color="auto"/>
      </w:divBdr>
    </w:div>
    <w:div w:id="20657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old.vol.org.au/our-story" TargetMode="External"/><Relationship Id="rId26" Type="http://schemas.openxmlformats.org/officeDocument/2006/relationships/image" Target="media/image9.png"/><Relationship Id="rId39" Type="http://schemas.openxmlformats.org/officeDocument/2006/relationships/hyperlink" Target="https://www.stirling.wa.gov.au/your-city/documents-and-publications/your-city/about-council/strategic-community-plan-2016-2026" TargetMode="External"/><Relationship Id="rId3" Type="http://schemas.openxmlformats.org/officeDocument/2006/relationships/customXml" Target="../customXml/item3.xml"/><Relationship Id="rId21" Type="http://schemas.openxmlformats.org/officeDocument/2006/relationships/hyperlink" Target="https://dex.dss.gov.au/" TargetMode="External"/><Relationship Id="rId34" Type="http://schemas.openxmlformats.org/officeDocument/2006/relationships/hyperlink" Target="https://www.qfes.qld.gov.au/about/Documents/Volunteerism-Strategy.PDF" TargetMode="External"/><Relationship Id="rId42" Type="http://schemas.openxmlformats.org/officeDocument/2006/relationships/hyperlink" Target="https://www.google.com/url?sa=t&amp;rct=j&amp;q=&amp;esrc=s&amp;source=web&amp;cd=1&amp;cad=rja&amp;uact=8&amp;ved=2ahUKEwjA34by5vzlAhW7ILcAHTwgBboQFjAAegQIAxAC&amp;url=https%3A%2F%2Fwww.teatreegully.sa.gov.au%2Ffiles%2Fassets%2Fpublic%2Fdocuments%2Fcommunity%2Fvolunteerstrategy_2014-2018-printready_4mb.pdf&amp;usg=AOvVaw3Y_KRjTCJBxOlQN1zK0DLM"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8.PNG"/><Relationship Id="rId33" Type="http://schemas.openxmlformats.org/officeDocument/2006/relationships/hyperlink" Target="https://www.google.com/url?sa=t&amp;rct=j&amp;q=&amp;esrc=s&amp;source=web&amp;cd=6&amp;ved=2ahUKEwi2l5q185DlAhWOdn0KHVgvBVAQFjAFegQIABAC&amp;url=https%3A%2F%2Fwww.yarracity.vic.gov.au%2F-%2Fmedia%2Fall-images%2Fcouncil-meetings-documents%2F2019-council-meetings%2Fcouncil-meeting-10-september-2019%2F1112--yarra-volunteer-strategy-20192023.pdf&amp;usg=AOvVaw3xrO_quyIW2hIStofA_Zdp" TargetMode="External"/><Relationship Id="rId38" Type="http://schemas.openxmlformats.org/officeDocument/2006/relationships/hyperlink" Target="https://dlgc.communities.wa.gov.au/Publications/Documents/WA_Volunteering_Strategy_2018.PDF"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www.berriganshire.nsw.gov.au/files/plans/Volunteer%20Strategy.pdf" TargetMode="External"/><Relationship Id="rId41" Type="http://schemas.openxmlformats.org/officeDocument/2006/relationships/hyperlink" Target="http://www.savolunteeringstrategy.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vol.org.au/" TargetMode="External"/><Relationship Id="rId32" Type="http://schemas.openxmlformats.org/officeDocument/2006/relationships/hyperlink" Target="https://www.brimbank.vic.gov.au/plans-policies-and-strategies/strategies/volunteer-strategy" TargetMode="External"/><Relationship Id="rId37" Type="http://schemas.openxmlformats.org/officeDocument/2006/relationships/hyperlink" Target="https://www.cairns.qld.gov.au/facilities-sport-leisure/arts-culture/cultural-services-volunteer-program" TargetMode="External"/><Relationship Id="rId40" Type="http://schemas.openxmlformats.org/officeDocument/2006/relationships/hyperlink" Target="https://www.armadale.wa.gov.au/sites/default/files/assets/documents/docs/Community_Development/Volunteer%20Strategy%202010-2013.pdf" TargetMode="External"/><Relationship Id="rId45" Type="http://schemas.openxmlformats.org/officeDocument/2006/relationships/hyperlink" Target="https://www.parliament.act.gov.au/__data/assets/pdf_file/0012/1211205/ACT-Volunteering-Statement-Action-Plan-2018-2021.pdf"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volunteer.com.au/?tracking=SKMAU%3Amain+header" TargetMode="External"/><Relationship Id="rId28" Type="http://schemas.openxmlformats.org/officeDocument/2006/relationships/hyperlink" Target="http://www.willoughby.nsw.gov.au/about-council/working-with-council/volunteering/" TargetMode="External"/><Relationship Id="rId36" Type="http://schemas.openxmlformats.org/officeDocument/2006/relationships/hyperlink" Target="https://app.betterimpact.com/PublicEnterprise/4b92c9b9-b497-4103-8bee-f53901545665"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vol.org.au/" TargetMode="External"/><Relationship Id="rId31" Type="http://schemas.openxmlformats.org/officeDocument/2006/relationships/hyperlink" Target="https://www.maribyrnong.vic.gov.au/Community/Community-programs-and-grants/Volunteering" TargetMode="External"/><Relationship Id="rId44" Type="http://schemas.openxmlformats.org/officeDocument/2006/relationships/hyperlink" Target="https://www.google.com/url?sa=t&amp;rct=j&amp;q=&amp;esrc=s&amp;source=web&amp;cd=1&amp;ved=2ahUKEwi2l5q185DlAhWOdn0KHVgvBVAQFjAAegQIBRAC&amp;url=https%3A%2F%2Fwww.devonport.tas.gov.au%2Fdownload%2F737%2Fvolunteers%2F18197%2Fvolunteer-strategy-2015-2019-2&amp;usg=AOvVaw0UyBVLXMgWOOH2n9qacHF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govolunteer.com.au/" TargetMode="External"/><Relationship Id="rId27" Type="http://schemas.openxmlformats.org/officeDocument/2006/relationships/hyperlink" Target="https://www.volunteering.nsw.gov.au/about-us/nsw-volunteering-strategy" TargetMode="External"/><Relationship Id="rId30" Type="http://schemas.openxmlformats.org/officeDocument/2006/relationships/hyperlink" Target="https://www.volunteer.vic.gov.au/victorian-volunteer-strategy" TargetMode="External"/><Relationship Id="rId35" Type="http://schemas.openxmlformats.org/officeDocument/2006/relationships/hyperlink" Target="https://www.sunshinecoast.qld.gov.au/Living-and-Community/Community-Support/Volunteers-Support" TargetMode="External"/><Relationship Id="rId43" Type="http://schemas.openxmlformats.org/officeDocument/2006/relationships/hyperlink" Target="https://www.google.com/url?sa=t&amp;rct=j&amp;q=&amp;esrc=s&amp;source=web&amp;cd=1&amp;cad=rja&amp;uact=8&amp;ved=2ahUKEwjA34by5vzlAhW7ILcAHTwgBboQFjAAegQIAxAC&amp;url=https%3A%2F%2Fwww.teatreegully.sa.gov.au%2Ffiles%2Fassets%2Fpublic%2Fdocuments%2Fcommunity%2Fvolunteerstrategy_2014-2018-printready_4mb.pdf&amp;usg=AOvVaw3Y_KRjTCJBxOlQN1zK0DLM"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Long%20Report%20Template%20Purp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B02760298C4FDEBECC94EE2550B6C7"/>
        <w:category>
          <w:name w:val="General"/>
          <w:gallery w:val="placeholder"/>
        </w:category>
        <w:types>
          <w:type w:val="bbPlcHdr"/>
        </w:types>
        <w:behaviors>
          <w:behavior w:val="content"/>
        </w:behaviors>
        <w:guid w:val="{53CB9711-44C6-422E-998D-0F4A2B73C02F}"/>
      </w:docPartPr>
      <w:docPartBody>
        <w:p w:rsidR="0075627B" w:rsidRDefault="00BC5D4A" w:rsidP="00BC5D4A">
          <w:pPr>
            <w:pStyle w:val="B0B02760298C4FDEBECC94EE2550B6C7"/>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4C"/>
    <w:rsid w:val="00104BF1"/>
    <w:rsid w:val="001A44FF"/>
    <w:rsid w:val="00210EF7"/>
    <w:rsid w:val="00252259"/>
    <w:rsid w:val="00260288"/>
    <w:rsid w:val="0029109F"/>
    <w:rsid w:val="00367B53"/>
    <w:rsid w:val="003A20CB"/>
    <w:rsid w:val="0044556F"/>
    <w:rsid w:val="004D7B70"/>
    <w:rsid w:val="004E647D"/>
    <w:rsid w:val="004E6FD5"/>
    <w:rsid w:val="00506F03"/>
    <w:rsid w:val="00520C88"/>
    <w:rsid w:val="005A3DAD"/>
    <w:rsid w:val="006D0CD3"/>
    <w:rsid w:val="006F580A"/>
    <w:rsid w:val="0075627B"/>
    <w:rsid w:val="00760B77"/>
    <w:rsid w:val="0077723F"/>
    <w:rsid w:val="007A00F4"/>
    <w:rsid w:val="0081552A"/>
    <w:rsid w:val="008E7E01"/>
    <w:rsid w:val="00932A63"/>
    <w:rsid w:val="0099053C"/>
    <w:rsid w:val="009A52A9"/>
    <w:rsid w:val="009A784C"/>
    <w:rsid w:val="009B201D"/>
    <w:rsid w:val="009D1AD5"/>
    <w:rsid w:val="00A17FD1"/>
    <w:rsid w:val="00A61438"/>
    <w:rsid w:val="00A96485"/>
    <w:rsid w:val="00AA0427"/>
    <w:rsid w:val="00AE7B78"/>
    <w:rsid w:val="00B24B78"/>
    <w:rsid w:val="00B5740C"/>
    <w:rsid w:val="00BB1BEE"/>
    <w:rsid w:val="00BC5D4A"/>
    <w:rsid w:val="00C01001"/>
    <w:rsid w:val="00C12939"/>
    <w:rsid w:val="00C26EB4"/>
    <w:rsid w:val="00C32394"/>
    <w:rsid w:val="00CB1BB9"/>
    <w:rsid w:val="00CF43DA"/>
    <w:rsid w:val="00CF6BB0"/>
    <w:rsid w:val="00D4631B"/>
    <w:rsid w:val="00D83EEC"/>
    <w:rsid w:val="00DA3071"/>
    <w:rsid w:val="00E17B9A"/>
    <w:rsid w:val="00E54568"/>
    <w:rsid w:val="00EE2201"/>
    <w:rsid w:val="00F12A27"/>
    <w:rsid w:val="00F215C7"/>
    <w:rsid w:val="00F245A3"/>
    <w:rsid w:val="00F4783F"/>
    <w:rsid w:val="00FD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1083B67C340FAA3875221CF5E1D50">
    <w:name w:val="4E01083B67C340FAA3875221CF5E1D50"/>
    <w:rsid w:val="009A784C"/>
  </w:style>
  <w:style w:type="paragraph" w:customStyle="1" w:styleId="B0B02760298C4FDEBECC94EE2550B6C7">
    <w:name w:val="B0B02760298C4FDEBECC94EE2550B6C7"/>
    <w:rsid w:val="00BC5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SS Purple">
  <a:themeElements>
    <a:clrScheme name="Custom 1">
      <a:dk1>
        <a:sysClr val="windowText" lastClr="000000"/>
      </a:dk1>
      <a:lt1>
        <a:sysClr val="window" lastClr="FFFFFF"/>
      </a:lt1>
      <a:dk2>
        <a:srgbClr val="000000"/>
      </a:dk2>
      <a:lt2>
        <a:srgbClr val="F8F8F8"/>
      </a:lt2>
      <a:accent1>
        <a:srgbClr val="005A70"/>
      </a:accent1>
      <a:accent2>
        <a:srgbClr val="00B0B9"/>
      </a:accent2>
      <a:accent3>
        <a:srgbClr val="B1E4E3"/>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7B656745CDE624E98C7A0A6A53A6168" ma:contentTypeVersion="" ma:contentTypeDescription="PDMS Document Site Content Type" ma:contentTypeScope="" ma:versionID="a0c4d9a9e6a7eb3f13c852d5eff7551a">
  <xsd:schema xmlns:xsd="http://www.w3.org/2001/XMLSchema" xmlns:xs="http://www.w3.org/2001/XMLSchema" xmlns:p="http://schemas.microsoft.com/office/2006/metadata/properties" xmlns:ns2="694B2CA9-E942-419D-B85B-74D6C6460324" targetNamespace="http://schemas.microsoft.com/office/2006/metadata/properties" ma:root="true" ma:fieldsID="8d18448291440c52a7455f78aba6cead" ns2:_="">
    <xsd:import namespace="694B2CA9-E942-419D-B85B-74D6C646032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B2CA9-E942-419D-B85B-74D6C646032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694B2CA9-E942-419D-B85B-74D6C646032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A5370-EC95-488F-B60D-D77548C39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B2CA9-E942-419D-B85B-74D6C6460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7553E-5CE5-40AE-801F-F2CA5851CB07}">
  <ds:schemaRefs>
    <ds:schemaRef ds:uri="http://schemas.microsoft.com/sharepoint/v3/contenttype/forms"/>
  </ds:schemaRefs>
</ds:datastoreItem>
</file>

<file path=customXml/itemProps3.xml><?xml version="1.0" encoding="utf-8"?>
<ds:datastoreItem xmlns:ds="http://schemas.openxmlformats.org/officeDocument/2006/customXml" ds:itemID="{86D76DFB-18D7-40BE-AAF1-7605AF943B27}">
  <ds:schemaRefs>
    <ds:schemaRef ds:uri="http://schemas.microsoft.com/office/2006/metadata/properties"/>
    <ds:schemaRef ds:uri="http://schemas.microsoft.com/office/infopath/2007/PartnerControls"/>
    <ds:schemaRef ds:uri="694B2CA9-E942-419D-B85B-74D6C6460324"/>
  </ds:schemaRefs>
</ds:datastoreItem>
</file>

<file path=customXml/itemProps4.xml><?xml version="1.0" encoding="utf-8"?>
<ds:datastoreItem xmlns:ds="http://schemas.openxmlformats.org/officeDocument/2006/customXml" ds:itemID="{1D51FD3E-42DA-4ACF-8E1F-0EC55858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Long Report Template Purple</Template>
  <TotalTime>2</TotalTime>
  <Pages>13</Pages>
  <Words>3595</Words>
  <Characters>21788</Characters>
  <Application>Microsoft Office Word</Application>
  <DocSecurity>0</DocSecurity>
  <Lines>495</Lines>
  <Paragraphs>278</Paragraphs>
  <ScaleCrop>false</ScaleCrop>
  <HeadingPairs>
    <vt:vector size="2" baseType="variant">
      <vt:variant>
        <vt:lpstr>Title</vt:lpstr>
      </vt:variant>
      <vt:variant>
        <vt:i4>1</vt:i4>
      </vt:variant>
    </vt:vector>
  </HeadingPairs>
  <TitlesOfParts>
    <vt:vector size="1" baseType="lpstr">
      <vt:lpstr>Discussion Paper – Considerations for the future of the Volunteer Management Activity</vt:lpstr>
    </vt:vector>
  </TitlesOfParts>
  <Company>Department of Social Services</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 Considerations for the future of the Volunteer Management Activity</dc:title>
  <dc:creator>GROTH, Jessica</dc:creator>
  <cp:lastModifiedBy>GROTH, Jessica</cp:lastModifiedBy>
  <cp:revision>3</cp:revision>
  <cp:lastPrinted>2019-12-18T23:11:00Z</cp:lastPrinted>
  <dcterms:created xsi:type="dcterms:W3CDTF">2020-02-12T00:54:00Z</dcterms:created>
  <dcterms:modified xsi:type="dcterms:W3CDTF">2020-02-12T00:55:00Z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0x010100266966F133664895A6EE3632470D45F50057B656745CDE624E98C7A0A6A53A6168</vt:lpwstr>
  </property>
</Properties>
</file>