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F105" w14:textId="3932BD80" w:rsidR="007B561A" w:rsidRDefault="00595DC9" w:rsidP="00260D2B">
      <w:pPr>
        <w:spacing w:after="0" w:line="240" w:lineRule="auto"/>
        <w:ind w:left="6480"/>
        <w:rPr>
          <w:rFonts w:ascii="Arial" w:hAnsi="Arial" w:cs="Arial"/>
          <w:b/>
          <w:sz w:val="28"/>
          <w:szCs w:val="28"/>
          <w:lang w:val="en-US"/>
        </w:rPr>
      </w:pPr>
      <w:r>
        <w:rPr>
          <w:rFonts w:ascii="Arial" w:hAnsi="Arial" w:cs="Arial"/>
          <w:i/>
          <w:noProof/>
          <w:lang w:eastAsia="en-AU"/>
        </w:rPr>
        <w:drawing>
          <wp:anchor distT="0" distB="0" distL="114300" distR="114300" simplePos="0" relativeHeight="251658240" behindDoc="0" locked="0" layoutInCell="1" allowOverlap="1" wp14:anchorId="7BCADA1A" wp14:editId="6A9CB336">
            <wp:simplePos x="0" y="0"/>
            <wp:positionH relativeFrom="column">
              <wp:posOffset>-168365</wp:posOffset>
            </wp:positionH>
            <wp:positionV relativeFrom="paragraph">
              <wp:posOffset>544</wp:posOffset>
            </wp:positionV>
            <wp:extent cx="2189480" cy="766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89480" cy="766445"/>
                    </a:xfrm>
                    <a:prstGeom prst="rect">
                      <a:avLst/>
                    </a:prstGeom>
                    <a:noFill/>
                    <a:ln>
                      <a:noFill/>
                    </a:ln>
                  </pic:spPr>
                </pic:pic>
              </a:graphicData>
            </a:graphic>
          </wp:anchor>
        </w:drawing>
      </w:r>
    </w:p>
    <w:p w14:paraId="76443CFB" w14:textId="1AB63BC9" w:rsidR="00595DC9" w:rsidRDefault="00595DC9" w:rsidP="00260D2B">
      <w:pPr>
        <w:spacing w:after="0" w:line="240" w:lineRule="auto"/>
        <w:ind w:left="6480"/>
        <w:rPr>
          <w:rFonts w:ascii="Arial" w:hAnsi="Arial" w:cs="Arial"/>
          <w:b/>
          <w:color w:val="2E74B5" w:themeColor="accent1" w:themeShade="BF"/>
          <w:sz w:val="24"/>
          <w:szCs w:val="24"/>
          <w:lang w:val="en-US"/>
        </w:rPr>
      </w:pPr>
    </w:p>
    <w:p w14:paraId="01925C74" w14:textId="77777777" w:rsidR="00260D2B" w:rsidRDefault="00260D2B" w:rsidP="00EC6E26">
      <w:pPr>
        <w:spacing w:after="0" w:line="240" w:lineRule="auto"/>
        <w:rPr>
          <w:rFonts w:ascii="Arial" w:hAnsi="Arial" w:cs="Arial"/>
          <w:b/>
          <w:color w:val="2E74B5" w:themeColor="accent1" w:themeShade="BF"/>
          <w:sz w:val="36"/>
          <w:szCs w:val="36"/>
          <w:lang w:val="en-US"/>
        </w:rPr>
      </w:pPr>
    </w:p>
    <w:p w14:paraId="59B01FF3" w14:textId="77777777" w:rsidR="00260D2B" w:rsidRDefault="00260D2B" w:rsidP="00EC6E26">
      <w:pPr>
        <w:spacing w:after="0" w:line="240" w:lineRule="auto"/>
        <w:rPr>
          <w:rFonts w:ascii="Arial" w:hAnsi="Arial" w:cs="Arial"/>
          <w:b/>
          <w:color w:val="2E74B5" w:themeColor="accent1" w:themeShade="BF"/>
          <w:sz w:val="36"/>
          <w:szCs w:val="36"/>
          <w:lang w:val="en-US"/>
        </w:rPr>
      </w:pPr>
    </w:p>
    <w:p w14:paraId="1C16C079" w14:textId="66F17F5E" w:rsidR="00E2293C" w:rsidRPr="00595DC9" w:rsidRDefault="00514373" w:rsidP="00EC6E26">
      <w:pPr>
        <w:spacing w:after="0" w:line="240" w:lineRule="auto"/>
        <w:rPr>
          <w:rFonts w:ascii="Arial" w:hAnsi="Arial" w:cs="Arial"/>
          <w:b/>
          <w:color w:val="2E74B5" w:themeColor="accent1" w:themeShade="BF"/>
          <w:sz w:val="36"/>
          <w:szCs w:val="36"/>
          <w:lang w:val="en-US"/>
        </w:rPr>
      </w:pPr>
      <w:r w:rsidRPr="00595DC9">
        <w:rPr>
          <w:rFonts w:ascii="Arial" w:hAnsi="Arial" w:cs="Arial"/>
          <w:b/>
          <w:color w:val="2E74B5" w:themeColor="accent1" w:themeShade="BF"/>
          <w:sz w:val="36"/>
          <w:szCs w:val="36"/>
          <w:lang w:val="en-US"/>
        </w:rPr>
        <w:t xml:space="preserve">Submission </w:t>
      </w:r>
      <w:r w:rsidR="00C72E6E">
        <w:rPr>
          <w:rFonts w:ascii="Arial" w:hAnsi="Arial" w:cs="Arial"/>
          <w:b/>
          <w:color w:val="2E74B5" w:themeColor="accent1" w:themeShade="BF"/>
          <w:sz w:val="36"/>
          <w:szCs w:val="36"/>
          <w:lang w:val="en-US"/>
        </w:rPr>
        <w:t xml:space="preserve">in Response </w:t>
      </w:r>
      <w:r w:rsidR="00CA2AD5" w:rsidRPr="00595DC9">
        <w:rPr>
          <w:rFonts w:ascii="Arial" w:hAnsi="Arial" w:cs="Arial"/>
          <w:b/>
          <w:color w:val="2E74B5" w:themeColor="accent1" w:themeShade="BF"/>
          <w:sz w:val="36"/>
          <w:szCs w:val="36"/>
          <w:lang w:val="en-US"/>
        </w:rPr>
        <w:t xml:space="preserve">to </w:t>
      </w:r>
      <w:r w:rsidR="005F6372" w:rsidRPr="00595DC9">
        <w:rPr>
          <w:rFonts w:ascii="Arial" w:hAnsi="Arial" w:cs="Arial"/>
          <w:b/>
          <w:color w:val="2E74B5" w:themeColor="accent1" w:themeShade="BF"/>
          <w:sz w:val="36"/>
          <w:szCs w:val="36"/>
          <w:lang w:val="en-US"/>
        </w:rPr>
        <w:t xml:space="preserve">the </w:t>
      </w:r>
      <w:bookmarkStart w:id="0" w:name="_Hlk71636177"/>
      <w:r w:rsidR="00C72E6E">
        <w:rPr>
          <w:rFonts w:ascii="Arial" w:hAnsi="Arial" w:cs="Arial"/>
          <w:b/>
          <w:color w:val="2E74B5" w:themeColor="accent1" w:themeShade="BF"/>
          <w:sz w:val="36"/>
          <w:szCs w:val="36"/>
          <w:lang w:val="en-US"/>
        </w:rPr>
        <w:t xml:space="preserve">National </w:t>
      </w:r>
      <w:r w:rsidRPr="00595DC9">
        <w:rPr>
          <w:rFonts w:ascii="Arial" w:hAnsi="Arial" w:cs="Arial"/>
          <w:b/>
          <w:color w:val="2E74B5" w:themeColor="accent1" w:themeShade="BF"/>
          <w:sz w:val="36"/>
          <w:szCs w:val="36"/>
          <w:lang w:val="en-US"/>
        </w:rPr>
        <w:t xml:space="preserve">Disability </w:t>
      </w:r>
      <w:r w:rsidR="00C72E6E">
        <w:rPr>
          <w:rFonts w:ascii="Arial" w:hAnsi="Arial" w:cs="Arial"/>
          <w:b/>
          <w:color w:val="2E74B5" w:themeColor="accent1" w:themeShade="BF"/>
          <w:sz w:val="36"/>
          <w:szCs w:val="36"/>
          <w:lang w:val="en-US"/>
        </w:rPr>
        <w:t>Employment Strategy Consultation Paper</w:t>
      </w:r>
      <w:bookmarkEnd w:id="0"/>
      <w:r w:rsidR="00C72E6E">
        <w:rPr>
          <w:rFonts w:ascii="Arial" w:hAnsi="Arial" w:cs="Arial"/>
          <w:b/>
          <w:color w:val="2E74B5" w:themeColor="accent1" w:themeShade="BF"/>
          <w:sz w:val="36"/>
          <w:szCs w:val="36"/>
          <w:lang w:val="en-US"/>
        </w:rPr>
        <w:t xml:space="preserve"> 2021</w:t>
      </w:r>
      <w:r w:rsidRPr="00595DC9">
        <w:rPr>
          <w:rFonts w:ascii="Arial" w:hAnsi="Arial" w:cs="Arial"/>
          <w:b/>
          <w:color w:val="2E74B5" w:themeColor="accent1" w:themeShade="BF"/>
          <w:sz w:val="36"/>
          <w:szCs w:val="36"/>
          <w:lang w:val="en-US"/>
        </w:rPr>
        <w:t xml:space="preserve"> </w:t>
      </w:r>
    </w:p>
    <w:p w14:paraId="2FE2B055" w14:textId="34A3EBF4" w:rsidR="00CA2AD5" w:rsidRPr="00C72E6E" w:rsidRDefault="00CA2AD5" w:rsidP="00C72E6E">
      <w:pPr>
        <w:spacing w:after="0" w:line="240" w:lineRule="auto"/>
        <w:rPr>
          <w:rFonts w:ascii="Arial" w:hAnsi="Arial" w:cs="Arial"/>
          <w:sz w:val="24"/>
          <w:szCs w:val="24"/>
          <w:lang w:val="en-US"/>
        </w:rPr>
      </w:pPr>
    </w:p>
    <w:p w14:paraId="48062BDB" w14:textId="66A5DCD9" w:rsidR="00C72E6E" w:rsidRDefault="00C72E6E" w:rsidP="00C72E6E">
      <w:pPr>
        <w:pStyle w:val="Default"/>
        <w:rPr>
          <w:rFonts w:ascii="Arial" w:hAnsi="Arial" w:cs="Arial"/>
        </w:rPr>
      </w:pPr>
      <w:r w:rsidRPr="00C72E6E">
        <w:rPr>
          <w:rFonts w:ascii="Arial" w:hAnsi="Arial" w:cs="Arial"/>
        </w:rPr>
        <w:t>NDS welcomes this opportunity to respond to the National Disability Employment Strategy Consultation Paper</w:t>
      </w:r>
      <w:r>
        <w:rPr>
          <w:rFonts w:ascii="Arial" w:hAnsi="Arial" w:cs="Arial"/>
        </w:rPr>
        <w:t xml:space="preserve"> released in April 2021. In addition to sitting under the 2021-2031 National Disability Strategy, the </w:t>
      </w:r>
      <w:r w:rsidRPr="00C72E6E">
        <w:rPr>
          <w:rFonts w:ascii="Arial" w:hAnsi="Arial" w:cs="Arial"/>
        </w:rPr>
        <w:t xml:space="preserve">National Disability Employment Strategy </w:t>
      </w:r>
      <w:r>
        <w:rPr>
          <w:rFonts w:ascii="Arial" w:hAnsi="Arial" w:cs="Arial"/>
        </w:rPr>
        <w:t xml:space="preserve">should also align with the goals of the NDIS Participant Employment Strategy and the APS Disability Employment Strategy. </w:t>
      </w:r>
    </w:p>
    <w:p w14:paraId="22086B6F" w14:textId="77777777" w:rsidR="00C72E6E" w:rsidRPr="00C72E6E" w:rsidRDefault="00C72E6E" w:rsidP="00C72E6E">
      <w:pPr>
        <w:pStyle w:val="Default"/>
        <w:rPr>
          <w:rFonts w:ascii="Arial" w:hAnsi="Arial" w:cs="Arial"/>
        </w:rPr>
      </w:pPr>
    </w:p>
    <w:p w14:paraId="631F819D" w14:textId="5C35EB9F" w:rsidR="00490213" w:rsidRPr="00C72E6E" w:rsidRDefault="00C72E6E" w:rsidP="00C72E6E">
      <w:pPr>
        <w:pStyle w:val="Default"/>
        <w:rPr>
          <w:rFonts w:ascii="Arial" w:hAnsi="Arial" w:cs="Arial"/>
        </w:rPr>
      </w:pPr>
      <w:r w:rsidRPr="00C72E6E">
        <w:rPr>
          <w:rFonts w:ascii="Arial" w:hAnsi="Arial" w:cs="Arial"/>
        </w:rPr>
        <w:t>This submission will respond to the consultations paper’s seven questions for consideration.</w:t>
      </w:r>
      <w:r w:rsidR="00490213">
        <w:rPr>
          <w:rFonts w:ascii="Arial" w:hAnsi="Arial" w:cs="Arial"/>
        </w:rPr>
        <w:t xml:space="preserve"> An appendix is attached </w:t>
      </w:r>
      <w:r w:rsidR="00EE33B1">
        <w:rPr>
          <w:rFonts w:ascii="Arial" w:hAnsi="Arial" w:cs="Arial"/>
        </w:rPr>
        <w:t xml:space="preserve">addressing </w:t>
      </w:r>
      <w:r w:rsidR="00D97CBE">
        <w:rPr>
          <w:rFonts w:ascii="Arial" w:hAnsi="Arial" w:cs="Arial"/>
        </w:rPr>
        <w:t>youth transition policy</w:t>
      </w:r>
      <w:r w:rsidR="00182093">
        <w:rPr>
          <w:rFonts w:ascii="Arial" w:hAnsi="Arial" w:cs="Arial"/>
        </w:rPr>
        <w:t>,</w:t>
      </w:r>
      <w:r w:rsidR="00D97CBE">
        <w:rPr>
          <w:rFonts w:ascii="Arial" w:hAnsi="Arial" w:cs="Arial"/>
        </w:rPr>
        <w:t xml:space="preserve"> prepared by NDS’s </w:t>
      </w:r>
      <w:hyperlink r:id="rId12" w:history="1">
        <w:r w:rsidR="00D97CBE" w:rsidRPr="00D97CBE">
          <w:rPr>
            <w:rStyle w:val="Hyperlink"/>
            <w:rFonts w:ascii="Arial" w:hAnsi="Arial" w:cs="Arial"/>
          </w:rPr>
          <w:t>Ticket to Work</w:t>
        </w:r>
      </w:hyperlink>
      <w:r w:rsidR="00D97CBE">
        <w:rPr>
          <w:rFonts w:ascii="Arial" w:hAnsi="Arial" w:cs="Arial"/>
        </w:rPr>
        <w:t xml:space="preserve"> initiative. </w:t>
      </w:r>
    </w:p>
    <w:p w14:paraId="4E1EA549" w14:textId="77777777" w:rsidR="00C72E6E" w:rsidRPr="00C72E6E" w:rsidRDefault="00C72E6E" w:rsidP="00C72E6E">
      <w:pPr>
        <w:pStyle w:val="Default"/>
        <w:rPr>
          <w:rFonts w:ascii="Arial" w:hAnsi="Arial" w:cs="Arial"/>
        </w:rPr>
      </w:pPr>
    </w:p>
    <w:p w14:paraId="08B7BA17" w14:textId="3357E7D2" w:rsidR="00C72E6E" w:rsidRPr="00550A35" w:rsidRDefault="00C72E6E" w:rsidP="00C72E6E">
      <w:pPr>
        <w:pStyle w:val="Default"/>
        <w:rPr>
          <w:rFonts w:ascii="Arial" w:hAnsi="Arial" w:cs="Arial"/>
          <w:b/>
          <w:bCs/>
          <w:color w:val="0070C0"/>
        </w:rPr>
      </w:pPr>
      <w:r w:rsidRPr="00550A35">
        <w:rPr>
          <w:rFonts w:ascii="Arial" w:hAnsi="Arial" w:cs="Arial"/>
          <w:b/>
          <w:bCs/>
          <w:color w:val="0070C0"/>
        </w:rPr>
        <w:t>Are there barriers or concerns for jobseekers with disability not covered in th</w:t>
      </w:r>
      <w:r w:rsidR="00550A35">
        <w:rPr>
          <w:rFonts w:ascii="Arial" w:hAnsi="Arial" w:cs="Arial"/>
          <w:b/>
          <w:bCs/>
          <w:color w:val="0070C0"/>
        </w:rPr>
        <w:t>e</w:t>
      </w:r>
      <w:r w:rsidRPr="00550A35">
        <w:rPr>
          <w:rFonts w:ascii="Arial" w:hAnsi="Arial" w:cs="Arial"/>
          <w:b/>
          <w:bCs/>
          <w:color w:val="0070C0"/>
        </w:rPr>
        <w:t xml:space="preserve"> consultation paper? </w:t>
      </w:r>
    </w:p>
    <w:p w14:paraId="0B6AAC4C" w14:textId="7575804C" w:rsidR="00C72E6E" w:rsidRDefault="00C72E6E" w:rsidP="00C72E6E">
      <w:pPr>
        <w:pStyle w:val="Default"/>
        <w:rPr>
          <w:rFonts w:ascii="Arial" w:hAnsi="Arial" w:cs="Arial"/>
        </w:rPr>
      </w:pPr>
    </w:p>
    <w:p w14:paraId="37C7D5E0" w14:textId="1D147A44" w:rsidR="0022637A" w:rsidRDefault="0022637A" w:rsidP="00C72E6E">
      <w:pPr>
        <w:pStyle w:val="Default"/>
        <w:rPr>
          <w:rFonts w:ascii="Arial" w:hAnsi="Arial" w:cs="Arial"/>
        </w:rPr>
      </w:pPr>
      <w:r>
        <w:rPr>
          <w:rFonts w:ascii="Arial" w:hAnsi="Arial" w:cs="Arial"/>
        </w:rPr>
        <w:t xml:space="preserve">NDS has previously identified barriers to jobseekers with disability that require government policy reform. We recommend these barriers be addressed as below:   </w:t>
      </w:r>
    </w:p>
    <w:p w14:paraId="1E00EB65" w14:textId="77777777" w:rsidR="0022637A" w:rsidRPr="00C72E6E" w:rsidRDefault="0022637A" w:rsidP="00C72E6E">
      <w:pPr>
        <w:pStyle w:val="Default"/>
        <w:rPr>
          <w:rFonts w:ascii="Arial" w:hAnsi="Arial" w:cs="Arial"/>
        </w:rPr>
      </w:pPr>
    </w:p>
    <w:p w14:paraId="16608BF8" w14:textId="3689AAD1" w:rsidR="00C72E6E" w:rsidRPr="008F27D6" w:rsidRDefault="00C72E6E" w:rsidP="005D2EAA">
      <w:pPr>
        <w:pStyle w:val="Default"/>
        <w:numPr>
          <w:ilvl w:val="0"/>
          <w:numId w:val="40"/>
        </w:numPr>
        <w:rPr>
          <w:rFonts w:ascii="Arial" w:hAnsi="Arial" w:cs="Arial"/>
        </w:rPr>
      </w:pPr>
      <w:r w:rsidRPr="00C72E6E">
        <w:rPr>
          <w:rFonts w:ascii="Arial" w:hAnsi="Arial" w:cs="Arial"/>
        </w:rPr>
        <w:t xml:space="preserve">Remove the requirement for DES participants to have eight hours per week work capacity, as many supported employees and NDIS participants would not achieve this. </w:t>
      </w:r>
    </w:p>
    <w:p w14:paraId="49F84384" w14:textId="77777777" w:rsidR="00513203" w:rsidRDefault="00513203" w:rsidP="00513203">
      <w:pPr>
        <w:pStyle w:val="Default"/>
        <w:rPr>
          <w:rFonts w:ascii="Arial" w:hAnsi="Arial" w:cs="Arial"/>
        </w:rPr>
      </w:pPr>
    </w:p>
    <w:p w14:paraId="10E670F4" w14:textId="55676615" w:rsidR="00C72E6E" w:rsidRPr="00C72E6E" w:rsidRDefault="00C72E6E" w:rsidP="005D2EAA">
      <w:pPr>
        <w:pStyle w:val="Default"/>
        <w:numPr>
          <w:ilvl w:val="0"/>
          <w:numId w:val="40"/>
        </w:numPr>
        <w:rPr>
          <w:rFonts w:ascii="Arial" w:hAnsi="Arial" w:cs="Arial"/>
        </w:rPr>
      </w:pPr>
      <w:r w:rsidRPr="00C72E6E">
        <w:rPr>
          <w:rFonts w:ascii="Arial" w:hAnsi="Arial" w:cs="Arial"/>
        </w:rPr>
        <w:t xml:space="preserve">Allow organisations not funded previously by DSS to </w:t>
      </w:r>
      <w:r w:rsidR="008241AA">
        <w:rPr>
          <w:rFonts w:ascii="Arial" w:hAnsi="Arial" w:cs="Arial"/>
        </w:rPr>
        <w:t xml:space="preserve">utilise </w:t>
      </w:r>
      <w:r w:rsidR="001A3361">
        <w:rPr>
          <w:rFonts w:ascii="Arial" w:hAnsi="Arial" w:cs="Arial"/>
        </w:rPr>
        <w:t>“</w:t>
      </w:r>
      <w:r w:rsidR="008241AA">
        <w:rPr>
          <w:rFonts w:ascii="Arial" w:hAnsi="Arial" w:cs="Arial"/>
        </w:rPr>
        <w:t>s</w:t>
      </w:r>
      <w:r w:rsidRPr="00C72E6E">
        <w:rPr>
          <w:rFonts w:ascii="Arial" w:hAnsi="Arial" w:cs="Arial"/>
        </w:rPr>
        <w:t>upport</w:t>
      </w:r>
      <w:r w:rsidR="008241AA">
        <w:rPr>
          <w:rFonts w:ascii="Arial" w:hAnsi="Arial" w:cs="Arial"/>
        </w:rPr>
        <w:t xml:space="preserve">s in </w:t>
      </w:r>
      <w:r w:rsidRPr="00C72E6E">
        <w:rPr>
          <w:rFonts w:ascii="Arial" w:hAnsi="Arial" w:cs="Arial"/>
        </w:rPr>
        <w:t>employment</w:t>
      </w:r>
      <w:r w:rsidR="001A3361">
        <w:rPr>
          <w:rFonts w:ascii="Arial" w:hAnsi="Arial" w:cs="Arial"/>
        </w:rPr>
        <w:t>”</w:t>
      </w:r>
      <w:r w:rsidRPr="00C72E6E">
        <w:rPr>
          <w:rFonts w:ascii="Arial" w:hAnsi="Arial" w:cs="Arial"/>
        </w:rPr>
        <w:t xml:space="preserve"> </w:t>
      </w:r>
      <w:r w:rsidR="008241AA">
        <w:rPr>
          <w:rFonts w:ascii="Arial" w:hAnsi="Arial" w:cs="Arial"/>
        </w:rPr>
        <w:t xml:space="preserve">to assist </w:t>
      </w:r>
      <w:r w:rsidR="001A3361">
        <w:rPr>
          <w:rFonts w:ascii="Arial" w:hAnsi="Arial" w:cs="Arial"/>
        </w:rPr>
        <w:t xml:space="preserve">NDIS participants </w:t>
      </w:r>
      <w:r w:rsidRPr="00C72E6E">
        <w:rPr>
          <w:rFonts w:ascii="Arial" w:hAnsi="Arial" w:cs="Arial"/>
        </w:rPr>
        <w:t>if the</w:t>
      </w:r>
      <w:r w:rsidR="001A3361">
        <w:rPr>
          <w:rFonts w:ascii="Arial" w:hAnsi="Arial" w:cs="Arial"/>
        </w:rPr>
        <w:t xml:space="preserve"> former</w:t>
      </w:r>
      <w:r w:rsidRPr="00C72E6E">
        <w:rPr>
          <w:rFonts w:ascii="Arial" w:hAnsi="Arial" w:cs="Arial"/>
        </w:rPr>
        <w:t xml:space="preserve"> meet the NDIS Quality and Safeguards Framework requirements. This would increase the access of NDIS participants to employment opportunities in </w:t>
      </w:r>
      <w:r w:rsidR="001A3361">
        <w:rPr>
          <w:rFonts w:ascii="Arial" w:hAnsi="Arial" w:cs="Arial"/>
        </w:rPr>
        <w:t xml:space="preserve">options such as </w:t>
      </w:r>
      <w:r w:rsidRPr="00C72E6E">
        <w:rPr>
          <w:rFonts w:ascii="Arial" w:hAnsi="Arial" w:cs="Arial"/>
        </w:rPr>
        <w:t>social enterprises</w:t>
      </w:r>
      <w:r w:rsidR="0022637A">
        <w:rPr>
          <w:rFonts w:ascii="Arial" w:hAnsi="Arial" w:cs="Arial"/>
        </w:rPr>
        <w:t>.</w:t>
      </w:r>
    </w:p>
    <w:p w14:paraId="2A7FDC33" w14:textId="77777777" w:rsidR="00513203" w:rsidRDefault="00513203" w:rsidP="00513203">
      <w:pPr>
        <w:pStyle w:val="Default"/>
        <w:rPr>
          <w:rFonts w:ascii="Arial" w:hAnsi="Arial" w:cs="Arial"/>
        </w:rPr>
      </w:pPr>
    </w:p>
    <w:p w14:paraId="7387FB88" w14:textId="75061B27" w:rsidR="00C72E6E" w:rsidRPr="00C72E6E" w:rsidRDefault="0022637A" w:rsidP="005D2EAA">
      <w:pPr>
        <w:pStyle w:val="Default"/>
        <w:numPr>
          <w:ilvl w:val="0"/>
          <w:numId w:val="40"/>
        </w:numPr>
        <w:rPr>
          <w:rFonts w:ascii="Arial" w:hAnsi="Arial" w:cs="Arial"/>
        </w:rPr>
      </w:pPr>
      <w:r>
        <w:rPr>
          <w:rFonts w:ascii="Arial" w:hAnsi="Arial" w:cs="Arial"/>
        </w:rPr>
        <w:t xml:space="preserve">Ensure </w:t>
      </w:r>
      <w:r w:rsidR="00C72E6E" w:rsidRPr="00C72E6E">
        <w:rPr>
          <w:rFonts w:ascii="Arial" w:hAnsi="Arial" w:cs="Arial"/>
        </w:rPr>
        <w:t xml:space="preserve">supports </w:t>
      </w:r>
      <w:r>
        <w:rPr>
          <w:rFonts w:ascii="Arial" w:hAnsi="Arial" w:cs="Arial"/>
        </w:rPr>
        <w:t xml:space="preserve">in employment is </w:t>
      </w:r>
      <w:r w:rsidR="00C72E6E" w:rsidRPr="00C72E6E">
        <w:rPr>
          <w:rFonts w:ascii="Arial" w:hAnsi="Arial" w:cs="Arial"/>
        </w:rPr>
        <w:t xml:space="preserve">available to NDIS participants </w:t>
      </w:r>
      <w:r>
        <w:rPr>
          <w:rFonts w:ascii="Arial" w:hAnsi="Arial" w:cs="Arial"/>
        </w:rPr>
        <w:t>seeking to engage</w:t>
      </w:r>
      <w:r w:rsidR="00C72E6E" w:rsidRPr="00C72E6E">
        <w:rPr>
          <w:rFonts w:ascii="Arial" w:hAnsi="Arial" w:cs="Arial"/>
        </w:rPr>
        <w:t xml:space="preserve"> in self</w:t>
      </w:r>
      <w:r w:rsidR="0067133F">
        <w:rPr>
          <w:rFonts w:ascii="Arial" w:hAnsi="Arial" w:cs="Arial"/>
        </w:rPr>
        <w:t>-</w:t>
      </w:r>
      <w:r w:rsidR="00C72E6E" w:rsidRPr="00C72E6E">
        <w:rPr>
          <w:rFonts w:ascii="Arial" w:hAnsi="Arial" w:cs="Arial"/>
        </w:rPr>
        <w:t>employment</w:t>
      </w:r>
      <w:r>
        <w:rPr>
          <w:rFonts w:ascii="Arial" w:hAnsi="Arial" w:cs="Arial"/>
        </w:rPr>
        <w:t>.</w:t>
      </w:r>
      <w:r w:rsidR="00C72E6E" w:rsidRPr="00C72E6E">
        <w:rPr>
          <w:rFonts w:ascii="Arial" w:hAnsi="Arial" w:cs="Arial"/>
        </w:rPr>
        <w:t xml:space="preserve"> </w:t>
      </w:r>
    </w:p>
    <w:p w14:paraId="644CC71A" w14:textId="77777777" w:rsidR="00513203" w:rsidRDefault="00513203" w:rsidP="00513203">
      <w:pPr>
        <w:pStyle w:val="Default"/>
        <w:rPr>
          <w:rFonts w:ascii="Arial" w:hAnsi="Arial" w:cs="Arial"/>
        </w:rPr>
      </w:pPr>
    </w:p>
    <w:p w14:paraId="486A51AE" w14:textId="1DF07A6A" w:rsidR="00C72E6E" w:rsidRPr="00C72E6E" w:rsidRDefault="00C72E6E" w:rsidP="005D2EAA">
      <w:pPr>
        <w:pStyle w:val="Default"/>
        <w:numPr>
          <w:ilvl w:val="0"/>
          <w:numId w:val="40"/>
        </w:numPr>
        <w:rPr>
          <w:rFonts w:ascii="Arial" w:hAnsi="Arial" w:cs="Arial"/>
        </w:rPr>
      </w:pPr>
      <w:r w:rsidRPr="00C72E6E">
        <w:rPr>
          <w:rFonts w:ascii="Arial" w:hAnsi="Arial" w:cs="Arial"/>
        </w:rPr>
        <w:t xml:space="preserve">Wind back the stifling levels of regulation and increasingly punitive compliance that misdirects DES provider resources to contract administration rather than </w:t>
      </w:r>
      <w:r w:rsidR="001A3361">
        <w:rPr>
          <w:rFonts w:ascii="Arial" w:hAnsi="Arial" w:cs="Arial"/>
        </w:rPr>
        <w:t>assist</w:t>
      </w:r>
      <w:r w:rsidR="008F27D6">
        <w:rPr>
          <w:rFonts w:ascii="Arial" w:hAnsi="Arial" w:cs="Arial"/>
        </w:rPr>
        <w:t>ing</w:t>
      </w:r>
      <w:r w:rsidR="001A3361">
        <w:rPr>
          <w:rFonts w:ascii="Arial" w:hAnsi="Arial" w:cs="Arial"/>
        </w:rPr>
        <w:t xml:space="preserve"> people with disability to gain and maintain employment</w:t>
      </w:r>
      <w:r w:rsidR="0022637A">
        <w:rPr>
          <w:rFonts w:ascii="Arial" w:hAnsi="Arial" w:cs="Arial"/>
        </w:rPr>
        <w:t>.</w:t>
      </w:r>
      <w:r w:rsidR="001A3361">
        <w:rPr>
          <w:rFonts w:ascii="Arial" w:hAnsi="Arial" w:cs="Arial"/>
        </w:rPr>
        <w:t xml:space="preserve"> </w:t>
      </w:r>
    </w:p>
    <w:p w14:paraId="03A8D2F0" w14:textId="77777777" w:rsidR="00513203" w:rsidRDefault="00513203" w:rsidP="00513203">
      <w:pPr>
        <w:pStyle w:val="Default"/>
        <w:rPr>
          <w:rFonts w:ascii="Arial" w:hAnsi="Arial" w:cs="Arial"/>
        </w:rPr>
      </w:pPr>
    </w:p>
    <w:p w14:paraId="36BB2CB8" w14:textId="76B4A021" w:rsidR="00C72E6E" w:rsidRDefault="00C72E6E" w:rsidP="005D2EAA">
      <w:pPr>
        <w:pStyle w:val="Default"/>
        <w:numPr>
          <w:ilvl w:val="0"/>
          <w:numId w:val="40"/>
        </w:numPr>
        <w:rPr>
          <w:rFonts w:ascii="Arial" w:hAnsi="Arial" w:cs="Arial"/>
        </w:rPr>
      </w:pPr>
      <w:r w:rsidRPr="00C72E6E">
        <w:rPr>
          <w:rFonts w:ascii="Arial" w:hAnsi="Arial" w:cs="Arial"/>
        </w:rPr>
        <w:t xml:space="preserve">Reform the jobseeker assessment </w:t>
      </w:r>
      <w:r w:rsidR="0022637A">
        <w:rPr>
          <w:rFonts w:ascii="Arial" w:hAnsi="Arial" w:cs="Arial"/>
        </w:rPr>
        <w:t>gateway</w:t>
      </w:r>
      <w:r w:rsidRPr="00C72E6E">
        <w:rPr>
          <w:rFonts w:ascii="Arial" w:hAnsi="Arial" w:cs="Arial"/>
        </w:rPr>
        <w:t xml:space="preserve"> used by government agencies (</w:t>
      </w:r>
      <w:proofErr w:type="gramStart"/>
      <w:r w:rsidRPr="00C72E6E">
        <w:rPr>
          <w:rFonts w:ascii="Arial" w:hAnsi="Arial" w:cs="Arial"/>
        </w:rPr>
        <w:t>i.e.</w:t>
      </w:r>
      <w:proofErr w:type="gramEnd"/>
      <w:r w:rsidRPr="00C72E6E">
        <w:rPr>
          <w:rFonts w:ascii="Arial" w:hAnsi="Arial" w:cs="Arial"/>
        </w:rPr>
        <w:t xml:space="preserve"> the </w:t>
      </w:r>
      <w:proofErr w:type="spellStart"/>
      <w:r w:rsidRPr="00C72E6E">
        <w:rPr>
          <w:rFonts w:ascii="Arial" w:hAnsi="Arial" w:cs="Arial"/>
        </w:rPr>
        <w:t>ESAt</w:t>
      </w:r>
      <w:proofErr w:type="spellEnd"/>
      <w:r w:rsidRPr="00C72E6E">
        <w:rPr>
          <w:rFonts w:ascii="Arial" w:hAnsi="Arial" w:cs="Arial"/>
        </w:rPr>
        <w:t xml:space="preserve"> and JCA) so that people with disability are directed to appropriate service support streams</w:t>
      </w:r>
      <w:r w:rsidR="0022637A">
        <w:rPr>
          <w:rFonts w:ascii="Arial" w:hAnsi="Arial" w:cs="Arial"/>
        </w:rPr>
        <w:t>.</w:t>
      </w:r>
      <w:r w:rsidRPr="00C72E6E">
        <w:rPr>
          <w:rFonts w:ascii="Arial" w:hAnsi="Arial" w:cs="Arial"/>
        </w:rPr>
        <w:t xml:space="preserve"> </w:t>
      </w:r>
    </w:p>
    <w:p w14:paraId="663C68B4" w14:textId="77777777" w:rsidR="00513203" w:rsidRDefault="00513203" w:rsidP="00513203">
      <w:pPr>
        <w:pStyle w:val="Default"/>
        <w:rPr>
          <w:rFonts w:ascii="Arial" w:hAnsi="Arial" w:cs="Arial"/>
        </w:rPr>
      </w:pPr>
    </w:p>
    <w:p w14:paraId="0903DF63" w14:textId="0A701557" w:rsidR="00390C8D" w:rsidRPr="00C72E6E" w:rsidRDefault="00390C8D" w:rsidP="005D2EAA">
      <w:pPr>
        <w:pStyle w:val="Default"/>
        <w:numPr>
          <w:ilvl w:val="0"/>
          <w:numId w:val="40"/>
        </w:numPr>
        <w:rPr>
          <w:rFonts w:ascii="Arial" w:hAnsi="Arial" w:cs="Arial"/>
        </w:rPr>
      </w:pPr>
      <w:r>
        <w:rPr>
          <w:rFonts w:ascii="Arial" w:hAnsi="Arial" w:cs="Arial"/>
        </w:rPr>
        <w:t>Ensure transition supports are more widely available to young people, better targeted and able to be accessed while young people are still in school</w:t>
      </w:r>
      <w:r w:rsidR="0022637A">
        <w:rPr>
          <w:rFonts w:ascii="Arial" w:hAnsi="Arial" w:cs="Arial"/>
        </w:rPr>
        <w:t>.</w:t>
      </w:r>
    </w:p>
    <w:p w14:paraId="45AF65D6" w14:textId="77777777" w:rsidR="00C72E6E" w:rsidRPr="00C72E6E" w:rsidRDefault="00C72E6E" w:rsidP="00C72E6E">
      <w:pPr>
        <w:pStyle w:val="Default"/>
        <w:rPr>
          <w:rFonts w:ascii="Arial" w:hAnsi="Arial" w:cs="Arial"/>
        </w:rPr>
      </w:pPr>
    </w:p>
    <w:p w14:paraId="74E29828" w14:textId="77777777" w:rsidR="00C72E6E" w:rsidRPr="00550A35" w:rsidRDefault="00C72E6E" w:rsidP="00C72E6E">
      <w:pPr>
        <w:pStyle w:val="Default"/>
        <w:rPr>
          <w:rFonts w:ascii="Arial" w:hAnsi="Arial" w:cs="Arial"/>
          <w:b/>
          <w:bCs/>
          <w:color w:val="0070C0"/>
        </w:rPr>
      </w:pPr>
      <w:r w:rsidRPr="00550A35">
        <w:rPr>
          <w:rFonts w:ascii="Arial" w:hAnsi="Arial" w:cs="Arial"/>
          <w:b/>
          <w:bCs/>
          <w:color w:val="0070C0"/>
        </w:rPr>
        <w:lastRenderedPageBreak/>
        <w:t xml:space="preserve">Are there barriers or concerns for employers not covered in this consultation paper? </w:t>
      </w:r>
    </w:p>
    <w:p w14:paraId="33F4396F" w14:textId="77777777" w:rsidR="00C72E6E" w:rsidRPr="00C72E6E" w:rsidRDefault="00C72E6E" w:rsidP="00C72E6E">
      <w:pPr>
        <w:pStyle w:val="Default"/>
        <w:rPr>
          <w:rFonts w:ascii="Arial" w:hAnsi="Arial" w:cs="Arial"/>
          <w:color w:val="auto"/>
        </w:rPr>
      </w:pPr>
    </w:p>
    <w:p w14:paraId="3B4C1763" w14:textId="77777777" w:rsidR="00C72E6E" w:rsidRPr="00C72E6E" w:rsidRDefault="00C72E6E" w:rsidP="00C72E6E">
      <w:pPr>
        <w:pStyle w:val="Default"/>
        <w:rPr>
          <w:rFonts w:ascii="Arial" w:hAnsi="Arial" w:cs="Arial"/>
          <w:color w:val="auto"/>
        </w:rPr>
      </w:pPr>
      <w:r w:rsidRPr="00C72E6E">
        <w:rPr>
          <w:rFonts w:ascii="Arial" w:hAnsi="Arial" w:cs="Arial"/>
          <w:color w:val="auto"/>
        </w:rPr>
        <w:t>NDS maintains that employer incentives will drive better outcomes than quotas or linking the employment of people with disability with additional compliance and reporting.</w:t>
      </w:r>
    </w:p>
    <w:p w14:paraId="712A166A" w14:textId="77777777" w:rsidR="00C72E6E" w:rsidRPr="00C72E6E" w:rsidRDefault="00C72E6E" w:rsidP="00C72E6E">
      <w:pPr>
        <w:pStyle w:val="Default"/>
        <w:rPr>
          <w:rFonts w:ascii="Arial" w:hAnsi="Arial" w:cs="Arial"/>
          <w:color w:val="auto"/>
        </w:rPr>
      </w:pPr>
    </w:p>
    <w:p w14:paraId="76AADE76" w14:textId="064C8B77" w:rsidR="00C72E6E" w:rsidRPr="00C72E6E" w:rsidRDefault="00C72E6E" w:rsidP="00C72E6E">
      <w:pPr>
        <w:pStyle w:val="Default"/>
        <w:rPr>
          <w:rFonts w:ascii="Arial" w:hAnsi="Arial" w:cs="Arial"/>
          <w:color w:val="auto"/>
        </w:rPr>
      </w:pPr>
      <w:r w:rsidRPr="00C72E6E">
        <w:rPr>
          <w:rFonts w:ascii="Arial" w:hAnsi="Arial" w:cs="Arial"/>
          <w:color w:val="auto"/>
        </w:rPr>
        <w:t xml:space="preserve">It is extremely important that assistance is available to help employers adopt a </w:t>
      </w:r>
      <w:r w:rsidR="0067133F">
        <w:rPr>
          <w:rFonts w:ascii="Arial" w:hAnsi="Arial" w:cs="Arial"/>
          <w:color w:val="auto"/>
        </w:rPr>
        <w:t>‘</w:t>
      </w:r>
      <w:r w:rsidRPr="00C72E6E">
        <w:rPr>
          <w:rFonts w:ascii="Arial" w:hAnsi="Arial" w:cs="Arial"/>
          <w:color w:val="auto"/>
        </w:rPr>
        <w:t>disability confident</w:t>
      </w:r>
      <w:r w:rsidR="0067133F">
        <w:rPr>
          <w:rFonts w:ascii="Arial" w:hAnsi="Arial" w:cs="Arial"/>
          <w:color w:val="auto"/>
        </w:rPr>
        <w:t>’</w:t>
      </w:r>
      <w:r w:rsidRPr="00C72E6E">
        <w:rPr>
          <w:rFonts w:ascii="Arial" w:hAnsi="Arial" w:cs="Arial"/>
          <w:color w:val="auto"/>
        </w:rPr>
        <w:t xml:space="preserve"> culture and understand concepts such as </w:t>
      </w:r>
      <w:r w:rsidR="0067133F">
        <w:rPr>
          <w:rFonts w:ascii="Arial" w:hAnsi="Arial" w:cs="Arial"/>
          <w:color w:val="auto"/>
        </w:rPr>
        <w:t>‘</w:t>
      </w:r>
      <w:r w:rsidRPr="00C72E6E">
        <w:rPr>
          <w:rFonts w:ascii="Arial" w:hAnsi="Arial" w:cs="Arial"/>
          <w:color w:val="auto"/>
        </w:rPr>
        <w:t>reasonable adjustment</w:t>
      </w:r>
      <w:r w:rsidR="0067133F">
        <w:rPr>
          <w:rFonts w:ascii="Arial" w:hAnsi="Arial" w:cs="Arial"/>
          <w:color w:val="auto"/>
        </w:rPr>
        <w:t>’</w:t>
      </w:r>
      <w:r w:rsidRPr="00C72E6E">
        <w:rPr>
          <w:rFonts w:ascii="Arial" w:hAnsi="Arial" w:cs="Arial"/>
          <w:color w:val="auto"/>
        </w:rPr>
        <w:t>. Enhanced disability confidence of employers will also help minimise instances of abuse</w:t>
      </w:r>
      <w:r w:rsidR="00EB2375">
        <w:rPr>
          <w:rFonts w:ascii="Arial" w:hAnsi="Arial" w:cs="Arial"/>
          <w:color w:val="auto"/>
        </w:rPr>
        <w:t xml:space="preserve"> </w:t>
      </w:r>
      <w:r w:rsidRPr="00C72E6E">
        <w:rPr>
          <w:rFonts w:ascii="Arial" w:hAnsi="Arial" w:cs="Arial"/>
          <w:color w:val="auto"/>
        </w:rPr>
        <w:t xml:space="preserve">and exploitation of people with disability in employment settings as well as reducing discrimination in employer recruitment practices. However, if an accreditation system identifying the disability confidence of employers is considered, it should ideally not impose additional compliance on employers. </w:t>
      </w:r>
    </w:p>
    <w:p w14:paraId="14253BBF" w14:textId="77777777" w:rsidR="00C72E6E" w:rsidRPr="00C72E6E" w:rsidRDefault="00C72E6E" w:rsidP="00C72E6E">
      <w:pPr>
        <w:pStyle w:val="Default"/>
        <w:rPr>
          <w:rFonts w:ascii="Arial" w:hAnsi="Arial" w:cs="Arial"/>
          <w:color w:val="auto"/>
        </w:rPr>
      </w:pPr>
    </w:p>
    <w:p w14:paraId="7371D0FF" w14:textId="061B744D" w:rsidR="00C72E6E" w:rsidRPr="00C72E6E" w:rsidRDefault="00C72E6E" w:rsidP="00C72E6E">
      <w:pPr>
        <w:pStyle w:val="Default"/>
        <w:rPr>
          <w:rFonts w:ascii="Arial" w:hAnsi="Arial" w:cs="Arial"/>
          <w:color w:val="auto"/>
        </w:rPr>
      </w:pPr>
      <w:r w:rsidRPr="00C72E6E">
        <w:rPr>
          <w:rFonts w:ascii="Arial" w:hAnsi="Arial" w:cs="Arial"/>
          <w:color w:val="auto"/>
        </w:rPr>
        <w:t>Assisting employers with their disability confidence could be achieved through additional support for service providers to engage constructively with employers to meet their needs and encourage flexibility in employment practices.</w:t>
      </w:r>
      <w:r w:rsidR="00EB2375">
        <w:rPr>
          <w:rFonts w:ascii="Arial" w:hAnsi="Arial" w:cs="Arial"/>
          <w:color w:val="auto"/>
        </w:rPr>
        <w:t xml:space="preserve"> The current DES model is not conducive to this practice. </w:t>
      </w:r>
    </w:p>
    <w:p w14:paraId="706BB2D5" w14:textId="77777777" w:rsidR="00C72E6E" w:rsidRPr="00C72E6E" w:rsidRDefault="00C72E6E" w:rsidP="00C72E6E">
      <w:pPr>
        <w:pStyle w:val="Default"/>
        <w:rPr>
          <w:rFonts w:ascii="Arial" w:hAnsi="Arial" w:cs="Arial"/>
          <w:color w:val="auto"/>
        </w:rPr>
      </w:pPr>
    </w:p>
    <w:p w14:paraId="42404F9B" w14:textId="7DC83F28" w:rsidR="00C72E6E" w:rsidRPr="00C72E6E" w:rsidRDefault="00C72E6E" w:rsidP="00C72E6E">
      <w:pPr>
        <w:pStyle w:val="Default"/>
        <w:rPr>
          <w:rFonts w:ascii="Arial" w:hAnsi="Arial" w:cs="Arial"/>
          <w:color w:val="auto"/>
        </w:rPr>
      </w:pPr>
      <w:r w:rsidRPr="00C72E6E">
        <w:rPr>
          <w:rFonts w:ascii="Arial" w:hAnsi="Arial" w:cs="Arial"/>
          <w:color w:val="auto"/>
        </w:rPr>
        <w:t xml:space="preserve">Investment in the supply side that increases the work capacity and skills of people with disability will not be enough to ensure that they gain employment. Employer taxes, minimum wages and industrial relations regulations will </w:t>
      </w:r>
      <w:r w:rsidR="00EB2375">
        <w:rPr>
          <w:rFonts w:ascii="Arial" w:hAnsi="Arial" w:cs="Arial"/>
          <w:color w:val="auto"/>
        </w:rPr>
        <w:t xml:space="preserve">continue to </w:t>
      </w:r>
      <w:r w:rsidRPr="00C72E6E">
        <w:rPr>
          <w:rFonts w:ascii="Arial" w:hAnsi="Arial" w:cs="Arial"/>
          <w:color w:val="auto"/>
        </w:rPr>
        <w:t xml:space="preserve">stifle employer demand for labour and should be re-evaluated post COVID-19. </w:t>
      </w:r>
    </w:p>
    <w:p w14:paraId="383ACF77" w14:textId="77777777" w:rsidR="00C72E6E" w:rsidRPr="00C72E6E" w:rsidRDefault="00C72E6E" w:rsidP="00C72E6E">
      <w:pPr>
        <w:pStyle w:val="Default"/>
        <w:rPr>
          <w:rFonts w:ascii="Arial" w:hAnsi="Arial" w:cs="Arial"/>
          <w:color w:val="auto"/>
        </w:rPr>
      </w:pPr>
    </w:p>
    <w:p w14:paraId="4335E01F" w14:textId="77777777" w:rsidR="00C72E6E" w:rsidRPr="00550A35" w:rsidRDefault="00C72E6E" w:rsidP="00C72E6E">
      <w:pPr>
        <w:pStyle w:val="Default"/>
        <w:rPr>
          <w:rFonts w:ascii="Arial" w:hAnsi="Arial" w:cs="Arial"/>
          <w:b/>
          <w:bCs/>
          <w:color w:val="0070C0"/>
        </w:rPr>
      </w:pPr>
      <w:r w:rsidRPr="00550A35">
        <w:rPr>
          <w:rFonts w:ascii="Arial" w:hAnsi="Arial" w:cs="Arial"/>
          <w:b/>
          <w:bCs/>
          <w:color w:val="0070C0"/>
        </w:rPr>
        <w:t xml:space="preserve">Do you have any feedback on the proposed vision or priority areas? </w:t>
      </w:r>
    </w:p>
    <w:p w14:paraId="04E3E194" w14:textId="611D91FF" w:rsidR="00C72E6E" w:rsidRDefault="00C72E6E" w:rsidP="00C72E6E">
      <w:pPr>
        <w:pStyle w:val="Default"/>
        <w:rPr>
          <w:rFonts w:ascii="Arial" w:hAnsi="Arial" w:cs="Arial"/>
          <w:color w:val="00B0F0"/>
        </w:rPr>
      </w:pPr>
    </w:p>
    <w:p w14:paraId="4676BF59" w14:textId="25BD75F2" w:rsidR="00550A35" w:rsidRDefault="00550A35" w:rsidP="00C72E6E">
      <w:pPr>
        <w:pStyle w:val="Default"/>
        <w:rPr>
          <w:rFonts w:ascii="Arial" w:hAnsi="Arial" w:cs="Arial"/>
          <w:color w:val="auto"/>
        </w:rPr>
      </w:pPr>
      <w:r w:rsidRPr="00550A35">
        <w:rPr>
          <w:rFonts w:ascii="Arial" w:hAnsi="Arial" w:cs="Arial"/>
          <w:color w:val="auto"/>
        </w:rPr>
        <w:t xml:space="preserve">NDS </w:t>
      </w:r>
      <w:r w:rsidR="006943B2">
        <w:rPr>
          <w:rFonts w:ascii="Arial" w:hAnsi="Arial" w:cs="Arial"/>
          <w:color w:val="auto"/>
        </w:rPr>
        <w:t xml:space="preserve">largely </w:t>
      </w:r>
      <w:r w:rsidRPr="00550A35">
        <w:rPr>
          <w:rFonts w:ascii="Arial" w:hAnsi="Arial" w:cs="Arial"/>
          <w:color w:val="auto"/>
        </w:rPr>
        <w:t xml:space="preserve">agrees with the wording used in the Proposed Employment Strategy Vision </w:t>
      </w:r>
      <w:r w:rsidR="006943B2">
        <w:rPr>
          <w:rFonts w:ascii="Arial" w:hAnsi="Arial" w:cs="Arial"/>
          <w:color w:val="auto"/>
        </w:rPr>
        <w:t>but</w:t>
      </w:r>
      <w:r w:rsidRPr="00550A35">
        <w:rPr>
          <w:rFonts w:ascii="Arial" w:hAnsi="Arial" w:cs="Arial"/>
          <w:color w:val="auto"/>
        </w:rPr>
        <w:t xml:space="preserve"> would </w:t>
      </w:r>
      <w:r w:rsidR="006943B2">
        <w:rPr>
          <w:rFonts w:ascii="Arial" w:hAnsi="Arial" w:cs="Arial"/>
          <w:color w:val="auto"/>
        </w:rPr>
        <w:t>suggest excluding the word “opportunities”</w:t>
      </w:r>
      <w:r>
        <w:rPr>
          <w:rFonts w:ascii="Arial" w:hAnsi="Arial" w:cs="Arial"/>
          <w:color w:val="auto"/>
        </w:rPr>
        <w:t xml:space="preserve">. </w:t>
      </w:r>
    </w:p>
    <w:p w14:paraId="001C9FEC" w14:textId="501E3AFC" w:rsidR="00550A35" w:rsidRDefault="00550A35" w:rsidP="00C72E6E">
      <w:pPr>
        <w:pStyle w:val="Default"/>
        <w:rPr>
          <w:rFonts w:ascii="Arial" w:hAnsi="Arial" w:cs="Arial"/>
          <w:color w:val="auto"/>
        </w:rPr>
      </w:pPr>
    </w:p>
    <w:p w14:paraId="06A1AC30" w14:textId="77777777" w:rsidR="002471DF" w:rsidRPr="00F7105B" w:rsidRDefault="002471DF" w:rsidP="00C72E6E">
      <w:pPr>
        <w:pStyle w:val="Default"/>
        <w:rPr>
          <w:rFonts w:ascii="Arial" w:hAnsi="Arial" w:cs="Arial"/>
          <w:b/>
          <w:bCs/>
          <w:color w:val="auto"/>
        </w:rPr>
      </w:pPr>
      <w:r w:rsidRPr="00F7105B">
        <w:rPr>
          <w:rFonts w:ascii="Arial" w:hAnsi="Arial" w:cs="Arial"/>
          <w:b/>
          <w:bCs/>
          <w:color w:val="auto"/>
        </w:rPr>
        <w:t>I</w:t>
      </w:r>
      <w:r w:rsidR="00D056D8" w:rsidRPr="00F7105B">
        <w:rPr>
          <w:rFonts w:ascii="Arial" w:hAnsi="Arial" w:cs="Arial"/>
          <w:b/>
          <w:bCs/>
          <w:color w:val="auto"/>
        </w:rPr>
        <w:t>mproving systems and services</w:t>
      </w:r>
      <w:r w:rsidRPr="00F7105B">
        <w:rPr>
          <w:rFonts w:ascii="Arial" w:hAnsi="Arial" w:cs="Arial"/>
          <w:b/>
          <w:bCs/>
          <w:color w:val="auto"/>
        </w:rPr>
        <w:t>:</w:t>
      </w:r>
    </w:p>
    <w:p w14:paraId="51CCF277" w14:textId="4F26EC2C" w:rsidR="005B7234" w:rsidRDefault="00D056D8" w:rsidP="00C72E6E">
      <w:pPr>
        <w:pStyle w:val="Default"/>
        <w:rPr>
          <w:rFonts w:ascii="Arial" w:hAnsi="Arial" w:cs="Arial"/>
          <w:color w:val="auto"/>
        </w:rPr>
      </w:pPr>
      <w:r>
        <w:rPr>
          <w:rFonts w:ascii="Arial" w:hAnsi="Arial" w:cs="Arial"/>
          <w:color w:val="auto"/>
        </w:rPr>
        <w:t xml:space="preserve">NDS remains concerned that the DES program is becoming increasingly unfit for purpose and has moved away from assisting its original cohort of people with disability, especially people with intellectual disability. </w:t>
      </w:r>
    </w:p>
    <w:p w14:paraId="19785C93" w14:textId="77777777" w:rsidR="005B7234" w:rsidRDefault="005B7234" w:rsidP="00C72E6E">
      <w:pPr>
        <w:pStyle w:val="Default"/>
        <w:rPr>
          <w:rFonts w:ascii="Arial" w:hAnsi="Arial" w:cs="Arial"/>
          <w:color w:val="auto"/>
        </w:rPr>
      </w:pPr>
    </w:p>
    <w:p w14:paraId="38F7C3C0" w14:textId="3E7E971F" w:rsidR="00D056D8" w:rsidRDefault="00D056D8" w:rsidP="00C72E6E">
      <w:pPr>
        <w:pStyle w:val="Default"/>
        <w:rPr>
          <w:rFonts w:ascii="Arial" w:hAnsi="Arial" w:cs="Arial"/>
          <w:color w:val="auto"/>
        </w:rPr>
      </w:pPr>
      <w:r>
        <w:rPr>
          <w:rFonts w:ascii="Arial" w:hAnsi="Arial" w:cs="Arial"/>
          <w:color w:val="auto"/>
        </w:rPr>
        <w:t xml:space="preserve">There are too many participants in DES, many of whom </w:t>
      </w:r>
      <w:r w:rsidR="00236695">
        <w:rPr>
          <w:rFonts w:ascii="Arial" w:hAnsi="Arial" w:cs="Arial"/>
          <w:color w:val="auto"/>
        </w:rPr>
        <w:t>c</w:t>
      </w:r>
      <w:r>
        <w:rPr>
          <w:rFonts w:ascii="Arial" w:hAnsi="Arial" w:cs="Arial"/>
          <w:color w:val="auto"/>
        </w:rPr>
        <w:t xml:space="preserve">ould be </w:t>
      </w:r>
      <w:r w:rsidR="00236695">
        <w:rPr>
          <w:rFonts w:ascii="Arial" w:hAnsi="Arial" w:cs="Arial"/>
          <w:color w:val="auto"/>
        </w:rPr>
        <w:t xml:space="preserve">moved into the proposed New Employment Services Model (NESM) which will replace </w:t>
      </w:r>
      <w:proofErr w:type="spellStart"/>
      <w:r w:rsidR="00236695">
        <w:rPr>
          <w:rFonts w:ascii="Arial" w:hAnsi="Arial" w:cs="Arial"/>
          <w:color w:val="auto"/>
        </w:rPr>
        <w:t>Jobactive</w:t>
      </w:r>
      <w:proofErr w:type="spellEnd"/>
      <w:r w:rsidR="00236695">
        <w:rPr>
          <w:rFonts w:ascii="Arial" w:hAnsi="Arial" w:cs="Arial"/>
          <w:color w:val="auto"/>
        </w:rPr>
        <w:t xml:space="preserve"> from July 2022.  </w:t>
      </w:r>
    </w:p>
    <w:p w14:paraId="1D4919C6" w14:textId="186E76BB" w:rsidR="00D056D8" w:rsidRDefault="00D056D8" w:rsidP="00C72E6E">
      <w:pPr>
        <w:pStyle w:val="Default"/>
        <w:rPr>
          <w:rFonts w:ascii="Arial" w:hAnsi="Arial" w:cs="Arial"/>
          <w:color w:val="auto"/>
        </w:rPr>
      </w:pPr>
    </w:p>
    <w:p w14:paraId="32C9C065" w14:textId="6E8DD847" w:rsidR="00D056D8" w:rsidRDefault="00D056D8" w:rsidP="00C72E6E">
      <w:pPr>
        <w:pStyle w:val="Default"/>
        <w:rPr>
          <w:rFonts w:ascii="Arial" w:hAnsi="Arial" w:cs="Arial"/>
          <w:color w:val="auto"/>
        </w:rPr>
      </w:pPr>
      <w:r>
        <w:rPr>
          <w:rFonts w:ascii="Arial" w:hAnsi="Arial" w:cs="Arial"/>
          <w:color w:val="auto"/>
        </w:rPr>
        <w:t>NDS recommends the following significant reforms to DES, commencing from the next contract in July 202</w:t>
      </w:r>
      <w:r w:rsidR="0057351D">
        <w:rPr>
          <w:rFonts w:ascii="Arial" w:hAnsi="Arial" w:cs="Arial"/>
          <w:color w:val="auto"/>
        </w:rPr>
        <w:t>3</w:t>
      </w:r>
      <w:r w:rsidR="002471DF">
        <w:rPr>
          <w:rFonts w:ascii="Arial" w:hAnsi="Arial" w:cs="Arial"/>
          <w:color w:val="auto"/>
        </w:rPr>
        <w:t>:</w:t>
      </w:r>
      <w:r>
        <w:rPr>
          <w:rFonts w:ascii="Arial" w:hAnsi="Arial" w:cs="Arial"/>
          <w:color w:val="auto"/>
        </w:rPr>
        <w:t xml:space="preserve"> </w:t>
      </w:r>
    </w:p>
    <w:p w14:paraId="1E02FF41" w14:textId="77777777" w:rsidR="002471DF" w:rsidRDefault="002471DF" w:rsidP="002471DF">
      <w:pPr>
        <w:pStyle w:val="Default"/>
        <w:rPr>
          <w:rFonts w:ascii="Arial" w:hAnsi="Arial" w:cs="Arial"/>
        </w:rPr>
      </w:pPr>
    </w:p>
    <w:p w14:paraId="5171310B" w14:textId="7C888FD6" w:rsidR="00236695" w:rsidRDefault="00236695" w:rsidP="002471DF">
      <w:pPr>
        <w:pStyle w:val="Default"/>
        <w:rPr>
          <w:rFonts w:ascii="Arial" w:hAnsi="Arial" w:cs="Arial"/>
        </w:rPr>
      </w:pPr>
      <w:r>
        <w:rPr>
          <w:rFonts w:ascii="Arial" w:hAnsi="Arial" w:cs="Arial"/>
        </w:rPr>
        <w:t>Pare back the eligible DES cohort to the following:</w:t>
      </w:r>
    </w:p>
    <w:p w14:paraId="2248D8F5" w14:textId="2F2CD9F8" w:rsidR="00236695" w:rsidRDefault="00236695" w:rsidP="002471DF">
      <w:pPr>
        <w:pStyle w:val="Default"/>
        <w:numPr>
          <w:ilvl w:val="0"/>
          <w:numId w:val="38"/>
        </w:numPr>
        <w:rPr>
          <w:rFonts w:ascii="Arial" w:hAnsi="Arial" w:cs="Arial"/>
        </w:rPr>
      </w:pPr>
      <w:r>
        <w:rPr>
          <w:rFonts w:ascii="Arial" w:hAnsi="Arial" w:cs="Arial"/>
        </w:rPr>
        <w:t>DSP recipients</w:t>
      </w:r>
    </w:p>
    <w:p w14:paraId="66B2D14A" w14:textId="333AA0DD" w:rsidR="00236695" w:rsidRDefault="00236695" w:rsidP="002471DF">
      <w:pPr>
        <w:pStyle w:val="Default"/>
        <w:numPr>
          <w:ilvl w:val="0"/>
          <w:numId w:val="38"/>
        </w:numPr>
        <w:rPr>
          <w:rFonts w:ascii="Arial" w:hAnsi="Arial" w:cs="Arial"/>
        </w:rPr>
      </w:pPr>
      <w:r w:rsidRPr="00236695">
        <w:rPr>
          <w:rFonts w:ascii="Arial" w:hAnsi="Arial" w:cs="Arial"/>
        </w:rPr>
        <w:t>Parenting Payment Partnered/Single</w:t>
      </w:r>
      <w:r>
        <w:rPr>
          <w:rFonts w:ascii="Arial" w:hAnsi="Arial" w:cs="Arial"/>
        </w:rPr>
        <w:t xml:space="preserve"> recipients</w:t>
      </w:r>
    </w:p>
    <w:p w14:paraId="4B1FED3C" w14:textId="6B39FC79" w:rsidR="00236695" w:rsidRDefault="00236695" w:rsidP="002471DF">
      <w:pPr>
        <w:pStyle w:val="Default"/>
        <w:numPr>
          <w:ilvl w:val="0"/>
          <w:numId w:val="38"/>
        </w:numPr>
        <w:rPr>
          <w:rFonts w:ascii="Arial" w:hAnsi="Arial" w:cs="Arial"/>
        </w:rPr>
      </w:pPr>
      <w:r>
        <w:rPr>
          <w:rFonts w:ascii="Arial" w:hAnsi="Arial" w:cs="Arial"/>
        </w:rPr>
        <w:t xml:space="preserve">Other </w:t>
      </w:r>
      <w:r w:rsidRPr="00236695">
        <w:rPr>
          <w:rFonts w:ascii="Arial" w:hAnsi="Arial" w:cs="Arial"/>
        </w:rPr>
        <w:t>Pension or Allowance</w:t>
      </w:r>
      <w:r>
        <w:rPr>
          <w:rFonts w:ascii="Arial" w:hAnsi="Arial" w:cs="Arial"/>
        </w:rPr>
        <w:t xml:space="preserve"> recipients</w:t>
      </w:r>
    </w:p>
    <w:p w14:paraId="2A97A505" w14:textId="4677318A" w:rsidR="00236695" w:rsidRDefault="00236695" w:rsidP="002471DF">
      <w:pPr>
        <w:pStyle w:val="Default"/>
        <w:numPr>
          <w:ilvl w:val="0"/>
          <w:numId w:val="38"/>
        </w:numPr>
        <w:rPr>
          <w:rFonts w:ascii="Arial" w:hAnsi="Arial" w:cs="Arial"/>
        </w:rPr>
      </w:pPr>
      <w:r>
        <w:rPr>
          <w:rFonts w:ascii="Arial" w:hAnsi="Arial" w:cs="Arial"/>
        </w:rPr>
        <w:t xml:space="preserve">Non </w:t>
      </w:r>
      <w:proofErr w:type="spellStart"/>
      <w:r>
        <w:rPr>
          <w:rFonts w:ascii="Arial" w:hAnsi="Arial" w:cs="Arial"/>
        </w:rPr>
        <w:t>allowees</w:t>
      </w:r>
      <w:proofErr w:type="spellEnd"/>
    </w:p>
    <w:p w14:paraId="5E3DDA4D" w14:textId="77777777" w:rsidR="002471DF" w:rsidRDefault="002471DF" w:rsidP="002471DF">
      <w:pPr>
        <w:pStyle w:val="Default"/>
        <w:rPr>
          <w:rFonts w:ascii="Arial" w:hAnsi="Arial" w:cs="Arial"/>
        </w:rPr>
      </w:pPr>
    </w:p>
    <w:p w14:paraId="5B614725" w14:textId="3D37006C" w:rsidR="00236695" w:rsidRDefault="00236695" w:rsidP="002471DF">
      <w:pPr>
        <w:pStyle w:val="Default"/>
        <w:rPr>
          <w:rFonts w:ascii="Arial" w:hAnsi="Arial" w:cs="Arial"/>
        </w:rPr>
      </w:pPr>
      <w:r>
        <w:rPr>
          <w:rFonts w:ascii="Arial" w:hAnsi="Arial" w:cs="Arial"/>
        </w:rPr>
        <w:t xml:space="preserve">Other </w:t>
      </w:r>
      <w:r w:rsidRPr="00236695">
        <w:rPr>
          <w:rFonts w:ascii="Arial" w:hAnsi="Arial" w:cs="Arial"/>
        </w:rPr>
        <w:t xml:space="preserve">potential participants </w:t>
      </w:r>
      <w:r>
        <w:rPr>
          <w:rFonts w:ascii="Arial" w:hAnsi="Arial" w:cs="Arial"/>
        </w:rPr>
        <w:t xml:space="preserve">could include </w:t>
      </w:r>
      <w:r w:rsidRPr="00236695">
        <w:rPr>
          <w:rFonts w:ascii="Arial" w:hAnsi="Arial" w:cs="Arial"/>
        </w:rPr>
        <w:t>NDIS p</w:t>
      </w:r>
      <w:r>
        <w:rPr>
          <w:rFonts w:ascii="Arial" w:hAnsi="Arial" w:cs="Arial"/>
        </w:rPr>
        <w:t xml:space="preserve">articipants eligible for </w:t>
      </w:r>
      <w:r w:rsidRPr="00236695">
        <w:rPr>
          <w:rFonts w:ascii="Arial" w:hAnsi="Arial" w:cs="Arial"/>
        </w:rPr>
        <w:t>supports in employment</w:t>
      </w:r>
      <w:r>
        <w:rPr>
          <w:rFonts w:ascii="Arial" w:hAnsi="Arial" w:cs="Arial"/>
        </w:rPr>
        <w:t xml:space="preserve">, or those </w:t>
      </w:r>
      <w:r w:rsidRPr="00236695">
        <w:rPr>
          <w:rFonts w:ascii="Arial" w:hAnsi="Arial" w:cs="Arial"/>
        </w:rPr>
        <w:t xml:space="preserve">moving from </w:t>
      </w:r>
      <w:r>
        <w:rPr>
          <w:rFonts w:ascii="Arial" w:hAnsi="Arial" w:cs="Arial"/>
        </w:rPr>
        <w:t>transition</w:t>
      </w:r>
      <w:r w:rsidRPr="00236695">
        <w:rPr>
          <w:rFonts w:ascii="Arial" w:hAnsi="Arial" w:cs="Arial"/>
        </w:rPr>
        <w:t xml:space="preserve"> program into the open labour market</w:t>
      </w:r>
      <w:r w:rsidR="002471DF">
        <w:rPr>
          <w:rFonts w:ascii="Arial" w:hAnsi="Arial" w:cs="Arial"/>
        </w:rPr>
        <w:t>.</w:t>
      </w:r>
    </w:p>
    <w:p w14:paraId="1A4CD382" w14:textId="63F128AC" w:rsidR="00236695" w:rsidRPr="00236695" w:rsidRDefault="00236695" w:rsidP="002471DF">
      <w:pPr>
        <w:pStyle w:val="Default"/>
        <w:rPr>
          <w:rFonts w:ascii="Arial" w:hAnsi="Arial" w:cs="Arial"/>
        </w:rPr>
      </w:pPr>
      <w:r>
        <w:rPr>
          <w:rFonts w:ascii="Arial" w:hAnsi="Arial" w:cs="Arial"/>
          <w:lang w:val="en-US"/>
        </w:rPr>
        <w:lastRenderedPageBreak/>
        <w:t>As t</w:t>
      </w:r>
      <w:r w:rsidRPr="002A476A">
        <w:rPr>
          <w:rFonts w:ascii="Arial" w:hAnsi="Arial" w:cs="Arial"/>
          <w:lang w:val="en-US"/>
        </w:rPr>
        <w:t xml:space="preserve">here would be </w:t>
      </w:r>
      <w:r>
        <w:rPr>
          <w:rFonts w:ascii="Arial" w:hAnsi="Arial" w:cs="Arial"/>
          <w:lang w:val="en-US"/>
        </w:rPr>
        <w:t xml:space="preserve">few </w:t>
      </w:r>
      <w:r w:rsidRPr="002A476A">
        <w:rPr>
          <w:rFonts w:ascii="Arial" w:hAnsi="Arial" w:cs="Arial"/>
          <w:lang w:val="en-US"/>
        </w:rPr>
        <w:t>participants with mutual obligation</w:t>
      </w:r>
      <w:r>
        <w:rPr>
          <w:rFonts w:ascii="Arial" w:hAnsi="Arial" w:cs="Arial"/>
          <w:lang w:val="en-US"/>
        </w:rPr>
        <w:t xml:space="preserve">, there would be reduced </w:t>
      </w:r>
      <w:r w:rsidRPr="002A476A">
        <w:rPr>
          <w:rFonts w:ascii="Arial" w:hAnsi="Arial" w:cs="Arial"/>
          <w:lang w:val="en-US"/>
        </w:rPr>
        <w:t xml:space="preserve">potential to place participants into a </w:t>
      </w:r>
      <w:r>
        <w:rPr>
          <w:rFonts w:ascii="Arial" w:hAnsi="Arial" w:cs="Arial"/>
          <w:lang w:val="en-US"/>
        </w:rPr>
        <w:t xml:space="preserve">job </w:t>
      </w:r>
      <w:r w:rsidRPr="002A476A">
        <w:rPr>
          <w:rFonts w:ascii="Arial" w:hAnsi="Arial" w:cs="Arial"/>
          <w:lang w:val="en-US"/>
        </w:rPr>
        <w:t xml:space="preserve">that does not suit their skill set or </w:t>
      </w:r>
      <w:r>
        <w:rPr>
          <w:rFonts w:ascii="Arial" w:hAnsi="Arial" w:cs="Arial"/>
          <w:lang w:val="en-US"/>
        </w:rPr>
        <w:t xml:space="preserve">career goals. </w:t>
      </w:r>
    </w:p>
    <w:p w14:paraId="0019E4DC" w14:textId="77777777" w:rsidR="002471DF" w:rsidRDefault="002471DF" w:rsidP="002471DF">
      <w:pPr>
        <w:spacing w:after="0" w:line="240" w:lineRule="auto"/>
        <w:rPr>
          <w:rFonts w:ascii="Arial" w:hAnsi="Arial" w:cs="Arial"/>
          <w:sz w:val="24"/>
          <w:szCs w:val="24"/>
          <w:lang w:val="en-US"/>
        </w:rPr>
      </w:pPr>
    </w:p>
    <w:p w14:paraId="56473026" w14:textId="254FC3DE" w:rsidR="00236695" w:rsidRPr="002471DF" w:rsidRDefault="00236695" w:rsidP="002471DF">
      <w:pPr>
        <w:spacing w:after="0" w:line="240" w:lineRule="auto"/>
        <w:rPr>
          <w:rFonts w:ascii="Arial" w:hAnsi="Arial" w:cs="Arial"/>
          <w:sz w:val="24"/>
          <w:szCs w:val="24"/>
          <w:lang w:val="en-US"/>
        </w:rPr>
      </w:pPr>
      <w:r w:rsidRPr="002471DF">
        <w:rPr>
          <w:rFonts w:ascii="Arial" w:hAnsi="Arial" w:cs="Arial"/>
          <w:sz w:val="24"/>
          <w:szCs w:val="24"/>
          <w:lang w:val="en-US"/>
        </w:rPr>
        <w:t xml:space="preserve">Funding would be based on the supports in employment rate with a reduced outcome fee for successfully placing in a participant in employment that lasts 4, 13, 26 and 52 weeks. </w:t>
      </w:r>
    </w:p>
    <w:p w14:paraId="47B4E342" w14:textId="77777777" w:rsidR="002471DF" w:rsidRDefault="002471DF" w:rsidP="002471DF">
      <w:pPr>
        <w:spacing w:after="0" w:line="240" w:lineRule="auto"/>
        <w:rPr>
          <w:rFonts w:ascii="Arial" w:hAnsi="Arial" w:cs="Arial"/>
          <w:sz w:val="24"/>
          <w:szCs w:val="24"/>
          <w:lang w:val="en-US"/>
        </w:rPr>
      </w:pPr>
    </w:p>
    <w:p w14:paraId="0584AA52" w14:textId="77777777" w:rsidR="002471DF" w:rsidRDefault="00236695" w:rsidP="002471DF">
      <w:pPr>
        <w:spacing w:after="0" w:line="240" w:lineRule="auto"/>
        <w:rPr>
          <w:rFonts w:ascii="Arial" w:hAnsi="Arial" w:cs="Arial"/>
          <w:sz w:val="24"/>
          <w:szCs w:val="24"/>
          <w:lang w:val="en-US"/>
        </w:rPr>
      </w:pPr>
      <w:r w:rsidRPr="002471DF">
        <w:rPr>
          <w:rFonts w:ascii="Arial" w:hAnsi="Arial" w:cs="Arial"/>
          <w:sz w:val="24"/>
          <w:szCs w:val="24"/>
          <w:lang w:val="en-US"/>
        </w:rPr>
        <w:t>Employment</w:t>
      </w:r>
      <w:r w:rsidR="002471DF">
        <w:rPr>
          <w:rFonts w:ascii="Arial" w:hAnsi="Arial" w:cs="Arial"/>
          <w:sz w:val="24"/>
          <w:szCs w:val="24"/>
          <w:lang w:val="en-US"/>
        </w:rPr>
        <w:t xml:space="preserve"> outcome </w:t>
      </w:r>
      <w:r w:rsidRPr="002471DF">
        <w:rPr>
          <w:rFonts w:ascii="Arial" w:hAnsi="Arial" w:cs="Arial"/>
          <w:sz w:val="24"/>
          <w:szCs w:val="24"/>
          <w:lang w:val="en-US"/>
        </w:rPr>
        <w:t xml:space="preserve">benchmarks would </w:t>
      </w:r>
      <w:r w:rsidR="002471DF">
        <w:rPr>
          <w:rFonts w:ascii="Arial" w:hAnsi="Arial" w:cs="Arial"/>
          <w:sz w:val="24"/>
          <w:szCs w:val="24"/>
          <w:lang w:val="en-US"/>
        </w:rPr>
        <w:t>include:</w:t>
      </w:r>
    </w:p>
    <w:p w14:paraId="1F88196E" w14:textId="2496A10B" w:rsidR="002471DF" w:rsidRPr="002471DF" w:rsidRDefault="00236695" w:rsidP="002471DF">
      <w:pPr>
        <w:pStyle w:val="ListParagraph"/>
        <w:numPr>
          <w:ilvl w:val="0"/>
          <w:numId w:val="39"/>
        </w:numPr>
        <w:spacing w:after="0" w:line="240" w:lineRule="auto"/>
        <w:rPr>
          <w:rFonts w:ascii="Arial" w:hAnsi="Arial" w:cs="Arial"/>
          <w:sz w:val="24"/>
          <w:szCs w:val="24"/>
          <w:lang w:val="en-US"/>
        </w:rPr>
      </w:pPr>
      <w:r w:rsidRPr="002471DF">
        <w:rPr>
          <w:rFonts w:ascii="Arial" w:hAnsi="Arial" w:cs="Arial"/>
          <w:sz w:val="24"/>
          <w:szCs w:val="24"/>
          <w:lang w:val="en-US"/>
        </w:rPr>
        <w:t xml:space="preserve">3 hours per week (for </w:t>
      </w:r>
      <w:r w:rsidR="002471DF" w:rsidRPr="002471DF">
        <w:rPr>
          <w:rFonts w:ascii="Arial" w:hAnsi="Arial" w:cs="Arial"/>
          <w:sz w:val="24"/>
          <w:szCs w:val="24"/>
          <w:lang w:val="en-US"/>
        </w:rPr>
        <w:t xml:space="preserve">NDIS </w:t>
      </w:r>
      <w:r w:rsidRPr="002471DF">
        <w:rPr>
          <w:rFonts w:ascii="Arial" w:hAnsi="Arial" w:cs="Arial"/>
          <w:sz w:val="24"/>
          <w:szCs w:val="24"/>
          <w:lang w:val="en-US"/>
        </w:rPr>
        <w:t>participants)</w:t>
      </w:r>
    </w:p>
    <w:p w14:paraId="31C237A8" w14:textId="233E9CFF" w:rsidR="002471DF" w:rsidRPr="002471DF" w:rsidRDefault="00236695" w:rsidP="002471DF">
      <w:pPr>
        <w:pStyle w:val="ListParagraph"/>
        <w:numPr>
          <w:ilvl w:val="0"/>
          <w:numId w:val="39"/>
        </w:numPr>
        <w:spacing w:after="0" w:line="240" w:lineRule="auto"/>
        <w:rPr>
          <w:rFonts w:ascii="Arial" w:hAnsi="Arial" w:cs="Arial"/>
          <w:sz w:val="24"/>
          <w:szCs w:val="24"/>
          <w:lang w:val="en-US"/>
        </w:rPr>
      </w:pPr>
      <w:r w:rsidRPr="002471DF">
        <w:rPr>
          <w:rFonts w:ascii="Arial" w:hAnsi="Arial" w:cs="Arial"/>
          <w:sz w:val="24"/>
          <w:szCs w:val="24"/>
          <w:lang w:val="en-US"/>
        </w:rPr>
        <w:t>7.6 hours</w:t>
      </w:r>
    </w:p>
    <w:p w14:paraId="17629790" w14:textId="0AD0C8EE" w:rsidR="002471DF" w:rsidRPr="002471DF" w:rsidRDefault="00236695" w:rsidP="002471DF">
      <w:pPr>
        <w:pStyle w:val="ListParagraph"/>
        <w:numPr>
          <w:ilvl w:val="0"/>
          <w:numId w:val="39"/>
        </w:numPr>
        <w:spacing w:after="0" w:line="240" w:lineRule="auto"/>
        <w:rPr>
          <w:rFonts w:ascii="Arial" w:hAnsi="Arial" w:cs="Arial"/>
          <w:sz w:val="24"/>
          <w:szCs w:val="24"/>
          <w:lang w:val="en-US"/>
        </w:rPr>
      </w:pPr>
      <w:r w:rsidRPr="002471DF">
        <w:rPr>
          <w:rFonts w:ascii="Arial" w:hAnsi="Arial" w:cs="Arial"/>
          <w:sz w:val="24"/>
          <w:szCs w:val="24"/>
          <w:lang w:val="en-US"/>
        </w:rPr>
        <w:t>15 hours</w:t>
      </w:r>
    </w:p>
    <w:p w14:paraId="5AEA351E" w14:textId="0376163E" w:rsidR="002471DF" w:rsidRPr="002471DF" w:rsidRDefault="00236695" w:rsidP="002471DF">
      <w:pPr>
        <w:pStyle w:val="ListParagraph"/>
        <w:numPr>
          <w:ilvl w:val="0"/>
          <w:numId w:val="39"/>
        </w:numPr>
        <w:spacing w:after="0" w:line="240" w:lineRule="auto"/>
        <w:rPr>
          <w:rFonts w:ascii="Arial" w:hAnsi="Arial" w:cs="Arial"/>
          <w:sz w:val="24"/>
          <w:szCs w:val="24"/>
          <w:lang w:val="en-US"/>
        </w:rPr>
      </w:pPr>
      <w:r w:rsidRPr="002471DF">
        <w:rPr>
          <w:rFonts w:ascii="Arial" w:hAnsi="Arial" w:cs="Arial"/>
          <w:sz w:val="24"/>
          <w:szCs w:val="24"/>
          <w:lang w:val="en-US"/>
        </w:rPr>
        <w:t xml:space="preserve">22.8 hours </w:t>
      </w:r>
    </w:p>
    <w:p w14:paraId="4FDB4377" w14:textId="200547DD" w:rsidR="00236695" w:rsidRPr="002471DF" w:rsidRDefault="00236695" w:rsidP="002471DF">
      <w:pPr>
        <w:spacing w:after="0" w:line="240" w:lineRule="auto"/>
        <w:rPr>
          <w:rFonts w:ascii="Arial" w:hAnsi="Arial" w:cs="Arial"/>
          <w:sz w:val="24"/>
          <w:szCs w:val="24"/>
          <w:lang w:val="en-US"/>
        </w:rPr>
      </w:pPr>
      <w:r w:rsidRPr="002471DF">
        <w:rPr>
          <w:rFonts w:ascii="Arial" w:hAnsi="Arial" w:cs="Arial"/>
          <w:sz w:val="24"/>
          <w:szCs w:val="24"/>
          <w:lang w:val="en-US"/>
        </w:rPr>
        <w:t xml:space="preserve">Consideration should </w:t>
      </w:r>
      <w:r w:rsidR="002471DF">
        <w:rPr>
          <w:rFonts w:ascii="Arial" w:hAnsi="Arial" w:cs="Arial"/>
          <w:sz w:val="24"/>
          <w:szCs w:val="24"/>
          <w:lang w:val="en-US"/>
        </w:rPr>
        <w:t xml:space="preserve">also </w:t>
      </w:r>
      <w:r w:rsidRPr="002471DF">
        <w:rPr>
          <w:rFonts w:ascii="Arial" w:hAnsi="Arial" w:cs="Arial"/>
          <w:sz w:val="24"/>
          <w:szCs w:val="24"/>
          <w:lang w:val="en-US"/>
        </w:rPr>
        <w:t xml:space="preserve">be given to reinstating </w:t>
      </w:r>
      <w:r w:rsidR="002471DF">
        <w:rPr>
          <w:rFonts w:ascii="Arial" w:hAnsi="Arial" w:cs="Arial"/>
          <w:sz w:val="24"/>
          <w:szCs w:val="24"/>
          <w:lang w:val="en-US"/>
        </w:rPr>
        <w:t>a</w:t>
      </w:r>
      <w:r w:rsidRPr="002471DF">
        <w:rPr>
          <w:rFonts w:ascii="Arial" w:hAnsi="Arial" w:cs="Arial"/>
          <w:sz w:val="24"/>
          <w:szCs w:val="24"/>
          <w:lang w:val="en-US"/>
        </w:rPr>
        <w:t xml:space="preserve"> </w:t>
      </w:r>
      <w:proofErr w:type="gramStart"/>
      <w:r w:rsidRPr="002471DF">
        <w:rPr>
          <w:rFonts w:ascii="Arial" w:hAnsi="Arial" w:cs="Arial"/>
          <w:sz w:val="24"/>
          <w:szCs w:val="24"/>
          <w:lang w:val="en-US"/>
        </w:rPr>
        <w:t>30 hour</w:t>
      </w:r>
      <w:proofErr w:type="gramEnd"/>
      <w:r w:rsidRPr="002471DF">
        <w:rPr>
          <w:rFonts w:ascii="Arial" w:hAnsi="Arial" w:cs="Arial"/>
          <w:sz w:val="24"/>
          <w:szCs w:val="24"/>
          <w:lang w:val="en-US"/>
        </w:rPr>
        <w:t xml:space="preserve"> benchmark. </w:t>
      </w:r>
    </w:p>
    <w:p w14:paraId="2876FC33" w14:textId="77777777" w:rsidR="002471DF" w:rsidRDefault="002471DF" w:rsidP="002471DF">
      <w:pPr>
        <w:spacing w:after="0" w:line="240" w:lineRule="auto"/>
        <w:rPr>
          <w:rFonts w:ascii="Arial" w:hAnsi="Arial" w:cs="Arial"/>
          <w:sz w:val="24"/>
          <w:szCs w:val="24"/>
          <w:lang w:val="en-US"/>
        </w:rPr>
      </w:pPr>
    </w:p>
    <w:p w14:paraId="126C221F" w14:textId="1AFF14FE" w:rsidR="00236695" w:rsidRPr="002471DF" w:rsidRDefault="00236695" w:rsidP="002471DF">
      <w:pPr>
        <w:spacing w:after="0" w:line="240" w:lineRule="auto"/>
        <w:rPr>
          <w:rFonts w:ascii="Arial" w:hAnsi="Arial" w:cs="Arial"/>
          <w:sz w:val="24"/>
          <w:szCs w:val="24"/>
          <w:lang w:val="en-US"/>
        </w:rPr>
      </w:pPr>
      <w:r w:rsidRPr="002471DF">
        <w:rPr>
          <w:rFonts w:ascii="Arial" w:hAnsi="Arial" w:cs="Arial"/>
          <w:sz w:val="24"/>
          <w:szCs w:val="24"/>
          <w:lang w:val="en-US"/>
        </w:rPr>
        <w:t xml:space="preserve">Ongoing support would be a core component in the </w:t>
      </w:r>
      <w:r w:rsidR="002471DF">
        <w:rPr>
          <w:rFonts w:ascii="Arial" w:hAnsi="Arial" w:cs="Arial"/>
          <w:sz w:val="24"/>
          <w:szCs w:val="24"/>
          <w:lang w:val="en-US"/>
        </w:rPr>
        <w:t>funding model and</w:t>
      </w:r>
      <w:r w:rsidRPr="002471DF">
        <w:rPr>
          <w:rFonts w:ascii="Arial" w:hAnsi="Arial" w:cs="Arial"/>
          <w:sz w:val="24"/>
          <w:szCs w:val="24"/>
          <w:lang w:val="en-US"/>
        </w:rPr>
        <w:t xml:space="preserve"> </w:t>
      </w:r>
      <w:r w:rsidR="002471DF">
        <w:rPr>
          <w:rFonts w:ascii="Arial" w:hAnsi="Arial" w:cs="Arial"/>
          <w:sz w:val="24"/>
          <w:szCs w:val="24"/>
          <w:lang w:val="en-US"/>
        </w:rPr>
        <w:t xml:space="preserve">based on the NDIS </w:t>
      </w:r>
      <w:r w:rsidRPr="002471DF">
        <w:rPr>
          <w:rFonts w:ascii="Arial" w:hAnsi="Arial" w:cs="Arial"/>
          <w:sz w:val="24"/>
          <w:szCs w:val="24"/>
          <w:lang w:val="en-US"/>
        </w:rPr>
        <w:t>supports in employment</w:t>
      </w:r>
      <w:r w:rsidR="002471DF">
        <w:rPr>
          <w:rFonts w:ascii="Arial" w:hAnsi="Arial" w:cs="Arial"/>
          <w:sz w:val="24"/>
          <w:szCs w:val="24"/>
          <w:lang w:val="en-US"/>
        </w:rPr>
        <w:t xml:space="preserve"> hourly rate</w:t>
      </w:r>
      <w:r w:rsidRPr="002471DF">
        <w:rPr>
          <w:rFonts w:ascii="Arial" w:hAnsi="Arial" w:cs="Arial"/>
          <w:sz w:val="24"/>
          <w:szCs w:val="24"/>
          <w:lang w:val="en-US"/>
        </w:rPr>
        <w:t>.</w:t>
      </w:r>
    </w:p>
    <w:p w14:paraId="30941184" w14:textId="77777777" w:rsidR="002471DF" w:rsidRDefault="002471DF" w:rsidP="002471DF">
      <w:pPr>
        <w:spacing w:after="0" w:line="240" w:lineRule="auto"/>
        <w:rPr>
          <w:rFonts w:ascii="Arial" w:hAnsi="Arial" w:cs="Arial"/>
          <w:sz w:val="24"/>
          <w:szCs w:val="24"/>
          <w:lang w:val="en-US"/>
        </w:rPr>
      </w:pPr>
    </w:p>
    <w:p w14:paraId="35B24459" w14:textId="642AAB2C" w:rsidR="00236695" w:rsidRDefault="00260D44" w:rsidP="002471DF">
      <w:pPr>
        <w:spacing w:after="0" w:line="240" w:lineRule="auto"/>
        <w:rPr>
          <w:rFonts w:ascii="Arial" w:hAnsi="Arial" w:cs="Arial"/>
          <w:sz w:val="24"/>
          <w:szCs w:val="24"/>
          <w:lang w:val="en-US"/>
        </w:rPr>
      </w:pPr>
      <w:r>
        <w:rPr>
          <w:rFonts w:ascii="Arial" w:hAnsi="Arial" w:cs="Arial"/>
          <w:sz w:val="24"/>
          <w:szCs w:val="24"/>
          <w:lang w:val="en-US"/>
        </w:rPr>
        <w:t>It is recommended that e</w:t>
      </w:r>
      <w:r w:rsidR="00236695" w:rsidRPr="002471DF">
        <w:rPr>
          <w:rFonts w:ascii="Arial" w:hAnsi="Arial" w:cs="Arial"/>
          <w:sz w:val="24"/>
          <w:szCs w:val="24"/>
          <w:lang w:val="en-US"/>
        </w:rPr>
        <w:t xml:space="preserve">mployment consultants have appropriate qualifications prior to or within six months of </w:t>
      </w:r>
      <w:r>
        <w:rPr>
          <w:rFonts w:ascii="Arial" w:hAnsi="Arial" w:cs="Arial"/>
          <w:sz w:val="24"/>
          <w:szCs w:val="24"/>
          <w:lang w:val="en-US"/>
        </w:rPr>
        <w:t>commenc</w:t>
      </w:r>
      <w:r w:rsidR="00236695" w:rsidRPr="002471DF">
        <w:rPr>
          <w:rFonts w:ascii="Arial" w:hAnsi="Arial" w:cs="Arial"/>
          <w:sz w:val="24"/>
          <w:szCs w:val="24"/>
          <w:lang w:val="en-US"/>
        </w:rPr>
        <w:t>ing employment</w:t>
      </w:r>
      <w:r>
        <w:rPr>
          <w:rFonts w:ascii="Arial" w:hAnsi="Arial" w:cs="Arial"/>
          <w:sz w:val="24"/>
          <w:szCs w:val="24"/>
          <w:lang w:val="en-US"/>
        </w:rPr>
        <w:t xml:space="preserve"> with a DES provider</w:t>
      </w:r>
      <w:r w:rsidR="00236695" w:rsidRPr="002471DF">
        <w:rPr>
          <w:rFonts w:ascii="Arial" w:hAnsi="Arial" w:cs="Arial"/>
          <w:sz w:val="24"/>
          <w:szCs w:val="24"/>
          <w:lang w:val="en-US"/>
        </w:rPr>
        <w:t>.</w:t>
      </w:r>
    </w:p>
    <w:p w14:paraId="6ECEB50A" w14:textId="776BAD57" w:rsidR="002471DF" w:rsidRDefault="002471DF" w:rsidP="002471DF">
      <w:pPr>
        <w:spacing w:after="0" w:line="240" w:lineRule="auto"/>
        <w:rPr>
          <w:rFonts w:ascii="Arial" w:hAnsi="Arial" w:cs="Arial"/>
          <w:sz w:val="24"/>
          <w:szCs w:val="24"/>
          <w:lang w:val="en-US"/>
        </w:rPr>
      </w:pPr>
    </w:p>
    <w:p w14:paraId="78E5CECC" w14:textId="0EBA49D6" w:rsidR="002471DF" w:rsidRDefault="00BA2900" w:rsidP="002471DF">
      <w:pPr>
        <w:spacing w:after="0" w:line="240" w:lineRule="auto"/>
        <w:rPr>
          <w:rFonts w:ascii="Arial" w:hAnsi="Arial" w:cs="Arial"/>
          <w:sz w:val="24"/>
          <w:szCs w:val="24"/>
          <w:lang w:val="en-US"/>
        </w:rPr>
      </w:pPr>
      <w:r>
        <w:rPr>
          <w:rFonts w:ascii="Arial" w:hAnsi="Arial" w:cs="Arial"/>
          <w:sz w:val="24"/>
          <w:szCs w:val="24"/>
          <w:lang w:val="en-US"/>
        </w:rPr>
        <w:t xml:space="preserve">The current </w:t>
      </w:r>
      <w:r w:rsidR="002471DF" w:rsidRPr="002A476A">
        <w:rPr>
          <w:rFonts w:ascii="Arial" w:hAnsi="Arial" w:cs="Arial"/>
          <w:sz w:val="24"/>
          <w:szCs w:val="24"/>
          <w:lang w:val="en-US"/>
        </w:rPr>
        <w:t>ESA</w:t>
      </w:r>
      <w:r>
        <w:rPr>
          <w:rFonts w:ascii="Arial" w:hAnsi="Arial" w:cs="Arial"/>
          <w:sz w:val="24"/>
          <w:szCs w:val="24"/>
          <w:lang w:val="en-US"/>
        </w:rPr>
        <w:t>s</w:t>
      </w:r>
      <w:r w:rsidR="002471DF" w:rsidRPr="002A476A">
        <w:rPr>
          <w:rFonts w:ascii="Arial" w:hAnsi="Arial" w:cs="Arial"/>
          <w:sz w:val="24"/>
          <w:szCs w:val="24"/>
          <w:lang w:val="en-US"/>
        </w:rPr>
        <w:t xml:space="preserve"> would be </w:t>
      </w:r>
      <w:r w:rsidR="002471DF">
        <w:rPr>
          <w:rFonts w:ascii="Arial" w:hAnsi="Arial" w:cs="Arial"/>
          <w:sz w:val="24"/>
          <w:szCs w:val="24"/>
          <w:lang w:val="en-US"/>
        </w:rPr>
        <w:t xml:space="preserve">retained </w:t>
      </w:r>
      <w:r w:rsidR="002471DF" w:rsidRPr="002A476A">
        <w:rPr>
          <w:rFonts w:ascii="Arial" w:hAnsi="Arial" w:cs="Arial"/>
          <w:sz w:val="24"/>
          <w:szCs w:val="24"/>
          <w:lang w:val="en-US"/>
        </w:rPr>
        <w:t xml:space="preserve">with a maximum of three contracted providers in each ESA </w:t>
      </w:r>
      <w:r w:rsidR="002471DF">
        <w:rPr>
          <w:rFonts w:ascii="Arial" w:hAnsi="Arial" w:cs="Arial"/>
          <w:sz w:val="24"/>
          <w:szCs w:val="24"/>
          <w:lang w:val="en-US"/>
        </w:rPr>
        <w:t>and</w:t>
      </w:r>
      <w:r w:rsidR="002471DF" w:rsidRPr="002A476A">
        <w:rPr>
          <w:rFonts w:ascii="Arial" w:hAnsi="Arial" w:cs="Arial"/>
          <w:sz w:val="24"/>
          <w:szCs w:val="24"/>
          <w:lang w:val="en-US"/>
        </w:rPr>
        <w:t xml:space="preserve"> a positive weighting for smaller local </w:t>
      </w:r>
      <w:proofErr w:type="spellStart"/>
      <w:r w:rsidR="002471DF" w:rsidRPr="002A476A">
        <w:rPr>
          <w:rFonts w:ascii="Arial" w:hAnsi="Arial" w:cs="Arial"/>
          <w:sz w:val="24"/>
          <w:szCs w:val="24"/>
          <w:lang w:val="en-US"/>
        </w:rPr>
        <w:t>organisations</w:t>
      </w:r>
      <w:proofErr w:type="spellEnd"/>
      <w:r w:rsidR="002471DF" w:rsidRPr="002A476A">
        <w:rPr>
          <w:rFonts w:ascii="Arial" w:hAnsi="Arial" w:cs="Arial"/>
          <w:sz w:val="24"/>
          <w:szCs w:val="24"/>
          <w:lang w:val="en-US"/>
        </w:rPr>
        <w:t xml:space="preserve"> who can demonstrate an ongoing connection with the local community.</w:t>
      </w:r>
      <w:r>
        <w:rPr>
          <w:rFonts w:ascii="Arial" w:hAnsi="Arial" w:cs="Arial"/>
          <w:sz w:val="24"/>
          <w:szCs w:val="24"/>
          <w:lang w:val="en-US"/>
        </w:rPr>
        <w:t xml:space="preserve"> </w:t>
      </w:r>
      <w:r w:rsidR="002471DF" w:rsidRPr="002A476A">
        <w:rPr>
          <w:rFonts w:ascii="Arial" w:hAnsi="Arial" w:cs="Arial"/>
          <w:sz w:val="24"/>
          <w:szCs w:val="24"/>
          <w:lang w:val="en-US"/>
        </w:rPr>
        <w:t xml:space="preserve">This will allow </w:t>
      </w:r>
      <w:r>
        <w:rPr>
          <w:rFonts w:ascii="Arial" w:hAnsi="Arial" w:cs="Arial"/>
          <w:sz w:val="24"/>
          <w:szCs w:val="24"/>
          <w:lang w:val="en-US"/>
        </w:rPr>
        <w:t>more</w:t>
      </w:r>
      <w:r w:rsidR="002471DF" w:rsidRPr="002A476A">
        <w:rPr>
          <w:rFonts w:ascii="Arial" w:hAnsi="Arial" w:cs="Arial"/>
          <w:sz w:val="24"/>
          <w:szCs w:val="24"/>
          <w:lang w:val="en-US"/>
        </w:rPr>
        <w:t xml:space="preserve"> participant choice and control </w:t>
      </w:r>
      <w:r>
        <w:rPr>
          <w:rFonts w:ascii="Arial" w:hAnsi="Arial" w:cs="Arial"/>
          <w:sz w:val="24"/>
          <w:szCs w:val="24"/>
          <w:lang w:val="en-US"/>
        </w:rPr>
        <w:t>while ensuring less potential for “sharp” provider practices and employer “fatigue” from excessive approaches by providers</w:t>
      </w:r>
      <w:r w:rsidR="002471DF" w:rsidRPr="002A476A">
        <w:rPr>
          <w:rFonts w:ascii="Arial" w:hAnsi="Arial" w:cs="Arial"/>
          <w:sz w:val="24"/>
          <w:szCs w:val="24"/>
          <w:lang w:val="en-US"/>
        </w:rPr>
        <w:t>.</w:t>
      </w:r>
    </w:p>
    <w:p w14:paraId="1BAF425A" w14:textId="2D914599" w:rsidR="00BA2900" w:rsidRDefault="00BA2900" w:rsidP="002471DF">
      <w:pPr>
        <w:spacing w:after="0" w:line="240" w:lineRule="auto"/>
        <w:rPr>
          <w:rFonts w:ascii="Arial" w:hAnsi="Arial" w:cs="Arial"/>
          <w:sz w:val="24"/>
          <w:szCs w:val="24"/>
          <w:lang w:val="en-US"/>
        </w:rPr>
      </w:pPr>
    </w:p>
    <w:p w14:paraId="3927BC53" w14:textId="45BCEFBB" w:rsidR="00BA2900" w:rsidRDefault="00BA2900" w:rsidP="002471DF">
      <w:pPr>
        <w:spacing w:after="0" w:line="240" w:lineRule="auto"/>
        <w:rPr>
          <w:rFonts w:ascii="Arial" w:hAnsi="Arial" w:cs="Arial"/>
          <w:sz w:val="24"/>
          <w:szCs w:val="24"/>
          <w:lang w:val="en-US"/>
        </w:rPr>
      </w:pPr>
      <w:r>
        <w:rPr>
          <w:rFonts w:ascii="Arial" w:hAnsi="Arial" w:cs="Arial"/>
          <w:sz w:val="24"/>
          <w:szCs w:val="24"/>
          <w:lang w:val="en-US"/>
        </w:rPr>
        <w:t>NDS estimates</w:t>
      </w:r>
      <w:r w:rsidR="00EE33B1">
        <w:rPr>
          <w:rStyle w:val="FootnoteReference"/>
          <w:rFonts w:ascii="Arial" w:hAnsi="Arial" w:cs="Arial"/>
          <w:sz w:val="24"/>
          <w:szCs w:val="24"/>
          <w:lang w:val="en-US"/>
        </w:rPr>
        <w:footnoteReference w:id="1"/>
      </w:r>
      <w:r>
        <w:rPr>
          <w:rFonts w:ascii="Arial" w:hAnsi="Arial" w:cs="Arial"/>
          <w:sz w:val="24"/>
          <w:szCs w:val="24"/>
          <w:lang w:val="en-US"/>
        </w:rPr>
        <w:t xml:space="preserve"> the eligible participant numbers in this proposed DES model would be around 60,000-70,000 and that </w:t>
      </w:r>
      <w:r w:rsidRPr="00BA2900">
        <w:rPr>
          <w:rFonts w:ascii="Arial" w:hAnsi="Arial" w:cs="Arial"/>
          <w:sz w:val="24"/>
          <w:szCs w:val="24"/>
          <w:lang w:val="en-US"/>
        </w:rPr>
        <w:t>26 W</w:t>
      </w:r>
      <w:r>
        <w:rPr>
          <w:rFonts w:ascii="Arial" w:hAnsi="Arial" w:cs="Arial"/>
          <w:sz w:val="24"/>
          <w:szCs w:val="24"/>
          <w:lang w:val="en-US"/>
        </w:rPr>
        <w:t>ee</w:t>
      </w:r>
      <w:r w:rsidRPr="00BA2900">
        <w:rPr>
          <w:rFonts w:ascii="Arial" w:hAnsi="Arial" w:cs="Arial"/>
          <w:sz w:val="24"/>
          <w:szCs w:val="24"/>
          <w:lang w:val="en-US"/>
        </w:rPr>
        <w:t xml:space="preserve">k Outcomes </w:t>
      </w:r>
      <w:r>
        <w:rPr>
          <w:rFonts w:ascii="Arial" w:hAnsi="Arial" w:cs="Arial"/>
          <w:sz w:val="24"/>
          <w:szCs w:val="24"/>
          <w:lang w:val="en-US"/>
        </w:rPr>
        <w:t xml:space="preserve">per </w:t>
      </w:r>
      <w:r w:rsidRPr="00BA2900">
        <w:rPr>
          <w:rFonts w:ascii="Arial" w:hAnsi="Arial" w:cs="Arial"/>
          <w:sz w:val="24"/>
          <w:szCs w:val="24"/>
          <w:lang w:val="en-US"/>
        </w:rPr>
        <w:t>1,000 participants</w:t>
      </w:r>
      <w:r>
        <w:rPr>
          <w:rFonts w:ascii="Arial" w:hAnsi="Arial" w:cs="Arial"/>
          <w:sz w:val="24"/>
          <w:szCs w:val="24"/>
          <w:lang w:val="en-US"/>
        </w:rPr>
        <w:t xml:space="preserve"> </w:t>
      </w:r>
      <w:r w:rsidR="00490213">
        <w:rPr>
          <w:rFonts w:ascii="Arial" w:hAnsi="Arial" w:cs="Arial"/>
          <w:sz w:val="24"/>
          <w:szCs w:val="24"/>
          <w:lang w:val="en-US"/>
        </w:rPr>
        <w:t xml:space="preserve">in the commenced phase </w:t>
      </w:r>
      <w:r>
        <w:rPr>
          <w:rFonts w:ascii="Arial" w:hAnsi="Arial" w:cs="Arial"/>
          <w:sz w:val="24"/>
          <w:szCs w:val="24"/>
          <w:lang w:val="en-US"/>
        </w:rPr>
        <w:t xml:space="preserve">would increase from </w:t>
      </w:r>
      <w:r w:rsidR="0057351D">
        <w:rPr>
          <w:rFonts w:ascii="Arial" w:hAnsi="Arial" w:cs="Arial"/>
          <w:sz w:val="24"/>
          <w:szCs w:val="24"/>
          <w:lang w:val="en-US"/>
        </w:rPr>
        <w:t>19</w:t>
      </w:r>
      <w:r>
        <w:rPr>
          <w:rFonts w:ascii="Arial" w:hAnsi="Arial" w:cs="Arial"/>
          <w:sz w:val="24"/>
          <w:szCs w:val="24"/>
          <w:lang w:val="en-US"/>
        </w:rPr>
        <w:t xml:space="preserve"> to around </w:t>
      </w:r>
      <w:r w:rsidR="0057351D">
        <w:rPr>
          <w:rFonts w:ascii="Arial" w:hAnsi="Arial" w:cs="Arial"/>
          <w:sz w:val="24"/>
          <w:szCs w:val="24"/>
          <w:lang w:val="en-US"/>
        </w:rPr>
        <w:t>41</w:t>
      </w:r>
      <w:r>
        <w:rPr>
          <w:rFonts w:ascii="Arial" w:hAnsi="Arial" w:cs="Arial"/>
          <w:sz w:val="24"/>
          <w:szCs w:val="24"/>
          <w:lang w:val="en-US"/>
        </w:rPr>
        <w:t xml:space="preserve">. </w:t>
      </w:r>
    </w:p>
    <w:p w14:paraId="55157AE6" w14:textId="77777777" w:rsidR="002471DF" w:rsidRPr="002471DF" w:rsidRDefault="002471DF" w:rsidP="002471DF">
      <w:pPr>
        <w:spacing w:after="0" w:line="240" w:lineRule="auto"/>
        <w:rPr>
          <w:rFonts w:ascii="Arial" w:hAnsi="Arial" w:cs="Arial"/>
          <w:sz w:val="24"/>
          <w:szCs w:val="24"/>
          <w:lang w:val="en-US"/>
        </w:rPr>
      </w:pPr>
    </w:p>
    <w:p w14:paraId="355195DA" w14:textId="77777777" w:rsidR="00C72E6E" w:rsidRPr="00550A35" w:rsidRDefault="00C72E6E" w:rsidP="00C72E6E">
      <w:pPr>
        <w:pStyle w:val="Default"/>
        <w:rPr>
          <w:rFonts w:ascii="Arial" w:hAnsi="Arial" w:cs="Arial"/>
          <w:b/>
          <w:bCs/>
          <w:color w:val="0070C0"/>
        </w:rPr>
      </w:pPr>
      <w:r w:rsidRPr="00550A35">
        <w:rPr>
          <w:rFonts w:ascii="Arial" w:hAnsi="Arial" w:cs="Arial"/>
          <w:b/>
          <w:bCs/>
          <w:color w:val="0070C0"/>
        </w:rPr>
        <w:t xml:space="preserve">Which actions or initiatives would best create positive change for people with disability and employers? </w:t>
      </w:r>
    </w:p>
    <w:p w14:paraId="15EE90AF" w14:textId="77777777" w:rsidR="00C72E6E" w:rsidRPr="00C72E6E" w:rsidRDefault="00C72E6E" w:rsidP="00C72E6E">
      <w:pPr>
        <w:pStyle w:val="Default"/>
        <w:rPr>
          <w:rFonts w:ascii="Arial" w:hAnsi="Arial" w:cs="Arial"/>
          <w:color w:val="auto"/>
        </w:rPr>
      </w:pPr>
    </w:p>
    <w:p w14:paraId="634599CB" w14:textId="1F4B64C4" w:rsidR="009B7272" w:rsidRPr="00F7105B" w:rsidRDefault="00C72E6E" w:rsidP="00C72E6E">
      <w:pPr>
        <w:pStyle w:val="Default"/>
        <w:rPr>
          <w:rFonts w:ascii="Arial" w:hAnsi="Arial" w:cs="Arial"/>
          <w:b/>
          <w:bCs/>
          <w:color w:val="auto"/>
        </w:rPr>
      </w:pPr>
      <w:r w:rsidRPr="00F7105B">
        <w:rPr>
          <w:rFonts w:ascii="Arial" w:hAnsi="Arial" w:cs="Arial"/>
          <w:b/>
          <w:bCs/>
          <w:color w:val="auto"/>
        </w:rPr>
        <w:t>Effective recruitment and job matching strategies</w:t>
      </w:r>
      <w:r w:rsidR="00F7105B" w:rsidRPr="00F7105B">
        <w:rPr>
          <w:rFonts w:ascii="Arial" w:hAnsi="Arial" w:cs="Arial"/>
          <w:b/>
          <w:bCs/>
          <w:color w:val="auto"/>
        </w:rPr>
        <w:t>:</w:t>
      </w:r>
    </w:p>
    <w:p w14:paraId="4F0337FD" w14:textId="78F64132" w:rsidR="00C72E6E" w:rsidRPr="00C72E6E" w:rsidRDefault="009B7272" w:rsidP="00C72E6E">
      <w:pPr>
        <w:pStyle w:val="Default"/>
        <w:rPr>
          <w:rFonts w:ascii="Arial" w:hAnsi="Arial" w:cs="Arial"/>
          <w:color w:val="auto"/>
        </w:rPr>
      </w:pPr>
      <w:r>
        <w:rPr>
          <w:rFonts w:ascii="Arial" w:hAnsi="Arial" w:cs="Arial"/>
          <w:color w:val="auto"/>
        </w:rPr>
        <w:t>These</w:t>
      </w:r>
      <w:r w:rsidR="006943B2">
        <w:rPr>
          <w:rFonts w:ascii="Arial" w:hAnsi="Arial" w:cs="Arial"/>
          <w:color w:val="auto"/>
        </w:rPr>
        <w:t xml:space="preserve"> </w:t>
      </w:r>
      <w:r>
        <w:rPr>
          <w:rFonts w:ascii="Arial" w:hAnsi="Arial" w:cs="Arial"/>
          <w:color w:val="auto"/>
        </w:rPr>
        <w:t xml:space="preserve">are needed to </w:t>
      </w:r>
      <w:r w:rsidR="00C72E6E" w:rsidRPr="00C72E6E">
        <w:rPr>
          <w:rFonts w:ascii="Arial" w:hAnsi="Arial" w:cs="Arial"/>
          <w:color w:val="auto"/>
        </w:rPr>
        <w:t>ensur</w:t>
      </w:r>
      <w:r w:rsidR="006943B2">
        <w:rPr>
          <w:rFonts w:ascii="Arial" w:hAnsi="Arial" w:cs="Arial"/>
          <w:color w:val="auto"/>
        </w:rPr>
        <w:t>e</w:t>
      </w:r>
      <w:r w:rsidR="00C72E6E" w:rsidRPr="00C72E6E">
        <w:rPr>
          <w:rFonts w:ascii="Arial" w:hAnsi="Arial" w:cs="Arial"/>
          <w:color w:val="auto"/>
        </w:rPr>
        <w:t xml:space="preserve"> the employment engagement process is simple, </w:t>
      </w:r>
      <w:proofErr w:type="gramStart"/>
      <w:r w:rsidR="00C72E6E" w:rsidRPr="00C72E6E">
        <w:rPr>
          <w:rFonts w:ascii="Arial" w:hAnsi="Arial" w:cs="Arial"/>
          <w:color w:val="auto"/>
        </w:rPr>
        <w:t>flexible</w:t>
      </w:r>
      <w:proofErr w:type="gramEnd"/>
      <w:r w:rsidR="00C72E6E" w:rsidRPr="00C72E6E">
        <w:rPr>
          <w:rFonts w:ascii="Arial" w:hAnsi="Arial" w:cs="Arial"/>
          <w:color w:val="auto"/>
        </w:rPr>
        <w:t xml:space="preserve"> and easy to navigate. I</w:t>
      </w:r>
      <w:r>
        <w:rPr>
          <w:rFonts w:ascii="Arial" w:hAnsi="Arial" w:cs="Arial"/>
          <w:color w:val="auto"/>
        </w:rPr>
        <w:t xml:space="preserve">t is imperative </w:t>
      </w:r>
      <w:r w:rsidR="00C72E6E" w:rsidRPr="00C72E6E">
        <w:rPr>
          <w:rFonts w:ascii="Arial" w:hAnsi="Arial" w:cs="Arial"/>
          <w:color w:val="auto"/>
        </w:rPr>
        <w:t xml:space="preserve">there </w:t>
      </w:r>
      <w:r>
        <w:rPr>
          <w:rFonts w:ascii="Arial" w:hAnsi="Arial" w:cs="Arial"/>
          <w:color w:val="auto"/>
        </w:rPr>
        <w:t>i</w:t>
      </w:r>
      <w:r w:rsidR="00C72E6E" w:rsidRPr="00C72E6E">
        <w:rPr>
          <w:rFonts w:ascii="Arial" w:hAnsi="Arial" w:cs="Arial"/>
          <w:color w:val="auto"/>
        </w:rPr>
        <w:t>s</w:t>
      </w:r>
      <w:r>
        <w:rPr>
          <w:rFonts w:ascii="Arial" w:hAnsi="Arial" w:cs="Arial"/>
          <w:color w:val="auto"/>
        </w:rPr>
        <w:t xml:space="preserve"> </w:t>
      </w:r>
      <w:r w:rsidR="00C72E6E" w:rsidRPr="00C72E6E">
        <w:rPr>
          <w:rFonts w:ascii="Arial" w:hAnsi="Arial" w:cs="Arial"/>
          <w:color w:val="auto"/>
        </w:rPr>
        <w:t>investment in people with disability that allows them to better meet employer needs. Th</w:t>
      </w:r>
      <w:r>
        <w:rPr>
          <w:rFonts w:ascii="Arial" w:hAnsi="Arial" w:cs="Arial"/>
          <w:color w:val="auto"/>
        </w:rPr>
        <w:t>ese outcomes</w:t>
      </w:r>
      <w:r w:rsidR="00C72E6E" w:rsidRPr="00C72E6E">
        <w:rPr>
          <w:rFonts w:ascii="Arial" w:hAnsi="Arial" w:cs="Arial"/>
          <w:color w:val="auto"/>
        </w:rPr>
        <w:t xml:space="preserve"> can be achieved through the NDIS Participant Employment Strategy and models such as Customised Employment. </w:t>
      </w:r>
    </w:p>
    <w:p w14:paraId="4987B6E2" w14:textId="77777777" w:rsidR="00C72E6E" w:rsidRPr="00C72E6E" w:rsidRDefault="00C72E6E" w:rsidP="00C72E6E">
      <w:pPr>
        <w:pStyle w:val="Default"/>
        <w:rPr>
          <w:rFonts w:ascii="Arial" w:hAnsi="Arial" w:cs="Arial"/>
          <w:color w:val="auto"/>
        </w:rPr>
      </w:pPr>
    </w:p>
    <w:p w14:paraId="767FCB00" w14:textId="021C7B44" w:rsidR="00C72E6E" w:rsidRPr="00C72E6E" w:rsidRDefault="006943B2" w:rsidP="00C72E6E">
      <w:pPr>
        <w:pStyle w:val="Default"/>
        <w:rPr>
          <w:rFonts w:ascii="Arial" w:hAnsi="Arial" w:cs="Arial"/>
          <w:color w:val="auto"/>
        </w:rPr>
      </w:pPr>
      <w:r>
        <w:rPr>
          <w:rFonts w:ascii="Arial" w:hAnsi="Arial" w:cs="Arial"/>
          <w:color w:val="auto"/>
        </w:rPr>
        <w:t>Personalised c</w:t>
      </w:r>
      <w:r w:rsidR="00C72E6E" w:rsidRPr="00C72E6E">
        <w:rPr>
          <w:rFonts w:ascii="Arial" w:hAnsi="Arial" w:cs="Arial"/>
          <w:color w:val="auto"/>
        </w:rPr>
        <w:t xml:space="preserve">areer planning will </w:t>
      </w:r>
      <w:r>
        <w:rPr>
          <w:rFonts w:ascii="Arial" w:hAnsi="Arial" w:cs="Arial"/>
          <w:color w:val="auto"/>
        </w:rPr>
        <w:t>assist</w:t>
      </w:r>
      <w:r w:rsidR="00C72E6E" w:rsidRPr="00C72E6E">
        <w:rPr>
          <w:rFonts w:ascii="Arial" w:hAnsi="Arial" w:cs="Arial"/>
          <w:color w:val="auto"/>
        </w:rPr>
        <w:t xml:space="preserve"> jobseekers better match employer needs</w:t>
      </w:r>
      <w:r>
        <w:rPr>
          <w:rFonts w:ascii="Arial" w:hAnsi="Arial" w:cs="Arial"/>
          <w:color w:val="auto"/>
        </w:rPr>
        <w:t xml:space="preserve">. </w:t>
      </w:r>
      <w:r w:rsidR="00C72E6E" w:rsidRPr="00C72E6E">
        <w:rPr>
          <w:rFonts w:ascii="Arial" w:hAnsi="Arial" w:cs="Arial"/>
          <w:color w:val="auto"/>
        </w:rPr>
        <w:t xml:space="preserve">This planning should </w:t>
      </w:r>
      <w:proofErr w:type="gramStart"/>
      <w:r w:rsidR="00C72E6E" w:rsidRPr="00C72E6E">
        <w:rPr>
          <w:rFonts w:ascii="Arial" w:hAnsi="Arial" w:cs="Arial"/>
          <w:color w:val="auto"/>
        </w:rPr>
        <w:t>take into account</w:t>
      </w:r>
      <w:proofErr w:type="gramEnd"/>
      <w:r w:rsidR="00C72E6E" w:rsidRPr="00C72E6E">
        <w:rPr>
          <w:rFonts w:ascii="Arial" w:hAnsi="Arial" w:cs="Arial"/>
          <w:color w:val="auto"/>
        </w:rPr>
        <w:t xml:space="preserve"> a person’s disability type</w:t>
      </w:r>
      <w:r>
        <w:rPr>
          <w:rFonts w:ascii="Arial" w:hAnsi="Arial" w:cs="Arial"/>
          <w:color w:val="auto"/>
        </w:rPr>
        <w:t xml:space="preserve">, career goals, relevant skills </w:t>
      </w:r>
      <w:r w:rsidR="00C72E6E" w:rsidRPr="00C72E6E">
        <w:rPr>
          <w:rFonts w:ascii="Arial" w:hAnsi="Arial" w:cs="Arial"/>
          <w:color w:val="auto"/>
        </w:rPr>
        <w:t xml:space="preserve">and </w:t>
      </w:r>
      <w:r w:rsidR="009B7272">
        <w:rPr>
          <w:rFonts w:ascii="Arial" w:hAnsi="Arial" w:cs="Arial"/>
          <w:color w:val="auto"/>
        </w:rPr>
        <w:t xml:space="preserve">current </w:t>
      </w:r>
      <w:r w:rsidR="00C72E6E" w:rsidRPr="00C72E6E">
        <w:rPr>
          <w:rFonts w:ascii="Arial" w:hAnsi="Arial" w:cs="Arial"/>
          <w:color w:val="auto"/>
        </w:rPr>
        <w:t>labour market considerations.</w:t>
      </w:r>
    </w:p>
    <w:p w14:paraId="1F9BA31B" w14:textId="1DAF7EFD" w:rsidR="00C72E6E" w:rsidRDefault="00C72E6E" w:rsidP="00C72E6E">
      <w:pPr>
        <w:pStyle w:val="Default"/>
        <w:rPr>
          <w:rFonts w:ascii="Arial" w:hAnsi="Arial" w:cs="Arial"/>
          <w:color w:val="auto"/>
        </w:rPr>
      </w:pPr>
    </w:p>
    <w:p w14:paraId="70A76E9F" w14:textId="624BCB3C" w:rsidR="0021262C" w:rsidRDefault="0021262C" w:rsidP="00C72E6E">
      <w:pPr>
        <w:pStyle w:val="Default"/>
        <w:rPr>
          <w:rFonts w:ascii="Arial" w:hAnsi="Arial" w:cs="Arial"/>
          <w:color w:val="auto"/>
        </w:rPr>
      </w:pPr>
    </w:p>
    <w:p w14:paraId="10C0B835" w14:textId="77777777" w:rsidR="0021262C" w:rsidRPr="00C72E6E" w:rsidRDefault="0021262C" w:rsidP="00C72E6E">
      <w:pPr>
        <w:pStyle w:val="Default"/>
        <w:rPr>
          <w:rFonts w:ascii="Arial" w:hAnsi="Arial" w:cs="Arial"/>
          <w:color w:val="auto"/>
        </w:rPr>
      </w:pPr>
    </w:p>
    <w:p w14:paraId="30CD1010" w14:textId="77777777" w:rsidR="00C72E6E" w:rsidRPr="00F7105B" w:rsidRDefault="00C72E6E" w:rsidP="00C72E6E">
      <w:pPr>
        <w:pStyle w:val="Default"/>
        <w:rPr>
          <w:rFonts w:ascii="Arial" w:hAnsi="Arial" w:cs="Arial"/>
          <w:b/>
          <w:bCs/>
          <w:color w:val="auto"/>
        </w:rPr>
      </w:pPr>
      <w:r w:rsidRPr="00F7105B">
        <w:rPr>
          <w:rFonts w:ascii="Arial" w:hAnsi="Arial" w:cs="Arial"/>
          <w:b/>
          <w:bCs/>
          <w:color w:val="auto"/>
        </w:rPr>
        <w:lastRenderedPageBreak/>
        <w:t>Creating an enabling work environment</w:t>
      </w:r>
    </w:p>
    <w:p w14:paraId="54AB1B94" w14:textId="307BCF1D" w:rsidR="00C72E6E" w:rsidRPr="00C72E6E" w:rsidRDefault="00C72E6E" w:rsidP="00C72E6E">
      <w:pPr>
        <w:pStyle w:val="Default"/>
        <w:rPr>
          <w:rFonts w:ascii="Arial" w:hAnsi="Arial" w:cs="Arial"/>
          <w:color w:val="auto"/>
        </w:rPr>
      </w:pPr>
      <w:r w:rsidRPr="00C72E6E">
        <w:rPr>
          <w:rFonts w:ascii="Arial" w:hAnsi="Arial" w:cs="Arial"/>
          <w:color w:val="auto"/>
        </w:rPr>
        <w:t xml:space="preserve">It is vital that information on assistance measures such as wage subsidies, workplace modifications, specialist advice and personal support is </w:t>
      </w:r>
      <w:r w:rsidR="009B7272">
        <w:rPr>
          <w:rFonts w:ascii="Arial" w:hAnsi="Arial" w:cs="Arial"/>
          <w:color w:val="auto"/>
        </w:rPr>
        <w:t xml:space="preserve">better publicised, more </w:t>
      </w:r>
      <w:r w:rsidRPr="00C72E6E">
        <w:rPr>
          <w:rFonts w:ascii="Arial" w:hAnsi="Arial" w:cs="Arial"/>
          <w:color w:val="auto"/>
        </w:rPr>
        <w:t xml:space="preserve">widely </w:t>
      </w:r>
      <w:proofErr w:type="gramStart"/>
      <w:r w:rsidRPr="00C72E6E">
        <w:rPr>
          <w:rFonts w:ascii="Arial" w:hAnsi="Arial" w:cs="Arial"/>
          <w:color w:val="auto"/>
        </w:rPr>
        <w:t>available</w:t>
      </w:r>
      <w:proofErr w:type="gramEnd"/>
      <w:r w:rsidRPr="00C72E6E">
        <w:rPr>
          <w:rFonts w:ascii="Arial" w:hAnsi="Arial" w:cs="Arial"/>
          <w:color w:val="auto"/>
        </w:rPr>
        <w:t xml:space="preserve"> and easily accessible. These measures (</w:t>
      </w:r>
      <w:proofErr w:type="gramStart"/>
      <w:r w:rsidRPr="00C72E6E">
        <w:rPr>
          <w:rFonts w:ascii="Arial" w:hAnsi="Arial" w:cs="Arial"/>
          <w:color w:val="auto"/>
        </w:rPr>
        <w:t>e.g.</w:t>
      </w:r>
      <w:proofErr w:type="gramEnd"/>
      <w:r w:rsidRPr="00C72E6E">
        <w:rPr>
          <w:rFonts w:ascii="Arial" w:hAnsi="Arial" w:cs="Arial"/>
          <w:color w:val="auto"/>
        </w:rPr>
        <w:t xml:space="preserve"> such as the Employee Assistance Fund) should be retained</w:t>
      </w:r>
      <w:r w:rsidR="009B7272">
        <w:rPr>
          <w:rFonts w:ascii="Arial" w:hAnsi="Arial" w:cs="Arial"/>
          <w:color w:val="auto"/>
        </w:rPr>
        <w:t xml:space="preserve"> and </w:t>
      </w:r>
      <w:r w:rsidRPr="00C72E6E">
        <w:rPr>
          <w:rFonts w:ascii="Arial" w:hAnsi="Arial" w:cs="Arial"/>
          <w:color w:val="auto"/>
        </w:rPr>
        <w:t xml:space="preserve">integrated with other sources of </w:t>
      </w:r>
      <w:r w:rsidR="009B7272">
        <w:rPr>
          <w:rFonts w:ascii="Arial" w:hAnsi="Arial" w:cs="Arial"/>
          <w:color w:val="auto"/>
        </w:rPr>
        <w:t xml:space="preserve">employer </w:t>
      </w:r>
      <w:r w:rsidRPr="00C72E6E">
        <w:rPr>
          <w:rFonts w:ascii="Arial" w:hAnsi="Arial" w:cs="Arial"/>
          <w:color w:val="auto"/>
        </w:rPr>
        <w:t>support.</w:t>
      </w:r>
    </w:p>
    <w:p w14:paraId="434DD8C7" w14:textId="77777777" w:rsidR="00C72E6E" w:rsidRPr="00C72E6E" w:rsidRDefault="00C72E6E" w:rsidP="00C72E6E">
      <w:pPr>
        <w:pStyle w:val="Default"/>
        <w:rPr>
          <w:rFonts w:ascii="Arial" w:hAnsi="Arial" w:cs="Arial"/>
          <w:color w:val="auto"/>
        </w:rPr>
      </w:pPr>
    </w:p>
    <w:p w14:paraId="1C82263C" w14:textId="2A6567BB" w:rsidR="00C72E6E" w:rsidRPr="00F7105B" w:rsidRDefault="00C72E6E" w:rsidP="00C72E6E">
      <w:pPr>
        <w:pStyle w:val="Default"/>
        <w:rPr>
          <w:rFonts w:ascii="Arial" w:hAnsi="Arial" w:cs="Arial"/>
          <w:b/>
          <w:bCs/>
          <w:color w:val="auto"/>
        </w:rPr>
      </w:pPr>
      <w:r w:rsidRPr="00F7105B">
        <w:rPr>
          <w:rFonts w:ascii="Arial" w:hAnsi="Arial" w:cs="Arial"/>
          <w:b/>
          <w:bCs/>
          <w:color w:val="auto"/>
        </w:rPr>
        <w:t>Harnessing the knowledge and experience of Supported employment providers</w:t>
      </w:r>
      <w:r w:rsidR="00F7105B" w:rsidRPr="00F7105B">
        <w:rPr>
          <w:rFonts w:ascii="Arial" w:hAnsi="Arial" w:cs="Arial"/>
          <w:b/>
          <w:bCs/>
          <w:color w:val="auto"/>
        </w:rPr>
        <w:t>:</w:t>
      </w:r>
    </w:p>
    <w:p w14:paraId="7BC19A81" w14:textId="699F40CD" w:rsidR="00C72E6E" w:rsidRPr="00C72E6E" w:rsidRDefault="00C72E6E" w:rsidP="00C72E6E">
      <w:pPr>
        <w:pStyle w:val="Default"/>
        <w:rPr>
          <w:rFonts w:ascii="Arial" w:hAnsi="Arial" w:cs="Arial"/>
          <w:color w:val="auto"/>
        </w:rPr>
      </w:pPr>
      <w:r w:rsidRPr="00C72E6E">
        <w:rPr>
          <w:rFonts w:ascii="Arial" w:hAnsi="Arial" w:cs="Arial"/>
          <w:color w:val="auto"/>
        </w:rPr>
        <w:t>Disability Enterprises are the most “disability confident employers” in the country. They possess a wealth of knowledge and practical firsthand experience in the following aspects of disability employment:</w:t>
      </w:r>
    </w:p>
    <w:p w14:paraId="4D5145F1" w14:textId="74BA0668" w:rsidR="00C72E6E" w:rsidRPr="00C72E6E" w:rsidRDefault="00C72E6E" w:rsidP="009B7272">
      <w:pPr>
        <w:pStyle w:val="Default"/>
        <w:numPr>
          <w:ilvl w:val="0"/>
          <w:numId w:val="36"/>
        </w:numPr>
        <w:rPr>
          <w:rFonts w:ascii="Arial" w:hAnsi="Arial" w:cs="Arial"/>
          <w:color w:val="auto"/>
        </w:rPr>
      </w:pPr>
      <w:r w:rsidRPr="00C72E6E">
        <w:rPr>
          <w:rFonts w:ascii="Arial" w:hAnsi="Arial" w:cs="Arial"/>
          <w:color w:val="auto"/>
        </w:rPr>
        <w:t xml:space="preserve">Recruitment </w:t>
      </w:r>
    </w:p>
    <w:p w14:paraId="41F50ACA" w14:textId="257DB6EB" w:rsidR="00C72E6E" w:rsidRPr="00C72E6E" w:rsidRDefault="00C72E6E" w:rsidP="009B7272">
      <w:pPr>
        <w:pStyle w:val="Default"/>
        <w:numPr>
          <w:ilvl w:val="0"/>
          <w:numId w:val="36"/>
        </w:numPr>
        <w:rPr>
          <w:rFonts w:ascii="Arial" w:hAnsi="Arial" w:cs="Arial"/>
          <w:color w:val="auto"/>
        </w:rPr>
      </w:pPr>
      <w:r w:rsidRPr="00C72E6E">
        <w:rPr>
          <w:rFonts w:ascii="Arial" w:hAnsi="Arial" w:cs="Arial"/>
          <w:color w:val="auto"/>
        </w:rPr>
        <w:t>Provision of work experience</w:t>
      </w:r>
    </w:p>
    <w:p w14:paraId="70ABB1DC" w14:textId="255FB098" w:rsidR="00C72E6E" w:rsidRPr="00C72E6E" w:rsidRDefault="00C72E6E" w:rsidP="009B7272">
      <w:pPr>
        <w:pStyle w:val="Default"/>
        <w:numPr>
          <w:ilvl w:val="0"/>
          <w:numId w:val="36"/>
        </w:numPr>
        <w:rPr>
          <w:rFonts w:ascii="Arial" w:hAnsi="Arial" w:cs="Arial"/>
          <w:color w:val="auto"/>
        </w:rPr>
      </w:pPr>
      <w:r w:rsidRPr="00C72E6E">
        <w:rPr>
          <w:rFonts w:ascii="Arial" w:hAnsi="Arial" w:cs="Arial"/>
          <w:color w:val="auto"/>
        </w:rPr>
        <w:t xml:space="preserve">Transition to work supports for young </w:t>
      </w:r>
      <w:proofErr w:type="gramStart"/>
      <w:r w:rsidRPr="00C72E6E">
        <w:rPr>
          <w:rFonts w:ascii="Arial" w:hAnsi="Arial" w:cs="Arial"/>
          <w:color w:val="auto"/>
        </w:rPr>
        <w:t>people</w:t>
      </w:r>
      <w:proofErr w:type="gramEnd"/>
    </w:p>
    <w:p w14:paraId="05D333E5" w14:textId="0D2027D3" w:rsidR="00C72E6E" w:rsidRPr="00C72E6E" w:rsidRDefault="00C72E6E" w:rsidP="009B7272">
      <w:pPr>
        <w:pStyle w:val="Default"/>
        <w:numPr>
          <w:ilvl w:val="0"/>
          <w:numId w:val="36"/>
        </w:numPr>
        <w:rPr>
          <w:rFonts w:ascii="Arial" w:hAnsi="Arial" w:cs="Arial"/>
          <w:color w:val="auto"/>
        </w:rPr>
      </w:pPr>
      <w:r w:rsidRPr="00C72E6E">
        <w:rPr>
          <w:rFonts w:ascii="Arial" w:hAnsi="Arial" w:cs="Arial"/>
          <w:color w:val="auto"/>
        </w:rPr>
        <w:t>Vocational training</w:t>
      </w:r>
    </w:p>
    <w:p w14:paraId="127A8C1F" w14:textId="32A349B0" w:rsidR="00C72E6E" w:rsidRPr="00C72E6E" w:rsidRDefault="00C72E6E" w:rsidP="009B7272">
      <w:pPr>
        <w:pStyle w:val="Default"/>
        <w:numPr>
          <w:ilvl w:val="0"/>
          <w:numId w:val="36"/>
        </w:numPr>
        <w:rPr>
          <w:rFonts w:ascii="Arial" w:hAnsi="Arial" w:cs="Arial"/>
          <w:color w:val="auto"/>
        </w:rPr>
      </w:pPr>
      <w:r w:rsidRPr="00C72E6E">
        <w:rPr>
          <w:rFonts w:ascii="Arial" w:hAnsi="Arial" w:cs="Arial"/>
          <w:color w:val="auto"/>
        </w:rPr>
        <w:t>Workplace health and safety</w:t>
      </w:r>
    </w:p>
    <w:p w14:paraId="025E3005" w14:textId="0E33A9E9" w:rsidR="00C72E6E" w:rsidRPr="00C72E6E" w:rsidRDefault="00C72E6E" w:rsidP="009B7272">
      <w:pPr>
        <w:pStyle w:val="Default"/>
        <w:numPr>
          <w:ilvl w:val="0"/>
          <w:numId w:val="36"/>
        </w:numPr>
        <w:rPr>
          <w:rFonts w:ascii="Arial" w:hAnsi="Arial" w:cs="Arial"/>
          <w:color w:val="auto"/>
        </w:rPr>
      </w:pPr>
      <w:r w:rsidRPr="00C72E6E">
        <w:rPr>
          <w:rFonts w:ascii="Arial" w:hAnsi="Arial" w:cs="Arial"/>
          <w:color w:val="auto"/>
        </w:rPr>
        <w:t xml:space="preserve">Provision of </w:t>
      </w:r>
      <w:proofErr w:type="gramStart"/>
      <w:r w:rsidRPr="00C72E6E">
        <w:rPr>
          <w:rFonts w:ascii="Arial" w:hAnsi="Arial" w:cs="Arial"/>
          <w:color w:val="auto"/>
        </w:rPr>
        <w:t>on the job</w:t>
      </w:r>
      <w:proofErr w:type="gramEnd"/>
      <w:r w:rsidRPr="00C72E6E">
        <w:rPr>
          <w:rFonts w:ascii="Arial" w:hAnsi="Arial" w:cs="Arial"/>
          <w:color w:val="auto"/>
        </w:rPr>
        <w:t xml:space="preserve"> support that maximizes employee skills and productivity</w:t>
      </w:r>
    </w:p>
    <w:p w14:paraId="7264F07A" w14:textId="5D542857" w:rsidR="00C72E6E" w:rsidRPr="00C72E6E" w:rsidRDefault="00C72E6E" w:rsidP="009B7272">
      <w:pPr>
        <w:pStyle w:val="Default"/>
        <w:numPr>
          <w:ilvl w:val="0"/>
          <w:numId w:val="36"/>
        </w:numPr>
        <w:rPr>
          <w:rFonts w:ascii="Arial" w:hAnsi="Arial" w:cs="Arial"/>
          <w:color w:val="auto"/>
        </w:rPr>
      </w:pPr>
      <w:r w:rsidRPr="00C72E6E">
        <w:rPr>
          <w:rFonts w:ascii="Arial" w:hAnsi="Arial" w:cs="Arial"/>
          <w:color w:val="auto"/>
        </w:rPr>
        <w:t xml:space="preserve">Provision of </w:t>
      </w:r>
      <w:r w:rsidR="0067133F" w:rsidRPr="00C72E6E">
        <w:rPr>
          <w:rFonts w:ascii="Arial" w:hAnsi="Arial" w:cs="Arial"/>
          <w:color w:val="auto"/>
        </w:rPr>
        <w:t>non-vocational</w:t>
      </w:r>
      <w:r w:rsidRPr="00C72E6E">
        <w:rPr>
          <w:rFonts w:ascii="Arial" w:hAnsi="Arial" w:cs="Arial"/>
          <w:color w:val="auto"/>
        </w:rPr>
        <w:t xml:space="preserve"> training and support, </w:t>
      </w:r>
      <w:proofErr w:type="gramStart"/>
      <w:r w:rsidRPr="00C72E6E">
        <w:rPr>
          <w:rFonts w:ascii="Arial" w:hAnsi="Arial" w:cs="Arial"/>
          <w:color w:val="auto"/>
        </w:rPr>
        <w:t>e.g.</w:t>
      </w:r>
      <w:proofErr w:type="gramEnd"/>
      <w:r w:rsidRPr="00C72E6E">
        <w:rPr>
          <w:rFonts w:ascii="Arial" w:hAnsi="Arial" w:cs="Arial"/>
          <w:color w:val="auto"/>
        </w:rPr>
        <w:t xml:space="preserve"> travel training</w:t>
      </w:r>
    </w:p>
    <w:p w14:paraId="256A6F29" w14:textId="77777777" w:rsidR="00C72E6E" w:rsidRPr="00C72E6E" w:rsidRDefault="00C72E6E" w:rsidP="00C72E6E">
      <w:pPr>
        <w:pStyle w:val="Default"/>
        <w:rPr>
          <w:rFonts w:ascii="Arial" w:hAnsi="Arial" w:cs="Arial"/>
          <w:color w:val="auto"/>
        </w:rPr>
      </w:pPr>
    </w:p>
    <w:p w14:paraId="7F374597" w14:textId="77777777" w:rsidR="00C72E6E" w:rsidRPr="00C72E6E" w:rsidRDefault="00C72E6E" w:rsidP="00C72E6E">
      <w:pPr>
        <w:pStyle w:val="Default"/>
        <w:rPr>
          <w:rFonts w:ascii="Arial" w:hAnsi="Arial" w:cs="Arial"/>
          <w:color w:val="auto"/>
        </w:rPr>
      </w:pPr>
      <w:bookmarkStart w:id="1" w:name="_Hlk71897431"/>
      <w:r w:rsidRPr="00C72E6E">
        <w:rPr>
          <w:rFonts w:ascii="Arial" w:hAnsi="Arial" w:cs="Arial"/>
          <w:color w:val="auto"/>
        </w:rPr>
        <w:t>NDS recommends the Australian Government implement an initiative that enables supported employment providers to formally partner with mainstream employers to assist the latter to:</w:t>
      </w:r>
    </w:p>
    <w:p w14:paraId="0675BFEC" w14:textId="3399E4F3" w:rsidR="00C72E6E" w:rsidRPr="00C72E6E" w:rsidRDefault="00C72E6E" w:rsidP="009B7272">
      <w:pPr>
        <w:pStyle w:val="Default"/>
        <w:numPr>
          <w:ilvl w:val="0"/>
          <w:numId w:val="37"/>
        </w:numPr>
        <w:rPr>
          <w:rFonts w:ascii="Arial" w:hAnsi="Arial" w:cs="Arial"/>
          <w:color w:val="auto"/>
        </w:rPr>
      </w:pPr>
      <w:r w:rsidRPr="00C72E6E">
        <w:rPr>
          <w:rFonts w:ascii="Arial" w:hAnsi="Arial" w:cs="Arial"/>
          <w:color w:val="auto"/>
        </w:rPr>
        <w:t xml:space="preserve">Enhance their disability employment awareness and </w:t>
      </w:r>
      <w:proofErr w:type="gramStart"/>
      <w:r w:rsidRPr="00C72E6E">
        <w:rPr>
          <w:rFonts w:ascii="Arial" w:hAnsi="Arial" w:cs="Arial"/>
          <w:color w:val="auto"/>
        </w:rPr>
        <w:t>confidence</w:t>
      </w:r>
      <w:proofErr w:type="gramEnd"/>
    </w:p>
    <w:p w14:paraId="6E508331" w14:textId="029272A1" w:rsidR="00C72E6E" w:rsidRDefault="00C72E6E" w:rsidP="009B7272">
      <w:pPr>
        <w:pStyle w:val="Default"/>
        <w:numPr>
          <w:ilvl w:val="0"/>
          <w:numId w:val="37"/>
        </w:numPr>
        <w:rPr>
          <w:rFonts w:ascii="Arial" w:hAnsi="Arial" w:cs="Arial"/>
          <w:color w:val="auto"/>
        </w:rPr>
      </w:pPr>
      <w:r w:rsidRPr="00C72E6E">
        <w:rPr>
          <w:rFonts w:ascii="Arial" w:hAnsi="Arial" w:cs="Arial"/>
          <w:color w:val="auto"/>
        </w:rPr>
        <w:t xml:space="preserve">Provide ongoing employment opportunities and support for people with </w:t>
      </w:r>
      <w:proofErr w:type="gramStart"/>
      <w:r w:rsidRPr="00C72E6E">
        <w:rPr>
          <w:rFonts w:ascii="Arial" w:hAnsi="Arial" w:cs="Arial"/>
          <w:color w:val="auto"/>
        </w:rPr>
        <w:t>disability</w:t>
      </w:r>
      <w:proofErr w:type="gramEnd"/>
    </w:p>
    <w:p w14:paraId="474433A0" w14:textId="1E7D5041" w:rsidR="009B7272" w:rsidRDefault="009B7272" w:rsidP="009B7272">
      <w:pPr>
        <w:pStyle w:val="Default"/>
        <w:rPr>
          <w:rFonts w:ascii="Arial" w:hAnsi="Arial" w:cs="Arial"/>
          <w:color w:val="auto"/>
        </w:rPr>
      </w:pPr>
    </w:p>
    <w:p w14:paraId="487C90E6" w14:textId="53DF4B3C" w:rsidR="009B7272" w:rsidRPr="00C72E6E" w:rsidRDefault="009B7272" w:rsidP="009B7272">
      <w:pPr>
        <w:pStyle w:val="Default"/>
        <w:rPr>
          <w:rFonts w:ascii="Arial" w:hAnsi="Arial" w:cs="Arial"/>
          <w:color w:val="auto"/>
        </w:rPr>
      </w:pPr>
      <w:r>
        <w:rPr>
          <w:rFonts w:ascii="Arial" w:hAnsi="Arial" w:cs="Arial"/>
          <w:color w:val="auto"/>
        </w:rPr>
        <w:t xml:space="preserve">The Inclusive Employment Movement </w:t>
      </w:r>
      <w:r w:rsidR="004A1DD2">
        <w:rPr>
          <w:rFonts w:ascii="Arial" w:hAnsi="Arial" w:cs="Arial"/>
          <w:color w:val="auto"/>
        </w:rPr>
        <w:t>(</w:t>
      </w:r>
      <w:hyperlink r:id="rId13" w:history="1">
        <w:r w:rsidR="0027144C" w:rsidRPr="00E77832">
          <w:rPr>
            <w:rStyle w:val="Hyperlink"/>
            <w:rFonts w:ascii="Arial" w:hAnsi="Arial" w:cs="Arial"/>
          </w:rPr>
          <w:t>https://www.youtube.com/watch?v=6E4QgTVPTmY</w:t>
        </w:r>
      </w:hyperlink>
      <w:r w:rsidR="004A1DD2">
        <w:rPr>
          <w:rFonts w:ascii="Arial" w:hAnsi="Arial" w:cs="Arial"/>
          <w:color w:val="auto"/>
        </w:rPr>
        <w:t>)</w:t>
      </w:r>
      <w:r w:rsidR="004A1DD2" w:rsidRPr="004A1DD2">
        <w:rPr>
          <w:rFonts w:ascii="Arial" w:hAnsi="Arial" w:cs="Arial"/>
          <w:color w:val="auto"/>
        </w:rPr>
        <w:t xml:space="preserve"> </w:t>
      </w:r>
      <w:r>
        <w:rPr>
          <w:rFonts w:ascii="Arial" w:hAnsi="Arial" w:cs="Arial"/>
          <w:color w:val="auto"/>
        </w:rPr>
        <w:t xml:space="preserve">operating in partnership with the Endeavour Foundation (the largest supported employment provider in </w:t>
      </w:r>
      <w:r w:rsidR="005A269A">
        <w:rPr>
          <w:rFonts w:ascii="Arial" w:hAnsi="Arial" w:cs="Arial"/>
          <w:color w:val="auto"/>
        </w:rPr>
        <w:t>Australia</w:t>
      </w:r>
      <w:r>
        <w:rPr>
          <w:rFonts w:ascii="Arial" w:hAnsi="Arial" w:cs="Arial"/>
          <w:color w:val="auto"/>
        </w:rPr>
        <w:t xml:space="preserve">) </w:t>
      </w:r>
      <w:r w:rsidR="008241AA">
        <w:rPr>
          <w:rFonts w:ascii="Arial" w:hAnsi="Arial" w:cs="Arial"/>
          <w:color w:val="auto"/>
        </w:rPr>
        <w:t xml:space="preserve">is an example of such an </w:t>
      </w:r>
      <w:r w:rsidR="008F27D6">
        <w:rPr>
          <w:rFonts w:ascii="Arial" w:hAnsi="Arial" w:cs="Arial"/>
          <w:color w:val="auto"/>
        </w:rPr>
        <w:t>initiative</w:t>
      </w:r>
      <w:r w:rsidR="008241AA">
        <w:rPr>
          <w:rFonts w:ascii="Arial" w:hAnsi="Arial" w:cs="Arial"/>
          <w:color w:val="auto"/>
        </w:rPr>
        <w:t xml:space="preserve">. </w:t>
      </w:r>
      <w:bookmarkEnd w:id="1"/>
    </w:p>
    <w:p w14:paraId="2FADD5C7" w14:textId="77777777" w:rsidR="00550A35" w:rsidRDefault="00550A35" w:rsidP="00C72E6E">
      <w:pPr>
        <w:pStyle w:val="Default"/>
        <w:rPr>
          <w:rFonts w:ascii="Arial" w:hAnsi="Arial" w:cs="Arial"/>
          <w:color w:val="00B0F0"/>
        </w:rPr>
      </w:pPr>
    </w:p>
    <w:p w14:paraId="21C5F36D" w14:textId="29BE6D26" w:rsidR="00C72E6E" w:rsidRPr="00550A35" w:rsidRDefault="00C72E6E" w:rsidP="00C72E6E">
      <w:pPr>
        <w:pStyle w:val="Default"/>
        <w:rPr>
          <w:rFonts w:ascii="Arial" w:hAnsi="Arial" w:cs="Arial"/>
          <w:b/>
          <w:bCs/>
          <w:color w:val="0070C0"/>
        </w:rPr>
      </w:pPr>
      <w:r w:rsidRPr="00550A35">
        <w:rPr>
          <w:rFonts w:ascii="Arial" w:hAnsi="Arial" w:cs="Arial"/>
          <w:b/>
          <w:bCs/>
          <w:color w:val="0070C0"/>
        </w:rPr>
        <w:t xml:space="preserve">How should we report against </w:t>
      </w:r>
      <w:r w:rsidR="006942B8">
        <w:rPr>
          <w:rFonts w:ascii="Arial" w:hAnsi="Arial" w:cs="Arial"/>
          <w:b/>
          <w:bCs/>
          <w:color w:val="0070C0"/>
        </w:rPr>
        <w:t xml:space="preserve">and measure the success of </w:t>
      </w:r>
      <w:r w:rsidRPr="00550A35">
        <w:rPr>
          <w:rFonts w:ascii="Arial" w:hAnsi="Arial" w:cs="Arial"/>
          <w:b/>
          <w:bCs/>
          <w:color w:val="0070C0"/>
        </w:rPr>
        <w:t xml:space="preserve">the Employment Strategy? </w:t>
      </w:r>
    </w:p>
    <w:p w14:paraId="4218638E" w14:textId="77777777" w:rsidR="00C72E6E" w:rsidRPr="00C72E6E" w:rsidRDefault="00C72E6E" w:rsidP="00C72E6E">
      <w:pPr>
        <w:pStyle w:val="Default"/>
        <w:rPr>
          <w:rFonts w:ascii="Arial" w:hAnsi="Arial" w:cs="Arial"/>
          <w:color w:val="00B0F0"/>
        </w:rPr>
      </w:pPr>
    </w:p>
    <w:p w14:paraId="3CB018F3" w14:textId="7B52C8DE" w:rsidR="00C72E6E" w:rsidRPr="00C72E6E" w:rsidRDefault="00390C8D" w:rsidP="00C72E6E">
      <w:pPr>
        <w:pStyle w:val="Default"/>
        <w:rPr>
          <w:rFonts w:ascii="Arial" w:hAnsi="Arial" w:cs="Arial"/>
          <w:color w:val="auto"/>
        </w:rPr>
      </w:pPr>
      <w:r>
        <w:rPr>
          <w:rFonts w:ascii="Arial" w:hAnsi="Arial" w:cs="Arial"/>
          <w:color w:val="auto"/>
        </w:rPr>
        <w:t xml:space="preserve">NDS recommends a </w:t>
      </w:r>
      <w:r w:rsidR="00C72E6E" w:rsidRPr="00C72E6E">
        <w:rPr>
          <w:rFonts w:ascii="Arial" w:hAnsi="Arial" w:cs="Arial"/>
          <w:color w:val="auto"/>
        </w:rPr>
        <w:t xml:space="preserve">set of strategy goals and </w:t>
      </w:r>
      <w:r>
        <w:rPr>
          <w:rFonts w:ascii="Arial" w:hAnsi="Arial" w:cs="Arial"/>
          <w:color w:val="auto"/>
        </w:rPr>
        <w:t xml:space="preserve">performance </w:t>
      </w:r>
      <w:r w:rsidR="00C72E6E" w:rsidRPr="00C72E6E">
        <w:rPr>
          <w:rFonts w:ascii="Arial" w:hAnsi="Arial" w:cs="Arial"/>
          <w:color w:val="auto"/>
        </w:rPr>
        <w:t>indicators</w:t>
      </w:r>
      <w:r>
        <w:rPr>
          <w:rFonts w:ascii="Arial" w:hAnsi="Arial" w:cs="Arial"/>
          <w:color w:val="auto"/>
        </w:rPr>
        <w:t xml:space="preserve"> are developed that enable reporting against the Strategy’s priority areas. </w:t>
      </w:r>
      <w:r w:rsidR="00EB2375">
        <w:rPr>
          <w:rFonts w:ascii="Arial" w:hAnsi="Arial" w:cs="Arial"/>
          <w:color w:val="auto"/>
        </w:rPr>
        <w:t xml:space="preserve">Benchmarks should also be established </w:t>
      </w:r>
      <w:proofErr w:type="gramStart"/>
      <w:r w:rsidR="00EB2375">
        <w:rPr>
          <w:rFonts w:ascii="Arial" w:hAnsi="Arial" w:cs="Arial"/>
          <w:color w:val="auto"/>
        </w:rPr>
        <w:t>in order to</w:t>
      </w:r>
      <w:proofErr w:type="gramEnd"/>
      <w:r w:rsidR="00EB2375">
        <w:rPr>
          <w:rFonts w:ascii="Arial" w:hAnsi="Arial" w:cs="Arial"/>
          <w:color w:val="auto"/>
        </w:rPr>
        <w:t xml:space="preserve"> gauge progress</w:t>
      </w:r>
      <w:r w:rsidR="00F7105B">
        <w:rPr>
          <w:rFonts w:ascii="Arial" w:hAnsi="Arial" w:cs="Arial"/>
          <w:color w:val="auto"/>
        </w:rPr>
        <w:t xml:space="preserve"> over the strategy’s duration</w:t>
      </w:r>
      <w:r w:rsidR="00EB2375">
        <w:rPr>
          <w:rFonts w:ascii="Arial" w:hAnsi="Arial" w:cs="Arial"/>
          <w:color w:val="auto"/>
        </w:rPr>
        <w:t xml:space="preserve">. </w:t>
      </w:r>
      <w:r w:rsidR="00C72E6E" w:rsidRPr="00C72E6E">
        <w:rPr>
          <w:rFonts w:ascii="Arial" w:hAnsi="Arial" w:cs="Arial"/>
          <w:color w:val="auto"/>
        </w:rPr>
        <w:t xml:space="preserve"> </w:t>
      </w:r>
    </w:p>
    <w:p w14:paraId="6DA00F25" w14:textId="77777777" w:rsidR="00C72E6E" w:rsidRPr="00C72E6E" w:rsidRDefault="00C72E6E" w:rsidP="00C72E6E">
      <w:pPr>
        <w:pStyle w:val="Default"/>
        <w:rPr>
          <w:rFonts w:ascii="Arial" w:hAnsi="Arial" w:cs="Arial"/>
        </w:rPr>
      </w:pPr>
    </w:p>
    <w:p w14:paraId="5FE1B9BB" w14:textId="0003F7EB" w:rsidR="005959FE" w:rsidRDefault="00C72E6E" w:rsidP="00C72E6E">
      <w:pPr>
        <w:pStyle w:val="Default"/>
        <w:rPr>
          <w:rFonts w:ascii="Arial" w:hAnsi="Arial" w:cs="Arial"/>
        </w:rPr>
      </w:pPr>
      <w:r w:rsidRPr="00C72E6E">
        <w:rPr>
          <w:rFonts w:ascii="Arial" w:hAnsi="Arial" w:cs="Arial"/>
        </w:rPr>
        <w:t xml:space="preserve">Monitor employment placement data, through the SDAC and the NDIS participant employment strategy. </w:t>
      </w:r>
      <w:r w:rsidR="005959FE">
        <w:rPr>
          <w:rFonts w:ascii="Arial" w:hAnsi="Arial" w:cs="Arial"/>
        </w:rPr>
        <w:t xml:space="preserve">Monitor workforce participation and employment rates of people with disability in OECD countries </w:t>
      </w:r>
      <w:proofErr w:type="gramStart"/>
      <w:r w:rsidR="005959FE">
        <w:rPr>
          <w:rFonts w:ascii="Arial" w:hAnsi="Arial" w:cs="Arial"/>
        </w:rPr>
        <w:t>so as to</w:t>
      </w:r>
      <w:proofErr w:type="gramEnd"/>
      <w:r w:rsidR="005959FE">
        <w:rPr>
          <w:rFonts w:ascii="Arial" w:hAnsi="Arial" w:cs="Arial"/>
        </w:rPr>
        <w:t xml:space="preserve"> compare Australia’s performance. </w:t>
      </w:r>
    </w:p>
    <w:p w14:paraId="7F121FEB" w14:textId="77777777" w:rsidR="005959FE" w:rsidRDefault="005959FE" w:rsidP="00C72E6E">
      <w:pPr>
        <w:pStyle w:val="Default"/>
        <w:rPr>
          <w:rFonts w:ascii="Arial" w:hAnsi="Arial" w:cs="Arial"/>
        </w:rPr>
      </w:pPr>
    </w:p>
    <w:p w14:paraId="3071FE45" w14:textId="719F15BE" w:rsidR="00C72E6E" w:rsidRPr="00C72E6E" w:rsidRDefault="00C72E6E" w:rsidP="00C72E6E">
      <w:pPr>
        <w:pStyle w:val="Default"/>
        <w:rPr>
          <w:rFonts w:ascii="Arial" w:hAnsi="Arial" w:cs="Arial"/>
        </w:rPr>
      </w:pPr>
      <w:r w:rsidRPr="00C72E6E">
        <w:rPr>
          <w:rFonts w:ascii="Arial" w:hAnsi="Arial" w:cs="Arial"/>
        </w:rPr>
        <w:t xml:space="preserve">Other </w:t>
      </w:r>
      <w:r w:rsidR="00390C8D">
        <w:rPr>
          <w:rFonts w:ascii="Arial" w:hAnsi="Arial" w:cs="Arial"/>
        </w:rPr>
        <w:t xml:space="preserve">important </w:t>
      </w:r>
      <w:r w:rsidRPr="00C72E6E">
        <w:rPr>
          <w:rFonts w:ascii="Arial" w:hAnsi="Arial" w:cs="Arial"/>
        </w:rPr>
        <w:t xml:space="preserve">sources could include more detailed DES data, supports in employment data (NDIS) and </w:t>
      </w:r>
      <w:r w:rsidR="00390C8D">
        <w:rPr>
          <w:rFonts w:ascii="Arial" w:hAnsi="Arial" w:cs="Arial"/>
        </w:rPr>
        <w:t xml:space="preserve">data on </w:t>
      </w:r>
      <w:r w:rsidRPr="00C72E6E">
        <w:rPr>
          <w:rFonts w:ascii="Arial" w:hAnsi="Arial" w:cs="Arial"/>
        </w:rPr>
        <w:t xml:space="preserve">NDIS participants in paid employment. </w:t>
      </w:r>
    </w:p>
    <w:p w14:paraId="20347269" w14:textId="096E2147" w:rsidR="00C72E6E" w:rsidRDefault="00C72E6E" w:rsidP="00C72E6E">
      <w:pPr>
        <w:pStyle w:val="Default"/>
        <w:rPr>
          <w:rFonts w:ascii="Arial" w:hAnsi="Arial" w:cs="Arial"/>
        </w:rPr>
      </w:pPr>
    </w:p>
    <w:p w14:paraId="43E96D5D" w14:textId="521F9962" w:rsidR="006942B8" w:rsidRDefault="006942B8" w:rsidP="00C72E6E">
      <w:pPr>
        <w:pStyle w:val="Default"/>
        <w:rPr>
          <w:rFonts w:ascii="Arial" w:hAnsi="Arial" w:cs="Arial"/>
        </w:rPr>
      </w:pPr>
      <w:r>
        <w:rPr>
          <w:rFonts w:ascii="Arial" w:hAnsi="Arial" w:cs="Arial"/>
        </w:rPr>
        <w:t>Both q</w:t>
      </w:r>
      <w:r w:rsidRPr="006942B8">
        <w:rPr>
          <w:rFonts w:ascii="Arial" w:hAnsi="Arial" w:cs="Arial"/>
        </w:rPr>
        <w:t>uantitative and qualitative data should be collected and reported on.</w:t>
      </w:r>
      <w:r>
        <w:rPr>
          <w:rFonts w:ascii="Arial" w:hAnsi="Arial" w:cs="Arial"/>
        </w:rPr>
        <w:t xml:space="preserve"> The Australian g</w:t>
      </w:r>
      <w:r w:rsidRPr="006942B8">
        <w:rPr>
          <w:rFonts w:ascii="Arial" w:hAnsi="Arial" w:cs="Arial"/>
        </w:rPr>
        <w:t xml:space="preserve">overnment should report on </w:t>
      </w:r>
      <w:r>
        <w:rPr>
          <w:rFonts w:ascii="Arial" w:hAnsi="Arial" w:cs="Arial"/>
        </w:rPr>
        <w:t xml:space="preserve">the Strategy’s </w:t>
      </w:r>
      <w:r w:rsidRPr="006942B8">
        <w:rPr>
          <w:rFonts w:ascii="Arial" w:hAnsi="Arial" w:cs="Arial"/>
        </w:rPr>
        <w:t xml:space="preserve">progress to parliament annually and progress towards outcomes should be visible to the public. </w:t>
      </w:r>
    </w:p>
    <w:p w14:paraId="6D89C1B2" w14:textId="77777777" w:rsidR="006942B8" w:rsidRPr="00C72E6E" w:rsidRDefault="006942B8" w:rsidP="00C72E6E">
      <w:pPr>
        <w:pStyle w:val="Default"/>
        <w:rPr>
          <w:rFonts w:ascii="Arial" w:hAnsi="Arial" w:cs="Arial"/>
        </w:rPr>
      </w:pPr>
    </w:p>
    <w:p w14:paraId="0A4E3FF8" w14:textId="77777777" w:rsidR="00C72E6E" w:rsidRPr="00C72E6E" w:rsidRDefault="00C72E6E" w:rsidP="00C72E6E">
      <w:pPr>
        <w:spacing w:after="0" w:line="240" w:lineRule="auto"/>
        <w:rPr>
          <w:rFonts w:ascii="Arial" w:hAnsi="Arial" w:cs="Arial"/>
          <w:sz w:val="24"/>
          <w:szCs w:val="24"/>
        </w:rPr>
      </w:pPr>
    </w:p>
    <w:p w14:paraId="35722393" w14:textId="1BC65D71" w:rsidR="00936C4E" w:rsidRDefault="00936C4E" w:rsidP="00C72E6E">
      <w:pPr>
        <w:spacing w:after="0" w:line="240" w:lineRule="auto"/>
        <w:rPr>
          <w:rFonts w:ascii="Arial" w:hAnsi="Arial" w:cs="Arial"/>
          <w:sz w:val="24"/>
          <w:szCs w:val="24"/>
          <w:lang w:val="en-US"/>
        </w:rPr>
      </w:pPr>
    </w:p>
    <w:p w14:paraId="23FB89F3" w14:textId="03E7F736" w:rsidR="005959FE" w:rsidRDefault="005959FE" w:rsidP="00C72E6E">
      <w:pPr>
        <w:spacing w:after="0" w:line="240" w:lineRule="auto"/>
        <w:rPr>
          <w:rFonts w:ascii="Arial" w:hAnsi="Arial" w:cs="Arial"/>
          <w:sz w:val="24"/>
          <w:szCs w:val="24"/>
          <w:lang w:val="en-US"/>
        </w:rPr>
      </w:pPr>
    </w:p>
    <w:p w14:paraId="7A5D428C" w14:textId="1F153272" w:rsidR="00B42B8C" w:rsidRPr="002F214E" w:rsidRDefault="00C72E6E" w:rsidP="00EC6E26">
      <w:pPr>
        <w:spacing w:after="0" w:line="240" w:lineRule="auto"/>
        <w:rPr>
          <w:rFonts w:ascii="Arial" w:hAnsi="Arial" w:cs="Arial"/>
          <w:b/>
          <w:sz w:val="28"/>
          <w:szCs w:val="28"/>
          <w:lang w:val="en-US"/>
        </w:rPr>
      </w:pPr>
      <w:r>
        <w:rPr>
          <w:rFonts w:ascii="Arial" w:hAnsi="Arial" w:cs="Arial"/>
          <w:b/>
          <w:sz w:val="28"/>
          <w:szCs w:val="28"/>
          <w:lang w:val="en-US"/>
        </w:rPr>
        <w:t xml:space="preserve">May </w:t>
      </w:r>
      <w:r w:rsidR="00740BEC" w:rsidRPr="002F214E">
        <w:rPr>
          <w:rFonts w:ascii="Arial" w:hAnsi="Arial" w:cs="Arial"/>
          <w:b/>
          <w:sz w:val="28"/>
          <w:szCs w:val="28"/>
          <w:lang w:val="en-US"/>
        </w:rPr>
        <w:t>202</w:t>
      </w:r>
      <w:r>
        <w:rPr>
          <w:rFonts w:ascii="Arial" w:hAnsi="Arial" w:cs="Arial"/>
          <w:b/>
          <w:sz w:val="28"/>
          <w:szCs w:val="28"/>
          <w:lang w:val="en-US"/>
        </w:rPr>
        <w:t>1</w:t>
      </w:r>
    </w:p>
    <w:p w14:paraId="66CEF1C3" w14:textId="77777777" w:rsidR="008B7D4D" w:rsidRDefault="008B7D4D" w:rsidP="00EC6E26">
      <w:pPr>
        <w:spacing w:after="0" w:line="240" w:lineRule="auto"/>
        <w:rPr>
          <w:rFonts w:ascii="Arial" w:hAnsi="Arial" w:cs="Arial"/>
          <w:sz w:val="24"/>
          <w:szCs w:val="24"/>
          <w:lang w:val="en-US"/>
        </w:rPr>
      </w:pPr>
    </w:p>
    <w:p w14:paraId="2C1DBE40" w14:textId="77777777" w:rsidR="002F214E" w:rsidRDefault="002F214E" w:rsidP="002F214E">
      <w:pPr>
        <w:pStyle w:val="paragraph"/>
        <w:spacing w:before="0" w:beforeAutospacing="0" w:after="0" w:afterAutospacing="0"/>
        <w:textAlignment w:val="baseline"/>
        <w:rPr>
          <w:rStyle w:val="normaltextrun"/>
          <w:rFonts w:ascii="Arial" w:hAnsi="Arial" w:cs="Arial"/>
          <w:b/>
          <w:bCs/>
        </w:rPr>
      </w:pPr>
    </w:p>
    <w:p w14:paraId="0C18731F" w14:textId="77777777" w:rsidR="002F214E" w:rsidRPr="002F214E" w:rsidRDefault="002F214E" w:rsidP="002F214E">
      <w:pPr>
        <w:pStyle w:val="paragraph"/>
        <w:spacing w:before="0" w:beforeAutospacing="0" w:after="0" w:afterAutospacing="0"/>
        <w:textAlignment w:val="baseline"/>
        <w:rPr>
          <w:rFonts w:ascii="Arial" w:hAnsi="Arial" w:cs="Arial"/>
        </w:rPr>
      </w:pPr>
      <w:r>
        <w:rPr>
          <w:rStyle w:val="normaltextrun"/>
          <w:rFonts w:ascii="Arial" w:hAnsi="Arial" w:cs="Arial"/>
          <w:b/>
          <w:bCs/>
        </w:rPr>
        <w:t>Contact:</w:t>
      </w:r>
      <w:r>
        <w:rPr>
          <w:rStyle w:val="normaltextrun"/>
          <w:rFonts w:ascii="Arial" w:hAnsi="Arial" w:cs="Arial"/>
        </w:rPr>
        <w:t> </w:t>
      </w:r>
      <w:r>
        <w:rPr>
          <w:rStyle w:val="normaltextrun"/>
          <w:rFonts w:ascii="Arial" w:hAnsi="Arial" w:cs="Arial"/>
        </w:rPr>
        <w:tab/>
        <w:t>David Moody</w:t>
      </w:r>
      <w:r>
        <w:rPr>
          <w:rStyle w:val="eop"/>
          <w:rFonts w:ascii="Arial" w:hAnsi="Arial" w:cs="Arial"/>
        </w:rPr>
        <w:t> </w:t>
      </w:r>
    </w:p>
    <w:p w14:paraId="210525E2" w14:textId="77777777" w:rsidR="002F214E" w:rsidRDefault="002F214E" w:rsidP="002F214E">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rPr>
        <w:t>Chief Executive Officer</w:t>
      </w:r>
      <w:r>
        <w:rPr>
          <w:rStyle w:val="eop"/>
          <w:rFonts w:ascii="Arial" w:hAnsi="Arial" w:cs="Arial"/>
        </w:rPr>
        <w:t> </w:t>
      </w:r>
    </w:p>
    <w:p w14:paraId="5D8B1CBA" w14:textId="77777777" w:rsidR="002F214E" w:rsidRDefault="002F214E" w:rsidP="002F214E">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rPr>
        <w:t>National Disability Services</w:t>
      </w:r>
      <w:r>
        <w:rPr>
          <w:rStyle w:val="eop"/>
          <w:rFonts w:ascii="Arial" w:hAnsi="Arial" w:cs="Arial"/>
        </w:rPr>
        <w:t> </w:t>
      </w:r>
    </w:p>
    <w:p w14:paraId="3CD9EC4E" w14:textId="77777777" w:rsidR="002F214E" w:rsidRDefault="002F214E" w:rsidP="002F214E">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rPr>
        <w:t>Ph: 03 8341 4343</w:t>
      </w:r>
      <w:r>
        <w:rPr>
          <w:rStyle w:val="eop"/>
          <w:rFonts w:ascii="Arial" w:hAnsi="Arial" w:cs="Arial"/>
        </w:rPr>
        <w:t> </w:t>
      </w:r>
    </w:p>
    <w:p w14:paraId="0F4B32EC" w14:textId="77777777" w:rsidR="002F214E" w:rsidRDefault="002F214E" w:rsidP="002F214E">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rPr>
        <w:t>E: </w:t>
      </w:r>
      <w:hyperlink r:id="rId14" w:tgtFrame="_blank" w:history="1">
        <w:r>
          <w:rPr>
            <w:rStyle w:val="normaltextrun"/>
            <w:rFonts w:ascii="Arial" w:hAnsi="Arial" w:cs="Arial"/>
            <w:color w:val="0563C1"/>
            <w:u w:val="single"/>
          </w:rPr>
          <w:t>david.moody@nds.org.au</w:t>
        </w:r>
      </w:hyperlink>
      <w:r>
        <w:rPr>
          <w:rStyle w:val="normaltextrun"/>
          <w:rFonts w:ascii="Arial" w:hAnsi="Arial" w:cs="Arial"/>
        </w:rPr>
        <w:t> </w:t>
      </w:r>
      <w:r>
        <w:rPr>
          <w:rStyle w:val="eop"/>
          <w:rFonts w:ascii="Arial" w:hAnsi="Arial" w:cs="Arial"/>
        </w:rPr>
        <w:t> </w:t>
      </w:r>
    </w:p>
    <w:p w14:paraId="52ED3F41" w14:textId="77777777" w:rsidR="002F214E" w:rsidRDefault="002F214E" w:rsidP="002F214E">
      <w:pPr>
        <w:pStyle w:val="paragraph"/>
        <w:spacing w:before="0" w:beforeAutospacing="0" w:after="0" w:afterAutospacing="0"/>
        <w:textAlignment w:val="baseline"/>
        <w:rPr>
          <w:rStyle w:val="normaltextrun"/>
          <w:rFonts w:ascii="Arial" w:hAnsi="Arial" w:cs="Arial"/>
          <w:b/>
          <w:bCs/>
          <w:sz w:val="28"/>
          <w:szCs w:val="28"/>
        </w:rPr>
      </w:pPr>
    </w:p>
    <w:p w14:paraId="72A0914D" w14:textId="77777777" w:rsidR="002F214E" w:rsidRDefault="002F214E" w:rsidP="002F214E">
      <w:pPr>
        <w:pStyle w:val="paragraph"/>
        <w:spacing w:before="0" w:beforeAutospacing="0" w:after="0" w:afterAutospacing="0"/>
        <w:textAlignment w:val="baseline"/>
        <w:rPr>
          <w:rStyle w:val="normaltextrun"/>
          <w:rFonts w:ascii="Arial" w:hAnsi="Arial" w:cs="Arial"/>
          <w:b/>
          <w:bCs/>
          <w:sz w:val="28"/>
          <w:szCs w:val="28"/>
        </w:rPr>
      </w:pPr>
    </w:p>
    <w:p w14:paraId="14F33E5F" w14:textId="23B2D07E" w:rsidR="002F214E" w:rsidRDefault="002F214E" w:rsidP="002F214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t>National Disability Services</w:t>
      </w:r>
      <w:r>
        <w:rPr>
          <w:rStyle w:val="normaltextrun"/>
          <w:rFonts w:ascii="Arial" w:hAnsi="Arial" w:cs="Arial"/>
        </w:rPr>
        <w:t> is the peak industry body for non-government disability services. It represents service providers across Australia in their work to deliver high-quality supports and life opportunities for people with disability. Its Australia-wide membership includes </w:t>
      </w:r>
      <w:r w:rsidR="0021262C">
        <w:rPr>
          <w:rStyle w:val="normaltextrun"/>
          <w:rFonts w:ascii="Arial" w:hAnsi="Arial" w:cs="Arial"/>
        </w:rPr>
        <w:t xml:space="preserve">over </w:t>
      </w:r>
      <w:r>
        <w:rPr>
          <w:rStyle w:val="normaltextrun"/>
          <w:rFonts w:ascii="Arial" w:hAnsi="Arial" w:cs="Arial"/>
        </w:rPr>
        <w:t>1,</w:t>
      </w:r>
      <w:r w:rsidR="0021262C">
        <w:rPr>
          <w:rStyle w:val="normaltextrun"/>
          <w:rFonts w:ascii="Arial" w:hAnsi="Arial" w:cs="Arial"/>
        </w:rPr>
        <w:t>15</w:t>
      </w:r>
      <w:r>
        <w:rPr>
          <w:rStyle w:val="normaltextrun"/>
          <w:rFonts w:ascii="Arial" w:hAnsi="Arial" w:cs="Arial"/>
        </w:rPr>
        <w:t>0 non-government organisations which support people with all forms of disability. Its members collectively provide the full range of disability services</w:t>
      </w:r>
      <w:r w:rsidR="0021262C">
        <w:rPr>
          <w:rStyle w:val="normaltextrun"/>
          <w:rFonts w:ascii="Arial" w:hAnsi="Arial" w:cs="Arial"/>
        </w:rPr>
        <w:t xml:space="preserve"> </w:t>
      </w:r>
      <w:r w:rsidR="0021262C" w:rsidRPr="0021262C">
        <w:rPr>
          <w:rStyle w:val="normaltextrun"/>
          <w:rFonts w:ascii="Arial" w:hAnsi="Arial" w:cs="Arial"/>
        </w:rPr>
        <w:t>— from accommodation support, respite and therapy to community access and employment. NDS provides information and networking opportunities to its members and policy advice to State, Territory and Federal governments.</w:t>
      </w:r>
    </w:p>
    <w:p w14:paraId="52AC7EAE" w14:textId="77777777" w:rsidR="002F214E" w:rsidRDefault="002F214E" w:rsidP="00EC6E26">
      <w:pPr>
        <w:spacing w:after="0" w:line="240" w:lineRule="auto"/>
        <w:rPr>
          <w:rFonts w:ascii="Arial" w:hAnsi="Arial" w:cs="Arial"/>
          <w:sz w:val="24"/>
          <w:szCs w:val="24"/>
          <w:lang w:val="en-US"/>
        </w:rPr>
      </w:pPr>
    </w:p>
    <w:p w14:paraId="3E84AD95" w14:textId="77777777" w:rsidR="00ED7784" w:rsidRDefault="00ED7784" w:rsidP="00EC6E26">
      <w:pPr>
        <w:spacing w:after="0" w:line="240" w:lineRule="auto"/>
        <w:rPr>
          <w:rFonts w:ascii="Arial" w:hAnsi="Arial" w:cs="Arial"/>
          <w:sz w:val="24"/>
          <w:szCs w:val="24"/>
          <w:lang w:val="en-US"/>
        </w:rPr>
      </w:pPr>
    </w:p>
    <w:p w14:paraId="0303F4D7" w14:textId="77777777" w:rsidR="00C31AE5" w:rsidRDefault="00C31AE5" w:rsidP="00EC6E26">
      <w:pPr>
        <w:spacing w:after="0" w:line="240" w:lineRule="auto"/>
        <w:rPr>
          <w:rFonts w:ascii="Arial" w:hAnsi="Arial" w:cs="Arial"/>
          <w:b/>
          <w:sz w:val="24"/>
          <w:szCs w:val="24"/>
          <w:lang w:val="en-US"/>
        </w:rPr>
      </w:pPr>
    </w:p>
    <w:p w14:paraId="49D48910" w14:textId="77777777" w:rsidR="00C31AE5" w:rsidRDefault="00C31AE5" w:rsidP="00EC6E26">
      <w:pPr>
        <w:spacing w:after="0" w:line="240" w:lineRule="auto"/>
        <w:rPr>
          <w:rFonts w:ascii="Arial" w:hAnsi="Arial" w:cs="Arial"/>
          <w:b/>
          <w:sz w:val="24"/>
          <w:szCs w:val="24"/>
          <w:lang w:val="en-US"/>
        </w:rPr>
      </w:pPr>
    </w:p>
    <w:p w14:paraId="799B040D" w14:textId="77777777" w:rsidR="00C31AE5" w:rsidRDefault="00C31AE5" w:rsidP="00EC6E26">
      <w:pPr>
        <w:spacing w:after="0" w:line="240" w:lineRule="auto"/>
        <w:rPr>
          <w:rFonts w:ascii="Arial" w:hAnsi="Arial" w:cs="Arial"/>
          <w:b/>
          <w:sz w:val="24"/>
          <w:szCs w:val="24"/>
          <w:lang w:val="en-US"/>
        </w:rPr>
      </w:pPr>
    </w:p>
    <w:p w14:paraId="4AF76461" w14:textId="77777777" w:rsidR="00C31AE5" w:rsidRDefault="00C31AE5" w:rsidP="00EC6E26">
      <w:pPr>
        <w:spacing w:after="0" w:line="240" w:lineRule="auto"/>
        <w:rPr>
          <w:rFonts w:ascii="Arial" w:hAnsi="Arial" w:cs="Arial"/>
          <w:b/>
          <w:sz w:val="24"/>
          <w:szCs w:val="24"/>
          <w:lang w:val="en-US"/>
        </w:rPr>
      </w:pPr>
    </w:p>
    <w:p w14:paraId="0FD2A83F" w14:textId="77777777" w:rsidR="00C31AE5" w:rsidRDefault="00C31AE5" w:rsidP="00EC6E26">
      <w:pPr>
        <w:spacing w:after="0" w:line="240" w:lineRule="auto"/>
        <w:rPr>
          <w:rFonts w:ascii="Arial" w:hAnsi="Arial" w:cs="Arial"/>
          <w:b/>
          <w:sz w:val="24"/>
          <w:szCs w:val="24"/>
          <w:lang w:val="en-US"/>
        </w:rPr>
      </w:pPr>
    </w:p>
    <w:p w14:paraId="1F8D258C" w14:textId="77777777" w:rsidR="00C31AE5" w:rsidRDefault="00C31AE5" w:rsidP="00EC6E26">
      <w:pPr>
        <w:spacing w:after="0" w:line="240" w:lineRule="auto"/>
        <w:rPr>
          <w:rFonts w:ascii="Arial" w:hAnsi="Arial" w:cs="Arial"/>
          <w:b/>
          <w:sz w:val="24"/>
          <w:szCs w:val="24"/>
          <w:lang w:val="en-US"/>
        </w:rPr>
      </w:pPr>
    </w:p>
    <w:p w14:paraId="04E6293B" w14:textId="70309923" w:rsidR="00C31AE5" w:rsidRDefault="00C31AE5" w:rsidP="00EC6E26">
      <w:pPr>
        <w:spacing w:after="0" w:line="240" w:lineRule="auto"/>
        <w:rPr>
          <w:rFonts w:ascii="Arial" w:hAnsi="Arial" w:cs="Arial"/>
          <w:b/>
          <w:sz w:val="24"/>
          <w:szCs w:val="24"/>
          <w:lang w:val="en-US"/>
        </w:rPr>
      </w:pPr>
    </w:p>
    <w:p w14:paraId="136FD0C6" w14:textId="561796DC" w:rsidR="00A21097" w:rsidRDefault="00A21097" w:rsidP="00EC6E26">
      <w:pPr>
        <w:spacing w:after="0" w:line="240" w:lineRule="auto"/>
        <w:rPr>
          <w:rFonts w:ascii="Arial" w:hAnsi="Arial" w:cs="Arial"/>
          <w:b/>
          <w:sz w:val="24"/>
          <w:szCs w:val="24"/>
          <w:lang w:val="en-US"/>
        </w:rPr>
      </w:pPr>
    </w:p>
    <w:p w14:paraId="6203669D" w14:textId="4552EC6E" w:rsidR="00A21097" w:rsidRDefault="00A21097" w:rsidP="00EC6E26">
      <w:pPr>
        <w:spacing w:after="0" w:line="240" w:lineRule="auto"/>
        <w:rPr>
          <w:rFonts w:ascii="Arial" w:hAnsi="Arial" w:cs="Arial"/>
          <w:b/>
          <w:sz w:val="24"/>
          <w:szCs w:val="24"/>
          <w:lang w:val="en-US"/>
        </w:rPr>
      </w:pPr>
    </w:p>
    <w:p w14:paraId="194518EC" w14:textId="58E898CA" w:rsidR="00A21097" w:rsidRDefault="00A21097" w:rsidP="00EC6E26">
      <w:pPr>
        <w:spacing w:after="0" w:line="240" w:lineRule="auto"/>
        <w:rPr>
          <w:rFonts w:ascii="Arial" w:hAnsi="Arial" w:cs="Arial"/>
          <w:b/>
          <w:sz w:val="24"/>
          <w:szCs w:val="24"/>
          <w:lang w:val="en-US"/>
        </w:rPr>
      </w:pPr>
    </w:p>
    <w:p w14:paraId="6E3A61EF" w14:textId="779640AB" w:rsidR="00A21097" w:rsidRDefault="00A21097" w:rsidP="00EC6E26">
      <w:pPr>
        <w:spacing w:after="0" w:line="240" w:lineRule="auto"/>
        <w:rPr>
          <w:rFonts w:ascii="Arial" w:hAnsi="Arial" w:cs="Arial"/>
          <w:b/>
          <w:sz w:val="24"/>
          <w:szCs w:val="24"/>
          <w:lang w:val="en-US"/>
        </w:rPr>
      </w:pPr>
    </w:p>
    <w:p w14:paraId="5A3BEA23" w14:textId="299B3BE7" w:rsidR="00A21097" w:rsidRDefault="00A21097" w:rsidP="00EC6E26">
      <w:pPr>
        <w:spacing w:after="0" w:line="240" w:lineRule="auto"/>
        <w:rPr>
          <w:rFonts w:ascii="Arial" w:hAnsi="Arial" w:cs="Arial"/>
          <w:b/>
          <w:sz w:val="24"/>
          <w:szCs w:val="24"/>
          <w:lang w:val="en-US"/>
        </w:rPr>
      </w:pPr>
    </w:p>
    <w:p w14:paraId="4355DED1" w14:textId="4223A5B8" w:rsidR="00407084" w:rsidRDefault="00407084" w:rsidP="00EC6E26">
      <w:pPr>
        <w:spacing w:after="0" w:line="240" w:lineRule="auto"/>
        <w:rPr>
          <w:rFonts w:ascii="Arial" w:hAnsi="Arial" w:cs="Arial"/>
          <w:b/>
          <w:sz w:val="24"/>
          <w:szCs w:val="24"/>
          <w:lang w:val="en-US"/>
        </w:rPr>
      </w:pPr>
    </w:p>
    <w:p w14:paraId="6C994E3F" w14:textId="0A313E40" w:rsidR="00407084" w:rsidRDefault="00407084" w:rsidP="00EC6E26">
      <w:pPr>
        <w:spacing w:after="0" w:line="240" w:lineRule="auto"/>
        <w:rPr>
          <w:rFonts w:ascii="Arial" w:hAnsi="Arial" w:cs="Arial"/>
          <w:b/>
          <w:sz w:val="24"/>
          <w:szCs w:val="24"/>
          <w:lang w:val="en-US"/>
        </w:rPr>
      </w:pPr>
    </w:p>
    <w:p w14:paraId="1E2DE58F" w14:textId="27BA1BB2" w:rsidR="00407084" w:rsidRDefault="00407084" w:rsidP="00EC6E26">
      <w:pPr>
        <w:spacing w:after="0" w:line="240" w:lineRule="auto"/>
        <w:rPr>
          <w:rFonts w:ascii="Arial" w:hAnsi="Arial" w:cs="Arial"/>
          <w:b/>
          <w:sz w:val="24"/>
          <w:szCs w:val="24"/>
          <w:lang w:val="en-US"/>
        </w:rPr>
      </w:pPr>
    </w:p>
    <w:p w14:paraId="0D70A4CB" w14:textId="0BBE1ACA" w:rsidR="00407084" w:rsidRDefault="00407084" w:rsidP="00EC6E26">
      <w:pPr>
        <w:spacing w:after="0" w:line="240" w:lineRule="auto"/>
        <w:rPr>
          <w:rFonts w:ascii="Arial" w:hAnsi="Arial" w:cs="Arial"/>
          <w:b/>
          <w:sz w:val="24"/>
          <w:szCs w:val="24"/>
          <w:lang w:val="en-US"/>
        </w:rPr>
      </w:pPr>
    </w:p>
    <w:sectPr w:rsidR="00407084" w:rsidSect="00595DC9">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EEBF" w14:textId="77777777" w:rsidR="00806906" w:rsidRDefault="00806906" w:rsidP="00D07458">
      <w:pPr>
        <w:spacing w:after="0" w:line="240" w:lineRule="auto"/>
      </w:pPr>
      <w:r>
        <w:separator/>
      </w:r>
    </w:p>
  </w:endnote>
  <w:endnote w:type="continuationSeparator" w:id="0">
    <w:p w14:paraId="3F51B613" w14:textId="77777777" w:rsidR="00806906" w:rsidRDefault="00806906" w:rsidP="00D0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458044"/>
      <w:docPartObj>
        <w:docPartGallery w:val="Page Numbers (Bottom of Page)"/>
        <w:docPartUnique/>
      </w:docPartObj>
    </w:sdtPr>
    <w:sdtEndPr>
      <w:rPr>
        <w:noProof/>
      </w:rPr>
    </w:sdtEndPr>
    <w:sdtContent>
      <w:p w14:paraId="3825C6F5" w14:textId="52135326" w:rsidR="00595DC9" w:rsidRDefault="00595DC9">
        <w:pPr>
          <w:pStyle w:val="Footer"/>
          <w:jc w:val="right"/>
        </w:pPr>
        <w:r>
          <w:fldChar w:fldCharType="begin"/>
        </w:r>
        <w:r>
          <w:instrText xml:space="preserve"> PAGE   \* MERGEFORMAT </w:instrText>
        </w:r>
        <w:r>
          <w:fldChar w:fldCharType="separate"/>
        </w:r>
        <w:r w:rsidR="0067133F">
          <w:rPr>
            <w:noProof/>
          </w:rPr>
          <w:t>4</w:t>
        </w:r>
        <w:r>
          <w:rPr>
            <w:noProof/>
          </w:rPr>
          <w:fldChar w:fldCharType="end"/>
        </w:r>
      </w:p>
    </w:sdtContent>
  </w:sdt>
  <w:p w14:paraId="1C4E7554" w14:textId="77777777" w:rsidR="00595DC9" w:rsidRDefault="00595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827D" w14:textId="77777777" w:rsidR="00806906" w:rsidRDefault="00806906" w:rsidP="00D07458">
      <w:pPr>
        <w:spacing w:after="0" w:line="240" w:lineRule="auto"/>
      </w:pPr>
      <w:r>
        <w:separator/>
      </w:r>
    </w:p>
  </w:footnote>
  <w:footnote w:type="continuationSeparator" w:id="0">
    <w:p w14:paraId="330B5787" w14:textId="77777777" w:rsidR="00806906" w:rsidRDefault="00806906" w:rsidP="00D07458">
      <w:pPr>
        <w:spacing w:after="0" w:line="240" w:lineRule="auto"/>
      </w:pPr>
      <w:r>
        <w:continuationSeparator/>
      </w:r>
    </w:p>
  </w:footnote>
  <w:footnote w:id="1">
    <w:p w14:paraId="7C45A6B5" w14:textId="009C8AC5" w:rsidR="00EE33B1" w:rsidRPr="00EE33B1" w:rsidRDefault="00EE33B1">
      <w:pPr>
        <w:pStyle w:val="FootnoteText"/>
        <w:rPr>
          <w:rFonts w:ascii="Arial" w:hAnsi="Arial" w:cs="Arial"/>
          <w:lang w:val="en-US"/>
        </w:rPr>
      </w:pPr>
      <w:r w:rsidRPr="00EE33B1">
        <w:rPr>
          <w:rStyle w:val="FootnoteReference"/>
          <w:rFonts w:ascii="Arial" w:hAnsi="Arial" w:cs="Arial"/>
        </w:rPr>
        <w:footnoteRef/>
      </w:r>
      <w:r w:rsidRPr="00EE33B1">
        <w:rPr>
          <w:rFonts w:ascii="Arial" w:hAnsi="Arial" w:cs="Arial"/>
        </w:rPr>
        <w:t xml:space="preserve"> </w:t>
      </w:r>
      <w:r w:rsidRPr="00EE33B1">
        <w:rPr>
          <w:rFonts w:ascii="Arial" w:hAnsi="Arial" w:cs="Arial"/>
          <w:lang w:val="en-US"/>
        </w:rPr>
        <w:t xml:space="preserve">Estimates have been calculated based on DES Monthly Data on the </w:t>
      </w:r>
      <w:hyperlink r:id="rId1" w:history="1">
        <w:r w:rsidR="0067133F" w:rsidRPr="00EE33B1">
          <w:rPr>
            <w:rStyle w:val="Hyperlink"/>
            <w:rFonts w:ascii="Arial" w:hAnsi="Arial" w:cs="Arial"/>
            <w:lang w:val="en-US"/>
          </w:rPr>
          <w:t>Labor</w:t>
        </w:r>
        <w:r w:rsidRPr="00EE33B1">
          <w:rPr>
            <w:rStyle w:val="Hyperlink"/>
            <w:rFonts w:ascii="Arial" w:hAnsi="Arial" w:cs="Arial"/>
            <w:lang w:val="en-US"/>
          </w:rPr>
          <w:t xml:space="preserve"> Market Information Portal</w:t>
        </w:r>
      </w:hyperlink>
      <w:r w:rsidRPr="00EE33B1">
        <w:rPr>
          <w:rFonts w:ascii="Arial" w:hAnsi="Arial" w:cs="Arial"/>
          <w:lang w:val="en-US"/>
        </w:rPr>
        <w:t xml:space="preserve"> (LMIP)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19D1" w14:textId="77777777" w:rsidR="00595DC9" w:rsidRPr="00595DC9" w:rsidRDefault="00595DC9">
    <w:pPr>
      <w:pStyle w:val="Header"/>
      <w:rPr>
        <w:rFonts w:ascii="Arial" w:hAnsi="Arial" w:cs="Arial"/>
        <w:b/>
        <w:sz w:val="20"/>
        <w:szCs w:val="20"/>
        <w:lang w:val="en-US"/>
      </w:rPr>
    </w:pPr>
    <w:r w:rsidRPr="00595DC9">
      <w:rPr>
        <w:rFonts w:ascii="Arial" w:hAnsi="Arial" w:cs="Arial"/>
        <w:b/>
        <w:sz w:val="20"/>
        <w:szCs w:val="20"/>
        <w:lang w:val="en-US"/>
      </w:rPr>
      <w:t>National Disability Services</w:t>
    </w:r>
  </w:p>
  <w:p w14:paraId="3DF548DC" w14:textId="3816E35F" w:rsidR="00595DC9" w:rsidRPr="00550A35" w:rsidRDefault="00550A35">
    <w:pPr>
      <w:pStyle w:val="Header"/>
      <w:rPr>
        <w:rFonts w:ascii="Arial" w:hAnsi="Arial" w:cs="Arial"/>
        <w:u w:val="single"/>
      </w:rPr>
    </w:pPr>
    <w:r w:rsidRPr="00550A35">
      <w:rPr>
        <w:rFonts w:ascii="Arial" w:hAnsi="Arial" w:cs="Arial"/>
        <w:u w:val="single"/>
      </w:rPr>
      <w:t>Submission in Response to the National Disability Employment Strategy Consultation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AA"/>
    <w:multiLevelType w:val="hybridMultilevel"/>
    <w:tmpl w:val="5FC21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FC3C48"/>
    <w:multiLevelType w:val="hybridMultilevel"/>
    <w:tmpl w:val="D18EC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457921"/>
    <w:multiLevelType w:val="hybridMultilevel"/>
    <w:tmpl w:val="96DE3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E535AE"/>
    <w:multiLevelType w:val="hybridMultilevel"/>
    <w:tmpl w:val="22D22B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EFF0229"/>
    <w:multiLevelType w:val="hybridMultilevel"/>
    <w:tmpl w:val="1E560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0E4D67"/>
    <w:multiLevelType w:val="hybridMultilevel"/>
    <w:tmpl w:val="369A1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304CA3"/>
    <w:multiLevelType w:val="hybridMultilevel"/>
    <w:tmpl w:val="A5620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2C5D28"/>
    <w:multiLevelType w:val="hybridMultilevel"/>
    <w:tmpl w:val="BF6E6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4658DD"/>
    <w:multiLevelType w:val="hybridMultilevel"/>
    <w:tmpl w:val="E3C6E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FF1044"/>
    <w:multiLevelType w:val="hybridMultilevel"/>
    <w:tmpl w:val="80D02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80164E"/>
    <w:multiLevelType w:val="hybridMultilevel"/>
    <w:tmpl w:val="C3D2E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671E7D"/>
    <w:multiLevelType w:val="hybridMultilevel"/>
    <w:tmpl w:val="AEE4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D32BA4"/>
    <w:multiLevelType w:val="hybridMultilevel"/>
    <w:tmpl w:val="EF4A7E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D554EC"/>
    <w:multiLevelType w:val="hybridMultilevel"/>
    <w:tmpl w:val="67245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D11BFC"/>
    <w:multiLevelType w:val="hybridMultilevel"/>
    <w:tmpl w:val="3C0A9580"/>
    <w:lvl w:ilvl="0" w:tplc="0C090001">
      <w:start w:val="1"/>
      <w:numFmt w:val="bullet"/>
      <w:lvlText w:val=""/>
      <w:lvlJc w:val="left"/>
      <w:pPr>
        <w:ind w:left="360" w:hanging="360"/>
      </w:pPr>
      <w:rPr>
        <w:rFonts w:ascii="Symbol" w:hAnsi="Symbol" w:hint="default"/>
      </w:rPr>
    </w:lvl>
    <w:lvl w:ilvl="1" w:tplc="D02A87AE">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D41955"/>
    <w:multiLevelType w:val="hybridMultilevel"/>
    <w:tmpl w:val="14820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FA12FE"/>
    <w:multiLevelType w:val="hybridMultilevel"/>
    <w:tmpl w:val="76EEE8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17797"/>
    <w:multiLevelType w:val="hybridMultilevel"/>
    <w:tmpl w:val="6E763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A6B62EE"/>
    <w:multiLevelType w:val="hybridMultilevel"/>
    <w:tmpl w:val="30AE1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2E4E0C"/>
    <w:multiLevelType w:val="hybridMultilevel"/>
    <w:tmpl w:val="F4D89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61305F3"/>
    <w:multiLevelType w:val="hybridMultilevel"/>
    <w:tmpl w:val="F126E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6560E15"/>
    <w:multiLevelType w:val="hybridMultilevel"/>
    <w:tmpl w:val="EEFCC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B3860A3"/>
    <w:multiLevelType w:val="hybridMultilevel"/>
    <w:tmpl w:val="445CE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C7F59"/>
    <w:multiLevelType w:val="hybridMultilevel"/>
    <w:tmpl w:val="A9162D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4F50FB"/>
    <w:multiLevelType w:val="hybridMultilevel"/>
    <w:tmpl w:val="047437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8F4AF6"/>
    <w:multiLevelType w:val="hybridMultilevel"/>
    <w:tmpl w:val="0458E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522767"/>
    <w:multiLevelType w:val="hybridMultilevel"/>
    <w:tmpl w:val="A24E2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09F78FB"/>
    <w:multiLevelType w:val="hybridMultilevel"/>
    <w:tmpl w:val="13D8C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43F0596"/>
    <w:multiLevelType w:val="hybridMultilevel"/>
    <w:tmpl w:val="FCB8B6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A475D0"/>
    <w:multiLevelType w:val="hybridMultilevel"/>
    <w:tmpl w:val="0D0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430761"/>
    <w:multiLevelType w:val="hybridMultilevel"/>
    <w:tmpl w:val="7AE62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DF47807"/>
    <w:multiLevelType w:val="hybridMultilevel"/>
    <w:tmpl w:val="DA5A4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5C2171"/>
    <w:multiLevelType w:val="hybridMultilevel"/>
    <w:tmpl w:val="DA2094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ED3007"/>
    <w:multiLevelType w:val="hybridMultilevel"/>
    <w:tmpl w:val="4E7EC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6F48F7"/>
    <w:multiLevelType w:val="hybridMultilevel"/>
    <w:tmpl w:val="18D637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6CD62AF"/>
    <w:multiLevelType w:val="hybridMultilevel"/>
    <w:tmpl w:val="4EC65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520030"/>
    <w:multiLevelType w:val="hybridMultilevel"/>
    <w:tmpl w:val="B776C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903511"/>
    <w:multiLevelType w:val="hybridMultilevel"/>
    <w:tmpl w:val="1C182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3D401C"/>
    <w:multiLevelType w:val="hybridMultilevel"/>
    <w:tmpl w:val="144CE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7"/>
  </w:num>
  <w:num w:numId="3">
    <w:abstractNumId w:val="39"/>
  </w:num>
  <w:num w:numId="4">
    <w:abstractNumId w:val="13"/>
  </w:num>
  <w:num w:numId="5">
    <w:abstractNumId w:val="0"/>
  </w:num>
  <w:num w:numId="6">
    <w:abstractNumId w:val="28"/>
  </w:num>
  <w:num w:numId="7">
    <w:abstractNumId w:val="20"/>
  </w:num>
  <w:num w:numId="8">
    <w:abstractNumId w:val="18"/>
  </w:num>
  <w:num w:numId="9">
    <w:abstractNumId w:val="12"/>
  </w:num>
  <w:num w:numId="10">
    <w:abstractNumId w:val="15"/>
  </w:num>
  <w:num w:numId="11">
    <w:abstractNumId w:val="9"/>
  </w:num>
  <w:num w:numId="12">
    <w:abstractNumId w:val="31"/>
  </w:num>
  <w:num w:numId="13">
    <w:abstractNumId w:val="24"/>
  </w:num>
  <w:num w:numId="14">
    <w:abstractNumId w:val="32"/>
  </w:num>
  <w:num w:numId="15">
    <w:abstractNumId w:val="23"/>
  </w:num>
  <w:num w:numId="16">
    <w:abstractNumId w:val="17"/>
  </w:num>
  <w:num w:numId="17">
    <w:abstractNumId w:val="36"/>
  </w:num>
  <w:num w:numId="18">
    <w:abstractNumId w:val="3"/>
  </w:num>
  <w:num w:numId="19">
    <w:abstractNumId w:val="35"/>
  </w:num>
  <w:num w:numId="20">
    <w:abstractNumId w:val="16"/>
  </w:num>
  <w:num w:numId="21">
    <w:abstractNumId w:val="19"/>
  </w:num>
  <w:num w:numId="22">
    <w:abstractNumId w:val="14"/>
  </w:num>
  <w:num w:numId="23">
    <w:abstractNumId w:val="1"/>
  </w:num>
  <w:num w:numId="24">
    <w:abstractNumId w:val="2"/>
  </w:num>
  <w:num w:numId="25">
    <w:abstractNumId w:val="25"/>
  </w:num>
  <w:num w:numId="26">
    <w:abstractNumId w:val="6"/>
  </w:num>
  <w:num w:numId="27">
    <w:abstractNumId w:val="11"/>
  </w:num>
  <w:num w:numId="28">
    <w:abstractNumId w:val="8"/>
  </w:num>
  <w:num w:numId="29">
    <w:abstractNumId w:val="30"/>
  </w:num>
  <w:num w:numId="30">
    <w:abstractNumId w:val="34"/>
  </w:num>
  <w:num w:numId="31">
    <w:abstractNumId w:val="22"/>
  </w:num>
  <w:num w:numId="32">
    <w:abstractNumId w:val="38"/>
  </w:num>
  <w:num w:numId="33">
    <w:abstractNumId w:val="33"/>
  </w:num>
  <w:num w:numId="34">
    <w:abstractNumId w:val="5"/>
  </w:num>
  <w:num w:numId="35">
    <w:abstractNumId w:val="21"/>
  </w:num>
  <w:num w:numId="36">
    <w:abstractNumId w:val="26"/>
  </w:num>
  <w:num w:numId="37">
    <w:abstractNumId w:val="37"/>
  </w:num>
  <w:num w:numId="38">
    <w:abstractNumId w:val="7"/>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D5"/>
    <w:rsid w:val="0000366E"/>
    <w:rsid w:val="000050EB"/>
    <w:rsid w:val="000054C6"/>
    <w:rsid w:val="000056B4"/>
    <w:rsid w:val="00005EAA"/>
    <w:rsid w:val="00026C39"/>
    <w:rsid w:val="0004113F"/>
    <w:rsid w:val="00041BF0"/>
    <w:rsid w:val="00046663"/>
    <w:rsid w:val="00053A4F"/>
    <w:rsid w:val="00053C7E"/>
    <w:rsid w:val="0006569E"/>
    <w:rsid w:val="00065C2C"/>
    <w:rsid w:val="000664EB"/>
    <w:rsid w:val="00072042"/>
    <w:rsid w:val="00072CD4"/>
    <w:rsid w:val="00085FF5"/>
    <w:rsid w:val="000947F0"/>
    <w:rsid w:val="000A1E34"/>
    <w:rsid w:val="000B0321"/>
    <w:rsid w:val="000B31C5"/>
    <w:rsid w:val="000C1709"/>
    <w:rsid w:val="000C287E"/>
    <w:rsid w:val="000C5D82"/>
    <w:rsid w:val="000C68A4"/>
    <w:rsid w:val="000D4790"/>
    <w:rsid w:val="000D7679"/>
    <w:rsid w:val="000E1A13"/>
    <w:rsid w:val="000E7384"/>
    <w:rsid w:val="0010077C"/>
    <w:rsid w:val="00107CA4"/>
    <w:rsid w:val="0011314E"/>
    <w:rsid w:val="00114CC3"/>
    <w:rsid w:val="00117CA3"/>
    <w:rsid w:val="00121D3D"/>
    <w:rsid w:val="00125F43"/>
    <w:rsid w:val="00154B60"/>
    <w:rsid w:val="001650EC"/>
    <w:rsid w:val="00171DAB"/>
    <w:rsid w:val="00182093"/>
    <w:rsid w:val="0019396F"/>
    <w:rsid w:val="00193B92"/>
    <w:rsid w:val="001A00A8"/>
    <w:rsid w:val="001A2422"/>
    <w:rsid w:val="001A3361"/>
    <w:rsid w:val="001A34D2"/>
    <w:rsid w:val="001A554C"/>
    <w:rsid w:val="001B3604"/>
    <w:rsid w:val="001B7F03"/>
    <w:rsid w:val="001C4956"/>
    <w:rsid w:val="001C7707"/>
    <w:rsid w:val="001D57F6"/>
    <w:rsid w:val="001E0959"/>
    <w:rsid w:val="001E4689"/>
    <w:rsid w:val="001E70A4"/>
    <w:rsid w:val="001F0481"/>
    <w:rsid w:val="001F4579"/>
    <w:rsid w:val="00204406"/>
    <w:rsid w:val="0020654B"/>
    <w:rsid w:val="0021262C"/>
    <w:rsid w:val="0022637A"/>
    <w:rsid w:val="00227811"/>
    <w:rsid w:val="00236695"/>
    <w:rsid w:val="002471DF"/>
    <w:rsid w:val="00260D2B"/>
    <w:rsid w:val="00260D44"/>
    <w:rsid w:val="00262892"/>
    <w:rsid w:val="0027144C"/>
    <w:rsid w:val="00272248"/>
    <w:rsid w:val="0028220A"/>
    <w:rsid w:val="00285CCC"/>
    <w:rsid w:val="00292E92"/>
    <w:rsid w:val="002A01FC"/>
    <w:rsid w:val="002B4581"/>
    <w:rsid w:val="002D3D40"/>
    <w:rsid w:val="002D44F8"/>
    <w:rsid w:val="002E628C"/>
    <w:rsid w:val="002E7FF6"/>
    <w:rsid w:val="002F214E"/>
    <w:rsid w:val="002F5990"/>
    <w:rsid w:val="002F7AB6"/>
    <w:rsid w:val="00300115"/>
    <w:rsid w:val="00305B72"/>
    <w:rsid w:val="003070DA"/>
    <w:rsid w:val="00315C59"/>
    <w:rsid w:val="00332E44"/>
    <w:rsid w:val="00334BA7"/>
    <w:rsid w:val="00334E34"/>
    <w:rsid w:val="00340F5A"/>
    <w:rsid w:val="00342E1A"/>
    <w:rsid w:val="003630C6"/>
    <w:rsid w:val="00375743"/>
    <w:rsid w:val="00380005"/>
    <w:rsid w:val="00380F3C"/>
    <w:rsid w:val="00383AA8"/>
    <w:rsid w:val="00390C8D"/>
    <w:rsid w:val="003927AF"/>
    <w:rsid w:val="003A7D87"/>
    <w:rsid w:val="003B0C71"/>
    <w:rsid w:val="003C4F38"/>
    <w:rsid w:val="003D621A"/>
    <w:rsid w:val="003D67B1"/>
    <w:rsid w:val="003F0450"/>
    <w:rsid w:val="003F282C"/>
    <w:rsid w:val="003F3B27"/>
    <w:rsid w:val="00407084"/>
    <w:rsid w:val="00407D70"/>
    <w:rsid w:val="004179F1"/>
    <w:rsid w:val="00425A46"/>
    <w:rsid w:val="00426F49"/>
    <w:rsid w:val="00431431"/>
    <w:rsid w:val="004517B7"/>
    <w:rsid w:val="004524A1"/>
    <w:rsid w:val="004540DD"/>
    <w:rsid w:val="00462837"/>
    <w:rsid w:val="00473B46"/>
    <w:rsid w:val="00476F11"/>
    <w:rsid w:val="00480080"/>
    <w:rsid w:val="0048546E"/>
    <w:rsid w:val="00490213"/>
    <w:rsid w:val="00497990"/>
    <w:rsid w:val="004A1DD2"/>
    <w:rsid w:val="004A1FCC"/>
    <w:rsid w:val="004A607F"/>
    <w:rsid w:val="004B0EFB"/>
    <w:rsid w:val="004B5123"/>
    <w:rsid w:val="004B75F5"/>
    <w:rsid w:val="004C575A"/>
    <w:rsid w:val="004D7AFC"/>
    <w:rsid w:val="004E018F"/>
    <w:rsid w:val="004E224A"/>
    <w:rsid w:val="004F0BE3"/>
    <w:rsid w:val="0050310E"/>
    <w:rsid w:val="00513203"/>
    <w:rsid w:val="00514373"/>
    <w:rsid w:val="00514595"/>
    <w:rsid w:val="0051557C"/>
    <w:rsid w:val="00526C10"/>
    <w:rsid w:val="00550A35"/>
    <w:rsid w:val="00557CE9"/>
    <w:rsid w:val="0057351D"/>
    <w:rsid w:val="00580A96"/>
    <w:rsid w:val="00582FB1"/>
    <w:rsid w:val="005959FE"/>
    <w:rsid w:val="00595DC9"/>
    <w:rsid w:val="00596356"/>
    <w:rsid w:val="005A269A"/>
    <w:rsid w:val="005A7E2E"/>
    <w:rsid w:val="005B7234"/>
    <w:rsid w:val="005B768A"/>
    <w:rsid w:val="005C010B"/>
    <w:rsid w:val="005D2EAA"/>
    <w:rsid w:val="005E6ABC"/>
    <w:rsid w:val="005F6372"/>
    <w:rsid w:val="005F6B9B"/>
    <w:rsid w:val="00605721"/>
    <w:rsid w:val="0063034F"/>
    <w:rsid w:val="0063655D"/>
    <w:rsid w:val="00645CD0"/>
    <w:rsid w:val="006550EC"/>
    <w:rsid w:val="00655EC9"/>
    <w:rsid w:val="0065722E"/>
    <w:rsid w:val="00661468"/>
    <w:rsid w:val="00665673"/>
    <w:rsid w:val="0067133F"/>
    <w:rsid w:val="00674C44"/>
    <w:rsid w:val="00682ECC"/>
    <w:rsid w:val="00684676"/>
    <w:rsid w:val="006942B8"/>
    <w:rsid w:val="006943B2"/>
    <w:rsid w:val="006966B3"/>
    <w:rsid w:val="006A554A"/>
    <w:rsid w:val="006A5636"/>
    <w:rsid w:val="006B0EDE"/>
    <w:rsid w:val="006C1CD9"/>
    <w:rsid w:val="006C3218"/>
    <w:rsid w:val="006C73AD"/>
    <w:rsid w:val="006C75B5"/>
    <w:rsid w:val="006D2195"/>
    <w:rsid w:val="006D46E0"/>
    <w:rsid w:val="006D47A6"/>
    <w:rsid w:val="006D4F12"/>
    <w:rsid w:val="006E151A"/>
    <w:rsid w:val="006E4686"/>
    <w:rsid w:val="006F01FC"/>
    <w:rsid w:val="006F1CD2"/>
    <w:rsid w:val="006F1D7B"/>
    <w:rsid w:val="0070237D"/>
    <w:rsid w:val="007040C9"/>
    <w:rsid w:val="00715DB6"/>
    <w:rsid w:val="0073042A"/>
    <w:rsid w:val="00731AC0"/>
    <w:rsid w:val="007331B6"/>
    <w:rsid w:val="00740BEC"/>
    <w:rsid w:val="00750423"/>
    <w:rsid w:val="00752E30"/>
    <w:rsid w:val="00767179"/>
    <w:rsid w:val="00772BEE"/>
    <w:rsid w:val="007951E1"/>
    <w:rsid w:val="007965DB"/>
    <w:rsid w:val="007B561A"/>
    <w:rsid w:val="007F0084"/>
    <w:rsid w:val="0080372F"/>
    <w:rsid w:val="00806906"/>
    <w:rsid w:val="0081296F"/>
    <w:rsid w:val="008174C9"/>
    <w:rsid w:val="00817C6B"/>
    <w:rsid w:val="008241AA"/>
    <w:rsid w:val="008275FF"/>
    <w:rsid w:val="008355B7"/>
    <w:rsid w:val="00843EB4"/>
    <w:rsid w:val="00853903"/>
    <w:rsid w:val="00856987"/>
    <w:rsid w:val="00865B04"/>
    <w:rsid w:val="00872C3F"/>
    <w:rsid w:val="00874777"/>
    <w:rsid w:val="00877D76"/>
    <w:rsid w:val="00886DEB"/>
    <w:rsid w:val="008B0513"/>
    <w:rsid w:val="008B68EB"/>
    <w:rsid w:val="008B7D4D"/>
    <w:rsid w:val="008B7F0C"/>
    <w:rsid w:val="008C095E"/>
    <w:rsid w:val="008C5EC8"/>
    <w:rsid w:val="008C7D7A"/>
    <w:rsid w:val="008D7B65"/>
    <w:rsid w:val="008E3F9A"/>
    <w:rsid w:val="008F0805"/>
    <w:rsid w:val="008F09C8"/>
    <w:rsid w:val="008F243D"/>
    <w:rsid w:val="008F27D6"/>
    <w:rsid w:val="008F2A30"/>
    <w:rsid w:val="009219E6"/>
    <w:rsid w:val="00922420"/>
    <w:rsid w:val="009256A2"/>
    <w:rsid w:val="00927D37"/>
    <w:rsid w:val="00935443"/>
    <w:rsid w:val="00936C4E"/>
    <w:rsid w:val="00940343"/>
    <w:rsid w:val="00967669"/>
    <w:rsid w:val="00980F41"/>
    <w:rsid w:val="00983824"/>
    <w:rsid w:val="009A02D7"/>
    <w:rsid w:val="009B1A5B"/>
    <w:rsid w:val="009B2326"/>
    <w:rsid w:val="009B7272"/>
    <w:rsid w:val="009C5DE4"/>
    <w:rsid w:val="009D0E99"/>
    <w:rsid w:val="009D40AD"/>
    <w:rsid w:val="009E634D"/>
    <w:rsid w:val="009F079B"/>
    <w:rsid w:val="009F63BC"/>
    <w:rsid w:val="009F6FBF"/>
    <w:rsid w:val="009F711F"/>
    <w:rsid w:val="00A03B49"/>
    <w:rsid w:val="00A064F2"/>
    <w:rsid w:val="00A21097"/>
    <w:rsid w:val="00A34AE1"/>
    <w:rsid w:val="00A40D01"/>
    <w:rsid w:val="00A86AE0"/>
    <w:rsid w:val="00A86BCA"/>
    <w:rsid w:val="00A91635"/>
    <w:rsid w:val="00AA6835"/>
    <w:rsid w:val="00AA7FD8"/>
    <w:rsid w:val="00AB76D5"/>
    <w:rsid w:val="00AB7D14"/>
    <w:rsid w:val="00AC4977"/>
    <w:rsid w:val="00AE16AC"/>
    <w:rsid w:val="00B036CF"/>
    <w:rsid w:val="00B21C94"/>
    <w:rsid w:val="00B23CD4"/>
    <w:rsid w:val="00B42B8C"/>
    <w:rsid w:val="00B5101B"/>
    <w:rsid w:val="00B512C3"/>
    <w:rsid w:val="00B537C4"/>
    <w:rsid w:val="00B54F2D"/>
    <w:rsid w:val="00B62717"/>
    <w:rsid w:val="00B62C54"/>
    <w:rsid w:val="00B65294"/>
    <w:rsid w:val="00B70529"/>
    <w:rsid w:val="00B7417A"/>
    <w:rsid w:val="00B74328"/>
    <w:rsid w:val="00B918A7"/>
    <w:rsid w:val="00B95BA9"/>
    <w:rsid w:val="00B97AB2"/>
    <w:rsid w:val="00BA2900"/>
    <w:rsid w:val="00BC0051"/>
    <w:rsid w:val="00BC69AF"/>
    <w:rsid w:val="00BC7746"/>
    <w:rsid w:val="00BD49B7"/>
    <w:rsid w:val="00BD64E6"/>
    <w:rsid w:val="00BD660E"/>
    <w:rsid w:val="00BD7F36"/>
    <w:rsid w:val="00BF388D"/>
    <w:rsid w:val="00C14EA2"/>
    <w:rsid w:val="00C16CE7"/>
    <w:rsid w:val="00C25B53"/>
    <w:rsid w:val="00C31AE5"/>
    <w:rsid w:val="00C42034"/>
    <w:rsid w:val="00C52351"/>
    <w:rsid w:val="00C56500"/>
    <w:rsid w:val="00C618AA"/>
    <w:rsid w:val="00C72E6E"/>
    <w:rsid w:val="00C72ED4"/>
    <w:rsid w:val="00C73D38"/>
    <w:rsid w:val="00C73F58"/>
    <w:rsid w:val="00C83B48"/>
    <w:rsid w:val="00C865B9"/>
    <w:rsid w:val="00C91DF1"/>
    <w:rsid w:val="00CA0C23"/>
    <w:rsid w:val="00CA2AD5"/>
    <w:rsid w:val="00CA4F24"/>
    <w:rsid w:val="00CF4B91"/>
    <w:rsid w:val="00D01242"/>
    <w:rsid w:val="00D056D8"/>
    <w:rsid w:val="00D0668C"/>
    <w:rsid w:val="00D07458"/>
    <w:rsid w:val="00D11ECA"/>
    <w:rsid w:val="00D25616"/>
    <w:rsid w:val="00D30A15"/>
    <w:rsid w:val="00D40CCE"/>
    <w:rsid w:val="00D5398C"/>
    <w:rsid w:val="00D71A3E"/>
    <w:rsid w:val="00D81D97"/>
    <w:rsid w:val="00D91210"/>
    <w:rsid w:val="00D95621"/>
    <w:rsid w:val="00D97A5F"/>
    <w:rsid w:val="00D97CBE"/>
    <w:rsid w:val="00DA2567"/>
    <w:rsid w:val="00DA39EE"/>
    <w:rsid w:val="00DB42B9"/>
    <w:rsid w:val="00DB5B2A"/>
    <w:rsid w:val="00DC6893"/>
    <w:rsid w:val="00DD065A"/>
    <w:rsid w:val="00DD3615"/>
    <w:rsid w:val="00DE6E38"/>
    <w:rsid w:val="00DF1EF7"/>
    <w:rsid w:val="00E02F60"/>
    <w:rsid w:val="00E03CC8"/>
    <w:rsid w:val="00E040D9"/>
    <w:rsid w:val="00E16BE7"/>
    <w:rsid w:val="00E2293C"/>
    <w:rsid w:val="00E62588"/>
    <w:rsid w:val="00E630B5"/>
    <w:rsid w:val="00E642FF"/>
    <w:rsid w:val="00E85162"/>
    <w:rsid w:val="00E915C8"/>
    <w:rsid w:val="00E96313"/>
    <w:rsid w:val="00E9757D"/>
    <w:rsid w:val="00EA570D"/>
    <w:rsid w:val="00EB2375"/>
    <w:rsid w:val="00EB2BC8"/>
    <w:rsid w:val="00EC6E26"/>
    <w:rsid w:val="00ED080B"/>
    <w:rsid w:val="00ED7784"/>
    <w:rsid w:val="00EE1B0C"/>
    <w:rsid w:val="00EE33B1"/>
    <w:rsid w:val="00EE4B9E"/>
    <w:rsid w:val="00EF507A"/>
    <w:rsid w:val="00F04BDB"/>
    <w:rsid w:val="00F35AB5"/>
    <w:rsid w:val="00F36032"/>
    <w:rsid w:val="00F4328F"/>
    <w:rsid w:val="00F4593D"/>
    <w:rsid w:val="00F5021A"/>
    <w:rsid w:val="00F54595"/>
    <w:rsid w:val="00F60D81"/>
    <w:rsid w:val="00F628C8"/>
    <w:rsid w:val="00F62C85"/>
    <w:rsid w:val="00F639AA"/>
    <w:rsid w:val="00F70A85"/>
    <w:rsid w:val="00F7105B"/>
    <w:rsid w:val="00F749B8"/>
    <w:rsid w:val="00F979ED"/>
    <w:rsid w:val="00FB2585"/>
    <w:rsid w:val="00FB3E36"/>
    <w:rsid w:val="00FC280B"/>
    <w:rsid w:val="00FC6842"/>
    <w:rsid w:val="00FD3300"/>
    <w:rsid w:val="00FE249C"/>
    <w:rsid w:val="00FE4750"/>
    <w:rsid w:val="00FF4EFF"/>
    <w:rsid w:val="00FF7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57D3A"/>
  <w15:chartTrackingRefBased/>
  <w15:docId w15:val="{93BB2FBF-2EFA-4BE8-A254-34C2DC2C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A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91DF1"/>
    <w:pPr>
      <w:spacing w:after="0" w:line="240" w:lineRule="auto"/>
      <w:outlineLvl w:val="1"/>
    </w:pPr>
    <w:rPr>
      <w:rFonts w:ascii="Arial" w:eastAsia="Times New Roman" w:hAnsi="Arial" w:cs="Arial"/>
      <w:b/>
      <w:sz w:val="24"/>
      <w:szCs w:val="24"/>
      <w:lang w:eastAsia="en-AU"/>
    </w:rPr>
  </w:style>
  <w:style w:type="paragraph" w:styleId="Heading3">
    <w:name w:val="heading 3"/>
    <w:basedOn w:val="Normal"/>
    <w:next w:val="Normal"/>
    <w:link w:val="Heading3Char"/>
    <w:uiPriority w:val="9"/>
    <w:unhideWhenUsed/>
    <w:qFormat/>
    <w:rsid w:val="000D47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32"/>
    <w:pPr>
      <w:ind w:left="720"/>
      <w:contextualSpacing/>
    </w:pPr>
  </w:style>
  <w:style w:type="character" w:styleId="Hyperlink">
    <w:name w:val="Hyperlink"/>
    <w:basedOn w:val="DefaultParagraphFont"/>
    <w:unhideWhenUsed/>
    <w:rsid w:val="002B4581"/>
    <w:rPr>
      <w:color w:val="0000FF"/>
      <w:u w:val="single"/>
    </w:rPr>
  </w:style>
  <w:style w:type="character" w:styleId="FollowedHyperlink">
    <w:name w:val="FollowedHyperlink"/>
    <w:basedOn w:val="DefaultParagraphFont"/>
    <w:uiPriority w:val="99"/>
    <w:semiHidden/>
    <w:unhideWhenUsed/>
    <w:rsid w:val="0063655D"/>
    <w:rPr>
      <w:color w:val="954F72" w:themeColor="followedHyperlink"/>
      <w:u w:val="single"/>
    </w:rPr>
  </w:style>
  <w:style w:type="paragraph" w:styleId="FootnoteText">
    <w:name w:val="footnote text"/>
    <w:basedOn w:val="Normal"/>
    <w:link w:val="FootnoteTextChar"/>
    <w:uiPriority w:val="99"/>
    <w:semiHidden/>
    <w:unhideWhenUsed/>
    <w:rsid w:val="00D07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458"/>
    <w:rPr>
      <w:sz w:val="20"/>
      <w:szCs w:val="20"/>
    </w:rPr>
  </w:style>
  <w:style w:type="character" w:styleId="FootnoteReference">
    <w:name w:val="footnote reference"/>
    <w:basedOn w:val="DefaultParagraphFont"/>
    <w:uiPriority w:val="99"/>
    <w:semiHidden/>
    <w:unhideWhenUsed/>
    <w:rsid w:val="00D07458"/>
    <w:rPr>
      <w:vertAlign w:val="superscript"/>
    </w:rPr>
  </w:style>
  <w:style w:type="character" w:customStyle="1" w:styleId="Heading2Char">
    <w:name w:val="Heading 2 Char"/>
    <w:basedOn w:val="DefaultParagraphFont"/>
    <w:link w:val="Heading2"/>
    <w:rsid w:val="00C91DF1"/>
    <w:rPr>
      <w:rFonts w:ascii="Arial" w:eastAsia="Times New Roman" w:hAnsi="Arial" w:cs="Arial"/>
      <w:b/>
      <w:sz w:val="24"/>
      <w:szCs w:val="24"/>
      <w:lang w:eastAsia="en-AU"/>
    </w:rPr>
  </w:style>
  <w:style w:type="character" w:customStyle="1" w:styleId="Heading3Char">
    <w:name w:val="Heading 3 Char"/>
    <w:basedOn w:val="DefaultParagraphFont"/>
    <w:link w:val="Heading3"/>
    <w:uiPriority w:val="9"/>
    <w:rsid w:val="000D4790"/>
    <w:rPr>
      <w:rFonts w:asciiTheme="majorHAnsi" w:eastAsiaTheme="majorEastAsia" w:hAnsiTheme="majorHAnsi" w:cstheme="majorBidi"/>
      <w:color w:val="1F4D78" w:themeColor="accent1" w:themeShade="7F"/>
      <w:sz w:val="24"/>
      <w:szCs w:val="24"/>
    </w:rPr>
  </w:style>
  <w:style w:type="paragraph" w:styleId="Quote">
    <w:name w:val="Quote"/>
    <w:basedOn w:val="Normal"/>
    <w:next w:val="Normal"/>
    <w:link w:val="QuoteChar"/>
    <w:uiPriority w:val="29"/>
    <w:qFormat/>
    <w:rsid w:val="000D4790"/>
    <w:pPr>
      <w:shd w:val="clear" w:color="auto" w:fill="FFFFFF"/>
      <w:spacing w:before="120" w:after="300" w:line="360" w:lineRule="auto"/>
      <w:ind w:left="720" w:right="521"/>
      <w:textAlignment w:val="baseline"/>
    </w:pPr>
    <w:rPr>
      <w:rFonts w:ascii="Arial" w:eastAsia="Calibri" w:hAnsi="Arial" w:cs="Arial"/>
      <w:i/>
      <w:w w:val="105"/>
      <w:kern w:val="40"/>
      <w:sz w:val="24"/>
      <w:szCs w:val="24"/>
    </w:rPr>
  </w:style>
  <w:style w:type="character" w:customStyle="1" w:styleId="QuoteChar">
    <w:name w:val="Quote Char"/>
    <w:basedOn w:val="DefaultParagraphFont"/>
    <w:link w:val="Quote"/>
    <w:uiPriority w:val="29"/>
    <w:rsid w:val="000D4790"/>
    <w:rPr>
      <w:rFonts w:ascii="Arial" w:eastAsia="Calibri" w:hAnsi="Arial" w:cs="Arial"/>
      <w:i/>
      <w:w w:val="105"/>
      <w:kern w:val="40"/>
      <w:sz w:val="24"/>
      <w:szCs w:val="24"/>
      <w:shd w:val="clear" w:color="auto" w:fill="FFFFFF"/>
    </w:rPr>
  </w:style>
  <w:style w:type="paragraph" w:customStyle="1" w:styleId="Default">
    <w:name w:val="Default"/>
    <w:rsid w:val="000D479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F1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D7B"/>
  </w:style>
  <w:style w:type="paragraph" w:styleId="Footer">
    <w:name w:val="footer"/>
    <w:basedOn w:val="Normal"/>
    <w:link w:val="FooterChar"/>
    <w:uiPriority w:val="99"/>
    <w:unhideWhenUsed/>
    <w:rsid w:val="006F1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D7B"/>
  </w:style>
  <w:style w:type="paragraph" w:styleId="BalloonText">
    <w:name w:val="Balloon Text"/>
    <w:basedOn w:val="Normal"/>
    <w:link w:val="BalloonTextChar"/>
    <w:uiPriority w:val="99"/>
    <w:semiHidden/>
    <w:unhideWhenUsed/>
    <w:rsid w:val="00C56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00"/>
    <w:rPr>
      <w:rFonts w:ascii="Segoe UI" w:hAnsi="Segoe UI" w:cs="Segoe UI"/>
      <w:sz w:val="18"/>
      <w:szCs w:val="18"/>
    </w:rPr>
  </w:style>
  <w:style w:type="character" w:customStyle="1" w:styleId="Heading1Char">
    <w:name w:val="Heading 1 Char"/>
    <w:basedOn w:val="DefaultParagraphFont"/>
    <w:link w:val="Heading1"/>
    <w:uiPriority w:val="9"/>
    <w:rsid w:val="008F2A30"/>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2F214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F214E"/>
  </w:style>
  <w:style w:type="character" w:customStyle="1" w:styleId="eop">
    <w:name w:val="eop"/>
    <w:basedOn w:val="DefaultParagraphFont"/>
    <w:rsid w:val="002F214E"/>
  </w:style>
  <w:style w:type="paragraph" w:styleId="EndnoteText">
    <w:name w:val="endnote text"/>
    <w:basedOn w:val="Normal"/>
    <w:link w:val="EndnoteTextChar"/>
    <w:uiPriority w:val="99"/>
    <w:semiHidden/>
    <w:unhideWhenUsed/>
    <w:rsid w:val="00EE33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33B1"/>
    <w:rPr>
      <w:sz w:val="20"/>
      <w:szCs w:val="20"/>
    </w:rPr>
  </w:style>
  <w:style w:type="character" w:styleId="EndnoteReference">
    <w:name w:val="endnote reference"/>
    <w:basedOn w:val="DefaultParagraphFont"/>
    <w:uiPriority w:val="99"/>
    <w:semiHidden/>
    <w:unhideWhenUsed/>
    <w:rsid w:val="00EE33B1"/>
    <w:rPr>
      <w:vertAlign w:val="superscript"/>
    </w:rPr>
  </w:style>
  <w:style w:type="character" w:customStyle="1" w:styleId="UnresolvedMention1">
    <w:name w:val="Unresolved Mention1"/>
    <w:basedOn w:val="DefaultParagraphFont"/>
    <w:uiPriority w:val="99"/>
    <w:semiHidden/>
    <w:unhideWhenUsed/>
    <w:rsid w:val="00EE33B1"/>
    <w:rPr>
      <w:color w:val="605E5C"/>
      <w:shd w:val="clear" w:color="auto" w:fill="E1DFDD"/>
    </w:rPr>
  </w:style>
  <w:style w:type="character" w:styleId="UnresolvedMention">
    <w:name w:val="Unresolved Mention"/>
    <w:basedOn w:val="DefaultParagraphFont"/>
    <w:uiPriority w:val="99"/>
    <w:semiHidden/>
    <w:unhideWhenUsed/>
    <w:rsid w:val="00271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0786">
      <w:bodyDiv w:val="1"/>
      <w:marLeft w:val="0"/>
      <w:marRight w:val="0"/>
      <w:marTop w:val="0"/>
      <w:marBottom w:val="0"/>
      <w:divBdr>
        <w:top w:val="none" w:sz="0" w:space="0" w:color="auto"/>
        <w:left w:val="none" w:sz="0" w:space="0" w:color="auto"/>
        <w:bottom w:val="none" w:sz="0" w:space="0" w:color="auto"/>
        <w:right w:val="none" w:sz="0" w:space="0" w:color="auto"/>
      </w:divBdr>
      <w:divsChild>
        <w:div w:id="1922371536">
          <w:marLeft w:val="0"/>
          <w:marRight w:val="0"/>
          <w:marTop w:val="0"/>
          <w:marBottom w:val="0"/>
          <w:divBdr>
            <w:top w:val="none" w:sz="0" w:space="0" w:color="auto"/>
            <w:left w:val="none" w:sz="0" w:space="0" w:color="auto"/>
            <w:bottom w:val="none" w:sz="0" w:space="0" w:color="auto"/>
            <w:right w:val="none" w:sz="0" w:space="0" w:color="auto"/>
          </w:divBdr>
        </w:div>
        <w:div w:id="619383017">
          <w:marLeft w:val="0"/>
          <w:marRight w:val="0"/>
          <w:marTop w:val="0"/>
          <w:marBottom w:val="0"/>
          <w:divBdr>
            <w:top w:val="none" w:sz="0" w:space="0" w:color="auto"/>
            <w:left w:val="none" w:sz="0" w:space="0" w:color="auto"/>
            <w:bottom w:val="none" w:sz="0" w:space="0" w:color="auto"/>
            <w:right w:val="none" w:sz="0" w:space="0" w:color="auto"/>
          </w:divBdr>
        </w:div>
        <w:div w:id="1444155747">
          <w:marLeft w:val="0"/>
          <w:marRight w:val="0"/>
          <w:marTop w:val="0"/>
          <w:marBottom w:val="0"/>
          <w:divBdr>
            <w:top w:val="none" w:sz="0" w:space="0" w:color="auto"/>
            <w:left w:val="none" w:sz="0" w:space="0" w:color="auto"/>
            <w:bottom w:val="none" w:sz="0" w:space="0" w:color="auto"/>
            <w:right w:val="none" w:sz="0" w:space="0" w:color="auto"/>
          </w:divBdr>
        </w:div>
        <w:div w:id="2112315626">
          <w:marLeft w:val="0"/>
          <w:marRight w:val="0"/>
          <w:marTop w:val="0"/>
          <w:marBottom w:val="0"/>
          <w:divBdr>
            <w:top w:val="none" w:sz="0" w:space="0" w:color="auto"/>
            <w:left w:val="none" w:sz="0" w:space="0" w:color="auto"/>
            <w:bottom w:val="none" w:sz="0" w:space="0" w:color="auto"/>
            <w:right w:val="none" w:sz="0" w:space="0" w:color="auto"/>
          </w:divBdr>
        </w:div>
        <w:div w:id="645282044">
          <w:marLeft w:val="0"/>
          <w:marRight w:val="0"/>
          <w:marTop w:val="0"/>
          <w:marBottom w:val="0"/>
          <w:divBdr>
            <w:top w:val="none" w:sz="0" w:space="0" w:color="auto"/>
            <w:left w:val="none" w:sz="0" w:space="0" w:color="auto"/>
            <w:bottom w:val="none" w:sz="0" w:space="0" w:color="auto"/>
            <w:right w:val="none" w:sz="0" w:space="0" w:color="auto"/>
          </w:divBdr>
        </w:div>
        <w:div w:id="995062526">
          <w:marLeft w:val="0"/>
          <w:marRight w:val="0"/>
          <w:marTop w:val="0"/>
          <w:marBottom w:val="0"/>
          <w:divBdr>
            <w:top w:val="none" w:sz="0" w:space="0" w:color="auto"/>
            <w:left w:val="none" w:sz="0" w:space="0" w:color="auto"/>
            <w:bottom w:val="none" w:sz="0" w:space="0" w:color="auto"/>
            <w:right w:val="none" w:sz="0" w:space="0" w:color="auto"/>
          </w:divBdr>
        </w:div>
      </w:divsChild>
    </w:div>
    <w:div w:id="7530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6E4QgTVPTm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ckettowork.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vid.moody@nds.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mip.gov.au/default.aspx?LMIP/Downloads/DisabilityEmploymentServicesData/Monthly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652C7C6F17354E87E13CEF97E6CBAF" ma:contentTypeVersion="13" ma:contentTypeDescription="Create a new document." ma:contentTypeScope="" ma:versionID="4140a510ea991a03074bf20dc2b7d92f">
  <xsd:schema xmlns:xsd="http://www.w3.org/2001/XMLSchema" xmlns:xs="http://www.w3.org/2001/XMLSchema" xmlns:p="http://schemas.microsoft.com/office/2006/metadata/properties" xmlns:ns3="076e1c06-9464-4081-9905-5826390144fe" xmlns:ns4="df78f97a-9f47-4e5c-b3f8-b19e21247287" targetNamespace="http://schemas.microsoft.com/office/2006/metadata/properties" ma:root="true" ma:fieldsID="dc3edb25308234568d3fd3fed097d4d4" ns3:_="" ns4:_="">
    <xsd:import namespace="076e1c06-9464-4081-9905-5826390144fe"/>
    <xsd:import namespace="df78f97a-9f47-4e5c-b3f8-b19e212472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e1c06-9464-4081-9905-5826390144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8f97a-9f47-4e5c-b3f8-b19e212472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0B135-5750-44A8-861C-FF85E227C3F7}">
  <ds:schemaRefs>
    <ds:schemaRef ds:uri="http://schemas.microsoft.com/sharepoint/v3/contenttype/forms"/>
  </ds:schemaRefs>
</ds:datastoreItem>
</file>

<file path=customXml/itemProps2.xml><?xml version="1.0" encoding="utf-8"?>
<ds:datastoreItem xmlns:ds="http://schemas.openxmlformats.org/officeDocument/2006/customXml" ds:itemID="{E3F682CE-2210-4B70-A9C2-C9A03BCE0670}">
  <ds:schemaRefs>
    <ds:schemaRef ds:uri="http://schemas.openxmlformats.org/officeDocument/2006/bibliography"/>
  </ds:schemaRefs>
</ds:datastoreItem>
</file>

<file path=customXml/itemProps3.xml><?xml version="1.0" encoding="utf-8"?>
<ds:datastoreItem xmlns:ds="http://schemas.openxmlformats.org/officeDocument/2006/customXml" ds:itemID="{226543D0-15AB-45A0-8130-00092819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e1c06-9464-4081-9905-5826390144fe"/>
    <ds:schemaRef ds:uri="df78f97a-9f47-4e5c-b3f8-b19e21247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BF20D-6209-4979-B395-3FD1B75A4E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5</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Musso</dc:creator>
  <cp:keywords/>
  <dc:description/>
  <cp:lastModifiedBy>Paul Musso</cp:lastModifiedBy>
  <cp:revision>4</cp:revision>
  <dcterms:created xsi:type="dcterms:W3CDTF">2021-05-13T05:24:00Z</dcterms:created>
  <dcterms:modified xsi:type="dcterms:W3CDTF">2021-05-14T05:51:00Z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0x0101001C652C7C6F17354E87E13CEF97E6CBAF</vt:lpwstr>
  </property>
  <property fmtid="{D5CDD505-2E9C-101B-9397-08002B2CF9AE}" pid="3" name="Order">
    <vt:r8>6300</vt:r8>
  </property>
</Properties>
</file>