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14" w:rsidRPr="00836F71" w:rsidRDefault="00DA186E" w:rsidP="00B05CF4">
      <w:pPr>
        <w:rPr>
          <w:sz w:val="28"/>
        </w:rPr>
      </w:pPr>
      <w:bookmarkStart w:id="0" w:name="_GoBack"/>
      <w:bookmarkEnd w:id="0"/>
      <w:r w:rsidRPr="00836F71">
        <w:rPr>
          <w:noProof/>
          <w:lang w:eastAsia="en-AU"/>
        </w:rPr>
        <w:drawing>
          <wp:inline distT="0" distB="0" distL="0" distR="0" wp14:anchorId="1C9E92B6" wp14:editId="0A6F0C4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4D7F65" w:rsidTr="004D7F65">
        <w:tc>
          <w:tcPr>
            <w:tcW w:w="5000" w:type="pct"/>
            <w:shd w:val="clear" w:color="auto" w:fill="auto"/>
          </w:tcPr>
          <w:p w:rsidR="004D7F65" w:rsidRDefault="004D7F65" w:rsidP="004D7F6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:rsidR="004D7F65" w:rsidRPr="004D7F65" w:rsidRDefault="004D7F65" w:rsidP="004D7F65">
            <w:pPr>
              <w:rPr>
                <w:b/>
                <w:sz w:val="20"/>
              </w:rPr>
            </w:pPr>
          </w:p>
        </w:tc>
      </w:tr>
    </w:tbl>
    <w:p w:rsidR="00715914" w:rsidRDefault="00715914" w:rsidP="00715914">
      <w:pPr>
        <w:rPr>
          <w:sz w:val="19"/>
        </w:rPr>
      </w:pPr>
    </w:p>
    <w:p w:rsidR="004D7F65" w:rsidRPr="00836F71" w:rsidRDefault="004D7F65" w:rsidP="00715914">
      <w:pPr>
        <w:rPr>
          <w:sz w:val="19"/>
        </w:rPr>
      </w:pPr>
    </w:p>
    <w:p w:rsidR="00715914" w:rsidRPr="00836F71" w:rsidRDefault="00662ECC" w:rsidP="00715914">
      <w:pPr>
        <w:pStyle w:val="ShortT"/>
      </w:pPr>
      <w:r w:rsidRPr="00836F71">
        <w:t xml:space="preserve">National Disability Insurance Scheme (Plan </w:t>
      </w:r>
      <w:r w:rsidR="00B24689" w:rsidRPr="00836F71">
        <w:t>Administration</w:t>
      </w:r>
      <w:r w:rsidRPr="00836F71">
        <w:t xml:space="preserve">) </w:t>
      </w:r>
      <w:r w:rsidR="00836F71" w:rsidRPr="00836F71">
        <w:t>Rules 2</w:t>
      </w:r>
      <w:r w:rsidR="00F217B5" w:rsidRPr="00836F71">
        <w:t>021</w:t>
      </w:r>
    </w:p>
    <w:p w:rsidR="001E54FE" w:rsidRPr="00836F71" w:rsidRDefault="001E54FE" w:rsidP="00974B93">
      <w:pPr>
        <w:pStyle w:val="SignCoverPageStart"/>
        <w:rPr>
          <w:szCs w:val="22"/>
        </w:rPr>
      </w:pPr>
      <w:r w:rsidRPr="00836F71">
        <w:rPr>
          <w:szCs w:val="22"/>
        </w:rPr>
        <w:t>I, Linda Reynolds CSC, Minister for the National Disability Insurance Scheme, make the following rules.</w:t>
      </w:r>
    </w:p>
    <w:p w:rsidR="001E54FE" w:rsidRPr="00836F71" w:rsidRDefault="001E54FE" w:rsidP="00974B93">
      <w:pPr>
        <w:keepNext/>
        <w:spacing w:before="300" w:line="240" w:lineRule="atLeast"/>
        <w:ind w:right="397"/>
        <w:jc w:val="both"/>
        <w:rPr>
          <w:szCs w:val="22"/>
        </w:rPr>
      </w:pPr>
      <w:r w:rsidRPr="00836F71">
        <w:rPr>
          <w:szCs w:val="22"/>
        </w:rPr>
        <w:t>Dated</w:t>
      </w:r>
      <w:r w:rsidRPr="00836F71">
        <w:rPr>
          <w:szCs w:val="22"/>
        </w:rPr>
        <w:tab/>
      </w:r>
      <w:r w:rsidRPr="00836F71">
        <w:rPr>
          <w:szCs w:val="22"/>
        </w:rPr>
        <w:tab/>
      </w:r>
      <w:r w:rsidRPr="00836F71">
        <w:rPr>
          <w:szCs w:val="22"/>
        </w:rPr>
        <w:tab/>
      </w:r>
      <w:r w:rsidRPr="00836F71">
        <w:rPr>
          <w:szCs w:val="22"/>
        </w:rPr>
        <w:tab/>
      </w:r>
      <w:r w:rsidRPr="00836F71">
        <w:rPr>
          <w:szCs w:val="22"/>
        </w:rPr>
        <w:fldChar w:fldCharType="begin"/>
      </w:r>
      <w:r w:rsidRPr="00836F71">
        <w:rPr>
          <w:szCs w:val="22"/>
        </w:rPr>
        <w:instrText xml:space="preserve"> DOCPROPERTY  DateMade </w:instrText>
      </w:r>
      <w:r w:rsidRPr="00836F71">
        <w:rPr>
          <w:szCs w:val="22"/>
        </w:rPr>
        <w:fldChar w:fldCharType="separate"/>
      </w:r>
      <w:r w:rsidR="000A6B5D">
        <w:rPr>
          <w:szCs w:val="22"/>
        </w:rPr>
        <w:t>2021</w:t>
      </w:r>
      <w:r w:rsidRPr="00836F71">
        <w:rPr>
          <w:szCs w:val="22"/>
        </w:rPr>
        <w:fldChar w:fldCharType="end"/>
      </w:r>
    </w:p>
    <w:p w:rsidR="001E54FE" w:rsidRPr="00836F71" w:rsidRDefault="001E54FE" w:rsidP="00974B93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836F71">
        <w:rPr>
          <w:szCs w:val="22"/>
        </w:rPr>
        <w:t>Linda Reynolds CSC</w:t>
      </w:r>
      <w:r w:rsidRPr="00836F71">
        <w:t xml:space="preserve"> </w:t>
      </w:r>
      <w:r w:rsidRPr="00836F71">
        <w:rPr>
          <w:b/>
          <w:szCs w:val="22"/>
        </w:rPr>
        <w:t>[DRAFT ONLY—NOT FOR SIGNATURE]</w:t>
      </w:r>
    </w:p>
    <w:p w:rsidR="001E54FE" w:rsidRPr="00836F71" w:rsidRDefault="001E54FE" w:rsidP="00974B93">
      <w:pPr>
        <w:pStyle w:val="SignCoverPageEnd"/>
        <w:rPr>
          <w:szCs w:val="22"/>
        </w:rPr>
      </w:pPr>
      <w:r w:rsidRPr="00836F71">
        <w:rPr>
          <w:szCs w:val="22"/>
        </w:rPr>
        <w:t>Minister for the National Disability Insurance Scheme</w:t>
      </w:r>
    </w:p>
    <w:p w:rsidR="001E54FE" w:rsidRPr="00836F71" w:rsidRDefault="001E54FE" w:rsidP="00974B93"/>
    <w:p w:rsidR="00715914" w:rsidRPr="004D7F65" w:rsidRDefault="00715914" w:rsidP="00715914">
      <w:pPr>
        <w:pStyle w:val="Header"/>
        <w:tabs>
          <w:tab w:val="clear" w:pos="4150"/>
          <w:tab w:val="clear" w:pos="8307"/>
        </w:tabs>
      </w:pPr>
      <w:r w:rsidRPr="004D7F65">
        <w:rPr>
          <w:rStyle w:val="CharChapNo"/>
        </w:rPr>
        <w:t xml:space="preserve"> </w:t>
      </w:r>
      <w:r w:rsidRPr="004D7F65">
        <w:rPr>
          <w:rStyle w:val="CharChapText"/>
        </w:rPr>
        <w:t xml:space="preserve"> </w:t>
      </w:r>
    </w:p>
    <w:p w:rsidR="00715914" w:rsidRPr="004D7F65" w:rsidRDefault="00715914" w:rsidP="00715914">
      <w:pPr>
        <w:pStyle w:val="Header"/>
        <w:tabs>
          <w:tab w:val="clear" w:pos="4150"/>
          <w:tab w:val="clear" w:pos="8307"/>
        </w:tabs>
      </w:pPr>
      <w:r w:rsidRPr="004D7F65">
        <w:rPr>
          <w:rStyle w:val="CharPartNo"/>
        </w:rPr>
        <w:t xml:space="preserve"> </w:t>
      </w:r>
      <w:r w:rsidRPr="004D7F65">
        <w:rPr>
          <w:rStyle w:val="CharPartText"/>
        </w:rPr>
        <w:t xml:space="preserve"> </w:t>
      </w:r>
    </w:p>
    <w:p w:rsidR="00715914" w:rsidRPr="004D7F65" w:rsidRDefault="00715914" w:rsidP="00715914">
      <w:pPr>
        <w:pStyle w:val="Header"/>
        <w:tabs>
          <w:tab w:val="clear" w:pos="4150"/>
          <w:tab w:val="clear" w:pos="8307"/>
        </w:tabs>
      </w:pPr>
      <w:r w:rsidRPr="004D7F65">
        <w:rPr>
          <w:rStyle w:val="CharDivNo"/>
        </w:rPr>
        <w:t xml:space="preserve"> </w:t>
      </w:r>
      <w:r w:rsidRPr="004D7F65">
        <w:rPr>
          <w:rStyle w:val="CharDivText"/>
        </w:rPr>
        <w:t xml:space="preserve"> </w:t>
      </w:r>
    </w:p>
    <w:p w:rsidR="00715914" w:rsidRPr="00836F71" w:rsidRDefault="00715914" w:rsidP="00715914">
      <w:pPr>
        <w:sectPr w:rsidR="00715914" w:rsidRPr="00836F71" w:rsidSect="00FA1E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836F71" w:rsidRDefault="00715914" w:rsidP="00715914">
      <w:pPr>
        <w:outlineLvl w:val="0"/>
        <w:rPr>
          <w:sz w:val="36"/>
        </w:rPr>
      </w:pPr>
      <w:r w:rsidRPr="00836F71">
        <w:rPr>
          <w:sz w:val="36"/>
        </w:rPr>
        <w:lastRenderedPageBreak/>
        <w:t>Contents</w:t>
      </w:r>
    </w:p>
    <w:p w:rsidR="004D7F65" w:rsidRDefault="004D7F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4D7F65">
        <w:rPr>
          <w:noProof/>
        </w:rPr>
        <w:tab/>
      </w:r>
      <w:r w:rsidRPr="004D7F65">
        <w:rPr>
          <w:noProof/>
        </w:rPr>
        <w:fldChar w:fldCharType="begin"/>
      </w:r>
      <w:r w:rsidRPr="004D7F65">
        <w:rPr>
          <w:noProof/>
        </w:rPr>
        <w:instrText xml:space="preserve"> PAGEREF _Toc80277603 \h </w:instrText>
      </w:r>
      <w:r w:rsidRPr="004D7F65">
        <w:rPr>
          <w:noProof/>
        </w:rPr>
      </w:r>
      <w:r w:rsidRPr="004D7F65">
        <w:rPr>
          <w:noProof/>
        </w:rPr>
        <w:fldChar w:fldCharType="separate"/>
      </w:r>
      <w:r w:rsidR="000A6B5D">
        <w:rPr>
          <w:noProof/>
        </w:rPr>
        <w:t>1</w:t>
      </w:r>
      <w:r w:rsidRPr="004D7F65">
        <w:rPr>
          <w:noProof/>
        </w:rPr>
        <w:fldChar w:fldCharType="end"/>
      </w:r>
    </w:p>
    <w:p w:rsidR="004D7F65" w:rsidRDefault="004D7F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D7F65">
        <w:rPr>
          <w:noProof/>
        </w:rPr>
        <w:tab/>
      </w:r>
      <w:r w:rsidRPr="004D7F65">
        <w:rPr>
          <w:noProof/>
        </w:rPr>
        <w:fldChar w:fldCharType="begin"/>
      </w:r>
      <w:r w:rsidRPr="004D7F65">
        <w:rPr>
          <w:noProof/>
        </w:rPr>
        <w:instrText xml:space="preserve"> PAGEREF _Toc80277604 \h </w:instrText>
      </w:r>
      <w:r w:rsidRPr="004D7F65">
        <w:rPr>
          <w:noProof/>
        </w:rPr>
      </w:r>
      <w:r w:rsidRPr="004D7F65">
        <w:rPr>
          <w:noProof/>
        </w:rPr>
        <w:fldChar w:fldCharType="separate"/>
      </w:r>
      <w:r w:rsidR="000A6B5D">
        <w:rPr>
          <w:noProof/>
        </w:rPr>
        <w:t>1</w:t>
      </w:r>
      <w:r w:rsidRPr="004D7F65">
        <w:rPr>
          <w:noProof/>
        </w:rPr>
        <w:fldChar w:fldCharType="end"/>
      </w:r>
    </w:p>
    <w:p w:rsidR="004D7F65" w:rsidRDefault="004D7F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4D7F65">
        <w:rPr>
          <w:noProof/>
        </w:rPr>
        <w:tab/>
      </w:r>
      <w:r w:rsidRPr="004D7F65">
        <w:rPr>
          <w:noProof/>
        </w:rPr>
        <w:fldChar w:fldCharType="begin"/>
      </w:r>
      <w:r w:rsidRPr="004D7F65">
        <w:rPr>
          <w:noProof/>
        </w:rPr>
        <w:instrText xml:space="preserve"> PAGEREF _Toc80277605 \h </w:instrText>
      </w:r>
      <w:r w:rsidRPr="004D7F65">
        <w:rPr>
          <w:noProof/>
        </w:rPr>
      </w:r>
      <w:r w:rsidRPr="004D7F65">
        <w:rPr>
          <w:noProof/>
        </w:rPr>
        <w:fldChar w:fldCharType="separate"/>
      </w:r>
      <w:r w:rsidR="000A6B5D">
        <w:rPr>
          <w:noProof/>
        </w:rPr>
        <w:t>1</w:t>
      </w:r>
      <w:r w:rsidRPr="004D7F65">
        <w:rPr>
          <w:noProof/>
        </w:rPr>
        <w:fldChar w:fldCharType="end"/>
      </w:r>
    </w:p>
    <w:p w:rsidR="004D7F65" w:rsidRDefault="004D7F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Definitions</w:t>
      </w:r>
      <w:r w:rsidRPr="004D7F65">
        <w:rPr>
          <w:noProof/>
        </w:rPr>
        <w:tab/>
      </w:r>
      <w:r w:rsidRPr="004D7F65">
        <w:rPr>
          <w:noProof/>
        </w:rPr>
        <w:fldChar w:fldCharType="begin"/>
      </w:r>
      <w:r w:rsidRPr="004D7F65">
        <w:rPr>
          <w:noProof/>
        </w:rPr>
        <w:instrText xml:space="preserve"> PAGEREF _Toc80277606 \h </w:instrText>
      </w:r>
      <w:r w:rsidRPr="004D7F65">
        <w:rPr>
          <w:noProof/>
        </w:rPr>
      </w:r>
      <w:r w:rsidRPr="004D7F65">
        <w:rPr>
          <w:noProof/>
        </w:rPr>
        <w:fldChar w:fldCharType="separate"/>
      </w:r>
      <w:r w:rsidR="000A6B5D">
        <w:rPr>
          <w:noProof/>
        </w:rPr>
        <w:t>1</w:t>
      </w:r>
      <w:r w:rsidRPr="004D7F65">
        <w:rPr>
          <w:noProof/>
        </w:rPr>
        <w:fldChar w:fldCharType="end"/>
      </w:r>
    </w:p>
    <w:p w:rsidR="004D7F65" w:rsidRDefault="004D7F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Funding to persons or entities</w:t>
      </w:r>
      <w:r w:rsidRPr="004D7F65">
        <w:rPr>
          <w:noProof/>
        </w:rPr>
        <w:tab/>
      </w:r>
      <w:r w:rsidRPr="004D7F65">
        <w:rPr>
          <w:noProof/>
        </w:rPr>
        <w:fldChar w:fldCharType="begin"/>
      </w:r>
      <w:r w:rsidRPr="004D7F65">
        <w:rPr>
          <w:noProof/>
        </w:rPr>
        <w:instrText xml:space="preserve"> PAGEREF _Toc80277607 \h </w:instrText>
      </w:r>
      <w:r w:rsidRPr="004D7F65">
        <w:rPr>
          <w:noProof/>
        </w:rPr>
      </w:r>
      <w:r w:rsidRPr="004D7F65">
        <w:rPr>
          <w:noProof/>
        </w:rPr>
        <w:fldChar w:fldCharType="separate"/>
      </w:r>
      <w:r w:rsidR="000A6B5D">
        <w:rPr>
          <w:noProof/>
        </w:rPr>
        <w:t>1</w:t>
      </w:r>
      <w:r w:rsidRPr="004D7F65">
        <w:rPr>
          <w:noProof/>
        </w:rPr>
        <w:fldChar w:fldCharType="end"/>
      </w:r>
    </w:p>
    <w:p w:rsidR="004D7F65" w:rsidRDefault="004D7F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Extension of grace period</w:t>
      </w:r>
      <w:r w:rsidRPr="004D7F65">
        <w:rPr>
          <w:noProof/>
        </w:rPr>
        <w:tab/>
      </w:r>
      <w:r w:rsidRPr="004D7F65">
        <w:rPr>
          <w:noProof/>
        </w:rPr>
        <w:fldChar w:fldCharType="begin"/>
      </w:r>
      <w:r w:rsidRPr="004D7F65">
        <w:rPr>
          <w:noProof/>
        </w:rPr>
        <w:instrText xml:space="preserve"> PAGEREF _Toc80277608 \h </w:instrText>
      </w:r>
      <w:r w:rsidRPr="004D7F65">
        <w:rPr>
          <w:noProof/>
        </w:rPr>
      </w:r>
      <w:r w:rsidRPr="004D7F65">
        <w:rPr>
          <w:noProof/>
        </w:rPr>
        <w:fldChar w:fldCharType="separate"/>
      </w:r>
      <w:r w:rsidR="000A6B5D">
        <w:rPr>
          <w:noProof/>
        </w:rPr>
        <w:t>1</w:t>
      </w:r>
      <w:r w:rsidRPr="004D7F65">
        <w:rPr>
          <w:noProof/>
        </w:rPr>
        <w:fldChar w:fldCharType="end"/>
      </w:r>
    </w:p>
    <w:p w:rsidR="004D7F65" w:rsidRDefault="004D7F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Manner of paying NDIS amounts</w:t>
      </w:r>
      <w:r w:rsidRPr="004D7F65">
        <w:rPr>
          <w:noProof/>
        </w:rPr>
        <w:tab/>
      </w:r>
      <w:r w:rsidRPr="004D7F65">
        <w:rPr>
          <w:noProof/>
        </w:rPr>
        <w:fldChar w:fldCharType="begin"/>
      </w:r>
      <w:r w:rsidRPr="004D7F65">
        <w:rPr>
          <w:noProof/>
        </w:rPr>
        <w:instrText xml:space="preserve"> PAGEREF _Toc80277609 \h </w:instrText>
      </w:r>
      <w:r w:rsidRPr="004D7F65">
        <w:rPr>
          <w:noProof/>
        </w:rPr>
      </w:r>
      <w:r w:rsidRPr="004D7F65">
        <w:rPr>
          <w:noProof/>
        </w:rPr>
        <w:fldChar w:fldCharType="separate"/>
      </w:r>
      <w:r w:rsidR="000A6B5D">
        <w:rPr>
          <w:noProof/>
        </w:rPr>
        <w:t>1</w:t>
      </w:r>
      <w:r w:rsidRPr="004D7F65">
        <w:rPr>
          <w:noProof/>
        </w:rPr>
        <w:fldChar w:fldCharType="end"/>
      </w:r>
    </w:p>
    <w:p w:rsidR="004D7F65" w:rsidRDefault="004D7F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noProof/>
        </w:rPr>
        <w:tab/>
        <w:t>When NDIS amounts not payable</w:t>
      </w:r>
      <w:r w:rsidRPr="004D7F65">
        <w:rPr>
          <w:noProof/>
        </w:rPr>
        <w:tab/>
      </w:r>
      <w:r w:rsidRPr="004D7F65">
        <w:rPr>
          <w:noProof/>
        </w:rPr>
        <w:fldChar w:fldCharType="begin"/>
      </w:r>
      <w:r w:rsidRPr="004D7F65">
        <w:rPr>
          <w:noProof/>
        </w:rPr>
        <w:instrText xml:space="preserve"> PAGEREF _Toc80277610 \h </w:instrText>
      </w:r>
      <w:r w:rsidRPr="004D7F65">
        <w:rPr>
          <w:noProof/>
        </w:rPr>
      </w:r>
      <w:r w:rsidRPr="004D7F65">
        <w:rPr>
          <w:noProof/>
        </w:rPr>
        <w:fldChar w:fldCharType="separate"/>
      </w:r>
      <w:r w:rsidR="000A6B5D">
        <w:rPr>
          <w:noProof/>
        </w:rPr>
        <w:t>1</w:t>
      </w:r>
      <w:r w:rsidRPr="004D7F65">
        <w:rPr>
          <w:noProof/>
        </w:rPr>
        <w:fldChar w:fldCharType="end"/>
      </w:r>
    </w:p>
    <w:p w:rsidR="004D7F65" w:rsidRDefault="004D7F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noProof/>
        </w:rPr>
        <w:tab/>
        <w:t>Acquittal of NDIS amounts</w:t>
      </w:r>
      <w:r w:rsidRPr="004D7F65">
        <w:rPr>
          <w:noProof/>
        </w:rPr>
        <w:tab/>
      </w:r>
      <w:r w:rsidRPr="004D7F65">
        <w:rPr>
          <w:noProof/>
        </w:rPr>
        <w:fldChar w:fldCharType="begin"/>
      </w:r>
      <w:r w:rsidRPr="004D7F65">
        <w:rPr>
          <w:noProof/>
        </w:rPr>
        <w:instrText xml:space="preserve"> PAGEREF _Toc80277611 \h </w:instrText>
      </w:r>
      <w:r w:rsidRPr="004D7F65">
        <w:rPr>
          <w:noProof/>
        </w:rPr>
      </w:r>
      <w:r w:rsidRPr="004D7F65">
        <w:rPr>
          <w:noProof/>
        </w:rPr>
        <w:fldChar w:fldCharType="separate"/>
      </w:r>
      <w:r w:rsidR="000A6B5D">
        <w:rPr>
          <w:noProof/>
        </w:rPr>
        <w:t>1</w:t>
      </w:r>
      <w:r w:rsidRPr="004D7F65">
        <w:rPr>
          <w:noProof/>
        </w:rPr>
        <w:fldChar w:fldCharType="end"/>
      </w:r>
    </w:p>
    <w:p w:rsidR="004D7F65" w:rsidRDefault="004D7F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noProof/>
        </w:rPr>
        <w:tab/>
        <w:t>Variation of participant’s plan on CEO’s own initiative</w:t>
      </w:r>
      <w:r w:rsidRPr="004D7F65">
        <w:rPr>
          <w:noProof/>
        </w:rPr>
        <w:tab/>
      </w:r>
      <w:r w:rsidRPr="004D7F65">
        <w:rPr>
          <w:noProof/>
        </w:rPr>
        <w:fldChar w:fldCharType="begin"/>
      </w:r>
      <w:r w:rsidRPr="004D7F65">
        <w:rPr>
          <w:noProof/>
        </w:rPr>
        <w:instrText xml:space="preserve"> PAGEREF _Toc80277612 \h </w:instrText>
      </w:r>
      <w:r w:rsidRPr="004D7F65">
        <w:rPr>
          <w:noProof/>
        </w:rPr>
      </w:r>
      <w:r w:rsidRPr="004D7F65">
        <w:rPr>
          <w:noProof/>
        </w:rPr>
        <w:fldChar w:fldCharType="separate"/>
      </w:r>
      <w:r w:rsidR="000A6B5D">
        <w:rPr>
          <w:noProof/>
        </w:rPr>
        <w:t>1</w:t>
      </w:r>
      <w:r w:rsidRPr="004D7F65">
        <w:rPr>
          <w:noProof/>
        </w:rPr>
        <w:fldChar w:fldCharType="end"/>
      </w:r>
    </w:p>
    <w:p w:rsidR="004D7F65" w:rsidRDefault="004D7F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noProof/>
        </w:rPr>
        <w:tab/>
        <w:t>Variation etc. of participant’s plan at participant’s request</w:t>
      </w:r>
      <w:r w:rsidRPr="004D7F65">
        <w:rPr>
          <w:noProof/>
        </w:rPr>
        <w:tab/>
      </w:r>
      <w:r w:rsidRPr="004D7F65">
        <w:rPr>
          <w:noProof/>
        </w:rPr>
        <w:fldChar w:fldCharType="begin"/>
      </w:r>
      <w:r w:rsidRPr="004D7F65">
        <w:rPr>
          <w:noProof/>
        </w:rPr>
        <w:instrText xml:space="preserve"> PAGEREF _Toc80277613 \h </w:instrText>
      </w:r>
      <w:r w:rsidRPr="004D7F65">
        <w:rPr>
          <w:noProof/>
        </w:rPr>
      </w:r>
      <w:r w:rsidRPr="004D7F65">
        <w:rPr>
          <w:noProof/>
        </w:rPr>
        <w:fldChar w:fldCharType="separate"/>
      </w:r>
      <w:r w:rsidR="000A6B5D">
        <w:rPr>
          <w:noProof/>
        </w:rPr>
        <w:t>1</w:t>
      </w:r>
      <w:r w:rsidRPr="004D7F65">
        <w:rPr>
          <w:noProof/>
        </w:rPr>
        <w:fldChar w:fldCharType="end"/>
      </w:r>
    </w:p>
    <w:p w:rsidR="004D7F65" w:rsidRDefault="004D7F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12</w:t>
      </w:r>
      <w:r>
        <w:rPr>
          <w:noProof/>
        </w:rPr>
        <w:tab/>
        <w:t>Reassessment of participant’s plan</w:t>
      </w:r>
      <w:r w:rsidRPr="004D7F65">
        <w:rPr>
          <w:noProof/>
        </w:rPr>
        <w:tab/>
      </w:r>
      <w:r w:rsidRPr="004D7F65">
        <w:rPr>
          <w:noProof/>
        </w:rPr>
        <w:fldChar w:fldCharType="begin"/>
      </w:r>
      <w:r w:rsidRPr="004D7F65">
        <w:rPr>
          <w:noProof/>
        </w:rPr>
        <w:instrText xml:space="preserve"> PAGEREF _Toc80277614 \h </w:instrText>
      </w:r>
      <w:r w:rsidRPr="004D7F65">
        <w:rPr>
          <w:noProof/>
        </w:rPr>
      </w:r>
      <w:r w:rsidRPr="004D7F65">
        <w:rPr>
          <w:noProof/>
        </w:rPr>
        <w:fldChar w:fldCharType="separate"/>
      </w:r>
      <w:r w:rsidR="000A6B5D">
        <w:rPr>
          <w:noProof/>
        </w:rPr>
        <w:t>1</w:t>
      </w:r>
      <w:r w:rsidRPr="004D7F65">
        <w:rPr>
          <w:noProof/>
        </w:rPr>
        <w:fldChar w:fldCharType="end"/>
      </w:r>
    </w:p>
    <w:p w:rsidR="00670EA1" w:rsidRPr="00836F71" w:rsidRDefault="004D7F65" w:rsidP="00715914">
      <w:r>
        <w:fldChar w:fldCharType="end"/>
      </w:r>
    </w:p>
    <w:p w:rsidR="00670EA1" w:rsidRPr="00836F71" w:rsidRDefault="00670EA1" w:rsidP="00715914">
      <w:pPr>
        <w:sectPr w:rsidR="00670EA1" w:rsidRPr="00836F71" w:rsidSect="0024301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836F71" w:rsidRDefault="00F96EA7" w:rsidP="00715914">
      <w:pPr>
        <w:pStyle w:val="ActHead5"/>
      </w:pPr>
      <w:bookmarkStart w:id="1" w:name="_Toc80277603"/>
      <w:r w:rsidRPr="004D7F65">
        <w:rPr>
          <w:rStyle w:val="CharSectno"/>
        </w:rPr>
        <w:lastRenderedPageBreak/>
        <w:t>1</w:t>
      </w:r>
      <w:r w:rsidR="00715914" w:rsidRPr="00836F71">
        <w:t xml:space="preserve">  </w:t>
      </w:r>
      <w:r w:rsidR="00CE493D" w:rsidRPr="00836F71">
        <w:t>Name</w:t>
      </w:r>
      <w:bookmarkEnd w:id="1"/>
    </w:p>
    <w:p w:rsidR="00715914" w:rsidRPr="00836F71" w:rsidRDefault="00715914" w:rsidP="00715914">
      <w:pPr>
        <w:pStyle w:val="subsection"/>
      </w:pPr>
      <w:r w:rsidRPr="00836F71">
        <w:tab/>
      </w:r>
      <w:r w:rsidRPr="00836F71">
        <w:tab/>
      </w:r>
      <w:r w:rsidR="00662ECC" w:rsidRPr="00836F71">
        <w:t>This instrument is</w:t>
      </w:r>
      <w:r w:rsidR="00CE493D" w:rsidRPr="00836F71">
        <w:t xml:space="preserve"> the </w:t>
      </w:r>
      <w:r w:rsidR="00BC76AC" w:rsidRPr="00836F71">
        <w:rPr>
          <w:i/>
        </w:rPr>
        <w:fldChar w:fldCharType="begin"/>
      </w:r>
      <w:r w:rsidR="00BC76AC" w:rsidRPr="00836F71">
        <w:rPr>
          <w:i/>
        </w:rPr>
        <w:instrText xml:space="preserve"> STYLEREF  ShortT </w:instrText>
      </w:r>
      <w:r w:rsidR="00BC76AC" w:rsidRPr="00836F71">
        <w:rPr>
          <w:i/>
        </w:rPr>
        <w:fldChar w:fldCharType="separate"/>
      </w:r>
      <w:r w:rsidR="000A6B5D">
        <w:rPr>
          <w:i/>
          <w:noProof/>
        </w:rPr>
        <w:t>National Disability Insurance Scheme (Plan Administration) Rules 2021</w:t>
      </w:r>
      <w:r w:rsidR="00BC76AC" w:rsidRPr="00836F71">
        <w:rPr>
          <w:i/>
        </w:rPr>
        <w:fldChar w:fldCharType="end"/>
      </w:r>
      <w:r w:rsidRPr="00836F71">
        <w:t>.</w:t>
      </w:r>
    </w:p>
    <w:p w:rsidR="00715914" w:rsidRPr="00836F71" w:rsidRDefault="00F96EA7" w:rsidP="00715914">
      <w:pPr>
        <w:pStyle w:val="ActHead5"/>
      </w:pPr>
      <w:bookmarkStart w:id="2" w:name="_Toc80277604"/>
      <w:r w:rsidRPr="004D7F65">
        <w:rPr>
          <w:rStyle w:val="CharSectno"/>
        </w:rPr>
        <w:t>2</w:t>
      </w:r>
      <w:r w:rsidR="00715914" w:rsidRPr="00836F71">
        <w:t xml:space="preserve">  Commencement</w:t>
      </w:r>
      <w:bookmarkEnd w:id="2"/>
    </w:p>
    <w:p w:rsidR="00AE3652" w:rsidRPr="00836F71" w:rsidRDefault="00807626" w:rsidP="00AE3652">
      <w:pPr>
        <w:pStyle w:val="subsection"/>
      </w:pPr>
      <w:r w:rsidRPr="00836F71">
        <w:tab/>
      </w:r>
      <w:r w:rsidR="00AE3652" w:rsidRPr="00836F71">
        <w:t>(1)</w:t>
      </w:r>
      <w:r w:rsidR="00AE3652" w:rsidRPr="00836F71">
        <w:tab/>
        <w:t xml:space="preserve">Each provision of </w:t>
      </w:r>
      <w:r w:rsidR="00662ECC" w:rsidRPr="00836F71">
        <w:t>this instrument</w:t>
      </w:r>
      <w:r w:rsidR="00AE3652" w:rsidRPr="00836F71">
        <w:t xml:space="preserve"> specified in column 1 of the table commences, or is taken to have commenced, in accordance with column 2 of the table. Any other statement in column 2 has effect according to its terms.</w:t>
      </w:r>
    </w:p>
    <w:p w:rsidR="00AE3652" w:rsidRPr="00836F71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836F71" w:rsidTr="003B1258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836F71" w:rsidRDefault="00AE3652" w:rsidP="003B1258">
            <w:pPr>
              <w:pStyle w:val="TableHeading"/>
            </w:pPr>
            <w:r w:rsidRPr="00836F71">
              <w:t>Commencement information</w:t>
            </w:r>
          </w:p>
        </w:tc>
      </w:tr>
      <w:tr w:rsidR="00AE3652" w:rsidRPr="00836F71" w:rsidTr="003B125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836F71" w:rsidRDefault="00AE3652" w:rsidP="003B1258">
            <w:pPr>
              <w:pStyle w:val="TableHeading"/>
            </w:pPr>
            <w:r w:rsidRPr="00836F7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836F71" w:rsidRDefault="00AE3652" w:rsidP="003B1258">
            <w:pPr>
              <w:pStyle w:val="TableHeading"/>
            </w:pPr>
            <w:r w:rsidRPr="00836F7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836F71" w:rsidRDefault="00AE3652" w:rsidP="003B1258">
            <w:pPr>
              <w:pStyle w:val="TableHeading"/>
            </w:pPr>
            <w:r w:rsidRPr="00836F71">
              <w:t>Column 3</w:t>
            </w:r>
          </w:p>
        </w:tc>
      </w:tr>
      <w:tr w:rsidR="00AE3652" w:rsidRPr="00836F71" w:rsidTr="003B125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836F71" w:rsidRDefault="00AE3652" w:rsidP="003B1258">
            <w:pPr>
              <w:pStyle w:val="TableHeading"/>
            </w:pPr>
            <w:r w:rsidRPr="00836F7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836F71" w:rsidRDefault="00AE3652" w:rsidP="003B1258">
            <w:pPr>
              <w:pStyle w:val="TableHeading"/>
            </w:pPr>
            <w:r w:rsidRPr="00836F7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836F71" w:rsidRDefault="00AE3652" w:rsidP="003B1258">
            <w:pPr>
              <w:pStyle w:val="TableHeading"/>
            </w:pPr>
            <w:r w:rsidRPr="00836F71">
              <w:t>Date/Details</w:t>
            </w:r>
          </w:p>
        </w:tc>
      </w:tr>
      <w:tr w:rsidR="00AE3652" w:rsidRPr="00836F71" w:rsidTr="003B1258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836F71" w:rsidRDefault="00AE3652" w:rsidP="003B1258">
            <w:pPr>
              <w:pStyle w:val="Tabletext"/>
            </w:pPr>
            <w:r w:rsidRPr="00836F71">
              <w:t xml:space="preserve">1.  The whole of </w:t>
            </w:r>
            <w:r w:rsidR="00662ECC" w:rsidRPr="00836F71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41EB7" w:rsidRDefault="00E41EB7" w:rsidP="00E41EB7">
            <w:pPr>
              <w:pStyle w:val="Tabletext"/>
            </w:pPr>
            <w:r>
              <w:t>The later of:</w:t>
            </w:r>
          </w:p>
          <w:p w:rsidR="00E41EB7" w:rsidRPr="00ED33B5" w:rsidRDefault="00E41EB7" w:rsidP="00E41EB7">
            <w:pPr>
              <w:pStyle w:val="Tablea"/>
            </w:pPr>
            <w:r w:rsidRPr="00ED33B5">
              <w:t xml:space="preserve">(a) the day the </w:t>
            </w:r>
            <w:r w:rsidRPr="00A51AA2">
              <w:rPr>
                <w:i/>
              </w:rPr>
              <w:t>National Disability Insurance Scheme Amendment (Participant Service Guarantee and Other Measures) Act 2021</w:t>
            </w:r>
            <w:r w:rsidRPr="00ED33B5">
              <w:t xml:space="preserve"> commences; and</w:t>
            </w:r>
          </w:p>
          <w:p w:rsidR="00AE3652" w:rsidRPr="00836F71" w:rsidRDefault="00E41EB7" w:rsidP="00E41EB7">
            <w:pPr>
              <w:pStyle w:val="Tablea"/>
            </w:pPr>
            <w:r w:rsidRPr="00ED33B5">
              <w:t>(b) 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52" w:rsidRPr="00836F71" w:rsidRDefault="00AE3652" w:rsidP="003B1258">
            <w:pPr>
              <w:pStyle w:val="Tabletext"/>
            </w:pPr>
          </w:p>
        </w:tc>
      </w:tr>
    </w:tbl>
    <w:p w:rsidR="00AE3652" w:rsidRPr="00836F71" w:rsidRDefault="00AE3652" w:rsidP="00AE3652">
      <w:pPr>
        <w:pStyle w:val="notetext"/>
      </w:pPr>
      <w:r w:rsidRPr="00836F71">
        <w:rPr>
          <w:snapToGrid w:val="0"/>
          <w:lang w:eastAsia="en-US"/>
        </w:rPr>
        <w:t>Note:</w:t>
      </w:r>
      <w:r w:rsidRPr="00836F71">
        <w:rPr>
          <w:snapToGrid w:val="0"/>
          <w:lang w:eastAsia="en-US"/>
        </w:rPr>
        <w:tab/>
        <w:t xml:space="preserve">This table relates only to the provisions of </w:t>
      </w:r>
      <w:r w:rsidR="00662ECC" w:rsidRPr="00836F71">
        <w:rPr>
          <w:snapToGrid w:val="0"/>
          <w:lang w:eastAsia="en-US"/>
        </w:rPr>
        <w:t>this instrument</w:t>
      </w:r>
      <w:r w:rsidRPr="00836F71">
        <w:t xml:space="preserve"> </w:t>
      </w:r>
      <w:r w:rsidRPr="00836F71">
        <w:rPr>
          <w:snapToGrid w:val="0"/>
          <w:lang w:eastAsia="en-US"/>
        </w:rPr>
        <w:t xml:space="preserve">as originally made. It will not be amended to deal with any later amendments of </w:t>
      </w:r>
      <w:r w:rsidR="00662ECC" w:rsidRPr="00836F71">
        <w:rPr>
          <w:snapToGrid w:val="0"/>
          <w:lang w:eastAsia="en-US"/>
        </w:rPr>
        <w:t>this instrument</w:t>
      </w:r>
      <w:r w:rsidRPr="00836F71">
        <w:rPr>
          <w:snapToGrid w:val="0"/>
          <w:lang w:eastAsia="en-US"/>
        </w:rPr>
        <w:t>.</w:t>
      </w:r>
    </w:p>
    <w:p w:rsidR="00807626" w:rsidRPr="00836F71" w:rsidRDefault="00AE3652" w:rsidP="00AE3652">
      <w:pPr>
        <w:pStyle w:val="subsection"/>
      </w:pPr>
      <w:r w:rsidRPr="00836F71">
        <w:tab/>
        <w:t>(2)</w:t>
      </w:r>
      <w:r w:rsidRPr="00836F71">
        <w:tab/>
        <w:t xml:space="preserve">Any information in column 3 of the table is not part of </w:t>
      </w:r>
      <w:r w:rsidR="00662ECC" w:rsidRPr="00836F71">
        <w:t>this instrument</w:t>
      </w:r>
      <w:r w:rsidRPr="00836F71">
        <w:t xml:space="preserve">. Information may be inserted in this column, or information in it may be edited, in any published version of </w:t>
      </w:r>
      <w:r w:rsidR="00662ECC" w:rsidRPr="00836F71">
        <w:t>this instrument</w:t>
      </w:r>
      <w:r w:rsidRPr="00836F71">
        <w:t>.</w:t>
      </w:r>
    </w:p>
    <w:p w:rsidR="007500C8" w:rsidRPr="00836F71" w:rsidRDefault="00F96EA7" w:rsidP="007500C8">
      <w:pPr>
        <w:pStyle w:val="ActHead5"/>
      </w:pPr>
      <w:bookmarkStart w:id="3" w:name="_Toc80277605"/>
      <w:r w:rsidRPr="004D7F65">
        <w:rPr>
          <w:rStyle w:val="CharSectno"/>
        </w:rPr>
        <w:t>3</w:t>
      </w:r>
      <w:r w:rsidR="007500C8" w:rsidRPr="00836F71">
        <w:t xml:space="preserve">  Authority</w:t>
      </w:r>
      <w:bookmarkEnd w:id="3"/>
    </w:p>
    <w:p w:rsidR="00157B8B" w:rsidRPr="00836F71" w:rsidRDefault="007500C8" w:rsidP="007E667A">
      <w:pPr>
        <w:pStyle w:val="subsection"/>
      </w:pPr>
      <w:r w:rsidRPr="00836F71">
        <w:tab/>
      </w:r>
      <w:r w:rsidRPr="00836F71">
        <w:tab/>
      </w:r>
      <w:r w:rsidR="00662ECC" w:rsidRPr="00836F71">
        <w:t>This instrument is</w:t>
      </w:r>
      <w:r w:rsidRPr="00836F71">
        <w:t xml:space="preserve"> made under the </w:t>
      </w:r>
      <w:r w:rsidR="00662ECC" w:rsidRPr="00836F71">
        <w:rPr>
          <w:i/>
        </w:rPr>
        <w:t>National Disability Insurance Scheme Act 2013</w:t>
      </w:r>
      <w:r w:rsidR="00F4350D" w:rsidRPr="00836F71">
        <w:t>.</w:t>
      </w:r>
    </w:p>
    <w:p w:rsidR="008F55E2" w:rsidRPr="00836F71" w:rsidRDefault="00F96EA7" w:rsidP="008F55E2">
      <w:pPr>
        <w:pStyle w:val="ActHead5"/>
      </w:pPr>
      <w:bookmarkStart w:id="4" w:name="_Toc80277606"/>
      <w:r w:rsidRPr="004D7F65">
        <w:rPr>
          <w:rStyle w:val="CharSectno"/>
        </w:rPr>
        <w:t>4</w:t>
      </w:r>
      <w:r w:rsidR="008F55E2" w:rsidRPr="00836F71">
        <w:t xml:space="preserve">  Definitions</w:t>
      </w:r>
      <w:bookmarkEnd w:id="4"/>
    </w:p>
    <w:p w:rsidR="008F55E2" w:rsidRPr="00836F71" w:rsidRDefault="008F55E2" w:rsidP="003B1258">
      <w:pPr>
        <w:pStyle w:val="notetext"/>
      </w:pPr>
      <w:r w:rsidRPr="00836F71">
        <w:t>Note:</w:t>
      </w:r>
      <w:r w:rsidRPr="00836F71">
        <w:tab/>
        <w:t>A number of expressions used in this instrument are defined in the Act, including the following:</w:t>
      </w:r>
    </w:p>
    <w:p w:rsidR="0005519A" w:rsidRPr="00836F71" w:rsidRDefault="0005519A" w:rsidP="003B1258">
      <w:pPr>
        <w:pStyle w:val="notepara"/>
      </w:pPr>
      <w:r w:rsidRPr="00836F71">
        <w:t>(</w:t>
      </w:r>
      <w:r w:rsidR="00F96EA7">
        <w:t>a</w:t>
      </w:r>
      <w:r w:rsidRPr="00836F71">
        <w:t>)</w:t>
      </w:r>
      <w:r w:rsidRPr="00836F71">
        <w:tab/>
        <w:t>grace period;</w:t>
      </w:r>
    </w:p>
    <w:p w:rsidR="008F55E2" w:rsidRPr="00836F71" w:rsidRDefault="00960E40" w:rsidP="003B1258">
      <w:pPr>
        <w:pStyle w:val="notepara"/>
      </w:pPr>
      <w:r w:rsidRPr="00836F71">
        <w:t>(</w:t>
      </w:r>
      <w:r w:rsidR="00F96EA7">
        <w:t>b</w:t>
      </w:r>
      <w:r w:rsidRPr="00836F71">
        <w:t>)</w:t>
      </w:r>
      <w:r w:rsidRPr="00836F71">
        <w:tab/>
      </w:r>
      <w:r w:rsidR="00F96EA7" w:rsidRPr="00F96EA7">
        <w:t>NDIS amount</w:t>
      </w:r>
      <w:r w:rsidR="00DD18AA" w:rsidRPr="00836F71">
        <w:t>.</w:t>
      </w:r>
    </w:p>
    <w:p w:rsidR="008F55E2" w:rsidRPr="00836F71" w:rsidRDefault="008F55E2" w:rsidP="003B1258">
      <w:pPr>
        <w:pStyle w:val="subsection"/>
      </w:pPr>
      <w:r w:rsidRPr="00836F71">
        <w:tab/>
      </w:r>
      <w:r w:rsidRPr="00836F71">
        <w:tab/>
        <w:t>In this instrument:</w:t>
      </w:r>
    </w:p>
    <w:p w:rsidR="007F67B9" w:rsidRPr="00836F71" w:rsidRDefault="007F67B9" w:rsidP="007F67B9">
      <w:pPr>
        <w:pStyle w:val="Definition"/>
      </w:pPr>
      <w:r w:rsidRPr="00836F71">
        <w:rPr>
          <w:b/>
          <w:i/>
        </w:rPr>
        <w:t>Act</w:t>
      </w:r>
      <w:r w:rsidRPr="00836F71">
        <w:t xml:space="preserve"> means the </w:t>
      </w:r>
      <w:r w:rsidRPr="00836F71">
        <w:rPr>
          <w:i/>
        </w:rPr>
        <w:t>National Disability Insurance Scheme Act 2013</w:t>
      </w:r>
      <w:r w:rsidRPr="00836F71">
        <w:t>.</w:t>
      </w:r>
    </w:p>
    <w:p w:rsidR="001828AC" w:rsidRPr="00836F71" w:rsidRDefault="001828AC" w:rsidP="007F67B9">
      <w:pPr>
        <w:pStyle w:val="Definition"/>
      </w:pPr>
      <w:r w:rsidRPr="00836F71">
        <w:rPr>
          <w:b/>
          <w:i/>
        </w:rPr>
        <w:t>reserve force</w:t>
      </w:r>
      <w:r w:rsidR="005D6168" w:rsidRPr="00836F71">
        <w:t xml:space="preserve"> means:</w:t>
      </w:r>
    </w:p>
    <w:p w:rsidR="005D6168" w:rsidRPr="00836F71" w:rsidRDefault="005D6168" w:rsidP="005D6168">
      <w:pPr>
        <w:pStyle w:val="paragraph"/>
      </w:pPr>
      <w:r w:rsidRPr="00836F71">
        <w:tab/>
        <w:t>(a)</w:t>
      </w:r>
      <w:r w:rsidRPr="00836F71">
        <w:tab/>
        <w:t xml:space="preserve">the Air Force Reserve </w:t>
      </w:r>
      <w:r w:rsidR="00D95D54" w:rsidRPr="00836F71">
        <w:t>(</w:t>
      </w:r>
      <w:r w:rsidRPr="00836F71">
        <w:t xml:space="preserve">within the meaning of the </w:t>
      </w:r>
      <w:r w:rsidRPr="00836F71">
        <w:rPr>
          <w:i/>
        </w:rPr>
        <w:t>Defence Act 1903</w:t>
      </w:r>
      <w:r w:rsidR="00D95D54" w:rsidRPr="00836F71">
        <w:t>)</w:t>
      </w:r>
      <w:r w:rsidRPr="00836F71">
        <w:t>; or</w:t>
      </w:r>
    </w:p>
    <w:p w:rsidR="005D6168" w:rsidRPr="00836F71" w:rsidRDefault="005D6168" w:rsidP="005D6168">
      <w:pPr>
        <w:pStyle w:val="paragraph"/>
      </w:pPr>
      <w:r w:rsidRPr="00836F71">
        <w:tab/>
        <w:t>(b)</w:t>
      </w:r>
      <w:r w:rsidRPr="00836F71">
        <w:tab/>
        <w:t xml:space="preserve">the Army Reserve </w:t>
      </w:r>
      <w:r w:rsidR="00D95D54" w:rsidRPr="00836F71">
        <w:t>(</w:t>
      </w:r>
      <w:r w:rsidRPr="00836F71">
        <w:t>within the meaning of that Act</w:t>
      </w:r>
      <w:r w:rsidR="00D95D54" w:rsidRPr="00836F71">
        <w:t>)</w:t>
      </w:r>
      <w:r w:rsidRPr="00836F71">
        <w:t>; or</w:t>
      </w:r>
    </w:p>
    <w:p w:rsidR="005D6168" w:rsidRPr="00836F71" w:rsidRDefault="005D6168" w:rsidP="005D6168">
      <w:pPr>
        <w:pStyle w:val="paragraph"/>
      </w:pPr>
      <w:r w:rsidRPr="00836F71">
        <w:tab/>
        <w:t>(c)</w:t>
      </w:r>
      <w:r w:rsidRPr="00836F71">
        <w:tab/>
        <w:t xml:space="preserve">the Naval Reserve </w:t>
      </w:r>
      <w:r w:rsidR="00D95D54" w:rsidRPr="00836F71">
        <w:t>(</w:t>
      </w:r>
      <w:r w:rsidRPr="00836F71">
        <w:t>within the meaning of that Act</w:t>
      </w:r>
      <w:r w:rsidR="00D95D54" w:rsidRPr="00836F71">
        <w:t>)</w:t>
      </w:r>
      <w:r w:rsidRPr="00836F71">
        <w:t>.</w:t>
      </w:r>
    </w:p>
    <w:p w:rsidR="007515B8" w:rsidRPr="00836F71" w:rsidRDefault="00F96EA7" w:rsidP="007F67B9">
      <w:pPr>
        <w:pStyle w:val="ActHead5"/>
      </w:pPr>
      <w:bookmarkStart w:id="5" w:name="_Toc80277607"/>
      <w:r w:rsidRPr="004D7F65">
        <w:rPr>
          <w:rStyle w:val="CharSectno"/>
        </w:rPr>
        <w:lastRenderedPageBreak/>
        <w:t>5</w:t>
      </w:r>
      <w:r w:rsidR="007515B8" w:rsidRPr="00836F71">
        <w:t xml:space="preserve">  Funding to persons or entities</w:t>
      </w:r>
      <w:bookmarkEnd w:id="5"/>
    </w:p>
    <w:p w:rsidR="007515B8" w:rsidRPr="00836F71" w:rsidRDefault="007515B8" w:rsidP="007515B8">
      <w:pPr>
        <w:pStyle w:val="subsection"/>
      </w:pPr>
      <w:r w:rsidRPr="00836F71">
        <w:tab/>
      </w:r>
      <w:r w:rsidRPr="00836F71">
        <w:tab/>
        <w:t xml:space="preserve">For the purposes of </w:t>
      </w:r>
      <w:r w:rsidR="00EB2517" w:rsidRPr="00836F71">
        <w:t>subsection 1</w:t>
      </w:r>
      <w:r w:rsidRPr="00836F71">
        <w:t xml:space="preserve">4(3) of the Act, the Agency must have regard to the following matters in deciding whether to provide funding under </w:t>
      </w:r>
      <w:r w:rsidR="00EB2517" w:rsidRPr="00836F71">
        <w:t>subsection 1</w:t>
      </w:r>
      <w:r w:rsidRPr="00836F71">
        <w:t xml:space="preserve">4(2) of the Act to a person or entity </w:t>
      </w:r>
      <w:r w:rsidR="009A0FE8" w:rsidRPr="00836F71">
        <w:t>to assist a participant to receive supports</w:t>
      </w:r>
      <w:r w:rsidRPr="00836F71">
        <w:t>:</w:t>
      </w:r>
    </w:p>
    <w:p w:rsidR="007515B8" w:rsidRPr="00836F71" w:rsidRDefault="007515B8" w:rsidP="007515B8">
      <w:pPr>
        <w:pStyle w:val="paragraph"/>
      </w:pPr>
      <w:r w:rsidRPr="00836F71">
        <w:tab/>
        <w:t>(a)</w:t>
      </w:r>
      <w:r w:rsidRPr="00836F71">
        <w:tab/>
        <w:t xml:space="preserve">the urgency with which </w:t>
      </w:r>
      <w:r w:rsidR="00773B91" w:rsidRPr="00836F71">
        <w:t>t</w:t>
      </w:r>
      <w:r w:rsidR="00FA5ED7" w:rsidRPr="00836F71">
        <w:t>he participant</w:t>
      </w:r>
      <w:r w:rsidR="009A0FE8" w:rsidRPr="00836F71">
        <w:t xml:space="preserve"> needs</w:t>
      </w:r>
      <w:r w:rsidR="00773B91" w:rsidRPr="00836F71">
        <w:t xml:space="preserve"> </w:t>
      </w:r>
      <w:r w:rsidRPr="00836F71">
        <w:t>supports;</w:t>
      </w:r>
    </w:p>
    <w:p w:rsidR="007515B8" w:rsidRPr="00836F71" w:rsidRDefault="007515B8" w:rsidP="007515B8">
      <w:pPr>
        <w:pStyle w:val="paragraph"/>
      </w:pPr>
      <w:r w:rsidRPr="00836F71">
        <w:tab/>
        <w:t>(b)</w:t>
      </w:r>
      <w:r w:rsidRPr="00836F71">
        <w:tab/>
        <w:t xml:space="preserve">the extent to which </w:t>
      </w:r>
      <w:r w:rsidR="00773B91" w:rsidRPr="00836F71">
        <w:t>the participant</w:t>
      </w:r>
      <w:r w:rsidR="009A0FE8" w:rsidRPr="00836F71">
        <w:t xml:space="preserve"> is</w:t>
      </w:r>
      <w:r w:rsidRPr="00836F71">
        <w:t xml:space="preserve"> able to exercise choi</w:t>
      </w:r>
      <w:r w:rsidR="009A0FE8" w:rsidRPr="00836F71">
        <w:t>ce and control in sourcing</w:t>
      </w:r>
      <w:r w:rsidRPr="00836F71">
        <w:t xml:space="preserve"> supports;</w:t>
      </w:r>
    </w:p>
    <w:p w:rsidR="00B70770" w:rsidRPr="00836F71" w:rsidRDefault="00B70770" w:rsidP="007515B8">
      <w:pPr>
        <w:pStyle w:val="paragraph"/>
      </w:pPr>
      <w:r w:rsidRPr="00836F71">
        <w:tab/>
      </w:r>
      <w:r w:rsidR="0078259F" w:rsidRPr="00836F71">
        <w:t>(c)</w:t>
      </w:r>
      <w:r w:rsidR="0078259F" w:rsidRPr="00836F71">
        <w:tab/>
      </w:r>
      <w:r w:rsidR="00FA5ED7" w:rsidRPr="00836F71">
        <w:t>whether providing funding to the person or entity would promote the diversity and sustainability of the NDIS market at the location where the participant</w:t>
      </w:r>
      <w:r w:rsidR="009A0FE8" w:rsidRPr="00836F71">
        <w:t xml:space="preserve"> lives</w:t>
      </w:r>
      <w:r w:rsidR="00FA5ED7" w:rsidRPr="00836F71">
        <w:t>;</w:t>
      </w:r>
    </w:p>
    <w:p w:rsidR="005301B8" w:rsidRPr="00836F71" w:rsidRDefault="005301B8" w:rsidP="007515B8">
      <w:pPr>
        <w:pStyle w:val="paragraph"/>
      </w:pPr>
      <w:r w:rsidRPr="00836F71">
        <w:tab/>
        <w:t>(d)</w:t>
      </w:r>
      <w:r w:rsidRPr="00836F71">
        <w:tab/>
      </w:r>
      <w:r w:rsidR="00773B91" w:rsidRPr="00836F71">
        <w:t>if t</w:t>
      </w:r>
      <w:r w:rsidR="0078259F" w:rsidRPr="00836F71">
        <w:t>he participant has a particular cultural background</w:t>
      </w:r>
      <w:r w:rsidR="00773B91" w:rsidRPr="00836F71">
        <w:t xml:space="preserve">—whether the person </w:t>
      </w:r>
      <w:r w:rsidR="00B24689" w:rsidRPr="00836F71">
        <w:t>or entity takes a best</w:t>
      </w:r>
      <w:r w:rsidR="00836F71">
        <w:noBreakHyphen/>
      </w:r>
      <w:r w:rsidR="00B24689" w:rsidRPr="00836F71">
        <w:t>practice and</w:t>
      </w:r>
      <w:r w:rsidR="00773B91" w:rsidRPr="00836F71">
        <w:t xml:space="preserve"> evidence</w:t>
      </w:r>
      <w:r w:rsidR="00836F71">
        <w:noBreakHyphen/>
      </w:r>
      <w:r w:rsidR="00773B91" w:rsidRPr="00836F71">
        <w:t>based approach to assisting per</w:t>
      </w:r>
      <w:r w:rsidR="0078259F" w:rsidRPr="00836F71">
        <w:t xml:space="preserve">sons who have that cultural </w:t>
      </w:r>
      <w:r w:rsidR="00773A68" w:rsidRPr="00836F71">
        <w:t>background</w:t>
      </w:r>
      <w:r w:rsidR="0078259F" w:rsidRPr="00836F71">
        <w:t>;</w:t>
      </w:r>
    </w:p>
    <w:p w:rsidR="0078259F" w:rsidRPr="00836F71" w:rsidRDefault="0078259F" w:rsidP="007515B8">
      <w:pPr>
        <w:pStyle w:val="paragraph"/>
      </w:pPr>
      <w:r w:rsidRPr="00836F71">
        <w:tab/>
      </w:r>
      <w:r w:rsidR="00FA5ED7" w:rsidRPr="00836F71">
        <w:t>(e)</w:t>
      </w:r>
      <w:r w:rsidR="00FA5ED7" w:rsidRPr="00836F71">
        <w:tab/>
        <w:t>if the participant lives at</w:t>
      </w:r>
      <w:r w:rsidRPr="00836F71">
        <w:t xml:space="preserve"> </w:t>
      </w:r>
      <w:r w:rsidR="00FA5ED7" w:rsidRPr="00836F71">
        <w:t xml:space="preserve">a </w:t>
      </w:r>
      <w:r w:rsidR="008E1D60" w:rsidRPr="00836F71">
        <w:t>regional</w:t>
      </w:r>
      <w:r w:rsidR="00FA5ED7" w:rsidRPr="00836F71">
        <w:t xml:space="preserve"> or remote location</w:t>
      </w:r>
      <w:r w:rsidRPr="00836F71">
        <w:t xml:space="preserve">—whether the person </w:t>
      </w:r>
      <w:r w:rsidR="00B24689" w:rsidRPr="00836F71">
        <w:t>or entity takes a best</w:t>
      </w:r>
      <w:r w:rsidR="00836F71">
        <w:noBreakHyphen/>
      </w:r>
      <w:r w:rsidR="00B24689" w:rsidRPr="00836F71">
        <w:t>practice and</w:t>
      </w:r>
      <w:r w:rsidRPr="00836F71">
        <w:t xml:space="preserve"> evidence</w:t>
      </w:r>
      <w:r w:rsidR="00836F71">
        <w:noBreakHyphen/>
      </w:r>
      <w:r w:rsidRPr="00836F71">
        <w:t xml:space="preserve">based approach to assisting persons who live </w:t>
      </w:r>
      <w:r w:rsidR="00CB2049" w:rsidRPr="00836F71">
        <w:t>at such locations</w:t>
      </w:r>
      <w:r w:rsidRPr="00836F71">
        <w:t>;</w:t>
      </w:r>
    </w:p>
    <w:p w:rsidR="0078259F" w:rsidRPr="00836F71" w:rsidRDefault="0078259F" w:rsidP="0078259F">
      <w:pPr>
        <w:pStyle w:val="paragraph"/>
      </w:pPr>
      <w:r w:rsidRPr="00836F71">
        <w:tab/>
      </w:r>
      <w:r w:rsidR="00FA5ED7" w:rsidRPr="00836F71">
        <w:t>(f)</w:t>
      </w:r>
      <w:r w:rsidR="00FA5ED7" w:rsidRPr="00836F71">
        <w:tab/>
        <w:t>whether providing funding to the person or entity would provide th</w:t>
      </w:r>
      <w:r w:rsidR="00B24689" w:rsidRPr="00836F71">
        <w:t>e Agency with an opportunity to deliver improved outcomes for other participants.</w:t>
      </w:r>
    </w:p>
    <w:p w:rsidR="0055336B" w:rsidRPr="00836F71" w:rsidRDefault="00F96EA7" w:rsidP="0055336B">
      <w:pPr>
        <w:pStyle w:val="ActHead5"/>
      </w:pPr>
      <w:bookmarkStart w:id="6" w:name="_Toc80277608"/>
      <w:r w:rsidRPr="004D7F65">
        <w:rPr>
          <w:rStyle w:val="CharSectno"/>
        </w:rPr>
        <w:t>6</w:t>
      </w:r>
      <w:r w:rsidR="0055336B" w:rsidRPr="00836F71">
        <w:t xml:space="preserve">  Extension of grace period</w:t>
      </w:r>
      <w:bookmarkEnd w:id="6"/>
    </w:p>
    <w:p w:rsidR="00D95E9E" w:rsidRPr="00836F71" w:rsidRDefault="0032262E" w:rsidP="00D95E9E">
      <w:pPr>
        <w:pStyle w:val="subsection"/>
      </w:pPr>
      <w:r w:rsidRPr="00836F71">
        <w:tab/>
      </w:r>
      <w:r w:rsidRPr="00836F71">
        <w:tab/>
        <w:t xml:space="preserve">For the purposes of </w:t>
      </w:r>
      <w:r w:rsidR="008D4DF3" w:rsidRPr="00836F71">
        <w:t>paragraph 4</w:t>
      </w:r>
      <w:r w:rsidRPr="00836F71">
        <w:t>0(2)(b) of the Act, in deciding on a period for a temporary absence from Australia of a participant that is longer than 6 weeks</w:t>
      </w:r>
      <w:r w:rsidR="00D95E9E" w:rsidRPr="00836F71">
        <w:t xml:space="preserve">, </w:t>
      </w:r>
      <w:r w:rsidR="001B1E76" w:rsidRPr="00836F71">
        <w:t>the CEO must have regard to</w:t>
      </w:r>
      <w:r w:rsidR="00CF5DFF" w:rsidRPr="00836F71">
        <w:t xml:space="preserve"> the following matters:</w:t>
      </w:r>
    </w:p>
    <w:p w:rsidR="007B2229" w:rsidRPr="00836F71" w:rsidRDefault="007B2229" w:rsidP="007B2229">
      <w:pPr>
        <w:pStyle w:val="paragraph"/>
      </w:pPr>
      <w:r w:rsidRPr="00836F71">
        <w:tab/>
        <w:t>(a)</w:t>
      </w:r>
      <w:r w:rsidRPr="00836F71">
        <w:tab/>
        <w:t>the length of the temporary absence;</w:t>
      </w:r>
    </w:p>
    <w:p w:rsidR="007B2229" w:rsidRPr="00836F71" w:rsidRDefault="007B2229" w:rsidP="007B2229">
      <w:pPr>
        <w:pStyle w:val="paragraph"/>
      </w:pPr>
      <w:r w:rsidRPr="00836F71">
        <w:tab/>
      </w:r>
      <w:r w:rsidR="0056164F" w:rsidRPr="00836F71">
        <w:t>(b)</w:t>
      </w:r>
      <w:r w:rsidR="0056164F" w:rsidRPr="00836F71">
        <w:tab/>
      </w:r>
      <w:r w:rsidR="003F7DB0" w:rsidRPr="00836F71">
        <w:t xml:space="preserve">any previous decision by </w:t>
      </w:r>
      <w:r w:rsidR="0056164F" w:rsidRPr="00836F71">
        <w:t>the CEO that it was appropriate for the grace period for another temporary absence of the participant to be longer than 6 weeks;</w:t>
      </w:r>
    </w:p>
    <w:p w:rsidR="007B2229" w:rsidRPr="00836F71" w:rsidRDefault="007B2229" w:rsidP="007B2229">
      <w:pPr>
        <w:pStyle w:val="paragraph"/>
      </w:pPr>
      <w:r w:rsidRPr="00836F71">
        <w:tab/>
        <w:t>(c)</w:t>
      </w:r>
      <w:r w:rsidRPr="00836F71">
        <w:tab/>
      </w:r>
      <w:r w:rsidR="00283C87" w:rsidRPr="00836F71">
        <w:t>any supports, or classes of supports, that are specified in the statement of participant supports</w:t>
      </w:r>
      <w:r w:rsidRPr="00836F71">
        <w:t xml:space="preserve"> included in the participant’s plan;</w:t>
      </w:r>
    </w:p>
    <w:p w:rsidR="007B2229" w:rsidRPr="00836F71" w:rsidRDefault="007B2229" w:rsidP="007B2229">
      <w:pPr>
        <w:pStyle w:val="paragraph"/>
      </w:pPr>
      <w:r w:rsidRPr="00836F71">
        <w:tab/>
      </w:r>
      <w:r w:rsidR="0056164F" w:rsidRPr="00836F71">
        <w:t>(d)</w:t>
      </w:r>
      <w:r w:rsidR="0056164F" w:rsidRPr="00836F71">
        <w:tab/>
        <w:t xml:space="preserve">the participant’s ability to access supports during the </w:t>
      </w:r>
      <w:r w:rsidR="00773A68" w:rsidRPr="00836F71">
        <w:t>temporary</w:t>
      </w:r>
      <w:r w:rsidR="0056164F" w:rsidRPr="00836F71">
        <w:t xml:space="preserve"> absence;</w:t>
      </w:r>
    </w:p>
    <w:p w:rsidR="0056164F" w:rsidRPr="00836F71" w:rsidRDefault="0056164F" w:rsidP="007B2229">
      <w:pPr>
        <w:pStyle w:val="paragraph"/>
      </w:pPr>
      <w:r w:rsidRPr="00836F71">
        <w:tab/>
      </w:r>
      <w:r w:rsidR="00773A68" w:rsidRPr="00836F71">
        <w:t>(e)</w:t>
      </w:r>
      <w:r w:rsidR="00773A68" w:rsidRPr="00836F71">
        <w:tab/>
        <w:t>the ability of the Agency to facilitate the provision of supports to, and maintain a relationship with, the participant during the temporary absence</w:t>
      </w:r>
      <w:r w:rsidR="001C5977" w:rsidRPr="00836F71">
        <w:t>;</w:t>
      </w:r>
    </w:p>
    <w:p w:rsidR="001C5977" w:rsidRPr="00836F71" w:rsidRDefault="001C5977" w:rsidP="007B2229">
      <w:pPr>
        <w:pStyle w:val="paragraph"/>
      </w:pPr>
      <w:r w:rsidRPr="00836F71">
        <w:tab/>
        <w:t>(f)</w:t>
      </w:r>
      <w:r w:rsidRPr="00836F71">
        <w:tab/>
        <w:t xml:space="preserve">if </w:t>
      </w:r>
      <w:r w:rsidR="00016BE0" w:rsidRPr="00836F71">
        <w:t xml:space="preserve">the participant is undertaking a course (the </w:t>
      </w:r>
      <w:r w:rsidR="00016BE0" w:rsidRPr="00836F71">
        <w:rPr>
          <w:b/>
          <w:i/>
        </w:rPr>
        <w:t>principal course</w:t>
      </w:r>
      <w:r w:rsidR="00016BE0" w:rsidRPr="00836F71">
        <w:t>) at an Australian secondary or tertiary educational institution and leaves</w:t>
      </w:r>
      <w:r w:rsidR="00D52745" w:rsidRPr="00836F71">
        <w:t>,</w:t>
      </w:r>
      <w:r w:rsidR="0032571C" w:rsidRPr="00836F71">
        <w:t xml:space="preserve"> or has left</w:t>
      </w:r>
      <w:r w:rsidR="00D52745" w:rsidRPr="00836F71">
        <w:t>,</w:t>
      </w:r>
      <w:r w:rsidR="00016BE0" w:rsidRPr="00836F71">
        <w:t xml:space="preserve"> Australia to undertake an exchange program or course of studies—whether that program or course of studies is:</w:t>
      </w:r>
    </w:p>
    <w:p w:rsidR="00016BE0" w:rsidRPr="00836F71" w:rsidRDefault="00016BE0" w:rsidP="00016BE0">
      <w:pPr>
        <w:pStyle w:val="paragraphsub"/>
      </w:pPr>
      <w:r w:rsidRPr="00836F71">
        <w:tab/>
        <w:t>(i)</w:t>
      </w:r>
      <w:r w:rsidRPr="00836F71">
        <w:tab/>
        <w:t>an element of the principal course; or</w:t>
      </w:r>
    </w:p>
    <w:p w:rsidR="00016BE0" w:rsidRPr="00836F71" w:rsidRDefault="00016BE0" w:rsidP="00016BE0">
      <w:pPr>
        <w:pStyle w:val="paragraphsub"/>
      </w:pPr>
      <w:r w:rsidRPr="00836F71">
        <w:tab/>
        <w:t>(ii)</w:t>
      </w:r>
      <w:r w:rsidRPr="00836F71">
        <w:tab/>
        <w:t>part of a program of international exchanges that is recognised by th</w:t>
      </w:r>
      <w:r w:rsidR="00907684" w:rsidRPr="00836F71">
        <w:t>e</w:t>
      </w:r>
      <w:r w:rsidRPr="00836F71">
        <w:t xml:space="preserve"> institution;</w:t>
      </w:r>
    </w:p>
    <w:p w:rsidR="00016BE0" w:rsidRPr="00836F71" w:rsidRDefault="00016BE0" w:rsidP="00016BE0">
      <w:pPr>
        <w:pStyle w:val="paragraph"/>
      </w:pPr>
      <w:r w:rsidRPr="00836F71">
        <w:tab/>
        <w:t>(g)</w:t>
      </w:r>
      <w:r w:rsidRPr="00836F71">
        <w:tab/>
        <w:t>whether the participant leaves</w:t>
      </w:r>
      <w:r w:rsidR="00D52745" w:rsidRPr="00836F71">
        <w:t>, or has left,</w:t>
      </w:r>
      <w:r w:rsidRPr="00836F71">
        <w:t xml:space="preserve"> Australia because the participant, the participant’s spouse or a family member of the participant is:</w:t>
      </w:r>
    </w:p>
    <w:p w:rsidR="00016BE0" w:rsidRPr="00836F71" w:rsidRDefault="00016BE0" w:rsidP="00016BE0">
      <w:pPr>
        <w:pStyle w:val="paragraphsub"/>
      </w:pPr>
      <w:r w:rsidRPr="00836F71">
        <w:tab/>
        <w:t>(i)</w:t>
      </w:r>
      <w:r w:rsidRPr="00836F71">
        <w:tab/>
        <w:t>temporarily employed outside of Australia;</w:t>
      </w:r>
      <w:r w:rsidR="003375F1" w:rsidRPr="00836F71">
        <w:t xml:space="preserve"> or</w:t>
      </w:r>
    </w:p>
    <w:p w:rsidR="00016BE0" w:rsidRPr="00836F71" w:rsidRDefault="00016BE0" w:rsidP="00016BE0">
      <w:pPr>
        <w:pStyle w:val="paragraphsub"/>
      </w:pPr>
      <w:r w:rsidRPr="00836F71">
        <w:tab/>
        <w:t>(i</w:t>
      </w:r>
      <w:r w:rsidR="003375F1" w:rsidRPr="00836F71">
        <w:t>i</w:t>
      </w:r>
      <w:r w:rsidRPr="00836F71">
        <w:t>)</w:t>
      </w:r>
      <w:r w:rsidRPr="00836F71">
        <w:tab/>
        <w:t>temporarily deployed outside of Australia, including as a member of a reserve force;</w:t>
      </w:r>
    </w:p>
    <w:p w:rsidR="00016BE0" w:rsidRPr="00836F71" w:rsidRDefault="00016BE0" w:rsidP="00016BE0">
      <w:pPr>
        <w:pStyle w:val="paragraph"/>
      </w:pPr>
      <w:r w:rsidRPr="00836F71">
        <w:lastRenderedPageBreak/>
        <w:tab/>
        <w:t>(h)</w:t>
      </w:r>
      <w:r w:rsidRPr="00836F71">
        <w:tab/>
        <w:t xml:space="preserve">if the participant </w:t>
      </w:r>
      <w:r w:rsidR="00D52745" w:rsidRPr="00836F71">
        <w:t xml:space="preserve">leaves, or </w:t>
      </w:r>
      <w:r w:rsidR="00CF5DFF" w:rsidRPr="00836F71">
        <w:t>has left</w:t>
      </w:r>
      <w:r w:rsidR="00D52745" w:rsidRPr="00836F71">
        <w:t>,</w:t>
      </w:r>
      <w:r w:rsidRPr="00836F71">
        <w:t xml:space="preserve"> Australia to receive medical treatment</w:t>
      </w:r>
      <w:r w:rsidR="00D52745" w:rsidRPr="00836F71">
        <w:t xml:space="preserve"> </w:t>
      </w:r>
      <w:r w:rsidRPr="00836F71">
        <w:t>or therapy—both of the following:</w:t>
      </w:r>
    </w:p>
    <w:p w:rsidR="00016BE0" w:rsidRPr="00836F71" w:rsidRDefault="00016BE0" w:rsidP="00016BE0">
      <w:pPr>
        <w:pStyle w:val="paragraphsub"/>
      </w:pPr>
      <w:r w:rsidRPr="00836F71">
        <w:tab/>
        <w:t>(i)</w:t>
      </w:r>
      <w:r w:rsidRPr="00836F71">
        <w:tab/>
        <w:t xml:space="preserve">whether that treatment or therapy is </w:t>
      </w:r>
      <w:r w:rsidR="00CF5DFF" w:rsidRPr="00836F71">
        <w:t>clinically appropriate;</w:t>
      </w:r>
    </w:p>
    <w:p w:rsidR="00CF5DFF" w:rsidRPr="00836F71" w:rsidRDefault="00CF5DFF" w:rsidP="00016BE0">
      <w:pPr>
        <w:pStyle w:val="paragraphsub"/>
      </w:pPr>
      <w:r w:rsidRPr="00836F71">
        <w:tab/>
        <w:t>(ii)</w:t>
      </w:r>
      <w:r w:rsidRPr="00836F71">
        <w:tab/>
        <w:t>whether that treatment or therapy is available in Australia;</w:t>
      </w:r>
    </w:p>
    <w:p w:rsidR="00CF5DFF" w:rsidRPr="00836F71" w:rsidRDefault="00CF5DFF" w:rsidP="00CF5DFF">
      <w:pPr>
        <w:pStyle w:val="paragraph"/>
      </w:pPr>
      <w:r w:rsidRPr="00836F71">
        <w:tab/>
        <w:t>(i)</w:t>
      </w:r>
      <w:r w:rsidRPr="00836F71">
        <w:tab/>
        <w:t>if the participant has left Australia—whether the participant, the participant’s spouse or a family member of the participant, while outside of Australia:</w:t>
      </w:r>
    </w:p>
    <w:p w:rsidR="00CF5DFF" w:rsidRPr="00836F71" w:rsidRDefault="00CF5DFF" w:rsidP="00CF5DFF">
      <w:pPr>
        <w:pStyle w:val="paragraphsub"/>
      </w:pPr>
      <w:r w:rsidRPr="00836F71">
        <w:tab/>
        <w:t>(i)</w:t>
      </w:r>
      <w:r w:rsidRPr="00836F71">
        <w:tab/>
      </w:r>
      <w:r w:rsidR="00907684" w:rsidRPr="00836F71">
        <w:t>has been</w:t>
      </w:r>
      <w:r w:rsidRPr="00836F71">
        <w:t xml:space="preserve"> involved in a serious accident; or</w:t>
      </w:r>
    </w:p>
    <w:p w:rsidR="00CF5DFF" w:rsidRPr="00836F71" w:rsidRDefault="00CF5DFF" w:rsidP="00CF5DFF">
      <w:pPr>
        <w:pStyle w:val="paragraphsub"/>
      </w:pPr>
      <w:r w:rsidRPr="00836F71">
        <w:tab/>
        <w:t>(ii)</w:t>
      </w:r>
      <w:r w:rsidRPr="00836F71">
        <w:tab/>
      </w:r>
      <w:r w:rsidR="00907684" w:rsidRPr="00836F71">
        <w:t>has been</w:t>
      </w:r>
      <w:r w:rsidRPr="00836F71">
        <w:t xml:space="preserve"> seriously ill; or</w:t>
      </w:r>
    </w:p>
    <w:p w:rsidR="00CF5DFF" w:rsidRPr="00836F71" w:rsidRDefault="00CF5DFF" w:rsidP="00CF5DFF">
      <w:pPr>
        <w:pStyle w:val="paragraphsub"/>
      </w:pPr>
      <w:r w:rsidRPr="00836F71">
        <w:tab/>
        <w:t>(iii)</w:t>
      </w:r>
      <w:r w:rsidRPr="00836F71">
        <w:tab/>
      </w:r>
      <w:r w:rsidR="00907684" w:rsidRPr="00836F71">
        <w:t>has been</w:t>
      </w:r>
      <w:r w:rsidRPr="00836F71">
        <w:t xml:space="preserve"> hospitalised; or</w:t>
      </w:r>
    </w:p>
    <w:p w:rsidR="00CF5DFF" w:rsidRPr="00836F71" w:rsidRDefault="00CF5DFF" w:rsidP="00CF5DFF">
      <w:pPr>
        <w:pStyle w:val="paragraphsub"/>
      </w:pPr>
      <w:r w:rsidRPr="00836F71">
        <w:tab/>
        <w:t>(iv)</w:t>
      </w:r>
      <w:r w:rsidRPr="00836F71">
        <w:tab/>
      </w:r>
      <w:r w:rsidR="00907684" w:rsidRPr="00836F71">
        <w:t>has been</w:t>
      </w:r>
      <w:r w:rsidRPr="00836F71">
        <w:t xml:space="preserve"> the victim of a serious crime; or</w:t>
      </w:r>
    </w:p>
    <w:p w:rsidR="00CF5DFF" w:rsidRPr="00836F71" w:rsidRDefault="00CF5DFF" w:rsidP="00CF5DFF">
      <w:pPr>
        <w:pStyle w:val="paragraphsub"/>
      </w:pPr>
      <w:r w:rsidRPr="00836F71">
        <w:tab/>
        <w:t>(v)</w:t>
      </w:r>
      <w:r w:rsidRPr="00836F71">
        <w:tab/>
      </w:r>
      <w:r w:rsidR="00907684" w:rsidRPr="00836F71">
        <w:t>has been</w:t>
      </w:r>
      <w:r w:rsidRPr="00836F71">
        <w:t xml:space="preserve"> a party in custody proceedings; or</w:t>
      </w:r>
    </w:p>
    <w:p w:rsidR="00CF5DFF" w:rsidRPr="00836F71" w:rsidRDefault="00CF5DFF" w:rsidP="00CF5DFF">
      <w:pPr>
        <w:pStyle w:val="paragraphsub"/>
      </w:pPr>
      <w:r w:rsidRPr="00836F71">
        <w:tab/>
        <w:t>(vi)</w:t>
      </w:r>
      <w:r w:rsidRPr="00836F71">
        <w:tab/>
        <w:t>is required to remain outside of Australia because of criminal proceedings;</w:t>
      </w:r>
    </w:p>
    <w:p w:rsidR="00CF5DFF" w:rsidRPr="00836F71" w:rsidRDefault="00CF5DFF" w:rsidP="00CF5DFF">
      <w:pPr>
        <w:pStyle w:val="paragraph"/>
      </w:pPr>
      <w:r w:rsidRPr="00836F71">
        <w:tab/>
        <w:t>(j)</w:t>
      </w:r>
      <w:r w:rsidRPr="00836F71">
        <w:tab/>
        <w:t xml:space="preserve">if the participant has left Australia—whether, while outside Australia, the participant </w:t>
      </w:r>
      <w:r w:rsidR="00907684" w:rsidRPr="00836F71">
        <w:t>has been</w:t>
      </w:r>
      <w:r w:rsidRPr="00836F71">
        <w:t xml:space="preserve"> affected by:</w:t>
      </w:r>
    </w:p>
    <w:p w:rsidR="00CF5DFF" w:rsidRPr="00836F71" w:rsidRDefault="00CF5DFF" w:rsidP="00CF5DFF">
      <w:pPr>
        <w:pStyle w:val="paragraphsub"/>
      </w:pPr>
      <w:r w:rsidRPr="00836F71">
        <w:tab/>
        <w:t>(i)</w:t>
      </w:r>
      <w:r w:rsidRPr="00836F71">
        <w:tab/>
        <w:t xml:space="preserve">a war, industrial action, or social or political unrest, in which the participant </w:t>
      </w:r>
      <w:r w:rsidR="00907684" w:rsidRPr="00836F71">
        <w:t>did</w:t>
      </w:r>
      <w:r w:rsidRPr="00836F71">
        <w:t xml:space="preserve"> not willingly tak</w:t>
      </w:r>
      <w:r w:rsidR="00907684" w:rsidRPr="00836F71">
        <w:t>e</w:t>
      </w:r>
      <w:r w:rsidRPr="00836F71">
        <w:t xml:space="preserve"> part; or</w:t>
      </w:r>
    </w:p>
    <w:p w:rsidR="00CF5DFF" w:rsidRPr="00836F71" w:rsidRDefault="00CF5DFF" w:rsidP="00CF5DFF">
      <w:pPr>
        <w:pStyle w:val="paragraphsub"/>
      </w:pPr>
      <w:r w:rsidRPr="00836F71">
        <w:tab/>
        <w:t>(ii)</w:t>
      </w:r>
      <w:r w:rsidRPr="00836F71">
        <w:tab/>
        <w:t>a natural disaster; or</w:t>
      </w:r>
    </w:p>
    <w:p w:rsidR="00CF5DFF" w:rsidRPr="00836F71" w:rsidRDefault="00CF5DFF" w:rsidP="00CF5DFF">
      <w:pPr>
        <w:pStyle w:val="paragraphsub"/>
      </w:pPr>
      <w:r w:rsidRPr="00836F71">
        <w:tab/>
        <w:t>(iii)</w:t>
      </w:r>
      <w:r w:rsidRPr="00836F71">
        <w:tab/>
        <w:t>an epidemic;</w:t>
      </w:r>
    </w:p>
    <w:p w:rsidR="001C5977" w:rsidRPr="00836F71" w:rsidRDefault="001C5977" w:rsidP="00CF5DFF">
      <w:pPr>
        <w:pStyle w:val="paragraph"/>
      </w:pPr>
      <w:r w:rsidRPr="00836F71">
        <w:tab/>
      </w:r>
      <w:r w:rsidR="00CF5DFF" w:rsidRPr="00836F71">
        <w:t>(k)</w:t>
      </w:r>
      <w:r w:rsidR="00CF5DFF" w:rsidRPr="00836F71">
        <w:tab/>
        <w:t>whether the participant leaves</w:t>
      </w:r>
      <w:r w:rsidR="00D52745" w:rsidRPr="00836F71">
        <w:t>, or has left,</w:t>
      </w:r>
      <w:r w:rsidR="00CF5DFF" w:rsidRPr="00836F71">
        <w:t xml:space="preserve"> Australia to compete in, or train for, an international sporting competition.</w:t>
      </w:r>
    </w:p>
    <w:p w:rsidR="001645F3" w:rsidRPr="00836F71" w:rsidRDefault="00F96EA7" w:rsidP="007F67B9">
      <w:pPr>
        <w:pStyle w:val="ActHead5"/>
      </w:pPr>
      <w:bookmarkStart w:id="7" w:name="_Toc80277609"/>
      <w:r w:rsidRPr="004D7F65">
        <w:rPr>
          <w:rStyle w:val="CharSectno"/>
        </w:rPr>
        <w:t>7</w:t>
      </w:r>
      <w:r w:rsidR="001645F3" w:rsidRPr="00836F71">
        <w:t xml:space="preserve">  </w:t>
      </w:r>
      <w:r w:rsidR="003375F1" w:rsidRPr="00836F71">
        <w:t xml:space="preserve">Manner of </w:t>
      </w:r>
      <w:r w:rsidR="00F75760" w:rsidRPr="00836F71">
        <w:t>paying</w:t>
      </w:r>
      <w:r w:rsidR="003375F1" w:rsidRPr="00836F71">
        <w:t xml:space="preserve"> NDIS amounts</w:t>
      </w:r>
      <w:bookmarkEnd w:id="7"/>
    </w:p>
    <w:p w:rsidR="000D4626" w:rsidRPr="00836F71" w:rsidRDefault="00400BD4" w:rsidP="001645F3">
      <w:pPr>
        <w:pStyle w:val="subsection"/>
      </w:pPr>
      <w:r w:rsidRPr="00836F71">
        <w:tab/>
      </w:r>
      <w:r w:rsidRPr="00836F71">
        <w:tab/>
      </w:r>
      <w:r w:rsidR="003375F1" w:rsidRPr="00836F71">
        <w:t>For the purposes of subparagraph 45(1)(b)(i) of the Act</w:t>
      </w:r>
      <w:r w:rsidRPr="00836F71">
        <w:t>,</w:t>
      </w:r>
      <w:r w:rsidR="000D4626" w:rsidRPr="00836F71">
        <w:t xml:space="preserve"> if </w:t>
      </w:r>
      <w:r w:rsidR="005F09EE" w:rsidRPr="00836F71">
        <w:t>an NDIS amount is payable</w:t>
      </w:r>
      <w:r w:rsidR="000D4626" w:rsidRPr="00836F71">
        <w:t xml:space="preserve"> to a person, the CEO:</w:t>
      </w:r>
    </w:p>
    <w:p w:rsidR="001645F3" w:rsidRPr="00836F71" w:rsidRDefault="000D4626" w:rsidP="000D4626">
      <w:pPr>
        <w:pStyle w:val="paragraph"/>
      </w:pPr>
      <w:r w:rsidRPr="00836F71">
        <w:tab/>
        <w:t>(a)</w:t>
      </w:r>
      <w:r w:rsidRPr="00836F71">
        <w:tab/>
        <w:t>may pay the amount</w:t>
      </w:r>
      <w:r w:rsidR="003B4DEC" w:rsidRPr="00836F71">
        <w:t xml:space="preserve"> to the person</w:t>
      </w:r>
      <w:r w:rsidRPr="00836F71">
        <w:t xml:space="preserve"> as a single amount or in instalments; and</w:t>
      </w:r>
    </w:p>
    <w:p w:rsidR="000D4626" w:rsidRPr="00836F71" w:rsidRDefault="000D4626" w:rsidP="000D4626">
      <w:pPr>
        <w:pStyle w:val="paragraph"/>
      </w:pPr>
      <w:r w:rsidRPr="00836F71">
        <w:tab/>
        <w:t>(b)</w:t>
      </w:r>
      <w:r w:rsidRPr="00836F71">
        <w:tab/>
        <w:t>must pay</w:t>
      </w:r>
      <w:r w:rsidR="00C43871" w:rsidRPr="00836F71">
        <w:t xml:space="preserve"> that single amount, or those instalments, </w:t>
      </w:r>
      <w:r w:rsidR="0032262E" w:rsidRPr="00836F71">
        <w:t>to the credit of</w:t>
      </w:r>
      <w:r w:rsidR="00C43871" w:rsidRPr="00836F71">
        <w:t xml:space="preserve"> a bank account nominated</w:t>
      </w:r>
      <w:r w:rsidR="00221C1E" w:rsidRPr="00836F71">
        <w:t xml:space="preserve"> and maintained </w:t>
      </w:r>
      <w:r w:rsidR="00C43871" w:rsidRPr="00836F71">
        <w:t>by the person.</w:t>
      </w:r>
    </w:p>
    <w:p w:rsidR="003375F1" w:rsidRPr="00836F71" w:rsidRDefault="00F96EA7" w:rsidP="003375F1">
      <w:pPr>
        <w:pStyle w:val="ActHead5"/>
      </w:pPr>
      <w:bookmarkStart w:id="8" w:name="_Toc80277610"/>
      <w:r w:rsidRPr="004D7F65">
        <w:rPr>
          <w:rStyle w:val="CharSectno"/>
        </w:rPr>
        <w:t>8</w:t>
      </w:r>
      <w:r w:rsidR="003375F1" w:rsidRPr="00836F71">
        <w:t xml:space="preserve">  When NDIS amounts not payable</w:t>
      </w:r>
      <w:bookmarkEnd w:id="8"/>
    </w:p>
    <w:p w:rsidR="003375F1" w:rsidRPr="008100C1" w:rsidRDefault="003375F1" w:rsidP="008100C1">
      <w:pPr>
        <w:pStyle w:val="subsection"/>
      </w:pPr>
      <w:r w:rsidRPr="008100C1">
        <w:tab/>
      </w:r>
      <w:r w:rsidRPr="008100C1">
        <w:tab/>
      </w:r>
      <w:r w:rsidR="008100C1" w:rsidRPr="008100C1">
        <w:t>F</w:t>
      </w:r>
      <w:r w:rsidRPr="008100C1">
        <w:t xml:space="preserve">or the purposes of </w:t>
      </w:r>
      <w:r w:rsidR="008100C1" w:rsidRPr="008100C1">
        <w:t xml:space="preserve">subsection </w:t>
      </w:r>
      <w:r w:rsidRPr="008100C1">
        <w:t>45(3</w:t>
      </w:r>
      <w:r w:rsidR="008100C1" w:rsidRPr="008100C1">
        <w:t xml:space="preserve">) </w:t>
      </w:r>
      <w:r w:rsidRPr="008100C1">
        <w:t>of the Act</w:t>
      </w:r>
      <w:r w:rsidR="008100C1">
        <w:t>, a</w:t>
      </w:r>
      <w:r w:rsidR="008100C1" w:rsidRPr="00A51AA2">
        <w:t>n amount payable under the National Disability Insurance Scheme in respect of a participant’s plan is</w:t>
      </w:r>
      <w:r w:rsidR="008100C1">
        <w:t xml:space="preserve"> </w:t>
      </w:r>
      <w:r w:rsidR="008100C1" w:rsidRPr="00A51AA2">
        <w:t xml:space="preserve">not payable to </w:t>
      </w:r>
      <w:r w:rsidR="008100C1">
        <w:t>a</w:t>
      </w:r>
      <w:r w:rsidR="008100C1" w:rsidRPr="00A51AA2">
        <w:t xml:space="preserve"> person determined by the CEO</w:t>
      </w:r>
      <w:r w:rsidR="008100C1">
        <w:t xml:space="preserve"> under paragraph 45(1)(a) of the Act</w:t>
      </w:r>
      <w:r w:rsidR="008100C1" w:rsidRPr="00A51AA2">
        <w:t xml:space="preserve"> until the person nominates a bank account into which the amount is to be paid.</w:t>
      </w:r>
    </w:p>
    <w:p w:rsidR="00590C42" w:rsidRPr="00836F71" w:rsidRDefault="00F96EA7" w:rsidP="007F67B9">
      <w:pPr>
        <w:pStyle w:val="ActHead5"/>
      </w:pPr>
      <w:bookmarkStart w:id="9" w:name="_Toc80277611"/>
      <w:r w:rsidRPr="004D7F65">
        <w:rPr>
          <w:rStyle w:val="CharSectno"/>
        </w:rPr>
        <w:t>9</w:t>
      </w:r>
      <w:r w:rsidR="00590C42" w:rsidRPr="00836F71">
        <w:t xml:space="preserve">  Acquittal of NDIS amounts</w:t>
      </w:r>
      <w:bookmarkEnd w:id="9"/>
    </w:p>
    <w:p w:rsidR="00A15FBA" w:rsidRPr="00836F71" w:rsidRDefault="00590C42" w:rsidP="00590C42">
      <w:pPr>
        <w:pStyle w:val="subsection"/>
      </w:pPr>
      <w:r w:rsidRPr="00836F71">
        <w:tab/>
        <w:t>(1)</w:t>
      </w:r>
      <w:r w:rsidRPr="00836F71">
        <w:tab/>
      </w:r>
      <w:r w:rsidR="00A15FBA" w:rsidRPr="00836F71">
        <w:t>This section is made f</w:t>
      </w:r>
      <w:r w:rsidRPr="00836F71">
        <w:t xml:space="preserve">or the purposes of </w:t>
      </w:r>
      <w:r w:rsidR="00C0733D" w:rsidRPr="00836F71">
        <w:t>subsection</w:t>
      </w:r>
      <w:r w:rsidR="00A15FBA" w:rsidRPr="00836F71">
        <w:t>s</w:t>
      </w:r>
      <w:r w:rsidR="00C0733D" w:rsidRPr="00836F71">
        <w:t> 4</w:t>
      </w:r>
      <w:r w:rsidRPr="00836F71">
        <w:t xml:space="preserve">6(2) </w:t>
      </w:r>
      <w:r w:rsidR="00A15FBA" w:rsidRPr="00836F71">
        <w:t xml:space="preserve">and (3) </w:t>
      </w:r>
      <w:r w:rsidRPr="00836F71">
        <w:t>of the Act</w:t>
      </w:r>
      <w:r w:rsidR="00A15FBA" w:rsidRPr="00836F71">
        <w:t>.</w:t>
      </w:r>
    </w:p>
    <w:p w:rsidR="00A15FBA" w:rsidRPr="00836F71" w:rsidRDefault="00A15FBA" w:rsidP="00590C42">
      <w:pPr>
        <w:pStyle w:val="subsection"/>
      </w:pPr>
      <w:r w:rsidRPr="00836F71">
        <w:tab/>
        <w:t>(2)</w:t>
      </w:r>
      <w:r w:rsidRPr="00836F71">
        <w:tab/>
        <w:t>I</w:t>
      </w:r>
      <w:r w:rsidR="00CB2049" w:rsidRPr="00836F71">
        <w:t xml:space="preserve">f a participant who receives an NDIS amount, </w:t>
      </w:r>
      <w:r w:rsidR="0006537A" w:rsidRPr="00836F71">
        <w:t xml:space="preserve">or </w:t>
      </w:r>
      <w:r w:rsidR="00CB2049" w:rsidRPr="00836F71">
        <w:t>a person who receives an NDIS amount on behalf of a participant, uses all or part of the NDIS amount to purchase</w:t>
      </w:r>
      <w:r w:rsidR="00590C42" w:rsidRPr="00836F71">
        <w:t xml:space="preserve"> goods or services</w:t>
      </w:r>
      <w:r w:rsidRPr="00836F71">
        <w:t>:</w:t>
      </w:r>
    </w:p>
    <w:p w:rsidR="00A15FBA" w:rsidRPr="00836F71" w:rsidRDefault="00A15FBA" w:rsidP="00A15FBA">
      <w:pPr>
        <w:pStyle w:val="paragraph"/>
      </w:pPr>
      <w:r w:rsidRPr="00836F71">
        <w:tab/>
        <w:t>(a)</w:t>
      </w:r>
      <w:r w:rsidRPr="00836F71">
        <w:tab/>
      </w:r>
      <w:r w:rsidR="0006537A" w:rsidRPr="00836F71">
        <w:t>the purchaser</w:t>
      </w:r>
      <w:r w:rsidRPr="00836F71">
        <w:t>; and</w:t>
      </w:r>
    </w:p>
    <w:p w:rsidR="00A15FBA" w:rsidRPr="00836F71" w:rsidRDefault="00A15FBA" w:rsidP="00A15FBA">
      <w:pPr>
        <w:pStyle w:val="paragraph"/>
      </w:pPr>
      <w:r w:rsidRPr="00836F71">
        <w:tab/>
        <w:t>(b)</w:t>
      </w:r>
      <w:r w:rsidRPr="00836F71">
        <w:tab/>
        <w:t>if the purchase is from an NDIS provider—the NDIS provider;</w:t>
      </w:r>
    </w:p>
    <w:p w:rsidR="0006537A" w:rsidRPr="00836F71" w:rsidRDefault="00CB2049" w:rsidP="00A15FBA">
      <w:pPr>
        <w:pStyle w:val="subsection2"/>
      </w:pPr>
      <w:r w:rsidRPr="00836F71">
        <w:lastRenderedPageBreak/>
        <w:t>m</w:t>
      </w:r>
      <w:r w:rsidR="00590C42" w:rsidRPr="00836F71">
        <w:t>ust</w:t>
      </w:r>
      <w:r w:rsidR="0006537A" w:rsidRPr="00836F71">
        <w:t xml:space="preserve"> retain a record of</w:t>
      </w:r>
      <w:r w:rsidR="00590C42" w:rsidRPr="00836F71">
        <w:t xml:space="preserve"> each of those</w:t>
      </w:r>
      <w:r w:rsidR="005D30F0" w:rsidRPr="00836F71">
        <w:t xml:space="preserve"> purchases for</w:t>
      </w:r>
      <w:r w:rsidR="00590C42" w:rsidRPr="00836F71">
        <w:t xml:space="preserve"> a period of 5 year</w:t>
      </w:r>
      <w:r w:rsidR="0006537A" w:rsidRPr="00836F71">
        <w:t>s</w:t>
      </w:r>
      <w:r w:rsidR="00590C42" w:rsidRPr="00836F71">
        <w:t xml:space="preserve"> beginning on</w:t>
      </w:r>
      <w:r w:rsidR="0006537A" w:rsidRPr="00836F71">
        <w:t>:</w:t>
      </w:r>
    </w:p>
    <w:p w:rsidR="0006537A" w:rsidRPr="00836F71" w:rsidRDefault="00A15FBA" w:rsidP="0006537A">
      <w:pPr>
        <w:pStyle w:val="paragraph"/>
      </w:pPr>
      <w:r w:rsidRPr="00836F71">
        <w:tab/>
        <w:t>(c)</w:t>
      </w:r>
      <w:r w:rsidRPr="00836F71">
        <w:tab/>
      </w:r>
      <w:r w:rsidR="0006537A" w:rsidRPr="00836F71">
        <w:t>if the purchase is of goods—the day on which the goods are delivered to the participant; or</w:t>
      </w:r>
    </w:p>
    <w:p w:rsidR="0006537A" w:rsidRPr="00836F71" w:rsidRDefault="00A15FBA" w:rsidP="0006537A">
      <w:pPr>
        <w:pStyle w:val="paragraph"/>
      </w:pPr>
      <w:r w:rsidRPr="00836F71">
        <w:tab/>
        <w:t>(d)</w:t>
      </w:r>
      <w:r w:rsidRPr="00836F71">
        <w:tab/>
      </w:r>
      <w:r w:rsidR="0006537A" w:rsidRPr="00836F71">
        <w:t>if the purchase is of services—the last day on which the services are provided to the participant.</w:t>
      </w:r>
    </w:p>
    <w:p w:rsidR="00217B9F" w:rsidRPr="00836F71" w:rsidRDefault="00217B9F" w:rsidP="00217B9F">
      <w:pPr>
        <w:pStyle w:val="subsection"/>
      </w:pPr>
      <w:r w:rsidRPr="00836F71">
        <w:tab/>
        <w:t>(</w:t>
      </w:r>
      <w:r w:rsidR="00A15FBA" w:rsidRPr="00836F71">
        <w:t>3</w:t>
      </w:r>
      <w:r w:rsidRPr="00836F71">
        <w:t>)</w:t>
      </w:r>
      <w:r w:rsidRPr="00836F71">
        <w:tab/>
      </w:r>
      <w:r w:rsidR="00A15FBA" w:rsidRPr="00836F71">
        <w:t>A</w:t>
      </w:r>
      <w:r w:rsidRPr="00836F71">
        <w:t xml:space="preserve"> record</w:t>
      </w:r>
      <w:r w:rsidR="00A15FBA" w:rsidRPr="00836F71">
        <w:t xml:space="preserve"> retained in accordance with </w:t>
      </w:r>
      <w:r w:rsidR="00FC482B" w:rsidRPr="00836F71">
        <w:t>subsection (</w:t>
      </w:r>
      <w:r w:rsidR="00A15FBA" w:rsidRPr="00836F71">
        <w:t>2)</w:t>
      </w:r>
      <w:r w:rsidRPr="00836F71">
        <w:t xml:space="preserve"> must include the following:</w:t>
      </w:r>
    </w:p>
    <w:p w:rsidR="00217B9F" w:rsidRPr="00836F71" w:rsidRDefault="00E75F06" w:rsidP="00217B9F">
      <w:pPr>
        <w:pStyle w:val="paragraph"/>
      </w:pPr>
      <w:r w:rsidRPr="00836F71">
        <w:tab/>
        <w:t>(a)</w:t>
      </w:r>
      <w:r w:rsidRPr="00836F71">
        <w:tab/>
      </w:r>
      <w:r w:rsidR="00811844" w:rsidRPr="00836F71">
        <w:t>the name and ABN (if any) of the supplier;</w:t>
      </w:r>
    </w:p>
    <w:p w:rsidR="00811844" w:rsidRPr="00836F71" w:rsidRDefault="00E75F06" w:rsidP="00217B9F">
      <w:pPr>
        <w:pStyle w:val="paragraph"/>
      </w:pPr>
      <w:r w:rsidRPr="00836F71">
        <w:tab/>
        <w:t>(b)</w:t>
      </w:r>
      <w:r w:rsidRPr="00836F71">
        <w:tab/>
      </w:r>
      <w:r w:rsidR="00811844" w:rsidRPr="00836F71">
        <w:t>the day on which the record is made;</w:t>
      </w:r>
    </w:p>
    <w:p w:rsidR="00811844" w:rsidRPr="00836F71" w:rsidRDefault="00E75F06" w:rsidP="00217B9F">
      <w:pPr>
        <w:pStyle w:val="paragraph"/>
      </w:pPr>
      <w:r w:rsidRPr="00836F71">
        <w:tab/>
        <w:t>(c)</w:t>
      </w:r>
      <w:r w:rsidRPr="00836F71">
        <w:tab/>
      </w:r>
      <w:r w:rsidR="00811844" w:rsidRPr="00836F71">
        <w:t>if the purchase is of goods—the day on which the goods are delivered to the participant;</w:t>
      </w:r>
    </w:p>
    <w:p w:rsidR="00811844" w:rsidRPr="00836F71" w:rsidRDefault="00E75F06" w:rsidP="00217B9F">
      <w:pPr>
        <w:pStyle w:val="paragraph"/>
      </w:pPr>
      <w:r w:rsidRPr="00836F71">
        <w:tab/>
        <w:t>(d)</w:t>
      </w:r>
      <w:r w:rsidRPr="00836F71">
        <w:tab/>
      </w:r>
      <w:r w:rsidR="00811844" w:rsidRPr="00836F71">
        <w:t>if the purchase is of services—each day on which the services are provided to the participant;</w:t>
      </w:r>
    </w:p>
    <w:p w:rsidR="00811844" w:rsidRPr="00836F71" w:rsidRDefault="00E75F06" w:rsidP="00217B9F">
      <w:pPr>
        <w:pStyle w:val="paragraph"/>
      </w:pPr>
      <w:r w:rsidRPr="00836F71">
        <w:tab/>
        <w:t>(e)</w:t>
      </w:r>
      <w:r w:rsidRPr="00836F71">
        <w:tab/>
      </w:r>
      <w:r w:rsidR="00811844" w:rsidRPr="00836F71">
        <w:t>the purchase price</w:t>
      </w:r>
      <w:r w:rsidRPr="00836F71">
        <w:t xml:space="preserve"> inclusive of GST</w:t>
      </w:r>
      <w:r w:rsidR="00811844" w:rsidRPr="00836F71">
        <w:t>;</w:t>
      </w:r>
    </w:p>
    <w:p w:rsidR="00E75F06" w:rsidRPr="00836F71" w:rsidRDefault="00E75F06" w:rsidP="00217B9F">
      <w:pPr>
        <w:pStyle w:val="paragraph"/>
      </w:pPr>
      <w:r w:rsidRPr="00836F71">
        <w:tab/>
        <w:t>(f)</w:t>
      </w:r>
      <w:r w:rsidRPr="00836F71">
        <w:tab/>
        <w:t>the purchase price exclusive of GST;</w:t>
      </w:r>
    </w:p>
    <w:p w:rsidR="00D37EAF" w:rsidRPr="00836F71" w:rsidRDefault="00E75F06" w:rsidP="00217B9F">
      <w:pPr>
        <w:pStyle w:val="paragraph"/>
      </w:pPr>
      <w:r w:rsidRPr="00836F71">
        <w:tab/>
        <w:t>(g)</w:t>
      </w:r>
      <w:r w:rsidRPr="00836F71">
        <w:tab/>
      </w:r>
      <w:r w:rsidR="001645F3" w:rsidRPr="00836F71">
        <w:t>the kind of goods or services;</w:t>
      </w:r>
    </w:p>
    <w:p w:rsidR="00811844" w:rsidRPr="00836F71" w:rsidRDefault="00E75F06" w:rsidP="00217B9F">
      <w:pPr>
        <w:pStyle w:val="paragraph"/>
      </w:pPr>
      <w:r w:rsidRPr="00836F71">
        <w:tab/>
        <w:t>(h)</w:t>
      </w:r>
      <w:r w:rsidRPr="00836F71">
        <w:tab/>
      </w:r>
      <w:r w:rsidR="00811844" w:rsidRPr="00836F71">
        <w:t>the day of purchase.</w:t>
      </w:r>
    </w:p>
    <w:p w:rsidR="003375F1" w:rsidRPr="00836F71" w:rsidRDefault="00F96EA7" w:rsidP="003375F1">
      <w:pPr>
        <w:pStyle w:val="ActHead5"/>
      </w:pPr>
      <w:bookmarkStart w:id="10" w:name="_Toc80277612"/>
      <w:r w:rsidRPr="004D7F65">
        <w:rPr>
          <w:rStyle w:val="CharSectno"/>
        </w:rPr>
        <w:t>10</w:t>
      </w:r>
      <w:r w:rsidR="003375F1" w:rsidRPr="00836F71">
        <w:t xml:space="preserve">  Variation of participant’s plan on CEO’s own initiative</w:t>
      </w:r>
      <w:bookmarkEnd w:id="10"/>
    </w:p>
    <w:p w:rsidR="003375F1" w:rsidRPr="00836F71" w:rsidRDefault="003375F1" w:rsidP="003375F1">
      <w:pPr>
        <w:pStyle w:val="subsection"/>
      </w:pPr>
      <w:r w:rsidRPr="00836F71">
        <w:tab/>
      </w:r>
      <w:r w:rsidR="00B57CC8" w:rsidRPr="00836F71">
        <w:t>(1)</w:t>
      </w:r>
      <w:r w:rsidRPr="00836F71">
        <w:tab/>
        <w:t xml:space="preserve">For the purposes of paragraph 47A(6)(a) of the Act, the CEO must have regard to the matters set out in </w:t>
      </w:r>
      <w:r w:rsidR="00FC482B" w:rsidRPr="00836F71">
        <w:t>subsection (</w:t>
      </w:r>
      <w:r w:rsidRPr="00836F71">
        <w:t xml:space="preserve">2) of this </w:t>
      </w:r>
      <w:r w:rsidR="00B57CC8" w:rsidRPr="00836F71">
        <w:t>section</w:t>
      </w:r>
      <w:r w:rsidRPr="00836F71">
        <w:t xml:space="preserve"> in deciding whether to vary a participant’s plan on the CEO’s own initiative.</w:t>
      </w:r>
    </w:p>
    <w:p w:rsidR="003375F1" w:rsidRPr="00836F71" w:rsidRDefault="00B57CC8" w:rsidP="00B57CC8">
      <w:pPr>
        <w:pStyle w:val="subsection"/>
      </w:pPr>
      <w:r w:rsidRPr="00836F71">
        <w:tab/>
        <w:t>(2)</w:t>
      </w:r>
      <w:r w:rsidRPr="00836F71">
        <w:tab/>
        <w:t>The matters are as follows:</w:t>
      </w:r>
    </w:p>
    <w:p w:rsidR="00B57CC8" w:rsidRPr="00836F71" w:rsidRDefault="00B57CC8" w:rsidP="00B57CC8">
      <w:pPr>
        <w:pStyle w:val="paragraph"/>
      </w:pPr>
      <w:r w:rsidRPr="00836F71">
        <w:tab/>
        <w:t>(a)</w:t>
      </w:r>
      <w:r w:rsidRPr="00836F71">
        <w:tab/>
        <w:t>whether the variation is minor or technical;</w:t>
      </w:r>
    </w:p>
    <w:p w:rsidR="00B57CC8" w:rsidRPr="00836F71" w:rsidRDefault="00B57CC8" w:rsidP="00B57CC8">
      <w:pPr>
        <w:pStyle w:val="paragraph"/>
      </w:pPr>
      <w:r w:rsidRPr="00836F71">
        <w:tab/>
        <w:t>(b)</w:t>
      </w:r>
      <w:r w:rsidRPr="00836F71">
        <w:tab/>
        <w:t>if the variation is to add a particular support to the statement of participant supports included in the participant’s plan—both of the following:</w:t>
      </w:r>
    </w:p>
    <w:p w:rsidR="00B57CC8" w:rsidRPr="00836F71" w:rsidRDefault="00B57CC8" w:rsidP="00B57CC8">
      <w:pPr>
        <w:pStyle w:val="paragraphsub"/>
      </w:pPr>
      <w:r w:rsidRPr="00836F71">
        <w:tab/>
        <w:t>(i)</w:t>
      </w:r>
      <w:r w:rsidRPr="00836F71">
        <w:tab/>
        <w:t>how that support is to be delivered to the participant;</w:t>
      </w:r>
    </w:p>
    <w:p w:rsidR="00B57CC8" w:rsidRPr="00836F71" w:rsidRDefault="00B57CC8" w:rsidP="00B57CC8">
      <w:pPr>
        <w:pStyle w:val="paragraphsub"/>
      </w:pPr>
      <w:r w:rsidRPr="00836F71">
        <w:tab/>
        <w:t>(ii)</w:t>
      </w:r>
      <w:r w:rsidRPr="00836F71">
        <w:tab/>
        <w:t>the cost of that support;</w:t>
      </w:r>
    </w:p>
    <w:p w:rsidR="00B57CC8" w:rsidRPr="00836F71" w:rsidRDefault="00B57CC8" w:rsidP="00B57CC8">
      <w:pPr>
        <w:pStyle w:val="paragraph"/>
      </w:pPr>
      <w:r w:rsidRPr="00836F71">
        <w:tab/>
        <w:t>(c)</w:t>
      </w:r>
      <w:r w:rsidRPr="00836F71">
        <w:tab/>
        <w:t>whether the variation is of the reassessment date of the</w:t>
      </w:r>
      <w:r w:rsidR="00003588">
        <w:t xml:space="preserve"> participant’s</w:t>
      </w:r>
      <w:r w:rsidRPr="00836F71">
        <w:t xml:space="preserve"> plan;</w:t>
      </w:r>
    </w:p>
    <w:p w:rsidR="00B57CC8" w:rsidRPr="00836F71" w:rsidRDefault="00B57CC8" w:rsidP="00B57CC8">
      <w:pPr>
        <w:pStyle w:val="paragraph"/>
      </w:pPr>
      <w:r w:rsidRPr="00836F71">
        <w:tab/>
        <w:t>(d)</w:t>
      </w:r>
      <w:r w:rsidRPr="00836F71">
        <w:tab/>
        <w:t>whether the variation is to how a particular support covered by the statement of participant supports included in the participant’s plan is to be delivered to the participant;</w:t>
      </w:r>
    </w:p>
    <w:p w:rsidR="00B57CC8" w:rsidRPr="00836F71" w:rsidRDefault="00B57CC8" w:rsidP="00B57CC8">
      <w:pPr>
        <w:pStyle w:val="paragraph"/>
      </w:pPr>
      <w:r w:rsidRPr="00836F71">
        <w:tab/>
        <w:t>(e)</w:t>
      </w:r>
      <w:r w:rsidRPr="00836F71">
        <w:tab/>
        <w:t>whether the variation relates to the cost of a particular support covered by the statement of participant supports included in the participant’s plan;</w:t>
      </w:r>
    </w:p>
    <w:p w:rsidR="00B57CC8" w:rsidRPr="00836F71" w:rsidRDefault="00B57CC8" w:rsidP="00B57CC8">
      <w:pPr>
        <w:pStyle w:val="paragraph"/>
      </w:pPr>
      <w:r w:rsidRPr="00836F71">
        <w:tab/>
        <w:t>(f)</w:t>
      </w:r>
      <w:r w:rsidRPr="00836F71">
        <w:tab/>
        <w:t>whether the variation relates to compensation received, or to be received, by the participant;</w:t>
      </w:r>
    </w:p>
    <w:p w:rsidR="00B57CC8" w:rsidRPr="00836F71" w:rsidRDefault="00B57CC8" w:rsidP="00B57CC8">
      <w:pPr>
        <w:pStyle w:val="paragraph"/>
      </w:pPr>
      <w:r w:rsidRPr="00836F71">
        <w:tab/>
        <w:t>(g)</w:t>
      </w:r>
      <w:r w:rsidRPr="00836F71">
        <w:tab/>
        <w:t>whether the variation relates to the management of any aspect of the participant’s plan, including the funding for supports under the plan;</w:t>
      </w:r>
    </w:p>
    <w:p w:rsidR="00B57CC8" w:rsidRPr="00836F71" w:rsidRDefault="00B57CC8" w:rsidP="00B57CC8">
      <w:pPr>
        <w:pStyle w:val="paragraph"/>
      </w:pPr>
      <w:r w:rsidRPr="00836F71">
        <w:tab/>
        <w:t>(h)</w:t>
      </w:r>
      <w:r w:rsidRPr="00836F71">
        <w:tab/>
        <w:t xml:space="preserve">whether the variation increases the total funding for supports under the </w:t>
      </w:r>
      <w:r w:rsidR="00003588">
        <w:t xml:space="preserve">participant’s </w:t>
      </w:r>
      <w:r w:rsidRPr="00836F71">
        <w:t>plan;</w:t>
      </w:r>
    </w:p>
    <w:p w:rsidR="00B57CC8" w:rsidRPr="00836F71" w:rsidRDefault="00B57CC8" w:rsidP="00B57CC8">
      <w:pPr>
        <w:pStyle w:val="paragraph"/>
      </w:pPr>
      <w:r w:rsidRPr="00836F71">
        <w:tab/>
        <w:t>(i)</w:t>
      </w:r>
      <w:r w:rsidRPr="00836F71">
        <w:tab/>
        <w:t>whether the variation mitigates an immediate risk of harm to the participant or another person.</w:t>
      </w:r>
    </w:p>
    <w:p w:rsidR="00DB0F11" w:rsidRPr="00836F71" w:rsidRDefault="00F96EA7" w:rsidP="00DB0F11">
      <w:pPr>
        <w:pStyle w:val="ActHead5"/>
      </w:pPr>
      <w:bookmarkStart w:id="11" w:name="_Toc80277613"/>
      <w:r w:rsidRPr="004D7F65">
        <w:rPr>
          <w:rStyle w:val="CharSectno"/>
        </w:rPr>
        <w:lastRenderedPageBreak/>
        <w:t>11</w:t>
      </w:r>
      <w:r w:rsidR="00DB0F11" w:rsidRPr="00836F71">
        <w:t xml:space="preserve">  </w:t>
      </w:r>
      <w:r w:rsidR="00BB3CC9" w:rsidRPr="00836F71">
        <w:t>Variation</w:t>
      </w:r>
      <w:r w:rsidR="003B1A12" w:rsidRPr="00836F71">
        <w:t xml:space="preserve"> etc.</w:t>
      </w:r>
      <w:r w:rsidR="00BB3CC9" w:rsidRPr="00836F71">
        <w:t xml:space="preserve"> of participant’s plan </w:t>
      </w:r>
      <w:r w:rsidR="003B1A12" w:rsidRPr="00836F71">
        <w:t>at participant’s request</w:t>
      </w:r>
      <w:bookmarkEnd w:id="11"/>
    </w:p>
    <w:p w:rsidR="00DB0F11" w:rsidRPr="00836F71" w:rsidRDefault="00DB0F11" w:rsidP="00DB0F11">
      <w:pPr>
        <w:pStyle w:val="subsection"/>
      </w:pPr>
      <w:r w:rsidRPr="00836F71">
        <w:tab/>
      </w:r>
      <w:r w:rsidR="00B14E76" w:rsidRPr="00836F71">
        <w:t>(1)</w:t>
      </w:r>
      <w:r w:rsidRPr="00836F71">
        <w:tab/>
        <w:t xml:space="preserve">For the purposes of </w:t>
      </w:r>
      <w:r w:rsidR="008D4DF3" w:rsidRPr="00836F71">
        <w:t>paragraph 4</w:t>
      </w:r>
      <w:r w:rsidR="00566A59" w:rsidRPr="00836F71">
        <w:t>7A(6</w:t>
      </w:r>
      <w:r w:rsidRPr="00836F71">
        <w:t>)</w:t>
      </w:r>
      <w:r w:rsidR="00566A59" w:rsidRPr="00836F71">
        <w:t>(b)</w:t>
      </w:r>
      <w:r w:rsidRPr="00836F71">
        <w:t xml:space="preserve"> of the Act,</w:t>
      </w:r>
      <w:r w:rsidR="00B14E76" w:rsidRPr="00836F71">
        <w:t xml:space="preserve"> this section sets out the matters to which</w:t>
      </w:r>
      <w:r w:rsidRPr="00836F71">
        <w:t xml:space="preserve"> the CEO must have regard when making a decision under </w:t>
      </w:r>
      <w:r w:rsidR="008D4DF3" w:rsidRPr="00836F71">
        <w:t>paragraph 4</w:t>
      </w:r>
      <w:r w:rsidRPr="00836F71">
        <w:t>7A(3)</w:t>
      </w:r>
      <w:r w:rsidR="003B1A12" w:rsidRPr="00836F71">
        <w:t>(a), (b) or (c)</w:t>
      </w:r>
      <w:r w:rsidRPr="00836F71">
        <w:t xml:space="preserve"> of the Act in relation to a participant’s request for a vari</w:t>
      </w:r>
      <w:r w:rsidR="00B14E76" w:rsidRPr="00836F71">
        <w:t>ation of the participant’s plan.</w:t>
      </w:r>
    </w:p>
    <w:p w:rsidR="003B1A12" w:rsidRPr="00836F71" w:rsidRDefault="003B1A12" w:rsidP="003B1A12">
      <w:pPr>
        <w:pStyle w:val="SubsectionHead"/>
      </w:pPr>
      <w:r w:rsidRPr="00836F71">
        <w:t xml:space="preserve">Decisions under </w:t>
      </w:r>
      <w:r w:rsidR="008D4DF3" w:rsidRPr="00836F71">
        <w:t>paragraph 4</w:t>
      </w:r>
      <w:r w:rsidRPr="00836F71">
        <w:t>7A(3)(a) of the Act</w:t>
      </w:r>
    </w:p>
    <w:p w:rsidR="00B14E76" w:rsidRPr="00836F71" w:rsidRDefault="00B14E76" w:rsidP="00DB0F11">
      <w:pPr>
        <w:pStyle w:val="subsection"/>
      </w:pPr>
      <w:r w:rsidRPr="00836F71">
        <w:tab/>
        <w:t>(2)</w:t>
      </w:r>
      <w:r w:rsidRPr="00836F71">
        <w:tab/>
      </w:r>
      <w:r w:rsidR="00B73DF3" w:rsidRPr="00836F71">
        <w:t>In making a decision</w:t>
      </w:r>
      <w:r w:rsidR="008733E4" w:rsidRPr="00836F71">
        <w:t xml:space="preserve"> under </w:t>
      </w:r>
      <w:r w:rsidR="008D4DF3" w:rsidRPr="00836F71">
        <w:t>paragraph 4</w:t>
      </w:r>
      <w:r w:rsidR="008733E4" w:rsidRPr="00836F71">
        <w:t>7A(3)(a) of the Act</w:t>
      </w:r>
      <w:r w:rsidRPr="00836F71">
        <w:t xml:space="preserve"> that the plan needs to be varied, the CEO must have regard to the matters</w:t>
      </w:r>
      <w:r w:rsidR="00BB3CC9" w:rsidRPr="00836F71">
        <w:t xml:space="preserve"> set out in </w:t>
      </w:r>
      <w:r w:rsidR="008D4DF3" w:rsidRPr="00836F71">
        <w:t>subsection</w:t>
      </w:r>
      <w:r w:rsidR="00B57CC8" w:rsidRPr="00836F71">
        <w:t xml:space="preserve"> </w:t>
      </w:r>
      <w:r w:rsidR="00F96EA7">
        <w:t>10</w:t>
      </w:r>
      <w:r w:rsidR="00B57CC8" w:rsidRPr="00836F71">
        <w:t>(2)</w:t>
      </w:r>
      <w:r w:rsidR="000B5F0D" w:rsidRPr="00836F71">
        <w:t xml:space="preserve"> of this instrument</w:t>
      </w:r>
      <w:r w:rsidR="00BB3CC9" w:rsidRPr="00836F71">
        <w:t>.</w:t>
      </w:r>
    </w:p>
    <w:p w:rsidR="003B1A12" w:rsidRPr="00836F71" w:rsidRDefault="003B1A12" w:rsidP="003B1A12">
      <w:pPr>
        <w:pStyle w:val="SubsectionHead"/>
      </w:pPr>
      <w:r w:rsidRPr="00836F71">
        <w:t xml:space="preserve">Decisions under </w:t>
      </w:r>
      <w:r w:rsidR="008D4DF3" w:rsidRPr="00836F71">
        <w:t>paragraph 4</w:t>
      </w:r>
      <w:r w:rsidRPr="00836F71">
        <w:t>7A(3)(b) or (c) of the Act</w:t>
      </w:r>
    </w:p>
    <w:p w:rsidR="00B14E76" w:rsidRPr="00836F71" w:rsidRDefault="00B14E76" w:rsidP="00B14E76">
      <w:pPr>
        <w:pStyle w:val="subsection"/>
      </w:pPr>
      <w:r w:rsidRPr="00836F71">
        <w:tab/>
        <w:t>(3)</w:t>
      </w:r>
      <w:r w:rsidRPr="00836F71">
        <w:tab/>
      </w:r>
      <w:r w:rsidR="00B73DF3" w:rsidRPr="00836F71">
        <w:t>In making a decision:</w:t>
      </w:r>
    </w:p>
    <w:p w:rsidR="00B14E76" w:rsidRPr="00836F71" w:rsidRDefault="00B73DF3" w:rsidP="00B14E76">
      <w:pPr>
        <w:pStyle w:val="paragraph"/>
      </w:pPr>
      <w:r w:rsidRPr="00836F71">
        <w:tab/>
        <w:t>(a)</w:t>
      </w:r>
      <w:r w:rsidRPr="00836F71">
        <w:tab/>
      </w:r>
      <w:r w:rsidR="008733E4" w:rsidRPr="00836F71">
        <w:t xml:space="preserve">under </w:t>
      </w:r>
      <w:r w:rsidR="008D4DF3" w:rsidRPr="00836F71">
        <w:t>paragraph 4</w:t>
      </w:r>
      <w:r w:rsidRPr="00836F71">
        <w:t>7A(3)(b) of the Act</w:t>
      </w:r>
      <w:r w:rsidR="008733E4" w:rsidRPr="00836F71">
        <w:t xml:space="preserve"> </w:t>
      </w:r>
      <w:r w:rsidR="00B14E76" w:rsidRPr="00836F71">
        <w:t>not to vary the plan and not to reassess the plan under section 48 of the Act; or</w:t>
      </w:r>
    </w:p>
    <w:p w:rsidR="00B14E76" w:rsidRPr="00836F71" w:rsidRDefault="00B73DF3" w:rsidP="00B14E76">
      <w:pPr>
        <w:pStyle w:val="paragraph"/>
      </w:pPr>
      <w:r w:rsidRPr="00836F71">
        <w:tab/>
        <w:t>(b)</w:t>
      </w:r>
      <w:r w:rsidRPr="00836F71">
        <w:tab/>
      </w:r>
      <w:r w:rsidR="008733E4" w:rsidRPr="00836F71">
        <w:t xml:space="preserve">under </w:t>
      </w:r>
      <w:r w:rsidR="008D4DF3" w:rsidRPr="00836F71">
        <w:t>paragraph 4</w:t>
      </w:r>
      <w:r w:rsidR="008733E4" w:rsidRPr="00836F71">
        <w:t>7A(3)(</w:t>
      </w:r>
      <w:r w:rsidR="007E7FCE" w:rsidRPr="00836F71">
        <w:t>c</w:t>
      </w:r>
      <w:r w:rsidRPr="00836F71">
        <w:t>) of the Act</w:t>
      </w:r>
      <w:r w:rsidR="008733E4" w:rsidRPr="00836F71">
        <w:t xml:space="preserve"> </w:t>
      </w:r>
      <w:r w:rsidR="00B14E76" w:rsidRPr="00836F71">
        <w:t xml:space="preserve">not to vary the plan but to reassess the plan under </w:t>
      </w:r>
      <w:r w:rsidR="008D4DF3" w:rsidRPr="00836F71">
        <w:t>subsection 4</w:t>
      </w:r>
      <w:r w:rsidR="00B14E76" w:rsidRPr="00836F71">
        <w:t>8(1) of the Act instead;</w:t>
      </w:r>
    </w:p>
    <w:p w:rsidR="00FF4D63" w:rsidRPr="00836F71" w:rsidRDefault="00B14E76" w:rsidP="00B14E76">
      <w:pPr>
        <w:pStyle w:val="subsection2"/>
      </w:pPr>
      <w:r w:rsidRPr="00836F71">
        <w:t>the CEO must have regard to</w:t>
      </w:r>
      <w:r w:rsidR="00FF4D63" w:rsidRPr="00836F71">
        <w:t>:</w:t>
      </w:r>
    </w:p>
    <w:p w:rsidR="00FF4D63" w:rsidRPr="00836F71" w:rsidRDefault="00FF4D63" w:rsidP="00FF4D63">
      <w:pPr>
        <w:pStyle w:val="paragraph"/>
      </w:pPr>
      <w:r w:rsidRPr="00836F71">
        <w:tab/>
        <w:t>(c)</w:t>
      </w:r>
      <w:r w:rsidRPr="00836F71">
        <w:tab/>
        <w:t xml:space="preserve">the matters set out in subsection </w:t>
      </w:r>
      <w:r w:rsidR="00F96EA7">
        <w:t>10</w:t>
      </w:r>
      <w:r w:rsidRPr="00836F71">
        <w:t>(2)</w:t>
      </w:r>
      <w:r w:rsidR="000B5F0D" w:rsidRPr="00836F71">
        <w:t xml:space="preserve"> of this instrument</w:t>
      </w:r>
      <w:r w:rsidRPr="00836F71">
        <w:t>; and</w:t>
      </w:r>
    </w:p>
    <w:p w:rsidR="00B73DF3" w:rsidRPr="00836F71" w:rsidRDefault="00FF4D63" w:rsidP="00FF4D63">
      <w:pPr>
        <w:pStyle w:val="paragraph"/>
      </w:pPr>
      <w:r w:rsidRPr="00836F71">
        <w:tab/>
        <w:t>(d)</w:t>
      </w:r>
      <w:r w:rsidRPr="00836F71">
        <w:tab/>
      </w:r>
      <w:r w:rsidR="003B1A12" w:rsidRPr="00836F71">
        <w:t xml:space="preserve">the matters set out in </w:t>
      </w:r>
      <w:r w:rsidR="00FC482B" w:rsidRPr="00836F71">
        <w:t>subsection (</w:t>
      </w:r>
      <w:r w:rsidRPr="00836F71">
        <w:t>4</w:t>
      </w:r>
      <w:r w:rsidR="003B1A12" w:rsidRPr="00836F71">
        <w:t>)</w:t>
      </w:r>
      <w:r w:rsidR="000B5F0D" w:rsidRPr="00836F71">
        <w:t xml:space="preserve"> of this section</w:t>
      </w:r>
      <w:r w:rsidRPr="00836F71">
        <w:t>.</w:t>
      </w:r>
    </w:p>
    <w:p w:rsidR="003B1A12" w:rsidRPr="00836F71" w:rsidRDefault="003B1A12" w:rsidP="003B1A12">
      <w:pPr>
        <w:pStyle w:val="subsection"/>
      </w:pPr>
      <w:r w:rsidRPr="00836F71">
        <w:tab/>
        <w:t>(</w:t>
      </w:r>
      <w:r w:rsidR="00FF4D63" w:rsidRPr="00836F71">
        <w:t>4</w:t>
      </w:r>
      <w:r w:rsidRPr="00836F71">
        <w:t>)</w:t>
      </w:r>
      <w:r w:rsidRPr="00836F71">
        <w:tab/>
      </w:r>
      <w:r w:rsidR="00FF4D63" w:rsidRPr="00836F71">
        <w:t>T</w:t>
      </w:r>
      <w:r w:rsidRPr="00836F71">
        <w:t>he matters are as follows:</w:t>
      </w:r>
    </w:p>
    <w:p w:rsidR="0051707A" w:rsidRPr="00836F71" w:rsidRDefault="00FF4D63" w:rsidP="0051707A">
      <w:pPr>
        <w:pStyle w:val="paragraph"/>
      </w:pPr>
      <w:r w:rsidRPr="00836F71">
        <w:tab/>
        <w:t>(a)</w:t>
      </w:r>
      <w:r w:rsidRPr="00836F71">
        <w:tab/>
      </w:r>
      <w:r w:rsidR="0051707A" w:rsidRPr="00836F71">
        <w:t>whether the participant has experienced, is experiencing or is likely to experience a significant change in circumstances;</w:t>
      </w:r>
    </w:p>
    <w:p w:rsidR="0051707A" w:rsidRPr="00836F71" w:rsidRDefault="00FF4D63" w:rsidP="0051707A">
      <w:pPr>
        <w:pStyle w:val="paragraph"/>
      </w:pPr>
      <w:r w:rsidRPr="00836F71">
        <w:tab/>
        <w:t>(b)</w:t>
      </w:r>
      <w:r w:rsidRPr="00836F71">
        <w:tab/>
      </w:r>
      <w:r w:rsidR="0051707A" w:rsidRPr="00836F71">
        <w:t>whether there has been a change in the participant’s functional capacity to undertake one or more of the following activities:</w:t>
      </w:r>
    </w:p>
    <w:p w:rsidR="0051707A" w:rsidRPr="00836F71" w:rsidRDefault="0051707A" w:rsidP="0051707A">
      <w:pPr>
        <w:pStyle w:val="paragraphsub"/>
      </w:pPr>
      <w:r w:rsidRPr="00836F71">
        <w:tab/>
        <w:t>(i)</w:t>
      </w:r>
      <w:r w:rsidRPr="00836F71">
        <w:tab/>
        <w:t>communication;</w:t>
      </w:r>
    </w:p>
    <w:p w:rsidR="0051707A" w:rsidRPr="00836F71" w:rsidRDefault="0051707A" w:rsidP="0051707A">
      <w:pPr>
        <w:pStyle w:val="paragraphsub"/>
      </w:pPr>
      <w:r w:rsidRPr="00836F71">
        <w:tab/>
        <w:t>(ii)</w:t>
      </w:r>
      <w:r w:rsidRPr="00836F71">
        <w:tab/>
        <w:t>social interaction;</w:t>
      </w:r>
    </w:p>
    <w:p w:rsidR="0051707A" w:rsidRPr="00836F71" w:rsidRDefault="0051707A" w:rsidP="0051707A">
      <w:pPr>
        <w:pStyle w:val="paragraphsub"/>
      </w:pPr>
      <w:r w:rsidRPr="00836F71">
        <w:tab/>
        <w:t>(iii)</w:t>
      </w:r>
      <w:r w:rsidRPr="00836F71">
        <w:tab/>
        <w:t>learning;</w:t>
      </w:r>
    </w:p>
    <w:p w:rsidR="0051707A" w:rsidRPr="00836F71" w:rsidRDefault="0051707A" w:rsidP="0051707A">
      <w:pPr>
        <w:pStyle w:val="paragraphsub"/>
      </w:pPr>
      <w:r w:rsidRPr="00836F71">
        <w:tab/>
        <w:t>(iv)</w:t>
      </w:r>
      <w:r w:rsidRPr="00836F71">
        <w:tab/>
        <w:t>mobility;</w:t>
      </w:r>
    </w:p>
    <w:p w:rsidR="0051707A" w:rsidRPr="00836F71" w:rsidRDefault="0051707A" w:rsidP="0051707A">
      <w:pPr>
        <w:pStyle w:val="paragraphsub"/>
      </w:pPr>
      <w:r w:rsidRPr="00836F71">
        <w:tab/>
        <w:t>(v)</w:t>
      </w:r>
      <w:r w:rsidRPr="00836F71">
        <w:tab/>
        <w:t>self</w:t>
      </w:r>
      <w:r w:rsidR="00836F71">
        <w:noBreakHyphen/>
      </w:r>
      <w:r w:rsidRPr="00836F71">
        <w:t>care;</w:t>
      </w:r>
    </w:p>
    <w:p w:rsidR="0051707A" w:rsidRPr="00836F71" w:rsidRDefault="0051707A" w:rsidP="0051707A">
      <w:pPr>
        <w:pStyle w:val="paragraphsub"/>
      </w:pPr>
      <w:r w:rsidRPr="00836F71">
        <w:tab/>
        <w:t>(vi)</w:t>
      </w:r>
      <w:r w:rsidRPr="00836F71">
        <w:tab/>
        <w:t>self</w:t>
      </w:r>
      <w:r w:rsidR="00836F71">
        <w:noBreakHyphen/>
      </w:r>
      <w:r w:rsidRPr="00836F71">
        <w:t>management;</w:t>
      </w:r>
    </w:p>
    <w:p w:rsidR="0051707A" w:rsidRPr="00836F71" w:rsidRDefault="00FF4D63" w:rsidP="0051707A">
      <w:pPr>
        <w:pStyle w:val="paragraph"/>
      </w:pPr>
      <w:r w:rsidRPr="00836F71">
        <w:tab/>
        <w:t>(c)</w:t>
      </w:r>
      <w:r w:rsidRPr="00836F71">
        <w:tab/>
      </w:r>
      <w:r w:rsidR="0051707A" w:rsidRPr="00836F71">
        <w:t>if the participant has a degenerative condition—whether there has been a change in that condition;</w:t>
      </w:r>
    </w:p>
    <w:p w:rsidR="00127E64" w:rsidRPr="00836F71" w:rsidRDefault="00FF4D63" w:rsidP="0051707A">
      <w:pPr>
        <w:pStyle w:val="paragraph"/>
      </w:pPr>
      <w:r w:rsidRPr="00836F71">
        <w:tab/>
        <w:t>(d)</w:t>
      </w:r>
      <w:r w:rsidRPr="00836F71">
        <w:tab/>
      </w:r>
      <w:r w:rsidR="0051707A" w:rsidRPr="00836F71">
        <w:t>whether the participant has received, or is receiv</w:t>
      </w:r>
      <w:r w:rsidR="00B14E76" w:rsidRPr="00836F71">
        <w:t xml:space="preserve">ing, </w:t>
      </w:r>
      <w:r w:rsidR="008733E4" w:rsidRPr="00836F71">
        <w:t>early intervention support.</w:t>
      </w:r>
    </w:p>
    <w:p w:rsidR="00BB3CC9" w:rsidRPr="00836F71" w:rsidRDefault="00F96EA7" w:rsidP="00BB3CC9">
      <w:pPr>
        <w:pStyle w:val="ActHead5"/>
      </w:pPr>
      <w:bookmarkStart w:id="12" w:name="_Toc80277614"/>
      <w:r w:rsidRPr="004D7F65">
        <w:rPr>
          <w:rStyle w:val="CharSectno"/>
        </w:rPr>
        <w:t>12</w:t>
      </w:r>
      <w:r w:rsidR="00BB3CC9" w:rsidRPr="00836F71">
        <w:t xml:space="preserve">  Reassessment of participant’s plan</w:t>
      </w:r>
      <w:bookmarkEnd w:id="12"/>
    </w:p>
    <w:p w:rsidR="00FF4D63" w:rsidRPr="00836F71" w:rsidRDefault="00BB3CC9" w:rsidP="00BB3CC9">
      <w:pPr>
        <w:pStyle w:val="subsection"/>
      </w:pPr>
      <w:r w:rsidRPr="00836F71">
        <w:tab/>
      </w:r>
      <w:r w:rsidRPr="00836F71">
        <w:tab/>
        <w:t xml:space="preserve">For the purposes of </w:t>
      </w:r>
      <w:r w:rsidR="008D4DF3" w:rsidRPr="00836F71">
        <w:t>subsection 4</w:t>
      </w:r>
      <w:r w:rsidRPr="00836F71">
        <w:t xml:space="preserve">8(2) of the Act, the CEO must have regard to </w:t>
      </w:r>
      <w:r w:rsidR="00FF4D63" w:rsidRPr="00836F71">
        <w:t xml:space="preserve">the matters set out in subsections </w:t>
      </w:r>
      <w:r w:rsidR="00F96EA7">
        <w:t>10</w:t>
      </w:r>
      <w:r w:rsidR="00FF4D63" w:rsidRPr="00836F71">
        <w:t xml:space="preserve">(2) and </w:t>
      </w:r>
      <w:r w:rsidR="00F96EA7">
        <w:t>11</w:t>
      </w:r>
      <w:r w:rsidR="00FF4D63" w:rsidRPr="00836F71">
        <w:t>(4)</w:t>
      </w:r>
      <w:r w:rsidR="000B5F0D" w:rsidRPr="00836F71">
        <w:t xml:space="preserve"> of this instrument</w:t>
      </w:r>
      <w:r w:rsidR="00FF4D63" w:rsidRPr="00836F71">
        <w:t xml:space="preserve"> in deciding whether to conduct a reassessment of a participant’s plan.</w:t>
      </w:r>
    </w:p>
    <w:sectPr w:rsidR="00FF4D63" w:rsidRPr="00836F71" w:rsidSect="004211A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440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A01" w:rsidRDefault="00803A01" w:rsidP="00715914">
      <w:pPr>
        <w:spacing w:line="240" w:lineRule="auto"/>
      </w:pPr>
      <w:r>
        <w:separator/>
      </w:r>
    </w:p>
  </w:endnote>
  <w:endnote w:type="continuationSeparator" w:id="0">
    <w:p w:rsidR="00803A01" w:rsidRDefault="00803A0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803A01" w:rsidTr="003B1258">
      <w:tc>
        <w:tcPr>
          <w:tcW w:w="8472" w:type="dxa"/>
        </w:tcPr>
        <w:p w:rsidR="00803A01" w:rsidRDefault="00803A01" w:rsidP="00335BC6">
          <w:pPr>
            <w:jc w:val="right"/>
            <w:rPr>
              <w:sz w:val="18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2336" behindDoc="1" locked="1" layoutInCell="1" allowOverlap="1" wp14:anchorId="5CD5F159" wp14:editId="1698CEA2">
                    <wp:simplePos x="863600" y="10083800"/>
                    <wp:positionH relativeFrom="page">
                      <wp:align>center</wp:align>
                    </wp:positionH>
                    <wp:positionV relativeFrom="paragraph">
                      <wp:posOffset>0</wp:posOffset>
                    </wp:positionV>
                    <wp:extent cx="5765800" cy="393700"/>
                    <wp:effectExtent l="0" t="0" r="6350" b="6350"/>
                    <wp:wrapNone/>
                    <wp:docPr id="5" name="Text Box 5" descr="Sec-Footerevenpag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65800" cy="393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3A01" w:rsidRPr="00037646" w:rsidRDefault="00803A01" w:rsidP="0003764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DLM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0A6B5D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&lt;&gt; " " 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OFFICIAL: Sensitive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//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DLM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Legal Privilege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0A6B5D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EXPOSURE DRAFT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= "OFFICIAL" ""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0A6B5D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EXPOSURE DRAFT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= "UNOFFICIAL" """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0A6B5D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EXPOSURE DRAFT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0A6B5D"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</w:rPr>
                                  <w:instrText>EXPOSURE DRAFT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0A6B5D"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</w:rPr>
                                  <w:instrText>EXPOSURE DRAFT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0A6B5D"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</w:rPr>
                                  <w:t>EXPOSURE DRAFT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CD5F1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alt="Sec-Footerevenpage" style="position:absolute;left:0;text-align:left;margin-left:0;margin-top:0;width:454pt;height:31pt;z-index:-2516541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" stroked="f" strokeweight=".5pt">
                    <v:textbox>
                      <w:txbxContent>
                        <w:p w:rsidR="00803A01" w:rsidRPr="00037646" w:rsidRDefault="00803A01" w:rsidP="000376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 w:rsidR="004D7F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 w:rsidR="004D7F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 w:rsidR="004D7F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 w:rsidR="004D7F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 w:rsidR="004D7F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/>
                    <w10:anchorlock/>
                  </v:shape>
                </w:pict>
              </mc:Fallback>
            </mc:AlternateContent>
          </w:r>
          <w:r w:rsidRPr="00ED79B6">
            <w:rPr>
              <w:i/>
              <w:sz w:val="18"/>
            </w:rPr>
            <w:t xml:space="preserve"> </w:t>
          </w:r>
        </w:p>
      </w:tc>
    </w:tr>
  </w:tbl>
  <w:p w:rsidR="00803A01" w:rsidRPr="007500C8" w:rsidRDefault="00803A01" w:rsidP="0033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01" w:rsidRDefault="00803A01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6EA5ADF" wp14:editId="67ACCE76">
              <wp:simplePos x="0" y="0"/>
              <wp:positionH relativeFrom="page">
                <wp:align>center</wp:align>
              </wp:positionH>
              <wp:positionV relativeFrom="paragraph">
                <wp:posOffset>327660</wp:posOffset>
              </wp:positionV>
              <wp:extent cx="5765800" cy="389467"/>
              <wp:effectExtent l="0" t="0" r="6350" b="0"/>
              <wp:wrapNone/>
              <wp:docPr id="3" name="Text Box 3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3894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A01" w:rsidRPr="00037646" w:rsidRDefault="00803A01" w:rsidP="000376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A3D3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A5A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Sec-Footerprimary" style="position:absolute;margin-left:0;margin-top:25.8pt;width:454pt;height:30.65pt;z-index:-251656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" stroked="f" strokeweight=".5pt">
              <v:textbox>
                <w:txbxContent>
                  <w:p w:rsidR="00803A01" w:rsidRPr="00037646" w:rsidRDefault="00803A01" w:rsidP="000376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A3D3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803A01" w:rsidTr="003B1258">
      <w:tc>
        <w:tcPr>
          <w:tcW w:w="8472" w:type="dxa"/>
        </w:tcPr>
        <w:p w:rsidR="00803A01" w:rsidRDefault="00803A01" w:rsidP="003B1258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03A01" w:rsidRPr="007500C8" w:rsidRDefault="00803A01" w:rsidP="00750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01" w:rsidRPr="00ED79B6" w:rsidRDefault="00803A01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01" w:rsidRPr="00E33C1C" w:rsidRDefault="00803A01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E4C1E7E" wp14:editId="493AC8E0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65800" cy="393700"/>
              <wp:effectExtent l="0" t="0" r="6350" b="6350"/>
              <wp:wrapNone/>
              <wp:docPr id="9" name="Text Box 9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A01" w:rsidRPr="00037646" w:rsidRDefault="00803A01" w:rsidP="000376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C1E7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Sec-Footerevenpage" style="position:absolute;margin-left:0;margin-top:0;width:454pt;height:31pt;z-index:-2516500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" stroked="f" strokeweight=".5pt">
              <v:textbox>
                <w:txbxContent>
                  <w:p w:rsidR="00803A01" w:rsidRPr="00037646" w:rsidRDefault="00803A01" w:rsidP="000376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4D7F6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4D7F6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4D7F6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4D7F6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4D7F6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03A01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03A01" w:rsidRDefault="00803A01" w:rsidP="003B125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vi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03A01" w:rsidRDefault="00803A01" w:rsidP="003B125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A6B5D">
            <w:rPr>
              <w:i/>
              <w:sz w:val="18"/>
            </w:rPr>
            <w:t>National Disability Insurance Scheme (Plan Administration)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03A01" w:rsidRDefault="00803A01" w:rsidP="003B1258">
          <w:pPr>
            <w:spacing w:line="0" w:lineRule="atLeast"/>
            <w:jc w:val="right"/>
            <w:rPr>
              <w:sz w:val="18"/>
            </w:rPr>
          </w:pPr>
        </w:p>
      </w:tc>
    </w:tr>
    <w:tr w:rsidR="00803A01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803A01" w:rsidRDefault="00803A01" w:rsidP="003B125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03A01" w:rsidRPr="00ED79B6" w:rsidRDefault="00803A01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01" w:rsidRPr="00E33C1C" w:rsidRDefault="00803A01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56B2C284" wp14:editId="22DD2828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5800" cy="389467"/>
              <wp:effectExtent l="0" t="0" r="6350" b="0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3894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A01" w:rsidRPr="00037646" w:rsidRDefault="00803A01" w:rsidP="000376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A3D3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2C28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alt="Sec-Footerprimary" style="position:absolute;margin-left:0;margin-top:40.8pt;width:454pt;height:30.65pt;z-index:-2516520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" stroked="f" strokeweight=".5pt">
              <v:textbox>
                <w:txbxContent>
                  <w:p w:rsidR="00803A01" w:rsidRPr="00037646" w:rsidRDefault="00803A01" w:rsidP="000376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A3D3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803A01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03A01" w:rsidRDefault="00803A01" w:rsidP="003B1258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803A01" w:rsidRDefault="00803A01" w:rsidP="003B125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A6B5D">
            <w:rPr>
              <w:i/>
              <w:sz w:val="18"/>
            </w:rPr>
            <w:t>National Disability Insurance Scheme (Plan Administration)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03A01" w:rsidRDefault="00803A01" w:rsidP="003B125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03A01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803A01" w:rsidRDefault="00803A01" w:rsidP="003B1258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03A01" w:rsidRPr="00ED79B6" w:rsidRDefault="00803A01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01" w:rsidRPr="00E33C1C" w:rsidRDefault="00803A01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512973B5" wp14:editId="3E48D559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5800" cy="393700"/>
              <wp:effectExtent l="0" t="0" r="6350" b="6350"/>
              <wp:wrapNone/>
              <wp:docPr id="13" name="Text Box 13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A01" w:rsidRPr="00037646" w:rsidRDefault="00803A01" w:rsidP="000376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A3D3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973B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alt="Sec-Footerevenpage" style="position:absolute;margin-left:0;margin-top:40.8pt;width:454pt;height:31pt;z-index:-2516459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" stroked="f" strokeweight=".5pt">
              <v:textbox>
                <w:txbxContent>
                  <w:p w:rsidR="00803A01" w:rsidRPr="00037646" w:rsidRDefault="00803A01" w:rsidP="000376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A3D3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03A01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03A01" w:rsidRDefault="00803A01" w:rsidP="003B125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03A01" w:rsidRDefault="00803A01" w:rsidP="003B125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A6B5D">
            <w:rPr>
              <w:i/>
              <w:sz w:val="18"/>
            </w:rPr>
            <w:t>National Disability Insurance Scheme (Plan Administration)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03A01" w:rsidRDefault="00803A01" w:rsidP="003B1258">
          <w:pPr>
            <w:spacing w:line="0" w:lineRule="atLeast"/>
            <w:jc w:val="right"/>
            <w:rPr>
              <w:sz w:val="18"/>
            </w:rPr>
          </w:pPr>
        </w:p>
      </w:tc>
    </w:tr>
    <w:tr w:rsidR="00803A01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803A01" w:rsidRDefault="00803A01" w:rsidP="003B125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03A01" w:rsidRPr="00ED79B6" w:rsidRDefault="00803A01" w:rsidP="007500C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01" w:rsidRPr="00E33C1C" w:rsidRDefault="00803A01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3C49A163" wp14:editId="6FC1217D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5800" cy="393700"/>
              <wp:effectExtent l="0" t="0" r="6350" b="6350"/>
              <wp:wrapNone/>
              <wp:docPr id="11" name="Text Box 11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A01" w:rsidRPr="00037646" w:rsidRDefault="00803A01" w:rsidP="000376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A3D3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49A16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alt="Sec-Footerprimary" style="position:absolute;margin-left:0;margin-top:40.8pt;width:454pt;height:31pt;z-index:-2516480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" stroked="f" strokeweight=".5pt">
              <v:textbox>
                <w:txbxContent>
                  <w:p w:rsidR="00803A01" w:rsidRPr="00037646" w:rsidRDefault="00803A01" w:rsidP="000376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A3D3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03A01" w:rsidTr="003B125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03A01" w:rsidRDefault="00803A01" w:rsidP="003B125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03A01" w:rsidRDefault="00803A01" w:rsidP="003B125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A6B5D">
            <w:rPr>
              <w:i/>
              <w:sz w:val="18"/>
            </w:rPr>
            <w:t>National Disability Insurance Scheme (Plan Administration)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03A01" w:rsidRDefault="00803A01" w:rsidP="003B125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03A01" w:rsidTr="003B125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803A01" w:rsidRDefault="00803A01" w:rsidP="003B1258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03A01" w:rsidRPr="00ED79B6" w:rsidRDefault="00803A01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01" w:rsidRPr="00E33C1C" w:rsidRDefault="00803A01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03A01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03A01" w:rsidRDefault="00803A01" w:rsidP="003B125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03A01" w:rsidRDefault="00803A01" w:rsidP="003B125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A6B5D">
            <w:rPr>
              <w:i/>
              <w:sz w:val="18"/>
            </w:rPr>
            <w:t>National Disability Insurance Scheme (Plan Administration)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03A01" w:rsidRDefault="00803A01" w:rsidP="003B125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03A01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803A01" w:rsidRDefault="00803A01" w:rsidP="003B1258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03A01" w:rsidRPr="00ED79B6" w:rsidRDefault="00803A01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A01" w:rsidRDefault="00803A01" w:rsidP="00715914">
      <w:pPr>
        <w:spacing w:line="240" w:lineRule="auto"/>
      </w:pPr>
      <w:r>
        <w:separator/>
      </w:r>
    </w:p>
  </w:footnote>
  <w:footnote w:type="continuationSeparator" w:id="0">
    <w:p w:rsidR="00803A01" w:rsidRDefault="00803A0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01" w:rsidRPr="005F1388" w:rsidRDefault="00803A01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10C5D0F" wp14:editId="625ADA45">
              <wp:simplePos x="863600" y="1397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65800" cy="393700"/>
              <wp:effectExtent l="0" t="0" r="6350" b="6350"/>
              <wp:wrapNone/>
              <wp:docPr id="4" name="Text Box 4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A01" w:rsidRPr="00037646" w:rsidRDefault="00803A01" w:rsidP="000376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C5D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Sec-Headerevenpage" style="position:absolute;margin-left:0;margin-top:0;width:454pt;height:31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" stroked="f" strokeweight=".5pt">
              <v:textbox>
                <w:txbxContent>
                  <w:p w:rsidR="00803A01" w:rsidRPr="00037646" w:rsidRDefault="00803A01" w:rsidP="000376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4D7F6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4D7F6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4D7F6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4D7F6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4D7F6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01" w:rsidRPr="005F1388" w:rsidRDefault="00803A01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747064" wp14:editId="580898A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5800" cy="389467"/>
              <wp:effectExtent l="0" t="0" r="6350" b="0"/>
              <wp:wrapNone/>
              <wp:docPr id="2" name="Text Box 2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3894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A01" w:rsidRPr="00037646" w:rsidRDefault="00803A01" w:rsidP="000376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A3D3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470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Sec-Headerprimary" style="position:absolute;margin-left:0;margin-top:-25pt;width:454pt;height:30.6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" stroked="f" strokeweight=".5pt">
              <v:textbox>
                <w:txbxContent>
                  <w:p w:rsidR="00803A01" w:rsidRPr="00037646" w:rsidRDefault="00803A01" w:rsidP="000376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A3D3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01" w:rsidRPr="005F1388" w:rsidRDefault="00803A01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01" w:rsidRPr="00ED79B6" w:rsidRDefault="00803A01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6AC4CB5" wp14:editId="6B077898">
              <wp:simplePos x="863600" y="1397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65800" cy="393700"/>
              <wp:effectExtent l="0" t="0" r="6350" b="6350"/>
              <wp:wrapNone/>
              <wp:docPr id="8" name="Text Box 8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A01" w:rsidRPr="00037646" w:rsidRDefault="00803A01" w:rsidP="000376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C4CB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Sec-Headerevenpage" style="position:absolute;margin-left:0;margin-top:0;width:454pt;height:31pt;z-index:-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" stroked="f" strokeweight=".5pt">
              <v:textbox>
                <w:txbxContent>
                  <w:p w:rsidR="00803A01" w:rsidRPr="00037646" w:rsidRDefault="00803A01" w:rsidP="000376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4D7F6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4D7F6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4D7F6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4D7F6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4D7F6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01" w:rsidRPr="00ED79B6" w:rsidRDefault="00803A01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18AA4BF1" wp14:editId="5830259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5800" cy="393700"/>
              <wp:effectExtent l="0" t="0" r="6350" b="6350"/>
              <wp:wrapNone/>
              <wp:docPr id="6" name="Text Box 6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A01" w:rsidRPr="00037646" w:rsidRDefault="00803A01" w:rsidP="000376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A3D3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A4B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Sec-Headerprimary" style="position:absolute;margin-left:0;margin-top:-25pt;width:454pt;height:31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" stroked="f" strokeweight=".5pt">
              <v:textbox>
                <w:txbxContent>
                  <w:p w:rsidR="00803A01" w:rsidRPr="00037646" w:rsidRDefault="00803A01" w:rsidP="000376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A3D3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01" w:rsidRPr="00ED79B6" w:rsidRDefault="00803A01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01" w:rsidRDefault="00803A01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B418E5F" wp14:editId="5CFFA3B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5800" cy="393700"/>
              <wp:effectExtent l="0" t="0" r="6350" b="6350"/>
              <wp:wrapNone/>
              <wp:docPr id="12" name="Text Box 12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A01" w:rsidRPr="00037646" w:rsidRDefault="00803A01" w:rsidP="000376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A3D3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18E5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alt="Sec-Headerevenpage" style="position:absolute;margin-left:0;margin-top:-25pt;width:454pt;height:31pt;z-index:-2516469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" stroked="f" strokeweight=".5pt">
              <v:textbox>
                <w:txbxContent>
                  <w:p w:rsidR="00803A01" w:rsidRPr="00037646" w:rsidRDefault="00803A01" w:rsidP="000376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A3D3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803A01" w:rsidRDefault="00803A01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803A01" w:rsidRPr="007A1328" w:rsidRDefault="00803A01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803A01" w:rsidRPr="007A1328" w:rsidRDefault="00803A01" w:rsidP="00715914">
    <w:pPr>
      <w:rPr>
        <w:b/>
        <w:sz w:val="24"/>
      </w:rPr>
    </w:pPr>
  </w:p>
  <w:p w:rsidR="00803A01" w:rsidRPr="007A1328" w:rsidRDefault="00803A01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A6B5D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A3D31">
      <w:rPr>
        <w:noProof/>
        <w:sz w:val="24"/>
      </w:rPr>
      <w:t>10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01" w:rsidRPr="007A1328" w:rsidRDefault="00803A01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31DF6DF5" wp14:editId="638A1529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5800" cy="393700"/>
              <wp:effectExtent l="0" t="0" r="6350" b="6350"/>
              <wp:wrapNone/>
              <wp:docPr id="10" name="Text Box 10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A01" w:rsidRPr="00037646" w:rsidRDefault="00803A01" w:rsidP="000376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6B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A3D3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F6DF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alt="Sec-Headerprimary" style="position:absolute;left:0;text-align:left;margin-left:0;margin-top:-25pt;width:454pt;height:31pt;z-index:-251649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" stroked="f" strokeweight=".5pt">
              <v:textbox>
                <w:txbxContent>
                  <w:p w:rsidR="00803A01" w:rsidRPr="00037646" w:rsidRDefault="00803A01" w:rsidP="000376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6B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A3D3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803A01" w:rsidRPr="007A1328" w:rsidRDefault="00803A01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803A01" w:rsidRPr="007A1328" w:rsidRDefault="00803A01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803A01" w:rsidRPr="007A1328" w:rsidRDefault="00803A01" w:rsidP="00715914">
    <w:pPr>
      <w:jc w:val="right"/>
      <w:rPr>
        <w:b/>
        <w:sz w:val="24"/>
      </w:rPr>
    </w:pPr>
  </w:p>
  <w:p w:rsidR="00803A01" w:rsidRPr="007A1328" w:rsidRDefault="00803A01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A6B5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A3D31">
      <w:rPr>
        <w:noProof/>
        <w:sz w:val="24"/>
      </w:rPr>
      <w:t>11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01" w:rsidRPr="007A1328" w:rsidRDefault="00803A01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embedTrueTypeFonts/>
  <w:saveSubsetFonts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ECC"/>
    <w:rsid w:val="00000ADF"/>
    <w:rsid w:val="00003588"/>
    <w:rsid w:val="00004470"/>
    <w:rsid w:val="0001281C"/>
    <w:rsid w:val="000136AF"/>
    <w:rsid w:val="00016BE0"/>
    <w:rsid w:val="000218D2"/>
    <w:rsid w:val="0002342C"/>
    <w:rsid w:val="000327C8"/>
    <w:rsid w:val="00037646"/>
    <w:rsid w:val="000437C1"/>
    <w:rsid w:val="0005365D"/>
    <w:rsid w:val="0005519A"/>
    <w:rsid w:val="000614BF"/>
    <w:rsid w:val="00063A03"/>
    <w:rsid w:val="0006537A"/>
    <w:rsid w:val="00083388"/>
    <w:rsid w:val="000873E2"/>
    <w:rsid w:val="00090568"/>
    <w:rsid w:val="00091E59"/>
    <w:rsid w:val="000A6B5D"/>
    <w:rsid w:val="000B2D6D"/>
    <w:rsid w:val="000B58FA"/>
    <w:rsid w:val="000B5F0D"/>
    <w:rsid w:val="000B6186"/>
    <w:rsid w:val="000B7E30"/>
    <w:rsid w:val="000C6434"/>
    <w:rsid w:val="000D05EF"/>
    <w:rsid w:val="000D07EC"/>
    <w:rsid w:val="000D4626"/>
    <w:rsid w:val="000E1391"/>
    <w:rsid w:val="000E2261"/>
    <w:rsid w:val="000E7814"/>
    <w:rsid w:val="000F21C1"/>
    <w:rsid w:val="000F7B7E"/>
    <w:rsid w:val="00102946"/>
    <w:rsid w:val="0010745C"/>
    <w:rsid w:val="0011091E"/>
    <w:rsid w:val="00117F21"/>
    <w:rsid w:val="0012330D"/>
    <w:rsid w:val="00127E64"/>
    <w:rsid w:val="00132CEB"/>
    <w:rsid w:val="00142B62"/>
    <w:rsid w:val="0014539C"/>
    <w:rsid w:val="00153893"/>
    <w:rsid w:val="00157B8B"/>
    <w:rsid w:val="001613A1"/>
    <w:rsid w:val="001645F3"/>
    <w:rsid w:val="00166C2F"/>
    <w:rsid w:val="00173E3E"/>
    <w:rsid w:val="001809D7"/>
    <w:rsid w:val="0018256F"/>
    <w:rsid w:val="001828AC"/>
    <w:rsid w:val="001939E1"/>
    <w:rsid w:val="00194125"/>
    <w:rsid w:val="00194C3E"/>
    <w:rsid w:val="00195382"/>
    <w:rsid w:val="001B1E76"/>
    <w:rsid w:val="001C2E30"/>
    <w:rsid w:val="001C5977"/>
    <w:rsid w:val="001C61C5"/>
    <w:rsid w:val="001C69C4"/>
    <w:rsid w:val="001D06AB"/>
    <w:rsid w:val="001D37EF"/>
    <w:rsid w:val="001E3590"/>
    <w:rsid w:val="001E54FE"/>
    <w:rsid w:val="001E7407"/>
    <w:rsid w:val="001F2568"/>
    <w:rsid w:val="001F33B1"/>
    <w:rsid w:val="001F5D5E"/>
    <w:rsid w:val="001F6219"/>
    <w:rsid w:val="001F6CD4"/>
    <w:rsid w:val="00206C4D"/>
    <w:rsid w:val="0021053C"/>
    <w:rsid w:val="002126D1"/>
    <w:rsid w:val="002150FD"/>
    <w:rsid w:val="00215AF1"/>
    <w:rsid w:val="002176FF"/>
    <w:rsid w:val="00217B9F"/>
    <w:rsid w:val="00217D1E"/>
    <w:rsid w:val="00221C1E"/>
    <w:rsid w:val="00221E40"/>
    <w:rsid w:val="00226562"/>
    <w:rsid w:val="002272A9"/>
    <w:rsid w:val="002276C5"/>
    <w:rsid w:val="00230425"/>
    <w:rsid w:val="002321E8"/>
    <w:rsid w:val="00236EEC"/>
    <w:rsid w:val="0024010F"/>
    <w:rsid w:val="00240749"/>
    <w:rsid w:val="00241AD0"/>
    <w:rsid w:val="00243018"/>
    <w:rsid w:val="00255A17"/>
    <w:rsid w:val="002564A4"/>
    <w:rsid w:val="002648C3"/>
    <w:rsid w:val="0026736C"/>
    <w:rsid w:val="002713AF"/>
    <w:rsid w:val="00281308"/>
    <w:rsid w:val="00283C87"/>
    <w:rsid w:val="00284719"/>
    <w:rsid w:val="00297ECB"/>
    <w:rsid w:val="002A7BCF"/>
    <w:rsid w:val="002C4A40"/>
    <w:rsid w:val="002D043A"/>
    <w:rsid w:val="002D0B6B"/>
    <w:rsid w:val="002D1073"/>
    <w:rsid w:val="002D25A9"/>
    <w:rsid w:val="002D261F"/>
    <w:rsid w:val="002D6224"/>
    <w:rsid w:val="002E3F4B"/>
    <w:rsid w:val="00304F8B"/>
    <w:rsid w:val="00316CE4"/>
    <w:rsid w:val="00321CD9"/>
    <w:rsid w:val="0032262E"/>
    <w:rsid w:val="0032571C"/>
    <w:rsid w:val="003300E5"/>
    <w:rsid w:val="003340BC"/>
    <w:rsid w:val="003354D2"/>
    <w:rsid w:val="00335BC6"/>
    <w:rsid w:val="003375F1"/>
    <w:rsid w:val="003415D3"/>
    <w:rsid w:val="00344701"/>
    <w:rsid w:val="00352B0F"/>
    <w:rsid w:val="00356690"/>
    <w:rsid w:val="00360459"/>
    <w:rsid w:val="003A6DA6"/>
    <w:rsid w:val="003B1258"/>
    <w:rsid w:val="003B19C7"/>
    <w:rsid w:val="003B1A12"/>
    <w:rsid w:val="003B3A1A"/>
    <w:rsid w:val="003B4DEC"/>
    <w:rsid w:val="003B77A7"/>
    <w:rsid w:val="003B7967"/>
    <w:rsid w:val="003C2D26"/>
    <w:rsid w:val="003C455E"/>
    <w:rsid w:val="003C6231"/>
    <w:rsid w:val="003D0BFE"/>
    <w:rsid w:val="003D5700"/>
    <w:rsid w:val="003D6435"/>
    <w:rsid w:val="003D75F5"/>
    <w:rsid w:val="003E072C"/>
    <w:rsid w:val="003E341B"/>
    <w:rsid w:val="003F11F6"/>
    <w:rsid w:val="003F4D04"/>
    <w:rsid w:val="003F7DB0"/>
    <w:rsid w:val="00400BD4"/>
    <w:rsid w:val="00404AFF"/>
    <w:rsid w:val="004116CD"/>
    <w:rsid w:val="004144EC"/>
    <w:rsid w:val="00417EB9"/>
    <w:rsid w:val="004211A3"/>
    <w:rsid w:val="00421E99"/>
    <w:rsid w:val="00424CA9"/>
    <w:rsid w:val="00431E9B"/>
    <w:rsid w:val="0043473E"/>
    <w:rsid w:val="004372E2"/>
    <w:rsid w:val="004379E3"/>
    <w:rsid w:val="0044015E"/>
    <w:rsid w:val="0044291A"/>
    <w:rsid w:val="00444ABD"/>
    <w:rsid w:val="004477F1"/>
    <w:rsid w:val="00454FDA"/>
    <w:rsid w:val="00456720"/>
    <w:rsid w:val="00461C81"/>
    <w:rsid w:val="0046527C"/>
    <w:rsid w:val="00467661"/>
    <w:rsid w:val="004705B7"/>
    <w:rsid w:val="0047147B"/>
    <w:rsid w:val="00472BC2"/>
    <w:rsid w:val="00472DBE"/>
    <w:rsid w:val="00474A19"/>
    <w:rsid w:val="00482250"/>
    <w:rsid w:val="00490BE2"/>
    <w:rsid w:val="00496F97"/>
    <w:rsid w:val="004A1A2F"/>
    <w:rsid w:val="004C6AE8"/>
    <w:rsid w:val="004D3593"/>
    <w:rsid w:val="004D51C9"/>
    <w:rsid w:val="004D7F65"/>
    <w:rsid w:val="004E063A"/>
    <w:rsid w:val="004E7BEC"/>
    <w:rsid w:val="004F0602"/>
    <w:rsid w:val="004F53FA"/>
    <w:rsid w:val="00500E1C"/>
    <w:rsid w:val="00505D3D"/>
    <w:rsid w:val="00505FA3"/>
    <w:rsid w:val="00506AF6"/>
    <w:rsid w:val="00516B8D"/>
    <w:rsid w:val="0051707A"/>
    <w:rsid w:val="00526873"/>
    <w:rsid w:val="0052734F"/>
    <w:rsid w:val="005301B8"/>
    <w:rsid w:val="00536ACC"/>
    <w:rsid w:val="00537F92"/>
    <w:rsid w:val="00537FBC"/>
    <w:rsid w:val="005425C9"/>
    <w:rsid w:val="005504A4"/>
    <w:rsid w:val="00551D60"/>
    <w:rsid w:val="0055336B"/>
    <w:rsid w:val="00554954"/>
    <w:rsid w:val="005574D1"/>
    <w:rsid w:val="0056164F"/>
    <w:rsid w:val="005669CE"/>
    <w:rsid w:val="00566A59"/>
    <w:rsid w:val="00567470"/>
    <w:rsid w:val="0057344C"/>
    <w:rsid w:val="005821E3"/>
    <w:rsid w:val="00584811"/>
    <w:rsid w:val="00584B93"/>
    <w:rsid w:val="00585784"/>
    <w:rsid w:val="00586915"/>
    <w:rsid w:val="00590C42"/>
    <w:rsid w:val="00593AA6"/>
    <w:rsid w:val="00594161"/>
    <w:rsid w:val="00594749"/>
    <w:rsid w:val="005B4067"/>
    <w:rsid w:val="005C3F41"/>
    <w:rsid w:val="005C5BF4"/>
    <w:rsid w:val="005C60AE"/>
    <w:rsid w:val="005D2D09"/>
    <w:rsid w:val="005D30F0"/>
    <w:rsid w:val="005D3DB3"/>
    <w:rsid w:val="005D6168"/>
    <w:rsid w:val="005E5698"/>
    <w:rsid w:val="005F09EE"/>
    <w:rsid w:val="00600219"/>
    <w:rsid w:val="00603DC4"/>
    <w:rsid w:val="00620076"/>
    <w:rsid w:val="00624059"/>
    <w:rsid w:val="00627A1B"/>
    <w:rsid w:val="00655CA5"/>
    <w:rsid w:val="006563C4"/>
    <w:rsid w:val="00662B7E"/>
    <w:rsid w:val="00662ECC"/>
    <w:rsid w:val="00667303"/>
    <w:rsid w:val="00670EA1"/>
    <w:rsid w:val="00677CC2"/>
    <w:rsid w:val="006840BA"/>
    <w:rsid w:val="00686516"/>
    <w:rsid w:val="006905DE"/>
    <w:rsid w:val="00690EB4"/>
    <w:rsid w:val="0069207B"/>
    <w:rsid w:val="006944A8"/>
    <w:rsid w:val="006B253B"/>
    <w:rsid w:val="006B5789"/>
    <w:rsid w:val="006C30C5"/>
    <w:rsid w:val="006C4A9C"/>
    <w:rsid w:val="006C64B5"/>
    <w:rsid w:val="006C6665"/>
    <w:rsid w:val="006C7F8C"/>
    <w:rsid w:val="006D4F51"/>
    <w:rsid w:val="006E6246"/>
    <w:rsid w:val="006E7C20"/>
    <w:rsid w:val="006F0890"/>
    <w:rsid w:val="006F318F"/>
    <w:rsid w:val="006F4226"/>
    <w:rsid w:val="006F4765"/>
    <w:rsid w:val="0070017E"/>
    <w:rsid w:val="00700B2C"/>
    <w:rsid w:val="007043E0"/>
    <w:rsid w:val="007050A2"/>
    <w:rsid w:val="00705490"/>
    <w:rsid w:val="00713084"/>
    <w:rsid w:val="00713F34"/>
    <w:rsid w:val="00714F20"/>
    <w:rsid w:val="0071590F"/>
    <w:rsid w:val="00715914"/>
    <w:rsid w:val="007210A6"/>
    <w:rsid w:val="00721773"/>
    <w:rsid w:val="00731E00"/>
    <w:rsid w:val="00741115"/>
    <w:rsid w:val="007440B7"/>
    <w:rsid w:val="007500C8"/>
    <w:rsid w:val="007515B8"/>
    <w:rsid w:val="0075618B"/>
    <w:rsid w:val="00756272"/>
    <w:rsid w:val="0076681A"/>
    <w:rsid w:val="007715C9"/>
    <w:rsid w:val="00771613"/>
    <w:rsid w:val="00773A68"/>
    <w:rsid w:val="00773B91"/>
    <w:rsid w:val="00774EDD"/>
    <w:rsid w:val="007757EC"/>
    <w:rsid w:val="0078259F"/>
    <w:rsid w:val="00783E89"/>
    <w:rsid w:val="00784F6A"/>
    <w:rsid w:val="00793915"/>
    <w:rsid w:val="007964C2"/>
    <w:rsid w:val="007A3758"/>
    <w:rsid w:val="007A42A9"/>
    <w:rsid w:val="007A6613"/>
    <w:rsid w:val="007B2229"/>
    <w:rsid w:val="007C2253"/>
    <w:rsid w:val="007C3361"/>
    <w:rsid w:val="007C6080"/>
    <w:rsid w:val="007D2916"/>
    <w:rsid w:val="007D5A63"/>
    <w:rsid w:val="007D7B81"/>
    <w:rsid w:val="007E163D"/>
    <w:rsid w:val="007E3738"/>
    <w:rsid w:val="007E667A"/>
    <w:rsid w:val="007E7FCE"/>
    <w:rsid w:val="007F28C9"/>
    <w:rsid w:val="007F4929"/>
    <w:rsid w:val="007F67B9"/>
    <w:rsid w:val="00803587"/>
    <w:rsid w:val="00803A01"/>
    <w:rsid w:val="00807626"/>
    <w:rsid w:val="008100C1"/>
    <w:rsid w:val="008110C4"/>
    <w:rsid w:val="008117E9"/>
    <w:rsid w:val="00811844"/>
    <w:rsid w:val="00823B12"/>
    <w:rsid w:val="00824498"/>
    <w:rsid w:val="00826900"/>
    <w:rsid w:val="00836F71"/>
    <w:rsid w:val="008477D6"/>
    <w:rsid w:val="008546D3"/>
    <w:rsid w:val="00856A31"/>
    <w:rsid w:val="00856AFF"/>
    <w:rsid w:val="00857D51"/>
    <w:rsid w:val="00864B24"/>
    <w:rsid w:val="00867B37"/>
    <w:rsid w:val="008733E4"/>
    <w:rsid w:val="008754D0"/>
    <w:rsid w:val="008763D1"/>
    <w:rsid w:val="00876852"/>
    <w:rsid w:val="008855C9"/>
    <w:rsid w:val="00886456"/>
    <w:rsid w:val="00893A5F"/>
    <w:rsid w:val="00894280"/>
    <w:rsid w:val="00896828"/>
    <w:rsid w:val="008A1191"/>
    <w:rsid w:val="008A3D31"/>
    <w:rsid w:val="008A46E1"/>
    <w:rsid w:val="008A4F43"/>
    <w:rsid w:val="008B14D8"/>
    <w:rsid w:val="008B2706"/>
    <w:rsid w:val="008D0EE0"/>
    <w:rsid w:val="008D4DF3"/>
    <w:rsid w:val="008E1D60"/>
    <w:rsid w:val="008E6067"/>
    <w:rsid w:val="008F54E7"/>
    <w:rsid w:val="008F55E2"/>
    <w:rsid w:val="00903422"/>
    <w:rsid w:val="009036EF"/>
    <w:rsid w:val="00907684"/>
    <w:rsid w:val="00915DF9"/>
    <w:rsid w:val="0091681B"/>
    <w:rsid w:val="009179DE"/>
    <w:rsid w:val="009254C3"/>
    <w:rsid w:val="00932377"/>
    <w:rsid w:val="00933F3E"/>
    <w:rsid w:val="00934FF4"/>
    <w:rsid w:val="009350A7"/>
    <w:rsid w:val="00937C09"/>
    <w:rsid w:val="00947D5A"/>
    <w:rsid w:val="009532A5"/>
    <w:rsid w:val="00953360"/>
    <w:rsid w:val="00953F99"/>
    <w:rsid w:val="00960E40"/>
    <w:rsid w:val="00974B93"/>
    <w:rsid w:val="00982242"/>
    <w:rsid w:val="009868E9"/>
    <w:rsid w:val="00993F66"/>
    <w:rsid w:val="009A0FE8"/>
    <w:rsid w:val="009A4855"/>
    <w:rsid w:val="009A61BF"/>
    <w:rsid w:val="009B1360"/>
    <w:rsid w:val="009B4405"/>
    <w:rsid w:val="009B5D71"/>
    <w:rsid w:val="009E0A82"/>
    <w:rsid w:val="009E25F0"/>
    <w:rsid w:val="009E5CFC"/>
    <w:rsid w:val="00A04747"/>
    <w:rsid w:val="00A05136"/>
    <w:rsid w:val="00A079CB"/>
    <w:rsid w:val="00A10DC8"/>
    <w:rsid w:val="00A11930"/>
    <w:rsid w:val="00A12128"/>
    <w:rsid w:val="00A12986"/>
    <w:rsid w:val="00A15969"/>
    <w:rsid w:val="00A15FBA"/>
    <w:rsid w:val="00A22C98"/>
    <w:rsid w:val="00A231E2"/>
    <w:rsid w:val="00A30F6A"/>
    <w:rsid w:val="00A31A90"/>
    <w:rsid w:val="00A43DD4"/>
    <w:rsid w:val="00A47A25"/>
    <w:rsid w:val="00A6069A"/>
    <w:rsid w:val="00A64912"/>
    <w:rsid w:val="00A70A74"/>
    <w:rsid w:val="00A81323"/>
    <w:rsid w:val="00A90C8C"/>
    <w:rsid w:val="00A94BC3"/>
    <w:rsid w:val="00AA6A23"/>
    <w:rsid w:val="00AB6743"/>
    <w:rsid w:val="00AB6AE5"/>
    <w:rsid w:val="00AC5DF7"/>
    <w:rsid w:val="00AC7569"/>
    <w:rsid w:val="00AD1166"/>
    <w:rsid w:val="00AD5641"/>
    <w:rsid w:val="00AD7889"/>
    <w:rsid w:val="00AE3652"/>
    <w:rsid w:val="00AE5179"/>
    <w:rsid w:val="00AF021B"/>
    <w:rsid w:val="00AF06CF"/>
    <w:rsid w:val="00B05CF4"/>
    <w:rsid w:val="00B07CDB"/>
    <w:rsid w:val="00B14E76"/>
    <w:rsid w:val="00B157C2"/>
    <w:rsid w:val="00B16A31"/>
    <w:rsid w:val="00B17DFD"/>
    <w:rsid w:val="00B24689"/>
    <w:rsid w:val="00B308FE"/>
    <w:rsid w:val="00B33709"/>
    <w:rsid w:val="00B33B3C"/>
    <w:rsid w:val="00B35F30"/>
    <w:rsid w:val="00B40874"/>
    <w:rsid w:val="00B441F4"/>
    <w:rsid w:val="00B4522F"/>
    <w:rsid w:val="00B461BA"/>
    <w:rsid w:val="00B50ADC"/>
    <w:rsid w:val="00B566B1"/>
    <w:rsid w:val="00B57CC8"/>
    <w:rsid w:val="00B63834"/>
    <w:rsid w:val="00B65F8A"/>
    <w:rsid w:val="00B70770"/>
    <w:rsid w:val="00B70ECD"/>
    <w:rsid w:val="00B72734"/>
    <w:rsid w:val="00B73DF3"/>
    <w:rsid w:val="00B741D9"/>
    <w:rsid w:val="00B7551D"/>
    <w:rsid w:val="00B766BC"/>
    <w:rsid w:val="00B80199"/>
    <w:rsid w:val="00B83204"/>
    <w:rsid w:val="00B8793B"/>
    <w:rsid w:val="00B90E52"/>
    <w:rsid w:val="00BA0C87"/>
    <w:rsid w:val="00BA220B"/>
    <w:rsid w:val="00BA3A57"/>
    <w:rsid w:val="00BA691F"/>
    <w:rsid w:val="00BA71C4"/>
    <w:rsid w:val="00BB07C1"/>
    <w:rsid w:val="00BB3036"/>
    <w:rsid w:val="00BB3CC9"/>
    <w:rsid w:val="00BB4E1A"/>
    <w:rsid w:val="00BC015E"/>
    <w:rsid w:val="00BC3534"/>
    <w:rsid w:val="00BC76AC"/>
    <w:rsid w:val="00BD0ECB"/>
    <w:rsid w:val="00BD269F"/>
    <w:rsid w:val="00BD5F27"/>
    <w:rsid w:val="00BE2155"/>
    <w:rsid w:val="00BE2213"/>
    <w:rsid w:val="00BE3F52"/>
    <w:rsid w:val="00BE719A"/>
    <w:rsid w:val="00BE720A"/>
    <w:rsid w:val="00BF0D73"/>
    <w:rsid w:val="00BF2465"/>
    <w:rsid w:val="00C01D77"/>
    <w:rsid w:val="00C0733D"/>
    <w:rsid w:val="00C10487"/>
    <w:rsid w:val="00C11C92"/>
    <w:rsid w:val="00C17A20"/>
    <w:rsid w:val="00C25E7F"/>
    <w:rsid w:val="00C2746F"/>
    <w:rsid w:val="00C324A0"/>
    <w:rsid w:val="00C3300F"/>
    <w:rsid w:val="00C3783D"/>
    <w:rsid w:val="00C42BF8"/>
    <w:rsid w:val="00C43871"/>
    <w:rsid w:val="00C50043"/>
    <w:rsid w:val="00C51B24"/>
    <w:rsid w:val="00C54026"/>
    <w:rsid w:val="00C56CE3"/>
    <w:rsid w:val="00C644A2"/>
    <w:rsid w:val="00C72E6C"/>
    <w:rsid w:val="00C7573B"/>
    <w:rsid w:val="00C76030"/>
    <w:rsid w:val="00C91B86"/>
    <w:rsid w:val="00C920D9"/>
    <w:rsid w:val="00C924A4"/>
    <w:rsid w:val="00C93C03"/>
    <w:rsid w:val="00C957C1"/>
    <w:rsid w:val="00C97ACD"/>
    <w:rsid w:val="00CA6460"/>
    <w:rsid w:val="00CB2049"/>
    <w:rsid w:val="00CB2C8E"/>
    <w:rsid w:val="00CB5FD0"/>
    <w:rsid w:val="00CB602E"/>
    <w:rsid w:val="00CC1507"/>
    <w:rsid w:val="00CE051D"/>
    <w:rsid w:val="00CE1335"/>
    <w:rsid w:val="00CE2C79"/>
    <w:rsid w:val="00CE493D"/>
    <w:rsid w:val="00CF07FA"/>
    <w:rsid w:val="00CF0BB2"/>
    <w:rsid w:val="00CF3EE8"/>
    <w:rsid w:val="00CF5DFF"/>
    <w:rsid w:val="00D00BCD"/>
    <w:rsid w:val="00D050E6"/>
    <w:rsid w:val="00D13441"/>
    <w:rsid w:val="00D149EE"/>
    <w:rsid w:val="00D150E7"/>
    <w:rsid w:val="00D2243F"/>
    <w:rsid w:val="00D31B59"/>
    <w:rsid w:val="00D32813"/>
    <w:rsid w:val="00D32F65"/>
    <w:rsid w:val="00D37EAF"/>
    <w:rsid w:val="00D5112C"/>
    <w:rsid w:val="00D52745"/>
    <w:rsid w:val="00D52DC2"/>
    <w:rsid w:val="00D53BCC"/>
    <w:rsid w:val="00D54909"/>
    <w:rsid w:val="00D61088"/>
    <w:rsid w:val="00D66A76"/>
    <w:rsid w:val="00D70DFB"/>
    <w:rsid w:val="00D7402B"/>
    <w:rsid w:val="00D74A00"/>
    <w:rsid w:val="00D766DF"/>
    <w:rsid w:val="00D93B46"/>
    <w:rsid w:val="00D95D54"/>
    <w:rsid w:val="00D95E9E"/>
    <w:rsid w:val="00DA186E"/>
    <w:rsid w:val="00DA4116"/>
    <w:rsid w:val="00DA5842"/>
    <w:rsid w:val="00DB0F11"/>
    <w:rsid w:val="00DB1F37"/>
    <w:rsid w:val="00DB2331"/>
    <w:rsid w:val="00DB251C"/>
    <w:rsid w:val="00DB4630"/>
    <w:rsid w:val="00DC3D97"/>
    <w:rsid w:val="00DC4F88"/>
    <w:rsid w:val="00DD18AA"/>
    <w:rsid w:val="00DD1968"/>
    <w:rsid w:val="00DE6355"/>
    <w:rsid w:val="00DF7168"/>
    <w:rsid w:val="00E02797"/>
    <w:rsid w:val="00E05704"/>
    <w:rsid w:val="00E11E44"/>
    <w:rsid w:val="00E1236E"/>
    <w:rsid w:val="00E138FE"/>
    <w:rsid w:val="00E16549"/>
    <w:rsid w:val="00E3270E"/>
    <w:rsid w:val="00E338EF"/>
    <w:rsid w:val="00E41EB7"/>
    <w:rsid w:val="00E544BB"/>
    <w:rsid w:val="00E60715"/>
    <w:rsid w:val="00E63201"/>
    <w:rsid w:val="00E662CB"/>
    <w:rsid w:val="00E74DC7"/>
    <w:rsid w:val="00E75F06"/>
    <w:rsid w:val="00E76806"/>
    <w:rsid w:val="00E8075A"/>
    <w:rsid w:val="00E81367"/>
    <w:rsid w:val="00E84D83"/>
    <w:rsid w:val="00E86283"/>
    <w:rsid w:val="00E94D5E"/>
    <w:rsid w:val="00E94F11"/>
    <w:rsid w:val="00EA7100"/>
    <w:rsid w:val="00EA7F9F"/>
    <w:rsid w:val="00EB0304"/>
    <w:rsid w:val="00EB1274"/>
    <w:rsid w:val="00EB2517"/>
    <w:rsid w:val="00EB6AD0"/>
    <w:rsid w:val="00EC1E99"/>
    <w:rsid w:val="00ED0288"/>
    <w:rsid w:val="00ED2BB6"/>
    <w:rsid w:val="00ED33B5"/>
    <w:rsid w:val="00ED34E1"/>
    <w:rsid w:val="00ED3B8D"/>
    <w:rsid w:val="00ED659C"/>
    <w:rsid w:val="00EE09D4"/>
    <w:rsid w:val="00EE5002"/>
    <w:rsid w:val="00EE772D"/>
    <w:rsid w:val="00EF2E3A"/>
    <w:rsid w:val="00EF3D46"/>
    <w:rsid w:val="00F03875"/>
    <w:rsid w:val="00F04025"/>
    <w:rsid w:val="00F072A7"/>
    <w:rsid w:val="00F078DC"/>
    <w:rsid w:val="00F1467D"/>
    <w:rsid w:val="00F217B5"/>
    <w:rsid w:val="00F3136F"/>
    <w:rsid w:val="00F32BA8"/>
    <w:rsid w:val="00F349F1"/>
    <w:rsid w:val="00F4041B"/>
    <w:rsid w:val="00F4350D"/>
    <w:rsid w:val="00F4355B"/>
    <w:rsid w:val="00F43E0C"/>
    <w:rsid w:val="00F567F7"/>
    <w:rsid w:val="00F62036"/>
    <w:rsid w:val="00F65067"/>
    <w:rsid w:val="00F65B52"/>
    <w:rsid w:val="00F67BCA"/>
    <w:rsid w:val="00F73BD6"/>
    <w:rsid w:val="00F75760"/>
    <w:rsid w:val="00F83989"/>
    <w:rsid w:val="00F85099"/>
    <w:rsid w:val="00F87276"/>
    <w:rsid w:val="00F904A4"/>
    <w:rsid w:val="00F9379C"/>
    <w:rsid w:val="00F9632C"/>
    <w:rsid w:val="00F96EA7"/>
    <w:rsid w:val="00F97633"/>
    <w:rsid w:val="00FA1E52"/>
    <w:rsid w:val="00FA5ED7"/>
    <w:rsid w:val="00FB1409"/>
    <w:rsid w:val="00FC482B"/>
    <w:rsid w:val="00FD7233"/>
    <w:rsid w:val="00FE3F88"/>
    <w:rsid w:val="00FE4688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836F7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F7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F7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F7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6F7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F7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6F7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F7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6F7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36F7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36F71"/>
  </w:style>
  <w:style w:type="paragraph" w:customStyle="1" w:styleId="OPCParaBase">
    <w:name w:val="OPCParaBase"/>
    <w:qFormat/>
    <w:rsid w:val="00836F7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36F7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36F7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36F7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36F7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36F7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36F7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36F7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36F7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36F7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36F7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36F71"/>
  </w:style>
  <w:style w:type="paragraph" w:customStyle="1" w:styleId="Blocks">
    <w:name w:val="Blocks"/>
    <w:aliases w:val="bb"/>
    <w:basedOn w:val="OPCParaBase"/>
    <w:qFormat/>
    <w:rsid w:val="00836F7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36F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36F7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36F71"/>
    <w:rPr>
      <w:i/>
    </w:rPr>
  </w:style>
  <w:style w:type="paragraph" w:customStyle="1" w:styleId="BoxList">
    <w:name w:val="BoxList"/>
    <w:aliases w:val="bl"/>
    <w:basedOn w:val="BoxText"/>
    <w:qFormat/>
    <w:rsid w:val="00836F7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36F7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36F7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36F71"/>
    <w:pPr>
      <w:ind w:left="1985" w:hanging="851"/>
    </w:pPr>
  </w:style>
  <w:style w:type="character" w:customStyle="1" w:styleId="CharAmPartNo">
    <w:name w:val="CharAmPartNo"/>
    <w:basedOn w:val="OPCCharBase"/>
    <w:qFormat/>
    <w:rsid w:val="00836F71"/>
  </w:style>
  <w:style w:type="character" w:customStyle="1" w:styleId="CharAmPartText">
    <w:name w:val="CharAmPartText"/>
    <w:basedOn w:val="OPCCharBase"/>
    <w:qFormat/>
    <w:rsid w:val="00836F71"/>
  </w:style>
  <w:style w:type="character" w:customStyle="1" w:styleId="CharAmSchNo">
    <w:name w:val="CharAmSchNo"/>
    <w:basedOn w:val="OPCCharBase"/>
    <w:qFormat/>
    <w:rsid w:val="00836F71"/>
  </w:style>
  <w:style w:type="character" w:customStyle="1" w:styleId="CharAmSchText">
    <w:name w:val="CharAmSchText"/>
    <w:basedOn w:val="OPCCharBase"/>
    <w:qFormat/>
    <w:rsid w:val="00836F71"/>
  </w:style>
  <w:style w:type="character" w:customStyle="1" w:styleId="CharBoldItalic">
    <w:name w:val="CharBoldItalic"/>
    <w:basedOn w:val="OPCCharBase"/>
    <w:uiPriority w:val="1"/>
    <w:qFormat/>
    <w:rsid w:val="00836F71"/>
    <w:rPr>
      <w:b/>
      <w:i/>
    </w:rPr>
  </w:style>
  <w:style w:type="character" w:customStyle="1" w:styleId="CharChapNo">
    <w:name w:val="CharChapNo"/>
    <w:basedOn w:val="OPCCharBase"/>
    <w:uiPriority w:val="1"/>
    <w:qFormat/>
    <w:rsid w:val="00836F71"/>
  </w:style>
  <w:style w:type="character" w:customStyle="1" w:styleId="CharChapText">
    <w:name w:val="CharChapText"/>
    <w:basedOn w:val="OPCCharBase"/>
    <w:uiPriority w:val="1"/>
    <w:qFormat/>
    <w:rsid w:val="00836F71"/>
  </w:style>
  <w:style w:type="character" w:customStyle="1" w:styleId="CharDivNo">
    <w:name w:val="CharDivNo"/>
    <w:basedOn w:val="OPCCharBase"/>
    <w:uiPriority w:val="1"/>
    <w:qFormat/>
    <w:rsid w:val="00836F71"/>
  </w:style>
  <w:style w:type="character" w:customStyle="1" w:styleId="CharDivText">
    <w:name w:val="CharDivText"/>
    <w:basedOn w:val="OPCCharBase"/>
    <w:uiPriority w:val="1"/>
    <w:qFormat/>
    <w:rsid w:val="00836F71"/>
  </w:style>
  <w:style w:type="character" w:customStyle="1" w:styleId="CharItalic">
    <w:name w:val="CharItalic"/>
    <w:basedOn w:val="OPCCharBase"/>
    <w:uiPriority w:val="1"/>
    <w:qFormat/>
    <w:rsid w:val="00836F71"/>
    <w:rPr>
      <w:i/>
    </w:rPr>
  </w:style>
  <w:style w:type="character" w:customStyle="1" w:styleId="CharPartNo">
    <w:name w:val="CharPartNo"/>
    <w:basedOn w:val="OPCCharBase"/>
    <w:uiPriority w:val="1"/>
    <w:qFormat/>
    <w:rsid w:val="00836F71"/>
  </w:style>
  <w:style w:type="character" w:customStyle="1" w:styleId="CharPartText">
    <w:name w:val="CharPartText"/>
    <w:basedOn w:val="OPCCharBase"/>
    <w:uiPriority w:val="1"/>
    <w:qFormat/>
    <w:rsid w:val="00836F71"/>
  </w:style>
  <w:style w:type="character" w:customStyle="1" w:styleId="CharSectno">
    <w:name w:val="CharSectno"/>
    <w:basedOn w:val="OPCCharBase"/>
    <w:qFormat/>
    <w:rsid w:val="00836F71"/>
  </w:style>
  <w:style w:type="character" w:customStyle="1" w:styleId="CharSubdNo">
    <w:name w:val="CharSubdNo"/>
    <w:basedOn w:val="OPCCharBase"/>
    <w:uiPriority w:val="1"/>
    <w:qFormat/>
    <w:rsid w:val="00836F71"/>
  </w:style>
  <w:style w:type="character" w:customStyle="1" w:styleId="CharSubdText">
    <w:name w:val="CharSubdText"/>
    <w:basedOn w:val="OPCCharBase"/>
    <w:uiPriority w:val="1"/>
    <w:qFormat/>
    <w:rsid w:val="00836F71"/>
  </w:style>
  <w:style w:type="paragraph" w:customStyle="1" w:styleId="CTA--">
    <w:name w:val="CTA --"/>
    <w:basedOn w:val="OPCParaBase"/>
    <w:next w:val="Normal"/>
    <w:rsid w:val="00836F7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36F7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36F7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36F7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36F7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36F7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36F7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36F7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36F7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36F7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36F7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36F7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36F7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36F7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836F7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36F7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36F7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36F7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36F7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36F7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36F7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36F7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36F7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36F7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36F7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36F7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36F7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36F7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36F7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36F7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36F7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36F7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36F7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36F7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36F7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36F7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36F7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36F7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36F7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36F7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36F7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36F7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36F7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36F7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36F7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36F7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36F7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36F7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36F7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36F7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36F7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36F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36F7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36F7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36F7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36F7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36F7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36F7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36F7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36F7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36F7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36F7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36F7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36F7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36F7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36F7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36F7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36F7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36F7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36F7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36F7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36F7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36F71"/>
    <w:rPr>
      <w:sz w:val="16"/>
    </w:rPr>
  </w:style>
  <w:style w:type="table" w:customStyle="1" w:styleId="CFlag">
    <w:name w:val="CFlag"/>
    <w:basedOn w:val="TableNormal"/>
    <w:uiPriority w:val="99"/>
    <w:rsid w:val="00836F7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836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6F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36F7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36F7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36F7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36F7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36F7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36F7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36F7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36F7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36F7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36F7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36F7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36F7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36F7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36F7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36F7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36F7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36F7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36F7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36F7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36F7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36F71"/>
  </w:style>
  <w:style w:type="character" w:customStyle="1" w:styleId="CharSubPartNoCASA">
    <w:name w:val="CharSubPartNo(CASA)"/>
    <w:basedOn w:val="OPCCharBase"/>
    <w:uiPriority w:val="1"/>
    <w:rsid w:val="00836F71"/>
  </w:style>
  <w:style w:type="paragraph" w:customStyle="1" w:styleId="ENoteTTIndentHeadingSub">
    <w:name w:val="ENoteTTIndentHeadingSub"/>
    <w:aliases w:val="enTTHis"/>
    <w:basedOn w:val="OPCParaBase"/>
    <w:rsid w:val="00836F7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36F7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36F7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36F7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36F7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36F7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36F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36F71"/>
    <w:rPr>
      <w:sz w:val="22"/>
    </w:rPr>
  </w:style>
  <w:style w:type="paragraph" w:customStyle="1" w:styleId="SOTextNote">
    <w:name w:val="SO TextNote"/>
    <w:aliases w:val="sont"/>
    <w:basedOn w:val="SOText"/>
    <w:qFormat/>
    <w:rsid w:val="00836F7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36F7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36F71"/>
    <w:rPr>
      <w:sz w:val="22"/>
    </w:rPr>
  </w:style>
  <w:style w:type="paragraph" w:customStyle="1" w:styleId="FileName">
    <w:name w:val="FileName"/>
    <w:basedOn w:val="Normal"/>
    <w:rsid w:val="00836F71"/>
  </w:style>
  <w:style w:type="paragraph" w:customStyle="1" w:styleId="TableHeading">
    <w:name w:val="TableHeading"/>
    <w:aliases w:val="th"/>
    <w:basedOn w:val="OPCParaBase"/>
    <w:next w:val="Tabletext"/>
    <w:rsid w:val="00836F7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36F7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36F7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36F7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36F7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36F7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36F7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36F7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36F7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36F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36F7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36F7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36F7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36F7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3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6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6F7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36F7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36F7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36F7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36F7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36F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36F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836F7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36F71"/>
    <w:pPr>
      <w:ind w:left="240" w:hanging="240"/>
    </w:pPr>
  </w:style>
  <w:style w:type="paragraph" w:styleId="Index2">
    <w:name w:val="index 2"/>
    <w:basedOn w:val="Normal"/>
    <w:next w:val="Normal"/>
    <w:autoRedefine/>
    <w:rsid w:val="00836F71"/>
    <w:pPr>
      <w:ind w:left="480" w:hanging="240"/>
    </w:pPr>
  </w:style>
  <w:style w:type="paragraph" w:styleId="Index3">
    <w:name w:val="index 3"/>
    <w:basedOn w:val="Normal"/>
    <w:next w:val="Normal"/>
    <w:autoRedefine/>
    <w:rsid w:val="00836F71"/>
    <w:pPr>
      <w:ind w:left="720" w:hanging="240"/>
    </w:pPr>
  </w:style>
  <w:style w:type="paragraph" w:styleId="Index4">
    <w:name w:val="index 4"/>
    <w:basedOn w:val="Normal"/>
    <w:next w:val="Normal"/>
    <w:autoRedefine/>
    <w:rsid w:val="00836F71"/>
    <w:pPr>
      <w:ind w:left="960" w:hanging="240"/>
    </w:pPr>
  </w:style>
  <w:style w:type="paragraph" w:styleId="Index5">
    <w:name w:val="index 5"/>
    <w:basedOn w:val="Normal"/>
    <w:next w:val="Normal"/>
    <w:autoRedefine/>
    <w:rsid w:val="00836F71"/>
    <w:pPr>
      <w:ind w:left="1200" w:hanging="240"/>
    </w:pPr>
  </w:style>
  <w:style w:type="paragraph" w:styleId="Index6">
    <w:name w:val="index 6"/>
    <w:basedOn w:val="Normal"/>
    <w:next w:val="Normal"/>
    <w:autoRedefine/>
    <w:rsid w:val="00836F71"/>
    <w:pPr>
      <w:ind w:left="1440" w:hanging="240"/>
    </w:pPr>
  </w:style>
  <w:style w:type="paragraph" w:styleId="Index7">
    <w:name w:val="index 7"/>
    <w:basedOn w:val="Normal"/>
    <w:next w:val="Normal"/>
    <w:autoRedefine/>
    <w:rsid w:val="00836F71"/>
    <w:pPr>
      <w:ind w:left="1680" w:hanging="240"/>
    </w:pPr>
  </w:style>
  <w:style w:type="paragraph" w:styleId="Index8">
    <w:name w:val="index 8"/>
    <w:basedOn w:val="Normal"/>
    <w:next w:val="Normal"/>
    <w:autoRedefine/>
    <w:rsid w:val="00836F71"/>
    <w:pPr>
      <w:ind w:left="1920" w:hanging="240"/>
    </w:pPr>
  </w:style>
  <w:style w:type="paragraph" w:styleId="Index9">
    <w:name w:val="index 9"/>
    <w:basedOn w:val="Normal"/>
    <w:next w:val="Normal"/>
    <w:autoRedefine/>
    <w:rsid w:val="00836F71"/>
    <w:pPr>
      <w:ind w:left="2160" w:hanging="240"/>
    </w:pPr>
  </w:style>
  <w:style w:type="paragraph" w:styleId="NormalIndent">
    <w:name w:val="Normal Indent"/>
    <w:basedOn w:val="Normal"/>
    <w:rsid w:val="00836F71"/>
    <w:pPr>
      <w:ind w:left="720"/>
    </w:pPr>
  </w:style>
  <w:style w:type="paragraph" w:styleId="FootnoteText">
    <w:name w:val="footnote text"/>
    <w:basedOn w:val="Normal"/>
    <w:link w:val="FootnoteTextChar"/>
    <w:rsid w:val="00836F7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36F71"/>
  </w:style>
  <w:style w:type="paragraph" w:styleId="CommentText">
    <w:name w:val="annotation text"/>
    <w:basedOn w:val="Normal"/>
    <w:link w:val="CommentTextChar"/>
    <w:rsid w:val="00836F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6F71"/>
  </w:style>
  <w:style w:type="paragraph" w:styleId="IndexHeading">
    <w:name w:val="index heading"/>
    <w:basedOn w:val="Normal"/>
    <w:next w:val="Index1"/>
    <w:rsid w:val="00836F7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36F7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36F71"/>
    <w:pPr>
      <w:ind w:left="480" w:hanging="480"/>
    </w:pPr>
  </w:style>
  <w:style w:type="paragraph" w:styleId="EnvelopeAddress">
    <w:name w:val="envelope address"/>
    <w:basedOn w:val="Normal"/>
    <w:rsid w:val="00836F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36F7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36F7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36F71"/>
    <w:rPr>
      <w:sz w:val="16"/>
      <w:szCs w:val="16"/>
    </w:rPr>
  </w:style>
  <w:style w:type="character" w:styleId="PageNumber">
    <w:name w:val="page number"/>
    <w:basedOn w:val="DefaultParagraphFont"/>
    <w:rsid w:val="00836F71"/>
  </w:style>
  <w:style w:type="character" w:styleId="EndnoteReference">
    <w:name w:val="endnote reference"/>
    <w:basedOn w:val="DefaultParagraphFont"/>
    <w:rsid w:val="00836F71"/>
    <w:rPr>
      <w:vertAlign w:val="superscript"/>
    </w:rPr>
  </w:style>
  <w:style w:type="paragraph" w:styleId="EndnoteText">
    <w:name w:val="endnote text"/>
    <w:basedOn w:val="Normal"/>
    <w:link w:val="EndnoteTextChar"/>
    <w:rsid w:val="00836F7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36F71"/>
  </w:style>
  <w:style w:type="paragraph" w:styleId="TableofAuthorities">
    <w:name w:val="table of authorities"/>
    <w:basedOn w:val="Normal"/>
    <w:next w:val="Normal"/>
    <w:rsid w:val="00836F71"/>
    <w:pPr>
      <w:ind w:left="240" w:hanging="240"/>
    </w:pPr>
  </w:style>
  <w:style w:type="paragraph" w:styleId="MacroText">
    <w:name w:val="macro"/>
    <w:link w:val="MacroTextChar"/>
    <w:rsid w:val="00836F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36F7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36F7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36F71"/>
    <w:pPr>
      <w:ind w:left="283" w:hanging="283"/>
    </w:pPr>
  </w:style>
  <w:style w:type="paragraph" w:styleId="ListBullet">
    <w:name w:val="List Bullet"/>
    <w:basedOn w:val="Normal"/>
    <w:autoRedefine/>
    <w:rsid w:val="00836F7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36F7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36F71"/>
    <w:pPr>
      <w:ind w:left="566" w:hanging="283"/>
    </w:pPr>
  </w:style>
  <w:style w:type="paragraph" w:styleId="List3">
    <w:name w:val="List 3"/>
    <w:basedOn w:val="Normal"/>
    <w:rsid w:val="00836F71"/>
    <w:pPr>
      <w:ind w:left="849" w:hanging="283"/>
    </w:pPr>
  </w:style>
  <w:style w:type="paragraph" w:styleId="List4">
    <w:name w:val="List 4"/>
    <w:basedOn w:val="Normal"/>
    <w:rsid w:val="00836F71"/>
    <w:pPr>
      <w:ind w:left="1132" w:hanging="283"/>
    </w:pPr>
  </w:style>
  <w:style w:type="paragraph" w:styleId="List5">
    <w:name w:val="List 5"/>
    <w:basedOn w:val="Normal"/>
    <w:rsid w:val="00836F71"/>
    <w:pPr>
      <w:ind w:left="1415" w:hanging="283"/>
    </w:pPr>
  </w:style>
  <w:style w:type="paragraph" w:styleId="ListBullet2">
    <w:name w:val="List Bullet 2"/>
    <w:basedOn w:val="Normal"/>
    <w:autoRedefine/>
    <w:rsid w:val="00836F7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36F7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36F7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36F7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36F7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36F7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36F7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36F7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36F7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36F7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36F71"/>
    <w:pPr>
      <w:ind w:left="4252"/>
    </w:pPr>
  </w:style>
  <w:style w:type="character" w:customStyle="1" w:styleId="ClosingChar">
    <w:name w:val="Closing Char"/>
    <w:basedOn w:val="DefaultParagraphFont"/>
    <w:link w:val="Closing"/>
    <w:rsid w:val="00836F71"/>
    <w:rPr>
      <w:sz w:val="22"/>
    </w:rPr>
  </w:style>
  <w:style w:type="paragraph" w:styleId="Signature">
    <w:name w:val="Signature"/>
    <w:basedOn w:val="Normal"/>
    <w:link w:val="SignatureChar"/>
    <w:rsid w:val="00836F7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36F71"/>
    <w:rPr>
      <w:sz w:val="22"/>
    </w:rPr>
  </w:style>
  <w:style w:type="paragraph" w:styleId="BodyText">
    <w:name w:val="Body Text"/>
    <w:basedOn w:val="Normal"/>
    <w:link w:val="BodyTextChar"/>
    <w:rsid w:val="00836F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6F71"/>
    <w:rPr>
      <w:sz w:val="22"/>
    </w:rPr>
  </w:style>
  <w:style w:type="paragraph" w:styleId="BodyTextIndent">
    <w:name w:val="Body Text Indent"/>
    <w:basedOn w:val="Normal"/>
    <w:link w:val="BodyTextIndentChar"/>
    <w:rsid w:val="00836F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36F71"/>
    <w:rPr>
      <w:sz w:val="22"/>
    </w:rPr>
  </w:style>
  <w:style w:type="paragraph" w:styleId="ListContinue">
    <w:name w:val="List Continue"/>
    <w:basedOn w:val="Normal"/>
    <w:rsid w:val="00836F71"/>
    <w:pPr>
      <w:spacing w:after="120"/>
      <w:ind w:left="283"/>
    </w:pPr>
  </w:style>
  <w:style w:type="paragraph" w:styleId="ListContinue2">
    <w:name w:val="List Continue 2"/>
    <w:basedOn w:val="Normal"/>
    <w:rsid w:val="00836F71"/>
    <w:pPr>
      <w:spacing w:after="120"/>
      <w:ind w:left="566"/>
    </w:pPr>
  </w:style>
  <w:style w:type="paragraph" w:styleId="ListContinue3">
    <w:name w:val="List Continue 3"/>
    <w:basedOn w:val="Normal"/>
    <w:rsid w:val="00836F71"/>
    <w:pPr>
      <w:spacing w:after="120"/>
      <w:ind w:left="849"/>
    </w:pPr>
  </w:style>
  <w:style w:type="paragraph" w:styleId="ListContinue4">
    <w:name w:val="List Continue 4"/>
    <w:basedOn w:val="Normal"/>
    <w:rsid w:val="00836F71"/>
    <w:pPr>
      <w:spacing w:after="120"/>
      <w:ind w:left="1132"/>
    </w:pPr>
  </w:style>
  <w:style w:type="paragraph" w:styleId="ListContinue5">
    <w:name w:val="List Continue 5"/>
    <w:basedOn w:val="Normal"/>
    <w:rsid w:val="00836F7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36F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36F7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36F7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36F7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36F71"/>
  </w:style>
  <w:style w:type="character" w:customStyle="1" w:styleId="SalutationChar">
    <w:name w:val="Salutation Char"/>
    <w:basedOn w:val="DefaultParagraphFont"/>
    <w:link w:val="Salutation"/>
    <w:rsid w:val="00836F71"/>
    <w:rPr>
      <w:sz w:val="22"/>
    </w:rPr>
  </w:style>
  <w:style w:type="paragraph" w:styleId="Date">
    <w:name w:val="Date"/>
    <w:basedOn w:val="Normal"/>
    <w:next w:val="Normal"/>
    <w:link w:val="DateChar"/>
    <w:rsid w:val="00836F71"/>
  </w:style>
  <w:style w:type="character" w:customStyle="1" w:styleId="DateChar">
    <w:name w:val="Date Char"/>
    <w:basedOn w:val="DefaultParagraphFont"/>
    <w:link w:val="Date"/>
    <w:rsid w:val="00836F71"/>
    <w:rPr>
      <w:sz w:val="22"/>
    </w:rPr>
  </w:style>
  <w:style w:type="paragraph" w:styleId="BodyTextFirstIndent">
    <w:name w:val="Body Text First Indent"/>
    <w:basedOn w:val="BodyText"/>
    <w:link w:val="BodyTextFirstIndentChar"/>
    <w:rsid w:val="00836F7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36F7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36F7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36F71"/>
    <w:rPr>
      <w:sz w:val="22"/>
    </w:rPr>
  </w:style>
  <w:style w:type="paragraph" w:styleId="BodyText2">
    <w:name w:val="Body Text 2"/>
    <w:basedOn w:val="Normal"/>
    <w:link w:val="BodyText2Char"/>
    <w:rsid w:val="00836F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36F71"/>
    <w:rPr>
      <w:sz w:val="22"/>
    </w:rPr>
  </w:style>
  <w:style w:type="paragraph" w:styleId="BodyText3">
    <w:name w:val="Body Text 3"/>
    <w:basedOn w:val="Normal"/>
    <w:link w:val="BodyText3Char"/>
    <w:rsid w:val="00836F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F7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36F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36F71"/>
    <w:rPr>
      <w:sz w:val="22"/>
    </w:rPr>
  </w:style>
  <w:style w:type="paragraph" w:styleId="BodyTextIndent3">
    <w:name w:val="Body Text Indent 3"/>
    <w:basedOn w:val="Normal"/>
    <w:link w:val="BodyTextIndent3Char"/>
    <w:rsid w:val="00836F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6F71"/>
    <w:rPr>
      <w:sz w:val="16"/>
      <w:szCs w:val="16"/>
    </w:rPr>
  </w:style>
  <w:style w:type="paragraph" w:styleId="BlockText">
    <w:name w:val="Block Text"/>
    <w:basedOn w:val="Normal"/>
    <w:rsid w:val="00836F71"/>
    <w:pPr>
      <w:spacing w:after="120"/>
      <w:ind w:left="1440" w:right="1440"/>
    </w:pPr>
  </w:style>
  <w:style w:type="character" w:styleId="Hyperlink">
    <w:name w:val="Hyperlink"/>
    <w:basedOn w:val="DefaultParagraphFont"/>
    <w:rsid w:val="00836F71"/>
    <w:rPr>
      <w:color w:val="0000FF"/>
      <w:u w:val="single"/>
    </w:rPr>
  </w:style>
  <w:style w:type="character" w:styleId="FollowedHyperlink">
    <w:name w:val="FollowedHyperlink"/>
    <w:basedOn w:val="DefaultParagraphFont"/>
    <w:rsid w:val="00836F71"/>
    <w:rPr>
      <w:color w:val="800080"/>
      <w:u w:val="single"/>
    </w:rPr>
  </w:style>
  <w:style w:type="character" w:styleId="Strong">
    <w:name w:val="Strong"/>
    <w:basedOn w:val="DefaultParagraphFont"/>
    <w:qFormat/>
    <w:rsid w:val="00836F71"/>
    <w:rPr>
      <w:b/>
      <w:bCs/>
    </w:rPr>
  </w:style>
  <w:style w:type="character" w:styleId="Emphasis">
    <w:name w:val="Emphasis"/>
    <w:basedOn w:val="DefaultParagraphFont"/>
    <w:qFormat/>
    <w:rsid w:val="00836F71"/>
    <w:rPr>
      <w:i/>
      <w:iCs/>
    </w:rPr>
  </w:style>
  <w:style w:type="paragraph" w:styleId="DocumentMap">
    <w:name w:val="Document Map"/>
    <w:basedOn w:val="Normal"/>
    <w:link w:val="DocumentMapChar"/>
    <w:rsid w:val="00836F7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36F7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36F7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36F7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36F71"/>
  </w:style>
  <w:style w:type="character" w:customStyle="1" w:styleId="E-mailSignatureChar">
    <w:name w:val="E-mail Signature Char"/>
    <w:basedOn w:val="DefaultParagraphFont"/>
    <w:link w:val="E-mailSignature"/>
    <w:rsid w:val="00836F71"/>
    <w:rPr>
      <w:sz w:val="22"/>
    </w:rPr>
  </w:style>
  <w:style w:type="paragraph" w:styleId="NormalWeb">
    <w:name w:val="Normal (Web)"/>
    <w:basedOn w:val="Normal"/>
    <w:rsid w:val="00836F71"/>
  </w:style>
  <w:style w:type="character" w:styleId="HTMLAcronym">
    <w:name w:val="HTML Acronym"/>
    <w:basedOn w:val="DefaultParagraphFont"/>
    <w:rsid w:val="00836F71"/>
  </w:style>
  <w:style w:type="paragraph" w:styleId="HTMLAddress">
    <w:name w:val="HTML Address"/>
    <w:basedOn w:val="Normal"/>
    <w:link w:val="HTMLAddressChar"/>
    <w:rsid w:val="00836F7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36F71"/>
    <w:rPr>
      <w:i/>
      <w:iCs/>
      <w:sz w:val="22"/>
    </w:rPr>
  </w:style>
  <w:style w:type="character" w:styleId="HTMLCite">
    <w:name w:val="HTML Cite"/>
    <w:basedOn w:val="DefaultParagraphFont"/>
    <w:rsid w:val="00836F71"/>
    <w:rPr>
      <w:i/>
      <w:iCs/>
    </w:rPr>
  </w:style>
  <w:style w:type="character" w:styleId="HTMLCode">
    <w:name w:val="HTML Code"/>
    <w:basedOn w:val="DefaultParagraphFont"/>
    <w:rsid w:val="00836F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36F71"/>
    <w:rPr>
      <w:i/>
      <w:iCs/>
    </w:rPr>
  </w:style>
  <w:style w:type="character" w:styleId="HTMLKeyboard">
    <w:name w:val="HTML Keyboard"/>
    <w:basedOn w:val="DefaultParagraphFont"/>
    <w:rsid w:val="00836F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36F7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36F71"/>
    <w:rPr>
      <w:rFonts w:ascii="Courier New" w:hAnsi="Courier New" w:cs="Courier New"/>
    </w:rPr>
  </w:style>
  <w:style w:type="character" w:styleId="HTMLSample">
    <w:name w:val="HTML Sample"/>
    <w:basedOn w:val="DefaultParagraphFont"/>
    <w:rsid w:val="00836F7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36F7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36F7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36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F71"/>
    <w:rPr>
      <w:b/>
      <w:bCs/>
    </w:rPr>
  </w:style>
  <w:style w:type="numbering" w:styleId="1ai">
    <w:name w:val="Outline List 1"/>
    <w:basedOn w:val="NoList"/>
    <w:rsid w:val="00836F71"/>
    <w:pPr>
      <w:numPr>
        <w:numId w:val="14"/>
      </w:numPr>
    </w:pPr>
  </w:style>
  <w:style w:type="numbering" w:styleId="111111">
    <w:name w:val="Outline List 2"/>
    <w:basedOn w:val="NoList"/>
    <w:rsid w:val="00836F71"/>
    <w:pPr>
      <w:numPr>
        <w:numId w:val="15"/>
      </w:numPr>
    </w:pPr>
  </w:style>
  <w:style w:type="numbering" w:styleId="ArticleSection">
    <w:name w:val="Outline List 3"/>
    <w:basedOn w:val="NoList"/>
    <w:rsid w:val="00836F71"/>
    <w:pPr>
      <w:numPr>
        <w:numId w:val="17"/>
      </w:numPr>
    </w:pPr>
  </w:style>
  <w:style w:type="table" w:styleId="TableSimple1">
    <w:name w:val="Table Simple 1"/>
    <w:basedOn w:val="TableNormal"/>
    <w:rsid w:val="00836F7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36F7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36F7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36F7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36F7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36F7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36F7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36F7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36F7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36F7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36F7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36F7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36F7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36F7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36F7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36F7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36F7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36F7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36F7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36F7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36F7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36F7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36F7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36F7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36F7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36F7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36F7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36F7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36F7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36F7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36F7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36F7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36F7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36F7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36F7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36F7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36F7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36F7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36F7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36F7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36F7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36F7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36F7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36F71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836F7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36F7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36F7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36F7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836F71"/>
  </w:style>
  <w:style w:type="character" w:customStyle="1" w:styleId="paragraphChar">
    <w:name w:val="paragraph Char"/>
    <w:aliases w:val="a Char"/>
    <w:basedOn w:val="DefaultParagraphFont"/>
    <w:link w:val="paragraph"/>
    <w:rsid w:val="00960E40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77DD-E0D9-4203-9019-59E28DAF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9</Pages>
  <Words>1875</Words>
  <Characters>9372</Characters>
  <Application>Microsoft Office Word</Application>
  <DocSecurity>6</DocSecurity>
  <PresentationFormat/>
  <Lines>238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Disability Insurance Scheme (Plan Administration) Rules 2021</vt:lpstr>
    </vt:vector>
  </TitlesOfParts>
  <Manager/>
  <Company/>
  <LinksUpToDate>false</LinksUpToDate>
  <CharactersWithSpaces>11209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2021-03-11T23:04:00Z</cp:lastPrinted>
  <dcterms:created xsi:type="dcterms:W3CDTF">2021-08-19T05:00:00Z</dcterms:created>
  <dcterms:modified xsi:type="dcterms:W3CDTF">2021-08-19T05:00:00Z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National Disability Insurance Scheme (Plan Administration) Rules 2021</vt:lpwstr>
  </property>
  <property fmtid="{D5CDD505-2E9C-101B-9397-08002B2CF9AE}" pid="4" name="Header">
    <vt:lpwstr>Section</vt:lpwstr>
  </property>
  <property fmtid="{D5CDD505-2E9C-101B-9397-08002B2CF9AE}" pid="5" name="Class">
    <vt:lpwstr>Rules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2021</vt:lpwstr>
  </property>
  <property fmtid="{D5CDD505-2E9C-101B-9397-08002B2CF9AE}" pid="10" name="Authority">
    <vt:lpwstr>Unk</vt:lpwstr>
  </property>
  <property fmtid="{D5CDD505-2E9C-101B-9397-08002B2CF9AE}" pid="11" name="ID">
    <vt:lpwstr>OPC64445</vt:lpwstr>
  </property>
  <property fmtid="{D5CDD505-2E9C-101B-9397-08002B2CF9AE}" pid="12" name="Classification">
    <vt:lpwstr>EXPOSURE DRAFT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TrimID">
    <vt:lpwstr>PC:D21/12501</vt:lpwstr>
  </property>
</Properties>
</file>