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7FB4D" w14:textId="77777777" w:rsidR="00385818" w:rsidRDefault="003D3527" w:rsidP="00385818">
      <w:pPr>
        <w:pStyle w:val="Title"/>
        <w:ind w:left="-709"/>
        <w:jc w:val="center"/>
        <w:rPr>
          <w:color w:val="auto"/>
        </w:rPr>
      </w:pPr>
      <w:r w:rsidRPr="00A44EF7">
        <w:rPr>
          <w:color w:val="auto"/>
        </w:rPr>
        <w:t>National Disability Advocacy Framewo</w:t>
      </w:r>
      <w:r w:rsidR="00F95CF8" w:rsidRPr="00A44EF7">
        <w:rPr>
          <w:color w:val="auto"/>
        </w:rPr>
        <w:t>r</w:t>
      </w:r>
      <w:r w:rsidRPr="00A44EF7">
        <w:rPr>
          <w:color w:val="auto"/>
        </w:rPr>
        <w:t>k</w:t>
      </w:r>
    </w:p>
    <w:p w14:paraId="37F7FB4E" w14:textId="77777777" w:rsidR="00765CD8" w:rsidRDefault="00765CD8" w:rsidP="00D916E0">
      <w:pPr>
        <w:jc w:val="center"/>
        <w:rPr>
          <w:rFonts w:ascii="Georgia" w:eastAsiaTheme="majorEastAsia" w:hAnsi="Georgia" w:cstheme="majorBidi"/>
          <w:spacing w:val="5"/>
          <w:sz w:val="72"/>
          <w:szCs w:val="52"/>
        </w:rPr>
      </w:pPr>
      <w:r>
        <w:rPr>
          <w:rFonts w:ascii="Georgia" w:eastAsiaTheme="majorEastAsia" w:hAnsi="Georgia" w:cstheme="majorBidi"/>
          <w:spacing w:val="5"/>
          <w:sz w:val="72"/>
          <w:szCs w:val="52"/>
        </w:rPr>
        <w:t>2022</w:t>
      </w:r>
      <w:r w:rsidR="009152CF">
        <w:rPr>
          <w:rFonts w:ascii="Georgia" w:eastAsiaTheme="majorEastAsia" w:hAnsi="Georgia" w:cstheme="majorBidi"/>
          <w:spacing w:val="5"/>
          <w:sz w:val="72"/>
          <w:szCs w:val="52"/>
        </w:rPr>
        <w:t>-</w:t>
      </w:r>
      <w:r>
        <w:rPr>
          <w:rFonts w:ascii="Georgia" w:eastAsiaTheme="majorEastAsia" w:hAnsi="Georgia" w:cstheme="majorBidi"/>
          <w:spacing w:val="5"/>
          <w:sz w:val="72"/>
          <w:szCs w:val="52"/>
        </w:rPr>
        <w:t>25</w:t>
      </w:r>
    </w:p>
    <w:p w14:paraId="37F7FB4F" w14:textId="77777777" w:rsidR="00765CD8" w:rsidRPr="00765CD8" w:rsidRDefault="00765CD8" w:rsidP="00D916E0">
      <w:pPr>
        <w:jc w:val="center"/>
      </w:pPr>
    </w:p>
    <w:p w14:paraId="37F7FB50" w14:textId="77777777" w:rsidR="00A44EF7" w:rsidRDefault="00A44EF7">
      <w:pPr>
        <w:spacing w:before="0" w:after="200" w:line="276" w:lineRule="auto"/>
        <w:rPr>
          <w:rFonts w:ascii="Georgia" w:eastAsiaTheme="majorEastAsia" w:hAnsi="Georgia" w:cstheme="majorBidi"/>
          <w:color w:val="A6192E"/>
          <w:spacing w:val="5"/>
          <w:sz w:val="72"/>
          <w:szCs w:val="52"/>
        </w:rPr>
      </w:pPr>
      <w:r>
        <w:br w:type="page"/>
      </w:r>
      <w:bookmarkStart w:id="0" w:name="_GoBack"/>
      <w:bookmarkEnd w:id="0"/>
    </w:p>
    <w:p w14:paraId="37F7FB51" w14:textId="77777777" w:rsidR="0084227C" w:rsidRPr="0031203D" w:rsidRDefault="0084227C" w:rsidP="0084227C">
      <w:pPr>
        <w:pStyle w:val="Heading1"/>
        <w:rPr>
          <w:rFonts w:asciiTheme="minorHAnsi" w:hAnsiTheme="minorHAnsi"/>
          <w:color w:val="auto"/>
        </w:rPr>
      </w:pPr>
      <w:r w:rsidRPr="0031203D">
        <w:rPr>
          <w:rFonts w:asciiTheme="minorHAnsi" w:hAnsiTheme="minorHAnsi"/>
          <w:color w:val="auto"/>
        </w:rPr>
        <w:lastRenderedPageBreak/>
        <w:t>Introduction</w:t>
      </w:r>
    </w:p>
    <w:p w14:paraId="37F7FB52" w14:textId="77777777" w:rsidR="001E2CEF" w:rsidRPr="0031203D" w:rsidRDefault="00B6630B" w:rsidP="00BB5A0C">
      <w:pPr>
        <w:rPr>
          <w:rFonts w:asciiTheme="minorHAnsi" w:hAnsiTheme="minorHAnsi"/>
        </w:rPr>
      </w:pPr>
      <w:r w:rsidRPr="004114D0">
        <w:rPr>
          <w:rFonts w:asciiTheme="minorHAnsi" w:eastAsiaTheme="minorHAnsi" w:hAnsiTheme="minorHAnsi" w:cstheme="minorHAnsi"/>
          <w:spacing w:val="0"/>
          <w:lang w:eastAsia="en-US"/>
        </w:rPr>
        <w:t xml:space="preserve">Disability advocacy supports people with disability by ensuring their </w:t>
      </w:r>
      <w:r w:rsidRPr="004114D0">
        <w:rPr>
          <w:rFonts w:asciiTheme="minorHAnsi" w:hAnsiTheme="minorHAnsi" w:cstheme="minorHAnsi"/>
        </w:rPr>
        <w:t>rights are maintained, promoted and valued. It can enable</w:t>
      </w:r>
      <w:r w:rsidRPr="004114D0">
        <w:rPr>
          <w:rFonts w:asciiTheme="minorHAnsi" w:eastAsiaTheme="minorHAnsi" w:hAnsiTheme="minorHAnsi" w:cstheme="minorHAnsi"/>
          <w:spacing w:val="0"/>
          <w:lang w:eastAsia="en-US"/>
        </w:rPr>
        <w:t xml:space="preserve"> people with disability to actively participate in decisions and </w:t>
      </w:r>
      <w:r w:rsidR="00E522D5" w:rsidRPr="004114D0">
        <w:rPr>
          <w:rFonts w:asciiTheme="minorHAnsi" w:eastAsiaTheme="minorHAnsi" w:hAnsiTheme="minorHAnsi" w:cstheme="minorHAnsi"/>
          <w:spacing w:val="0"/>
          <w:lang w:eastAsia="en-US"/>
        </w:rPr>
        <w:t>processes, which</w:t>
      </w:r>
      <w:r w:rsidRPr="004114D0">
        <w:rPr>
          <w:rFonts w:asciiTheme="minorHAnsi" w:eastAsiaTheme="minorHAnsi" w:hAnsiTheme="minorHAnsi" w:cstheme="minorHAnsi"/>
          <w:spacing w:val="0"/>
          <w:lang w:eastAsia="en-US"/>
        </w:rPr>
        <w:t xml:space="preserve"> advance their rights, wellbeing and interests. For some people with disability this involves being supported by advocacy services to participate in the decisions that affect their lives, especially around access to services and support, and to be actively involved in their communities.</w:t>
      </w:r>
    </w:p>
    <w:p w14:paraId="37F7FB53" w14:textId="77777777" w:rsidR="001E2CEF" w:rsidRPr="004114D0" w:rsidRDefault="001E2CEF" w:rsidP="001E2CEF">
      <w:pPr>
        <w:rPr>
          <w:rFonts w:asciiTheme="minorHAnsi" w:eastAsiaTheme="minorHAnsi" w:hAnsiTheme="minorHAnsi" w:cstheme="minorHAnsi"/>
          <w:spacing w:val="0"/>
          <w:lang w:eastAsia="en-US"/>
        </w:rPr>
      </w:pPr>
      <w:r w:rsidRPr="004114D0">
        <w:rPr>
          <w:rFonts w:asciiTheme="minorHAnsi" w:eastAsiaTheme="minorHAnsi" w:hAnsiTheme="minorHAnsi" w:cstheme="minorHAnsi"/>
          <w:spacing w:val="0"/>
          <w:lang w:eastAsia="en-US"/>
        </w:rPr>
        <w:t xml:space="preserve">The </w:t>
      </w:r>
      <w:r w:rsidR="009152CF">
        <w:rPr>
          <w:rFonts w:asciiTheme="minorHAnsi" w:eastAsiaTheme="minorHAnsi" w:hAnsiTheme="minorHAnsi" w:cstheme="minorHAnsi"/>
          <w:spacing w:val="0"/>
          <w:lang w:eastAsia="en-US"/>
        </w:rPr>
        <w:t xml:space="preserve">National Disability Advocacy </w:t>
      </w:r>
      <w:r w:rsidRPr="004114D0">
        <w:rPr>
          <w:rFonts w:asciiTheme="minorHAnsi" w:eastAsiaTheme="minorHAnsi" w:hAnsiTheme="minorHAnsi" w:cstheme="minorHAnsi"/>
          <w:spacing w:val="0"/>
          <w:lang w:eastAsia="en-US"/>
        </w:rPr>
        <w:t xml:space="preserve">Framework </w:t>
      </w:r>
      <w:r w:rsidR="009152CF">
        <w:rPr>
          <w:rFonts w:asciiTheme="minorHAnsi" w:eastAsiaTheme="minorHAnsi" w:hAnsiTheme="minorHAnsi" w:cstheme="minorHAnsi"/>
          <w:spacing w:val="0"/>
          <w:lang w:eastAsia="en-US"/>
        </w:rPr>
        <w:t xml:space="preserve">2022-25 (the Framework) </w:t>
      </w:r>
      <w:r w:rsidRPr="004114D0">
        <w:rPr>
          <w:rFonts w:asciiTheme="minorHAnsi" w:eastAsiaTheme="minorHAnsi" w:hAnsiTheme="minorHAnsi" w:cstheme="minorHAnsi"/>
          <w:spacing w:val="0"/>
          <w:lang w:eastAsia="en-US"/>
        </w:rPr>
        <w:t>is a shared commitment to disability advocacy between the Commonwealth, state and territory government</w:t>
      </w:r>
      <w:r w:rsidR="00BA7A01" w:rsidRPr="004114D0">
        <w:rPr>
          <w:rFonts w:asciiTheme="minorHAnsi" w:eastAsiaTheme="minorHAnsi" w:hAnsiTheme="minorHAnsi" w:cstheme="minorHAnsi"/>
          <w:spacing w:val="0"/>
          <w:lang w:eastAsia="en-US"/>
        </w:rPr>
        <w:t>s</w:t>
      </w:r>
      <w:r w:rsidRPr="004114D0">
        <w:rPr>
          <w:rFonts w:asciiTheme="minorHAnsi" w:eastAsiaTheme="minorHAnsi" w:hAnsiTheme="minorHAnsi" w:cstheme="minorHAnsi"/>
          <w:spacing w:val="0"/>
          <w:lang w:eastAsia="en-US"/>
        </w:rPr>
        <w:t xml:space="preserve"> to ensure there is access to advocacy services for </w:t>
      </w:r>
      <w:r w:rsidR="00C425D3">
        <w:rPr>
          <w:rFonts w:asciiTheme="minorHAnsi" w:eastAsiaTheme="minorHAnsi" w:hAnsiTheme="minorHAnsi" w:cstheme="minorHAnsi"/>
          <w:spacing w:val="0"/>
          <w:lang w:eastAsia="en-US"/>
        </w:rPr>
        <w:t xml:space="preserve">all </w:t>
      </w:r>
      <w:r w:rsidRPr="004114D0">
        <w:rPr>
          <w:rFonts w:asciiTheme="minorHAnsi" w:eastAsiaTheme="minorHAnsi" w:hAnsiTheme="minorHAnsi" w:cstheme="minorHAnsi"/>
          <w:spacing w:val="0"/>
          <w:lang w:eastAsia="en-US"/>
        </w:rPr>
        <w:t xml:space="preserve">people with disability nation-wide. The Framework will allow governments to work towards the alignment of advocacy services and standards to improve outcomes and access for people with disability.  </w:t>
      </w:r>
    </w:p>
    <w:p w14:paraId="37F7FB54" w14:textId="77777777" w:rsidR="003D3527" w:rsidRPr="004114D0" w:rsidRDefault="003D3527" w:rsidP="003D3527">
      <w:pPr>
        <w:rPr>
          <w:rFonts w:asciiTheme="minorHAnsi" w:hAnsiTheme="minorHAnsi" w:cstheme="minorHAnsi"/>
        </w:rPr>
      </w:pPr>
      <w:r w:rsidRPr="004114D0">
        <w:rPr>
          <w:rFonts w:asciiTheme="minorHAnsi" w:hAnsiTheme="minorHAnsi" w:cstheme="minorHAnsi"/>
        </w:rPr>
        <w:t>In 2008</w:t>
      </w:r>
      <w:r w:rsidR="00E522D5" w:rsidRPr="004114D0">
        <w:rPr>
          <w:rFonts w:asciiTheme="minorHAnsi" w:hAnsiTheme="minorHAnsi" w:cstheme="minorHAnsi"/>
        </w:rPr>
        <w:t>,</w:t>
      </w:r>
      <w:r w:rsidRPr="004114D0">
        <w:rPr>
          <w:rFonts w:asciiTheme="minorHAnsi" w:hAnsiTheme="minorHAnsi" w:cstheme="minorHAnsi"/>
        </w:rPr>
        <w:t xml:space="preserve"> Disability Min</w:t>
      </w:r>
      <w:r w:rsidR="0093423C" w:rsidRPr="004114D0">
        <w:rPr>
          <w:rFonts w:asciiTheme="minorHAnsi" w:hAnsiTheme="minorHAnsi" w:cstheme="minorHAnsi"/>
        </w:rPr>
        <w:t>isters requested Commonwealth, state and t</w:t>
      </w:r>
      <w:r w:rsidRPr="004114D0">
        <w:rPr>
          <w:rFonts w:asciiTheme="minorHAnsi" w:hAnsiTheme="minorHAnsi" w:cstheme="minorHAnsi"/>
        </w:rPr>
        <w:t xml:space="preserve">erritory officials develop </w:t>
      </w:r>
      <w:r w:rsidR="0093423C" w:rsidRPr="004114D0">
        <w:rPr>
          <w:rFonts w:asciiTheme="minorHAnsi" w:hAnsiTheme="minorHAnsi" w:cstheme="minorHAnsi"/>
        </w:rPr>
        <w:br/>
      </w:r>
      <w:r w:rsidRPr="004114D0">
        <w:rPr>
          <w:rFonts w:asciiTheme="minorHAnsi" w:hAnsiTheme="minorHAnsi" w:cstheme="minorHAnsi"/>
        </w:rPr>
        <w:t>a nationally consistent framework for advocacy that covered individual and system wide advocacy, common definitions and desired outcomes and data issues.</w:t>
      </w:r>
      <w:r w:rsidR="009152CF">
        <w:rPr>
          <w:rFonts w:asciiTheme="minorHAnsi" w:hAnsiTheme="minorHAnsi" w:cstheme="minorHAnsi"/>
        </w:rPr>
        <w:t xml:space="preserve"> </w:t>
      </w:r>
      <w:r w:rsidRPr="004114D0">
        <w:rPr>
          <w:rFonts w:asciiTheme="minorHAnsi" w:hAnsiTheme="minorHAnsi" w:cstheme="minorHAnsi"/>
        </w:rPr>
        <w:t>The National</w:t>
      </w:r>
      <w:r w:rsidR="00B264DC" w:rsidRPr="004114D0">
        <w:rPr>
          <w:rFonts w:asciiTheme="minorHAnsi" w:hAnsiTheme="minorHAnsi" w:cstheme="minorHAnsi"/>
        </w:rPr>
        <w:t xml:space="preserve"> Disability Advocacy Framework 2012 (the </w:t>
      </w:r>
      <w:r w:rsidR="009152CF">
        <w:rPr>
          <w:rFonts w:asciiTheme="minorHAnsi" w:hAnsiTheme="minorHAnsi" w:cstheme="minorHAnsi"/>
        </w:rPr>
        <w:t xml:space="preserve">2012 </w:t>
      </w:r>
      <w:r w:rsidR="00B264DC" w:rsidRPr="004114D0">
        <w:rPr>
          <w:rFonts w:asciiTheme="minorHAnsi" w:hAnsiTheme="minorHAnsi" w:cstheme="minorHAnsi"/>
        </w:rPr>
        <w:t xml:space="preserve">Framework) </w:t>
      </w:r>
      <w:r w:rsidRPr="004114D0">
        <w:rPr>
          <w:rFonts w:asciiTheme="minorHAnsi" w:hAnsiTheme="minorHAnsi" w:cstheme="minorHAnsi"/>
        </w:rPr>
        <w:t>established key outcomes to guide the provision of advocacy for people with disability and promote greater consistency across government funded advocacy programs.</w:t>
      </w:r>
    </w:p>
    <w:p w14:paraId="37F7FB55" w14:textId="1B6753EE" w:rsidR="00AC32A0" w:rsidRPr="004114D0" w:rsidRDefault="00A44EF7" w:rsidP="00D916E0">
      <w:pPr>
        <w:rPr>
          <w:rFonts w:asciiTheme="minorHAnsi" w:hAnsiTheme="minorHAnsi" w:cstheme="minorHAnsi"/>
        </w:rPr>
      </w:pPr>
      <w:r w:rsidRPr="004114D0">
        <w:rPr>
          <w:rFonts w:asciiTheme="minorHAnsi" w:hAnsiTheme="minorHAnsi" w:cstheme="minorHAnsi"/>
        </w:rPr>
        <w:t xml:space="preserve">The </w:t>
      </w:r>
      <w:r w:rsidR="009152CF">
        <w:rPr>
          <w:rFonts w:asciiTheme="minorHAnsi" w:hAnsiTheme="minorHAnsi" w:cstheme="minorHAnsi"/>
        </w:rPr>
        <w:t xml:space="preserve">2012 </w:t>
      </w:r>
      <w:r w:rsidR="00B264DC" w:rsidRPr="004114D0">
        <w:rPr>
          <w:rFonts w:asciiTheme="minorHAnsi" w:hAnsiTheme="minorHAnsi" w:cstheme="minorHAnsi"/>
        </w:rPr>
        <w:t>Framework</w:t>
      </w:r>
      <w:r w:rsidRPr="004114D0">
        <w:rPr>
          <w:rFonts w:asciiTheme="minorHAnsi" w:hAnsiTheme="minorHAnsi" w:cstheme="minorHAnsi"/>
        </w:rPr>
        <w:t xml:space="preserve"> </w:t>
      </w:r>
      <w:r w:rsidR="003E240C">
        <w:rPr>
          <w:rFonts w:asciiTheme="minorHAnsi" w:hAnsiTheme="minorHAnsi" w:cstheme="minorHAnsi"/>
        </w:rPr>
        <w:t xml:space="preserve">is being </w:t>
      </w:r>
      <w:r w:rsidRPr="004114D0">
        <w:rPr>
          <w:rFonts w:asciiTheme="minorHAnsi" w:hAnsiTheme="minorHAnsi" w:cstheme="minorHAnsi"/>
        </w:rPr>
        <w:t>revised</w:t>
      </w:r>
      <w:r w:rsidR="009152CF">
        <w:rPr>
          <w:rFonts w:asciiTheme="minorHAnsi" w:hAnsiTheme="minorHAnsi" w:cstheme="minorHAnsi"/>
        </w:rPr>
        <w:t xml:space="preserve"> in consultation with people with disability, </w:t>
      </w:r>
      <w:r w:rsidRPr="004114D0">
        <w:rPr>
          <w:rFonts w:asciiTheme="minorHAnsi" w:hAnsiTheme="minorHAnsi" w:cstheme="minorHAnsi"/>
        </w:rPr>
        <w:t xml:space="preserve">to </w:t>
      </w:r>
      <w:r w:rsidR="008C227D">
        <w:rPr>
          <w:rFonts w:asciiTheme="minorHAnsi" w:hAnsiTheme="minorHAnsi" w:cstheme="minorHAnsi"/>
        </w:rPr>
        <w:t xml:space="preserve">support </w:t>
      </w:r>
      <w:r w:rsidR="00AC32A0" w:rsidRPr="004114D0">
        <w:rPr>
          <w:rFonts w:asciiTheme="minorHAnsi" w:hAnsiTheme="minorHAnsi" w:cstheme="minorHAnsi"/>
        </w:rPr>
        <w:t>the implementation</w:t>
      </w:r>
      <w:r w:rsidR="0093423C" w:rsidRPr="004114D0">
        <w:rPr>
          <w:rFonts w:asciiTheme="minorHAnsi" w:hAnsiTheme="minorHAnsi" w:cstheme="minorHAnsi"/>
        </w:rPr>
        <w:t xml:space="preserve"> </w:t>
      </w:r>
      <w:r w:rsidR="00E82DD0">
        <w:rPr>
          <w:rFonts w:asciiTheme="minorHAnsi" w:hAnsiTheme="minorHAnsi" w:cstheme="minorHAnsi"/>
        </w:rPr>
        <w:t xml:space="preserve">of </w:t>
      </w:r>
      <w:r w:rsidR="0093423C" w:rsidRPr="004114D0">
        <w:rPr>
          <w:rFonts w:asciiTheme="minorHAnsi" w:hAnsiTheme="minorHAnsi" w:cstheme="minorHAnsi"/>
        </w:rPr>
        <w:t>Australia</w:t>
      </w:r>
      <w:r w:rsidR="00645A9D" w:rsidRPr="004114D0">
        <w:rPr>
          <w:rFonts w:asciiTheme="minorHAnsi" w:hAnsiTheme="minorHAnsi" w:cstheme="minorHAnsi"/>
        </w:rPr>
        <w:t>’s</w:t>
      </w:r>
      <w:r w:rsidR="0093423C" w:rsidRPr="004114D0">
        <w:rPr>
          <w:rFonts w:asciiTheme="minorHAnsi" w:hAnsiTheme="minorHAnsi" w:cstheme="minorHAnsi"/>
        </w:rPr>
        <w:t xml:space="preserve"> Disability Strategy</w:t>
      </w:r>
      <w:r w:rsidR="00D916E0" w:rsidRPr="004114D0">
        <w:rPr>
          <w:rFonts w:asciiTheme="minorHAnsi" w:hAnsiTheme="minorHAnsi" w:cstheme="minorHAnsi"/>
        </w:rPr>
        <w:t xml:space="preserve"> </w:t>
      </w:r>
      <w:r w:rsidR="00AC32A0" w:rsidRPr="004114D0">
        <w:rPr>
          <w:rFonts w:asciiTheme="minorHAnsi" w:hAnsiTheme="minorHAnsi" w:cstheme="minorHAnsi"/>
          <w:i/>
        </w:rPr>
        <w:t>2021-2031</w:t>
      </w:r>
      <w:r w:rsidR="001E2CEF" w:rsidRPr="004114D0">
        <w:rPr>
          <w:rFonts w:asciiTheme="minorHAnsi" w:hAnsiTheme="minorHAnsi" w:cstheme="minorHAnsi"/>
          <w:i/>
        </w:rPr>
        <w:t xml:space="preserve"> </w:t>
      </w:r>
      <w:r w:rsidR="001E2CEF" w:rsidRPr="004114D0">
        <w:rPr>
          <w:rFonts w:asciiTheme="minorHAnsi" w:hAnsiTheme="minorHAnsi" w:cstheme="minorHAnsi"/>
        </w:rPr>
        <w:t>(S</w:t>
      </w:r>
      <w:r w:rsidR="006C30C7">
        <w:rPr>
          <w:rFonts w:asciiTheme="minorHAnsi" w:hAnsiTheme="minorHAnsi" w:cstheme="minorHAnsi"/>
        </w:rPr>
        <w:t>trategy</w:t>
      </w:r>
      <w:r w:rsidR="001E2CEF" w:rsidRPr="004114D0">
        <w:rPr>
          <w:rFonts w:asciiTheme="minorHAnsi" w:hAnsiTheme="minorHAnsi" w:cstheme="minorHAnsi"/>
        </w:rPr>
        <w:t>)</w:t>
      </w:r>
      <w:r w:rsidR="009965A2" w:rsidRPr="004114D0">
        <w:rPr>
          <w:rFonts w:asciiTheme="minorHAnsi" w:hAnsiTheme="minorHAnsi" w:cstheme="minorHAnsi"/>
          <w:i/>
        </w:rPr>
        <w:t>.</w:t>
      </w:r>
      <w:r w:rsidR="00006866" w:rsidRPr="004114D0">
        <w:rPr>
          <w:rFonts w:asciiTheme="minorHAnsi" w:hAnsiTheme="minorHAnsi" w:cstheme="minorHAnsi"/>
        </w:rPr>
        <w:t xml:space="preserve"> </w:t>
      </w:r>
      <w:r w:rsidR="006D4F79">
        <w:rPr>
          <w:rFonts w:asciiTheme="minorHAnsi" w:hAnsiTheme="minorHAnsi" w:cstheme="minorHAnsi"/>
        </w:rPr>
        <w:t xml:space="preserve">The </w:t>
      </w:r>
      <w:r w:rsidR="006C30C7">
        <w:rPr>
          <w:rFonts w:asciiTheme="minorHAnsi" w:hAnsiTheme="minorHAnsi" w:cstheme="minorHAnsi"/>
        </w:rPr>
        <w:t xml:space="preserve">Strategy </w:t>
      </w:r>
      <w:r w:rsidR="006D4F79">
        <w:rPr>
          <w:rFonts w:asciiTheme="minorHAnsi" w:hAnsiTheme="minorHAnsi" w:cstheme="minorHAnsi"/>
        </w:rPr>
        <w:t>recognises advocacy helps safeguards people’s rights and overcome barriers to their inclusion and participation in the community. The</w:t>
      </w:r>
      <w:r w:rsidR="001E2CEF" w:rsidRPr="004114D0">
        <w:rPr>
          <w:rFonts w:asciiTheme="minorHAnsi" w:hAnsiTheme="minorHAnsi" w:cstheme="minorHAnsi"/>
        </w:rPr>
        <w:t xml:space="preserve"> </w:t>
      </w:r>
      <w:r w:rsidR="00AC32A0" w:rsidRPr="0017765F">
        <w:rPr>
          <w:rFonts w:asciiTheme="minorHAnsi" w:hAnsiTheme="minorHAnsi" w:cstheme="minorHAnsi"/>
        </w:rPr>
        <w:t>Safety, Rights and Justice</w:t>
      </w:r>
      <w:r w:rsidR="006D4F79">
        <w:rPr>
          <w:rFonts w:asciiTheme="minorHAnsi" w:hAnsiTheme="minorHAnsi" w:cstheme="minorHAnsi"/>
        </w:rPr>
        <w:t xml:space="preserve"> Outcome Area under the S</w:t>
      </w:r>
      <w:r w:rsidR="00D01C4C">
        <w:rPr>
          <w:rFonts w:asciiTheme="minorHAnsi" w:hAnsiTheme="minorHAnsi" w:cstheme="minorHAnsi"/>
        </w:rPr>
        <w:t>trategy</w:t>
      </w:r>
      <w:r w:rsidR="00AC32A0" w:rsidRPr="004114D0">
        <w:rPr>
          <w:rFonts w:asciiTheme="minorHAnsi" w:hAnsiTheme="minorHAnsi" w:cstheme="minorHAnsi"/>
          <w:i/>
        </w:rPr>
        <w:t xml:space="preserve"> </w:t>
      </w:r>
      <w:r w:rsidR="006D4F79" w:rsidRPr="006A6C0A">
        <w:rPr>
          <w:rFonts w:asciiTheme="minorHAnsi" w:hAnsiTheme="minorHAnsi" w:cstheme="minorHAnsi"/>
        </w:rPr>
        <w:t xml:space="preserve">acknowledges </w:t>
      </w:r>
      <w:r w:rsidR="001E2CEF" w:rsidRPr="004114D0">
        <w:rPr>
          <w:rFonts w:asciiTheme="minorHAnsi" w:hAnsiTheme="minorHAnsi" w:cstheme="minorHAnsi"/>
        </w:rPr>
        <w:t>disability advocacy</w:t>
      </w:r>
      <w:r w:rsidR="00006866" w:rsidRPr="004114D0">
        <w:rPr>
          <w:rFonts w:asciiTheme="minorHAnsi" w:hAnsiTheme="minorHAnsi" w:cstheme="minorHAnsi"/>
        </w:rPr>
        <w:t xml:space="preserve"> </w:t>
      </w:r>
      <w:r w:rsidR="00B0550F">
        <w:rPr>
          <w:rFonts w:asciiTheme="minorHAnsi" w:hAnsiTheme="minorHAnsi" w:cstheme="minorHAnsi"/>
        </w:rPr>
        <w:t>as being an important way to</w:t>
      </w:r>
      <w:r w:rsidR="006A6C0A">
        <w:rPr>
          <w:rFonts w:asciiTheme="minorHAnsi" w:hAnsiTheme="minorHAnsi" w:cstheme="minorHAnsi"/>
        </w:rPr>
        <w:t xml:space="preserve"> enable</w:t>
      </w:r>
      <w:r w:rsidR="00006866" w:rsidRPr="004114D0">
        <w:rPr>
          <w:rFonts w:asciiTheme="minorHAnsi" w:hAnsiTheme="minorHAnsi" w:cstheme="minorHAnsi"/>
        </w:rPr>
        <w:t xml:space="preserve"> and support people with disability to protect and uphold their rights.</w:t>
      </w:r>
      <w:r w:rsidR="00AC32A0" w:rsidRPr="004114D0">
        <w:rPr>
          <w:rFonts w:asciiTheme="minorHAnsi" w:hAnsiTheme="minorHAnsi" w:cstheme="minorHAnsi"/>
        </w:rPr>
        <w:t xml:space="preserve"> </w:t>
      </w:r>
      <w:r w:rsidR="00BA7A01" w:rsidRPr="004114D0">
        <w:rPr>
          <w:rFonts w:asciiTheme="minorHAnsi" w:hAnsiTheme="minorHAnsi" w:cstheme="minorHAnsi"/>
        </w:rPr>
        <w:t>Th</w:t>
      </w:r>
      <w:r w:rsidR="006A6C0A">
        <w:rPr>
          <w:rFonts w:asciiTheme="minorHAnsi" w:hAnsiTheme="minorHAnsi" w:cstheme="minorHAnsi"/>
        </w:rPr>
        <w:t>is</w:t>
      </w:r>
      <w:r w:rsidR="00BA7A01" w:rsidRPr="004114D0">
        <w:rPr>
          <w:rFonts w:asciiTheme="minorHAnsi" w:hAnsiTheme="minorHAnsi" w:cstheme="minorHAnsi"/>
        </w:rPr>
        <w:t xml:space="preserve"> </w:t>
      </w:r>
      <w:r w:rsidR="00D01C4C">
        <w:rPr>
          <w:rFonts w:asciiTheme="minorHAnsi" w:hAnsiTheme="minorHAnsi" w:cstheme="minorHAnsi"/>
        </w:rPr>
        <w:t>O</w:t>
      </w:r>
      <w:r w:rsidR="00D01C4C" w:rsidRPr="004114D0">
        <w:rPr>
          <w:rFonts w:asciiTheme="minorHAnsi" w:hAnsiTheme="minorHAnsi" w:cstheme="minorHAnsi"/>
        </w:rPr>
        <w:t>utcome</w:t>
      </w:r>
      <w:r w:rsidR="00D01C4C">
        <w:rPr>
          <w:rFonts w:asciiTheme="minorHAnsi" w:hAnsiTheme="minorHAnsi" w:cstheme="minorHAnsi"/>
        </w:rPr>
        <w:t xml:space="preserve"> A</w:t>
      </w:r>
      <w:r w:rsidR="006A6C0A">
        <w:rPr>
          <w:rFonts w:asciiTheme="minorHAnsi" w:hAnsiTheme="minorHAnsi" w:cstheme="minorHAnsi"/>
        </w:rPr>
        <w:t>rea aims to ensure</w:t>
      </w:r>
      <w:r w:rsidR="00BA7A01" w:rsidRPr="004114D0">
        <w:rPr>
          <w:rFonts w:asciiTheme="minorHAnsi" w:hAnsiTheme="minorHAnsi" w:cstheme="minorHAnsi"/>
        </w:rPr>
        <w:t xml:space="preserve"> </w:t>
      </w:r>
      <w:r w:rsidR="006977DE">
        <w:rPr>
          <w:rFonts w:asciiTheme="minorHAnsi" w:hAnsiTheme="minorHAnsi" w:cstheme="minorHAnsi"/>
        </w:rPr>
        <w:t>‘</w:t>
      </w:r>
      <w:r w:rsidR="00BA7A01" w:rsidRPr="004114D0">
        <w:rPr>
          <w:rFonts w:asciiTheme="minorHAnsi" w:hAnsiTheme="minorHAnsi" w:cstheme="minorHAnsi"/>
        </w:rPr>
        <w:t>the rights of people with disability are promoted, upheld and protected, and people with disability feel safe and enjoy equality before the law</w:t>
      </w:r>
      <w:r w:rsidR="006977DE">
        <w:rPr>
          <w:rFonts w:asciiTheme="minorHAnsi" w:hAnsiTheme="minorHAnsi" w:cstheme="minorHAnsi"/>
        </w:rPr>
        <w:t>’</w:t>
      </w:r>
      <w:r w:rsidR="00F17EF9">
        <w:rPr>
          <w:rFonts w:asciiTheme="minorHAnsi" w:hAnsiTheme="minorHAnsi" w:cstheme="minorHAnsi"/>
        </w:rPr>
        <w:t xml:space="preserve">. </w:t>
      </w:r>
      <w:r w:rsidR="00BA7A01" w:rsidRPr="004114D0">
        <w:rPr>
          <w:rFonts w:asciiTheme="minorHAnsi" w:hAnsiTheme="minorHAnsi" w:cstheme="minorHAnsi"/>
        </w:rPr>
        <w:t>This</w:t>
      </w:r>
      <w:r w:rsidR="006A6C0A">
        <w:rPr>
          <w:rFonts w:asciiTheme="minorHAnsi" w:hAnsiTheme="minorHAnsi" w:cstheme="minorHAnsi"/>
        </w:rPr>
        <w:t xml:space="preserve"> outcome</w:t>
      </w:r>
      <w:r w:rsidR="00BA7A01" w:rsidRPr="004114D0">
        <w:rPr>
          <w:rFonts w:asciiTheme="minorHAnsi" w:hAnsiTheme="minorHAnsi" w:cstheme="minorHAnsi"/>
        </w:rPr>
        <w:t xml:space="preserve"> statement </w:t>
      </w:r>
      <w:r w:rsidR="009152CF">
        <w:rPr>
          <w:rFonts w:asciiTheme="minorHAnsi" w:hAnsiTheme="minorHAnsi" w:cstheme="minorHAnsi"/>
        </w:rPr>
        <w:t>is the</w:t>
      </w:r>
      <w:r w:rsidR="00BA7A01" w:rsidRPr="004114D0">
        <w:rPr>
          <w:rFonts w:asciiTheme="minorHAnsi" w:hAnsiTheme="minorHAnsi" w:cstheme="minorHAnsi"/>
        </w:rPr>
        <w:t xml:space="preserve"> core principle </w:t>
      </w:r>
      <w:r w:rsidR="009152CF">
        <w:rPr>
          <w:rFonts w:asciiTheme="minorHAnsi" w:hAnsiTheme="minorHAnsi" w:cstheme="minorHAnsi"/>
        </w:rPr>
        <w:t xml:space="preserve">underpinning the </w:t>
      </w:r>
      <w:r w:rsidR="00BA7A01" w:rsidRPr="004114D0">
        <w:rPr>
          <w:rFonts w:asciiTheme="minorHAnsi" w:hAnsiTheme="minorHAnsi" w:cstheme="minorHAnsi"/>
        </w:rPr>
        <w:t xml:space="preserve">Framework. </w:t>
      </w:r>
    </w:p>
    <w:p w14:paraId="37F7FB56" w14:textId="77777777" w:rsidR="00260C81" w:rsidRPr="004114D0" w:rsidRDefault="008256B3" w:rsidP="00D916E0">
      <w:pPr>
        <w:pStyle w:val="Heading1"/>
        <w:rPr>
          <w:rFonts w:asciiTheme="minorHAnsi" w:hAnsiTheme="minorHAnsi" w:cstheme="minorHAnsi"/>
          <w:color w:val="auto"/>
        </w:rPr>
      </w:pPr>
      <w:r w:rsidRPr="004114D0">
        <w:rPr>
          <w:rFonts w:asciiTheme="minorHAnsi" w:hAnsiTheme="minorHAnsi" w:cstheme="minorHAnsi"/>
          <w:color w:val="auto"/>
        </w:rPr>
        <w:t>Implementation</w:t>
      </w:r>
    </w:p>
    <w:p w14:paraId="37F7FB57" w14:textId="77777777" w:rsidR="005822E6" w:rsidRPr="004114D0" w:rsidRDefault="00934586" w:rsidP="008256B3">
      <w:pPr>
        <w:rPr>
          <w:rFonts w:asciiTheme="minorHAnsi" w:hAnsiTheme="minorHAnsi" w:cstheme="minorHAnsi"/>
        </w:rPr>
      </w:pPr>
      <w:r w:rsidRPr="004114D0">
        <w:rPr>
          <w:rFonts w:asciiTheme="minorHAnsi" w:hAnsiTheme="minorHAnsi" w:cstheme="minorHAnsi"/>
        </w:rPr>
        <w:t>T</w:t>
      </w:r>
      <w:r w:rsidR="005822E6" w:rsidRPr="004114D0">
        <w:rPr>
          <w:rFonts w:asciiTheme="minorHAnsi" w:hAnsiTheme="minorHAnsi" w:cstheme="minorHAnsi"/>
        </w:rPr>
        <w:t xml:space="preserve">he Framework </w:t>
      </w:r>
      <w:r w:rsidRPr="004114D0">
        <w:rPr>
          <w:rFonts w:asciiTheme="minorHAnsi" w:hAnsiTheme="minorHAnsi" w:cstheme="minorHAnsi"/>
        </w:rPr>
        <w:t>will be supported by a</w:t>
      </w:r>
      <w:r w:rsidR="005822E6" w:rsidRPr="004114D0">
        <w:rPr>
          <w:rFonts w:asciiTheme="minorHAnsi" w:hAnsiTheme="minorHAnsi" w:cstheme="minorHAnsi"/>
        </w:rPr>
        <w:t xml:space="preserve"> disability advocacy</w:t>
      </w:r>
      <w:r w:rsidR="001E2CEF" w:rsidRPr="004114D0">
        <w:rPr>
          <w:rFonts w:asciiTheme="minorHAnsi" w:hAnsiTheme="minorHAnsi" w:cstheme="minorHAnsi"/>
        </w:rPr>
        <w:t xml:space="preserve"> </w:t>
      </w:r>
      <w:r w:rsidRPr="004114D0">
        <w:rPr>
          <w:rFonts w:asciiTheme="minorHAnsi" w:hAnsiTheme="minorHAnsi" w:cstheme="minorHAnsi"/>
        </w:rPr>
        <w:t>w</w:t>
      </w:r>
      <w:r w:rsidR="001E2CEF" w:rsidRPr="004114D0">
        <w:rPr>
          <w:rFonts w:asciiTheme="minorHAnsi" w:hAnsiTheme="minorHAnsi" w:cstheme="minorHAnsi"/>
        </w:rPr>
        <w:t xml:space="preserve">ork </w:t>
      </w:r>
      <w:r w:rsidRPr="004114D0">
        <w:rPr>
          <w:rFonts w:asciiTheme="minorHAnsi" w:hAnsiTheme="minorHAnsi" w:cstheme="minorHAnsi"/>
        </w:rPr>
        <w:t>p</w:t>
      </w:r>
      <w:r w:rsidR="001E2CEF" w:rsidRPr="004114D0">
        <w:rPr>
          <w:rFonts w:asciiTheme="minorHAnsi" w:hAnsiTheme="minorHAnsi" w:cstheme="minorHAnsi"/>
        </w:rPr>
        <w:t>lan</w:t>
      </w:r>
      <w:r w:rsidRPr="004114D0">
        <w:rPr>
          <w:rFonts w:asciiTheme="minorHAnsi" w:hAnsiTheme="minorHAnsi" w:cstheme="minorHAnsi"/>
        </w:rPr>
        <w:t xml:space="preserve"> which will drive the implementation of its </w:t>
      </w:r>
      <w:r w:rsidR="003B06DB">
        <w:rPr>
          <w:rFonts w:asciiTheme="minorHAnsi" w:hAnsiTheme="minorHAnsi" w:cstheme="minorHAnsi"/>
        </w:rPr>
        <w:t>objective</w:t>
      </w:r>
      <w:r w:rsidRPr="004114D0">
        <w:rPr>
          <w:rFonts w:asciiTheme="minorHAnsi" w:hAnsiTheme="minorHAnsi" w:cstheme="minorHAnsi"/>
        </w:rPr>
        <w:t>, principles and outcomes. The work plan</w:t>
      </w:r>
      <w:r w:rsidR="001E2CEF" w:rsidRPr="004114D0">
        <w:rPr>
          <w:rFonts w:asciiTheme="minorHAnsi" w:hAnsiTheme="minorHAnsi" w:cstheme="minorHAnsi"/>
        </w:rPr>
        <w:t xml:space="preserve"> will be developed and implemented between the Commonwealth, state and territory governments. </w:t>
      </w:r>
      <w:r w:rsidRPr="004114D0">
        <w:rPr>
          <w:rFonts w:asciiTheme="minorHAnsi" w:hAnsiTheme="minorHAnsi" w:cstheme="minorHAnsi"/>
        </w:rPr>
        <w:t xml:space="preserve">The work plan will be informed </w:t>
      </w:r>
      <w:r w:rsidR="003B06DB">
        <w:rPr>
          <w:rFonts w:asciiTheme="minorHAnsi" w:hAnsiTheme="minorHAnsi" w:cstheme="minorHAnsi"/>
        </w:rPr>
        <w:t xml:space="preserve">by </w:t>
      </w:r>
      <w:r w:rsidRPr="004114D0">
        <w:rPr>
          <w:rFonts w:asciiTheme="minorHAnsi" w:hAnsiTheme="minorHAnsi" w:cstheme="minorHAnsi"/>
        </w:rPr>
        <w:t>engagement with people with disability and where appropriate, align with the S</w:t>
      </w:r>
      <w:r w:rsidR="00D01C4C">
        <w:rPr>
          <w:rFonts w:asciiTheme="minorHAnsi" w:hAnsiTheme="minorHAnsi" w:cstheme="minorHAnsi"/>
        </w:rPr>
        <w:t>trategy’s</w:t>
      </w:r>
      <w:r w:rsidRPr="004114D0">
        <w:rPr>
          <w:rFonts w:asciiTheme="minorHAnsi" w:hAnsiTheme="minorHAnsi" w:cstheme="minorHAnsi"/>
        </w:rPr>
        <w:t xml:space="preserve"> Targeted Action Plans. </w:t>
      </w:r>
    </w:p>
    <w:p w14:paraId="37F7FB58" w14:textId="1DF88E13" w:rsidR="00BA7A01" w:rsidRPr="004114D0" w:rsidRDefault="003B06DB" w:rsidP="008256B3">
      <w:pPr>
        <w:rPr>
          <w:rFonts w:asciiTheme="minorHAnsi" w:hAnsiTheme="minorHAnsi" w:cstheme="minorHAnsi"/>
        </w:rPr>
      </w:pPr>
      <w:r>
        <w:rPr>
          <w:rFonts w:asciiTheme="minorHAnsi" w:hAnsiTheme="minorHAnsi" w:cstheme="minorHAnsi"/>
        </w:rPr>
        <w:t xml:space="preserve">Updates to the Framework will be considered </w:t>
      </w:r>
      <w:r w:rsidR="008256B3" w:rsidRPr="004114D0">
        <w:rPr>
          <w:rFonts w:asciiTheme="minorHAnsi" w:hAnsiTheme="minorHAnsi" w:cstheme="minorHAnsi"/>
        </w:rPr>
        <w:t xml:space="preserve">12 months </w:t>
      </w:r>
      <w:r w:rsidR="00934586" w:rsidRPr="004114D0">
        <w:rPr>
          <w:rFonts w:asciiTheme="minorHAnsi" w:hAnsiTheme="minorHAnsi" w:cstheme="minorHAnsi"/>
        </w:rPr>
        <w:t>prior to</w:t>
      </w:r>
      <w:r w:rsidR="008256B3" w:rsidRPr="004114D0">
        <w:rPr>
          <w:rFonts w:asciiTheme="minorHAnsi" w:hAnsiTheme="minorHAnsi" w:cstheme="minorHAnsi"/>
        </w:rPr>
        <w:t xml:space="preserve"> </w:t>
      </w:r>
      <w:r w:rsidR="00D916E0" w:rsidRPr="004114D0">
        <w:rPr>
          <w:rFonts w:asciiTheme="minorHAnsi" w:hAnsiTheme="minorHAnsi" w:cstheme="minorHAnsi"/>
        </w:rPr>
        <w:t>the cessation of this Framework</w:t>
      </w:r>
      <w:r>
        <w:rPr>
          <w:rFonts w:asciiTheme="minorHAnsi" w:hAnsiTheme="minorHAnsi" w:cstheme="minorHAnsi"/>
        </w:rPr>
        <w:t xml:space="preserve"> in 2025</w:t>
      </w:r>
      <w:r w:rsidR="00B92416">
        <w:rPr>
          <w:rFonts w:asciiTheme="minorHAnsi" w:hAnsiTheme="minorHAnsi" w:cstheme="minorHAnsi"/>
        </w:rPr>
        <w:t xml:space="preserve">, </w:t>
      </w:r>
      <w:r>
        <w:rPr>
          <w:rFonts w:asciiTheme="minorHAnsi" w:hAnsiTheme="minorHAnsi" w:cstheme="minorHAnsi"/>
        </w:rPr>
        <w:t xml:space="preserve"> </w:t>
      </w:r>
      <w:r w:rsidR="00B92416">
        <w:rPr>
          <w:rFonts w:asciiTheme="minorHAnsi" w:hAnsiTheme="minorHAnsi" w:cstheme="minorHAnsi"/>
        </w:rPr>
        <w:t xml:space="preserve">incorporating </w:t>
      </w:r>
      <w:r>
        <w:rPr>
          <w:rFonts w:asciiTheme="minorHAnsi" w:hAnsiTheme="minorHAnsi" w:cstheme="minorHAnsi"/>
        </w:rPr>
        <w:t>the progress of the advocacy work plan</w:t>
      </w:r>
      <w:r w:rsidR="00C73C11">
        <w:rPr>
          <w:rFonts w:asciiTheme="minorHAnsi" w:hAnsiTheme="minorHAnsi" w:cstheme="minorHAnsi"/>
        </w:rPr>
        <w:t xml:space="preserve"> and</w:t>
      </w:r>
      <w:r>
        <w:rPr>
          <w:rFonts w:asciiTheme="minorHAnsi" w:hAnsiTheme="minorHAnsi" w:cstheme="minorHAnsi"/>
        </w:rPr>
        <w:t xml:space="preserve"> public consultations and </w:t>
      </w:r>
      <w:r w:rsidR="008256B3" w:rsidRPr="004114D0">
        <w:rPr>
          <w:rFonts w:asciiTheme="minorHAnsi" w:hAnsiTheme="minorHAnsi" w:cstheme="minorHAnsi"/>
        </w:rPr>
        <w:t xml:space="preserve">findings </w:t>
      </w:r>
      <w:r w:rsidR="00934586" w:rsidRPr="004114D0">
        <w:rPr>
          <w:rFonts w:asciiTheme="minorHAnsi" w:hAnsiTheme="minorHAnsi" w:cstheme="minorHAnsi"/>
        </w:rPr>
        <w:t>from</w:t>
      </w:r>
      <w:r w:rsidR="008256B3" w:rsidRPr="004114D0">
        <w:rPr>
          <w:rFonts w:asciiTheme="minorHAnsi" w:hAnsiTheme="minorHAnsi" w:cstheme="minorHAnsi"/>
        </w:rPr>
        <w:t xml:space="preserve"> the Royal Commission into Violence, Abuse, Neglect and Exploitation </w:t>
      </w:r>
      <w:r w:rsidR="00BA7A01" w:rsidRPr="004114D0">
        <w:rPr>
          <w:rFonts w:asciiTheme="minorHAnsi" w:hAnsiTheme="minorHAnsi" w:cstheme="minorHAnsi"/>
        </w:rPr>
        <w:t>of People with Disability</w:t>
      </w:r>
      <w:r w:rsidR="00934586" w:rsidRPr="004114D0">
        <w:rPr>
          <w:rFonts w:asciiTheme="minorHAnsi" w:hAnsiTheme="minorHAnsi" w:cstheme="minorHAnsi"/>
        </w:rPr>
        <w:t xml:space="preserve">. </w:t>
      </w:r>
    </w:p>
    <w:p w14:paraId="37F7FB59" w14:textId="77777777" w:rsidR="008256B3" w:rsidRPr="004114D0" w:rsidRDefault="00BA7A01" w:rsidP="004114D0">
      <w:pPr>
        <w:spacing w:before="0" w:after="200" w:line="276" w:lineRule="auto"/>
        <w:rPr>
          <w:rFonts w:asciiTheme="minorHAnsi" w:hAnsiTheme="minorHAnsi" w:cstheme="minorHAnsi"/>
        </w:rPr>
      </w:pPr>
      <w:r w:rsidRPr="004114D0">
        <w:rPr>
          <w:rFonts w:asciiTheme="minorHAnsi" w:hAnsiTheme="minorHAnsi" w:cstheme="minorHAnsi"/>
        </w:rPr>
        <w:br w:type="page"/>
      </w:r>
    </w:p>
    <w:p w14:paraId="37F7FB5A" w14:textId="77777777" w:rsidR="0084227C" w:rsidRPr="0031203D" w:rsidRDefault="003D3527" w:rsidP="0084227C">
      <w:pPr>
        <w:pStyle w:val="Heading1"/>
        <w:rPr>
          <w:rFonts w:asciiTheme="minorHAnsi" w:hAnsiTheme="minorHAnsi"/>
          <w:color w:val="auto"/>
        </w:rPr>
      </w:pPr>
      <w:r w:rsidRPr="0031203D">
        <w:rPr>
          <w:rFonts w:asciiTheme="minorHAnsi" w:hAnsiTheme="minorHAnsi"/>
          <w:color w:val="auto"/>
        </w:rPr>
        <w:lastRenderedPageBreak/>
        <w:t>Rationale</w:t>
      </w:r>
    </w:p>
    <w:p w14:paraId="37F7FB5B" w14:textId="77777777" w:rsidR="003D3527" w:rsidRPr="004114D0" w:rsidRDefault="003D3527" w:rsidP="003D3527">
      <w:pPr>
        <w:rPr>
          <w:rFonts w:asciiTheme="minorHAnsi" w:hAnsiTheme="minorHAnsi" w:cstheme="minorHAnsi"/>
        </w:rPr>
      </w:pPr>
      <w:r w:rsidRPr="004114D0">
        <w:rPr>
          <w:rFonts w:asciiTheme="minorHAnsi" w:hAnsiTheme="minorHAnsi" w:cstheme="minorHAnsi"/>
        </w:rPr>
        <w:t xml:space="preserve">People with disability often face barriers </w:t>
      </w:r>
      <w:r w:rsidR="009B429A" w:rsidRPr="004114D0">
        <w:rPr>
          <w:rFonts w:asciiTheme="minorHAnsi" w:hAnsiTheme="minorHAnsi" w:cstheme="minorHAnsi"/>
        </w:rPr>
        <w:t xml:space="preserve">which </w:t>
      </w:r>
      <w:r w:rsidRPr="004114D0">
        <w:rPr>
          <w:rFonts w:asciiTheme="minorHAnsi" w:hAnsiTheme="minorHAnsi" w:cstheme="minorHAnsi"/>
        </w:rPr>
        <w:t>impede their ability to participate in society resu</w:t>
      </w:r>
      <w:r w:rsidR="00696F6C" w:rsidRPr="004114D0">
        <w:rPr>
          <w:rFonts w:asciiTheme="minorHAnsi" w:hAnsiTheme="minorHAnsi" w:cstheme="minorHAnsi"/>
        </w:rPr>
        <w:t xml:space="preserve">lting in poor life outcomes. </w:t>
      </w:r>
      <w:r w:rsidR="00BA7A01" w:rsidRPr="004114D0">
        <w:rPr>
          <w:rFonts w:asciiTheme="minorHAnsi" w:hAnsiTheme="minorHAnsi" w:cstheme="minorHAnsi"/>
        </w:rPr>
        <w:t>This includes</w:t>
      </w:r>
      <w:r w:rsidR="008256B3" w:rsidRPr="004114D0">
        <w:rPr>
          <w:rFonts w:asciiTheme="minorHAnsi" w:hAnsiTheme="minorHAnsi" w:cstheme="minorHAnsi"/>
        </w:rPr>
        <w:t xml:space="preserve"> physical, communication, attitudinal, ec</w:t>
      </w:r>
      <w:r w:rsidR="00BA7A01" w:rsidRPr="004114D0">
        <w:rPr>
          <w:rFonts w:asciiTheme="minorHAnsi" w:hAnsiTheme="minorHAnsi" w:cstheme="minorHAnsi"/>
        </w:rPr>
        <w:t>onomic</w:t>
      </w:r>
      <w:r w:rsidR="006A6C0A">
        <w:rPr>
          <w:rFonts w:asciiTheme="minorHAnsi" w:hAnsiTheme="minorHAnsi" w:cstheme="minorHAnsi"/>
        </w:rPr>
        <w:t>,</w:t>
      </w:r>
      <w:r w:rsidR="00BA7A01" w:rsidRPr="004114D0">
        <w:rPr>
          <w:rFonts w:asciiTheme="minorHAnsi" w:hAnsiTheme="minorHAnsi" w:cstheme="minorHAnsi"/>
        </w:rPr>
        <w:t xml:space="preserve"> and systemic </w:t>
      </w:r>
      <w:r w:rsidR="008256B3" w:rsidRPr="004114D0">
        <w:rPr>
          <w:rFonts w:asciiTheme="minorHAnsi" w:hAnsiTheme="minorHAnsi" w:cstheme="minorHAnsi"/>
        </w:rPr>
        <w:t>barriers</w:t>
      </w:r>
      <w:r w:rsidR="006A6C0A">
        <w:rPr>
          <w:rFonts w:asciiTheme="minorHAnsi" w:hAnsiTheme="minorHAnsi" w:cstheme="minorHAnsi"/>
        </w:rPr>
        <w:t>.</w:t>
      </w:r>
      <w:r w:rsidR="008256B3" w:rsidRPr="004114D0">
        <w:rPr>
          <w:rFonts w:asciiTheme="minorHAnsi" w:hAnsiTheme="minorHAnsi" w:cstheme="minorHAnsi"/>
        </w:rPr>
        <w:t xml:space="preserve"> </w:t>
      </w:r>
      <w:r w:rsidR="0005134B" w:rsidRPr="004114D0">
        <w:rPr>
          <w:rFonts w:asciiTheme="minorHAnsi" w:hAnsiTheme="minorHAnsi" w:cstheme="minorHAnsi"/>
        </w:rPr>
        <w:t>A</w:t>
      </w:r>
      <w:r w:rsidRPr="004114D0">
        <w:rPr>
          <w:rFonts w:asciiTheme="minorHAnsi" w:hAnsiTheme="minorHAnsi" w:cstheme="minorHAnsi"/>
        </w:rPr>
        <w:t xml:space="preserve">dvocacy provides people with disability </w:t>
      </w:r>
      <w:r w:rsidR="000B4A69" w:rsidRPr="004114D0">
        <w:rPr>
          <w:rFonts w:asciiTheme="minorHAnsi" w:hAnsiTheme="minorHAnsi" w:cstheme="minorHAnsi"/>
        </w:rPr>
        <w:t>support and capacity</w:t>
      </w:r>
      <w:r w:rsidRPr="004114D0">
        <w:rPr>
          <w:rFonts w:asciiTheme="minorHAnsi" w:hAnsiTheme="minorHAnsi" w:cstheme="minorHAnsi"/>
        </w:rPr>
        <w:t xml:space="preserve"> to </w:t>
      </w:r>
      <w:r w:rsidR="000B4A69" w:rsidRPr="004114D0">
        <w:rPr>
          <w:rFonts w:asciiTheme="minorHAnsi" w:hAnsiTheme="minorHAnsi" w:cstheme="minorHAnsi"/>
        </w:rPr>
        <w:t xml:space="preserve">make and participate </w:t>
      </w:r>
      <w:r w:rsidRPr="004114D0">
        <w:rPr>
          <w:rFonts w:asciiTheme="minorHAnsi" w:hAnsiTheme="minorHAnsi" w:cstheme="minorHAnsi"/>
        </w:rPr>
        <w:t>in decisions that impact their lives to ensure their rights are promoted and protected.</w:t>
      </w:r>
    </w:p>
    <w:p w14:paraId="37F7FB5C" w14:textId="77777777" w:rsidR="003D3527" w:rsidRPr="004114D0" w:rsidRDefault="003D3527" w:rsidP="003D3527">
      <w:pPr>
        <w:rPr>
          <w:rFonts w:asciiTheme="minorHAnsi" w:hAnsiTheme="minorHAnsi" w:cstheme="minorHAnsi"/>
        </w:rPr>
      </w:pPr>
      <w:r w:rsidRPr="004114D0">
        <w:rPr>
          <w:rFonts w:asciiTheme="minorHAnsi" w:hAnsiTheme="minorHAnsi" w:cstheme="minorHAnsi"/>
        </w:rPr>
        <w:t>The Framework recognises all members of the community can experience discrimination based on gender, age, education, employment, sexual</w:t>
      </w:r>
      <w:r w:rsidR="00BA7A01" w:rsidRPr="004114D0">
        <w:rPr>
          <w:rFonts w:asciiTheme="minorHAnsi" w:hAnsiTheme="minorHAnsi" w:cstheme="minorHAnsi"/>
        </w:rPr>
        <w:t>ity, geographic location, socio-</w:t>
      </w:r>
      <w:r w:rsidRPr="004114D0">
        <w:rPr>
          <w:rFonts w:asciiTheme="minorHAnsi" w:hAnsiTheme="minorHAnsi" w:cstheme="minorHAnsi"/>
        </w:rPr>
        <w:t>economic group, ethn</w:t>
      </w:r>
      <w:r w:rsidR="00696F6C" w:rsidRPr="004114D0">
        <w:rPr>
          <w:rFonts w:asciiTheme="minorHAnsi" w:hAnsiTheme="minorHAnsi" w:cstheme="minorHAnsi"/>
        </w:rPr>
        <w:t xml:space="preserve">icity and cultural background. </w:t>
      </w:r>
      <w:r w:rsidRPr="004114D0">
        <w:rPr>
          <w:rFonts w:asciiTheme="minorHAnsi" w:hAnsiTheme="minorHAnsi" w:cstheme="minorHAnsi"/>
        </w:rPr>
        <w:t>The experience of disability often brings additional disadvantage</w:t>
      </w:r>
      <w:r w:rsidR="004B37C4" w:rsidRPr="004114D0">
        <w:rPr>
          <w:rFonts w:asciiTheme="minorHAnsi" w:hAnsiTheme="minorHAnsi" w:cstheme="minorHAnsi"/>
        </w:rPr>
        <w:t xml:space="preserve"> and stigma</w:t>
      </w:r>
      <w:r w:rsidRPr="004114D0">
        <w:rPr>
          <w:rFonts w:asciiTheme="minorHAnsi" w:hAnsiTheme="minorHAnsi" w:cstheme="minorHAnsi"/>
        </w:rPr>
        <w:t xml:space="preserve">. </w:t>
      </w:r>
    </w:p>
    <w:p w14:paraId="37F7FB5D" w14:textId="77777777" w:rsidR="00852D16" w:rsidRPr="00F32E1F" w:rsidRDefault="003D3527" w:rsidP="0031203D">
      <w:pPr>
        <w:rPr>
          <w:rFonts w:asciiTheme="minorHAnsi" w:hAnsiTheme="minorHAnsi"/>
        </w:rPr>
      </w:pPr>
      <w:r w:rsidRPr="004114D0">
        <w:rPr>
          <w:rFonts w:asciiTheme="minorHAnsi" w:hAnsiTheme="minorHAnsi" w:cstheme="minorHAnsi"/>
        </w:rPr>
        <w:t xml:space="preserve">The Framework is </w:t>
      </w:r>
      <w:r w:rsidR="004E70AE">
        <w:rPr>
          <w:rFonts w:asciiTheme="minorHAnsi" w:hAnsiTheme="minorHAnsi" w:cstheme="minorHAnsi"/>
        </w:rPr>
        <w:t>underpinned by a person-</w:t>
      </w:r>
      <w:r w:rsidRPr="004114D0">
        <w:rPr>
          <w:rFonts w:asciiTheme="minorHAnsi" w:hAnsiTheme="minorHAnsi" w:cstheme="minorHAnsi"/>
        </w:rPr>
        <w:t xml:space="preserve">centred </w:t>
      </w:r>
      <w:r w:rsidR="00C254B4" w:rsidRPr="004114D0">
        <w:rPr>
          <w:rFonts w:asciiTheme="minorHAnsi" w:hAnsiTheme="minorHAnsi" w:cstheme="minorHAnsi"/>
        </w:rPr>
        <w:t xml:space="preserve">and rights based </w:t>
      </w:r>
      <w:r w:rsidRPr="004114D0">
        <w:rPr>
          <w:rFonts w:asciiTheme="minorHAnsi" w:hAnsiTheme="minorHAnsi" w:cstheme="minorHAnsi"/>
        </w:rPr>
        <w:t>approach</w:t>
      </w:r>
      <w:r w:rsidR="0093423C" w:rsidRPr="004114D0">
        <w:rPr>
          <w:rFonts w:asciiTheme="minorHAnsi" w:hAnsiTheme="minorHAnsi" w:cstheme="minorHAnsi"/>
        </w:rPr>
        <w:t xml:space="preserve"> whereby policies and programs</w:t>
      </w:r>
      <w:r w:rsidRPr="004114D0">
        <w:rPr>
          <w:rFonts w:asciiTheme="minorHAnsi" w:hAnsiTheme="minorHAnsi" w:cstheme="minorHAnsi"/>
        </w:rPr>
        <w:t xml:space="preserve"> are designed to respond to individual needs and aspirations</w:t>
      </w:r>
      <w:r w:rsidR="003B06DB">
        <w:rPr>
          <w:rFonts w:asciiTheme="minorHAnsi" w:hAnsiTheme="minorHAnsi" w:cstheme="minorHAnsi"/>
        </w:rPr>
        <w:t>,</w:t>
      </w:r>
      <w:r w:rsidR="00C254B4" w:rsidRPr="004114D0">
        <w:rPr>
          <w:rFonts w:asciiTheme="minorHAnsi" w:hAnsiTheme="minorHAnsi" w:cstheme="minorHAnsi"/>
        </w:rPr>
        <w:t xml:space="preserve"> and reflect the rights of people with disability</w:t>
      </w:r>
      <w:r w:rsidRPr="004114D0">
        <w:rPr>
          <w:rFonts w:asciiTheme="minorHAnsi" w:hAnsiTheme="minorHAnsi" w:cstheme="minorHAnsi"/>
        </w:rPr>
        <w:t xml:space="preserve">. </w:t>
      </w:r>
      <w:r w:rsidRPr="00F32E1F">
        <w:rPr>
          <w:rFonts w:asciiTheme="minorHAnsi" w:hAnsiTheme="minorHAnsi"/>
        </w:rPr>
        <w:t xml:space="preserve"> </w:t>
      </w:r>
    </w:p>
    <w:p w14:paraId="37F7FB5E" w14:textId="77777777" w:rsidR="003D3527" w:rsidRPr="0031203D" w:rsidRDefault="003D3527" w:rsidP="003D3527">
      <w:pPr>
        <w:pStyle w:val="Heading1"/>
        <w:rPr>
          <w:rFonts w:asciiTheme="minorHAnsi" w:hAnsiTheme="minorHAnsi"/>
          <w:color w:val="auto"/>
        </w:rPr>
      </w:pPr>
      <w:r w:rsidRPr="0031203D">
        <w:rPr>
          <w:rFonts w:asciiTheme="minorHAnsi" w:hAnsiTheme="minorHAnsi"/>
          <w:color w:val="auto"/>
        </w:rPr>
        <w:t>Objective</w:t>
      </w:r>
    </w:p>
    <w:p w14:paraId="37F7FB5F" w14:textId="77777777" w:rsidR="003D3527" w:rsidRPr="0031203D" w:rsidRDefault="003D3527" w:rsidP="003D3527">
      <w:pPr>
        <w:spacing w:before="0" w:after="240" w:line="240" w:lineRule="auto"/>
        <w:jc w:val="both"/>
        <w:rPr>
          <w:rFonts w:asciiTheme="minorHAnsi" w:hAnsiTheme="minorHAnsi"/>
          <w:spacing w:val="0"/>
        </w:rPr>
      </w:pPr>
      <w:r w:rsidRPr="0031203D">
        <w:rPr>
          <w:rFonts w:asciiTheme="minorHAnsi" w:hAnsiTheme="minorHAnsi"/>
          <w:spacing w:val="0"/>
        </w:rPr>
        <w:t xml:space="preserve">Through this Framework, the </w:t>
      </w:r>
      <w:r w:rsidR="00985703" w:rsidRPr="0031203D">
        <w:rPr>
          <w:rFonts w:asciiTheme="minorHAnsi" w:hAnsiTheme="minorHAnsi"/>
          <w:spacing w:val="0"/>
        </w:rPr>
        <w:t>p</w:t>
      </w:r>
      <w:r w:rsidRPr="0031203D">
        <w:rPr>
          <w:rFonts w:asciiTheme="minorHAnsi" w:hAnsiTheme="minorHAnsi"/>
          <w:spacing w:val="0"/>
        </w:rPr>
        <w:t>arties commit to the following objective as the long-term goal governments should strive for in the provision of disability advocacy in Australia:</w:t>
      </w:r>
    </w:p>
    <w:p w14:paraId="37F7FB60" w14:textId="77777777" w:rsidR="00AA4F0E" w:rsidRPr="0031203D" w:rsidRDefault="003D3527" w:rsidP="0031203D">
      <w:pPr>
        <w:rPr>
          <w:rFonts w:asciiTheme="minorHAnsi" w:hAnsiTheme="minorHAnsi"/>
        </w:rPr>
      </w:pPr>
      <w:r w:rsidRPr="0031203D">
        <w:rPr>
          <w:rFonts w:asciiTheme="minorHAnsi" w:hAnsiTheme="minorHAnsi"/>
          <w:i/>
          <w:spacing w:val="0"/>
        </w:rPr>
        <w:t xml:space="preserve">People with disability access effective disability advocacy </w:t>
      </w:r>
      <w:r w:rsidR="00F129DA">
        <w:rPr>
          <w:rFonts w:asciiTheme="minorHAnsi" w:hAnsiTheme="minorHAnsi" w:cstheme="minorHAnsi"/>
          <w:i/>
          <w:spacing w:val="0"/>
        </w:rPr>
        <w:t>that</w:t>
      </w:r>
      <w:r w:rsidR="00F129DA" w:rsidRPr="0031203D">
        <w:rPr>
          <w:rFonts w:asciiTheme="minorHAnsi" w:hAnsiTheme="minorHAnsi"/>
          <w:i/>
          <w:spacing w:val="0"/>
        </w:rPr>
        <w:t xml:space="preserve"> </w:t>
      </w:r>
      <w:r w:rsidRPr="0031203D">
        <w:rPr>
          <w:rFonts w:asciiTheme="minorHAnsi" w:hAnsiTheme="minorHAnsi"/>
          <w:i/>
          <w:spacing w:val="0"/>
        </w:rPr>
        <w:t>promotes, protects and ensures their full and equal enjoyment of all human rights</w:t>
      </w:r>
      <w:r w:rsidR="00A84F12" w:rsidRPr="0031203D">
        <w:rPr>
          <w:rFonts w:asciiTheme="minorHAnsi" w:hAnsiTheme="minorHAnsi"/>
          <w:i/>
          <w:spacing w:val="0"/>
        </w:rPr>
        <w:t>,</w:t>
      </w:r>
      <w:r w:rsidRPr="0031203D">
        <w:rPr>
          <w:rFonts w:asciiTheme="minorHAnsi" w:hAnsiTheme="minorHAnsi"/>
          <w:i/>
          <w:spacing w:val="0"/>
        </w:rPr>
        <w:t xml:space="preserve"> enabling full community participation</w:t>
      </w:r>
      <w:r w:rsidR="00147D85">
        <w:rPr>
          <w:rFonts w:asciiTheme="minorHAnsi" w:hAnsiTheme="minorHAnsi" w:cstheme="minorHAnsi"/>
          <w:i/>
          <w:spacing w:val="0"/>
        </w:rPr>
        <w:t xml:space="preserve"> and inclusion</w:t>
      </w:r>
      <w:r w:rsidRPr="0031203D">
        <w:rPr>
          <w:rFonts w:asciiTheme="minorHAnsi" w:hAnsiTheme="minorHAnsi"/>
          <w:i/>
          <w:spacing w:val="0"/>
        </w:rPr>
        <w:t>.</w:t>
      </w:r>
    </w:p>
    <w:p w14:paraId="37F7FB61" w14:textId="77777777" w:rsidR="00BB0CAB" w:rsidRPr="0031203D" w:rsidRDefault="00BB0CAB" w:rsidP="00BB0CAB">
      <w:pPr>
        <w:pStyle w:val="Heading1"/>
        <w:rPr>
          <w:rFonts w:asciiTheme="minorHAnsi" w:hAnsiTheme="minorHAnsi"/>
          <w:color w:val="auto"/>
        </w:rPr>
      </w:pPr>
      <w:r w:rsidRPr="0031203D">
        <w:rPr>
          <w:rFonts w:asciiTheme="minorHAnsi" w:hAnsiTheme="minorHAnsi"/>
          <w:color w:val="auto"/>
        </w:rPr>
        <w:t>Principles</w:t>
      </w:r>
    </w:p>
    <w:p w14:paraId="37F7FB62" w14:textId="77777777" w:rsidR="00BA7A01" w:rsidRPr="004114D0" w:rsidRDefault="00BA7A01" w:rsidP="00BA7A01">
      <w:pPr>
        <w:rPr>
          <w:rFonts w:asciiTheme="minorHAnsi" w:hAnsiTheme="minorHAnsi" w:cstheme="minorHAnsi"/>
        </w:rPr>
      </w:pPr>
      <w:r w:rsidRPr="004114D0">
        <w:rPr>
          <w:rFonts w:asciiTheme="minorHAnsi" w:hAnsiTheme="minorHAnsi" w:cstheme="minorHAnsi"/>
        </w:rPr>
        <w:t>The Framework is informed by and supports the implementation of the following:</w:t>
      </w:r>
    </w:p>
    <w:p w14:paraId="37F7FB63" w14:textId="77777777" w:rsidR="00BA7A01" w:rsidRPr="004E7C21" w:rsidRDefault="00BA7A01" w:rsidP="004E7C21">
      <w:pPr>
        <w:pStyle w:val="AlphaParagraph"/>
        <w:numPr>
          <w:ilvl w:val="0"/>
          <w:numId w:val="9"/>
        </w:numPr>
        <w:rPr>
          <w:rFonts w:asciiTheme="minorHAnsi" w:hAnsiTheme="minorHAnsi" w:cstheme="minorHAnsi"/>
          <w:i/>
          <w:color w:val="auto"/>
          <w:sz w:val="24"/>
          <w:szCs w:val="24"/>
        </w:rPr>
      </w:pPr>
      <w:r w:rsidRPr="004E7C21">
        <w:rPr>
          <w:rFonts w:asciiTheme="minorHAnsi" w:hAnsiTheme="minorHAnsi" w:cstheme="minorHAnsi"/>
          <w:i/>
          <w:color w:val="auto"/>
          <w:sz w:val="24"/>
          <w:szCs w:val="24"/>
        </w:rPr>
        <w:t>United Nations Convention on the Rights of Persons with Disabilities</w:t>
      </w:r>
      <w:r w:rsidRPr="0031203D">
        <w:rPr>
          <w:rFonts w:asciiTheme="minorHAnsi" w:hAnsiTheme="minorHAnsi"/>
          <w:i/>
          <w:color w:val="auto"/>
          <w:sz w:val="24"/>
        </w:rPr>
        <w:t xml:space="preserve"> </w:t>
      </w:r>
    </w:p>
    <w:p w14:paraId="37F7FB64" w14:textId="77777777" w:rsidR="00BA7A01" w:rsidRPr="004E7C21" w:rsidRDefault="00BA7A01" w:rsidP="004E7C21">
      <w:pPr>
        <w:pStyle w:val="AlphaParagraph"/>
        <w:numPr>
          <w:ilvl w:val="0"/>
          <w:numId w:val="9"/>
        </w:numPr>
        <w:rPr>
          <w:rFonts w:asciiTheme="minorHAnsi" w:hAnsiTheme="minorHAnsi" w:cstheme="minorHAnsi"/>
          <w:i/>
          <w:color w:val="auto"/>
          <w:sz w:val="24"/>
          <w:szCs w:val="24"/>
        </w:rPr>
      </w:pPr>
      <w:r w:rsidRPr="004E7C21">
        <w:rPr>
          <w:rFonts w:asciiTheme="minorHAnsi" w:hAnsiTheme="minorHAnsi" w:cstheme="minorHAnsi"/>
          <w:i/>
          <w:color w:val="auto"/>
          <w:sz w:val="24"/>
          <w:szCs w:val="24"/>
        </w:rPr>
        <w:t>Disability Discrimination Act 1992</w:t>
      </w:r>
    </w:p>
    <w:p w14:paraId="37F7FB65" w14:textId="77777777" w:rsidR="00BA7A01" w:rsidRPr="004E7C21" w:rsidRDefault="00BA7A01" w:rsidP="004E7C21">
      <w:pPr>
        <w:pStyle w:val="AlphaParagraph"/>
        <w:numPr>
          <w:ilvl w:val="0"/>
          <w:numId w:val="9"/>
        </w:numPr>
        <w:rPr>
          <w:rFonts w:asciiTheme="minorHAnsi" w:hAnsiTheme="minorHAnsi" w:cstheme="minorHAnsi"/>
          <w:i/>
          <w:color w:val="auto"/>
          <w:sz w:val="24"/>
          <w:szCs w:val="24"/>
        </w:rPr>
      </w:pPr>
      <w:r w:rsidRPr="004E7C21">
        <w:rPr>
          <w:rFonts w:asciiTheme="minorHAnsi" w:hAnsiTheme="minorHAnsi" w:cstheme="minorHAnsi"/>
          <w:i/>
          <w:color w:val="auto"/>
          <w:sz w:val="24"/>
          <w:szCs w:val="24"/>
        </w:rPr>
        <w:t>Australia’s Disability Strategy 2021-2031</w:t>
      </w:r>
    </w:p>
    <w:p w14:paraId="37F7FB66" w14:textId="77777777" w:rsidR="004339F6" w:rsidRPr="004E7C21" w:rsidRDefault="00BA7A01" w:rsidP="004E7C21">
      <w:pPr>
        <w:pStyle w:val="AlphaParagraph"/>
        <w:numPr>
          <w:ilvl w:val="0"/>
          <w:numId w:val="9"/>
        </w:numPr>
        <w:rPr>
          <w:rFonts w:asciiTheme="minorHAnsi" w:hAnsiTheme="minorHAnsi" w:cstheme="minorHAnsi"/>
          <w:i/>
          <w:color w:val="auto"/>
          <w:sz w:val="24"/>
          <w:szCs w:val="24"/>
        </w:rPr>
      </w:pPr>
      <w:r w:rsidRPr="004E7C21">
        <w:rPr>
          <w:rFonts w:asciiTheme="minorHAnsi" w:hAnsiTheme="minorHAnsi" w:cstheme="minorHAnsi"/>
          <w:i/>
          <w:color w:val="auto"/>
          <w:sz w:val="24"/>
          <w:szCs w:val="24"/>
        </w:rPr>
        <w:t>Closing the Gap National Agreement</w:t>
      </w:r>
      <w:r w:rsidR="00B31377" w:rsidRPr="004E7C21">
        <w:rPr>
          <w:rFonts w:asciiTheme="minorHAnsi" w:hAnsiTheme="minorHAnsi" w:cstheme="minorHAnsi"/>
          <w:i/>
          <w:color w:val="auto"/>
          <w:sz w:val="24"/>
          <w:szCs w:val="24"/>
        </w:rPr>
        <w:t>.</w:t>
      </w:r>
      <w:r w:rsidR="004339F6" w:rsidRPr="004E7C21">
        <w:rPr>
          <w:rFonts w:asciiTheme="minorHAnsi" w:hAnsiTheme="minorHAnsi" w:cstheme="minorHAnsi"/>
          <w:i/>
          <w:color w:val="auto"/>
          <w:sz w:val="24"/>
          <w:szCs w:val="24"/>
        </w:rPr>
        <w:t xml:space="preserve"> </w:t>
      </w:r>
    </w:p>
    <w:p w14:paraId="37F7FB67" w14:textId="77777777" w:rsidR="004E7C21" w:rsidRPr="004E7C21" w:rsidRDefault="004E7C21" w:rsidP="004E7C21">
      <w:pPr>
        <w:pStyle w:val="AlphaParagraph"/>
        <w:numPr>
          <w:ilvl w:val="0"/>
          <w:numId w:val="9"/>
        </w:numPr>
        <w:rPr>
          <w:rFonts w:asciiTheme="minorHAnsi" w:hAnsiTheme="minorHAnsi" w:cstheme="minorHAnsi"/>
          <w:i/>
          <w:color w:val="auto"/>
          <w:sz w:val="24"/>
          <w:szCs w:val="24"/>
        </w:rPr>
      </w:pPr>
      <w:r w:rsidRPr="004E7C21">
        <w:rPr>
          <w:rFonts w:asciiTheme="minorHAnsi" w:hAnsiTheme="minorHAnsi" w:cstheme="minorHAnsi"/>
          <w:i/>
          <w:color w:val="auto"/>
          <w:sz w:val="24"/>
          <w:szCs w:val="24"/>
        </w:rPr>
        <w:t xml:space="preserve">NDIS Quality and Safeguarding Framework  </w:t>
      </w:r>
    </w:p>
    <w:p w14:paraId="37F7FB68" w14:textId="77777777" w:rsidR="004E7C21" w:rsidRPr="004E7C21" w:rsidRDefault="004E7C21" w:rsidP="004E7C21">
      <w:pPr>
        <w:pStyle w:val="AlphaParagraph"/>
        <w:numPr>
          <w:ilvl w:val="0"/>
          <w:numId w:val="9"/>
        </w:numPr>
        <w:rPr>
          <w:rFonts w:asciiTheme="minorHAnsi" w:hAnsiTheme="minorHAnsi" w:cstheme="minorHAnsi"/>
          <w:i/>
          <w:color w:val="auto"/>
          <w:sz w:val="24"/>
          <w:szCs w:val="24"/>
        </w:rPr>
      </w:pPr>
      <w:r w:rsidRPr="004E7C21">
        <w:rPr>
          <w:rFonts w:asciiTheme="minorHAnsi" w:hAnsiTheme="minorHAnsi" w:cstheme="minorHAnsi"/>
          <w:i/>
          <w:color w:val="auto"/>
          <w:sz w:val="24"/>
          <w:szCs w:val="24"/>
        </w:rPr>
        <w:t>Information Linkages and Capacity Building program</w:t>
      </w:r>
    </w:p>
    <w:p w14:paraId="37F7FB69" w14:textId="77777777" w:rsidR="00BB0CAB" w:rsidRPr="004114D0" w:rsidRDefault="00BB0CAB" w:rsidP="00BB0CAB">
      <w:pPr>
        <w:rPr>
          <w:rFonts w:asciiTheme="minorHAnsi" w:hAnsiTheme="minorHAnsi" w:cstheme="minorHAnsi"/>
        </w:rPr>
      </w:pPr>
      <w:r w:rsidRPr="004114D0">
        <w:rPr>
          <w:rFonts w:asciiTheme="minorHAnsi" w:hAnsiTheme="minorHAnsi" w:cstheme="minorHAnsi"/>
        </w:rPr>
        <w:t xml:space="preserve">The parties to this Framework accept and adopt the following </w:t>
      </w:r>
      <w:r w:rsidR="0093423C" w:rsidRPr="004114D0">
        <w:rPr>
          <w:rFonts w:asciiTheme="minorHAnsi" w:hAnsiTheme="minorHAnsi" w:cstheme="minorHAnsi"/>
        </w:rPr>
        <w:t>national disability advocacy p</w:t>
      </w:r>
      <w:r w:rsidRPr="004114D0">
        <w:rPr>
          <w:rFonts w:asciiTheme="minorHAnsi" w:hAnsiTheme="minorHAnsi" w:cstheme="minorHAnsi"/>
        </w:rPr>
        <w:t xml:space="preserve">rinciples as guiding the provision of advocacy for people with disability:  </w:t>
      </w:r>
    </w:p>
    <w:p w14:paraId="37F7FB6A" w14:textId="77777777" w:rsidR="00BB0CAB" w:rsidRPr="004114D0" w:rsidRDefault="00BB0CAB" w:rsidP="00BB0CAB">
      <w:pPr>
        <w:pStyle w:val="AlphaParagraph"/>
        <w:tabs>
          <w:tab w:val="clear" w:pos="360"/>
        </w:tabs>
        <w:spacing w:after="120"/>
        <w:rPr>
          <w:rFonts w:asciiTheme="minorHAnsi" w:hAnsiTheme="minorHAnsi" w:cstheme="minorHAnsi"/>
          <w:b/>
          <w:color w:val="auto"/>
          <w:sz w:val="24"/>
          <w:szCs w:val="24"/>
        </w:rPr>
      </w:pPr>
      <w:r w:rsidRPr="004114D0">
        <w:rPr>
          <w:rFonts w:asciiTheme="minorHAnsi" w:hAnsiTheme="minorHAnsi" w:cstheme="minorHAnsi"/>
          <w:b/>
          <w:color w:val="auto"/>
          <w:sz w:val="24"/>
          <w:szCs w:val="24"/>
        </w:rPr>
        <w:t>Presumption of Rights and Capacity</w:t>
      </w:r>
    </w:p>
    <w:p w14:paraId="37F7FB6B" w14:textId="77777777" w:rsidR="00BB0CAB" w:rsidRPr="004114D0" w:rsidRDefault="00BB0CAB" w:rsidP="00BB0CAB">
      <w:pPr>
        <w:pStyle w:val="AlphaParagraph"/>
        <w:numPr>
          <w:ilvl w:val="0"/>
          <w:numId w:val="9"/>
        </w:numPr>
        <w:rPr>
          <w:rFonts w:asciiTheme="minorHAnsi" w:hAnsiTheme="minorHAnsi" w:cstheme="minorHAnsi"/>
          <w:color w:val="auto"/>
          <w:sz w:val="24"/>
          <w:szCs w:val="24"/>
        </w:rPr>
      </w:pPr>
      <w:r w:rsidRPr="004114D0">
        <w:rPr>
          <w:rFonts w:asciiTheme="minorHAnsi" w:hAnsiTheme="minorHAnsi" w:cstheme="minorHAnsi"/>
          <w:color w:val="auto"/>
          <w:sz w:val="24"/>
          <w:szCs w:val="24"/>
        </w:rPr>
        <w:t>All people have the right to be free from abuse, neglect, and discrimination.</w:t>
      </w:r>
    </w:p>
    <w:p w14:paraId="37F7FB6C" w14:textId="77777777" w:rsidR="00BB0CAB" w:rsidRPr="004114D0" w:rsidRDefault="00BB0CAB" w:rsidP="00BB0CAB">
      <w:pPr>
        <w:pStyle w:val="AlphaParagraph"/>
        <w:numPr>
          <w:ilvl w:val="0"/>
          <w:numId w:val="9"/>
        </w:numPr>
        <w:rPr>
          <w:rFonts w:asciiTheme="minorHAnsi" w:hAnsiTheme="minorHAnsi" w:cstheme="minorHAnsi"/>
          <w:color w:val="auto"/>
          <w:sz w:val="24"/>
          <w:szCs w:val="24"/>
        </w:rPr>
      </w:pPr>
      <w:r w:rsidRPr="004114D0">
        <w:rPr>
          <w:rFonts w:asciiTheme="minorHAnsi" w:hAnsiTheme="minorHAnsi" w:cstheme="minorHAnsi"/>
          <w:color w:val="auto"/>
          <w:sz w:val="24"/>
          <w:szCs w:val="24"/>
        </w:rPr>
        <w:t xml:space="preserve">All people have the right to pursue any grievance or complaint. </w:t>
      </w:r>
    </w:p>
    <w:p w14:paraId="37F7FB6D" w14:textId="77777777" w:rsidR="00BB0CAB" w:rsidRPr="004114D0" w:rsidRDefault="00BB0CAB" w:rsidP="00BB0CAB">
      <w:pPr>
        <w:pStyle w:val="AlphaParagraph"/>
        <w:numPr>
          <w:ilvl w:val="0"/>
          <w:numId w:val="9"/>
        </w:numPr>
        <w:rPr>
          <w:rFonts w:asciiTheme="minorHAnsi" w:hAnsiTheme="minorHAnsi" w:cstheme="minorHAnsi"/>
          <w:color w:val="auto"/>
          <w:sz w:val="24"/>
          <w:szCs w:val="24"/>
        </w:rPr>
      </w:pPr>
      <w:r w:rsidRPr="004114D0">
        <w:rPr>
          <w:rFonts w:asciiTheme="minorHAnsi" w:hAnsiTheme="minorHAnsi" w:cstheme="minorHAnsi"/>
          <w:color w:val="auto"/>
          <w:sz w:val="24"/>
          <w:szCs w:val="24"/>
        </w:rPr>
        <w:t>All people have the right to privacy, dignity and confidentiality.</w:t>
      </w:r>
    </w:p>
    <w:p w14:paraId="37F7FB6E" w14:textId="77777777" w:rsidR="00BB0CAB" w:rsidRPr="004114D0" w:rsidRDefault="00BB0CAB" w:rsidP="00BB0CAB">
      <w:pPr>
        <w:pStyle w:val="AlphaParagraph"/>
        <w:numPr>
          <w:ilvl w:val="0"/>
          <w:numId w:val="9"/>
        </w:numPr>
        <w:rPr>
          <w:rFonts w:asciiTheme="minorHAnsi" w:hAnsiTheme="minorHAnsi" w:cstheme="minorHAnsi"/>
          <w:color w:val="auto"/>
          <w:sz w:val="24"/>
          <w:szCs w:val="24"/>
        </w:rPr>
      </w:pPr>
      <w:r w:rsidRPr="004114D0">
        <w:rPr>
          <w:rFonts w:asciiTheme="minorHAnsi" w:hAnsiTheme="minorHAnsi" w:cstheme="minorHAnsi"/>
          <w:color w:val="auto"/>
          <w:sz w:val="24"/>
          <w:szCs w:val="24"/>
        </w:rPr>
        <w:t xml:space="preserve">All adults have an equal right to make decisions that affect their lives, and to have those decisions respected. </w:t>
      </w:r>
    </w:p>
    <w:p w14:paraId="37F7FB6F" w14:textId="77777777" w:rsidR="00BB0CAB" w:rsidRPr="004114D0" w:rsidRDefault="00BB0CAB" w:rsidP="00BB0CAB">
      <w:pPr>
        <w:pStyle w:val="AlphaParagraph"/>
        <w:numPr>
          <w:ilvl w:val="0"/>
          <w:numId w:val="9"/>
        </w:numPr>
        <w:rPr>
          <w:rFonts w:asciiTheme="minorHAnsi" w:hAnsiTheme="minorHAnsi" w:cstheme="minorHAnsi"/>
          <w:color w:val="auto"/>
          <w:sz w:val="24"/>
          <w:szCs w:val="24"/>
        </w:rPr>
      </w:pPr>
      <w:r w:rsidRPr="004114D0">
        <w:rPr>
          <w:rFonts w:asciiTheme="minorHAnsi" w:hAnsiTheme="minorHAnsi" w:cstheme="minorHAnsi"/>
          <w:color w:val="auto"/>
          <w:sz w:val="24"/>
          <w:szCs w:val="24"/>
        </w:rPr>
        <w:lastRenderedPageBreak/>
        <w:t xml:space="preserve">Children and young people with disability have the right to participate, in whatever capacity, </w:t>
      </w:r>
      <w:r w:rsidR="00B264DC" w:rsidRPr="004114D0">
        <w:rPr>
          <w:rFonts w:asciiTheme="minorHAnsi" w:hAnsiTheme="minorHAnsi" w:cstheme="minorHAnsi"/>
          <w:color w:val="auto"/>
          <w:sz w:val="24"/>
          <w:szCs w:val="24"/>
        </w:rPr>
        <w:br/>
      </w:r>
      <w:r w:rsidRPr="004114D0">
        <w:rPr>
          <w:rFonts w:asciiTheme="minorHAnsi" w:hAnsiTheme="minorHAnsi" w:cstheme="minorHAnsi"/>
          <w:color w:val="auto"/>
          <w:sz w:val="24"/>
          <w:szCs w:val="24"/>
        </w:rPr>
        <w:t xml:space="preserve">in decisions that impact on their lives. </w:t>
      </w:r>
    </w:p>
    <w:p w14:paraId="37F7FB70" w14:textId="77777777" w:rsidR="00BB0CAB" w:rsidRPr="004114D0" w:rsidRDefault="00BB0CAB" w:rsidP="00BB0CAB">
      <w:pPr>
        <w:pStyle w:val="AlphaParagraph"/>
        <w:numPr>
          <w:ilvl w:val="0"/>
          <w:numId w:val="9"/>
        </w:numPr>
        <w:rPr>
          <w:rFonts w:asciiTheme="minorHAnsi" w:hAnsiTheme="minorHAnsi" w:cstheme="minorHAnsi"/>
          <w:color w:val="auto"/>
          <w:sz w:val="24"/>
          <w:szCs w:val="24"/>
        </w:rPr>
      </w:pPr>
      <w:r w:rsidRPr="004114D0">
        <w:rPr>
          <w:rFonts w:asciiTheme="minorHAnsi" w:hAnsiTheme="minorHAnsi" w:cstheme="minorHAnsi"/>
          <w:color w:val="auto"/>
          <w:sz w:val="24"/>
          <w:szCs w:val="24"/>
        </w:rPr>
        <w:t>Adults with disability are presumed to have capacity to make and take part in decisions affecting all aspects of their life.</w:t>
      </w:r>
    </w:p>
    <w:p w14:paraId="37F7FB71" w14:textId="77777777" w:rsidR="00BB0CAB" w:rsidRPr="004114D0" w:rsidRDefault="00BB0CAB" w:rsidP="00BB0CAB">
      <w:pPr>
        <w:pStyle w:val="AlphaParagraph"/>
        <w:tabs>
          <w:tab w:val="clear" w:pos="360"/>
        </w:tabs>
        <w:spacing w:after="120"/>
        <w:rPr>
          <w:rFonts w:asciiTheme="minorHAnsi" w:hAnsiTheme="minorHAnsi" w:cstheme="minorHAnsi"/>
          <w:b/>
          <w:color w:val="auto"/>
          <w:sz w:val="24"/>
          <w:szCs w:val="24"/>
        </w:rPr>
      </w:pPr>
      <w:r w:rsidRPr="004114D0">
        <w:rPr>
          <w:rFonts w:asciiTheme="minorHAnsi" w:hAnsiTheme="minorHAnsi" w:cstheme="minorHAnsi"/>
          <w:b/>
          <w:color w:val="auto"/>
          <w:sz w:val="24"/>
          <w:szCs w:val="24"/>
        </w:rPr>
        <w:t>Access to Supports</w:t>
      </w:r>
    </w:p>
    <w:p w14:paraId="37F7FB72" w14:textId="77777777" w:rsidR="00BB0CAB" w:rsidRPr="004114D0" w:rsidRDefault="00BB0CAB" w:rsidP="00BB0CAB">
      <w:pPr>
        <w:pStyle w:val="AlphaParagraph"/>
        <w:numPr>
          <w:ilvl w:val="0"/>
          <w:numId w:val="9"/>
        </w:numPr>
        <w:rPr>
          <w:rFonts w:asciiTheme="minorHAnsi" w:hAnsiTheme="minorHAnsi" w:cstheme="minorHAnsi"/>
          <w:color w:val="auto"/>
          <w:sz w:val="24"/>
          <w:szCs w:val="24"/>
        </w:rPr>
      </w:pPr>
      <w:r w:rsidRPr="004114D0">
        <w:rPr>
          <w:rFonts w:asciiTheme="minorHAnsi" w:hAnsiTheme="minorHAnsi" w:cstheme="minorHAnsi"/>
          <w:color w:val="auto"/>
          <w:sz w:val="24"/>
          <w:szCs w:val="24"/>
        </w:rPr>
        <w:t xml:space="preserve">Facilitating effective and appropriate communication for people with disability is an essential component of disability advocacy. </w:t>
      </w:r>
    </w:p>
    <w:p w14:paraId="37F7FB73" w14:textId="77777777" w:rsidR="00BB0CAB" w:rsidRPr="004114D0" w:rsidRDefault="00BB0CAB" w:rsidP="00BB0CAB">
      <w:pPr>
        <w:pStyle w:val="AlphaParagraph"/>
        <w:numPr>
          <w:ilvl w:val="0"/>
          <w:numId w:val="9"/>
        </w:numPr>
        <w:rPr>
          <w:rFonts w:asciiTheme="minorHAnsi" w:hAnsiTheme="minorHAnsi" w:cstheme="minorHAnsi"/>
          <w:color w:val="auto"/>
          <w:sz w:val="24"/>
          <w:szCs w:val="24"/>
        </w:rPr>
      </w:pPr>
      <w:r w:rsidRPr="004114D0">
        <w:rPr>
          <w:rFonts w:asciiTheme="minorHAnsi" w:hAnsiTheme="minorHAnsi" w:cstheme="minorHAnsi"/>
          <w:color w:val="auto"/>
          <w:sz w:val="24"/>
          <w:szCs w:val="24"/>
        </w:rPr>
        <w:t>The will, preferences and rights of people with disability who may require decision-making supports</w:t>
      </w:r>
      <w:r w:rsidR="00B264DC" w:rsidRPr="004114D0">
        <w:rPr>
          <w:rFonts w:asciiTheme="minorHAnsi" w:hAnsiTheme="minorHAnsi" w:cstheme="minorHAnsi"/>
          <w:color w:val="auto"/>
          <w:sz w:val="24"/>
          <w:szCs w:val="24"/>
        </w:rPr>
        <w:t>,</w:t>
      </w:r>
      <w:r w:rsidRPr="004114D0">
        <w:rPr>
          <w:rFonts w:asciiTheme="minorHAnsi" w:hAnsiTheme="minorHAnsi" w:cstheme="minorHAnsi"/>
          <w:color w:val="auto"/>
          <w:sz w:val="24"/>
          <w:szCs w:val="24"/>
        </w:rPr>
        <w:t xml:space="preserve"> must direct the decisions that affect their lives</w:t>
      </w:r>
      <w:r w:rsidR="00BA7A01" w:rsidRPr="004114D0">
        <w:rPr>
          <w:rFonts w:asciiTheme="minorHAnsi" w:hAnsiTheme="minorHAnsi" w:cstheme="minorHAnsi"/>
          <w:color w:val="auto"/>
          <w:sz w:val="24"/>
          <w:szCs w:val="24"/>
        </w:rPr>
        <w:t>.</w:t>
      </w:r>
    </w:p>
    <w:p w14:paraId="37F7FB74" w14:textId="77777777" w:rsidR="00BB0CAB" w:rsidRPr="004114D0" w:rsidRDefault="00BB0CAB" w:rsidP="00BB0CAB">
      <w:pPr>
        <w:pStyle w:val="AlphaParagraph"/>
        <w:tabs>
          <w:tab w:val="clear" w:pos="360"/>
        </w:tabs>
        <w:spacing w:after="120"/>
        <w:rPr>
          <w:rFonts w:asciiTheme="minorHAnsi" w:hAnsiTheme="minorHAnsi" w:cstheme="minorHAnsi"/>
          <w:b/>
          <w:color w:val="auto"/>
          <w:sz w:val="24"/>
          <w:szCs w:val="24"/>
        </w:rPr>
      </w:pPr>
      <w:r w:rsidRPr="004114D0">
        <w:rPr>
          <w:rFonts w:asciiTheme="minorHAnsi" w:hAnsiTheme="minorHAnsi" w:cstheme="minorHAnsi"/>
          <w:b/>
          <w:color w:val="auto"/>
          <w:sz w:val="24"/>
          <w:szCs w:val="24"/>
        </w:rPr>
        <w:t>Participation and Inclusion</w:t>
      </w:r>
    </w:p>
    <w:p w14:paraId="37F7FB75" w14:textId="77777777" w:rsidR="00BB0CAB" w:rsidRPr="004114D0" w:rsidRDefault="00BB0CAB" w:rsidP="00BB0CAB">
      <w:pPr>
        <w:pStyle w:val="AlphaParagraph"/>
        <w:numPr>
          <w:ilvl w:val="0"/>
          <w:numId w:val="9"/>
        </w:numPr>
        <w:rPr>
          <w:rFonts w:asciiTheme="minorHAnsi" w:hAnsiTheme="minorHAnsi" w:cstheme="minorHAnsi"/>
          <w:color w:val="auto"/>
          <w:sz w:val="24"/>
          <w:szCs w:val="24"/>
        </w:rPr>
      </w:pPr>
      <w:r w:rsidRPr="004114D0">
        <w:rPr>
          <w:rFonts w:asciiTheme="minorHAnsi" w:hAnsiTheme="minorHAnsi" w:cstheme="minorHAnsi"/>
          <w:color w:val="auto"/>
          <w:sz w:val="24"/>
          <w:szCs w:val="24"/>
        </w:rPr>
        <w:t xml:space="preserve">Disability advocacy is an essential tool for fostering the full and effective participation and inclusion of people with disability in society. </w:t>
      </w:r>
    </w:p>
    <w:p w14:paraId="37F7FB76" w14:textId="77777777" w:rsidR="00BB0CAB" w:rsidRPr="004114D0" w:rsidRDefault="00BB0CAB" w:rsidP="00BB0CAB">
      <w:pPr>
        <w:pStyle w:val="AlphaParagraph"/>
        <w:tabs>
          <w:tab w:val="clear" w:pos="360"/>
        </w:tabs>
        <w:spacing w:after="120"/>
        <w:rPr>
          <w:rFonts w:asciiTheme="minorHAnsi" w:hAnsiTheme="minorHAnsi" w:cstheme="minorHAnsi"/>
          <w:b/>
          <w:color w:val="auto"/>
        </w:rPr>
      </w:pPr>
      <w:r w:rsidRPr="004114D0">
        <w:rPr>
          <w:rFonts w:asciiTheme="minorHAnsi" w:hAnsiTheme="minorHAnsi" w:cstheme="minorHAnsi"/>
          <w:b/>
          <w:color w:val="auto"/>
          <w:sz w:val="24"/>
          <w:szCs w:val="24"/>
        </w:rPr>
        <w:t>Justice</w:t>
      </w:r>
    </w:p>
    <w:p w14:paraId="37F7FB77" w14:textId="77777777" w:rsidR="00BB0CAB" w:rsidRPr="004114D0" w:rsidRDefault="00BB0CAB" w:rsidP="00BB0CAB">
      <w:pPr>
        <w:pStyle w:val="AlphaParagraph"/>
        <w:numPr>
          <w:ilvl w:val="0"/>
          <w:numId w:val="9"/>
        </w:numPr>
        <w:rPr>
          <w:rFonts w:asciiTheme="minorHAnsi" w:hAnsiTheme="minorHAnsi" w:cstheme="minorHAnsi"/>
          <w:color w:val="auto"/>
          <w:sz w:val="24"/>
          <w:szCs w:val="24"/>
        </w:rPr>
      </w:pPr>
      <w:r w:rsidRPr="004114D0">
        <w:rPr>
          <w:rFonts w:asciiTheme="minorHAnsi" w:hAnsiTheme="minorHAnsi" w:cstheme="minorHAnsi"/>
          <w:color w:val="auto"/>
          <w:sz w:val="24"/>
          <w:szCs w:val="24"/>
        </w:rPr>
        <w:t>Disability advocacy is inclusive of legal advice and representation where it is required to assist people with disability to exercise their rights.</w:t>
      </w:r>
    </w:p>
    <w:p w14:paraId="37F7FB78" w14:textId="6A9132E5" w:rsidR="000D51D5" w:rsidRPr="004114D0" w:rsidRDefault="003E240C" w:rsidP="00D916E0">
      <w:pPr>
        <w:pStyle w:val="AlphaParagraph"/>
        <w:tabs>
          <w:tab w:val="clear" w:pos="360"/>
        </w:tabs>
        <w:rPr>
          <w:rFonts w:asciiTheme="minorHAnsi" w:hAnsiTheme="minorHAnsi" w:cstheme="minorHAnsi"/>
          <w:b/>
          <w:color w:val="auto"/>
          <w:sz w:val="24"/>
          <w:szCs w:val="24"/>
        </w:rPr>
      </w:pPr>
      <w:r>
        <w:rPr>
          <w:rFonts w:asciiTheme="minorHAnsi" w:hAnsiTheme="minorHAnsi" w:cstheme="minorHAnsi"/>
          <w:b/>
          <w:color w:val="auto"/>
          <w:sz w:val="24"/>
          <w:szCs w:val="24"/>
        </w:rPr>
        <w:t>Person-</w:t>
      </w:r>
      <w:r w:rsidR="00D20476">
        <w:rPr>
          <w:rFonts w:asciiTheme="minorHAnsi" w:hAnsiTheme="minorHAnsi" w:cstheme="minorHAnsi"/>
          <w:b/>
          <w:color w:val="auto"/>
          <w:sz w:val="24"/>
          <w:szCs w:val="24"/>
        </w:rPr>
        <w:t>C</w:t>
      </w:r>
      <w:r>
        <w:rPr>
          <w:rFonts w:asciiTheme="minorHAnsi" w:hAnsiTheme="minorHAnsi" w:cstheme="minorHAnsi"/>
          <w:b/>
          <w:color w:val="auto"/>
          <w:sz w:val="24"/>
          <w:szCs w:val="24"/>
        </w:rPr>
        <w:t xml:space="preserve">entred </w:t>
      </w:r>
      <w:r w:rsidR="00D20476">
        <w:rPr>
          <w:rFonts w:asciiTheme="minorHAnsi" w:hAnsiTheme="minorHAnsi" w:cstheme="minorHAnsi"/>
          <w:b/>
          <w:color w:val="auto"/>
          <w:sz w:val="24"/>
          <w:szCs w:val="24"/>
        </w:rPr>
        <w:t>A</w:t>
      </w:r>
      <w:r w:rsidR="003D0312">
        <w:rPr>
          <w:rFonts w:asciiTheme="minorHAnsi" w:hAnsiTheme="minorHAnsi" w:cstheme="minorHAnsi"/>
          <w:b/>
          <w:color w:val="auto"/>
          <w:sz w:val="24"/>
          <w:szCs w:val="24"/>
        </w:rPr>
        <w:t xml:space="preserve">pproach </w:t>
      </w:r>
    </w:p>
    <w:p w14:paraId="37F7FB79" w14:textId="5F5A5B06" w:rsidR="00721FA1" w:rsidRPr="004114D0" w:rsidRDefault="003D0312" w:rsidP="00EC54E2">
      <w:pPr>
        <w:pStyle w:val="AlphaParagraph"/>
        <w:numPr>
          <w:ilvl w:val="0"/>
          <w:numId w:val="9"/>
        </w:numPr>
        <w:rPr>
          <w:rFonts w:asciiTheme="minorHAnsi" w:hAnsiTheme="minorHAnsi" w:cstheme="minorHAnsi"/>
          <w:color w:val="auto"/>
          <w:sz w:val="24"/>
          <w:szCs w:val="24"/>
        </w:rPr>
      </w:pPr>
      <w:r w:rsidRPr="003E3BBB">
        <w:rPr>
          <w:rFonts w:asciiTheme="minorHAnsi" w:hAnsiTheme="minorHAnsi" w:cstheme="minorHAnsi"/>
          <w:color w:val="auto"/>
          <w:sz w:val="24"/>
          <w:szCs w:val="24"/>
        </w:rPr>
        <w:t xml:space="preserve">Keeping in-line with the principle </w:t>
      </w:r>
      <w:r w:rsidRPr="003E3BBB">
        <w:rPr>
          <w:rFonts w:asciiTheme="minorHAnsi" w:hAnsiTheme="minorHAnsi" w:cstheme="minorHAnsi"/>
          <w:i/>
          <w:color w:val="auto"/>
          <w:sz w:val="24"/>
          <w:szCs w:val="24"/>
        </w:rPr>
        <w:t>‘Nothing about us, without us</w:t>
      </w:r>
      <w:r>
        <w:rPr>
          <w:rFonts w:asciiTheme="minorHAnsi" w:hAnsiTheme="minorHAnsi" w:cstheme="minorHAnsi"/>
          <w:b/>
          <w:i/>
          <w:color w:val="auto"/>
          <w:sz w:val="24"/>
          <w:szCs w:val="24"/>
        </w:rPr>
        <w:t>’,</w:t>
      </w:r>
      <w:r w:rsidRPr="003D0312">
        <w:rPr>
          <w:rFonts w:asciiTheme="minorHAnsi" w:hAnsiTheme="minorHAnsi" w:cstheme="minorHAnsi"/>
          <w:color w:val="auto"/>
          <w:sz w:val="24"/>
          <w:szCs w:val="24"/>
        </w:rPr>
        <w:t xml:space="preserve"> </w:t>
      </w:r>
      <w:r>
        <w:rPr>
          <w:rFonts w:asciiTheme="minorHAnsi" w:hAnsiTheme="minorHAnsi" w:cstheme="minorHAnsi"/>
          <w:color w:val="auto"/>
          <w:sz w:val="24"/>
          <w:szCs w:val="24"/>
        </w:rPr>
        <w:t>d</w:t>
      </w:r>
      <w:r w:rsidR="00FA6348" w:rsidRPr="004114D0">
        <w:rPr>
          <w:rFonts w:asciiTheme="minorHAnsi" w:hAnsiTheme="minorHAnsi" w:cstheme="minorHAnsi"/>
          <w:color w:val="auto"/>
          <w:sz w:val="24"/>
          <w:szCs w:val="24"/>
        </w:rPr>
        <w:t>isability advocates</w:t>
      </w:r>
      <w:r w:rsidR="00721FA1" w:rsidRPr="004114D0">
        <w:rPr>
          <w:rFonts w:asciiTheme="minorHAnsi" w:hAnsiTheme="minorHAnsi" w:cstheme="minorHAnsi"/>
          <w:color w:val="auto"/>
          <w:sz w:val="24"/>
          <w:szCs w:val="24"/>
        </w:rPr>
        <w:t xml:space="preserve"> should:</w:t>
      </w:r>
    </w:p>
    <w:p w14:paraId="37F7FB7A" w14:textId="2862DB3C" w:rsidR="0077260D" w:rsidRPr="004114D0" w:rsidRDefault="00FA6348" w:rsidP="00D916E0">
      <w:pPr>
        <w:pStyle w:val="AlphaParagraph"/>
        <w:numPr>
          <w:ilvl w:val="0"/>
          <w:numId w:val="38"/>
        </w:numPr>
        <w:rPr>
          <w:rFonts w:asciiTheme="minorHAnsi" w:hAnsiTheme="minorHAnsi" w:cstheme="minorHAnsi"/>
          <w:color w:val="auto"/>
          <w:sz w:val="24"/>
          <w:szCs w:val="24"/>
        </w:rPr>
      </w:pPr>
      <w:r w:rsidRPr="004114D0">
        <w:rPr>
          <w:rFonts w:asciiTheme="minorHAnsi" w:hAnsiTheme="minorHAnsi" w:cstheme="minorHAnsi"/>
          <w:color w:val="auto"/>
          <w:sz w:val="24"/>
          <w:szCs w:val="24"/>
        </w:rPr>
        <w:t xml:space="preserve">ensure the voice of the </w:t>
      </w:r>
      <w:r w:rsidR="00721FA1" w:rsidRPr="004114D0">
        <w:rPr>
          <w:rFonts w:asciiTheme="minorHAnsi" w:hAnsiTheme="minorHAnsi" w:cstheme="minorHAnsi"/>
          <w:color w:val="auto"/>
          <w:sz w:val="24"/>
          <w:szCs w:val="24"/>
        </w:rPr>
        <w:t xml:space="preserve">individual </w:t>
      </w:r>
      <w:r w:rsidRPr="004114D0">
        <w:rPr>
          <w:rFonts w:asciiTheme="minorHAnsi" w:hAnsiTheme="minorHAnsi" w:cstheme="minorHAnsi"/>
          <w:color w:val="auto"/>
          <w:sz w:val="24"/>
          <w:szCs w:val="24"/>
        </w:rPr>
        <w:t xml:space="preserve">is understood and heard </w:t>
      </w:r>
    </w:p>
    <w:p w14:paraId="37F7FB7B" w14:textId="77777777" w:rsidR="00FA6348" w:rsidRPr="004114D0" w:rsidRDefault="00FA6348" w:rsidP="00D916E0">
      <w:pPr>
        <w:pStyle w:val="AlphaParagraph"/>
        <w:numPr>
          <w:ilvl w:val="0"/>
          <w:numId w:val="38"/>
        </w:numPr>
        <w:rPr>
          <w:rFonts w:asciiTheme="minorHAnsi" w:hAnsiTheme="minorHAnsi" w:cstheme="minorHAnsi"/>
          <w:color w:val="auto"/>
          <w:sz w:val="24"/>
          <w:szCs w:val="24"/>
        </w:rPr>
      </w:pPr>
      <w:r w:rsidRPr="004114D0">
        <w:rPr>
          <w:rFonts w:asciiTheme="minorHAnsi" w:hAnsiTheme="minorHAnsi" w:cstheme="minorHAnsi"/>
          <w:color w:val="auto"/>
          <w:sz w:val="24"/>
          <w:szCs w:val="24"/>
        </w:rPr>
        <w:t xml:space="preserve">empower </w:t>
      </w:r>
      <w:r w:rsidR="00721FA1" w:rsidRPr="004114D0">
        <w:rPr>
          <w:rFonts w:asciiTheme="minorHAnsi" w:hAnsiTheme="minorHAnsi" w:cstheme="minorHAnsi"/>
          <w:color w:val="auto"/>
          <w:sz w:val="24"/>
          <w:szCs w:val="24"/>
        </w:rPr>
        <w:t>individuals to use their voice by identifying a person’s strengths, and to use these strengths to maximise their involvement in decisions and outcomes</w:t>
      </w:r>
      <w:r w:rsidR="00147D85">
        <w:rPr>
          <w:rFonts w:asciiTheme="minorHAnsi" w:hAnsiTheme="minorHAnsi" w:cstheme="minorHAnsi"/>
          <w:color w:val="auto"/>
          <w:sz w:val="24"/>
          <w:szCs w:val="24"/>
        </w:rPr>
        <w:t>;</w:t>
      </w:r>
      <w:r w:rsidR="00721FA1" w:rsidRPr="004114D0">
        <w:rPr>
          <w:rFonts w:asciiTheme="minorHAnsi" w:hAnsiTheme="minorHAnsi" w:cstheme="minorHAnsi"/>
          <w:color w:val="auto"/>
          <w:sz w:val="24"/>
          <w:szCs w:val="24"/>
        </w:rPr>
        <w:t xml:space="preserve"> and </w:t>
      </w:r>
    </w:p>
    <w:p w14:paraId="37F7FB7C" w14:textId="73814F68" w:rsidR="00721FA1" w:rsidRPr="004114D0" w:rsidRDefault="00721FA1" w:rsidP="00BA7A01">
      <w:pPr>
        <w:pStyle w:val="AlphaParagraph"/>
        <w:numPr>
          <w:ilvl w:val="0"/>
          <w:numId w:val="38"/>
        </w:numPr>
        <w:rPr>
          <w:rFonts w:asciiTheme="minorHAnsi" w:hAnsiTheme="minorHAnsi" w:cstheme="minorHAnsi"/>
          <w:color w:val="auto"/>
          <w:sz w:val="24"/>
          <w:szCs w:val="24"/>
        </w:rPr>
      </w:pPr>
      <w:r w:rsidRPr="004114D0">
        <w:rPr>
          <w:rFonts w:asciiTheme="minorHAnsi" w:hAnsiTheme="minorHAnsi" w:cstheme="minorHAnsi"/>
          <w:color w:val="auto"/>
          <w:sz w:val="24"/>
          <w:szCs w:val="24"/>
        </w:rPr>
        <w:t>foster independence through educating individuals in self</w:t>
      </w:r>
      <w:r w:rsidR="003D0312">
        <w:rPr>
          <w:rFonts w:asciiTheme="minorHAnsi" w:hAnsiTheme="minorHAnsi" w:cstheme="minorHAnsi"/>
          <w:color w:val="auto"/>
          <w:sz w:val="24"/>
          <w:szCs w:val="24"/>
        </w:rPr>
        <w:t xml:space="preserve"> </w:t>
      </w:r>
      <w:r w:rsidRPr="004114D0">
        <w:rPr>
          <w:rFonts w:asciiTheme="minorHAnsi" w:hAnsiTheme="minorHAnsi" w:cstheme="minorHAnsi"/>
          <w:color w:val="auto"/>
          <w:sz w:val="24"/>
          <w:szCs w:val="24"/>
        </w:rPr>
        <w:t xml:space="preserve">advocacy. </w:t>
      </w:r>
    </w:p>
    <w:p w14:paraId="37F7FB7D" w14:textId="488D3FC0" w:rsidR="00645A9D" w:rsidRPr="0031203D" w:rsidRDefault="00645A9D" w:rsidP="0031203D">
      <w:pPr>
        <w:pStyle w:val="AlphaParagraph"/>
        <w:tabs>
          <w:tab w:val="clear" w:pos="360"/>
        </w:tabs>
        <w:spacing w:after="120"/>
        <w:rPr>
          <w:rFonts w:asciiTheme="minorHAnsi" w:hAnsiTheme="minorHAnsi"/>
          <w:b/>
          <w:color w:val="auto"/>
          <w:sz w:val="24"/>
        </w:rPr>
      </w:pPr>
      <w:r w:rsidRPr="004114D0">
        <w:rPr>
          <w:rFonts w:asciiTheme="minorHAnsi" w:hAnsiTheme="minorHAnsi" w:cstheme="minorHAnsi"/>
          <w:b/>
          <w:color w:val="auto"/>
          <w:sz w:val="24"/>
          <w:szCs w:val="24"/>
        </w:rPr>
        <w:t>Aboriginal and Torres Strait Islander</w:t>
      </w:r>
      <w:r w:rsidRPr="0031203D">
        <w:rPr>
          <w:rFonts w:asciiTheme="minorHAnsi" w:hAnsiTheme="minorHAnsi"/>
          <w:b/>
          <w:color w:val="auto"/>
          <w:sz w:val="24"/>
        </w:rPr>
        <w:t xml:space="preserve"> </w:t>
      </w:r>
      <w:r w:rsidR="003E240C">
        <w:rPr>
          <w:rFonts w:asciiTheme="minorHAnsi" w:hAnsiTheme="minorHAnsi"/>
          <w:b/>
          <w:color w:val="auto"/>
          <w:sz w:val="24"/>
        </w:rPr>
        <w:t>P</w:t>
      </w:r>
      <w:r w:rsidRPr="0031203D">
        <w:rPr>
          <w:rFonts w:asciiTheme="minorHAnsi" w:hAnsiTheme="minorHAnsi"/>
          <w:b/>
          <w:color w:val="auto"/>
          <w:sz w:val="24"/>
        </w:rPr>
        <w:t xml:space="preserve">eople with </w:t>
      </w:r>
      <w:r w:rsidR="003E240C">
        <w:rPr>
          <w:rFonts w:asciiTheme="minorHAnsi" w:hAnsiTheme="minorHAnsi"/>
          <w:b/>
          <w:color w:val="auto"/>
          <w:sz w:val="24"/>
        </w:rPr>
        <w:t>D</w:t>
      </w:r>
      <w:r w:rsidRPr="0031203D">
        <w:rPr>
          <w:rFonts w:asciiTheme="minorHAnsi" w:hAnsiTheme="minorHAnsi"/>
          <w:b/>
          <w:color w:val="auto"/>
          <w:sz w:val="24"/>
        </w:rPr>
        <w:t>isability</w:t>
      </w:r>
    </w:p>
    <w:p w14:paraId="37F7FB7E" w14:textId="77777777" w:rsidR="00645A9D" w:rsidRPr="004114D0" w:rsidRDefault="004E70AE" w:rsidP="0031203D">
      <w:pPr>
        <w:pStyle w:val="AlphaParagraph"/>
        <w:numPr>
          <w:ilvl w:val="0"/>
          <w:numId w:val="9"/>
        </w:numPr>
        <w:rPr>
          <w:rFonts w:asciiTheme="minorHAnsi" w:hAnsiTheme="minorHAnsi" w:cstheme="minorHAnsi"/>
          <w:color w:val="auto"/>
          <w:sz w:val="24"/>
          <w:szCs w:val="24"/>
        </w:rPr>
      </w:pPr>
      <w:r>
        <w:rPr>
          <w:rFonts w:asciiTheme="minorHAnsi" w:hAnsiTheme="minorHAnsi" w:cstheme="minorHAnsi"/>
          <w:color w:val="auto"/>
          <w:sz w:val="24"/>
          <w:szCs w:val="24"/>
        </w:rPr>
        <w:t>In-</w:t>
      </w:r>
      <w:r w:rsidR="00645A9D" w:rsidRPr="004114D0">
        <w:rPr>
          <w:rFonts w:asciiTheme="minorHAnsi" w:hAnsiTheme="minorHAnsi" w:cstheme="minorHAnsi"/>
          <w:color w:val="auto"/>
          <w:sz w:val="24"/>
          <w:szCs w:val="24"/>
        </w:rPr>
        <w:t xml:space="preserve">line with the Closing the Gap National Agreement, for Aboriginal and Torres Strait Islander people with disability, ensuring: </w:t>
      </w:r>
    </w:p>
    <w:p w14:paraId="37F7FB7F" w14:textId="77777777" w:rsidR="00645A9D" w:rsidRPr="004114D0" w:rsidRDefault="00645A9D" w:rsidP="00D916E0">
      <w:pPr>
        <w:pStyle w:val="AlphaParagraph"/>
        <w:numPr>
          <w:ilvl w:val="0"/>
          <w:numId w:val="32"/>
        </w:numPr>
        <w:rPr>
          <w:rFonts w:asciiTheme="minorHAnsi" w:hAnsiTheme="minorHAnsi" w:cstheme="minorHAnsi"/>
          <w:color w:val="auto"/>
          <w:sz w:val="24"/>
          <w:szCs w:val="24"/>
        </w:rPr>
      </w:pPr>
      <w:r w:rsidRPr="004114D0">
        <w:rPr>
          <w:rFonts w:asciiTheme="minorHAnsi" w:hAnsiTheme="minorHAnsi" w:cstheme="minorHAnsi"/>
          <w:color w:val="auto"/>
          <w:sz w:val="24"/>
          <w:szCs w:val="24"/>
        </w:rPr>
        <w:t>partnerships and shared decision-making processes are implemented to support the design and implementation of disability advocacy</w:t>
      </w:r>
    </w:p>
    <w:p w14:paraId="37F7FB80" w14:textId="77777777" w:rsidR="00645A9D" w:rsidRPr="004114D0" w:rsidRDefault="00645A9D" w:rsidP="00D916E0">
      <w:pPr>
        <w:pStyle w:val="AlphaParagraph"/>
        <w:numPr>
          <w:ilvl w:val="0"/>
          <w:numId w:val="32"/>
        </w:numPr>
        <w:rPr>
          <w:rFonts w:asciiTheme="minorHAnsi" w:hAnsiTheme="minorHAnsi" w:cstheme="minorHAnsi"/>
          <w:color w:val="auto"/>
          <w:sz w:val="24"/>
          <w:szCs w:val="24"/>
        </w:rPr>
      </w:pPr>
      <w:r w:rsidRPr="004114D0">
        <w:rPr>
          <w:rFonts w:asciiTheme="minorHAnsi" w:hAnsiTheme="minorHAnsi" w:cstheme="minorHAnsi"/>
          <w:color w:val="auto"/>
          <w:sz w:val="24"/>
          <w:szCs w:val="24"/>
        </w:rPr>
        <w:t>the community controlled sector is strengthened to deliver advocacy</w:t>
      </w:r>
    </w:p>
    <w:p w14:paraId="37F7FB81" w14:textId="77777777" w:rsidR="00645A9D" w:rsidRPr="004114D0" w:rsidRDefault="00645A9D" w:rsidP="00D916E0">
      <w:pPr>
        <w:pStyle w:val="AlphaParagraph"/>
        <w:numPr>
          <w:ilvl w:val="0"/>
          <w:numId w:val="32"/>
        </w:numPr>
        <w:rPr>
          <w:rFonts w:asciiTheme="minorHAnsi" w:hAnsiTheme="minorHAnsi" w:cstheme="minorHAnsi"/>
          <w:color w:val="auto"/>
          <w:sz w:val="24"/>
          <w:szCs w:val="24"/>
        </w:rPr>
      </w:pPr>
      <w:r w:rsidRPr="004114D0">
        <w:rPr>
          <w:rFonts w:asciiTheme="minorHAnsi" w:hAnsiTheme="minorHAnsi" w:cstheme="minorHAnsi"/>
          <w:color w:val="auto"/>
          <w:sz w:val="24"/>
          <w:szCs w:val="24"/>
        </w:rPr>
        <w:t xml:space="preserve">cultural safety and capabilities of non-Indigenous disability advocacy are strengthened; and </w:t>
      </w:r>
    </w:p>
    <w:p w14:paraId="37F7FB82" w14:textId="77777777" w:rsidR="00645A9D" w:rsidRPr="004114D0" w:rsidRDefault="00645A9D" w:rsidP="004114D0">
      <w:pPr>
        <w:pStyle w:val="AlphaParagraph"/>
        <w:numPr>
          <w:ilvl w:val="0"/>
          <w:numId w:val="32"/>
        </w:numPr>
        <w:rPr>
          <w:rFonts w:asciiTheme="minorHAnsi" w:hAnsiTheme="minorHAnsi" w:cstheme="minorHAnsi"/>
          <w:color w:val="auto"/>
          <w:sz w:val="24"/>
          <w:szCs w:val="24"/>
        </w:rPr>
      </w:pPr>
      <w:r w:rsidRPr="004114D0">
        <w:rPr>
          <w:rFonts w:asciiTheme="minorHAnsi" w:hAnsiTheme="minorHAnsi" w:cstheme="minorHAnsi"/>
          <w:color w:val="auto"/>
          <w:sz w:val="24"/>
          <w:szCs w:val="24"/>
        </w:rPr>
        <w:t>access to, and the capability to use, locally-relevant data and information to contribute to, set and monitor disability advocacy.</w:t>
      </w:r>
    </w:p>
    <w:p w14:paraId="37F7FB83" w14:textId="77777777" w:rsidR="00645A9D" w:rsidRPr="004114D0" w:rsidRDefault="00645A9D" w:rsidP="00645A9D">
      <w:pPr>
        <w:pStyle w:val="AlphaParagraph"/>
        <w:tabs>
          <w:tab w:val="clear" w:pos="360"/>
        </w:tabs>
        <w:spacing w:after="120"/>
        <w:rPr>
          <w:rFonts w:asciiTheme="minorHAnsi" w:hAnsiTheme="minorHAnsi" w:cstheme="minorHAnsi"/>
          <w:b/>
          <w:color w:val="auto"/>
          <w:sz w:val="24"/>
          <w:szCs w:val="24"/>
        </w:rPr>
      </w:pPr>
      <w:r w:rsidRPr="004114D0">
        <w:rPr>
          <w:rFonts w:asciiTheme="minorHAnsi" w:hAnsiTheme="minorHAnsi" w:cstheme="minorHAnsi"/>
          <w:b/>
          <w:color w:val="auto"/>
          <w:sz w:val="24"/>
          <w:szCs w:val="24"/>
        </w:rPr>
        <w:t xml:space="preserve">Respect for </w:t>
      </w:r>
      <w:r w:rsidR="00147D85">
        <w:rPr>
          <w:rFonts w:asciiTheme="minorHAnsi" w:hAnsiTheme="minorHAnsi" w:cstheme="minorHAnsi"/>
          <w:b/>
          <w:color w:val="auto"/>
          <w:sz w:val="24"/>
          <w:szCs w:val="24"/>
        </w:rPr>
        <w:t xml:space="preserve">Intersectionality and </w:t>
      </w:r>
      <w:r w:rsidRPr="004114D0">
        <w:rPr>
          <w:rFonts w:asciiTheme="minorHAnsi" w:hAnsiTheme="minorHAnsi" w:cstheme="minorHAnsi"/>
          <w:b/>
          <w:color w:val="auto"/>
          <w:sz w:val="24"/>
          <w:szCs w:val="24"/>
        </w:rPr>
        <w:t>Diversity</w:t>
      </w:r>
    </w:p>
    <w:p w14:paraId="37F7FB84" w14:textId="77777777" w:rsidR="00645A9D" w:rsidRPr="004114D0" w:rsidRDefault="00645A9D" w:rsidP="0031203D">
      <w:pPr>
        <w:pStyle w:val="AlphaParagraph"/>
        <w:numPr>
          <w:ilvl w:val="0"/>
          <w:numId w:val="9"/>
        </w:numPr>
        <w:rPr>
          <w:rFonts w:asciiTheme="minorHAnsi" w:hAnsiTheme="minorHAnsi" w:cstheme="minorHAnsi"/>
          <w:color w:val="auto"/>
          <w:sz w:val="24"/>
          <w:szCs w:val="24"/>
        </w:rPr>
      </w:pPr>
      <w:r w:rsidRPr="004114D0">
        <w:rPr>
          <w:rFonts w:asciiTheme="minorHAnsi" w:hAnsiTheme="minorHAnsi" w:cstheme="minorHAnsi"/>
          <w:color w:val="auto"/>
          <w:sz w:val="24"/>
          <w:szCs w:val="24"/>
        </w:rPr>
        <w:t xml:space="preserve">Diversity </w:t>
      </w:r>
      <w:r w:rsidR="00147D85">
        <w:rPr>
          <w:rFonts w:asciiTheme="minorHAnsi" w:hAnsiTheme="minorHAnsi" w:cstheme="minorHAnsi"/>
          <w:color w:val="auto"/>
          <w:sz w:val="24"/>
          <w:szCs w:val="24"/>
        </w:rPr>
        <w:t xml:space="preserve">of people with </w:t>
      </w:r>
      <w:r w:rsidR="00444A1D">
        <w:rPr>
          <w:rFonts w:asciiTheme="minorHAnsi" w:hAnsiTheme="minorHAnsi" w:cstheme="minorHAnsi"/>
          <w:color w:val="auto"/>
          <w:sz w:val="24"/>
          <w:szCs w:val="24"/>
        </w:rPr>
        <w:t>disability is respected including where they are affected by additional forms of discrimination and disadvantage</w:t>
      </w:r>
      <w:r w:rsidRPr="004114D0">
        <w:rPr>
          <w:rFonts w:asciiTheme="minorHAnsi" w:hAnsiTheme="minorHAnsi" w:cstheme="minorHAnsi"/>
          <w:color w:val="auto"/>
          <w:sz w:val="24"/>
          <w:szCs w:val="24"/>
        </w:rPr>
        <w:t xml:space="preserve"> </w:t>
      </w:r>
      <w:r w:rsidR="00444A1D">
        <w:rPr>
          <w:rFonts w:asciiTheme="minorHAnsi" w:hAnsiTheme="minorHAnsi" w:cstheme="minorHAnsi"/>
          <w:color w:val="auto"/>
          <w:sz w:val="24"/>
          <w:szCs w:val="24"/>
        </w:rPr>
        <w:t>due to their</w:t>
      </w:r>
      <w:r w:rsidRPr="004114D0">
        <w:rPr>
          <w:rFonts w:asciiTheme="minorHAnsi" w:hAnsiTheme="minorHAnsi" w:cstheme="minorHAnsi"/>
          <w:color w:val="auto"/>
          <w:sz w:val="24"/>
          <w:szCs w:val="24"/>
        </w:rPr>
        <w:t xml:space="preserve"> age, gender, culture, heritage, language, faith, sexual identity, relationship status, and other relevant factors</w:t>
      </w:r>
      <w:r w:rsidR="00444A1D">
        <w:rPr>
          <w:rFonts w:asciiTheme="minorHAnsi" w:hAnsiTheme="minorHAnsi" w:cstheme="minorHAnsi"/>
          <w:color w:val="auto"/>
          <w:sz w:val="24"/>
          <w:szCs w:val="24"/>
        </w:rPr>
        <w:t>.</w:t>
      </w:r>
    </w:p>
    <w:p w14:paraId="37F7FB85" w14:textId="77777777" w:rsidR="004E7C21" w:rsidRDefault="004E7C21" w:rsidP="001E2CEF">
      <w:pPr>
        <w:pStyle w:val="AlphaParagraph"/>
        <w:tabs>
          <w:tab w:val="clear" w:pos="360"/>
        </w:tabs>
        <w:spacing w:after="120"/>
        <w:rPr>
          <w:rFonts w:asciiTheme="minorHAnsi" w:hAnsiTheme="minorHAnsi" w:cstheme="minorHAnsi"/>
          <w:b/>
          <w:color w:val="auto"/>
          <w:sz w:val="24"/>
          <w:szCs w:val="24"/>
        </w:rPr>
      </w:pPr>
    </w:p>
    <w:p w14:paraId="37F7FB86" w14:textId="77777777" w:rsidR="004E7C21" w:rsidRDefault="004E7C21" w:rsidP="001E2CEF">
      <w:pPr>
        <w:pStyle w:val="AlphaParagraph"/>
        <w:tabs>
          <w:tab w:val="clear" w:pos="360"/>
        </w:tabs>
        <w:spacing w:after="120"/>
        <w:rPr>
          <w:rFonts w:asciiTheme="minorHAnsi" w:hAnsiTheme="minorHAnsi" w:cstheme="minorHAnsi"/>
          <w:b/>
          <w:color w:val="auto"/>
          <w:sz w:val="24"/>
          <w:szCs w:val="24"/>
        </w:rPr>
      </w:pPr>
    </w:p>
    <w:p w14:paraId="37F7FB87" w14:textId="77777777" w:rsidR="001E2CEF" w:rsidRPr="004114D0" w:rsidRDefault="001E2CEF" w:rsidP="001E2CEF">
      <w:pPr>
        <w:pStyle w:val="AlphaParagraph"/>
        <w:tabs>
          <w:tab w:val="clear" w:pos="360"/>
        </w:tabs>
        <w:spacing w:after="120"/>
        <w:rPr>
          <w:rFonts w:asciiTheme="minorHAnsi" w:hAnsiTheme="minorHAnsi" w:cstheme="minorHAnsi"/>
          <w:b/>
          <w:color w:val="auto"/>
          <w:sz w:val="24"/>
          <w:szCs w:val="24"/>
        </w:rPr>
      </w:pPr>
      <w:r w:rsidRPr="004114D0">
        <w:rPr>
          <w:rFonts w:asciiTheme="minorHAnsi" w:hAnsiTheme="minorHAnsi" w:cstheme="minorHAnsi"/>
          <w:b/>
          <w:color w:val="auto"/>
          <w:sz w:val="24"/>
          <w:szCs w:val="24"/>
        </w:rPr>
        <w:t xml:space="preserve">Safeguards </w:t>
      </w:r>
    </w:p>
    <w:p w14:paraId="37F7FB88" w14:textId="77777777" w:rsidR="001E2CEF" w:rsidRPr="009240C1" w:rsidRDefault="001E2CEF" w:rsidP="0031203D">
      <w:pPr>
        <w:pStyle w:val="AlphaParagraph"/>
        <w:numPr>
          <w:ilvl w:val="0"/>
          <w:numId w:val="9"/>
        </w:numPr>
        <w:rPr>
          <w:rFonts w:asciiTheme="minorHAnsi" w:hAnsiTheme="minorHAnsi" w:cstheme="minorHAnsi"/>
          <w:sz w:val="24"/>
          <w:szCs w:val="24"/>
        </w:rPr>
      </w:pPr>
      <w:r w:rsidRPr="009240C1">
        <w:rPr>
          <w:rFonts w:asciiTheme="minorHAnsi" w:hAnsiTheme="minorHAnsi" w:cstheme="minorHAnsi"/>
          <w:sz w:val="24"/>
          <w:szCs w:val="24"/>
        </w:rPr>
        <w:lastRenderedPageBreak/>
        <w:t>The</w:t>
      </w:r>
      <w:r w:rsidRPr="009240C1">
        <w:rPr>
          <w:rFonts w:asciiTheme="minorHAnsi" w:hAnsiTheme="minorHAnsi"/>
          <w:sz w:val="24"/>
          <w:szCs w:val="24"/>
        </w:rPr>
        <w:t xml:space="preserve"> rights of </w:t>
      </w:r>
      <w:r w:rsidRPr="009240C1">
        <w:rPr>
          <w:rFonts w:asciiTheme="minorHAnsi" w:hAnsiTheme="minorHAnsi" w:cstheme="minorHAnsi"/>
          <w:sz w:val="24"/>
          <w:szCs w:val="24"/>
        </w:rPr>
        <w:t xml:space="preserve">people </w:t>
      </w:r>
      <w:r w:rsidRPr="009240C1">
        <w:rPr>
          <w:rFonts w:asciiTheme="minorHAnsi" w:hAnsiTheme="minorHAnsi"/>
          <w:sz w:val="24"/>
          <w:szCs w:val="24"/>
        </w:rPr>
        <w:t xml:space="preserve">with disability </w:t>
      </w:r>
      <w:r w:rsidRPr="009240C1">
        <w:rPr>
          <w:rFonts w:asciiTheme="minorHAnsi" w:hAnsiTheme="minorHAnsi" w:cstheme="minorHAnsi"/>
          <w:sz w:val="24"/>
          <w:szCs w:val="24"/>
        </w:rPr>
        <w:t xml:space="preserve">are promoted, upheld and protected, and people with disability feel safe and enjoy equality before the law. </w:t>
      </w:r>
    </w:p>
    <w:p w14:paraId="37F7FB89" w14:textId="77777777" w:rsidR="004E7C21" w:rsidRPr="009240C1" w:rsidRDefault="004E7C21" w:rsidP="004E7C21">
      <w:pPr>
        <w:pStyle w:val="AlphaParagraph"/>
        <w:numPr>
          <w:ilvl w:val="0"/>
          <w:numId w:val="9"/>
        </w:numPr>
        <w:rPr>
          <w:rFonts w:asciiTheme="minorHAnsi" w:hAnsiTheme="minorHAnsi" w:cstheme="minorHAnsi"/>
          <w:sz w:val="24"/>
          <w:szCs w:val="24"/>
        </w:rPr>
      </w:pPr>
      <w:r w:rsidRPr="009240C1">
        <w:rPr>
          <w:rFonts w:asciiTheme="minorHAnsi" w:hAnsiTheme="minorHAnsi" w:cstheme="minorHAnsi"/>
          <w:sz w:val="24"/>
          <w:szCs w:val="24"/>
        </w:rPr>
        <w:t xml:space="preserve">Individuals are supported to identify and understand when they have been subject to violence, abuse, neglect and exploitation and to understand what actions they can take in response </w:t>
      </w:r>
      <w:r w:rsidR="002A15F7" w:rsidRPr="009240C1">
        <w:rPr>
          <w:rFonts w:asciiTheme="minorHAnsi" w:hAnsiTheme="minorHAnsi" w:cstheme="minorHAnsi"/>
          <w:sz w:val="24"/>
          <w:szCs w:val="24"/>
        </w:rPr>
        <w:t xml:space="preserve">to </w:t>
      </w:r>
      <w:r w:rsidRPr="009240C1">
        <w:rPr>
          <w:rFonts w:asciiTheme="minorHAnsi" w:hAnsiTheme="minorHAnsi" w:cstheme="minorHAnsi"/>
          <w:sz w:val="24"/>
          <w:szCs w:val="24"/>
        </w:rPr>
        <w:t>what they have experienced.</w:t>
      </w:r>
    </w:p>
    <w:p w14:paraId="37F7FB8A" w14:textId="77777777" w:rsidR="00C86927" w:rsidRPr="0031203D" w:rsidRDefault="00C86927" w:rsidP="0031203D">
      <w:pPr>
        <w:spacing w:before="0" w:after="200" w:line="276" w:lineRule="auto"/>
        <w:rPr>
          <w:rFonts w:asciiTheme="minorHAnsi" w:eastAsiaTheme="majorEastAsia" w:hAnsiTheme="minorHAnsi"/>
          <w:sz w:val="36"/>
        </w:rPr>
      </w:pPr>
      <w:r w:rsidRPr="0031203D">
        <w:rPr>
          <w:rFonts w:asciiTheme="minorHAnsi" w:eastAsiaTheme="majorEastAsia" w:hAnsiTheme="minorHAnsi"/>
          <w:sz w:val="36"/>
        </w:rPr>
        <w:t>Outcomes</w:t>
      </w:r>
    </w:p>
    <w:p w14:paraId="37F7FB8B" w14:textId="77777777" w:rsidR="00C86927" w:rsidRPr="004114D0" w:rsidRDefault="00C86927" w:rsidP="00C86927">
      <w:pPr>
        <w:rPr>
          <w:rFonts w:asciiTheme="minorHAnsi" w:hAnsiTheme="minorHAnsi" w:cstheme="minorHAnsi"/>
        </w:rPr>
      </w:pPr>
      <w:r w:rsidRPr="004114D0">
        <w:rPr>
          <w:rFonts w:asciiTheme="minorHAnsi" w:hAnsiTheme="minorHAnsi" w:cstheme="minorHAnsi"/>
        </w:rPr>
        <w:t>Disabilit</w:t>
      </w:r>
      <w:r w:rsidR="004E70AE">
        <w:rPr>
          <w:rFonts w:asciiTheme="minorHAnsi" w:hAnsiTheme="minorHAnsi" w:cstheme="minorHAnsi"/>
        </w:rPr>
        <w:t>y advocacy supports provided in-</w:t>
      </w:r>
      <w:r w:rsidRPr="004114D0">
        <w:rPr>
          <w:rFonts w:asciiTheme="minorHAnsi" w:hAnsiTheme="minorHAnsi" w:cstheme="minorHAnsi"/>
        </w:rPr>
        <w:t>line with this Framework will contribute to the following outcomes:</w:t>
      </w:r>
    </w:p>
    <w:p w14:paraId="37F7FB8C" w14:textId="77777777" w:rsidR="00C86927" w:rsidRPr="004114D0" w:rsidRDefault="00C86927" w:rsidP="00C86927">
      <w:pPr>
        <w:numPr>
          <w:ilvl w:val="0"/>
          <w:numId w:val="10"/>
        </w:numPr>
        <w:spacing w:before="0" w:after="240" w:line="260" w:lineRule="exact"/>
        <w:ind w:left="720"/>
        <w:jc w:val="both"/>
        <w:rPr>
          <w:rFonts w:asciiTheme="minorHAnsi" w:hAnsiTheme="minorHAnsi" w:cstheme="minorHAnsi"/>
          <w:spacing w:val="0"/>
        </w:rPr>
      </w:pPr>
      <w:r w:rsidRPr="004114D0">
        <w:rPr>
          <w:rFonts w:asciiTheme="minorHAnsi" w:hAnsiTheme="minorHAnsi" w:cstheme="minorHAnsi"/>
          <w:spacing w:val="0"/>
        </w:rPr>
        <w:t xml:space="preserve">People with disability are accorded the </w:t>
      </w:r>
      <w:r w:rsidR="0005134B" w:rsidRPr="004114D0">
        <w:rPr>
          <w:rFonts w:asciiTheme="minorHAnsi" w:hAnsiTheme="minorHAnsi" w:cstheme="minorHAnsi"/>
          <w:spacing w:val="0"/>
        </w:rPr>
        <w:t xml:space="preserve">same </w:t>
      </w:r>
      <w:r w:rsidRPr="004114D0">
        <w:rPr>
          <w:rFonts w:asciiTheme="minorHAnsi" w:hAnsiTheme="minorHAnsi" w:cstheme="minorHAnsi"/>
          <w:spacing w:val="0"/>
        </w:rPr>
        <w:t xml:space="preserve">rights and freedoms </w:t>
      </w:r>
      <w:r w:rsidR="006963FC" w:rsidRPr="004114D0">
        <w:rPr>
          <w:rFonts w:asciiTheme="minorHAnsi" w:hAnsiTheme="minorHAnsi" w:cstheme="minorHAnsi"/>
          <w:spacing w:val="0"/>
        </w:rPr>
        <w:t xml:space="preserve">as </w:t>
      </w:r>
      <w:r w:rsidR="0005134B" w:rsidRPr="004114D0">
        <w:rPr>
          <w:rFonts w:asciiTheme="minorHAnsi" w:hAnsiTheme="minorHAnsi" w:cstheme="minorHAnsi"/>
          <w:spacing w:val="0"/>
        </w:rPr>
        <w:t>all Australians.</w:t>
      </w:r>
    </w:p>
    <w:p w14:paraId="37F7FB8D" w14:textId="77777777" w:rsidR="00C86927" w:rsidRPr="004114D0" w:rsidRDefault="00C86927" w:rsidP="00C86927">
      <w:pPr>
        <w:numPr>
          <w:ilvl w:val="0"/>
          <w:numId w:val="10"/>
        </w:numPr>
        <w:spacing w:before="0" w:after="240" w:line="260" w:lineRule="exact"/>
        <w:ind w:left="720"/>
        <w:jc w:val="both"/>
        <w:rPr>
          <w:rFonts w:asciiTheme="minorHAnsi" w:hAnsiTheme="minorHAnsi" w:cstheme="minorHAnsi"/>
          <w:spacing w:val="0"/>
        </w:rPr>
      </w:pPr>
      <w:r w:rsidRPr="004114D0">
        <w:rPr>
          <w:rFonts w:asciiTheme="minorHAnsi" w:hAnsiTheme="minorHAnsi" w:cstheme="minorHAnsi"/>
          <w:spacing w:val="0"/>
        </w:rPr>
        <w:t>People with disability enjoy increased choice, control and wellbeing,</w:t>
      </w:r>
      <w:r w:rsidRPr="004114D0">
        <w:rPr>
          <w:rFonts w:asciiTheme="minorHAnsi" w:hAnsiTheme="minorHAnsi" w:cstheme="minorHAnsi"/>
          <w:b/>
          <w:spacing w:val="0"/>
        </w:rPr>
        <w:t xml:space="preserve"> </w:t>
      </w:r>
      <w:r w:rsidRPr="004114D0">
        <w:rPr>
          <w:rFonts w:asciiTheme="minorHAnsi" w:hAnsiTheme="minorHAnsi" w:cstheme="minorHAnsi"/>
          <w:spacing w:val="0"/>
        </w:rPr>
        <w:t>exercise their right to make decisions, are involved in all decision</w:t>
      </w:r>
      <w:r w:rsidR="004E70AE">
        <w:rPr>
          <w:rFonts w:asciiTheme="minorHAnsi" w:hAnsiTheme="minorHAnsi" w:cstheme="minorHAnsi"/>
          <w:spacing w:val="0"/>
        </w:rPr>
        <w:t>-</w:t>
      </w:r>
      <w:r w:rsidRPr="004114D0">
        <w:rPr>
          <w:rFonts w:asciiTheme="minorHAnsi" w:hAnsiTheme="minorHAnsi" w:cstheme="minorHAnsi"/>
          <w:spacing w:val="0"/>
        </w:rPr>
        <w:t>making processes that affect their lives, and receive the support they need to make those decisions.</w:t>
      </w:r>
    </w:p>
    <w:p w14:paraId="37F7FB8E" w14:textId="77777777" w:rsidR="00C86927" w:rsidRPr="004114D0" w:rsidRDefault="00C86927" w:rsidP="00C86927">
      <w:pPr>
        <w:numPr>
          <w:ilvl w:val="0"/>
          <w:numId w:val="10"/>
        </w:numPr>
        <w:spacing w:before="0" w:after="240" w:line="260" w:lineRule="exact"/>
        <w:ind w:left="720"/>
        <w:contextualSpacing/>
        <w:jc w:val="both"/>
        <w:rPr>
          <w:rFonts w:asciiTheme="minorHAnsi" w:hAnsiTheme="minorHAnsi" w:cstheme="minorHAnsi"/>
        </w:rPr>
      </w:pPr>
      <w:r w:rsidRPr="004114D0">
        <w:rPr>
          <w:rFonts w:asciiTheme="minorHAnsi" w:hAnsiTheme="minorHAnsi" w:cstheme="minorHAnsi"/>
        </w:rPr>
        <w:t>People with disability are able to participate in all aspects of the civil, political, economic, social and cultural life of our communities.</w:t>
      </w:r>
    </w:p>
    <w:p w14:paraId="37F7FB8F" w14:textId="77777777" w:rsidR="00C86927" w:rsidRPr="004114D0" w:rsidRDefault="00C86927" w:rsidP="00C86927">
      <w:pPr>
        <w:spacing w:before="0" w:after="240" w:line="260" w:lineRule="exact"/>
        <w:ind w:left="720"/>
        <w:contextualSpacing/>
        <w:jc w:val="both"/>
        <w:rPr>
          <w:rFonts w:asciiTheme="minorHAnsi" w:hAnsiTheme="minorHAnsi" w:cstheme="minorHAnsi"/>
        </w:rPr>
      </w:pPr>
    </w:p>
    <w:p w14:paraId="37F7FB90" w14:textId="77777777" w:rsidR="00C86927" w:rsidRPr="004114D0" w:rsidRDefault="00C86927" w:rsidP="00C86927">
      <w:pPr>
        <w:numPr>
          <w:ilvl w:val="0"/>
          <w:numId w:val="10"/>
        </w:numPr>
        <w:ind w:left="720"/>
        <w:contextualSpacing/>
        <w:rPr>
          <w:rFonts w:asciiTheme="minorHAnsi" w:hAnsiTheme="minorHAnsi" w:cstheme="minorHAnsi"/>
        </w:rPr>
      </w:pPr>
      <w:r w:rsidRPr="004114D0">
        <w:rPr>
          <w:rFonts w:asciiTheme="minorHAnsi" w:hAnsiTheme="minorHAnsi" w:cstheme="minorHAnsi"/>
          <w:spacing w:val="0"/>
        </w:rPr>
        <w:t xml:space="preserve">Regardless of where they live, people with disability can access quality and </w:t>
      </w:r>
      <w:r w:rsidRPr="004114D0">
        <w:rPr>
          <w:rFonts w:asciiTheme="minorHAnsi" w:hAnsiTheme="minorHAnsi" w:cstheme="minorHAnsi"/>
        </w:rPr>
        <w:t xml:space="preserve">independent advocacy </w:t>
      </w:r>
      <w:r w:rsidR="004114D0" w:rsidRPr="004114D0">
        <w:rPr>
          <w:rFonts w:asciiTheme="minorHAnsi" w:hAnsiTheme="minorHAnsi" w:cstheme="minorHAnsi"/>
        </w:rPr>
        <w:t>support.</w:t>
      </w:r>
    </w:p>
    <w:p w14:paraId="37F7FB91" w14:textId="77777777" w:rsidR="00C86927" w:rsidRPr="0031203D" w:rsidRDefault="00C86927" w:rsidP="0031203D">
      <w:pPr>
        <w:ind w:left="720"/>
        <w:contextualSpacing/>
        <w:rPr>
          <w:rFonts w:asciiTheme="minorHAnsi" w:hAnsiTheme="minorHAnsi"/>
        </w:rPr>
      </w:pPr>
    </w:p>
    <w:p w14:paraId="37F7FB92" w14:textId="77777777" w:rsidR="00C86927" w:rsidRPr="004114D0" w:rsidRDefault="00C86927" w:rsidP="00C86927">
      <w:pPr>
        <w:numPr>
          <w:ilvl w:val="0"/>
          <w:numId w:val="10"/>
        </w:numPr>
        <w:spacing w:before="0" w:after="240" w:line="260" w:lineRule="exact"/>
        <w:ind w:left="720"/>
        <w:jc w:val="both"/>
        <w:rPr>
          <w:rFonts w:asciiTheme="minorHAnsi" w:hAnsiTheme="minorHAnsi" w:cstheme="minorHAnsi"/>
          <w:spacing w:val="0"/>
        </w:rPr>
      </w:pPr>
      <w:r w:rsidRPr="004114D0">
        <w:rPr>
          <w:rFonts w:asciiTheme="minorHAnsi" w:hAnsiTheme="minorHAnsi" w:cstheme="minorHAnsi"/>
          <w:spacing w:val="0"/>
        </w:rPr>
        <w:t xml:space="preserve">People with disability, including those experiencing multiple disadvantage, are supported to have effective interactions </w:t>
      </w:r>
      <w:r w:rsidR="00E132E5" w:rsidRPr="004114D0">
        <w:rPr>
          <w:rFonts w:asciiTheme="minorHAnsi" w:hAnsiTheme="minorHAnsi" w:cstheme="minorHAnsi"/>
          <w:spacing w:val="0"/>
        </w:rPr>
        <w:t>and</w:t>
      </w:r>
      <w:r w:rsidRPr="004114D0">
        <w:rPr>
          <w:rFonts w:asciiTheme="minorHAnsi" w:hAnsiTheme="minorHAnsi" w:cstheme="minorHAnsi"/>
          <w:spacing w:val="0"/>
        </w:rPr>
        <w:t xml:space="preserve"> access to disability supports and services and/or mainstream services and facilities including supportive, flexible and timely access to justice and legal advocacy.</w:t>
      </w:r>
    </w:p>
    <w:p w14:paraId="37F7FB93" w14:textId="77777777" w:rsidR="00645A9D" w:rsidRPr="004114D0" w:rsidRDefault="00645A9D" w:rsidP="00EC54E2">
      <w:pPr>
        <w:numPr>
          <w:ilvl w:val="0"/>
          <w:numId w:val="10"/>
        </w:numPr>
        <w:spacing w:before="0" w:after="240" w:line="260" w:lineRule="exact"/>
        <w:ind w:left="720"/>
        <w:jc w:val="both"/>
        <w:rPr>
          <w:rFonts w:asciiTheme="minorHAnsi" w:hAnsiTheme="minorHAnsi" w:cstheme="minorHAnsi"/>
          <w:spacing w:val="0"/>
        </w:rPr>
      </w:pPr>
      <w:r w:rsidRPr="004114D0">
        <w:rPr>
          <w:rFonts w:asciiTheme="minorHAnsi" w:hAnsiTheme="minorHAnsi" w:cstheme="minorHAnsi"/>
          <w:spacing w:val="0"/>
        </w:rPr>
        <w:t xml:space="preserve">Aboriginal and Torres Strait Islander peoples with disability will have a greater say in how advocacy is designed and delivered; have access to culturally and linguistically appropriate, and culturally safe, disability advocacy, including access to community controlled organisations delivering disability advocacy; and have access to, and the capability to use, locally-relevant data and information. </w:t>
      </w:r>
    </w:p>
    <w:p w14:paraId="37F7FB94" w14:textId="77777777" w:rsidR="00C86927" w:rsidRPr="004114D0" w:rsidRDefault="00C86927" w:rsidP="00C86927">
      <w:pPr>
        <w:numPr>
          <w:ilvl w:val="0"/>
          <w:numId w:val="10"/>
        </w:numPr>
        <w:spacing w:before="0" w:after="240" w:line="260" w:lineRule="exact"/>
        <w:ind w:left="720"/>
        <w:jc w:val="both"/>
        <w:rPr>
          <w:rFonts w:asciiTheme="minorHAnsi" w:hAnsiTheme="minorHAnsi" w:cstheme="minorHAnsi"/>
          <w:spacing w:val="0"/>
        </w:rPr>
      </w:pPr>
      <w:r w:rsidRPr="004114D0">
        <w:rPr>
          <w:rFonts w:asciiTheme="minorHAnsi" w:hAnsiTheme="minorHAnsi" w:cstheme="minorHAnsi"/>
          <w:spacing w:val="0"/>
        </w:rPr>
        <w:t>Culturally and linguistically diverse communities,</w:t>
      </w:r>
      <w:r w:rsidR="00AA4F0E" w:rsidRPr="004114D0">
        <w:rPr>
          <w:rFonts w:asciiTheme="minorHAnsi" w:hAnsiTheme="minorHAnsi" w:cstheme="minorHAnsi"/>
          <w:spacing w:val="0"/>
        </w:rPr>
        <w:t xml:space="preserve"> </w:t>
      </w:r>
      <w:r w:rsidRPr="004114D0">
        <w:rPr>
          <w:rFonts w:asciiTheme="minorHAnsi" w:hAnsiTheme="minorHAnsi" w:cstheme="minorHAnsi"/>
          <w:spacing w:val="0"/>
        </w:rPr>
        <w:t>have access to culturally and linguistically appropriate, and culturally safe, disability advocacy that features the engagement and input of relevant local communities.</w:t>
      </w:r>
      <w:r w:rsidRPr="004114D0" w:rsidDel="00CC0109">
        <w:rPr>
          <w:rFonts w:asciiTheme="minorHAnsi" w:hAnsiTheme="minorHAnsi" w:cstheme="minorHAnsi"/>
          <w:spacing w:val="0"/>
        </w:rPr>
        <w:t xml:space="preserve"> </w:t>
      </w:r>
    </w:p>
    <w:p w14:paraId="37F7FB95" w14:textId="053C5F56" w:rsidR="00C86927" w:rsidRPr="004114D0" w:rsidRDefault="00C86927" w:rsidP="00C86927">
      <w:pPr>
        <w:numPr>
          <w:ilvl w:val="0"/>
          <w:numId w:val="10"/>
        </w:numPr>
        <w:spacing w:before="0" w:after="240" w:line="260" w:lineRule="exact"/>
        <w:ind w:left="720"/>
        <w:jc w:val="both"/>
        <w:rPr>
          <w:rFonts w:asciiTheme="minorHAnsi" w:hAnsiTheme="minorHAnsi" w:cstheme="minorHAnsi"/>
          <w:spacing w:val="0"/>
        </w:rPr>
      </w:pPr>
      <w:r w:rsidRPr="004114D0">
        <w:rPr>
          <w:rFonts w:asciiTheme="minorHAnsi" w:hAnsiTheme="minorHAnsi" w:cstheme="minorHAnsi"/>
          <w:spacing w:val="0"/>
        </w:rPr>
        <w:t>People with disability have a range of ways to</w:t>
      </w:r>
      <w:r w:rsidR="00F9234D">
        <w:rPr>
          <w:rFonts w:asciiTheme="minorHAnsi" w:hAnsiTheme="minorHAnsi" w:cstheme="minorHAnsi"/>
          <w:spacing w:val="0"/>
        </w:rPr>
        <w:t xml:space="preserve"> express their views and wishes</w:t>
      </w:r>
      <w:r w:rsidRPr="004114D0">
        <w:rPr>
          <w:rFonts w:asciiTheme="minorHAnsi" w:hAnsiTheme="minorHAnsi" w:cstheme="minorHAnsi"/>
          <w:spacing w:val="0"/>
        </w:rPr>
        <w:t xml:space="preserve"> about supports and services, play an active role in working out how things will improve, and can access a complaints mechanism and independent support and advice when providing feedback or making a complaint in relation to the supports and services they purchase or engage.</w:t>
      </w:r>
    </w:p>
    <w:p w14:paraId="37F7FB96" w14:textId="77777777" w:rsidR="00C86927" w:rsidRPr="004114D0" w:rsidRDefault="00C86927" w:rsidP="00C86927">
      <w:pPr>
        <w:numPr>
          <w:ilvl w:val="0"/>
          <w:numId w:val="10"/>
        </w:numPr>
        <w:spacing w:before="0" w:after="240" w:line="260" w:lineRule="exact"/>
        <w:ind w:left="720"/>
        <w:jc w:val="both"/>
        <w:rPr>
          <w:rFonts w:asciiTheme="minorHAnsi" w:hAnsiTheme="minorHAnsi" w:cstheme="minorHAnsi"/>
          <w:spacing w:val="0"/>
        </w:rPr>
      </w:pPr>
      <w:r w:rsidRPr="004114D0">
        <w:rPr>
          <w:rFonts w:asciiTheme="minorHAnsi" w:hAnsiTheme="minorHAnsi" w:cstheme="minorHAnsi"/>
          <w:spacing w:val="0"/>
        </w:rPr>
        <w:t>The demographics of people with disability receiving individual advocacy reflects the diversity of the communities that the agencies are operating in.</w:t>
      </w:r>
    </w:p>
    <w:p w14:paraId="37F7FB97" w14:textId="77777777" w:rsidR="00C86927" w:rsidRPr="004114D0" w:rsidRDefault="00C86927" w:rsidP="00C86927">
      <w:pPr>
        <w:numPr>
          <w:ilvl w:val="0"/>
          <w:numId w:val="10"/>
        </w:numPr>
        <w:spacing w:before="0" w:after="240" w:line="260" w:lineRule="exact"/>
        <w:ind w:left="720"/>
        <w:jc w:val="both"/>
        <w:rPr>
          <w:rFonts w:asciiTheme="minorHAnsi" w:hAnsiTheme="minorHAnsi" w:cstheme="minorHAnsi"/>
          <w:spacing w:val="0"/>
        </w:rPr>
      </w:pPr>
      <w:r w:rsidRPr="004114D0">
        <w:rPr>
          <w:rFonts w:asciiTheme="minorHAnsi" w:hAnsiTheme="minorHAnsi" w:cstheme="minorHAnsi"/>
          <w:spacing w:val="0"/>
        </w:rPr>
        <w:t>People with disability have the opportunity to be actively involved in all aspects of the development, delivery and evaluation of disability and broader government policies, programs and services that impact them.</w:t>
      </w:r>
    </w:p>
    <w:p w14:paraId="37F7FB98" w14:textId="77777777" w:rsidR="004114D0" w:rsidRPr="004114D0" w:rsidRDefault="00C86927" w:rsidP="00C86927">
      <w:pPr>
        <w:numPr>
          <w:ilvl w:val="0"/>
          <w:numId w:val="10"/>
        </w:numPr>
        <w:spacing w:before="0" w:after="240" w:line="260" w:lineRule="exact"/>
        <w:ind w:left="720"/>
        <w:jc w:val="both"/>
        <w:rPr>
          <w:rFonts w:asciiTheme="minorHAnsi" w:hAnsiTheme="minorHAnsi" w:cstheme="minorHAnsi"/>
          <w:spacing w:val="0"/>
        </w:rPr>
      </w:pPr>
      <w:r w:rsidRPr="004114D0">
        <w:rPr>
          <w:rFonts w:asciiTheme="minorHAnsi" w:hAnsiTheme="minorHAnsi" w:cstheme="minorHAnsi"/>
          <w:spacing w:val="0"/>
        </w:rPr>
        <w:t>There is increased community awareness of barriers to people with disability, the sti</w:t>
      </w:r>
      <w:r w:rsidR="00E132E5" w:rsidRPr="004114D0">
        <w:rPr>
          <w:rFonts w:asciiTheme="minorHAnsi" w:hAnsiTheme="minorHAnsi" w:cstheme="minorHAnsi"/>
          <w:spacing w:val="0"/>
        </w:rPr>
        <w:t xml:space="preserve">gma associated with disability </w:t>
      </w:r>
      <w:r w:rsidRPr="004114D0">
        <w:rPr>
          <w:rFonts w:asciiTheme="minorHAnsi" w:hAnsiTheme="minorHAnsi" w:cstheme="minorHAnsi"/>
          <w:spacing w:val="0"/>
        </w:rPr>
        <w:t>and the presence and value of advocacy supports.</w:t>
      </w:r>
    </w:p>
    <w:p w14:paraId="37F7FB9A" w14:textId="77777777" w:rsidR="003D3527" w:rsidRPr="0031203D" w:rsidRDefault="003D3527" w:rsidP="003D3527">
      <w:pPr>
        <w:pStyle w:val="Heading1"/>
        <w:rPr>
          <w:rFonts w:asciiTheme="minorHAnsi" w:hAnsiTheme="minorHAnsi"/>
          <w:color w:val="auto"/>
        </w:rPr>
      </w:pPr>
      <w:r w:rsidRPr="0031203D">
        <w:rPr>
          <w:rFonts w:asciiTheme="minorHAnsi" w:hAnsiTheme="minorHAnsi"/>
          <w:color w:val="auto"/>
        </w:rPr>
        <w:t>Definitions</w:t>
      </w:r>
    </w:p>
    <w:p w14:paraId="37F7FB9B" w14:textId="77777777" w:rsidR="00030531" w:rsidRPr="009240C1" w:rsidRDefault="00D0007F" w:rsidP="00EC54E2">
      <w:pPr>
        <w:pStyle w:val="Normalnumbered"/>
        <w:rPr>
          <w:rFonts w:asciiTheme="minorHAnsi" w:hAnsiTheme="minorHAnsi" w:cstheme="minorHAnsi"/>
          <w:color w:val="auto"/>
          <w:sz w:val="24"/>
          <w:szCs w:val="24"/>
        </w:rPr>
      </w:pPr>
      <w:r w:rsidRPr="009240C1">
        <w:rPr>
          <w:rFonts w:asciiTheme="minorHAnsi" w:hAnsiTheme="minorHAnsi" w:cstheme="minorHAnsi"/>
          <w:b/>
          <w:color w:val="auto"/>
          <w:sz w:val="24"/>
          <w:szCs w:val="24"/>
        </w:rPr>
        <w:lastRenderedPageBreak/>
        <w:t>Disability advocacy</w:t>
      </w:r>
      <w:r w:rsidRPr="009240C1">
        <w:rPr>
          <w:rFonts w:asciiTheme="minorHAnsi" w:hAnsiTheme="minorHAnsi" w:cstheme="minorHAnsi"/>
          <w:color w:val="auto"/>
          <w:sz w:val="24"/>
          <w:szCs w:val="24"/>
        </w:rPr>
        <w:t xml:space="preserve"> enables people with disability</w:t>
      </w:r>
      <w:r w:rsidR="004E70AE" w:rsidRPr="009240C1">
        <w:rPr>
          <w:rFonts w:asciiTheme="minorHAnsi" w:hAnsiTheme="minorHAnsi" w:cstheme="minorHAnsi"/>
          <w:color w:val="auto"/>
          <w:sz w:val="24"/>
          <w:szCs w:val="24"/>
        </w:rPr>
        <w:t xml:space="preserve"> to participate in the decision-</w:t>
      </w:r>
      <w:r w:rsidRPr="009240C1">
        <w:rPr>
          <w:rFonts w:asciiTheme="minorHAnsi" w:hAnsiTheme="minorHAnsi" w:cstheme="minorHAnsi"/>
          <w:color w:val="auto"/>
          <w:sz w:val="24"/>
          <w:szCs w:val="24"/>
        </w:rPr>
        <w:t>making processes that safeguard and advance their human rights.</w:t>
      </w:r>
      <w:r w:rsidR="009D4BE7" w:rsidRPr="009240C1">
        <w:rPr>
          <w:rFonts w:asciiTheme="minorHAnsi" w:hAnsiTheme="minorHAnsi" w:cstheme="minorHAnsi"/>
          <w:color w:val="auto"/>
          <w:sz w:val="24"/>
          <w:szCs w:val="24"/>
        </w:rPr>
        <w:t xml:space="preserve"> </w:t>
      </w:r>
    </w:p>
    <w:p w14:paraId="37F7FB9C" w14:textId="77777777" w:rsidR="00B73E1D" w:rsidRPr="009240C1" w:rsidRDefault="00030531" w:rsidP="0031203D">
      <w:pPr>
        <w:pStyle w:val="Normalnumbered"/>
        <w:rPr>
          <w:rFonts w:asciiTheme="minorHAnsi" w:hAnsiTheme="minorHAnsi" w:cstheme="minorHAnsi"/>
          <w:sz w:val="24"/>
          <w:szCs w:val="24"/>
        </w:rPr>
      </w:pPr>
      <w:r w:rsidRPr="009240C1">
        <w:rPr>
          <w:rFonts w:asciiTheme="minorHAnsi" w:hAnsiTheme="minorHAnsi" w:cstheme="minorHAnsi"/>
          <w:b/>
          <w:sz w:val="24"/>
          <w:szCs w:val="24"/>
        </w:rPr>
        <w:t>Individual advocacy</w:t>
      </w:r>
      <w:r w:rsidRPr="009240C1">
        <w:rPr>
          <w:rFonts w:asciiTheme="minorHAnsi" w:hAnsiTheme="minorHAnsi"/>
          <w:b/>
          <w:sz w:val="24"/>
          <w:szCs w:val="24"/>
        </w:rPr>
        <w:t xml:space="preserve"> </w:t>
      </w:r>
      <w:r w:rsidR="00B73E1D" w:rsidRPr="009240C1">
        <w:rPr>
          <w:rFonts w:asciiTheme="minorHAnsi" w:hAnsiTheme="minorHAnsi" w:cstheme="minorHAnsi"/>
          <w:sz w:val="24"/>
          <w:szCs w:val="24"/>
        </w:rPr>
        <w:t xml:space="preserve">a one-on-one approach, undertaken by a professional advocate, relative, friend or volunteer, to prevent or address instances of unfair treatment or abuse. </w:t>
      </w:r>
    </w:p>
    <w:p w14:paraId="37F7FB9D" w14:textId="77777777" w:rsidR="00B73E1D" w:rsidRPr="009240C1" w:rsidRDefault="00030531">
      <w:pPr>
        <w:pStyle w:val="Normalnumbered"/>
        <w:rPr>
          <w:rFonts w:asciiTheme="minorHAnsi" w:hAnsiTheme="minorHAnsi" w:cstheme="minorHAnsi"/>
          <w:sz w:val="24"/>
          <w:szCs w:val="24"/>
        </w:rPr>
      </w:pPr>
      <w:r w:rsidRPr="009240C1">
        <w:rPr>
          <w:rFonts w:asciiTheme="minorHAnsi" w:hAnsiTheme="minorHAnsi" w:cstheme="minorHAnsi"/>
          <w:b/>
          <w:sz w:val="24"/>
          <w:szCs w:val="24"/>
        </w:rPr>
        <w:t>Systemic advocacy</w:t>
      </w:r>
      <w:r w:rsidRPr="009240C1">
        <w:rPr>
          <w:rFonts w:asciiTheme="minorHAnsi" w:hAnsiTheme="minorHAnsi"/>
          <w:b/>
          <w:sz w:val="24"/>
          <w:szCs w:val="24"/>
        </w:rPr>
        <w:t xml:space="preserve"> </w:t>
      </w:r>
      <w:r w:rsidR="00B73E1D" w:rsidRPr="009240C1">
        <w:rPr>
          <w:rFonts w:asciiTheme="minorHAnsi" w:hAnsiTheme="minorHAnsi" w:cstheme="minorHAnsi"/>
          <w:sz w:val="24"/>
          <w:szCs w:val="24"/>
        </w:rPr>
        <w:t>involves working for long-term social change</w:t>
      </w:r>
      <w:r w:rsidR="00B73E1D" w:rsidRPr="009240C1">
        <w:rPr>
          <w:rFonts w:asciiTheme="minorHAnsi" w:hAnsiTheme="minorHAnsi"/>
          <w:sz w:val="24"/>
          <w:szCs w:val="24"/>
        </w:rPr>
        <w:t xml:space="preserve"> to ensure the </w:t>
      </w:r>
      <w:r w:rsidR="00B73E1D" w:rsidRPr="009240C1">
        <w:rPr>
          <w:rFonts w:asciiTheme="minorHAnsi" w:hAnsiTheme="minorHAnsi" w:cstheme="minorHAnsi"/>
          <w:sz w:val="24"/>
          <w:szCs w:val="24"/>
        </w:rPr>
        <w:t xml:space="preserve">collective </w:t>
      </w:r>
      <w:r w:rsidR="00B73E1D" w:rsidRPr="009240C1">
        <w:rPr>
          <w:rFonts w:asciiTheme="minorHAnsi" w:hAnsiTheme="minorHAnsi"/>
          <w:sz w:val="24"/>
          <w:szCs w:val="24"/>
        </w:rPr>
        <w:t xml:space="preserve">rights </w:t>
      </w:r>
      <w:r w:rsidR="00B73E1D" w:rsidRPr="009240C1">
        <w:rPr>
          <w:rFonts w:asciiTheme="minorHAnsi" w:hAnsiTheme="minorHAnsi" w:cstheme="minorHAnsi"/>
          <w:sz w:val="24"/>
          <w:szCs w:val="24"/>
        </w:rPr>
        <w:t xml:space="preserve">and interests </w:t>
      </w:r>
      <w:r w:rsidR="00B73E1D" w:rsidRPr="009240C1">
        <w:rPr>
          <w:rFonts w:asciiTheme="minorHAnsi" w:hAnsiTheme="minorHAnsi"/>
          <w:sz w:val="24"/>
          <w:szCs w:val="24"/>
        </w:rPr>
        <w:t xml:space="preserve">of people </w:t>
      </w:r>
      <w:r w:rsidR="00B73E1D" w:rsidRPr="009240C1">
        <w:rPr>
          <w:rFonts w:asciiTheme="minorHAnsi" w:hAnsiTheme="minorHAnsi" w:cstheme="minorHAnsi"/>
          <w:sz w:val="24"/>
          <w:szCs w:val="24"/>
        </w:rPr>
        <w:t xml:space="preserve">with disability are served through legislation, policies and practices. </w:t>
      </w:r>
    </w:p>
    <w:p w14:paraId="37F7FB9E" w14:textId="25CDBA34" w:rsidR="00AA4F0E" w:rsidRPr="009240C1" w:rsidRDefault="00030531" w:rsidP="0031203D">
      <w:pPr>
        <w:pStyle w:val="Normalnumbered"/>
        <w:rPr>
          <w:rFonts w:asciiTheme="minorHAnsi" w:hAnsiTheme="minorHAnsi" w:cstheme="minorHAnsi"/>
          <w:sz w:val="24"/>
          <w:szCs w:val="24"/>
        </w:rPr>
      </w:pPr>
      <w:r w:rsidRPr="009240C1">
        <w:rPr>
          <w:rFonts w:asciiTheme="minorHAnsi" w:hAnsiTheme="minorHAnsi" w:cstheme="minorHAnsi"/>
          <w:b/>
          <w:sz w:val="24"/>
          <w:szCs w:val="24"/>
        </w:rPr>
        <w:t>Self</w:t>
      </w:r>
      <w:r w:rsidR="003D0312">
        <w:rPr>
          <w:rFonts w:asciiTheme="minorHAnsi" w:hAnsiTheme="minorHAnsi" w:cstheme="minorHAnsi"/>
          <w:b/>
          <w:sz w:val="24"/>
          <w:szCs w:val="24"/>
        </w:rPr>
        <w:t xml:space="preserve"> </w:t>
      </w:r>
      <w:r w:rsidRPr="009240C1">
        <w:rPr>
          <w:rFonts w:asciiTheme="minorHAnsi" w:hAnsiTheme="minorHAnsi" w:cstheme="minorHAnsi"/>
          <w:b/>
          <w:sz w:val="24"/>
          <w:szCs w:val="24"/>
        </w:rPr>
        <w:t xml:space="preserve">advocacy </w:t>
      </w:r>
      <w:r w:rsidR="00B73E1D" w:rsidRPr="009240C1">
        <w:rPr>
          <w:rFonts w:asciiTheme="minorHAnsi" w:hAnsiTheme="minorHAnsi" w:cstheme="minorHAnsi"/>
          <w:sz w:val="24"/>
          <w:szCs w:val="24"/>
        </w:rPr>
        <w:t xml:space="preserve">undertaken by someone </w:t>
      </w:r>
      <w:r w:rsidR="00B73E1D" w:rsidRPr="009240C1">
        <w:rPr>
          <w:rFonts w:asciiTheme="minorHAnsi" w:hAnsiTheme="minorHAnsi"/>
          <w:sz w:val="24"/>
          <w:szCs w:val="24"/>
        </w:rPr>
        <w:t xml:space="preserve">with disability </w:t>
      </w:r>
      <w:r w:rsidR="00B73E1D" w:rsidRPr="009240C1">
        <w:rPr>
          <w:rFonts w:asciiTheme="minorHAnsi" w:hAnsiTheme="minorHAnsi" w:cstheme="minorHAnsi"/>
          <w:sz w:val="24"/>
          <w:szCs w:val="24"/>
        </w:rPr>
        <w:t>who speaks up and represents themselves. Support and training for self</w:t>
      </w:r>
      <w:r w:rsidR="003D0312">
        <w:rPr>
          <w:rFonts w:asciiTheme="minorHAnsi" w:hAnsiTheme="minorHAnsi" w:cstheme="minorHAnsi"/>
          <w:sz w:val="24"/>
          <w:szCs w:val="24"/>
        </w:rPr>
        <w:t xml:space="preserve"> </w:t>
      </w:r>
      <w:r w:rsidR="00B73E1D" w:rsidRPr="009240C1">
        <w:rPr>
          <w:rFonts w:asciiTheme="minorHAnsi" w:hAnsiTheme="minorHAnsi" w:cstheme="minorHAnsi"/>
          <w:sz w:val="24"/>
          <w:szCs w:val="24"/>
        </w:rPr>
        <w:t>advocacy is available</w:t>
      </w:r>
      <w:r w:rsidR="00B73E1D" w:rsidRPr="009240C1">
        <w:rPr>
          <w:rFonts w:asciiTheme="minorHAnsi" w:hAnsiTheme="minorHAnsi"/>
          <w:sz w:val="24"/>
          <w:szCs w:val="24"/>
        </w:rPr>
        <w:t xml:space="preserve"> t</w:t>
      </w:r>
      <w:r w:rsidR="009F1033" w:rsidRPr="009240C1">
        <w:rPr>
          <w:rFonts w:asciiTheme="minorHAnsi" w:hAnsiTheme="minorHAnsi"/>
          <w:sz w:val="24"/>
          <w:szCs w:val="24"/>
        </w:rPr>
        <w:t>hrough community</w:t>
      </w:r>
      <w:r w:rsidR="009F1033" w:rsidRPr="009240C1">
        <w:rPr>
          <w:rFonts w:asciiTheme="minorHAnsi" w:hAnsiTheme="minorHAnsi" w:cstheme="minorHAnsi"/>
          <w:sz w:val="24"/>
          <w:szCs w:val="24"/>
        </w:rPr>
        <w:t xml:space="preserve">-based groups. </w:t>
      </w:r>
    </w:p>
    <w:p w14:paraId="37F7FB9F" w14:textId="77777777" w:rsidR="000445BA" w:rsidRPr="0031203D" w:rsidRDefault="005130D9" w:rsidP="000445BA">
      <w:pPr>
        <w:pStyle w:val="Heading1"/>
        <w:rPr>
          <w:rFonts w:asciiTheme="minorHAnsi" w:hAnsiTheme="minorHAnsi"/>
          <w:color w:val="auto"/>
        </w:rPr>
      </w:pPr>
      <w:r w:rsidRPr="0031203D">
        <w:rPr>
          <w:rFonts w:asciiTheme="minorHAnsi" w:hAnsiTheme="minorHAnsi"/>
          <w:color w:val="auto"/>
        </w:rPr>
        <w:t>Responsibilities</w:t>
      </w:r>
      <w:r w:rsidR="001748C1" w:rsidRPr="0031203D">
        <w:rPr>
          <w:rFonts w:asciiTheme="minorHAnsi" w:hAnsiTheme="minorHAnsi"/>
          <w:color w:val="auto"/>
        </w:rPr>
        <w:t xml:space="preserve">, Reform and Policy Directions </w:t>
      </w:r>
      <w:r w:rsidR="000445BA" w:rsidRPr="0031203D">
        <w:rPr>
          <w:rFonts w:asciiTheme="minorHAnsi" w:hAnsiTheme="minorHAnsi"/>
          <w:color w:val="auto"/>
        </w:rPr>
        <w:t xml:space="preserve"> </w:t>
      </w:r>
    </w:p>
    <w:p w14:paraId="37F7FBA0" w14:textId="606D13D0" w:rsidR="005822E6" w:rsidRPr="0031203D" w:rsidRDefault="00645A9D" w:rsidP="0031203D">
      <w:pPr>
        <w:numPr>
          <w:ilvl w:val="0"/>
          <w:numId w:val="10"/>
        </w:numPr>
        <w:spacing w:before="0" w:after="240" w:line="260" w:lineRule="exact"/>
        <w:ind w:left="720"/>
        <w:jc w:val="both"/>
        <w:rPr>
          <w:rFonts w:asciiTheme="minorHAnsi" w:hAnsiTheme="minorHAnsi"/>
          <w:spacing w:val="0"/>
        </w:rPr>
      </w:pPr>
      <w:r w:rsidRPr="004114D0">
        <w:rPr>
          <w:rFonts w:asciiTheme="minorHAnsi" w:hAnsiTheme="minorHAnsi" w:cstheme="minorHAnsi"/>
          <w:spacing w:val="0"/>
        </w:rPr>
        <w:t xml:space="preserve">In agreeing to this Framework, </w:t>
      </w:r>
      <w:r w:rsidR="007C427A" w:rsidRPr="004114D0">
        <w:rPr>
          <w:rFonts w:asciiTheme="minorHAnsi" w:hAnsiTheme="minorHAnsi" w:cstheme="minorHAnsi"/>
          <w:spacing w:val="0"/>
        </w:rPr>
        <w:t>the Commonwealth, state and territory governments</w:t>
      </w:r>
      <w:r w:rsidR="00A44EF7" w:rsidRPr="004114D0">
        <w:rPr>
          <w:rFonts w:asciiTheme="minorHAnsi" w:hAnsiTheme="minorHAnsi" w:cstheme="minorHAnsi"/>
          <w:spacing w:val="0"/>
        </w:rPr>
        <w:t xml:space="preserve"> </w:t>
      </w:r>
      <w:r w:rsidRPr="004114D0">
        <w:rPr>
          <w:rFonts w:asciiTheme="minorHAnsi" w:hAnsiTheme="minorHAnsi" w:cstheme="minorHAnsi"/>
          <w:spacing w:val="0"/>
        </w:rPr>
        <w:t>are committing to</w:t>
      </w:r>
      <w:r w:rsidRPr="0031203D">
        <w:rPr>
          <w:rFonts w:asciiTheme="minorHAnsi" w:hAnsiTheme="minorHAnsi"/>
          <w:spacing w:val="0"/>
        </w:rPr>
        <w:t xml:space="preserve"> </w:t>
      </w:r>
      <w:r w:rsidR="00D235EA" w:rsidRPr="0031203D">
        <w:rPr>
          <w:rFonts w:asciiTheme="minorHAnsi" w:hAnsiTheme="minorHAnsi"/>
          <w:spacing w:val="0"/>
        </w:rPr>
        <w:t>share the</w:t>
      </w:r>
      <w:r w:rsidR="00A44EF7" w:rsidRPr="0031203D">
        <w:rPr>
          <w:rFonts w:asciiTheme="minorHAnsi" w:hAnsiTheme="minorHAnsi"/>
          <w:spacing w:val="0"/>
        </w:rPr>
        <w:t xml:space="preserve"> </w:t>
      </w:r>
      <w:r w:rsidR="000048FB" w:rsidRPr="0031203D">
        <w:rPr>
          <w:rFonts w:asciiTheme="minorHAnsi" w:hAnsiTheme="minorHAnsi"/>
          <w:spacing w:val="0"/>
        </w:rPr>
        <w:t xml:space="preserve">responsibility </w:t>
      </w:r>
      <w:r w:rsidR="00696F6C" w:rsidRPr="0031203D">
        <w:rPr>
          <w:rFonts w:asciiTheme="minorHAnsi" w:hAnsiTheme="minorHAnsi"/>
          <w:spacing w:val="0"/>
        </w:rPr>
        <w:t>for disability advocacy</w:t>
      </w:r>
      <w:r w:rsidR="00D235EA" w:rsidRPr="0031203D">
        <w:rPr>
          <w:rFonts w:asciiTheme="minorHAnsi" w:hAnsiTheme="minorHAnsi"/>
          <w:spacing w:val="0"/>
        </w:rPr>
        <w:t xml:space="preserve"> in their jurisdictions</w:t>
      </w:r>
      <w:r w:rsidR="00696F6C" w:rsidRPr="0031203D">
        <w:rPr>
          <w:rFonts w:asciiTheme="minorHAnsi" w:hAnsiTheme="minorHAnsi"/>
          <w:spacing w:val="0"/>
        </w:rPr>
        <w:t xml:space="preserve">. </w:t>
      </w:r>
      <w:r w:rsidR="000B4A69" w:rsidRPr="004114D0">
        <w:rPr>
          <w:rFonts w:asciiTheme="minorHAnsi" w:hAnsiTheme="minorHAnsi" w:cstheme="minorHAnsi"/>
          <w:spacing w:val="0"/>
        </w:rPr>
        <w:t xml:space="preserve">How each </w:t>
      </w:r>
      <w:r w:rsidR="00000F27" w:rsidRPr="004114D0">
        <w:rPr>
          <w:rFonts w:asciiTheme="minorHAnsi" w:hAnsiTheme="minorHAnsi" w:cstheme="minorHAnsi"/>
          <w:spacing w:val="0"/>
        </w:rPr>
        <w:t xml:space="preserve">advocacy </w:t>
      </w:r>
      <w:r w:rsidR="000B4A69" w:rsidRPr="004114D0">
        <w:rPr>
          <w:rFonts w:asciiTheme="minorHAnsi" w:hAnsiTheme="minorHAnsi" w:cstheme="minorHAnsi"/>
          <w:spacing w:val="0"/>
        </w:rPr>
        <w:t xml:space="preserve">program is </w:t>
      </w:r>
      <w:r w:rsidR="00000F27" w:rsidRPr="004114D0">
        <w:rPr>
          <w:rFonts w:asciiTheme="minorHAnsi" w:hAnsiTheme="minorHAnsi" w:cstheme="minorHAnsi"/>
          <w:spacing w:val="0"/>
        </w:rPr>
        <w:t>developed</w:t>
      </w:r>
      <w:r w:rsidR="000B4A69" w:rsidRPr="004114D0">
        <w:rPr>
          <w:rFonts w:asciiTheme="minorHAnsi" w:hAnsiTheme="minorHAnsi" w:cstheme="minorHAnsi"/>
          <w:spacing w:val="0"/>
        </w:rPr>
        <w:t>, funded and managed is the decision and subsequent responsibility of the funding government.</w:t>
      </w:r>
      <w:r w:rsidR="000B4A69" w:rsidRPr="0031203D">
        <w:rPr>
          <w:rFonts w:asciiTheme="minorHAnsi" w:hAnsiTheme="minorHAnsi"/>
          <w:spacing w:val="0"/>
        </w:rPr>
        <w:t xml:space="preserve"> </w:t>
      </w:r>
    </w:p>
    <w:p w14:paraId="37F7FBA1" w14:textId="77777777" w:rsidR="005822E6" w:rsidRPr="004114D0" w:rsidRDefault="005822E6" w:rsidP="00D916E0">
      <w:pPr>
        <w:numPr>
          <w:ilvl w:val="0"/>
          <w:numId w:val="10"/>
        </w:numPr>
        <w:spacing w:before="0" w:after="240" w:line="260" w:lineRule="exact"/>
        <w:ind w:left="720"/>
        <w:jc w:val="both"/>
        <w:rPr>
          <w:rFonts w:asciiTheme="minorHAnsi" w:hAnsiTheme="minorHAnsi" w:cstheme="minorHAnsi"/>
          <w:spacing w:val="0"/>
        </w:rPr>
      </w:pPr>
      <w:r w:rsidRPr="004114D0">
        <w:rPr>
          <w:rFonts w:asciiTheme="minorHAnsi" w:hAnsiTheme="minorHAnsi" w:cstheme="minorHAnsi"/>
          <w:spacing w:val="0"/>
        </w:rPr>
        <w:t xml:space="preserve">In agreeing to this Framework, the Commonwealth, state and territory governments are committing to working together to achieve an effective network of disability advocacy across Australia. </w:t>
      </w:r>
      <w:r w:rsidR="003902CC">
        <w:rPr>
          <w:rFonts w:asciiTheme="minorHAnsi" w:hAnsiTheme="minorHAnsi" w:cstheme="minorHAnsi"/>
          <w:spacing w:val="0"/>
        </w:rPr>
        <w:t xml:space="preserve">This includes supporting the capacity building of disability advocates and the development of nationally consistent guidelines and processes. </w:t>
      </w:r>
    </w:p>
    <w:p w14:paraId="37F7FBA2" w14:textId="77777777" w:rsidR="00645A9D" w:rsidRPr="004114D0" w:rsidRDefault="00645A9D" w:rsidP="00D916E0">
      <w:pPr>
        <w:numPr>
          <w:ilvl w:val="0"/>
          <w:numId w:val="10"/>
        </w:numPr>
        <w:spacing w:before="0" w:after="240" w:line="260" w:lineRule="exact"/>
        <w:ind w:left="720"/>
        <w:jc w:val="both"/>
        <w:rPr>
          <w:rFonts w:asciiTheme="minorHAnsi" w:hAnsiTheme="minorHAnsi" w:cstheme="minorHAnsi"/>
          <w:spacing w:val="0"/>
        </w:rPr>
      </w:pPr>
      <w:r w:rsidRPr="004114D0">
        <w:rPr>
          <w:rFonts w:asciiTheme="minorHAnsi" w:hAnsiTheme="minorHAnsi" w:cstheme="minorHAnsi"/>
          <w:spacing w:val="0"/>
        </w:rPr>
        <w:t xml:space="preserve">In agreeing to this Framework, all </w:t>
      </w:r>
      <w:r w:rsidR="007C427A" w:rsidRPr="004114D0">
        <w:rPr>
          <w:rFonts w:asciiTheme="minorHAnsi" w:hAnsiTheme="minorHAnsi" w:cstheme="minorHAnsi"/>
          <w:spacing w:val="0"/>
        </w:rPr>
        <w:t>Commonwealth, state and territory governments</w:t>
      </w:r>
      <w:r w:rsidRPr="004114D0">
        <w:rPr>
          <w:rFonts w:asciiTheme="minorHAnsi" w:hAnsiTheme="minorHAnsi" w:cstheme="minorHAnsi"/>
          <w:spacing w:val="0"/>
        </w:rPr>
        <w:t xml:space="preserve"> are committing to:  </w:t>
      </w:r>
    </w:p>
    <w:p w14:paraId="37F7FBA3" w14:textId="77777777" w:rsidR="007C427A" w:rsidRPr="004114D0" w:rsidRDefault="004339F6" w:rsidP="00D916E0">
      <w:pPr>
        <w:numPr>
          <w:ilvl w:val="0"/>
          <w:numId w:val="42"/>
        </w:numPr>
        <w:spacing w:before="0" w:after="240" w:line="260" w:lineRule="exact"/>
        <w:jc w:val="both"/>
        <w:rPr>
          <w:rFonts w:asciiTheme="minorHAnsi" w:hAnsiTheme="minorHAnsi" w:cstheme="minorHAnsi"/>
          <w:spacing w:val="0"/>
        </w:rPr>
      </w:pPr>
      <w:r w:rsidRPr="004114D0">
        <w:rPr>
          <w:rFonts w:asciiTheme="minorHAnsi" w:hAnsiTheme="minorHAnsi" w:cstheme="minorHAnsi"/>
          <w:spacing w:val="0"/>
        </w:rPr>
        <w:t>E</w:t>
      </w:r>
      <w:r w:rsidR="007C427A" w:rsidRPr="004114D0">
        <w:rPr>
          <w:rFonts w:asciiTheme="minorHAnsi" w:hAnsiTheme="minorHAnsi" w:cstheme="minorHAnsi"/>
          <w:spacing w:val="0"/>
        </w:rPr>
        <w:t xml:space="preserve">nsuring </w:t>
      </w:r>
      <w:r w:rsidR="00FE0429">
        <w:rPr>
          <w:rFonts w:asciiTheme="minorHAnsi" w:hAnsiTheme="minorHAnsi" w:cstheme="minorHAnsi"/>
          <w:spacing w:val="0"/>
        </w:rPr>
        <w:t>policy and reform that a</w:t>
      </w:r>
      <w:r w:rsidR="007C427A" w:rsidRPr="004114D0">
        <w:rPr>
          <w:rFonts w:asciiTheme="minorHAnsi" w:hAnsiTheme="minorHAnsi" w:cstheme="minorHAnsi"/>
          <w:spacing w:val="0"/>
        </w:rPr>
        <w:t xml:space="preserve">ffect people with disability </w:t>
      </w:r>
      <w:r w:rsidR="00FE0429">
        <w:rPr>
          <w:rFonts w:asciiTheme="minorHAnsi" w:hAnsiTheme="minorHAnsi" w:cstheme="minorHAnsi"/>
          <w:spacing w:val="0"/>
        </w:rPr>
        <w:t>are</w:t>
      </w:r>
      <w:r w:rsidRPr="004114D0">
        <w:rPr>
          <w:rFonts w:asciiTheme="minorHAnsi" w:hAnsiTheme="minorHAnsi" w:cstheme="minorHAnsi"/>
          <w:spacing w:val="0"/>
        </w:rPr>
        <w:t xml:space="preserve"> designed and implemented </w:t>
      </w:r>
      <w:r w:rsidR="00FE0429">
        <w:rPr>
          <w:rFonts w:asciiTheme="minorHAnsi" w:hAnsiTheme="minorHAnsi" w:cstheme="minorHAnsi"/>
          <w:spacing w:val="0"/>
        </w:rPr>
        <w:t xml:space="preserve">include </w:t>
      </w:r>
      <w:r w:rsidRPr="004114D0">
        <w:rPr>
          <w:rFonts w:asciiTheme="minorHAnsi" w:hAnsiTheme="minorHAnsi" w:cstheme="minorHAnsi"/>
          <w:spacing w:val="0"/>
        </w:rPr>
        <w:t xml:space="preserve">people with disability at the centre of the design. This includes implemented person-centred approaches and co-design principles.   </w:t>
      </w:r>
    </w:p>
    <w:p w14:paraId="37F7FBA4" w14:textId="77777777" w:rsidR="001748C1" w:rsidRPr="0031203D" w:rsidRDefault="00645A9D" w:rsidP="0031203D">
      <w:pPr>
        <w:numPr>
          <w:ilvl w:val="0"/>
          <w:numId w:val="42"/>
        </w:numPr>
        <w:spacing w:before="0" w:after="240" w:line="260" w:lineRule="exact"/>
        <w:jc w:val="both"/>
        <w:rPr>
          <w:rFonts w:asciiTheme="minorHAnsi" w:hAnsiTheme="minorHAnsi"/>
          <w:spacing w:val="0"/>
        </w:rPr>
      </w:pPr>
      <w:r w:rsidRPr="004114D0">
        <w:rPr>
          <w:rFonts w:asciiTheme="minorHAnsi" w:hAnsiTheme="minorHAnsi" w:cstheme="minorHAnsi"/>
          <w:spacing w:val="0"/>
        </w:rPr>
        <w:t>O</w:t>
      </w:r>
      <w:r w:rsidR="001748C1" w:rsidRPr="004114D0">
        <w:rPr>
          <w:rFonts w:asciiTheme="minorHAnsi" w:hAnsiTheme="minorHAnsi" w:cstheme="minorHAnsi"/>
          <w:spacing w:val="0"/>
        </w:rPr>
        <w:t>ngoing</w:t>
      </w:r>
      <w:r w:rsidR="001748C1" w:rsidRPr="0031203D">
        <w:rPr>
          <w:rFonts w:asciiTheme="minorHAnsi" w:hAnsiTheme="minorHAnsi"/>
          <w:spacing w:val="0"/>
        </w:rPr>
        <w:t xml:space="preserve"> policy and reform directions in the provision of disability advocacy to achieve the </w:t>
      </w:r>
      <w:r w:rsidR="001748C1" w:rsidRPr="004114D0">
        <w:rPr>
          <w:rFonts w:asciiTheme="minorHAnsi" w:hAnsiTheme="minorHAnsi" w:cstheme="minorHAnsi"/>
          <w:spacing w:val="0"/>
        </w:rPr>
        <w:t>objective</w:t>
      </w:r>
      <w:r w:rsidR="001748C1" w:rsidRPr="0031203D">
        <w:rPr>
          <w:rFonts w:asciiTheme="minorHAnsi" w:hAnsiTheme="minorHAnsi"/>
          <w:spacing w:val="0"/>
        </w:rPr>
        <w:t xml:space="preserve"> and outcomes of this Framework.</w:t>
      </w:r>
    </w:p>
    <w:p w14:paraId="37F7FBA5" w14:textId="77777777" w:rsidR="009F1033" w:rsidRPr="0031203D" w:rsidRDefault="009F1033" w:rsidP="0031203D">
      <w:pPr>
        <w:numPr>
          <w:ilvl w:val="0"/>
          <w:numId w:val="42"/>
        </w:numPr>
        <w:spacing w:before="0" w:after="240" w:line="260" w:lineRule="exact"/>
        <w:jc w:val="both"/>
        <w:rPr>
          <w:rFonts w:asciiTheme="minorHAnsi" w:hAnsiTheme="minorHAnsi"/>
        </w:rPr>
      </w:pPr>
      <w:r w:rsidRPr="004114D0">
        <w:rPr>
          <w:rFonts w:asciiTheme="minorHAnsi" w:hAnsiTheme="minorHAnsi" w:cstheme="minorHAnsi"/>
        </w:rPr>
        <w:t>Building awareness across</w:t>
      </w:r>
      <w:r w:rsidRPr="0031203D">
        <w:rPr>
          <w:rFonts w:asciiTheme="minorHAnsi" w:hAnsiTheme="minorHAnsi" w:cs="Corbel"/>
          <w:color w:val="000000"/>
          <w:spacing w:val="0"/>
          <w:sz w:val="23"/>
          <w:szCs w:val="23"/>
        </w:rPr>
        <w:t xml:space="preserve"> the disability sector and </w:t>
      </w:r>
      <w:r w:rsidRPr="004114D0">
        <w:rPr>
          <w:rFonts w:asciiTheme="minorHAnsi" w:hAnsiTheme="minorHAnsi" w:cstheme="minorHAnsi"/>
          <w:spacing w:val="0"/>
        </w:rPr>
        <w:t>the community of the rights of people with disability</w:t>
      </w:r>
      <w:r w:rsidRPr="0031203D">
        <w:rPr>
          <w:rFonts w:asciiTheme="minorHAnsi" w:hAnsiTheme="minorHAnsi"/>
          <w:spacing w:val="0"/>
        </w:rPr>
        <w:t xml:space="preserve"> and </w:t>
      </w:r>
      <w:r w:rsidRPr="004114D0">
        <w:rPr>
          <w:rFonts w:asciiTheme="minorHAnsi" w:hAnsiTheme="minorHAnsi" w:cstheme="minorHAnsi"/>
          <w:spacing w:val="0"/>
        </w:rPr>
        <w:t>the importance of disability advocacy</w:t>
      </w:r>
      <w:r w:rsidRPr="0031203D">
        <w:rPr>
          <w:rFonts w:asciiTheme="minorHAnsi" w:hAnsiTheme="minorHAnsi"/>
          <w:spacing w:val="0"/>
        </w:rPr>
        <w:t>.</w:t>
      </w:r>
    </w:p>
    <w:p w14:paraId="37F7FBA6" w14:textId="77777777" w:rsidR="009F1033" w:rsidRPr="0031203D" w:rsidRDefault="009F1033" w:rsidP="0031203D">
      <w:pPr>
        <w:numPr>
          <w:ilvl w:val="0"/>
          <w:numId w:val="42"/>
        </w:numPr>
        <w:spacing w:before="0" w:after="240" w:line="260" w:lineRule="exact"/>
        <w:jc w:val="both"/>
        <w:rPr>
          <w:rFonts w:asciiTheme="minorHAnsi" w:hAnsiTheme="minorHAnsi"/>
        </w:rPr>
      </w:pPr>
      <w:r w:rsidRPr="0031203D">
        <w:rPr>
          <w:rFonts w:asciiTheme="minorHAnsi" w:hAnsiTheme="minorHAnsi"/>
          <w:spacing w:val="0"/>
        </w:rPr>
        <w:t>Ensuring the funding of disability advocacy is transparent, equitable and accountable</w:t>
      </w:r>
      <w:r w:rsidRPr="004114D0">
        <w:rPr>
          <w:rFonts w:asciiTheme="minorHAnsi" w:hAnsiTheme="minorHAnsi" w:cstheme="minorHAnsi"/>
          <w:spacing w:val="0"/>
        </w:rPr>
        <w:t xml:space="preserve">, and geographical coverage and services gaps are identified and addressed.  </w:t>
      </w:r>
    </w:p>
    <w:p w14:paraId="37F7FBA7" w14:textId="77777777" w:rsidR="009F1033" w:rsidRPr="0031203D" w:rsidRDefault="009F1033" w:rsidP="0031203D">
      <w:pPr>
        <w:numPr>
          <w:ilvl w:val="0"/>
          <w:numId w:val="42"/>
        </w:numPr>
        <w:spacing w:before="0" w:after="240" w:line="260" w:lineRule="exact"/>
        <w:jc w:val="both"/>
        <w:rPr>
          <w:rFonts w:asciiTheme="minorHAnsi" w:hAnsiTheme="minorHAnsi"/>
        </w:rPr>
      </w:pPr>
      <w:r w:rsidRPr="0031203D">
        <w:rPr>
          <w:rFonts w:asciiTheme="minorHAnsi" w:hAnsiTheme="minorHAnsi"/>
          <w:spacing w:val="0"/>
        </w:rPr>
        <w:t xml:space="preserve">The </w:t>
      </w:r>
      <w:r w:rsidRPr="004114D0">
        <w:rPr>
          <w:rFonts w:asciiTheme="minorHAnsi" w:hAnsiTheme="minorHAnsi" w:cstheme="minorHAnsi"/>
          <w:spacing w:val="0"/>
        </w:rPr>
        <w:t xml:space="preserve">collection, </w:t>
      </w:r>
      <w:r w:rsidRPr="0031203D">
        <w:rPr>
          <w:rFonts w:asciiTheme="minorHAnsi" w:hAnsiTheme="minorHAnsi"/>
          <w:spacing w:val="0"/>
        </w:rPr>
        <w:t>use</w:t>
      </w:r>
      <w:r w:rsidRPr="004114D0">
        <w:rPr>
          <w:rFonts w:asciiTheme="minorHAnsi" w:hAnsiTheme="minorHAnsi" w:cstheme="minorHAnsi"/>
          <w:spacing w:val="0"/>
        </w:rPr>
        <w:t xml:space="preserve">, and reporting </w:t>
      </w:r>
      <w:r w:rsidRPr="0031203D">
        <w:rPr>
          <w:rFonts w:asciiTheme="minorHAnsi" w:hAnsiTheme="minorHAnsi"/>
          <w:spacing w:val="0"/>
        </w:rPr>
        <w:t>of evidence based data for administration and planning of disability advocacy</w:t>
      </w:r>
      <w:r w:rsidRPr="004114D0">
        <w:rPr>
          <w:rFonts w:asciiTheme="minorHAnsi" w:hAnsiTheme="minorHAnsi" w:cstheme="minorHAnsi"/>
          <w:spacing w:val="0"/>
        </w:rPr>
        <w:t xml:space="preserve"> and improvement of services systems</w:t>
      </w:r>
      <w:r w:rsidR="008536DE" w:rsidRPr="004114D0">
        <w:rPr>
          <w:rFonts w:asciiTheme="minorHAnsi" w:hAnsiTheme="minorHAnsi" w:cstheme="minorHAnsi"/>
          <w:spacing w:val="0"/>
        </w:rPr>
        <w:t xml:space="preserve">. </w:t>
      </w:r>
      <w:r w:rsidR="008536DE" w:rsidRPr="0031203D" w:rsidDel="008536DE">
        <w:rPr>
          <w:rStyle w:val="CommentReference"/>
          <w:rFonts w:asciiTheme="minorHAnsi" w:hAnsiTheme="minorHAnsi"/>
        </w:rPr>
        <w:t xml:space="preserve"> </w:t>
      </w:r>
    </w:p>
    <w:p w14:paraId="37F7FBA8" w14:textId="77777777" w:rsidR="009F1033" w:rsidRPr="0031203D" w:rsidRDefault="009F1033" w:rsidP="0031203D">
      <w:pPr>
        <w:numPr>
          <w:ilvl w:val="0"/>
          <w:numId w:val="42"/>
        </w:numPr>
        <w:spacing w:before="0" w:after="240" w:line="260" w:lineRule="exact"/>
        <w:jc w:val="both"/>
        <w:rPr>
          <w:rFonts w:asciiTheme="minorHAnsi" w:hAnsiTheme="minorHAnsi"/>
        </w:rPr>
      </w:pPr>
      <w:r w:rsidRPr="0031203D">
        <w:rPr>
          <w:rFonts w:asciiTheme="minorHAnsi" w:hAnsiTheme="minorHAnsi"/>
          <w:spacing w:val="0"/>
        </w:rPr>
        <w:t xml:space="preserve">Improving coordination and communication between </w:t>
      </w:r>
      <w:r w:rsidRPr="004114D0">
        <w:rPr>
          <w:rFonts w:asciiTheme="minorHAnsi" w:hAnsiTheme="minorHAnsi" w:cstheme="minorHAnsi"/>
          <w:spacing w:val="0"/>
        </w:rPr>
        <w:t xml:space="preserve">disability advocacy organisations, </w:t>
      </w:r>
      <w:r w:rsidRPr="0031203D">
        <w:rPr>
          <w:rFonts w:asciiTheme="minorHAnsi" w:hAnsiTheme="minorHAnsi"/>
          <w:spacing w:val="0"/>
        </w:rPr>
        <w:t xml:space="preserve">disability </w:t>
      </w:r>
      <w:r w:rsidRPr="004114D0">
        <w:rPr>
          <w:rFonts w:asciiTheme="minorHAnsi" w:hAnsiTheme="minorHAnsi" w:cstheme="minorHAnsi"/>
          <w:spacing w:val="0"/>
        </w:rPr>
        <w:t>services, the National Disability Insurance Agency</w:t>
      </w:r>
      <w:r w:rsidRPr="0031203D">
        <w:rPr>
          <w:rFonts w:asciiTheme="minorHAnsi" w:hAnsiTheme="minorHAnsi"/>
          <w:spacing w:val="0"/>
        </w:rPr>
        <w:t xml:space="preserve">, mainstream </w:t>
      </w:r>
      <w:r w:rsidRPr="004114D0">
        <w:rPr>
          <w:rFonts w:asciiTheme="minorHAnsi" w:hAnsiTheme="minorHAnsi" w:cstheme="minorHAnsi"/>
          <w:spacing w:val="0"/>
        </w:rPr>
        <w:t>services, community-based services</w:t>
      </w:r>
      <w:r w:rsidRPr="0031203D">
        <w:rPr>
          <w:rFonts w:asciiTheme="minorHAnsi" w:hAnsiTheme="minorHAnsi"/>
          <w:spacing w:val="0"/>
        </w:rPr>
        <w:t xml:space="preserve"> and governments to develop the overall capacity of the </w:t>
      </w:r>
      <w:r w:rsidRPr="004114D0">
        <w:rPr>
          <w:rFonts w:asciiTheme="minorHAnsi" w:hAnsiTheme="minorHAnsi" w:cstheme="minorHAnsi"/>
          <w:spacing w:val="0"/>
        </w:rPr>
        <w:t xml:space="preserve">disability </w:t>
      </w:r>
      <w:r w:rsidRPr="0031203D">
        <w:rPr>
          <w:rFonts w:asciiTheme="minorHAnsi" w:hAnsiTheme="minorHAnsi"/>
          <w:spacing w:val="0"/>
        </w:rPr>
        <w:t>sector, including promoting linkages between individual and systemic advocacy.</w:t>
      </w:r>
    </w:p>
    <w:p w14:paraId="37F7FBA9" w14:textId="77777777" w:rsidR="00645A9D" w:rsidRPr="004114D0" w:rsidRDefault="004114D0" w:rsidP="00D916E0">
      <w:pPr>
        <w:numPr>
          <w:ilvl w:val="0"/>
          <w:numId w:val="42"/>
        </w:numPr>
        <w:spacing w:before="0" w:after="240" w:line="260" w:lineRule="exact"/>
        <w:jc w:val="both"/>
        <w:rPr>
          <w:rFonts w:asciiTheme="minorHAnsi" w:hAnsiTheme="minorHAnsi" w:cstheme="minorHAnsi"/>
          <w:spacing w:val="0"/>
        </w:rPr>
      </w:pPr>
      <w:r w:rsidRPr="004114D0">
        <w:rPr>
          <w:rFonts w:asciiTheme="minorHAnsi" w:hAnsiTheme="minorHAnsi" w:cstheme="minorHAnsi"/>
          <w:spacing w:val="0"/>
        </w:rPr>
        <w:t>To implement advocacy in-</w:t>
      </w:r>
      <w:r w:rsidR="00645A9D" w:rsidRPr="004114D0">
        <w:rPr>
          <w:rFonts w:asciiTheme="minorHAnsi" w:hAnsiTheme="minorHAnsi" w:cstheme="minorHAnsi"/>
          <w:spacing w:val="0"/>
        </w:rPr>
        <w:t>line with the Closing the Gap National Agreement Priority Reforms.</w:t>
      </w:r>
    </w:p>
    <w:p w14:paraId="37F7FBAA" w14:textId="77777777" w:rsidR="00260C81" w:rsidRPr="0031203D" w:rsidRDefault="00260C81" w:rsidP="0031203D">
      <w:pPr>
        <w:spacing w:before="0" w:after="240" w:line="260" w:lineRule="exact"/>
        <w:ind w:left="720"/>
        <w:jc w:val="both"/>
        <w:rPr>
          <w:rFonts w:asciiTheme="minorHAnsi" w:hAnsiTheme="minorHAnsi"/>
        </w:rPr>
      </w:pPr>
    </w:p>
    <w:sectPr w:rsidR="00260C81" w:rsidRPr="0031203D" w:rsidSect="0088091C">
      <w:footerReference w:type="default" r:id="rId11"/>
      <w:footerReference w:type="first" r:id="rId12"/>
      <w:pgSz w:w="11906" w:h="16838"/>
      <w:pgMar w:top="567" w:right="720" w:bottom="567" w:left="709" w:header="284" w:footer="4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2052F" w14:textId="77777777" w:rsidR="005476EB" w:rsidRDefault="005476EB" w:rsidP="008F3023">
      <w:pPr>
        <w:spacing w:before="0" w:after="0" w:line="240" w:lineRule="auto"/>
      </w:pPr>
      <w:r>
        <w:separator/>
      </w:r>
    </w:p>
  </w:endnote>
  <w:endnote w:type="continuationSeparator" w:id="0">
    <w:p w14:paraId="05FB87F5" w14:textId="77777777" w:rsidR="005476EB" w:rsidRDefault="005476EB" w:rsidP="008F3023">
      <w:pPr>
        <w:spacing w:before="0" w:after="0" w:line="240" w:lineRule="auto"/>
      </w:pPr>
      <w:r>
        <w:continuationSeparator/>
      </w:r>
    </w:p>
  </w:endnote>
  <w:endnote w:type="continuationNotice" w:id="1">
    <w:p w14:paraId="6DC07AD5" w14:textId="77777777" w:rsidR="005476EB" w:rsidRDefault="005476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483552"/>
      <w:docPartObj>
        <w:docPartGallery w:val="Page Numbers (Bottom of Page)"/>
        <w:docPartUnique/>
      </w:docPartObj>
    </w:sdtPr>
    <w:sdtEndPr>
      <w:rPr>
        <w:noProof/>
      </w:rPr>
    </w:sdtEndPr>
    <w:sdtContent>
      <w:p w14:paraId="37F7FBB3" w14:textId="0D7344FF" w:rsidR="00934586" w:rsidRDefault="00934586">
        <w:pPr>
          <w:pStyle w:val="Footer"/>
          <w:jc w:val="center"/>
        </w:pPr>
        <w:r>
          <w:fldChar w:fldCharType="begin"/>
        </w:r>
        <w:r>
          <w:instrText xml:space="preserve"> PAGE   \* MERGEFORMAT </w:instrText>
        </w:r>
        <w:r>
          <w:fldChar w:fldCharType="separate"/>
        </w:r>
        <w:r w:rsidR="006416BE">
          <w:rPr>
            <w:noProof/>
          </w:rPr>
          <w:t>6</w:t>
        </w:r>
        <w:r>
          <w:rPr>
            <w:noProof/>
          </w:rPr>
          <w:fldChar w:fldCharType="end"/>
        </w:r>
      </w:p>
    </w:sdtContent>
  </w:sdt>
  <w:p w14:paraId="37F7FBB4" w14:textId="77777777" w:rsidR="00934586" w:rsidRDefault="009345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3039"/>
      <w:docPartObj>
        <w:docPartGallery w:val="Page Numbers (Bottom of Page)"/>
        <w:docPartUnique/>
      </w:docPartObj>
    </w:sdtPr>
    <w:sdtEndPr>
      <w:rPr>
        <w:noProof/>
        <w:sz w:val="16"/>
        <w:szCs w:val="16"/>
      </w:rPr>
    </w:sdtEndPr>
    <w:sdtContent>
      <w:p w14:paraId="37F7FBB6" w14:textId="275A5626" w:rsidR="00934586" w:rsidRDefault="00934586" w:rsidP="008E32D4">
        <w:pPr>
          <w:pStyle w:val="Footer"/>
          <w:jc w:val="center"/>
          <w:rPr>
            <w:noProof/>
          </w:rPr>
        </w:pPr>
        <w:r>
          <w:fldChar w:fldCharType="begin"/>
        </w:r>
        <w:r>
          <w:instrText xml:space="preserve"> PAGE   \* MERGEFORMAT </w:instrText>
        </w:r>
        <w:r>
          <w:fldChar w:fldCharType="separate"/>
        </w:r>
        <w:r w:rsidR="006416BE">
          <w:rPr>
            <w:noProof/>
          </w:rPr>
          <w:t>1</w:t>
        </w:r>
        <w:r>
          <w:rPr>
            <w:noProof/>
          </w:rPr>
          <w:fldChar w:fldCharType="end"/>
        </w:r>
      </w:p>
      <w:p w14:paraId="37F7FBB7" w14:textId="1A691D19" w:rsidR="00934586" w:rsidRPr="00397978" w:rsidRDefault="005476EB" w:rsidP="00397978">
        <w:pPr>
          <w:pStyle w:val="Footer"/>
          <w:rPr>
            <w:noProof/>
            <w:sz w:val="16"/>
            <w:szCs w:val="16"/>
          </w:rPr>
        </w:pPr>
      </w:p>
    </w:sdtContent>
  </w:sdt>
  <w:p w14:paraId="37F7FBB8" w14:textId="77777777" w:rsidR="00934586" w:rsidRDefault="00934586"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52ABB" w14:textId="77777777" w:rsidR="005476EB" w:rsidRDefault="005476EB" w:rsidP="008F3023">
      <w:pPr>
        <w:spacing w:before="0" w:after="0" w:line="240" w:lineRule="auto"/>
      </w:pPr>
      <w:r>
        <w:separator/>
      </w:r>
    </w:p>
  </w:footnote>
  <w:footnote w:type="continuationSeparator" w:id="0">
    <w:p w14:paraId="7FF329C9" w14:textId="77777777" w:rsidR="005476EB" w:rsidRDefault="005476EB" w:rsidP="008F3023">
      <w:pPr>
        <w:spacing w:before="0" w:after="0" w:line="240" w:lineRule="auto"/>
      </w:pPr>
      <w:r>
        <w:continuationSeparator/>
      </w:r>
    </w:p>
  </w:footnote>
  <w:footnote w:type="continuationNotice" w:id="1">
    <w:p w14:paraId="72AC4EE6" w14:textId="77777777" w:rsidR="005476EB" w:rsidRDefault="005476E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8A0"/>
    <w:multiLevelType w:val="singleLevel"/>
    <w:tmpl w:val="0C090001"/>
    <w:lvl w:ilvl="0">
      <w:start w:val="1"/>
      <w:numFmt w:val="bullet"/>
      <w:lvlText w:val=""/>
      <w:lvlJc w:val="left"/>
      <w:pPr>
        <w:ind w:left="720" w:hanging="360"/>
      </w:pPr>
      <w:rPr>
        <w:rFonts w:ascii="Symbol" w:hAnsi="Symbol" w:hint="default"/>
      </w:rPr>
    </w:lvl>
  </w:abstractNum>
  <w:abstractNum w:abstractNumId="1" w15:restartNumberingAfterBreak="0">
    <w:nsid w:val="07D64F94"/>
    <w:multiLevelType w:val="hybridMultilevel"/>
    <w:tmpl w:val="5DB8D3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A017A0"/>
    <w:multiLevelType w:val="hybridMultilevel"/>
    <w:tmpl w:val="3686FB06"/>
    <w:lvl w:ilvl="0" w:tplc="0C090003">
      <w:start w:val="1"/>
      <w:numFmt w:val="bullet"/>
      <w:lvlText w:val="o"/>
      <w:lvlJc w:val="left"/>
      <w:pPr>
        <w:ind w:left="1353" w:hanging="360"/>
      </w:pPr>
      <w:rPr>
        <w:rFonts w:ascii="Courier New" w:hAnsi="Courier New" w:cs="Courier New"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4" w15:restartNumberingAfterBreak="0">
    <w:nsid w:val="108C0B5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94AE4"/>
    <w:multiLevelType w:val="hybridMultilevel"/>
    <w:tmpl w:val="C728D3C2"/>
    <w:lvl w:ilvl="0" w:tplc="0C09000F">
      <w:numFmt w:val="bullet"/>
      <w:lvlText w:val="-"/>
      <w:lvlJc w:val="left"/>
      <w:pPr>
        <w:ind w:left="1070" w:hanging="360"/>
      </w:pPr>
      <w:rPr>
        <w:rFonts w:ascii="Arial" w:eastAsia="Times New Roman" w:hAnsi="Arial" w:cs="Arial" w:hint="default"/>
      </w:rPr>
    </w:lvl>
    <w:lvl w:ilvl="1" w:tplc="0C090003" w:tentative="1">
      <w:start w:val="1"/>
      <w:numFmt w:val="lowerLetter"/>
      <w:lvlText w:val="%2."/>
      <w:lvlJc w:val="left"/>
      <w:pPr>
        <w:ind w:left="2150" w:hanging="360"/>
      </w:pPr>
    </w:lvl>
    <w:lvl w:ilvl="2" w:tplc="0C090005" w:tentative="1">
      <w:start w:val="1"/>
      <w:numFmt w:val="lowerRoman"/>
      <w:lvlText w:val="%3."/>
      <w:lvlJc w:val="right"/>
      <w:pPr>
        <w:ind w:left="2870" w:hanging="180"/>
      </w:pPr>
    </w:lvl>
    <w:lvl w:ilvl="3" w:tplc="0C090001" w:tentative="1">
      <w:start w:val="1"/>
      <w:numFmt w:val="decimal"/>
      <w:lvlText w:val="%4."/>
      <w:lvlJc w:val="left"/>
      <w:pPr>
        <w:ind w:left="3590" w:hanging="360"/>
      </w:pPr>
    </w:lvl>
    <w:lvl w:ilvl="4" w:tplc="0C090003" w:tentative="1">
      <w:start w:val="1"/>
      <w:numFmt w:val="lowerLetter"/>
      <w:lvlText w:val="%5."/>
      <w:lvlJc w:val="left"/>
      <w:pPr>
        <w:ind w:left="4310" w:hanging="360"/>
      </w:pPr>
    </w:lvl>
    <w:lvl w:ilvl="5" w:tplc="0C090005" w:tentative="1">
      <w:start w:val="1"/>
      <w:numFmt w:val="lowerRoman"/>
      <w:lvlText w:val="%6."/>
      <w:lvlJc w:val="right"/>
      <w:pPr>
        <w:ind w:left="5030" w:hanging="180"/>
      </w:pPr>
    </w:lvl>
    <w:lvl w:ilvl="6" w:tplc="0C090001" w:tentative="1">
      <w:start w:val="1"/>
      <w:numFmt w:val="decimal"/>
      <w:lvlText w:val="%7."/>
      <w:lvlJc w:val="left"/>
      <w:pPr>
        <w:ind w:left="5750" w:hanging="360"/>
      </w:pPr>
    </w:lvl>
    <w:lvl w:ilvl="7" w:tplc="0C090003" w:tentative="1">
      <w:start w:val="1"/>
      <w:numFmt w:val="lowerLetter"/>
      <w:lvlText w:val="%8."/>
      <w:lvlJc w:val="left"/>
      <w:pPr>
        <w:ind w:left="6470" w:hanging="360"/>
      </w:pPr>
    </w:lvl>
    <w:lvl w:ilvl="8" w:tplc="0C090005" w:tentative="1">
      <w:start w:val="1"/>
      <w:numFmt w:val="lowerRoman"/>
      <w:lvlText w:val="%9."/>
      <w:lvlJc w:val="right"/>
      <w:pPr>
        <w:ind w:left="7190" w:hanging="180"/>
      </w:pPr>
    </w:lvl>
  </w:abstractNum>
  <w:abstractNum w:abstractNumId="7" w15:restartNumberingAfterBreak="0">
    <w:nsid w:val="152A1C1B"/>
    <w:multiLevelType w:val="hybridMultilevel"/>
    <w:tmpl w:val="01D80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225E33"/>
    <w:multiLevelType w:val="hybridMultilevel"/>
    <w:tmpl w:val="4AF8A3E0"/>
    <w:lvl w:ilvl="0" w:tplc="0C09000F">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9" w15:restartNumberingAfterBreak="0">
    <w:nsid w:val="16AA1C7C"/>
    <w:multiLevelType w:val="hybridMultilevel"/>
    <w:tmpl w:val="F0CA18C0"/>
    <w:lvl w:ilvl="0" w:tplc="0C09000F">
      <w:numFmt w:val="bullet"/>
      <w:lvlText w:val="-"/>
      <w:lvlJc w:val="left"/>
      <w:pPr>
        <w:ind w:left="1070" w:hanging="360"/>
      </w:pPr>
      <w:rPr>
        <w:rFonts w:ascii="Arial" w:eastAsia="Times New Roman" w:hAnsi="Arial" w:cs="Arial" w:hint="default"/>
        <w:b w:val="0"/>
        <w:color w:val="auto"/>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0" w15:restartNumberingAfterBreak="0">
    <w:nsid w:val="1A416CAF"/>
    <w:multiLevelType w:val="hybridMultilevel"/>
    <w:tmpl w:val="A69E9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991CA1"/>
    <w:multiLevelType w:val="hybridMultilevel"/>
    <w:tmpl w:val="080ACFF4"/>
    <w:lvl w:ilvl="0" w:tplc="0C09000F">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3461D5"/>
    <w:multiLevelType w:val="hybridMultilevel"/>
    <w:tmpl w:val="9F0AEE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363393D"/>
    <w:multiLevelType w:val="hybridMultilevel"/>
    <w:tmpl w:val="8E9A1C78"/>
    <w:lvl w:ilvl="0" w:tplc="AAFAAA7E">
      <w:start w:val="1"/>
      <w:numFmt w:val="decimal"/>
      <w:lvlText w:val="%1."/>
      <w:lvlJc w:val="left"/>
      <w:pPr>
        <w:ind w:left="720" w:hanging="360"/>
      </w:pPr>
      <w:rPr>
        <w:rFonts w:asciiTheme="minorHAnsi" w:hAnsiTheme="minorHAnsi" w:cstheme="minorHAnsi"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6F4AF1"/>
    <w:multiLevelType w:val="hybridMultilevel"/>
    <w:tmpl w:val="7506C1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C2136D5"/>
    <w:multiLevelType w:val="hybridMultilevel"/>
    <w:tmpl w:val="7BD8ACE2"/>
    <w:lvl w:ilvl="0" w:tplc="0C090001">
      <w:start w:val="1"/>
      <w:numFmt w:val="bullet"/>
      <w:lvlText w:val=""/>
      <w:lvlJc w:val="left"/>
      <w:pPr>
        <w:ind w:left="502" w:hanging="360"/>
      </w:pPr>
      <w:rPr>
        <w:rFonts w:ascii="Symbol" w:hAnsi="Symbol"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4D1EF3"/>
    <w:multiLevelType w:val="hybridMultilevel"/>
    <w:tmpl w:val="0BB4553C"/>
    <w:lvl w:ilvl="0" w:tplc="AB14A750">
      <w:start w:val="1"/>
      <w:numFmt w:val="bullet"/>
      <w:lvlText w:val="-"/>
      <w:lvlJc w:val="left"/>
      <w:pPr>
        <w:ind w:left="644"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113746D"/>
    <w:multiLevelType w:val="hybridMultilevel"/>
    <w:tmpl w:val="B83AFAAC"/>
    <w:lvl w:ilvl="0" w:tplc="0D245A7A">
      <w:start w:val="1"/>
      <w:numFmt w:val="decimal"/>
      <w:lvlText w:val="%1."/>
      <w:lvlJc w:val="left"/>
      <w:pPr>
        <w:tabs>
          <w:tab w:val="num" w:pos="0"/>
        </w:tabs>
        <w:ind w:left="340" w:hanging="340"/>
      </w:pPr>
      <w:rPr>
        <w:rFonts w:hint="default"/>
      </w:rPr>
    </w:lvl>
    <w:lvl w:ilvl="1" w:tplc="01AA4618">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17928F2"/>
    <w:multiLevelType w:val="hybridMultilevel"/>
    <w:tmpl w:val="03147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C2467F"/>
    <w:multiLevelType w:val="hybridMultilevel"/>
    <w:tmpl w:val="6EA89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FD4966"/>
    <w:multiLevelType w:val="hybridMultilevel"/>
    <w:tmpl w:val="5E9C160E"/>
    <w:lvl w:ilvl="0" w:tplc="0C090001">
      <w:start w:val="1"/>
      <w:numFmt w:val="bullet"/>
      <w:lvlText w:val=""/>
      <w:lvlJc w:val="left"/>
      <w:pPr>
        <w:ind w:left="644" w:hanging="360"/>
      </w:pPr>
      <w:rPr>
        <w:rFonts w:ascii="Symbol" w:hAnsi="Symbol"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2533CC"/>
    <w:multiLevelType w:val="multilevel"/>
    <w:tmpl w:val="0C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928"/>
        </w:tabs>
        <w:ind w:left="928"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02F18BD"/>
    <w:multiLevelType w:val="hybridMultilevel"/>
    <w:tmpl w:val="C838B2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B246E0"/>
    <w:multiLevelType w:val="hybridMultilevel"/>
    <w:tmpl w:val="78143A56"/>
    <w:lvl w:ilvl="0" w:tplc="20E67DE2">
      <w:start w:val="1"/>
      <w:numFmt w:val="bullet"/>
      <w:lvlText w:val=""/>
      <w:lvlJc w:val="left"/>
      <w:pPr>
        <w:ind w:left="720" w:hanging="360"/>
      </w:pPr>
      <w:rPr>
        <w:rFonts w:ascii="Symbol" w:hAnsi="Symbol" w:hint="default"/>
      </w:rPr>
    </w:lvl>
    <w:lvl w:ilvl="1" w:tplc="DE1C807C" w:tentative="1">
      <w:start w:val="1"/>
      <w:numFmt w:val="bullet"/>
      <w:lvlText w:val="o"/>
      <w:lvlJc w:val="left"/>
      <w:pPr>
        <w:ind w:left="1440" w:hanging="360"/>
      </w:pPr>
      <w:rPr>
        <w:rFonts w:ascii="Courier New" w:hAnsi="Courier New" w:cs="Courier New" w:hint="default"/>
      </w:rPr>
    </w:lvl>
    <w:lvl w:ilvl="2" w:tplc="752A3960" w:tentative="1">
      <w:start w:val="1"/>
      <w:numFmt w:val="bullet"/>
      <w:lvlText w:val=""/>
      <w:lvlJc w:val="left"/>
      <w:pPr>
        <w:ind w:left="2160" w:hanging="360"/>
      </w:pPr>
      <w:rPr>
        <w:rFonts w:ascii="Wingdings" w:hAnsi="Wingdings" w:hint="default"/>
      </w:rPr>
    </w:lvl>
    <w:lvl w:ilvl="3" w:tplc="72382802" w:tentative="1">
      <w:start w:val="1"/>
      <w:numFmt w:val="bullet"/>
      <w:lvlText w:val=""/>
      <w:lvlJc w:val="left"/>
      <w:pPr>
        <w:ind w:left="2880" w:hanging="360"/>
      </w:pPr>
      <w:rPr>
        <w:rFonts w:ascii="Symbol" w:hAnsi="Symbol" w:hint="default"/>
      </w:rPr>
    </w:lvl>
    <w:lvl w:ilvl="4" w:tplc="17EAC59C" w:tentative="1">
      <w:start w:val="1"/>
      <w:numFmt w:val="bullet"/>
      <w:lvlText w:val="o"/>
      <w:lvlJc w:val="left"/>
      <w:pPr>
        <w:ind w:left="3600" w:hanging="360"/>
      </w:pPr>
      <w:rPr>
        <w:rFonts w:ascii="Courier New" w:hAnsi="Courier New" w:cs="Courier New" w:hint="default"/>
      </w:rPr>
    </w:lvl>
    <w:lvl w:ilvl="5" w:tplc="6300787E" w:tentative="1">
      <w:start w:val="1"/>
      <w:numFmt w:val="bullet"/>
      <w:lvlText w:val=""/>
      <w:lvlJc w:val="left"/>
      <w:pPr>
        <w:ind w:left="4320" w:hanging="360"/>
      </w:pPr>
      <w:rPr>
        <w:rFonts w:ascii="Wingdings" w:hAnsi="Wingdings" w:hint="default"/>
      </w:rPr>
    </w:lvl>
    <w:lvl w:ilvl="6" w:tplc="F4A29AA4" w:tentative="1">
      <w:start w:val="1"/>
      <w:numFmt w:val="bullet"/>
      <w:lvlText w:val=""/>
      <w:lvlJc w:val="left"/>
      <w:pPr>
        <w:ind w:left="5040" w:hanging="360"/>
      </w:pPr>
      <w:rPr>
        <w:rFonts w:ascii="Symbol" w:hAnsi="Symbol" w:hint="default"/>
      </w:rPr>
    </w:lvl>
    <w:lvl w:ilvl="7" w:tplc="00028A5E" w:tentative="1">
      <w:start w:val="1"/>
      <w:numFmt w:val="bullet"/>
      <w:lvlText w:val="o"/>
      <w:lvlJc w:val="left"/>
      <w:pPr>
        <w:ind w:left="5760" w:hanging="360"/>
      </w:pPr>
      <w:rPr>
        <w:rFonts w:ascii="Courier New" w:hAnsi="Courier New" w:cs="Courier New" w:hint="default"/>
      </w:rPr>
    </w:lvl>
    <w:lvl w:ilvl="8" w:tplc="B262E598" w:tentative="1">
      <w:start w:val="1"/>
      <w:numFmt w:val="bullet"/>
      <w:lvlText w:val=""/>
      <w:lvlJc w:val="left"/>
      <w:pPr>
        <w:ind w:left="6480" w:hanging="360"/>
      </w:pPr>
      <w:rPr>
        <w:rFonts w:ascii="Wingdings" w:hAnsi="Wingdings" w:hint="default"/>
      </w:rPr>
    </w:lvl>
  </w:abstractNum>
  <w:abstractNum w:abstractNumId="25" w15:restartNumberingAfterBreak="0">
    <w:nsid w:val="4BC2249E"/>
    <w:multiLevelType w:val="hybridMultilevel"/>
    <w:tmpl w:val="1CF08CA4"/>
    <w:lvl w:ilvl="0" w:tplc="0C090001">
      <w:start w:val="1"/>
      <w:numFmt w:val="bullet"/>
      <w:lvlText w:val=""/>
      <w:lvlJc w:val="left"/>
      <w:pPr>
        <w:ind w:left="360" w:hanging="360"/>
      </w:pPr>
      <w:rPr>
        <w:rFonts w:ascii="Symbol" w:hAnsi="Symbol"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6" w15:restartNumberingAfterBreak="0">
    <w:nsid w:val="53971D68"/>
    <w:multiLevelType w:val="hybridMultilevel"/>
    <w:tmpl w:val="B39CF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6563A9"/>
    <w:multiLevelType w:val="hybridMultilevel"/>
    <w:tmpl w:val="514EB500"/>
    <w:lvl w:ilvl="0" w:tplc="0C09000F">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2A58D3"/>
    <w:multiLevelType w:val="hybridMultilevel"/>
    <w:tmpl w:val="D1286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520368"/>
    <w:multiLevelType w:val="hybridMultilevel"/>
    <w:tmpl w:val="D5C43AE0"/>
    <w:lvl w:ilvl="0" w:tplc="0C09000F">
      <w:numFmt w:val="bullet"/>
      <w:lvlText w:val="-"/>
      <w:lvlJc w:val="left"/>
      <w:pPr>
        <w:ind w:left="1080" w:hanging="360"/>
      </w:pPr>
      <w:rPr>
        <w:rFonts w:ascii="Arial" w:eastAsia="Times New Roman" w:hAnsi="Arial" w:cs="Arial" w:hint="default"/>
      </w:rPr>
    </w:lvl>
    <w:lvl w:ilvl="1" w:tplc="0C090019" w:tentative="1">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30" w15:restartNumberingAfterBreak="0">
    <w:nsid w:val="638A01FD"/>
    <w:multiLevelType w:val="hybridMultilevel"/>
    <w:tmpl w:val="5E5A3F2E"/>
    <w:lvl w:ilvl="0" w:tplc="0C090001">
      <w:start w:val="1"/>
      <w:numFmt w:val="bullet"/>
      <w:lvlText w:val=""/>
      <w:lvlJc w:val="left"/>
      <w:pPr>
        <w:ind w:left="786" w:hanging="360"/>
      </w:pPr>
      <w:rPr>
        <w:rFonts w:ascii="Symbol" w:hAnsi="Symbol" w:hint="default"/>
        <w:b w:val="0"/>
        <w:color w:val="auto"/>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1" w15:restartNumberingAfterBreak="0">
    <w:nsid w:val="6541395E"/>
    <w:multiLevelType w:val="hybridMultilevel"/>
    <w:tmpl w:val="57EC5126"/>
    <w:lvl w:ilvl="0" w:tplc="0C09000F">
      <w:numFmt w:val="bullet"/>
      <w:lvlText w:val="-"/>
      <w:lvlJc w:val="left"/>
      <w:pPr>
        <w:ind w:left="720" w:hanging="360"/>
      </w:pPr>
      <w:rPr>
        <w:rFonts w:ascii="Arial" w:eastAsia="Times New Roman" w:hAnsi="Arial" w:cs="Arial" w:hint="default"/>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2" w15:restartNumberingAfterBreak="0">
    <w:nsid w:val="6B1D0A79"/>
    <w:multiLevelType w:val="hybridMultilevel"/>
    <w:tmpl w:val="A9780E7E"/>
    <w:lvl w:ilvl="0" w:tplc="055280D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CE5569B"/>
    <w:multiLevelType w:val="hybridMultilevel"/>
    <w:tmpl w:val="6EBC9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921064"/>
    <w:multiLevelType w:val="hybridMultilevel"/>
    <w:tmpl w:val="E3C2369E"/>
    <w:lvl w:ilvl="0" w:tplc="0C09000F">
      <w:numFmt w:val="bullet"/>
      <w:lvlText w:val="-"/>
      <w:lvlJc w:val="left"/>
      <w:pPr>
        <w:ind w:left="1004" w:hanging="360"/>
      </w:pPr>
      <w:rPr>
        <w:rFonts w:ascii="Arial" w:eastAsia="Times New Roman"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71B45EC1"/>
    <w:multiLevelType w:val="hybridMultilevel"/>
    <w:tmpl w:val="CD780E76"/>
    <w:lvl w:ilvl="0" w:tplc="0C09000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597A32"/>
    <w:multiLevelType w:val="hybridMultilevel"/>
    <w:tmpl w:val="37B8F1C8"/>
    <w:lvl w:ilvl="0" w:tplc="055280D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55280D2">
      <w:numFmt w:val="bullet"/>
      <w:lvlText w:val="-"/>
      <w:lvlJc w:val="left"/>
      <w:pPr>
        <w:ind w:left="1070" w:hanging="360"/>
      </w:pPr>
      <w:rPr>
        <w:rFonts w:ascii="Arial" w:eastAsia="Times New Roman" w:hAnsi="Arial"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DB1755"/>
    <w:multiLevelType w:val="hybridMultilevel"/>
    <w:tmpl w:val="804ED230"/>
    <w:lvl w:ilvl="0" w:tplc="055280D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B497D61"/>
    <w:multiLevelType w:val="hybridMultilevel"/>
    <w:tmpl w:val="DB74A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C546780"/>
    <w:multiLevelType w:val="hybridMultilevel"/>
    <w:tmpl w:val="A8EAA4DE"/>
    <w:lvl w:ilvl="0" w:tplc="0C09000F">
      <w:numFmt w:val="bullet"/>
      <w:lvlText w:val="-"/>
      <w:lvlJc w:val="left"/>
      <w:pPr>
        <w:ind w:left="1353" w:hanging="360"/>
      </w:pPr>
      <w:rPr>
        <w:rFonts w:ascii="Arial" w:eastAsia="Times New Roman" w:hAnsi="Arial" w:cs="Aria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40" w15:restartNumberingAfterBreak="0">
    <w:nsid w:val="7F93764B"/>
    <w:multiLevelType w:val="hybridMultilevel"/>
    <w:tmpl w:val="E0CA3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0"/>
  </w:num>
  <w:num w:numId="4">
    <w:abstractNumId w:val="26"/>
  </w:num>
  <w:num w:numId="5">
    <w:abstractNumId w:val="16"/>
  </w:num>
  <w:num w:numId="6">
    <w:abstractNumId w:val="2"/>
  </w:num>
  <w:num w:numId="7">
    <w:abstractNumId w:val="14"/>
  </w:num>
  <w:num w:numId="8">
    <w:abstractNumId w:val="13"/>
  </w:num>
  <w:num w:numId="9">
    <w:abstractNumId w:val="21"/>
  </w:num>
  <w:num w:numId="10">
    <w:abstractNumId w:val="25"/>
  </w:num>
  <w:num w:numId="11">
    <w:abstractNumId w:val="4"/>
  </w:num>
  <w:num w:numId="12">
    <w:abstractNumId w:val="31"/>
  </w:num>
  <w:num w:numId="13">
    <w:abstractNumId w:val="35"/>
  </w:num>
  <w:num w:numId="14">
    <w:abstractNumId w:val="29"/>
  </w:num>
  <w:num w:numId="15">
    <w:abstractNumId w:val="5"/>
  </w:num>
  <w:num w:numId="16">
    <w:abstractNumId w:val="32"/>
  </w:num>
  <w:num w:numId="17">
    <w:abstractNumId w:val="37"/>
  </w:num>
  <w:num w:numId="18">
    <w:abstractNumId w:val="38"/>
  </w:num>
  <w:num w:numId="19">
    <w:abstractNumId w:val="3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2"/>
  </w:num>
  <w:num w:numId="23">
    <w:abstractNumId w:val="0"/>
  </w:num>
  <w:num w:numId="24">
    <w:abstractNumId w:val="19"/>
  </w:num>
  <w:num w:numId="25">
    <w:abstractNumId w:val="1"/>
  </w:num>
  <w:num w:numId="26">
    <w:abstractNumId w:val="23"/>
  </w:num>
  <w:num w:numId="27">
    <w:abstractNumId w:val="39"/>
  </w:num>
  <w:num w:numId="28">
    <w:abstractNumId w:val="15"/>
  </w:num>
  <w:num w:numId="29">
    <w:abstractNumId w:val="7"/>
  </w:num>
  <w:num w:numId="30">
    <w:abstractNumId w:val="36"/>
  </w:num>
  <w:num w:numId="31">
    <w:abstractNumId w:val="3"/>
  </w:num>
  <w:num w:numId="32">
    <w:abstractNumId w:val="34"/>
  </w:num>
  <w:num w:numId="33">
    <w:abstractNumId w:val="8"/>
  </w:num>
  <w:num w:numId="34">
    <w:abstractNumId w:val="17"/>
  </w:num>
  <w:num w:numId="35">
    <w:abstractNumId w:val="27"/>
  </w:num>
  <w:num w:numId="36">
    <w:abstractNumId w:val="40"/>
  </w:num>
  <w:num w:numId="37">
    <w:abstractNumId w:val="28"/>
  </w:num>
  <w:num w:numId="38">
    <w:abstractNumId w:val="9"/>
  </w:num>
  <w:num w:numId="39">
    <w:abstractNumId w:val="11"/>
  </w:num>
  <w:num w:numId="40">
    <w:abstractNumId w:val="10"/>
  </w:num>
  <w:num w:numId="41">
    <w:abstractNumId w:val="12"/>
  </w:num>
  <w:num w:numId="42">
    <w:abstractNumId w:val="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27"/>
    <w:rsid w:val="00000F27"/>
    <w:rsid w:val="00002436"/>
    <w:rsid w:val="00003D92"/>
    <w:rsid w:val="000048FB"/>
    <w:rsid w:val="00006866"/>
    <w:rsid w:val="000104A8"/>
    <w:rsid w:val="000140B8"/>
    <w:rsid w:val="000158CA"/>
    <w:rsid w:val="000221DD"/>
    <w:rsid w:val="000245A8"/>
    <w:rsid w:val="00030531"/>
    <w:rsid w:val="00030BAD"/>
    <w:rsid w:val="00032C82"/>
    <w:rsid w:val="000445BA"/>
    <w:rsid w:val="0005134B"/>
    <w:rsid w:val="000600F6"/>
    <w:rsid w:val="00063902"/>
    <w:rsid w:val="00066D6C"/>
    <w:rsid w:val="0006755D"/>
    <w:rsid w:val="00081610"/>
    <w:rsid w:val="00091AB9"/>
    <w:rsid w:val="0009257F"/>
    <w:rsid w:val="000B13A0"/>
    <w:rsid w:val="000B4A69"/>
    <w:rsid w:val="000D2A49"/>
    <w:rsid w:val="000D51D5"/>
    <w:rsid w:val="000E5562"/>
    <w:rsid w:val="000F7E40"/>
    <w:rsid w:val="0010083E"/>
    <w:rsid w:val="001350BC"/>
    <w:rsid w:val="00141767"/>
    <w:rsid w:val="00147D85"/>
    <w:rsid w:val="001510D7"/>
    <w:rsid w:val="00156DB3"/>
    <w:rsid w:val="001748C1"/>
    <w:rsid w:val="0017765F"/>
    <w:rsid w:val="001837F8"/>
    <w:rsid w:val="001866C0"/>
    <w:rsid w:val="001A7461"/>
    <w:rsid w:val="001D0181"/>
    <w:rsid w:val="001D25FD"/>
    <w:rsid w:val="001D5130"/>
    <w:rsid w:val="001E2CEF"/>
    <w:rsid w:val="001E630D"/>
    <w:rsid w:val="001E718F"/>
    <w:rsid w:val="001F512D"/>
    <w:rsid w:val="00202037"/>
    <w:rsid w:val="0020712E"/>
    <w:rsid w:val="00242C05"/>
    <w:rsid w:val="00247F8C"/>
    <w:rsid w:val="00251944"/>
    <w:rsid w:val="00252713"/>
    <w:rsid w:val="00256E73"/>
    <w:rsid w:val="00260C81"/>
    <w:rsid w:val="002645F7"/>
    <w:rsid w:val="00280C70"/>
    <w:rsid w:val="00281DFB"/>
    <w:rsid w:val="002953E3"/>
    <w:rsid w:val="002A15F7"/>
    <w:rsid w:val="002A5BE6"/>
    <w:rsid w:val="002B266B"/>
    <w:rsid w:val="002B3CC6"/>
    <w:rsid w:val="002B636C"/>
    <w:rsid w:val="002C1427"/>
    <w:rsid w:val="002E2855"/>
    <w:rsid w:val="002F6233"/>
    <w:rsid w:val="00303016"/>
    <w:rsid w:val="00311FC7"/>
    <w:rsid w:val="0031203D"/>
    <w:rsid w:val="00313919"/>
    <w:rsid w:val="003258D7"/>
    <w:rsid w:val="0034512C"/>
    <w:rsid w:val="00346ADA"/>
    <w:rsid w:val="00350793"/>
    <w:rsid w:val="00352A1C"/>
    <w:rsid w:val="00354F5B"/>
    <w:rsid w:val="00363D04"/>
    <w:rsid w:val="0038044C"/>
    <w:rsid w:val="00385818"/>
    <w:rsid w:val="003874A1"/>
    <w:rsid w:val="003902CC"/>
    <w:rsid w:val="00395D81"/>
    <w:rsid w:val="00397978"/>
    <w:rsid w:val="003A1EE9"/>
    <w:rsid w:val="003A2393"/>
    <w:rsid w:val="003B06DB"/>
    <w:rsid w:val="003B0CF3"/>
    <w:rsid w:val="003B2BB8"/>
    <w:rsid w:val="003B3EED"/>
    <w:rsid w:val="003D0312"/>
    <w:rsid w:val="003D15FE"/>
    <w:rsid w:val="003D34FF"/>
    <w:rsid w:val="003D3527"/>
    <w:rsid w:val="003E240C"/>
    <w:rsid w:val="003E2B62"/>
    <w:rsid w:val="003E3BBB"/>
    <w:rsid w:val="003F37A4"/>
    <w:rsid w:val="003F37DA"/>
    <w:rsid w:val="00410F0C"/>
    <w:rsid w:val="004114D0"/>
    <w:rsid w:val="00414504"/>
    <w:rsid w:val="004339F6"/>
    <w:rsid w:val="00440CB8"/>
    <w:rsid w:val="00444A1D"/>
    <w:rsid w:val="00451396"/>
    <w:rsid w:val="0045550B"/>
    <w:rsid w:val="0046105B"/>
    <w:rsid w:val="004800A6"/>
    <w:rsid w:val="00490E2C"/>
    <w:rsid w:val="004B37C4"/>
    <w:rsid w:val="004B47EA"/>
    <w:rsid w:val="004B54CA"/>
    <w:rsid w:val="004C10CD"/>
    <w:rsid w:val="004C76DD"/>
    <w:rsid w:val="004D2436"/>
    <w:rsid w:val="004D324A"/>
    <w:rsid w:val="004D5BFB"/>
    <w:rsid w:val="004E5CBF"/>
    <w:rsid w:val="004E70AE"/>
    <w:rsid w:val="004E7C21"/>
    <w:rsid w:val="004F3789"/>
    <w:rsid w:val="004F77F4"/>
    <w:rsid w:val="005012C8"/>
    <w:rsid w:val="0050273B"/>
    <w:rsid w:val="00511F9F"/>
    <w:rsid w:val="005130D9"/>
    <w:rsid w:val="00517AE4"/>
    <w:rsid w:val="00526665"/>
    <w:rsid w:val="0054545C"/>
    <w:rsid w:val="00545CA1"/>
    <w:rsid w:val="0054713E"/>
    <w:rsid w:val="005476EB"/>
    <w:rsid w:val="005603AD"/>
    <w:rsid w:val="00567053"/>
    <w:rsid w:val="005822E6"/>
    <w:rsid w:val="00584FC1"/>
    <w:rsid w:val="00585C86"/>
    <w:rsid w:val="00586246"/>
    <w:rsid w:val="0058735C"/>
    <w:rsid w:val="005877DC"/>
    <w:rsid w:val="005918F6"/>
    <w:rsid w:val="005A095C"/>
    <w:rsid w:val="005A2602"/>
    <w:rsid w:val="005A743E"/>
    <w:rsid w:val="005C3AA9"/>
    <w:rsid w:val="005D237F"/>
    <w:rsid w:val="005D479E"/>
    <w:rsid w:val="005E1961"/>
    <w:rsid w:val="005F0159"/>
    <w:rsid w:val="00605C96"/>
    <w:rsid w:val="00615D36"/>
    <w:rsid w:val="0062026C"/>
    <w:rsid w:val="00632E1D"/>
    <w:rsid w:val="006376FD"/>
    <w:rsid w:val="006416BE"/>
    <w:rsid w:val="006436C6"/>
    <w:rsid w:val="00645A9D"/>
    <w:rsid w:val="006508FE"/>
    <w:rsid w:val="006963FC"/>
    <w:rsid w:val="00696DC6"/>
    <w:rsid w:val="00696F6C"/>
    <w:rsid w:val="006977DE"/>
    <w:rsid w:val="00697E52"/>
    <w:rsid w:val="006A4CE7"/>
    <w:rsid w:val="006A6C0A"/>
    <w:rsid w:val="006C30C7"/>
    <w:rsid w:val="006D4F79"/>
    <w:rsid w:val="006F53DB"/>
    <w:rsid w:val="006F5A09"/>
    <w:rsid w:val="006F6343"/>
    <w:rsid w:val="007065F3"/>
    <w:rsid w:val="00711A6A"/>
    <w:rsid w:val="007165C8"/>
    <w:rsid w:val="00717010"/>
    <w:rsid w:val="00720F63"/>
    <w:rsid w:val="00721FA1"/>
    <w:rsid w:val="00723705"/>
    <w:rsid w:val="00723785"/>
    <w:rsid w:val="0073320E"/>
    <w:rsid w:val="007332C7"/>
    <w:rsid w:val="007425B9"/>
    <w:rsid w:val="00742CBE"/>
    <w:rsid w:val="00750604"/>
    <w:rsid w:val="0075107F"/>
    <w:rsid w:val="00753556"/>
    <w:rsid w:val="00755CE7"/>
    <w:rsid w:val="00765CD8"/>
    <w:rsid w:val="007665EE"/>
    <w:rsid w:val="0077260D"/>
    <w:rsid w:val="0077696B"/>
    <w:rsid w:val="00781EEF"/>
    <w:rsid w:val="00785261"/>
    <w:rsid w:val="007906E9"/>
    <w:rsid w:val="00797211"/>
    <w:rsid w:val="007B0256"/>
    <w:rsid w:val="007B1D23"/>
    <w:rsid w:val="007C427A"/>
    <w:rsid w:val="007D6BB5"/>
    <w:rsid w:val="007E7395"/>
    <w:rsid w:val="007F13FE"/>
    <w:rsid w:val="00800E0C"/>
    <w:rsid w:val="008150FE"/>
    <w:rsid w:val="00824A9D"/>
    <w:rsid w:val="008256B3"/>
    <w:rsid w:val="008265AF"/>
    <w:rsid w:val="0084227C"/>
    <w:rsid w:val="00851A7D"/>
    <w:rsid w:val="00852D16"/>
    <w:rsid w:val="008536DE"/>
    <w:rsid w:val="00854C5B"/>
    <w:rsid w:val="008565DF"/>
    <w:rsid w:val="0085710F"/>
    <w:rsid w:val="00857FC0"/>
    <w:rsid w:val="00863747"/>
    <w:rsid w:val="00867CDD"/>
    <w:rsid w:val="00872841"/>
    <w:rsid w:val="0087510A"/>
    <w:rsid w:val="00875CBA"/>
    <w:rsid w:val="0087600D"/>
    <w:rsid w:val="00876CA6"/>
    <w:rsid w:val="00877018"/>
    <w:rsid w:val="0088091C"/>
    <w:rsid w:val="008912E4"/>
    <w:rsid w:val="00896C96"/>
    <w:rsid w:val="008A4178"/>
    <w:rsid w:val="008A52E3"/>
    <w:rsid w:val="008A5CCA"/>
    <w:rsid w:val="008A7910"/>
    <w:rsid w:val="008C227D"/>
    <w:rsid w:val="008C53ED"/>
    <w:rsid w:val="008D0AB1"/>
    <w:rsid w:val="008D5DCF"/>
    <w:rsid w:val="008D67FE"/>
    <w:rsid w:val="008D6FC4"/>
    <w:rsid w:val="008E32D4"/>
    <w:rsid w:val="008F0B37"/>
    <w:rsid w:val="008F105D"/>
    <w:rsid w:val="008F2374"/>
    <w:rsid w:val="008F3023"/>
    <w:rsid w:val="008F722D"/>
    <w:rsid w:val="009113CB"/>
    <w:rsid w:val="009152CF"/>
    <w:rsid w:val="00922018"/>
    <w:rsid w:val="009225F0"/>
    <w:rsid w:val="009240C1"/>
    <w:rsid w:val="0093423C"/>
    <w:rsid w:val="00934586"/>
    <w:rsid w:val="00944268"/>
    <w:rsid w:val="0094563F"/>
    <w:rsid w:val="009533C3"/>
    <w:rsid w:val="00973531"/>
    <w:rsid w:val="00985703"/>
    <w:rsid w:val="0099638D"/>
    <w:rsid w:val="009965A2"/>
    <w:rsid w:val="009B1961"/>
    <w:rsid w:val="009B429A"/>
    <w:rsid w:val="009B66B3"/>
    <w:rsid w:val="009B7BD7"/>
    <w:rsid w:val="009D0F0D"/>
    <w:rsid w:val="009D3CCB"/>
    <w:rsid w:val="009D4BE7"/>
    <w:rsid w:val="009D7338"/>
    <w:rsid w:val="009E5056"/>
    <w:rsid w:val="009F1033"/>
    <w:rsid w:val="009F335F"/>
    <w:rsid w:val="009F3EDD"/>
    <w:rsid w:val="00A13549"/>
    <w:rsid w:val="00A174F0"/>
    <w:rsid w:val="00A255E6"/>
    <w:rsid w:val="00A43E66"/>
    <w:rsid w:val="00A4462B"/>
    <w:rsid w:val="00A44EF7"/>
    <w:rsid w:val="00A46A8B"/>
    <w:rsid w:val="00A473F0"/>
    <w:rsid w:val="00A55011"/>
    <w:rsid w:val="00A613CE"/>
    <w:rsid w:val="00A7449A"/>
    <w:rsid w:val="00A74769"/>
    <w:rsid w:val="00A80972"/>
    <w:rsid w:val="00A84F12"/>
    <w:rsid w:val="00A934BF"/>
    <w:rsid w:val="00AA07F9"/>
    <w:rsid w:val="00AA4F0E"/>
    <w:rsid w:val="00AC0053"/>
    <w:rsid w:val="00AC32A0"/>
    <w:rsid w:val="00B039F5"/>
    <w:rsid w:val="00B0550F"/>
    <w:rsid w:val="00B10EB1"/>
    <w:rsid w:val="00B113F3"/>
    <w:rsid w:val="00B13C24"/>
    <w:rsid w:val="00B174B1"/>
    <w:rsid w:val="00B20334"/>
    <w:rsid w:val="00B2045B"/>
    <w:rsid w:val="00B25125"/>
    <w:rsid w:val="00B264DC"/>
    <w:rsid w:val="00B276B1"/>
    <w:rsid w:val="00B308BA"/>
    <w:rsid w:val="00B31377"/>
    <w:rsid w:val="00B416AF"/>
    <w:rsid w:val="00B43557"/>
    <w:rsid w:val="00B43EB3"/>
    <w:rsid w:val="00B460FB"/>
    <w:rsid w:val="00B50676"/>
    <w:rsid w:val="00B54647"/>
    <w:rsid w:val="00B608C2"/>
    <w:rsid w:val="00B62AF2"/>
    <w:rsid w:val="00B65016"/>
    <w:rsid w:val="00B6630B"/>
    <w:rsid w:val="00B73E1D"/>
    <w:rsid w:val="00B81037"/>
    <w:rsid w:val="00B92416"/>
    <w:rsid w:val="00B97E33"/>
    <w:rsid w:val="00BA2DB9"/>
    <w:rsid w:val="00BA3048"/>
    <w:rsid w:val="00BA7A01"/>
    <w:rsid w:val="00BB0CAB"/>
    <w:rsid w:val="00BB5A0C"/>
    <w:rsid w:val="00BE7148"/>
    <w:rsid w:val="00BF255C"/>
    <w:rsid w:val="00BF29ED"/>
    <w:rsid w:val="00BF672E"/>
    <w:rsid w:val="00C027B8"/>
    <w:rsid w:val="00C12010"/>
    <w:rsid w:val="00C1299F"/>
    <w:rsid w:val="00C14895"/>
    <w:rsid w:val="00C254B4"/>
    <w:rsid w:val="00C425D3"/>
    <w:rsid w:val="00C4267C"/>
    <w:rsid w:val="00C57001"/>
    <w:rsid w:val="00C73C11"/>
    <w:rsid w:val="00C86927"/>
    <w:rsid w:val="00C90D0A"/>
    <w:rsid w:val="00C95E26"/>
    <w:rsid w:val="00CA2DB9"/>
    <w:rsid w:val="00CA3CC9"/>
    <w:rsid w:val="00CB1745"/>
    <w:rsid w:val="00CB3110"/>
    <w:rsid w:val="00CD3DE8"/>
    <w:rsid w:val="00CD6A8C"/>
    <w:rsid w:val="00CE1CB4"/>
    <w:rsid w:val="00CF2D38"/>
    <w:rsid w:val="00D0007F"/>
    <w:rsid w:val="00D01C4C"/>
    <w:rsid w:val="00D0382D"/>
    <w:rsid w:val="00D038D5"/>
    <w:rsid w:val="00D10EE4"/>
    <w:rsid w:val="00D20476"/>
    <w:rsid w:val="00D227C9"/>
    <w:rsid w:val="00D22A8A"/>
    <w:rsid w:val="00D235EA"/>
    <w:rsid w:val="00D3316E"/>
    <w:rsid w:val="00D35786"/>
    <w:rsid w:val="00D37FF4"/>
    <w:rsid w:val="00D41C89"/>
    <w:rsid w:val="00D4258B"/>
    <w:rsid w:val="00D50036"/>
    <w:rsid w:val="00D72726"/>
    <w:rsid w:val="00D80297"/>
    <w:rsid w:val="00D85A9B"/>
    <w:rsid w:val="00D90D3C"/>
    <w:rsid w:val="00D916E0"/>
    <w:rsid w:val="00D91A2D"/>
    <w:rsid w:val="00D943DB"/>
    <w:rsid w:val="00DB4926"/>
    <w:rsid w:val="00DB4B29"/>
    <w:rsid w:val="00DD7D5D"/>
    <w:rsid w:val="00DF56D1"/>
    <w:rsid w:val="00E0771F"/>
    <w:rsid w:val="00E1285D"/>
    <w:rsid w:val="00E132E5"/>
    <w:rsid w:val="00E17D73"/>
    <w:rsid w:val="00E379FA"/>
    <w:rsid w:val="00E44539"/>
    <w:rsid w:val="00E51998"/>
    <w:rsid w:val="00E522D5"/>
    <w:rsid w:val="00E57FB8"/>
    <w:rsid w:val="00E66020"/>
    <w:rsid w:val="00E708BB"/>
    <w:rsid w:val="00E82DD0"/>
    <w:rsid w:val="00E8319D"/>
    <w:rsid w:val="00EB0226"/>
    <w:rsid w:val="00EC54E2"/>
    <w:rsid w:val="00EC6767"/>
    <w:rsid w:val="00ED26CD"/>
    <w:rsid w:val="00ED33D4"/>
    <w:rsid w:val="00ED48B4"/>
    <w:rsid w:val="00ED6366"/>
    <w:rsid w:val="00EE3834"/>
    <w:rsid w:val="00F019F1"/>
    <w:rsid w:val="00F129DA"/>
    <w:rsid w:val="00F171AE"/>
    <w:rsid w:val="00F17EF9"/>
    <w:rsid w:val="00F239F1"/>
    <w:rsid w:val="00F24988"/>
    <w:rsid w:val="00F24E8A"/>
    <w:rsid w:val="00F30908"/>
    <w:rsid w:val="00F32E1F"/>
    <w:rsid w:val="00F334E5"/>
    <w:rsid w:val="00F40250"/>
    <w:rsid w:val="00F540B7"/>
    <w:rsid w:val="00F560A2"/>
    <w:rsid w:val="00F74595"/>
    <w:rsid w:val="00F81637"/>
    <w:rsid w:val="00F85669"/>
    <w:rsid w:val="00F9234D"/>
    <w:rsid w:val="00F93639"/>
    <w:rsid w:val="00F95CF8"/>
    <w:rsid w:val="00FA13EB"/>
    <w:rsid w:val="00FA6348"/>
    <w:rsid w:val="00FB7ED7"/>
    <w:rsid w:val="00FC143A"/>
    <w:rsid w:val="00FD709F"/>
    <w:rsid w:val="00FD71BF"/>
    <w:rsid w:val="00FE0429"/>
    <w:rsid w:val="00FE27B4"/>
    <w:rsid w:val="00FE728E"/>
    <w:rsid w:val="00FE7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7FB4D"/>
  <w15:docId w15:val="{CFFE39EC-7187-4CD0-B170-310917D5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12D"/>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9533C3"/>
    <w:pPr>
      <w:spacing w:before="360" w:after="120" w:line="240" w:lineRule="auto"/>
      <w:contextualSpacing/>
      <w:outlineLvl w:val="0"/>
    </w:pPr>
    <w:rPr>
      <w:rFonts w:ascii="Georgia" w:eastAsiaTheme="majorEastAsia" w:hAnsi="Georgia" w:cstheme="majorBidi"/>
      <w:bCs/>
      <w:color w:val="A6192E"/>
      <w:sz w:val="36"/>
      <w:szCs w:val="28"/>
    </w:rPr>
  </w:style>
  <w:style w:type="paragraph" w:styleId="Heading2">
    <w:name w:val="heading 2"/>
    <w:basedOn w:val="Normal"/>
    <w:next w:val="Normal"/>
    <w:link w:val="Heading2Char"/>
    <w:uiPriority w:val="2"/>
    <w:unhideWhenUsed/>
    <w:qFormat/>
    <w:rsid w:val="009533C3"/>
    <w:pPr>
      <w:spacing w:before="240" w:after="120" w:line="240" w:lineRule="auto"/>
      <w:outlineLvl w:val="1"/>
    </w:pPr>
    <w:rPr>
      <w:rFonts w:ascii="Georgia" w:eastAsiaTheme="majorEastAsia" w:hAnsi="Georgia" w:cstheme="majorBidi"/>
      <w:bCs/>
      <w:color w:val="A6192E"/>
      <w:sz w:val="32"/>
      <w:szCs w:val="26"/>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533C3"/>
    <w:rPr>
      <w:rFonts w:ascii="Georgia" w:eastAsiaTheme="majorEastAsia" w:hAnsi="Georgia" w:cstheme="majorBidi"/>
      <w:bCs/>
      <w:color w:val="A6192E"/>
      <w:spacing w:val="4"/>
      <w:sz w:val="36"/>
      <w:szCs w:val="28"/>
      <w:lang w:eastAsia="en-AU"/>
    </w:rPr>
  </w:style>
  <w:style w:type="character" w:customStyle="1" w:styleId="Heading2Char">
    <w:name w:val="Heading 2 Char"/>
    <w:basedOn w:val="DefaultParagraphFont"/>
    <w:link w:val="Heading2"/>
    <w:uiPriority w:val="2"/>
    <w:rsid w:val="009533C3"/>
    <w:rPr>
      <w:rFonts w:ascii="Georgia" w:eastAsiaTheme="majorEastAsia" w:hAnsi="Georgia" w:cstheme="majorBidi"/>
      <w:bCs/>
      <w:color w:val="A6192E"/>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qFormat/>
    <w:rsid w:val="009533C3"/>
    <w:pPr>
      <w:spacing w:before="1440" w:line="240" w:lineRule="auto"/>
      <w:contextualSpacing/>
    </w:pPr>
    <w:rPr>
      <w:rFonts w:ascii="Georgia" w:eastAsiaTheme="majorEastAsia" w:hAnsi="Georgia" w:cstheme="majorBidi"/>
      <w:color w:val="A6192E"/>
      <w:spacing w:val="5"/>
      <w:sz w:val="72"/>
      <w:szCs w:val="52"/>
    </w:rPr>
  </w:style>
  <w:style w:type="character" w:customStyle="1" w:styleId="TitleChar">
    <w:name w:val="Title Char"/>
    <w:basedOn w:val="DefaultParagraphFont"/>
    <w:link w:val="Title"/>
    <w:rsid w:val="009533C3"/>
    <w:rPr>
      <w:rFonts w:ascii="Georgia" w:eastAsiaTheme="majorEastAsia" w:hAnsi="Georgia" w:cstheme="majorBidi"/>
      <w:color w:val="A6192E"/>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9533C3"/>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9533C3"/>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9533C3"/>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50273B"/>
    <w:pPr>
      <w:numPr>
        <w:numId w:val="1"/>
      </w:numPr>
      <w:tabs>
        <w:tab w:val="left" w:pos="170"/>
      </w:tabs>
      <w:spacing w:before="60" w:after="120"/>
    </w:pPr>
  </w:style>
  <w:style w:type="paragraph" w:customStyle="1" w:styleId="Pullouttext">
    <w:name w:val="Pullout text"/>
    <w:next w:val="Normal"/>
    <w:link w:val="PullouttextChar"/>
    <w:uiPriority w:val="3"/>
    <w:qFormat/>
    <w:rsid w:val="009533C3"/>
    <w:pPr>
      <w:spacing w:before="120" w:after="120" w:line="280" w:lineRule="atLeast"/>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9533C3"/>
    <w:rPr>
      <w:rFonts w:ascii="Georgia" w:eastAsia="Times New Roman" w:hAnsi="Georgia" w:cs="Arial"/>
      <w:bCs/>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9533C3"/>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7165C8"/>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FFA300"/>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styleId="BookTitle">
    <w:name w:val="Book Title"/>
    <w:uiPriority w:val="33"/>
    <w:qFormat/>
    <w:rsid w:val="003D3527"/>
    <w:rPr>
      <w:i/>
      <w:iCs/>
      <w:smallCaps/>
      <w:spacing w:val="5"/>
    </w:rPr>
  </w:style>
  <w:style w:type="paragraph" w:customStyle="1" w:styleId="AlphaParagraph">
    <w:name w:val="Alpha Paragraph"/>
    <w:basedOn w:val="Normal"/>
    <w:rsid w:val="003D3527"/>
    <w:pPr>
      <w:tabs>
        <w:tab w:val="num" w:pos="360"/>
      </w:tabs>
      <w:spacing w:before="0" w:after="240" w:line="260" w:lineRule="exact"/>
      <w:jc w:val="both"/>
    </w:pPr>
    <w:rPr>
      <w:rFonts w:ascii="Corbel" w:hAnsi="Corbel" w:cs="Corbel"/>
      <w:color w:val="000000"/>
      <w:spacing w:val="0"/>
      <w:sz w:val="23"/>
      <w:szCs w:val="23"/>
    </w:rPr>
  </w:style>
  <w:style w:type="paragraph" w:customStyle="1" w:styleId="Normalnumbered">
    <w:name w:val="Normal numbered"/>
    <w:basedOn w:val="Normal"/>
    <w:link w:val="NormalnumberedChar"/>
    <w:rsid w:val="003D3527"/>
    <w:pPr>
      <w:spacing w:before="0" w:after="240" w:line="260" w:lineRule="exact"/>
      <w:jc w:val="both"/>
    </w:pPr>
    <w:rPr>
      <w:rFonts w:ascii="Corbel" w:hAnsi="Corbel" w:cs="Corbel"/>
      <w:color w:val="000000"/>
      <w:spacing w:val="0"/>
      <w:sz w:val="23"/>
      <w:szCs w:val="23"/>
    </w:rPr>
  </w:style>
  <w:style w:type="paragraph" w:customStyle="1" w:styleId="Heading1Red">
    <w:name w:val="Heading 1 Red"/>
    <w:basedOn w:val="Heading1"/>
    <w:rsid w:val="003D3527"/>
    <w:pPr>
      <w:keepNext/>
      <w:spacing w:before="480" w:after="180"/>
      <w:contextualSpacing w:val="0"/>
      <w:jc w:val="both"/>
    </w:pPr>
    <w:rPr>
      <w:rFonts w:ascii="Consolas" w:eastAsia="Times New Roman" w:hAnsi="Consolas" w:cs="Consolas"/>
      <w:bCs w:val="0"/>
      <w:caps/>
      <w:color w:val="980033"/>
      <w:spacing w:val="0"/>
      <w:kern w:val="32"/>
      <w:sz w:val="32"/>
      <w:szCs w:val="32"/>
    </w:rPr>
  </w:style>
  <w:style w:type="character" w:customStyle="1" w:styleId="NormalnumberedChar">
    <w:name w:val="Normal numbered Char"/>
    <w:link w:val="Normalnumbered"/>
    <w:locked/>
    <w:rsid w:val="003D3527"/>
    <w:rPr>
      <w:rFonts w:ascii="Corbel" w:eastAsia="Times New Roman" w:hAnsi="Corbel" w:cs="Corbel"/>
      <w:color w:val="000000"/>
      <w:sz w:val="23"/>
      <w:szCs w:val="23"/>
      <w:lang w:eastAsia="en-AU"/>
    </w:rPr>
  </w:style>
  <w:style w:type="character" w:styleId="CommentReference">
    <w:name w:val="annotation reference"/>
    <w:basedOn w:val="DefaultParagraphFont"/>
    <w:uiPriority w:val="99"/>
    <w:semiHidden/>
    <w:unhideWhenUsed/>
    <w:rsid w:val="003D3527"/>
    <w:rPr>
      <w:sz w:val="16"/>
      <w:szCs w:val="16"/>
    </w:rPr>
  </w:style>
  <w:style w:type="paragraph" w:styleId="CommentText">
    <w:name w:val="annotation text"/>
    <w:basedOn w:val="Normal"/>
    <w:link w:val="CommentTextChar"/>
    <w:uiPriority w:val="99"/>
    <w:unhideWhenUsed/>
    <w:rsid w:val="003D3527"/>
    <w:pPr>
      <w:spacing w:before="0" w:after="240" w:line="240" w:lineRule="auto"/>
      <w:jc w:val="both"/>
    </w:pPr>
    <w:rPr>
      <w:rFonts w:ascii="Corbel" w:hAnsi="Corbel" w:cs="Corbel"/>
      <w:color w:val="000000"/>
      <w:spacing w:val="0"/>
      <w:sz w:val="20"/>
      <w:szCs w:val="20"/>
    </w:rPr>
  </w:style>
  <w:style w:type="character" w:customStyle="1" w:styleId="CommentTextChar">
    <w:name w:val="Comment Text Char"/>
    <w:basedOn w:val="DefaultParagraphFont"/>
    <w:link w:val="CommentText"/>
    <w:uiPriority w:val="99"/>
    <w:rsid w:val="003D3527"/>
    <w:rPr>
      <w:rFonts w:ascii="Corbel" w:eastAsia="Times New Roman" w:hAnsi="Corbel" w:cs="Corbel"/>
      <w:color w:val="000000"/>
      <w:sz w:val="20"/>
      <w:szCs w:val="20"/>
      <w:lang w:eastAsia="en-AU"/>
    </w:rPr>
  </w:style>
  <w:style w:type="paragraph" w:styleId="FootnoteText">
    <w:name w:val="footnote text"/>
    <w:basedOn w:val="Normal"/>
    <w:link w:val="FootnoteTextChar"/>
    <w:uiPriority w:val="99"/>
    <w:semiHidden/>
    <w:unhideWhenUsed/>
    <w:rsid w:val="003D3527"/>
    <w:pPr>
      <w:spacing w:before="0" w:after="0" w:line="240" w:lineRule="auto"/>
      <w:jc w:val="both"/>
    </w:pPr>
    <w:rPr>
      <w:rFonts w:ascii="Corbel" w:hAnsi="Corbel" w:cs="Corbel"/>
      <w:color w:val="000000"/>
      <w:spacing w:val="0"/>
      <w:sz w:val="20"/>
      <w:szCs w:val="20"/>
    </w:rPr>
  </w:style>
  <w:style w:type="character" w:customStyle="1" w:styleId="FootnoteTextChar">
    <w:name w:val="Footnote Text Char"/>
    <w:basedOn w:val="DefaultParagraphFont"/>
    <w:link w:val="FootnoteText"/>
    <w:uiPriority w:val="99"/>
    <w:semiHidden/>
    <w:rsid w:val="003D3527"/>
    <w:rPr>
      <w:rFonts w:ascii="Corbel" w:eastAsia="Times New Roman" w:hAnsi="Corbel" w:cs="Corbel"/>
      <w:color w:val="000000"/>
      <w:sz w:val="20"/>
      <w:szCs w:val="20"/>
      <w:lang w:eastAsia="en-AU"/>
    </w:rPr>
  </w:style>
  <w:style w:type="character" w:styleId="FootnoteReference">
    <w:name w:val="footnote reference"/>
    <w:basedOn w:val="DefaultParagraphFont"/>
    <w:uiPriority w:val="99"/>
    <w:semiHidden/>
    <w:unhideWhenUsed/>
    <w:rsid w:val="003D3527"/>
    <w:rPr>
      <w:vertAlign w:val="superscript"/>
    </w:rPr>
  </w:style>
  <w:style w:type="paragraph" w:customStyle="1" w:styleId="Default">
    <w:name w:val="Default"/>
    <w:rsid w:val="0099638D"/>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9638D"/>
    <w:pPr>
      <w:spacing w:before="120" w:after="180"/>
      <w:jc w:val="left"/>
    </w:pPr>
    <w:rPr>
      <w:rFonts w:ascii="Arial" w:hAnsi="Arial" w:cs="Times New Roman"/>
      <w:b/>
      <w:bCs/>
      <w:color w:val="auto"/>
      <w:spacing w:val="4"/>
    </w:rPr>
  </w:style>
  <w:style w:type="character" w:customStyle="1" w:styleId="CommentSubjectChar">
    <w:name w:val="Comment Subject Char"/>
    <w:basedOn w:val="CommentTextChar"/>
    <w:link w:val="CommentSubject"/>
    <w:uiPriority w:val="99"/>
    <w:semiHidden/>
    <w:rsid w:val="0099638D"/>
    <w:rPr>
      <w:rFonts w:ascii="Arial" w:eastAsia="Times New Roman" w:hAnsi="Arial" w:cs="Times New Roman"/>
      <w:b/>
      <w:bCs/>
      <w:color w:val="000000"/>
      <w:spacing w:val="4"/>
      <w:sz w:val="20"/>
      <w:szCs w:val="20"/>
      <w:lang w:eastAsia="en-AU"/>
    </w:rPr>
  </w:style>
  <w:style w:type="paragraph" w:styleId="Revision">
    <w:name w:val="Revision"/>
    <w:hidden/>
    <w:uiPriority w:val="99"/>
    <w:semiHidden/>
    <w:rsid w:val="0099638D"/>
    <w:pPr>
      <w:spacing w:after="0" w:line="240" w:lineRule="auto"/>
    </w:pPr>
    <w:rPr>
      <w:rFonts w:ascii="Arial" w:eastAsia="Times New Roman" w:hAnsi="Arial" w:cs="Times New Roman"/>
      <w:spacing w:val="4"/>
      <w:sz w:val="24"/>
      <w:szCs w:val="24"/>
      <w:lang w:eastAsia="en-AU"/>
    </w:rPr>
  </w:style>
  <w:style w:type="numbering" w:customStyle="1" w:styleId="Style1">
    <w:name w:val="Style1"/>
    <w:basedOn w:val="NoList"/>
    <w:rsid w:val="001748C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4672">
      <w:bodyDiv w:val="1"/>
      <w:marLeft w:val="0"/>
      <w:marRight w:val="0"/>
      <w:marTop w:val="0"/>
      <w:marBottom w:val="0"/>
      <w:divBdr>
        <w:top w:val="none" w:sz="0" w:space="0" w:color="auto"/>
        <w:left w:val="none" w:sz="0" w:space="0" w:color="auto"/>
        <w:bottom w:val="none" w:sz="0" w:space="0" w:color="auto"/>
        <w:right w:val="none" w:sz="0" w:space="0" w:color="auto"/>
      </w:divBdr>
    </w:div>
    <w:div w:id="170222244">
      <w:bodyDiv w:val="1"/>
      <w:marLeft w:val="0"/>
      <w:marRight w:val="0"/>
      <w:marTop w:val="0"/>
      <w:marBottom w:val="0"/>
      <w:divBdr>
        <w:top w:val="none" w:sz="0" w:space="0" w:color="auto"/>
        <w:left w:val="none" w:sz="0" w:space="0" w:color="auto"/>
        <w:bottom w:val="none" w:sz="0" w:space="0" w:color="auto"/>
        <w:right w:val="none" w:sz="0" w:space="0" w:color="auto"/>
      </w:divBdr>
    </w:div>
    <w:div w:id="293876421">
      <w:bodyDiv w:val="1"/>
      <w:marLeft w:val="0"/>
      <w:marRight w:val="0"/>
      <w:marTop w:val="0"/>
      <w:marBottom w:val="0"/>
      <w:divBdr>
        <w:top w:val="none" w:sz="0" w:space="0" w:color="auto"/>
        <w:left w:val="none" w:sz="0" w:space="0" w:color="auto"/>
        <w:bottom w:val="none" w:sz="0" w:space="0" w:color="auto"/>
        <w:right w:val="none" w:sz="0" w:space="0" w:color="auto"/>
      </w:divBdr>
    </w:div>
    <w:div w:id="496926459">
      <w:bodyDiv w:val="1"/>
      <w:marLeft w:val="0"/>
      <w:marRight w:val="0"/>
      <w:marTop w:val="0"/>
      <w:marBottom w:val="0"/>
      <w:divBdr>
        <w:top w:val="none" w:sz="0" w:space="0" w:color="auto"/>
        <w:left w:val="none" w:sz="0" w:space="0" w:color="auto"/>
        <w:bottom w:val="none" w:sz="0" w:space="0" w:color="auto"/>
        <w:right w:val="none" w:sz="0" w:space="0" w:color="auto"/>
      </w:divBdr>
    </w:div>
    <w:div w:id="507595132">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44952146">
      <w:bodyDiv w:val="1"/>
      <w:marLeft w:val="0"/>
      <w:marRight w:val="0"/>
      <w:marTop w:val="0"/>
      <w:marBottom w:val="0"/>
      <w:divBdr>
        <w:top w:val="none" w:sz="0" w:space="0" w:color="auto"/>
        <w:left w:val="none" w:sz="0" w:space="0" w:color="auto"/>
        <w:bottom w:val="none" w:sz="0" w:space="0" w:color="auto"/>
        <w:right w:val="none" w:sz="0" w:space="0" w:color="auto"/>
      </w:divBdr>
    </w:div>
    <w:div w:id="633678639">
      <w:bodyDiv w:val="1"/>
      <w:marLeft w:val="0"/>
      <w:marRight w:val="0"/>
      <w:marTop w:val="0"/>
      <w:marBottom w:val="0"/>
      <w:divBdr>
        <w:top w:val="none" w:sz="0" w:space="0" w:color="auto"/>
        <w:left w:val="none" w:sz="0" w:space="0" w:color="auto"/>
        <w:bottom w:val="none" w:sz="0" w:space="0" w:color="auto"/>
        <w:right w:val="none" w:sz="0" w:space="0" w:color="auto"/>
      </w:divBdr>
    </w:div>
    <w:div w:id="1030885696">
      <w:bodyDiv w:val="1"/>
      <w:marLeft w:val="0"/>
      <w:marRight w:val="0"/>
      <w:marTop w:val="0"/>
      <w:marBottom w:val="0"/>
      <w:divBdr>
        <w:top w:val="none" w:sz="0" w:space="0" w:color="auto"/>
        <w:left w:val="none" w:sz="0" w:space="0" w:color="auto"/>
        <w:bottom w:val="none" w:sz="0" w:space="0" w:color="auto"/>
        <w:right w:val="none" w:sz="0" w:space="0" w:color="auto"/>
      </w:divBdr>
    </w:div>
    <w:div w:id="1127316097">
      <w:bodyDiv w:val="1"/>
      <w:marLeft w:val="0"/>
      <w:marRight w:val="0"/>
      <w:marTop w:val="0"/>
      <w:marBottom w:val="0"/>
      <w:divBdr>
        <w:top w:val="none" w:sz="0" w:space="0" w:color="auto"/>
        <w:left w:val="none" w:sz="0" w:space="0" w:color="auto"/>
        <w:bottom w:val="none" w:sz="0" w:space="0" w:color="auto"/>
        <w:right w:val="none" w:sz="0" w:space="0" w:color="auto"/>
      </w:divBdr>
    </w:div>
    <w:div w:id="1281377508">
      <w:bodyDiv w:val="1"/>
      <w:marLeft w:val="0"/>
      <w:marRight w:val="0"/>
      <w:marTop w:val="0"/>
      <w:marBottom w:val="0"/>
      <w:divBdr>
        <w:top w:val="none" w:sz="0" w:space="0" w:color="auto"/>
        <w:left w:val="none" w:sz="0" w:space="0" w:color="auto"/>
        <w:bottom w:val="none" w:sz="0" w:space="0" w:color="auto"/>
        <w:right w:val="none" w:sz="0" w:space="0" w:color="auto"/>
      </w:divBdr>
    </w:div>
    <w:div w:id="1492604815">
      <w:bodyDiv w:val="1"/>
      <w:marLeft w:val="0"/>
      <w:marRight w:val="0"/>
      <w:marTop w:val="0"/>
      <w:marBottom w:val="0"/>
      <w:divBdr>
        <w:top w:val="none" w:sz="0" w:space="0" w:color="auto"/>
        <w:left w:val="none" w:sz="0" w:space="0" w:color="auto"/>
        <w:bottom w:val="none" w:sz="0" w:space="0" w:color="auto"/>
        <w:right w:val="none" w:sz="0" w:space="0" w:color="auto"/>
      </w:divBdr>
    </w:div>
    <w:div w:id="1528982637">
      <w:bodyDiv w:val="1"/>
      <w:marLeft w:val="0"/>
      <w:marRight w:val="0"/>
      <w:marTop w:val="0"/>
      <w:marBottom w:val="0"/>
      <w:divBdr>
        <w:top w:val="none" w:sz="0" w:space="0" w:color="auto"/>
        <w:left w:val="none" w:sz="0" w:space="0" w:color="auto"/>
        <w:bottom w:val="none" w:sz="0" w:space="0" w:color="auto"/>
        <w:right w:val="none" w:sz="0" w:space="0" w:color="auto"/>
      </w:divBdr>
    </w:div>
    <w:div w:id="1610623145">
      <w:bodyDiv w:val="1"/>
      <w:marLeft w:val="0"/>
      <w:marRight w:val="0"/>
      <w:marTop w:val="0"/>
      <w:marBottom w:val="0"/>
      <w:divBdr>
        <w:top w:val="none" w:sz="0" w:space="0" w:color="auto"/>
        <w:left w:val="none" w:sz="0" w:space="0" w:color="auto"/>
        <w:bottom w:val="none" w:sz="0" w:space="0" w:color="auto"/>
        <w:right w:val="none" w:sz="0" w:space="0" w:color="auto"/>
      </w:divBdr>
    </w:div>
    <w:div w:id="1912503682">
      <w:bodyDiv w:val="1"/>
      <w:marLeft w:val="0"/>
      <w:marRight w:val="0"/>
      <w:marTop w:val="0"/>
      <w:marBottom w:val="0"/>
      <w:divBdr>
        <w:top w:val="none" w:sz="0" w:space="0" w:color="auto"/>
        <w:left w:val="none" w:sz="0" w:space="0" w:color="auto"/>
        <w:bottom w:val="none" w:sz="0" w:space="0" w:color="auto"/>
        <w:right w:val="none" w:sz="0" w:space="0" w:color="auto"/>
      </w:divBdr>
    </w:div>
    <w:div w:id="1997150522">
      <w:bodyDiv w:val="1"/>
      <w:marLeft w:val="0"/>
      <w:marRight w:val="0"/>
      <w:marTop w:val="0"/>
      <w:marBottom w:val="0"/>
      <w:divBdr>
        <w:top w:val="none" w:sz="0" w:space="0" w:color="auto"/>
        <w:left w:val="none" w:sz="0" w:space="0" w:color="auto"/>
        <w:bottom w:val="none" w:sz="0" w:space="0" w:color="auto"/>
        <w:right w:val="none" w:sz="0" w:space="0" w:color="auto"/>
      </w:divBdr>
    </w:div>
    <w:div w:id="2055231253">
      <w:bodyDiv w:val="1"/>
      <w:marLeft w:val="0"/>
      <w:marRight w:val="0"/>
      <w:marTop w:val="0"/>
      <w:marBottom w:val="0"/>
      <w:divBdr>
        <w:top w:val="none" w:sz="0" w:space="0" w:color="auto"/>
        <w:left w:val="none" w:sz="0" w:space="0" w:color="auto"/>
        <w:bottom w:val="none" w:sz="0" w:space="0" w:color="auto"/>
        <w:right w:val="none" w:sz="0" w:space="0" w:color="auto"/>
      </w:divBdr>
    </w:div>
    <w:div w:id="208314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Long%20Report%20Template%20Red.dotx" TargetMode="External"/></Relationships>
</file>

<file path=word/theme/theme1.xml><?xml version="1.0" encoding="utf-8"?>
<a:theme xmlns:a="http://schemas.openxmlformats.org/drawingml/2006/main" name="DSS Red">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408D151010118A49B0E4210FCFD96FC8" ma:contentTypeVersion="" ma:contentTypeDescription="PDMS Document Site Content Type" ma:contentTypeScope="" ma:versionID="3f78d1bb391e85705a940f322f3fe4e6">
  <xsd:schema xmlns:xsd="http://www.w3.org/2001/XMLSchema" xmlns:xs="http://www.w3.org/2001/XMLSchema" xmlns:p="http://schemas.microsoft.com/office/2006/metadata/properties" xmlns:ns2="7571FAE4-EC28-4471-9468-5B3062900B1D" targetNamespace="http://schemas.microsoft.com/office/2006/metadata/properties" ma:root="true" ma:fieldsID="0e9159b9870dfd279d5acade32fef185" ns2:_="">
    <xsd:import namespace="7571FAE4-EC28-4471-9468-5B3062900B1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1FAE4-EC28-4471-9468-5B3062900B1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7571FAE4-EC28-4471-9468-5B3062900B1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D0C10-3BD4-4DC4-B4DC-C06F56A1E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1FAE4-EC28-4471-9468-5B3062900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5A914-E0A9-4907-A2B2-0885F8C70E58}">
  <ds:schemaRefs>
    <ds:schemaRef ds:uri="http://schemas.microsoft.com/sharepoint/v3/contenttype/forms"/>
  </ds:schemaRefs>
</ds:datastoreItem>
</file>

<file path=customXml/itemProps3.xml><?xml version="1.0" encoding="utf-8"?>
<ds:datastoreItem xmlns:ds="http://schemas.openxmlformats.org/officeDocument/2006/customXml" ds:itemID="{B03999BD-D419-4E33-8A85-7A111F23A040}">
  <ds:schemaRefs>
    <ds:schemaRef ds:uri="http://schemas.microsoft.com/office/2006/metadata/properties"/>
    <ds:schemaRef ds:uri="http://schemas.microsoft.com/office/infopath/2007/PartnerControls"/>
    <ds:schemaRef ds:uri="7571FAE4-EC28-4471-9468-5B3062900B1D"/>
  </ds:schemaRefs>
</ds:datastoreItem>
</file>

<file path=customXml/itemProps4.xml><?xml version="1.0" encoding="utf-8"?>
<ds:datastoreItem xmlns:ds="http://schemas.openxmlformats.org/officeDocument/2006/customXml" ds:itemID="{1C0BC4A6-4ADE-4317-8093-DD340CC2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Long Report Template Red</Template>
  <TotalTime>0</TotalTime>
  <Pages>6</Pages>
  <Words>1820</Words>
  <Characters>11173</Characters>
  <Application>Microsoft Office Word</Application>
  <DocSecurity>0</DocSecurity>
  <Lines>193</Lines>
  <Paragraphs>85</Paragraphs>
  <ScaleCrop>false</ScaleCrop>
  <HeadingPairs>
    <vt:vector size="2" baseType="variant">
      <vt:variant>
        <vt:lpstr>Title</vt:lpstr>
      </vt:variant>
      <vt:variant>
        <vt:i4>1</vt:i4>
      </vt:variant>
    </vt:vector>
  </HeadingPairs>
  <TitlesOfParts>
    <vt:vector size="1" baseType="lpstr">
      <vt:lpstr>Insert title</vt:lpstr>
    </vt:vector>
  </TitlesOfParts>
  <Company>Department of Social Services</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creator>WILKES, Carolyn</dc:creator>
  <cp:keywords>[SEC=OFFICIAL]</cp:keywords>
  <cp:lastModifiedBy>HAWKINS, Magdeline</cp:lastModifiedBy>
  <cp:revision>2</cp:revision>
  <cp:lastPrinted>2021-11-17T05:49:00Z</cp:lastPrinted>
  <dcterms:created xsi:type="dcterms:W3CDTF">2022-04-08T04:51:00Z</dcterms:created>
  <dcterms:modified xsi:type="dcterms:W3CDTF">2022-04-08T04:51:00Z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1982CF54F9E04161A5FAE5CA6BDD451D</vt:lpwstr>
  </property>
  <property fmtid="{D5CDD505-2E9C-101B-9397-08002B2CF9AE}" pid="9" name="PM_ProtectiveMarkingValue_Footer">
    <vt:lpwstr>OFFICIAL</vt:lpwstr>
  </property>
  <property fmtid="{D5CDD505-2E9C-101B-9397-08002B2CF9AE}" pid="10" name="PM_Originator_Hash_SHA1">
    <vt:lpwstr>CF989FD0C30D2DEC9D8B10BD2D69963A5290B80A</vt:lpwstr>
  </property>
  <property fmtid="{D5CDD505-2E9C-101B-9397-08002B2CF9AE}" pid="11" name="PM_OriginationTimeStamp">
    <vt:lpwstr>2022-04-08T04:51:23Z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61EF70182311B88E6B5733A599E84970</vt:lpwstr>
  </property>
  <property fmtid="{D5CDD505-2E9C-101B-9397-08002B2CF9AE}" pid="20" name="PM_Hash_Salt">
    <vt:lpwstr>2786FAA7DCCC67EA78F7084392C2D94E</vt:lpwstr>
  </property>
  <property fmtid="{D5CDD505-2E9C-101B-9397-08002B2CF9AE}" pid="21" name="PM_Hash_SHA1">
    <vt:lpwstr>A19083401166A12708AE8C3F02C174D3D252F8D4</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0x010100266966F133664895A6EE3632470D45F500408D151010118A49B0E4210FCFD96FC8</vt:lpwstr>
  </property>
  <property fmtid="{D5CDD505-2E9C-101B-9397-08002B2CF9AE}" pid="25" name="PM_Display">
    <vt:lpwstr>OFFICIAL</vt:lpwstr>
  </property>
  <property fmtid="{D5CDD505-2E9C-101B-9397-08002B2CF9AE}" pid="26" name="PM_OriginatorUserAccountName_SHA256">
    <vt:lpwstr>0DEA84668D81BF61A3598A9E375E3F30B3576A8BFE6FAE1BB5E6B8075BB61FE3</vt:lpwstr>
  </property>
  <property fmtid="{D5CDD505-2E9C-101B-9397-08002B2CF9AE}" pid="27" name="PM_OriginatorDomainName_SHA256">
    <vt:lpwstr>E83A2A66C4061446A7E3732E8D44762184B6B377D962B96C83DC624302585857</vt:lpwstr>
  </property>
</Properties>
</file>