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7ED2" w14:textId="6C2DC104" w:rsidR="00630F15" w:rsidRPr="00025915" w:rsidRDefault="00025915" w:rsidP="00F33BC1">
      <w:pPr>
        <w:pStyle w:val="Title"/>
        <w:rPr>
          <w:rFonts w:ascii="Arial" w:hAnsi="Arial" w:cs="Arial"/>
        </w:rPr>
      </w:pPr>
      <w:r w:rsidRPr="00025915">
        <w:rPr>
          <w:rFonts w:ascii="Arial" w:hAnsi="Arial" w:cs="Arial"/>
          <w:lang w:val="it-IT"/>
        </w:rPr>
        <w:t>Guida alla presentazione di contributi scritti</w:t>
      </w:r>
    </w:p>
    <w:p w14:paraId="27CA1B80" w14:textId="77777777" w:rsidR="000466E2" w:rsidRPr="00025915" w:rsidRDefault="000466E2" w:rsidP="000466E2">
      <w:pPr>
        <w:pStyle w:val="Subtitle"/>
        <w:ind w:hanging="709"/>
        <w:jc w:val="center"/>
        <w:rPr>
          <w:rFonts w:cs="Arial"/>
        </w:rPr>
      </w:pPr>
    </w:p>
    <w:p w14:paraId="0F8DD5D8" w14:textId="77777777" w:rsidR="000466E2" w:rsidRPr="00025915" w:rsidRDefault="000466E2" w:rsidP="000466E2">
      <w:pPr>
        <w:pStyle w:val="Subtitle"/>
        <w:ind w:hanging="709"/>
        <w:jc w:val="center"/>
        <w:rPr>
          <w:rFonts w:cs="Arial"/>
        </w:rPr>
      </w:pPr>
    </w:p>
    <w:p w14:paraId="4F5178DD" w14:textId="39DF313E" w:rsidR="00630F15" w:rsidRPr="00025915" w:rsidRDefault="00025915" w:rsidP="004D0E33">
      <w:pPr>
        <w:pStyle w:val="Subtitle"/>
        <w:ind w:left="709" w:hanging="709"/>
        <w:jc w:val="center"/>
        <w:rPr>
          <w:rFonts w:cs="Arial"/>
        </w:rPr>
      </w:pPr>
      <w:r w:rsidRPr="00025915">
        <w:rPr>
          <w:rFonts w:cs="Arial"/>
          <w:lang w:val="it-IT"/>
        </w:rPr>
        <w:t>Revisione del Quadro nazionale di difesa della disabilità (National Disability Advocacy Framework (NDAF)</w:t>
      </w:r>
    </w:p>
    <w:p w14:paraId="42ED243F" w14:textId="3B5ACCA5" w:rsidR="0094563F" w:rsidRPr="00025915" w:rsidRDefault="00D26471" w:rsidP="004D0E33">
      <w:pPr>
        <w:pStyle w:val="Subtitle"/>
        <w:ind w:left="709" w:hanging="709"/>
        <w:jc w:val="center"/>
        <w:rPr>
          <w:rFonts w:cs="Arial"/>
        </w:rPr>
        <w:sectPr w:rsidR="0094563F" w:rsidRPr="00025915"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r>
        <w:rPr>
          <w:rFonts w:cs="Arial"/>
        </w:rPr>
        <w:t>Aprile</w:t>
      </w:r>
      <w:r w:rsidR="00025915" w:rsidRPr="00025915">
        <w:rPr>
          <w:rFonts w:cs="Arial"/>
        </w:rPr>
        <w:t xml:space="preserve"> 2022</w:t>
      </w:r>
    </w:p>
    <w:p w14:paraId="33CF4FFB" w14:textId="573A721A" w:rsidR="008F4852" w:rsidRPr="00025915" w:rsidRDefault="00025915" w:rsidP="00F33BC1">
      <w:pPr>
        <w:pStyle w:val="Heading1"/>
        <w:rPr>
          <w:rFonts w:ascii="Arial" w:hAnsi="Arial" w:cs="Arial"/>
          <w:b/>
        </w:rPr>
      </w:pPr>
      <w:proofErr w:type="spellStart"/>
      <w:r w:rsidRPr="00025915">
        <w:rPr>
          <w:rFonts w:ascii="Arial" w:hAnsi="Arial" w:cs="Arial"/>
        </w:rPr>
        <w:lastRenderedPageBreak/>
        <w:t>Introduzione</w:t>
      </w:r>
      <w:proofErr w:type="spellEnd"/>
    </w:p>
    <w:p w14:paraId="2CBDF5A4" w14:textId="054BF91A" w:rsidR="000F73BE" w:rsidRPr="00025915" w:rsidRDefault="00025915" w:rsidP="008F4852">
      <w:pPr>
        <w:rPr>
          <w:rFonts w:cs="Arial"/>
        </w:rPr>
      </w:pPr>
      <w:r w:rsidRPr="00025915">
        <w:rPr>
          <w:rFonts w:cs="Arial"/>
          <w:lang w:val="it-IT"/>
        </w:rPr>
        <w:t>Il Commonwealth, gli stati e i territori hanno collaborato al fine di redigere un nuovo Quadro nazionale di difesa della disabilità, che è ora disponibile per la consultazione pubblica.</w:t>
      </w:r>
    </w:p>
    <w:p w14:paraId="3EDDC14F" w14:textId="68EEC889" w:rsidR="00663424" w:rsidRPr="00025915" w:rsidRDefault="00025915" w:rsidP="008F4852">
      <w:pPr>
        <w:rPr>
          <w:rFonts w:cs="Arial"/>
        </w:rPr>
      </w:pPr>
      <w:r w:rsidRPr="00025915">
        <w:rPr>
          <w:rFonts w:cs="Arial"/>
          <w:lang w:val="it-IT"/>
        </w:rPr>
        <w:t>Questa guida alla presentazione di contributi scritti ha lo scopo di assistere le persone con disabilità e le principali parti interessate a sviluppare il loro feedback in merito al nuovo NDAF, per plasmare il futuro della difesa della disabilità.</w:t>
      </w:r>
    </w:p>
    <w:p w14:paraId="679E1804" w14:textId="1CFCB50D" w:rsidR="0056369A" w:rsidRPr="00025915" w:rsidRDefault="00025915" w:rsidP="00F33BC1">
      <w:pPr>
        <w:pStyle w:val="Heading1"/>
        <w:rPr>
          <w:rFonts w:ascii="Arial" w:hAnsi="Arial" w:cs="Arial"/>
        </w:rPr>
      </w:pPr>
      <w:r w:rsidRPr="00025915">
        <w:rPr>
          <w:rFonts w:ascii="Arial" w:hAnsi="Arial" w:cs="Arial"/>
          <w:lang w:val="it-IT"/>
        </w:rPr>
        <w:t>Per quale motivo stiamo revisionando il Piano?</w:t>
      </w:r>
    </w:p>
    <w:p w14:paraId="5EE20184" w14:textId="76F133D5" w:rsidR="00432048" w:rsidRPr="00025915" w:rsidRDefault="00025915" w:rsidP="0056369A">
      <w:pPr>
        <w:rPr>
          <w:rFonts w:cs="Arial"/>
        </w:rPr>
      </w:pPr>
      <w:r w:rsidRPr="00025915">
        <w:rPr>
          <w:rFonts w:cs="Arial"/>
          <w:lang w:val="it-IT"/>
        </w:rPr>
        <w:t>Da quando il NDAF originale è stato emesso nel 2012, ci sono stati cambiamenti significativi nel panorama della difesa della disabilità. Ciò include l'introduzione dello Schema Nazionale di assicurazione per le disabilità (National Disability Insurance Scheme -NDIS), che ha sollecitato una consultazione su NDAF nel 2015 e la pubblicazione nel 2018 di una scheda informativa sulla tutela della disabilità (Disability Advocacy Factsheet). La Commissione per la qualità e la salvaguardia di NDIS (NDIS Quality and Safeguards Commission) è stata istituita nel 2017 alla quale ha fatto seguito nel 2019 la Commissione reale in materia di violenza, abuso, negligenza e sfruttamento delle persone con disabilità (Royal Commission into Violence, Abuse, Neglect and Exploitation of People with Disability.</w:t>
      </w:r>
    </w:p>
    <w:p w14:paraId="003AD249" w14:textId="4DCD4AAB" w:rsidR="008F4852" w:rsidRPr="00025915" w:rsidRDefault="00025915" w:rsidP="0056369A">
      <w:pPr>
        <w:rPr>
          <w:rFonts w:cs="Arial"/>
        </w:rPr>
      </w:pPr>
      <w:r w:rsidRPr="00025915">
        <w:rPr>
          <w:rFonts w:cs="Arial"/>
          <w:lang w:val="it-IT"/>
        </w:rPr>
        <w:t>Un altro sviluppo significativo è la pubblicazione della Strategia australiana sulla disabilità 2021-2031 (</w:t>
      </w:r>
      <w:r w:rsidRPr="00025915">
        <w:rPr>
          <w:rFonts w:cs="Arial"/>
          <w:i/>
          <w:lang w:val="it-IT"/>
        </w:rPr>
        <w:t>Australia’s Disability Strategy 2021-2031</w:t>
      </w:r>
      <w:r w:rsidRPr="00025915">
        <w:rPr>
          <w:rFonts w:cs="Arial"/>
          <w:lang w:val="it-IT"/>
        </w:rPr>
        <w:t>), (la Strategia) che riconosce che la difesa aiuta a salvaguardare i diritti delle persone e a superare le barriere alla loro inclusione e partecipazione nella comunità.</w:t>
      </w:r>
    </w:p>
    <w:p w14:paraId="1589995C" w14:textId="6B9F46D2" w:rsidR="00256DE5" w:rsidRPr="00025915" w:rsidRDefault="00025915" w:rsidP="00256DE5">
      <w:pPr>
        <w:rPr>
          <w:rFonts w:cs="Arial"/>
        </w:rPr>
      </w:pPr>
      <w:r w:rsidRPr="00025915">
        <w:rPr>
          <w:rFonts w:cs="Arial"/>
          <w:lang w:val="it-IT"/>
        </w:rPr>
        <w:t>Il 13 dicembre 2019, l’ex Consiglio per le riforme sulla disabilità (Disability Reform Council -DRC) ha convenuto</w:t>
      </w:r>
      <w:r w:rsidRPr="00025915">
        <w:rPr>
          <w:rStyle w:val="FootnoteReference"/>
          <w:rFonts w:cs="Arial"/>
        </w:rPr>
        <w:footnoteReference w:id="1"/>
      </w:r>
      <w:r w:rsidRPr="00025915">
        <w:rPr>
          <w:rFonts w:cs="Arial"/>
          <w:lang w:val="it-IT"/>
        </w:rPr>
        <w:t xml:space="preserve"> che il finanziamento della difesa indipendente della disabilità è una responsabilità condivisa da tutte le giurisdizioni. Il NDAF conferma l'impegno condiviso delle giurisdizioni per la difesa della disabilità e il Commonwealth ha lavorato a stretto contatto con gli stati e i territori per redigere il nuovo NDAF.</w:t>
      </w:r>
    </w:p>
    <w:p w14:paraId="34591E6A" w14:textId="47951A17" w:rsidR="000F73BE" w:rsidRPr="00025915" w:rsidRDefault="00025915" w:rsidP="00256DE5">
      <w:pPr>
        <w:rPr>
          <w:rFonts w:cs="Arial"/>
        </w:rPr>
      </w:pPr>
      <w:r w:rsidRPr="00025915">
        <w:rPr>
          <w:rFonts w:cs="Arial"/>
          <w:lang w:val="it-IT"/>
        </w:rPr>
        <w:t>La Riunione dei ministri per la riforma della disabilità (Disability Reform Ministers’ Meeting (DRMM) fornisce un forum per i ministri federali, statali e territoriali responsabili delle politiche sulla disabilità, al fine di  guidare il processo di riforma nazionale nell'attuazione delle politiche in materia di disabilità. Il DRMM ha approvato il progetto di NDAF per procedere alla consultazione pubblica.</w:t>
      </w:r>
    </w:p>
    <w:p w14:paraId="27F6B2A2" w14:textId="1CFFD097" w:rsidR="00320DF8" w:rsidRPr="00025915" w:rsidRDefault="00025915" w:rsidP="00320DF8">
      <w:pPr>
        <w:rPr>
          <w:rFonts w:cs="Arial"/>
        </w:rPr>
      </w:pPr>
      <w:r w:rsidRPr="00025915">
        <w:rPr>
          <w:rFonts w:cs="Arial"/>
          <w:lang w:val="it-IT"/>
        </w:rPr>
        <w:t xml:space="preserve">Il NDAF sarà supportato da un piano di lavoro per la difesa della disabilità che guiderà l'attuazione dei suoi obiettivi, principi e risultati. Il piano di lavoro sarà sviluppato e attuato dai governi federali, statali e territoriali. Il piano di lavoro sarà informato dall’impegno con le persone con disabilità e, se del caso, si allineerà con i piani d'azione mirati della strategia (Strategy’s Targeted Action Plans). La difesa della disabilità fa parte del piano d'azione mirato alla sicurezza della strategia (Strategy’s Safety Targeted Action) che può essere letto </w:t>
      </w:r>
      <w:r w:rsidRPr="00025915">
        <w:rPr>
          <w:rStyle w:val="Hyperlink"/>
          <w:rFonts w:cs="Arial"/>
          <w:lang w:val="it-IT"/>
        </w:rPr>
        <w:t>qui.</w:t>
      </w:r>
    </w:p>
    <w:p w14:paraId="49F0CD15" w14:textId="33EBE322" w:rsidR="00630F15" w:rsidRPr="00025915" w:rsidRDefault="00025915" w:rsidP="00F33BC1">
      <w:pPr>
        <w:pStyle w:val="Heading1"/>
        <w:keepNext/>
        <w:rPr>
          <w:rFonts w:ascii="Arial" w:hAnsi="Arial" w:cs="Arial"/>
        </w:rPr>
      </w:pPr>
      <w:r w:rsidRPr="00025915">
        <w:rPr>
          <w:rFonts w:ascii="Arial" w:hAnsi="Arial" w:cs="Arial"/>
          <w:lang w:val="it-IT"/>
        </w:rPr>
        <w:lastRenderedPageBreak/>
        <w:t>Come potete dire la vostra?</w:t>
      </w:r>
    </w:p>
    <w:p w14:paraId="36CDE1D0" w14:textId="3AA58401" w:rsidR="00C60928" w:rsidRPr="00025915" w:rsidRDefault="00025915" w:rsidP="00C60928">
      <w:pPr>
        <w:rPr>
          <w:rFonts w:cs="Arial"/>
        </w:rPr>
      </w:pPr>
      <w:r w:rsidRPr="00025915">
        <w:rPr>
          <w:rFonts w:cs="Arial"/>
          <w:lang w:val="it-IT"/>
        </w:rPr>
        <w:t>Incoraggiamo vivamente chiunque abbia una disabilità o sia coinvolto con la difesa della disabilità a inoltrare un contributo scritto sul nuovo NDAF, che potete trovare anche su DSS Engage. Potete farlo:</w:t>
      </w:r>
    </w:p>
    <w:p w14:paraId="0A239377" w14:textId="687594DE" w:rsidR="00C60928" w:rsidRPr="00025915" w:rsidRDefault="00025915" w:rsidP="00C60928">
      <w:pPr>
        <w:pStyle w:val="ListParagraph"/>
        <w:numPr>
          <w:ilvl w:val="0"/>
          <w:numId w:val="28"/>
        </w:numPr>
        <w:rPr>
          <w:rFonts w:cs="Arial"/>
        </w:rPr>
      </w:pPr>
      <w:r w:rsidRPr="00025915">
        <w:rPr>
          <w:rFonts w:cs="Arial"/>
          <w:lang w:val="it-IT"/>
        </w:rPr>
        <w:t>Visitando il sito web di consultazione presso DSS Engage</w:t>
      </w:r>
    </w:p>
    <w:p w14:paraId="11DCEE96" w14:textId="354909F1" w:rsidR="00C60928" w:rsidRPr="00025915" w:rsidRDefault="00025915" w:rsidP="00C60928">
      <w:pPr>
        <w:pStyle w:val="ListParagraph"/>
        <w:numPr>
          <w:ilvl w:val="0"/>
          <w:numId w:val="28"/>
        </w:numPr>
        <w:rPr>
          <w:rFonts w:cs="Arial"/>
        </w:rPr>
      </w:pPr>
      <w:r w:rsidRPr="00025915">
        <w:rPr>
          <w:rFonts w:cs="Arial"/>
          <w:lang w:val="it-IT"/>
        </w:rPr>
        <w:t xml:space="preserve">Mandando via e-mail un contributo  scritto a: </w:t>
      </w:r>
      <w:hyperlink r:id="rId11" w:history="1">
        <w:r w:rsidRPr="00025915">
          <w:rPr>
            <w:rStyle w:val="Hyperlink"/>
            <w:rFonts w:cs="Arial"/>
            <w:lang w:val="it-IT"/>
          </w:rPr>
          <w:t>disabilityadvocacysecretariat@dss.gov.au</w:t>
        </w:r>
      </w:hyperlink>
      <w:r w:rsidRPr="00025915">
        <w:rPr>
          <w:rFonts w:cs="Arial"/>
          <w:lang w:val="it-IT"/>
        </w:rPr>
        <w:t>.</w:t>
      </w:r>
    </w:p>
    <w:p w14:paraId="63B9A65D" w14:textId="4C0173FD" w:rsidR="00C60928" w:rsidRPr="00025915" w:rsidRDefault="00025915" w:rsidP="00663424">
      <w:pPr>
        <w:pStyle w:val="ListParagraph"/>
        <w:keepNext/>
        <w:keepLines/>
        <w:numPr>
          <w:ilvl w:val="0"/>
          <w:numId w:val="28"/>
        </w:numPr>
        <w:rPr>
          <w:rFonts w:cs="Arial"/>
        </w:rPr>
      </w:pPr>
      <w:r w:rsidRPr="00025915">
        <w:rPr>
          <w:rFonts w:cs="Arial"/>
          <w:lang w:val="it-IT"/>
        </w:rPr>
        <w:t>Inviandoci una contributo scritto a:</w:t>
      </w:r>
    </w:p>
    <w:p w14:paraId="64302EA0" w14:textId="3FB8351A" w:rsidR="00C60928" w:rsidRPr="00025915" w:rsidRDefault="00C60928" w:rsidP="00663424">
      <w:pPr>
        <w:pStyle w:val="ListParagraph"/>
        <w:keepNext/>
        <w:keepLines/>
        <w:ind w:firstLine="720"/>
        <w:rPr>
          <w:rFonts w:cs="Arial"/>
        </w:rPr>
      </w:pPr>
      <w:r w:rsidRPr="00025915">
        <w:rPr>
          <w:rFonts w:cs="Arial"/>
        </w:rPr>
        <w:t xml:space="preserve">Disability </w:t>
      </w:r>
      <w:r w:rsidR="0084700C" w:rsidRPr="00025915">
        <w:rPr>
          <w:rFonts w:cs="Arial"/>
        </w:rPr>
        <w:t>Advocacy Policy</w:t>
      </w:r>
    </w:p>
    <w:p w14:paraId="27799F18" w14:textId="77777777" w:rsidR="00C60928" w:rsidRPr="00025915" w:rsidRDefault="00C60928" w:rsidP="00663424">
      <w:pPr>
        <w:pStyle w:val="ListParagraph"/>
        <w:keepNext/>
        <w:keepLines/>
        <w:ind w:firstLine="720"/>
        <w:rPr>
          <w:rFonts w:cs="Arial"/>
        </w:rPr>
      </w:pPr>
      <w:r w:rsidRPr="00025915">
        <w:rPr>
          <w:rFonts w:cs="Arial"/>
        </w:rPr>
        <w:t>GPO Box 9820</w:t>
      </w:r>
    </w:p>
    <w:p w14:paraId="7FD935EE" w14:textId="77777777" w:rsidR="00C60928" w:rsidRPr="00025915" w:rsidRDefault="00C60928" w:rsidP="00663424">
      <w:pPr>
        <w:pStyle w:val="ListParagraph"/>
        <w:keepNext/>
        <w:keepLines/>
        <w:ind w:firstLine="720"/>
        <w:rPr>
          <w:rFonts w:cs="Arial"/>
        </w:rPr>
      </w:pPr>
      <w:r w:rsidRPr="00025915">
        <w:rPr>
          <w:rFonts w:cs="Arial"/>
        </w:rPr>
        <w:t>Department of Social Services</w:t>
      </w:r>
    </w:p>
    <w:p w14:paraId="4AF6DFF9" w14:textId="77777777" w:rsidR="00C60928" w:rsidRPr="00025915" w:rsidRDefault="00C60928" w:rsidP="00663424">
      <w:pPr>
        <w:pStyle w:val="ListParagraph"/>
        <w:keepNext/>
        <w:keepLines/>
        <w:ind w:firstLine="720"/>
        <w:rPr>
          <w:rFonts w:cs="Arial"/>
        </w:rPr>
      </w:pPr>
      <w:r w:rsidRPr="00025915">
        <w:rPr>
          <w:rFonts w:cs="Arial"/>
        </w:rPr>
        <w:t>Canberra ACT 2601</w:t>
      </w:r>
    </w:p>
    <w:p w14:paraId="70A07046" w14:textId="5A603ADB" w:rsidR="00C60928" w:rsidRPr="00025915" w:rsidRDefault="00025915" w:rsidP="00C60928">
      <w:pPr>
        <w:rPr>
          <w:rFonts w:cs="Arial"/>
        </w:rPr>
      </w:pPr>
      <w:r w:rsidRPr="00025915">
        <w:rPr>
          <w:rFonts w:cs="Arial"/>
          <w:lang w:val="it-IT"/>
        </w:rPr>
        <w:t>Se inoltrate un contributo online tramite DSS Engage, vi verrà chiesto di specificare se desiderate che il vostro contributo sia pubblicato sul sito web DSS.</w:t>
      </w:r>
    </w:p>
    <w:p w14:paraId="604AECF1" w14:textId="3CF521D9" w:rsidR="00C60928" w:rsidRPr="00025915" w:rsidRDefault="00025915" w:rsidP="00C60928">
      <w:pPr>
        <w:rPr>
          <w:rFonts w:cs="Arial"/>
        </w:rPr>
      </w:pPr>
      <w:r w:rsidRPr="00025915">
        <w:rPr>
          <w:rFonts w:cs="Arial"/>
          <w:lang w:val="it-IT"/>
        </w:rPr>
        <w:t>Se inoltrate il vostro contributo via e-mail o per posta, specificate se desiderate che il vostro contributo sia pubblicato online.</w:t>
      </w:r>
    </w:p>
    <w:p w14:paraId="4BD9B683" w14:textId="0C232866" w:rsidR="000F73BE" w:rsidRPr="00025915" w:rsidRDefault="00025915" w:rsidP="000F73BE">
      <w:pPr>
        <w:rPr>
          <w:rFonts w:cs="Arial"/>
        </w:rPr>
      </w:pPr>
      <w:r w:rsidRPr="00025915">
        <w:rPr>
          <w:rFonts w:cs="Arial"/>
          <w:lang w:val="it-IT"/>
        </w:rPr>
        <w:t>La data di chiusura per la presentazione di contributi è</w:t>
      </w:r>
      <w:r w:rsidR="00D26471">
        <w:rPr>
          <w:rFonts w:cs="Arial"/>
          <w:lang w:val="it-IT"/>
        </w:rPr>
        <w:t xml:space="preserve"> alle 17.00 del 3 giugno 2022</w:t>
      </w:r>
      <w:r w:rsidR="000F73BE" w:rsidRPr="00025915">
        <w:rPr>
          <w:rFonts w:cs="Arial"/>
        </w:rPr>
        <w:t>.</w:t>
      </w:r>
    </w:p>
    <w:p w14:paraId="15D153E0" w14:textId="5BC04E85" w:rsidR="007A6CC4" w:rsidRPr="00025915" w:rsidRDefault="00025915" w:rsidP="00F33BC1">
      <w:pPr>
        <w:pStyle w:val="Heading1"/>
        <w:rPr>
          <w:rFonts w:ascii="Arial" w:hAnsi="Arial" w:cs="Arial"/>
        </w:rPr>
      </w:pPr>
      <w:r w:rsidRPr="00025915">
        <w:rPr>
          <w:rFonts w:ascii="Arial" w:hAnsi="Arial" w:cs="Arial"/>
          <w:lang w:val="it-IT"/>
        </w:rPr>
        <w:t>Che cosa deve includere il vostro contributo?</w:t>
      </w:r>
    </w:p>
    <w:p w14:paraId="35F88B0D" w14:textId="59A64B57" w:rsidR="00630F15" w:rsidRPr="00025915" w:rsidRDefault="00025915" w:rsidP="00630F15">
      <w:pPr>
        <w:rPr>
          <w:rFonts w:cs="Arial"/>
        </w:rPr>
      </w:pPr>
      <w:r w:rsidRPr="00025915">
        <w:rPr>
          <w:rFonts w:cs="Arial"/>
          <w:lang w:val="it-IT"/>
        </w:rPr>
        <w:t>Utilizzate le domande seguenti come guida durante la creazione della vostra presentazione:</w:t>
      </w:r>
    </w:p>
    <w:p w14:paraId="349A4FFA" w14:textId="3E7B106D" w:rsidR="00456996" w:rsidRPr="00025915" w:rsidRDefault="00025915" w:rsidP="00C60928">
      <w:pPr>
        <w:pStyle w:val="ListParagraph"/>
        <w:numPr>
          <w:ilvl w:val="0"/>
          <w:numId w:val="20"/>
        </w:numPr>
        <w:rPr>
          <w:rFonts w:cs="Arial"/>
        </w:rPr>
      </w:pPr>
      <w:r w:rsidRPr="00025915">
        <w:rPr>
          <w:rFonts w:cs="Arial"/>
          <w:lang w:val="it-IT"/>
        </w:rPr>
        <w:t xml:space="preserve">Credete che il nuovo NDAF comprenda la vostra visione della difesa? </w:t>
      </w:r>
      <w:r w:rsidRPr="00025915">
        <w:rPr>
          <w:rFonts w:cs="Arial"/>
        </w:rPr>
        <w:t xml:space="preserve">In </w:t>
      </w:r>
      <w:proofErr w:type="spellStart"/>
      <w:r w:rsidRPr="00025915">
        <w:rPr>
          <w:rFonts w:cs="Arial"/>
        </w:rPr>
        <w:t>caso</w:t>
      </w:r>
      <w:proofErr w:type="spellEnd"/>
      <w:r w:rsidRPr="00025915">
        <w:rPr>
          <w:rFonts w:cs="Arial"/>
        </w:rPr>
        <w:t xml:space="preserve"> </w:t>
      </w:r>
      <w:proofErr w:type="spellStart"/>
      <w:r w:rsidRPr="00025915">
        <w:rPr>
          <w:rFonts w:cs="Arial"/>
        </w:rPr>
        <w:t>negativo</w:t>
      </w:r>
      <w:proofErr w:type="spellEnd"/>
      <w:r w:rsidRPr="00025915">
        <w:rPr>
          <w:rFonts w:cs="Arial"/>
        </w:rPr>
        <w:t xml:space="preserve">, </w:t>
      </w:r>
      <w:proofErr w:type="spellStart"/>
      <w:r w:rsidRPr="00025915">
        <w:rPr>
          <w:rFonts w:cs="Arial"/>
        </w:rPr>
        <w:t>quali</w:t>
      </w:r>
      <w:proofErr w:type="spellEnd"/>
      <w:r w:rsidRPr="00025915">
        <w:rPr>
          <w:rFonts w:cs="Arial"/>
        </w:rPr>
        <w:t xml:space="preserve"> </w:t>
      </w:r>
      <w:proofErr w:type="spellStart"/>
      <w:r w:rsidRPr="00025915">
        <w:rPr>
          <w:rFonts w:cs="Arial"/>
        </w:rPr>
        <w:t>modifiche</w:t>
      </w:r>
      <w:proofErr w:type="spellEnd"/>
      <w:r w:rsidRPr="00025915">
        <w:rPr>
          <w:rFonts w:cs="Arial"/>
        </w:rPr>
        <w:t xml:space="preserve"> </w:t>
      </w:r>
      <w:proofErr w:type="spellStart"/>
      <w:r w:rsidRPr="00025915">
        <w:rPr>
          <w:rFonts w:cs="Arial"/>
        </w:rPr>
        <w:t>sono</w:t>
      </w:r>
      <w:proofErr w:type="spellEnd"/>
      <w:r w:rsidRPr="00025915">
        <w:rPr>
          <w:rFonts w:cs="Arial"/>
        </w:rPr>
        <w:t xml:space="preserve"> </w:t>
      </w:r>
      <w:proofErr w:type="spellStart"/>
      <w:r w:rsidRPr="00025915">
        <w:rPr>
          <w:rFonts w:cs="Arial"/>
        </w:rPr>
        <w:t>necessarie</w:t>
      </w:r>
      <w:proofErr w:type="spellEnd"/>
      <w:r w:rsidRPr="00025915">
        <w:rPr>
          <w:rFonts w:cs="Arial"/>
        </w:rPr>
        <w:t>?</w:t>
      </w:r>
    </w:p>
    <w:p w14:paraId="1F77942E" w14:textId="24BC713A" w:rsidR="009473FE" w:rsidRPr="00025915" w:rsidRDefault="00025915" w:rsidP="00C60928">
      <w:pPr>
        <w:pStyle w:val="ListParagraph"/>
        <w:numPr>
          <w:ilvl w:val="0"/>
          <w:numId w:val="20"/>
        </w:numPr>
        <w:rPr>
          <w:rFonts w:cs="Arial"/>
        </w:rPr>
      </w:pPr>
      <w:r w:rsidRPr="00025915">
        <w:rPr>
          <w:rFonts w:cs="Arial"/>
          <w:lang w:val="it-IT"/>
        </w:rPr>
        <w:t>I</w:t>
      </w:r>
      <w:r w:rsidRPr="00025915">
        <w:rPr>
          <w:rFonts w:cs="Arial"/>
          <w:b/>
          <w:bCs/>
          <w:u w:val="single"/>
          <w:lang w:val="it-IT"/>
        </w:rPr>
        <w:t xml:space="preserve"> principi</w:t>
      </w:r>
      <w:r w:rsidRPr="00025915">
        <w:rPr>
          <w:rFonts w:cs="Arial"/>
          <w:lang w:val="it-IT"/>
        </w:rPr>
        <w:t xml:space="preserve"> del NDAF sono appropriati per poter difendere le persone con disabilità in un ambiente di disabilità in evoluzione, anche nel contesto della NDIS? </w:t>
      </w:r>
      <w:r w:rsidRPr="00025915">
        <w:rPr>
          <w:rFonts w:cs="Arial"/>
        </w:rPr>
        <w:t xml:space="preserve">In </w:t>
      </w:r>
      <w:proofErr w:type="spellStart"/>
      <w:r w:rsidRPr="00025915">
        <w:rPr>
          <w:rFonts w:cs="Arial"/>
        </w:rPr>
        <w:t>caso</w:t>
      </w:r>
      <w:proofErr w:type="spellEnd"/>
      <w:r w:rsidRPr="00025915">
        <w:rPr>
          <w:rFonts w:cs="Arial"/>
        </w:rPr>
        <w:t xml:space="preserve"> </w:t>
      </w:r>
      <w:proofErr w:type="spellStart"/>
      <w:r w:rsidRPr="00025915">
        <w:rPr>
          <w:rFonts w:cs="Arial"/>
        </w:rPr>
        <w:t>negativo</w:t>
      </w:r>
      <w:proofErr w:type="spellEnd"/>
      <w:r w:rsidRPr="00025915">
        <w:rPr>
          <w:rFonts w:cs="Arial"/>
        </w:rPr>
        <w:t xml:space="preserve">, </w:t>
      </w:r>
      <w:proofErr w:type="spellStart"/>
      <w:r w:rsidRPr="00025915">
        <w:rPr>
          <w:rFonts w:cs="Arial"/>
        </w:rPr>
        <w:t>quali</w:t>
      </w:r>
      <w:proofErr w:type="spellEnd"/>
      <w:r w:rsidRPr="00025915">
        <w:rPr>
          <w:rFonts w:cs="Arial"/>
        </w:rPr>
        <w:t xml:space="preserve"> </w:t>
      </w:r>
      <w:proofErr w:type="spellStart"/>
      <w:r w:rsidRPr="00025915">
        <w:rPr>
          <w:rFonts w:cs="Arial"/>
        </w:rPr>
        <w:t>modifiche</w:t>
      </w:r>
      <w:proofErr w:type="spellEnd"/>
      <w:r w:rsidRPr="00025915">
        <w:rPr>
          <w:rFonts w:cs="Arial"/>
        </w:rPr>
        <w:t xml:space="preserve"> </w:t>
      </w:r>
      <w:proofErr w:type="spellStart"/>
      <w:r w:rsidRPr="00025915">
        <w:rPr>
          <w:rFonts w:cs="Arial"/>
        </w:rPr>
        <w:t>sono</w:t>
      </w:r>
      <w:proofErr w:type="spellEnd"/>
      <w:r w:rsidRPr="00025915">
        <w:rPr>
          <w:rFonts w:cs="Arial"/>
        </w:rPr>
        <w:t xml:space="preserve"> </w:t>
      </w:r>
      <w:proofErr w:type="spellStart"/>
      <w:r w:rsidRPr="00025915">
        <w:rPr>
          <w:rFonts w:cs="Arial"/>
        </w:rPr>
        <w:t>necessarie</w:t>
      </w:r>
      <w:proofErr w:type="spellEnd"/>
      <w:r w:rsidRPr="00025915">
        <w:rPr>
          <w:rFonts w:cs="Arial"/>
        </w:rPr>
        <w:t>?</w:t>
      </w:r>
    </w:p>
    <w:p w14:paraId="456A7245" w14:textId="7FB14C50" w:rsidR="009473FE" w:rsidRPr="00025915" w:rsidRDefault="00025915" w:rsidP="00C60928">
      <w:pPr>
        <w:pStyle w:val="ListParagraph"/>
        <w:numPr>
          <w:ilvl w:val="0"/>
          <w:numId w:val="20"/>
        </w:numPr>
        <w:rPr>
          <w:rFonts w:cs="Arial"/>
        </w:rPr>
      </w:pPr>
      <w:r w:rsidRPr="00025915">
        <w:rPr>
          <w:rFonts w:cs="Arial"/>
          <w:lang w:val="it-IT"/>
        </w:rPr>
        <w:t xml:space="preserve">I </w:t>
      </w:r>
      <w:r w:rsidRPr="00025915">
        <w:rPr>
          <w:rFonts w:cs="Arial"/>
          <w:b/>
          <w:bCs/>
          <w:lang w:val="it-IT"/>
        </w:rPr>
        <w:t>risultati</w:t>
      </w:r>
      <w:r w:rsidRPr="00025915">
        <w:rPr>
          <w:rFonts w:cs="Arial"/>
          <w:lang w:val="it-IT"/>
        </w:rPr>
        <w:t xml:space="preserve"> del NDAF sono chiari e realizzabili? Dovrebbero esserne inclusi altri? Se sì, cosa dovrebbe essere incluso?</w:t>
      </w:r>
    </w:p>
    <w:p w14:paraId="08AA65C2" w14:textId="6B32AA21" w:rsidR="009473FE" w:rsidRPr="00025915" w:rsidRDefault="00025915" w:rsidP="00C60928">
      <w:pPr>
        <w:pStyle w:val="ListParagraph"/>
        <w:numPr>
          <w:ilvl w:val="0"/>
          <w:numId w:val="20"/>
        </w:numPr>
        <w:rPr>
          <w:rFonts w:cs="Arial"/>
        </w:rPr>
      </w:pPr>
      <w:r w:rsidRPr="00025915">
        <w:rPr>
          <w:rFonts w:cs="Arial"/>
          <w:b/>
          <w:bCs/>
          <w:u w:val="single"/>
          <w:lang w:val="it-IT"/>
        </w:rPr>
        <w:t>Le responsabilità, le riforme e gli orientamenti politici</w:t>
      </w:r>
      <w:r w:rsidRPr="00025915">
        <w:rPr>
          <w:rFonts w:cs="Arial"/>
          <w:lang w:val="it-IT"/>
        </w:rPr>
        <w:t xml:space="preserve"> del NDAF sono pertinenti o dovrebbero esserne inclusi altri?</w:t>
      </w:r>
    </w:p>
    <w:p w14:paraId="22E4D595" w14:textId="5C13A3DF" w:rsidR="009473FE" w:rsidRPr="00025915" w:rsidRDefault="00025915" w:rsidP="00C60928">
      <w:pPr>
        <w:pStyle w:val="ListParagraph"/>
        <w:numPr>
          <w:ilvl w:val="0"/>
          <w:numId w:val="20"/>
        </w:numPr>
        <w:rPr>
          <w:rFonts w:cs="Arial"/>
        </w:rPr>
      </w:pPr>
      <w:r w:rsidRPr="00025915">
        <w:rPr>
          <w:rFonts w:cs="Arial"/>
          <w:lang w:val="it-IT"/>
        </w:rPr>
        <w:t xml:space="preserve">Il NDAF </w:t>
      </w:r>
      <w:r w:rsidRPr="00025915">
        <w:rPr>
          <w:rFonts w:cs="Arial"/>
          <w:b/>
          <w:bCs/>
          <w:lang w:val="it-IT"/>
        </w:rPr>
        <w:t>identifica ciò che è necessario</w:t>
      </w:r>
      <w:r w:rsidRPr="00025915">
        <w:rPr>
          <w:rFonts w:cs="Arial"/>
          <w:lang w:val="it-IT"/>
        </w:rPr>
        <w:t xml:space="preserve"> nell'ambiente attuale e futuro della disabilità? </w:t>
      </w:r>
      <w:r w:rsidRPr="00025915">
        <w:rPr>
          <w:rFonts w:cs="Arial"/>
        </w:rPr>
        <w:t xml:space="preserve">In </w:t>
      </w:r>
      <w:proofErr w:type="spellStart"/>
      <w:r w:rsidRPr="00025915">
        <w:rPr>
          <w:rFonts w:cs="Arial"/>
        </w:rPr>
        <w:t>caso</w:t>
      </w:r>
      <w:proofErr w:type="spellEnd"/>
      <w:r w:rsidRPr="00025915">
        <w:rPr>
          <w:rFonts w:cs="Arial"/>
        </w:rPr>
        <w:t xml:space="preserve"> </w:t>
      </w:r>
      <w:proofErr w:type="spellStart"/>
      <w:r w:rsidRPr="00025915">
        <w:rPr>
          <w:rFonts w:cs="Arial"/>
        </w:rPr>
        <w:t>negativo</w:t>
      </w:r>
      <w:proofErr w:type="spellEnd"/>
      <w:r w:rsidRPr="00025915">
        <w:rPr>
          <w:rFonts w:cs="Arial"/>
        </w:rPr>
        <w:t xml:space="preserve">, </w:t>
      </w:r>
      <w:proofErr w:type="spellStart"/>
      <w:r w:rsidRPr="00025915">
        <w:rPr>
          <w:rFonts w:cs="Arial"/>
        </w:rPr>
        <w:t>quali</w:t>
      </w:r>
      <w:proofErr w:type="spellEnd"/>
      <w:r w:rsidRPr="00025915">
        <w:rPr>
          <w:rFonts w:cs="Arial"/>
        </w:rPr>
        <w:t xml:space="preserve"> </w:t>
      </w:r>
      <w:proofErr w:type="spellStart"/>
      <w:r w:rsidRPr="00025915">
        <w:rPr>
          <w:rFonts w:cs="Arial"/>
        </w:rPr>
        <w:t>modifiche</w:t>
      </w:r>
      <w:proofErr w:type="spellEnd"/>
      <w:r w:rsidRPr="00025915">
        <w:rPr>
          <w:rFonts w:cs="Arial"/>
        </w:rPr>
        <w:t xml:space="preserve"> </w:t>
      </w:r>
      <w:proofErr w:type="spellStart"/>
      <w:r w:rsidRPr="00025915">
        <w:rPr>
          <w:rFonts w:cs="Arial"/>
        </w:rPr>
        <w:t>sono</w:t>
      </w:r>
      <w:proofErr w:type="spellEnd"/>
      <w:r w:rsidRPr="00025915">
        <w:rPr>
          <w:rFonts w:cs="Arial"/>
        </w:rPr>
        <w:t xml:space="preserve"> </w:t>
      </w:r>
      <w:proofErr w:type="spellStart"/>
      <w:r w:rsidRPr="00025915">
        <w:rPr>
          <w:rFonts w:cs="Arial"/>
        </w:rPr>
        <w:t>necessarie</w:t>
      </w:r>
      <w:proofErr w:type="spellEnd"/>
      <w:r w:rsidRPr="00025915">
        <w:rPr>
          <w:rFonts w:cs="Arial"/>
        </w:rPr>
        <w:t>?</w:t>
      </w:r>
    </w:p>
    <w:p w14:paraId="3FE26B61" w14:textId="46B5BC2D" w:rsidR="009473FE" w:rsidRPr="00025915" w:rsidRDefault="00025915" w:rsidP="009473FE">
      <w:pPr>
        <w:pStyle w:val="ListParagraph"/>
        <w:numPr>
          <w:ilvl w:val="0"/>
          <w:numId w:val="20"/>
        </w:numPr>
        <w:rPr>
          <w:rFonts w:cs="Arial"/>
        </w:rPr>
      </w:pPr>
      <w:r w:rsidRPr="00025915">
        <w:rPr>
          <w:rFonts w:cs="Arial"/>
          <w:lang w:val="it-IT"/>
        </w:rPr>
        <w:t>Avete altri commenti, pensieri o idee da proporre sul NDAF?</w:t>
      </w:r>
    </w:p>
    <w:p w14:paraId="28A56B88" w14:textId="1A709BE0" w:rsidR="009473FE" w:rsidRPr="00025915" w:rsidRDefault="00025915" w:rsidP="009473FE">
      <w:pPr>
        <w:rPr>
          <w:rFonts w:cs="Arial"/>
        </w:rPr>
      </w:pPr>
      <w:r w:rsidRPr="00025915">
        <w:rPr>
          <w:rFonts w:cs="Arial"/>
          <w:lang w:val="it-IT"/>
        </w:rPr>
        <w:t xml:space="preserve">Se avete domande sul processo di consultazione, inviate un'e-mail a </w:t>
      </w:r>
      <w:r w:rsidRPr="00025915">
        <w:rPr>
          <w:rStyle w:val="Hyperlink"/>
          <w:rFonts w:cs="Arial"/>
          <w:lang w:val="it-IT"/>
        </w:rPr>
        <w:t>disabilityadvocacysecretariat@dss.gov.au.</w:t>
      </w:r>
    </w:p>
    <w:p w14:paraId="3E66F2A3" w14:textId="1C822012" w:rsidR="00A65F88" w:rsidRPr="00025915" w:rsidRDefault="00025915" w:rsidP="00F33BC1">
      <w:pPr>
        <w:pStyle w:val="Heading1"/>
        <w:rPr>
          <w:rFonts w:ascii="Arial" w:hAnsi="Arial" w:cs="Arial"/>
        </w:rPr>
      </w:pPr>
      <w:r w:rsidRPr="00025915">
        <w:rPr>
          <w:rFonts w:ascii="Arial" w:hAnsi="Arial" w:cs="Arial"/>
        </w:rPr>
        <w:t>Fasi successive</w:t>
      </w:r>
    </w:p>
    <w:p w14:paraId="0E771FF9" w14:textId="6D5473FA" w:rsidR="00690A07" w:rsidRPr="00025915" w:rsidRDefault="00025915" w:rsidP="00A65F88">
      <w:pPr>
        <w:rPr>
          <w:rFonts w:cs="Arial"/>
        </w:rPr>
      </w:pPr>
      <w:r w:rsidRPr="00025915">
        <w:rPr>
          <w:rFonts w:cs="Arial"/>
          <w:lang w:val="it-IT"/>
        </w:rPr>
        <w:t>Il Commonwealth, gli stati e i territori utilizzeranno il feedback di questa consultazione per finalizzare il NDAF.</w:t>
      </w:r>
    </w:p>
    <w:p w14:paraId="0A7AFA58" w14:textId="479E1D61" w:rsidR="005468DF" w:rsidRPr="00025915" w:rsidRDefault="00025915" w:rsidP="0056369A">
      <w:pPr>
        <w:rPr>
          <w:rFonts w:cs="Arial"/>
        </w:rPr>
      </w:pPr>
      <w:r w:rsidRPr="00025915">
        <w:rPr>
          <w:rFonts w:cs="Arial"/>
          <w:lang w:val="it-IT"/>
        </w:rPr>
        <w:lastRenderedPageBreak/>
        <w:t>Una volta preso in considerazione il feedback sul NDAF, il NDAF finale verrà presentato alla Riunione dei ministri per la riforma della disabilità per l'approvazione e successivamente caricato sul sito web del Dipartimento dei servizi sociali (Department of Social Services’)</w:t>
      </w:r>
    </w:p>
    <w:sectPr w:rsidR="005468DF" w:rsidRPr="00025915" w:rsidSect="00D96C97">
      <w:headerReference w:type="default" r:id="rId12"/>
      <w:headerReference w:type="first" r:id="rId13"/>
      <w:footerReference w:type="first" r:id="rId14"/>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4392" w14:textId="77777777" w:rsidR="007C5279" w:rsidRDefault="007C5279" w:rsidP="008F3023">
      <w:pPr>
        <w:spacing w:before="0" w:after="0" w:line="240" w:lineRule="auto"/>
      </w:pPr>
      <w:r>
        <w:separator/>
      </w:r>
    </w:p>
  </w:endnote>
  <w:endnote w:type="continuationSeparator" w:id="0">
    <w:p w14:paraId="35330A71" w14:textId="77777777" w:rsidR="007C5279" w:rsidRDefault="007C5279"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025915">
          <w:rPr>
            <w:noProof/>
          </w:rPr>
          <w:t>3</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92A6" w14:textId="4AEFE979" w:rsidR="00281DFB" w:rsidRDefault="007C5279"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025915">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5470" w14:textId="77777777" w:rsidR="007C5279" w:rsidRDefault="007C5279" w:rsidP="008F3023">
      <w:pPr>
        <w:spacing w:before="0" w:after="0" w:line="240" w:lineRule="auto"/>
      </w:pPr>
      <w:r>
        <w:separator/>
      </w:r>
    </w:p>
  </w:footnote>
  <w:footnote w:type="continuationSeparator" w:id="0">
    <w:p w14:paraId="3095F9C1" w14:textId="77777777" w:rsidR="007C5279" w:rsidRDefault="007C5279" w:rsidP="008F3023">
      <w:pPr>
        <w:spacing w:before="0" w:after="0" w:line="240" w:lineRule="auto"/>
      </w:pPr>
      <w:r>
        <w:continuationSeparator/>
      </w:r>
    </w:p>
  </w:footnote>
  <w:footnote w:id="1">
    <w:p w14:paraId="3CA22762" w14:textId="064B6866" w:rsidR="00025915" w:rsidRDefault="00025915" w:rsidP="00025915">
      <w:pPr>
        <w:pStyle w:val="FootnoteText"/>
      </w:pPr>
      <w:r w:rsidRPr="00025915">
        <w:rPr>
          <w:rStyle w:val="FootnoteReference"/>
        </w:rPr>
        <w:footnoteRef/>
      </w:r>
      <w:r w:rsidRPr="00025915">
        <w:rPr>
          <w:lang w:val="it-IT"/>
        </w:rPr>
        <w:t xml:space="preserve"> L'Australia Meridionale si è opposta inizialmente a questa decisione, tuttavia ha sostenuto il nuovo progetto di NDAF.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B2A5" w14:textId="4CFACC2C" w:rsidR="008F3023" w:rsidRDefault="008F3023" w:rsidP="00F30908">
    <w:pPr>
      <w:ind w:left="-964"/>
    </w:pPr>
    <w:r>
      <w:rPr>
        <w:noProof/>
        <w:lang w:val="en-US"/>
      </w:rPr>
      <w:drawing>
        <wp:inline distT="0" distB="0" distL="0" distR="0" wp14:anchorId="63E2AE2C" wp14:editId="7C2105AE">
          <wp:extent cx="3236400" cy="936000"/>
          <wp:effectExtent l="0" t="0" r="2540" b="0"/>
          <wp:docPr id="6" name="Picture 6" descr="Stemma del governo australiano&#10;Dipartimento dei servizi social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FA25" w14:textId="77777777" w:rsidR="0084227C" w:rsidRPr="0084227C" w:rsidRDefault="0084227C" w:rsidP="008422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6A0" w14:textId="1D328E67" w:rsidR="004243F2" w:rsidRPr="009D7FF2" w:rsidRDefault="00025915" w:rsidP="009D7FF2">
    <w:pPr>
      <w:jc w:val="right"/>
      <w:rPr>
        <w:sz w:val="18"/>
      </w:rPr>
    </w:pPr>
    <w:r w:rsidRPr="00025915">
      <w:rPr>
        <w:rFonts w:cs="Calibri"/>
        <w:sz w:val="20"/>
        <w:szCs w:val="20"/>
        <w:lang w:val="it-IT"/>
      </w:rPr>
      <w:t>Guida alla presentazione di contributi scritti : Quadro nazionale di difesa della disabilità</w:t>
    </w:r>
    <w:r w:rsidR="009D7FF2" w:rsidRPr="00025915">
      <w:rPr>
        <w:sz w:val="18"/>
      </w:rPr>
      <w:br/>
    </w:r>
    <w:proofErr w:type="spellStart"/>
    <w:r w:rsidRPr="00025915">
      <w:rPr>
        <w:rFonts w:cs="Calibri"/>
        <w:sz w:val="18"/>
      </w:rPr>
      <w:t>Consultazione</w:t>
    </w:r>
    <w:proofErr w:type="spellEnd"/>
    <w:r w:rsidRPr="00025915">
      <w:rPr>
        <w:rFonts w:cs="Calibri"/>
        <w:sz w:val="18"/>
      </w:rPr>
      <w:t xml:space="preserve"> </w:t>
    </w:r>
    <w:proofErr w:type="spellStart"/>
    <w:r w:rsidRPr="00025915">
      <w:rPr>
        <w:rFonts w:cs="Calibri"/>
        <w:sz w:val="18"/>
      </w:rPr>
      <w:t>pubblica</w:t>
    </w:r>
    <w:proofErr w:type="spellEnd"/>
    <w:r w:rsidRPr="00025915">
      <w:rPr>
        <w:rFonts w:cs="Calibri"/>
        <w:sz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15:restartNumberingAfterBreak="0">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15:restartNumberingAfterBreak="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15:restartNumberingAfterBreak="0">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15:restartNumberingAfterBreak="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7249362">
    <w:abstractNumId w:val="5"/>
  </w:num>
  <w:num w:numId="2" w16cid:durableId="88546498">
    <w:abstractNumId w:val="16"/>
  </w:num>
  <w:num w:numId="3" w16cid:durableId="2125494363">
    <w:abstractNumId w:val="17"/>
  </w:num>
  <w:num w:numId="4" w16cid:durableId="1593003493">
    <w:abstractNumId w:val="2"/>
  </w:num>
  <w:num w:numId="5" w16cid:durableId="1934166730">
    <w:abstractNumId w:val="0"/>
  </w:num>
  <w:num w:numId="6" w16cid:durableId="19823123">
    <w:abstractNumId w:val="15"/>
  </w:num>
  <w:num w:numId="7" w16cid:durableId="1902132460">
    <w:abstractNumId w:val="21"/>
  </w:num>
  <w:num w:numId="8" w16cid:durableId="672996792">
    <w:abstractNumId w:val="22"/>
  </w:num>
  <w:num w:numId="9" w16cid:durableId="713580201">
    <w:abstractNumId w:val="5"/>
  </w:num>
  <w:num w:numId="10" w16cid:durableId="1365596671">
    <w:abstractNumId w:val="5"/>
  </w:num>
  <w:num w:numId="11" w16cid:durableId="213470192">
    <w:abstractNumId w:val="5"/>
  </w:num>
  <w:num w:numId="12" w16cid:durableId="36976267">
    <w:abstractNumId w:val="5"/>
  </w:num>
  <w:num w:numId="13" w16cid:durableId="489030500">
    <w:abstractNumId w:val="5"/>
  </w:num>
  <w:num w:numId="14" w16cid:durableId="1512448617">
    <w:abstractNumId w:val="5"/>
  </w:num>
  <w:num w:numId="15" w16cid:durableId="901527523">
    <w:abstractNumId w:val="5"/>
  </w:num>
  <w:num w:numId="16" w16cid:durableId="1155145528">
    <w:abstractNumId w:val="5"/>
  </w:num>
  <w:num w:numId="17" w16cid:durableId="400637602">
    <w:abstractNumId w:val="10"/>
  </w:num>
  <w:num w:numId="18" w16cid:durableId="335301947">
    <w:abstractNumId w:val="12"/>
  </w:num>
  <w:num w:numId="19" w16cid:durableId="1713529700">
    <w:abstractNumId w:val="23"/>
  </w:num>
  <w:num w:numId="20" w16cid:durableId="1154030799">
    <w:abstractNumId w:val="11"/>
  </w:num>
  <w:num w:numId="21" w16cid:durableId="779181381">
    <w:abstractNumId w:val="14"/>
  </w:num>
  <w:num w:numId="22" w16cid:durableId="977032916">
    <w:abstractNumId w:val="13"/>
  </w:num>
  <w:num w:numId="23" w16cid:durableId="854612475">
    <w:abstractNumId w:val="7"/>
  </w:num>
  <w:num w:numId="24" w16cid:durableId="1382166495">
    <w:abstractNumId w:val="4"/>
  </w:num>
  <w:num w:numId="25" w16cid:durableId="1973974850">
    <w:abstractNumId w:val="19"/>
  </w:num>
  <w:num w:numId="26" w16cid:durableId="1840458034">
    <w:abstractNumId w:val="9"/>
  </w:num>
  <w:num w:numId="27" w16cid:durableId="5485376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3402834">
    <w:abstractNumId w:val="20"/>
  </w:num>
  <w:num w:numId="29" w16cid:durableId="1208763420">
    <w:abstractNumId w:val="1"/>
  </w:num>
  <w:num w:numId="30" w16cid:durableId="731082469">
    <w:abstractNumId w:val="6"/>
  </w:num>
  <w:num w:numId="31" w16cid:durableId="1052732295">
    <w:abstractNumId w:val="3"/>
  </w:num>
  <w:num w:numId="32" w16cid:durableId="1940874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CB"/>
    <w:rsid w:val="000140B8"/>
    <w:rsid w:val="00014BBD"/>
    <w:rsid w:val="00025915"/>
    <w:rsid w:val="00040B05"/>
    <w:rsid w:val="000466E2"/>
    <w:rsid w:val="00054A87"/>
    <w:rsid w:val="00056A82"/>
    <w:rsid w:val="00062561"/>
    <w:rsid w:val="000812B4"/>
    <w:rsid w:val="00081610"/>
    <w:rsid w:val="000A0FE2"/>
    <w:rsid w:val="000A136C"/>
    <w:rsid w:val="000C0A6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000C7"/>
    <w:rsid w:val="00212648"/>
    <w:rsid w:val="00220995"/>
    <w:rsid w:val="00223384"/>
    <w:rsid w:val="00225A47"/>
    <w:rsid w:val="002346B5"/>
    <w:rsid w:val="002516AD"/>
    <w:rsid w:val="00256DE5"/>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612148"/>
    <w:rsid w:val="00630F15"/>
    <w:rsid w:val="00654D1C"/>
    <w:rsid w:val="00663424"/>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C5279"/>
    <w:rsid w:val="007D695B"/>
    <w:rsid w:val="007E2EE3"/>
    <w:rsid w:val="008150D8"/>
    <w:rsid w:val="0082254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26471"/>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4FD8"/>
    <w:rsid w:val="00F25C9F"/>
    <w:rsid w:val="00F30908"/>
    <w:rsid w:val="00F33BC1"/>
    <w:rsid w:val="00F4303D"/>
    <w:rsid w:val="00F5130D"/>
    <w:rsid w:val="00F570ED"/>
    <w:rsid w:val="00F57C6F"/>
    <w:rsid w:val="00F82BEF"/>
    <w:rsid w:val="00F85669"/>
    <w:rsid w:val="00FC143A"/>
    <w:rsid w:val="00FE0257"/>
    <w:rsid w:val="00FF0B55"/>
    <w:rsid w:val="00FF2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C8208"/>
  <w15:docId w15:val="{BBED317A-63DA-4A72-9094-78B36024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advocacysecretariat@ds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3A60-847E-4152-8F50-8364D083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1</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Elena Defelice</cp:lastModifiedBy>
  <cp:revision>2</cp:revision>
  <cp:lastPrinted>2014-10-23T23:51:00Z</cp:lastPrinted>
  <dcterms:created xsi:type="dcterms:W3CDTF">2022-04-19T22:51:00Z</dcterms:created>
  <dcterms:modified xsi:type="dcterms:W3CDTF">2022-04-19T22:51:00Z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