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C7ED2" w14:textId="02F7CBAB" w:rsidR="00630F15" w:rsidRPr="00567CF6" w:rsidRDefault="00B97EA7" w:rsidP="00F33BC1">
      <w:pPr>
        <w:pStyle w:val="Title"/>
      </w:pPr>
      <w:r w:rsidRPr="00567CF6">
        <w:rPr>
          <w:rFonts w:cs="Calibri"/>
          <w:lang w:val="es-ES"/>
        </w:rPr>
        <w:t>Guía para presentaciones</w:t>
      </w:r>
    </w:p>
    <w:p w14:paraId="27CA1B80" w14:textId="77777777" w:rsidR="000466E2" w:rsidRPr="00567CF6" w:rsidRDefault="000466E2" w:rsidP="000466E2">
      <w:pPr>
        <w:pStyle w:val="Subtitle"/>
        <w:ind w:hanging="709"/>
        <w:jc w:val="center"/>
      </w:pPr>
    </w:p>
    <w:p w14:paraId="0F8DD5D8" w14:textId="77777777" w:rsidR="000466E2" w:rsidRPr="00567CF6" w:rsidRDefault="000466E2" w:rsidP="000466E2">
      <w:pPr>
        <w:pStyle w:val="Subtitle"/>
        <w:ind w:hanging="709"/>
        <w:jc w:val="center"/>
      </w:pPr>
    </w:p>
    <w:p w14:paraId="4F5178DD" w14:textId="0785D306" w:rsidR="00630F15" w:rsidRPr="00567CF6" w:rsidRDefault="00B97EA7" w:rsidP="004D0E33">
      <w:pPr>
        <w:pStyle w:val="Subtitle"/>
        <w:ind w:left="709" w:hanging="709"/>
        <w:jc w:val="center"/>
      </w:pPr>
      <w:r w:rsidRPr="00567CF6">
        <w:rPr>
          <w:rFonts w:cs="Calibri"/>
          <w:lang w:val="es-ES"/>
        </w:rPr>
        <w:t>Revisión del Marco nacional de defensa de la discapacidad (</w:t>
      </w:r>
      <w:proofErr w:type="spellStart"/>
      <w:r w:rsidRPr="00567CF6">
        <w:rPr>
          <w:rFonts w:cs="Calibri"/>
          <w:lang w:val="es-ES"/>
        </w:rPr>
        <w:t>National</w:t>
      </w:r>
      <w:proofErr w:type="spellEnd"/>
      <w:r w:rsidRPr="00567CF6">
        <w:rPr>
          <w:rFonts w:cs="Calibri"/>
          <w:lang w:val="es-ES"/>
        </w:rPr>
        <w:t xml:space="preserve"> </w:t>
      </w:r>
      <w:proofErr w:type="spellStart"/>
      <w:r w:rsidRPr="00567CF6">
        <w:rPr>
          <w:rFonts w:cs="Calibri"/>
          <w:lang w:val="es-ES"/>
        </w:rPr>
        <w:t>Disability</w:t>
      </w:r>
      <w:proofErr w:type="spellEnd"/>
      <w:r w:rsidRPr="00567CF6">
        <w:rPr>
          <w:rFonts w:cs="Calibri"/>
          <w:lang w:val="es-ES"/>
        </w:rPr>
        <w:t xml:space="preserve"> </w:t>
      </w:r>
      <w:proofErr w:type="spellStart"/>
      <w:r w:rsidRPr="00567CF6">
        <w:rPr>
          <w:rFonts w:cs="Calibri"/>
          <w:lang w:val="es-ES"/>
        </w:rPr>
        <w:t>Advocacy</w:t>
      </w:r>
      <w:proofErr w:type="spellEnd"/>
      <w:r w:rsidRPr="00567CF6">
        <w:rPr>
          <w:rFonts w:cs="Calibri"/>
          <w:lang w:val="es-ES"/>
        </w:rPr>
        <w:t xml:space="preserve"> Framework </w:t>
      </w:r>
      <w:r w:rsidR="00711DDA" w:rsidRPr="00567CF6">
        <w:rPr>
          <w:rFonts w:cs="Calibri"/>
          <w:lang w:val="es-ES"/>
        </w:rPr>
        <w:t>- NDAF</w:t>
      </w:r>
      <w:r w:rsidRPr="00567CF6">
        <w:rPr>
          <w:rFonts w:cs="Calibri"/>
          <w:lang w:val="es-ES"/>
        </w:rPr>
        <w:t>)</w:t>
      </w:r>
    </w:p>
    <w:p w14:paraId="42ED243F" w14:textId="3DC8A071" w:rsidR="0094563F" w:rsidRPr="00567CF6" w:rsidRDefault="00966CC6" w:rsidP="004D0E33">
      <w:pPr>
        <w:pStyle w:val="Subtitle"/>
        <w:ind w:left="709" w:hanging="709"/>
        <w:jc w:val="center"/>
        <w:sectPr w:rsidR="0094563F" w:rsidRPr="00567CF6"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r>
        <w:rPr>
          <w:rFonts w:cs="Calibri"/>
          <w:lang w:val="es-ES"/>
        </w:rPr>
        <w:t>Abril</w:t>
      </w:r>
      <w:r w:rsidR="00B97EA7" w:rsidRPr="00567CF6">
        <w:rPr>
          <w:rFonts w:cs="Calibri"/>
          <w:lang w:val="es-ES"/>
        </w:rPr>
        <w:t xml:space="preserve"> de 2022</w:t>
      </w:r>
    </w:p>
    <w:p w14:paraId="33CF4FFB" w14:textId="7B61EC3A" w:rsidR="008F4852" w:rsidRPr="00567CF6" w:rsidRDefault="00B97EA7" w:rsidP="00F33BC1">
      <w:pPr>
        <w:pStyle w:val="Heading1"/>
        <w:rPr>
          <w:b/>
        </w:rPr>
      </w:pPr>
      <w:r w:rsidRPr="00567CF6">
        <w:rPr>
          <w:rFonts w:ascii="Calibri" w:hAnsi="Calibri" w:cs="Calibri"/>
          <w:lang w:val="es-ES"/>
        </w:rPr>
        <w:lastRenderedPageBreak/>
        <w:t>Introducción</w:t>
      </w:r>
    </w:p>
    <w:p w14:paraId="2CBDF5A4" w14:textId="294FE6B2" w:rsidR="000F73BE" w:rsidRPr="00567CF6" w:rsidRDefault="00711DDA" w:rsidP="008F4852">
      <w:r w:rsidRPr="00567CF6">
        <w:rPr>
          <w:rFonts w:cs="Calibri"/>
          <w:lang w:val="es-ES"/>
        </w:rPr>
        <w:t>La Commonwealth, los estados y los territorios trabajaron juntos para redactar un nuevo Marco nacional de defensa de la discapacidad (NDAF), que ahora está disponible para la consulta pública.</w:t>
      </w:r>
    </w:p>
    <w:p w14:paraId="3EDDC14F" w14:textId="19C157BA" w:rsidR="00663424" w:rsidRPr="00567CF6" w:rsidRDefault="00711DDA" w:rsidP="008F4852">
      <w:r w:rsidRPr="00567CF6">
        <w:rPr>
          <w:rFonts w:cs="Calibri"/>
          <w:lang w:val="es-ES"/>
        </w:rPr>
        <w:t>Esta guía para presentaciones tiene como objetivo ayudar a las personas con discapacidad y a las partes interesadas clave a preparar sus comentarios sobre el nuevo NDAF, para influir en la dirección de la defensa de la discapacidad en el futuro.</w:t>
      </w:r>
    </w:p>
    <w:p w14:paraId="679E1804" w14:textId="468CC5E4" w:rsidR="0056369A" w:rsidRPr="00567CF6" w:rsidRDefault="00711DDA" w:rsidP="00F33BC1">
      <w:pPr>
        <w:pStyle w:val="Heading1"/>
      </w:pPr>
      <w:r w:rsidRPr="00567CF6">
        <w:rPr>
          <w:rFonts w:ascii="Calibri" w:hAnsi="Calibri" w:cs="Calibri"/>
          <w:lang w:val="es-ES"/>
        </w:rPr>
        <w:t>¿Por qué hacemos la revisión del Marco?</w:t>
      </w:r>
      <w:r w:rsidR="0056369A" w:rsidRPr="00567CF6">
        <w:t xml:space="preserve"> </w:t>
      </w:r>
    </w:p>
    <w:p w14:paraId="5EE20184" w14:textId="7BDE2AD9" w:rsidR="00432048" w:rsidRPr="00567CF6" w:rsidRDefault="00711DDA" w:rsidP="0056369A">
      <w:r w:rsidRPr="00567CF6">
        <w:rPr>
          <w:rFonts w:cs="Calibri"/>
          <w:lang w:val="es-ES"/>
        </w:rPr>
        <w:t>Desde que se publicó el NDAF original en 2012, hubo cambios significativos en el panorama de la defensa de la discapacidad, incluida la introducción del Programa Nacional de Seguro por Discapacidad (</w:t>
      </w:r>
      <w:proofErr w:type="spellStart"/>
      <w:r w:rsidRPr="00567CF6">
        <w:rPr>
          <w:rFonts w:cs="Calibri"/>
          <w:lang w:val="es-ES"/>
        </w:rPr>
        <w:t>National</w:t>
      </w:r>
      <w:proofErr w:type="spellEnd"/>
      <w:r w:rsidRPr="00567CF6">
        <w:rPr>
          <w:rFonts w:cs="Calibri"/>
          <w:lang w:val="es-ES"/>
        </w:rPr>
        <w:t xml:space="preserve"> </w:t>
      </w:r>
      <w:proofErr w:type="spellStart"/>
      <w:r w:rsidRPr="00567CF6">
        <w:rPr>
          <w:rFonts w:cs="Calibri"/>
          <w:lang w:val="es-ES"/>
        </w:rPr>
        <w:t>Disability</w:t>
      </w:r>
      <w:proofErr w:type="spellEnd"/>
      <w:r w:rsidRPr="00567CF6">
        <w:rPr>
          <w:rFonts w:cs="Calibri"/>
          <w:lang w:val="es-ES"/>
        </w:rPr>
        <w:t xml:space="preserve"> </w:t>
      </w:r>
      <w:proofErr w:type="spellStart"/>
      <w:r w:rsidRPr="00567CF6">
        <w:rPr>
          <w:rFonts w:cs="Calibri"/>
          <w:lang w:val="es-ES"/>
        </w:rPr>
        <w:t>Insurance</w:t>
      </w:r>
      <w:proofErr w:type="spellEnd"/>
      <w:r w:rsidRPr="00567CF6">
        <w:rPr>
          <w:rFonts w:cs="Calibri"/>
          <w:lang w:val="es-ES"/>
        </w:rPr>
        <w:t xml:space="preserve"> </w:t>
      </w:r>
      <w:proofErr w:type="spellStart"/>
      <w:r w:rsidRPr="00567CF6">
        <w:rPr>
          <w:rFonts w:cs="Calibri"/>
          <w:lang w:val="es-ES"/>
        </w:rPr>
        <w:t>Scheme</w:t>
      </w:r>
      <w:proofErr w:type="spellEnd"/>
      <w:r w:rsidRPr="00567CF6">
        <w:rPr>
          <w:rFonts w:cs="Calibri"/>
          <w:lang w:val="es-ES"/>
        </w:rPr>
        <w:t xml:space="preserve"> (NDIS)), que motivó una consulta sobre el NDAF en 2015, y en 2018, se publicó una Hoja informativa de defensa de la discapacidad (</w:t>
      </w:r>
      <w:proofErr w:type="spellStart"/>
      <w:r w:rsidRPr="00567CF6">
        <w:rPr>
          <w:rFonts w:cs="Calibri"/>
          <w:lang w:val="es-ES"/>
        </w:rPr>
        <w:t>Disability</w:t>
      </w:r>
      <w:proofErr w:type="spellEnd"/>
      <w:r w:rsidRPr="00567CF6">
        <w:rPr>
          <w:rFonts w:cs="Calibri"/>
          <w:lang w:val="es-ES"/>
        </w:rPr>
        <w:t xml:space="preserve"> </w:t>
      </w:r>
      <w:proofErr w:type="spellStart"/>
      <w:r w:rsidRPr="00567CF6">
        <w:rPr>
          <w:rFonts w:cs="Calibri"/>
          <w:lang w:val="es-ES"/>
        </w:rPr>
        <w:t>Advocacy</w:t>
      </w:r>
      <w:proofErr w:type="spellEnd"/>
      <w:r w:rsidRPr="00567CF6">
        <w:rPr>
          <w:rFonts w:cs="Calibri"/>
          <w:lang w:val="es-ES"/>
        </w:rPr>
        <w:t xml:space="preserve"> </w:t>
      </w:r>
      <w:proofErr w:type="spellStart"/>
      <w:r w:rsidRPr="00567CF6">
        <w:rPr>
          <w:rFonts w:cs="Calibri"/>
          <w:lang w:val="es-ES"/>
        </w:rPr>
        <w:t>Factsheet</w:t>
      </w:r>
      <w:proofErr w:type="spellEnd"/>
      <w:r w:rsidRPr="00567CF6">
        <w:rPr>
          <w:rFonts w:cs="Calibri"/>
          <w:lang w:val="es-ES"/>
        </w:rPr>
        <w:t xml:space="preserve">). La Comisión de Garantías y Calidad del NDIS se estableció en 2017 y la Comisión Real sobre Violencia, Abuso, Negligencia y Explotación de Personas con Discapacidad (Royal </w:t>
      </w:r>
      <w:proofErr w:type="spellStart"/>
      <w:r w:rsidRPr="00567CF6">
        <w:rPr>
          <w:rFonts w:cs="Calibri"/>
          <w:lang w:val="es-ES"/>
        </w:rPr>
        <w:t>Commission</w:t>
      </w:r>
      <w:proofErr w:type="spellEnd"/>
      <w:r w:rsidRPr="00567CF6">
        <w:rPr>
          <w:rFonts w:cs="Calibri"/>
          <w:lang w:val="es-ES"/>
        </w:rPr>
        <w:t xml:space="preserve"> </w:t>
      </w:r>
      <w:proofErr w:type="spellStart"/>
      <w:r w:rsidRPr="00567CF6">
        <w:rPr>
          <w:rFonts w:cs="Calibri"/>
          <w:lang w:val="es-ES"/>
        </w:rPr>
        <w:t>into</w:t>
      </w:r>
      <w:proofErr w:type="spellEnd"/>
      <w:r w:rsidRPr="00567CF6">
        <w:rPr>
          <w:rFonts w:cs="Calibri"/>
          <w:lang w:val="es-ES"/>
        </w:rPr>
        <w:t xml:space="preserve"> </w:t>
      </w:r>
      <w:proofErr w:type="spellStart"/>
      <w:r w:rsidRPr="00567CF6">
        <w:rPr>
          <w:rFonts w:cs="Calibri"/>
          <w:lang w:val="es-ES"/>
        </w:rPr>
        <w:t>Violence</w:t>
      </w:r>
      <w:proofErr w:type="spellEnd"/>
      <w:r w:rsidRPr="00567CF6">
        <w:rPr>
          <w:rFonts w:cs="Calibri"/>
          <w:lang w:val="es-ES"/>
        </w:rPr>
        <w:t xml:space="preserve">, Abuse, </w:t>
      </w:r>
      <w:proofErr w:type="spellStart"/>
      <w:r w:rsidRPr="00567CF6">
        <w:rPr>
          <w:rFonts w:cs="Calibri"/>
          <w:lang w:val="es-ES"/>
        </w:rPr>
        <w:t>Neglect</w:t>
      </w:r>
      <w:proofErr w:type="spellEnd"/>
      <w:r w:rsidRPr="00567CF6">
        <w:rPr>
          <w:rFonts w:cs="Calibri"/>
          <w:lang w:val="es-ES"/>
        </w:rPr>
        <w:t xml:space="preserve"> and </w:t>
      </w:r>
      <w:proofErr w:type="spellStart"/>
      <w:r w:rsidRPr="00567CF6">
        <w:rPr>
          <w:rFonts w:cs="Calibri"/>
          <w:lang w:val="es-ES"/>
        </w:rPr>
        <w:t>Exploitation</w:t>
      </w:r>
      <w:proofErr w:type="spellEnd"/>
      <w:r w:rsidRPr="00567CF6">
        <w:rPr>
          <w:rFonts w:cs="Calibri"/>
          <w:lang w:val="es-ES"/>
        </w:rPr>
        <w:t xml:space="preserve"> of </w:t>
      </w:r>
      <w:proofErr w:type="spellStart"/>
      <w:r w:rsidRPr="00567CF6">
        <w:rPr>
          <w:rFonts w:cs="Calibri"/>
          <w:lang w:val="es-ES"/>
        </w:rPr>
        <w:t>People</w:t>
      </w:r>
      <w:proofErr w:type="spellEnd"/>
      <w:r w:rsidRPr="00567CF6">
        <w:rPr>
          <w:rFonts w:cs="Calibri"/>
          <w:lang w:val="es-ES"/>
        </w:rPr>
        <w:t xml:space="preserve"> </w:t>
      </w:r>
      <w:proofErr w:type="spellStart"/>
      <w:r w:rsidRPr="00567CF6">
        <w:rPr>
          <w:rFonts w:cs="Calibri"/>
          <w:lang w:val="es-ES"/>
        </w:rPr>
        <w:t>with</w:t>
      </w:r>
      <w:proofErr w:type="spellEnd"/>
      <w:r w:rsidRPr="00567CF6">
        <w:rPr>
          <w:rFonts w:cs="Calibri"/>
          <w:lang w:val="es-ES"/>
        </w:rPr>
        <w:t xml:space="preserve"> </w:t>
      </w:r>
      <w:proofErr w:type="spellStart"/>
      <w:r w:rsidRPr="00567CF6">
        <w:rPr>
          <w:rFonts w:cs="Calibri"/>
          <w:lang w:val="es-ES"/>
        </w:rPr>
        <w:t>Disability</w:t>
      </w:r>
      <w:proofErr w:type="spellEnd"/>
      <w:r w:rsidRPr="00567CF6">
        <w:rPr>
          <w:rFonts w:cs="Calibri"/>
          <w:lang w:val="es-ES"/>
        </w:rPr>
        <w:t>) en 2019.</w:t>
      </w:r>
    </w:p>
    <w:p w14:paraId="003AD249" w14:textId="61646352" w:rsidR="008F4852" w:rsidRPr="00567CF6" w:rsidRDefault="00711DDA" w:rsidP="0056369A">
      <w:r w:rsidRPr="00567CF6">
        <w:rPr>
          <w:rFonts w:cs="Calibri"/>
          <w:lang w:val="es-ES"/>
        </w:rPr>
        <w:t xml:space="preserve">Otro avance significativo es la publicación de la </w:t>
      </w:r>
      <w:r w:rsidRPr="00567CF6">
        <w:rPr>
          <w:rFonts w:cs="Calibri"/>
          <w:i/>
          <w:lang w:val="es-ES"/>
        </w:rPr>
        <w:t>Estrategia de Discapacidad de Australia 2021-2031</w:t>
      </w:r>
      <w:r w:rsidRPr="00567CF6">
        <w:rPr>
          <w:rFonts w:cs="Calibri"/>
          <w:lang w:val="es-ES"/>
        </w:rPr>
        <w:t xml:space="preserve"> (</w:t>
      </w:r>
      <w:proofErr w:type="spellStart"/>
      <w:r w:rsidRPr="00567CF6">
        <w:rPr>
          <w:rFonts w:cs="Calibri"/>
          <w:i/>
          <w:lang w:val="es-ES"/>
        </w:rPr>
        <w:t>Australia’s</w:t>
      </w:r>
      <w:proofErr w:type="spellEnd"/>
      <w:r w:rsidRPr="00567CF6">
        <w:rPr>
          <w:rFonts w:cs="Calibri"/>
          <w:i/>
          <w:lang w:val="es-ES"/>
        </w:rPr>
        <w:t xml:space="preserve"> </w:t>
      </w:r>
      <w:proofErr w:type="spellStart"/>
      <w:r w:rsidRPr="00567CF6">
        <w:rPr>
          <w:rFonts w:cs="Calibri"/>
          <w:i/>
          <w:lang w:val="es-ES"/>
        </w:rPr>
        <w:t>Disability</w:t>
      </w:r>
      <w:proofErr w:type="spellEnd"/>
      <w:r w:rsidRPr="00567CF6">
        <w:rPr>
          <w:rFonts w:cs="Calibri"/>
          <w:i/>
          <w:lang w:val="es-ES"/>
        </w:rPr>
        <w:t xml:space="preserve"> </w:t>
      </w:r>
      <w:proofErr w:type="spellStart"/>
      <w:r w:rsidRPr="00567CF6">
        <w:rPr>
          <w:rFonts w:cs="Calibri"/>
          <w:i/>
          <w:lang w:val="es-ES"/>
        </w:rPr>
        <w:t>Strategy</w:t>
      </w:r>
      <w:proofErr w:type="spellEnd"/>
      <w:r w:rsidRPr="00567CF6">
        <w:rPr>
          <w:rFonts w:cs="Calibri"/>
          <w:i/>
          <w:lang w:val="es-ES"/>
        </w:rPr>
        <w:t xml:space="preserve"> 2021-2031)</w:t>
      </w:r>
      <w:r w:rsidRPr="00567CF6">
        <w:rPr>
          <w:rFonts w:cs="Calibri"/>
          <w:lang w:val="es-ES"/>
        </w:rPr>
        <w:t xml:space="preserve"> (la Estrategia), que reconoce que la defensa ayuda a salvaguardar los derechos de las personas y a superar las barreras para su inclusión y participación en la comunidad.</w:t>
      </w:r>
      <w:r w:rsidR="0056369A" w:rsidRPr="00567CF6">
        <w:t xml:space="preserve"> </w:t>
      </w:r>
    </w:p>
    <w:p w14:paraId="1589995C" w14:textId="38F7E3CA" w:rsidR="00256DE5" w:rsidRPr="00567CF6" w:rsidRDefault="00711DDA" w:rsidP="00256DE5">
      <w:r w:rsidRPr="00567CF6">
        <w:rPr>
          <w:rFonts w:cs="Calibri"/>
          <w:lang w:val="es-ES"/>
        </w:rPr>
        <w:t>El 13 de diciembre de 2019, el antiguo Consejo de Reforma de la Discapacidad (</w:t>
      </w:r>
      <w:proofErr w:type="spellStart"/>
      <w:r w:rsidRPr="00567CF6">
        <w:rPr>
          <w:rFonts w:cs="Calibri"/>
          <w:lang w:val="es-ES"/>
        </w:rPr>
        <w:t>Disability</w:t>
      </w:r>
      <w:proofErr w:type="spellEnd"/>
      <w:r w:rsidRPr="00567CF6">
        <w:rPr>
          <w:rFonts w:cs="Calibri"/>
          <w:lang w:val="es-ES"/>
        </w:rPr>
        <w:t xml:space="preserve"> </w:t>
      </w:r>
      <w:proofErr w:type="spellStart"/>
      <w:r w:rsidRPr="00567CF6">
        <w:rPr>
          <w:rFonts w:cs="Calibri"/>
          <w:lang w:val="es-ES"/>
        </w:rPr>
        <w:t>Reform</w:t>
      </w:r>
      <w:proofErr w:type="spellEnd"/>
      <w:r w:rsidRPr="00567CF6">
        <w:rPr>
          <w:rFonts w:cs="Calibri"/>
          <w:lang w:val="es-ES"/>
        </w:rPr>
        <w:t xml:space="preserve"> Council (DRC)) acordó</w:t>
      </w:r>
      <w:r w:rsidRPr="00567CF6">
        <w:rPr>
          <w:rStyle w:val="FootnoteReference"/>
          <w:rFonts w:cs="Calibri"/>
          <w:lang w:val="es-ES"/>
        </w:rPr>
        <w:footnoteReference w:id="1"/>
      </w:r>
      <w:r w:rsidRPr="00567CF6">
        <w:rPr>
          <w:rFonts w:cs="Calibri"/>
          <w:lang w:val="es-ES"/>
        </w:rPr>
        <w:t xml:space="preserve"> que la financiación de la defensa independiente de la discapacidad es una responsabilidad compartida por todas las jurisdicciones. El NDAF confirma el compromiso compartido de las jurisdicciones con la defensa de la discapacidad y la Commonwealth trabajó en estrecha colaboración con los estados y territorios para redactar el nuevo NDAF.</w:t>
      </w:r>
      <w:r w:rsidR="000F73BE" w:rsidRPr="00567CF6">
        <w:t xml:space="preserve"> </w:t>
      </w:r>
    </w:p>
    <w:p w14:paraId="34591E6A" w14:textId="649543CD" w:rsidR="000F73BE" w:rsidRPr="00567CF6" w:rsidRDefault="00711DDA" w:rsidP="00256DE5">
      <w:r w:rsidRPr="00567CF6">
        <w:rPr>
          <w:rFonts w:cs="Calibri"/>
          <w:lang w:val="es-ES"/>
        </w:rPr>
        <w:t>La Reunión de Ministros para la Reforma de la Discapacidad (</w:t>
      </w:r>
      <w:proofErr w:type="spellStart"/>
      <w:r w:rsidRPr="00567CF6">
        <w:rPr>
          <w:rFonts w:cs="Calibri"/>
          <w:lang w:val="es-ES"/>
        </w:rPr>
        <w:t>Disability</w:t>
      </w:r>
      <w:proofErr w:type="spellEnd"/>
      <w:r w:rsidRPr="00567CF6">
        <w:rPr>
          <w:rFonts w:cs="Calibri"/>
          <w:lang w:val="es-ES"/>
        </w:rPr>
        <w:t xml:space="preserve"> </w:t>
      </w:r>
      <w:proofErr w:type="spellStart"/>
      <w:r w:rsidRPr="00567CF6">
        <w:rPr>
          <w:rFonts w:cs="Calibri"/>
          <w:lang w:val="es-ES"/>
        </w:rPr>
        <w:t>Reform</w:t>
      </w:r>
      <w:proofErr w:type="spellEnd"/>
      <w:r w:rsidRPr="00567CF6">
        <w:rPr>
          <w:rFonts w:cs="Calibri"/>
          <w:lang w:val="es-ES"/>
        </w:rPr>
        <w:t xml:space="preserve"> </w:t>
      </w:r>
      <w:proofErr w:type="spellStart"/>
      <w:r w:rsidRPr="00567CF6">
        <w:rPr>
          <w:rFonts w:cs="Calibri"/>
          <w:lang w:val="es-ES"/>
        </w:rPr>
        <w:t>Ministers</w:t>
      </w:r>
      <w:proofErr w:type="spellEnd"/>
      <w:r w:rsidRPr="00567CF6">
        <w:rPr>
          <w:rFonts w:cs="Calibri"/>
          <w:lang w:val="es-ES"/>
        </w:rPr>
        <w:t>’ Meeting (DRMM)) proporciona el foro para que la Commonwealth y los ministros de los estados y territorios responsables de la política de discapacidad impulsen la reforma nacional de la política de discapacidad y su implementación. El DRMM respaldó el borrador del NDAF para proceder a la consulta pública.</w:t>
      </w:r>
    </w:p>
    <w:p w14:paraId="27F6B2A2" w14:textId="126E1594" w:rsidR="00320DF8" w:rsidRPr="00567CF6" w:rsidRDefault="00711DDA" w:rsidP="00320DF8">
      <w:pPr>
        <w:rPr>
          <w:rFonts w:asciiTheme="minorHAnsi" w:hAnsiTheme="minorHAnsi" w:cstheme="minorHAnsi"/>
        </w:rPr>
      </w:pPr>
      <w:r w:rsidRPr="00567CF6">
        <w:rPr>
          <w:rFonts w:cs="Calibri"/>
          <w:lang w:val="es-ES"/>
        </w:rPr>
        <w:t>El NDAF contará con el apoyo de un plan de trabajo de defensa de la discapacidad que impulsará la implementación de su objetivo, principios y resultados. El plan de trabajo será desarrollado e implementado entre la Commonwealth, los gobiernos estatales y territoriales. El plan de trabajo se basará en la participación de personas con discapacidad y, cuando corresponda, se alineará con los Planes de acción específicos de la estrategia (</w:t>
      </w:r>
      <w:proofErr w:type="spellStart"/>
      <w:r w:rsidRPr="00567CF6">
        <w:rPr>
          <w:rFonts w:cs="Calibri"/>
          <w:lang w:val="es-ES"/>
        </w:rPr>
        <w:t>Strategy’s</w:t>
      </w:r>
      <w:proofErr w:type="spellEnd"/>
      <w:r w:rsidRPr="00567CF6">
        <w:rPr>
          <w:rFonts w:cs="Calibri"/>
          <w:lang w:val="es-ES"/>
        </w:rPr>
        <w:t xml:space="preserve"> </w:t>
      </w:r>
      <w:proofErr w:type="spellStart"/>
      <w:r w:rsidRPr="00567CF6">
        <w:rPr>
          <w:rFonts w:cs="Calibri"/>
          <w:lang w:val="es-ES"/>
        </w:rPr>
        <w:t>Targeted</w:t>
      </w:r>
      <w:proofErr w:type="spellEnd"/>
      <w:r w:rsidRPr="00567CF6">
        <w:rPr>
          <w:rFonts w:cs="Calibri"/>
          <w:lang w:val="es-ES"/>
        </w:rPr>
        <w:t xml:space="preserve"> </w:t>
      </w:r>
      <w:proofErr w:type="spellStart"/>
      <w:r w:rsidRPr="00567CF6">
        <w:rPr>
          <w:rFonts w:cs="Calibri"/>
          <w:lang w:val="es-ES"/>
        </w:rPr>
        <w:t>Action</w:t>
      </w:r>
      <w:proofErr w:type="spellEnd"/>
      <w:r w:rsidRPr="00567CF6">
        <w:rPr>
          <w:rFonts w:cs="Calibri"/>
          <w:lang w:val="es-ES"/>
        </w:rPr>
        <w:t xml:space="preserve"> </w:t>
      </w:r>
      <w:proofErr w:type="spellStart"/>
      <w:r w:rsidRPr="00567CF6">
        <w:rPr>
          <w:rFonts w:cs="Calibri"/>
          <w:lang w:val="es-ES"/>
        </w:rPr>
        <w:t>Plans</w:t>
      </w:r>
      <w:proofErr w:type="spellEnd"/>
      <w:r w:rsidRPr="00567CF6">
        <w:rPr>
          <w:rFonts w:cs="Calibri"/>
          <w:lang w:val="es-ES"/>
        </w:rPr>
        <w:t>). La defensa de la discapacidad es parte del Plan de acción específico de seguridad de la estrategia</w:t>
      </w:r>
      <w:r w:rsidRPr="00567CF6">
        <w:rPr>
          <w:rFonts w:cs="Calibri"/>
        </w:rPr>
        <w:t xml:space="preserve"> (Strategy’s Safety Targeted Action Plan)</w:t>
      </w:r>
      <w:r w:rsidRPr="00567CF6">
        <w:rPr>
          <w:rFonts w:cs="Calibri"/>
          <w:lang w:val="es-ES"/>
        </w:rPr>
        <w:t xml:space="preserve">, que se puede encontrar </w:t>
      </w:r>
      <w:hyperlink r:id="rId12" w:history="1">
        <w:r w:rsidRPr="00567CF6">
          <w:rPr>
            <w:rStyle w:val="Hyperlink"/>
            <w:rFonts w:ascii="Calibri" w:hAnsi="Calibri" w:cs="Calibri"/>
            <w:lang w:val="es-ES"/>
          </w:rPr>
          <w:t>aquí</w:t>
        </w:r>
      </w:hyperlink>
      <w:r w:rsidRPr="00567CF6">
        <w:rPr>
          <w:rFonts w:cs="Calibri"/>
          <w:lang w:val="es-ES"/>
        </w:rPr>
        <w:t>.</w:t>
      </w:r>
    </w:p>
    <w:p w14:paraId="49F0CD15" w14:textId="0AA3A071" w:rsidR="00630F15" w:rsidRPr="00567CF6" w:rsidRDefault="00711DDA" w:rsidP="00F33BC1">
      <w:pPr>
        <w:pStyle w:val="Heading1"/>
        <w:keepNext/>
      </w:pPr>
      <w:r w:rsidRPr="00567CF6">
        <w:rPr>
          <w:rFonts w:ascii="Calibri" w:hAnsi="Calibri" w:cs="Calibri"/>
          <w:lang w:val="es-ES"/>
        </w:rPr>
        <w:lastRenderedPageBreak/>
        <w:t>¿Cómo puede expresar su opinión?</w:t>
      </w:r>
    </w:p>
    <w:p w14:paraId="36CDE1D0" w14:textId="20DC954A" w:rsidR="00C60928" w:rsidRPr="00567CF6" w:rsidRDefault="00711DDA" w:rsidP="00C60928">
      <w:r w:rsidRPr="00567CF6">
        <w:rPr>
          <w:rFonts w:cs="Calibri"/>
          <w:lang w:val="es-ES"/>
        </w:rPr>
        <w:t xml:space="preserve">Recomendamos encarecidamente a cualquier persona con discapacidad o con una conexión con la defensa de la discapacidad que haga una presentación acerca del nuevo NDAF, que también puede encontrar en DSS </w:t>
      </w:r>
      <w:proofErr w:type="spellStart"/>
      <w:r w:rsidRPr="00567CF6">
        <w:rPr>
          <w:rFonts w:cs="Calibri"/>
          <w:lang w:val="es-ES"/>
        </w:rPr>
        <w:t>Engage</w:t>
      </w:r>
      <w:proofErr w:type="spellEnd"/>
      <w:r w:rsidRPr="00567CF6">
        <w:rPr>
          <w:rFonts w:cs="Calibri"/>
          <w:lang w:val="es-ES"/>
        </w:rPr>
        <w:t xml:space="preserve"> del Departamento de Servicios Sociales. Puede hacerlo de las siguientes maneras:</w:t>
      </w:r>
    </w:p>
    <w:p w14:paraId="0A239377" w14:textId="259F51A2" w:rsidR="00C60928" w:rsidRPr="00567CF6" w:rsidRDefault="00711DDA" w:rsidP="00C60928">
      <w:pPr>
        <w:pStyle w:val="ListParagraph"/>
        <w:numPr>
          <w:ilvl w:val="0"/>
          <w:numId w:val="28"/>
        </w:numPr>
      </w:pPr>
      <w:r w:rsidRPr="00567CF6">
        <w:rPr>
          <w:rFonts w:ascii="Calibri" w:hAnsi="Calibri" w:cs="Calibri"/>
          <w:lang w:val="es-ES"/>
        </w:rPr>
        <w:t xml:space="preserve">Visitando el sitio web de consultas en DSS </w:t>
      </w:r>
      <w:proofErr w:type="spellStart"/>
      <w:r w:rsidRPr="00567CF6">
        <w:rPr>
          <w:rFonts w:ascii="Calibri" w:hAnsi="Calibri" w:cs="Calibri"/>
          <w:lang w:val="es-ES"/>
        </w:rPr>
        <w:t>Engage</w:t>
      </w:r>
      <w:proofErr w:type="spellEnd"/>
      <w:r w:rsidRPr="00567CF6">
        <w:rPr>
          <w:rFonts w:ascii="Calibri" w:hAnsi="Calibri" w:cs="Calibri"/>
          <w:lang w:val="es-ES"/>
        </w:rPr>
        <w:t>.</w:t>
      </w:r>
    </w:p>
    <w:p w14:paraId="11DCEE96" w14:textId="7645DEBA" w:rsidR="00C60928" w:rsidRPr="00567CF6" w:rsidRDefault="00711DDA" w:rsidP="00C60928">
      <w:pPr>
        <w:pStyle w:val="ListParagraph"/>
        <w:numPr>
          <w:ilvl w:val="0"/>
          <w:numId w:val="28"/>
        </w:numPr>
      </w:pPr>
      <w:r w:rsidRPr="00567CF6">
        <w:rPr>
          <w:rFonts w:ascii="Calibri" w:hAnsi="Calibri" w:cs="Calibri"/>
          <w:lang w:val="es-ES"/>
        </w:rPr>
        <w:t xml:space="preserve">Enviando una presentación escrita por correo electrónico a </w:t>
      </w:r>
      <w:hyperlink r:id="rId13" w:history="1">
        <w:r w:rsidRPr="00567CF6">
          <w:rPr>
            <w:rStyle w:val="Hyperlink"/>
            <w:rFonts w:ascii="Calibri" w:hAnsi="Calibri" w:cs="Calibri"/>
            <w:lang w:val="es-ES"/>
          </w:rPr>
          <w:t>disabilityadvocacysecretariat@dss.gov.au</w:t>
        </w:r>
      </w:hyperlink>
      <w:r w:rsidRPr="00567CF6">
        <w:rPr>
          <w:rFonts w:ascii="Calibri" w:hAnsi="Calibri" w:cs="Calibri"/>
          <w:lang w:val="es-ES"/>
        </w:rPr>
        <w:t>.</w:t>
      </w:r>
      <w:r w:rsidR="00C60928" w:rsidRPr="00567CF6">
        <w:t xml:space="preserve"> </w:t>
      </w:r>
    </w:p>
    <w:p w14:paraId="63B9A65D" w14:textId="6A94A339" w:rsidR="00C60928" w:rsidRPr="00567CF6" w:rsidRDefault="00711DDA" w:rsidP="00663424">
      <w:pPr>
        <w:pStyle w:val="ListParagraph"/>
        <w:keepNext/>
        <w:keepLines/>
        <w:numPr>
          <w:ilvl w:val="0"/>
          <w:numId w:val="28"/>
        </w:numPr>
      </w:pPr>
      <w:r w:rsidRPr="00567CF6">
        <w:rPr>
          <w:rFonts w:ascii="Calibri" w:hAnsi="Calibri" w:cs="Calibri"/>
          <w:lang w:val="es-ES"/>
        </w:rPr>
        <w:t>Enviándonos una presentación escrita a:</w:t>
      </w:r>
    </w:p>
    <w:p w14:paraId="64302EA0" w14:textId="3FB8351A" w:rsidR="00C60928" w:rsidRPr="00567CF6" w:rsidRDefault="00C60928" w:rsidP="00663424">
      <w:pPr>
        <w:pStyle w:val="ListParagraph"/>
        <w:keepNext/>
        <w:keepLines/>
        <w:ind w:firstLine="720"/>
      </w:pPr>
      <w:r w:rsidRPr="00567CF6">
        <w:t xml:space="preserve">Disability </w:t>
      </w:r>
      <w:r w:rsidR="0084700C" w:rsidRPr="00567CF6">
        <w:t>Advocacy Policy</w:t>
      </w:r>
    </w:p>
    <w:p w14:paraId="27799F18" w14:textId="77777777" w:rsidR="00C60928" w:rsidRPr="00567CF6" w:rsidRDefault="00C60928" w:rsidP="00663424">
      <w:pPr>
        <w:pStyle w:val="ListParagraph"/>
        <w:keepNext/>
        <w:keepLines/>
        <w:ind w:firstLine="720"/>
      </w:pPr>
      <w:r w:rsidRPr="00567CF6">
        <w:t>GPO Box 9820</w:t>
      </w:r>
    </w:p>
    <w:p w14:paraId="7FD935EE" w14:textId="77777777" w:rsidR="00C60928" w:rsidRPr="00567CF6" w:rsidRDefault="00C60928" w:rsidP="00663424">
      <w:pPr>
        <w:pStyle w:val="ListParagraph"/>
        <w:keepNext/>
        <w:keepLines/>
        <w:ind w:firstLine="720"/>
      </w:pPr>
      <w:r w:rsidRPr="00567CF6">
        <w:t>Department of Social Services</w:t>
      </w:r>
    </w:p>
    <w:p w14:paraId="4AF6DFF9" w14:textId="77777777" w:rsidR="00C60928" w:rsidRPr="00567CF6" w:rsidRDefault="00C60928" w:rsidP="00663424">
      <w:pPr>
        <w:pStyle w:val="ListParagraph"/>
        <w:keepNext/>
        <w:keepLines/>
        <w:ind w:firstLine="720"/>
      </w:pPr>
      <w:r w:rsidRPr="00567CF6">
        <w:t>Canberra ACT 2601</w:t>
      </w:r>
    </w:p>
    <w:p w14:paraId="70A07046" w14:textId="5E8C4766" w:rsidR="00C60928" w:rsidRPr="00567CF6" w:rsidRDefault="00711DDA" w:rsidP="00C60928">
      <w:r w:rsidRPr="00567CF6">
        <w:rPr>
          <w:rFonts w:cs="Calibri"/>
          <w:lang w:val="es-ES"/>
        </w:rPr>
        <w:t xml:space="preserve">Si hace una presentación en línea a través de DSS </w:t>
      </w:r>
      <w:proofErr w:type="spellStart"/>
      <w:r w:rsidRPr="00567CF6">
        <w:rPr>
          <w:rFonts w:cs="Calibri"/>
          <w:lang w:val="es-ES"/>
        </w:rPr>
        <w:t>Engage</w:t>
      </w:r>
      <w:proofErr w:type="spellEnd"/>
      <w:r w:rsidRPr="00567CF6">
        <w:rPr>
          <w:rFonts w:cs="Calibri"/>
          <w:lang w:val="es-ES"/>
        </w:rPr>
        <w:t>, se le pedirá que especifique si desea que su presentación se publique en el sitio web del Departamento de Servicios Sociales (</w:t>
      </w:r>
      <w:proofErr w:type="spellStart"/>
      <w:r w:rsidRPr="00567CF6">
        <w:rPr>
          <w:rFonts w:cs="Calibri"/>
          <w:lang w:val="es-ES"/>
        </w:rPr>
        <w:t>Department</w:t>
      </w:r>
      <w:proofErr w:type="spellEnd"/>
      <w:r w:rsidRPr="00567CF6">
        <w:rPr>
          <w:rFonts w:cs="Calibri"/>
          <w:lang w:val="es-ES"/>
        </w:rPr>
        <w:t xml:space="preserve"> of Social </w:t>
      </w:r>
      <w:proofErr w:type="spellStart"/>
      <w:r w:rsidRPr="00567CF6">
        <w:rPr>
          <w:rFonts w:cs="Calibri"/>
          <w:lang w:val="es-ES"/>
        </w:rPr>
        <w:t>Services</w:t>
      </w:r>
      <w:proofErr w:type="spellEnd"/>
      <w:r w:rsidRPr="00567CF6">
        <w:rPr>
          <w:rFonts w:cs="Calibri"/>
          <w:lang w:val="es-ES"/>
        </w:rPr>
        <w:t xml:space="preserve"> (DSS)).</w:t>
      </w:r>
    </w:p>
    <w:p w14:paraId="604AECF1" w14:textId="3D049EF9" w:rsidR="00C60928" w:rsidRPr="00567CF6" w:rsidRDefault="00711DDA" w:rsidP="00C60928">
      <w:r w:rsidRPr="00567CF6">
        <w:rPr>
          <w:rFonts w:cs="Calibri"/>
          <w:lang w:val="es-ES"/>
        </w:rPr>
        <w:t>Si envía su presentación por correo electrónico o correo postal, especifique si desea que su presentación se publique en línea.</w:t>
      </w:r>
    </w:p>
    <w:p w14:paraId="4BD9B683" w14:textId="3A07CF01" w:rsidR="000F73BE" w:rsidRPr="00567CF6" w:rsidRDefault="00711DDA" w:rsidP="000F73BE">
      <w:r w:rsidRPr="00567CF6">
        <w:rPr>
          <w:rFonts w:cs="Calibri"/>
          <w:lang w:val="es-ES"/>
        </w:rPr>
        <w:t>La fecha límite para el e</w:t>
      </w:r>
      <w:r w:rsidR="00966CC6">
        <w:rPr>
          <w:rFonts w:cs="Calibri"/>
          <w:lang w:val="es-ES"/>
        </w:rPr>
        <w:t>nvío de presentaciones es a las 5:00 p. m.</w:t>
      </w:r>
      <w:bookmarkStart w:id="0" w:name="_GoBack"/>
      <w:bookmarkEnd w:id="0"/>
      <w:r w:rsidR="00966CC6">
        <w:rPr>
          <w:rFonts w:cs="Calibri"/>
          <w:lang w:val="es-ES"/>
        </w:rPr>
        <w:t xml:space="preserve"> del 3 de junio de 2022</w:t>
      </w:r>
      <w:r w:rsidRPr="00567CF6">
        <w:rPr>
          <w:rFonts w:cs="Calibri"/>
          <w:lang w:val="es-ES"/>
        </w:rPr>
        <w:t>.</w:t>
      </w:r>
    </w:p>
    <w:p w14:paraId="15D153E0" w14:textId="5C8132C9" w:rsidR="007A6CC4" w:rsidRPr="00567CF6" w:rsidRDefault="00711DDA" w:rsidP="00F33BC1">
      <w:pPr>
        <w:pStyle w:val="Heading1"/>
      </w:pPr>
      <w:r w:rsidRPr="00567CF6">
        <w:rPr>
          <w:rFonts w:ascii="Calibri" w:hAnsi="Calibri" w:cs="Calibri"/>
          <w:lang w:val="es-ES"/>
        </w:rPr>
        <w:t>¿Qué se incluye en la presentación?</w:t>
      </w:r>
    </w:p>
    <w:p w14:paraId="35F88B0D" w14:textId="5616AC04" w:rsidR="00630F15" w:rsidRPr="00567CF6" w:rsidRDefault="00711DDA" w:rsidP="00630F15">
      <w:r w:rsidRPr="00567CF6">
        <w:rPr>
          <w:rFonts w:cs="Calibri"/>
          <w:lang w:val="es-ES"/>
        </w:rPr>
        <w:t>Utilice las siguientes preguntas como guía al preparar su presentación:</w:t>
      </w:r>
    </w:p>
    <w:p w14:paraId="349A4FFA" w14:textId="527F7F4F" w:rsidR="00456996" w:rsidRPr="00567CF6" w:rsidRDefault="00711DDA" w:rsidP="00C60928">
      <w:pPr>
        <w:pStyle w:val="ListParagraph"/>
        <w:numPr>
          <w:ilvl w:val="0"/>
          <w:numId w:val="20"/>
        </w:numPr>
      </w:pPr>
      <w:r w:rsidRPr="00567CF6">
        <w:rPr>
          <w:rFonts w:ascii="Calibri" w:hAnsi="Calibri" w:cs="Calibri"/>
          <w:lang w:val="es-ES"/>
        </w:rPr>
        <w:t>¿Cree que el nuevo NDAF incluye su visión de la defensa? De no ser así, ¿qué cambios se requieren?</w:t>
      </w:r>
    </w:p>
    <w:p w14:paraId="1F77942E" w14:textId="43C56507" w:rsidR="009473FE" w:rsidRPr="00567CF6" w:rsidRDefault="00711DDA" w:rsidP="00C60928">
      <w:pPr>
        <w:pStyle w:val="ListParagraph"/>
        <w:numPr>
          <w:ilvl w:val="0"/>
          <w:numId w:val="20"/>
        </w:numPr>
      </w:pPr>
      <w:r w:rsidRPr="00567CF6">
        <w:rPr>
          <w:rFonts w:ascii="Calibri" w:hAnsi="Calibri" w:cs="Calibri"/>
          <w:lang w:val="es-ES"/>
        </w:rPr>
        <w:t xml:space="preserve">¿Los </w:t>
      </w:r>
      <w:r w:rsidRPr="00567CF6">
        <w:rPr>
          <w:rFonts w:ascii="Calibri" w:hAnsi="Calibri" w:cs="Calibri"/>
          <w:b/>
          <w:u w:val="single"/>
          <w:lang w:val="es-ES"/>
        </w:rPr>
        <w:t>principios</w:t>
      </w:r>
      <w:r w:rsidRPr="00567CF6">
        <w:rPr>
          <w:rFonts w:ascii="Calibri" w:hAnsi="Calibri" w:cs="Calibri"/>
          <w:lang w:val="es-ES"/>
        </w:rPr>
        <w:t xml:space="preserve"> del NDAF son apropiados para orientar la prestación de defensa a las personas con discapacidad en un entorno de discapacidad cambiante, incluso en el contexto del NDIS? De no ser así, ¿qué cambios se requieren?</w:t>
      </w:r>
    </w:p>
    <w:p w14:paraId="456A7245" w14:textId="4F5D642A" w:rsidR="009473FE" w:rsidRPr="00567CF6" w:rsidRDefault="00711DDA" w:rsidP="00C60928">
      <w:pPr>
        <w:pStyle w:val="ListParagraph"/>
        <w:numPr>
          <w:ilvl w:val="0"/>
          <w:numId w:val="20"/>
        </w:numPr>
      </w:pPr>
      <w:r w:rsidRPr="00567CF6">
        <w:rPr>
          <w:rFonts w:ascii="Calibri" w:hAnsi="Calibri" w:cs="Calibri"/>
          <w:lang w:val="es-ES"/>
        </w:rPr>
        <w:t xml:space="preserve">¿Los </w:t>
      </w:r>
      <w:r w:rsidRPr="00567CF6">
        <w:rPr>
          <w:rFonts w:ascii="Calibri" w:hAnsi="Calibri" w:cs="Calibri"/>
          <w:b/>
          <w:u w:val="single"/>
          <w:lang w:val="es-ES"/>
        </w:rPr>
        <w:t>resultados</w:t>
      </w:r>
      <w:r w:rsidRPr="00567CF6">
        <w:rPr>
          <w:rFonts w:ascii="Calibri" w:hAnsi="Calibri" w:cs="Calibri"/>
          <w:lang w:val="es-ES"/>
        </w:rPr>
        <w:t xml:space="preserve"> del NDAF son claros y logrables? ¿Deberían incluirse otros diferentes? De ser así, ¿qué debería incluirse?</w:t>
      </w:r>
      <w:r w:rsidR="00630F15" w:rsidRPr="00567CF6">
        <w:t xml:space="preserve"> </w:t>
      </w:r>
    </w:p>
    <w:p w14:paraId="08AA65C2" w14:textId="4FA2FF0F" w:rsidR="009473FE" w:rsidRPr="00567CF6" w:rsidRDefault="00711DDA" w:rsidP="00C60928">
      <w:pPr>
        <w:pStyle w:val="ListParagraph"/>
        <w:numPr>
          <w:ilvl w:val="0"/>
          <w:numId w:val="20"/>
        </w:numPr>
      </w:pPr>
      <w:r w:rsidRPr="00567CF6">
        <w:rPr>
          <w:rFonts w:ascii="Calibri" w:hAnsi="Calibri" w:cs="Calibri"/>
          <w:lang w:val="es-ES"/>
        </w:rPr>
        <w:t xml:space="preserve">¿Son relevantes </w:t>
      </w:r>
      <w:r w:rsidRPr="00567CF6">
        <w:rPr>
          <w:rFonts w:ascii="Calibri" w:hAnsi="Calibri" w:cs="Calibri"/>
          <w:b/>
          <w:u w:val="single"/>
          <w:lang w:val="es-ES"/>
        </w:rPr>
        <w:t xml:space="preserve">las responsabilidades, la reforma y las direcciones de política </w:t>
      </w:r>
      <w:r w:rsidRPr="00567CF6">
        <w:rPr>
          <w:rFonts w:ascii="Calibri" w:hAnsi="Calibri" w:cs="Calibri"/>
          <w:lang w:val="es-ES"/>
        </w:rPr>
        <w:t>del NDAF o deberían incluirse otras diferentes?</w:t>
      </w:r>
      <w:r w:rsidR="009473FE" w:rsidRPr="00567CF6">
        <w:t xml:space="preserve"> </w:t>
      </w:r>
    </w:p>
    <w:p w14:paraId="22E4D595" w14:textId="13F4123B" w:rsidR="009473FE" w:rsidRPr="00567CF6" w:rsidRDefault="00711DDA" w:rsidP="00C60928">
      <w:pPr>
        <w:pStyle w:val="ListParagraph"/>
        <w:numPr>
          <w:ilvl w:val="0"/>
          <w:numId w:val="20"/>
        </w:numPr>
      </w:pPr>
      <w:r w:rsidRPr="00567CF6">
        <w:rPr>
          <w:rFonts w:ascii="Calibri" w:hAnsi="Calibri" w:cs="Calibri"/>
          <w:lang w:val="es-ES"/>
        </w:rPr>
        <w:t xml:space="preserve">¿El NDAF </w:t>
      </w:r>
      <w:r w:rsidRPr="00567CF6">
        <w:rPr>
          <w:rFonts w:ascii="Calibri" w:hAnsi="Calibri" w:cs="Calibri"/>
          <w:b/>
          <w:lang w:val="es-ES"/>
        </w:rPr>
        <w:t>identifica lo que se necesita</w:t>
      </w:r>
      <w:r w:rsidRPr="00567CF6">
        <w:rPr>
          <w:rFonts w:ascii="Calibri" w:hAnsi="Calibri" w:cs="Calibri"/>
          <w:lang w:val="es-ES"/>
        </w:rPr>
        <w:t xml:space="preserve"> en el entorno de discapacidad actual y futuro? De no ser así, ¿qué cambios se requieren?</w:t>
      </w:r>
    </w:p>
    <w:p w14:paraId="3FE26B61" w14:textId="2CE9F1DE" w:rsidR="009473FE" w:rsidRPr="00567CF6" w:rsidRDefault="00711DDA" w:rsidP="009473FE">
      <w:pPr>
        <w:pStyle w:val="ListParagraph"/>
        <w:numPr>
          <w:ilvl w:val="0"/>
          <w:numId w:val="20"/>
        </w:numPr>
      </w:pPr>
      <w:r w:rsidRPr="00567CF6">
        <w:rPr>
          <w:rFonts w:ascii="Calibri" w:hAnsi="Calibri" w:cs="Calibri"/>
          <w:lang w:val="es-ES"/>
        </w:rPr>
        <w:t>¿Tiene otros comentarios, pensamientos o ideas acerca del NDAF?</w:t>
      </w:r>
    </w:p>
    <w:p w14:paraId="28A56B88" w14:textId="246CD2E3" w:rsidR="009473FE" w:rsidRPr="00567CF6" w:rsidRDefault="00711DDA" w:rsidP="009473FE">
      <w:r w:rsidRPr="00567CF6">
        <w:rPr>
          <w:rFonts w:cs="Calibri"/>
          <w:lang w:val="es-ES"/>
        </w:rPr>
        <w:t xml:space="preserve">Si tiene alguna pregunta sobre el proceso de consulta, envíe un correo electrónico a </w:t>
      </w:r>
      <w:hyperlink r:id="rId14" w:history="1">
        <w:r w:rsidRPr="00567CF6">
          <w:rPr>
            <w:rStyle w:val="Hyperlink"/>
            <w:rFonts w:ascii="Calibri" w:hAnsi="Calibri" w:cs="Calibri"/>
            <w:lang w:val="es-ES"/>
          </w:rPr>
          <w:t>disabilityadvocacysecretariat@dss.gov.au</w:t>
        </w:r>
      </w:hyperlink>
      <w:r w:rsidRPr="00567CF6">
        <w:rPr>
          <w:rFonts w:cs="Calibri"/>
          <w:lang w:val="es-ES"/>
        </w:rPr>
        <w:t>.</w:t>
      </w:r>
    </w:p>
    <w:p w14:paraId="3E66F2A3" w14:textId="2C368E74" w:rsidR="00A65F88" w:rsidRPr="00567CF6" w:rsidRDefault="00711DDA" w:rsidP="00F33BC1">
      <w:pPr>
        <w:pStyle w:val="Heading1"/>
      </w:pPr>
      <w:r w:rsidRPr="00567CF6">
        <w:rPr>
          <w:rFonts w:ascii="Calibri" w:hAnsi="Calibri" w:cs="Calibri"/>
          <w:lang w:val="es-ES"/>
        </w:rPr>
        <w:t>Próximos pasos</w:t>
      </w:r>
    </w:p>
    <w:p w14:paraId="0E771FF9" w14:textId="54F01C65" w:rsidR="00690A07" w:rsidRPr="00567CF6" w:rsidRDefault="00711DDA" w:rsidP="00A65F88">
      <w:r w:rsidRPr="00567CF6">
        <w:rPr>
          <w:rFonts w:cs="Calibri"/>
          <w:lang w:val="es-ES"/>
        </w:rPr>
        <w:lastRenderedPageBreak/>
        <w:t>La Commonwealth, los estados y los territorios utilizarán los comentarios de esta consulta para finalizar el NDAF.</w:t>
      </w:r>
    </w:p>
    <w:p w14:paraId="0A7AFA58" w14:textId="040EAAD5" w:rsidR="005468DF" w:rsidRPr="00ED7184" w:rsidRDefault="00711DDA" w:rsidP="0056369A">
      <w:r w:rsidRPr="00567CF6">
        <w:rPr>
          <w:rFonts w:cs="Calibri"/>
          <w:lang w:val="es-ES"/>
        </w:rPr>
        <w:t>Una vez que se hayan tomado en cuenta los comentarios sobre el NDAF, el NDAF final se presentará a la Reunión de Ministros para la Reforma de la Discapacidad para su aprobación y, posteriormente, se cargará en el sitio web del Departamento de Servicios Sociales.</w:t>
      </w:r>
      <w:r w:rsidR="00A65F88" w:rsidRPr="00ED7184">
        <w:t xml:space="preserve"> </w:t>
      </w:r>
    </w:p>
    <w:sectPr w:rsidR="005468DF" w:rsidRPr="00ED7184" w:rsidSect="00D96C97">
      <w:headerReference w:type="default" r:id="rId15"/>
      <w:headerReference w:type="first" r:id="rId16"/>
      <w:footerReference w:type="first" r:id="rId17"/>
      <w:pgSz w:w="11906" w:h="16838"/>
      <w:pgMar w:top="1134" w:right="1134" w:bottom="1134" w:left="1134" w:header="851" w:footer="0" w:gutter="0"/>
      <w:pgNumType w:start="2"/>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DF9A5E" w15:done="0"/>
  <w15:commentEx w15:paraId="633CE8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6CEF4" w14:textId="77777777" w:rsidR="005158A5" w:rsidRDefault="005158A5" w:rsidP="008F3023">
      <w:pPr>
        <w:spacing w:before="0" w:after="0" w:line="240" w:lineRule="auto"/>
      </w:pPr>
      <w:r>
        <w:separator/>
      </w:r>
    </w:p>
  </w:endnote>
  <w:endnote w:type="continuationSeparator" w:id="0">
    <w:p w14:paraId="7208E81D" w14:textId="77777777" w:rsidR="005158A5" w:rsidRDefault="005158A5"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14:paraId="3FA75331" w14:textId="35A7DA9C" w:rsidR="0084227C" w:rsidRDefault="0084227C" w:rsidP="00D86E50">
        <w:pPr>
          <w:pStyle w:val="Footer"/>
          <w:jc w:val="center"/>
        </w:pPr>
        <w:r>
          <w:fldChar w:fldCharType="begin"/>
        </w:r>
        <w:r>
          <w:instrText xml:space="preserve"> PAGE   \* MERGEFORMAT </w:instrText>
        </w:r>
        <w:r>
          <w:fldChar w:fldCharType="separate"/>
        </w:r>
        <w:r w:rsidR="00966CC6">
          <w:rPr>
            <w:noProof/>
          </w:rPr>
          <w:t>3</w:t>
        </w:r>
        <w:r>
          <w:rPr>
            <w:noProof/>
          </w:rPr>
          <w:fldChar w:fldCharType="end"/>
        </w:r>
      </w:p>
    </w:sdtContent>
  </w:sdt>
  <w:p w14:paraId="112F5D70" w14:textId="77777777" w:rsidR="0084227C" w:rsidRDefault="0084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B8035" w14:textId="77777777" w:rsidR="00B10EB1" w:rsidRDefault="00B10EB1" w:rsidP="00B10EB1">
    <w:pPr>
      <w:pStyle w:val="Footer"/>
      <w:ind w:left="-14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92A6" w14:textId="4AEFE979" w:rsidR="00281DFB" w:rsidRDefault="005158A5"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sidR="00966CC6">
          <w:rPr>
            <w:noProof/>
          </w:rPr>
          <w:t>2</w:t>
        </w:r>
        <w:r w:rsidR="00281DFB">
          <w:rPr>
            <w:noProof/>
          </w:rPr>
          <w:fldChar w:fldCharType="end"/>
        </w:r>
      </w:sdtContent>
    </w:sdt>
  </w:p>
  <w:p w14:paraId="3ACEA32D" w14:textId="77777777" w:rsidR="00F85669" w:rsidRDefault="00F85669"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E04C7" w14:textId="77777777" w:rsidR="005158A5" w:rsidRDefault="005158A5" w:rsidP="008F3023">
      <w:pPr>
        <w:spacing w:before="0" w:after="0" w:line="240" w:lineRule="auto"/>
      </w:pPr>
      <w:r>
        <w:separator/>
      </w:r>
    </w:p>
  </w:footnote>
  <w:footnote w:type="continuationSeparator" w:id="0">
    <w:p w14:paraId="36FF19F3" w14:textId="77777777" w:rsidR="005158A5" w:rsidRDefault="005158A5" w:rsidP="008F3023">
      <w:pPr>
        <w:spacing w:before="0" w:after="0" w:line="240" w:lineRule="auto"/>
      </w:pPr>
      <w:r>
        <w:continuationSeparator/>
      </w:r>
    </w:p>
  </w:footnote>
  <w:footnote w:id="1">
    <w:p w14:paraId="18EA8E6F" w14:textId="2A04CB73" w:rsidR="00711DDA" w:rsidRDefault="00711DDA" w:rsidP="00711DDA">
      <w:pPr>
        <w:pStyle w:val="FootnoteText"/>
      </w:pPr>
      <w:r w:rsidRPr="00711DDA">
        <w:rPr>
          <w:rStyle w:val="FootnoteReference"/>
          <w:lang w:val="es-ES"/>
        </w:rPr>
        <w:footnoteRef/>
      </w:r>
      <w:r w:rsidRPr="00711DDA">
        <w:rPr>
          <w:lang w:val="es-ES"/>
        </w:rPr>
        <w:t xml:space="preserve"> Si bien inicialmente, Australia del Sur disintió de esta decisión, apoyó el nuevo borrador del NDAF.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8B2A5" w14:textId="4CFACC2C" w:rsidR="008F3023" w:rsidRDefault="008F3023" w:rsidP="00F30908">
    <w:pPr>
      <w:ind w:left="-964"/>
    </w:pPr>
    <w:r>
      <w:rPr>
        <w:noProof/>
        <w:lang w:eastAsia="en-AU"/>
      </w:rPr>
      <w:drawing>
        <wp:inline distT="0" distB="0" distL="0" distR="0" wp14:anchorId="63E2AE2C" wp14:editId="727CC29D">
          <wp:extent cx="3236400" cy="936000"/>
          <wp:effectExtent l="0" t="0" r="2540" b="0"/>
          <wp:docPr id="6" name="Picture 6" descr="Escudo del gobierno de Australia&#10;Departamento de Servicios Social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FA25" w14:textId="77777777" w:rsidR="0084227C" w:rsidRPr="0084227C" w:rsidRDefault="0084227C" w:rsidP="008422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56A0" w14:textId="1535074D" w:rsidR="004243F2" w:rsidRPr="009D7FF2" w:rsidRDefault="00711DDA" w:rsidP="009D7FF2">
    <w:pPr>
      <w:jc w:val="right"/>
      <w:rPr>
        <w:sz w:val="18"/>
      </w:rPr>
    </w:pPr>
    <w:r w:rsidRPr="00711DDA">
      <w:rPr>
        <w:rFonts w:cs="Calibri"/>
        <w:sz w:val="18"/>
        <w:szCs w:val="18"/>
        <w:lang w:val="es-ES"/>
      </w:rPr>
      <w:t>Guía para presentaciones: Marco Nacional de Defensa de la Discapacidad</w:t>
    </w:r>
    <w:r w:rsidR="009D7FF2" w:rsidRPr="00711DDA">
      <w:rPr>
        <w:sz w:val="18"/>
      </w:rPr>
      <w:br/>
    </w:r>
    <w:r w:rsidRPr="00711DDA">
      <w:rPr>
        <w:rFonts w:cs="Calibri"/>
        <w:sz w:val="18"/>
        <w:lang w:val="es-ES"/>
      </w:rPr>
      <w:t>Consulta pública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6EC2"/>
    <w:multiLevelType w:val="hybridMultilevel"/>
    <w:tmpl w:val="D5581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357DD8"/>
    <w:multiLevelType w:val="hybridMultilevel"/>
    <w:tmpl w:val="A1C6C48E"/>
    <w:lvl w:ilvl="0" w:tplc="897A71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81789"/>
    <w:multiLevelType w:val="hybridMultilevel"/>
    <w:tmpl w:val="1BEC8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010467"/>
    <w:multiLevelType w:val="hybridMultilevel"/>
    <w:tmpl w:val="7E1EC454"/>
    <w:lvl w:ilvl="0" w:tplc="27184A4A">
      <w:numFmt w:val="decimal"/>
      <w:lvlText w:val="%1-"/>
      <w:lvlJc w:val="left"/>
      <w:pPr>
        <w:ind w:left="720" w:hanging="360"/>
      </w:pPr>
      <w:rPr>
        <w:rFonts w:ascii="Arial" w:hAnsi="Arial"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9443FA"/>
    <w:multiLevelType w:val="hybridMultilevel"/>
    <w:tmpl w:val="4E8E0756"/>
    <w:lvl w:ilvl="0" w:tplc="3CACDDB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2F7D4C"/>
    <w:multiLevelType w:val="hybridMultilevel"/>
    <w:tmpl w:val="3CACDA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8">
    <w:nsid w:val="1FFF353B"/>
    <w:multiLevelType w:val="hybridMultilevel"/>
    <w:tmpl w:val="C216518E"/>
    <w:lvl w:ilvl="0" w:tplc="25D4BC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150256"/>
    <w:multiLevelType w:val="hybridMultilevel"/>
    <w:tmpl w:val="76F61B3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nsid w:val="26430D8F"/>
    <w:multiLevelType w:val="hybridMultilevel"/>
    <w:tmpl w:val="0D68CD30"/>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C07492B"/>
    <w:multiLevelType w:val="hybridMultilevel"/>
    <w:tmpl w:val="7A662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nsid w:val="3C567383"/>
    <w:multiLevelType w:val="hybridMultilevel"/>
    <w:tmpl w:val="410E102E"/>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5D1320"/>
    <w:multiLevelType w:val="hybridMultilevel"/>
    <w:tmpl w:val="C04CA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910860"/>
    <w:multiLevelType w:val="hybridMultilevel"/>
    <w:tmpl w:val="DC00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49212D"/>
    <w:multiLevelType w:val="multilevel"/>
    <w:tmpl w:val="DC72A4A0"/>
    <w:lvl w:ilvl="0">
      <w:start w:val="1"/>
      <w:numFmt w:val="decimal"/>
      <w:lvlText w:val="%1."/>
      <w:lvlJc w:val="left"/>
      <w:pPr>
        <w:ind w:left="360" w:hanging="360"/>
      </w:pPr>
      <w:rPr>
        <w:color w:val="000000" w:themeColor="text2"/>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nsid w:val="559F0AD2"/>
    <w:multiLevelType w:val="hybridMultilevel"/>
    <w:tmpl w:val="9A868B82"/>
    <w:lvl w:ilvl="0" w:tplc="0C090001">
      <w:start w:val="1"/>
      <w:numFmt w:val="bullet"/>
      <w:lvlText w:val=""/>
      <w:lvlJc w:val="left"/>
      <w:pPr>
        <w:ind w:left="530" w:hanging="360"/>
      </w:pPr>
      <w:rPr>
        <w:rFonts w:ascii="Symbol" w:hAnsi="Symbo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nsid w:val="748854DF"/>
    <w:multiLevelType w:val="hybridMultilevel"/>
    <w:tmpl w:val="4D98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C85F6D"/>
    <w:multiLevelType w:val="hybridMultilevel"/>
    <w:tmpl w:val="71DA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0C761A"/>
    <w:multiLevelType w:val="hybridMultilevel"/>
    <w:tmpl w:val="09A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1E6C3C"/>
    <w:multiLevelType w:val="hybridMultilevel"/>
    <w:tmpl w:val="3188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2"/>
  </w:num>
  <w:num w:numId="5">
    <w:abstractNumId w:val="0"/>
  </w:num>
  <w:num w:numId="6">
    <w:abstractNumId w:val="15"/>
  </w:num>
  <w:num w:numId="7">
    <w:abstractNumId w:val="21"/>
  </w:num>
  <w:num w:numId="8">
    <w:abstractNumId w:val="2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12"/>
  </w:num>
  <w:num w:numId="19">
    <w:abstractNumId w:val="23"/>
  </w:num>
  <w:num w:numId="20">
    <w:abstractNumId w:val="11"/>
  </w:num>
  <w:num w:numId="21">
    <w:abstractNumId w:val="14"/>
  </w:num>
  <w:num w:numId="22">
    <w:abstractNumId w:val="13"/>
  </w:num>
  <w:num w:numId="23">
    <w:abstractNumId w:val="7"/>
  </w:num>
  <w:num w:numId="24">
    <w:abstractNumId w:val="4"/>
  </w:num>
  <w:num w:numId="25">
    <w:abstractNumId w:val="19"/>
  </w:num>
  <w:num w:numId="26">
    <w:abstractNumId w:val="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
  </w:num>
  <w:num w:numId="30">
    <w:abstractNumId w:val="6"/>
  </w:num>
  <w:num w:numId="31">
    <w:abstractNumId w:val="3"/>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WKINS, Magdeline">
    <w15:presenceInfo w15:providerId="AD" w15:userId="S-1-5-21-1463861888-1148693830-2432142812-198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CB"/>
    <w:rsid w:val="000140B8"/>
    <w:rsid w:val="00014BBD"/>
    <w:rsid w:val="00040B05"/>
    <w:rsid w:val="000466E2"/>
    <w:rsid w:val="00054A87"/>
    <w:rsid w:val="00056A82"/>
    <w:rsid w:val="00062561"/>
    <w:rsid w:val="000812B4"/>
    <w:rsid w:val="00081610"/>
    <w:rsid w:val="000A0FE2"/>
    <w:rsid w:val="000A136C"/>
    <w:rsid w:val="000C0A62"/>
    <w:rsid w:val="000D0192"/>
    <w:rsid w:val="000E190A"/>
    <w:rsid w:val="000F73BE"/>
    <w:rsid w:val="000F75FC"/>
    <w:rsid w:val="0010072F"/>
    <w:rsid w:val="001133B8"/>
    <w:rsid w:val="00114607"/>
    <w:rsid w:val="001510D7"/>
    <w:rsid w:val="00182859"/>
    <w:rsid w:val="001A0BEA"/>
    <w:rsid w:val="001A7461"/>
    <w:rsid w:val="001D575C"/>
    <w:rsid w:val="001D5A83"/>
    <w:rsid w:val="001E16A5"/>
    <w:rsid w:val="001E6049"/>
    <w:rsid w:val="001E630D"/>
    <w:rsid w:val="001F0BE7"/>
    <w:rsid w:val="001F329A"/>
    <w:rsid w:val="001F6ACB"/>
    <w:rsid w:val="001F761A"/>
    <w:rsid w:val="002000C7"/>
    <w:rsid w:val="00212648"/>
    <w:rsid w:val="00220995"/>
    <w:rsid w:val="00223384"/>
    <w:rsid w:val="00225A47"/>
    <w:rsid w:val="002346B5"/>
    <w:rsid w:val="002516AD"/>
    <w:rsid w:val="00256DE5"/>
    <w:rsid w:val="00281DFB"/>
    <w:rsid w:val="002B3CC6"/>
    <w:rsid w:val="002B5703"/>
    <w:rsid w:val="002D083F"/>
    <w:rsid w:val="00311FC7"/>
    <w:rsid w:val="00320DF8"/>
    <w:rsid w:val="00335A14"/>
    <w:rsid w:val="00337926"/>
    <w:rsid w:val="003506BF"/>
    <w:rsid w:val="00356028"/>
    <w:rsid w:val="00377535"/>
    <w:rsid w:val="0038044C"/>
    <w:rsid w:val="003B0D19"/>
    <w:rsid w:val="003B1E2F"/>
    <w:rsid w:val="003B2BB8"/>
    <w:rsid w:val="003D34FF"/>
    <w:rsid w:val="003D4232"/>
    <w:rsid w:val="003E2B62"/>
    <w:rsid w:val="003F564E"/>
    <w:rsid w:val="00403055"/>
    <w:rsid w:val="00412E78"/>
    <w:rsid w:val="00422017"/>
    <w:rsid w:val="004243F2"/>
    <w:rsid w:val="00432048"/>
    <w:rsid w:val="00440CB8"/>
    <w:rsid w:val="00456996"/>
    <w:rsid w:val="004603F7"/>
    <w:rsid w:val="00471456"/>
    <w:rsid w:val="004840AC"/>
    <w:rsid w:val="00484BC8"/>
    <w:rsid w:val="004860A9"/>
    <w:rsid w:val="004B31CB"/>
    <w:rsid w:val="004B54CA"/>
    <w:rsid w:val="004D0E33"/>
    <w:rsid w:val="004D6386"/>
    <w:rsid w:val="004E49B6"/>
    <w:rsid w:val="004E5CBF"/>
    <w:rsid w:val="004F4A7E"/>
    <w:rsid w:val="004F77F4"/>
    <w:rsid w:val="005122B1"/>
    <w:rsid w:val="005158A5"/>
    <w:rsid w:val="00515F50"/>
    <w:rsid w:val="00517A1D"/>
    <w:rsid w:val="00517AE4"/>
    <w:rsid w:val="00527188"/>
    <w:rsid w:val="005312DA"/>
    <w:rsid w:val="005468DF"/>
    <w:rsid w:val="0054713E"/>
    <w:rsid w:val="005543A8"/>
    <w:rsid w:val="0056369A"/>
    <w:rsid w:val="005662D0"/>
    <w:rsid w:val="00567053"/>
    <w:rsid w:val="00567CF6"/>
    <w:rsid w:val="00573F46"/>
    <w:rsid w:val="00584FC1"/>
    <w:rsid w:val="00586246"/>
    <w:rsid w:val="005877DC"/>
    <w:rsid w:val="005A5FDC"/>
    <w:rsid w:val="005A72F6"/>
    <w:rsid w:val="005C3AA9"/>
    <w:rsid w:val="005D45BD"/>
    <w:rsid w:val="005E1777"/>
    <w:rsid w:val="005E58C6"/>
    <w:rsid w:val="005F03BB"/>
    <w:rsid w:val="005F78DA"/>
    <w:rsid w:val="00612148"/>
    <w:rsid w:val="00630F15"/>
    <w:rsid w:val="00654D1C"/>
    <w:rsid w:val="00663424"/>
    <w:rsid w:val="00690A07"/>
    <w:rsid w:val="006A4CE7"/>
    <w:rsid w:val="006A5F16"/>
    <w:rsid w:val="006B3DE7"/>
    <w:rsid w:val="006B6006"/>
    <w:rsid w:val="006D1FA6"/>
    <w:rsid w:val="006D2DA3"/>
    <w:rsid w:val="006E2172"/>
    <w:rsid w:val="007065F3"/>
    <w:rsid w:val="00711DDA"/>
    <w:rsid w:val="007173D3"/>
    <w:rsid w:val="00720FBC"/>
    <w:rsid w:val="00721A15"/>
    <w:rsid w:val="0073320E"/>
    <w:rsid w:val="0073334E"/>
    <w:rsid w:val="00760E0F"/>
    <w:rsid w:val="007644F8"/>
    <w:rsid w:val="00785261"/>
    <w:rsid w:val="00790EC6"/>
    <w:rsid w:val="007A322E"/>
    <w:rsid w:val="007A67E9"/>
    <w:rsid w:val="007A6CC4"/>
    <w:rsid w:val="007A740A"/>
    <w:rsid w:val="007B0256"/>
    <w:rsid w:val="007B549A"/>
    <w:rsid w:val="007C0E67"/>
    <w:rsid w:val="007C2CB9"/>
    <w:rsid w:val="007C2EB7"/>
    <w:rsid w:val="007D695B"/>
    <w:rsid w:val="007E2EE3"/>
    <w:rsid w:val="008150D8"/>
    <w:rsid w:val="0082254F"/>
    <w:rsid w:val="0084227C"/>
    <w:rsid w:val="00842714"/>
    <w:rsid w:val="0084700C"/>
    <w:rsid w:val="008503B1"/>
    <w:rsid w:val="00854DD3"/>
    <w:rsid w:val="008565DF"/>
    <w:rsid w:val="0085710F"/>
    <w:rsid w:val="008679A3"/>
    <w:rsid w:val="00876CA6"/>
    <w:rsid w:val="00877018"/>
    <w:rsid w:val="008916D6"/>
    <w:rsid w:val="008B02E3"/>
    <w:rsid w:val="008C43A8"/>
    <w:rsid w:val="008D7ACB"/>
    <w:rsid w:val="008E1815"/>
    <w:rsid w:val="008E1C05"/>
    <w:rsid w:val="008F3023"/>
    <w:rsid w:val="008F4852"/>
    <w:rsid w:val="009055E1"/>
    <w:rsid w:val="009225F0"/>
    <w:rsid w:val="009256F8"/>
    <w:rsid w:val="00941023"/>
    <w:rsid w:val="0094563F"/>
    <w:rsid w:val="00945B0C"/>
    <w:rsid w:val="009473FE"/>
    <w:rsid w:val="009479F1"/>
    <w:rsid w:val="00954381"/>
    <w:rsid w:val="00966CC6"/>
    <w:rsid w:val="009B62DE"/>
    <w:rsid w:val="009C56D6"/>
    <w:rsid w:val="009D3CCB"/>
    <w:rsid w:val="009D7FF2"/>
    <w:rsid w:val="009E0121"/>
    <w:rsid w:val="009E4F9B"/>
    <w:rsid w:val="009E70EC"/>
    <w:rsid w:val="009F4241"/>
    <w:rsid w:val="00A05F12"/>
    <w:rsid w:val="00A13549"/>
    <w:rsid w:val="00A203DB"/>
    <w:rsid w:val="00A43E66"/>
    <w:rsid w:val="00A4462B"/>
    <w:rsid w:val="00A47698"/>
    <w:rsid w:val="00A65F88"/>
    <w:rsid w:val="00A74769"/>
    <w:rsid w:val="00A836B5"/>
    <w:rsid w:val="00A846A9"/>
    <w:rsid w:val="00A95056"/>
    <w:rsid w:val="00AA7226"/>
    <w:rsid w:val="00AC3A6D"/>
    <w:rsid w:val="00AD1167"/>
    <w:rsid w:val="00AF256D"/>
    <w:rsid w:val="00B07E22"/>
    <w:rsid w:val="00B10EB1"/>
    <w:rsid w:val="00B208E9"/>
    <w:rsid w:val="00B25125"/>
    <w:rsid w:val="00B31127"/>
    <w:rsid w:val="00B56D47"/>
    <w:rsid w:val="00B6554A"/>
    <w:rsid w:val="00B7295E"/>
    <w:rsid w:val="00B8503D"/>
    <w:rsid w:val="00B97EA7"/>
    <w:rsid w:val="00BA2DB9"/>
    <w:rsid w:val="00BB03A8"/>
    <w:rsid w:val="00BB4058"/>
    <w:rsid w:val="00BC6CDC"/>
    <w:rsid w:val="00BE3C73"/>
    <w:rsid w:val="00BE7148"/>
    <w:rsid w:val="00C027B8"/>
    <w:rsid w:val="00C0326C"/>
    <w:rsid w:val="00C22281"/>
    <w:rsid w:val="00C3097A"/>
    <w:rsid w:val="00C41FFE"/>
    <w:rsid w:val="00C57001"/>
    <w:rsid w:val="00C60928"/>
    <w:rsid w:val="00C71534"/>
    <w:rsid w:val="00C81EC9"/>
    <w:rsid w:val="00CA5D88"/>
    <w:rsid w:val="00CB2ABB"/>
    <w:rsid w:val="00CB5268"/>
    <w:rsid w:val="00CD437E"/>
    <w:rsid w:val="00CD6A7F"/>
    <w:rsid w:val="00CE1CB4"/>
    <w:rsid w:val="00CE6B84"/>
    <w:rsid w:val="00D22A8A"/>
    <w:rsid w:val="00D3449B"/>
    <w:rsid w:val="00D41F29"/>
    <w:rsid w:val="00D42C1B"/>
    <w:rsid w:val="00D527E9"/>
    <w:rsid w:val="00D71C54"/>
    <w:rsid w:val="00D86E50"/>
    <w:rsid w:val="00D90D3C"/>
    <w:rsid w:val="00D96C97"/>
    <w:rsid w:val="00DA15A3"/>
    <w:rsid w:val="00DB5F6F"/>
    <w:rsid w:val="00E01B5E"/>
    <w:rsid w:val="00E13A1D"/>
    <w:rsid w:val="00E708BB"/>
    <w:rsid w:val="00E84BFC"/>
    <w:rsid w:val="00EA66F0"/>
    <w:rsid w:val="00EB056D"/>
    <w:rsid w:val="00EB775A"/>
    <w:rsid w:val="00ED1051"/>
    <w:rsid w:val="00ED7184"/>
    <w:rsid w:val="00EE3834"/>
    <w:rsid w:val="00F05B57"/>
    <w:rsid w:val="00F24FD8"/>
    <w:rsid w:val="00F25C9F"/>
    <w:rsid w:val="00F30908"/>
    <w:rsid w:val="00F33BC1"/>
    <w:rsid w:val="00F4303D"/>
    <w:rsid w:val="00F5130D"/>
    <w:rsid w:val="00F570ED"/>
    <w:rsid w:val="00F57C6F"/>
    <w:rsid w:val="00F82BEF"/>
    <w:rsid w:val="00F85669"/>
    <w:rsid w:val="00FC143A"/>
    <w:rsid w:val="00FE0257"/>
    <w:rsid w:val="00FF0B55"/>
    <w:rsid w:val="00FF2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C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7641988">
      <w:bodyDiv w:val="1"/>
      <w:marLeft w:val="0"/>
      <w:marRight w:val="0"/>
      <w:marTop w:val="0"/>
      <w:marBottom w:val="0"/>
      <w:divBdr>
        <w:top w:val="none" w:sz="0" w:space="0" w:color="auto"/>
        <w:left w:val="none" w:sz="0" w:space="0" w:color="auto"/>
        <w:bottom w:val="none" w:sz="0" w:space="0" w:color="auto"/>
        <w:right w:val="none" w:sz="0" w:space="0" w:color="auto"/>
      </w:divBdr>
    </w:div>
    <w:div w:id="714112890">
      <w:bodyDiv w:val="1"/>
      <w:marLeft w:val="0"/>
      <w:marRight w:val="0"/>
      <w:marTop w:val="0"/>
      <w:marBottom w:val="0"/>
      <w:divBdr>
        <w:top w:val="none" w:sz="0" w:space="0" w:color="auto"/>
        <w:left w:val="none" w:sz="0" w:space="0" w:color="auto"/>
        <w:bottom w:val="none" w:sz="0" w:space="0" w:color="auto"/>
        <w:right w:val="none" w:sz="0" w:space="0" w:color="auto"/>
      </w:divBdr>
    </w:div>
    <w:div w:id="1582451613">
      <w:bodyDiv w:val="1"/>
      <w:marLeft w:val="0"/>
      <w:marRight w:val="0"/>
      <w:marTop w:val="0"/>
      <w:marBottom w:val="0"/>
      <w:divBdr>
        <w:top w:val="none" w:sz="0" w:space="0" w:color="auto"/>
        <w:left w:val="none" w:sz="0" w:space="0" w:color="auto"/>
        <w:bottom w:val="none" w:sz="0" w:space="0" w:color="auto"/>
        <w:right w:val="none" w:sz="0" w:space="0" w:color="auto"/>
      </w:divBdr>
    </w:div>
    <w:div w:id="19767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sabilityadvocacysecretariat@dss.gov.a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disabilitygateway.gov.au/document/317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isabilityadvocacysecretariat@d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5CE0-8B4F-48B3-9122-325B6465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Template>
  <TotalTime>3</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Disability Advocacy Framework Engage Submission Guide</vt:lpstr>
    </vt:vector>
  </TitlesOfParts>
  <Company>Department of Social Services</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Advocacy Framework Engage Submission Guide</dc:title>
  <dc:creator>PATT, Michelle</dc:creator>
  <cp:keywords>[SEC=OFFICIAL]</cp:keywords>
  <cp:lastModifiedBy>Maria</cp:lastModifiedBy>
  <cp:revision>2</cp:revision>
  <cp:lastPrinted>2014-10-23T23:51:00Z</cp:lastPrinted>
  <dcterms:created xsi:type="dcterms:W3CDTF">2022-04-19T23:46:00Z</dcterms:created>
  <dcterms:modified xsi:type="dcterms:W3CDTF">2022-04-19T23:46:00Z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99271F917B604DEE909D20C44B7AE147</vt:lpwstr>
  </property>
  <property fmtid="{D5CDD505-2E9C-101B-9397-08002B2CF9AE}" pid="9" name="PM_ProtectiveMarkingValue_Footer">
    <vt:lpwstr>OFFICIAL</vt:lpwstr>
  </property>
  <property fmtid="{D5CDD505-2E9C-101B-9397-08002B2CF9AE}" pid="10" name="PM_Originator_Hash_SHA1">
    <vt:lpwstr>668F19017B123DFB68037FB67BC07836382DB0BB</vt:lpwstr>
  </property>
  <property fmtid="{D5CDD505-2E9C-101B-9397-08002B2CF9AE}" pid="11" name="PM_OriginationTimeStamp">
    <vt:lpwstr>2022-04-04T04:47:39Z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5F79C5AFE9CCCE0B5301E1E0CF21AB96</vt:lpwstr>
  </property>
  <property fmtid="{D5CDD505-2E9C-101B-9397-08002B2CF9AE}" pid="21" name="PM_Hash_Salt">
    <vt:lpwstr>C9565BD14109682ADFCF96FE69BC0AD3</vt:lpwstr>
  </property>
  <property fmtid="{D5CDD505-2E9C-101B-9397-08002B2CF9AE}" pid="22" name="PM_Hash_SHA1">
    <vt:lpwstr>E0E073C94E2262F5890ACA40C1B8EB7444AB16E9</vt:lpwstr>
  </property>
  <property fmtid="{D5CDD505-2E9C-101B-9397-08002B2CF9AE}" pid="23" name="PM_OriginatorUserAccountName_SHA256">
    <vt:lpwstr>C2BAA9DB38D050B364AE66CB3126E31851EA85BF1D3B5150192F10C757E1CBA9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