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45A5" w14:textId="41B56D86" w:rsidR="005316BE" w:rsidRDefault="00976E55" w:rsidP="00537B50">
      <w:pPr>
        <w:spacing w:before="0" w:after="0"/>
        <w:ind w:left="-850"/>
      </w:pPr>
      <w:bookmarkStart w:id="0" w:name="_GoBack"/>
      <w:bookmarkEnd w:id="0"/>
      <w:r>
        <w:rPr>
          <w:noProof/>
        </w:rPr>
        <w:drawing>
          <wp:anchor distT="0" distB="0" distL="114300" distR="114300" simplePos="0" relativeHeight="251660288" behindDoc="0" locked="0" layoutInCell="1" allowOverlap="1" wp14:anchorId="683780EC" wp14:editId="69DA97AC">
            <wp:simplePos x="0" y="0"/>
            <wp:positionH relativeFrom="column">
              <wp:posOffset>-540385</wp:posOffset>
            </wp:positionH>
            <wp:positionV relativeFrom="paragraph">
              <wp:posOffset>337820</wp:posOffset>
            </wp:positionV>
            <wp:extent cx="7578090" cy="1510665"/>
            <wp:effectExtent l="0" t="0" r="3810" b="0"/>
            <wp:wrapSquare wrapText="bothSides"/>
            <wp:docPr id="50" name="Picture 50" descr="This is an image of the Transition to Independent Livina Allowance survey graphic" title="Transition to Independent Livina Allowance surve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rotWithShape="1">
                    <a:blip r:embed="rId8" cstate="print">
                      <a:extLst>
                        <a:ext uri="{28A0092B-C50C-407E-A947-70E740481C1C}">
                          <a14:useLocalDpi xmlns:a14="http://schemas.microsoft.com/office/drawing/2010/main" val="0"/>
                        </a:ext>
                      </a:extLst>
                    </a:blip>
                    <a:srcRect t="4009" r="9" b="81142"/>
                    <a:stretch/>
                  </pic:blipFill>
                  <pic:spPr bwMode="auto">
                    <a:xfrm>
                      <a:off x="0" y="0"/>
                      <a:ext cx="7578090" cy="1510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E5792">
        <w:rPr>
          <w:noProof/>
        </w:rPr>
        <w:drawing>
          <wp:anchor distT="0" distB="0" distL="114300" distR="114300" simplePos="0" relativeHeight="251657216" behindDoc="0" locked="0" layoutInCell="1" allowOverlap="1" wp14:anchorId="78FCAA59" wp14:editId="1AB6FD7B">
            <wp:simplePos x="0" y="0"/>
            <wp:positionH relativeFrom="column">
              <wp:posOffset>-540385</wp:posOffset>
            </wp:positionH>
            <wp:positionV relativeFrom="paragraph">
              <wp:posOffset>343259</wp:posOffset>
            </wp:positionV>
            <wp:extent cx="7659370" cy="1511918"/>
            <wp:effectExtent l="0" t="0" r="0" b="0"/>
            <wp:wrapSquare wrapText="bothSides"/>
            <wp:docPr id="52" name="Picture 52" descr="This is an image of the Transition to Independent Livina Allowance survey graphic" title="Transition to Independent Livina Allowance surve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rotWithShape="1">
                    <a:blip r:embed="rId8" cstate="print">
                      <a:extLst>
                        <a:ext uri="{28A0092B-C50C-407E-A947-70E740481C1C}">
                          <a14:useLocalDpi xmlns:a14="http://schemas.microsoft.com/office/drawing/2010/main" val="0"/>
                        </a:ext>
                      </a:extLst>
                    </a:blip>
                    <a:srcRect t="38016" b="44491"/>
                    <a:stretch/>
                  </pic:blipFill>
                  <pic:spPr bwMode="auto">
                    <a:xfrm>
                      <a:off x="0" y="0"/>
                      <a:ext cx="7659370" cy="15119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16161" w14:textId="77777777" w:rsidR="00C80192" w:rsidRPr="00754D44" w:rsidRDefault="00690FF2" w:rsidP="00C80192">
      <w:pPr>
        <w:pStyle w:val="Title"/>
      </w:pPr>
      <w:r>
        <w:t>TILA Survey</w:t>
      </w:r>
    </w:p>
    <w:p w14:paraId="1E117D8A" w14:textId="77777777" w:rsidR="00C80192" w:rsidRPr="00754D44" w:rsidRDefault="00690FF2" w:rsidP="00C80192">
      <w:pPr>
        <w:pStyle w:val="Subtitle"/>
      </w:pPr>
      <w:r>
        <w:t>Transition to Independent Living Allowance Survey - Information sheet</w:t>
      </w:r>
    </w:p>
    <w:p w14:paraId="2009CC8F" w14:textId="77777777" w:rsidR="00CB67E3" w:rsidRDefault="00CB67E3" w:rsidP="00CB67E3">
      <w:pPr>
        <w:pStyle w:val="Heading1"/>
      </w:pPr>
      <w:r>
        <w:t>What is TILA?</w:t>
      </w:r>
    </w:p>
    <w:p w14:paraId="32F950FB" w14:textId="5C4FA693" w:rsidR="00CB67E3" w:rsidRDefault="00CB67E3" w:rsidP="00CB67E3">
      <w:r>
        <w:t xml:space="preserve">TILA is a one-off payment of $1,500 available to eligible young people aged between 15 to 25 years who are leaving or have already left formal </w:t>
      </w:r>
      <w:r w:rsidRPr="00D11E50">
        <w:t xml:space="preserve">out-of-home-care </w:t>
      </w:r>
      <w:r>
        <w:t>(OOHC)</w:t>
      </w:r>
      <w:r w:rsidR="002151F2">
        <w:t>.</w:t>
      </w:r>
      <w:r>
        <w:t xml:space="preserve"> </w:t>
      </w:r>
      <w:r w:rsidR="002151F2">
        <w:t xml:space="preserve">The purpose of the payment is to assist young people with </w:t>
      </w:r>
      <w:r>
        <w:t xml:space="preserve">some of the costs associated with transitioning to independent living. </w:t>
      </w:r>
    </w:p>
    <w:p w14:paraId="21A48E85" w14:textId="76B64797" w:rsidR="00CB67E3" w:rsidRDefault="00CB67E3" w:rsidP="00CB67E3">
      <w:r>
        <w:t>The use and timing of TILA must be agreed by the young person and the caseworker, and align with goals outlined in the young person’s leaving care plan</w:t>
      </w:r>
      <w:r w:rsidR="00364ACF">
        <w:t xml:space="preserve"> including; housing, health, education and training, financial security, social relationships and support networks, life skills, identity and culture and legal matters</w:t>
      </w:r>
      <w:r>
        <w:t>. Along with other Australian and state and territory government support payments and programs, TILA provides assistance to buy items and services such as a bond for accommodation, driving course or licence, mental health counselling or education and training courses.</w:t>
      </w:r>
    </w:p>
    <w:p w14:paraId="40FC35EB" w14:textId="0066D919" w:rsidR="00C80192" w:rsidRDefault="00690FF2" w:rsidP="00C80192">
      <w:pPr>
        <w:pStyle w:val="Heading1"/>
      </w:pPr>
      <w:r>
        <w:t>Why have the survey</w:t>
      </w:r>
      <w:r w:rsidR="0049317A">
        <w:t>?</w:t>
      </w:r>
    </w:p>
    <w:p w14:paraId="4F7E5E07" w14:textId="77777777" w:rsidR="00C4516E" w:rsidRDefault="00690FF2">
      <w:r>
        <w:t>We would like to hear from</w:t>
      </w:r>
      <w:r w:rsidR="00C4516E">
        <w:t>:</w:t>
      </w:r>
    </w:p>
    <w:p w14:paraId="57116CA8" w14:textId="0FE50389" w:rsidR="00C4516E" w:rsidRDefault="00765C11" w:rsidP="00BD4AD4">
      <w:pPr>
        <w:pStyle w:val="ListParagraph"/>
        <w:numPr>
          <w:ilvl w:val="0"/>
          <w:numId w:val="67"/>
        </w:numPr>
      </w:pPr>
      <w:r>
        <w:t>young people</w:t>
      </w:r>
      <w:r w:rsidR="00193C49">
        <w:t xml:space="preserve"> who have </w:t>
      </w:r>
      <w:r w:rsidR="00364ACF">
        <w:t>used</w:t>
      </w:r>
      <w:r w:rsidR="00193C49">
        <w:t xml:space="preserve"> the payment and are leaving</w:t>
      </w:r>
      <w:r>
        <w:t xml:space="preserve"> out-of-home </w:t>
      </w:r>
      <w:r w:rsidR="00AA336A">
        <w:t xml:space="preserve">about how useful the payment was in their transition to independence. </w:t>
      </w:r>
    </w:p>
    <w:p w14:paraId="501D31E7" w14:textId="14A035FE" w:rsidR="00CD5683" w:rsidRDefault="00AA336A" w:rsidP="00BD4AD4">
      <w:pPr>
        <w:pStyle w:val="ListParagraph"/>
        <w:numPr>
          <w:ilvl w:val="0"/>
          <w:numId w:val="67"/>
        </w:numPr>
      </w:pPr>
      <w:r>
        <w:t xml:space="preserve">eligible young people </w:t>
      </w:r>
      <w:r w:rsidR="00765C11">
        <w:t xml:space="preserve">who have not </w:t>
      </w:r>
      <w:r w:rsidR="00193C49">
        <w:t xml:space="preserve">yet </w:t>
      </w:r>
      <w:r w:rsidR="00364ACF">
        <w:t xml:space="preserve">applied for </w:t>
      </w:r>
      <w:r w:rsidR="00765C11">
        <w:t>the payment</w:t>
      </w:r>
      <w:r>
        <w:t xml:space="preserve"> and find out </w:t>
      </w:r>
      <w:r w:rsidR="00C02139">
        <w:t xml:space="preserve">how we can better </w:t>
      </w:r>
      <w:r w:rsidR="00C4516E">
        <w:t>support them to access</w:t>
      </w:r>
      <w:r w:rsidR="00C02139">
        <w:t xml:space="preserve"> the payment</w:t>
      </w:r>
      <w:r w:rsidR="00765C11">
        <w:t xml:space="preserve">. </w:t>
      </w:r>
    </w:p>
    <w:p w14:paraId="3EC70A51" w14:textId="1ED23D02" w:rsidR="00C4516E" w:rsidRDefault="00765C11">
      <w:pPr>
        <w:pStyle w:val="ListParagraph"/>
        <w:numPr>
          <w:ilvl w:val="0"/>
          <w:numId w:val="67"/>
        </w:numPr>
      </w:pPr>
      <w:r>
        <w:t xml:space="preserve">caseworkers </w:t>
      </w:r>
      <w:r w:rsidR="0000348C">
        <w:t xml:space="preserve">and non-parent carers </w:t>
      </w:r>
      <w:r w:rsidR="00C4516E">
        <w:t xml:space="preserve">about </w:t>
      </w:r>
      <w:r>
        <w:t xml:space="preserve">their experience </w:t>
      </w:r>
      <w:r w:rsidR="00A53372">
        <w:t xml:space="preserve">with </w:t>
      </w:r>
      <w:r w:rsidR="00DE1F48">
        <w:t xml:space="preserve">accessing </w:t>
      </w:r>
      <w:r>
        <w:t>information on TILA and the application process.</w:t>
      </w:r>
      <w:r w:rsidR="00C4516E">
        <w:t xml:space="preserve"> </w:t>
      </w:r>
    </w:p>
    <w:p w14:paraId="5F8EAA4C" w14:textId="4B2ADA06" w:rsidR="00C4516E" w:rsidRDefault="00C4516E">
      <w:r>
        <w:t>The results of this survey will help to inform government’s future policy on the administrative and payment process for TILA.</w:t>
      </w:r>
      <w:r w:rsidR="00594F26" w:rsidRPr="00594F26">
        <w:t xml:space="preserve"> </w:t>
      </w:r>
      <w:r w:rsidR="00594F26">
        <w:t>A findings report will be published on the DSS website once results have been analysed by the department.</w:t>
      </w:r>
    </w:p>
    <w:p w14:paraId="63A1E2FE" w14:textId="5B6B3A50" w:rsidR="00C80192" w:rsidRPr="00377173" w:rsidRDefault="00690FF2" w:rsidP="00765C11">
      <w:pPr>
        <w:pStyle w:val="Heading2"/>
      </w:pPr>
      <w:r>
        <w:t xml:space="preserve">How long will the survey </w:t>
      </w:r>
      <w:r w:rsidR="00C4516E">
        <w:t xml:space="preserve">be </w:t>
      </w:r>
      <w:r w:rsidR="000E2849">
        <w:t>open</w:t>
      </w:r>
      <w:r w:rsidR="0049317A">
        <w:t>?</w:t>
      </w:r>
    </w:p>
    <w:p w14:paraId="5BE81F27" w14:textId="6A8406A3" w:rsidR="00DE1F48" w:rsidRDefault="00690FF2" w:rsidP="00690FF2">
      <w:r>
        <w:t xml:space="preserve">The online survey will </w:t>
      </w:r>
      <w:r w:rsidR="000E2849">
        <w:t>open</w:t>
      </w:r>
      <w:r>
        <w:t xml:space="preserve"> from </w:t>
      </w:r>
      <w:r w:rsidR="009A0542">
        <w:t xml:space="preserve">26 </w:t>
      </w:r>
      <w:r w:rsidR="00DE1F48">
        <w:t>April</w:t>
      </w:r>
      <w:r w:rsidR="007F02FE">
        <w:t xml:space="preserve"> </w:t>
      </w:r>
      <w:r>
        <w:t xml:space="preserve">to </w:t>
      </w:r>
      <w:r w:rsidR="009A0542">
        <w:t>7 June</w:t>
      </w:r>
      <w:r w:rsidR="007F02FE">
        <w:t xml:space="preserve"> </w:t>
      </w:r>
      <w:r>
        <w:t xml:space="preserve">2022. </w:t>
      </w:r>
    </w:p>
    <w:p w14:paraId="548E157F" w14:textId="09A85EE4" w:rsidR="00690FF2" w:rsidRDefault="00DE1F48" w:rsidP="00690FF2">
      <w:r>
        <w:lastRenderedPageBreak/>
        <w:t>Can’t access the survey online? C</w:t>
      </w:r>
      <w:r w:rsidR="00765C11">
        <w:t xml:space="preserve">ontact the TILA Team at </w:t>
      </w:r>
      <w:hyperlink r:id="rId9" w:history="1">
        <w:r w:rsidR="00765C11" w:rsidRPr="00DE2EFA">
          <w:rPr>
            <w:rStyle w:val="Hyperlink"/>
          </w:rPr>
          <w:t>tila@dss.gov.au</w:t>
        </w:r>
      </w:hyperlink>
      <w:r w:rsidR="00765C11">
        <w:t xml:space="preserve"> to request </w:t>
      </w:r>
      <w:r w:rsidR="00690FF2">
        <w:t xml:space="preserve">a paper copy of the survey </w:t>
      </w:r>
      <w:r w:rsidR="00765C11">
        <w:t xml:space="preserve">to be sent to you. </w:t>
      </w:r>
    </w:p>
    <w:p w14:paraId="69DB8033" w14:textId="6B5A17E2" w:rsidR="0049317A" w:rsidRPr="0049317A" w:rsidRDefault="0049317A" w:rsidP="00690FF2">
      <w:pPr>
        <w:rPr>
          <w:rFonts w:ascii="Georgia" w:hAnsi="Georgia" w:cs="Arial"/>
          <w:bCs/>
          <w:iCs/>
          <w:color w:val="500778"/>
          <w:sz w:val="32"/>
          <w:szCs w:val="28"/>
        </w:rPr>
      </w:pPr>
      <w:r w:rsidRPr="0049317A">
        <w:rPr>
          <w:rFonts w:ascii="Georgia" w:hAnsi="Georgia" w:cs="Arial"/>
          <w:bCs/>
          <w:iCs/>
          <w:color w:val="500778"/>
          <w:sz w:val="32"/>
          <w:szCs w:val="28"/>
        </w:rPr>
        <w:t xml:space="preserve">Will </w:t>
      </w:r>
      <w:r w:rsidR="00420EBF">
        <w:rPr>
          <w:rFonts w:ascii="Georgia" w:hAnsi="Georgia" w:cs="Arial"/>
          <w:bCs/>
          <w:iCs/>
          <w:color w:val="500778"/>
          <w:sz w:val="32"/>
          <w:szCs w:val="28"/>
        </w:rPr>
        <w:t xml:space="preserve">the results of the </w:t>
      </w:r>
      <w:r w:rsidRPr="0049317A">
        <w:rPr>
          <w:rFonts w:ascii="Georgia" w:hAnsi="Georgia" w:cs="Arial"/>
          <w:bCs/>
          <w:iCs/>
          <w:color w:val="500778"/>
          <w:sz w:val="32"/>
          <w:szCs w:val="28"/>
        </w:rPr>
        <w:t>survey be available</w:t>
      </w:r>
      <w:r w:rsidR="00C4516E">
        <w:rPr>
          <w:rFonts w:ascii="Georgia" w:hAnsi="Georgia" w:cs="Arial"/>
          <w:bCs/>
          <w:iCs/>
          <w:color w:val="500778"/>
          <w:sz w:val="32"/>
          <w:szCs w:val="28"/>
        </w:rPr>
        <w:t xml:space="preserve"> to participants</w:t>
      </w:r>
      <w:r>
        <w:rPr>
          <w:rFonts w:ascii="Georgia" w:hAnsi="Georgia" w:cs="Arial"/>
          <w:bCs/>
          <w:iCs/>
          <w:color w:val="500778"/>
          <w:sz w:val="32"/>
          <w:szCs w:val="28"/>
        </w:rPr>
        <w:t>?</w:t>
      </w:r>
    </w:p>
    <w:p w14:paraId="24D22747" w14:textId="692AD29C" w:rsidR="0049317A" w:rsidRDefault="0049317A" w:rsidP="00690FF2">
      <w:r>
        <w:t xml:space="preserve">We will publish </w:t>
      </w:r>
      <w:r w:rsidR="00420EBF">
        <w:t>survey results</w:t>
      </w:r>
      <w:r>
        <w:t xml:space="preserve"> on the Department of Social Services </w:t>
      </w:r>
      <w:hyperlink r:id="rId10" w:history="1">
        <w:r w:rsidRPr="0049317A">
          <w:rPr>
            <w:rStyle w:val="Hyperlink"/>
          </w:rPr>
          <w:t>website</w:t>
        </w:r>
      </w:hyperlink>
      <w:r>
        <w:t xml:space="preserve">. A link to access the results report will be provided on </w:t>
      </w:r>
      <w:hyperlink r:id="rId11" w:history="1">
        <w:r w:rsidRPr="0049317A">
          <w:rPr>
            <w:rStyle w:val="Hyperlink"/>
          </w:rPr>
          <w:t>DSS Engage</w:t>
        </w:r>
      </w:hyperlink>
      <w:r>
        <w:t>.</w:t>
      </w:r>
    </w:p>
    <w:p w14:paraId="2D39A736" w14:textId="77777777" w:rsidR="00765C11" w:rsidRDefault="00765C11" w:rsidP="00765C11">
      <w:pPr>
        <w:pStyle w:val="Heading2"/>
      </w:pPr>
      <w:r>
        <w:t>What if I need assistance</w:t>
      </w:r>
      <w:r w:rsidR="0049317A">
        <w:t>?</w:t>
      </w:r>
    </w:p>
    <w:p w14:paraId="15F1AEE3" w14:textId="77777777" w:rsidR="002F633D" w:rsidRPr="00C362D7" w:rsidRDefault="002F633D" w:rsidP="002F633D">
      <w:pPr>
        <w:spacing w:before="100" w:beforeAutospacing="1" w:after="100" w:afterAutospacing="1"/>
        <w:rPr>
          <w:rFonts w:asciiTheme="minorHAnsi" w:hAnsiTheme="minorHAnsi" w:cstheme="minorHAnsi"/>
          <w:lang w:val="en-US"/>
        </w:rPr>
      </w:pPr>
      <w:r w:rsidRPr="00C362D7">
        <w:rPr>
          <w:rFonts w:asciiTheme="minorHAnsi" w:hAnsiTheme="minorHAnsi" w:cstheme="minorHAnsi"/>
          <w:lang w:val="en-US"/>
        </w:rPr>
        <w:t xml:space="preserve">We realise that </w:t>
      </w:r>
      <w:r>
        <w:rPr>
          <w:rFonts w:asciiTheme="minorHAnsi" w:hAnsiTheme="minorHAnsi" w:cstheme="minorHAnsi"/>
          <w:lang w:val="en-US"/>
        </w:rPr>
        <w:t xml:space="preserve">entering and leaving care and </w:t>
      </w:r>
      <w:r w:rsidRPr="00C362D7">
        <w:rPr>
          <w:rFonts w:asciiTheme="minorHAnsi" w:hAnsiTheme="minorHAnsi" w:cstheme="minorHAnsi"/>
          <w:lang w:val="en-US"/>
        </w:rPr>
        <w:t xml:space="preserve">child protection </w:t>
      </w:r>
      <w:r>
        <w:rPr>
          <w:rFonts w:asciiTheme="minorHAnsi" w:hAnsiTheme="minorHAnsi" w:cstheme="minorHAnsi"/>
          <w:lang w:val="en-US"/>
        </w:rPr>
        <w:t xml:space="preserve">in general </w:t>
      </w:r>
      <w:r w:rsidRPr="00C362D7">
        <w:rPr>
          <w:rFonts w:asciiTheme="minorHAnsi" w:hAnsiTheme="minorHAnsi" w:cstheme="minorHAnsi"/>
          <w:lang w:val="en-US"/>
        </w:rPr>
        <w:t xml:space="preserve">can be difficult topics to discuss and may be </w:t>
      </w:r>
      <w:r>
        <w:rPr>
          <w:rFonts w:asciiTheme="minorHAnsi" w:hAnsiTheme="minorHAnsi" w:cstheme="minorHAnsi"/>
          <w:lang w:val="en-US"/>
        </w:rPr>
        <w:t>uncomfortable</w:t>
      </w:r>
      <w:r w:rsidRPr="00C362D7">
        <w:rPr>
          <w:rFonts w:asciiTheme="minorHAnsi" w:hAnsiTheme="minorHAnsi" w:cstheme="minorHAnsi"/>
          <w:lang w:val="en-US"/>
        </w:rPr>
        <w:t xml:space="preserve"> for some.  If you are under 18, </w:t>
      </w:r>
      <w:r>
        <w:rPr>
          <w:rFonts w:asciiTheme="minorHAnsi" w:hAnsiTheme="minorHAnsi" w:cstheme="minorHAnsi"/>
          <w:lang w:val="en-US"/>
        </w:rPr>
        <w:t xml:space="preserve">or are living with a disability or need a translator, </w:t>
      </w:r>
      <w:r w:rsidRPr="00C362D7">
        <w:rPr>
          <w:rFonts w:asciiTheme="minorHAnsi" w:hAnsiTheme="minorHAnsi" w:cstheme="minorHAnsi"/>
          <w:lang w:val="en-US"/>
        </w:rPr>
        <w:t xml:space="preserve">we encourage you to complete this survey with </w:t>
      </w:r>
      <w:r>
        <w:rPr>
          <w:rFonts w:asciiTheme="minorHAnsi" w:hAnsiTheme="minorHAnsi" w:cstheme="minorHAnsi"/>
          <w:lang w:val="en-US"/>
        </w:rPr>
        <w:t>a</w:t>
      </w:r>
      <w:r w:rsidRPr="00C362D7">
        <w:rPr>
          <w:rFonts w:asciiTheme="minorHAnsi" w:hAnsiTheme="minorHAnsi" w:cstheme="minorHAnsi"/>
          <w:lang w:val="en-US"/>
        </w:rPr>
        <w:t xml:space="preserve"> support person or trusted adult.</w:t>
      </w:r>
    </w:p>
    <w:p w14:paraId="043E198C" w14:textId="77777777" w:rsidR="00A756F6" w:rsidRDefault="00A756F6" w:rsidP="00765C11">
      <w:pPr>
        <w:spacing w:before="100" w:beforeAutospacing="1" w:after="100" w:afterAutospacing="1" w:line="240" w:lineRule="auto"/>
        <w:rPr>
          <w:rFonts w:asciiTheme="minorHAnsi" w:hAnsiTheme="minorHAnsi" w:cstheme="minorHAnsi"/>
          <w:lang w:val="en-US"/>
        </w:rPr>
      </w:pPr>
      <w:r w:rsidRPr="00A756F6">
        <w:rPr>
          <w:rFonts w:asciiTheme="minorHAnsi" w:hAnsiTheme="minorHAnsi" w:cstheme="minorHAnsi"/>
          <w:lang w:val="en-US"/>
        </w:rPr>
        <w:t>Please do not share any sensitive information in your responses. Due to your responses being anonymous we will not be able to identify you or provide assistance.</w:t>
      </w:r>
    </w:p>
    <w:p w14:paraId="17D082FC" w14:textId="23BA5AE9" w:rsidR="00765C11" w:rsidRDefault="00765C11" w:rsidP="00765C11">
      <w:pPr>
        <w:spacing w:before="100" w:beforeAutospacing="1" w:after="100" w:afterAutospacing="1" w:line="240" w:lineRule="auto"/>
      </w:pPr>
      <w:r>
        <w:t xml:space="preserve">If you or someone you know needs help and support </w:t>
      </w:r>
      <w:r w:rsidR="0000348C">
        <w:t xml:space="preserve">during and </w:t>
      </w:r>
      <w:r>
        <w:t>after completing the survey, contact one of the below services:</w:t>
      </w:r>
    </w:p>
    <w:p w14:paraId="353DB226" w14:textId="77777777" w:rsidR="00765C11" w:rsidRPr="00765C11" w:rsidRDefault="00765C11" w:rsidP="00765C11">
      <w:pPr>
        <w:pStyle w:val="ListParagraph"/>
        <w:numPr>
          <w:ilvl w:val="0"/>
          <w:numId w:val="65"/>
        </w:numPr>
        <w:spacing w:before="100" w:beforeAutospacing="1" w:after="100" w:afterAutospacing="1" w:line="240" w:lineRule="auto"/>
        <w:rPr>
          <w:rFonts w:asciiTheme="minorHAnsi" w:hAnsiTheme="minorHAnsi" w:cstheme="minorHAnsi"/>
        </w:rPr>
      </w:pPr>
      <w:r w:rsidRPr="00765C11">
        <w:rPr>
          <w:rFonts w:asciiTheme="minorHAnsi" w:hAnsiTheme="minorHAnsi" w:cstheme="minorHAnsi"/>
        </w:rPr>
        <w:t>In an emergency call Triple Zero (000)</w:t>
      </w:r>
    </w:p>
    <w:p w14:paraId="1AE822EA" w14:textId="77777777" w:rsidR="00765C11" w:rsidRPr="00765C11" w:rsidRDefault="007A65E2" w:rsidP="00765C11">
      <w:pPr>
        <w:pStyle w:val="ListParagraph"/>
        <w:numPr>
          <w:ilvl w:val="0"/>
          <w:numId w:val="65"/>
        </w:numPr>
        <w:spacing w:before="100" w:beforeAutospacing="1" w:after="100" w:afterAutospacing="1" w:line="240" w:lineRule="auto"/>
        <w:rPr>
          <w:rFonts w:asciiTheme="minorHAnsi" w:hAnsiTheme="minorHAnsi" w:cstheme="minorHAnsi"/>
          <w:lang w:val="en-US"/>
        </w:rPr>
      </w:pPr>
      <w:hyperlink r:id="rId12" w:history="1">
        <w:r w:rsidR="00765C11" w:rsidRPr="00765C11">
          <w:rPr>
            <w:rStyle w:val="Hyperlink"/>
            <w:rFonts w:asciiTheme="minorHAnsi" w:hAnsiTheme="minorHAnsi" w:cstheme="minorHAnsi"/>
            <w:lang w:val="en-US"/>
          </w:rPr>
          <w:t>Lifeline</w:t>
        </w:r>
      </w:hyperlink>
      <w:r w:rsidR="00765C11" w:rsidRPr="00765C11">
        <w:rPr>
          <w:rFonts w:asciiTheme="minorHAnsi" w:hAnsiTheme="minorHAnsi" w:cstheme="minorHAnsi"/>
          <w:lang w:val="en-US"/>
        </w:rPr>
        <w:t xml:space="preserve"> 13 11 14</w:t>
      </w:r>
      <w:r w:rsidR="00765C11">
        <w:rPr>
          <w:rFonts w:asciiTheme="minorHAnsi" w:hAnsiTheme="minorHAnsi" w:cstheme="minorHAnsi"/>
          <w:lang w:val="en-US"/>
        </w:rPr>
        <w:t xml:space="preserve"> for crisis support and suicide prevention</w:t>
      </w:r>
    </w:p>
    <w:p w14:paraId="44E7B17E" w14:textId="47075333" w:rsidR="0000348C" w:rsidRDefault="007A65E2" w:rsidP="0000348C">
      <w:pPr>
        <w:numPr>
          <w:ilvl w:val="0"/>
          <w:numId w:val="65"/>
        </w:numPr>
        <w:spacing w:before="100" w:beforeAutospacing="1" w:after="100" w:afterAutospacing="1" w:line="240" w:lineRule="auto"/>
        <w:rPr>
          <w:rFonts w:asciiTheme="minorHAnsi" w:hAnsiTheme="minorHAnsi" w:cstheme="minorHAnsi"/>
          <w:lang w:val="en-US"/>
        </w:rPr>
      </w:pPr>
      <w:hyperlink r:id="rId13" w:history="1">
        <w:r w:rsidR="0000348C">
          <w:rPr>
            <w:rStyle w:val="Hyperlink"/>
            <w:rFonts w:asciiTheme="minorHAnsi" w:hAnsiTheme="minorHAnsi" w:cstheme="minorHAnsi"/>
            <w:lang w:val="en-US"/>
          </w:rPr>
          <w:t>Kids Help Line</w:t>
        </w:r>
      </w:hyperlink>
      <w:r w:rsidR="0000348C">
        <w:rPr>
          <w:rFonts w:asciiTheme="minorHAnsi" w:hAnsiTheme="minorHAnsi" w:cstheme="minorHAnsi"/>
          <w:lang w:val="en-US"/>
        </w:rPr>
        <w:t xml:space="preserve"> 1800 55 1800 for ages 5-25 and provides support on mental health, physical health and identify, life issues and more</w:t>
      </w:r>
    </w:p>
    <w:p w14:paraId="46787955" w14:textId="77777777" w:rsidR="00C15E4E" w:rsidRDefault="007A65E2" w:rsidP="006C183D">
      <w:pPr>
        <w:numPr>
          <w:ilvl w:val="0"/>
          <w:numId w:val="65"/>
        </w:numPr>
        <w:spacing w:before="100" w:beforeAutospacing="1" w:after="100" w:afterAutospacing="1" w:line="240" w:lineRule="auto"/>
        <w:rPr>
          <w:rFonts w:asciiTheme="minorHAnsi" w:hAnsiTheme="minorHAnsi" w:cstheme="minorHAnsi"/>
          <w:lang w:val="en-US"/>
        </w:rPr>
      </w:pPr>
      <w:hyperlink r:id="rId14" w:history="1">
        <w:r w:rsidR="0000348C" w:rsidRPr="0000348C">
          <w:rPr>
            <w:rStyle w:val="Hyperlink"/>
            <w:rFonts w:asciiTheme="minorHAnsi" w:hAnsiTheme="minorHAnsi" w:cstheme="minorHAnsi"/>
            <w:lang w:val="en-US"/>
          </w:rPr>
          <w:t>Youth Beyond Blue</w:t>
        </w:r>
      </w:hyperlink>
      <w:r w:rsidR="0000348C" w:rsidRPr="0000348C">
        <w:rPr>
          <w:rFonts w:asciiTheme="minorHAnsi" w:hAnsiTheme="minorHAnsi" w:cstheme="minorHAnsi"/>
          <w:lang w:val="en-US"/>
        </w:rPr>
        <w:t xml:space="preserve"> 1300 22 4636 </w:t>
      </w:r>
      <w:r w:rsidR="0000348C">
        <w:rPr>
          <w:rFonts w:asciiTheme="minorHAnsi" w:hAnsiTheme="minorHAnsi" w:cstheme="minorHAnsi"/>
          <w:lang w:val="en-US"/>
        </w:rPr>
        <w:t>for ages 12-25 and provides support on anxiety, depression and suicide</w:t>
      </w:r>
    </w:p>
    <w:p w14:paraId="56902CF2" w14:textId="49D32002" w:rsidR="00765C11" w:rsidRPr="0000348C" w:rsidRDefault="007A65E2" w:rsidP="006C183D">
      <w:pPr>
        <w:numPr>
          <w:ilvl w:val="0"/>
          <w:numId w:val="65"/>
        </w:numPr>
        <w:spacing w:before="100" w:beforeAutospacing="1" w:after="100" w:afterAutospacing="1" w:line="240" w:lineRule="auto"/>
        <w:rPr>
          <w:rFonts w:asciiTheme="minorHAnsi" w:hAnsiTheme="minorHAnsi" w:cstheme="minorHAnsi"/>
          <w:lang w:val="en-US"/>
        </w:rPr>
      </w:pPr>
      <w:hyperlink r:id="rId15" w:history="1">
        <w:r w:rsidR="00765C11" w:rsidRPr="0000348C">
          <w:rPr>
            <w:rStyle w:val="Hyperlink"/>
            <w:rFonts w:asciiTheme="minorHAnsi" w:hAnsiTheme="minorHAnsi" w:cstheme="minorHAnsi"/>
            <w:lang w:val="en-US"/>
          </w:rPr>
          <w:t>Beyond Blue</w:t>
        </w:r>
      </w:hyperlink>
      <w:r w:rsidR="00765C11" w:rsidRPr="0000348C">
        <w:rPr>
          <w:rFonts w:asciiTheme="minorHAnsi" w:hAnsiTheme="minorHAnsi" w:cstheme="minorHAnsi"/>
          <w:lang w:val="en-US"/>
        </w:rPr>
        <w:t xml:space="preserve"> 1300 224 636 for support on anxiety, depression and suicide</w:t>
      </w:r>
    </w:p>
    <w:p w14:paraId="741913C2" w14:textId="77777777" w:rsidR="00765C11" w:rsidRPr="00765C11" w:rsidRDefault="007A65E2" w:rsidP="00765C11">
      <w:pPr>
        <w:pStyle w:val="ListParagraph"/>
        <w:numPr>
          <w:ilvl w:val="0"/>
          <w:numId w:val="65"/>
        </w:numPr>
        <w:spacing w:before="100" w:beforeAutospacing="1" w:after="100" w:afterAutospacing="1" w:line="240" w:lineRule="auto"/>
        <w:rPr>
          <w:rFonts w:asciiTheme="minorHAnsi" w:hAnsiTheme="minorHAnsi" w:cstheme="minorHAnsi"/>
          <w:lang w:val="en-US"/>
        </w:rPr>
      </w:pPr>
      <w:hyperlink r:id="rId16" w:history="1">
        <w:r w:rsidR="00765C11" w:rsidRPr="00765C11">
          <w:rPr>
            <w:rStyle w:val="Hyperlink"/>
            <w:rFonts w:asciiTheme="minorHAnsi" w:hAnsiTheme="minorHAnsi" w:cstheme="minorHAnsi"/>
            <w:lang w:val="en-US"/>
          </w:rPr>
          <w:t>Mensline</w:t>
        </w:r>
      </w:hyperlink>
      <w:r w:rsidR="00765C11" w:rsidRPr="00765C11">
        <w:rPr>
          <w:rFonts w:asciiTheme="minorHAnsi" w:hAnsiTheme="minorHAnsi" w:cstheme="minorHAnsi"/>
          <w:lang w:val="en-US"/>
        </w:rPr>
        <w:t xml:space="preserve"> 1300 78 99 78</w:t>
      </w:r>
      <w:r w:rsidR="00765C11">
        <w:rPr>
          <w:rFonts w:asciiTheme="minorHAnsi" w:hAnsiTheme="minorHAnsi" w:cstheme="minorHAnsi"/>
          <w:lang w:val="en-US"/>
        </w:rPr>
        <w:t xml:space="preserve"> for support for men with family and relationship concerns</w:t>
      </w:r>
    </w:p>
    <w:p w14:paraId="0117DD23" w14:textId="77777777" w:rsidR="00765C11" w:rsidRPr="00765C11" w:rsidRDefault="007A65E2" w:rsidP="00765C11">
      <w:pPr>
        <w:pStyle w:val="ListParagraph"/>
        <w:numPr>
          <w:ilvl w:val="0"/>
          <w:numId w:val="65"/>
        </w:numPr>
        <w:spacing w:before="100" w:beforeAutospacing="1" w:after="100" w:afterAutospacing="1" w:line="240" w:lineRule="auto"/>
        <w:rPr>
          <w:rFonts w:asciiTheme="minorHAnsi" w:hAnsiTheme="minorHAnsi" w:cstheme="minorHAnsi"/>
          <w:lang w:val="en-US"/>
        </w:rPr>
      </w:pPr>
      <w:hyperlink r:id="rId17" w:history="1">
        <w:r w:rsidR="00765C11" w:rsidRPr="00765C11">
          <w:rPr>
            <w:rStyle w:val="Hyperlink"/>
            <w:rFonts w:asciiTheme="minorHAnsi" w:hAnsiTheme="minorHAnsi" w:cstheme="minorHAnsi"/>
            <w:lang w:val="en-US"/>
          </w:rPr>
          <w:t>Suicide Call Back Service</w:t>
        </w:r>
      </w:hyperlink>
      <w:r w:rsidR="00765C11" w:rsidRPr="00765C11">
        <w:rPr>
          <w:rFonts w:asciiTheme="minorHAnsi" w:hAnsiTheme="minorHAnsi" w:cstheme="minorHAnsi"/>
          <w:lang w:val="en-US"/>
        </w:rPr>
        <w:t xml:space="preserve"> 1300 659 467</w:t>
      </w:r>
    </w:p>
    <w:p w14:paraId="0B8B2B4F" w14:textId="74586EFC" w:rsidR="00765C11" w:rsidRDefault="007A65E2" w:rsidP="00765C11">
      <w:pPr>
        <w:pStyle w:val="ListParagraph"/>
        <w:numPr>
          <w:ilvl w:val="0"/>
          <w:numId w:val="65"/>
        </w:numPr>
        <w:spacing w:before="100" w:beforeAutospacing="1" w:after="100" w:afterAutospacing="1" w:line="240" w:lineRule="auto"/>
        <w:rPr>
          <w:rFonts w:asciiTheme="minorHAnsi" w:hAnsiTheme="minorHAnsi" w:cstheme="minorHAnsi"/>
          <w:lang w:val="en-US"/>
        </w:rPr>
      </w:pPr>
      <w:hyperlink r:id="rId18" w:history="1">
        <w:r w:rsidR="00765C11" w:rsidRPr="00765C11">
          <w:rPr>
            <w:rStyle w:val="Hyperlink"/>
            <w:rFonts w:asciiTheme="minorHAnsi" w:hAnsiTheme="minorHAnsi" w:cstheme="minorHAnsi"/>
            <w:lang w:val="en-US"/>
          </w:rPr>
          <w:t>1800</w:t>
        </w:r>
        <w:r w:rsidR="0049317A">
          <w:rPr>
            <w:rStyle w:val="Hyperlink"/>
            <w:rFonts w:asciiTheme="minorHAnsi" w:hAnsiTheme="minorHAnsi" w:cstheme="minorHAnsi"/>
            <w:lang w:val="en-US"/>
          </w:rPr>
          <w:t>RESPECT</w:t>
        </w:r>
      </w:hyperlink>
      <w:r w:rsidR="00765C11" w:rsidRPr="00765C11">
        <w:rPr>
          <w:rFonts w:asciiTheme="minorHAnsi" w:hAnsiTheme="minorHAnsi" w:cstheme="minorHAnsi"/>
          <w:lang w:val="en-US"/>
        </w:rPr>
        <w:t xml:space="preserve"> 1800 737 732</w:t>
      </w:r>
      <w:r w:rsidR="00765C11">
        <w:rPr>
          <w:rFonts w:asciiTheme="minorHAnsi" w:hAnsiTheme="minorHAnsi" w:cstheme="minorHAnsi"/>
          <w:lang w:val="en-US"/>
        </w:rPr>
        <w:t xml:space="preserve"> for family, domestic and sexual violence matters</w:t>
      </w:r>
    </w:p>
    <w:p w14:paraId="180DC95B" w14:textId="77777777" w:rsidR="002F633D" w:rsidRPr="00BD4AD4" w:rsidRDefault="002F633D" w:rsidP="002F633D">
      <w:pPr>
        <w:pStyle w:val="Heading2"/>
        <w:rPr>
          <w:iCs w:val="0"/>
          <w:kern w:val="32"/>
          <w:szCs w:val="32"/>
        </w:rPr>
      </w:pPr>
      <w:r w:rsidRPr="00BD4AD4">
        <w:rPr>
          <w:iCs w:val="0"/>
          <w:kern w:val="32"/>
          <w:szCs w:val="32"/>
        </w:rPr>
        <w:t>Translating and Interpreter Service</w:t>
      </w:r>
    </w:p>
    <w:p w14:paraId="07CC7308" w14:textId="13AC91A9" w:rsidR="008875CB" w:rsidRDefault="008875CB" w:rsidP="002F633D">
      <w:pPr>
        <w:rPr>
          <w:rFonts w:asciiTheme="minorHAnsi" w:hAnsiTheme="minorHAnsi" w:cstheme="minorHAnsi"/>
          <w:lang w:val="en-US"/>
        </w:rPr>
      </w:pPr>
      <w:r>
        <w:rPr>
          <w:rFonts w:asciiTheme="minorHAnsi" w:hAnsiTheme="minorHAnsi" w:cstheme="minorHAnsi"/>
          <w:lang w:val="en-US"/>
        </w:rPr>
        <w:t xml:space="preserve">If you would like the survey or supporting documentation translated into International languages, </w:t>
      </w:r>
      <w:r w:rsidRPr="00AA54A3">
        <w:rPr>
          <w:rFonts w:asciiTheme="minorHAnsi" w:hAnsiTheme="minorHAnsi" w:cstheme="minorHAnsi"/>
          <w:lang w:val="en-US"/>
        </w:rPr>
        <w:t>Aboriginal and Torres Strait Islander languages</w:t>
      </w:r>
      <w:r>
        <w:rPr>
          <w:rFonts w:asciiTheme="minorHAnsi" w:hAnsiTheme="minorHAnsi" w:cstheme="minorHAnsi"/>
          <w:lang w:val="en-US"/>
        </w:rPr>
        <w:t xml:space="preserve"> or Auslan, please email </w:t>
      </w:r>
      <w:hyperlink r:id="rId19" w:history="1">
        <w:r w:rsidRPr="001F0829">
          <w:rPr>
            <w:rStyle w:val="Hyperlink"/>
            <w:rFonts w:asciiTheme="minorHAnsi" w:hAnsiTheme="minorHAnsi" w:cstheme="minorHAnsi"/>
            <w:lang w:val="en-US"/>
          </w:rPr>
          <w:t>tila@dss.gov.au</w:t>
        </w:r>
      </w:hyperlink>
      <w:r>
        <w:rPr>
          <w:rFonts w:asciiTheme="minorHAnsi" w:hAnsiTheme="minorHAnsi" w:cstheme="minorHAnsi"/>
          <w:lang w:val="en-US"/>
        </w:rPr>
        <w:t>.</w:t>
      </w:r>
    </w:p>
    <w:p w14:paraId="4760528A" w14:textId="77777777" w:rsidR="00C15E4E" w:rsidRPr="00BD4AD4" w:rsidRDefault="00C15E4E" w:rsidP="00C15E4E">
      <w:pPr>
        <w:pStyle w:val="Heading2"/>
        <w:rPr>
          <w:iCs w:val="0"/>
          <w:kern w:val="32"/>
          <w:szCs w:val="32"/>
        </w:rPr>
      </w:pPr>
      <w:r w:rsidRPr="00BD4AD4">
        <w:rPr>
          <w:iCs w:val="0"/>
          <w:kern w:val="32"/>
          <w:szCs w:val="32"/>
        </w:rPr>
        <w:t>Can I withdraw from the survey?</w:t>
      </w:r>
    </w:p>
    <w:p w14:paraId="554B41A3" w14:textId="77777777" w:rsidR="00C15E4E" w:rsidRDefault="00C15E4E" w:rsidP="00C15E4E">
      <w:r>
        <w:t xml:space="preserve">Email us at </w:t>
      </w:r>
      <w:hyperlink r:id="rId20" w:history="1">
        <w:r w:rsidRPr="00567DFC">
          <w:rPr>
            <w:rStyle w:val="Hyperlink"/>
          </w:rPr>
          <w:t>tila@dss.gov.au</w:t>
        </w:r>
      </w:hyperlink>
      <w:r>
        <w:t xml:space="preserve"> and ask us to delete your submitted survey answers if you no longer want to participate. You will get a Submission ID number when you press Submit for your survey. You must include this Submission ID number in your email to us so we can find your answers and delete them for you.</w:t>
      </w:r>
    </w:p>
    <w:p w14:paraId="750933E3" w14:textId="77777777" w:rsidR="004649E2" w:rsidRDefault="00690FF2" w:rsidP="00690FF2">
      <w:pPr>
        <w:pStyle w:val="Heading2"/>
      </w:pPr>
      <w:r>
        <w:t>Privacy information</w:t>
      </w:r>
    </w:p>
    <w:p w14:paraId="7D188E06" w14:textId="77777777" w:rsidR="00690FF2" w:rsidRDefault="00690FF2" w:rsidP="00690FF2">
      <w:r>
        <w:t xml:space="preserve">The survey is anonymous and all of the questions are optional. The survey will not ask for any personal information such as your name, date of birth or address. The survey will </w:t>
      </w:r>
      <w:r w:rsidR="00765C11">
        <w:t>only as</w:t>
      </w:r>
      <w:r w:rsidR="001906DF">
        <w:t>k</w:t>
      </w:r>
      <w:r w:rsidR="00765C11">
        <w:t xml:space="preserve"> for </w:t>
      </w:r>
      <w:r>
        <w:t xml:space="preserve">information </w:t>
      </w:r>
      <w:r w:rsidR="00765C11">
        <w:t xml:space="preserve">that </w:t>
      </w:r>
      <w:r>
        <w:t>will help us understand what is important to different groups of people.</w:t>
      </w:r>
    </w:p>
    <w:p w14:paraId="7FB6EC18" w14:textId="082C9771" w:rsidR="00696782" w:rsidRDefault="00696782" w:rsidP="00690FF2">
      <w:pPr>
        <w:pStyle w:val="Heading1"/>
      </w:pPr>
      <w:r>
        <w:lastRenderedPageBreak/>
        <w:t>Complaints</w:t>
      </w:r>
    </w:p>
    <w:p w14:paraId="31BA706A" w14:textId="28F59696" w:rsidR="00696782" w:rsidRPr="00696782" w:rsidRDefault="00696782" w:rsidP="00BD4AD4">
      <w:r>
        <w:t xml:space="preserve">Contact the DSS Complaints team at </w:t>
      </w:r>
      <w:hyperlink r:id="rId21" w:history="1">
        <w:r w:rsidRPr="00FC2C05">
          <w:rPr>
            <w:rStyle w:val="Hyperlink"/>
          </w:rPr>
          <w:t>complaints@dss.gov.au</w:t>
        </w:r>
      </w:hyperlink>
      <w:r>
        <w:t xml:space="preserve"> if you have a complaint </w:t>
      </w:r>
      <w:r w:rsidR="00364ACF">
        <w:t xml:space="preserve">or feedback </w:t>
      </w:r>
      <w:r>
        <w:t>about this survey.</w:t>
      </w:r>
    </w:p>
    <w:p w14:paraId="320D7CD5" w14:textId="1D6D8195" w:rsidR="00690FF2" w:rsidRDefault="00690FF2" w:rsidP="00690FF2">
      <w:pPr>
        <w:pStyle w:val="Heading1"/>
      </w:pPr>
      <w:r>
        <w:t>Further information</w:t>
      </w:r>
    </w:p>
    <w:p w14:paraId="4A7ACC92" w14:textId="4ACAADD4" w:rsidR="00690FF2" w:rsidRDefault="00690FF2" w:rsidP="00690FF2">
      <w:r>
        <w:t xml:space="preserve">Contact the TILA team at </w:t>
      </w:r>
      <w:hyperlink r:id="rId22" w:history="1">
        <w:r w:rsidRPr="007B5F9C">
          <w:rPr>
            <w:rStyle w:val="Hyperlink"/>
          </w:rPr>
          <w:t>tila@dss.gov.au</w:t>
        </w:r>
      </w:hyperlink>
      <w:r>
        <w:t xml:space="preserve"> for more information on the TILA</w:t>
      </w:r>
      <w:r w:rsidR="00364ACF">
        <w:t>.</w:t>
      </w:r>
    </w:p>
    <w:p w14:paraId="6406EB08" w14:textId="77777777" w:rsidR="00690FF2" w:rsidRDefault="00690FF2" w:rsidP="00690FF2">
      <w:pPr>
        <w:pStyle w:val="Heading1"/>
      </w:pPr>
      <w:r>
        <w:t>Link to the survey</w:t>
      </w:r>
    </w:p>
    <w:p w14:paraId="7873849E" w14:textId="77777777" w:rsidR="00690FF2" w:rsidRPr="004649E2" w:rsidRDefault="00690FF2" w:rsidP="00690FF2">
      <w:r>
        <w:t xml:space="preserve">Have your say by completing the TILA survey at </w:t>
      </w:r>
      <w:hyperlink r:id="rId23" w:history="1">
        <w:r w:rsidRPr="00093DE4">
          <w:rPr>
            <w:rStyle w:val="Hyperlink"/>
          </w:rPr>
          <w:t>engage.dss.gov.au</w:t>
        </w:r>
      </w:hyperlink>
      <w:r>
        <w:t>. We look forward to your responses.</w:t>
      </w:r>
    </w:p>
    <w:p w14:paraId="02B3A520" w14:textId="77777777" w:rsidR="00690FF2" w:rsidRDefault="00690FF2" w:rsidP="008D4E4B"/>
    <w:p w14:paraId="40D27CB0" w14:textId="77777777" w:rsidR="00CB05BE" w:rsidRPr="004649E2" w:rsidRDefault="00CB05BE" w:rsidP="008D4E4B"/>
    <w:sectPr w:rsidR="00CB05BE" w:rsidRPr="004649E2" w:rsidSect="004E5792">
      <w:footerReference w:type="default" r:id="rId24"/>
      <w:headerReference w:type="first" r:id="rId25"/>
      <w:footerReference w:type="first" r:id="rId26"/>
      <w:pgSz w:w="11906" w:h="16838" w:code="9"/>
      <w:pgMar w:top="539"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D9F0B" w14:textId="77777777" w:rsidR="007A65E2" w:rsidRDefault="007A65E2">
      <w:r>
        <w:separator/>
      </w:r>
    </w:p>
  </w:endnote>
  <w:endnote w:type="continuationSeparator" w:id="0">
    <w:p w14:paraId="4A1396D6" w14:textId="77777777" w:rsidR="007A65E2" w:rsidRDefault="007A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43010"/>
      <w:docPartObj>
        <w:docPartGallery w:val="Page Numbers (Bottom of Page)"/>
        <w:docPartUnique/>
      </w:docPartObj>
    </w:sdtPr>
    <w:sdtEndPr>
      <w:rPr>
        <w:noProof/>
      </w:rPr>
    </w:sdtEndPr>
    <w:sdtContent>
      <w:p w14:paraId="30B453E6" w14:textId="288D06CB" w:rsidR="0049317A" w:rsidRDefault="0049317A">
        <w:pPr>
          <w:pStyle w:val="Footer"/>
          <w:jc w:val="right"/>
        </w:pPr>
        <w:r>
          <w:fldChar w:fldCharType="begin"/>
        </w:r>
        <w:r>
          <w:instrText xml:space="preserve"> PAGE   \* MERGEFORMAT </w:instrText>
        </w:r>
        <w:r>
          <w:fldChar w:fldCharType="separate"/>
        </w:r>
        <w:r w:rsidR="006E5D60">
          <w:rPr>
            <w:noProof/>
          </w:rPr>
          <w:t>3</w:t>
        </w:r>
        <w:r>
          <w:rPr>
            <w:noProof/>
          </w:rPr>
          <w:fldChar w:fldCharType="end"/>
        </w:r>
      </w:p>
    </w:sdtContent>
  </w:sdt>
  <w:p w14:paraId="11036D4F" w14:textId="77777777" w:rsidR="0049317A" w:rsidRDefault="00493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850626"/>
      <w:docPartObj>
        <w:docPartGallery w:val="Page Numbers (Bottom of Page)"/>
        <w:docPartUnique/>
      </w:docPartObj>
    </w:sdtPr>
    <w:sdtEndPr>
      <w:rPr>
        <w:noProof/>
      </w:rPr>
    </w:sdtEndPr>
    <w:sdtContent>
      <w:p w14:paraId="4BBDB98B" w14:textId="5477B0B5" w:rsidR="0049317A" w:rsidRDefault="0049317A">
        <w:pPr>
          <w:pStyle w:val="Footer"/>
          <w:jc w:val="right"/>
        </w:pPr>
        <w:r>
          <w:fldChar w:fldCharType="begin"/>
        </w:r>
        <w:r>
          <w:instrText xml:space="preserve"> PAGE   \* MERGEFORMAT </w:instrText>
        </w:r>
        <w:r>
          <w:fldChar w:fldCharType="separate"/>
        </w:r>
        <w:r w:rsidR="006E5D60">
          <w:rPr>
            <w:noProof/>
          </w:rPr>
          <w:t>1</w:t>
        </w:r>
        <w:r>
          <w:rPr>
            <w:noProof/>
          </w:rPr>
          <w:fldChar w:fldCharType="end"/>
        </w:r>
      </w:p>
    </w:sdtContent>
  </w:sdt>
  <w:p w14:paraId="4883E86E" w14:textId="77777777" w:rsidR="0049317A" w:rsidRDefault="0049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57DCF" w14:textId="77777777" w:rsidR="007A65E2" w:rsidRDefault="007A65E2">
      <w:r>
        <w:separator/>
      </w:r>
    </w:p>
  </w:footnote>
  <w:footnote w:type="continuationSeparator" w:id="0">
    <w:p w14:paraId="3E6487D9" w14:textId="77777777" w:rsidR="007A65E2" w:rsidRDefault="007A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6D5B" w14:textId="52BD0F5D" w:rsidR="00142F3E" w:rsidRDefault="007A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303F9"/>
    <w:multiLevelType w:val="multilevel"/>
    <w:tmpl w:val="14742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811B5"/>
    <w:multiLevelType w:val="hybridMultilevel"/>
    <w:tmpl w:val="F1527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A23E81"/>
    <w:multiLevelType w:val="hybridMultilevel"/>
    <w:tmpl w:val="E41EFD5C"/>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start w:val="1"/>
      <w:numFmt w:val="bullet"/>
      <w:lvlText w:val=""/>
      <w:lvlJc w:val="left"/>
      <w:pPr>
        <w:ind w:left="2229" w:hanging="360"/>
      </w:pPr>
      <w:rPr>
        <w:rFonts w:ascii="Wingdings" w:hAnsi="Wingdings" w:hint="default"/>
      </w:rPr>
    </w:lvl>
    <w:lvl w:ilvl="3" w:tplc="0C09000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1E39FC"/>
    <w:multiLevelType w:val="hybridMultilevel"/>
    <w:tmpl w:val="B8AC1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0A66B4"/>
    <w:multiLevelType w:val="hybridMultilevel"/>
    <w:tmpl w:val="C2164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3E85895"/>
    <w:multiLevelType w:val="hybridMultilevel"/>
    <w:tmpl w:val="3D880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2"/>
  </w:num>
  <w:num w:numId="4">
    <w:abstractNumId w:val="14"/>
  </w:num>
  <w:num w:numId="5">
    <w:abstractNumId w:val="19"/>
  </w:num>
  <w:num w:numId="6">
    <w:abstractNumId w:val="63"/>
  </w:num>
  <w:num w:numId="7">
    <w:abstractNumId w:val="49"/>
  </w:num>
  <w:num w:numId="8">
    <w:abstractNumId w:val="54"/>
  </w:num>
  <w:num w:numId="9">
    <w:abstractNumId w:val="9"/>
  </w:num>
  <w:num w:numId="10">
    <w:abstractNumId w:val="62"/>
  </w:num>
  <w:num w:numId="11">
    <w:abstractNumId w:val="20"/>
  </w:num>
  <w:num w:numId="12">
    <w:abstractNumId w:val="46"/>
  </w:num>
  <w:num w:numId="13">
    <w:abstractNumId w:val="56"/>
  </w:num>
  <w:num w:numId="14">
    <w:abstractNumId w:val="39"/>
  </w:num>
  <w:num w:numId="15">
    <w:abstractNumId w:val="3"/>
  </w:num>
  <w:num w:numId="16">
    <w:abstractNumId w:val="15"/>
  </w:num>
  <w:num w:numId="17">
    <w:abstractNumId w:val="61"/>
  </w:num>
  <w:num w:numId="18">
    <w:abstractNumId w:val="53"/>
  </w:num>
  <w:num w:numId="19">
    <w:abstractNumId w:val="17"/>
  </w:num>
  <w:num w:numId="20">
    <w:abstractNumId w:val="2"/>
  </w:num>
  <w:num w:numId="21">
    <w:abstractNumId w:val="6"/>
  </w:num>
  <w:num w:numId="22">
    <w:abstractNumId w:val="24"/>
  </w:num>
  <w:num w:numId="23">
    <w:abstractNumId w:val="21"/>
  </w:num>
  <w:num w:numId="24">
    <w:abstractNumId w:val="65"/>
  </w:num>
  <w:num w:numId="25">
    <w:abstractNumId w:val="38"/>
  </w:num>
  <w:num w:numId="26">
    <w:abstractNumId w:val="43"/>
  </w:num>
  <w:num w:numId="27">
    <w:abstractNumId w:val="23"/>
  </w:num>
  <w:num w:numId="28">
    <w:abstractNumId w:val="64"/>
  </w:num>
  <w:num w:numId="29">
    <w:abstractNumId w:val="52"/>
  </w:num>
  <w:num w:numId="30">
    <w:abstractNumId w:val="29"/>
  </w:num>
  <w:num w:numId="31">
    <w:abstractNumId w:val="48"/>
  </w:num>
  <w:num w:numId="32">
    <w:abstractNumId w:val="57"/>
  </w:num>
  <w:num w:numId="33">
    <w:abstractNumId w:val="59"/>
  </w:num>
  <w:num w:numId="34">
    <w:abstractNumId w:val="4"/>
  </w:num>
  <w:num w:numId="35">
    <w:abstractNumId w:val="27"/>
  </w:num>
  <w:num w:numId="36">
    <w:abstractNumId w:val="51"/>
  </w:num>
  <w:num w:numId="37">
    <w:abstractNumId w:val="10"/>
  </w:num>
  <w:num w:numId="38">
    <w:abstractNumId w:val="32"/>
  </w:num>
  <w:num w:numId="39">
    <w:abstractNumId w:val="26"/>
  </w:num>
  <w:num w:numId="40">
    <w:abstractNumId w:val="37"/>
  </w:num>
  <w:num w:numId="41">
    <w:abstractNumId w:val="41"/>
  </w:num>
  <w:num w:numId="42">
    <w:abstractNumId w:val="25"/>
  </w:num>
  <w:num w:numId="43">
    <w:abstractNumId w:val="18"/>
  </w:num>
  <w:num w:numId="44">
    <w:abstractNumId w:val="45"/>
  </w:num>
  <w:num w:numId="45">
    <w:abstractNumId w:val="50"/>
  </w:num>
  <w:num w:numId="46">
    <w:abstractNumId w:val="35"/>
  </w:num>
  <w:num w:numId="47">
    <w:abstractNumId w:val="33"/>
  </w:num>
  <w:num w:numId="48">
    <w:abstractNumId w:val="1"/>
  </w:num>
  <w:num w:numId="49">
    <w:abstractNumId w:val="47"/>
  </w:num>
  <w:num w:numId="50">
    <w:abstractNumId w:val="58"/>
  </w:num>
  <w:num w:numId="51">
    <w:abstractNumId w:val="44"/>
  </w:num>
  <w:num w:numId="52">
    <w:abstractNumId w:val="11"/>
  </w:num>
  <w:num w:numId="53">
    <w:abstractNumId w:val="55"/>
  </w:num>
  <w:num w:numId="54">
    <w:abstractNumId w:val="28"/>
  </w:num>
  <w:num w:numId="55">
    <w:abstractNumId w:val="22"/>
  </w:num>
  <w:num w:numId="56">
    <w:abstractNumId w:val="31"/>
  </w:num>
  <w:num w:numId="57">
    <w:abstractNumId w:val="30"/>
  </w:num>
  <w:num w:numId="58">
    <w:abstractNumId w:val="13"/>
  </w:num>
  <w:num w:numId="59">
    <w:abstractNumId w:val="40"/>
  </w:num>
  <w:num w:numId="60">
    <w:abstractNumId w:val="7"/>
  </w:num>
  <w:num w:numId="61">
    <w:abstractNumId w:val="34"/>
  </w:num>
  <w:num w:numId="62">
    <w:abstractNumId w:val="60"/>
  </w:num>
  <w:num w:numId="63">
    <w:abstractNumId w:val="16"/>
  </w:num>
  <w:num w:numId="64">
    <w:abstractNumId w:val="5"/>
  </w:num>
  <w:num w:numId="65">
    <w:abstractNumId w:val="8"/>
  </w:num>
  <w:num w:numId="66">
    <w:abstractNumId w:val="5"/>
  </w:num>
  <w:num w:numId="67">
    <w:abstractNumId w:val="12"/>
  </w:num>
  <w:num w:numId="6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F2"/>
    <w:rsid w:val="00002C18"/>
    <w:rsid w:val="0000348C"/>
    <w:rsid w:val="00010549"/>
    <w:rsid w:val="00012F84"/>
    <w:rsid w:val="00013F99"/>
    <w:rsid w:val="00025376"/>
    <w:rsid w:val="00027B26"/>
    <w:rsid w:val="0003104E"/>
    <w:rsid w:val="00031195"/>
    <w:rsid w:val="00032861"/>
    <w:rsid w:val="00035CA1"/>
    <w:rsid w:val="0003679F"/>
    <w:rsid w:val="000435BB"/>
    <w:rsid w:val="00044DD7"/>
    <w:rsid w:val="00045CCD"/>
    <w:rsid w:val="00047524"/>
    <w:rsid w:val="00047ACD"/>
    <w:rsid w:val="000505B2"/>
    <w:rsid w:val="00050E5B"/>
    <w:rsid w:val="000547EF"/>
    <w:rsid w:val="00054B89"/>
    <w:rsid w:val="00067CD0"/>
    <w:rsid w:val="00080F2E"/>
    <w:rsid w:val="00081B8B"/>
    <w:rsid w:val="00081CEB"/>
    <w:rsid w:val="00083791"/>
    <w:rsid w:val="00086E3C"/>
    <w:rsid w:val="00087B2C"/>
    <w:rsid w:val="00087DBD"/>
    <w:rsid w:val="00090570"/>
    <w:rsid w:val="00090753"/>
    <w:rsid w:val="00096F54"/>
    <w:rsid w:val="00097BFF"/>
    <w:rsid w:val="000A5E56"/>
    <w:rsid w:val="000A669D"/>
    <w:rsid w:val="000A66A8"/>
    <w:rsid w:val="000C014D"/>
    <w:rsid w:val="000D0178"/>
    <w:rsid w:val="000D4703"/>
    <w:rsid w:val="000D693C"/>
    <w:rsid w:val="000D786A"/>
    <w:rsid w:val="000E12D4"/>
    <w:rsid w:val="000E2849"/>
    <w:rsid w:val="00104669"/>
    <w:rsid w:val="00110028"/>
    <w:rsid w:val="00111DE7"/>
    <w:rsid w:val="00114435"/>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06DF"/>
    <w:rsid w:val="00193C49"/>
    <w:rsid w:val="001943DD"/>
    <w:rsid w:val="00194B83"/>
    <w:rsid w:val="00195374"/>
    <w:rsid w:val="001A127F"/>
    <w:rsid w:val="001A1F53"/>
    <w:rsid w:val="001A3CA4"/>
    <w:rsid w:val="001A3EA4"/>
    <w:rsid w:val="001B0EEA"/>
    <w:rsid w:val="001B3AEC"/>
    <w:rsid w:val="001B5000"/>
    <w:rsid w:val="001B6F28"/>
    <w:rsid w:val="001D4585"/>
    <w:rsid w:val="001D5D54"/>
    <w:rsid w:val="001E41C8"/>
    <w:rsid w:val="001F3199"/>
    <w:rsid w:val="001F3AD7"/>
    <w:rsid w:val="001F45EB"/>
    <w:rsid w:val="00207630"/>
    <w:rsid w:val="00213082"/>
    <w:rsid w:val="002151F2"/>
    <w:rsid w:val="0021714E"/>
    <w:rsid w:val="00222187"/>
    <w:rsid w:val="00222C8D"/>
    <w:rsid w:val="00222E33"/>
    <w:rsid w:val="00227B95"/>
    <w:rsid w:val="002349B5"/>
    <w:rsid w:val="0023523A"/>
    <w:rsid w:val="002353DF"/>
    <w:rsid w:val="00235F71"/>
    <w:rsid w:val="0025272A"/>
    <w:rsid w:val="00257F2E"/>
    <w:rsid w:val="00271922"/>
    <w:rsid w:val="0027204E"/>
    <w:rsid w:val="00273412"/>
    <w:rsid w:val="00274ACF"/>
    <w:rsid w:val="00285F1B"/>
    <w:rsid w:val="00295831"/>
    <w:rsid w:val="00296F1B"/>
    <w:rsid w:val="002A6DF5"/>
    <w:rsid w:val="002C3BEC"/>
    <w:rsid w:val="002D00B0"/>
    <w:rsid w:val="002D2E16"/>
    <w:rsid w:val="002F19EF"/>
    <w:rsid w:val="002F3417"/>
    <w:rsid w:val="002F633D"/>
    <w:rsid w:val="00302415"/>
    <w:rsid w:val="0030693C"/>
    <w:rsid w:val="003102F6"/>
    <w:rsid w:val="00313304"/>
    <w:rsid w:val="00313C48"/>
    <w:rsid w:val="00314D15"/>
    <w:rsid w:val="00315EBB"/>
    <w:rsid w:val="003162AD"/>
    <w:rsid w:val="00321148"/>
    <w:rsid w:val="00321798"/>
    <w:rsid w:val="00325F44"/>
    <w:rsid w:val="00326976"/>
    <w:rsid w:val="003278B8"/>
    <w:rsid w:val="003311D7"/>
    <w:rsid w:val="003325FC"/>
    <w:rsid w:val="00332B8B"/>
    <w:rsid w:val="00342476"/>
    <w:rsid w:val="00347104"/>
    <w:rsid w:val="0035213F"/>
    <w:rsid w:val="003555D2"/>
    <w:rsid w:val="00363DF3"/>
    <w:rsid w:val="00364ACF"/>
    <w:rsid w:val="003656B1"/>
    <w:rsid w:val="0037056B"/>
    <w:rsid w:val="00377173"/>
    <w:rsid w:val="003774DA"/>
    <w:rsid w:val="00392557"/>
    <w:rsid w:val="003945C0"/>
    <w:rsid w:val="003A06C2"/>
    <w:rsid w:val="003B6D2E"/>
    <w:rsid w:val="003C430D"/>
    <w:rsid w:val="003C7404"/>
    <w:rsid w:val="003D3C5A"/>
    <w:rsid w:val="003D404A"/>
    <w:rsid w:val="003E6FDA"/>
    <w:rsid w:val="003F3072"/>
    <w:rsid w:val="003F4772"/>
    <w:rsid w:val="00401A2A"/>
    <w:rsid w:val="004103D7"/>
    <w:rsid w:val="0041307C"/>
    <w:rsid w:val="004167B4"/>
    <w:rsid w:val="00420AB1"/>
    <w:rsid w:val="00420EBF"/>
    <w:rsid w:val="00424BB2"/>
    <w:rsid w:val="00430D7E"/>
    <w:rsid w:val="00433B04"/>
    <w:rsid w:val="004372B9"/>
    <w:rsid w:val="00440BD3"/>
    <w:rsid w:val="00446F93"/>
    <w:rsid w:val="004649E2"/>
    <w:rsid w:val="00464E8C"/>
    <w:rsid w:val="00466D36"/>
    <w:rsid w:val="00467185"/>
    <w:rsid w:val="0047050C"/>
    <w:rsid w:val="00475504"/>
    <w:rsid w:val="00480F21"/>
    <w:rsid w:val="00484FED"/>
    <w:rsid w:val="0049317A"/>
    <w:rsid w:val="00495AF1"/>
    <w:rsid w:val="004D44E8"/>
    <w:rsid w:val="004E5792"/>
    <w:rsid w:val="004F775C"/>
    <w:rsid w:val="004F77BF"/>
    <w:rsid w:val="005015E4"/>
    <w:rsid w:val="0050291D"/>
    <w:rsid w:val="0050697E"/>
    <w:rsid w:val="00512ABF"/>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94F26"/>
    <w:rsid w:val="005B1225"/>
    <w:rsid w:val="005C09F4"/>
    <w:rsid w:val="005C0A75"/>
    <w:rsid w:val="005C561A"/>
    <w:rsid w:val="005C5B93"/>
    <w:rsid w:val="005C66FF"/>
    <w:rsid w:val="005C785A"/>
    <w:rsid w:val="005D03CA"/>
    <w:rsid w:val="005D45AB"/>
    <w:rsid w:val="005E4662"/>
    <w:rsid w:val="005F093F"/>
    <w:rsid w:val="005F1E60"/>
    <w:rsid w:val="005F214A"/>
    <w:rsid w:val="005F4329"/>
    <w:rsid w:val="005F6BD6"/>
    <w:rsid w:val="00601C99"/>
    <w:rsid w:val="00607597"/>
    <w:rsid w:val="006255E4"/>
    <w:rsid w:val="00627A51"/>
    <w:rsid w:val="006325E2"/>
    <w:rsid w:val="006364DD"/>
    <w:rsid w:val="00641020"/>
    <w:rsid w:val="006410C1"/>
    <w:rsid w:val="00643F4D"/>
    <w:rsid w:val="00647F05"/>
    <w:rsid w:val="006530EF"/>
    <w:rsid w:val="00654D06"/>
    <w:rsid w:val="00661536"/>
    <w:rsid w:val="006678ED"/>
    <w:rsid w:val="0067233D"/>
    <w:rsid w:val="006745AE"/>
    <w:rsid w:val="00675BEF"/>
    <w:rsid w:val="00676AF3"/>
    <w:rsid w:val="00676D10"/>
    <w:rsid w:val="00680F71"/>
    <w:rsid w:val="00682A53"/>
    <w:rsid w:val="00690FF2"/>
    <w:rsid w:val="0069174B"/>
    <w:rsid w:val="00693D04"/>
    <w:rsid w:val="00693FA1"/>
    <w:rsid w:val="00696782"/>
    <w:rsid w:val="006B05E3"/>
    <w:rsid w:val="006B09BC"/>
    <w:rsid w:val="006B42A0"/>
    <w:rsid w:val="006B4E59"/>
    <w:rsid w:val="006C3402"/>
    <w:rsid w:val="006C3622"/>
    <w:rsid w:val="006C395C"/>
    <w:rsid w:val="006C45D4"/>
    <w:rsid w:val="006E1F3C"/>
    <w:rsid w:val="006E5D60"/>
    <w:rsid w:val="006E6073"/>
    <w:rsid w:val="006E663C"/>
    <w:rsid w:val="006F3754"/>
    <w:rsid w:val="006F7300"/>
    <w:rsid w:val="00703C09"/>
    <w:rsid w:val="00712300"/>
    <w:rsid w:val="00720739"/>
    <w:rsid w:val="00721695"/>
    <w:rsid w:val="0072320D"/>
    <w:rsid w:val="007242B4"/>
    <w:rsid w:val="00725FB2"/>
    <w:rsid w:val="00730C64"/>
    <w:rsid w:val="007322AF"/>
    <w:rsid w:val="00735477"/>
    <w:rsid w:val="00736DCA"/>
    <w:rsid w:val="00742399"/>
    <w:rsid w:val="007457E8"/>
    <w:rsid w:val="0074640C"/>
    <w:rsid w:val="0075003D"/>
    <w:rsid w:val="00751B37"/>
    <w:rsid w:val="00754D44"/>
    <w:rsid w:val="00757DA5"/>
    <w:rsid w:val="007643C6"/>
    <w:rsid w:val="00764A9A"/>
    <w:rsid w:val="00765C11"/>
    <w:rsid w:val="00767B7E"/>
    <w:rsid w:val="007746A9"/>
    <w:rsid w:val="00785465"/>
    <w:rsid w:val="00787656"/>
    <w:rsid w:val="007A65E2"/>
    <w:rsid w:val="007A67EA"/>
    <w:rsid w:val="007B15AF"/>
    <w:rsid w:val="007B7E83"/>
    <w:rsid w:val="007C1631"/>
    <w:rsid w:val="007C636F"/>
    <w:rsid w:val="007D0EF8"/>
    <w:rsid w:val="007D39EB"/>
    <w:rsid w:val="007F02FE"/>
    <w:rsid w:val="00800A4D"/>
    <w:rsid w:val="00807B07"/>
    <w:rsid w:val="008131E7"/>
    <w:rsid w:val="00813711"/>
    <w:rsid w:val="00814279"/>
    <w:rsid w:val="0081742D"/>
    <w:rsid w:val="008263C2"/>
    <w:rsid w:val="00842959"/>
    <w:rsid w:val="008451FE"/>
    <w:rsid w:val="008466A1"/>
    <w:rsid w:val="00846C1D"/>
    <w:rsid w:val="00851758"/>
    <w:rsid w:val="00856D5A"/>
    <w:rsid w:val="008609EB"/>
    <w:rsid w:val="00862D6D"/>
    <w:rsid w:val="008653E0"/>
    <w:rsid w:val="008657FB"/>
    <w:rsid w:val="00865EA9"/>
    <w:rsid w:val="0086695A"/>
    <w:rsid w:val="00871D4F"/>
    <w:rsid w:val="00874FB3"/>
    <w:rsid w:val="00880BE3"/>
    <w:rsid w:val="00882588"/>
    <w:rsid w:val="008875CB"/>
    <w:rsid w:val="00895792"/>
    <w:rsid w:val="008A3124"/>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1CFF"/>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76E55"/>
    <w:rsid w:val="009900F0"/>
    <w:rsid w:val="00991769"/>
    <w:rsid w:val="00994E9F"/>
    <w:rsid w:val="00996931"/>
    <w:rsid w:val="009A0542"/>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1F5B"/>
    <w:rsid w:val="00A2223D"/>
    <w:rsid w:val="00A223EF"/>
    <w:rsid w:val="00A34A74"/>
    <w:rsid w:val="00A35351"/>
    <w:rsid w:val="00A42ADE"/>
    <w:rsid w:val="00A53372"/>
    <w:rsid w:val="00A60693"/>
    <w:rsid w:val="00A67728"/>
    <w:rsid w:val="00A756F6"/>
    <w:rsid w:val="00A75FA0"/>
    <w:rsid w:val="00A81A4F"/>
    <w:rsid w:val="00A82E14"/>
    <w:rsid w:val="00A901E9"/>
    <w:rsid w:val="00A9762C"/>
    <w:rsid w:val="00AA336A"/>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05A85"/>
    <w:rsid w:val="00B11314"/>
    <w:rsid w:val="00B1192C"/>
    <w:rsid w:val="00B138E3"/>
    <w:rsid w:val="00B23267"/>
    <w:rsid w:val="00B25891"/>
    <w:rsid w:val="00B27149"/>
    <w:rsid w:val="00B348A3"/>
    <w:rsid w:val="00B40D26"/>
    <w:rsid w:val="00B4451B"/>
    <w:rsid w:val="00B51316"/>
    <w:rsid w:val="00B72D62"/>
    <w:rsid w:val="00B76920"/>
    <w:rsid w:val="00B843C8"/>
    <w:rsid w:val="00B84BCE"/>
    <w:rsid w:val="00B951E2"/>
    <w:rsid w:val="00B96F37"/>
    <w:rsid w:val="00BA607C"/>
    <w:rsid w:val="00BB3462"/>
    <w:rsid w:val="00BB3E2A"/>
    <w:rsid w:val="00BC16F5"/>
    <w:rsid w:val="00BC287D"/>
    <w:rsid w:val="00BC4A76"/>
    <w:rsid w:val="00BD32E5"/>
    <w:rsid w:val="00BD4AD4"/>
    <w:rsid w:val="00BD7ADD"/>
    <w:rsid w:val="00BE41C3"/>
    <w:rsid w:val="00BE6767"/>
    <w:rsid w:val="00BE68D7"/>
    <w:rsid w:val="00BF0784"/>
    <w:rsid w:val="00BF7763"/>
    <w:rsid w:val="00C02139"/>
    <w:rsid w:val="00C02ED3"/>
    <w:rsid w:val="00C04D5E"/>
    <w:rsid w:val="00C15E4E"/>
    <w:rsid w:val="00C24EA2"/>
    <w:rsid w:val="00C24F70"/>
    <w:rsid w:val="00C25D5B"/>
    <w:rsid w:val="00C325C4"/>
    <w:rsid w:val="00C33479"/>
    <w:rsid w:val="00C42425"/>
    <w:rsid w:val="00C4516E"/>
    <w:rsid w:val="00C47BA2"/>
    <w:rsid w:val="00C608C1"/>
    <w:rsid w:val="00C612DC"/>
    <w:rsid w:val="00C622CB"/>
    <w:rsid w:val="00C64D15"/>
    <w:rsid w:val="00C71880"/>
    <w:rsid w:val="00C74F74"/>
    <w:rsid w:val="00C7554B"/>
    <w:rsid w:val="00C80192"/>
    <w:rsid w:val="00C83E31"/>
    <w:rsid w:val="00C916A4"/>
    <w:rsid w:val="00CA2A52"/>
    <w:rsid w:val="00CA2B15"/>
    <w:rsid w:val="00CA6490"/>
    <w:rsid w:val="00CB05BE"/>
    <w:rsid w:val="00CB5744"/>
    <w:rsid w:val="00CB67E3"/>
    <w:rsid w:val="00CB7022"/>
    <w:rsid w:val="00CD1937"/>
    <w:rsid w:val="00CD5683"/>
    <w:rsid w:val="00CE214C"/>
    <w:rsid w:val="00CE6858"/>
    <w:rsid w:val="00CF50BE"/>
    <w:rsid w:val="00CF553B"/>
    <w:rsid w:val="00CF6A52"/>
    <w:rsid w:val="00D03583"/>
    <w:rsid w:val="00D117B4"/>
    <w:rsid w:val="00D169F7"/>
    <w:rsid w:val="00D21382"/>
    <w:rsid w:val="00D26D01"/>
    <w:rsid w:val="00D33DA3"/>
    <w:rsid w:val="00D35109"/>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16C3"/>
    <w:rsid w:val="00DC5665"/>
    <w:rsid w:val="00DD46FC"/>
    <w:rsid w:val="00DD4F44"/>
    <w:rsid w:val="00DD5D8B"/>
    <w:rsid w:val="00DE0F9E"/>
    <w:rsid w:val="00DE1F48"/>
    <w:rsid w:val="00DE5D76"/>
    <w:rsid w:val="00DF710B"/>
    <w:rsid w:val="00E04C8D"/>
    <w:rsid w:val="00E128D8"/>
    <w:rsid w:val="00E250D7"/>
    <w:rsid w:val="00E30D45"/>
    <w:rsid w:val="00E42FE4"/>
    <w:rsid w:val="00E46FAA"/>
    <w:rsid w:val="00E50FB5"/>
    <w:rsid w:val="00E5750B"/>
    <w:rsid w:val="00E60E2E"/>
    <w:rsid w:val="00E63A24"/>
    <w:rsid w:val="00E67913"/>
    <w:rsid w:val="00E71A2D"/>
    <w:rsid w:val="00E8698A"/>
    <w:rsid w:val="00E923F2"/>
    <w:rsid w:val="00EA2271"/>
    <w:rsid w:val="00EA29B6"/>
    <w:rsid w:val="00EA31CC"/>
    <w:rsid w:val="00EB14DF"/>
    <w:rsid w:val="00EB2B64"/>
    <w:rsid w:val="00EB3A07"/>
    <w:rsid w:val="00EB4143"/>
    <w:rsid w:val="00EB45B8"/>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670"/>
    <w:rsid w:val="00F50A92"/>
    <w:rsid w:val="00F53F24"/>
    <w:rsid w:val="00F6318A"/>
    <w:rsid w:val="00F63341"/>
    <w:rsid w:val="00F73727"/>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65942"/>
  <w15:docId w15:val="{96244827-890C-4C15-9F3B-DAD5CBDA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765C11"/>
    <w:rPr>
      <w:color w:val="000000" w:themeColor="followedHyperlink"/>
      <w:u w:val="single"/>
    </w:rPr>
  </w:style>
  <w:style w:type="character" w:styleId="CommentReference">
    <w:name w:val="annotation reference"/>
    <w:basedOn w:val="DefaultParagraphFont"/>
    <w:uiPriority w:val="99"/>
    <w:semiHidden/>
    <w:unhideWhenUsed/>
    <w:rsid w:val="001906DF"/>
    <w:rPr>
      <w:sz w:val="16"/>
      <w:szCs w:val="16"/>
    </w:rPr>
  </w:style>
  <w:style w:type="paragraph" w:styleId="CommentText">
    <w:name w:val="annotation text"/>
    <w:basedOn w:val="Normal"/>
    <w:link w:val="CommentTextChar"/>
    <w:uiPriority w:val="99"/>
    <w:semiHidden/>
    <w:unhideWhenUsed/>
    <w:rsid w:val="001906DF"/>
    <w:pPr>
      <w:spacing w:line="240" w:lineRule="auto"/>
    </w:pPr>
    <w:rPr>
      <w:sz w:val="20"/>
      <w:szCs w:val="20"/>
    </w:rPr>
  </w:style>
  <w:style w:type="character" w:customStyle="1" w:styleId="CommentTextChar">
    <w:name w:val="Comment Text Char"/>
    <w:basedOn w:val="DefaultParagraphFont"/>
    <w:link w:val="CommentText"/>
    <w:uiPriority w:val="99"/>
    <w:semiHidden/>
    <w:rsid w:val="001906DF"/>
    <w:rPr>
      <w:rFonts w:ascii="Arial" w:hAnsi="Arial"/>
      <w:spacing w:val="4"/>
    </w:rPr>
  </w:style>
  <w:style w:type="paragraph" w:styleId="CommentSubject">
    <w:name w:val="annotation subject"/>
    <w:basedOn w:val="CommentText"/>
    <w:next w:val="CommentText"/>
    <w:link w:val="CommentSubjectChar"/>
    <w:semiHidden/>
    <w:unhideWhenUsed/>
    <w:rsid w:val="001906DF"/>
    <w:rPr>
      <w:b/>
      <w:bCs/>
    </w:rPr>
  </w:style>
  <w:style w:type="character" w:customStyle="1" w:styleId="CommentSubjectChar">
    <w:name w:val="Comment Subject Char"/>
    <w:basedOn w:val="CommentTextChar"/>
    <w:link w:val="CommentSubject"/>
    <w:semiHidden/>
    <w:rsid w:val="001906DF"/>
    <w:rPr>
      <w:rFonts w:ascii="Arial" w:hAnsi="Arial"/>
      <w:b/>
      <w:bCs/>
      <w:spacing w:val="4"/>
    </w:rPr>
  </w:style>
  <w:style w:type="paragraph" w:styleId="NormalWeb">
    <w:name w:val="Normal (Web)"/>
    <w:basedOn w:val="Normal"/>
    <w:uiPriority w:val="99"/>
    <w:semiHidden/>
    <w:unhideWhenUsed/>
    <w:rsid w:val="00420EBF"/>
    <w:pPr>
      <w:spacing w:before="100" w:beforeAutospacing="1" w:after="100" w:afterAutospacing="1"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1940">
      <w:bodyDiv w:val="1"/>
      <w:marLeft w:val="0"/>
      <w:marRight w:val="0"/>
      <w:marTop w:val="0"/>
      <w:marBottom w:val="0"/>
      <w:divBdr>
        <w:top w:val="none" w:sz="0" w:space="0" w:color="auto"/>
        <w:left w:val="none" w:sz="0" w:space="0" w:color="auto"/>
        <w:bottom w:val="none" w:sz="0" w:space="0" w:color="auto"/>
        <w:right w:val="none" w:sz="0" w:space="0" w:color="auto"/>
      </w:divBdr>
    </w:div>
    <w:div w:id="66332206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83706548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idshelpline.com.au/" TargetMode="External"/><Relationship Id="rId18" Type="http://schemas.openxmlformats.org/officeDocument/2006/relationships/hyperlink" Target="https://www.1800respect.org.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mplaints@dss.gov.au" TargetMode="External"/><Relationship Id="rId7" Type="http://schemas.openxmlformats.org/officeDocument/2006/relationships/endnotes" Target="endnotes.xml"/><Relationship Id="rId12" Type="http://schemas.openxmlformats.org/officeDocument/2006/relationships/hyperlink" Target="https://www.lifeline.org.au/" TargetMode="External"/><Relationship Id="rId17" Type="http://schemas.openxmlformats.org/officeDocument/2006/relationships/hyperlink" Target="https://www.suicidecallbackservice.org.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sline.org.au/" TargetMode="External"/><Relationship Id="rId20" Type="http://schemas.openxmlformats.org/officeDocument/2006/relationships/hyperlink" Target="mailto:tila@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dss.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eyondblue.org.au/" TargetMode="External"/><Relationship Id="rId23" Type="http://schemas.openxmlformats.org/officeDocument/2006/relationships/hyperlink" Target="https://engage.dss.gov.au/" TargetMode="External"/><Relationship Id="rId28" Type="http://schemas.openxmlformats.org/officeDocument/2006/relationships/theme" Target="theme/theme1.xml"/><Relationship Id="rId10" Type="http://schemas.openxmlformats.org/officeDocument/2006/relationships/hyperlink" Target="https://www.dss.gov.au/" TargetMode="External"/><Relationship Id="rId19" Type="http://schemas.openxmlformats.org/officeDocument/2006/relationships/hyperlink" Target="mailto:tila@dss.gov.au" TargetMode="External"/><Relationship Id="rId4" Type="http://schemas.openxmlformats.org/officeDocument/2006/relationships/settings" Target="settings.xml"/><Relationship Id="rId9" Type="http://schemas.openxmlformats.org/officeDocument/2006/relationships/hyperlink" Target="mailto:tila@dss.gov.au" TargetMode="External"/><Relationship Id="rId14" Type="http://schemas.openxmlformats.org/officeDocument/2006/relationships/hyperlink" Target="https://www.beyondblue.org.au/who-does-it-affect/young-people" TargetMode="External"/><Relationship Id="rId22" Type="http://schemas.openxmlformats.org/officeDocument/2006/relationships/hyperlink" Target="mailto:tila@dss.gov.a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D74C-9CE6-4E7E-980A-BFFA25B1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TotalTime>
  <Pages>3</Pages>
  <Words>741</Words>
  <Characters>3761</Characters>
  <Application>Microsoft Office Word</Application>
  <DocSecurity>0</DocSecurity>
  <Lines>76</Lines>
  <Paragraphs>40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Insert Document Title</vt:lpstr>
      <vt:lpstr>TILA Survey</vt:lpstr>
      <vt:lpstr>What is TILA?</vt:lpstr>
      <vt:lpstr>Why have the survey?</vt:lpstr>
      <vt:lpstr>    How long will the survey be open?</vt:lpstr>
      <vt:lpstr>    What if I need assistance?</vt:lpstr>
      <vt:lpstr>    Translating and Interpreter Service</vt:lpstr>
      <vt:lpstr>    Can I withdraw from the survey?</vt:lpstr>
      <vt:lpstr>    Privacy information</vt:lpstr>
      <vt:lpstr>Complaints</vt:lpstr>
      <vt:lpstr>Further information</vt:lpstr>
      <vt:lpstr>Link to the survey</vt:lpstr>
    </vt:vector>
  </TitlesOfParts>
  <Company>Department of Social Services</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PEARSON, Rose</dc:creator>
  <cp:keywords>[SEC=UNOFFICIAL]</cp:keywords>
  <cp:lastModifiedBy>PEARSON, Rose</cp:lastModifiedBy>
  <cp:revision>3</cp:revision>
  <cp:lastPrinted>2022-04-14T00:16:00Z</cp:lastPrinted>
  <dcterms:created xsi:type="dcterms:W3CDTF">2022-04-14T00:19:00Z</dcterms:created>
  <dcterms:modified xsi:type="dcterms:W3CDTF">2022-04-14T00:19:00Z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02FB799C0FFF4907BCADC5E504EA4058</vt:lpwstr>
  </property>
  <property fmtid="{D5CDD505-2E9C-101B-9397-08002B2CF9AE}" pid="9" name="PM_ProtectiveMarkingValue_Footer">
    <vt:lpwstr>UNOFFICIAL</vt:lpwstr>
  </property>
  <property fmtid="{D5CDD505-2E9C-101B-9397-08002B2CF9AE}" pid="10" name="PM_Originator_Hash_SHA1">
    <vt:lpwstr>FDF7FF4A4CF6CC5821730736FAAA4B84BB85994F</vt:lpwstr>
  </property>
  <property fmtid="{D5CDD505-2E9C-101B-9397-08002B2CF9AE}" pid="11" name="PM_OriginationTimeStamp">
    <vt:lpwstr>2022-04-14T00:19:07Z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977A181E9859B638ADEF2CC07C94557A</vt:lpwstr>
  </property>
  <property fmtid="{D5CDD505-2E9C-101B-9397-08002B2CF9AE}" pid="21" name="PM_Hash_Salt">
    <vt:lpwstr>8851B3BA0B9B697B6A1946669259B04D</vt:lpwstr>
  </property>
  <property fmtid="{D5CDD505-2E9C-101B-9397-08002B2CF9AE}" pid="22" name="PM_Hash_SHA1">
    <vt:lpwstr>4937F1432BA02B2519F194F678798039CDA487CF</vt:lpwstr>
  </property>
  <property fmtid="{D5CDD505-2E9C-101B-9397-08002B2CF9AE}" pid="23" name="PM_OriginatorUserAccountName_SHA256">
    <vt:lpwstr>B04F18CE3434A0FBB53DD126BDF795270FC3DC5C1C1FDE721B2E5DC171A95304</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UNOFFICIAL</vt:lpwstr>
  </property>
  <property fmtid="{D5CDD505-2E9C-101B-9397-08002B2CF9AE}" pid="26" name="PM_Qualifier_Prev">
    <vt:lpwstr/>
  </property>
</Properties>
</file>