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E9A2" w14:textId="4A45C96F" w:rsidR="00F1519D" w:rsidRDefault="00F1519D" w:rsidP="0087600D">
      <w:pPr>
        <w:pStyle w:val="Title"/>
        <w:ind w:left="-709"/>
      </w:pPr>
      <w:bookmarkStart w:id="0" w:name="_GoBack"/>
      <w:bookmarkEnd w:id="0"/>
      <w:r>
        <w:t>Consultation Paper:</w:t>
      </w:r>
    </w:p>
    <w:p w14:paraId="30E546AD" w14:textId="3FDB9B6C" w:rsidR="00C57001" w:rsidRPr="0087600D" w:rsidRDefault="008973F1" w:rsidP="0087600D">
      <w:pPr>
        <w:pStyle w:val="Title"/>
        <w:ind w:left="-709"/>
      </w:pPr>
      <w:r>
        <w:t>A New Act</w:t>
      </w:r>
      <w:r w:rsidR="00F1519D">
        <w:t xml:space="preserve"> to </w:t>
      </w:r>
      <w:r>
        <w:t xml:space="preserve">Replace </w:t>
      </w:r>
      <w:r w:rsidR="00F1519D">
        <w:t xml:space="preserve">the </w:t>
      </w:r>
      <w:r w:rsidR="004E02F2" w:rsidRPr="00A554F4">
        <w:rPr>
          <w:i/>
        </w:rPr>
        <w:t xml:space="preserve">Disability Services Act </w:t>
      </w:r>
      <w:r w:rsidR="00A407AE" w:rsidRPr="00A554F4">
        <w:rPr>
          <w:i/>
        </w:rPr>
        <w:t>1986</w:t>
      </w:r>
    </w:p>
    <w:p w14:paraId="66D51D88" w14:textId="104BA03D" w:rsidR="0054713E" w:rsidRPr="00FE4A3A" w:rsidRDefault="0054713E" w:rsidP="0054713E">
      <w:pPr>
        <w:pStyle w:val="Subtitle"/>
        <w:ind w:hanging="709"/>
      </w:pPr>
    </w:p>
    <w:p w14:paraId="2AC3CB36" w14:textId="77777777" w:rsidR="0094563F" w:rsidRDefault="0094563F" w:rsidP="004E02F2">
      <w:pPr>
        <w:spacing w:before="800"/>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3457AD4F" w14:textId="77777777" w:rsidR="004E02F2" w:rsidRDefault="004E02F2" w:rsidP="004E02F2"/>
    <w:p w14:paraId="04B21A55"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3FA8ED5F" w14:textId="77777777" w:rsidR="00586246" w:rsidRDefault="00586246" w:rsidP="00E708BB">
      <w:pPr>
        <w:pStyle w:val="NormalWeb"/>
        <w:rPr>
          <w:rFonts w:ascii="Arial" w:hAnsi="Arial" w:cs="Arial"/>
        </w:rPr>
      </w:pPr>
      <w:r>
        <w:rPr>
          <w:rFonts w:ascii="Arial" w:hAnsi="Arial" w:cs="Arial"/>
          <w:noProof/>
        </w:rPr>
        <w:drawing>
          <wp:inline distT="0" distB="0" distL="0" distR="0" wp14:anchorId="66C40073" wp14:editId="08521DF0">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EA71BB8" w14:textId="786BAF19" w:rsidR="0050273B" w:rsidRPr="0050273B" w:rsidRDefault="0050273B" w:rsidP="0050273B">
      <w:pPr>
        <w:rPr>
          <w:rStyle w:val="Hyperlink"/>
          <w:rFonts w:eastAsiaTheme="majorEastAsia" w:cs="Arial"/>
        </w:rPr>
      </w:pPr>
      <w:r w:rsidRPr="00717729">
        <w:t xml:space="preserve">This document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7BDF433F"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3F23CD2F" w14:textId="77777777" w:rsidR="0050273B" w:rsidRPr="00717729" w:rsidRDefault="0050273B" w:rsidP="0050273B">
      <w:r w:rsidRPr="00717729">
        <w:fldChar w:fldCharType="end"/>
      </w:r>
      <w:r w:rsidRPr="00717729">
        <w:t>Please attribut</w:t>
      </w:r>
      <w:r>
        <w:t>e:</w:t>
      </w:r>
      <w:r w:rsidRPr="00717729">
        <w:t xml:space="preserve"> © Commonwealth of Australia (</w:t>
      </w:r>
      <w:hyperlink r:id="rId15" w:history="1">
        <w:r w:rsidRPr="00717729">
          <w:rPr>
            <w:rStyle w:val="Hyperlink"/>
            <w:rFonts w:eastAsiaTheme="majorEastAsia" w:cs="Arial"/>
          </w:rPr>
          <w:t>Department of Social Services</w:t>
        </w:r>
      </w:hyperlink>
      <w:r w:rsidR="00DE6B8C">
        <w:t>) 2020</w:t>
      </w:r>
    </w:p>
    <w:p w14:paraId="5B83634F" w14:textId="77777777" w:rsidR="0050273B" w:rsidRPr="0050273B" w:rsidRDefault="0050273B" w:rsidP="0050273B">
      <w:pPr>
        <w:rPr>
          <w:b/>
        </w:rPr>
      </w:pPr>
      <w:r w:rsidRPr="0050273B">
        <w:rPr>
          <w:b/>
        </w:rPr>
        <w:t xml:space="preserve">Notice: </w:t>
      </w:r>
    </w:p>
    <w:p w14:paraId="5A85A25E" w14:textId="77777777"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53B2D3BA" w14:textId="77777777" w:rsidR="0050273B" w:rsidRPr="0050273B" w:rsidRDefault="0050273B" w:rsidP="0050273B">
      <w:pPr>
        <w:pStyle w:val="ListBullet"/>
        <w:numPr>
          <w:ilvl w:val="0"/>
          <w:numId w:val="5"/>
        </w:numPr>
      </w:pPr>
      <w:r w:rsidRPr="00717729">
        <w:t>Inquiries regarding this licence or any other use of this document</w:t>
      </w:r>
      <w:r>
        <w:t xml:space="preserve"> are welcome. Please contact: Branch Manager, </w:t>
      </w:r>
      <w:r w:rsidR="00DE6B8C" w:rsidRPr="007B41E4">
        <w:t>Communication Services Branch</w:t>
      </w:r>
      <w:r>
        <w:t xml:space="preserve">, </w:t>
      </w:r>
      <w:proofErr w:type="gramStart"/>
      <w:r>
        <w:t>Department</w:t>
      </w:r>
      <w:proofErr w:type="gramEnd"/>
      <w:r>
        <w:t xml:space="preserve"> of Social Services.</w:t>
      </w:r>
      <w:r w:rsidRPr="00717729">
        <w:t xml:space="preserve"> Phone: 1300 653 227</w:t>
      </w:r>
      <w:r>
        <w:t>.</w:t>
      </w:r>
      <w:r w:rsidRPr="00717729">
        <w:t xml:space="preserve"> Email: </w:t>
      </w:r>
      <w:hyperlink r:id="rId16" w:history="1">
        <w:r w:rsidRPr="00717729">
          <w:rPr>
            <w:rStyle w:val="Hyperlink"/>
            <w:rFonts w:eastAsiaTheme="majorEastAsia" w:cs="Arial"/>
          </w:rPr>
          <w:t>communications@dss.gov.au</w:t>
        </w:r>
      </w:hyperlink>
    </w:p>
    <w:p w14:paraId="0E716FC6" w14:textId="77777777" w:rsidR="0050273B" w:rsidRPr="0050273B" w:rsidRDefault="0050273B" w:rsidP="0050273B">
      <w:pPr>
        <w:rPr>
          <w:b/>
        </w:rPr>
      </w:pPr>
      <w:r w:rsidRPr="0050273B">
        <w:rPr>
          <w:b/>
        </w:rPr>
        <w:t>Notice identifying other material or rights in this publication:</w:t>
      </w:r>
    </w:p>
    <w:p w14:paraId="30D9B34E" w14:textId="7CE1133F" w:rsidR="0050273B" w:rsidRPr="00717729" w:rsidRDefault="0050273B" w:rsidP="00D0701D">
      <w:pPr>
        <w:pStyle w:val="ListBullet"/>
        <w:numPr>
          <w:ilvl w:val="0"/>
          <w:numId w:val="6"/>
        </w:numPr>
      </w:pPr>
      <w:r w:rsidRPr="00717729">
        <w:t xml:space="preserve">Australian Commonwealth Coat of Arms </w:t>
      </w:r>
      <w:r>
        <w:t>—</w:t>
      </w:r>
      <w:r w:rsidRPr="00717729">
        <w:t xml:space="preserve"> not Licensed under Creative Commons, see </w:t>
      </w:r>
      <w:hyperlink r:id="rId17" w:history="1">
        <w:r w:rsidR="00D0701D" w:rsidRPr="004673B3">
          <w:rPr>
            <w:rStyle w:val="Hyperlink"/>
            <w:sz w:val="24"/>
          </w:rPr>
          <w:t>https://www.pmc.gov.au/government/commonwealth-coat-arms</w:t>
        </w:r>
      </w:hyperlink>
      <w:r w:rsidR="00D0701D">
        <w:t xml:space="preserve"> </w:t>
      </w:r>
    </w:p>
    <w:p w14:paraId="2AC08FE7" w14:textId="77777777"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14:paraId="385D5F38" w14:textId="77777777" w:rsidR="004F77F4" w:rsidRDefault="004F77F4" w:rsidP="00311FC7">
      <w:pPr>
        <w:spacing w:before="0" w:after="200" w:line="276" w:lineRule="auto"/>
        <w:rPr>
          <w:rFonts w:ascii="Georgia" w:eastAsiaTheme="majorEastAsia" w:hAnsi="Georgia" w:cstheme="majorBidi"/>
          <w:bCs/>
          <w:i/>
          <w:iCs/>
          <w:smallCaps/>
          <w:color w:val="24596E"/>
          <w:sz w:val="32"/>
          <w:szCs w:val="28"/>
        </w:rPr>
      </w:pPr>
      <w:r>
        <w:br w:type="page"/>
      </w:r>
    </w:p>
    <w:p w14:paraId="711ABA10" w14:textId="77777777" w:rsidR="00876CA6" w:rsidRPr="00586246" w:rsidRDefault="00876CA6" w:rsidP="00586246">
      <w:pPr>
        <w:pStyle w:val="Heading1"/>
      </w:pPr>
      <w:bookmarkStart w:id="1" w:name="_Toc395536194"/>
      <w:bookmarkStart w:id="2" w:name="_Toc108197262"/>
      <w:bookmarkStart w:id="3" w:name="_Toc112717641"/>
      <w:bookmarkStart w:id="4" w:name="_Toc118191308"/>
      <w:r>
        <w:lastRenderedPageBreak/>
        <w:t>Table of contents</w:t>
      </w:r>
      <w:bookmarkEnd w:id="1"/>
      <w:bookmarkEnd w:id="2"/>
      <w:bookmarkEnd w:id="3"/>
      <w:bookmarkEnd w:id="4"/>
    </w:p>
    <w:sdt>
      <w:sdtPr>
        <w:rPr>
          <w:rFonts w:ascii="Arial" w:eastAsia="Times New Roman" w:hAnsi="Arial" w:cs="Times New Roman"/>
          <w:bCs w:val="0"/>
          <w:color w:val="auto"/>
          <w:sz w:val="24"/>
          <w:szCs w:val="24"/>
          <w:lang w:bidi="ar-SA"/>
        </w:rPr>
        <w:id w:val="387850635"/>
        <w:docPartObj>
          <w:docPartGallery w:val="Table of Contents"/>
          <w:docPartUnique/>
        </w:docPartObj>
      </w:sdtPr>
      <w:sdtEndPr>
        <w:rPr>
          <w:b/>
          <w:noProof/>
        </w:rPr>
      </w:sdtEndPr>
      <w:sdtContent>
        <w:sdt>
          <w:sdtPr>
            <w:rPr>
              <w:rFonts w:ascii="Arial" w:eastAsia="Times New Roman" w:hAnsi="Arial" w:cs="Times New Roman"/>
              <w:bCs w:val="0"/>
              <w:color w:val="auto"/>
              <w:sz w:val="24"/>
              <w:szCs w:val="24"/>
              <w:lang w:bidi="ar-SA"/>
            </w:rPr>
            <w:id w:val="-1252039553"/>
            <w:docPartObj>
              <w:docPartGallery w:val="Table of Contents"/>
              <w:docPartUnique/>
            </w:docPartObj>
          </w:sdtPr>
          <w:sdtEndPr>
            <w:rPr>
              <w:rFonts w:ascii="Georgia" w:eastAsiaTheme="majorEastAsia" w:hAnsi="Georgia" w:cstheme="majorBidi"/>
              <w:b/>
              <w:bCs/>
              <w:noProof/>
              <w:color w:val="24596E"/>
              <w:sz w:val="36"/>
              <w:szCs w:val="28"/>
              <w:lang w:bidi="en-US"/>
            </w:rPr>
          </w:sdtEndPr>
          <w:sdtContent>
            <w:p w14:paraId="7DCA8EC7" w14:textId="77777777" w:rsidR="00606A93" w:rsidRDefault="004E02F2" w:rsidP="00DD54F3">
              <w:pPr>
                <w:pStyle w:val="TOCHeading"/>
                <w:rPr>
                  <w:noProof/>
                </w:rPr>
              </w:pPr>
              <w:r>
                <w:t>Contents</w:t>
              </w:r>
              <w:r>
                <w:rPr>
                  <w:bCs w:val="0"/>
                </w:rPr>
                <w:fldChar w:fldCharType="begin"/>
              </w:r>
              <w:r>
                <w:instrText xml:space="preserve"> TOC \o "1-3" \h \z \u </w:instrText>
              </w:r>
              <w:r>
                <w:rPr>
                  <w:bCs w:val="0"/>
                </w:rPr>
                <w:fldChar w:fldCharType="separate"/>
              </w:r>
            </w:p>
            <w:p w14:paraId="5ED46A4B" w14:textId="75B69A01"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08" w:history="1">
                <w:r w:rsidR="00606A93" w:rsidRPr="00BA05DA">
                  <w:rPr>
                    <w:rStyle w:val="Hyperlink"/>
                    <w:rFonts w:eastAsiaTheme="majorEastAsia"/>
                    <w:noProof/>
                  </w:rPr>
                  <w:t>Table of contents</w:t>
                </w:r>
                <w:r w:rsidR="00606A93">
                  <w:rPr>
                    <w:noProof/>
                    <w:webHidden/>
                  </w:rPr>
                  <w:tab/>
                </w:r>
                <w:r w:rsidR="00606A93">
                  <w:rPr>
                    <w:noProof/>
                    <w:webHidden/>
                  </w:rPr>
                  <w:fldChar w:fldCharType="begin"/>
                </w:r>
                <w:r w:rsidR="00606A93">
                  <w:rPr>
                    <w:noProof/>
                    <w:webHidden/>
                  </w:rPr>
                  <w:instrText xml:space="preserve"> PAGEREF _Toc118191308 \h </w:instrText>
                </w:r>
                <w:r w:rsidR="00606A93">
                  <w:rPr>
                    <w:noProof/>
                    <w:webHidden/>
                  </w:rPr>
                </w:r>
                <w:r w:rsidR="00606A93">
                  <w:rPr>
                    <w:noProof/>
                    <w:webHidden/>
                  </w:rPr>
                  <w:fldChar w:fldCharType="separate"/>
                </w:r>
                <w:r w:rsidR="009F53F6">
                  <w:rPr>
                    <w:noProof/>
                    <w:webHidden/>
                  </w:rPr>
                  <w:t>ii</w:t>
                </w:r>
                <w:r w:rsidR="00606A93">
                  <w:rPr>
                    <w:noProof/>
                    <w:webHidden/>
                  </w:rPr>
                  <w:fldChar w:fldCharType="end"/>
                </w:r>
              </w:hyperlink>
            </w:p>
            <w:p w14:paraId="15FE9EC8" w14:textId="687DD888"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09" w:history="1">
                <w:r w:rsidR="00606A93" w:rsidRPr="00BA05DA">
                  <w:rPr>
                    <w:rStyle w:val="Hyperlink"/>
                    <w:rFonts w:eastAsiaTheme="majorEastAsia"/>
                    <w:noProof/>
                  </w:rPr>
                  <w:t>Acknowledgement of Country</w:t>
                </w:r>
                <w:r w:rsidR="00606A93">
                  <w:rPr>
                    <w:noProof/>
                    <w:webHidden/>
                  </w:rPr>
                  <w:tab/>
                </w:r>
                <w:r w:rsidR="00606A93">
                  <w:rPr>
                    <w:noProof/>
                    <w:webHidden/>
                  </w:rPr>
                  <w:fldChar w:fldCharType="begin"/>
                </w:r>
                <w:r w:rsidR="00606A93">
                  <w:rPr>
                    <w:noProof/>
                    <w:webHidden/>
                  </w:rPr>
                  <w:instrText xml:space="preserve"> PAGEREF _Toc118191309 \h </w:instrText>
                </w:r>
                <w:r w:rsidR="00606A93">
                  <w:rPr>
                    <w:noProof/>
                    <w:webHidden/>
                  </w:rPr>
                </w:r>
                <w:r w:rsidR="00606A93">
                  <w:rPr>
                    <w:noProof/>
                    <w:webHidden/>
                  </w:rPr>
                  <w:fldChar w:fldCharType="separate"/>
                </w:r>
                <w:r w:rsidR="009F53F6">
                  <w:rPr>
                    <w:noProof/>
                    <w:webHidden/>
                  </w:rPr>
                  <w:t>iii</w:t>
                </w:r>
                <w:r w:rsidR="00606A93">
                  <w:rPr>
                    <w:noProof/>
                    <w:webHidden/>
                  </w:rPr>
                  <w:fldChar w:fldCharType="end"/>
                </w:r>
              </w:hyperlink>
            </w:p>
            <w:p w14:paraId="641E28D5" w14:textId="0238222F"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10" w:history="1">
                <w:r w:rsidR="00606A93" w:rsidRPr="00BA05DA">
                  <w:rPr>
                    <w:rStyle w:val="Hyperlink"/>
                    <w:rFonts w:eastAsiaTheme="majorEastAsia"/>
                    <w:noProof/>
                  </w:rPr>
                  <w:t>Introduction</w:t>
                </w:r>
                <w:r w:rsidR="00606A93">
                  <w:rPr>
                    <w:noProof/>
                    <w:webHidden/>
                  </w:rPr>
                  <w:tab/>
                </w:r>
                <w:r w:rsidR="00606A93">
                  <w:rPr>
                    <w:noProof/>
                    <w:webHidden/>
                  </w:rPr>
                  <w:fldChar w:fldCharType="begin"/>
                </w:r>
                <w:r w:rsidR="00606A93">
                  <w:rPr>
                    <w:noProof/>
                    <w:webHidden/>
                  </w:rPr>
                  <w:instrText xml:space="preserve"> PAGEREF _Toc118191310 \h </w:instrText>
                </w:r>
                <w:r w:rsidR="00606A93">
                  <w:rPr>
                    <w:noProof/>
                    <w:webHidden/>
                  </w:rPr>
                </w:r>
                <w:r w:rsidR="00606A93">
                  <w:rPr>
                    <w:noProof/>
                    <w:webHidden/>
                  </w:rPr>
                  <w:fldChar w:fldCharType="separate"/>
                </w:r>
                <w:r w:rsidR="009F53F6">
                  <w:rPr>
                    <w:noProof/>
                    <w:webHidden/>
                  </w:rPr>
                  <w:t>1</w:t>
                </w:r>
                <w:r w:rsidR="00606A93">
                  <w:rPr>
                    <w:noProof/>
                    <w:webHidden/>
                  </w:rPr>
                  <w:fldChar w:fldCharType="end"/>
                </w:r>
              </w:hyperlink>
            </w:p>
            <w:p w14:paraId="74116CD6" w14:textId="69DA4B7C"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11" w:history="1">
                <w:r w:rsidR="00606A93" w:rsidRPr="00BA05DA">
                  <w:rPr>
                    <w:rStyle w:val="Hyperlink"/>
                    <w:rFonts w:eastAsiaTheme="majorEastAsia"/>
                    <w:noProof/>
                  </w:rPr>
                  <w:t>Background</w:t>
                </w:r>
                <w:r w:rsidR="00606A93">
                  <w:rPr>
                    <w:noProof/>
                    <w:webHidden/>
                  </w:rPr>
                  <w:tab/>
                </w:r>
                <w:r w:rsidR="00606A93">
                  <w:rPr>
                    <w:noProof/>
                    <w:webHidden/>
                  </w:rPr>
                  <w:fldChar w:fldCharType="begin"/>
                </w:r>
                <w:r w:rsidR="00606A93">
                  <w:rPr>
                    <w:noProof/>
                    <w:webHidden/>
                  </w:rPr>
                  <w:instrText xml:space="preserve"> PAGEREF _Toc118191311 \h </w:instrText>
                </w:r>
                <w:r w:rsidR="00606A93">
                  <w:rPr>
                    <w:noProof/>
                    <w:webHidden/>
                  </w:rPr>
                </w:r>
                <w:r w:rsidR="00606A93">
                  <w:rPr>
                    <w:noProof/>
                    <w:webHidden/>
                  </w:rPr>
                  <w:fldChar w:fldCharType="separate"/>
                </w:r>
                <w:r w:rsidR="009F53F6">
                  <w:rPr>
                    <w:noProof/>
                    <w:webHidden/>
                  </w:rPr>
                  <w:t>2</w:t>
                </w:r>
                <w:r w:rsidR="00606A93">
                  <w:rPr>
                    <w:noProof/>
                    <w:webHidden/>
                  </w:rPr>
                  <w:fldChar w:fldCharType="end"/>
                </w:r>
              </w:hyperlink>
            </w:p>
            <w:p w14:paraId="5B893870" w14:textId="5E7A638D"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2" w:history="1">
                <w:r w:rsidR="00606A93" w:rsidRPr="00BA05DA">
                  <w:rPr>
                    <w:rStyle w:val="Hyperlink"/>
                    <w:rFonts w:eastAsiaTheme="majorEastAsia"/>
                    <w:noProof/>
                  </w:rPr>
                  <w:t>Our goal: A new and improved Disability Services Act</w:t>
                </w:r>
                <w:r w:rsidR="00606A93">
                  <w:rPr>
                    <w:noProof/>
                    <w:webHidden/>
                  </w:rPr>
                  <w:tab/>
                </w:r>
                <w:r w:rsidR="00606A93">
                  <w:rPr>
                    <w:noProof/>
                    <w:webHidden/>
                  </w:rPr>
                  <w:fldChar w:fldCharType="begin"/>
                </w:r>
                <w:r w:rsidR="00606A93">
                  <w:rPr>
                    <w:noProof/>
                    <w:webHidden/>
                  </w:rPr>
                  <w:instrText xml:space="preserve"> PAGEREF _Toc118191312 \h </w:instrText>
                </w:r>
                <w:r w:rsidR="00606A93">
                  <w:rPr>
                    <w:noProof/>
                    <w:webHidden/>
                  </w:rPr>
                </w:r>
                <w:r w:rsidR="00606A93">
                  <w:rPr>
                    <w:noProof/>
                    <w:webHidden/>
                  </w:rPr>
                  <w:fldChar w:fldCharType="separate"/>
                </w:r>
                <w:r w:rsidR="009F53F6">
                  <w:rPr>
                    <w:noProof/>
                    <w:webHidden/>
                  </w:rPr>
                  <w:t>2</w:t>
                </w:r>
                <w:r w:rsidR="00606A93">
                  <w:rPr>
                    <w:noProof/>
                    <w:webHidden/>
                  </w:rPr>
                  <w:fldChar w:fldCharType="end"/>
                </w:r>
              </w:hyperlink>
            </w:p>
            <w:p w14:paraId="3A4713B4" w14:textId="6C616D3C"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3" w:history="1">
                <w:r w:rsidR="00606A93" w:rsidRPr="00BA05DA">
                  <w:rPr>
                    <w:rStyle w:val="Hyperlink"/>
                    <w:rFonts w:eastAsiaTheme="majorEastAsia"/>
                    <w:noProof/>
                  </w:rPr>
                  <w:t>Subordinate legislation</w:t>
                </w:r>
                <w:r w:rsidR="00606A93">
                  <w:rPr>
                    <w:noProof/>
                    <w:webHidden/>
                  </w:rPr>
                  <w:tab/>
                </w:r>
                <w:r w:rsidR="00606A93">
                  <w:rPr>
                    <w:noProof/>
                    <w:webHidden/>
                  </w:rPr>
                  <w:fldChar w:fldCharType="begin"/>
                </w:r>
                <w:r w:rsidR="00606A93">
                  <w:rPr>
                    <w:noProof/>
                    <w:webHidden/>
                  </w:rPr>
                  <w:instrText xml:space="preserve"> PAGEREF _Toc118191313 \h </w:instrText>
                </w:r>
                <w:r w:rsidR="00606A93">
                  <w:rPr>
                    <w:noProof/>
                    <w:webHidden/>
                  </w:rPr>
                </w:r>
                <w:r w:rsidR="00606A93">
                  <w:rPr>
                    <w:noProof/>
                    <w:webHidden/>
                  </w:rPr>
                  <w:fldChar w:fldCharType="separate"/>
                </w:r>
                <w:r w:rsidR="009F53F6">
                  <w:rPr>
                    <w:noProof/>
                    <w:webHidden/>
                  </w:rPr>
                  <w:t>3</w:t>
                </w:r>
                <w:r w:rsidR="00606A93">
                  <w:rPr>
                    <w:noProof/>
                    <w:webHidden/>
                  </w:rPr>
                  <w:fldChar w:fldCharType="end"/>
                </w:r>
              </w:hyperlink>
            </w:p>
            <w:p w14:paraId="53CBB343" w14:textId="0C5A07E9"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4" w:history="1">
                <w:r w:rsidR="00606A93" w:rsidRPr="00BA05DA">
                  <w:rPr>
                    <w:rStyle w:val="Hyperlink"/>
                    <w:rFonts w:eastAsiaTheme="majorEastAsia"/>
                    <w:noProof/>
                  </w:rPr>
                  <w:t>Consultation: How to get involved</w:t>
                </w:r>
                <w:r w:rsidR="00606A93">
                  <w:rPr>
                    <w:noProof/>
                    <w:webHidden/>
                  </w:rPr>
                  <w:tab/>
                </w:r>
                <w:r w:rsidR="00606A93">
                  <w:rPr>
                    <w:noProof/>
                    <w:webHidden/>
                  </w:rPr>
                  <w:fldChar w:fldCharType="begin"/>
                </w:r>
                <w:r w:rsidR="00606A93">
                  <w:rPr>
                    <w:noProof/>
                    <w:webHidden/>
                  </w:rPr>
                  <w:instrText xml:space="preserve"> PAGEREF _Toc118191314 \h </w:instrText>
                </w:r>
                <w:r w:rsidR="00606A93">
                  <w:rPr>
                    <w:noProof/>
                    <w:webHidden/>
                  </w:rPr>
                </w:r>
                <w:r w:rsidR="00606A93">
                  <w:rPr>
                    <w:noProof/>
                    <w:webHidden/>
                  </w:rPr>
                  <w:fldChar w:fldCharType="separate"/>
                </w:r>
                <w:r w:rsidR="009F53F6">
                  <w:rPr>
                    <w:noProof/>
                    <w:webHidden/>
                  </w:rPr>
                  <w:t>3</w:t>
                </w:r>
                <w:r w:rsidR="00606A93">
                  <w:rPr>
                    <w:noProof/>
                    <w:webHidden/>
                  </w:rPr>
                  <w:fldChar w:fldCharType="end"/>
                </w:r>
              </w:hyperlink>
            </w:p>
            <w:p w14:paraId="48A8E722" w14:textId="6E1FADC7"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5" w:history="1">
                <w:r w:rsidR="00606A93" w:rsidRPr="00BA05DA">
                  <w:rPr>
                    <w:rStyle w:val="Hyperlink"/>
                    <w:rFonts w:eastAsiaTheme="majorEastAsia"/>
                    <w:noProof/>
                  </w:rPr>
                  <w:t>Other comments and suggestions</w:t>
                </w:r>
                <w:r w:rsidR="00606A93">
                  <w:rPr>
                    <w:noProof/>
                    <w:webHidden/>
                  </w:rPr>
                  <w:tab/>
                </w:r>
                <w:r w:rsidR="00606A93">
                  <w:rPr>
                    <w:noProof/>
                    <w:webHidden/>
                  </w:rPr>
                  <w:fldChar w:fldCharType="begin"/>
                </w:r>
                <w:r w:rsidR="00606A93">
                  <w:rPr>
                    <w:noProof/>
                    <w:webHidden/>
                  </w:rPr>
                  <w:instrText xml:space="preserve"> PAGEREF _Toc118191315 \h </w:instrText>
                </w:r>
                <w:r w:rsidR="00606A93">
                  <w:rPr>
                    <w:noProof/>
                    <w:webHidden/>
                  </w:rPr>
                </w:r>
                <w:r w:rsidR="00606A93">
                  <w:rPr>
                    <w:noProof/>
                    <w:webHidden/>
                  </w:rPr>
                  <w:fldChar w:fldCharType="separate"/>
                </w:r>
                <w:r w:rsidR="009F53F6">
                  <w:rPr>
                    <w:noProof/>
                    <w:webHidden/>
                  </w:rPr>
                  <w:t>3</w:t>
                </w:r>
                <w:r w:rsidR="00606A93">
                  <w:rPr>
                    <w:noProof/>
                    <w:webHidden/>
                  </w:rPr>
                  <w:fldChar w:fldCharType="end"/>
                </w:r>
              </w:hyperlink>
            </w:p>
            <w:p w14:paraId="12B7DC5F" w14:textId="405E054D"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16" w:history="1">
                <w:r w:rsidR="00606A93" w:rsidRPr="00BA05DA">
                  <w:rPr>
                    <w:rStyle w:val="Hyperlink"/>
                    <w:rFonts w:eastAsiaTheme="majorEastAsia"/>
                    <w:noProof/>
                  </w:rPr>
                  <w:t>Proposed updates to the Act</w:t>
                </w:r>
                <w:r w:rsidR="00606A93">
                  <w:rPr>
                    <w:noProof/>
                    <w:webHidden/>
                  </w:rPr>
                  <w:tab/>
                </w:r>
                <w:r w:rsidR="00606A93">
                  <w:rPr>
                    <w:noProof/>
                    <w:webHidden/>
                  </w:rPr>
                  <w:fldChar w:fldCharType="begin"/>
                </w:r>
                <w:r w:rsidR="00606A93">
                  <w:rPr>
                    <w:noProof/>
                    <w:webHidden/>
                  </w:rPr>
                  <w:instrText xml:space="preserve"> PAGEREF _Toc118191316 \h </w:instrText>
                </w:r>
                <w:r w:rsidR="00606A93">
                  <w:rPr>
                    <w:noProof/>
                    <w:webHidden/>
                  </w:rPr>
                </w:r>
                <w:r w:rsidR="00606A93">
                  <w:rPr>
                    <w:noProof/>
                    <w:webHidden/>
                  </w:rPr>
                  <w:fldChar w:fldCharType="separate"/>
                </w:r>
                <w:r w:rsidR="009F53F6">
                  <w:rPr>
                    <w:noProof/>
                    <w:webHidden/>
                  </w:rPr>
                  <w:t>4</w:t>
                </w:r>
                <w:r w:rsidR="00606A93">
                  <w:rPr>
                    <w:noProof/>
                    <w:webHidden/>
                  </w:rPr>
                  <w:fldChar w:fldCharType="end"/>
                </w:r>
              </w:hyperlink>
            </w:p>
            <w:p w14:paraId="328DD3E5" w14:textId="3D432382"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7" w:history="1">
                <w:r w:rsidR="00606A93" w:rsidRPr="00BA05DA">
                  <w:rPr>
                    <w:rStyle w:val="Hyperlink"/>
                    <w:rFonts w:eastAsiaTheme="majorEastAsia"/>
                    <w:noProof/>
                  </w:rPr>
                  <w:t>Objects of the Act</w:t>
                </w:r>
                <w:r w:rsidR="00606A93">
                  <w:rPr>
                    <w:noProof/>
                    <w:webHidden/>
                  </w:rPr>
                  <w:tab/>
                </w:r>
                <w:r w:rsidR="00606A93">
                  <w:rPr>
                    <w:noProof/>
                    <w:webHidden/>
                  </w:rPr>
                  <w:fldChar w:fldCharType="begin"/>
                </w:r>
                <w:r w:rsidR="00606A93">
                  <w:rPr>
                    <w:noProof/>
                    <w:webHidden/>
                  </w:rPr>
                  <w:instrText xml:space="preserve"> PAGEREF _Toc118191317 \h </w:instrText>
                </w:r>
                <w:r w:rsidR="00606A93">
                  <w:rPr>
                    <w:noProof/>
                    <w:webHidden/>
                  </w:rPr>
                </w:r>
                <w:r w:rsidR="00606A93">
                  <w:rPr>
                    <w:noProof/>
                    <w:webHidden/>
                  </w:rPr>
                  <w:fldChar w:fldCharType="separate"/>
                </w:r>
                <w:r w:rsidR="009F53F6">
                  <w:rPr>
                    <w:noProof/>
                    <w:webHidden/>
                  </w:rPr>
                  <w:t>4</w:t>
                </w:r>
                <w:r w:rsidR="00606A93">
                  <w:rPr>
                    <w:noProof/>
                    <w:webHidden/>
                  </w:rPr>
                  <w:fldChar w:fldCharType="end"/>
                </w:r>
              </w:hyperlink>
            </w:p>
            <w:p w14:paraId="0606D88E" w14:textId="06DA9DCE"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8" w:history="1">
                <w:r w:rsidR="00606A93" w:rsidRPr="00BA05DA">
                  <w:rPr>
                    <w:rStyle w:val="Hyperlink"/>
                    <w:rFonts w:eastAsiaTheme="majorEastAsia"/>
                    <w:noProof/>
                  </w:rPr>
                  <w:t>Who will the new Act support?</w:t>
                </w:r>
                <w:r w:rsidR="00606A93">
                  <w:rPr>
                    <w:noProof/>
                    <w:webHidden/>
                  </w:rPr>
                  <w:tab/>
                </w:r>
                <w:r w:rsidR="00606A93">
                  <w:rPr>
                    <w:noProof/>
                    <w:webHidden/>
                  </w:rPr>
                  <w:fldChar w:fldCharType="begin"/>
                </w:r>
                <w:r w:rsidR="00606A93">
                  <w:rPr>
                    <w:noProof/>
                    <w:webHidden/>
                  </w:rPr>
                  <w:instrText xml:space="preserve"> PAGEREF _Toc118191318 \h </w:instrText>
                </w:r>
                <w:r w:rsidR="00606A93">
                  <w:rPr>
                    <w:noProof/>
                    <w:webHidden/>
                  </w:rPr>
                </w:r>
                <w:r w:rsidR="00606A93">
                  <w:rPr>
                    <w:noProof/>
                    <w:webHidden/>
                  </w:rPr>
                  <w:fldChar w:fldCharType="separate"/>
                </w:r>
                <w:r w:rsidR="009F53F6">
                  <w:rPr>
                    <w:noProof/>
                    <w:webHidden/>
                  </w:rPr>
                  <w:t>5</w:t>
                </w:r>
                <w:r w:rsidR="00606A93">
                  <w:rPr>
                    <w:noProof/>
                    <w:webHidden/>
                  </w:rPr>
                  <w:fldChar w:fldCharType="end"/>
                </w:r>
              </w:hyperlink>
            </w:p>
            <w:p w14:paraId="4FAE6353" w14:textId="5B4CA790"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19" w:history="1">
                <w:r w:rsidR="00606A93" w:rsidRPr="00BA05DA">
                  <w:rPr>
                    <w:rStyle w:val="Hyperlink"/>
                    <w:rFonts w:eastAsiaTheme="majorEastAsia"/>
                    <w:noProof/>
                  </w:rPr>
                  <w:t>Definition of disability</w:t>
                </w:r>
                <w:r w:rsidR="00606A93">
                  <w:rPr>
                    <w:noProof/>
                    <w:webHidden/>
                  </w:rPr>
                  <w:tab/>
                </w:r>
                <w:r w:rsidR="00606A93">
                  <w:rPr>
                    <w:noProof/>
                    <w:webHidden/>
                  </w:rPr>
                  <w:fldChar w:fldCharType="begin"/>
                </w:r>
                <w:r w:rsidR="00606A93">
                  <w:rPr>
                    <w:noProof/>
                    <w:webHidden/>
                  </w:rPr>
                  <w:instrText xml:space="preserve"> PAGEREF _Toc118191319 \h </w:instrText>
                </w:r>
                <w:r w:rsidR="00606A93">
                  <w:rPr>
                    <w:noProof/>
                    <w:webHidden/>
                  </w:rPr>
                </w:r>
                <w:r w:rsidR="00606A93">
                  <w:rPr>
                    <w:noProof/>
                    <w:webHidden/>
                  </w:rPr>
                  <w:fldChar w:fldCharType="separate"/>
                </w:r>
                <w:r w:rsidR="009F53F6">
                  <w:rPr>
                    <w:noProof/>
                    <w:webHidden/>
                  </w:rPr>
                  <w:t>6</w:t>
                </w:r>
                <w:r w:rsidR="00606A93">
                  <w:rPr>
                    <w:noProof/>
                    <w:webHidden/>
                  </w:rPr>
                  <w:fldChar w:fldCharType="end"/>
                </w:r>
              </w:hyperlink>
            </w:p>
            <w:p w14:paraId="702559A4" w14:textId="7342F4C0"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20" w:history="1">
                <w:r w:rsidR="00606A93" w:rsidRPr="00BA05DA">
                  <w:rPr>
                    <w:rStyle w:val="Hyperlink"/>
                    <w:rFonts w:eastAsiaTheme="majorEastAsia"/>
                    <w:noProof/>
                  </w:rPr>
                  <w:t>Quality and safeguarding arrangements</w:t>
                </w:r>
                <w:r w:rsidR="00606A93">
                  <w:rPr>
                    <w:noProof/>
                    <w:webHidden/>
                  </w:rPr>
                  <w:tab/>
                </w:r>
                <w:r w:rsidR="00606A93">
                  <w:rPr>
                    <w:noProof/>
                    <w:webHidden/>
                  </w:rPr>
                  <w:fldChar w:fldCharType="begin"/>
                </w:r>
                <w:r w:rsidR="00606A93">
                  <w:rPr>
                    <w:noProof/>
                    <w:webHidden/>
                  </w:rPr>
                  <w:instrText xml:space="preserve"> PAGEREF _Toc118191320 \h </w:instrText>
                </w:r>
                <w:r w:rsidR="00606A93">
                  <w:rPr>
                    <w:noProof/>
                    <w:webHidden/>
                  </w:rPr>
                </w:r>
                <w:r w:rsidR="00606A93">
                  <w:rPr>
                    <w:noProof/>
                    <w:webHidden/>
                  </w:rPr>
                  <w:fldChar w:fldCharType="separate"/>
                </w:r>
                <w:r w:rsidR="009F53F6">
                  <w:rPr>
                    <w:noProof/>
                    <w:webHidden/>
                  </w:rPr>
                  <w:t>7</w:t>
                </w:r>
                <w:r w:rsidR="00606A93">
                  <w:rPr>
                    <w:noProof/>
                    <w:webHidden/>
                  </w:rPr>
                  <w:fldChar w:fldCharType="end"/>
                </w:r>
              </w:hyperlink>
            </w:p>
            <w:p w14:paraId="63ECD765" w14:textId="2412A141"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21" w:history="1">
                <w:r w:rsidR="00606A93" w:rsidRPr="00BA05DA">
                  <w:rPr>
                    <w:rStyle w:val="Hyperlink"/>
                    <w:rFonts w:eastAsiaTheme="majorEastAsia"/>
                    <w:noProof/>
                  </w:rPr>
                  <w:t>Types of services funded under the new Act</w:t>
                </w:r>
                <w:r w:rsidR="00606A93">
                  <w:rPr>
                    <w:noProof/>
                    <w:webHidden/>
                  </w:rPr>
                  <w:tab/>
                </w:r>
                <w:r w:rsidR="00606A93">
                  <w:rPr>
                    <w:noProof/>
                    <w:webHidden/>
                  </w:rPr>
                  <w:fldChar w:fldCharType="begin"/>
                </w:r>
                <w:r w:rsidR="00606A93">
                  <w:rPr>
                    <w:noProof/>
                    <w:webHidden/>
                  </w:rPr>
                  <w:instrText xml:space="preserve"> PAGEREF _Toc118191321 \h </w:instrText>
                </w:r>
                <w:r w:rsidR="00606A93">
                  <w:rPr>
                    <w:noProof/>
                    <w:webHidden/>
                  </w:rPr>
                </w:r>
                <w:r w:rsidR="00606A93">
                  <w:rPr>
                    <w:noProof/>
                    <w:webHidden/>
                  </w:rPr>
                  <w:fldChar w:fldCharType="separate"/>
                </w:r>
                <w:r w:rsidR="009F53F6">
                  <w:rPr>
                    <w:noProof/>
                    <w:webHidden/>
                  </w:rPr>
                  <w:t>8</w:t>
                </w:r>
                <w:r w:rsidR="00606A93">
                  <w:rPr>
                    <w:noProof/>
                    <w:webHidden/>
                  </w:rPr>
                  <w:fldChar w:fldCharType="end"/>
                </w:r>
              </w:hyperlink>
            </w:p>
            <w:p w14:paraId="10103069" w14:textId="7D3DAEB3" w:rsidR="00606A93" w:rsidRDefault="007C2D2D">
              <w:pPr>
                <w:pStyle w:val="TOC2"/>
                <w:tabs>
                  <w:tab w:val="right" w:leader="dot" w:pos="9344"/>
                </w:tabs>
                <w:rPr>
                  <w:rFonts w:asciiTheme="minorHAnsi" w:eastAsiaTheme="minorEastAsia" w:hAnsiTheme="minorHAnsi" w:cstheme="minorBidi"/>
                  <w:noProof/>
                  <w:spacing w:val="0"/>
                  <w:sz w:val="22"/>
                  <w:szCs w:val="22"/>
                </w:rPr>
              </w:pPr>
              <w:hyperlink w:anchor="_Toc118191322" w:history="1">
                <w:r w:rsidR="00606A93" w:rsidRPr="00BA05DA">
                  <w:rPr>
                    <w:rStyle w:val="Hyperlink"/>
                    <w:rFonts w:eastAsiaTheme="majorEastAsia"/>
                    <w:noProof/>
                  </w:rPr>
                  <w:t>Disability Employment and Rehabilitation Services</w:t>
                </w:r>
                <w:r w:rsidR="00606A93">
                  <w:rPr>
                    <w:noProof/>
                    <w:webHidden/>
                  </w:rPr>
                  <w:tab/>
                </w:r>
                <w:r w:rsidR="00606A93">
                  <w:rPr>
                    <w:noProof/>
                    <w:webHidden/>
                  </w:rPr>
                  <w:fldChar w:fldCharType="begin"/>
                </w:r>
                <w:r w:rsidR="00606A93">
                  <w:rPr>
                    <w:noProof/>
                    <w:webHidden/>
                  </w:rPr>
                  <w:instrText xml:space="preserve"> PAGEREF _Toc118191322 \h </w:instrText>
                </w:r>
                <w:r w:rsidR="00606A93">
                  <w:rPr>
                    <w:noProof/>
                    <w:webHidden/>
                  </w:rPr>
                </w:r>
                <w:r w:rsidR="00606A93">
                  <w:rPr>
                    <w:noProof/>
                    <w:webHidden/>
                  </w:rPr>
                  <w:fldChar w:fldCharType="separate"/>
                </w:r>
                <w:r w:rsidR="009F53F6">
                  <w:rPr>
                    <w:noProof/>
                    <w:webHidden/>
                  </w:rPr>
                  <w:t>9</w:t>
                </w:r>
                <w:r w:rsidR="00606A93">
                  <w:rPr>
                    <w:noProof/>
                    <w:webHidden/>
                  </w:rPr>
                  <w:fldChar w:fldCharType="end"/>
                </w:r>
              </w:hyperlink>
            </w:p>
            <w:p w14:paraId="581DE324" w14:textId="12C8ADED" w:rsidR="00606A93" w:rsidRDefault="007C2D2D">
              <w:pPr>
                <w:pStyle w:val="TOC1"/>
                <w:tabs>
                  <w:tab w:val="right" w:leader="dot" w:pos="9344"/>
                </w:tabs>
                <w:rPr>
                  <w:rFonts w:asciiTheme="minorHAnsi" w:eastAsiaTheme="minorEastAsia" w:hAnsiTheme="minorHAnsi" w:cstheme="minorBidi"/>
                  <w:noProof/>
                  <w:spacing w:val="0"/>
                  <w:sz w:val="22"/>
                  <w:szCs w:val="22"/>
                </w:rPr>
              </w:pPr>
              <w:hyperlink w:anchor="_Toc118191323" w:history="1">
                <w:r w:rsidR="00606A93" w:rsidRPr="00BA05DA">
                  <w:rPr>
                    <w:rStyle w:val="Hyperlink"/>
                    <w:rFonts w:eastAsiaTheme="majorEastAsia"/>
                    <w:noProof/>
                  </w:rPr>
                  <w:t>Consultation questions summary</w:t>
                </w:r>
                <w:r w:rsidR="00606A93">
                  <w:rPr>
                    <w:noProof/>
                    <w:webHidden/>
                  </w:rPr>
                  <w:tab/>
                </w:r>
                <w:r w:rsidR="00606A93">
                  <w:rPr>
                    <w:noProof/>
                    <w:webHidden/>
                  </w:rPr>
                  <w:fldChar w:fldCharType="begin"/>
                </w:r>
                <w:r w:rsidR="00606A93">
                  <w:rPr>
                    <w:noProof/>
                    <w:webHidden/>
                  </w:rPr>
                  <w:instrText xml:space="preserve"> PAGEREF _Toc118191323 \h </w:instrText>
                </w:r>
                <w:r w:rsidR="00606A93">
                  <w:rPr>
                    <w:noProof/>
                    <w:webHidden/>
                  </w:rPr>
                </w:r>
                <w:r w:rsidR="00606A93">
                  <w:rPr>
                    <w:noProof/>
                    <w:webHidden/>
                  </w:rPr>
                  <w:fldChar w:fldCharType="separate"/>
                </w:r>
                <w:r w:rsidR="009F53F6">
                  <w:rPr>
                    <w:noProof/>
                    <w:webHidden/>
                  </w:rPr>
                  <w:t>10</w:t>
                </w:r>
                <w:r w:rsidR="00606A93">
                  <w:rPr>
                    <w:noProof/>
                    <w:webHidden/>
                  </w:rPr>
                  <w:fldChar w:fldCharType="end"/>
                </w:r>
              </w:hyperlink>
            </w:p>
            <w:p w14:paraId="1AA829CC" w14:textId="77777777" w:rsidR="004E02F2" w:rsidRDefault="004E02F2" w:rsidP="00DD54F3">
              <w:pPr>
                <w:pStyle w:val="TOCHeading"/>
                <w:rPr>
                  <w:bCs w:val="0"/>
                </w:rPr>
              </w:pPr>
              <w:r>
                <w:rPr>
                  <w:b/>
                  <w:bCs w:val="0"/>
                  <w:noProof/>
                </w:rPr>
                <w:fldChar w:fldCharType="end"/>
              </w:r>
            </w:p>
          </w:sdtContent>
        </w:sdt>
        <w:p w14:paraId="1EF1D720" w14:textId="59E784B9" w:rsidR="004E02F2" w:rsidRDefault="007C2D2D"/>
      </w:sdtContent>
    </w:sdt>
    <w:p w14:paraId="5B8C5927" w14:textId="77777777" w:rsidR="0076262C" w:rsidRDefault="0076262C">
      <w:pPr>
        <w:spacing w:before="0" w:after="200" w:line="276" w:lineRule="auto"/>
        <w:rPr>
          <w:rFonts w:ascii="Georgia" w:eastAsiaTheme="majorEastAsia" w:hAnsi="Georgia" w:cstheme="majorBidi"/>
          <w:bCs/>
          <w:color w:val="24596E"/>
          <w:sz w:val="36"/>
          <w:szCs w:val="28"/>
        </w:rPr>
      </w:pPr>
      <w:bookmarkStart w:id="5" w:name="_Toc108197263"/>
      <w:bookmarkStart w:id="6" w:name="_Toc112717642"/>
      <w:bookmarkStart w:id="7" w:name="_Toc118191309"/>
      <w:r>
        <w:br w:type="page"/>
      </w:r>
    </w:p>
    <w:p w14:paraId="7E6FBF9E" w14:textId="6A8A6D34" w:rsidR="00404344" w:rsidRDefault="00404344" w:rsidP="005624B3">
      <w:pPr>
        <w:pStyle w:val="Heading1"/>
        <w:spacing w:before="1440"/>
      </w:pPr>
      <w:r>
        <w:t>Acknowledgement of Country</w:t>
      </w:r>
      <w:bookmarkEnd w:id="5"/>
      <w:bookmarkEnd w:id="6"/>
      <w:bookmarkEnd w:id="7"/>
    </w:p>
    <w:p w14:paraId="2016FF72" w14:textId="77777777" w:rsidR="00404344" w:rsidRDefault="00404344" w:rsidP="00404344">
      <w:pPr>
        <w:spacing w:before="0" w:after="200" w:line="276" w:lineRule="auto"/>
        <w:rPr>
          <w:rFonts w:ascii="Calibri" w:hAnsi="Calibri" w:cs="Calibri"/>
          <w:i/>
          <w:iCs/>
          <w:color w:val="161616"/>
          <w:lang w:val="en-US"/>
        </w:rPr>
      </w:pPr>
      <w:r>
        <w:rPr>
          <w:rFonts w:ascii="Calibri" w:hAnsi="Calibri" w:cs="Calibri"/>
          <w:i/>
          <w:iCs/>
          <w:color w:val="161616"/>
          <w:lang w:val="en-US"/>
        </w:rPr>
        <w:t>The Department of Social Services</w:t>
      </w:r>
      <w:r w:rsidRPr="004E02F2">
        <w:rPr>
          <w:rFonts w:ascii="Calibri" w:hAnsi="Calibri" w:cs="Calibri"/>
          <w:i/>
          <w:iCs/>
          <w:color w:val="161616"/>
          <w:lang w:val="en-US"/>
        </w:rPr>
        <w:t xml:space="preserve"> would like to acknowledge the Tra</w:t>
      </w:r>
      <w:r>
        <w:rPr>
          <w:rFonts w:ascii="Calibri" w:hAnsi="Calibri" w:cs="Calibri"/>
          <w:i/>
          <w:iCs/>
          <w:color w:val="161616"/>
          <w:lang w:val="en-US"/>
        </w:rPr>
        <w:t xml:space="preserve">ditional Owners and Custodians </w:t>
      </w:r>
      <w:r w:rsidRPr="004E02F2">
        <w:rPr>
          <w:rFonts w:ascii="Calibri" w:hAnsi="Calibri" w:cs="Calibri"/>
          <w:i/>
          <w:iCs/>
          <w:color w:val="161616"/>
          <w:lang w:val="en-US"/>
        </w:rPr>
        <w:t>of</w:t>
      </w:r>
      <w:r>
        <w:rPr>
          <w:rFonts w:ascii="Calibri" w:hAnsi="Calibri" w:cs="Calibri"/>
          <w:i/>
          <w:iCs/>
          <w:color w:val="161616"/>
          <w:lang w:val="en-US"/>
        </w:rPr>
        <w:t xml:space="preserve"> the Lands</w:t>
      </w:r>
      <w:r w:rsidR="00815CCB">
        <w:rPr>
          <w:rFonts w:ascii="Calibri" w:hAnsi="Calibri" w:cs="Calibri"/>
          <w:i/>
          <w:iCs/>
          <w:color w:val="161616"/>
          <w:lang w:val="en-US"/>
        </w:rPr>
        <w:t xml:space="preserve"> and pay its</w:t>
      </w:r>
      <w:r w:rsidRPr="004E02F2">
        <w:rPr>
          <w:rFonts w:ascii="Calibri" w:hAnsi="Calibri" w:cs="Calibri"/>
          <w:i/>
          <w:iCs/>
          <w:color w:val="161616"/>
          <w:lang w:val="en-US"/>
        </w:rPr>
        <w:t xml:space="preserve"> respects to Elders past, present </w:t>
      </w:r>
      <w:r w:rsidR="00815CCB">
        <w:rPr>
          <w:rFonts w:ascii="Calibri" w:hAnsi="Calibri" w:cs="Calibri"/>
          <w:i/>
          <w:iCs/>
          <w:color w:val="161616"/>
          <w:lang w:val="en-US"/>
        </w:rPr>
        <w:t>and emerging. The department</w:t>
      </w:r>
      <w:r w:rsidRPr="004E02F2">
        <w:rPr>
          <w:rFonts w:ascii="Calibri" w:hAnsi="Calibri" w:cs="Calibri"/>
          <w:i/>
          <w:iCs/>
          <w:color w:val="161616"/>
          <w:lang w:val="en-US"/>
        </w:rPr>
        <w:t xml:space="preserve"> would also like to extend that acknowledgement and respect to any Aboriginal and Torres Strait Islander people </w:t>
      </w:r>
      <w:r>
        <w:rPr>
          <w:rFonts w:ascii="Calibri" w:hAnsi="Calibri" w:cs="Calibri"/>
          <w:i/>
          <w:iCs/>
          <w:color w:val="161616"/>
          <w:lang w:val="en-US"/>
        </w:rPr>
        <w:t>reading this paper</w:t>
      </w:r>
      <w:r w:rsidRPr="004E02F2">
        <w:rPr>
          <w:rFonts w:ascii="Calibri" w:hAnsi="Calibri" w:cs="Calibri"/>
          <w:i/>
          <w:iCs/>
          <w:color w:val="161616"/>
          <w:lang w:val="en-US"/>
        </w:rPr>
        <w:t>.</w:t>
      </w:r>
    </w:p>
    <w:p w14:paraId="2F5B40BD" w14:textId="77777777" w:rsidR="00F85669" w:rsidRDefault="00F85669">
      <w:pPr>
        <w:spacing w:before="0" w:after="200" w:line="276" w:lineRule="auto"/>
        <w:rPr>
          <w:i/>
          <w:iCs/>
          <w:smallCaps/>
        </w:rPr>
        <w:sectPr w:rsidR="00F85669" w:rsidSect="0087600D">
          <w:headerReference w:type="first" r:id="rId18"/>
          <w:footerReference w:type="first" r:id="rId19"/>
          <w:pgSz w:w="11906" w:h="16838"/>
          <w:pgMar w:top="1134" w:right="1418" w:bottom="1418" w:left="1134" w:header="284" w:footer="459" w:gutter="0"/>
          <w:pgNumType w:fmt="lowerRoman" w:start="1"/>
          <w:cols w:space="708"/>
          <w:titlePg/>
          <w:docGrid w:linePitch="360"/>
        </w:sectPr>
      </w:pPr>
    </w:p>
    <w:p w14:paraId="5ACF69BA" w14:textId="77777777" w:rsidR="0084227C" w:rsidRDefault="0084227C" w:rsidP="0084227C">
      <w:pPr>
        <w:pStyle w:val="Heading1"/>
      </w:pPr>
      <w:bookmarkStart w:id="8" w:name="_Toc108197264"/>
      <w:bookmarkStart w:id="9" w:name="_Toc118191310"/>
      <w:r>
        <w:t>Introduction</w:t>
      </w:r>
      <w:bookmarkEnd w:id="8"/>
      <w:bookmarkEnd w:id="9"/>
    </w:p>
    <w:p w14:paraId="3218A052" w14:textId="39FCA3C5" w:rsidR="00BE6C06" w:rsidRDefault="000E0E01" w:rsidP="00BE6C06">
      <w:r>
        <w:t>The Department of Social Services</w:t>
      </w:r>
      <w:r w:rsidR="007C015A">
        <w:t xml:space="preserve"> </w:t>
      </w:r>
      <w:r w:rsidR="00F45B30">
        <w:t xml:space="preserve">(the department) </w:t>
      </w:r>
      <w:r w:rsidR="007C015A">
        <w:t xml:space="preserve">is </w:t>
      </w:r>
      <w:r w:rsidR="00F316AD">
        <w:t>seeking your input</w:t>
      </w:r>
      <w:r w:rsidR="007C015A">
        <w:t xml:space="preserve"> to </w:t>
      </w:r>
      <w:r w:rsidR="008973F1" w:rsidRPr="008973F1">
        <w:t xml:space="preserve">help inform the drafting of </w:t>
      </w:r>
      <w:r w:rsidR="00BE6C06">
        <w:t>new legislation</w:t>
      </w:r>
      <w:r w:rsidR="008973F1" w:rsidRPr="008973F1">
        <w:t xml:space="preserve"> to</w:t>
      </w:r>
      <w:r w:rsidR="008973F1" w:rsidRPr="008973F1" w:rsidDel="008973F1">
        <w:t xml:space="preserve"> </w:t>
      </w:r>
      <w:r w:rsidR="00CB4FAE">
        <w:t>replace</w:t>
      </w:r>
      <w:r w:rsidR="007C015A">
        <w:t xml:space="preserve"> </w:t>
      </w:r>
      <w:r>
        <w:t xml:space="preserve">the </w:t>
      </w:r>
      <w:r w:rsidRPr="00B63AFA">
        <w:rPr>
          <w:i/>
        </w:rPr>
        <w:t>Disability Services Act 1986</w:t>
      </w:r>
      <w:r w:rsidRPr="00B63AFA">
        <w:t xml:space="preserve"> </w:t>
      </w:r>
      <w:r w:rsidR="00DA5C63">
        <w:br/>
      </w:r>
      <w:r>
        <w:t>(</w:t>
      </w:r>
      <w:r w:rsidR="007C015A">
        <w:t xml:space="preserve">the </w:t>
      </w:r>
      <w:r>
        <w:t>Act)</w:t>
      </w:r>
      <w:r w:rsidR="00992F12">
        <w:t xml:space="preserve">. </w:t>
      </w:r>
      <w:r w:rsidR="00BE6C06">
        <w:t xml:space="preserve">The aim of this paper is to inform you how the Act is currently operating, why </w:t>
      </w:r>
      <w:r>
        <w:t xml:space="preserve">a </w:t>
      </w:r>
      <w:r w:rsidR="00BE6C06">
        <w:t>new Act to replace it is necessary</w:t>
      </w:r>
      <w:r w:rsidR="0032652E">
        <w:t>,</w:t>
      </w:r>
      <w:r w:rsidR="00BE6C06">
        <w:t xml:space="preserve"> and the items within the Act that </w:t>
      </w:r>
      <w:r w:rsidR="00E012C6">
        <w:t xml:space="preserve">the department </w:t>
      </w:r>
      <w:r w:rsidR="00BE6C06">
        <w:t>propose</w:t>
      </w:r>
      <w:r w:rsidR="00E012C6">
        <w:t>s</w:t>
      </w:r>
      <w:r w:rsidR="00BE6C06">
        <w:t xml:space="preserve"> to change.</w:t>
      </w:r>
    </w:p>
    <w:p w14:paraId="3B801605" w14:textId="51F83372" w:rsidR="00771F63" w:rsidRDefault="00771F63" w:rsidP="00BE6C06">
      <w:r>
        <w:t xml:space="preserve">The </w:t>
      </w:r>
      <w:r w:rsidR="000E0E01">
        <w:t>Australian Government</w:t>
      </w:r>
      <w:r>
        <w:t xml:space="preserve"> has an</w:t>
      </w:r>
      <w:r w:rsidR="000E0E01">
        <w:t xml:space="preserve"> ongoing commitment to supporting people with disability</w:t>
      </w:r>
      <w:r w:rsidR="002B6BE9">
        <w:t>.</w:t>
      </w:r>
      <w:r>
        <w:t xml:space="preserve"> Since 2008, Australia has been a signatory to </w:t>
      </w:r>
      <w:r w:rsidR="004B1D5A" w:rsidRPr="004B1D5A">
        <w:t xml:space="preserve">the United </w:t>
      </w:r>
      <w:r>
        <w:t>Nations</w:t>
      </w:r>
      <w:r w:rsidR="004B1D5A" w:rsidRPr="004B1D5A">
        <w:t xml:space="preserve"> Convention on the Rights of Persons with Disabilities (</w:t>
      </w:r>
      <w:r w:rsidRPr="002B6BE9">
        <w:t>UN CRPD)</w:t>
      </w:r>
      <w:r>
        <w:t>. As a signatory, Australia has obligations</w:t>
      </w:r>
      <w:r w:rsidR="004B1D5A" w:rsidRPr="004B1D5A">
        <w:t xml:space="preserve"> to </w:t>
      </w:r>
      <w:r>
        <w:t>promote the equal and active participation of all people with disability.</w:t>
      </w:r>
    </w:p>
    <w:p w14:paraId="1314428C" w14:textId="67BBFE28" w:rsidR="004B1D5A" w:rsidRDefault="00771F63" w:rsidP="004B1D5A">
      <w:r>
        <w:t>More recently, the Australian Government has worked closely with people with disability</w:t>
      </w:r>
      <w:r w:rsidR="0032652E">
        <w:t xml:space="preserve">, </w:t>
      </w:r>
      <w:r w:rsidR="004B1D5A" w:rsidRPr="004B1D5A">
        <w:t xml:space="preserve">the </w:t>
      </w:r>
      <w:r w:rsidR="0032652E">
        <w:t>disability sector</w:t>
      </w:r>
      <w:r>
        <w:t xml:space="preserve">, and state, territory and local governments, to develop </w:t>
      </w:r>
      <w:r w:rsidR="003A58D9">
        <w:t>Australia</w:t>
      </w:r>
      <w:r w:rsidR="002772BB">
        <w:t>’s</w:t>
      </w:r>
      <w:r w:rsidR="003A58D9" w:rsidRPr="004B1D5A">
        <w:t xml:space="preserve"> </w:t>
      </w:r>
      <w:r w:rsidR="004B1D5A" w:rsidRPr="004B1D5A">
        <w:t>Disability Strategy</w:t>
      </w:r>
      <w:r w:rsidR="00DE1028">
        <w:t xml:space="preserve"> </w:t>
      </w:r>
      <w:r>
        <w:t xml:space="preserve">2021-31 </w:t>
      </w:r>
      <w:r w:rsidR="00DE1028">
        <w:t>(</w:t>
      </w:r>
      <w:r w:rsidR="002772BB">
        <w:t>the Strategy</w:t>
      </w:r>
      <w:r>
        <w:t>). T</w:t>
      </w:r>
      <w:r w:rsidRPr="00771F63">
        <w:t>he Strategy is Australia’s national disability policy framework. It sets out a plan for continuing to improve the lives of</w:t>
      </w:r>
      <w:r w:rsidR="004B1D5A" w:rsidRPr="004B1D5A">
        <w:t xml:space="preserve"> people with disability in </w:t>
      </w:r>
      <w:r w:rsidRPr="00771F63">
        <w:t>Australia over the next ten years.</w:t>
      </w:r>
    </w:p>
    <w:p w14:paraId="5CCC4FCF" w14:textId="3C60BDBA" w:rsidR="00BE6C06" w:rsidRDefault="00771F63" w:rsidP="00BE6C06">
      <w:pPr>
        <w:spacing w:after="0"/>
        <w:contextualSpacing/>
      </w:pPr>
      <w:r>
        <w:t xml:space="preserve">The </w:t>
      </w:r>
      <w:r w:rsidR="00BE6C06" w:rsidRPr="005624B3">
        <w:t>Strategy</w:t>
      </w:r>
      <w:r>
        <w:t xml:space="preserve"> identifies seven </w:t>
      </w:r>
      <w:r w:rsidR="00BE6C06" w:rsidRPr="005624B3">
        <w:t>priority areas for action to improve the lives of people with disability, their families and carers</w:t>
      </w:r>
      <w:r>
        <w:t xml:space="preserve"> and meet Australia’s obligations under the UN CRPD</w:t>
      </w:r>
      <w:r w:rsidR="00BE6C06" w:rsidRPr="005624B3">
        <w:t>. The</w:t>
      </w:r>
      <w:r>
        <w:t xml:space="preserve"> priority areas</w:t>
      </w:r>
      <w:r w:rsidR="00BE6C06" w:rsidRPr="005624B3">
        <w:t xml:space="preserve"> are:</w:t>
      </w:r>
    </w:p>
    <w:p w14:paraId="3FE7927D" w14:textId="7A4C8752" w:rsidR="002B6BE9" w:rsidRDefault="002B6BE9" w:rsidP="008B6308">
      <w:pPr>
        <w:pStyle w:val="ListParagraph"/>
        <w:numPr>
          <w:ilvl w:val="0"/>
          <w:numId w:val="25"/>
        </w:numPr>
        <w:spacing w:after="0"/>
      </w:pPr>
      <w:r>
        <w:t>Employment and financial security</w:t>
      </w:r>
    </w:p>
    <w:p w14:paraId="64F05CC8" w14:textId="0789C1F0" w:rsidR="002B6BE9" w:rsidRDefault="002B6BE9" w:rsidP="008B6308">
      <w:pPr>
        <w:pStyle w:val="ListParagraph"/>
        <w:numPr>
          <w:ilvl w:val="0"/>
          <w:numId w:val="25"/>
        </w:numPr>
        <w:spacing w:after="0"/>
      </w:pPr>
      <w:r>
        <w:t>Inclusive homes and communities</w:t>
      </w:r>
    </w:p>
    <w:p w14:paraId="4AE1B65B" w14:textId="361F4138" w:rsidR="002B6BE9" w:rsidRDefault="002B6BE9" w:rsidP="008B6308">
      <w:pPr>
        <w:pStyle w:val="ListParagraph"/>
        <w:numPr>
          <w:ilvl w:val="0"/>
          <w:numId w:val="25"/>
        </w:numPr>
        <w:spacing w:after="0"/>
      </w:pPr>
      <w:r>
        <w:t>Safety, rights and justice</w:t>
      </w:r>
    </w:p>
    <w:p w14:paraId="6815DC28" w14:textId="397430FE" w:rsidR="002B6BE9" w:rsidRDefault="002B6BE9" w:rsidP="008B6308">
      <w:pPr>
        <w:pStyle w:val="ListParagraph"/>
        <w:numPr>
          <w:ilvl w:val="0"/>
          <w:numId w:val="25"/>
        </w:numPr>
        <w:spacing w:after="0"/>
      </w:pPr>
      <w:r>
        <w:t>Personal and community support</w:t>
      </w:r>
    </w:p>
    <w:p w14:paraId="3988620E" w14:textId="5C4EBA67" w:rsidR="002B6BE9" w:rsidRDefault="002B6BE9" w:rsidP="008B6308">
      <w:pPr>
        <w:pStyle w:val="ListParagraph"/>
        <w:numPr>
          <w:ilvl w:val="0"/>
          <w:numId w:val="25"/>
        </w:numPr>
        <w:spacing w:after="0"/>
      </w:pPr>
      <w:r>
        <w:t>Education and learning</w:t>
      </w:r>
    </w:p>
    <w:p w14:paraId="5351D6C3" w14:textId="3D3E0C9E" w:rsidR="002B6BE9" w:rsidRDefault="002B6BE9" w:rsidP="008B6308">
      <w:pPr>
        <w:pStyle w:val="ListParagraph"/>
        <w:numPr>
          <w:ilvl w:val="0"/>
          <w:numId w:val="25"/>
        </w:numPr>
        <w:spacing w:after="0"/>
      </w:pPr>
      <w:r>
        <w:t>Health and wellbeing</w:t>
      </w:r>
    </w:p>
    <w:p w14:paraId="1076E81C" w14:textId="5482FEDB" w:rsidR="002B6BE9" w:rsidRPr="005624B3" w:rsidRDefault="002B6BE9" w:rsidP="008B6308">
      <w:pPr>
        <w:pStyle w:val="ListParagraph"/>
        <w:numPr>
          <w:ilvl w:val="0"/>
          <w:numId w:val="25"/>
        </w:numPr>
        <w:spacing w:after="0"/>
      </w:pPr>
      <w:r>
        <w:t>Community attitudes</w:t>
      </w:r>
    </w:p>
    <w:p w14:paraId="5550D528" w14:textId="35FA8653" w:rsidR="00C26821" w:rsidRDefault="00C26821" w:rsidP="0084227C">
      <w:r>
        <w:t xml:space="preserve">The Act has not been significantly updated in over thirty years. </w:t>
      </w:r>
      <w:r w:rsidR="00E012C6">
        <w:t xml:space="preserve">The department </w:t>
      </w:r>
      <w:r w:rsidR="0067789D">
        <w:t>need</w:t>
      </w:r>
      <w:r w:rsidR="00052D9D">
        <w:t>s</w:t>
      </w:r>
      <w:r w:rsidR="0067789D">
        <w:t xml:space="preserve"> your help </w:t>
      </w:r>
      <w:r w:rsidR="00F85E2B">
        <w:t xml:space="preserve">to </w:t>
      </w:r>
      <w:r>
        <w:t>make sure that the</w:t>
      </w:r>
      <w:r w:rsidR="001C0465">
        <w:t xml:space="preserve"> new</w:t>
      </w:r>
      <w:r w:rsidR="00F85E2B">
        <w:t xml:space="preserve"> Act</w:t>
      </w:r>
      <w:r>
        <w:t xml:space="preserve"> can address these priorities, and align with </w:t>
      </w:r>
      <w:r w:rsidR="00D52949">
        <w:t xml:space="preserve">Australia’s </w:t>
      </w:r>
      <w:r>
        <w:t>commitments to the UN</w:t>
      </w:r>
      <w:r w:rsidR="00DD1162">
        <w:t xml:space="preserve"> </w:t>
      </w:r>
      <w:r>
        <w:t>CRPD.</w:t>
      </w:r>
      <w:r w:rsidRPr="00C26821">
        <w:t xml:space="preserve"> </w:t>
      </w:r>
      <w:r w:rsidR="00E012C6">
        <w:t>It</w:t>
      </w:r>
      <w:r>
        <w:t xml:space="preserve"> should also align with disability </w:t>
      </w:r>
      <w:r w:rsidR="000C2299">
        <w:t>services and supports as they</w:t>
      </w:r>
      <w:r>
        <w:t xml:space="preserve"> exist today, and be flexible enough to ensure it can adapt to future reforms and recommendations, and remain relevant and effective.</w:t>
      </w:r>
    </w:p>
    <w:p w14:paraId="362B95C0" w14:textId="0E6E1C5B" w:rsidR="0096146A" w:rsidRDefault="00F85E2B" w:rsidP="0084227C">
      <w:r>
        <w:t>Together</w:t>
      </w:r>
      <w:r w:rsidR="00C26821">
        <w:t>,</w:t>
      </w:r>
      <w:r>
        <w:t xml:space="preserve"> we can ensure </w:t>
      </w:r>
      <w:r w:rsidR="00C26821">
        <w:t>that the new Act enables supports and services that genuinely improve</w:t>
      </w:r>
      <w:r w:rsidR="00D90601">
        <w:t xml:space="preserve"> outcomes for people with disability</w:t>
      </w:r>
      <w:r w:rsidR="00163C34">
        <w:t xml:space="preserve">, fulfilling the promise of the Strategy and the obligations </w:t>
      </w:r>
      <w:r w:rsidR="00EA5201">
        <w:t xml:space="preserve">under </w:t>
      </w:r>
      <w:r w:rsidR="00DD1162">
        <w:t>the UN</w:t>
      </w:r>
      <w:r w:rsidR="00C36EA3">
        <w:t xml:space="preserve"> </w:t>
      </w:r>
      <w:r w:rsidR="00163C34">
        <w:t>CRPD</w:t>
      </w:r>
      <w:r w:rsidR="003A58D9">
        <w:t>.</w:t>
      </w:r>
    </w:p>
    <w:p w14:paraId="31429139" w14:textId="77777777" w:rsidR="00563B4C" w:rsidRDefault="00563B4C" w:rsidP="0084227C"/>
    <w:p w14:paraId="44F88050" w14:textId="6F27AC0D" w:rsidR="00815CCB" w:rsidRDefault="00815CCB" w:rsidP="005624B3">
      <w:pPr>
        <w:spacing w:before="1080"/>
      </w:pPr>
    </w:p>
    <w:p w14:paraId="0C5F618B" w14:textId="634FC499" w:rsidR="009B1925" w:rsidRPr="002D6018" w:rsidRDefault="001827DA" w:rsidP="009B1925">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rPr>
          <w:rFonts w:asciiTheme="minorHAnsi" w:hAnsiTheme="minorHAnsi" w:cstheme="minorHAnsi"/>
          <w:sz w:val="20"/>
          <w:szCs w:val="20"/>
        </w:rPr>
      </w:pPr>
      <w:r>
        <w:rPr>
          <w:rFonts w:ascii="Georgia" w:eastAsiaTheme="majorEastAsia" w:hAnsi="Georgia" w:cstheme="majorBidi"/>
          <w:b/>
          <w:bCs/>
          <w:color w:val="24596E"/>
          <w:sz w:val="28"/>
          <w:szCs w:val="28"/>
        </w:rPr>
        <w:t>Have your say at</w:t>
      </w:r>
      <w:r w:rsidR="009B1925" w:rsidRPr="002D6018">
        <w:rPr>
          <w:rFonts w:ascii="Georgia" w:eastAsiaTheme="majorEastAsia" w:hAnsi="Georgia" w:cstheme="majorBidi"/>
          <w:b/>
          <w:bCs/>
          <w:color w:val="24596E"/>
          <w:sz w:val="28"/>
          <w:szCs w:val="28"/>
        </w:rPr>
        <w:br/>
      </w:r>
      <w:hyperlink r:id="rId20" w:history="1">
        <w:r w:rsidR="009B1925">
          <w:rPr>
            <w:rStyle w:val="Hyperlink"/>
            <w:rFonts w:asciiTheme="minorHAnsi" w:hAnsiTheme="minorHAnsi" w:cstheme="minorHAnsi"/>
            <w:sz w:val="28"/>
            <w:szCs w:val="28"/>
          </w:rPr>
          <w:t>https://engage.dss.gov.au</w:t>
        </w:r>
      </w:hyperlink>
    </w:p>
    <w:p w14:paraId="3D511947" w14:textId="63F45D1D" w:rsidR="00B03464" w:rsidRDefault="00B03464" w:rsidP="0084227C">
      <w:pPr>
        <w:pStyle w:val="Heading1"/>
      </w:pPr>
      <w:bookmarkStart w:id="10" w:name="_Toc108197265"/>
      <w:bookmarkStart w:id="11" w:name="_Toc118191311"/>
      <w:r>
        <w:t>Background</w:t>
      </w:r>
      <w:bookmarkEnd w:id="10"/>
      <w:bookmarkEnd w:id="11"/>
    </w:p>
    <w:p w14:paraId="263023FE" w14:textId="1B8FE488" w:rsidR="008973F1" w:rsidRPr="00B63AFA" w:rsidRDefault="00F335E7" w:rsidP="008973F1">
      <w:r w:rsidRPr="005624B3">
        <w:t xml:space="preserve">The </w:t>
      </w:r>
      <w:r w:rsidR="00E84A5C" w:rsidRPr="00B63AFA">
        <w:rPr>
          <w:i/>
        </w:rPr>
        <w:t>Disability Services Act 1986</w:t>
      </w:r>
      <w:r w:rsidR="00E84A5C" w:rsidRPr="00B63AFA">
        <w:t xml:space="preserve"> </w:t>
      </w:r>
      <w:r w:rsidR="00E84A5C">
        <w:t xml:space="preserve">(the </w:t>
      </w:r>
      <w:r w:rsidRPr="005624B3">
        <w:t>Act</w:t>
      </w:r>
      <w:r w:rsidR="00E84A5C">
        <w:t>) is</w:t>
      </w:r>
      <w:r w:rsidR="008973F1">
        <w:t xml:space="preserve"> a legislative framework for the Australian Government </w:t>
      </w:r>
      <w:r w:rsidRPr="005624B3">
        <w:t xml:space="preserve">to provide a range of disability services </w:t>
      </w:r>
      <w:r w:rsidR="008973F1">
        <w:t>focused on assisting people with</w:t>
      </w:r>
      <w:r w:rsidRPr="005624B3">
        <w:t xml:space="preserve"> disability </w:t>
      </w:r>
      <w:r w:rsidR="008973F1">
        <w:t xml:space="preserve">to achieve independence, </w:t>
      </w:r>
      <w:r w:rsidRPr="005624B3">
        <w:t xml:space="preserve">employment </w:t>
      </w:r>
      <w:r w:rsidR="008973F1">
        <w:t>and opportunities to integrate into the community</w:t>
      </w:r>
      <w:r w:rsidR="008973F1" w:rsidRPr="00B63AFA">
        <w:t>.</w:t>
      </w:r>
      <w:r w:rsidR="00052D9D">
        <w:t xml:space="preserve"> </w:t>
      </w:r>
      <w:r w:rsidR="008973F1">
        <w:t xml:space="preserve">The Act also regulates the certification of service providers and specifies standards to adhere to in the delivery of </w:t>
      </w:r>
      <w:r w:rsidRPr="005624B3">
        <w:t>services</w:t>
      </w:r>
      <w:r w:rsidR="008973F1">
        <w:t xml:space="preserve">. </w:t>
      </w:r>
    </w:p>
    <w:p w14:paraId="375AF8C8" w14:textId="6B2296D7" w:rsidR="00F335E7" w:rsidRPr="005624B3" w:rsidRDefault="008973F1" w:rsidP="005624B3">
      <w:r w:rsidRPr="004B1D5A">
        <w:t>The disability policy landscape has changed markedly since the creation of the Act more than three decades ago.</w:t>
      </w:r>
      <w:r>
        <w:t xml:space="preserve"> </w:t>
      </w:r>
      <w:r w:rsidRPr="004B1D5A">
        <w:t>Australia’s formal commitment to the</w:t>
      </w:r>
      <w:r w:rsidR="00F45B30" w:rsidRPr="00F45B30">
        <w:t xml:space="preserve"> </w:t>
      </w:r>
      <w:r w:rsidR="00F45B30" w:rsidRPr="004B1D5A">
        <w:t>UN</w:t>
      </w:r>
      <w:r w:rsidR="00C36EA3">
        <w:t xml:space="preserve"> </w:t>
      </w:r>
      <w:r w:rsidR="00F45B30" w:rsidRPr="004B1D5A">
        <w:t>CRPD</w:t>
      </w:r>
      <w:r w:rsidR="00F335E7" w:rsidRPr="005624B3">
        <w:t xml:space="preserve"> and </w:t>
      </w:r>
      <w:r w:rsidRPr="004B1D5A">
        <w:t xml:space="preserve">the development of </w:t>
      </w:r>
      <w:r>
        <w:t>the Strategy</w:t>
      </w:r>
      <w:r w:rsidRPr="004B1D5A">
        <w:t xml:space="preserve"> have driven greater engagement by people with disability in determining how they live and are supported.</w:t>
      </w:r>
      <w:r>
        <w:t xml:space="preserve"> </w:t>
      </w:r>
      <w:r w:rsidRPr="004B1D5A">
        <w:t>At the same time, both Federal and state</w:t>
      </w:r>
      <w:r w:rsidR="00D52949">
        <w:t xml:space="preserve"> and territory</w:t>
      </w:r>
      <w:r w:rsidRPr="004B1D5A">
        <w:t xml:space="preserve"> governments have moved away from direct service provision to person</w:t>
      </w:r>
      <w:r>
        <w:t>-</w:t>
      </w:r>
      <w:r w:rsidRPr="004B1D5A">
        <w:t>centred market models of service delivery and support</w:t>
      </w:r>
      <w:r w:rsidR="00F335E7" w:rsidRPr="005624B3">
        <w:t>.</w:t>
      </w:r>
    </w:p>
    <w:p w14:paraId="65E63BFE" w14:textId="71CBE5F9" w:rsidR="004968F6" w:rsidRPr="00B33B14" w:rsidRDefault="004968F6" w:rsidP="004968F6">
      <w:r>
        <w:t>The</w:t>
      </w:r>
      <w:r w:rsidR="00F45B30">
        <w:t xml:space="preserve"> </w:t>
      </w:r>
      <w:r w:rsidR="00E012C6">
        <w:t>National Disability Insurance Scheme (</w:t>
      </w:r>
      <w:r>
        <w:t>NDIS</w:t>
      </w:r>
      <w:r w:rsidR="00E012C6">
        <w:t>)</w:t>
      </w:r>
      <w:r>
        <w:t xml:space="preserve"> is the most significant example of this changed approach. </w:t>
      </w:r>
      <w:r w:rsidRPr="00B33B14">
        <w:t xml:space="preserve">The NDIS </w:t>
      </w:r>
      <w:r>
        <w:t>began a phased rollout</w:t>
      </w:r>
      <w:r w:rsidR="00934376" w:rsidRPr="00B33B14">
        <w:t xml:space="preserve"> in 2013 to provide support to </w:t>
      </w:r>
      <w:r w:rsidR="00DC5781">
        <w:t xml:space="preserve">eligible </w:t>
      </w:r>
      <w:r w:rsidR="00934376" w:rsidRPr="00B33B14">
        <w:t xml:space="preserve">people with disability to maximise their independence and participate in the community, including employment. </w:t>
      </w:r>
    </w:p>
    <w:p w14:paraId="3D2E688E" w14:textId="4E3591A7" w:rsidR="00404344" w:rsidRDefault="00934376" w:rsidP="00F85E2B">
      <w:pPr>
        <w:spacing w:before="0" w:after="200" w:line="276" w:lineRule="auto"/>
        <w:rPr>
          <w:rFonts w:ascii="Georgia" w:eastAsiaTheme="majorEastAsia" w:hAnsi="Georgia" w:cstheme="majorBidi"/>
          <w:bCs/>
          <w:color w:val="24596E"/>
          <w:sz w:val="36"/>
          <w:szCs w:val="28"/>
        </w:rPr>
      </w:pPr>
      <w:r w:rsidRPr="00B33B14">
        <w:t xml:space="preserve">The </w:t>
      </w:r>
      <w:r w:rsidR="008973F1" w:rsidRPr="004B1D5A">
        <w:t xml:space="preserve">establishment of the NDIS and its governing legislation, the </w:t>
      </w:r>
      <w:r w:rsidRPr="00EE77F9">
        <w:t xml:space="preserve">National Disability Insurance </w:t>
      </w:r>
      <w:r w:rsidR="008973F1" w:rsidRPr="004B1D5A">
        <w:rPr>
          <w:i/>
        </w:rPr>
        <w:t>Scheme Act 2013</w:t>
      </w:r>
      <w:r w:rsidR="008973F1" w:rsidRPr="004B1D5A">
        <w:t xml:space="preserve"> (the</w:t>
      </w:r>
      <w:r w:rsidRPr="00B33B14">
        <w:t xml:space="preserve"> NDIS </w:t>
      </w:r>
      <w:r w:rsidR="008973F1" w:rsidRPr="004B1D5A">
        <w:t xml:space="preserve">Act), has necessarily </w:t>
      </w:r>
      <w:r w:rsidR="008973F1">
        <w:t>affected</w:t>
      </w:r>
      <w:r w:rsidR="008973F1" w:rsidRPr="004B1D5A">
        <w:t xml:space="preserve"> the programs</w:t>
      </w:r>
      <w:r w:rsidRPr="00B33B14">
        <w:t xml:space="preserve"> and </w:t>
      </w:r>
      <w:r w:rsidR="008973F1" w:rsidRPr="004B1D5A">
        <w:t>services funded under</w:t>
      </w:r>
      <w:r w:rsidRPr="00B33B14">
        <w:t xml:space="preserve"> the </w:t>
      </w:r>
      <w:r w:rsidR="008973F1" w:rsidRPr="004B1D5A">
        <w:t>Act</w:t>
      </w:r>
      <w:r w:rsidR="008973F1">
        <w:t xml:space="preserve">. </w:t>
      </w:r>
      <w:r w:rsidR="004968F6">
        <w:t>I</w:t>
      </w:r>
      <w:r w:rsidR="004968F6" w:rsidRPr="00B33B14">
        <w:t>n</w:t>
      </w:r>
      <w:r w:rsidRPr="00B33B14">
        <w:t xml:space="preserve"> 2018</w:t>
      </w:r>
      <w:r w:rsidR="004968F6">
        <w:t>,</w:t>
      </w:r>
      <w:r w:rsidRPr="00B33B14">
        <w:t xml:space="preserve"> the Government established the NDIS Quality and Safeguards Commission </w:t>
      </w:r>
      <w:r w:rsidR="004968F6">
        <w:t xml:space="preserve">as an independent regulator of NDIS workers and service </w:t>
      </w:r>
      <w:r w:rsidRPr="00B33B14">
        <w:t>providers</w:t>
      </w:r>
      <w:r w:rsidR="004968F6" w:rsidRPr="00380E9D">
        <w:t xml:space="preserve"> </w:t>
      </w:r>
      <w:r w:rsidR="004968F6">
        <w:t>in order</w:t>
      </w:r>
      <w:r w:rsidR="004968F6" w:rsidRPr="00380E9D">
        <w:t xml:space="preserve"> to </w:t>
      </w:r>
      <w:r w:rsidR="004968F6">
        <w:t xml:space="preserve">monitor and </w:t>
      </w:r>
      <w:r w:rsidR="004968F6" w:rsidRPr="00380E9D">
        <w:t xml:space="preserve">improve the </w:t>
      </w:r>
      <w:r w:rsidRPr="00B33B14">
        <w:t xml:space="preserve">quality </w:t>
      </w:r>
      <w:r w:rsidR="00F453A7" w:rsidRPr="005624B3">
        <w:t xml:space="preserve">and </w:t>
      </w:r>
      <w:r w:rsidR="004968F6" w:rsidRPr="00380E9D">
        <w:t>safety of NDIS supports and services</w:t>
      </w:r>
      <w:r w:rsidR="004968F6" w:rsidRPr="00B33B14">
        <w:t>.</w:t>
      </w:r>
      <w:r w:rsidR="00F453A7" w:rsidRPr="005624B3">
        <w:t xml:space="preserve"> This </w:t>
      </w:r>
      <w:r w:rsidR="008973F1">
        <w:t>means that some providers are now subject</w:t>
      </w:r>
      <w:r w:rsidR="00F453A7" w:rsidRPr="005624B3">
        <w:t xml:space="preserve"> to </w:t>
      </w:r>
      <w:r w:rsidR="008973F1">
        <w:t>multiple sets</w:t>
      </w:r>
      <w:r w:rsidR="00F453A7" w:rsidRPr="005624B3">
        <w:t xml:space="preserve"> of </w:t>
      </w:r>
      <w:r w:rsidR="008973F1">
        <w:t xml:space="preserve">standards. </w:t>
      </w:r>
    </w:p>
    <w:p w14:paraId="2F7D1EF7" w14:textId="77777777" w:rsidR="00F453A7" w:rsidRPr="009624C5" w:rsidRDefault="00F453A7" w:rsidP="005624B3">
      <w:pPr>
        <w:pStyle w:val="Heading2"/>
      </w:pPr>
      <w:bookmarkStart w:id="12" w:name="_Toc108197267"/>
      <w:bookmarkStart w:id="13" w:name="_Toc118191312"/>
      <w:r>
        <w:t>Our goal: A</w:t>
      </w:r>
      <w:r w:rsidRPr="009624C5">
        <w:t xml:space="preserve"> new and improved Disability Services Act</w:t>
      </w:r>
      <w:bookmarkEnd w:id="12"/>
      <w:bookmarkEnd w:id="13"/>
    </w:p>
    <w:p w14:paraId="6E19AE23" w14:textId="1D1DB3FB" w:rsidR="00F453A7" w:rsidRDefault="00F453A7" w:rsidP="00F453A7">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The Australian Government is committed to supporting people with disability in</w:t>
      </w:r>
      <w:r w:rsidR="00934376">
        <w:rPr>
          <w:rFonts w:asciiTheme="minorHAnsi" w:hAnsiTheme="minorHAnsi" w:cstheme="minorHAnsi"/>
          <w:color w:val="000000" w:themeColor="text1"/>
        </w:rPr>
        <w:t> </w:t>
      </w:r>
      <w:r>
        <w:rPr>
          <w:rFonts w:asciiTheme="minorHAnsi" w:hAnsiTheme="minorHAnsi" w:cstheme="minorHAnsi"/>
          <w:color w:val="000000" w:themeColor="text1"/>
        </w:rPr>
        <w:t>accordance with the UN</w:t>
      </w:r>
      <w:r w:rsidR="00C36EA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CRPD and the Strategy. </w:t>
      </w:r>
      <w:r w:rsidR="00052D9D">
        <w:rPr>
          <w:rFonts w:asciiTheme="minorHAnsi" w:hAnsiTheme="minorHAnsi" w:cstheme="minorHAnsi"/>
          <w:color w:val="000000" w:themeColor="text1"/>
        </w:rPr>
        <w:t>The new Act will provide a basis for continued supports and services outside the NDIS for people with disability.</w:t>
      </w:r>
    </w:p>
    <w:p w14:paraId="6A3A6EB2" w14:textId="0DA9A331" w:rsidR="00F453A7" w:rsidRPr="00D15FA0" w:rsidRDefault="00F453A7" w:rsidP="00F453A7">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Your </w:t>
      </w:r>
      <w:r w:rsidR="00934376">
        <w:rPr>
          <w:rFonts w:asciiTheme="minorHAnsi" w:hAnsiTheme="minorHAnsi" w:cstheme="minorHAnsi"/>
          <w:color w:val="000000" w:themeColor="text1"/>
        </w:rPr>
        <w:t>input</w:t>
      </w:r>
      <w:r>
        <w:rPr>
          <w:rFonts w:asciiTheme="minorHAnsi" w:hAnsiTheme="minorHAnsi" w:cstheme="minorHAnsi"/>
          <w:color w:val="000000" w:themeColor="text1"/>
        </w:rPr>
        <w:t xml:space="preserve"> will help to ensure </w:t>
      </w:r>
      <w:r w:rsidR="00B2027E">
        <w:rPr>
          <w:rFonts w:asciiTheme="minorHAnsi" w:hAnsiTheme="minorHAnsi" w:cstheme="minorHAnsi"/>
          <w:color w:val="000000" w:themeColor="text1"/>
        </w:rPr>
        <w:t>that the</w:t>
      </w:r>
      <w:r>
        <w:rPr>
          <w:rFonts w:asciiTheme="minorHAnsi" w:hAnsiTheme="minorHAnsi" w:cstheme="minorHAnsi"/>
          <w:color w:val="000000" w:themeColor="text1"/>
        </w:rPr>
        <w:t xml:space="preserve"> new Act</w:t>
      </w:r>
      <w:r w:rsidRPr="00D15FA0">
        <w:rPr>
          <w:rFonts w:asciiTheme="minorHAnsi" w:hAnsiTheme="minorHAnsi" w:cstheme="minorHAnsi"/>
          <w:color w:val="000000" w:themeColor="text1"/>
        </w:rPr>
        <w:t>:</w:t>
      </w:r>
    </w:p>
    <w:p w14:paraId="5EB597C7" w14:textId="69FBAA35" w:rsidR="00F453A7" w:rsidRPr="005624B3" w:rsidRDefault="00B2027E" w:rsidP="005624B3">
      <w:pPr>
        <w:pStyle w:val="ListParagraph"/>
        <w:numPr>
          <w:ilvl w:val="0"/>
          <w:numId w:val="22"/>
        </w:numPr>
        <w:spacing w:before="0"/>
        <w:ind w:left="714" w:hanging="357"/>
      </w:pPr>
      <w:r>
        <w:t>provides authority</w:t>
      </w:r>
      <w:r w:rsidR="00F453A7" w:rsidRPr="005624B3">
        <w:t xml:space="preserve"> to fund services for </w:t>
      </w:r>
      <w:r w:rsidR="00DC5781">
        <w:t xml:space="preserve">all </w:t>
      </w:r>
      <w:r w:rsidR="00DA6AFE">
        <w:t>Australians</w:t>
      </w:r>
      <w:r w:rsidR="00F453A7" w:rsidRPr="005624B3">
        <w:t xml:space="preserve"> with disability</w:t>
      </w:r>
      <w:r w:rsidR="00DC5781">
        <w:t xml:space="preserve">, including those who </w:t>
      </w:r>
      <w:r w:rsidR="00F453A7" w:rsidRPr="005624B3">
        <w:t xml:space="preserve">are not </w:t>
      </w:r>
      <w:r w:rsidR="00DC5781">
        <w:t xml:space="preserve">eligible for </w:t>
      </w:r>
      <w:r w:rsidR="00F453A7" w:rsidRPr="005624B3">
        <w:t>the NDIS</w:t>
      </w:r>
      <w:r w:rsidR="009638C9">
        <w:t>,</w:t>
      </w:r>
      <w:r w:rsidR="009638C9" w:rsidRPr="009638C9">
        <w:t xml:space="preserve"> </w:t>
      </w:r>
      <w:r w:rsidR="009638C9">
        <w:t>and expands the types of financial mechanisms that can be used</w:t>
      </w:r>
    </w:p>
    <w:p w14:paraId="09DF3361" w14:textId="302AEF3C" w:rsidR="00DA6AFE" w:rsidRDefault="00DC5781" w:rsidP="00DA6AFE">
      <w:pPr>
        <w:pStyle w:val="ListParagraph"/>
        <w:numPr>
          <w:ilvl w:val="0"/>
          <w:numId w:val="22"/>
        </w:numPr>
        <w:spacing w:before="0"/>
        <w:ind w:left="714" w:hanging="357"/>
      </w:pPr>
      <w:r>
        <w:t>sets</w:t>
      </w:r>
      <w:r w:rsidR="00F453A7" w:rsidRPr="005624B3">
        <w:t xml:space="preserve"> out key principles </w:t>
      </w:r>
      <w:r>
        <w:t>for service delivery</w:t>
      </w:r>
      <w:r w:rsidR="00DA6AFE">
        <w:t xml:space="preserve"> and ensures authority to continue</w:t>
      </w:r>
      <w:r w:rsidR="00F453A7" w:rsidRPr="005624B3">
        <w:t xml:space="preserve"> current </w:t>
      </w:r>
      <w:r w:rsidR="00DA6AFE">
        <w:t xml:space="preserve">service </w:t>
      </w:r>
      <w:r w:rsidR="00F453A7" w:rsidRPr="005624B3">
        <w:t>delivery</w:t>
      </w:r>
    </w:p>
    <w:p w14:paraId="53D27C00" w14:textId="5E69B2EF" w:rsidR="00F453A7" w:rsidRPr="005624B3" w:rsidRDefault="00DA6AFE" w:rsidP="005624B3">
      <w:pPr>
        <w:pStyle w:val="ListParagraph"/>
        <w:numPr>
          <w:ilvl w:val="0"/>
          <w:numId w:val="22"/>
        </w:numPr>
        <w:spacing w:before="0"/>
        <w:ind w:left="714" w:hanging="357"/>
      </w:pPr>
      <w:r>
        <w:t>provides flexibility for</w:t>
      </w:r>
      <w:r w:rsidR="00F453A7" w:rsidRPr="005624B3">
        <w:t xml:space="preserve"> future improvements </w:t>
      </w:r>
      <w:r>
        <w:t>in the design and</w:t>
      </w:r>
      <w:r w:rsidR="00F453A7" w:rsidRPr="005624B3">
        <w:t xml:space="preserve"> delivery </w:t>
      </w:r>
      <w:r>
        <w:t>of supports and services</w:t>
      </w:r>
      <w:r w:rsidR="009638C9">
        <w:t>, including</w:t>
      </w:r>
      <w:r w:rsidR="008D3FF8">
        <w:t xml:space="preserve"> the authority to make needed changes</w:t>
      </w:r>
      <w:r>
        <w:t xml:space="preserve"> </w:t>
      </w:r>
    </w:p>
    <w:p w14:paraId="0B98BB83" w14:textId="77777777" w:rsidR="00B2027E" w:rsidRPr="005624B3" w:rsidRDefault="00B2027E" w:rsidP="00B2027E">
      <w:pPr>
        <w:pStyle w:val="ListParagraph"/>
        <w:numPr>
          <w:ilvl w:val="0"/>
          <w:numId w:val="22"/>
        </w:numPr>
        <w:spacing w:before="0"/>
        <w:ind w:left="714" w:hanging="357"/>
      </w:pPr>
      <w:r w:rsidRPr="005624B3">
        <w:t>clearly expresses the rights of people with disability</w:t>
      </w:r>
      <w:r>
        <w:t>,</w:t>
      </w:r>
      <w:r w:rsidRPr="005624B3">
        <w:t xml:space="preserve"> and outcomes they are entitled to expect</w:t>
      </w:r>
    </w:p>
    <w:p w14:paraId="4CEBF533" w14:textId="18026694" w:rsidR="00F453A7" w:rsidRPr="005624B3" w:rsidRDefault="00F453A7" w:rsidP="005624B3">
      <w:pPr>
        <w:pStyle w:val="ListParagraph"/>
        <w:numPr>
          <w:ilvl w:val="0"/>
          <w:numId w:val="22"/>
        </w:numPr>
        <w:spacing w:before="0"/>
        <w:ind w:left="714" w:hanging="357"/>
      </w:pPr>
      <w:proofErr w:type="gramStart"/>
      <w:r w:rsidRPr="005624B3">
        <w:t>includes</w:t>
      </w:r>
      <w:proofErr w:type="gramEnd"/>
      <w:r w:rsidRPr="005624B3">
        <w:t xml:space="preserve"> updated quality and safeguard standards arrangements and requirements, including compliance, reporting, review and complaints mechanisms that align with the best practice for disability services</w:t>
      </w:r>
      <w:r w:rsidR="008C45E5">
        <w:t>.</w:t>
      </w:r>
    </w:p>
    <w:p w14:paraId="132A8045" w14:textId="5C2FDC84" w:rsidR="00F453A7" w:rsidRPr="005624B3" w:rsidRDefault="00E012C6" w:rsidP="00EE77F9">
      <w:pPr>
        <w:spacing w:before="0"/>
      </w:pPr>
      <w:r>
        <w:t>The department</w:t>
      </w:r>
      <w:r w:rsidR="002B5F26">
        <w:t xml:space="preserve"> understand</w:t>
      </w:r>
      <w:r>
        <w:t>s</w:t>
      </w:r>
      <w:r w:rsidR="002B5F26">
        <w:t xml:space="preserve"> that the choice of words use</w:t>
      </w:r>
      <w:r>
        <w:t>d</w:t>
      </w:r>
      <w:r w:rsidR="002B5F26">
        <w:t xml:space="preserve"> can be significant. </w:t>
      </w:r>
      <w:r>
        <w:t>The department</w:t>
      </w:r>
      <w:r w:rsidR="002B5F26">
        <w:t xml:space="preserve"> will ensure the new Act </w:t>
      </w:r>
      <w:r>
        <w:t>avoids</w:t>
      </w:r>
      <w:r w:rsidR="002B5F26">
        <w:t xml:space="preserve"> outdated or archaic </w:t>
      </w:r>
      <w:r w:rsidR="00F453A7" w:rsidRPr="005624B3">
        <w:t xml:space="preserve">descriptions </w:t>
      </w:r>
      <w:r w:rsidR="002B5F26">
        <w:t>of</w:t>
      </w:r>
      <w:r w:rsidR="00F453A7" w:rsidRPr="005624B3">
        <w:t xml:space="preserve"> people with disability</w:t>
      </w:r>
      <w:r w:rsidR="002B5F26">
        <w:t xml:space="preserve"> and meets your expectations for respectful and inclusive language</w:t>
      </w:r>
      <w:r w:rsidR="00F453A7" w:rsidRPr="005624B3">
        <w:t>.</w:t>
      </w:r>
    </w:p>
    <w:p w14:paraId="0B375C5E" w14:textId="6C3DE270" w:rsidR="00EA6549" w:rsidRPr="001271C2" w:rsidRDefault="00EA6549" w:rsidP="00EA6549">
      <w:pPr>
        <w:pStyle w:val="Heading2"/>
      </w:pPr>
      <w:bookmarkStart w:id="14" w:name="_Toc118191313"/>
      <w:r>
        <w:t>Subordinate</w:t>
      </w:r>
      <w:r w:rsidRPr="001271C2">
        <w:t xml:space="preserve"> legislation</w:t>
      </w:r>
      <w:bookmarkEnd w:id="14"/>
    </w:p>
    <w:p w14:paraId="39961241" w14:textId="74B8E474" w:rsidR="00EA6549" w:rsidRDefault="00EA6549" w:rsidP="00EA6549">
      <w:r>
        <w:t xml:space="preserve">The existing Act makes use of subordinate legislation – instruments </w:t>
      </w:r>
      <w:r w:rsidR="00FB6E61">
        <w:t>that</w:t>
      </w:r>
      <w:r>
        <w:t xml:space="preserve"> provide additional rules or requirements about certain parts of the Act. The benefit of subordinate legislation is that it can be changed more easily in order to ensure that rules, guidelines or standards </w:t>
      </w:r>
      <w:r w:rsidR="00BB74A2">
        <w:t>remain relevant and effective.</w:t>
      </w:r>
    </w:p>
    <w:p w14:paraId="6B2FCC12" w14:textId="49548B64" w:rsidR="00EA6549" w:rsidRDefault="00FB6E61" w:rsidP="00EA6549">
      <w:r>
        <w:t xml:space="preserve">It is likely that the new Act will also make use of subordinate legislation. The department will consult with people with disability and the sector as a whole on any significant subordinate instruments that are proposed. </w:t>
      </w:r>
      <w:r w:rsidR="00EA6549">
        <w:t>Both the instruments themselves, and any later amendments to instruments, must be tabled in parliament to take effect, and are subject to disallowance.</w:t>
      </w:r>
    </w:p>
    <w:p w14:paraId="386DED06" w14:textId="77794275" w:rsidR="00404344" w:rsidRDefault="00404344" w:rsidP="005624B3">
      <w:pPr>
        <w:pStyle w:val="Heading2"/>
      </w:pPr>
      <w:bookmarkStart w:id="15" w:name="_Toc108197268"/>
      <w:bookmarkStart w:id="16" w:name="_Toc118191314"/>
      <w:r>
        <w:t>Consultation: How to get involved</w:t>
      </w:r>
      <w:bookmarkEnd w:id="15"/>
      <w:bookmarkEnd w:id="16"/>
    </w:p>
    <w:p w14:paraId="3F0A6428" w14:textId="6F20A5BA" w:rsidR="00002A40" w:rsidRDefault="00002A40" w:rsidP="00002A40">
      <w:r>
        <w:t xml:space="preserve">Our public consultation </w:t>
      </w:r>
      <w:r w:rsidRPr="00AF0003">
        <w:rPr>
          <w:b/>
        </w:rPr>
        <w:t xml:space="preserve">will open </w:t>
      </w:r>
      <w:r w:rsidR="00AA489C" w:rsidRPr="00514D5B">
        <w:rPr>
          <w:b/>
        </w:rPr>
        <w:t>7</w:t>
      </w:r>
      <w:r w:rsidRPr="00514D5B">
        <w:rPr>
          <w:b/>
        </w:rPr>
        <w:t xml:space="preserve"> </w:t>
      </w:r>
      <w:r w:rsidR="00AA489C" w:rsidRPr="00514D5B">
        <w:rPr>
          <w:b/>
        </w:rPr>
        <w:t>November</w:t>
      </w:r>
      <w:r w:rsidRPr="00514D5B">
        <w:rPr>
          <w:b/>
        </w:rPr>
        <w:t xml:space="preserve"> 2022 and close on </w:t>
      </w:r>
      <w:r w:rsidR="007931C8">
        <w:rPr>
          <w:b/>
        </w:rPr>
        <w:t>12 February</w:t>
      </w:r>
      <w:r w:rsidRPr="00514D5B">
        <w:rPr>
          <w:b/>
        </w:rPr>
        <w:t xml:space="preserve"> 202</w:t>
      </w:r>
      <w:r w:rsidR="007931C8">
        <w:rPr>
          <w:b/>
        </w:rPr>
        <w:t>3</w:t>
      </w:r>
      <w:r w:rsidRPr="00514D5B">
        <w:t xml:space="preserve"> o</w:t>
      </w:r>
      <w:r>
        <w:t xml:space="preserve">n </w:t>
      </w:r>
      <w:hyperlink r:id="rId21" w:history="1">
        <w:r w:rsidRPr="006F6480">
          <w:rPr>
            <w:rStyle w:val="Hyperlink"/>
            <w:sz w:val="24"/>
          </w:rPr>
          <w:t>DSS Engage</w:t>
        </w:r>
      </w:hyperlink>
      <w:r>
        <w:t xml:space="preserve">. </w:t>
      </w:r>
    </w:p>
    <w:p w14:paraId="3FFD2735" w14:textId="2CC2765D" w:rsidR="00404344" w:rsidRDefault="00320486" w:rsidP="00404344">
      <w:r>
        <w:t>C</w:t>
      </w:r>
      <w:r w:rsidR="00D369BB">
        <w:t>omment</w:t>
      </w:r>
      <w:r w:rsidR="00A86D39">
        <w:t>s</w:t>
      </w:r>
      <w:r w:rsidR="00D369BB">
        <w:t xml:space="preserve"> on the proposed </w:t>
      </w:r>
      <w:r w:rsidR="007E3C0D">
        <w:t xml:space="preserve">changes </w:t>
      </w:r>
      <w:r>
        <w:t xml:space="preserve">are </w:t>
      </w:r>
      <w:r w:rsidR="00A86D39">
        <w:t xml:space="preserve">welcome </w:t>
      </w:r>
      <w:r w:rsidR="00D369BB">
        <w:t>from anyone</w:t>
      </w:r>
      <w:r w:rsidR="002B5F26">
        <w:t>. First and foremost, this</w:t>
      </w:r>
      <w:r w:rsidR="00D369BB">
        <w:t xml:space="preserve"> includes </w:t>
      </w:r>
      <w:r w:rsidR="00F4605F">
        <w:t xml:space="preserve">people </w:t>
      </w:r>
      <w:r w:rsidR="00D369BB">
        <w:t>with disability</w:t>
      </w:r>
      <w:r w:rsidR="002B5F26">
        <w:t>, but also includes family members,</w:t>
      </w:r>
      <w:r w:rsidR="00FF45F5">
        <w:t xml:space="preserve"> carers</w:t>
      </w:r>
      <w:r w:rsidR="002B5F26">
        <w:t xml:space="preserve">, advocates, service providers, peak bodies and organisations. You can </w:t>
      </w:r>
      <w:r w:rsidR="00E012C6">
        <w:t>share</w:t>
      </w:r>
      <w:r w:rsidR="002B5F26">
        <w:t xml:space="preserve"> your own views, or provide feedback on behalf of someone</w:t>
      </w:r>
      <w:r w:rsidR="00ED7268">
        <w:t xml:space="preserve"> else</w:t>
      </w:r>
      <w:r w:rsidR="00D369BB">
        <w:t>.</w:t>
      </w:r>
    </w:p>
    <w:p w14:paraId="00CBF55C" w14:textId="280D806F" w:rsidR="00102AAC" w:rsidRDefault="00102AAC" w:rsidP="00404344">
      <w:r>
        <w:t xml:space="preserve">In your submission, we will ask some </w:t>
      </w:r>
      <w:r w:rsidR="005F32DA">
        <w:t xml:space="preserve">questions about you. </w:t>
      </w:r>
      <w:r w:rsidR="00063DF2">
        <w:t>You can choose not to answer and the information will not be used to identify you</w:t>
      </w:r>
      <w:r w:rsidR="005F32DA">
        <w:t>. It will let us know that we have heard from a wide range of people.</w:t>
      </w:r>
    </w:p>
    <w:p w14:paraId="74D43E66" w14:textId="0409A357" w:rsidR="00A46F9A" w:rsidRDefault="00A46F9A" w:rsidP="00404344">
      <w:r>
        <w:t>Questions are included after each section for</w:t>
      </w:r>
      <w:r w:rsidR="00320486">
        <w:t xml:space="preserve"> you </w:t>
      </w:r>
      <w:r>
        <w:t>to think about. If</w:t>
      </w:r>
      <w:r w:rsidR="00320486">
        <w:t xml:space="preserve"> you </w:t>
      </w:r>
      <w:r>
        <w:t>would like to respond</w:t>
      </w:r>
      <w:r w:rsidR="00320486">
        <w:t xml:space="preserve">, you </w:t>
      </w:r>
      <w:r w:rsidR="004226F0">
        <w:t xml:space="preserve">can </w:t>
      </w:r>
      <w:r>
        <w:t xml:space="preserve">choose </w:t>
      </w:r>
      <w:r w:rsidR="00E83F1E">
        <w:t>to</w:t>
      </w:r>
      <w:r>
        <w:t xml:space="preserve"> respond to all of the questions</w:t>
      </w:r>
      <w:r w:rsidR="00E83F1E">
        <w:t>,</w:t>
      </w:r>
      <w:r>
        <w:t xml:space="preserve"> or just some of them. </w:t>
      </w:r>
    </w:p>
    <w:p w14:paraId="0E959A5A" w14:textId="77777777" w:rsidR="00E83F1E" w:rsidRDefault="00E83F1E" w:rsidP="00E83F1E">
      <w:pPr>
        <w:pStyle w:val="Heading2"/>
      </w:pPr>
      <w:bookmarkStart w:id="17" w:name="_Toc118191315"/>
      <w:r>
        <w:t>Other comments and suggestions</w:t>
      </w:r>
      <w:bookmarkEnd w:id="17"/>
    </w:p>
    <w:p w14:paraId="7D93CBB3" w14:textId="77777777" w:rsidR="00E83F1E" w:rsidRDefault="00E83F1E" w:rsidP="00E83F1E">
      <w:r>
        <w:t>You can also give us your feedback or thoughts without responding to any particular question.</w:t>
      </w:r>
    </w:p>
    <w:p w14:paraId="21E78EC8" w14:textId="593EED5B" w:rsidR="00E83F1E" w:rsidRDefault="00E83F1E" w:rsidP="00E83F1E">
      <w:r>
        <w:t xml:space="preserve">In addition to the questions raised in </w:t>
      </w:r>
      <w:r w:rsidR="004226F0">
        <w:t xml:space="preserve">this </w:t>
      </w:r>
      <w:r>
        <w:t>paper, the department is keen to receive any other comments, suggestions or concerns that you might have about the new Act. This could be about things that the new Act should do or cover, or about the choice of words for the new Act, or any other thoughts that you have about it.</w:t>
      </w:r>
    </w:p>
    <w:p w14:paraId="29121051" w14:textId="0BAEBA6C" w:rsidR="00D369BB" w:rsidRDefault="00002A40" w:rsidP="00404344">
      <w:r>
        <w:t xml:space="preserve">Your response can be in any format – online, in writing, or </w:t>
      </w:r>
      <w:r w:rsidR="00AF29F3">
        <w:t>v</w:t>
      </w:r>
      <w:r w:rsidR="000348C5">
        <w:t xml:space="preserve">ia </w:t>
      </w:r>
      <w:r w:rsidR="00AF29F3">
        <w:t>video or audio response</w:t>
      </w:r>
      <w:r w:rsidR="002B5F26">
        <w:t xml:space="preserve">. </w:t>
      </w:r>
      <w:r w:rsidR="00A46F9A">
        <w:t xml:space="preserve">It can be as long or short as you like. </w:t>
      </w:r>
      <w:r w:rsidRPr="00CF7050">
        <w:t>You can choose whether your response will be confidential or public.</w:t>
      </w:r>
    </w:p>
    <w:p w14:paraId="3BEDFCB1" w14:textId="67B83611" w:rsidR="00002A40" w:rsidRDefault="00E012C6" w:rsidP="00002A40">
      <w:r>
        <w:t>The department</w:t>
      </w:r>
      <w:r w:rsidR="00002A40">
        <w:t xml:space="preserve"> will take all responses seriously, and they will help </w:t>
      </w:r>
      <w:r>
        <w:t>the department</w:t>
      </w:r>
      <w:r w:rsidR="00002A40">
        <w:t xml:space="preserve"> to understand your experiences, perspectives, and needs. This will help </w:t>
      </w:r>
      <w:r>
        <w:t>the department</w:t>
      </w:r>
      <w:r w:rsidR="00002A40">
        <w:t xml:space="preserve"> work out what needs to change in the Act and the form these changes should take.</w:t>
      </w:r>
    </w:p>
    <w:p w14:paraId="5BD4E32D" w14:textId="2085B325" w:rsidR="004226F0" w:rsidRDefault="00002A40" w:rsidP="00404344">
      <w:r>
        <w:t>If you have any</w:t>
      </w:r>
      <w:r w:rsidR="00AF29F3">
        <w:t xml:space="preserve"> questions </w:t>
      </w:r>
      <w:r>
        <w:t>about</w:t>
      </w:r>
      <w:r w:rsidR="00E46252">
        <w:t xml:space="preserve"> the consultation process</w:t>
      </w:r>
      <w:r>
        <w:t>,</w:t>
      </w:r>
      <w:r w:rsidR="00E46252">
        <w:t xml:space="preserve"> please refer to the </w:t>
      </w:r>
      <w:hyperlink r:id="rId22" w:history="1">
        <w:r w:rsidR="00514D5B" w:rsidRPr="004673B3">
          <w:rPr>
            <w:rStyle w:val="Hyperlink"/>
            <w:sz w:val="24"/>
          </w:rPr>
          <w:t>DSS Engage</w:t>
        </w:r>
      </w:hyperlink>
      <w:r w:rsidR="00E46252">
        <w:t xml:space="preserve"> website</w:t>
      </w:r>
      <w:r w:rsidR="00D1784A">
        <w:t xml:space="preserve"> or contact </w:t>
      </w:r>
      <w:hyperlink r:id="rId23" w:history="1">
        <w:r w:rsidR="00D1784A" w:rsidRPr="00DF43B5">
          <w:rPr>
            <w:rStyle w:val="Hyperlink"/>
            <w:sz w:val="24"/>
          </w:rPr>
          <w:t>sector.engagement@dss.gov.au</w:t>
        </w:r>
      </w:hyperlink>
      <w:r w:rsidR="00063DF2">
        <w:t>.</w:t>
      </w:r>
    </w:p>
    <w:p w14:paraId="111C1DE0" w14:textId="1E460FDE" w:rsidR="00AF0003" w:rsidRPr="002D6018" w:rsidRDefault="00AF0003" w:rsidP="00AF0003">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rPr>
          <w:rFonts w:asciiTheme="minorHAnsi" w:hAnsiTheme="minorHAnsi" w:cstheme="minorHAnsi"/>
          <w:sz w:val="20"/>
          <w:szCs w:val="20"/>
        </w:rPr>
      </w:pPr>
      <w:r w:rsidRPr="002D6018">
        <w:rPr>
          <w:rFonts w:ascii="Georgia" w:eastAsiaTheme="majorEastAsia" w:hAnsi="Georgia" w:cstheme="majorBidi"/>
          <w:b/>
          <w:bCs/>
          <w:color w:val="24596E"/>
          <w:sz w:val="28"/>
          <w:szCs w:val="28"/>
        </w:rPr>
        <w:t xml:space="preserve">Have your say - </w:t>
      </w:r>
      <w:r>
        <w:rPr>
          <w:rFonts w:ascii="Georgia" w:eastAsiaTheme="majorEastAsia" w:hAnsi="Georgia" w:cstheme="majorBidi"/>
          <w:b/>
          <w:bCs/>
          <w:color w:val="24596E"/>
          <w:sz w:val="28"/>
          <w:szCs w:val="28"/>
        </w:rPr>
        <w:t xml:space="preserve">please participate </w:t>
      </w:r>
      <w:r w:rsidR="00A637E2">
        <w:rPr>
          <w:rFonts w:ascii="Georgia" w:eastAsiaTheme="majorEastAsia" w:hAnsi="Georgia" w:cstheme="majorBidi"/>
          <w:b/>
          <w:bCs/>
          <w:color w:val="24596E"/>
          <w:sz w:val="28"/>
          <w:szCs w:val="28"/>
        </w:rPr>
        <w:t>at</w:t>
      </w:r>
      <w:proofErr w:type="gramStart"/>
      <w:r w:rsidRPr="002D6018">
        <w:rPr>
          <w:rFonts w:ascii="Georgia" w:eastAsiaTheme="majorEastAsia" w:hAnsi="Georgia" w:cstheme="majorBidi"/>
          <w:b/>
          <w:bCs/>
          <w:color w:val="24596E"/>
          <w:sz w:val="28"/>
          <w:szCs w:val="28"/>
        </w:rPr>
        <w:t>:</w:t>
      </w:r>
      <w:proofErr w:type="gramEnd"/>
      <w:r w:rsidRPr="002D6018">
        <w:rPr>
          <w:rFonts w:ascii="Georgia" w:eastAsiaTheme="majorEastAsia" w:hAnsi="Georgia" w:cstheme="majorBidi"/>
          <w:b/>
          <w:bCs/>
          <w:color w:val="24596E"/>
          <w:sz w:val="28"/>
          <w:szCs w:val="28"/>
        </w:rPr>
        <w:br/>
      </w:r>
      <w:hyperlink r:id="rId24" w:history="1">
        <w:r>
          <w:rPr>
            <w:rStyle w:val="Hyperlink"/>
            <w:rFonts w:asciiTheme="minorHAnsi" w:hAnsiTheme="minorHAnsi" w:cstheme="minorHAnsi"/>
            <w:sz w:val="28"/>
            <w:szCs w:val="28"/>
          </w:rPr>
          <w:t>https://engage.dss.gov.au</w:t>
        </w:r>
      </w:hyperlink>
    </w:p>
    <w:p w14:paraId="63F82915" w14:textId="49543C8E" w:rsidR="00B03464" w:rsidRDefault="00B03464" w:rsidP="00F4605F">
      <w:pPr>
        <w:pStyle w:val="Heading1"/>
      </w:pPr>
      <w:bookmarkStart w:id="18" w:name="_Toc108197269"/>
      <w:bookmarkStart w:id="19" w:name="_Toc118191316"/>
      <w:r>
        <w:t>Proposed updates to the Act</w:t>
      </w:r>
      <w:bookmarkEnd w:id="18"/>
      <w:bookmarkEnd w:id="19"/>
    </w:p>
    <w:p w14:paraId="17FDEF94" w14:textId="5A79456B" w:rsidR="0011522E" w:rsidRPr="005624B3" w:rsidRDefault="006350EC" w:rsidP="005624B3">
      <w:pPr>
        <w:pStyle w:val="Heading2"/>
      </w:pPr>
      <w:bookmarkStart w:id="20" w:name="_Toc108197270"/>
      <w:bookmarkStart w:id="21" w:name="_Toc118191317"/>
      <w:r w:rsidRPr="005624B3">
        <w:t>Objects of the Act</w:t>
      </w:r>
      <w:bookmarkEnd w:id="20"/>
      <w:bookmarkEnd w:id="21"/>
      <w:r w:rsidR="00D626D7" w:rsidRPr="005624B3">
        <w:t xml:space="preserve"> </w:t>
      </w:r>
    </w:p>
    <w:p w14:paraId="77B98BF8" w14:textId="40A4E3F4" w:rsidR="00851D34" w:rsidRDefault="00851D34" w:rsidP="00CD682A">
      <w:pPr>
        <w:spacing w:before="0"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Objects are </w:t>
      </w:r>
      <w:r w:rsidR="00E519A2">
        <w:rPr>
          <w:rFonts w:asciiTheme="minorHAnsi" w:hAnsiTheme="minorHAnsi" w:cstheme="minorHAnsi"/>
          <w:color w:val="000000" w:themeColor="text1"/>
        </w:rPr>
        <w:t>listed</w:t>
      </w:r>
      <w:r>
        <w:rPr>
          <w:rFonts w:asciiTheme="minorHAnsi" w:hAnsiTheme="minorHAnsi" w:cstheme="minorHAnsi"/>
          <w:color w:val="000000" w:themeColor="text1"/>
        </w:rPr>
        <w:t xml:space="preserve"> at the beginning of a piece of legislation. They set out the general aims or principles </w:t>
      </w:r>
      <w:r w:rsidR="007F34DE">
        <w:rPr>
          <w:rFonts w:asciiTheme="minorHAnsi" w:hAnsiTheme="minorHAnsi" w:cstheme="minorHAnsi"/>
          <w:color w:val="000000" w:themeColor="text1"/>
        </w:rPr>
        <w:t>of</w:t>
      </w:r>
      <w:r>
        <w:rPr>
          <w:rFonts w:asciiTheme="minorHAnsi" w:hAnsiTheme="minorHAnsi" w:cstheme="minorHAnsi"/>
          <w:color w:val="000000" w:themeColor="text1"/>
        </w:rPr>
        <w:t xml:space="preserve"> the legislation. If there is any doubt about the </w:t>
      </w:r>
      <w:r w:rsidR="006350EC">
        <w:rPr>
          <w:rFonts w:asciiTheme="minorHAnsi" w:hAnsiTheme="minorHAnsi" w:cstheme="minorHAnsi"/>
          <w:color w:val="000000" w:themeColor="text1"/>
        </w:rPr>
        <w:t xml:space="preserve">purpose of </w:t>
      </w:r>
      <w:r>
        <w:rPr>
          <w:rFonts w:asciiTheme="minorHAnsi" w:hAnsiTheme="minorHAnsi" w:cstheme="minorHAnsi"/>
          <w:color w:val="000000" w:themeColor="text1"/>
        </w:rPr>
        <w:t xml:space="preserve">a clause or provision in legislation, the objects can help </w:t>
      </w:r>
      <w:r w:rsidR="00CD682A">
        <w:rPr>
          <w:rFonts w:asciiTheme="minorHAnsi" w:hAnsiTheme="minorHAnsi" w:cstheme="minorHAnsi"/>
          <w:color w:val="000000" w:themeColor="text1"/>
        </w:rPr>
        <w:t xml:space="preserve">to </w:t>
      </w:r>
      <w:r>
        <w:rPr>
          <w:rFonts w:asciiTheme="minorHAnsi" w:hAnsiTheme="minorHAnsi" w:cstheme="minorHAnsi"/>
          <w:color w:val="000000" w:themeColor="text1"/>
        </w:rPr>
        <w:t>explain what the legislation is trying to achieve.</w:t>
      </w:r>
    </w:p>
    <w:p w14:paraId="03DCC9C0" w14:textId="67E05825" w:rsidR="00CD682A" w:rsidRPr="000D1F77" w:rsidRDefault="00E012C6" w:rsidP="00CD682A">
      <w:pPr>
        <w:spacing w:before="0" w:after="120" w:line="240" w:lineRule="auto"/>
        <w:rPr>
          <w:rFonts w:asciiTheme="minorHAnsi" w:hAnsiTheme="minorHAnsi" w:cstheme="minorHAnsi"/>
          <w:color w:val="000000" w:themeColor="text1"/>
        </w:rPr>
      </w:pPr>
      <w:r>
        <w:rPr>
          <w:rFonts w:asciiTheme="minorHAnsi" w:hAnsiTheme="minorHAnsi" w:cstheme="minorHAnsi"/>
          <w:color w:val="000000" w:themeColor="text1"/>
        </w:rPr>
        <w:t>The department</w:t>
      </w:r>
      <w:r w:rsidR="00851D34">
        <w:rPr>
          <w:rFonts w:asciiTheme="minorHAnsi" w:hAnsiTheme="minorHAnsi" w:cstheme="minorHAnsi"/>
          <w:color w:val="000000" w:themeColor="text1"/>
        </w:rPr>
        <w:t xml:space="preserve"> ha</w:t>
      </w:r>
      <w:r>
        <w:rPr>
          <w:rFonts w:asciiTheme="minorHAnsi" w:hAnsiTheme="minorHAnsi" w:cstheme="minorHAnsi"/>
          <w:color w:val="000000" w:themeColor="text1"/>
        </w:rPr>
        <w:t>s</w:t>
      </w:r>
      <w:r w:rsidR="00851D34">
        <w:rPr>
          <w:rFonts w:asciiTheme="minorHAnsi" w:hAnsiTheme="minorHAnsi" w:cstheme="minorHAnsi"/>
          <w:color w:val="000000" w:themeColor="text1"/>
        </w:rPr>
        <w:t xml:space="preserve"> considered the objects of the original Act, as well as the objects of the NDIS Act. Consistent </w:t>
      </w:r>
      <w:r w:rsidR="004F4231">
        <w:rPr>
          <w:rFonts w:asciiTheme="minorHAnsi" w:hAnsiTheme="minorHAnsi" w:cstheme="minorHAnsi"/>
          <w:color w:val="000000" w:themeColor="text1"/>
        </w:rPr>
        <w:t>with Australia’s obligations</w:t>
      </w:r>
      <w:r w:rsidR="00CD682A">
        <w:rPr>
          <w:rFonts w:asciiTheme="minorHAnsi" w:hAnsiTheme="minorHAnsi" w:cstheme="minorHAnsi"/>
          <w:color w:val="000000" w:themeColor="text1"/>
        </w:rPr>
        <w:t xml:space="preserve"> and </w:t>
      </w:r>
      <w:r w:rsidR="00CD682A" w:rsidRPr="000D1F77">
        <w:rPr>
          <w:rFonts w:asciiTheme="minorHAnsi" w:hAnsiTheme="minorHAnsi" w:cstheme="minorHAnsi"/>
          <w:color w:val="000000" w:themeColor="text1"/>
        </w:rPr>
        <w:t xml:space="preserve">the </w:t>
      </w:r>
      <w:r w:rsidR="00851D34">
        <w:rPr>
          <w:rFonts w:asciiTheme="minorHAnsi" w:hAnsiTheme="minorHAnsi" w:cstheme="minorHAnsi"/>
          <w:color w:val="000000" w:themeColor="text1"/>
        </w:rPr>
        <w:t xml:space="preserve">NDIS </w:t>
      </w:r>
      <w:r w:rsidR="00CD682A" w:rsidRPr="000D1F77">
        <w:rPr>
          <w:rFonts w:asciiTheme="minorHAnsi" w:hAnsiTheme="minorHAnsi" w:cstheme="minorHAnsi"/>
          <w:color w:val="000000" w:themeColor="text1"/>
        </w:rPr>
        <w:t>Act</w:t>
      </w:r>
      <w:r w:rsidR="00851D34">
        <w:rPr>
          <w:rFonts w:asciiTheme="minorHAnsi" w:hAnsiTheme="minorHAnsi" w:cstheme="minorHAnsi"/>
          <w:color w:val="000000" w:themeColor="text1"/>
        </w:rPr>
        <w:t xml:space="preserve">, the new Act </w:t>
      </w:r>
      <w:r w:rsidR="004F4231">
        <w:rPr>
          <w:rFonts w:asciiTheme="minorHAnsi" w:hAnsiTheme="minorHAnsi" w:cstheme="minorHAnsi"/>
          <w:color w:val="000000" w:themeColor="text1"/>
        </w:rPr>
        <w:t>will</w:t>
      </w:r>
      <w:r w:rsidR="00CD682A" w:rsidRPr="000D1F77">
        <w:rPr>
          <w:rFonts w:asciiTheme="minorHAnsi" w:hAnsiTheme="minorHAnsi" w:cstheme="minorHAnsi"/>
          <w:color w:val="000000" w:themeColor="text1"/>
        </w:rPr>
        <w:t xml:space="preserve"> affirm Australia’s commitment to </w:t>
      </w:r>
      <w:r w:rsidR="004F4231">
        <w:rPr>
          <w:rFonts w:asciiTheme="minorHAnsi" w:hAnsiTheme="minorHAnsi" w:cstheme="minorHAnsi"/>
          <w:color w:val="000000" w:themeColor="text1"/>
        </w:rPr>
        <w:t xml:space="preserve">promote, protect and ensure the full and equal enjoyment of all human </w:t>
      </w:r>
      <w:r w:rsidR="00CD682A" w:rsidRPr="000D1F77">
        <w:rPr>
          <w:rFonts w:asciiTheme="minorHAnsi" w:hAnsiTheme="minorHAnsi" w:cstheme="minorHAnsi"/>
          <w:color w:val="000000" w:themeColor="text1"/>
        </w:rPr>
        <w:t xml:space="preserve">rights and </w:t>
      </w:r>
      <w:r w:rsidR="004F4231">
        <w:rPr>
          <w:rFonts w:asciiTheme="minorHAnsi" w:hAnsiTheme="minorHAnsi" w:cstheme="minorHAnsi"/>
          <w:color w:val="000000" w:themeColor="text1"/>
        </w:rPr>
        <w:t>fundamental freedoms</w:t>
      </w:r>
      <w:r w:rsidR="00CD682A" w:rsidRPr="000D1F77">
        <w:rPr>
          <w:rFonts w:asciiTheme="minorHAnsi" w:hAnsiTheme="minorHAnsi" w:cstheme="minorHAnsi"/>
          <w:color w:val="000000" w:themeColor="text1"/>
        </w:rPr>
        <w:t xml:space="preserve"> for people with disability</w:t>
      </w:r>
      <w:r w:rsidR="006350EC">
        <w:rPr>
          <w:rFonts w:asciiTheme="minorHAnsi" w:hAnsiTheme="minorHAnsi" w:cstheme="minorHAnsi"/>
          <w:color w:val="000000" w:themeColor="text1"/>
        </w:rPr>
        <w:t>,</w:t>
      </w:r>
      <w:r w:rsidR="00CD682A" w:rsidRPr="000D1F77">
        <w:rPr>
          <w:rFonts w:asciiTheme="minorHAnsi" w:hAnsiTheme="minorHAnsi" w:cstheme="minorHAnsi"/>
          <w:color w:val="000000" w:themeColor="text1"/>
        </w:rPr>
        <w:t xml:space="preserve"> as expressed in the</w:t>
      </w:r>
      <w:r w:rsidR="006350EC">
        <w:rPr>
          <w:rFonts w:asciiTheme="minorHAnsi" w:hAnsiTheme="minorHAnsi" w:cstheme="minorHAnsi"/>
          <w:color w:val="000000" w:themeColor="text1"/>
        </w:rPr>
        <w:t xml:space="preserve"> </w:t>
      </w:r>
      <w:r w:rsidR="00CD682A" w:rsidRPr="000D1F77">
        <w:rPr>
          <w:rFonts w:asciiTheme="minorHAnsi" w:hAnsiTheme="minorHAnsi" w:cstheme="minorHAnsi"/>
          <w:color w:val="000000" w:themeColor="text1"/>
        </w:rPr>
        <w:t>UN</w:t>
      </w:r>
      <w:r w:rsidR="006C6240">
        <w:rPr>
          <w:rFonts w:asciiTheme="minorHAnsi" w:hAnsiTheme="minorHAnsi" w:cstheme="minorHAnsi"/>
          <w:color w:val="000000" w:themeColor="text1"/>
        </w:rPr>
        <w:t xml:space="preserve"> </w:t>
      </w:r>
      <w:r w:rsidR="00CD682A" w:rsidRPr="000D1F77">
        <w:rPr>
          <w:rFonts w:asciiTheme="minorHAnsi" w:hAnsiTheme="minorHAnsi" w:cstheme="minorHAnsi"/>
          <w:color w:val="000000" w:themeColor="text1"/>
        </w:rPr>
        <w:t>CRPD</w:t>
      </w:r>
      <w:r w:rsidR="00CD682A">
        <w:rPr>
          <w:rFonts w:asciiTheme="minorHAnsi" w:hAnsiTheme="minorHAnsi" w:cstheme="minorHAnsi"/>
          <w:color w:val="000000" w:themeColor="text1"/>
        </w:rPr>
        <w:t>.</w:t>
      </w:r>
    </w:p>
    <w:p w14:paraId="48347B14" w14:textId="27ED1ED2" w:rsidR="00CD682A" w:rsidRPr="000D1F77" w:rsidRDefault="004F4231" w:rsidP="00CD682A">
      <w:pPr>
        <w:spacing w:before="0"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This will </w:t>
      </w:r>
      <w:r w:rsidR="00CD682A" w:rsidRPr="000D1F77">
        <w:rPr>
          <w:rFonts w:asciiTheme="minorHAnsi" w:hAnsiTheme="minorHAnsi" w:cstheme="minorHAnsi"/>
          <w:color w:val="000000" w:themeColor="text1"/>
        </w:rPr>
        <w:t xml:space="preserve">help </w:t>
      </w:r>
      <w:r>
        <w:rPr>
          <w:rFonts w:asciiTheme="minorHAnsi" w:hAnsiTheme="minorHAnsi" w:cstheme="minorHAnsi"/>
          <w:color w:val="000000" w:themeColor="text1"/>
        </w:rPr>
        <w:t>to ensure that policies, programs and supports that affect</w:t>
      </w:r>
      <w:r w:rsidR="00CD682A" w:rsidRPr="000D1F77">
        <w:rPr>
          <w:rFonts w:asciiTheme="minorHAnsi" w:hAnsiTheme="minorHAnsi" w:cstheme="minorHAnsi"/>
          <w:color w:val="000000" w:themeColor="text1"/>
        </w:rPr>
        <w:t xml:space="preserve"> people with disability </w:t>
      </w:r>
      <w:r>
        <w:rPr>
          <w:rFonts w:asciiTheme="minorHAnsi" w:hAnsiTheme="minorHAnsi" w:cstheme="minorHAnsi"/>
          <w:color w:val="000000" w:themeColor="text1"/>
        </w:rPr>
        <w:t>are aligned with the principles of the UN</w:t>
      </w:r>
      <w:r w:rsidR="006C6240">
        <w:rPr>
          <w:rFonts w:asciiTheme="minorHAnsi" w:hAnsiTheme="minorHAnsi" w:cstheme="minorHAnsi"/>
          <w:color w:val="000000" w:themeColor="text1"/>
        </w:rPr>
        <w:t xml:space="preserve"> </w:t>
      </w:r>
      <w:r>
        <w:rPr>
          <w:rFonts w:asciiTheme="minorHAnsi" w:hAnsiTheme="minorHAnsi" w:cstheme="minorHAnsi"/>
          <w:color w:val="000000" w:themeColor="text1"/>
        </w:rPr>
        <w:t>CRPD at every</w:t>
      </w:r>
      <w:r w:rsidR="00CD682A" w:rsidRPr="000D1F77">
        <w:rPr>
          <w:rFonts w:asciiTheme="minorHAnsi" w:hAnsiTheme="minorHAnsi" w:cstheme="minorHAnsi"/>
          <w:color w:val="000000" w:themeColor="text1"/>
        </w:rPr>
        <w:t xml:space="preserve"> level. </w:t>
      </w:r>
    </w:p>
    <w:p w14:paraId="20628E2D" w14:textId="3C9BD12B" w:rsidR="00504AFE" w:rsidRPr="0011522E" w:rsidRDefault="004F4231" w:rsidP="0011522E">
      <w:p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As a starting point, </w:t>
      </w:r>
      <w:r w:rsidR="00E012C6">
        <w:rPr>
          <w:rFonts w:asciiTheme="minorHAnsi" w:hAnsiTheme="minorHAnsi" w:cstheme="minorHAnsi"/>
          <w:color w:val="000000" w:themeColor="text1"/>
        </w:rPr>
        <w:t>the department</w:t>
      </w:r>
      <w:r>
        <w:rPr>
          <w:rFonts w:asciiTheme="minorHAnsi" w:hAnsiTheme="minorHAnsi" w:cstheme="minorHAnsi"/>
          <w:color w:val="000000" w:themeColor="text1"/>
        </w:rPr>
        <w:t xml:space="preserve"> suggest</w:t>
      </w:r>
      <w:r w:rsidR="00E012C6">
        <w:rPr>
          <w:rFonts w:asciiTheme="minorHAnsi" w:hAnsiTheme="minorHAnsi" w:cstheme="minorHAnsi"/>
          <w:color w:val="000000" w:themeColor="text1"/>
        </w:rPr>
        <w:t>s</w:t>
      </w:r>
      <w:r>
        <w:rPr>
          <w:rFonts w:asciiTheme="minorHAnsi" w:hAnsiTheme="minorHAnsi" w:cstheme="minorHAnsi"/>
          <w:color w:val="000000" w:themeColor="text1"/>
        </w:rPr>
        <w:t xml:space="preserve"> the following</w:t>
      </w:r>
      <w:r w:rsidR="0011522E" w:rsidRPr="0011522E">
        <w:rPr>
          <w:rFonts w:asciiTheme="minorHAnsi" w:hAnsiTheme="minorHAnsi" w:cstheme="minorHAnsi"/>
          <w:color w:val="000000" w:themeColor="text1"/>
        </w:rPr>
        <w:t xml:space="preserve"> objects </w:t>
      </w:r>
      <w:r>
        <w:rPr>
          <w:rFonts w:asciiTheme="minorHAnsi" w:hAnsiTheme="minorHAnsi" w:cstheme="minorHAnsi"/>
          <w:color w:val="000000" w:themeColor="text1"/>
        </w:rPr>
        <w:t>for</w:t>
      </w:r>
      <w:r w:rsidR="0011522E">
        <w:rPr>
          <w:rFonts w:asciiTheme="minorHAnsi" w:hAnsiTheme="minorHAnsi" w:cstheme="minorHAnsi"/>
          <w:color w:val="000000" w:themeColor="text1"/>
        </w:rPr>
        <w:t xml:space="preserve"> the </w:t>
      </w:r>
      <w:r>
        <w:rPr>
          <w:rFonts w:asciiTheme="minorHAnsi" w:hAnsiTheme="minorHAnsi" w:cstheme="minorHAnsi"/>
          <w:color w:val="000000" w:themeColor="text1"/>
        </w:rPr>
        <w:t xml:space="preserve">new </w:t>
      </w:r>
      <w:r w:rsidR="0011522E">
        <w:rPr>
          <w:rFonts w:asciiTheme="minorHAnsi" w:hAnsiTheme="minorHAnsi" w:cstheme="minorHAnsi"/>
          <w:color w:val="000000" w:themeColor="text1"/>
        </w:rPr>
        <w:t>Act:</w:t>
      </w:r>
    </w:p>
    <w:p w14:paraId="7FF51B00" w14:textId="2B4DF4BB" w:rsidR="00754365" w:rsidRPr="00177BD6" w:rsidRDefault="004F4231" w:rsidP="00EE77F9">
      <w:pPr>
        <w:pStyle w:val="Default"/>
        <w:numPr>
          <w:ilvl w:val="0"/>
          <w:numId w:val="26"/>
        </w:numPr>
        <w:tabs>
          <w:tab w:val="left" w:pos="567"/>
        </w:tabs>
        <w:rPr>
          <w:rFonts w:asciiTheme="minorHAnsi" w:hAnsiTheme="minorHAnsi" w:cstheme="minorHAnsi"/>
        </w:rPr>
      </w:pPr>
      <w:r w:rsidRPr="004F4231">
        <w:rPr>
          <w:rFonts w:asciiTheme="minorHAnsi" w:hAnsiTheme="minorHAnsi" w:cstheme="minorHAnsi"/>
        </w:rPr>
        <w:t>in conjunction with other laws, give effect to Australia’s obligations under the Convention on the Rights of Persons with Disabilities done at New York on 13 December 2006 ([2008] ATS 12)</w:t>
      </w:r>
    </w:p>
    <w:p w14:paraId="36B1CDF3" w14:textId="3B78EC8C" w:rsidR="00B62641" w:rsidRDefault="00B62641" w:rsidP="008B6308">
      <w:pPr>
        <w:pStyle w:val="Default"/>
        <w:numPr>
          <w:ilvl w:val="0"/>
          <w:numId w:val="26"/>
        </w:numPr>
        <w:tabs>
          <w:tab w:val="left" w:pos="567"/>
        </w:tabs>
        <w:rPr>
          <w:rFonts w:asciiTheme="minorHAnsi" w:hAnsiTheme="minorHAnsi" w:cstheme="minorHAnsi"/>
        </w:rPr>
      </w:pPr>
      <w:r>
        <w:rPr>
          <w:rFonts w:asciiTheme="minorHAnsi" w:hAnsiTheme="minorHAnsi" w:cstheme="minorHAnsi"/>
        </w:rPr>
        <w:t>support the independence and social and economic participation of people with disability</w:t>
      </w:r>
    </w:p>
    <w:p w14:paraId="50D0BEC8" w14:textId="4E435F41" w:rsidR="00B62641" w:rsidRDefault="00B62641" w:rsidP="008B6308">
      <w:pPr>
        <w:pStyle w:val="Default"/>
        <w:numPr>
          <w:ilvl w:val="0"/>
          <w:numId w:val="26"/>
        </w:numPr>
        <w:tabs>
          <w:tab w:val="left" w:pos="567"/>
        </w:tabs>
        <w:rPr>
          <w:rFonts w:asciiTheme="minorHAnsi" w:hAnsiTheme="minorHAnsi" w:cstheme="minorHAnsi"/>
        </w:rPr>
      </w:pPr>
      <w:r>
        <w:rPr>
          <w:rFonts w:asciiTheme="minorHAnsi" w:hAnsiTheme="minorHAnsi" w:cstheme="minorHAnsi"/>
        </w:rPr>
        <w:t>provide supports and services which empower</w:t>
      </w:r>
      <w:r w:rsidRPr="00177BD6">
        <w:rPr>
          <w:rFonts w:asciiTheme="minorHAnsi" w:hAnsiTheme="minorHAnsi" w:cstheme="minorHAnsi"/>
        </w:rPr>
        <w:t xml:space="preserve"> </w:t>
      </w:r>
      <w:r>
        <w:rPr>
          <w:rFonts w:asciiTheme="minorHAnsi" w:hAnsiTheme="minorHAnsi" w:cstheme="minorHAnsi"/>
        </w:rPr>
        <w:t>people</w:t>
      </w:r>
      <w:r w:rsidRPr="00177BD6">
        <w:rPr>
          <w:rFonts w:asciiTheme="minorHAnsi" w:hAnsiTheme="minorHAnsi" w:cstheme="minorHAnsi"/>
        </w:rPr>
        <w:t xml:space="preserve"> with </w:t>
      </w:r>
      <w:r>
        <w:rPr>
          <w:rFonts w:asciiTheme="minorHAnsi" w:hAnsiTheme="minorHAnsi" w:cstheme="minorHAnsi"/>
        </w:rPr>
        <w:t>disability to maintain and increase their social and economic participation, including by</w:t>
      </w:r>
      <w:r w:rsidR="00F3497D">
        <w:rPr>
          <w:rFonts w:asciiTheme="minorHAnsi" w:hAnsiTheme="minorHAnsi" w:cstheme="minorHAnsi"/>
        </w:rPr>
        <w:t>:</w:t>
      </w:r>
    </w:p>
    <w:p w14:paraId="54EADABA" w14:textId="74509AFC" w:rsidR="008B6308" w:rsidRDefault="00B62641" w:rsidP="008B6308">
      <w:pPr>
        <w:pStyle w:val="Default"/>
        <w:numPr>
          <w:ilvl w:val="0"/>
          <w:numId w:val="27"/>
        </w:numPr>
        <w:rPr>
          <w:rFonts w:asciiTheme="minorHAnsi" w:hAnsiTheme="minorHAnsi" w:cstheme="minorHAnsi"/>
        </w:rPr>
      </w:pPr>
      <w:r>
        <w:rPr>
          <w:rFonts w:asciiTheme="minorHAnsi" w:hAnsiTheme="minorHAnsi" w:cstheme="minorHAnsi"/>
        </w:rPr>
        <w:t>participating on an equal basis in their communities of choice</w:t>
      </w:r>
    </w:p>
    <w:p w14:paraId="5260AC0F" w14:textId="03230ED0" w:rsidR="008B6308" w:rsidRDefault="00B62641" w:rsidP="008B6308">
      <w:pPr>
        <w:pStyle w:val="Default"/>
        <w:numPr>
          <w:ilvl w:val="0"/>
          <w:numId w:val="27"/>
        </w:numPr>
        <w:rPr>
          <w:rFonts w:asciiTheme="minorHAnsi" w:hAnsiTheme="minorHAnsi" w:cstheme="minorHAnsi"/>
        </w:rPr>
      </w:pPr>
      <w:r w:rsidRPr="008B6308">
        <w:rPr>
          <w:rFonts w:asciiTheme="minorHAnsi" w:hAnsiTheme="minorHAnsi" w:cstheme="minorHAnsi"/>
        </w:rPr>
        <w:t xml:space="preserve">increasing independence and </w:t>
      </w:r>
      <w:r w:rsidR="008B6308" w:rsidRPr="008B6308">
        <w:rPr>
          <w:rFonts w:asciiTheme="minorHAnsi" w:hAnsiTheme="minorHAnsi" w:cstheme="minorHAnsi"/>
        </w:rPr>
        <w:t>seeking</w:t>
      </w:r>
      <w:r w:rsidRPr="008B6308">
        <w:rPr>
          <w:rFonts w:asciiTheme="minorHAnsi" w:hAnsiTheme="minorHAnsi" w:cstheme="minorHAnsi"/>
        </w:rPr>
        <w:t xml:space="preserve"> meaningful opportunities for employment</w:t>
      </w:r>
      <w:r w:rsidR="008B6308" w:rsidRPr="008B6308">
        <w:rPr>
          <w:rFonts w:asciiTheme="minorHAnsi" w:hAnsiTheme="minorHAnsi" w:cstheme="minorHAnsi"/>
        </w:rPr>
        <w:t xml:space="preserve">, education, </w:t>
      </w:r>
      <w:r w:rsidRPr="008B6308">
        <w:rPr>
          <w:rFonts w:asciiTheme="minorHAnsi" w:hAnsiTheme="minorHAnsi" w:cstheme="minorHAnsi"/>
        </w:rPr>
        <w:t>and development</w:t>
      </w:r>
    </w:p>
    <w:p w14:paraId="3CA7D35D" w14:textId="77777777" w:rsidR="00D96180" w:rsidRDefault="00D96180" w:rsidP="00D96180">
      <w:pPr>
        <w:pStyle w:val="Default"/>
        <w:numPr>
          <w:ilvl w:val="0"/>
          <w:numId w:val="27"/>
        </w:numPr>
        <w:rPr>
          <w:rFonts w:asciiTheme="minorHAnsi" w:hAnsiTheme="minorHAnsi" w:cstheme="minorHAnsi"/>
        </w:rPr>
      </w:pPr>
      <w:r>
        <w:rPr>
          <w:rFonts w:asciiTheme="minorHAnsi" w:hAnsiTheme="minorHAnsi" w:cstheme="minorHAnsi"/>
        </w:rPr>
        <w:t>understanding and enjoying their inherent human rights and fundamental freedoms</w:t>
      </w:r>
    </w:p>
    <w:p w14:paraId="348015C9" w14:textId="3798A5E6" w:rsidR="00D96180" w:rsidRPr="00D96180" w:rsidRDefault="00D96180" w:rsidP="00D96180">
      <w:pPr>
        <w:pStyle w:val="Default"/>
        <w:numPr>
          <w:ilvl w:val="0"/>
          <w:numId w:val="26"/>
        </w:numPr>
        <w:rPr>
          <w:rFonts w:asciiTheme="minorHAnsi" w:hAnsiTheme="minorHAnsi" w:cstheme="minorHAnsi"/>
        </w:rPr>
      </w:pPr>
      <w:r>
        <w:rPr>
          <w:rFonts w:asciiTheme="minorHAnsi" w:hAnsiTheme="minorHAnsi" w:cstheme="minorHAnsi"/>
        </w:rPr>
        <w:t>ensure that supports and services provided:</w:t>
      </w:r>
    </w:p>
    <w:p w14:paraId="70AEA410" w14:textId="3536AFFA" w:rsidR="00D96180" w:rsidRDefault="008F568D" w:rsidP="00D96180">
      <w:pPr>
        <w:pStyle w:val="Default"/>
        <w:numPr>
          <w:ilvl w:val="0"/>
          <w:numId w:val="28"/>
        </w:numPr>
        <w:rPr>
          <w:rFonts w:asciiTheme="minorHAnsi" w:hAnsiTheme="minorHAnsi" w:cstheme="minorHAnsi"/>
        </w:rPr>
      </w:pPr>
      <w:r>
        <w:rPr>
          <w:rFonts w:asciiTheme="minorHAnsi" w:hAnsiTheme="minorHAnsi" w:cstheme="minorHAnsi"/>
        </w:rPr>
        <w:t xml:space="preserve">are </w:t>
      </w:r>
      <w:r w:rsidR="00D96180">
        <w:rPr>
          <w:rFonts w:asciiTheme="minorHAnsi" w:hAnsiTheme="minorHAnsi" w:cstheme="minorHAnsi"/>
        </w:rPr>
        <w:t>planned, develope</w:t>
      </w:r>
      <w:r>
        <w:rPr>
          <w:rFonts w:asciiTheme="minorHAnsi" w:hAnsiTheme="minorHAnsi" w:cstheme="minorHAnsi"/>
        </w:rPr>
        <w:t xml:space="preserve">d, </w:t>
      </w:r>
      <w:r w:rsidR="00D96180">
        <w:rPr>
          <w:rFonts w:asciiTheme="minorHAnsi" w:hAnsiTheme="minorHAnsi" w:cstheme="minorHAnsi"/>
        </w:rPr>
        <w:t>implemented</w:t>
      </w:r>
      <w:r>
        <w:rPr>
          <w:rFonts w:asciiTheme="minorHAnsi" w:hAnsiTheme="minorHAnsi" w:cstheme="minorHAnsi"/>
        </w:rPr>
        <w:t xml:space="preserve"> and reviewed</w:t>
      </w:r>
      <w:r w:rsidR="00D96180">
        <w:rPr>
          <w:rFonts w:asciiTheme="minorHAnsi" w:hAnsiTheme="minorHAnsi" w:cstheme="minorHAnsi"/>
        </w:rPr>
        <w:t xml:space="preserve"> in conjunction with people with disability</w:t>
      </w:r>
    </w:p>
    <w:p w14:paraId="2D18B84C" w14:textId="35C17F4E" w:rsidR="00D96180" w:rsidRDefault="008F568D" w:rsidP="00D96180">
      <w:pPr>
        <w:pStyle w:val="Default"/>
        <w:numPr>
          <w:ilvl w:val="0"/>
          <w:numId w:val="28"/>
        </w:numPr>
        <w:rPr>
          <w:rFonts w:asciiTheme="minorHAnsi" w:hAnsiTheme="minorHAnsi" w:cstheme="minorHAnsi"/>
        </w:rPr>
      </w:pPr>
      <w:r>
        <w:rPr>
          <w:rFonts w:asciiTheme="minorHAnsi" w:hAnsiTheme="minorHAnsi" w:cstheme="minorHAnsi"/>
        </w:rPr>
        <w:t xml:space="preserve">are </w:t>
      </w:r>
      <w:r w:rsidR="00D96180">
        <w:rPr>
          <w:rFonts w:asciiTheme="minorHAnsi" w:hAnsiTheme="minorHAnsi" w:cstheme="minorHAnsi"/>
        </w:rPr>
        <w:t>effective</w:t>
      </w:r>
      <w:r>
        <w:rPr>
          <w:rFonts w:asciiTheme="minorHAnsi" w:hAnsiTheme="minorHAnsi" w:cstheme="minorHAnsi"/>
        </w:rPr>
        <w:t>, innovative</w:t>
      </w:r>
      <w:r w:rsidR="00D96180">
        <w:rPr>
          <w:rFonts w:asciiTheme="minorHAnsi" w:hAnsiTheme="minorHAnsi" w:cstheme="minorHAnsi"/>
        </w:rPr>
        <w:t xml:space="preserve"> and high quality</w:t>
      </w:r>
    </w:p>
    <w:p w14:paraId="27B96EFE" w14:textId="3A13C729" w:rsidR="008F568D" w:rsidRDefault="008F568D" w:rsidP="00E15EC2">
      <w:pPr>
        <w:pStyle w:val="Default"/>
        <w:numPr>
          <w:ilvl w:val="0"/>
          <w:numId w:val="26"/>
        </w:numPr>
        <w:rPr>
          <w:rFonts w:asciiTheme="minorHAnsi" w:hAnsiTheme="minorHAnsi" w:cstheme="minorHAnsi"/>
        </w:rPr>
      </w:pPr>
      <w:proofErr w:type="gramStart"/>
      <w:r>
        <w:rPr>
          <w:rFonts w:asciiTheme="minorHAnsi" w:hAnsiTheme="minorHAnsi" w:cstheme="minorHAnsi"/>
        </w:rPr>
        <w:t>increase</w:t>
      </w:r>
      <w:proofErr w:type="gramEnd"/>
      <w:r>
        <w:rPr>
          <w:rFonts w:asciiTheme="minorHAnsi" w:hAnsiTheme="minorHAnsi" w:cstheme="minorHAnsi"/>
        </w:rPr>
        <w:t xml:space="preserve"> public awareness, understanding and acceptance of people with disability</w:t>
      </w:r>
      <w:r w:rsidR="00E610F3">
        <w:rPr>
          <w:rFonts w:asciiTheme="minorHAnsi" w:hAnsiTheme="minorHAnsi" w:cstheme="minorHAnsi"/>
        </w:rPr>
        <w:t>.</w:t>
      </w:r>
    </w:p>
    <w:p w14:paraId="334BD563" w14:textId="56BAEC55" w:rsidR="008B6308" w:rsidRPr="00177BD6" w:rsidRDefault="008B6308" w:rsidP="008B6308">
      <w:pPr>
        <w:spacing w:before="0" w:after="0"/>
        <w:ind w:left="992" w:hanging="425"/>
      </w:pPr>
    </w:p>
    <w:p w14:paraId="0A204552" w14:textId="77777777" w:rsidR="00754365" w:rsidRPr="00177BD6" w:rsidRDefault="00754365" w:rsidP="0011522E">
      <w:pPr>
        <w:pStyle w:val="Default"/>
        <w:tabs>
          <w:tab w:val="left" w:pos="567"/>
        </w:tabs>
        <w:ind w:left="567" w:hanging="567"/>
        <w:rPr>
          <w:rFonts w:asciiTheme="minorHAnsi" w:hAnsiTheme="minorHAnsi" w:cstheme="minorHAnsi"/>
        </w:rPr>
      </w:pPr>
    </w:p>
    <w:p w14:paraId="6867EABD" w14:textId="36E71A2D" w:rsidR="001742CA" w:rsidRPr="00EE77F9" w:rsidRDefault="009106E9" w:rsidP="00EE77F9">
      <w:pPr>
        <w:shd w:val="clear" w:color="auto" w:fill="D9D9D9" w:themeFill="background1" w:themeFillShade="D9"/>
        <w:spacing w:before="0" w:after="0"/>
        <w:rPr>
          <w:rFonts w:asciiTheme="minorHAnsi" w:hAnsiTheme="minorHAnsi"/>
          <w:color w:val="FF0000"/>
        </w:rPr>
      </w:pPr>
      <w:r w:rsidRPr="005624B3">
        <w:rPr>
          <w:rFonts w:asciiTheme="minorHAnsi" w:hAnsiTheme="minorHAnsi" w:cstheme="minorHAnsi"/>
          <w:color w:val="FF0000"/>
          <w:szCs w:val="22"/>
        </w:rPr>
        <w:t>QUESTION 1:</w:t>
      </w:r>
      <w:r w:rsidR="00E519A2">
        <w:rPr>
          <w:rFonts w:asciiTheme="minorHAnsi" w:hAnsiTheme="minorHAnsi" w:cstheme="minorHAnsi"/>
          <w:color w:val="FF0000"/>
          <w:szCs w:val="22"/>
        </w:rPr>
        <w:t xml:space="preserve"> </w:t>
      </w:r>
      <w:r w:rsidR="00E519A2" w:rsidRPr="00E15EC2">
        <w:rPr>
          <w:rFonts w:asciiTheme="minorHAnsi" w:hAnsiTheme="minorHAnsi" w:cstheme="minorHAnsi"/>
          <w:szCs w:val="22"/>
        </w:rPr>
        <w:t>D</w:t>
      </w:r>
      <w:r w:rsidR="004F4231" w:rsidRPr="008B6308">
        <w:rPr>
          <w:rFonts w:asciiTheme="minorHAnsi" w:hAnsiTheme="minorHAnsi" w:cstheme="minorHAnsi"/>
          <w:szCs w:val="22"/>
        </w:rPr>
        <w:t>o you agree with the proposed objects for the new Act</w:t>
      </w:r>
      <w:r w:rsidR="00E519A2">
        <w:rPr>
          <w:rFonts w:asciiTheme="minorHAnsi" w:hAnsiTheme="minorHAnsi" w:cstheme="minorHAnsi"/>
          <w:szCs w:val="22"/>
        </w:rPr>
        <w:t>?</w:t>
      </w:r>
      <w:r w:rsidR="00B54769">
        <w:rPr>
          <w:rFonts w:asciiTheme="minorHAnsi" w:hAnsiTheme="minorHAnsi" w:cstheme="minorHAnsi"/>
          <w:szCs w:val="22"/>
        </w:rPr>
        <w:t xml:space="preserve"> </w:t>
      </w:r>
      <w:r w:rsidR="008533EE">
        <w:rPr>
          <w:rFonts w:asciiTheme="minorHAnsi" w:hAnsiTheme="minorHAnsi" w:cstheme="minorHAnsi"/>
          <w:szCs w:val="22"/>
        </w:rPr>
        <w:t xml:space="preserve">What </w:t>
      </w:r>
      <w:r w:rsidR="00E519A2">
        <w:rPr>
          <w:rFonts w:asciiTheme="minorHAnsi" w:hAnsiTheme="minorHAnsi" w:cstheme="minorHAnsi"/>
          <w:szCs w:val="22"/>
        </w:rPr>
        <w:t xml:space="preserve">other objects </w:t>
      </w:r>
      <w:r w:rsidR="008533EE">
        <w:rPr>
          <w:rFonts w:asciiTheme="minorHAnsi" w:hAnsiTheme="minorHAnsi" w:cstheme="minorHAnsi"/>
          <w:szCs w:val="22"/>
        </w:rPr>
        <w:t>should be</w:t>
      </w:r>
      <w:r w:rsidR="00F041EF">
        <w:rPr>
          <w:rFonts w:asciiTheme="minorHAnsi" w:hAnsiTheme="minorHAnsi" w:cstheme="minorHAnsi"/>
          <w:szCs w:val="22"/>
        </w:rPr>
        <w:t xml:space="preserve"> included </w:t>
      </w:r>
      <w:r w:rsidR="00E519A2">
        <w:rPr>
          <w:rFonts w:asciiTheme="minorHAnsi" w:hAnsiTheme="minorHAnsi" w:cstheme="minorHAnsi"/>
          <w:szCs w:val="22"/>
        </w:rPr>
        <w:t>in the new Act</w:t>
      </w:r>
      <w:r w:rsidR="00754365" w:rsidRPr="00920686">
        <w:rPr>
          <w:rFonts w:asciiTheme="minorHAnsi" w:hAnsiTheme="minorHAnsi" w:cstheme="minorHAnsi"/>
          <w:szCs w:val="22"/>
        </w:rPr>
        <w:t>?</w:t>
      </w:r>
    </w:p>
    <w:p w14:paraId="75A537CA" w14:textId="77777777" w:rsidR="001742CA" w:rsidRPr="00920686" w:rsidRDefault="001742CA" w:rsidP="001742CA">
      <w:pPr>
        <w:shd w:val="clear" w:color="auto" w:fill="D9D9D9" w:themeFill="background1" w:themeFillShade="D9"/>
        <w:spacing w:before="0" w:after="0"/>
        <w:rPr>
          <w:rFonts w:asciiTheme="minorHAnsi" w:hAnsiTheme="minorHAnsi" w:cstheme="minorHAnsi"/>
          <w:szCs w:val="22"/>
        </w:rPr>
      </w:pPr>
    </w:p>
    <w:p w14:paraId="354B4DE8" w14:textId="77777777" w:rsidR="00EA24CF" w:rsidRDefault="00EA24CF">
      <w:pPr>
        <w:spacing w:before="0" w:after="200" w:line="276" w:lineRule="auto"/>
        <w:rPr>
          <w:rFonts w:ascii="Georgia" w:eastAsiaTheme="majorEastAsia" w:hAnsi="Georgia" w:cstheme="majorBidi"/>
          <w:bCs/>
          <w:color w:val="24596E"/>
          <w:sz w:val="36"/>
          <w:szCs w:val="28"/>
        </w:rPr>
      </w:pPr>
      <w:r>
        <w:br w:type="page"/>
      </w:r>
    </w:p>
    <w:p w14:paraId="5E5A2622" w14:textId="5AE3FBCD" w:rsidR="00056B64" w:rsidRPr="007B02C6" w:rsidRDefault="00FB6E61" w:rsidP="005624B3">
      <w:pPr>
        <w:pStyle w:val="Heading2"/>
      </w:pPr>
      <w:bookmarkStart w:id="22" w:name="_Toc108197271"/>
      <w:bookmarkStart w:id="23" w:name="_Toc118191318"/>
      <w:r>
        <w:t>Wh</w:t>
      </w:r>
      <w:r w:rsidR="00002A40">
        <w:t>o</w:t>
      </w:r>
      <w:r>
        <w:t xml:space="preserve"> will</w:t>
      </w:r>
      <w:r w:rsidR="00056B64" w:rsidRPr="007B02C6">
        <w:t xml:space="preserve"> the </w:t>
      </w:r>
      <w:r>
        <w:t xml:space="preserve">new </w:t>
      </w:r>
      <w:r w:rsidR="00056B64" w:rsidRPr="007B02C6">
        <w:t>Act</w:t>
      </w:r>
      <w:bookmarkEnd w:id="22"/>
      <w:r>
        <w:t xml:space="preserve"> </w:t>
      </w:r>
      <w:r w:rsidR="00002A40">
        <w:t>support</w:t>
      </w:r>
      <w:r>
        <w:t>?</w:t>
      </w:r>
      <w:bookmarkEnd w:id="23"/>
    </w:p>
    <w:p w14:paraId="4375D9F7" w14:textId="6B70F43A" w:rsidR="00056B64" w:rsidRDefault="003F2F2A" w:rsidP="00C97431">
      <w:pPr>
        <w:spacing w:after="0"/>
        <w:rPr>
          <w:rFonts w:asciiTheme="minorHAnsi" w:hAnsiTheme="minorHAnsi" w:cstheme="minorHAnsi"/>
          <w:szCs w:val="22"/>
        </w:rPr>
      </w:pPr>
      <w:r>
        <w:rPr>
          <w:rFonts w:asciiTheme="minorHAnsi" w:hAnsiTheme="minorHAnsi" w:cstheme="minorHAnsi"/>
          <w:szCs w:val="22"/>
        </w:rPr>
        <w:t>Under</w:t>
      </w:r>
      <w:r w:rsidR="0071592B">
        <w:rPr>
          <w:rFonts w:asciiTheme="minorHAnsi" w:hAnsiTheme="minorHAnsi" w:cstheme="minorHAnsi"/>
          <w:szCs w:val="22"/>
        </w:rPr>
        <w:t xml:space="preserve"> </w:t>
      </w:r>
      <w:r w:rsidR="00C639C5">
        <w:rPr>
          <w:rFonts w:asciiTheme="minorHAnsi" w:hAnsiTheme="minorHAnsi" w:cstheme="minorHAnsi"/>
          <w:szCs w:val="22"/>
        </w:rPr>
        <w:t>s</w:t>
      </w:r>
      <w:r w:rsidR="00056B64">
        <w:rPr>
          <w:rFonts w:asciiTheme="minorHAnsi" w:hAnsiTheme="minorHAnsi" w:cstheme="minorHAnsi"/>
          <w:szCs w:val="22"/>
        </w:rPr>
        <w:t xml:space="preserve">ection 8 of the </w:t>
      </w:r>
      <w:r w:rsidR="0067548D">
        <w:rPr>
          <w:rFonts w:asciiTheme="minorHAnsi" w:hAnsiTheme="minorHAnsi" w:cstheme="minorHAnsi"/>
          <w:szCs w:val="22"/>
        </w:rPr>
        <w:t xml:space="preserve">current </w:t>
      </w:r>
      <w:r w:rsidR="00E519A2">
        <w:rPr>
          <w:rFonts w:asciiTheme="minorHAnsi" w:hAnsiTheme="minorHAnsi" w:cstheme="minorHAnsi"/>
          <w:szCs w:val="22"/>
        </w:rPr>
        <w:t>Act</w:t>
      </w:r>
      <w:r>
        <w:rPr>
          <w:rFonts w:asciiTheme="minorHAnsi" w:hAnsiTheme="minorHAnsi" w:cstheme="minorHAnsi"/>
          <w:szCs w:val="22"/>
        </w:rPr>
        <w:t>,</w:t>
      </w:r>
      <w:r w:rsidR="00C639C5">
        <w:rPr>
          <w:rFonts w:asciiTheme="minorHAnsi" w:hAnsiTheme="minorHAnsi" w:cstheme="minorHAnsi"/>
          <w:szCs w:val="22"/>
        </w:rPr>
        <w:t xml:space="preserve"> </w:t>
      </w:r>
      <w:r w:rsidR="0071592B">
        <w:rPr>
          <w:rFonts w:asciiTheme="minorHAnsi" w:hAnsiTheme="minorHAnsi" w:cstheme="minorHAnsi"/>
          <w:szCs w:val="22"/>
        </w:rPr>
        <w:t xml:space="preserve">people </w:t>
      </w:r>
      <w:r>
        <w:rPr>
          <w:rFonts w:asciiTheme="minorHAnsi" w:hAnsiTheme="minorHAnsi" w:cstheme="minorHAnsi"/>
          <w:szCs w:val="22"/>
        </w:rPr>
        <w:t>are eligible for support if their</w:t>
      </w:r>
      <w:r w:rsidR="0071592B">
        <w:rPr>
          <w:rFonts w:asciiTheme="minorHAnsi" w:hAnsiTheme="minorHAnsi" w:cstheme="minorHAnsi"/>
          <w:szCs w:val="22"/>
        </w:rPr>
        <w:t xml:space="preserve"> disability</w:t>
      </w:r>
      <w:r w:rsidR="00056B64">
        <w:rPr>
          <w:rFonts w:asciiTheme="minorHAnsi" w:hAnsiTheme="minorHAnsi" w:cstheme="minorHAnsi"/>
          <w:szCs w:val="22"/>
        </w:rPr>
        <w:t>:</w:t>
      </w:r>
    </w:p>
    <w:p w14:paraId="1B37BCFD" w14:textId="2A366EE9" w:rsidR="00056B64" w:rsidRDefault="00056B64" w:rsidP="00C97431">
      <w:pPr>
        <w:pStyle w:val="ListParagraph"/>
        <w:numPr>
          <w:ilvl w:val="0"/>
          <w:numId w:val="20"/>
        </w:numPr>
        <w:spacing w:before="0"/>
        <w:ind w:left="357" w:hanging="357"/>
        <w:rPr>
          <w:rFonts w:asciiTheme="minorHAnsi" w:hAnsiTheme="minorHAnsi" w:cstheme="minorHAnsi"/>
          <w:szCs w:val="22"/>
        </w:rPr>
      </w:pPr>
      <w:r>
        <w:rPr>
          <w:rFonts w:asciiTheme="minorHAnsi" w:hAnsiTheme="minorHAnsi" w:cstheme="minorHAnsi"/>
          <w:szCs w:val="22"/>
        </w:rPr>
        <w:t xml:space="preserve">is attributable to an </w:t>
      </w:r>
      <w:r w:rsidRPr="00554318">
        <w:rPr>
          <w:rFonts w:asciiTheme="minorHAnsi" w:hAnsiTheme="minorHAnsi" w:cstheme="minorHAnsi"/>
          <w:szCs w:val="22"/>
        </w:rPr>
        <w:t>intellectual, psychiatric</w:t>
      </w:r>
      <w:r>
        <w:rPr>
          <w:rFonts w:asciiTheme="minorHAnsi" w:hAnsiTheme="minorHAnsi" w:cstheme="minorHAnsi"/>
          <w:szCs w:val="22"/>
        </w:rPr>
        <w:t xml:space="preserve">, </w:t>
      </w:r>
      <w:r w:rsidRPr="00554318">
        <w:rPr>
          <w:rFonts w:asciiTheme="minorHAnsi" w:hAnsiTheme="minorHAnsi" w:cstheme="minorHAnsi"/>
          <w:szCs w:val="22"/>
        </w:rPr>
        <w:t>sensory</w:t>
      </w:r>
      <w:r>
        <w:rPr>
          <w:rFonts w:asciiTheme="minorHAnsi" w:hAnsiTheme="minorHAnsi" w:cstheme="minorHAnsi"/>
          <w:szCs w:val="22"/>
        </w:rPr>
        <w:t xml:space="preserve"> or physical </w:t>
      </w:r>
      <w:r w:rsidRPr="00554318">
        <w:rPr>
          <w:rFonts w:asciiTheme="minorHAnsi" w:hAnsiTheme="minorHAnsi" w:cstheme="minorHAnsi"/>
          <w:szCs w:val="22"/>
        </w:rPr>
        <w:t xml:space="preserve">impairment or a combination of </w:t>
      </w:r>
      <w:r>
        <w:rPr>
          <w:rFonts w:asciiTheme="minorHAnsi" w:hAnsiTheme="minorHAnsi" w:cstheme="minorHAnsi"/>
          <w:szCs w:val="22"/>
        </w:rPr>
        <w:t>such</w:t>
      </w:r>
      <w:r w:rsidRPr="00554318">
        <w:rPr>
          <w:rFonts w:asciiTheme="minorHAnsi" w:hAnsiTheme="minorHAnsi" w:cstheme="minorHAnsi"/>
          <w:szCs w:val="22"/>
        </w:rPr>
        <w:t xml:space="preserve"> impairments</w:t>
      </w:r>
    </w:p>
    <w:p w14:paraId="4459EABC" w14:textId="4D1F4120" w:rsidR="00056B64" w:rsidRPr="00554318" w:rsidRDefault="00056B64" w:rsidP="00056B64">
      <w:pPr>
        <w:pStyle w:val="ListParagraph"/>
        <w:numPr>
          <w:ilvl w:val="0"/>
          <w:numId w:val="20"/>
        </w:numPr>
        <w:rPr>
          <w:rFonts w:asciiTheme="minorHAnsi" w:hAnsiTheme="minorHAnsi" w:cstheme="minorHAnsi"/>
          <w:szCs w:val="22"/>
        </w:rPr>
      </w:pPr>
      <w:r>
        <w:rPr>
          <w:rFonts w:asciiTheme="minorHAnsi" w:hAnsiTheme="minorHAnsi" w:cstheme="minorHAnsi"/>
          <w:szCs w:val="22"/>
        </w:rPr>
        <w:t>is permanent or likely to be permanent</w:t>
      </w:r>
      <w:r w:rsidR="00DC0ED6">
        <w:rPr>
          <w:rFonts w:asciiTheme="minorHAnsi" w:hAnsiTheme="minorHAnsi" w:cstheme="minorHAnsi"/>
          <w:szCs w:val="22"/>
        </w:rPr>
        <w:t>,</w:t>
      </w:r>
      <w:r>
        <w:rPr>
          <w:rFonts w:asciiTheme="minorHAnsi" w:hAnsiTheme="minorHAnsi" w:cstheme="minorHAnsi"/>
          <w:szCs w:val="22"/>
        </w:rPr>
        <w:t xml:space="preserve"> and</w:t>
      </w:r>
    </w:p>
    <w:p w14:paraId="488F0A4F" w14:textId="77777777" w:rsidR="00056B64" w:rsidRDefault="00056B64" w:rsidP="00056B64">
      <w:pPr>
        <w:pStyle w:val="ListParagraph"/>
        <w:numPr>
          <w:ilvl w:val="0"/>
          <w:numId w:val="20"/>
        </w:numPr>
        <w:rPr>
          <w:rFonts w:asciiTheme="minorHAnsi" w:hAnsiTheme="minorHAnsi" w:cstheme="minorHAnsi"/>
          <w:szCs w:val="22"/>
        </w:rPr>
      </w:pPr>
      <w:r>
        <w:rPr>
          <w:rFonts w:asciiTheme="minorHAnsi" w:hAnsiTheme="minorHAnsi" w:cstheme="minorHAnsi"/>
          <w:szCs w:val="22"/>
        </w:rPr>
        <w:t>results in:</w:t>
      </w:r>
    </w:p>
    <w:p w14:paraId="328B54A3" w14:textId="0030F410" w:rsidR="00056B64" w:rsidRDefault="00056B64" w:rsidP="00056B64">
      <w:pPr>
        <w:pStyle w:val="ListParagraph"/>
        <w:numPr>
          <w:ilvl w:val="0"/>
          <w:numId w:val="21"/>
        </w:numPr>
        <w:rPr>
          <w:rFonts w:asciiTheme="minorHAnsi" w:hAnsiTheme="minorHAnsi" w:cstheme="minorHAnsi"/>
          <w:szCs w:val="22"/>
        </w:rPr>
      </w:pPr>
      <w:r>
        <w:rPr>
          <w:rFonts w:asciiTheme="minorHAnsi" w:hAnsiTheme="minorHAnsi" w:cstheme="minorHAnsi"/>
          <w:szCs w:val="22"/>
        </w:rPr>
        <w:t>a substantially reduced capacity of the person for communication, learning or mobility</w:t>
      </w:r>
      <w:r w:rsidR="00DC0ED6">
        <w:rPr>
          <w:rFonts w:asciiTheme="minorHAnsi" w:hAnsiTheme="minorHAnsi" w:cstheme="minorHAnsi"/>
          <w:szCs w:val="22"/>
        </w:rPr>
        <w:t>,</w:t>
      </w:r>
      <w:r>
        <w:rPr>
          <w:rFonts w:asciiTheme="minorHAnsi" w:hAnsiTheme="minorHAnsi" w:cstheme="minorHAnsi"/>
          <w:szCs w:val="22"/>
        </w:rPr>
        <w:t xml:space="preserve"> and</w:t>
      </w:r>
    </w:p>
    <w:p w14:paraId="263AC62F" w14:textId="4D3CE718" w:rsidR="00056B64" w:rsidRPr="00554318" w:rsidRDefault="00056B64" w:rsidP="00056B64">
      <w:pPr>
        <w:pStyle w:val="ListParagraph"/>
        <w:numPr>
          <w:ilvl w:val="0"/>
          <w:numId w:val="21"/>
        </w:numPr>
        <w:rPr>
          <w:rFonts w:asciiTheme="minorHAnsi" w:hAnsiTheme="minorHAnsi" w:cstheme="minorHAnsi"/>
          <w:szCs w:val="22"/>
        </w:rPr>
      </w:pPr>
      <w:proofErr w:type="gramStart"/>
      <w:r>
        <w:rPr>
          <w:rFonts w:asciiTheme="minorHAnsi" w:hAnsiTheme="minorHAnsi" w:cstheme="minorHAnsi"/>
          <w:szCs w:val="22"/>
        </w:rPr>
        <w:t>the</w:t>
      </w:r>
      <w:proofErr w:type="gramEnd"/>
      <w:r>
        <w:rPr>
          <w:rFonts w:asciiTheme="minorHAnsi" w:hAnsiTheme="minorHAnsi" w:cstheme="minorHAnsi"/>
          <w:szCs w:val="22"/>
        </w:rPr>
        <w:t xml:space="preserve"> need for ongoing support services.</w:t>
      </w:r>
      <w:r w:rsidR="00D626D7">
        <w:rPr>
          <w:rFonts w:asciiTheme="minorHAnsi" w:hAnsiTheme="minorHAnsi" w:cstheme="minorHAnsi"/>
          <w:szCs w:val="22"/>
        </w:rPr>
        <w:t xml:space="preserve"> </w:t>
      </w:r>
    </w:p>
    <w:p w14:paraId="0ABBA4D7" w14:textId="53D91A35" w:rsidR="0043134E" w:rsidRDefault="006C1228" w:rsidP="00056B64">
      <w:r>
        <w:rPr>
          <w:rFonts w:asciiTheme="minorHAnsi" w:hAnsiTheme="minorHAnsi" w:cstheme="minorHAnsi"/>
          <w:szCs w:val="22"/>
        </w:rPr>
        <w:t>Using this language to describe people with disability is outdated. It </w:t>
      </w:r>
      <w:r w:rsidR="00A11B2B">
        <w:rPr>
          <w:rFonts w:asciiTheme="minorHAnsi" w:hAnsiTheme="minorHAnsi" w:cstheme="minorHAnsi"/>
          <w:szCs w:val="22"/>
        </w:rPr>
        <w:t>resemble</w:t>
      </w:r>
      <w:r>
        <w:rPr>
          <w:rFonts w:asciiTheme="minorHAnsi" w:hAnsiTheme="minorHAnsi" w:cstheme="minorHAnsi"/>
          <w:szCs w:val="22"/>
        </w:rPr>
        <w:t xml:space="preserve">s </w:t>
      </w:r>
      <w:r w:rsidR="00A11B2B">
        <w:rPr>
          <w:rFonts w:asciiTheme="minorHAnsi" w:hAnsiTheme="minorHAnsi" w:cstheme="minorHAnsi"/>
          <w:szCs w:val="22"/>
        </w:rPr>
        <w:t xml:space="preserve">the </w:t>
      </w:r>
      <w:r w:rsidR="00A11B2B" w:rsidRPr="00122E68">
        <w:rPr>
          <w:rFonts w:asciiTheme="minorHAnsi" w:hAnsiTheme="minorHAnsi" w:cstheme="minorHAnsi"/>
          <w:i/>
          <w:szCs w:val="22"/>
        </w:rPr>
        <w:t>medical model</w:t>
      </w:r>
      <w:r w:rsidR="00A11B2B">
        <w:rPr>
          <w:rFonts w:asciiTheme="minorHAnsi" w:hAnsiTheme="minorHAnsi" w:cstheme="minorHAnsi"/>
          <w:szCs w:val="22"/>
        </w:rPr>
        <w:t xml:space="preserve"> of disability and </w:t>
      </w:r>
      <w:r w:rsidR="00C639C5">
        <w:rPr>
          <w:rFonts w:asciiTheme="minorHAnsi" w:hAnsiTheme="minorHAnsi" w:cstheme="minorHAnsi"/>
          <w:szCs w:val="22"/>
        </w:rPr>
        <w:t>do</w:t>
      </w:r>
      <w:r>
        <w:rPr>
          <w:rFonts w:asciiTheme="minorHAnsi" w:hAnsiTheme="minorHAnsi" w:cstheme="minorHAnsi"/>
          <w:szCs w:val="22"/>
        </w:rPr>
        <w:t>es</w:t>
      </w:r>
      <w:r w:rsidR="00C639C5">
        <w:rPr>
          <w:rFonts w:asciiTheme="minorHAnsi" w:hAnsiTheme="minorHAnsi" w:cstheme="minorHAnsi"/>
          <w:szCs w:val="22"/>
        </w:rPr>
        <w:t xml:space="preserve"> not align with </w:t>
      </w:r>
      <w:r>
        <w:rPr>
          <w:rFonts w:asciiTheme="minorHAnsi" w:hAnsiTheme="minorHAnsi" w:cstheme="minorHAnsi"/>
          <w:szCs w:val="22"/>
        </w:rPr>
        <w:t xml:space="preserve">how we </w:t>
      </w:r>
      <w:r w:rsidR="00D17FAB">
        <w:rPr>
          <w:rFonts w:asciiTheme="minorHAnsi" w:hAnsiTheme="minorHAnsi" w:cstheme="minorHAnsi"/>
          <w:szCs w:val="22"/>
        </w:rPr>
        <w:t>describe</w:t>
      </w:r>
      <w:r>
        <w:rPr>
          <w:rFonts w:asciiTheme="minorHAnsi" w:hAnsiTheme="minorHAnsi" w:cstheme="minorHAnsi"/>
          <w:szCs w:val="22"/>
        </w:rPr>
        <w:t xml:space="preserve"> disability anymore.</w:t>
      </w:r>
      <w:r w:rsidR="00C97431">
        <w:rPr>
          <w:rFonts w:asciiTheme="minorHAnsi" w:hAnsiTheme="minorHAnsi" w:cstheme="minorHAnsi"/>
          <w:szCs w:val="22"/>
        </w:rPr>
        <w:t xml:space="preserve"> </w:t>
      </w:r>
      <w:r>
        <w:rPr>
          <w:rFonts w:asciiTheme="minorHAnsi" w:hAnsiTheme="minorHAnsi" w:cstheme="minorHAnsi"/>
          <w:szCs w:val="22"/>
        </w:rPr>
        <w:t>T</w:t>
      </w:r>
      <w:r w:rsidR="00E012C6">
        <w:rPr>
          <w:rFonts w:asciiTheme="minorHAnsi" w:hAnsiTheme="minorHAnsi" w:cstheme="minorHAnsi"/>
          <w:szCs w:val="22"/>
        </w:rPr>
        <w:t>he department</w:t>
      </w:r>
      <w:r w:rsidR="00A11B2B">
        <w:rPr>
          <w:rFonts w:asciiTheme="minorHAnsi" w:hAnsiTheme="minorHAnsi" w:cstheme="minorHAnsi"/>
          <w:szCs w:val="22"/>
        </w:rPr>
        <w:t xml:space="preserve"> recognise</w:t>
      </w:r>
      <w:r w:rsidR="00E012C6">
        <w:rPr>
          <w:rFonts w:asciiTheme="minorHAnsi" w:hAnsiTheme="minorHAnsi" w:cstheme="minorHAnsi"/>
          <w:szCs w:val="22"/>
        </w:rPr>
        <w:t>s</w:t>
      </w:r>
      <w:r w:rsidR="009A45D2">
        <w:rPr>
          <w:rFonts w:asciiTheme="minorHAnsi" w:hAnsiTheme="minorHAnsi" w:cstheme="minorHAnsi"/>
          <w:szCs w:val="22"/>
        </w:rPr>
        <w:t xml:space="preserve"> that the experience of </w:t>
      </w:r>
      <w:r w:rsidR="00A11B2B">
        <w:rPr>
          <w:rFonts w:asciiTheme="minorHAnsi" w:hAnsiTheme="minorHAnsi" w:cstheme="minorHAnsi"/>
          <w:szCs w:val="22"/>
        </w:rPr>
        <w:t>disability</w:t>
      </w:r>
      <w:r w:rsidR="009A45D2">
        <w:rPr>
          <w:rFonts w:asciiTheme="minorHAnsi" w:hAnsiTheme="minorHAnsi" w:cstheme="minorHAnsi"/>
          <w:szCs w:val="22"/>
        </w:rPr>
        <w:t xml:space="preserve"> is the product of barriers in an individual’s society or environment. </w:t>
      </w:r>
      <w:r>
        <w:rPr>
          <w:rFonts w:asciiTheme="minorHAnsi" w:hAnsiTheme="minorHAnsi" w:cstheme="minorHAnsi"/>
          <w:szCs w:val="22"/>
        </w:rPr>
        <w:t xml:space="preserve">This is the </w:t>
      </w:r>
      <w:r w:rsidRPr="00122E68">
        <w:rPr>
          <w:rFonts w:asciiTheme="minorHAnsi" w:hAnsiTheme="minorHAnsi" w:cstheme="minorHAnsi"/>
          <w:i/>
          <w:szCs w:val="22"/>
        </w:rPr>
        <w:t>social model</w:t>
      </w:r>
      <w:r>
        <w:rPr>
          <w:rFonts w:asciiTheme="minorHAnsi" w:hAnsiTheme="minorHAnsi" w:cstheme="minorHAnsi"/>
          <w:szCs w:val="22"/>
        </w:rPr>
        <w:t xml:space="preserve"> of disability. </w:t>
      </w:r>
      <w:r w:rsidR="009A45D2">
        <w:rPr>
          <w:rFonts w:asciiTheme="minorHAnsi" w:hAnsiTheme="minorHAnsi" w:cstheme="minorHAnsi"/>
          <w:szCs w:val="22"/>
        </w:rPr>
        <w:t>For example, t</w:t>
      </w:r>
      <w:r w:rsidR="00056B64">
        <w:rPr>
          <w:rFonts w:asciiTheme="minorHAnsi" w:hAnsiTheme="minorHAnsi" w:cstheme="minorHAnsi"/>
          <w:szCs w:val="22"/>
        </w:rPr>
        <w:t>he UN</w:t>
      </w:r>
      <w:r w:rsidR="006C6240">
        <w:rPr>
          <w:rFonts w:asciiTheme="minorHAnsi" w:hAnsiTheme="minorHAnsi" w:cstheme="minorHAnsi"/>
          <w:szCs w:val="22"/>
        </w:rPr>
        <w:t xml:space="preserve"> </w:t>
      </w:r>
      <w:r w:rsidR="00056B64">
        <w:rPr>
          <w:rFonts w:asciiTheme="minorHAnsi" w:hAnsiTheme="minorHAnsi" w:cstheme="minorHAnsi"/>
          <w:szCs w:val="22"/>
        </w:rPr>
        <w:t xml:space="preserve">CRPD </w:t>
      </w:r>
      <w:r w:rsidR="009A45D2">
        <w:rPr>
          <w:rFonts w:asciiTheme="minorHAnsi" w:hAnsiTheme="minorHAnsi" w:cstheme="minorHAnsi"/>
          <w:szCs w:val="22"/>
        </w:rPr>
        <w:t xml:space="preserve">states that </w:t>
      </w:r>
      <w:r w:rsidR="00056B64">
        <w:rPr>
          <w:rFonts w:asciiTheme="minorHAnsi" w:hAnsiTheme="minorHAnsi" w:cstheme="minorHAnsi"/>
          <w:szCs w:val="22"/>
        </w:rPr>
        <w:t>p</w:t>
      </w:r>
      <w:r w:rsidR="00056B64" w:rsidRPr="008517E3">
        <w:t>ersons with disabilities</w:t>
      </w:r>
      <w:r w:rsidR="0043134E">
        <w:t>:</w:t>
      </w:r>
    </w:p>
    <w:p w14:paraId="07786DFA" w14:textId="68386251" w:rsidR="00056B64" w:rsidRPr="00F4605F" w:rsidRDefault="00056B64" w:rsidP="00F4605F">
      <w:pPr>
        <w:shd w:val="clear" w:color="auto" w:fill="F2F2F2" w:themeFill="background1" w:themeFillShade="F2"/>
        <w:spacing w:before="0" w:after="0" w:line="240" w:lineRule="auto"/>
        <w:ind w:left="567"/>
        <w:rPr>
          <w:i/>
        </w:rPr>
      </w:pPr>
      <w:r w:rsidRPr="00F4605F">
        <w:rPr>
          <w:i/>
        </w:rPr>
        <w:t>‘</w:t>
      </w:r>
      <w:proofErr w:type="gramStart"/>
      <w:r w:rsidRPr="00F4605F">
        <w:rPr>
          <w:rFonts w:asciiTheme="minorHAnsi" w:hAnsiTheme="minorHAnsi" w:cstheme="minorHAnsi"/>
          <w:i/>
          <w:szCs w:val="22"/>
        </w:rPr>
        <w:t>include</w:t>
      </w:r>
      <w:proofErr w:type="gramEnd"/>
      <w:r w:rsidRPr="0043134E">
        <w:rPr>
          <w:i/>
        </w:rPr>
        <w:t xml:space="preserve"> those who have long-term physical, mental, intellectual or sensory impairments which in interaction with various barriers may hinder their full and effective participation in society on an equal basis with others</w:t>
      </w:r>
      <w:r w:rsidRPr="00F4605F">
        <w:rPr>
          <w:i/>
        </w:rPr>
        <w:t>’.</w:t>
      </w:r>
    </w:p>
    <w:p w14:paraId="3904BA28" w14:textId="674978BF" w:rsidR="00A11B2B" w:rsidRDefault="006C1228" w:rsidP="00C97431">
      <w:pPr>
        <w:spacing w:after="0"/>
        <w:rPr>
          <w:rFonts w:asciiTheme="minorHAnsi" w:hAnsiTheme="minorHAnsi" w:cstheme="minorHAnsi"/>
          <w:szCs w:val="22"/>
        </w:rPr>
      </w:pPr>
      <w:r>
        <w:rPr>
          <w:rFonts w:asciiTheme="minorHAnsi" w:hAnsiTheme="minorHAnsi" w:cstheme="minorHAnsi"/>
          <w:szCs w:val="22"/>
        </w:rPr>
        <w:t xml:space="preserve">For the new Act, it is important to provide a clear and respectful way to identify who should receive supports and services. </w:t>
      </w:r>
      <w:r w:rsidR="00A11B2B">
        <w:rPr>
          <w:rFonts w:asciiTheme="minorHAnsi" w:hAnsiTheme="minorHAnsi" w:cstheme="minorHAnsi"/>
          <w:szCs w:val="22"/>
        </w:rPr>
        <w:t>With this in mind, the new Act could define the target group for supports and services as people with disability who are experiencing one or more of the following barriers to full and effective participation in society:</w:t>
      </w:r>
    </w:p>
    <w:p w14:paraId="430C4E69" w14:textId="50F34321" w:rsidR="00A11B2B" w:rsidRDefault="00A11B2B" w:rsidP="00D17FAB">
      <w:pPr>
        <w:pStyle w:val="ListParagraph"/>
        <w:numPr>
          <w:ilvl w:val="0"/>
          <w:numId w:val="29"/>
        </w:numPr>
        <w:spacing w:before="0" w:after="0"/>
        <w:rPr>
          <w:rFonts w:asciiTheme="minorHAnsi" w:hAnsiTheme="minorHAnsi" w:cstheme="minorHAnsi"/>
          <w:szCs w:val="22"/>
        </w:rPr>
      </w:pPr>
      <w:r>
        <w:rPr>
          <w:rFonts w:asciiTheme="minorHAnsi" w:hAnsiTheme="minorHAnsi" w:cstheme="minorHAnsi"/>
          <w:szCs w:val="22"/>
        </w:rPr>
        <w:t>attitudinal barriers</w:t>
      </w:r>
    </w:p>
    <w:p w14:paraId="1F633AE2" w14:textId="4E2FF9F0" w:rsidR="00A11B2B" w:rsidRDefault="00A11B2B" w:rsidP="00E15EC2">
      <w:pPr>
        <w:pStyle w:val="ListParagraph"/>
        <w:numPr>
          <w:ilvl w:val="0"/>
          <w:numId w:val="29"/>
        </w:numPr>
        <w:rPr>
          <w:rFonts w:asciiTheme="minorHAnsi" w:hAnsiTheme="minorHAnsi" w:cstheme="minorHAnsi"/>
          <w:szCs w:val="22"/>
        </w:rPr>
      </w:pPr>
      <w:r>
        <w:rPr>
          <w:rFonts w:asciiTheme="minorHAnsi" w:hAnsiTheme="minorHAnsi" w:cstheme="minorHAnsi"/>
          <w:szCs w:val="22"/>
        </w:rPr>
        <w:t>environmental barriers</w:t>
      </w:r>
    </w:p>
    <w:p w14:paraId="2194432E" w14:textId="4C930B80" w:rsidR="00A11B2B" w:rsidRDefault="00A11B2B" w:rsidP="00E15EC2">
      <w:pPr>
        <w:pStyle w:val="ListParagraph"/>
        <w:numPr>
          <w:ilvl w:val="0"/>
          <w:numId w:val="29"/>
        </w:numPr>
        <w:rPr>
          <w:rFonts w:asciiTheme="minorHAnsi" w:hAnsiTheme="minorHAnsi" w:cstheme="minorHAnsi"/>
          <w:szCs w:val="22"/>
        </w:rPr>
      </w:pPr>
      <w:r>
        <w:rPr>
          <w:rFonts w:asciiTheme="minorHAnsi" w:hAnsiTheme="minorHAnsi" w:cstheme="minorHAnsi"/>
          <w:szCs w:val="22"/>
        </w:rPr>
        <w:t>institutional barriers</w:t>
      </w:r>
    </w:p>
    <w:p w14:paraId="402D0CBC" w14:textId="3B14AB1B" w:rsidR="00A11B2B" w:rsidRDefault="00A11B2B" w:rsidP="00E15EC2">
      <w:pPr>
        <w:pStyle w:val="ListParagraph"/>
        <w:numPr>
          <w:ilvl w:val="0"/>
          <w:numId w:val="29"/>
        </w:numPr>
        <w:rPr>
          <w:rFonts w:asciiTheme="minorHAnsi" w:hAnsiTheme="minorHAnsi" w:cstheme="minorHAnsi"/>
          <w:szCs w:val="22"/>
        </w:rPr>
      </w:pPr>
      <w:proofErr w:type="gramStart"/>
      <w:r>
        <w:rPr>
          <w:rFonts w:asciiTheme="minorHAnsi" w:hAnsiTheme="minorHAnsi" w:cstheme="minorHAnsi"/>
          <w:szCs w:val="22"/>
        </w:rPr>
        <w:t>communication</w:t>
      </w:r>
      <w:proofErr w:type="gramEnd"/>
      <w:r>
        <w:rPr>
          <w:rFonts w:asciiTheme="minorHAnsi" w:hAnsiTheme="minorHAnsi" w:cstheme="minorHAnsi"/>
          <w:szCs w:val="22"/>
        </w:rPr>
        <w:t xml:space="preserve"> barriers</w:t>
      </w:r>
      <w:r w:rsidR="00F3497D">
        <w:rPr>
          <w:rFonts w:asciiTheme="minorHAnsi" w:hAnsiTheme="minorHAnsi" w:cstheme="minorHAnsi"/>
          <w:szCs w:val="22"/>
        </w:rPr>
        <w:t>.</w:t>
      </w:r>
    </w:p>
    <w:p w14:paraId="3A8145BD" w14:textId="77777777" w:rsidR="006C6240" w:rsidRDefault="00E56430" w:rsidP="006C6240">
      <w:pPr>
        <w:rPr>
          <w:rFonts w:asciiTheme="minorHAnsi" w:hAnsiTheme="minorHAnsi" w:cstheme="minorHAnsi"/>
          <w:szCs w:val="22"/>
        </w:rPr>
      </w:pPr>
      <w:r w:rsidRPr="00122E68">
        <w:rPr>
          <w:rFonts w:asciiTheme="minorHAnsi" w:hAnsiTheme="minorHAnsi" w:cstheme="minorHAnsi"/>
          <w:szCs w:val="22"/>
        </w:rPr>
        <w:t xml:space="preserve">The new Act could also identify </w:t>
      </w:r>
      <w:r w:rsidR="003F2F2A" w:rsidRPr="00122E68">
        <w:rPr>
          <w:rFonts w:asciiTheme="minorHAnsi" w:hAnsiTheme="minorHAnsi" w:cstheme="minorHAnsi"/>
          <w:szCs w:val="22"/>
        </w:rPr>
        <w:t>people with particular identities or characteristics</w:t>
      </w:r>
      <w:r w:rsidR="00052D9D" w:rsidRPr="00122E68">
        <w:rPr>
          <w:rFonts w:asciiTheme="minorHAnsi" w:hAnsiTheme="minorHAnsi" w:cstheme="minorHAnsi"/>
          <w:szCs w:val="22"/>
        </w:rPr>
        <w:t xml:space="preserve"> who, due to multiple and overlapping forms of disadvantage or discrimination, may experience </w:t>
      </w:r>
      <w:r w:rsidR="009C0915" w:rsidRPr="00122E68">
        <w:rPr>
          <w:rFonts w:asciiTheme="minorHAnsi" w:hAnsiTheme="minorHAnsi" w:cstheme="minorHAnsi"/>
          <w:szCs w:val="22"/>
        </w:rPr>
        <w:t>greater</w:t>
      </w:r>
      <w:r w:rsidR="00052D9D" w:rsidRPr="00122E68">
        <w:rPr>
          <w:rFonts w:asciiTheme="minorHAnsi" w:hAnsiTheme="minorHAnsi" w:cstheme="minorHAnsi"/>
          <w:szCs w:val="22"/>
        </w:rPr>
        <w:t xml:space="preserve"> barriers to full and effective participation</w:t>
      </w:r>
      <w:r w:rsidR="00052D9D">
        <w:rPr>
          <w:rFonts w:asciiTheme="minorHAnsi" w:hAnsiTheme="minorHAnsi" w:cstheme="minorHAnsi"/>
          <w:szCs w:val="22"/>
        </w:rPr>
        <w:t>.</w:t>
      </w:r>
      <w:r w:rsidR="00122E68" w:rsidRPr="00122E68">
        <w:rPr>
          <w:rFonts w:asciiTheme="minorHAnsi" w:hAnsiTheme="minorHAnsi" w:cstheme="minorHAnsi"/>
          <w:szCs w:val="22"/>
        </w:rPr>
        <w:t xml:space="preserve"> </w:t>
      </w:r>
      <w:r w:rsidR="00122E68">
        <w:rPr>
          <w:rFonts w:asciiTheme="minorHAnsi" w:hAnsiTheme="minorHAnsi" w:cstheme="minorHAnsi"/>
          <w:szCs w:val="22"/>
        </w:rPr>
        <w:t>This could include First Nations people, LGBT</w:t>
      </w:r>
      <w:r w:rsidR="00794719">
        <w:rPr>
          <w:rFonts w:asciiTheme="minorHAnsi" w:hAnsiTheme="minorHAnsi" w:cstheme="minorHAnsi"/>
          <w:szCs w:val="22"/>
        </w:rPr>
        <w:t>I</w:t>
      </w:r>
      <w:r w:rsidR="00122E68">
        <w:rPr>
          <w:rFonts w:asciiTheme="minorHAnsi" w:hAnsiTheme="minorHAnsi" w:cstheme="minorHAnsi"/>
          <w:szCs w:val="22"/>
        </w:rPr>
        <w:t>QA+ people, and people from culturally and linguistically diverse backgrounds.</w:t>
      </w:r>
    </w:p>
    <w:p w14:paraId="7BAC71DC" w14:textId="6C4BFEF7" w:rsidR="003F2F2A" w:rsidRDefault="003F2F2A" w:rsidP="00C97431">
      <w:pPr>
        <w:spacing w:after="0"/>
        <w:rPr>
          <w:rFonts w:asciiTheme="minorHAnsi" w:hAnsiTheme="minorHAnsi" w:cstheme="minorHAnsi"/>
          <w:szCs w:val="22"/>
        </w:rPr>
      </w:pPr>
      <w:r>
        <w:rPr>
          <w:rFonts w:asciiTheme="minorHAnsi" w:hAnsiTheme="minorHAnsi" w:cstheme="minorHAnsi"/>
          <w:szCs w:val="22"/>
        </w:rPr>
        <w:t>In particular, the new Act will need to explain what should happen when someone is separately eligible for services or supports from the NDIS or from state or territory sources. The department suggests the following principles apply:</w:t>
      </w:r>
    </w:p>
    <w:p w14:paraId="21990C2B" w14:textId="77777777" w:rsidR="003F2F2A" w:rsidRPr="00B54769" w:rsidRDefault="003F2F2A" w:rsidP="00D17FAB">
      <w:pPr>
        <w:pStyle w:val="ListParagraph"/>
        <w:numPr>
          <w:ilvl w:val="0"/>
          <w:numId w:val="30"/>
        </w:numPr>
        <w:spacing w:before="0" w:after="0"/>
        <w:rPr>
          <w:rFonts w:asciiTheme="minorHAnsi" w:hAnsiTheme="minorHAnsi" w:cstheme="minorHAnsi"/>
          <w:szCs w:val="22"/>
        </w:rPr>
      </w:pPr>
      <w:proofErr w:type="gramStart"/>
      <w:r>
        <w:rPr>
          <w:rFonts w:asciiTheme="minorHAnsi" w:hAnsiTheme="minorHAnsi" w:cstheme="minorHAnsi"/>
          <w:szCs w:val="22"/>
        </w:rPr>
        <w:t>services</w:t>
      </w:r>
      <w:proofErr w:type="gramEnd"/>
      <w:r>
        <w:rPr>
          <w:rFonts w:asciiTheme="minorHAnsi" w:hAnsiTheme="minorHAnsi" w:cstheme="minorHAnsi"/>
          <w:szCs w:val="22"/>
        </w:rPr>
        <w:t xml:space="preserve"> and supports provided under the Act should not duplicate or substitute </w:t>
      </w:r>
      <w:r w:rsidRPr="00B54769">
        <w:rPr>
          <w:rFonts w:asciiTheme="minorHAnsi" w:hAnsiTheme="minorHAnsi" w:cstheme="minorHAnsi"/>
          <w:szCs w:val="22"/>
        </w:rPr>
        <w:t>services and supports provided under other legislation</w:t>
      </w:r>
      <w:r>
        <w:rPr>
          <w:rFonts w:asciiTheme="minorHAnsi" w:hAnsiTheme="minorHAnsi" w:cstheme="minorHAnsi"/>
          <w:szCs w:val="22"/>
        </w:rPr>
        <w:t>. In particular, all governments must continue to consider and uphold the rights of people with disability, consistent with the Strategy.</w:t>
      </w:r>
    </w:p>
    <w:p w14:paraId="0774A238" w14:textId="77777777" w:rsidR="003F2F2A" w:rsidRPr="00E15EC2" w:rsidRDefault="003F2F2A" w:rsidP="003F2F2A">
      <w:pPr>
        <w:pStyle w:val="ListParagraph"/>
        <w:numPr>
          <w:ilvl w:val="0"/>
          <w:numId w:val="30"/>
        </w:numPr>
        <w:spacing w:before="0" w:after="0"/>
        <w:rPr>
          <w:rFonts w:asciiTheme="minorHAnsi" w:hAnsiTheme="minorHAnsi" w:cstheme="minorHAnsi"/>
          <w:szCs w:val="22"/>
        </w:rPr>
      </w:pPr>
      <w:proofErr w:type="gramStart"/>
      <w:r>
        <w:rPr>
          <w:rFonts w:asciiTheme="minorHAnsi" w:hAnsiTheme="minorHAnsi" w:cstheme="minorHAnsi"/>
          <w:szCs w:val="22"/>
        </w:rPr>
        <w:t>where</w:t>
      </w:r>
      <w:proofErr w:type="gramEnd"/>
      <w:r>
        <w:rPr>
          <w:rFonts w:asciiTheme="minorHAnsi" w:hAnsiTheme="minorHAnsi" w:cstheme="minorHAnsi"/>
          <w:szCs w:val="22"/>
        </w:rPr>
        <w:t xml:space="preserve"> a person is eligible for supports or services under more than one piece of legislation, the agencies and providers involved should work together with the person to coordinate the supports and services, avoid duplication, and ensure alignment with the person’s goals.</w:t>
      </w:r>
    </w:p>
    <w:p w14:paraId="19DCBB90" w14:textId="75C25913" w:rsidR="003F2F2A" w:rsidRDefault="006D1AFA" w:rsidP="003F2F2A">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 xml:space="preserve">QUESTION </w:t>
      </w:r>
      <w:r w:rsidR="00B54769">
        <w:rPr>
          <w:rFonts w:asciiTheme="minorHAnsi" w:hAnsiTheme="minorHAnsi" w:cstheme="minorHAnsi"/>
          <w:color w:val="FF0000"/>
          <w:szCs w:val="22"/>
        </w:rPr>
        <w:t>2</w:t>
      </w:r>
      <w:r w:rsidRPr="008761F7">
        <w:rPr>
          <w:rFonts w:asciiTheme="minorHAnsi" w:hAnsiTheme="minorHAnsi" w:cstheme="minorHAnsi"/>
          <w:color w:val="FF0000"/>
          <w:szCs w:val="22"/>
        </w:rPr>
        <w:t>:</w:t>
      </w:r>
      <w:r w:rsidR="003F2F2A">
        <w:rPr>
          <w:rFonts w:asciiTheme="minorHAnsi" w:hAnsiTheme="minorHAnsi" w:cstheme="minorHAnsi"/>
          <w:color w:val="FF0000"/>
          <w:szCs w:val="22"/>
        </w:rPr>
        <w:t xml:space="preserve"> </w:t>
      </w:r>
      <w:r w:rsidRPr="00C61A9F">
        <w:rPr>
          <w:rFonts w:asciiTheme="minorHAnsi" w:hAnsiTheme="minorHAnsi" w:cstheme="minorHAnsi"/>
          <w:szCs w:val="22"/>
        </w:rPr>
        <w:t xml:space="preserve">Do you agree with the proposed approach to the target group? </w:t>
      </w:r>
      <w:r>
        <w:rPr>
          <w:rFonts w:asciiTheme="minorHAnsi" w:hAnsiTheme="minorHAnsi" w:cstheme="minorHAnsi"/>
          <w:szCs w:val="22"/>
        </w:rPr>
        <w:t>How do you think the target group should be defined?</w:t>
      </w:r>
    </w:p>
    <w:p w14:paraId="5237CA0F" w14:textId="64A72A5B" w:rsidR="00563EB9" w:rsidRDefault="003F2F2A" w:rsidP="003F2F2A">
      <w:pPr>
        <w:shd w:val="clear" w:color="auto" w:fill="D9D9D9" w:themeFill="background1" w:themeFillShade="D9"/>
        <w:rPr>
          <w:rFonts w:asciiTheme="minorHAnsi" w:hAnsiTheme="minorHAnsi" w:cstheme="minorHAnsi"/>
          <w:szCs w:val="22"/>
        </w:rPr>
      </w:pPr>
      <w:r w:rsidRPr="00E15EC2">
        <w:rPr>
          <w:rFonts w:asciiTheme="minorHAnsi" w:hAnsiTheme="minorHAnsi" w:cstheme="minorHAnsi"/>
          <w:color w:val="FF0000"/>
          <w:szCs w:val="22"/>
        </w:rPr>
        <w:t xml:space="preserve">QUESTION </w:t>
      </w:r>
      <w:r>
        <w:rPr>
          <w:rFonts w:asciiTheme="minorHAnsi" w:hAnsiTheme="minorHAnsi" w:cstheme="minorHAnsi"/>
          <w:color w:val="FF0000"/>
          <w:szCs w:val="22"/>
        </w:rPr>
        <w:t>3</w:t>
      </w:r>
      <w:r>
        <w:rPr>
          <w:rFonts w:asciiTheme="minorHAnsi" w:hAnsiTheme="minorHAnsi" w:cstheme="minorHAnsi"/>
          <w:szCs w:val="22"/>
        </w:rPr>
        <w:t>: Do you agree with our suggested principles for avoiding duplication and requiring coordination? What other principles do you think should apply?</w:t>
      </w:r>
      <w:r w:rsidR="00563EB9">
        <w:rPr>
          <w:rFonts w:asciiTheme="minorHAnsi" w:hAnsiTheme="minorHAnsi" w:cstheme="minorHAnsi"/>
          <w:szCs w:val="22"/>
        </w:rPr>
        <w:br w:type="page"/>
      </w:r>
    </w:p>
    <w:p w14:paraId="1F38F5E4" w14:textId="741561F1" w:rsidR="006D1AFA" w:rsidRPr="00714F33" w:rsidRDefault="00563EB9" w:rsidP="00E15EC2">
      <w:pPr>
        <w:pStyle w:val="Heading2"/>
      </w:pPr>
      <w:bookmarkStart w:id="24" w:name="_Toc118191319"/>
      <w:r w:rsidRPr="00E15EC2">
        <w:t>Definition of disability</w:t>
      </w:r>
      <w:bookmarkEnd w:id="24"/>
    </w:p>
    <w:p w14:paraId="321FC5B2" w14:textId="338CC54A" w:rsidR="00056B64" w:rsidRDefault="0067548D" w:rsidP="00056B64">
      <w:pPr>
        <w:rPr>
          <w:rFonts w:asciiTheme="minorHAnsi" w:hAnsiTheme="minorHAnsi" w:cstheme="minorHAnsi"/>
          <w:szCs w:val="22"/>
        </w:rPr>
      </w:pPr>
      <w:r>
        <w:rPr>
          <w:rFonts w:asciiTheme="minorHAnsi" w:hAnsiTheme="minorHAnsi" w:cstheme="minorHAnsi"/>
          <w:szCs w:val="22"/>
        </w:rPr>
        <w:t xml:space="preserve">The new Act could also include a definition of disability. </w:t>
      </w:r>
      <w:r w:rsidR="00C639C5">
        <w:rPr>
          <w:rFonts w:asciiTheme="minorHAnsi" w:hAnsiTheme="minorHAnsi" w:cstheme="minorHAnsi"/>
          <w:szCs w:val="22"/>
        </w:rPr>
        <w:t xml:space="preserve">If a definition was added to the Act, </w:t>
      </w:r>
      <w:r>
        <w:rPr>
          <w:rFonts w:asciiTheme="minorHAnsi" w:hAnsiTheme="minorHAnsi" w:cstheme="minorHAnsi"/>
          <w:szCs w:val="22"/>
        </w:rPr>
        <w:t xml:space="preserve">it could either adopt </w:t>
      </w:r>
      <w:r w:rsidR="00C639C5">
        <w:rPr>
          <w:rFonts w:asciiTheme="minorHAnsi" w:hAnsiTheme="minorHAnsi" w:cstheme="minorHAnsi"/>
          <w:szCs w:val="22"/>
        </w:rPr>
        <w:t xml:space="preserve">a broad </w:t>
      </w:r>
      <w:r w:rsidR="00C639C5" w:rsidRPr="00C639C5">
        <w:rPr>
          <w:rFonts w:asciiTheme="minorHAnsi" w:hAnsiTheme="minorHAnsi" w:cstheme="minorHAnsi"/>
          <w:i/>
          <w:szCs w:val="22"/>
        </w:rPr>
        <w:t>social</w:t>
      </w:r>
      <w:r w:rsidR="00C639C5">
        <w:rPr>
          <w:rFonts w:asciiTheme="minorHAnsi" w:hAnsiTheme="minorHAnsi" w:cstheme="minorHAnsi"/>
          <w:szCs w:val="22"/>
        </w:rPr>
        <w:t xml:space="preserve"> definition</w:t>
      </w:r>
      <w:r>
        <w:rPr>
          <w:rFonts w:asciiTheme="minorHAnsi" w:hAnsiTheme="minorHAnsi" w:cstheme="minorHAnsi"/>
          <w:szCs w:val="22"/>
        </w:rPr>
        <w:t xml:space="preserve"> similar to the UN</w:t>
      </w:r>
      <w:r w:rsidR="008B10B1">
        <w:rPr>
          <w:rFonts w:asciiTheme="minorHAnsi" w:hAnsiTheme="minorHAnsi" w:cstheme="minorHAnsi"/>
          <w:szCs w:val="22"/>
        </w:rPr>
        <w:t xml:space="preserve"> </w:t>
      </w:r>
      <w:r>
        <w:rPr>
          <w:rFonts w:asciiTheme="minorHAnsi" w:hAnsiTheme="minorHAnsi" w:cstheme="minorHAnsi"/>
          <w:szCs w:val="22"/>
        </w:rPr>
        <w:t>CRPD</w:t>
      </w:r>
      <w:r w:rsidR="00563EB9">
        <w:rPr>
          <w:rFonts w:asciiTheme="minorHAnsi" w:hAnsiTheme="minorHAnsi" w:cstheme="minorHAnsi"/>
          <w:szCs w:val="22"/>
        </w:rPr>
        <w:t xml:space="preserve"> (as mentioned above)</w:t>
      </w:r>
      <w:r>
        <w:rPr>
          <w:rFonts w:asciiTheme="minorHAnsi" w:hAnsiTheme="minorHAnsi" w:cstheme="minorHAnsi"/>
          <w:szCs w:val="22"/>
        </w:rPr>
        <w:t>,</w:t>
      </w:r>
      <w:r w:rsidR="00C639C5">
        <w:rPr>
          <w:rFonts w:asciiTheme="minorHAnsi" w:hAnsiTheme="minorHAnsi" w:cstheme="minorHAnsi"/>
          <w:szCs w:val="22"/>
        </w:rPr>
        <w:t xml:space="preserve"> or an exhaustive </w:t>
      </w:r>
      <w:r w:rsidR="00C639C5" w:rsidRPr="00F4605F">
        <w:rPr>
          <w:rFonts w:asciiTheme="minorHAnsi" w:hAnsiTheme="minorHAnsi" w:cstheme="minorHAnsi"/>
          <w:i/>
          <w:szCs w:val="22"/>
        </w:rPr>
        <w:t>legal</w:t>
      </w:r>
      <w:r w:rsidR="00C639C5">
        <w:rPr>
          <w:rFonts w:asciiTheme="minorHAnsi" w:hAnsiTheme="minorHAnsi" w:cstheme="minorHAnsi"/>
          <w:szCs w:val="22"/>
        </w:rPr>
        <w:t xml:space="preserve"> definition</w:t>
      </w:r>
      <w:r>
        <w:rPr>
          <w:rFonts w:asciiTheme="minorHAnsi" w:hAnsiTheme="minorHAnsi" w:cstheme="minorHAnsi"/>
          <w:szCs w:val="22"/>
        </w:rPr>
        <w:t>, similar to t</w:t>
      </w:r>
      <w:r w:rsidR="00056B64">
        <w:rPr>
          <w:rFonts w:asciiTheme="minorHAnsi" w:hAnsiTheme="minorHAnsi" w:cstheme="minorHAnsi"/>
          <w:szCs w:val="22"/>
        </w:rPr>
        <w:t>he</w:t>
      </w:r>
      <w:r w:rsidR="00084C4D">
        <w:rPr>
          <w:rFonts w:asciiTheme="minorHAnsi" w:hAnsiTheme="minorHAnsi" w:cstheme="minorHAnsi"/>
          <w:szCs w:val="22"/>
        </w:rPr>
        <w:t xml:space="preserve"> ‘disability requirements’ specified for eligibility under the </w:t>
      </w:r>
      <w:r w:rsidR="00084C4D" w:rsidRPr="00084C4D">
        <w:rPr>
          <w:rFonts w:asciiTheme="minorHAnsi" w:hAnsiTheme="minorHAnsi" w:cstheme="minorHAnsi"/>
          <w:i/>
          <w:szCs w:val="22"/>
        </w:rPr>
        <w:t>National Disability Insurance Scheme Act 2013</w:t>
      </w:r>
      <w:r w:rsidR="00084C4D">
        <w:rPr>
          <w:rFonts w:asciiTheme="minorHAnsi" w:hAnsiTheme="minorHAnsi" w:cstheme="minorHAnsi"/>
          <w:szCs w:val="22"/>
        </w:rPr>
        <w:t>:</w:t>
      </w:r>
    </w:p>
    <w:p w14:paraId="48536013" w14:textId="52ADD80F" w:rsidR="00056B64" w:rsidRPr="00D606AD" w:rsidRDefault="00F36BF7" w:rsidP="00EE77F9">
      <w:pPr>
        <w:shd w:val="clear" w:color="auto" w:fill="F2F2F2" w:themeFill="background1" w:themeFillShade="F2"/>
        <w:spacing w:before="0" w:after="0" w:line="240" w:lineRule="auto"/>
        <w:ind w:left="567" w:hanging="141"/>
        <w:rPr>
          <w:rFonts w:asciiTheme="minorHAnsi" w:hAnsiTheme="minorHAnsi" w:cstheme="minorHAnsi"/>
          <w:szCs w:val="22"/>
        </w:rPr>
      </w:pPr>
      <w:r w:rsidRPr="00084C4D">
        <w:rPr>
          <w:rFonts w:asciiTheme="minorHAnsi" w:hAnsiTheme="minorHAnsi" w:cstheme="minorHAnsi"/>
          <w:szCs w:val="22"/>
        </w:rPr>
        <w:t xml:space="preserve">A </w:t>
      </w:r>
      <w:r w:rsidR="00056B64" w:rsidRPr="00633727">
        <w:rPr>
          <w:rFonts w:asciiTheme="minorHAnsi" w:hAnsiTheme="minorHAnsi" w:cstheme="minorHAnsi"/>
          <w:szCs w:val="22"/>
        </w:rPr>
        <w:t>person</w:t>
      </w:r>
      <w:r w:rsidRPr="00084C4D">
        <w:rPr>
          <w:rFonts w:asciiTheme="minorHAnsi" w:hAnsiTheme="minorHAnsi" w:cstheme="minorHAnsi"/>
          <w:szCs w:val="22"/>
        </w:rPr>
        <w:t> </w:t>
      </w:r>
      <w:r w:rsidRPr="00084C4D">
        <w:rPr>
          <w:rFonts w:asciiTheme="minorHAnsi" w:hAnsiTheme="minorHAnsi" w:cstheme="minorHAnsi"/>
          <w:b/>
          <w:bCs/>
          <w:i/>
          <w:iCs/>
          <w:szCs w:val="22"/>
        </w:rPr>
        <w:t>meets the</w:t>
      </w:r>
      <w:r w:rsidR="00056B64" w:rsidRPr="00EE77F9">
        <w:rPr>
          <w:rFonts w:asciiTheme="minorHAnsi" w:hAnsiTheme="minorHAnsi"/>
          <w:b/>
          <w:i/>
        </w:rPr>
        <w:t xml:space="preserve"> disability </w:t>
      </w:r>
      <w:r w:rsidRPr="00084C4D">
        <w:rPr>
          <w:rFonts w:asciiTheme="minorHAnsi" w:hAnsiTheme="minorHAnsi" w:cstheme="minorHAnsi"/>
          <w:b/>
          <w:bCs/>
          <w:i/>
          <w:iCs/>
          <w:szCs w:val="22"/>
        </w:rPr>
        <w:t>requirements</w:t>
      </w:r>
      <w:r w:rsidRPr="00084C4D">
        <w:rPr>
          <w:rFonts w:asciiTheme="minorHAnsi" w:hAnsiTheme="minorHAnsi" w:cstheme="minorHAnsi"/>
          <w:szCs w:val="22"/>
        </w:rPr>
        <w:t> if</w:t>
      </w:r>
      <w:r w:rsidR="00056B64" w:rsidRPr="00D606AD">
        <w:rPr>
          <w:rFonts w:asciiTheme="minorHAnsi" w:hAnsiTheme="minorHAnsi" w:cstheme="minorHAnsi"/>
          <w:szCs w:val="22"/>
        </w:rPr>
        <w:t>:</w:t>
      </w:r>
    </w:p>
    <w:p w14:paraId="2A1ED3D3" w14:textId="5BA0F6A3" w:rsidR="00084C4D" w:rsidRPr="00084C4D" w:rsidRDefault="00F36BF7" w:rsidP="00084C4D">
      <w:pPr>
        <w:numPr>
          <w:ilvl w:val="1"/>
          <w:numId w:val="32"/>
        </w:numPr>
        <w:shd w:val="clear" w:color="auto" w:fill="F2F2F2" w:themeFill="background1" w:themeFillShade="F2"/>
        <w:spacing w:before="0" w:after="0" w:line="240" w:lineRule="auto"/>
        <w:ind w:hanging="294"/>
        <w:rPr>
          <w:rFonts w:asciiTheme="minorHAnsi" w:hAnsiTheme="minorHAnsi" w:cstheme="minorHAnsi"/>
          <w:szCs w:val="22"/>
        </w:rPr>
      </w:pPr>
      <w:r w:rsidRPr="00084C4D">
        <w:rPr>
          <w:rFonts w:asciiTheme="minorHAnsi" w:hAnsiTheme="minorHAnsi" w:cstheme="minorHAnsi"/>
          <w:szCs w:val="22"/>
        </w:rPr>
        <w:t>the person has a disability that is attributable to one or more intellectual, cognitive, neurological, sensory or physical impairments or the person has one or more impairments to which a psychosocial disability is attributable</w:t>
      </w:r>
      <w:r w:rsidR="00084C4D" w:rsidRPr="00084C4D">
        <w:rPr>
          <w:rFonts w:asciiTheme="minorHAnsi" w:hAnsiTheme="minorHAnsi" w:cstheme="minorHAnsi"/>
          <w:szCs w:val="22"/>
        </w:rPr>
        <w:t>,</w:t>
      </w:r>
      <w:r w:rsidRPr="00084C4D">
        <w:rPr>
          <w:rFonts w:asciiTheme="minorHAnsi" w:hAnsiTheme="minorHAnsi" w:cstheme="minorHAnsi"/>
          <w:szCs w:val="22"/>
        </w:rPr>
        <w:t xml:space="preserve"> and</w:t>
      </w:r>
    </w:p>
    <w:p w14:paraId="7BB120B0" w14:textId="77777777" w:rsidR="00084C4D" w:rsidRPr="00084C4D" w:rsidRDefault="00084C4D" w:rsidP="007C638F">
      <w:pPr>
        <w:numPr>
          <w:ilvl w:val="1"/>
          <w:numId w:val="32"/>
        </w:numPr>
        <w:shd w:val="clear" w:color="auto" w:fill="F2F2F2" w:themeFill="background1" w:themeFillShade="F2"/>
        <w:spacing w:before="0" w:after="0" w:line="240" w:lineRule="auto"/>
        <w:ind w:hanging="294"/>
        <w:rPr>
          <w:rFonts w:asciiTheme="minorHAnsi" w:hAnsiTheme="minorHAnsi" w:cstheme="minorHAnsi"/>
          <w:szCs w:val="22"/>
        </w:rPr>
      </w:pPr>
      <w:r w:rsidRPr="00084C4D">
        <w:rPr>
          <w:rFonts w:asciiTheme="minorHAnsi" w:hAnsiTheme="minorHAnsi" w:cstheme="minorHAnsi"/>
          <w:szCs w:val="22"/>
        </w:rPr>
        <w:t>the impairment or impairments are, or are likely to be, permanent, and</w:t>
      </w:r>
    </w:p>
    <w:p w14:paraId="553FF460" w14:textId="77777777" w:rsidR="00084C4D" w:rsidRPr="00084C4D" w:rsidRDefault="00084C4D" w:rsidP="007C638F">
      <w:pPr>
        <w:numPr>
          <w:ilvl w:val="1"/>
          <w:numId w:val="32"/>
        </w:numPr>
        <w:shd w:val="clear" w:color="auto" w:fill="F2F2F2" w:themeFill="background1" w:themeFillShade="F2"/>
        <w:spacing w:before="0" w:after="0" w:line="240" w:lineRule="auto"/>
        <w:ind w:hanging="294"/>
        <w:rPr>
          <w:rFonts w:asciiTheme="minorHAnsi" w:hAnsiTheme="minorHAnsi" w:cstheme="minorHAnsi"/>
          <w:szCs w:val="22"/>
        </w:rPr>
      </w:pPr>
      <w:r w:rsidRPr="00084C4D">
        <w:rPr>
          <w:rFonts w:asciiTheme="minorHAnsi" w:hAnsiTheme="minorHAnsi" w:cstheme="minorHAnsi"/>
          <w:szCs w:val="22"/>
        </w:rPr>
        <w:t>the impairment or impairments result in substantially reduced functional capacity to undertake one or more of the following activities:</w:t>
      </w:r>
    </w:p>
    <w:p w14:paraId="118EEB35"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communication</w:t>
      </w:r>
    </w:p>
    <w:p w14:paraId="32E20C0C"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social interaction</w:t>
      </w:r>
    </w:p>
    <w:p w14:paraId="24F50041"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learning</w:t>
      </w:r>
    </w:p>
    <w:p w14:paraId="6617738F"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mobility</w:t>
      </w:r>
    </w:p>
    <w:p w14:paraId="2CB92CC3"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self</w:t>
      </w:r>
      <w:r w:rsidRPr="00084C4D">
        <w:rPr>
          <w:rFonts w:asciiTheme="minorHAnsi" w:hAnsiTheme="minorHAnsi" w:cstheme="minorHAnsi"/>
          <w:szCs w:val="22"/>
        </w:rPr>
        <w:noBreakHyphen/>
        <w:t>care</w:t>
      </w:r>
    </w:p>
    <w:p w14:paraId="56F6F953" w14:textId="77777777" w:rsidR="00084C4D" w:rsidRPr="00084C4D" w:rsidRDefault="00084C4D" w:rsidP="00084C4D">
      <w:pPr>
        <w:numPr>
          <w:ilvl w:val="2"/>
          <w:numId w:val="32"/>
        </w:numPr>
        <w:shd w:val="clear" w:color="auto" w:fill="F2F2F2" w:themeFill="background1" w:themeFillShade="F2"/>
        <w:spacing w:before="0" w:after="0" w:line="240" w:lineRule="auto"/>
        <w:rPr>
          <w:rFonts w:asciiTheme="minorHAnsi" w:hAnsiTheme="minorHAnsi" w:cstheme="minorHAnsi"/>
          <w:szCs w:val="22"/>
        </w:rPr>
      </w:pPr>
      <w:r w:rsidRPr="00084C4D">
        <w:rPr>
          <w:rFonts w:asciiTheme="minorHAnsi" w:hAnsiTheme="minorHAnsi" w:cstheme="minorHAnsi"/>
          <w:szCs w:val="22"/>
        </w:rPr>
        <w:t>self</w:t>
      </w:r>
      <w:r w:rsidRPr="00084C4D">
        <w:rPr>
          <w:rFonts w:asciiTheme="minorHAnsi" w:hAnsiTheme="minorHAnsi" w:cstheme="minorHAnsi"/>
          <w:szCs w:val="22"/>
        </w:rPr>
        <w:noBreakHyphen/>
        <w:t>management, and</w:t>
      </w:r>
    </w:p>
    <w:p w14:paraId="5BC7BFBD" w14:textId="77777777" w:rsidR="00084C4D" w:rsidRPr="00084C4D" w:rsidRDefault="00084C4D" w:rsidP="007C638F">
      <w:pPr>
        <w:numPr>
          <w:ilvl w:val="1"/>
          <w:numId w:val="32"/>
        </w:numPr>
        <w:shd w:val="clear" w:color="auto" w:fill="F2F2F2" w:themeFill="background1" w:themeFillShade="F2"/>
        <w:spacing w:before="0" w:after="0" w:line="240" w:lineRule="auto"/>
        <w:ind w:hanging="294"/>
        <w:rPr>
          <w:rFonts w:asciiTheme="minorHAnsi" w:hAnsiTheme="minorHAnsi" w:cstheme="minorHAnsi"/>
          <w:szCs w:val="22"/>
        </w:rPr>
      </w:pPr>
      <w:r w:rsidRPr="00084C4D">
        <w:rPr>
          <w:rFonts w:asciiTheme="minorHAnsi" w:hAnsiTheme="minorHAnsi" w:cstheme="minorHAnsi"/>
          <w:szCs w:val="22"/>
        </w:rPr>
        <w:t>the impairment or impairments affect the person’s capacity for social or economic participation, and</w:t>
      </w:r>
    </w:p>
    <w:p w14:paraId="1913A6A8" w14:textId="5A017C72" w:rsidR="00084C4D" w:rsidRDefault="00084C4D" w:rsidP="007C638F">
      <w:pPr>
        <w:numPr>
          <w:ilvl w:val="1"/>
          <w:numId w:val="32"/>
        </w:numPr>
        <w:shd w:val="clear" w:color="auto" w:fill="F2F2F2" w:themeFill="background1" w:themeFillShade="F2"/>
        <w:spacing w:before="0" w:after="0" w:line="240" w:lineRule="auto"/>
        <w:ind w:hanging="294"/>
        <w:rPr>
          <w:rFonts w:asciiTheme="minorHAnsi" w:hAnsiTheme="minorHAnsi" w:cstheme="minorHAnsi"/>
          <w:szCs w:val="22"/>
        </w:rPr>
      </w:pPr>
      <w:proofErr w:type="gramStart"/>
      <w:r w:rsidRPr="00084C4D">
        <w:rPr>
          <w:rFonts w:asciiTheme="minorHAnsi" w:hAnsiTheme="minorHAnsi" w:cstheme="minorHAnsi"/>
          <w:szCs w:val="22"/>
        </w:rPr>
        <w:t>the</w:t>
      </w:r>
      <w:proofErr w:type="gramEnd"/>
      <w:r w:rsidRPr="00084C4D">
        <w:rPr>
          <w:rFonts w:asciiTheme="minorHAnsi" w:hAnsiTheme="minorHAnsi" w:cstheme="minorHAnsi"/>
          <w:szCs w:val="22"/>
        </w:rPr>
        <w:t xml:space="preserve"> person is likely to require support under the National Disability Insurance Scheme for the person’s lifetime.</w:t>
      </w:r>
    </w:p>
    <w:p w14:paraId="06101316" w14:textId="77777777" w:rsidR="007C638F" w:rsidRPr="00084C4D" w:rsidRDefault="007C638F" w:rsidP="007C638F">
      <w:pPr>
        <w:shd w:val="clear" w:color="auto" w:fill="F2F2F2" w:themeFill="background1" w:themeFillShade="F2"/>
        <w:spacing w:before="0" w:after="0" w:line="240" w:lineRule="auto"/>
        <w:ind w:left="426"/>
        <w:rPr>
          <w:rFonts w:asciiTheme="minorHAnsi" w:hAnsiTheme="minorHAnsi" w:cstheme="minorHAnsi"/>
          <w:szCs w:val="22"/>
        </w:rPr>
      </w:pPr>
    </w:p>
    <w:p w14:paraId="21ED2B36" w14:textId="1E4979A9" w:rsidR="00084C4D" w:rsidRDefault="00084C4D" w:rsidP="007C638F">
      <w:pPr>
        <w:shd w:val="clear" w:color="auto" w:fill="F2F2F2" w:themeFill="background1" w:themeFillShade="F2"/>
        <w:spacing w:before="0" w:after="0" w:line="240" w:lineRule="auto"/>
        <w:ind w:left="426"/>
        <w:rPr>
          <w:rFonts w:asciiTheme="minorHAnsi" w:hAnsiTheme="minorHAnsi" w:cstheme="minorHAnsi"/>
          <w:szCs w:val="22"/>
        </w:rPr>
      </w:pPr>
      <w:r w:rsidRPr="00084C4D">
        <w:rPr>
          <w:rFonts w:asciiTheme="minorHAnsi" w:hAnsiTheme="minorHAnsi" w:cstheme="minorHAnsi"/>
          <w:szCs w:val="22"/>
        </w:rPr>
        <w:t>An impairment or impairments that vary in intensity may be permanent, and the person is likely to require support under the National Disability Insurance Scheme for the person’s lifetime, despite the variation.</w:t>
      </w:r>
    </w:p>
    <w:p w14:paraId="03CD125A" w14:textId="77777777" w:rsidR="007C638F" w:rsidRPr="00084C4D" w:rsidRDefault="007C638F" w:rsidP="007C638F">
      <w:pPr>
        <w:shd w:val="clear" w:color="auto" w:fill="F2F2F2" w:themeFill="background1" w:themeFillShade="F2"/>
        <w:spacing w:before="0" w:after="0" w:line="240" w:lineRule="auto"/>
        <w:ind w:left="426"/>
        <w:rPr>
          <w:rFonts w:asciiTheme="minorHAnsi" w:hAnsiTheme="minorHAnsi" w:cstheme="minorHAnsi"/>
          <w:szCs w:val="22"/>
        </w:rPr>
      </w:pPr>
    </w:p>
    <w:p w14:paraId="1BE9E373" w14:textId="0C9BD874" w:rsidR="00084C4D" w:rsidRPr="00633727" w:rsidRDefault="00084C4D" w:rsidP="007C638F">
      <w:pPr>
        <w:shd w:val="clear" w:color="auto" w:fill="F2F2F2" w:themeFill="background1" w:themeFillShade="F2"/>
        <w:spacing w:before="0" w:after="0" w:line="240" w:lineRule="auto"/>
        <w:ind w:left="426"/>
        <w:rPr>
          <w:rFonts w:asciiTheme="minorHAnsi" w:hAnsiTheme="minorHAnsi" w:cstheme="minorHAnsi"/>
          <w:szCs w:val="22"/>
        </w:rPr>
      </w:pPr>
      <w:r w:rsidRPr="00084C4D">
        <w:rPr>
          <w:rFonts w:asciiTheme="minorHAnsi" w:hAnsiTheme="minorHAnsi" w:cstheme="minorHAnsi"/>
          <w:szCs w:val="22"/>
        </w:rPr>
        <w:t>An impairment or impairments that are episodic or fluctuating may be taken to be permanent, and the person may be taken to be likely to require support under the National Disability Insurance Scheme for the person’s lifetime, despite the episodic or fluctuating nature of the impairments.</w:t>
      </w:r>
    </w:p>
    <w:p w14:paraId="5FE89FF8" w14:textId="55056F03" w:rsidR="00056B64" w:rsidRDefault="00056B64" w:rsidP="00EE77F9">
      <w:pPr>
        <w:shd w:val="clear" w:color="auto" w:fill="F2F2F2" w:themeFill="background1" w:themeFillShade="F2"/>
        <w:spacing w:before="0" w:after="0" w:line="240" w:lineRule="auto"/>
        <w:ind w:left="567" w:hanging="141"/>
        <w:rPr>
          <w:rFonts w:asciiTheme="minorHAnsi" w:hAnsiTheme="minorHAnsi" w:cstheme="minorHAnsi"/>
          <w:szCs w:val="22"/>
        </w:rPr>
      </w:pPr>
    </w:p>
    <w:p w14:paraId="7A4DE8DF" w14:textId="77777777" w:rsidR="00056B64" w:rsidRDefault="00056B64" w:rsidP="00920686">
      <w:pPr>
        <w:spacing w:before="0" w:after="0"/>
        <w:rPr>
          <w:rFonts w:asciiTheme="minorHAnsi" w:hAnsiTheme="minorHAnsi" w:cstheme="minorHAnsi"/>
          <w:szCs w:val="22"/>
        </w:rPr>
      </w:pPr>
    </w:p>
    <w:p w14:paraId="426718BC" w14:textId="3F3A4389" w:rsidR="00833F88" w:rsidRDefault="007C638F" w:rsidP="00920686">
      <w:pPr>
        <w:spacing w:before="0" w:after="0"/>
        <w:rPr>
          <w:rFonts w:asciiTheme="minorHAnsi" w:hAnsiTheme="minorHAnsi" w:cstheme="minorHAnsi"/>
          <w:szCs w:val="22"/>
        </w:rPr>
      </w:pPr>
      <w:r w:rsidRPr="00122E68">
        <w:rPr>
          <w:rFonts w:asciiTheme="minorHAnsi" w:hAnsiTheme="minorHAnsi" w:cstheme="minorHAnsi"/>
          <w:szCs w:val="22"/>
        </w:rPr>
        <w:t>The department is aware that preferred language and definitions shift over time. With this in mind, w</w:t>
      </w:r>
      <w:r w:rsidR="0067548D" w:rsidRPr="00122E68">
        <w:rPr>
          <w:rFonts w:asciiTheme="minorHAnsi" w:hAnsiTheme="minorHAnsi" w:cstheme="minorHAnsi"/>
          <w:szCs w:val="22"/>
        </w:rPr>
        <w:t>hether</w:t>
      </w:r>
      <w:r w:rsidRPr="00122E68">
        <w:rPr>
          <w:rFonts w:asciiTheme="minorHAnsi" w:hAnsiTheme="minorHAnsi" w:cstheme="minorHAnsi"/>
          <w:szCs w:val="22"/>
        </w:rPr>
        <w:t xml:space="preserve"> or not</w:t>
      </w:r>
      <w:r w:rsidR="0067548D" w:rsidRPr="00122E68">
        <w:rPr>
          <w:rFonts w:asciiTheme="minorHAnsi" w:hAnsiTheme="minorHAnsi" w:cstheme="minorHAnsi"/>
          <w:szCs w:val="22"/>
        </w:rPr>
        <w:t xml:space="preserve"> the new Act provides a definition for disability,</w:t>
      </w:r>
      <w:r w:rsidRPr="00122E68" w:rsidDel="007C638F">
        <w:rPr>
          <w:rFonts w:asciiTheme="minorHAnsi" w:hAnsiTheme="minorHAnsi" w:cstheme="minorHAnsi"/>
          <w:szCs w:val="22"/>
        </w:rPr>
        <w:t xml:space="preserve"> </w:t>
      </w:r>
      <w:r w:rsidR="00266D81">
        <w:rPr>
          <w:rFonts w:asciiTheme="minorHAnsi" w:hAnsiTheme="minorHAnsi" w:cstheme="minorHAnsi"/>
          <w:szCs w:val="22"/>
        </w:rPr>
        <w:t>the</w:t>
      </w:r>
      <w:r w:rsidR="00266D81" w:rsidRPr="00122E68">
        <w:rPr>
          <w:rFonts w:asciiTheme="minorHAnsi" w:hAnsiTheme="minorHAnsi" w:cstheme="minorHAnsi"/>
          <w:szCs w:val="22"/>
        </w:rPr>
        <w:t xml:space="preserve"> </w:t>
      </w:r>
      <w:r w:rsidR="0067548D" w:rsidRPr="00122E68">
        <w:rPr>
          <w:rFonts w:asciiTheme="minorHAnsi" w:hAnsiTheme="minorHAnsi" w:cstheme="minorHAnsi"/>
          <w:szCs w:val="22"/>
        </w:rPr>
        <w:t>main concern is ensuring that the Act sets out who should receive support in a clear and meaningful way.</w:t>
      </w:r>
    </w:p>
    <w:p w14:paraId="740C885F" w14:textId="77777777" w:rsidR="003F2F2A" w:rsidRDefault="003F2F2A" w:rsidP="00920686">
      <w:pPr>
        <w:spacing w:before="0" w:after="0"/>
        <w:rPr>
          <w:rFonts w:asciiTheme="minorHAnsi" w:hAnsiTheme="minorHAnsi" w:cstheme="minorHAnsi"/>
          <w:szCs w:val="22"/>
        </w:rPr>
      </w:pPr>
    </w:p>
    <w:p w14:paraId="7E26A1FD" w14:textId="610B6903" w:rsidR="00056B64" w:rsidRPr="009B3CE2" w:rsidRDefault="00056B64" w:rsidP="00920686">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 xml:space="preserve">QUESTION </w:t>
      </w:r>
      <w:r w:rsidR="003F2F2A">
        <w:rPr>
          <w:rFonts w:asciiTheme="minorHAnsi" w:hAnsiTheme="minorHAnsi" w:cstheme="minorHAnsi"/>
          <w:color w:val="FF0000"/>
          <w:szCs w:val="22"/>
        </w:rPr>
        <w:t>4</w:t>
      </w:r>
      <w:r w:rsidR="00833F88">
        <w:rPr>
          <w:rFonts w:asciiTheme="minorHAnsi" w:hAnsiTheme="minorHAnsi" w:cstheme="minorHAnsi"/>
          <w:szCs w:val="22"/>
        </w:rPr>
        <w:t>: Do you think</w:t>
      </w:r>
      <w:r w:rsidR="00F041EF">
        <w:rPr>
          <w:rFonts w:asciiTheme="minorHAnsi" w:hAnsiTheme="minorHAnsi" w:cstheme="minorHAnsi"/>
          <w:szCs w:val="22"/>
        </w:rPr>
        <w:t xml:space="preserve"> the </w:t>
      </w:r>
      <w:r w:rsidR="00833F88">
        <w:rPr>
          <w:rFonts w:asciiTheme="minorHAnsi" w:hAnsiTheme="minorHAnsi" w:cstheme="minorHAnsi"/>
          <w:szCs w:val="22"/>
        </w:rPr>
        <w:t>new</w:t>
      </w:r>
      <w:r w:rsidR="00F041EF">
        <w:rPr>
          <w:rFonts w:asciiTheme="minorHAnsi" w:hAnsiTheme="minorHAnsi" w:cstheme="minorHAnsi"/>
          <w:szCs w:val="22"/>
        </w:rPr>
        <w:t xml:space="preserve"> Act </w:t>
      </w:r>
      <w:r w:rsidR="00833F88">
        <w:rPr>
          <w:rFonts w:asciiTheme="minorHAnsi" w:hAnsiTheme="minorHAnsi" w:cstheme="minorHAnsi"/>
          <w:szCs w:val="22"/>
        </w:rPr>
        <w:t xml:space="preserve">should </w:t>
      </w:r>
      <w:r w:rsidR="00F041EF">
        <w:rPr>
          <w:rFonts w:asciiTheme="minorHAnsi" w:hAnsiTheme="minorHAnsi" w:cstheme="minorHAnsi"/>
          <w:szCs w:val="22"/>
        </w:rPr>
        <w:t>include a definition for disability</w:t>
      </w:r>
      <w:r w:rsidR="00042884">
        <w:rPr>
          <w:rFonts w:asciiTheme="minorHAnsi" w:hAnsiTheme="minorHAnsi" w:cstheme="minorHAnsi"/>
          <w:szCs w:val="22"/>
        </w:rPr>
        <w:t>?</w:t>
      </w:r>
      <w:r w:rsidR="00011008">
        <w:rPr>
          <w:rFonts w:asciiTheme="minorHAnsi" w:hAnsiTheme="minorHAnsi" w:cstheme="minorHAnsi"/>
          <w:szCs w:val="22"/>
        </w:rPr>
        <w:t xml:space="preserve"> Do</w:t>
      </w:r>
      <w:r w:rsidR="00042884">
        <w:rPr>
          <w:rFonts w:asciiTheme="minorHAnsi" w:hAnsiTheme="minorHAnsi" w:cstheme="minorHAnsi"/>
          <w:szCs w:val="22"/>
        </w:rPr>
        <w:t> </w:t>
      </w:r>
      <w:r w:rsidR="00011008">
        <w:rPr>
          <w:rFonts w:asciiTheme="minorHAnsi" w:hAnsiTheme="minorHAnsi" w:cstheme="minorHAnsi"/>
          <w:szCs w:val="22"/>
        </w:rPr>
        <w:t>you</w:t>
      </w:r>
      <w:r>
        <w:rPr>
          <w:rFonts w:asciiTheme="minorHAnsi" w:hAnsiTheme="minorHAnsi" w:cstheme="minorHAnsi"/>
          <w:szCs w:val="22"/>
        </w:rPr>
        <w:t xml:space="preserve"> have </w:t>
      </w:r>
      <w:r w:rsidR="00011008">
        <w:rPr>
          <w:rFonts w:asciiTheme="minorHAnsi" w:hAnsiTheme="minorHAnsi" w:cstheme="minorHAnsi"/>
          <w:szCs w:val="22"/>
        </w:rPr>
        <w:t>any additional comments?</w:t>
      </w:r>
    </w:p>
    <w:p w14:paraId="3F5A1CA5" w14:textId="77777777" w:rsidR="007C015A" w:rsidRPr="00EE77F9" w:rsidRDefault="007C015A" w:rsidP="00EE77F9">
      <w:pPr>
        <w:shd w:val="clear" w:color="auto" w:fill="D9D9D9" w:themeFill="background1" w:themeFillShade="D9"/>
        <w:rPr>
          <w:rFonts w:asciiTheme="minorHAnsi" w:hAnsiTheme="minorHAnsi"/>
        </w:rPr>
      </w:pPr>
    </w:p>
    <w:p w14:paraId="6CC0336C" w14:textId="77777777" w:rsidR="00042884" w:rsidRDefault="00042884">
      <w:pPr>
        <w:spacing w:before="0" w:after="200" w:line="276" w:lineRule="auto"/>
        <w:rPr>
          <w:rFonts w:ascii="Georgia" w:eastAsiaTheme="majorEastAsia" w:hAnsi="Georgia" w:cstheme="majorBidi"/>
          <w:bCs/>
          <w:color w:val="005A70"/>
          <w:sz w:val="32"/>
          <w:szCs w:val="26"/>
        </w:rPr>
      </w:pPr>
      <w:r>
        <w:br w:type="page"/>
      </w:r>
    </w:p>
    <w:p w14:paraId="2B2164DE" w14:textId="0DC89200" w:rsidR="00504AFE" w:rsidRPr="00504AFE" w:rsidRDefault="00B2779B" w:rsidP="005624B3">
      <w:pPr>
        <w:pStyle w:val="Heading2"/>
      </w:pPr>
      <w:bookmarkStart w:id="25" w:name="_Toc118191320"/>
      <w:r>
        <w:t>Quality and safeguarding arrangements</w:t>
      </w:r>
      <w:bookmarkEnd w:id="25"/>
    </w:p>
    <w:p w14:paraId="3CA105E3" w14:textId="79FF531C" w:rsidR="006627D9" w:rsidRDefault="007E2F0E" w:rsidP="00931D93">
      <w:r>
        <w:t xml:space="preserve">The </w:t>
      </w:r>
      <w:r w:rsidR="00E642C7">
        <w:t>existing Act provides authority</w:t>
      </w:r>
      <w:r>
        <w:t xml:space="preserve"> for </w:t>
      </w:r>
      <w:r w:rsidR="00E642C7">
        <w:t>the National Standards for Disability Services (NSDS). These</w:t>
      </w:r>
      <w:r w:rsidR="00931D93" w:rsidRPr="009C6082">
        <w:t xml:space="preserve"> standards </w:t>
      </w:r>
      <w:r w:rsidR="00E642C7">
        <w:t xml:space="preserve">are in many respects similar to the Aged Care Quality Standards and </w:t>
      </w:r>
      <w:r w:rsidR="00931D93" w:rsidRPr="009C6082">
        <w:t xml:space="preserve">the </w:t>
      </w:r>
      <w:r w:rsidR="00931D93" w:rsidRPr="00EE77F9">
        <w:t>NDIS Practice Standards</w:t>
      </w:r>
      <w:r w:rsidR="007C638F">
        <w:t xml:space="preserve">, but </w:t>
      </w:r>
      <w:r w:rsidR="00453A7F">
        <w:t xml:space="preserve">operate </w:t>
      </w:r>
      <w:r w:rsidR="007C638F">
        <w:t>in parallel, leading to regulatory burden</w:t>
      </w:r>
      <w:r w:rsidR="00E642C7">
        <w:t>.</w:t>
      </w:r>
    </w:p>
    <w:p w14:paraId="4C6598F6" w14:textId="5324413F" w:rsidR="0044139E" w:rsidRDefault="0044139E" w:rsidP="0044139E">
      <w:r>
        <w:t xml:space="preserve">Service providers who deliver services and supports for people with disability often work in multiple sectors. A single provider might operate within the NDIS, within the broader disability sector, </w:t>
      </w:r>
      <w:r w:rsidR="00E610F3">
        <w:t>and/</w:t>
      </w:r>
      <w:r>
        <w:t xml:space="preserve">or in aged care </w:t>
      </w:r>
      <w:r w:rsidR="00E610F3">
        <w:t>and/</w:t>
      </w:r>
      <w:r>
        <w:t>or veteran</w:t>
      </w:r>
      <w:r w:rsidR="00E610F3">
        <w:t>s’</w:t>
      </w:r>
      <w:r>
        <w:t xml:space="preserve"> care. At present, these providers</w:t>
      </w:r>
      <w:r w:rsidR="00453A7F">
        <w:t xml:space="preserve"> are </w:t>
      </w:r>
      <w:r>
        <w:t>subject to separate and overlapping regulatory frameworks.</w:t>
      </w:r>
    </w:p>
    <w:p w14:paraId="5FF9ED8B" w14:textId="3A2A53CB" w:rsidR="0044139E" w:rsidRDefault="0044139E" w:rsidP="0044139E">
      <w:r>
        <w:t xml:space="preserve">While there are distinct differences in the needs, goals and perspectives of service users in each sector, </w:t>
      </w:r>
      <w:r w:rsidR="00453A7F">
        <w:t xml:space="preserve">providers operating across </w:t>
      </w:r>
      <w:r>
        <w:t>these sectors</w:t>
      </w:r>
      <w:r w:rsidR="000B33F7">
        <w:t xml:space="preserve"> often deliver similar services and supports, and share</w:t>
      </w:r>
      <w:r>
        <w:t xml:space="preserve"> a common responsibility to deliver a high standard of care, ensure the wellbeing of service users, and respect their </w:t>
      </w:r>
      <w:r w:rsidR="00E642C7">
        <w:t xml:space="preserve">needs, preferences and choices. Providers are also often responsible for supporting service users who </w:t>
      </w:r>
      <w:r>
        <w:t xml:space="preserve">may be more vulnerable to risk than other people in their community. </w:t>
      </w:r>
    </w:p>
    <w:p w14:paraId="40583C7E" w14:textId="04DD6133" w:rsidR="00056B64" w:rsidRPr="00EE77F9" w:rsidRDefault="00E642C7" w:rsidP="00EE77F9">
      <w:r>
        <w:t xml:space="preserve">Regulatory alignment across these sectors will ensure consistent and clear requirements for all providers. This will allow providers to operate across sectors without being subject to duplicative requirements, supporting the growth and development of the market. A sector with a wider range of providers will help to support more meaningful choice and control, and will help to support smaller, niche services </w:t>
      </w:r>
      <w:r w:rsidR="000B33F7">
        <w:t>to</w:t>
      </w:r>
      <w:r>
        <w:t xml:space="preserve"> remain viable.</w:t>
      </w:r>
    </w:p>
    <w:p w14:paraId="6454B4AE" w14:textId="7FDB8667" w:rsidR="007C638F" w:rsidRDefault="00056B64" w:rsidP="00931D93">
      <w:r w:rsidRPr="00EE77F9">
        <w:t xml:space="preserve">To </w:t>
      </w:r>
      <w:r w:rsidR="007E2870">
        <w:t xml:space="preserve">align with this work, </w:t>
      </w:r>
      <w:r w:rsidR="00E012C6">
        <w:t>the department</w:t>
      </w:r>
      <w:r w:rsidR="007E2870">
        <w:t xml:space="preserve"> suggest</w:t>
      </w:r>
      <w:r w:rsidR="00E012C6">
        <w:t>s</w:t>
      </w:r>
      <w:r w:rsidR="007E2870">
        <w:t xml:space="preserve"> the new Act should </w:t>
      </w:r>
      <w:r w:rsidR="007C638F">
        <w:t>allow recognition of other, similar quality and safety standards, such as those established for the NDIS or the Aged Care sector. This could be accomplished in a number of ways:</w:t>
      </w:r>
    </w:p>
    <w:p w14:paraId="03D59872" w14:textId="59FBACEA" w:rsidR="007C638F" w:rsidRDefault="007C638F" w:rsidP="007C638F">
      <w:pPr>
        <w:pStyle w:val="ListParagraph"/>
        <w:numPr>
          <w:ilvl w:val="0"/>
          <w:numId w:val="20"/>
        </w:numPr>
      </w:pPr>
      <w:r>
        <w:t>Recognising existing accreditation under similar regulatory schemes</w:t>
      </w:r>
    </w:p>
    <w:p w14:paraId="1B69B7CF" w14:textId="4AA5A7D0" w:rsidR="007C638F" w:rsidRDefault="007C638F" w:rsidP="007C638F">
      <w:pPr>
        <w:pStyle w:val="ListParagraph"/>
        <w:numPr>
          <w:ilvl w:val="0"/>
          <w:numId w:val="20"/>
        </w:numPr>
      </w:pPr>
      <w:r>
        <w:t>Aligning the requirements under the new Act with other regulatory schemes</w:t>
      </w:r>
    </w:p>
    <w:p w14:paraId="5023C41B" w14:textId="4C35152A" w:rsidR="007C638F" w:rsidRDefault="007C638F" w:rsidP="007C638F">
      <w:pPr>
        <w:pStyle w:val="ListParagraph"/>
        <w:numPr>
          <w:ilvl w:val="0"/>
          <w:numId w:val="20"/>
        </w:numPr>
      </w:pPr>
      <w:r>
        <w:t>Exploring options for providers under the new Act to be directly accredited by an existing regulatory scheme</w:t>
      </w:r>
      <w:r w:rsidR="00F3497D">
        <w:t>.</w:t>
      </w:r>
    </w:p>
    <w:p w14:paraId="0D637D21" w14:textId="64017F2A" w:rsidR="000B33F7" w:rsidRDefault="007C638F" w:rsidP="007C638F">
      <w:r>
        <w:t>Whichever option is preferred, t</w:t>
      </w:r>
      <w:r w:rsidR="000B33F7">
        <w:t>he goal would be to ensure providers are held to consistent standards across all the sectors in which they operate.</w:t>
      </w:r>
    </w:p>
    <w:p w14:paraId="086BAB7C" w14:textId="42941D4A" w:rsidR="00931D93" w:rsidRDefault="000B33F7" w:rsidP="00931D93">
      <w:r>
        <w:t xml:space="preserve">Under the current Act, </w:t>
      </w:r>
      <w:r w:rsidR="00D1784A">
        <w:t xml:space="preserve">clauses in grant agreements </w:t>
      </w:r>
      <w:r w:rsidR="00EB282A">
        <w:t xml:space="preserve">are the only means to establish quality and safeguards for funded services. </w:t>
      </w:r>
      <w:r w:rsidR="00E02E77">
        <w:t>If the new Act makes use of other regulatory systems, it will also need to establish what powers would apply and which regulator would be responsible for</w:t>
      </w:r>
      <w:r w:rsidR="00453A7F">
        <w:t xml:space="preserve"> ensuring </w:t>
      </w:r>
      <w:r w:rsidR="007A7EFD">
        <w:t xml:space="preserve">quality and </w:t>
      </w:r>
      <w:r w:rsidR="00E02E77">
        <w:t xml:space="preserve">investigating </w:t>
      </w:r>
      <w:r w:rsidR="007B587B">
        <w:t>noncompliance</w:t>
      </w:r>
      <w:r w:rsidR="007A7EFD">
        <w:t>.</w:t>
      </w:r>
    </w:p>
    <w:p w14:paraId="259E7B9B" w14:textId="43C9B8E5" w:rsidR="000558FF" w:rsidRPr="00920686" w:rsidRDefault="00056B64" w:rsidP="00920686">
      <w:pPr>
        <w:shd w:val="clear" w:color="auto" w:fill="D9D9D9" w:themeFill="background1" w:themeFillShade="D9"/>
        <w:rPr>
          <w:rFonts w:asciiTheme="minorHAnsi" w:hAnsiTheme="minorHAnsi" w:cstheme="minorHAnsi"/>
          <w:color w:val="FF0000"/>
          <w:szCs w:val="22"/>
        </w:rPr>
      </w:pPr>
      <w:r w:rsidRPr="00920686">
        <w:rPr>
          <w:rFonts w:asciiTheme="minorHAnsi" w:hAnsiTheme="minorHAnsi" w:cstheme="minorHAnsi"/>
          <w:color w:val="FF0000"/>
          <w:szCs w:val="22"/>
        </w:rPr>
        <w:t xml:space="preserve">QUESTION </w:t>
      </w:r>
      <w:r w:rsidR="00E02E77">
        <w:rPr>
          <w:rFonts w:asciiTheme="minorHAnsi" w:hAnsiTheme="minorHAnsi" w:cstheme="minorHAnsi"/>
          <w:color w:val="FF0000"/>
          <w:szCs w:val="22"/>
        </w:rPr>
        <w:t>5</w:t>
      </w:r>
      <w:r w:rsidR="008B68DC" w:rsidRPr="00920686">
        <w:rPr>
          <w:rFonts w:asciiTheme="minorHAnsi" w:hAnsiTheme="minorHAnsi" w:cstheme="minorHAnsi"/>
          <w:color w:val="FF0000"/>
          <w:szCs w:val="22"/>
        </w:rPr>
        <w:t>:</w:t>
      </w:r>
      <w:r w:rsidR="00A54B43">
        <w:rPr>
          <w:rFonts w:asciiTheme="minorHAnsi" w:hAnsiTheme="minorHAnsi" w:cstheme="minorHAnsi"/>
          <w:color w:val="FF0000"/>
          <w:szCs w:val="22"/>
        </w:rPr>
        <w:t xml:space="preserve"> </w:t>
      </w:r>
      <w:r w:rsidR="00A54B43">
        <w:rPr>
          <w:rFonts w:asciiTheme="minorHAnsi" w:hAnsiTheme="minorHAnsi" w:cstheme="minorHAnsi"/>
          <w:szCs w:val="22"/>
        </w:rPr>
        <w:t>How do you think quality and safeguarding arrangements should be managed by the new Act?</w:t>
      </w:r>
    </w:p>
    <w:p w14:paraId="4649683C" w14:textId="77777777" w:rsidR="007B587B" w:rsidRDefault="007B587B" w:rsidP="00920686">
      <w:pPr>
        <w:shd w:val="clear" w:color="auto" w:fill="D9D9D9" w:themeFill="background1" w:themeFillShade="D9"/>
        <w:rPr>
          <w:rFonts w:asciiTheme="minorHAnsi" w:hAnsiTheme="minorHAnsi" w:cstheme="minorHAnsi"/>
          <w:color w:val="FF0000"/>
          <w:szCs w:val="22"/>
        </w:rPr>
      </w:pPr>
    </w:p>
    <w:p w14:paraId="708EA755" w14:textId="4CF78757" w:rsidR="00563EB9" w:rsidRDefault="00563EB9">
      <w:pPr>
        <w:spacing w:before="0" w:after="200" w:line="276" w:lineRule="auto"/>
        <w:rPr>
          <w:rFonts w:asciiTheme="minorHAnsi" w:eastAsiaTheme="majorEastAsia" w:hAnsiTheme="minorHAnsi" w:cstheme="minorHAnsi"/>
          <w:bCs/>
          <w:color w:val="FF0000"/>
          <w:sz w:val="32"/>
          <w:szCs w:val="22"/>
        </w:rPr>
      </w:pPr>
      <w:r>
        <w:rPr>
          <w:rFonts w:asciiTheme="minorHAnsi" w:hAnsiTheme="minorHAnsi" w:cstheme="minorHAnsi"/>
          <w:color w:val="FF0000"/>
          <w:szCs w:val="22"/>
        </w:rPr>
        <w:br w:type="page"/>
      </w:r>
    </w:p>
    <w:p w14:paraId="1E529DC9" w14:textId="27C8CD31" w:rsidR="00504AFE" w:rsidRPr="00504AFE" w:rsidRDefault="00563EB9" w:rsidP="005624B3">
      <w:pPr>
        <w:pStyle w:val="Heading2"/>
        <w:keepNext/>
      </w:pPr>
      <w:bookmarkStart w:id="26" w:name="_Toc118191321"/>
      <w:r>
        <w:t>Types</w:t>
      </w:r>
      <w:r w:rsidR="00754365">
        <w:t xml:space="preserve"> of services</w:t>
      </w:r>
      <w:r>
        <w:t xml:space="preserve"> funded under the new Act</w:t>
      </w:r>
      <w:bookmarkEnd w:id="26"/>
    </w:p>
    <w:p w14:paraId="466F33FD" w14:textId="6AAC8BDC" w:rsidR="00F159F2" w:rsidRDefault="00A0354B" w:rsidP="00EE77F9">
      <w:pPr>
        <w:keepNext/>
        <w:spacing w:before="0" w:after="120" w:line="240" w:lineRule="auto"/>
        <w:rPr>
          <w:rFonts w:asciiTheme="minorHAnsi" w:hAnsiTheme="minorHAnsi" w:cstheme="minorHAnsi"/>
          <w:szCs w:val="22"/>
        </w:rPr>
      </w:pPr>
      <w:r>
        <w:rPr>
          <w:rFonts w:asciiTheme="minorHAnsi" w:hAnsiTheme="minorHAnsi" w:cstheme="minorHAnsi"/>
          <w:color w:val="000000" w:themeColor="text1"/>
        </w:rPr>
        <w:t xml:space="preserve">The </w:t>
      </w:r>
      <w:r w:rsidR="00981658" w:rsidRPr="00981658">
        <w:rPr>
          <w:rFonts w:asciiTheme="minorHAnsi" w:hAnsiTheme="minorHAnsi" w:cstheme="minorHAnsi"/>
          <w:color w:val="000000" w:themeColor="text1"/>
        </w:rPr>
        <w:t xml:space="preserve">Government </w:t>
      </w:r>
      <w:r>
        <w:rPr>
          <w:rFonts w:asciiTheme="minorHAnsi" w:hAnsiTheme="minorHAnsi" w:cstheme="minorHAnsi"/>
          <w:color w:val="000000" w:themeColor="text1"/>
        </w:rPr>
        <w:t>can only</w:t>
      </w:r>
      <w:r w:rsidR="006C1228">
        <w:rPr>
          <w:rFonts w:asciiTheme="minorHAnsi" w:hAnsiTheme="minorHAnsi" w:cstheme="minorHAnsi"/>
          <w:color w:val="000000" w:themeColor="text1"/>
        </w:rPr>
        <w:t xml:space="preserve"> agree to </w:t>
      </w:r>
      <w:r w:rsidR="00981658" w:rsidRPr="00981658">
        <w:rPr>
          <w:rFonts w:asciiTheme="minorHAnsi" w:hAnsiTheme="minorHAnsi" w:cstheme="minorHAnsi"/>
          <w:color w:val="000000" w:themeColor="text1"/>
        </w:rPr>
        <w:t xml:space="preserve">spend money </w:t>
      </w:r>
      <w:r w:rsidR="00CC01A6">
        <w:rPr>
          <w:rFonts w:asciiTheme="minorHAnsi" w:hAnsiTheme="minorHAnsi" w:cstheme="minorHAnsi"/>
          <w:color w:val="000000" w:themeColor="text1"/>
        </w:rPr>
        <w:t xml:space="preserve">when </w:t>
      </w:r>
      <w:r w:rsidR="004D4124">
        <w:rPr>
          <w:rFonts w:asciiTheme="minorHAnsi" w:hAnsiTheme="minorHAnsi" w:cstheme="minorHAnsi"/>
          <w:color w:val="000000" w:themeColor="text1"/>
        </w:rPr>
        <w:t>legislation authorises it to do </w:t>
      </w:r>
      <w:r w:rsidR="00CC01A6">
        <w:rPr>
          <w:rFonts w:asciiTheme="minorHAnsi" w:hAnsiTheme="minorHAnsi" w:cstheme="minorHAnsi"/>
          <w:color w:val="000000" w:themeColor="text1"/>
        </w:rPr>
        <w:t xml:space="preserve">so. </w:t>
      </w:r>
      <w:r w:rsidR="00945A1D">
        <w:rPr>
          <w:rFonts w:asciiTheme="minorHAnsi" w:hAnsiTheme="minorHAnsi" w:cstheme="minorHAnsi"/>
          <w:color w:val="000000" w:themeColor="text1"/>
        </w:rPr>
        <w:t>The existing Act covered disability services when it was first introduced, but today</w:t>
      </w:r>
      <w:r w:rsidR="006B3DA8" w:rsidRPr="00EE77F9">
        <w:rPr>
          <w:rFonts w:asciiTheme="minorHAnsi" w:hAnsiTheme="minorHAnsi"/>
          <w:color w:val="000000" w:themeColor="text1"/>
        </w:rPr>
        <w:t>,</w:t>
      </w:r>
      <w:r w:rsidR="00F159F2" w:rsidRPr="00EE77F9">
        <w:rPr>
          <w:rFonts w:asciiTheme="minorHAnsi" w:hAnsiTheme="minorHAnsi"/>
          <w:color w:val="000000" w:themeColor="text1"/>
        </w:rPr>
        <w:t xml:space="preserve"> </w:t>
      </w:r>
      <w:r w:rsidR="00F159F2">
        <w:rPr>
          <w:rFonts w:asciiTheme="minorHAnsi" w:hAnsiTheme="minorHAnsi" w:cstheme="minorHAnsi"/>
          <w:szCs w:val="22"/>
        </w:rPr>
        <w:t>not all disability programs are covered by the Act</w:t>
      </w:r>
      <w:r w:rsidR="00945A1D">
        <w:rPr>
          <w:rFonts w:asciiTheme="minorHAnsi" w:hAnsiTheme="minorHAnsi" w:cstheme="minorHAnsi"/>
          <w:szCs w:val="22"/>
        </w:rPr>
        <w:t>. This means that autho</w:t>
      </w:r>
      <w:r w:rsidR="004D4124">
        <w:rPr>
          <w:rFonts w:asciiTheme="minorHAnsi" w:hAnsiTheme="minorHAnsi" w:cstheme="minorHAnsi"/>
          <w:szCs w:val="22"/>
        </w:rPr>
        <w:t xml:space="preserve">rity is </w:t>
      </w:r>
      <w:r w:rsidR="00945A1D">
        <w:rPr>
          <w:rFonts w:asciiTheme="minorHAnsi" w:hAnsiTheme="minorHAnsi" w:cstheme="minorHAnsi"/>
          <w:szCs w:val="22"/>
        </w:rPr>
        <w:t>not clearly established by the</w:t>
      </w:r>
      <w:r w:rsidR="00F159F2" w:rsidRPr="00BB7DED">
        <w:rPr>
          <w:rFonts w:asciiTheme="minorHAnsi" w:hAnsiTheme="minorHAnsi" w:cstheme="minorHAnsi"/>
          <w:szCs w:val="22"/>
        </w:rPr>
        <w:t xml:space="preserve"> </w:t>
      </w:r>
      <w:r w:rsidR="00F159F2">
        <w:rPr>
          <w:rFonts w:asciiTheme="minorHAnsi" w:hAnsiTheme="minorHAnsi" w:cstheme="minorHAnsi"/>
          <w:szCs w:val="22"/>
        </w:rPr>
        <w:t>Act</w:t>
      </w:r>
      <w:r w:rsidR="00945A1D">
        <w:rPr>
          <w:rFonts w:asciiTheme="minorHAnsi" w:hAnsiTheme="minorHAnsi" w:cstheme="minorHAnsi"/>
          <w:szCs w:val="22"/>
        </w:rPr>
        <w:t>,</w:t>
      </w:r>
      <w:r w:rsidR="00F159F2">
        <w:rPr>
          <w:rFonts w:asciiTheme="minorHAnsi" w:hAnsiTheme="minorHAnsi" w:cstheme="minorHAnsi"/>
          <w:szCs w:val="22"/>
        </w:rPr>
        <w:t xml:space="preserve"> and </w:t>
      </w:r>
      <w:r w:rsidR="00945A1D">
        <w:rPr>
          <w:rFonts w:asciiTheme="minorHAnsi" w:hAnsiTheme="minorHAnsi" w:cstheme="minorHAnsi"/>
          <w:szCs w:val="22"/>
        </w:rPr>
        <w:t xml:space="preserve">has to </w:t>
      </w:r>
      <w:r w:rsidR="00B35666">
        <w:rPr>
          <w:rFonts w:asciiTheme="minorHAnsi" w:hAnsiTheme="minorHAnsi" w:cstheme="minorHAnsi"/>
          <w:szCs w:val="22"/>
        </w:rPr>
        <w:t xml:space="preserve">be </w:t>
      </w:r>
      <w:r w:rsidR="00945A1D">
        <w:rPr>
          <w:rFonts w:asciiTheme="minorHAnsi" w:hAnsiTheme="minorHAnsi" w:cstheme="minorHAnsi"/>
          <w:szCs w:val="22"/>
        </w:rPr>
        <w:t>sought from other legislation.</w:t>
      </w:r>
    </w:p>
    <w:p w14:paraId="332A3EFD" w14:textId="1A623A4A" w:rsidR="00F159F2" w:rsidRPr="00BB7DED" w:rsidRDefault="00011008" w:rsidP="00F159F2">
      <w:pPr>
        <w:rPr>
          <w:rFonts w:asciiTheme="minorHAnsi" w:hAnsiTheme="minorHAnsi" w:cstheme="minorHAnsi"/>
          <w:szCs w:val="22"/>
        </w:rPr>
      </w:pPr>
      <w:r>
        <w:rPr>
          <w:rFonts w:asciiTheme="minorHAnsi" w:hAnsiTheme="minorHAnsi" w:cstheme="minorHAnsi"/>
          <w:szCs w:val="22"/>
        </w:rPr>
        <w:t xml:space="preserve">The department’s </w:t>
      </w:r>
      <w:r w:rsidR="0070213B">
        <w:rPr>
          <w:rFonts w:asciiTheme="minorHAnsi" w:hAnsiTheme="minorHAnsi" w:cstheme="minorHAnsi"/>
          <w:szCs w:val="22"/>
        </w:rPr>
        <w:t>plan for the new Act is</w:t>
      </w:r>
      <w:r w:rsidR="00F159F2" w:rsidRPr="00EE77F9">
        <w:rPr>
          <w:rFonts w:asciiTheme="minorHAnsi" w:hAnsiTheme="minorHAnsi"/>
        </w:rPr>
        <w:t xml:space="preserve"> to </w:t>
      </w:r>
      <w:r w:rsidR="0070213B">
        <w:rPr>
          <w:rFonts w:asciiTheme="minorHAnsi" w:hAnsiTheme="minorHAnsi" w:cstheme="minorHAnsi"/>
          <w:szCs w:val="22"/>
        </w:rPr>
        <w:t xml:space="preserve">describe service and support categories broadly. This will </w:t>
      </w:r>
      <w:r w:rsidR="00F159F2">
        <w:rPr>
          <w:rFonts w:asciiTheme="minorHAnsi" w:hAnsiTheme="minorHAnsi" w:cstheme="minorHAnsi"/>
          <w:color w:val="000000" w:themeColor="text1"/>
        </w:rPr>
        <w:t xml:space="preserve">ensure </w:t>
      </w:r>
      <w:r w:rsidR="0088232A">
        <w:rPr>
          <w:rFonts w:asciiTheme="minorHAnsi" w:hAnsiTheme="minorHAnsi" w:cstheme="minorHAnsi"/>
          <w:color w:val="000000" w:themeColor="text1"/>
        </w:rPr>
        <w:t>a broad</w:t>
      </w:r>
      <w:r w:rsidR="00504AFE" w:rsidRPr="000D1F77">
        <w:rPr>
          <w:rFonts w:asciiTheme="minorHAnsi" w:hAnsiTheme="minorHAnsi" w:cstheme="minorHAnsi"/>
          <w:color w:val="000000" w:themeColor="text1"/>
        </w:rPr>
        <w:t xml:space="preserve"> range of disability services </w:t>
      </w:r>
      <w:r w:rsidR="00945A1D">
        <w:rPr>
          <w:rFonts w:asciiTheme="minorHAnsi" w:hAnsiTheme="minorHAnsi" w:cstheme="minorHAnsi"/>
          <w:color w:val="000000" w:themeColor="text1"/>
        </w:rPr>
        <w:t>and supports</w:t>
      </w:r>
      <w:r w:rsidR="00504AFE" w:rsidRPr="000D1F77">
        <w:rPr>
          <w:rFonts w:asciiTheme="minorHAnsi" w:hAnsiTheme="minorHAnsi" w:cstheme="minorHAnsi"/>
          <w:color w:val="000000" w:themeColor="text1"/>
        </w:rPr>
        <w:t xml:space="preserve"> being delivered by the </w:t>
      </w:r>
      <w:r w:rsidR="00F159F2">
        <w:rPr>
          <w:rFonts w:asciiTheme="minorHAnsi" w:hAnsiTheme="minorHAnsi" w:cstheme="minorHAnsi"/>
          <w:color w:val="000000" w:themeColor="text1"/>
        </w:rPr>
        <w:t xml:space="preserve">Australian Government can be authorised under the </w:t>
      </w:r>
      <w:r w:rsidR="00945A1D">
        <w:rPr>
          <w:rFonts w:asciiTheme="minorHAnsi" w:hAnsiTheme="minorHAnsi" w:cstheme="minorHAnsi"/>
          <w:color w:val="000000" w:themeColor="text1"/>
        </w:rPr>
        <w:t xml:space="preserve">new </w:t>
      </w:r>
      <w:r w:rsidR="00F159F2" w:rsidRPr="00EE77F9">
        <w:rPr>
          <w:rFonts w:asciiTheme="minorHAnsi" w:hAnsiTheme="minorHAnsi"/>
          <w:color w:val="000000" w:themeColor="text1"/>
        </w:rPr>
        <w:t>Act</w:t>
      </w:r>
      <w:r w:rsidR="006627D9">
        <w:rPr>
          <w:rFonts w:asciiTheme="minorHAnsi" w:hAnsiTheme="minorHAnsi" w:cstheme="minorHAnsi"/>
          <w:color w:val="000000" w:themeColor="text1"/>
        </w:rPr>
        <w:t>.</w:t>
      </w:r>
      <w:r w:rsidR="00D626D7">
        <w:rPr>
          <w:rFonts w:asciiTheme="minorHAnsi" w:hAnsiTheme="minorHAnsi" w:cstheme="minorHAnsi"/>
          <w:color w:val="000000" w:themeColor="text1"/>
        </w:rPr>
        <w:t xml:space="preserve"> </w:t>
      </w:r>
      <w:r w:rsidR="00945A1D">
        <w:rPr>
          <w:rFonts w:asciiTheme="minorHAnsi" w:hAnsiTheme="minorHAnsi" w:cstheme="minorHAnsi"/>
          <w:szCs w:val="22"/>
        </w:rPr>
        <w:t>This</w:t>
      </w:r>
      <w:r w:rsidR="00F159F2">
        <w:rPr>
          <w:rFonts w:asciiTheme="minorHAnsi" w:hAnsiTheme="minorHAnsi" w:cstheme="minorHAnsi"/>
          <w:szCs w:val="22"/>
        </w:rPr>
        <w:t xml:space="preserve"> should</w:t>
      </w:r>
      <w:r w:rsidR="00F041EF">
        <w:rPr>
          <w:rFonts w:asciiTheme="minorHAnsi" w:hAnsiTheme="minorHAnsi" w:cstheme="minorHAnsi"/>
          <w:szCs w:val="22"/>
        </w:rPr>
        <w:t xml:space="preserve"> </w:t>
      </w:r>
      <w:r w:rsidR="00945A1D">
        <w:rPr>
          <w:rFonts w:asciiTheme="minorHAnsi" w:hAnsiTheme="minorHAnsi" w:cstheme="minorHAnsi"/>
          <w:szCs w:val="22"/>
        </w:rPr>
        <w:t>include</w:t>
      </w:r>
      <w:r w:rsidR="00F041EF">
        <w:rPr>
          <w:rFonts w:asciiTheme="minorHAnsi" w:hAnsiTheme="minorHAnsi" w:cstheme="minorHAnsi"/>
          <w:szCs w:val="22"/>
        </w:rPr>
        <w:t xml:space="preserve"> flexibility</w:t>
      </w:r>
      <w:r w:rsidR="00F159F2">
        <w:rPr>
          <w:rFonts w:asciiTheme="minorHAnsi" w:hAnsiTheme="minorHAnsi" w:cstheme="minorHAnsi"/>
          <w:szCs w:val="22"/>
        </w:rPr>
        <w:t xml:space="preserve"> </w:t>
      </w:r>
      <w:r w:rsidR="000D15A4">
        <w:rPr>
          <w:rFonts w:asciiTheme="minorHAnsi" w:hAnsiTheme="minorHAnsi" w:cstheme="minorHAnsi"/>
          <w:szCs w:val="22"/>
        </w:rPr>
        <w:t>for</w:t>
      </w:r>
      <w:r w:rsidR="00945A1D">
        <w:rPr>
          <w:rFonts w:asciiTheme="minorHAnsi" w:hAnsiTheme="minorHAnsi" w:cstheme="minorHAnsi"/>
          <w:szCs w:val="22"/>
        </w:rPr>
        <w:t xml:space="preserve"> the new Act </w:t>
      </w:r>
      <w:r w:rsidR="000D15A4">
        <w:rPr>
          <w:rFonts w:asciiTheme="minorHAnsi" w:hAnsiTheme="minorHAnsi" w:cstheme="minorHAnsi"/>
          <w:szCs w:val="22"/>
        </w:rPr>
        <w:t>to</w:t>
      </w:r>
      <w:r w:rsidR="00945A1D">
        <w:rPr>
          <w:rFonts w:asciiTheme="minorHAnsi" w:hAnsiTheme="minorHAnsi" w:cstheme="minorHAnsi"/>
          <w:szCs w:val="22"/>
        </w:rPr>
        <w:t xml:space="preserve"> provide authority for new and different supports</w:t>
      </w:r>
      <w:r w:rsidR="00F159F2">
        <w:rPr>
          <w:rFonts w:asciiTheme="minorHAnsi" w:hAnsiTheme="minorHAnsi" w:cstheme="minorHAnsi"/>
          <w:szCs w:val="22"/>
        </w:rPr>
        <w:t xml:space="preserve"> in </w:t>
      </w:r>
      <w:r w:rsidR="00945A1D">
        <w:rPr>
          <w:rFonts w:asciiTheme="minorHAnsi" w:hAnsiTheme="minorHAnsi" w:cstheme="minorHAnsi"/>
          <w:szCs w:val="22"/>
        </w:rPr>
        <w:t>future</w:t>
      </w:r>
      <w:r w:rsidR="000D15A4">
        <w:rPr>
          <w:rFonts w:asciiTheme="minorHAnsi" w:hAnsiTheme="minorHAnsi" w:cstheme="minorHAnsi"/>
          <w:szCs w:val="22"/>
        </w:rPr>
        <w:t xml:space="preserve"> to ensure that</w:t>
      </w:r>
      <w:r w:rsidR="00F159F2">
        <w:rPr>
          <w:rFonts w:asciiTheme="minorHAnsi" w:hAnsiTheme="minorHAnsi" w:cstheme="minorHAnsi"/>
          <w:szCs w:val="22"/>
        </w:rPr>
        <w:t xml:space="preserve"> the </w:t>
      </w:r>
      <w:r w:rsidR="000D15A4">
        <w:rPr>
          <w:rFonts w:asciiTheme="minorHAnsi" w:hAnsiTheme="minorHAnsi" w:cstheme="minorHAnsi"/>
          <w:szCs w:val="22"/>
        </w:rPr>
        <w:t>department can respond to emerging needs or changing circumstances</w:t>
      </w:r>
      <w:r w:rsidR="00F159F2">
        <w:rPr>
          <w:rFonts w:asciiTheme="minorHAnsi" w:hAnsiTheme="minorHAnsi" w:cstheme="minorHAnsi"/>
          <w:szCs w:val="22"/>
        </w:rPr>
        <w:t>.</w:t>
      </w:r>
    </w:p>
    <w:p w14:paraId="76BF2DB9" w14:textId="1185FB52" w:rsidR="00754365" w:rsidRPr="000D1F77" w:rsidRDefault="0024005D" w:rsidP="00754365">
      <w:pPr>
        <w:rPr>
          <w:rFonts w:asciiTheme="minorHAnsi" w:hAnsiTheme="minorHAnsi" w:cstheme="minorHAnsi"/>
        </w:rPr>
      </w:pPr>
      <w:r>
        <w:rPr>
          <w:rFonts w:asciiTheme="minorHAnsi" w:hAnsiTheme="minorHAnsi" w:cstheme="minorHAnsi"/>
          <w:szCs w:val="22"/>
        </w:rPr>
        <w:t>The types of supports and services could include:</w:t>
      </w:r>
    </w:p>
    <w:p w14:paraId="202B82B1" w14:textId="33194D60" w:rsidR="000D15A4" w:rsidRDefault="000D15A4" w:rsidP="00754365">
      <w:pPr>
        <w:pStyle w:val="ListParagraph"/>
        <w:numPr>
          <w:ilvl w:val="0"/>
          <w:numId w:val="10"/>
        </w:numPr>
        <w:rPr>
          <w:rFonts w:asciiTheme="minorHAnsi" w:hAnsiTheme="minorHAnsi" w:cstheme="minorHAnsi"/>
          <w:szCs w:val="22"/>
        </w:rPr>
      </w:pPr>
      <w:r>
        <w:rPr>
          <w:rFonts w:asciiTheme="minorHAnsi" w:hAnsiTheme="minorHAnsi" w:cstheme="minorHAnsi"/>
          <w:szCs w:val="22"/>
        </w:rPr>
        <w:t>accessibility</w:t>
      </w:r>
    </w:p>
    <w:p w14:paraId="1F4A0CCB" w14:textId="5C072662"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accommodation support</w:t>
      </w:r>
    </w:p>
    <w:p w14:paraId="76D98183" w14:textId="19585888"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advocacy</w:t>
      </w:r>
    </w:p>
    <w:p w14:paraId="114A8085" w14:textId="260A3114"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employment </w:t>
      </w:r>
      <w:r w:rsidR="0024005D">
        <w:rPr>
          <w:rFonts w:asciiTheme="minorHAnsi" w:hAnsiTheme="minorHAnsi" w:cstheme="minorHAnsi"/>
          <w:szCs w:val="22"/>
        </w:rPr>
        <w:t xml:space="preserve">and </w:t>
      </w:r>
      <w:r w:rsidRPr="00BB7DED">
        <w:rPr>
          <w:rFonts w:asciiTheme="minorHAnsi" w:hAnsiTheme="minorHAnsi" w:cstheme="minorHAnsi"/>
          <w:szCs w:val="22"/>
        </w:rPr>
        <w:t>training</w:t>
      </w:r>
    </w:p>
    <w:p w14:paraId="72312097" w14:textId="70098EE0"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independent living</w:t>
      </w:r>
    </w:p>
    <w:p w14:paraId="61BC3C7C" w14:textId="39BB1392"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information </w:t>
      </w:r>
      <w:r w:rsidR="0024005D">
        <w:rPr>
          <w:rFonts w:asciiTheme="minorHAnsi" w:hAnsiTheme="minorHAnsi" w:cstheme="minorHAnsi"/>
          <w:szCs w:val="22"/>
        </w:rPr>
        <w:t>and education</w:t>
      </w:r>
      <w:r w:rsidR="00B35666" w:rsidRPr="00BB7DED" w:rsidDel="0024005D">
        <w:rPr>
          <w:rFonts w:asciiTheme="minorHAnsi" w:hAnsiTheme="minorHAnsi" w:cstheme="minorHAnsi"/>
          <w:szCs w:val="22"/>
        </w:rPr>
        <w:t xml:space="preserve"> </w:t>
      </w:r>
    </w:p>
    <w:p w14:paraId="1D1B3911" w14:textId="41CB8B01"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 xml:space="preserve">recreation </w:t>
      </w:r>
    </w:p>
    <w:p w14:paraId="3868F04E" w14:textId="38A08100" w:rsidR="00754365" w:rsidRPr="00BB7DED" w:rsidRDefault="00754365" w:rsidP="00754365">
      <w:pPr>
        <w:pStyle w:val="ListParagraph"/>
        <w:numPr>
          <w:ilvl w:val="0"/>
          <w:numId w:val="10"/>
        </w:numPr>
        <w:rPr>
          <w:rFonts w:asciiTheme="minorHAnsi" w:hAnsiTheme="minorHAnsi" w:cstheme="minorHAnsi"/>
          <w:szCs w:val="22"/>
        </w:rPr>
      </w:pPr>
      <w:r w:rsidRPr="00BB7DED">
        <w:rPr>
          <w:rFonts w:asciiTheme="minorHAnsi" w:hAnsiTheme="minorHAnsi" w:cstheme="minorHAnsi"/>
          <w:szCs w:val="22"/>
        </w:rPr>
        <w:t>respite care</w:t>
      </w:r>
    </w:p>
    <w:p w14:paraId="6C80F156" w14:textId="1C036A2A" w:rsidR="00754365" w:rsidRDefault="00754365" w:rsidP="00754365">
      <w:pPr>
        <w:pStyle w:val="ListParagraph"/>
        <w:numPr>
          <w:ilvl w:val="0"/>
          <w:numId w:val="10"/>
        </w:numPr>
        <w:rPr>
          <w:rFonts w:asciiTheme="minorHAnsi" w:hAnsiTheme="minorHAnsi" w:cstheme="minorHAnsi"/>
          <w:szCs w:val="22"/>
        </w:rPr>
      </w:pPr>
      <w:proofErr w:type="gramStart"/>
      <w:r w:rsidRPr="00BB7DED">
        <w:rPr>
          <w:rFonts w:asciiTheme="minorHAnsi" w:hAnsiTheme="minorHAnsi" w:cstheme="minorHAnsi"/>
          <w:szCs w:val="22"/>
        </w:rPr>
        <w:t>research</w:t>
      </w:r>
      <w:proofErr w:type="gramEnd"/>
      <w:r w:rsidR="0024005D">
        <w:rPr>
          <w:rFonts w:asciiTheme="minorHAnsi" w:hAnsiTheme="minorHAnsi" w:cstheme="minorHAnsi"/>
          <w:szCs w:val="22"/>
        </w:rPr>
        <w:t>,</w:t>
      </w:r>
      <w:r w:rsidRPr="00BB7DED">
        <w:rPr>
          <w:rFonts w:asciiTheme="minorHAnsi" w:hAnsiTheme="minorHAnsi" w:cstheme="minorHAnsi"/>
          <w:szCs w:val="22"/>
        </w:rPr>
        <w:t xml:space="preserve"> development </w:t>
      </w:r>
      <w:r w:rsidR="0024005D">
        <w:rPr>
          <w:rFonts w:asciiTheme="minorHAnsi" w:hAnsiTheme="minorHAnsi" w:cstheme="minorHAnsi"/>
          <w:szCs w:val="22"/>
        </w:rPr>
        <w:t>and data collection</w:t>
      </w:r>
      <w:r w:rsidRPr="00BB7DED">
        <w:rPr>
          <w:rFonts w:asciiTheme="minorHAnsi" w:hAnsiTheme="minorHAnsi" w:cstheme="minorHAnsi"/>
          <w:szCs w:val="22"/>
        </w:rPr>
        <w:t>.</w:t>
      </w:r>
    </w:p>
    <w:p w14:paraId="786270C8" w14:textId="0400C7B9" w:rsidR="008B68DC" w:rsidRPr="00920686" w:rsidRDefault="008B68DC" w:rsidP="00920686">
      <w:pPr>
        <w:shd w:val="clear" w:color="auto" w:fill="D9D9D9" w:themeFill="background1" w:themeFillShade="D9"/>
        <w:rPr>
          <w:rFonts w:asciiTheme="minorHAnsi" w:hAnsiTheme="minorHAnsi" w:cstheme="minorHAnsi"/>
          <w:szCs w:val="22"/>
        </w:rPr>
      </w:pPr>
      <w:r w:rsidRPr="000558FF">
        <w:rPr>
          <w:rFonts w:asciiTheme="minorHAnsi" w:hAnsiTheme="minorHAnsi" w:cstheme="minorHAnsi"/>
          <w:color w:val="FF0000"/>
          <w:szCs w:val="22"/>
        </w:rPr>
        <w:t xml:space="preserve">QUESTION </w:t>
      </w:r>
      <w:r w:rsidR="00B35666">
        <w:rPr>
          <w:rFonts w:asciiTheme="minorHAnsi" w:hAnsiTheme="minorHAnsi" w:cstheme="minorHAnsi"/>
          <w:color w:val="FF0000"/>
          <w:szCs w:val="22"/>
        </w:rPr>
        <w:t>6</w:t>
      </w:r>
      <w:r w:rsidRPr="000558FF">
        <w:rPr>
          <w:rFonts w:asciiTheme="minorHAnsi" w:hAnsiTheme="minorHAnsi" w:cstheme="minorHAnsi"/>
          <w:color w:val="FF0000"/>
          <w:szCs w:val="22"/>
        </w:rPr>
        <w:t>:</w:t>
      </w:r>
      <w:r w:rsidR="000D15A4">
        <w:rPr>
          <w:rFonts w:asciiTheme="minorHAnsi" w:hAnsiTheme="minorHAnsi" w:cstheme="minorHAnsi"/>
          <w:color w:val="FF0000"/>
          <w:szCs w:val="22"/>
        </w:rPr>
        <w:t xml:space="preserve"> </w:t>
      </w:r>
      <w:r w:rsidRPr="00920686">
        <w:rPr>
          <w:rFonts w:asciiTheme="minorHAnsi" w:hAnsiTheme="minorHAnsi" w:cstheme="minorHAnsi"/>
          <w:szCs w:val="22"/>
        </w:rPr>
        <w:t xml:space="preserve">Do you </w:t>
      </w:r>
      <w:r w:rsidR="000D15A4">
        <w:rPr>
          <w:rFonts w:asciiTheme="minorHAnsi" w:hAnsiTheme="minorHAnsi" w:cstheme="minorHAnsi"/>
          <w:szCs w:val="22"/>
        </w:rPr>
        <w:t xml:space="preserve">agree with </w:t>
      </w:r>
      <w:r w:rsidRPr="00920686">
        <w:rPr>
          <w:rFonts w:asciiTheme="minorHAnsi" w:hAnsiTheme="minorHAnsi" w:cstheme="minorHAnsi"/>
          <w:szCs w:val="22"/>
        </w:rPr>
        <w:t>th</w:t>
      </w:r>
      <w:r w:rsidR="00F041EF">
        <w:rPr>
          <w:rFonts w:asciiTheme="minorHAnsi" w:hAnsiTheme="minorHAnsi" w:cstheme="minorHAnsi"/>
          <w:szCs w:val="22"/>
        </w:rPr>
        <w:t xml:space="preserve">e </w:t>
      </w:r>
      <w:r w:rsidR="000D15A4">
        <w:rPr>
          <w:rFonts w:asciiTheme="minorHAnsi" w:hAnsiTheme="minorHAnsi" w:cstheme="minorHAnsi"/>
          <w:szCs w:val="22"/>
        </w:rPr>
        <w:t>supports and services listed above</w:t>
      </w:r>
      <w:r w:rsidR="00A46F9A">
        <w:rPr>
          <w:rFonts w:asciiTheme="minorHAnsi" w:hAnsiTheme="minorHAnsi" w:cstheme="minorHAnsi"/>
          <w:szCs w:val="22"/>
        </w:rPr>
        <w:t xml:space="preserve">? </w:t>
      </w:r>
      <w:r w:rsidR="00B35666" w:rsidRPr="00E15EC2">
        <w:rPr>
          <w:rFonts w:asciiTheme="minorHAnsi" w:hAnsiTheme="minorHAnsi" w:cstheme="minorHAnsi"/>
          <w:szCs w:val="22"/>
        </w:rPr>
        <w:t xml:space="preserve">What other kinds of supports and services </w:t>
      </w:r>
      <w:r w:rsidR="00EA4184" w:rsidRPr="00920686">
        <w:rPr>
          <w:rFonts w:asciiTheme="minorHAnsi" w:hAnsiTheme="minorHAnsi" w:cstheme="minorHAnsi"/>
          <w:szCs w:val="22"/>
        </w:rPr>
        <w:t xml:space="preserve">should be included in the </w:t>
      </w:r>
      <w:r w:rsidR="00B35666" w:rsidRPr="00E15EC2">
        <w:rPr>
          <w:rFonts w:asciiTheme="minorHAnsi" w:hAnsiTheme="minorHAnsi" w:cstheme="minorHAnsi"/>
          <w:szCs w:val="22"/>
        </w:rPr>
        <w:t>new Act</w:t>
      </w:r>
      <w:r w:rsidR="00EA4184" w:rsidRPr="00920686">
        <w:rPr>
          <w:rFonts w:asciiTheme="minorHAnsi" w:hAnsiTheme="minorHAnsi" w:cstheme="minorHAnsi"/>
          <w:szCs w:val="22"/>
        </w:rPr>
        <w:t>?</w:t>
      </w:r>
    </w:p>
    <w:p w14:paraId="53DDEA4D" w14:textId="77777777" w:rsidR="000D15A4" w:rsidRPr="000558FF" w:rsidRDefault="000D15A4" w:rsidP="00920686">
      <w:pPr>
        <w:shd w:val="clear" w:color="auto" w:fill="D9D9D9" w:themeFill="background1" w:themeFillShade="D9"/>
        <w:rPr>
          <w:rFonts w:asciiTheme="minorHAnsi" w:hAnsiTheme="minorHAnsi" w:cstheme="minorHAnsi"/>
          <w:color w:val="FF0000"/>
          <w:szCs w:val="22"/>
        </w:rPr>
      </w:pPr>
    </w:p>
    <w:p w14:paraId="18D45D4F" w14:textId="77777777" w:rsidR="00563EB9" w:rsidRDefault="00563EB9">
      <w:pPr>
        <w:spacing w:before="0" w:after="200" w:line="276" w:lineRule="auto"/>
        <w:rPr>
          <w:rFonts w:ascii="Georgia" w:eastAsiaTheme="majorEastAsia" w:hAnsi="Georgia" w:cstheme="majorBidi"/>
          <w:bCs/>
          <w:color w:val="005A70"/>
          <w:sz w:val="32"/>
          <w:szCs w:val="26"/>
        </w:rPr>
      </w:pPr>
      <w:r>
        <w:br w:type="page"/>
      </w:r>
    </w:p>
    <w:p w14:paraId="1C38498E" w14:textId="77777777" w:rsidR="00754365" w:rsidRDefault="00601BC2" w:rsidP="005624B3">
      <w:pPr>
        <w:pStyle w:val="Heading2"/>
      </w:pPr>
      <w:bookmarkStart w:id="27" w:name="_Toc108197275"/>
      <w:bookmarkStart w:id="28" w:name="_Toc118191322"/>
      <w:r>
        <w:t>Disability Employment and Rehabilitation Services</w:t>
      </w:r>
      <w:bookmarkEnd w:id="27"/>
      <w:bookmarkEnd w:id="28"/>
    </w:p>
    <w:p w14:paraId="366A7FFD" w14:textId="37CF6DCC" w:rsidR="00601BC2" w:rsidRPr="00601BC2" w:rsidRDefault="00601BC2" w:rsidP="00601BC2">
      <w:pPr>
        <w:rPr>
          <w:rFonts w:asciiTheme="minorHAnsi" w:hAnsiTheme="minorHAnsi" w:cstheme="minorHAnsi"/>
          <w:szCs w:val="22"/>
        </w:rPr>
      </w:pPr>
      <w:r>
        <w:rPr>
          <w:rFonts w:asciiTheme="minorHAnsi" w:hAnsiTheme="minorHAnsi" w:cstheme="minorHAnsi"/>
          <w:szCs w:val="22"/>
        </w:rPr>
        <w:t>The D</w:t>
      </w:r>
      <w:r w:rsidR="006B43EB">
        <w:rPr>
          <w:rFonts w:asciiTheme="minorHAnsi" w:hAnsiTheme="minorHAnsi" w:cstheme="minorHAnsi"/>
          <w:szCs w:val="22"/>
        </w:rPr>
        <w:t xml:space="preserve">isability </w:t>
      </w:r>
      <w:r>
        <w:rPr>
          <w:rFonts w:asciiTheme="minorHAnsi" w:hAnsiTheme="minorHAnsi" w:cstheme="minorHAnsi"/>
          <w:szCs w:val="22"/>
        </w:rPr>
        <w:t>E</w:t>
      </w:r>
      <w:r w:rsidR="006B43EB">
        <w:rPr>
          <w:rFonts w:asciiTheme="minorHAnsi" w:hAnsiTheme="minorHAnsi" w:cstheme="minorHAnsi"/>
          <w:szCs w:val="22"/>
        </w:rPr>
        <w:t xml:space="preserve">mployment </w:t>
      </w:r>
      <w:r>
        <w:rPr>
          <w:rFonts w:asciiTheme="minorHAnsi" w:hAnsiTheme="minorHAnsi" w:cstheme="minorHAnsi"/>
          <w:szCs w:val="22"/>
        </w:rPr>
        <w:t>S</w:t>
      </w:r>
      <w:r w:rsidR="006B43EB">
        <w:rPr>
          <w:rFonts w:asciiTheme="minorHAnsi" w:hAnsiTheme="minorHAnsi" w:cstheme="minorHAnsi"/>
          <w:szCs w:val="22"/>
        </w:rPr>
        <w:t>ervice</w:t>
      </w:r>
      <w:r w:rsidR="00DB726B">
        <w:rPr>
          <w:rFonts w:asciiTheme="minorHAnsi" w:hAnsiTheme="minorHAnsi" w:cstheme="minorHAnsi"/>
          <w:szCs w:val="22"/>
        </w:rPr>
        <w:t>s</w:t>
      </w:r>
      <w:r w:rsidR="006B43EB">
        <w:rPr>
          <w:rFonts w:asciiTheme="minorHAnsi" w:hAnsiTheme="minorHAnsi" w:cstheme="minorHAnsi"/>
          <w:szCs w:val="22"/>
        </w:rPr>
        <w:t xml:space="preserve"> (DES)</w:t>
      </w:r>
      <w:r>
        <w:rPr>
          <w:rFonts w:asciiTheme="minorHAnsi" w:hAnsiTheme="minorHAnsi" w:cstheme="minorHAnsi"/>
          <w:szCs w:val="22"/>
        </w:rPr>
        <w:t xml:space="preserve"> program</w:t>
      </w:r>
      <w:r w:rsidRPr="00F35413">
        <w:rPr>
          <w:rFonts w:asciiTheme="minorHAnsi" w:hAnsiTheme="minorHAnsi" w:cstheme="minorHAnsi"/>
          <w:szCs w:val="22"/>
        </w:rPr>
        <w:t xml:space="preserve"> help</w:t>
      </w:r>
      <w:r>
        <w:rPr>
          <w:rFonts w:asciiTheme="minorHAnsi" w:hAnsiTheme="minorHAnsi" w:cstheme="minorHAnsi"/>
          <w:szCs w:val="22"/>
        </w:rPr>
        <w:t>s</w:t>
      </w:r>
      <w:r w:rsidRPr="00F35413">
        <w:rPr>
          <w:rFonts w:asciiTheme="minorHAnsi" w:hAnsiTheme="minorHAnsi" w:cstheme="minorHAnsi"/>
          <w:szCs w:val="22"/>
        </w:rPr>
        <w:t xml:space="preserve"> people with disability, injury or health condition</w:t>
      </w:r>
      <w:r>
        <w:rPr>
          <w:rFonts w:asciiTheme="minorHAnsi" w:hAnsiTheme="minorHAnsi" w:cstheme="minorHAnsi"/>
          <w:szCs w:val="22"/>
        </w:rPr>
        <w:t>(s)</w:t>
      </w:r>
      <w:r w:rsidRPr="00F35413">
        <w:rPr>
          <w:rFonts w:asciiTheme="minorHAnsi" w:hAnsiTheme="minorHAnsi" w:cstheme="minorHAnsi"/>
          <w:szCs w:val="22"/>
        </w:rPr>
        <w:t xml:space="preserve"> </w:t>
      </w:r>
      <w:r>
        <w:rPr>
          <w:rFonts w:asciiTheme="minorHAnsi" w:hAnsiTheme="minorHAnsi" w:cstheme="minorHAnsi"/>
          <w:szCs w:val="22"/>
        </w:rPr>
        <w:t>to prepare for, find</w:t>
      </w:r>
      <w:r w:rsidR="009638C9">
        <w:rPr>
          <w:rFonts w:asciiTheme="minorHAnsi" w:hAnsiTheme="minorHAnsi" w:cstheme="minorHAnsi"/>
          <w:szCs w:val="22"/>
        </w:rPr>
        <w:t>,</w:t>
      </w:r>
      <w:r>
        <w:rPr>
          <w:rFonts w:asciiTheme="minorHAnsi" w:hAnsiTheme="minorHAnsi" w:cstheme="minorHAnsi"/>
          <w:szCs w:val="22"/>
        </w:rPr>
        <w:t xml:space="preserve"> and maintain employment</w:t>
      </w:r>
      <w:r w:rsidRPr="00F35413">
        <w:rPr>
          <w:rFonts w:asciiTheme="minorHAnsi" w:hAnsiTheme="minorHAnsi" w:cstheme="minorHAnsi"/>
          <w:szCs w:val="22"/>
        </w:rPr>
        <w:t>.</w:t>
      </w:r>
      <w:r w:rsidR="00D626D7">
        <w:rPr>
          <w:rFonts w:asciiTheme="minorHAnsi" w:hAnsiTheme="minorHAnsi" w:cstheme="minorHAnsi"/>
          <w:szCs w:val="22"/>
        </w:rPr>
        <w:t xml:space="preserve"> </w:t>
      </w:r>
    </w:p>
    <w:p w14:paraId="2EBCD79D" w14:textId="35539A2B" w:rsidR="00601BC2" w:rsidRPr="00601BC2" w:rsidRDefault="00601BC2" w:rsidP="00601BC2">
      <w:pPr>
        <w:rPr>
          <w:rFonts w:asciiTheme="minorHAnsi" w:hAnsiTheme="minorHAnsi" w:cstheme="minorHAnsi"/>
          <w:szCs w:val="22"/>
        </w:rPr>
      </w:pPr>
      <w:r w:rsidRPr="00F35413">
        <w:rPr>
          <w:rFonts w:asciiTheme="minorHAnsi" w:hAnsiTheme="minorHAnsi" w:cstheme="minorHAnsi"/>
          <w:szCs w:val="22"/>
        </w:rPr>
        <w:t xml:space="preserve">DES </w:t>
      </w:r>
      <w:r w:rsidR="00A001BE">
        <w:rPr>
          <w:rFonts w:asciiTheme="minorHAnsi" w:hAnsiTheme="minorHAnsi" w:cstheme="minorHAnsi"/>
          <w:szCs w:val="22"/>
        </w:rPr>
        <w:t>providers</w:t>
      </w:r>
      <w:r w:rsidRPr="00F35413">
        <w:rPr>
          <w:rFonts w:asciiTheme="minorHAnsi" w:hAnsiTheme="minorHAnsi" w:cstheme="minorHAnsi"/>
          <w:szCs w:val="22"/>
        </w:rPr>
        <w:t xml:space="preserve"> are </w:t>
      </w:r>
      <w:r>
        <w:rPr>
          <w:rFonts w:asciiTheme="minorHAnsi" w:hAnsiTheme="minorHAnsi" w:cstheme="minorHAnsi"/>
          <w:szCs w:val="22"/>
        </w:rPr>
        <w:t>organis</w:t>
      </w:r>
      <w:r w:rsidRPr="00F35413">
        <w:rPr>
          <w:rFonts w:asciiTheme="minorHAnsi" w:hAnsiTheme="minorHAnsi" w:cstheme="minorHAnsi"/>
          <w:szCs w:val="22"/>
        </w:rPr>
        <w:t xml:space="preserve">ations that are </w:t>
      </w:r>
      <w:r w:rsidR="00A001BE">
        <w:rPr>
          <w:rFonts w:asciiTheme="minorHAnsi" w:hAnsiTheme="minorHAnsi" w:cstheme="minorHAnsi"/>
          <w:szCs w:val="22"/>
        </w:rPr>
        <w:t>funded to support</w:t>
      </w:r>
      <w:r w:rsidRPr="00F35413">
        <w:rPr>
          <w:rFonts w:asciiTheme="minorHAnsi" w:hAnsiTheme="minorHAnsi" w:cstheme="minorHAnsi"/>
          <w:szCs w:val="22"/>
        </w:rPr>
        <w:t xml:space="preserve"> people with disability</w:t>
      </w:r>
      <w:r w:rsidR="00A001BE">
        <w:rPr>
          <w:rFonts w:asciiTheme="minorHAnsi" w:hAnsiTheme="minorHAnsi" w:cstheme="minorHAnsi"/>
          <w:szCs w:val="22"/>
        </w:rPr>
        <w:t xml:space="preserve"> and </w:t>
      </w:r>
      <w:r w:rsidR="00AF28BA">
        <w:rPr>
          <w:rFonts w:asciiTheme="minorHAnsi" w:hAnsiTheme="minorHAnsi" w:cstheme="minorHAnsi"/>
          <w:szCs w:val="22"/>
        </w:rPr>
        <w:t>assist</w:t>
      </w:r>
      <w:r w:rsidRPr="00F35413">
        <w:rPr>
          <w:rFonts w:asciiTheme="minorHAnsi" w:hAnsiTheme="minorHAnsi" w:cstheme="minorHAnsi"/>
          <w:szCs w:val="22"/>
        </w:rPr>
        <w:t xml:space="preserve"> employers to put in place practices that support the employee in the workplace.</w:t>
      </w:r>
    </w:p>
    <w:p w14:paraId="1DA87F8C" w14:textId="77777777" w:rsidR="008B7866" w:rsidRPr="008B7866" w:rsidRDefault="008B7866" w:rsidP="008B7866">
      <w:pPr>
        <w:rPr>
          <w:rFonts w:asciiTheme="minorHAnsi" w:hAnsiTheme="minorHAnsi" w:cstheme="minorHAnsi"/>
          <w:szCs w:val="22"/>
        </w:rPr>
      </w:pPr>
      <w:r w:rsidRPr="00D15FA0">
        <w:rPr>
          <w:rFonts w:asciiTheme="minorHAnsi" w:hAnsiTheme="minorHAnsi" w:cstheme="minorHAnsi"/>
          <w:szCs w:val="22"/>
        </w:rPr>
        <w:t xml:space="preserve">The DES program currently </w:t>
      </w:r>
      <w:r>
        <w:rPr>
          <w:rFonts w:asciiTheme="minorHAnsi" w:hAnsiTheme="minorHAnsi" w:cstheme="minorHAnsi"/>
          <w:szCs w:val="22"/>
        </w:rPr>
        <w:t>provides services under two distinct parts of</w:t>
      </w:r>
      <w:r w:rsidRPr="00D15FA0">
        <w:rPr>
          <w:rFonts w:asciiTheme="minorHAnsi" w:hAnsiTheme="minorHAnsi" w:cstheme="minorHAnsi"/>
          <w:szCs w:val="22"/>
        </w:rPr>
        <w:t xml:space="preserve"> the Act:</w:t>
      </w:r>
    </w:p>
    <w:p w14:paraId="6431EBB5" w14:textId="77777777" w:rsidR="008B7866" w:rsidRPr="008B7866" w:rsidRDefault="008B7866" w:rsidP="008B7866">
      <w:pPr>
        <w:pStyle w:val="ListParagraph"/>
        <w:numPr>
          <w:ilvl w:val="0"/>
          <w:numId w:val="11"/>
        </w:numPr>
        <w:rPr>
          <w:rFonts w:asciiTheme="minorHAnsi" w:hAnsiTheme="minorHAnsi" w:cstheme="minorHAnsi"/>
          <w:szCs w:val="22"/>
        </w:rPr>
      </w:pPr>
      <w:r w:rsidRPr="008B7866">
        <w:rPr>
          <w:rFonts w:asciiTheme="minorHAnsi" w:hAnsiTheme="minorHAnsi" w:cstheme="minorHAnsi"/>
          <w:szCs w:val="22"/>
        </w:rPr>
        <w:t>employment services (s12AD</w:t>
      </w:r>
      <w:r w:rsidR="00E63E67">
        <w:rPr>
          <w:rFonts w:asciiTheme="minorHAnsi" w:hAnsiTheme="minorHAnsi" w:cstheme="minorHAnsi"/>
          <w:szCs w:val="22"/>
        </w:rPr>
        <w:t xml:space="preserve"> of the Act</w:t>
      </w:r>
      <w:r w:rsidRPr="008B7866">
        <w:rPr>
          <w:rFonts w:asciiTheme="minorHAnsi" w:hAnsiTheme="minorHAnsi" w:cstheme="minorHAnsi"/>
          <w:szCs w:val="22"/>
        </w:rPr>
        <w:t>) (Employment Support Service (ESS) program) providing assistance to job seekers with a permanent disability</w:t>
      </w:r>
    </w:p>
    <w:p w14:paraId="6A2C7464" w14:textId="5E39976B" w:rsidR="008B7866" w:rsidRPr="008B7866" w:rsidRDefault="008B7866" w:rsidP="008B7866">
      <w:pPr>
        <w:pStyle w:val="ListParagraph"/>
        <w:numPr>
          <w:ilvl w:val="0"/>
          <w:numId w:val="11"/>
        </w:numPr>
        <w:rPr>
          <w:rFonts w:asciiTheme="minorHAnsi" w:hAnsiTheme="minorHAnsi" w:cstheme="minorHAnsi"/>
          <w:szCs w:val="22"/>
        </w:rPr>
      </w:pPr>
      <w:proofErr w:type="gramStart"/>
      <w:r w:rsidRPr="008B7866">
        <w:rPr>
          <w:rFonts w:asciiTheme="minorHAnsi" w:hAnsiTheme="minorHAnsi" w:cstheme="minorHAnsi"/>
          <w:szCs w:val="22"/>
        </w:rPr>
        <w:t>rehabilitation</w:t>
      </w:r>
      <w:proofErr w:type="gramEnd"/>
      <w:r w:rsidRPr="008B7866">
        <w:rPr>
          <w:rFonts w:asciiTheme="minorHAnsi" w:hAnsiTheme="minorHAnsi" w:cstheme="minorHAnsi"/>
          <w:szCs w:val="22"/>
        </w:rPr>
        <w:t xml:space="preserve"> employment programs (s20 (2)</w:t>
      </w:r>
      <w:r w:rsidR="00E63E67">
        <w:rPr>
          <w:rFonts w:asciiTheme="minorHAnsi" w:hAnsiTheme="minorHAnsi" w:cstheme="minorHAnsi"/>
          <w:szCs w:val="22"/>
        </w:rPr>
        <w:t xml:space="preserve"> of the Act</w:t>
      </w:r>
      <w:r w:rsidRPr="008B7866">
        <w:rPr>
          <w:rFonts w:asciiTheme="minorHAnsi" w:hAnsiTheme="minorHAnsi" w:cstheme="minorHAnsi"/>
          <w:szCs w:val="22"/>
        </w:rPr>
        <w:t>) (Disability Management Service (DMS) program) providing employment assistance to job seekers with a</w:t>
      </w:r>
      <w:r w:rsidR="00F041EF">
        <w:rPr>
          <w:rFonts w:asciiTheme="minorHAnsi" w:hAnsiTheme="minorHAnsi" w:cstheme="minorHAnsi"/>
          <w:szCs w:val="22"/>
        </w:rPr>
        <w:t> </w:t>
      </w:r>
      <w:r w:rsidRPr="008B7866">
        <w:rPr>
          <w:rFonts w:asciiTheme="minorHAnsi" w:hAnsiTheme="minorHAnsi" w:cstheme="minorHAnsi"/>
          <w:szCs w:val="22"/>
        </w:rPr>
        <w:t xml:space="preserve">non-permanent disability. </w:t>
      </w:r>
    </w:p>
    <w:p w14:paraId="467A00E9" w14:textId="634E25DB" w:rsidR="008B7866" w:rsidRDefault="008B7866" w:rsidP="008B7866">
      <w:pPr>
        <w:rPr>
          <w:rFonts w:asciiTheme="minorHAnsi" w:hAnsiTheme="minorHAnsi" w:cstheme="minorHAnsi"/>
          <w:szCs w:val="22"/>
        </w:rPr>
      </w:pPr>
      <w:r>
        <w:rPr>
          <w:rFonts w:asciiTheme="minorHAnsi" w:hAnsiTheme="minorHAnsi" w:cstheme="minorHAnsi"/>
          <w:szCs w:val="22"/>
        </w:rPr>
        <w:t>The current structure</w:t>
      </w:r>
      <w:r w:rsidR="00181F02">
        <w:rPr>
          <w:rFonts w:asciiTheme="minorHAnsi" w:hAnsiTheme="minorHAnsi" w:cstheme="minorHAnsi"/>
          <w:szCs w:val="22"/>
        </w:rPr>
        <w:t xml:space="preserve"> of these programs</w:t>
      </w:r>
      <w:r>
        <w:rPr>
          <w:rFonts w:asciiTheme="minorHAnsi" w:hAnsiTheme="minorHAnsi" w:cstheme="minorHAnsi"/>
          <w:szCs w:val="22"/>
        </w:rPr>
        <w:t xml:space="preserve"> is based on historical arrangements and creates complications in both the funding and management of these programs.</w:t>
      </w:r>
      <w:r w:rsidR="00D626D7">
        <w:rPr>
          <w:rFonts w:asciiTheme="minorHAnsi" w:hAnsiTheme="minorHAnsi" w:cstheme="minorHAnsi"/>
          <w:szCs w:val="22"/>
        </w:rPr>
        <w:t xml:space="preserve"> </w:t>
      </w:r>
      <w:r w:rsidR="00181F02">
        <w:rPr>
          <w:rFonts w:asciiTheme="minorHAnsi" w:hAnsiTheme="minorHAnsi" w:cstheme="minorHAnsi"/>
          <w:szCs w:val="22"/>
        </w:rPr>
        <w:t>For example, employment services</w:t>
      </w:r>
      <w:r w:rsidR="00181F02">
        <w:rPr>
          <w:rFonts w:cs="Arial"/>
        </w:rPr>
        <w:t xml:space="preserve"> must be delivered as a grant, while the same limitation does not apply to rehabilitation employment programs.</w:t>
      </w:r>
    </w:p>
    <w:p w14:paraId="13BA6952" w14:textId="12BC24ED" w:rsidR="00A001BE" w:rsidRDefault="00C76139" w:rsidP="008B7866">
      <w:pPr>
        <w:rPr>
          <w:rFonts w:asciiTheme="minorHAnsi" w:hAnsiTheme="minorHAnsi" w:cstheme="minorHAnsi"/>
          <w:szCs w:val="22"/>
        </w:rPr>
      </w:pPr>
      <w:r>
        <w:rPr>
          <w:rFonts w:cs="Arial"/>
        </w:rPr>
        <w:t>In an effort to improve</w:t>
      </w:r>
      <w:r w:rsidRPr="00320F26">
        <w:rPr>
          <w:rFonts w:cs="Arial"/>
        </w:rPr>
        <w:t xml:space="preserve"> systems and service</w:t>
      </w:r>
      <w:r>
        <w:rPr>
          <w:rFonts w:cs="Arial"/>
        </w:rPr>
        <w:t>s for job seekers and employers</w:t>
      </w:r>
      <w:r>
        <w:rPr>
          <w:rFonts w:asciiTheme="minorHAnsi" w:hAnsiTheme="minorHAnsi" w:cstheme="minorHAnsi"/>
          <w:szCs w:val="22"/>
        </w:rPr>
        <w:t>, t</w:t>
      </w:r>
      <w:r w:rsidR="00A001BE">
        <w:rPr>
          <w:rFonts w:asciiTheme="minorHAnsi" w:hAnsiTheme="minorHAnsi" w:cstheme="minorHAnsi"/>
          <w:szCs w:val="22"/>
        </w:rPr>
        <w:t xml:space="preserve">he department is currently </w:t>
      </w:r>
      <w:r w:rsidR="00072E6A">
        <w:rPr>
          <w:rFonts w:asciiTheme="minorHAnsi" w:hAnsiTheme="minorHAnsi" w:cstheme="minorHAnsi"/>
          <w:szCs w:val="22"/>
        </w:rPr>
        <w:t>developing a new approach to disability employment supports</w:t>
      </w:r>
      <w:r w:rsidR="00DB726B">
        <w:rPr>
          <w:rFonts w:asciiTheme="minorHAnsi" w:hAnsiTheme="minorHAnsi" w:cstheme="minorHAnsi"/>
          <w:szCs w:val="22"/>
        </w:rPr>
        <w:t>,</w:t>
      </w:r>
      <w:r w:rsidR="00072E6A">
        <w:rPr>
          <w:rFonts w:asciiTheme="minorHAnsi" w:hAnsiTheme="minorHAnsi" w:cstheme="minorHAnsi"/>
          <w:szCs w:val="22"/>
        </w:rPr>
        <w:t xml:space="preserve"> </w:t>
      </w:r>
      <w:r w:rsidR="00DB726B">
        <w:rPr>
          <w:rFonts w:asciiTheme="minorHAnsi" w:hAnsiTheme="minorHAnsi" w:cstheme="minorHAnsi"/>
          <w:szCs w:val="22"/>
        </w:rPr>
        <w:t xml:space="preserve">to </w:t>
      </w:r>
      <w:r w:rsidR="00A001BE">
        <w:rPr>
          <w:rFonts w:asciiTheme="minorHAnsi" w:hAnsiTheme="minorHAnsi" w:cstheme="minorHAnsi"/>
          <w:szCs w:val="22"/>
        </w:rPr>
        <w:t xml:space="preserve">replace the current DES program. This design process includes consultations with people with disability, carers, employers, academics, disability advocates, DES providers and provider peaks including a separate public consultation process on DSS Engage. </w:t>
      </w:r>
      <w:r w:rsidR="00107320">
        <w:rPr>
          <w:rFonts w:asciiTheme="minorHAnsi" w:hAnsiTheme="minorHAnsi" w:cstheme="minorHAnsi"/>
          <w:szCs w:val="22"/>
        </w:rPr>
        <w:t xml:space="preserve">A decision on the new model is a matter for Government. </w:t>
      </w:r>
    </w:p>
    <w:p w14:paraId="37EDBF13" w14:textId="6BCEAC55" w:rsidR="00090A3A" w:rsidRPr="00090A3A" w:rsidRDefault="00056B64" w:rsidP="00EE77F9">
      <w:pPr>
        <w:shd w:val="clear" w:color="auto" w:fill="D9D9D9" w:themeFill="background1" w:themeFillShade="D9"/>
        <w:rPr>
          <w:rFonts w:asciiTheme="minorHAnsi" w:hAnsiTheme="minorHAnsi" w:cstheme="minorHAnsi"/>
          <w:bCs/>
          <w:szCs w:val="22"/>
        </w:rPr>
      </w:pPr>
      <w:r>
        <w:rPr>
          <w:rFonts w:asciiTheme="minorHAnsi" w:hAnsiTheme="minorHAnsi" w:cstheme="minorHAnsi"/>
          <w:color w:val="FF0000"/>
          <w:szCs w:val="22"/>
        </w:rPr>
        <w:t xml:space="preserve">QUESTION </w:t>
      </w:r>
      <w:r w:rsidR="00042884">
        <w:rPr>
          <w:rFonts w:asciiTheme="minorHAnsi" w:hAnsiTheme="minorHAnsi" w:cstheme="minorHAnsi"/>
          <w:color w:val="FF0000"/>
          <w:szCs w:val="22"/>
        </w:rPr>
        <w:t>7</w:t>
      </w:r>
      <w:r w:rsidR="00042884" w:rsidRPr="008761F7">
        <w:rPr>
          <w:rFonts w:asciiTheme="minorHAnsi" w:hAnsiTheme="minorHAnsi" w:cstheme="minorHAnsi"/>
          <w:color w:val="FF0000"/>
          <w:szCs w:val="22"/>
        </w:rPr>
        <w:t>:</w:t>
      </w:r>
      <w:r w:rsidR="00042884">
        <w:rPr>
          <w:rFonts w:asciiTheme="minorHAnsi" w:hAnsiTheme="minorHAnsi" w:cstheme="minorHAnsi"/>
          <w:color w:val="FF0000"/>
          <w:szCs w:val="22"/>
        </w:rPr>
        <w:t xml:space="preserve"> </w:t>
      </w:r>
      <w:r w:rsidR="003B5474">
        <w:rPr>
          <w:rFonts w:asciiTheme="minorHAnsi" w:hAnsiTheme="minorHAnsi" w:cstheme="minorHAnsi"/>
          <w:bCs/>
          <w:szCs w:val="22"/>
        </w:rPr>
        <w:t xml:space="preserve">Do you </w:t>
      </w:r>
      <w:r w:rsidR="00042884" w:rsidRPr="00042884">
        <w:rPr>
          <w:rFonts w:asciiTheme="minorHAnsi" w:hAnsiTheme="minorHAnsi" w:cstheme="minorHAnsi"/>
          <w:szCs w:val="22"/>
        </w:rPr>
        <w:t xml:space="preserve">consider it necessary to </w:t>
      </w:r>
      <w:r w:rsidR="00090A3A" w:rsidRPr="00090A3A">
        <w:rPr>
          <w:rFonts w:asciiTheme="minorHAnsi" w:hAnsiTheme="minorHAnsi" w:cstheme="minorHAnsi"/>
          <w:bCs/>
          <w:szCs w:val="22"/>
        </w:rPr>
        <w:t xml:space="preserve">retain </w:t>
      </w:r>
      <w:r w:rsidR="00042884" w:rsidRPr="00042884">
        <w:rPr>
          <w:rFonts w:asciiTheme="minorHAnsi" w:hAnsiTheme="minorHAnsi" w:cstheme="minorHAnsi"/>
          <w:szCs w:val="22"/>
        </w:rPr>
        <w:t xml:space="preserve">separate provisions for </w:t>
      </w:r>
      <w:r w:rsidR="00090A3A" w:rsidRPr="00090A3A">
        <w:rPr>
          <w:rFonts w:asciiTheme="minorHAnsi" w:hAnsiTheme="minorHAnsi" w:cstheme="minorHAnsi"/>
          <w:bCs/>
          <w:szCs w:val="22"/>
        </w:rPr>
        <w:t xml:space="preserve">employment services and rehabilitation employment </w:t>
      </w:r>
      <w:r w:rsidR="00042884" w:rsidRPr="00042884">
        <w:rPr>
          <w:rFonts w:asciiTheme="minorHAnsi" w:hAnsiTheme="minorHAnsi" w:cstheme="minorHAnsi"/>
          <w:szCs w:val="22"/>
        </w:rPr>
        <w:t>program, or could they be</w:t>
      </w:r>
      <w:r w:rsidR="00042884">
        <w:rPr>
          <w:rFonts w:asciiTheme="minorHAnsi" w:hAnsiTheme="minorHAnsi" w:cstheme="minorHAnsi"/>
          <w:szCs w:val="22"/>
        </w:rPr>
        <w:t> </w:t>
      </w:r>
      <w:r w:rsidR="00042884" w:rsidRPr="00042884">
        <w:rPr>
          <w:rFonts w:asciiTheme="minorHAnsi" w:hAnsiTheme="minorHAnsi" w:cstheme="minorHAnsi"/>
          <w:szCs w:val="22"/>
        </w:rPr>
        <w:t>combined?</w:t>
      </w:r>
    </w:p>
    <w:p w14:paraId="6ACB3610" w14:textId="77777777" w:rsidR="007A5F0D" w:rsidRDefault="007A5F0D">
      <w:pPr>
        <w:spacing w:before="0" w:after="200" w:line="276" w:lineRule="auto"/>
        <w:rPr>
          <w:rFonts w:ascii="Georgia" w:eastAsiaTheme="majorEastAsia" w:hAnsi="Georgia" w:cstheme="majorBidi"/>
          <w:bCs/>
          <w:color w:val="24596E"/>
          <w:sz w:val="36"/>
          <w:szCs w:val="28"/>
        </w:rPr>
      </w:pPr>
      <w:bookmarkStart w:id="29" w:name="_Toc108197281"/>
      <w:r>
        <w:br w:type="page"/>
      </w:r>
    </w:p>
    <w:p w14:paraId="76CD517C" w14:textId="22D9F8A8" w:rsidR="00FB1B1F" w:rsidRDefault="00B03464" w:rsidP="005624B3">
      <w:pPr>
        <w:pStyle w:val="Heading1"/>
      </w:pPr>
      <w:bookmarkStart w:id="30" w:name="_Toc118191323"/>
      <w:r>
        <w:t>Consultation questions</w:t>
      </w:r>
      <w:bookmarkEnd w:id="29"/>
      <w:r w:rsidR="004D4124">
        <w:t xml:space="preserve"> summary</w:t>
      </w:r>
      <w:bookmarkEnd w:id="30"/>
    </w:p>
    <w:p w14:paraId="724F8C6D" w14:textId="58B1EFF0" w:rsidR="00B03464" w:rsidRDefault="004D4124" w:rsidP="005624B3">
      <w:r>
        <w:t>Please</w:t>
      </w:r>
      <w:r w:rsidR="003315F8">
        <w:t xml:space="preserve"> respond to as many or as few questions as you like. You are also welcome to provide any other comments, suggestions or </w:t>
      </w:r>
      <w:r w:rsidR="00BF5B69">
        <w:t>concerns</w:t>
      </w:r>
      <w:r w:rsidR="003315F8">
        <w:t xml:space="preserve"> about the Act.</w:t>
      </w:r>
    </w:p>
    <w:p w14:paraId="2F7C2F9D" w14:textId="38F1FED1" w:rsidR="00F041EF" w:rsidRPr="00EE77F9" w:rsidRDefault="00F041EF" w:rsidP="00EE77F9">
      <w:pPr>
        <w:shd w:val="clear" w:color="auto" w:fill="D9D9D9" w:themeFill="background1" w:themeFillShade="D9"/>
        <w:rPr>
          <w:rFonts w:asciiTheme="minorHAnsi" w:hAnsiTheme="minorHAnsi"/>
          <w:color w:val="FF0000"/>
        </w:rPr>
      </w:pPr>
      <w:r w:rsidRPr="007548D4">
        <w:rPr>
          <w:rFonts w:asciiTheme="minorHAnsi" w:hAnsiTheme="minorHAnsi" w:cstheme="minorHAnsi"/>
          <w:color w:val="FF0000"/>
          <w:szCs w:val="22"/>
        </w:rPr>
        <w:t>QUESTION 1:</w:t>
      </w:r>
      <w:r w:rsidR="004D4124">
        <w:rPr>
          <w:rFonts w:asciiTheme="minorHAnsi" w:hAnsiTheme="minorHAnsi" w:cstheme="minorHAnsi"/>
          <w:color w:val="FF0000"/>
          <w:szCs w:val="22"/>
        </w:rPr>
        <w:t xml:space="preserve"> </w:t>
      </w:r>
      <w:r w:rsidR="004B27AF" w:rsidRPr="00E15EC2">
        <w:rPr>
          <w:rFonts w:asciiTheme="minorHAnsi" w:hAnsiTheme="minorHAnsi" w:cstheme="minorHAnsi"/>
          <w:szCs w:val="22"/>
        </w:rPr>
        <w:t>D</w:t>
      </w:r>
      <w:r w:rsidR="004B27AF" w:rsidRPr="008B6308">
        <w:rPr>
          <w:rFonts w:asciiTheme="minorHAnsi" w:hAnsiTheme="minorHAnsi" w:cstheme="minorHAnsi"/>
          <w:szCs w:val="22"/>
        </w:rPr>
        <w:t>o you agree with the proposed objects for the new Act</w:t>
      </w:r>
      <w:r w:rsidR="004B27AF">
        <w:rPr>
          <w:rFonts w:asciiTheme="minorHAnsi" w:hAnsiTheme="minorHAnsi" w:cstheme="minorHAnsi"/>
          <w:szCs w:val="22"/>
        </w:rPr>
        <w:t xml:space="preserve">? </w:t>
      </w:r>
      <w:r>
        <w:rPr>
          <w:rFonts w:asciiTheme="minorHAnsi" w:hAnsiTheme="minorHAnsi" w:cstheme="minorHAnsi"/>
          <w:szCs w:val="22"/>
        </w:rPr>
        <w:t xml:space="preserve">What </w:t>
      </w:r>
      <w:r w:rsidR="004B27AF">
        <w:rPr>
          <w:rFonts w:asciiTheme="minorHAnsi" w:hAnsiTheme="minorHAnsi" w:cstheme="minorHAnsi"/>
          <w:szCs w:val="22"/>
        </w:rPr>
        <w:t xml:space="preserve">other objects </w:t>
      </w:r>
      <w:r>
        <w:rPr>
          <w:rFonts w:asciiTheme="minorHAnsi" w:hAnsiTheme="minorHAnsi" w:cstheme="minorHAnsi"/>
          <w:szCs w:val="22"/>
        </w:rPr>
        <w:t xml:space="preserve">should be included </w:t>
      </w:r>
      <w:r w:rsidR="004B27AF">
        <w:rPr>
          <w:rFonts w:asciiTheme="minorHAnsi" w:hAnsiTheme="minorHAnsi" w:cstheme="minorHAnsi"/>
          <w:szCs w:val="22"/>
        </w:rPr>
        <w:t>in the new Act</w:t>
      </w:r>
      <w:r w:rsidRPr="00920686">
        <w:rPr>
          <w:rFonts w:asciiTheme="minorHAnsi" w:hAnsiTheme="minorHAnsi" w:cstheme="minorHAnsi"/>
          <w:szCs w:val="22"/>
        </w:rPr>
        <w:t>?</w:t>
      </w:r>
    </w:p>
    <w:p w14:paraId="09E83147" w14:textId="77777777" w:rsidR="005624B3" w:rsidRDefault="005624B3" w:rsidP="005624B3">
      <w:pPr>
        <w:rPr>
          <w:rFonts w:asciiTheme="minorHAnsi" w:hAnsiTheme="minorHAnsi" w:cstheme="minorHAnsi"/>
          <w:color w:val="FF0000"/>
          <w:szCs w:val="22"/>
        </w:rPr>
      </w:pPr>
    </w:p>
    <w:p w14:paraId="11E39555" w14:textId="059C77E3" w:rsidR="004B27AF" w:rsidRDefault="00F041EF" w:rsidP="004B27AF">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QUESTION 2</w:t>
      </w:r>
      <w:r w:rsidRPr="008761F7">
        <w:rPr>
          <w:rFonts w:asciiTheme="minorHAnsi" w:hAnsiTheme="minorHAnsi" w:cstheme="minorHAnsi"/>
          <w:color w:val="FF0000"/>
          <w:szCs w:val="22"/>
        </w:rPr>
        <w:t>:</w:t>
      </w:r>
      <w:r w:rsidR="004D4124">
        <w:rPr>
          <w:rFonts w:asciiTheme="minorHAnsi" w:hAnsiTheme="minorHAnsi" w:cstheme="minorHAnsi"/>
          <w:color w:val="FF0000"/>
          <w:szCs w:val="22"/>
        </w:rPr>
        <w:t xml:space="preserve"> </w:t>
      </w:r>
      <w:r w:rsidR="004B27AF" w:rsidRPr="00C61A9F">
        <w:rPr>
          <w:rFonts w:asciiTheme="minorHAnsi" w:hAnsiTheme="minorHAnsi" w:cstheme="minorHAnsi"/>
          <w:szCs w:val="22"/>
        </w:rPr>
        <w:t xml:space="preserve">Do you agree with the proposed approach to the target group? </w:t>
      </w:r>
      <w:r w:rsidR="004B27AF">
        <w:rPr>
          <w:rFonts w:asciiTheme="minorHAnsi" w:hAnsiTheme="minorHAnsi" w:cstheme="minorHAnsi"/>
          <w:szCs w:val="22"/>
        </w:rPr>
        <w:t>How do you think the target group should be defined?</w:t>
      </w:r>
    </w:p>
    <w:p w14:paraId="32DCE1DB" w14:textId="77777777" w:rsidR="005624B3" w:rsidRDefault="005624B3" w:rsidP="005624B3">
      <w:pPr>
        <w:rPr>
          <w:rFonts w:asciiTheme="minorHAnsi" w:hAnsiTheme="minorHAnsi" w:cstheme="minorHAnsi"/>
          <w:color w:val="FF0000"/>
          <w:szCs w:val="22"/>
        </w:rPr>
      </w:pPr>
    </w:p>
    <w:p w14:paraId="2269B321" w14:textId="2C24CC61" w:rsidR="00042884" w:rsidRDefault="00F041EF" w:rsidP="004B27AF">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3</w:t>
      </w:r>
      <w:r w:rsidRPr="00EE77F9">
        <w:rPr>
          <w:rFonts w:asciiTheme="minorHAnsi" w:hAnsiTheme="minorHAnsi"/>
        </w:rPr>
        <w:t>:</w:t>
      </w:r>
      <w:r w:rsidR="004D4124">
        <w:rPr>
          <w:rFonts w:asciiTheme="minorHAnsi" w:hAnsiTheme="minorHAnsi"/>
        </w:rPr>
        <w:t xml:space="preserve"> </w:t>
      </w:r>
      <w:r w:rsidR="00042884">
        <w:rPr>
          <w:rFonts w:asciiTheme="minorHAnsi" w:hAnsiTheme="minorHAnsi" w:cstheme="minorHAnsi"/>
          <w:szCs w:val="22"/>
        </w:rPr>
        <w:t>Do you agree with our suggested principles for avoiding duplication and requiring coordination? What other principles do you think should apply?</w:t>
      </w:r>
    </w:p>
    <w:p w14:paraId="5E87C6B0" w14:textId="77777777" w:rsidR="005624B3" w:rsidRDefault="005624B3" w:rsidP="005624B3">
      <w:pPr>
        <w:rPr>
          <w:rFonts w:asciiTheme="minorHAnsi" w:hAnsiTheme="minorHAnsi" w:cstheme="minorHAnsi"/>
          <w:color w:val="FF0000"/>
          <w:szCs w:val="22"/>
        </w:rPr>
      </w:pPr>
    </w:p>
    <w:p w14:paraId="2A48AE37" w14:textId="5555A2D1" w:rsidR="00042884" w:rsidRDefault="00F041EF" w:rsidP="00122E68">
      <w:pPr>
        <w:keepNext/>
        <w:shd w:val="clear" w:color="auto" w:fill="D9D9D9" w:themeFill="background1" w:themeFillShade="D9"/>
        <w:rPr>
          <w:rFonts w:asciiTheme="minorHAnsi" w:hAnsiTheme="minorHAnsi" w:cstheme="minorHAnsi"/>
          <w:szCs w:val="22"/>
        </w:rPr>
      </w:pPr>
      <w:r w:rsidRPr="000558FF">
        <w:rPr>
          <w:rFonts w:asciiTheme="minorHAnsi" w:hAnsiTheme="minorHAnsi" w:cstheme="minorHAnsi"/>
          <w:color w:val="FF0000"/>
          <w:szCs w:val="22"/>
        </w:rPr>
        <w:t xml:space="preserve">QUESTION </w:t>
      </w:r>
      <w:r>
        <w:rPr>
          <w:rFonts w:asciiTheme="minorHAnsi" w:hAnsiTheme="minorHAnsi" w:cstheme="minorHAnsi"/>
          <w:color w:val="FF0000"/>
          <w:szCs w:val="22"/>
        </w:rPr>
        <w:t>4</w:t>
      </w:r>
      <w:r w:rsidRPr="00EE77F9">
        <w:rPr>
          <w:rFonts w:asciiTheme="minorHAnsi" w:hAnsiTheme="minorHAnsi"/>
        </w:rPr>
        <w:t>:</w:t>
      </w:r>
      <w:r w:rsidR="004D4124">
        <w:rPr>
          <w:rFonts w:asciiTheme="minorHAnsi" w:hAnsiTheme="minorHAnsi" w:cstheme="minorHAnsi"/>
          <w:szCs w:val="22"/>
        </w:rPr>
        <w:t xml:space="preserve"> </w:t>
      </w:r>
      <w:r w:rsidR="00042884">
        <w:rPr>
          <w:rFonts w:asciiTheme="minorHAnsi" w:hAnsiTheme="minorHAnsi" w:cstheme="minorHAnsi"/>
          <w:szCs w:val="22"/>
        </w:rPr>
        <w:t>Do you think the new Act should include a definition for disability? Do you have any additional comments?</w:t>
      </w:r>
    </w:p>
    <w:p w14:paraId="1A85CF5D" w14:textId="77777777" w:rsidR="005624B3" w:rsidRDefault="005624B3" w:rsidP="005624B3">
      <w:pPr>
        <w:rPr>
          <w:rFonts w:asciiTheme="minorHAnsi" w:hAnsiTheme="minorHAnsi" w:cstheme="minorHAnsi"/>
          <w:color w:val="FF0000"/>
          <w:szCs w:val="22"/>
        </w:rPr>
      </w:pPr>
    </w:p>
    <w:p w14:paraId="5DE46308" w14:textId="2EC44138" w:rsidR="00C9119C" w:rsidRPr="00C9119C" w:rsidRDefault="00F041EF" w:rsidP="00C9119C">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5:</w:t>
      </w:r>
      <w:r w:rsidR="004D4124">
        <w:rPr>
          <w:rFonts w:asciiTheme="minorHAnsi" w:hAnsiTheme="minorHAnsi" w:cstheme="minorHAnsi"/>
          <w:szCs w:val="22"/>
        </w:rPr>
        <w:t xml:space="preserve"> </w:t>
      </w:r>
      <w:r w:rsidR="00C9119C" w:rsidRPr="00C9119C">
        <w:rPr>
          <w:rFonts w:asciiTheme="minorHAnsi" w:hAnsiTheme="minorHAnsi" w:cstheme="minorHAnsi"/>
          <w:szCs w:val="22"/>
        </w:rPr>
        <w:t>How do you think that quality and safeguarding arrangements should be managed by the new Act?</w:t>
      </w:r>
    </w:p>
    <w:p w14:paraId="410D7E71" w14:textId="77777777" w:rsidR="005624B3" w:rsidRDefault="005624B3" w:rsidP="005624B3">
      <w:pPr>
        <w:rPr>
          <w:rFonts w:asciiTheme="minorHAnsi" w:hAnsiTheme="minorHAnsi" w:cstheme="minorHAnsi"/>
          <w:color w:val="FF0000"/>
          <w:szCs w:val="22"/>
        </w:rPr>
      </w:pPr>
    </w:p>
    <w:p w14:paraId="258C4BE7" w14:textId="7BB7D93C" w:rsidR="004B27AF" w:rsidRDefault="005624B3" w:rsidP="004B27AF">
      <w:pPr>
        <w:shd w:val="clear" w:color="auto" w:fill="D9D9D9" w:themeFill="background1" w:themeFillShade="D9"/>
        <w:rPr>
          <w:rFonts w:asciiTheme="minorHAnsi" w:hAnsiTheme="minorHAnsi" w:cstheme="minorHAnsi"/>
          <w:szCs w:val="22"/>
        </w:rPr>
      </w:pPr>
      <w:r>
        <w:rPr>
          <w:rFonts w:asciiTheme="minorHAnsi" w:hAnsiTheme="minorHAnsi" w:cstheme="minorHAnsi"/>
          <w:color w:val="FF0000"/>
          <w:szCs w:val="22"/>
        </w:rPr>
        <w:t>QUESTION 6</w:t>
      </w:r>
      <w:r w:rsidRPr="008761F7">
        <w:rPr>
          <w:rFonts w:asciiTheme="minorHAnsi" w:hAnsiTheme="minorHAnsi" w:cstheme="minorHAnsi"/>
          <w:color w:val="FF0000"/>
          <w:szCs w:val="22"/>
        </w:rPr>
        <w:t>:</w:t>
      </w:r>
      <w:r w:rsidR="004D4124">
        <w:rPr>
          <w:rFonts w:asciiTheme="minorHAnsi" w:hAnsiTheme="minorHAnsi" w:cstheme="minorHAnsi"/>
          <w:szCs w:val="22"/>
        </w:rPr>
        <w:t xml:space="preserve"> </w:t>
      </w:r>
      <w:r w:rsidR="00C9119C" w:rsidRPr="00C9119C">
        <w:rPr>
          <w:rFonts w:asciiTheme="minorHAnsi" w:hAnsiTheme="minorHAnsi" w:cstheme="minorHAnsi"/>
          <w:szCs w:val="22"/>
        </w:rPr>
        <w:t>Do you agree with the supports and services listed above? What other kinds of supports and services should be included in the new Act?</w:t>
      </w:r>
      <w:r w:rsidR="004D4124">
        <w:rPr>
          <w:rFonts w:asciiTheme="minorHAnsi" w:hAnsiTheme="minorHAnsi" w:cstheme="minorHAnsi"/>
          <w:szCs w:val="22"/>
        </w:rPr>
        <w:t xml:space="preserve"> </w:t>
      </w:r>
    </w:p>
    <w:p w14:paraId="66D4D49F" w14:textId="77777777" w:rsidR="005624B3" w:rsidRPr="00EE77F9" w:rsidRDefault="005624B3" w:rsidP="005624B3">
      <w:pPr>
        <w:rPr>
          <w:rFonts w:asciiTheme="minorHAnsi" w:hAnsiTheme="minorHAnsi"/>
        </w:rPr>
      </w:pPr>
    </w:p>
    <w:p w14:paraId="477DFF8D" w14:textId="3E96F65B" w:rsidR="005624B3" w:rsidRDefault="005624B3" w:rsidP="005624B3">
      <w:pPr>
        <w:shd w:val="clear" w:color="auto" w:fill="D9D9D9" w:themeFill="background1" w:themeFillShade="D9"/>
        <w:rPr>
          <w:rFonts w:asciiTheme="minorHAnsi" w:hAnsiTheme="minorHAnsi" w:cstheme="minorHAnsi"/>
          <w:szCs w:val="22"/>
        </w:rPr>
      </w:pPr>
      <w:r w:rsidRPr="00920686">
        <w:rPr>
          <w:rFonts w:asciiTheme="minorHAnsi" w:hAnsiTheme="minorHAnsi" w:cstheme="minorHAnsi"/>
          <w:color w:val="FF0000"/>
          <w:szCs w:val="22"/>
        </w:rPr>
        <w:t>QUESTION 7:</w:t>
      </w:r>
      <w:r w:rsidR="004D4124">
        <w:rPr>
          <w:rFonts w:asciiTheme="minorHAnsi" w:hAnsiTheme="minorHAnsi" w:cstheme="minorHAnsi"/>
          <w:szCs w:val="22"/>
        </w:rPr>
        <w:t xml:space="preserve"> </w:t>
      </w:r>
      <w:r w:rsidRPr="00920686">
        <w:rPr>
          <w:rFonts w:asciiTheme="minorHAnsi" w:hAnsiTheme="minorHAnsi" w:cstheme="minorHAnsi"/>
          <w:szCs w:val="22"/>
        </w:rPr>
        <w:t xml:space="preserve">Do you </w:t>
      </w:r>
      <w:r w:rsidR="00042884" w:rsidRPr="00042884">
        <w:rPr>
          <w:rFonts w:asciiTheme="minorHAnsi" w:hAnsiTheme="minorHAnsi" w:cstheme="minorHAnsi"/>
          <w:szCs w:val="22"/>
        </w:rPr>
        <w:t>consider it necessary to retain separate</w:t>
      </w:r>
      <w:r w:rsidRPr="00920686">
        <w:rPr>
          <w:rFonts w:asciiTheme="minorHAnsi" w:hAnsiTheme="minorHAnsi" w:cstheme="minorHAnsi"/>
          <w:szCs w:val="22"/>
        </w:rPr>
        <w:t xml:space="preserve"> provisions </w:t>
      </w:r>
      <w:r w:rsidR="00042884" w:rsidRPr="00042884">
        <w:rPr>
          <w:rFonts w:asciiTheme="minorHAnsi" w:hAnsiTheme="minorHAnsi" w:cstheme="minorHAnsi"/>
          <w:szCs w:val="22"/>
        </w:rPr>
        <w:t>for</w:t>
      </w:r>
      <w:r>
        <w:rPr>
          <w:rFonts w:asciiTheme="minorHAnsi" w:hAnsiTheme="minorHAnsi" w:cstheme="minorHAnsi"/>
          <w:szCs w:val="22"/>
        </w:rPr>
        <w:t xml:space="preserve"> employment </w:t>
      </w:r>
      <w:r w:rsidR="00042884" w:rsidRPr="00042884">
        <w:rPr>
          <w:rFonts w:asciiTheme="minorHAnsi" w:hAnsiTheme="minorHAnsi" w:cstheme="minorHAnsi"/>
          <w:szCs w:val="22"/>
        </w:rPr>
        <w:t>services and rehabilitation employment program, or could they be combined</w:t>
      </w:r>
      <w:r w:rsidRPr="00920686">
        <w:rPr>
          <w:rFonts w:asciiTheme="minorHAnsi" w:hAnsiTheme="minorHAnsi" w:cstheme="minorHAnsi"/>
          <w:szCs w:val="22"/>
        </w:rPr>
        <w:t>?</w:t>
      </w:r>
    </w:p>
    <w:p w14:paraId="3E69D3A7" w14:textId="77777777" w:rsidR="004D4124" w:rsidRDefault="004D4124" w:rsidP="00122E68">
      <w:pPr>
        <w:rPr>
          <w:rFonts w:asciiTheme="minorHAnsi" w:hAnsiTheme="minorHAnsi" w:cstheme="minorHAnsi"/>
          <w:szCs w:val="22"/>
        </w:rPr>
      </w:pPr>
    </w:p>
    <w:p w14:paraId="30FF2F99" w14:textId="2A81300B" w:rsidR="004D4124" w:rsidRDefault="004D4124" w:rsidP="005624B3">
      <w:pPr>
        <w:shd w:val="clear" w:color="auto" w:fill="D9D9D9" w:themeFill="background1" w:themeFillShade="D9"/>
        <w:rPr>
          <w:rFonts w:asciiTheme="minorHAnsi" w:hAnsiTheme="minorHAnsi" w:cstheme="minorHAnsi"/>
          <w:szCs w:val="22"/>
        </w:rPr>
      </w:pPr>
      <w:r w:rsidRPr="00122E68">
        <w:rPr>
          <w:rFonts w:asciiTheme="minorHAnsi" w:hAnsiTheme="minorHAnsi" w:cstheme="minorHAnsi"/>
          <w:color w:val="FF0000"/>
          <w:szCs w:val="22"/>
        </w:rPr>
        <w:t>COMMENTS:</w:t>
      </w:r>
      <w:r>
        <w:rPr>
          <w:rFonts w:asciiTheme="minorHAnsi" w:hAnsiTheme="minorHAnsi" w:cstheme="minorHAnsi"/>
          <w:color w:val="FF0000"/>
          <w:szCs w:val="22"/>
        </w:rPr>
        <w:t xml:space="preserve"> </w:t>
      </w:r>
      <w:r w:rsidRPr="00122E68">
        <w:rPr>
          <w:rFonts w:asciiTheme="minorHAnsi" w:hAnsiTheme="minorHAnsi" w:cstheme="minorHAnsi"/>
          <w:szCs w:val="22"/>
        </w:rPr>
        <w:t>If you have any other comments, suggestions, concerns, or thoughts about our plans for the new Act, please let us know.</w:t>
      </w:r>
    </w:p>
    <w:p w14:paraId="391CF2AF" w14:textId="77777777" w:rsidR="004D4124" w:rsidRPr="00122E68" w:rsidRDefault="004D4124" w:rsidP="00122E68">
      <w:pPr>
        <w:rPr>
          <w:rFonts w:asciiTheme="minorHAnsi" w:hAnsiTheme="minorHAnsi" w:cstheme="minorHAnsi"/>
          <w:color w:val="FF0000"/>
          <w:szCs w:val="22"/>
        </w:rPr>
      </w:pPr>
    </w:p>
    <w:p w14:paraId="46F51920" w14:textId="52EBFF24" w:rsidR="007E3C0D" w:rsidRPr="008979D4" w:rsidRDefault="007E3C0D" w:rsidP="00EE77F9">
      <w:pPr>
        <w:pStyle w:val="ListParagraph"/>
        <w:pBdr>
          <w:top w:val="single" w:sz="4" w:space="1" w:color="auto"/>
          <w:left w:val="single" w:sz="4" w:space="4" w:color="auto"/>
          <w:bottom w:val="single" w:sz="4" w:space="1" w:color="auto"/>
          <w:right w:val="single" w:sz="4" w:space="4" w:color="auto"/>
        </w:pBdr>
        <w:shd w:val="clear" w:color="auto" w:fill="DFF4F3" w:themeFill="accent6" w:themeFillTint="66"/>
        <w:spacing w:before="0" w:after="0" w:line="276" w:lineRule="auto"/>
        <w:ind w:left="142"/>
        <w:jc w:val="center"/>
      </w:pPr>
      <w:r w:rsidRPr="002D6018">
        <w:rPr>
          <w:rFonts w:ascii="Georgia" w:eastAsiaTheme="majorEastAsia" w:hAnsi="Georgia" w:cstheme="majorBidi"/>
          <w:b/>
          <w:bCs/>
          <w:color w:val="24596E"/>
          <w:sz w:val="28"/>
          <w:szCs w:val="28"/>
        </w:rPr>
        <w:t xml:space="preserve">Have your say - </w:t>
      </w:r>
      <w:r>
        <w:rPr>
          <w:rFonts w:ascii="Georgia" w:eastAsiaTheme="majorEastAsia" w:hAnsi="Georgia" w:cstheme="majorBidi"/>
          <w:b/>
          <w:bCs/>
          <w:color w:val="24596E"/>
          <w:sz w:val="28"/>
          <w:szCs w:val="28"/>
        </w:rPr>
        <w:t>please participate at</w:t>
      </w:r>
      <w:proofErr w:type="gramStart"/>
      <w:r w:rsidRPr="002D6018">
        <w:rPr>
          <w:rFonts w:ascii="Georgia" w:eastAsiaTheme="majorEastAsia" w:hAnsi="Georgia" w:cstheme="majorBidi"/>
          <w:b/>
          <w:bCs/>
          <w:color w:val="24596E"/>
          <w:sz w:val="28"/>
          <w:szCs w:val="28"/>
        </w:rPr>
        <w:t>:</w:t>
      </w:r>
      <w:proofErr w:type="gramEnd"/>
      <w:r w:rsidRPr="002D6018">
        <w:rPr>
          <w:rFonts w:ascii="Georgia" w:eastAsiaTheme="majorEastAsia" w:hAnsi="Georgia" w:cstheme="majorBidi"/>
          <w:b/>
          <w:bCs/>
          <w:color w:val="24596E"/>
          <w:sz w:val="28"/>
          <w:szCs w:val="28"/>
        </w:rPr>
        <w:br/>
      </w:r>
      <w:hyperlink r:id="rId25" w:history="1">
        <w:r>
          <w:rPr>
            <w:rStyle w:val="Hyperlink"/>
            <w:rFonts w:asciiTheme="minorHAnsi" w:hAnsiTheme="minorHAnsi" w:cstheme="minorHAnsi"/>
            <w:sz w:val="28"/>
            <w:szCs w:val="28"/>
          </w:rPr>
          <w:t>https://engage.dss.gov.au</w:t>
        </w:r>
      </w:hyperlink>
    </w:p>
    <w:sectPr w:rsidR="007E3C0D" w:rsidRPr="008979D4" w:rsidSect="0087600D">
      <w:headerReference w:type="default" r:id="rId26"/>
      <w:footerReference w:type="first" r:id="rId27"/>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9501" w14:textId="77777777" w:rsidR="009F7AD7" w:rsidRDefault="009F7AD7" w:rsidP="008F3023">
      <w:pPr>
        <w:spacing w:before="0" w:after="0" w:line="240" w:lineRule="auto"/>
      </w:pPr>
      <w:r>
        <w:separator/>
      </w:r>
    </w:p>
  </w:endnote>
  <w:endnote w:type="continuationSeparator" w:id="0">
    <w:p w14:paraId="7878DBC6" w14:textId="77777777" w:rsidR="009F7AD7" w:rsidRDefault="009F7AD7" w:rsidP="008F3023">
      <w:pPr>
        <w:spacing w:before="0" w:after="0" w:line="240" w:lineRule="auto"/>
      </w:pPr>
      <w:r>
        <w:continuationSeparator/>
      </w:r>
    </w:p>
  </w:endnote>
  <w:endnote w:type="continuationNotice" w:id="1">
    <w:p w14:paraId="049C19E1" w14:textId="77777777" w:rsidR="009F7AD7" w:rsidRDefault="009F7A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913A" w14:textId="77777777" w:rsidR="007C2D2D" w:rsidRDefault="007C2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1B73F463" w14:textId="710540B2" w:rsidR="00122E68" w:rsidRDefault="00122E68" w:rsidP="003258D7">
        <w:pPr>
          <w:pStyle w:val="Footer"/>
          <w:jc w:val="center"/>
        </w:pPr>
        <w:r>
          <w:fldChar w:fldCharType="begin"/>
        </w:r>
        <w:r>
          <w:instrText xml:space="preserve"> PAGE   \* MERGEFORMAT </w:instrText>
        </w:r>
        <w:r>
          <w:fldChar w:fldCharType="separate"/>
        </w:r>
        <w:r w:rsidR="007C2D2D">
          <w:rPr>
            <w:noProof/>
          </w:rPr>
          <w:t>10</w:t>
        </w:r>
        <w:r>
          <w:rPr>
            <w:noProof/>
          </w:rPr>
          <w:fldChar w:fldCharType="end"/>
        </w:r>
      </w:p>
    </w:sdtContent>
  </w:sdt>
  <w:p w14:paraId="4A732D5E" w14:textId="77777777" w:rsidR="00122E68" w:rsidRDefault="0012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0796" w14:textId="77777777" w:rsidR="00122E68" w:rsidRDefault="00122E68" w:rsidP="00B10EB1">
    <w:pPr>
      <w:pStyle w:val="Footer"/>
      <w:ind w:left="-1417"/>
    </w:pPr>
    <w:r>
      <w:rPr>
        <w:noProof/>
      </w:rPr>
      <w:drawing>
        <wp:inline distT="0" distB="0" distL="0" distR="0" wp14:anchorId="5458F60F" wp14:editId="73E46F58">
          <wp:extent cx="7518949" cy="5146675"/>
          <wp:effectExtent l="0" t="0" r="6350" b="0"/>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CB55" w14:textId="77777777" w:rsidR="00122E68" w:rsidRDefault="00122E68" w:rsidP="00281DF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3336B0AF" w14:textId="027987E7" w:rsidR="00122E68" w:rsidRDefault="00122E68" w:rsidP="008E32D4">
        <w:pPr>
          <w:pStyle w:val="Footer"/>
          <w:jc w:val="center"/>
        </w:pPr>
        <w:r>
          <w:fldChar w:fldCharType="begin"/>
        </w:r>
        <w:r>
          <w:instrText xml:space="preserve"> PAGE   \* MERGEFORMAT </w:instrText>
        </w:r>
        <w:r>
          <w:fldChar w:fldCharType="separate"/>
        </w:r>
        <w:r w:rsidR="007C2D2D">
          <w:rPr>
            <w:noProof/>
          </w:rPr>
          <w:t>1</w:t>
        </w:r>
        <w:r>
          <w:rPr>
            <w:noProof/>
          </w:rPr>
          <w:fldChar w:fldCharType="end"/>
        </w:r>
      </w:p>
    </w:sdtContent>
  </w:sdt>
  <w:p w14:paraId="5424FE9E" w14:textId="77777777" w:rsidR="00122E68" w:rsidRDefault="00122E68"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23CC" w14:textId="77777777" w:rsidR="009F7AD7" w:rsidRDefault="009F7AD7" w:rsidP="008F3023">
      <w:pPr>
        <w:spacing w:before="0" w:after="0" w:line="240" w:lineRule="auto"/>
      </w:pPr>
      <w:r>
        <w:separator/>
      </w:r>
    </w:p>
  </w:footnote>
  <w:footnote w:type="continuationSeparator" w:id="0">
    <w:p w14:paraId="44388142" w14:textId="77777777" w:rsidR="009F7AD7" w:rsidRDefault="009F7AD7" w:rsidP="008F3023">
      <w:pPr>
        <w:spacing w:before="0" w:after="0" w:line="240" w:lineRule="auto"/>
      </w:pPr>
      <w:r>
        <w:continuationSeparator/>
      </w:r>
    </w:p>
  </w:footnote>
  <w:footnote w:type="continuationNotice" w:id="1">
    <w:p w14:paraId="57F1E2CA" w14:textId="77777777" w:rsidR="009F7AD7" w:rsidRDefault="009F7A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7321" w14:textId="77777777" w:rsidR="007C2D2D" w:rsidRDefault="007C2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61F" w14:textId="77777777" w:rsidR="007C2D2D" w:rsidRDefault="007C2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3DB6" w14:textId="77777777" w:rsidR="00122E68" w:rsidRDefault="00122E68" w:rsidP="00F30908">
    <w:pPr>
      <w:ind w:left="-964"/>
    </w:pPr>
    <w:r>
      <w:rPr>
        <w:noProof/>
      </w:rPr>
      <w:drawing>
        <wp:inline distT="0" distB="0" distL="0" distR="0" wp14:anchorId="40611ED8" wp14:editId="68E92C64">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4E91" w14:textId="77777777" w:rsidR="00122E68" w:rsidRDefault="00122E68"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9DE" w14:textId="77777777" w:rsidR="00122E68" w:rsidRPr="0084227C" w:rsidRDefault="00122E68"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2ED4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C6D4A"/>
    <w:multiLevelType w:val="hybridMultilevel"/>
    <w:tmpl w:val="D7766F16"/>
    <w:lvl w:ilvl="0" w:tplc="D812ED9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3F3793"/>
    <w:multiLevelType w:val="multilevel"/>
    <w:tmpl w:val="A14C5724"/>
    <w:lvl w:ilvl="0">
      <w:start w:val="1"/>
      <w:numFmt w:val="decimal"/>
      <w:lvlText w:val="%1."/>
      <w:lvlJc w:val="left"/>
      <w:pPr>
        <w:ind w:left="360" w:hanging="360"/>
      </w:pPr>
      <w:rPr>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A300F"/>
    <w:multiLevelType w:val="multilevel"/>
    <w:tmpl w:val="24BC9E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140A9"/>
    <w:multiLevelType w:val="hybridMultilevel"/>
    <w:tmpl w:val="FDBCD74E"/>
    <w:lvl w:ilvl="0" w:tplc="0C090001">
      <w:start w:val="1"/>
      <w:numFmt w:val="bullet"/>
      <w:lvlText w:val=""/>
      <w:lvlJc w:val="left"/>
      <w:pPr>
        <w:ind w:left="360" w:hanging="360"/>
      </w:pPr>
      <w:rPr>
        <w:rFonts w:ascii="Symbol" w:hAnsi="Symbol" w:hint="default"/>
      </w:rPr>
    </w:lvl>
    <w:lvl w:ilvl="1" w:tplc="D812ED9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C0809"/>
    <w:multiLevelType w:val="hybridMultilevel"/>
    <w:tmpl w:val="FCD4F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B2FA3"/>
    <w:multiLevelType w:val="multilevel"/>
    <w:tmpl w:val="9782EAF6"/>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E71F5"/>
    <w:multiLevelType w:val="multilevel"/>
    <w:tmpl w:val="425C437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Courier New" w:hAnsi="Courier New"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D2D0B"/>
    <w:multiLevelType w:val="multilevel"/>
    <w:tmpl w:val="8A624DA6"/>
    <w:lvl w:ilvl="0">
      <w:start w:val="1"/>
      <w:numFmt w:val="bullet"/>
      <w:lvlText w:val="₋"/>
      <w:lvlJc w:val="left"/>
      <w:pPr>
        <w:ind w:left="1008" w:hanging="432"/>
      </w:pPr>
      <w:rPr>
        <w:rFonts w:ascii="Calibri" w:hAnsi="Calibri" w:hint="default"/>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11" w15:restartNumberingAfterBreak="0">
    <w:nsid w:val="20F753EA"/>
    <w:multiLevelType w:val="hybridMultilevel"/>
    <w:tmpl w:val="EC18F9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2231FA"/>
    <w:multiLevelType w:val="hybridMultilevel"/>
    <w:tmpl w:val="BD447642"/>
    <w:lvl w:ilvl="0" w:tplc="06C6224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54633"/>
    <w:multiLevelType w:val="hybridMultilevel"/>
    <w:tmpl w:val="87A66678"/>
    <w:lvl w:ilvl="0" w:tplc="D812ED90">
      <w:start w:val="1"/>
      <w:numFmt w:val="bullet"/>
      <w:lvlText w:val="­"/>
      <w:lvlJc w:val="left"/>
      <w:pPr>
        <w:ind w:left="720" w:hanging="360"/>
      </w:pPr>
      <w:rPr>
        <w:rFonts w:ascii="Courier New" w:hAnsi="Courier New" w:hint="default"/>
      </w:rPr>
    </w:lvl>
    <w:lvl w:ilvl="1" w:tplc="D812ED9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E67BB"/>
    <w:multiLevelType w:val="hybridMultilevel"/>
    <w:tmpl w:val="6DE6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2749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4D3EF0"/>
    <w:multiLevelType w:val="hybridMultilevel"/>
    <w:tmpl w:val="7DE662F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C23884E6">
      <w:start w:val="1"/>
      <w:numFmt w:val="lowerRoman"/>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1021151"/>
    <w:multiLevelType w:val="hybridMultilevel"/>
    <w:tmpl w:val="0CB86C20"/>
    <w:lvl w:ilvl="0" w:tplc="08529440">
      <w:start w:val="1"/>
      <w:numFmt w:val="bullet"/>
      <w:lvlText w:val="₋"/>
      <w:lvlJc w:val="left"/>
      <w:pPr>
        <w:ind w:left="936" w:hanging="360"/>
      </w:pPr>
      <w:rPr>
        <w:rFonts w:ascii="Calibri" w:hAnsi="Calibri" w:hint="default"/>
      </w:rPr>
    </w:lvl>
    <w:lvl w:ilvl="1" w:tplc="0C090003">
      <w:start w:val="1"/>
      <w:numFmt w:val="bullet"/>
      <w:lvlText w:val="o"/>
      <w:lvlJc w:val="left"/>
      <w:pPr>
        <w:ind w:left="1656" w:hanging="360"/>
      </w:pPr>
      <w:rPr>
        <w:rFonts w:ascii="Courier New" w:hAnsi="Courier New" w:cs="Courier New" w:hint="default"/>
      </w:rPr>
    </w:lvl>
    <w:lvl w:ilvl="2" w:tplc="0C090005">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1" w15:restartNumberingAfterBreak="0">
    <w:nsid w:val="51C24D52"/>
    <w:multiLevelType w:val="hybridMultilevel"/>
    <w:tmpl w:val="D23E50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AB2BE3"/>
    <w:multiLevelType w:val="hybridMultilevel"/>
    <w:tmpl w:val="9F6A1E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2843C5"/>
    <w:multiLevelType w:val="hybridMultilevel"/>
    <w:tmpl w:val="22BCD882"/>
    <w:lvl w:ilvl="0" w:tplc="D812ED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2219FF"/>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BBF7B00"/>
    <w:multiLevelType w:val="hybridMultilevel"/>
    <w:tmpl w:val="08702B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FA45EB"/>
    <w:multiLevelType w:val="hybridMultilevel"/>
    <w:tmpl w:val="2E18CC2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233823"/>
    <w:multiLevelType w:val="hybridMultilevel"/>
    <w:tmpl w:val="929020B0"/>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9" w15:restartNumberingAfterBreak="0">
    <w:nsid w:val="6BEC0CE6"/>
    <w:multiLevelType w:val="hybridMultilevel"/>
    <w:tmpl w:val="F522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43250"/>
    <w:multiLevelType w:val="hybridMultilevel"/>
    <w:tmpl w:val="4D9CE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58623E"/>
    <w:multiLevelType w:val="hybridMultilevel"/>
    <w:tmpl w:val="436C1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F97D57"/>
    <w:multiLevelType w:val="hybridMultilevel"/>
    <w:tmpl w:val="C358BE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C74943"/>
    <w:multiLevelType w:val="hybridMultilevel"/>
    <w:tmpl w:val="0E040172"/>
    <w:lvl w:ilvl="0" w:tplc="DA2EB436">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22"/>
  </w:num>
  <w:num w:numId="5">
    <w:abstractNumId w:val="14"/>
  </w:num>
  <w:num w:numId="6">
    <w:abstractNumId w:val="5"/>
  </w:num>
  <w:num w:numId="7">
    <w:abstractNumId w:val="33"/>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4"/>
  </w:num>
  <w:num w:numId="11">
    <w:abstractNumId w:val="4"/>
  </w:num>
  <w:num w:numId="12">
    <w:abstractNumId w:val="20"/>
  </w:num>
  <w:num w:numId="13">
    <w:abstractNumId w:val="10"/>
  </w:num>
  <w:num w:numId="14">
    <w:abstractNumId w:val="28"/>
  </w:num>
  <w:num w:numId="15">
    <w:abstractNumId w:val="6"/>
  </w:num>
  <w:num w:numId="16">
    <w:abstractNumId w:val="9"/>
  </w:num>
  <w:num w:numId="17">
    <w:abstractNumId w:val="1"/>
  </w:num>
  <w:num w:numId="18">
    <w:abstractNumId w:val="3"/>
  </w:num>
  <w:num w:numId="19">
    <w:abstractNumId w:val="32"/>
  </w:num>
  <w:num w:numId="20">
    <w:abstractNumId w:val="23"/>
  </w:num>
  <w:num w:numId="21">
    <w:abstractNumId w:val="13"/>
  </w:num>
  <w:num w:numId="22">
    <w:abstractNumId w:val="15"/>
  </w:num>
  <w:num w:numId="23">
    <w:abstractNumId w:val="29"/>
  </w:num>
  <w:num w:numId="24">
    <w:abstractNumId w:val="12"/>
  </w:num>
  <w:num w:numId="25">
    <w:abstractNumId w:val="27"/>
  </w:num>
  <w:num w:numId="26">
    <w:abstractNumId w:val="19"/>
  </w:num>
  <w:num w:numId="27">
    <w:abstractNumId w:val="26"/>
  </w:num>
  <w:num w:numId="28">
    <w:abstractNumId w:val="25"/>
  </w:num>
  <w:num w:numId="29">
    <w:abstractNumId w:val="31"/>
  </w:num>
  <w:num w:numId="30">
    <w:abstractNumId w:val="21"/>
  </w:num>
  <w:num w:numId="31">
    <w:abstractNumId w:val="30"/>
  </w:num>
  <w:num w:numId="32">
    <w:abstractNumId w:val="17"/>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F2"/>
    <w:rsid w:val="00002A40"/>
    <w:rsid w:val="0000326E"/>
    <w:rsid w:val="00005A92"/>
    <w:rsid w:val="00007C78"/>
    <w:rsid w:val="000104A8"/>
    <w:rsid w:val="00011008"/>
    <w:rsid w:val="00011D92"/>
    <w:rsid w:val="000140B8"/>
    <w:rsid w:val="00014EA8"/>
    <w:rsid w:val="00021DE8"/>
    <w:rsid w:val="0002340D"/>
    <w:rsid w:val="000239CF"/>
    <w:rsid w:val="0002773E"/>
    <w:rsid w:val="000348C5"/>
    <w:rsid w:val="000404AE"/>
    <w:rsid w:val="00041E2B"/>
    <w:rsid w:val="00042884"/>
    <w:rsid w:val="00052D9D"/>
    <w:rsid w:val="000558FF"/>
    <w:rsid w:val="0005689A"/>
    <w:rsid w:val="00056B64"/>
    <w:rsid w:val="00063DF2"/>
    <w:rsid w:val="000644AD"/>
    <w:rsid w:val="00066D6C"/>
    <w:rsid w:val="00072E6A"/>
    <w:rsid w:val="00073D57"/>
    <w:rsid w:val="00074871"/>
    <w:rsid w:val="0008075E"/>
    <w:rsid w:val="00081610"/>
    <w:rsid w:val="00084C4D"/>
    <w:rsid w:val="0008561C"/>
    <w:rsid w:val="00090A3A"/>
    <w:rsid w:val="00095805"/>
    <w:rsid w:val="000A3BEC"/>
    <w:rsid w:val="000B33F7"/>
    <w:rsid w:val="000B67BD"/>
    <w:rsid w:val="000C2299"/>
    <w:rsid w:val="000C6001"/>
    <w:rsid w:val="000D15A4"/>
    <w:rsid w:val="000D1F77"/>
    <w:rsid w:val="000D68C5"/>
    <w:rsid w:val="000E0E01"/>
    <w:rsid w:val="000F2917"/>
    <w:rsid w:val="000F4EAA"/>
    <w:rsid w:val="00100A14"/>
    <w:rsid w:val="00102AAC"/>
    <w:rsid w:val="00103F54"/>
    <w:rsid w:val="00107320"/>
    <w:rsid w:val="001100E8"/>
    <w:rsid w:val="0011522E"/>
    <w:rsid w:val="00122E68"/>
    <w:rsid w:val="001271C2"/>
    <w:rsid w:val="001314E5"/>
    <w:rsid w:val="001424DC"/>
    <w:rsid w:val="001510D7"/>
    <w:rsid w:val="00154A60"/>
    <w:rsid w:val="001617D1"/>
    <w:rsid w:val="00161875"/>
    <w:rsid w:val="00163C34"/>
    <w:rsid w:val="001640BA"/>
    <w:rsid w:val="0016450D"/>
    <w:rsid w:val="001742CA"/>
    <w:rsid w:val="00174B62"/>
    <w:rsid w:val="001758BD"/>
    <w:rsid w:val="00177BD6"/>
    <w:rsid w:val="00181F02"/>
    <w:rsid w:val="001827DA"/>
    <w:rsid w:val="001827FD"/>
    <w:rsid w:val="001873CD"/>
    <w:rsid w:val="00193BFC"/>
    <w:rsid w:val="00194B61"/>
    <w:rsid w:val="001A18A5"/>
    <w:rsid w:val="001A7461"/>
    <w:rsid w:val="001C0465"/>
    <w:rsid w:val="001C0A6C"/>
    <w:rsid w:val="001E064C"/>
    <w:rsid w:val="001E630D"/>
    <w:rsid w:val="001F512D"/>
    <w:rsid w:val="00207F7D"/>
    <w:rsid w:val="002217EE"/>
    <w:rsid w:val="0022616A"/>
    <w:rsid w:val="0022787F"/>
    <w:rsid w:val="0024005D"/>
    <w:rsid w:val="00252108"/>
    <w:rsid w:val="0025313A"/>
    <w:rsid w:val="002542C6"/>
    <w:rsid w:val="00260587"/>
    <w:rsid w:val="00261D86"/>
    <w:rsid w:val="002638B3"/>
    <w:rsid w:val="00266D81"/>
    <w:rsid w:val="00267C6F"/>
    <w:rsid w:val="002772BB"/>
    <w:rsid w:val="00277AEA"/>
    <w:rsid w:val="00281DFB"/>
    <w:rsid w:val="00285629"/>
    <w:rsid w:val="002A0C72"/>
    <w:rsid w:val="002A32D0"/>
    <w:rsid w:val="002A3AAC"/>
    <w:rsid w:val="002A5F84"/>
    <w:rsid w:val="002B211F"/>
    <w:rsid w:val="002B3CC6"/>
    <w:rsid w:val="002B3DDF"/>
    <w:rsid w:val="002B462F"/>
    <w:rsid w:val="002B5F26"/>
    <w:rsid w:val="002B6BE9"/>
    <w:rsid w:val="002B71BE"/>
    <w:rsid w:val="002C0D75"/>
    <w:rsid w:val="002C4032"/>
    <w:rsid w:val="002C43E6"/>
    <w:rsid w:val="002C5B48"/>
    <w:rsid w:val="002D29D7"/>
    <w:rsid w:val="002E2945"/>
    <w:rsid w:val="002E592C"/>
    <w:rsid w:val="002E7C3D"/>
    <w:rsid w:val="002E7D61"/>
    <w:rsid w:val="002F13DC"/>
    <w:rsid w:val="003020AB"/>
    <w:rsid w:val="00311FC7"/>
    <w:rsid w:val="003129C0"/>
    <w:rsid w:val="003169E9"/>
    <w:rsid w:val="00320486"/>
    <w:rsid w:val="00321530"/>
    <w:rsid w:val="003258D7"/>
    <w:rsid w:val="0032652E"/>
    <w:rsid w:val="003315F8"/>
    <w:rsid w:val="00344173"/>
    <w:rsid w:val="00344F54"/>
    <w:rsid w:val="00353506"/>
    <w:rsid w:val="0035386E"/>
    <w:rsid w:val="00356CE5"/>
    <w:rsid w:val="00362967"/>
    <w:rsid w:val="00366595"/>
    <w:rsid w:val="00366D35"/>
    <w:rsid w:val="0037540D"/>
    <w:rsid w:val="00377FA3"/>
    <w:rsid w:val="0038044C"/>
    <w:rsid w:val="00380E9D"/>
    <w:rsid w:val="0038540D"/>
    <w:rsid w:val="00391BE8"/>
    <w:rsid w:val="00393BB2"/>
    <w:rsid w:val="00395D81"/>
    <w:rsid w:val="003A58D9"/>
    <w:rsid w:val="003B2BB8"/>
    <w:rsid w:val="003B5474"/>
    <w:rsid w:val="003B7256"/>
    <w:rsid w:val="003C6529"/>
    <w:rsid w:val="003D34FF"/>
    <w:rsid w:val="003D6299"/>
    <w:rsid w:val="003E0FED"/>
    <w:rsid w:val="003E2B62"/>
    <w:rsid w:val="003E48E0"/>
    <w:rsid w:val="003E70DA"/>
    <w:rsid w:val="003F18BD"/>
    <w:rsid w:val="003F2F2A"/>
    <w:rsid w:val="003F5340"/>
    <w:rsid w:val="00404344"/>
    <w:rsid w:val="0040442B"/>
    <w:rsid w:val="00404E1C"/>
    <w:rsid w:val="004226F0"/>
    <w:rsid w:val="00423628"/>
    <w:rsid w:val="004277B8"/>
    <w:rsid w:val="0043134E"/>
    <w:rsid w:val="00432133"/>
    <w:rsid w:val="0043646D"/>
    <w:rsid w:val="00436F07"/>
    <w:rsid w:val="00440CB8"/>
    <w:rsid w:val="0044139E"/>
    <w:rsid w:val="00450F2C"/>
    <w:rsid w:val="00453A7F"/>
    <w:rsid w:val="00454265"/>
    <w:rsid w:val="00455C3C"/>
    <w:rsid w:val="00456474"/>
    <w:rsid w:val="004659AA"/>
    <w:rsid w:val="00472A31"/>
    <w:rsid w:val="004740DE"/>
    <w:rsid w:val="00474BDB"/>
    <w:rsid w:val="00474E73"/>
    <w:rsid w:val="0048384D"/>
    <w:rsid w:val="00484757"/>
    <w:rsid w:val="00493FB4"/>
    <w:rsid w:val="004968F6"/>
    <w:rsid w:val="004B1D5A"/>
    <w:rsid w:val="004B27AF"/>
    <w:rsid w:val="004B3E9D"/>
    <w:rsid w:val="004B54CA"/>
    <w:rsid w:val="004B7186"/>
    <w:rsid w:val="004C1967"/>
    <w:rsid w:val="004D2309"/>
    <w:rsid w:val="004D4124"/>
    <w:rsid w:val="004D4B36"/>
    <w:rsid w:val="004D4F35"/>
    <w:rsid w:val="004E02F2"/>
    <w:rsid w:val="004E0A17"/>
    <w:rsid w:val="004E5CBF"/>
    <w:rsid w:val="004F4231"/>
    <w:rsid w:val="004F5DCC"/>
    <w:rsid w:val="004F6522"/>
    <w:rsid w:val="004F77F4"/>
    <w:rsid w:val="00502340"/>
    <w:rsid w:val="0050273B"/>
    <w:rsid w:val="00504AFE"/>
    <w:rsid w:val="00514D5B"/>
    <w:rsid w:val="00517AE4"/>
    <w:rsid w:val="005242AA"/>
    <w:rsid w:val="005346F3"/>
    <w:rsid w:val="00534DDA"/>
    <w:rsid w:val="00541FF0"/>
    <w:rsid w:val="00544C98"/>
    <w:rsid w:val="00545CA1"/>
    <w:rsid w:val="00546572"/>
    <w:rsid w:val="0054713E"/>
    <w:rsid w:val="00554318"/>
    <w:rsid w:val="0056047A"/>
    <w:rsid w:val="005624B3"/>
    <w:rsid w:val="00563B4C"/>
    <w:rsid w:val="00563EB9"/>
    <w:rsid w:val="00567053"/>
    <w:rsid w:val="00567D4F"/>
    <w:rsid w:val="00570DA6"/>
    <w:rsid w:val="005731D0"/>
    <w:rsid w:val="00577EBC"/>
    <w:rsid w:val="00584FC1"/>
    <w:rsid w:val="00586246"/>
    <w:rsid w:val="005877DC"/>
    <w:rsid w:val="00593C19"/>
    <w:rsid w:val="00594DA2"/>
    <w:rsid w:val="005A534C"/>
    <w:rsid w:val="005A697B"/>
    <w:rsid w:val="005C3AA9"/>
    <w:rsid w:val="005D3343"/>
    <w:rsid w:val="005F32DA"/>
    <w:rsid w:val="006002D7"/>
    <w:rsid w:val="00601BC2"/>
    <w:rsid w:val="00602566"/>
    <w:rsid w:val="00606A93"/>
    <w:rsid w:val="00606F0D"/>
    <w:rsid w:val="00612770"/>
    <w:rsid w:val="00614CAC"/>
    <w:rsid w:val="00625DE2"/>
    <w:rsid w:val="00632E1D"/>
    <w:rsid w:val="00633727"/>
    <w:rsid w:val="00633C9F"/>
    <w:rsid w:val="006350EC"/>
    <w:rsid w:val="00636ACD"/>
    <w:rsid w:val="00637A7A"/>
    <w:rsid w:val="00651F98"/>
    <w:rsid w:val="006627D9"/>
    <w:rsid w:val="0067548D"/>
    <w:rsid w:val="0067789D"/>
    <w:rsid w:val="00685375"/>
    <w:rsid w:val="00692931"/>
    <w:rsid w:val="006940CF"/>
    <w:rsid w:val="006A4CE7"/>
    <w:rsid w:val="006A6DE1"/>
    <w:rsid w:val="006A6E8C"/>
    <w:rsid w:val="006B3DA8"/>
    <w:rsid w:val="006B43EB"/>
    <w:rsid w:val="006C1228"/>
    <w:rsid w:val="006C4B5D"/>
    <w:rsid w:val="006C6240"/>
    <w:rsid w:val="006D119A"/>
    <w:rsid w:val="006D1997"/>
    <w:rsid w:val="006D1AFA"/>
    <w:rsid w:val="006D5647"/>
    <w:rsid w:val="006D6BFC"/>
    <w:rsid w:val="006E57AD"/>
    <w:rsid w:val="006E5D52"/>
    <w:rsid w:val="006E69EC"/>
    <w:rsid w:val="006F42D6"/>
    <w:rsid w:val="006F46A5"/>
    <w:rsid w:val="006F6480"/>
    <w:rsid w:val="0070213B"/>
    <w:rsid w:val="007065F3"/>
    <w:rsid w:val="00706FDC"/>
    <w:rsid w:val="00712765"/>
    <w:rsid w:val="00714F33"/>
    <w:rsid w:val="0071592B"/>
    <w:rsid w:val="007233C3"/>
    <w:rsid w:val="0073320E"/>
    <w:rsid w:val="0074751F"/>
    <w:rsid w:val="00750A13"/>
    <w:rsid w:val="00754365"/>
    <w:rsid w:val="0076068D"/>
    <w:rsid w:val="0076262C"/>
    <w:rsid w:val="00770C49"/>
    <w:rsid w:val="00771F63"/>
    <w:rsid w:val="00781EEF"/>
    <w:rsid w:val="00784547"/>
    <w:rsid w:val="00785261"/>
    <w:rsid w:val="00786F51"/>
    <w:rsid w:val="007901C9"/>
    <w:rsid w:val="007931C8"/>
    <w:rsid w:val="0079450B"/>
    <w:rsid w:val="00794719"/>
    <w:rsid w:val="007A5F0D"/>
    <w:rsid w:val="007A7EFD"/>
    <w:rsid w:val="007B0256"/>
    <w:rsid w:val="007B02C6"/>
    <w:rsid w:val="007B2E6D"/>
    <w:rsid w:val="007B587B"/>
    <w:rsid w:val="007B74AB"/>
    <w:rsid w:val="007C015A"/>
    <w:rsid w:val="007C2D2D"/>
    <w:rsid w:val="007C3440"/>
    <w:rsid w:val="007C5DDB"/>
    <w:rsid w:val="007C638F"/>
    <w:rsid w:val="007D58C6"/>
    <w:rsid w:val="007D70F7"/>
    <w:rsid w:val="007E2870"/>
    <w:rsid w:val="007E2F0E"/>
    <w:rsid w:val="007E3C0D"/>
    <w:rsid w:val="007E463F"/>
    <w:rsid w:val="007F16FD"/>
    <w:rsid w:val="007F34DE"/>
    <w:rsid w:val="00804285"/>
    <w:rsid w:val="00807E72"/>
    <w:rsid w:val="00810615"/>
    <w:rsid w:val="008111DC"/>
    <w:rsid w:val="00815CCB"/>
    <w:rsid w:val="00820E6F"/>
    <w:rsid w:val="00833F88"/>
    <w:rsid w:val="00837B88"/>
    <w:rsid w:val="0084227C"/>
    <w:rsid w:val="00851D34"/>
    <w:rsid w:val="008533EE"/>
    <w:rsid w:val="00853690"/>
    <w:rsid w:val="00856107"/>
    <w:rsid w:val="008565DF"/>
    <w:rsid w:val="0085710F"/>
    <w:rsid w:val="00864521"/>
    <w:rsid w:val="00874452"/>
    <w:rsid w:val="0087600D"/>
    <w:rsid w:val="008761F7"/>
    <w:rsid w:val="00876CA6"/>
    <w:rsid w:val="00877018"/>
    <w:rsid w:val="00881613"/>
    <w:rsid w:val="0088232A"/>
    <w:rsid w:val="008973F1"/>
    <w:rsid w:val="008979D4"/>
    <w:rsid w:val="008A57B6"/>
    <w:rsid w:val="008B10B1"/>
    <w:rsid w:val="008B36BB"/>
    <w:rsid w:val="008B3BE8"/>
    <w:rsid w:val="008B6308"/>
    <w:rsid w:val="008B68DC"/>
    <w:rsid w:val="008B6AC0"/>
    <w:rsid w:val="008B7866"/>
    <w:rsid w:val="008C45E5"/>
    <w:rsid w:val="008D1CA6"/>
    <w:rsid w:val="008D3FF8"/>
    <w:rsid w:val="008D74FD"/>
    <w:rsid w:val="008D77B2"/>
    <w:rsid w:val="008E32D4"/>
    <w:rsid w:val="008E4D9C"/>
    <w:rsid w:val="008F3023"/>
    <w:rsid w:val="008F568D"/>
    <w:rsid w:val="00905512"/>
    <w:rsid w:val="009106E9"/>
    <w:rsid w:val="009161A4"/>
    <w:rsid w:val="00920686"/>
    <w:rsid w:val="00921A04"/>
    <w:rsid w:val="009225F0"/>
    <w:rsid w:val="00923B6A"/>
    <w:rsid w:val="009262D9"/>
    <w:rsid w:val="00931D93"/>
    <w:rsid w:val="009339C0"/>
    <w:rsid w:val="00934376"/>
    <w:rsid w:val="0093749D"/>
    <w:rsid w:val="00944DDB"/>
    <w:rsid w:val="0094563F"/>
    <w:rsid w:val="00945A1D"/>
    <w:rsid w:val="00950A99"/>
    <w:rsid w:val="00953E9D"/>
    <w:rsid w:val="0096146A"/>
    <w:rsid w:val="009624C5"/>
    <w:rsid w:val="009638C9"/>
    <w:rsid w:val="00981658"/>
    <w:rsid w:val="009911D8"/>
    <w:rsid w:val="00992F12"/>
    <w:rsid w:val="00995E25"/>
    <w:rsid w:val="009A193D"/>
    <w:rsid w:val="009A28C3"/>
    <w:rsid w:val="009A3FB0"/>
    <w:rsid w:val="009A45D2"/>
    <w:rsid w:val="009A6D93"/>
    <w:rsid w:val="009B1925"/>
    <w:rsid w:val="009B3378"/>
    <w:rsid w:val="009B3CE2"/>
    <w:rsid w:val="009B66B3"/>
    <w:rsid w:val="009C0915"/>
    <w:rsid w:val="009C1856"/>
    <w:rsid w:val="009C6082"/>
    <w:rsid w:val="009C6FF2"/>
    <w:rsid w:val="009D3CCB"/>
    <w:rsid w:val="009D6BE5"/>
    <w:rsid w:val="009E0B04"/>
    <w:rsid w:val="009E15B0"/>
    <w:rsid w:val="009E2ABC"/>
    <w:rsid w:val="009F53F6"/>
    <w:rsid w:val="009F58BD"/>
    <w:rsid w:val="009F7AD7"/>
    <w:rsid w:val="00A001BE"/>
    <w:rsid w:val="00A0354B"/>
    <w:rsid w:val="00A11B2B"/>
    <w:rsid w:val="00A13549"/>
    <w:rsid w:val="00A232E2"/>
    <w:rsid w:val="00A407AE"/>
    <w:rsid w:val="00A43B8A"/>
    <w:rsid w:val="00A43E66"/>
    <w:rsid w:val="00A4462B"/>
    <w:rsid w:val="00A46F9A"/>
    <w:rsid w:val="00A5283E"/>
    <w:rsid w:val="00A54B43"/>
    <w:rsid w:val="00A554F4"/>
    <w:rsid w:val="00A637E2"/>
    <w:rsid w:val="00A708DD"/>
    <w:rsid w:val="00A74769"/>
    <w:rsid w:val="00A77806"/>
    <w:rsid w:val="00A86D39"/>
    <w:rsid w:val="00AA11B0"/>
    <w:rsid w:val="00AA15E1"/>
    <w:rsid w:val="00AA489C"/>
    <w:rsid w:val="00AB5893"/>
    <w:rsid w:val="00AC0F1F"/>
    <w:rsid w:val="00AD0ED2"/>
    <w:rsid w:val="00AE38DD"/>
    <w:rsid w:val="00AF0003"/>
    <w:rsid w:val="00AF03C6"/>
    <w:rsid w:val="00AF28BA"/>
    <w:rsid w:val="00AF29F3"/>
    <w:rsid w:val="00B0037A"/>
    <w:rsid w:val="00B03464"/>
    <w:rsid w:val="00B052EE"/>
    <w:rsid w:val="00B10EB1"/>
    <w:rsid w:val="00B120E4"/>
    <w:rsid w:val="00B1424B"/>
    <w:rsid w:val="00B2027E"/>
    <w:rsid w:val="00B20A47"/>
    <w:rsid w:val="00B21269"/>
    <w:rsid w:val="00B25125"/>
    <w:rsid w:val="00B269AE"/>
    <w:rsid w:val="00B2779B"/>
    <w:rsid w:val="00B35666"/>
    <w:rsid w:val="00B44627"/>
    <w:rsid w:val="00B54769"/>
    <w:rsid w:val="00B62641"/>
    <w:rsid w:val="00B63AFA"/>
    <w:rsid w:val="00B6729B"/>
    <w:rsid w:val="00B80B87"/>
    <w:rsid w:val="00B85CC1"/>
    <w:rsid w:val="00B97691"/>
    <w:rsid w:val="00BA084C"/>
    <w:rsid w:val="00BA08AF"/>
    <w:rsid w:val="00BA2DB9"/>
    <w:rsid w:val="00BA2FFB"/>
    <w:rsid w:val="00BB74A2"/>
    <w:rsid w:val="00BB7DED"/>
    <w:rsid w:val="00BC0630"/>
    <w:rsid w:val="00BC197A"/>
    <w:rsid w:val="00BC36A9"/>
    <w:rsid w:val="00BC7FE7"/>
    <w:rsid w:val="00BE3137"/>
    <w:rsid w:val="00BE6C06"/>
    <w:rsid w:val="00BE7148"/>
    <w:rsid w:val="00BE7157"/>
    <w:rsid w:val="00BF349F"/>
    <w:rsid w:val="00BF5B69"/>
    <w:rsid w:val="00C027B8"/>
    <w:rsid w:val="00C156D2"/>
    <w:rsid w:val="00C16E5D"/>
    <w:rsid w:val="00C241EC"/>
    <w:rsid w:val="00C26821"/>
    <w:rsid w:val="00C33651"/>
    <w:rsid w:val="00C36EA3"/>
    <w:rsid w:val="00C42BC1"/>
    <w:rsid w:val="00C44D32"/>
    <w:rsid w:val="00C5041D"/>
    <w:rsid w:val="00C533EE"/>
    <w:rsid w:val="00C568D0"/>
    <w:rsid w:val="00C56E73"/>
    <w:rsid w:val="00C57001"/>
    <w:rsid w:val="00C639C5"/>
    <w:rsid w:val="00C76139"/>
    <w:rsid w:val="00C841EF"/>
    <w:rsid w:val="00C87C1A"/>
    <w:rsid w:val="00C9119C"/>
    <w:rsid w:val="00C97431"/>
    <w:rsid w:val="00CA66C6"/>
    <w:rsid w:val="00CB4200"/>
    <w:rsid w:val="00CB4FAE"/>
    <w:rsid w:val="00CC01A6"/>
    <w:rsid w:val="00CC47EC"/>
    <w:rsid w:val="00CD682A"/>
    <w:rsid w:val="00CD6DBE"/>
    <w:rsid w:val="00CE1CB4"/>
    <w:rsid w:val="00CE30F7"/>
    <w:rsid w:val="00CF7050"/>
    <w:rsid w:val="00D04739"/>
    <w:rsid w:val="00D0701D"/>
    <w:rsid w:val="00D1427A"/>
    <w:rsid w:val="00D16AD5"/>
    <w:rsid w:val="00D1784A"/>
    <w:rsid w:val="00D17FAB"/>
    <w:rsid w:val="00D22A8A"/>
    <w:rsid w:val="00D279FB"/>
    <w:rsid w:val="00D30B81"/>
    <w:rsid w:val="00D369BB"/>
    <w:rsid w:val="00D4270C"/>
    <w:rsid w:val="00D44676"/>
    <w:rsid w:val="00D52949"/>
    <w:rsid w:val="00D606AD"/>
    <w:rsid w:val="00D60832"/>
    <w:rsid w:val="00D626D7"/>
    <w:rsid w:val="00D64337"/>
    <w:rsid w:val="00D74925"/>
    <w:rsid w:val="00D81AB1"/>
    <w:rsid w:val="00D82C10"/>
    <w:rsid w:val="00D8329C"/>
    <w:rsid w:val="00D90601"/>
    <w:rsid w:val="00D90D3C"/>
    <w:rsid w:val="00D95E07"/>
    <w:rsid w:val="00D96180"/>
    <w:rsid w:val="00DA51A0"/>
    <w:rsid w:val="00DA5C63"/>
    <w:rsid w:val="00DA6AFE"/>
    <w:rsid w:val="00DB726B"/>
    <w:rsid w:val="00DC0ED6"/>
    <w:rsid w:val="00DC305A"/>
    <w:rsid w:val="00DC5781"/>
    <w:rsid w:val="00DD1162"/>
    <w:rsid w:val="00DD2DC0"/>
    <w:rsid w:val="00DD4F4B"/>
    <w:rsid w:val="00DD54F3"/>
    <w:rsid w:val="00DD7E00"/>
    <w:rsid w:val="00DE1028"/>
    <w:rsid w:val="00DE6B8C"/>
    <w:rsid w:val="00DE76CA"/>
    <w:rsid w:val="00DF5C6C"/>
    <w:rsid w:val="00E00FA1"/>
    <w:rsid w:val="00E012C6"/>
    <w:rsid w:val="00E02E77"/>
    <w:rsid w:val="00E10513"/>
    <w:rsid w:val="00E12B0E"/>
    <w:rsid w:val="00E15EC2"/>
    <w:rsid w:val="00E1647F"/>
    <w:rsid w:val="00E46252"/>
    <w:rsid w:val="00E519A2"/>
    <w:rsid w:val="00E53B5D"/>
    <w:rsid w:val="00E56430"/>
    <w:rsid w:val="00E610F3"/>
    <w:rsid w:val="00E63E67"/>
    <w:rsid w:val="00E642C7"/>
    <w:rsid w:val="00E64B2D"/>
    <w:rsid w:val="00E708BB"/>
    <w:rsid w:val="00E71073"/>
    <w:rsid w:val="00E72B5E"/>
    <w:rsid w:val="00E72E67"/>
    <w:rsid w:val="00E73651"/>
    <w:rsid w:val="00E73FFC"/>
    <w:rsid w:val="00E82ABB"/>
    <w:rsid w:val="00E83F1E"/>
    <w:rsid w:val="00E8458F"/>
    <w:rsid w:val="00E84A5C"/>
    <w:rsid w:val="00E96D0F"/>
    <w:rsid w:val="00E9796D"/>
    <w:rsid w:val="00EA0113"/>
    <w:rsid w:val="00EA24CF"/>
    <w:rsid w:val="00EA4184"/>
    <w:rsid w:val="00EA5201"/>
    <w:rsid w:val="00EA6549"/>
    <w:rsid w:val="00EB282A"/>
    <w:rsid w:val="00EB623E"/>
    <w:rsid w:val="00EC2473"/>
    <w:rsid w:val="00EC7D3D"/>
    <w:rsid w:val="00ED434A"/>
    <w:rsid w:val="00ED7268"/>
    <w:rsid w:val="00EE3834"/>
    <w:rsid w:val="00EE76CB"/>
    <w:rsid w:val="00EE77F9"/>
    <w:rsid w:val="00EF0CE7"/>
    <w:rsid w:val="00EF4A0F"/>
    <w:rsid w:val="00F01484"/>
    <w:rsid w:val="00F02C51"/>
    <w:rsid w:val="00F041EF"/>
    <w:rsid w:val="00F10D10"/>
    <w:rsid w:val="00F1519D"/>
    <w:rsid w:val="00F159F2"/>
    <w:rsid w:val="00F30908"/>
    <w:rsid w:val="00F316AD"/>
    <w:rsid w:val="00F32E41"/>
    <w:rsid w:val="00F335E7"/>
    <w:rsid w:val="00F33671"/>
    <w:rsid w:val="00F3497D"/>
    <w:rsid w:val="00F36BF7"/>
    <w:rsid w:val="00F44BBB"/>
    <w:rsid w:val="00F453A7"/>
    <w:rsid w:val="00F45B30"/>
    <w:rsid w:val="00F4605F"/>
    <w:rsid w:val="00F51F88"/>
    <w:rsid w:val="00F5273B"/>
    <w:rsid w:val="00F5452A"/>
    <w:rsid w:val="00F75DAD"/>
    <w:rsid w:val="00F80693"/>
    <w:rsid w:val="00F8258D"/>
    <w:rsid w:val="00F85669"/>
    <w:rsid w:val="00F85E2B"/>
    <w:rsid w:val="00F92237"/>
    <w:rsid w:val="00F93639"/>
    <w:rsid w:val="00F947A0"/>
    <w:rsid w:val="00FA1611"/>
    <w:rsid w:val="00FA2CFD"/>
    <w:rsid w:val="00FB1B1F"/>
    <w:rsid w:val="00FB3EC3"/>
    <w:rsid w:val="00FB6E61"/>
    <w:rsid w:val="00FC143A"/>
    <w:rsid w:val="00FC2FA6"/>
    <w:rsid w:val="00FC56D5"/>
    <w:rsid w:val="00FC7FC1"/>
    <w:rsid w:val="00FD0205"/>
    <w:rsid w:val="00FD0C95"/>
    <w:rsid w:val="00FD696E"/>
    <w:rsid w:val="00FD720E"/>
    <w:rsid w:val="00FE3667"/>
    <w:rsid w:val="00FF2520"/>
    <w:rsid w:val="00FF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B3"/>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BookTitle">
    <w:name w:val="Book Title"/>
    <w:uiPriority w:val="33"/>
    <w:qFormat/>
    <w:rsid w:val="006F6480"/>
    <w:rPr>
      <w:i/>
      <w:iCs/>
      <w:smallCaps/>
      <w:spacing w:val="5"/>
    </w:rPr>
  </w:style>
  <w:style w:type="character" w:styleId="CommentReference">
    <w:name w:val="annotation reference"/>
    <w:basedOn w:val="DefaultParagraphFont"/>
    <w:uiPriority w:val="99"/>
    <w:semiHidden/>
    <w:unhideWhenUsed/>
    <w:rsid w:val="006F6480"/>
    <w:rPr>
      <w:sz w:val="16"/>
      <w:szCs w:val="16"/>
    </w:rPr>
  </w:style>
  <w:style w:type="paragraph" w:styleId="CommentText">
    <w:name w:val="annotation text"/>
    <w:basedOn w:val="Normal"/>
    <w:link w:val="CommentTextChar"/>
    <w:uiPriority w:val="99"/>
    <w:unhideWhenUsed/>
    <w:rsid w:val="006F6480"/>
    <w:pPr>
      <w:spacing w:before="0" w:after="20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6F6480"/>
    <w:rPr>
      <w:rFonts w:ascii="Arial" w:hAnsi="Arial"/>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rsid w:val="00AF0003"/>
    <w:rPr>
      <w:rFonts w:ascii="Arial" w:eastAsia="Times New Roman" w:hAnsi="Arial" w:cs="Times New Roman"/>
      <w:spacing w:val="4"/>
      <w:sz w:val="24"/>
      <w:szCs w:val="24"/>
      <w:lang w:eastAsia="en-AU"/>
    </w:rPr>
  </w:style>
  <w:style w:type="paragraph" w:customStyle="1" w:styleId="Default">
    <w:name w:val="Default"/>
    <w:rsid w:val="00177B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090A3A"/>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090A3A"/>
    <w:rPr>
      <w:rFonts w:ascii="Arial" w:hAnsi="Arial"/>
      <w:sz w:val="20"/>
      <w:szCs w:val="20"/>
    </w:rPr>
  </w:style>
  <w:style w:type="character" w:styleId="FootnoteReference">
    <w:name w:val="footnote reference"/>
    <w:basedOn w:val="DefaultParagraphFont"/>
    <w:uiPriority w:val="99"/>
    <w:unhideWhenUsed/>
    <w:rsid w:val="00090A3A"/>
    <w:rPr>
      <w:vertAlign w:val="superscript"/>
    </w:rPr>
  </w:style>
  <w:style w:type="paragraph" w:styleId="CommentSubject">
    <w:name w:val="annotation subject"/>
    <w:basedOn w:val="CommentText"/>
    <w:next w:val="CommentText"/>
    <w:link w:val="CommentSubjectChar"/>
    <w:uiPriority w:val="99"/>
    <w:semiHidden/>
    <w:unhideWhenUsed/>
    <w:rsid w:val="00090A3A"/>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090A3A"/>
    <w:rPr>
      <w:rFonts w:ascii="Arial" w:eastAsia="Times New Roman" w:hAnsi="Arial" w:cs="Times New Roman"/>
      <w:b/>
      <w:bCs/>
      <w:spacing w:val="4"/>
      <w:sz w:val="20"/>
      <w:szCs w:val="20"/>
      <w:lang w:eastAsia="en-AU"/>
    </w:rPr>
  </w:style>
  <w:style w:type="paragraph" w:styleId="Revision">
    <w:name w:val="Revision"/>
    <w:hidden/>
    <w:uiPriority w:val="99"/>
    <w:semiHidden/>
    <w:rsid w:val="00D44676"/>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935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2497782">
      <w:bodyDiv w:val="1"/>
      <w:marLeft w:val="0"/>
      <w:marRight w:val="0"/>
      <w:marTop w:val="0"/>
      <w:marBottom w:val="0"/>
      <w:divBdr>
        <w:top w:val="none" w:sz="0" w:space="0" w:color="auto"/>
        <w:left w:val="none" w:sz="0" w:space="0" w:color="auto"/>
        <w:bottom w:val="none" w:sz="0" w:space="0" w:color="auto"/>
        <w:right w:val="none" w:sz="0" w:space="0" w:color="auto"/>
      </w:divBdr>
    </w:div>
    <w:div w:id="566914555">
      <w:bodyDiv w:val="1"/>
      <w:marLeft w:val="0"/>
      <w:marRight w:val="0"/>
      <w:marTop w:val="0"/>
      <w:marBottom w:val="0"/>
      <w:divBdr>
        <w:top w:val="none" w:sz="0" w:space="0" w:color="auto"/>
        <w:left w:val="none" w:sz="0" w:space="0" w:color="auto"/>
        <w:bottom w:val="none" w:sz="0" w:space="0" w:color="auto"/>
        <w:right w:val="none" w:sz="0" w:space="0" w:color="auto"/>
      </w:divBdr>
    </w:div>
    <w:div w:id="692539293">
      <w:bodyDiv w:val="1"/>
      <w:marLeft w:val="0"/>
      <w:marRight w:val="0"/>
      <w:marTop w:val="0"/>
      <w:marBottom w:val="0"/>
      <w:divBdr>
        <w:top w:val="none" w:sz="0" w:space="0" w:color="auto"/>
        <w:left w:val="none" w:sz="0" w:space="0" w:color="auto"/>
        <w:bottom w:val="none" w:sz="0" w:space="0" w:color="auto"/>
        <w:right w:val="none" w:sz="0" w:space="0" w:color="auto"/>
      </w:divBdr>
    </w:div>
    <w:div w:id="930888693">
      <w:bodyDiv w:val="1"/>
      <w:marLeft w:val="0"/>
      <w:marRight w:val="0"/>
      <w:marTop w:val="0"/>
      <w:marBottom w:val="0"/>
      <w:divBdr>
        <w:top w:val="none" w:sz="0" w:space="0" w:color="auto"/>
        <w:left w:val="none" w:sz="0" w:space="0" w:color="auto"/>
        <w:bottom w:val="none" w:sz="0" w:space="0" w:color="auto"/>
        <w:right w:val="none" w:sz="0" w:space="0" w:color="auto"/>
      </w:divBdr>
    </w:div>
    <w:div w:id="1009796401">
      <w:bodyDiv w:val="1"/>
      <w:marLeft w:val="0"/>
      <w:marRight w:val="0"/>
      <w:marTop w:val="0"/>
      <w:marBottom w:val="0"/>
      <w:divBdr>
        <w:top w:val="none" w:sz="0" w:space="0" w:color="auto"/>
        <w:left w:val="none" w:sz="0" w:space="0" w:color="auto"/>
        <w:bottom w:val="none" w:sz="0" w:space="0" w:color="auto"/>
        <w:right w:val="none" w:sz="0" w:space="0" w:color="auto"/>
      </w:divBdr>
    </w:div>
    <w:div w:id="1065378523">
      <w:bodyDiv w:val="1"/>
      <w:marLeft w:val="0"/>
      <w:marRight w:val="0"/>
      <w:marTop w:val="0"/>
      <w:marBottom w:val="0"/>
      <w:divBdr>
        <w:top w:val="none" w:sz="0" w:space="0" w:color="auto"/>
        <w:left w:val="none" w:sz="0" w:space="0" w:color="auto"/>
        <w:bottom w:val="none" w:sz="0" w:space="0" w:color="auto"/>
        <w:right w:val="none" w:sz="0" w:space="0" w:color="auto"/>
      </w:divBdr>
    </w:div>
    <w:div w:id="1270503520">
      <w:bodyDiv w:val="1"/>
      <w:marLeft w:val="0"/>
      <w:marRight w:val="0"/>
      <w:marTop w:val="0"/>
      <w:marBottom w:val="0"/>
      <w:divBdr>
        <w:top w:val="none" w:sz="0" w:space="0" w:color="auto"/>
        <w:left w:val="none" w:sz="0" w:space="0" w:color="auto"/>
        <w:bottom w:val="none" w:sz="0" w:space="0" w:color="auto"/>
        <w:right w:val="none" w:sz="0" w:space="0" w:color="auto"/>
      </w:divBdr>
    </w:div>
    <w:div w:id="1809203819">
      <w:bodyDiv w:val="1"/>
      <w:marLeft w:val="0"/>
      <w:marRight w:val="0"/>
      <w:marTop w:val="0"/>
      <w:marBottom w:val="0"/>
      <w:divBdr>
        <w:top w:val="none" w:sz="0" w:space="0" w:color="auto"/>
        <w:left w:val="none" w:sz="0" w:space="0" w:color="auto"/>
        <w:bottom w:val="none" w:sz="0" w:space="0" w:color="auto"/>
        <w:right w:val="none" w:sz="0" w:space="0" w:color="auto"/>
      </w:divBdr>
    </w:div>
    <w:div w:id="1944265481">
      <w:bodyDiv w:val="1"/>
      <w:marLeft w:val="0"/>
      <w:marRight w:val="0"/>
      <w:marTop w:val="0"/>
      <w:marBottom w:val="0"/>
      <w:divBdr>
        <w:top w:val="none" w:sz="0" w:space="0" w:color="auto"/>
        <w:left w:val="none" w:sz="0" w:space="0" w:color="auto"/>
        <w:bottom w:val="none" w:sz="0" w:space="0" w:color="auto"/>
        <w:right w:val="none" w:sz="0" w:space="0" w:color="auto"/>
      </w:divBdr>
    </w:div>
    <w:div w:id="19597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engage.d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mc.gov.au/government/commonwealth-coat-arms" TargetMode="External"/><Relationship Id="rId25" Type="http://schemas.openxmlformats.org/officeDocument/2006/relationships/hyperlink" Target="https://engage.dss.gov.au" TargetMode="External"/><Relationship Id="rId2" Type="http://schemas.openxmlformats.org/officeDocument/2006/relationships/numbering" Target="numbering.xml"/><Relationship Id="rId16" Type="http://schemas.openxmlformats.org/officeDocument/2006/relationships/hyperlink" Target="mailto:communications@dss.gov.au" TargetMode="External"/><Relationship Id="rId20" Type="http://schemas.openxmlformats.org/officeDocument/2006/relationships/hyperlink" Target="https://engage.d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age.dss.gov.au" TargetMode="External"/><Relationship Id="rId5" Type="http://schemas.openxmlformats.org/officeDocument/2006/relationships/webSettings" Target="webSettings.xml"/><Relationship Id="rId15" Type="http://schemas.openxmlformats.org/officeDocument/2006/relationships/hyperlink" Target="http://www.dss.gov.au" TargetMode="External"/><Relationship Id="rId23" Type="http://schemas.openxmlformats.org/officeDocument/2006/relationships/hyperlink" Target="mailto:sector.engagement@dss.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mailto:DSS&#160;Engage" TargetMode="Externa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3211-7AED-4FA7-92CA-71FA6544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2022-11-29T01:05:00Z</dcterms:created>
  <dcterms:modified xsi:type="dcterms:W3CDTF">2022-11-29T01:06:00Z</dcterms:modified>
  <cp:category/>
</cp:coreProperties>
</file>