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CBEB" w14:textId="77777777" w:rsidR="00327C2B" w:rsidRDefault="00327C2B" w:rsidP="00D97DA6">
      <w:pPr>
        <w:pStyle w:val="Title"/>
        <w:spacing w:before="0" w:after="0"/>
        <w:ind w:left="-709"/>
        <w:jc w:val="center"/>
        <w:rPr>
          <w:color w:val="auto"/>
          <w:sz w:val="48"/>
          <w:szCs w:val="48"/>
        </w:rPr>
      </w:pPr>
    </w:p>
    <w:p w14:paraId="19D1FB4A" w14:textId="77777777" w:rsidR="00327C2B" w:rsidRDefault="00327C2B" w:rsidP="00D97DA6">
      <w:pPr>
        <w:pStyle w:val="Title"/>
        <w:spacing w:before="0" w:after="0"/>
        <w:ind w:left="-709"/>
        <w:jc w:val="center"/>
        <w:rPr>
          <w:color w:val="auto"/>
          <w:sz w:val="48"/>
          <w:szCs w:val="48"/>
        </w:rPr>
      </w:pPr>
    </w:p>
    <w:p w14:paraId="5971041B" w14:textId="77777777" w:rsidR="00327C2B" w:rsidRDefault="00327C2B" w:rsidP="00D97DA6">
      <w:pPr>
        <w:pStyle w:val="Title"/>
        <w:spacing w:before="0" w:after="0"/>
        <w:ind w:left="-709"/>
        <w:jc w:val="center"/>
        <w:rPr>
          <w:color w:val="auto"/>
          <w:sz w:val="48"/>
          <w:szCs w:val="48"/>
        </w:rPr>
      </w:pPr>
    </w:p>
    <w:p w14:paraId="37F7FB4D" w14:textId="4C0AE7F2" w:rsidR="00385818" w:rsidRPr="00327C2B" w:rsidRDefault="003D3527" w:rsidP="00D97DA6">
      <w:pPr>
        <w:pStyle w:val="Title"/>
        <w:spacing w:before="0" w:after="0"/>
        <w:ind w:left="-709"/>
        <w:jc w:val="center"/>
        <w:rPr>
          <w:color w:val="auto"/>
          <w:sz w:val="48"/>
          <w:szCs w:val="48"/>
        </w:rPr>
      </w:pPr>
      <w:r w:rsidRPr="00327C2B">
        <w:rPr>
          <w:color w:val="auto"/>
          <w:sz w:val="48"/>
          <w:szCs w:val="48"/>
        </w:rPr>
        <w:t>National Disability Advocacy Framewo</w:t>
      </w:r>
      <w:r w:rsidR="00F95CF8" w:rsidRPr="00327C2B">
        <w:rPr>
          <w:color w:val="auto"/>
          <w:sz w:val="48"/>
          <w:szCs w:val="48"/>
        </w:rPr>
        <w:t>r</w:t>
      </w:r>
      <w:r w:rsidRPr="00327C2B">
        <w:rPr>
          <w:color w:val="auto"/>
          <w:sz w:val="48"/>
          <w:szCs w:val="48"/>
        </w:rPr>
        <w:t>k</w:t>
      </w:r>
    </w:p>
    <w:p w14:paraId="37F7FB4E" w14:textId="77777777" w:rsidR="00765CD8" w:rsidRPr="00327C2B" w:rsidRDefault="00765CD8" w:rsidP="00D97DA6">
      <w:pPr>
        <w:spacing w:before="0" w:after="0" w:line="240" w:lineRule="auto"/>
        <w:jc w:val="center"/>
        <w:rPr>
          <w:rFonts w:ascii="Georgia" w:eastAsiaTheme="majorEastAsia" w:hAnsi="Georgia" w:cstheme="majorBidi"/>
          <w:spacing w:val="5"/>
          <w:sz w:val="48"/>
          <w:szCs w:val="48"/>
        </w:rPr>
      </w:pPr>
      <w:r w:rsidRPr="00327C2B">
        <w:rPr>
          <w:rFonts w:ascii="Georgia" w:eastAsiaTheme="majorEastAsia" w:hAnsi="Georgia" w:cstheme="majorBidi"/>
          <w:spacing w:val="5"/>
          <w:sz w:val="48"/>
          <w:szCs w:val="48"/>
        </w:rPr>
        <w:t>2022</w:t>
      </w:r>
      <w:r w:rsidR="009152CF" w:rsidRPr="00327C2B">
        <w:rPr>
          <w:rFonts w:ascii="Georgia" w:eastAsiaTheme="majorEastAsia" w:hAnsi="Georgia" w:cstheme="majorBidi"/>
          <w:spacing w:val="5"/>
          <w:sz w:val="48"/>
          <w:szCs w:val="48"/>
        </w:rPr>
        <w:t>-</w:t>
      </w:r>
      <w:r w:rsidRPr="00327C2B">
        <w:rPr>
          <w:rFonts w:ascii="Georgia" w:eastAsiaTheme="majorEastAsia" w:hAnsi="Georgia" w:cstheme="majorBidi"/>
          <w:spacing w:val="5"/>
          <w:sz w:val="48"/>
          <w:szCs w:val="48"/>
        </w:rPr>
        <w:t>25</w:t>
      </w:r>
    </w:p>
    <w:p w14:paraId="37F7FB4F" w14:textId="77777777" w:rsidR="00765CD8" w:rsidRPr="00327C2B" w:rsidRDefault="00765CD8" w:rsidP="00D97DA6">
      <w:pPr>
        <w:spacing w:before="0" w:after="0" w:line="240" w:lineRule="auto"/>
        <w:jc w:val="center"/>
        <w:rPr>
          <w:sz w:val="48"/>
          <w:szCs w:val="48"/>
        </w:rPr>
      </w:pPr>
    </w:p>
    <w:p w14:paraId="37F7FB50" w14:textId="77777777" w:rsidR="00A44EF7" w:rsidRPr="00D97DA6" w:rsidRDefault="00A44EF7" w:rsidP="00617E52">
      <w:pPr>
        <w:spacing w:before="0" w:after="0" w:line="240" w:lineRule="auto"/>
        <w:rPr>
          <w:rFonts w:ascii="Georgia" w:eastAsiaTheme="majorEastAsia" w:hAnsi="Georgia" w:cstheme="majorBidi"/>
          <w:color w:val="A6192E"/>
          <w:spacing w:val="5"/>
          <w:sz w:val="20"/>
          <w:szCs w:val="20"/>
        </w:rPr>
      </w:pPr>
      <w:r w:rsidRPr="00D97DA6">
        <w:rPr>
          <w:sz w:val="20"/>
          <w:szCs w:val="20"/>
        </w:rPr>
        <w:br w:type="page"/>
      </w:r>
    </w:p>
    <w:p w14:paraId="37F7FB51" w14:textId="77777777" w:rsidR="0084227C" w:rsidRPr="00D97DA6" w:rsidRDefault="0084227C" w:rsidP="00D97DA6">
      <w:pPr>
        <w:pStyle w:val="Heading1"/>
        <w:spacing w:before="0" w:after="0"/>
        <w:rPr>
          <w:rFonts w:asciiTheme="minorHAnsi" w:hAnsiTheme="minorHAnsi"/>
          <w:b/>
          <w:bCs w:val="0"/>
          <w:color w:val="auto"/>
          <w:sz w:val="28"/>
        </w:rPr>
      </w:pPr>
      <w:r w:rsidRPr="00D97DA6">
        <w:rPr>
          <w:rFonts w:asciiTheme="minorHAnsi" w:hAnsiTheme="minorHAnsi"/>
          <w:b/>
          <w:bCs w:val="0"/>
          <w:color w:val="auto"/>
          <w:sz w:val="28"/>
        </w:rPr>
        <w:lastRenderedPageBreak/>
        <w:t>Introduction</w:t>
      </w:r>
    </w:p>
    <w:p w14:paraId="1E4E3D07" w14:textId="77777777" w:rsidR="00D97DA6" w:rsidRPr="00F13756" w:rsidRDefault="00D97DA6" w:rsidP="009E27EF">
      <w:pPr>
        <w:spacing w:before="0" w:after="0" w:line="240" w:lineRule="auto"/>
        <w:rPr>
          <w:rFonts w:asciiTheme="minorHAnsi" w:eastAsiaTheme="minorHAnsi" w:hAnsiTheme="minorHAnsi" w:cstheme="minorHAnsi"/>
          <w:spacing w:val="0"/>
          <w:lang w:eastAsia="en-US"/>
        </w:rPr>
      </w:pPr>
    </w:p>
    <w:p w14:paraId="37F7FB52" w14:textId="0FA4A84F" w:rsidR="001E2CEF" w:rsidRPr="00F13756" w:rsidRDefault="00333299" w:rsidP="009E27EF">
      <w:pPr>
        <w:spacing w:before="0" w:after="0" w:line="240" w:lineRule="auto"/>
        <w:rPr>
          <w:rFonts w:asciiTheme="minorHAnsi" w:eastAsiaTheme="minorHAnsi" w:hAnsiTheme="minorHAnsi" w:cstheme="minorHAnsi"/>
          <w:spacing w:val="0"/>
          <w:lang w:eastAsia="en-US"/>
        </w:rPr>
      </w:pPr>
      <w:r w:rsidRPr="00F13756">
        <w:rPr>
          <w:rFonts w:asciiTheme="minorHAnsi" w:eastAsiaTheme="minorHAnsi" w:hAnsiTheme="minorHAnsi" w:cstheme="minorHAnsi"/>
          <w:spacing w:val="0"/>
          <w:lang w:eastAsia="en-US"/>
        </w:rPr>
        <w:t xml:space="preserve">Independent disability </w:t>
      </w:r>
      <w:r w:rsidR="00B6630B" w:rsidRPr="00F13756">
        <w:rPr>
          <w:rFonts w:asciiTheme="minorHAnsi" w:eastAsiaTheme="minorHAnsi" w:hAnsiTheme="minorHAnsi" w:cstheme="minorHAnsi"/>
          <w:spacing w:val="0"/>
          <w:lang w:eastAsia="en-US"/>
        </w:rPr>
        <w:t xml:space="preserve">advocacy </w:t>
      </w:r>
      <w:r w:rsidRPr="00F13756">
        <w:rPr>
          <w:rFonts w:asciiTheme="minorHAnsi" w:eastAsiaTheme="minorHAnsi" w:hAnsiTheme="minorHAnsi" w:cstheme="minorHAnsi"/>
          <w:spacing w:val="0"/>
          <w:lang w:eastAsia="en-US"/>
        </w:rPr>
        <w:t>is a vital mechanism</w:t>
      </w:r>
      <w:r w:rsidR="007A13F0" w:rsidRPr="00F13756">
        <w:rPr>
          <w:rFonts w:asciiTheme="minorHAnsi" w:eastAsiaTheme="minorHAnsi" w:hAnsiTheme="minorHAnsi" w:cstheme="minorHAnsi"/>
          <w:spacing w:val="0"/>
          <w:lang w:eastAsia="en-US"/>
        </w:rPr>
        <w:t xml:space="preserve"> which plays a key role</w:t>
      </w:r>
      <w:r w:rsidRPr="00F13756">
        <w:rPr>
          <w:rFonts w:asciiTheme="minorHAnsi" w:eastAsiaTheme="minorHAnsi" w:hAnsiTheme="minorHAnsi" w:cstheme="minorHAnsi"/>
          <w:spacing w:val="0"/>
          <w:lang w:eastAsia="en-US"/>
        </w:rPr>
        <w:t xml:space="preserve"> </w:t>
      </w:r>
      <w:r w:rsidR="007A13F0" w:rsidRPr="00F13756">
        <w:rPr>
          <w:rFonts w:asciiTheme="minorHAnsi" w:eastAsiaTheme="minorHAnsi" w:hAnsiTheme="minorHAnsi" w:cstheme="minorHAnsi"/>
          <w:spacing w:val="0"/>
          <w:lang w:eastAsia="en-US"/>
        </w:rPr>
        <w:t xml:space="preserve">in protecting, </w:t>
      </w:r>
      <w:r w:rsidR="00C81299" w:rsidRPr="00F13756">
        <w:rPr>
          <w:rFonts w:asciiTheme="minorHAnsi" w:eastAsiaTheme="minorHAnsi" w:hAnsiTheme="minorHAnsi" w:cstheme="minorHAnsi"/>
          <w:spacing w:val="0"/>
          <w:lang w:eastAsia="en-US"/>
        </w:rPr>
        <w:t>promoting,</w:t>
      </w:r>
      <w:r w:rsidR="007A13F0" w:rsidRPr="00F13756">
        <w:rPr>
          <w:rFonts w:asciiTheme="minorHAnsi" w:eastAsiaTheme="minorHAnsi" w:hAnsiTheme="minorHAnsi" w:cstheme="minorHAnsi"/>
          <w:spacing w:val="0"/>
          <w:lang w:eastAsia="en-US"/>
        </w:rPr>
        <w:t xml:space="preserve"> and realising the </w:t>
      </w:r>
      <w:r w:rsidRPr="00F13756">
        <w:rPr>
          <w:rFonts w:asciiTheme="minorHAnsi" w:eastAsiaTheme="minorHAnsi" w:hAnsiTheme="minorHAnsi" w:cstheme="minorHAnsi"/>
          <w:spacing w:val="0"/>
          <w:lang w:eastAsia="en-US"/>
        </w:rPr>
        <w:t xml:space="preserve">human rights </w:t>
      </w:r>
      <w:r w:rsidR="007A13F0" w:rsidRPr="00F13756">
        <w:rPr>
          <w:rFonts w:asciiTheme="minorHAnsi" w:eastAsiaTheme="minorHAnsi" w:hAnsiTheme="minorHAnsi" w:cstheme="minorHAnsi"/>
          <w:spacing w:val="0"/>
          <w:lang w:eastAsia="en-US"/>
        </w:rPr>
        <w:t>of</w:t>
      </w:r>
      <w:r w:rsidRPr="00F13756">
        <w:rPr>
          <w:rFonts w:asciiTheme="minorHAnsi" w:eastAsiaTheme="minorHAnsi" w:hAnsiTheme="minorHAnsi" w:cstheme="minorHAnsi"/>
          <w:spacing w:val="0"/>
          <w:lang w:eastAsia="en-US"/>
        </w:rPr>
        <w:t xml:space="preserve"> people with disability, and promot</w:t>
      </w:r>
      <w:r w:rsidR="007A13F0" w:rsidRPr="00F13756">
        <w:rPr>
          <w:rFonts w:asciiTheme="minorHAnsi" w:eastAsiaTheme="minorHAnsi" w:hAnsiTheme="minorHAnsi" w:cstheme="minorHAnsi"/>
          <w:spacing w:val="0"/>
          <w:lang w:eastAsia="en-US"/>
        </w:rPr>
        <w:t>ing</w:t>
      </w:r>
      <w:r w:rsidRPr="00F13756">
        <w:rPr>
          <w:rFonts w:asciiTheme="minorHAnsi" w:eastAsiaTheme="minorHAnsi" w:hAnsiTheme="minorHAnsi" w:cstheme="minorHAnsi"/>
          <w:spacing w:val="0"/>
          <w:lang w:eastAsia="en-US"/>
        </w:rPr>
        <w:t xml:space="preserve"> respect for their inherent dignity.</w:t>
      </w:r>
      <w:r w:rsidR="00B6630B" w:rsidRPr="00F13756">
        <w:rPr>
          <w:rFonts w:asciiTheme="minorHAnsi" w:hAnsiTheme="minorHAnsi" w:cstheme="minorHAnsi"/>
        </w:rPr>
        <w:t xml:space="preserve"> It can enable</w:t>
      </w:r>
      <w:r w:rsidR="00B6630B" w:rsidRPr="00F13756">
        <w:rPr>
          <w:rFonts w:asciiTheme="minorHAnsi" w:eastAsiaTheme="minorHAnsi" w:hAnsiTheme="minorHAnsi" w:cstheme="minorHAnsi"/>
          <w:spacing w:val="0"/>
          <w:lang w:eastAsia="en-US"/>
        </w:rPr>
        <w:t xml:space="preserve"> people with disability to actively participate in decisions and </w:t>
      </w:r>
      <w:r w:rsidR="00E522D5" w:rsidRPr="00F13756">
        <w:rPr>
          <w:rFonts w:asciiTheme="minorHAnsi" w:eastAsiaTheme="minorHAnsi" w:hAnsiTheme="minorHAnsi" w:cstheme="minorHAnsi"/>
          <w:spacing w:val="0"/>
          <w:lang w:eastAsia="en-US"/>
        </w:rPr>
        <w:t>processes, which</w:t>
      </w:r>
      <w:r w:rsidR="00B6630B" w:rsidRPr="00F13756">
        <w:rPr>
          <w:rFonts w:asciiTheme="minorHAnsi" w:eastAsiaTheme="minorHAnsi" w:hAnsiTheme="minorHAnsi" w:cstheme="minorHAnsi"/>
          <w:spacing w:val="0"/>
          <w:lang w:eastAsia="en-US"/>
        </w:rPr>
        <w:t xml:space="preserve"> advance their rights, </w:t>
      </w:r>
      <w:r w:rsidR="00C81299" w:rsidRPr="00F13756">
        <w:rPr>
          <w:rFonts w:asciiTheme="minorHAnsi" w:eastAsiaTheme="minorHAnsi" w:hAnsiTheme="minorHAnsi" w:cstheme="minorHAnsi"/>
          <w:spacing w:val="0"/>
          <w:lang w:eastAsia="en-US"/>
        </w:rPr>
        <w:t>wellbeing,</w:t>
      </w:r>
      <w:r w:rsidR="00B6630B" w:rsidRPr="00F13756">
        <w:rPr>
          <w:rFonts w:asciiTheme="minorHAnsi" w:eastAsiaTheme="minorHAnsi" w:hAnsiTheme="minorHAnsi" w:cstheme="minorHAnsi"/>
          <w:spacing w:val="0"/>
          <w:lang w:eastAsia="en-US"/>
        </w:rPr>
        <w:t xml:space="preserve"> and interests. </w:t>
      </w:r>
      <w:r w:rsidRPr="00F13756">
        <w:rPr>
          <w:rFonts w:asciiTheme="minorHAnsi" w:eastAsiaTheme="minorHAnsi" w:hAnsiTheme="minorHAnsi" w:cstheme="minorHAnsi"/>
          <w:spacing w:val="0"/>
          <w:lang w:eastAsia="en-US"/>
        </w:rPr>
        <w:t xml:space="preserve">It can also enable people with disability to seek redress for violations of their rights. </w:t>
      </w:r>
      <w:r w:rsidR="00B6630B" w:rsidRPr="00F13756">
        <w:rPr>
          <w:rFonts w:asciiTheme="minorHAnsi" w:eastAsiaTheme="minorHAnsi" w:hAnsiTheme="minorHAnsi" w:cstheme="minorHAnsi"/>
          <w:spacing w:val="0"/>
          <w:lang w:eastAsia="en-US"/>
        </w:rPr>
        <w:t xml:space="preserve">For some people with disability this involves being supported by </w:t>
      </w:r>
      <w:r w:rsidRPr="00F13756">
        <w:rPr>
          <w:rFonts w:asciiTheme="minorHAnsi" w:eastAsiaTheme="minorHAnsi" w:hAnsiTheme="minorHAnsi" w:cstheme="minorHAnsi"/>
          <w:spacing w:val="0"/>
          <w:lang w:eastAsia="en-US"/>
        </w:rPr>
        <w:t xml:space="preserve">independent advocates and </w:t>
      </w:r>
      <w:r w:rsidR="00B6630B" w:rsidRPr="00F13756">
        <w:rPr>
          <w:rFonts w:asciiTheme="minorHAnsi" w:eastAsiaTheme="minorHAnsi" w:hAnsiTheme="minorHAnsi" w:cstheme="minorHAnsi"/>
          <w:spacing w:val="0"/>
          <w:lang w:eastAsia="en-US"/>
        </w:rPr>
        <w:t xml:space="preserve">advocacy services to participate in decisions that affect their lives, </w:t>
      </w:r>
      <w:r w:rsidR="007A13F0" w:rsidRPr="00F13756">
        <w:rPr>
          <w:rFonts w:asciiTheme="minorHAnsi" w:eastAsiaTheme="minorHAnsi" w:hAnsiTheme="minorHAnsi" w:cstheme="minorHAnsi"/>
          <w:spacing w:val="0"/>
          <w:lang w:eastAsia="en-US"/>
        </w:rPr>
        <w:t xml:space="preserve">in </w:t>
      </w:r>
      <w:r w:rsidR="00B6630B" w:rsidRPr="00F13756">
        <w:rPr>
          <w:rFonts w:asciiTheme="minorHAnsi" w:eastAsiaTheme="minorHAnsi" w:hAnsiTheme="minorHAnsi" w:cstheme="minorHAnsi"/>
          <w:spacing w:val="0"/>
          <w:lang w:eastAsia="en-US"/>
        </w:rPr>
        <w:t>access</w:t>
      </w:r>
      <w:r w:rsidRPr="00F13756">
        <w:rPr>
          <w:rFonts w:asciiTheme="minorHAnsi" w:eastAsiaTheme="minorHAnsi" w:hAnsiTheme="minorHAnsi" w:cstheme="minorHAnsi"/>
          <w:spacing w:val="0"/>
          <w:lang w:eastAsia="en-US"/>
        </w:rPr>
        <w:t>ing</w:t>
      </w:r>
      <w:r w:rsidR="00B6630B" w:rsidRPr="00F13756">
        <w:rPr>
          <w:rFonts w:asciiTheme="minorHAnsi" w:eastAsiaTheme="minorHAnsi" w:hAnsiTheme="minorHAnsi" w:cstheme="minorHAnsi"/>
          <w:spacing w:val="0"/>
          <w:lang w:eastAsia="en-US"/>
        </w:rPr>
        <w:t xml:space="preserve"> services and support</w:t>
      </w:r>
      <w:r w:rsidRPr="00F13756">
        <w:rPr>
          <w:rFonts w:asciiTheme="minorHAnsi" w:eastAsiaTheme="minorHAnsi" w:hAnsiTheme="minorHAnsi" w:cstheme="minorHAnsi"/>
          <w:spacing w:val="0"/>
          <w:lang w:eastAsia="en-US"/>
        </w:rPr>
        <w:t>s</w:t>
      </w:r>
      <w:r w:rsidR="00B6630B" w:rsidRPr="00F13756">
        <w:rPr>
          <w:rFonts w:asciiTheme="minorHAnsi" w:eastAsiaTheme="minorHAnsi" w:hAnsiTheme="minorHAnsi" w:cstheme="minorHAnsi"/>
          <w:spacing w:val="0"/>
          <w:lang w:eastAsia="en-US"/>
        </w:rPr>
        <w:t>, and</w:t>
      </w:r>
      <w:r w:rsidR="007A13F0" w:rsidRPr="00F13756">
        <w:rPr>
          <w:rFonts w:asciiTheme="minorHAnsi" w:eastAsiaTheme="minorHAnsi" w:hAnsiTheme="minorHAnsi" w:cstheme="minorHAnsi"/>
          <w:spacing w:val="0"/>
          <w:lang w:eastAsia="en-US"/>
        </w:rPr>
        <w:t xml:space="preserve"> in</w:t>
      </w:r>
      <w:r w:rsidR="00B6630B" w:rsidRPr="00F13756">
        <w:rPr>
          <w:rFonts w:asciiTheme="minorHAnsi" w:eastAsiaTheme="minorHAnsi" w:hAnsiTheme="minorHAnsi" w:cstheme="minorHAnsi"/>
          <w:spacing w:val="0"/>
          <w:lang w:eastAsia="en-US"/>
        </w:rPr>
        <w:t xml:space="preserve"> be</w:t>
      </w:r>
      <w:r w:rsidRPr="00F13756">
        <w:rPr>
          <w:rFonts w:asciiTheme="minorHAnsi" w:eastAsiaTheme="minorHAnsi" w:hAnsiTheme="minorHAnsi" w:cstheme="minorHAnsi"/>
          <w:spacing w:val="0"/>
          <w:lang w:eastAsia="en-US"/>
        </w:rPr>
        <w:t>ing</w:t>
      </w:r>
      <w:r w:rsidR="00B6630B" w:rsidRPr="00F13756">
        <w:rPr>
          <w:rFonts w:asciiTheme="minorHAnsi" w:eastAsiaTheme="minorHAnsi" w:hAnsiTheme="minorHAnsi" w:cstheme="minorHAnsi"/>
          <w:spacing w:val="0"/>
          <w:lang w:eastAsia="en-US"/>
        </w:rPr>
        <w:t xml:space="preserve"> actively involved in their communities.</w:t>
      </w:r>
    </w:p>
    <w:p w14:paraId="5A78CAEB" w14:textId="77777777" w:rsidR="00D97DA6" w:rsidRPr="00F13756" w:rsidRDefault="00D97DA6" w:rsidP="00D97DA6">
      <w:pPr>
        <w:spacing w:before="0" w:after="0" w:line="240" w:lineRule="auto"/>
        <w:rPr>
          <w:rFonts w:asciiTheme="minorHAnsi" w:hAnsiTheme="minorHAnsi"/>
        </w:rPr>
      </w:pPr>
    </w:p>
    <w:p w14:paraId="37F7FB53" w14:textId="13DD66AC" w:rsidR="001E2CEF" w:rsidRPr="00F13756" w:rsidRDefault="001E2CEF" w:rsidP="009E27EF">
      <w:pPr>
        <w:spacing w:before="0" w:after="0" w:line="240" w:lineRule="auto"/>
        <w:rPr>
          <w:rFonts w:asciiTheme="minorHAnsi" w:hAnsiTheme="minorHAnsi" w:cstheme="minorHAnsi"/>
        </w:rPr>
      </w:pPr>
      <w:r w:rsidRPr="00F13756">
        <w:rPr>
          <w:rFonts w:asciiTheme="minorHAnsi" w:eastAsiaTheme="minorHAnsi" w:hAnsiTheme="minorHAnsi" w:cstheme="minorHAnsi"/>
          <w:spacing w:val="0"/>
          <w:lang w:eastAsia="en-US"/>
        </w:rPr>
        <w:t xml:space="preserve">The </w:t>
      </w:r>
      <w:r w:rsidR="009152CF" w:rsidRPr="00F13756">
        <w:rPr>
          <w:rFonts w:asciiTheme="minorHAnsi" w:eastAsiaTheme="minorHAnsi" w:hAnsiTheme="minorHAnsi" w:cstheme="minorHAnsi"/>
          <w:i/>
          <w:iCs/>
          <w:spacing w:val="0"/>
          <w:lang w:eastAsia="en-US"/>
        </w:rPr>
        <w:t xml:space="preserve">National Disability Advocacy </w:t>
      </w:r>
      <w:r w:rsidRPr="00F13756">
        <w:rPr>
          <w:rFonts w:asciiTheme="minorHAnsi" w:eastAsiaTheme="minorHAnsi" w:hAnsiTheme="minorHAnsi" w:cstheme="minorHAnsi"/>
          <w:i/>
          <w:iCs/>
          <w:spacing w:val="0"/>
          <w:lang w:eastAsia="en-US"/>
        </w:rPr>
        <w:t xml:space="preserve">Framework </w:t>
      </w:r>
      <w:r w:rsidR="009152CF" w:rsidRPr="00F13756">
        <w:rPr>
          <w:rFonts w:asciiTheme="minorHAnsi" w:eastAsiaTheme="minorHAnsi" w:hAnsiTheme="minorHAnsi" w:cstheme="minorHAnsi"/>
          <w:i/>
          <w:iCs/>
          <w:spacing w:val="0"/>
          <w:lang w:eastAsia="en-US"/>
        </w:rPr>
        <w:t>2022-25</w:t>
      </w:r>
      <w:r w:rsidR="009152CF" w:rsidRPr="00F13756">
        <w:rPr>
          <w:rFonts w:asciiTheme="minorHAnsi" w:eastAsiaTheme="minorHAnsi" w:hAnsiTheme="minorHAnsi" w:cstheme="minorHAnsi"/>
          <w:spacing w:val="0"/>
          <w:lang w:eastAsia="en-US"/>
        </w:rPr>
        <w:t xml:space="preserve"> (the Framework) </w:t>
      </w:r>
      <w:r w:rsidRPr="00F13756">
        <w:rPr>
          <w:rFonts w:asciiTheme="minorHAnsi" w:eastAsiaTheme="minorHAnsi" w:hAnsiTheme="minorHAnsi" w:cstheme="minorHAnsi"/>
          <w:spacing w:val="0"/>
          <w:lang w:eastAsia="en-US"/>
        </w:rPr>
        <w:t xml:space="preserve">is a shared commitment to disability advocacy between the Commonwealth, </w:t>
      </w:r>
      <w:r w:rsidR="00E26050" w:rsidRPr="00F13756">
        <w:rPr>
          <w:rFonts w:asciiTheme="minorHAnsi" w:eastAsiaTheme="minorHAnsi" w:hAnsiTheme="minorHAnsi" w:cstheme="minorHAnsi"/>
          <w:spacing w:val="0"/>
          <w:lang w:eastAsia="en-US"/>
        </w:rPr>
        <w:t>state,</w:t>
      </w:r>
      <w:r w:rsidRPr="00F13756">
        <w:rPr>
          <w:rFonts w:asciiTheme="minorHAnsi" w:eastAsiaTheme="minorHAnsi" w:hAnsiTheme="minorHAnsi" w:cstheme="minorHAnsi"/>
          <w:spacing w:val="0"/>
          <w:lang w:eastAsia="en-US"/>
        </w:rPr>
        <w:t xml:space="preserve"> and territory government</w:t>
      </w:r>
      <w:r w:rsidR="00BA7A01" w:rsidRPr="00F13756">
        <w:rPr>
          <w:rFonts w:asciiTheme="minorHAnsi" w:eastAsiaTheme="minorHAnsi" w:hAnsiTheme="minorHAnsi" w:cstheme="minorHAnsi"/>
          <w:spacing w:val="0"/>
          <w:lang w:eastAsia="en-US"/>
        </w:rPr>
        <w:t>s</w:t>
      </w:r>
      <w:r w:rsidRPr="00F13756">
        <w:rPr>
          <w:rFonts w:asciiTheme="minorHAnsi" w:eastAsiaTheme="minorHAnsi" w:hAnsiTheme="minorHAnsi" w:cstheme="minorHAnsi"/>
          <w:spacing w:val="0"/>
          <w:lang w:eastAsia="en-US"/>
        </w:rPr>
        <w:t xml:space="preserve"> to ensure there is access to advocacy services for </w:t>
      </w:r>
      <w:r w:rsidR="00C425D3" w:rsidRPr="00F13756">
        <w:rPr>
          <w:rFonts w:asciiTheme="minorHAnsi" w:eastAsiaTheme="minorHAnsi" w:hAnsiTheme="minorHAnsi" w:cstheme="minorHAnsi"/>
          <w:spacing w:val="0"/>
          <w:lang w:eastAsia="en-US"/>
        </w:rPr>
        <w:t xml:space="preserve">all </w:t>
      </w:r>
      <w:r w:rsidRPr="00F13756">
        <w:rPr>
          <w:rFonts w:asciiTheme="minorHAnsi" w:eastAsiaTheme="minorHAnsi" w:hAnsiTheme="minorHAnsi" w:cstheme="minorHAnsi"/>
          <w:spacing w:val="0"/>
          <w:lang w:eastAsia="en-US"/>
        </w:rPr>
        <w:t xml:space="preserve">people with disability nation-wide. The Framework will allow governments to work towards the alignment of advocacy services and standards to improve outcomes and access for people with disability. </w:t>
      </w:r>
      <w:r w:rsidR="00B05874" w:rsidRPr="00F13756">
        <w:rPr>
          <w:rFonts w:asciiTheme="minorHAnsi" w:hAnsiTheme="minorHAnsi" w:cstheme="minorHAnsi"/>
        </w:rPr>
        <w:t>The Framework is underpinned by a person-centred and rights-based approach whereby policies and programs are designed to respond to the rights, will and preferences of people with disability.</w:t>
      </w:r>
    </w:p>
    <w:p w14:paraId="082A4943" w14:textId="77777777" w:rsidR="00D97DA6" w:rsidRPr="00F13756" w:rsidRDefault="00D97DA6" w:rsidP="00D97DA6">
      <w:pPr>
        <w:spacing w:before="0" w:after="0" w:line="240" w:lineRule="auto"/>
        <w:rPr>
          <w:rFonts w:asciiTheme="minorHAnsi" w:eastAsiaTheme="minorHAnsi" w:hAnsiTheme="minorHAnsi" w:cstheme="minorHAnsi"/>
          <w:spacing w:val="0"/>
          <w:lang w:eastAsia="en-US"/>
        </w:rPr>
      </w:pPr>
    </w:p>
    <w:p w14:paraId="37F7FB54" w14:textId="394B8130" w:rsidR="003D3527" w:rsidRPr="00F13756" w:rsidRDefault="003D3527" w:rsidP="009E27EF">
      <w:pPr>
        <w:spacing w:before="0" w:after="0" w:line="240" w:lineRule="auto"/>
        <w:rPr>
          <w:rFonts w:asciiTheme="minorHAnsi" w:hAnsiTheme="minorHAnsi" w:cstheme="minorHAnsi"/>
        </w:rPr>
      </w:pPr>
      <w:r w:rsidRPr="00F13756">
        <w:rPr>
          <w:rFonts w:asciiTheme="minorHAnsi" w:hAnsiTheme="minorHAnsi" w:cstheme="minorHAnsi"/>
        </w:rPr>
        <w:t>In 2008</w:t>
      </w:r>
      <w:r w:rsidR="00E522D5" w:rsidRPr="00F13756">
        <w:rPr>
          <w:rFonts w:asciiTheme="minorHAnsi" w:hAnsiTheme="minorHAnsi" w:cstheme="minorHAnsi"/>
        </w:rPr>
        <w:t>,</w:t>
      </w:r>
      <w:r w:rsidRPr="00F13756">
        <w:rPr>
          <w:rFonts w:asciiTheme="minorHAnsi" w:hAnsiTheme="minorHAnsi" w:cstheme="minorHAnsi"/>
        </w:rPr>
        <w:t xml:space="preserve"> Disability Min</w:t>
      </w:r>
      <w:r w:rsidR="0093423C" w:rsidRPr="00F13756">
        <w:rPr>
          <w:rFonts w:asciiTheme="minorHAnsi" w:hAnsiTheme="minorHAnsi" w:cstheme="minorHAnsi"/>
        </w:rPr>
        <w:t xml:space="preserve">isters requested Commonwealth, </w:t>
      </w:r>
      <w:r w:rsidR="00C81299" w:rsidRPr="00F13756">
        <w:rPr>
          <w:rFonts w:asciiTheme="minorHAnsi" w:hAnsiTheme="minorHAnsi" w:cstheme="minorHAnsi"/>
        </w:rPr>
        <w:t>state,</w:t>
      </w:r>
      <w:r w:rsidR="0093423C" w:rsidRPr="00F13756">
        <w:rPr>
          <w:rFonts w:asciiTheme="minorHAnsi" w:hAnsiTheme="minorHAnsi" w:cstheme="minorHAnsi"/>
        </w:rPr>
        <w:t xml:space="preserve"> and t</w:t>
      </w:r>
      <w:r w:rsidRPr="00F13756">
        <w:rPr>
          <w:rFonts w:asciiTheme="minorHAnsi" w:hAnsiTheme="minorHAnsi" w:cstheme="minorHAnsi"/>
        </w:rPr>
        <w:t xml:space="preserve">erritory </w:t>
      </w:r>
      <w:r w:rsidR="008A7E99" w:rsidRPr="00F13756">
        <w:rPr>
          <w:rFonts w:asciiTheme="minorHAnsi" w:hAnsiTheme="minorHAnsi" w:cstheme="minorHAnsi"/>
        </w:rPr>
        <w:t xml:space="preserve">government </w:t>
      </w:r>
      <w:r w:rsidRPr="00F13756">
        <w:rPr>
          <w:rFonts w:asciiTheme="minorHAnsi" w:hAnsiTheme="minorHAnsi" w:cstheme="minorHAnsi"/>
        </w:rPr>
        <w:t xml:space="preserve">officials </w:t>
      </w:r>
      <w:r w:rsidR="008C0FC0" w:rsidRPr="00F13756">
        <w:rPr>
          <w:rFonts w:asciiTheme="minorHAnsi" w:hAnsiTheme="minorHAnsi" w:cstheme="minorHAnsi"/>
        </w:rPr>
        <w:t xml:space="preserve">to </w:t>
      </w:r>
      <w:r w:rsidRPr="00F13756">
        <w:rPr>
          <w:rFonts w:asciiTheme="minorHAnsi" w:hAnsiTheme="minorHAnsi" w:cstheme="minorHAnsi"/>
        </w:rPr>
        <w:t xml:space="preserve">develop a nationally consistent framework for </w:t>
      </w:r>
      <w:r w:rsidR="008C0FC0" w:rsidRPr="00F13756">
        <w:rPr>
          <w:rFonts w:asciiTheme="minorHAnsi" w:hAnsiTheme="minorHAnsi" w:cstheme="minorHAnsi"/>
        </w:rPr>
        <w:t xml:space="preserve">disability </w:t>
      </w:r>
      <w:r w:rsidRPr="00F13756">
        <w:rPr>
          <w:rFonts w:asciiTheme="minorHAnsi" w:hAnsiTheme="minorHAnsi" w:cstheme="minorHAnsi"/>
        </w:rPr>
        <w:t>advocacy that covered individual and system wide advocacy, common definitions and desired outcomes and data issues.</w:t>
      </w:r>
      <w:r w:rsidR="009152CF" w:rsidRPr="00F13756">
        <w:rPr>
          <w:rFonts w:asciiTheme="minorHAnsi" w:hAnsiTheme="minorHAnsi" w:cstheme="minorHAnsi"/>
        </w:rPr>
        <w:t xml:space="preserve"> </w:t>
      </w:r>
      <w:r w:rsidRPr="00F13756">
        <w:rPr>
          <w:rFonts w:asciiTheme="minorHAnsi" w:hAnsiTheme="minorHAnsi" w:cstheme="minorHAnsi"/>
        </w:rPr>
        <w:t xml:space="preserve">The </w:t>
      </w:r>
      <w:r w:rsidRPr="00F13756">
        <w:rPr>
          <w:rFonts w:asciiTheme="minorHAnsi" w:hAnsiTheme="minorHAnsi" w:cstheme="minorHAnsi"/>
          <w:i/>
          <w:iCs/>
        </w:rPr>
        <w:t>National</w:t>
      </w:r>
      <w:r w:rsidR="00B264DC" w:rsidRPr="00F13756">
        <w:rPr>
          <w:rFonts w:asciiTheme="minorHAnsi" w:hAnsiTheme="minorHAnsi" w:cstheme="minorHAnsi"/>
          <w:i/>
          <w:iCs/>
        </w:rPr>
        <w:t xml:space="preserve"> Disability Advocacy Framework 2012</w:t>
      </w:r>
      <w:r w:rsidR="00B264DC" w:rsidRPr="00F13756">
        <w:rPr>
          <w:rFonts w:asciiTheme="minorHAnsi" w:hAnsiTheme="minorHAnsi" w:cstheme="minorHAnsi"/>
        </w:rPr>
        <w:t xml:space="preserve"> (the </w:t>
      </w:r>
      <w:r w:rsidR="009152CF" w:rsidRPr="00F13756">
        <w:rPr>
          <w:rFonts w:asciiTheme="minorHAnsi" w:hAnsiTheme="minorHAnsi" w:cstheme="minorHAnsi"/>
        </w:rPr>
        <w:t xml:space="preserve">2012 </w:t>
      </w:r>
      <w:r w:rsidR="00B264DC" w:rsidRPr="00F13756">
        <w:rPr>
          <w:rFonts w:asciiTheme="minorHAnsi" w:hAnsiTheme="minorHAnsi" w:cstheme="minorHAnsi"/>
        </w:rPr>
        <w:t xml:space="preserve">Framework) </w:t>
      </w:r>
      <w:r w:rsidRPr="00F13756">
        <w:rPr>
          <w:rFonts w:asciiTheme="minorHAnsi" w:hAnsiTheme="minorHAnsi" w:cstheme="minorHAnsi"/>
        </w:rPr>
        <w:t>established key outcomes to guide the provision of advocacy for people with disability and promote greater consistency across government funded advocacy programs.</w:t>
      </w:r>
    </w:p>
    <w:p w14:paraId="475F9D85" w14:textId="77777777" w:rsidR="00D97DA6" w:rsidRPr="00F13756" w:rsidRDefault="00D97DA6" w:rsidP="00D97DA6">
      <w:pPr>
        <w:spacing w:before="0" w:after="0" w:line="240" w:lineRule="auto"/>
        <w:rPr>
          <w:rFonts w:asciiTheme="minorHAnsi" w:hAnsiTheme="minorHAnsi" w:cstheme="minorHAnsi"/>
        </w:rPr>
      </w:pPr>
    </w:p>
    <w:p w14:paraId="58A4CFBD" w14:textId="2DAC249E" w:rsidR="00B05874" w:rsidRPr="00F13756" w:rsidRDefault="00A44EF7" w:rsidP="00D97DA6">
      <w:pPr>
        <w:spacing w:before="0" w:after="0" w:line="240" w:lineRule="auto"/>
        <w:rPr>
          <w:rFonts w:asciiTheme="minorHAnsi" w:hAnsiTheme="minorHAnsi" w:cstheme="minorHAnsi"/>
        </w:rPr>
      </w:pPr>
      <w:r w:rsidRPr="00F13756">
        <w:rPr>
          <w:rFonts w:asciiTheme="minorHAnsi" w:hAnsiTheme="minorHAnsi" w:cstheme="minorHAnsi"/>
        </w:rPr>
        <w:t xml:space="preserve">The </w:t>
      </w:r>
      <w:r w:rsidR="009152CF" w:rsidRPr="00F13756">
        <w:rPr>
          <w:rFonts w:asciiTheme="minorHAnsi" w:hAnsiTheme="minorHAnsi" w:cstheme="minorHAnsi"/>
        </w:rPr>
        <w:t xml:space="preserve">2012 </w:t>
      </w:r>
      <w:r w:rsidR="00B264DC" w:rsidRPr="00F13756">
        <w:rPr>
          <w:rFonts w:asciiTheme="minorHAnsi" w:hAnsiTheme="minorHAnsi" w:cstheme="minorHAnsi"/>
        </w:rPr>
        <w:t>Framework</w:t>
      </w:r>
      <w:r w:rsidRPr="00F13756">
        <w:rPr>
          <w:rFonts w:asciiTheme="minorHAnsi" w:hAnsiTheme="minorHAnsi" w:cstheme="minorHAnsi"/>
        </w:rPr>
        <w:t xml:space="preserve"> </w:t>
      </w:r>
      <w:r w:rsidR="003E240C" w:rsidRPr="00F13756">
        <w:rPr>
          <w:rFonts w:asciiTheme="minorHAnsi" w:hAnsiTheme="minorHAnsi" w:cstheme="minorHAnsi"/>
        </w:rPr>
        <w:t xml:space="preserve">is being </w:t>
      </w:r>
      <w:r w:rsidRPr="00F13756">
        <w:rPr>
          <w:rFonts w:asciiTheme="minorHAnsi" w:hAnsiTheme="minorHAnsi" w:cstheme="minorHAnsi"/>
        </w:rPr>
        <w:t>revised</w:t>
      </w:r>
      <w:r w:rsidR="009152CF" w:rsidRPr="00F13756">
        <w:rPr>
          <w:rFonts w:asciiTheme="minorHAnsi" w:hAnsiTheme="minorHAnsi" w:cstheme="minorHAnsi"/>
        </w:rPr>
        <w:t xml:space="preserve"> in consultation with people with disability, </w:t>
      </w:r>
      <w:r w:rsidRPr="00F13756">
        <w:rPr>
          <w:rFonts w:asciiTheme="minorHAnsi" w:hAnsiTheme="minorHAnsi" w:cstheme="minorHAnsi"/>
        </w:rPr>
        <w:t xml:space="preserve">to </w:t>
      </w:r>
      <w:r w:rsidR="008C227D" w:rsidRPr="00F13756">
        <w:rPr>
          <w:rFonts w:asciiTheme="minorHAnsi" w:hAnsiTheme="minorHAnsi" w:cstheme="minorHAnsi"/>
        </w:rPr>
        <w:t xml:space="preserve">support </w:t>
      </w:r>
      <w:r w:rsidR="00AC32A0" w:rsidRPr="00F13756">
        <w:rPr>
          <w:rFonts w:asciiTheme="minorHAnsi" w:hAnsiTheme="minorHAnsi" w:cstheme="minorHAnsi"/>
        </w:rPr>
        <w:t>the implementation</w:t>
      </w:r>
      <w:r w:rsidR="0093423C" w:rsidRPr="00F13756">
        <w:rPr>
          <w:rFonts w:asciiTheme="minorHAnsi" w:hAnsiTheme="minorHAnsi" w:cstheme="minorHAnsi"/>
        </w:rPr>
        <w:t xml:space="preserve"> </w:t>
      </w:r>
      <w:r w:rsidR="00E82DD0" w:rsidRPr="00F13756">
        <w:rPr>
          <w:rFonts w:asciiTheme="minorHAnsi" w:hAnsiTheme="minorHAnsi" w:cstheme="minorHAnsi"/>
        </w:rPr>
        <w:t xml:space="preserve">of </w:t>
      </w:r>
      <w:r w:rsidR="0093423C" w:rsidRPr="00F13756">
        <w:rPr>
          <w:rFonts w:asciiTheme="minorHAnsi" w:hAnsiTheme="minorHAnsi" w:cstheme="minorHAnsi"/>
          <w:i/>
          <w:iCs/>
        </w:rPr>
        <w:t>Australia</w:t>
      </w:r>
      <w:r w:rsidR="00645A9D" w:rsidRPr="00F13756">
        <w:rPr>
          <w:rFonts w:asciiTheme="minorHAnsi" w:hAnsiTheme="minorHAnsi" w:cstheme="minorHAnsi"/>
          <w:i/>
          <w:iCs/>
        </w:rPr>
        <w:t>’s</w:t>
      </w:r>
      <w:r w:rsidR="0093423C" w:rsidRPr="00F13756">
        <w:rPr>
          <w:rFonts w:asciiTheme="minorHAnsi" w:hAnsiTheme="minorHAnsi" w:cstheme="minorHAnsi"/>
          <w:i/>
          <w:iCs/>
        </w:rPr>
        <w:t xml:space="preserve"> Disability Strategy</w:t>
      </w:r>
      <w:r w:rsidR="00D916E0" w:rsidRPr="00F13756">
        <w:rPr>
          <w:rFonts w:asciiTheme="minorHAnsi" w:hAnsiTheme="minorHAnsi" w:cstheme="minorHAnsi"/>
          <w:i/>
          <w:iCs/>
        </w:rPr>
        <w:t xml:space="preserve"> </w:t>
      </w:r>
      <w:r w:rsidR="00AC32A0" w:rsidRPr="00F13756">
        <w:rPr>
          <w:rFonts w:asciiTheme="minorHAnsi" w:hAnsiTheme="minorHAnsi" w:cstheme="minorHAnsi"/>
          <w:i/>
        </w:rPr>
        <w:t>2021-2031</w:t>
      </w:r>
      <w:r w:rsidR="001E2CEF" w:rsidRPr="00F13756">
        <w:rPr>
          <w:rFonts w:asciiTheme="minorHAnsi" w:hAnsiTheme="minorHAnsi" w:cstheme="minorHAnsi"/>
          <w:i/>
        </w:rPr>
        <w:t xml:space="preserve"> </w:t>
      </w:r>
      <w:r w:rsidR="001E2CEF" w:rsidRPr="00F13756">
        <w:rPr>
          <w:rFonts w:asciiTheme="minorHAnsi" w:hAnsiTheme="minorHAnsi" w:cstheme="minorHAnsi"/>
        </w:rPr>
        <w:t>(S</w:t>
      </w:r>
      <w:r w:rsidR="006C30C7" w:rsidRPr="00F13756">
        <w:rPr>
          <w:rFonts w:asciiTheme="minorHAnsi" w:hAnsiTheme="minorHAnsi" w:cstheme="minorHAnsi"/>
        </w:rPr>
        <w:t>trategy</w:t>
      </w:r>
      <w:r w:rsidR="001E2CEF" w:rsidRPr="00F13756">
        <w:rPr>
          <w:rFonts w:asciiTheme="minorHAnsi" w:hAnsiTheme="minorHAnsi" w:cstheme="minorHAnsi"/>
        </w:rPr>
        <w:t>)</w:t>
      </w:r>
      <w:r w:rsidR="009965A2" w:rsidRPr="00F13756">
        <w:rPr>
          <w:rFonts w:asciiTheme="minorHAnsi" w:hAnsiTheme="minorHAnsi" w:cstheme="minorHAnsi"/>
          <w:i/>
        </w:rPr>
        <w:t>.</w:t>
      </w:r>
      <w:r w:rsidR="00006866" w:rsidRPr="00F13756">
        <w:rPr>
          <w:rFonts w:asciiTheme="minorHAnsi" w:hAnsiTheme="minorHAnsi" w:cstheme="minorHAnsi"/>
        </w:rPr>
        <w:t xml:space="preserve"> </w:t>
      </w:r>
      <w:r w:rsidR="006D4F79" w:rsidRPr="00F13756">
        <w:rPr>
          <w:rFonts w:asciiTheme="minorHAnsi" w:hAnsiTheme="minorHAnsi" w:cstheme="minorHAnsi"/>
        </w:rPr>
        <w:t xml:space="preserve">The </w:t>
      </w:r>
      <w:r w:rsidR="006C30C7" w:rsidRPr="00F13756">
        <w:rPr>
          <w:rFonts w:asciiTheme="minorHAnsi" w:hAnsiTheme="minorHAnsi" w:cstheme="minorHAnsi"/>
        </w:rPr>
        <w:t xml:space="preserve">Strategy </w:t>
      </w:r>
      <w:r w:rsidR="006D4F79" w:rsidRPr="00F13756">
        <w:rPr>
          <w:rFonts w:asciiTheme="minorHAnsi" w:hAnsiTheme="minorHAnsi" w:cstheme="minorHAnsi"/>
        </w:rPr>
        <w:t>recognises advocacy helps safeguards people’s rights and overcome barriers to their inclusion and participation in the community. The</w:t>
      </w:r>
      <w:r w:rsidR="001E2CEF" w:rsidRPr="00F13756">
        <w:rPr>
          <w:rFonts w:asciiTheme="minorHAnsi" w:hAnsiTheme="minorHAnsi" w:cstheme="minorHAnsi"/>
        </w:rPr>
        <w:t xml:space="preserve"> </w:t>
      </w:r>
      <w:r w:rsidR="00A56BFE" w:rsidRPr="00F13756">
        <w:rPr>
          <w:rFonts w:asciiTheme="minorHAnsi" w:hAnsiTheme="minorHAnsi" w:cstheme="minorHAnsi"/>
        </w:rPr>
        <w:t>‘</w:t>
      </w:r>
      <w:r w:rsidR="00AC32A0" w:rsidRPr="00F13756">
        <w:rPr>
          <w:rFonts w:asciiTheme="minorHAnsi" w:hAnsiTheme="minorHAnsi" w:cstheme="minorHAnsi"/>
        </w:rPr>
        <w:t>Safety, Rights and Justice</w:t>
      </w:r>
      <w:r w:rsidR="006D4F79" w:rsidRPr="00F13756">
        <w:rPr>
          <w:rFonts w:asciiTheme="minorHAnsi" w:hAnsiTheme="minorHAnsi" w:cstheme="minorHAnsi"/>
        </w:rPr>
        <w:t xml:space="preserve"> Outcome Area</w:t>
      </w:r>
      <w:r w:rsidR="00A56BFE" w:rsidRPr="00F13756">
        <w:rPr>
          <w:rFonts w:asciiTheme="minorHAnsi" w:hAnsiTheme="minorHAnsi" w:cstheme="minorHAnsi"/>
        </w:rPr>
        <w:t>’</w:t>
      </w:r>
      <w:r w:rsidR="006D4F79" w:rsidRPr="00F13756">
        <w:rPr>
          <w:rFonts w:asciiTheme="minorHAnsi" w:hAnsiTheme="minorHAnsi" w:cstheme="minorHAnsi"/>
        </w:rPr>
        <w:t xml:space="preserve"> under the S</w:t>
      </w:r>
      <w:r w:rsidR="00D01C4C" w:rsidRPr="00F13756">
        <w:rPr>
          <w:rFonts w:asciiTheme="minorHAnsi" w:hAnsiTheme="minorHAnsi" w:cstheme="minorHAnsi"/>
        </w:rPr>
        <w:t>trategy</w:t>
      </w:r>
      <w:r w:rsidR="00AC32A0" w:rsidRPr="00F13756">
        <w:rPr>
          <w:rFonts w:asciiTheme="minorHAnsi" w:hAnsiTheme="minorHAnsi" w:cstheme="minorHAnsi"/>
          <w:i/>
        </w:rPr>
        <w:t xml:space="preserve"> </w:t>
      </w:r>
      <w:r w:rsidR="006D4F79" w:rsidRPr="00F13756">
        <w:rPr>
          <w:rFonts w:asciiTheme="minorHAnsi" w:hAnsiTheme="minorHAnsi" w:cstheme="minorHAnsi"/>
        </w:rPr>
        <w:t xml:space="preserve">acknowledges </w:t>
      </w:r>
      <w:r w:rsidR="001E2CEF" w:rsidRPr="00F13756">
        <w:rPr>
          <w:rFonts w:asciiTheme="minorHAnsi" w:hAnsiTheme="minorHAnsi" w:cstheme="minorHAnsi"/>
        </w:rPr>
        <w:t>disability advocacy</w:t>
      </w:r>
      <w:r w:rsidR="00006866" w:rsidRPr="00F13756">
        <w:rPr>
          <w:rFonts w:asciiTheme="minorHAnsi" w:hAnsiTheme="minorHAnsi" w:cstheme="minorHAnsi"/>
        </w:rPr>
        <w:t xml:space="preserve"> </w:t>
      </w:r>
      <w:r w:rsidR="00B0550F" w:rsidRPr="00F13756">
        <w:rPr>
          <w:rFonts w:asciiTheme="minorHAnsi" w:hAnsiTheme="minorHAnsi" w:cstheme="minorHAnsi"/>
        </w:rPr>
        <w:t>as being an important way to</w:t>
      </w:r>
      <w:r w:rsidR="006A6C0A" w:rsidRPr="00F13756">
        <w:rPr>
          <w:rFonts w:asciiTheme="minorHAnsi" w:hAnsiTheme="minorHAnsi" w:cstheme="minorHAnsi"/>
        </w:rPr>
        <w:t xml:space="preserve"> enable</w:t>
      </w:r>
      <w:r w:rsidR="00006866" w:rsidRPr="00F13756">
        <w:rPr>
          <w:rFonts w:asciiTheme="minorHAnsi" w:hAnsiTheme="minorHAnsi" w:cstheme="minorHAnsi"/>
        </w:rPr>
        <w:t xml:space="preserve"> and support people with disability to protect and uphold their rights.</w:t>
      </w:r>
      <w:r w:rsidR="00AC32A0" w:rsidRPr="00F13756">
        <w:rPr>
          <w:rFonts w:asciiTheme="minorHAnsi" w:hAnsiTheme="minorHAnsi" w:cstheme="minorHAnsi"/>
        </w:rPr>
        <w:t xml:space="preserve"> </w:t>
      </w:r>
      <w:r w:rsidR="00BA7A01" w:rsidRPr="00F13756">
        <w:rPr>
          <w:rFonts w:asciiTheme="minorHAnsi" w:hAnsiTheme="minorHAnsi" w:cstheme="minorHAnsi"/>
        </w:rPr>
        <w:t>Th</w:t>
      </w:r>
      <w:r w:rsidR="006A6C0A" w:rsidRPr="00F13756">
        <w:rPr>
          <w:rFonts w:asciiTheme="minorHAnsi" w:hAnsiTheme="minorHAnsi" w:cstheme="minorHAnsi"/>
        </w:rPr>
        <w:t>is</w:t>
      </w:r>
      <w:r w:rsidR="00BA7A01" w:rsidRPr="00F13756">
        <w:rPr>
          <w:rFonts w:asciiTheme="minorHAnsi" w:hAnsiTheme="minorHAnsi" w:cstheme="minorHAnsi"/>
        </w:rPr>
        <w:t xml:space="preserve"> </w:t>
      </w:r>
      <w:r w:rsidR="00D01C4C" w:rsidRPr="00F13756">
        <w:rPr>
          <w:rFonts w:asciiTheme="minorHAnsi" w:hAnsiTheme="minorHAnsi" w:cstheme="minorHAnsi"/>
        </w:rPr>
        <w:t>Outcome A</w:t>
      </w:r>
      <w:r w:rsidR="006A6C0A" w:rsidRPr="00F13756">
        <w:rPr>
          <w:rFonts w:asciiTheme="minorHAnsi" w:hAnsiTheme="minorHAnsi" w:cstheme="minorHAnsi"/>
        </w:rPr>
        <w:t>rea aims to ensure</w:t>
      </w:r>
      <w:r w:rsidR="00BA7A01" w:rsidRPr="00F13756">
        <w:rPr>
          <w:rFonts w:asciiTheme="minorHAnsi" w:hAnsiTheme="minorHAnsi" w:cstheme="minorHAnsi"/>
        </w:rPr>
        <w:t xml:space="preserve"> </w:t>
      </w:r>
      <w:r w:rsidR="006977DE" w:rsidRPr="00F13756">
        <w:rPr>
          <w:rFonts w:asciiTheme="minorHAnsi" w:hAnsiTheme="minorHAnsi" w:cstheme="minorHAnsi"/>
        </w:rPr>
        <w:t>‘</w:t>
      </w:r>
      <w:r w:rsidR="00BA7A01" w:rsidRPr="00F13756">
        <w:rPr>
          <w:rFonts w:asciiTheme="minorHAnsi" w:hAnsiTheme="minorHAnsi" w:cstheme="minorHAnsi"/>
        </w:rPr>
        <w:t>the rights of people with disability are promoted, upheld and protected, and people with disability feel safe and enjoy equality before the law</w:t>
      </w:r>
      <w:r w:rsidR="006977DE" w:rsidRPr="00F13756">
        <w:rPr>
          <w:rFonts w:asciiTheme="minorHAnsi" w:hAnsiTheme="minorHAnsi" w:cstheme="minorHAnsi"/>
        </w:rPr>
        <w:t>’</w:t>
      </w:r>
      <w:r w:rsidR="00F17EF9" w:rsidRPr="00F13756">
        <w:rPr>
          <w:rFonts w:asciiTheme="minorHAnsi" w:hAnsiTheme="minorHAnsi" w:cstheme="minorHAnsi"/>
        </w:rPr>
        <w:t xml:space="preserve">. </w:t>
      </w:r>
      <w:r w:rsidR="00BA7A01" w:rsidRPr="00F13756">
        <w:rPr>
          <w:rFonts w:asciiTheme="minorHAnsi" w:hAnsiTheme="minorHAnsi" w:cstheme="minorHAnsi"/>
        </w:rPr>
        <w:t>This</w:t>
      </w:r>
      <w:r w:rsidR="006A6C0A" w:rsidRPr="00F13756">
        <w:rPr>
          <w:rFonts w:asciiTheme="minorHAnsi" w:hAnsiTheme="minorHAnsi" w:cstheme="minorHAnsi"/>
        </w:rPr>
        <w:t xml:space="preserve"> outcome</w:t>
      </w:r>
      <w:r w:rsidR="00BA7A01" w:rsidRPr="00F13756">
        <w:rPr>
          <w:rFonts w:asciiTheme="minorHAnsi" w:hAnsiTheme="minorHAnsi" w:cstheme="minorHAnsi"/>
        </w:rPr>
        <w:t xml:space="preserve"> statement </w:t>
      </w:r>
      <w:r w:rsidR="00A56BFE" w:rsidRPr="00F13756">
        <w:rPr>
          <w:rFonts w:asciiTheme="minorHAnsi" w:hAnsiTheme="minorHAnsi" w:cstheme="minorHAnsi"/>
        </w:rPr>
        <w:t xml:space="preserve">from the Strategy </w:t>
      </w:r>
      <w:r w:rsidR="009152CF" w:rsidRPr="00F13756">
        <w:rPr>
          <w:rFonts w:asciiTheme="minorHAnsi" w:hAnsiTheme="minorHAnsi" w:cstheme="minorHAnsi"/>
        </w:rPr>
        <w:t>is the</w:t>
      </w:r>
      <w:r w:rsidR="00BA7A01" w:rsidRPr="00F13756">
        <w:rPr>
          <w:rFonts w:asciiTheme="minorHAnsi" w:hAnsiTheme="minorHAnsi" w:cstheme="minorHAnsi"/>
        </w:rPr>
        <w:t xml:space="preserve"> core principle </w:t>
      </w:r>
      <w:r w:rsidR="009152CF" w:rsidRPr="00F13756">
        <w:rPr>
          <w:rFonts w:asciiTheme="minorHAnsi" w:hAnsiTheme="minorHAnsi" w:cstheme="minorHAnsi"/>
        </w:rPr>
        <w:t xml:space="preserve">underpinning the </w:t>
      </w:r>
      <w:r w:rsidR="00A56BFE" w:rsidRPr="00F13756">
        <w:rPr>
          <w:rFonts w:asciiTheme="minorHAnsi" w:eastAsiaTheme="minorHAnsi" w:hAnsiTheme="minorHAnsi" w:cstheme="minorHAnsi"/>
          <w:i/>
          <w:iCs/>
          <w:spacing w:val="0"/>
          <w:lang w:eastAsia="en-US"/>
        </w:rPr>
        <w:t>National Disability Advocacy Framework 2022-25</w:t>
      </w:r>
      <w:r w:rsidR="00BA7A01" w:rsidRPr="00F13756">
        <w:rPr>
          <w:rFonts w:asciiTheme="minorHAnsi" w:hAnsiTheme="minorHAnsi" w:cstheme="minorHAnsi"/>
        </w:rPr>
        <w:t xml:space="preserve">. </w:t>
      </w:r>
    </w:p>
    <w:p w14:paraId="0CC04D54" w14:textId="77777777" w:rsidR="00B05874" w:rsidRPr="00F13756" w:rsidRDefault="00B05874" w:rsidP="00D97DA6">
      <w:pPr>
        <w:spacing w:before="0" w:after="0" w:line="240" w:lineRule="auto"/>
        <w:rPr>
          <w:rFonts w:asciiTheme="minorHAnsi" w:hAnsiTheme="minorHAnsi" w:cstheme="minorHAnsi"/>
        </w:rPr>
      </w:pPr>
    </w:p>
    <w:p w14:paraId="0CC650AD" w14:textId="77777777" w:rsidR="00B05874" w:rsidRPr="00F13756" w:rsidRDefault="00B05874" w:rsidP="00D97DA6">
      <w:pPr>
        <w:pStyle w:val="Heading1"/>
        <w:spacing w:before="0" w:after="0"/>
        <w:rPr>
          <w:rFonts w:asciiTheme="minorHAnsi" w:hAnsiTheme="minorHAnsi"/>
          <w:b/>
          <w:bCs w:val="0"/>
          <w:color w:val="auto"/>
          <w:sz w:val="28"/>
        </w:rPr>
      </w:pPr>
      <w:r w:rsidRPr="00F13756">
        <w:rPr>
          <w:rFonts w:asciiTheme="minorHAnsi" w:hAnsiTheme="minorHAnsi"/>
          <w:b/>
          <w:bCs w:val="0"/>
          <w:color w:val="auto"/>
          <w:sz w:val="28"/>
        </w:rPr>
        <w:t>Rationale</w:t>
      </w:r>
    </w:p>
    <w:p w14:paraId="715CFC88" w14:textId="7E2988EA" w:rsidR="007F3700" w:rsidRPr="00F13756" w:rsidRDefault="007F3700" w:rsidP="00D97DA6">
      <w:pPr>
        <w:spacing w:before="0" w:after="0" w:line="240" w:lineRule="auto"/>
        <w:rPr>
          <w:rFonts w:asciiTheme="minorHAnsi" w:hAnsiTheme="minorHAnsi" w:cstheme="minorHAnsi"/>
        </w:rPr>
      </w:pPr>
    </w:p>
    <w:p w14:paraId="4E2EBD20" w14:textId="77777777" w:rsidR="001C68F4" w:rsidRPr="00F13756" w:rsidRDefault="001C68F4" w:rsidP="00D97DA6">
      <w:pPr>
        <w:spacing w:before="0" w:after="0" w:line="240" w:lineRule="auto"/>
        <w:rPr>
          <w:rFonts w:asciiTheme="minorHAnsi" w:hAnsiTheme="minorHAnsi" w:cstheme="minorHAnsi"/>
        </w:rPr>
      </w:pPr>
      <w:r w:rsidRPr="00F13756">
        <w:rPr>
          <w:rFonts w:asciiTheme="minorHAnsi" w:hAnsiTheme="minorHAnsi" w:cstheme="minorHAnsi"/>
        </w:rPr>
        <w:t xml:space="preserve">Many people with disability in Australia face and experience disadvantage and intersecting forms of discrimination which impedes their right to participate equally in society and realise their human rights on an equal basis as others. </w:t>
      </w:r>
    </w:p>
    <w:p w14:paraId="1A7679E3" w14:textId="77777777" w:rsidR="001C68F4" w:rsidRPr="00F13756" w:rsidRDefault="001C68F4" w:rsidP="00D97DA6">
      <w:pPr>
        <w:spacing w:before="0" w:after="0" w:line="240" w:lineRule="auto"/>
        <w:rPr>
          <w:rFonts w:asciiTheme="minorHAnsi" w:hAnsiTheme="minorHAnsi" w:cstheme="minorHAnsi"/>
        </w:rPr>
      </w:pPr>
    </w:p>
    <w:p w14:paraId="15599B33" w14:textId="17E0D4D9" w:rsidR="007F3700" w:rsidRPr="00F13756" w:rsidRDefault="007F3700" w:rsidP="00D97DA6">
      <w:pPr>
        <w:spacing w:before="0" w:after="0" w:line="240" w:lineRule="auto"/>
        <w:rPr>
          <w:rFonts w:asciiTheme="minorHAnsi" w:hAnsiTheme="minorHAnsi" w:cstheme="minorHAnsi"/>
        </w:rPr>
      </w:pPr>
      <w:r w:rsidRPr="00F13756">
        <w:rPr>
          <w:rFonts w:asciiTheme="minorHAnsi" w:hAnsiTheme="minorHAnsi" w:cstheme="minorHAnsi"/>
        </w:rPr>
        <w:t xml:space="preserve">Disability affects many people, directly or indirectly. Increasingly, disability is recognised as something that affects most people, to varying degrees and at different life stages. </w:t>
      </w:r>
      <w:r w:rsidR="00D423B9" w:rsidRPr="00F13756">
        <w:rPr>
          <w:rFonts w:asciiTheme="minorHAnsi" w:hAnsiTheme="minorHAnsi" w:cstheme="minorHAnsi"/>
        </w:rPr>
        <w:t xml:space="preserve">People with disability are not a homogeneous group. They have different types and levels of impairments; come from all demographic and socioeconomic groups; and interact, in varying degrees, with every aspect of life in Australia across a multitude of social policy and program areas. </w:t>
      </w:r>
      <w:r w:rsidR="0060195D" w:rsidRPr="00F13756">
        <w:rPr>
          <w:rFonts w:asciiTheme="minorHAnsi" w:hAnsiTheme="minorHAnsi" w:cstheme="minorHAnsi"/>
        </w:rPr>
        <w:t xml:space="preserve">Importantly, how people experience disability is affected by </w:t>
      </w:r>
      <w:r w:rsidR="00415734" w:rsidRPr="00F13756">
        <w:rPr>
          <w:rFonts w:asciiTheme="minorHAnsi" w:hAnsiTheme="minorHAnsi" w:cstheme="minorHAnsi"/>
        </w:rPr>
        <w:t xml:space="preserve">structural and </w:t>
      </w:r>
      <w:r w:rsidR="00750180" w:rsidRPr="00F13756">
        <w:rPr>
          <w:rFonts w:asciiTheme="minorHAnsi" w:hAnsiTheme="minorHAnsi" w:cstheme="minorHAnsi"/>
        </w:rPr>
        <w:t>other</w:t>
      </w:r>
      <w:r w:rsidR="0060195D" w:rsidRPr="00F13756">
        <w:rPr>
          <w:rFonts w:asciiTheme="minorHAnsi" w:hAnsiTheme="minorHAnsi" w:cstheme="minorHAnsi"/>
        </w:rPr>
        <w:t xml:space="preserve"> factors – including community attitudes and the opportunities, </w:t>
      </w:r>
      <w:r w:rsidR="001C68F4" w:rsidRPr="00F13756">
        <w:rPr>
          <w:rFonts w:asciiTheme="minorHAnsi" w:hAnsiTheme="minorHAnsi" w:cstheme="minorHAnsi"/>
        </w:rPr>
        <w:t>service</w:t>
      </w:r>
      <w:r w:rsidR="00353F22" w:rsidRPr="00F13756">
        <w:rPr>
          <w:rFonts w:asciiTheme="minorHAnsi" w:hAnsiTheme="minorHAnsi" w:cstheme="minorHAnsi"/>
        </w:rPr>
        <w:t xml:space="preserve"> provision</w:t>
      </w:r>
      <w:r w:rsidR="001C68F4" w:rsidRPr="00F13756">
        <w:rPr>
          <w:rFonts w:asciiTheme="minorHAnsi" w:hAnsiTheme="minorHAnsi" w:cstheme="minorHAnsi"/>
        </w:rPr>
        <w:t>,</w:t>
      </w:r>
      <w:r w:rsidR="0060195D" w:rsidRPr="00F13756">
        <w:rPr>
          <w:rFonts w:asciiTheme="minorHAnsi" w:hAnsiTheme="minorHAnsi" w:cstheme="minorHAnsi"/>
        </w:rPr>
        <w:t xml:space="preserve"> and assistance they can access.</w:t>
      </w:r>
    </w:p>
    <w:p w14:paraId="07DFF0CE" w14:textId="63078130" w:rsidR="007F3700" w:rsidRPr="00F13756" w:rsidRDefault="007F3700" w:rsidP="00D97DA6">
      <w:pPr>
        <w:spacing w:before="0" w:after="0" w:line="240" w:lineRule="auto"/>
        <w:rPr>
          <w:rFonts w:asciiTheme="minorHAnsi" w:hAnsiTheme="minorHAnsi" w:cstheme="minorHAnsi"/>
        </w:rPr>
      </w:pPr>
    </w:p>
    <w:p w14:paraId="0439F0E2" w14:textId="51A312E3" w:rsidR="001C68F4" w:rsidRPr="00F13756" w:rsidRDefault="001C68F4" w:rsidP="00D97DA6">
      <w:pPr>
        <w:spacing w:before="0" w:after="0" w:line="240" w:lineRule="auto"/>
        <w:rPr>
          <w:rFonts w:asciiTheme="minorHAnsi" w:hAnsiTheme="minorHAnsi" w:cstheme="minorHAnsi"/>
        </w:rPr>
      </w:pPr>
      <w:r w:rsidRPr="00F13756">
        <w:rPr>
          <w:rFonts w:asciiTheme="minorHAnsi" w:hAnsiTheme="minorHAnsi" w:cstheme="minorHAnsi"/>
        </w:rPr>
        <w:t xml:space="preserve">Disability advocacy can support people with disability to make and participate in decisions that impact (or may impact) their lives to ensure their rights, will and preferences are respected, promoted, and protected. </w:t>
      </w:r>
      <w:r w:rsidR="00CA773B" w:rsidRPr="00F13756">
        <w:rPr>
          <w:rFonts w:asciiTheme="minorHAnsi" w:hAnsiTheme="minorHAnsi" w:cstheme="minorHAnsi"/>
        </w:rPr>
        <w:t xml:space="preserve">It can also assist people with disability in building their capacity to speak up and advocate for their rights. Importantly, disability advocacy can also act as a critical mechanism in safeguarding people with disability from violence, abuse, </w:t>
      </w:r>
      <w:r w:rsidR="00C81299" w:rsidRPr="00F13756">
        <w:rPr>
          <w:rFonts w:asciiTheme="minorHAnsi" w:hAnsiTheme="minorHAnsi" w:cstheme="minorHAnsi"/>
        </w:rPr>
        <w:t>exploitation,</w:t>
      </w:r>
      <w:r w:rsidR="00CA773B" w:rsidRPr="00F13756">
        <w:rPr>
          <w:rFonts w:asciiTheme="minorHAnsi" w:hAnsiTheme="minorHAnsi" w:cstheme="minorHAnsi"/>
        </w:rPr>
        <w:t xml:space="preserve"> and neglect. </w:t>
      </w:r>
    </w:p>
    <w:p w14:paraId="1EDD805D" w14:textId="77777777" w:rsidR="008460AB" w:rsidRPr="00F13756" w:rsidRDefault="008460AB" w:rsidP="00D97DA6">
      <w:pPr>
        <w:spacing w:before="0" w:after="0" w:line="240" w:lineRule="auto"/>
        <w:rPr>
          <w:rFonts w:asciiTheme="minorHAnsi" w:hAnsiTheme="minorHAnsi" w:cstheme="minorHAnsi"/>
        </w:rPr>
      </w:pPr>
    </w:p>
    <w:p w14:paraId="583D2B18" w14:textId="77777777" w:rsidR="0070711D" w:rsidRPr="00F13756" w:rsidRDefault="0070711D" w:rsidP="00D97DA6">
      <w:pPr>
        <w:pStyle w:val="Heading1"/>
        <w:spacing w:before="0" w:after="0"/>
        <w:rPr>
          <w:rFonts w:asciiTheme="minorHAnsi" w:hAnsiTheme="minorHAnsi"/>
          <w:b/>
          <w:bCs w:val="0"/>
          <w:color w:val="auto"/>
          <w:sz w:val="28"/>
        </w:rPr>
      </w:pPr>
      <w:r w:rsidRPr="00F13756">
        <w:rPr>
          <w:rFonts w:asciiTheme="minorHAnsi" w:hAnsiTheme="minorHAnsi"/>
          <w:b/>
          <w:bCs w:val="0"/>
          <w:color w:val="auto"/>
          <w:sz w:val="28"/>
        </w:rPr>
        <w:t>Objective</w:t>
      </w:r>
    </w:p>
    <w:p w14:paraId="3DAB215E" w14:textId="77777777" w:rsidR="0070711D" w:rsidRPr="00F13756" w:rsidRDefault="0070711D" w:rsidP="00D97DA6">
      <w:pPr>
        <w:spacing w:before="0" w:after="0" w:line="240" w:lineRule="auto"/>
        <w:jc w:val="both"/>
        <w:rPr>
          <w:rFonts w:asciiTheme="minorHAnsi" w:hAnsiTheme="minorHAnsi"/>
          <w:spacing w:val="0"/>
        </w:rPr>
      </w:pPr>
    </w:p>
    <w:p w14:paraId="55D63015" w14:textId="70D39911" w:rsidR="0070711D" w:rsidRPr="00F13756" w:rsidRDefault="0070711D" w:rsidP="009E27EF">
      <w:pPr>
        <w:spacing w:before="0" w:after="0" w:line="240" w:lineRule="auto"/>
        <w:jc w:val="both"/>
        <w:rPr>
          <w:rFonts w:asciiTheme="minorHAnsi" w:hAnsiTheme="minorHAnsi"/>
          <w:spacing w:val="0"/>
        </w:rPr>
      </w:pPr>
      <w:r w:rsidRPr="00F13756">
        <w:rPr>
          <w:rFonts w:asciiTheme="minorHAnsi" w:hAnsiTheme="minorHAnsi"/>
          <w:spacing w:val="0"/>
        </w:rPr>
        <w:t xml:space="preserve">Through this Framework, the </w:t>
      </w:r>
      <w:r w:rsidR="00415734" w:rsidRPr="00F13756">
        <w:rPr>
          <w:rFonts w:asciiTheme="minorHAnsi" w:eastAsiaTheme="minorHAnsi" w:hAnsiTheme="minorHAnsi" w:cstheme="minorHAnsi"/>
          <w:spacing w:val="0"/>
          <w:lang w:eastAsia="en-US"/>
        </w:rPr>
        <w:t>Commonwealth, state, and territory governments</w:t>
      </w:r>
      <w:r w:rsidRPr="00F13756">
        <w:rPr>
          <w:rFonts w:asciiTheme="minorHAnsi" w:hAnsiTheme="minorHAnsi"/>
          <w:spacing w:val="0"/>
        </w:rPr>
        <w:t xml:space="preserve"> commit to the following objective as the long-term goal governments </w:t>
      </w:r>
      <w:r w:rsidR="00415734" w:rsidRPr="00F13756">
        <w:rPr>
          <w:rFonts w:asciiTheme="minorHAnsi" w:hAnsiTheme="minorHAnsi"/>
          <w:spacing w:val="0"/>
        </w:rPr>
        <w:t>will</w:t>
      </w:r>
      <w:r w:rsidRPr="00F13756">
        <w:rPr>
          <w:rFonts w:asciiTheme="minorHAnsi" w:hAnsiTheme="minorHAnsi"/>
          <w:spacing w:val="0"/>
        </w:rPr>
        <w:t xml:space="preserve"> strive for in the provision of disability advocacy in Australia:</w:t>
      </w:r>
    </w:p>
    <w:p w14:paraId="00A420C8" w14:textId="77777777" w:rsidR="0041775D" w:rsidRPr="00F13756" w:rsidRDefault="0041775D" w:rsidP="00D97DA6">
      <w:pPr>
        <w:spacing w:before="0" w:after="0" w:line="240" w:lineRule="auto"/>
        <w:jc w:val="both"/>
        <w:rPr>
          <w:rFonts w:asciiTheme="minorHAnsi" w:hAnsiTheme="minorHAnsi"/>
          <w:spacing w:val="0"/>
        </w:rPr>
      </w:pPr>
    </w:p>
    <w:p w14:paraId="14FF662E" w14:textId="76967802" w:rsidR="0070711D" w:rsidRPr="00F13756" w:rsidRDefault="0070711D" w:rsidP="00D97DA6">
      <w:pPr>
        <w:spacing w:before="0" w:after="0" w:line="240" w:lineRule="auto"/>
        <w:ind w:left="720"/>
        <w:rPr>
          <w:rFonts w:asciiTheme="minorHAnsi" w:hAnsiTheme="minorHAnsi"/>
        </w:rPr>
      </w:pPr>
      <w:r w:rsidRPr="00F13756">
        <w:rPr>
          <w:rFonts w:asciiTheme="minorHAnsi" w:hAnsiTheme="minorHAnsi"/>
          <w:i/>
          <w:spacing w:val="0"/>
        </w:rPr>
        <w:t xml:space="preserve">People with disability access effective disability advocacy </w:t>
      </w:r>
      <w:r w:rsidRPr="00F13756">
        <w:rPr>
          <w:rFonts w:asciiTheme="minorHAnsi" w:hAnsiTheme="minorHAnsi" w:cstheme="minorHAnsi"/>
          <w:i/>
          <w:spacing w:val="0"/>
        </w:rPr>
        <w:t>that</w:t>
      </w:r>
      <w:r w:rsidRPr="00F13756">
        <w:rPr>
          <w:rFonts w:asciiTheme="minorHAnsi" w:hAnsiTheme="minorHAnsi"/>
          <w:i/>
          <w:spacing w:val="0"/>
        </w:rPr>
        <w:t xml:space="preserve"> promotes, </w:t>
      </w:r>
      <w:r w:rsidR="00C81299" w:rsidRPr="00F13756">
        <w:rPr>
          <w:rFonts w:asciiTheme="minorHAnsi" w:hAnsiTheme="minorHAnsi"/>
          <w:i/>
          <w:spacing w:val="0"/>
        </w:rPr>
        <w:t>protects,</w:t>
      </w:r>
      <w:r w:rsidRPr="00F13756">
        <w:rPr>
          <w:rFonts w:asciiTheme="minorHAnsi" w:hAnsiTheme="minorHAnsi"/>
          <w:i/>
          <w:spacing w:val="0"/>
        </w:rPr>
        <w:t xml:space="preserve"> and ensures their full and equal enjoyment of all human rights, enabling full community participation</w:t>
      </w:r>
      <w:r w:rsidRPr="00F13756">
        <w:rPr>
          <w:rFonts w:asciiTheme="minorHAnsi" w:hAnsiTheme="minorHAnsi" w:cstheme="minorHAnsi"/>
          <w:i/>
          <w:spacing w:val="0"/>
        </w:rPr>
        <w:t xml:space="preserve"> and inclusion</w:t>
      </w:r>
      <w:r w:rsidRPr="00F13756">
        <w:rPr>
          <w:rFonts w:asciiTheme="minorHAnsi" w:hAnsiTheme="minorHAnsi"/>
          <w:i/>
          <w:spacing w:val="0"/>
        </w:rPr>
        <w:t>.</w:t>
      </w:r>
    </w:p>
    <w:p w14:paraId="2D336B70" w14:textId="28AD7F48" w:rsidR="00CF230A" w:rsidRPr="00F13756" w:rsidRDefault="00CF230A" w:rsidP="00D97DA6">
      <w:pPr>
        <w:spacing w:before="0" w:after="0" w:line="240" w:lineRule="auto"/>
        <w:rPr>
          <w:rFonts w:asciiTheme="minorHAnsi" w:hAnsiTheme="minorHAnsi" w:cstheme="minorHAnsi"/>
        </w:rPr>
      </w:pPr>
    </w:p>
    <w:p w14:paraId="22F8AD99" w14:textId="45356AF0" w:rsidR="00CF230A" w:rsidRPr="00F13756" w:rsidRDefault="00AA7110" w:rsidP="00D97DA6">
      <w:pPr>
        <w:spacing w:before="0" w:after="0" w:line="240" w:lineRule="auto"/>
        <w:rPr>
          <w:rFonts w:asciiTheme="minorHAnsi" w:hAnsiTheme="minorHAnsi" w:cstheme="minorHAnsi"/>
          <w:b/>
          <w:bCs/>
          <w:sz w:val="28"/>
          <w:szCs w:val="28"/>
        </w:rPr>
      </w:pPr>
      <w:r w:rsidRPr="00F13756">
        <w:rPr>
          <w:rFonts w:asciiTheme="minorHAnsi" w:hAnsiTheme="minorHAnsi" w:cstheme="minorHAnsi"/>
          <w:b/>
          <w:bCs/>
          <w:sz w:val="28"/>
          <w:szCs w:val="28"/>
        </w:rPr>
        <w:t>Principles</w:t>
      </w:r>
    </w:p>
    <w:p w14:paraId="6215D527" w14:textId="5554D07B" w:rsidR="00CF230A" w:rsidRPr="00F13756" w:rsidRDefault="00CF230A" w:rsidP="00D97DA6">
      <w:pPr>
        <w:spacing w:before="0" w:after="0" w:line="240" w:lineRule="auto"/>
        <w:rPr>
          <w:rFonts w:asciiTheme="minorHAnsi" w:hAnsiTheme="minorHAnsi" w:cstheme="minorHAnsi"/>
        </w:rPr>
      </w:pPr>
    </w:p>
    <w:p w14:paraId="31CEEF4D" w14:textId="7A9493B3" w:rsidR="002F1398" w:rsidRPr="00F13756" w:rsidRDefault="002F1398" w:rsidP="009E27EF">
      <w:pPr>
        <w:spacing w:before="0" w:after="0" w:line="240" w:lineRule="auto"/>
        <w:rPr>
          <w:rFonts w:asciiTheme="minorHAnsi" w:hAnsiTheme="minorHAnsi" w:cstheme="minorHAnsi"/>
        </w:rPr>
      </w:pPr>
      <w:r w:rsidRPr="00F13756">
        <w:rPr>
          <w:rFonts w:asciiTheme="minorHAnsi" w:hAnsiTheme="minorHAnsi" w:cstheme="minorHAnsi"/>
        </w:rPr>
        <w:t xml:space="preserve">The </w:t>
      </w:r>
      <w:r w:rsidRPr="00F13756">
        <w:rPr>
          <w:rFonts w:asciiTheme="minorHAnsi" w:hAnsiTheme="minorHAnsi" w:cstheme="minorHAnsi"/>
          <w:b/>
          <w:bCs/>
        </w:rPr>
        <w:t>core principle</w:t>
      </w:r>
      <w:r w:rsidRPr="00F13756">
        <w:rPr>
          <w:rFonts w:asciiTheme="minorHAnsi" w:hAnsiTheme="minorHAnsi" w:cstheme="minorHAnsi"/>
        </w:rPr>
        <w:t xml:space="preserve"> underpinning the Framework is:</w:t>
      </w:r>
    </w:p>
    <w:p w14:paraId="30F3410D" w14:textId="77777777" w:rsidR="003F1359" w:rsidRPr="00F13756" w:rsidRDefault="003F1359" w:rsidP="00D97DA6">
      <w:pPr>
        <w:spacing w:before="0" w:after="0" w:line="240" w:lineRule="auto"/>
        <w:rPr>
          <w:rFonts w:asciiTheme="minorHAnsi" w:hAnsiTheme="minorHAnsi" w:cstheme="minorHAnsi"/>
        </w:rPr>
      </w:pPr>
    </w:p>
    <w:p w14:paraId="70A131CA" w14:textId="68E81AB1" w:rsidR="002F1398" w:rsidRPr="00F13756" w:rsidRDefault="002F1398" w:rsidP="00D97DA6">
      <w:pPr>
        <w:spacing w:before="0" w:after="0" w:line="240" w:lineRule="auto"/>
        <w:ind w:left="720"/>
        <w:rPr>
          <w:rFonts w:asciiTheme="minorHAnsi" w:hAnsiTheme="minorHAnsi" w:cstheme="minorHAnsi"/>
          <w:i/>
          <w:iCs/>
        </w:rPr>
      </w:pPr>
      <w:r w:rsidRPr="00F13756">
        <w:rPr>
          <w:rFonts w:asciiTheme="minorHAnsi" w:hAnsiTheme="minorHAnsi" w:cstheme="minorHAnsi"/>
          <w:i/>
          <w:iCs/>
        </w:rPr>
        <w:t>‘the rights of people with disability are promoted, upheld and protected, and people with disability feel safe and enjoy equality before the law’.</w:t>
      </w:r>
    </w:p>
    <w:p w14:paraId="6326A9A3" w14:textId="77777777" w:rsidR="002F1398" w:rsidRPr="00F13756" w:rsidRDefault="002F1398" w:rsidP="00D97DA6">
      <w:pPr>
        <w:spacing w:before="0" w:after="0" w:line="240" w:lineRule="auto"/>
        <w:rPr>
          <w:rFonts w:asciiTheme="minorHAnsi" w:hAnsiTheme="minorHAnsi" w:cstheme="minorHAnsi"/>
        </w:rPr>
      </w:pPr>
    </w:p>
    <w:p w14:paraId="3012B96C" w14:textId="1C56A098" w:rsidR="00025D48" w:rsidRPr="00F13756" w:rsidRDefault="00025D48" w:rsidP="00D97DA6">
      <w:pPr>
        <w:spacing w:before="0" w:after="0" w:line="240" w:lineRule="auto"/>
        <w:rPr>
          <w:rFonts w:asciiTheme="minorHAnsi" w:hAnsiTheme="minorHAnsi" w:cstheme="minorHAnsi"/>
        </w:rPr>
      </w:pPr>
      <w:r w:rsidRPr="00F13756">
        <w:rPr>
          <w:rFonts w:asciiTheme="minorHAnsi" w:hAnsiTheme="minorHAnsi" w:cstheme="minorHAnsi"/>
        </w:rPr>
        <w:t xml:space="preserve">As parties to this Framework, the </w:t>
      </w:r>
      <w:r w:rsidRPr="00F13756">
        <w:rPr>
          <w:rFonts w:asciiTheme="minorHAnsi" w:eastAsiaTheme="minorHAnsi" w:hAnsiTheme="minorHAnsi" w:cstheme="minorHAnsi"/>
          <w:spacing w:val="0"/>
          <w:lang w:eastAsia="en-US"/>
        </w:rPr>
        <w:t>Commonwealth, state, and territory governments</w:t>
      </w:r>
      <w:r w:rsidRPr="00F13756">
        <w:rPr>
          <w:rFonts w:asciiTheme="minorHAnsi" w:hAnsiTheme="minorHAnsi" w:cstheme="minorHAnsi"/>
        </w:rPr>
        <w:t xml:space="preserve"> accept and adopt the following principles as guiding the provision of advocacy for people with disability across Australia:  </w:t>
      </w:r>
    </w:p>
    <w:p w14:paraId="45E22BCB" w14:textId="7176CEBF" w:rsidR="00CF230A" w:rsidRPr="00F13756" w:rsidRDefault="00CF230A" w:rsidP="00D97DA6">
      <w:pPr>
        <w:spacing w:before="0" w:after="0" w:line="240" w:lineRule="auto"/>
        <w:rPr>
          <w:rFonts w:asciiTheme="minorHAnsi" w:hAnsiTheme="minorHAnsi" w:cstheme="minorHAnsi"/>
        </w:rPr>
      </w:pPr>
    </w:p>
    <w:p w14:paraId="4B7CF9F0" w14:textId="7E8EF846" w:rsidR="00637BF3" w:rsidRPr="00F13756" w:rsidRDefault="00637BF3" w:rsidP="00D97DA6">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Participation and Inclusion</w:t>
      </w:r>
    </w:p>
    <w:p w14:paraId="4DD78CA4" w14:textId="613B491E" w:rsidR="00637BF3" w:rsidRPr="00F13756" w:rsidRDefault="00637BF3" w:rsidP="00D97DA6">
      <w:pPr>
        <w:pStyle w:val="AlphaParagraph"/>
        <w:tabs>
          <w:tab w:val="clear" w:pos="360"/>
        </w:tabs>
        <w:spacing w:after="0" w:line="240" w:lineRule="auto"/>
        <w:jc w:val="left"/>
        <w:rPr>
          <w:rFonts w:asciiTheme="minorHAnsi" w:hAnsiTheme="minorHAnsi" w:cstheme="minorHAnsi"/>
          <w:bCs/>
          <w:color w:val="auto"/>
          <w:sz w:val="24"/>
          <w:szCs w:val="24"/>
        </w:rPr>
      </w:pPr>
    </w:p>
    <w:p w14:paraId="3A70E010" w14:textId="329243A2" w:rsidR="00637BF3" w:rsidRPr="00F13756" w:rsidRDefault="00637BF3">
      <w:pPr>
        <w:pStyle w:val="AlphaParagraph"/>
        <w:numPr>
          <w:ilvl w:val="0"/>
          <w:numId w:val="3"/>
        </w:numPr>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sz w:val="24"/>
          <w:szCs w:val="24"/>
        </w:rPr>
        <w:t xml:space="preserve">Everyone has the right to participate in decisions which affect their </w:t>
      </w:r>
      <w:r w:rsidR="002F1398" w:rsidRPr="00F13756">
        <w:rPr>
          <w:rFonts w:asciiTheme="minorHAnsi" w:hAnsiTheme="minorHAnsi" w:cstheme="minorHAnsi"/>
          <w:sz w:val="24"/>
          <w:szCs w:val="24"/>
        </w:rPr>
        <w:t>live</w:t>
      </w:r>
      <w:r w:rsidR="008460AB" w:rsidRPr="00F13756">
        <w:rPr>
          <w:rFonts w:asciiTheme="minorHAnsi" w:hAnsiTheme="minorHAnsi" w:cstheme="minorHAnsi"/>
          <w:sz w:val="24"/>
          <w:szCs w:val="24"/>
        </w:rPr>
        <w:t>s</w:t>
      </w:r>
      <w:r w:rsidRPr="00F13756">
        <w:rPr>
          <w:rFonts w:asciiTheme="minorHAnsi" w:hAnsiTheme="minorHAnsi" w:cstheme="minorHAnsi"/>
          <w:sz w:val="24"/>
          <w:szCs w:val="24"/>
        </w:rPr>
        <w:t xml:space="preserve">. Participation must be active, free, meaningful and </w:t>
      </w:r>
      <w:r w:rsidR="002F1398" w:rsidRPr="00F13756">
        <w:rPr>
          <w:rFonts w:asciiTheme="minorHAnsi" w:hAnsiTheme="minorHAnsi" w:cstheme="minorHAnsi"/>
          <w:sz w:val="24"/>
          <w:szCs w:val="24"/>
        </w:rPr>
        <w:t>address</w:t>
      </w:r>
      <w:r w:rsidRPr="00F13756">
        <w:rPr>
          <w:rFonts w:asciiTheme="minorHAnsi" w:hAnsiTheme="minorHAnsi" w:cstheme="minorHAnsi"/>
          <w:sz w:val="24"/>
          <w:szCs w:val="24"/>
        </w:rPr>
        <w:t xml:space="preserve"> issues of accessibility, including access to information in a form and a language which can be understood.</w:t>
      </w:r>
    </w:p>
    <w:p w14:paraId="4BB6847E" w14:textId="7F8B4C45" w:rsidR="00637BF3" w:rsidRPr="00F13756" w:rsidRDefault="00637BF3" w:rsidP="009E27EF">
      <w:pPr>
        <w:pStyle w:val="AlphaParagraph"/>
        <w:tabs>
          <w:tab w:val="clear" w:pos="360"/>
        </w:tabs>
        <w:spacing w:after="0" w:line="240" w:lineRule="auto"/>
        <w:jc w:val="left"/>
        <w:rPr>
          <w:rFonts w:asciiTheme="minorHAnsi" w:hAnsiTheme="minorHAnsi" w:cstheme="minorHAnsi"/>
          <w:bCs/>
          <w:color w:val="auto"/>
          <w:sz w:val="24"/>
          <w:szCs w:val="24"/>
        </w:rPr>
      </w:pPr>
    </w:p>
    <w:p w14:paraId="1DF9E64F" w14:textId="531409A2" w:rsidR="00216C5A" w:rsidRPr="00F13756" w:rsidRDefault="00216C5A">
      <w:pPr>
        <w:pStyle w:val="AlphaParagraph"/>
        <w:numPr>
          <w:ilvl w:val="0"/>
          <w:numId w:val="3"/>
        </w:numPr>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Facilitating effective, accessible, timely and appropriate communication for people with disability is an essential component of disability advocacy.</w:t>
      </w:r>
    </w:p>
    <w:p w14:paraId="3B99AFB5" w14:textId="77777777" w:rsidR="00216C5A" w:rsidRPr="00F13756" w:rsidRDefault="00216C5A" w:rsidP="00D03E99">
      <w:pPr>
        <w:pStyle w:val="AlphaParagraph"/>
        <w:tabs>
          <w:tab w:val="clear" w:pos="360"/>
        </w:tabs>
        <w:spacing w:after="0" w:line="240" w:lineRule="auto"/>
        <w:jc w:val="left"/>
        <w:rPr>
          <w:rFonts w:asciiTheme="minorHAnsi" w:hAnsiTheme="minorHAnsi" w:cstheme="minorHAnsi"/>
          <w:bCs/>
          <w:color w:val="auto"/>
          <w:sz w:val="24"/>
          <w:szCs w:val="24"/>
        </w:rPr>
      </w:pPr>
    </w:p>
    <w:p w14:paraId="148D46B4" w14:textId="6B647917" w:rsidR="00637BF3" w:rsidRPr="00F13756" w:rsidRDefault="00637BF3">
      <w:pPr>
        <w:pStyle w:val="AlphaParagraph"/>
        <w:numPr>
          <w:ilvl w:val="0"/>
          <w:numId w:val="3"/>
        </w:numPr>
        <w:spacing w:after="0" w:line="240" w:lineRule="auto"/>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Disability advocacy is an essential tool for fostering the full and effective participation and inclusion of people with disability in society. </w:t>
      </w:r>
    </w:p>
    <w:p w14:paraId="08864744" w14:textId="77777777" w:rsidR="009A0FE4" w:rsidRPr="00F13756" w:rsidRDefault="009A0FE4" w:rsidP="00D03E99">
      <w:pPr>
        <w:pStyle w:val="AlphaParagraph"/>
        <w:tabs>
          <w:tab w:val="clear" w:pos="360"/>
        </w:tabs>
        <w:spacing w:after="0" w:line="240" w:lineRule="auto"/>
        <w:rPr>
          <w:rFonts w:asciiTheme="minorHAnsi" w:hAnsiTheme="minorHAnsi" w:cstheme="minorHAnsi"/>
          <w:color w:val="auto"/>
          <w:sz w:val="24"/>
          <w:szCs w:val="24"/>
        </w:rPr>
      </w:pPr>
    </w:p>
    <w:p w14:paraId="0A7FF06F" w14:textId="1E139F4E" w:rsidR="002F1398" w:rsidRPr="00F13756" w:rsidRDefault="002F1398">
      <w:pPr>
        <w:pStyle w:val="AlphaParagraph"/>
        <w:numPr>
          <w:ilvl w:val="0"/>
          <w:numId w:val="3"/>
        </w:numPr>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sz w:val="24"/>
          <w:szCs w:val="24"/>
        </w:rPr>
        <w:t>The provision of independent disability advocacy enables people who may require help in speaking for themselves to participate in decisions that affect them.</w:t>
      </w:r>
    </w:p>
    <w:p w14:paraId="71D32E01" w14:textId="4D98BED2" w:rsidR="00714E79" w:rsidRPr="00F13756" w:rsidRDefault="00714E79" w:rsidP="009E27EF">
      <w:pPr>
        <w:pStyle w:val="AlphaParagraph"/>
        <w:tabs>
          <w:tab w:val="clear" w:pos="360"/>
        </w:tabs>
        <w:spacing w:after="0" w:line="240" w:lineRule="auto"/>
        <w:jc w:val="left"/>
        <w:rPr>
          <w:rFonts w:asciiTheme="minorHAnsi" w:hAnsiTheme="minorHAnsi" w:cstheme="minorHAnsi"/>
          <w:sz w:val="24"/>
          <w:szCs w:val="24"/>
        </w:rPr>
      </w:pPr>
    </w:p>
    <w:p w14:paraId="7FB350DE" w14:textId="77777777" w:rsidR="00714E79" w:rsidRPr="00F13756" w:rsidRDefault="00714E79">
      <w:pPr>
        <w:pStyle w:val="ListParagraph"/>
        <w:numPr>
          <w:ilvl w:val="0"/>
          <w:numId w:val="3"/>
        </w:numPr>
        <w:spacing w:before="0" w:after="0" w:line="240" w:lineRule="auto"/>
        <w:rPr>
          <w:rFonts w:asciiTheme="minorHAnsi" w:hAnsiTheme="minorHAnsi" w:cstheme="minorHAnsi"/>
        </w:rPr>
      </w:pPr>
      <w:r w:rsidRPr="00F13756">
        <w:rPr>
          <w:rFonts w:asciiTheme="minorHAnsi" w:hAnsiTheme="minorHAnsi" w:cstheme="minorHAnsi"/>
        </w:rPr>
        <w:t>Independent disability advocacy should be available to any person with a disability, regardless of their impairment/s, their place of residence; their geographical location and/or their identity/ies.</w:t>
      </w:r>
    </w:p>
    <w:p w14:paraId="2109C555" w14:textId="45F463F1" w:rsidR="00CF230A" w:rsidRPr="00F13756" w:rsidRDefault="00CF230A" w:rsidP="00D03E99">
      <w:pPr>
        <w:spacing w:before="0" w:after="0" w:line="240" w:lineRule="auto"/>
        <w:rPr>
          <w:rFonts w:asciiTheme="minorHAnsi" w:hAnsiTheme="minorHAnsi" w:cstheme="minorHAnsi"/>
        </w:rPr>
      </w:pPr>
    </w:p>
    <w:p w14:paraId="106944E1" w14:textId="5AF564E1" w:rsidR="002F1398" w:rsidRPr="00F13756" w:rsidRDefault="002F1398" w:rsidP="00D03E99">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Presumption of Capacity</w:t>
      </w:r>
    </w:p>
    <w:p w14:paraId="0960A061" w14:textId="05A66711" w:rsidR="002F1398" w:rsidRPr="00F13756" w:rsidRDefault="002F1398" w:rsidP="00D03E99">
      <w:pPr>
        <w:pStyle w:val="AlphaParagraph"/>
        <w:tabs>
          <w:tab w:val="clear" w:pos="360"/>
        </w:tabs>
        <w:spacing w:after="0" w:line="240" w:lineRule="auto"/>
        <w:rPr>
          <w:rFonts w:asciiTheme="minorHAnsi" w:hAnsiTheme="minorHAnsi" w:cstheme="minorHAnsi"/>
          <w:bCs/>
          <w:color w:val="auto"/>
          <w:sz w:val="24"/>
          <w:szCs w:val="24"/>
        </w:rPr>
      </w:pPr>
    </w:p>
    <w:p w14:paraId="5BCCB7FD" w14:textId="1ECD2985" w:rsidR="009202AB" w:rsidRPr="00F13756" w:rsidRDefault="009202AB">
      <w:pPr>
        <w:pStyle w:val="AlphaParagraph"/>
        <w:numPr>
          <w:ilvl w:val="0"/>
          <w:numId w:val="4"/>
        </w:numPr>
        <w:spacing w:after="0" w:line="240" w:lineRule="auto"/>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 xml:space="preserve">All people with disability enjoy </w:t>
      </w:r>
      <w:r w:rsidR="00753A7F">
        <w:rPr>
          <w:rFonts w:asciiTheme="minorHAnsi" w:hAnsiTheme="minorHAnsi" w:cstheme="minorHAnsi"/>
          <w:bCs/>
          <w:color w:val="auto"/>
          <w:sz w:val="24"/>
          <w:szCs w:val="24"/>
        </w:rPr>
        <w:t>decision-making</w:t>
      </w:r>
      <w:r w:rsidRPr="00F13756">
        <w:rPr>
          <w:rFonts w:asciiTheme="minorHAnsi" w:hAnsiTheme="minorHAnsi" w:cstheme="minorHAnsi"/>
          <w:bCs/>
          <w:color w:val="auto"/>
          <w:sz w:val="24"/>
          <w:szCs w:val="24"/>
        </w:rPr>
        <w:t xml:space="preserve"> capacity on an equal basis with others in all areas of life.</w:t>
      </w:r>
    </w:p>
    <w:p w14:paraId="749C7392" w14:textId="77777777" w:rsidR="00DD4E0F" w:rsidRPr="00F13756" w:rsidRDefault="00DD4E0F" w:rsidP="005607A9">
      <w:pPr>
        <w:pStyle w:val="AlphaParagraph"/>
        <w:tabs>
          <w:tab w:val="clear" w:pos="360"/>
        </w:tabs>
        <w:spacing w:after="0" w:line="240" w:lineRule="auto"/>
        <w:rPr>
          <w:rFonts w:asciiTheme="minorHAnsi" w:hAnsiTheme="minorHAnsi" w:cstheme="minorHAnsi"/>
          <w:bCs/>
          <w:color w:val="auto"/>
          <w:sz w:val="24"/>
          <w:szCs w:val="24"/>
        </w:rPr>
      </w:pPr>
    </w:p>
    <w:p w14:paraId="46127588" w14:textId="3FBEA5D0" w:rsidR="009202AB" w:rsidRPr="00F13756" w:rsidRDefault="009202AB">
      <w:pPr>
        <w:pStyle w:val="AlphaParagraph"/>
        <w:numPr>
          <w:ilvl w:val="0"/>
          <w:numId w:val="4"/>
        </w:numPr>
        <w:spacing w:after="0" w:line="240" w:lineRule="auto"/>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Support in the exercise of capacity must respect the rights, will and preferences of persons with disability</w:t>
      </w:r>
      <w:r w:rsidR="003A2D25" w:rsidRPr="00F13756">
        <w:rPr>
          <w:rFonts w:asciiTheme="minorHAnsi" w:hAnsiTheme="minorHAnsi" w:cstheme="minorHAnsi"/>
          <w:bCs/>
          <w:color w:val="auto"/>
          <w:sz w:val="24"/>
          <w:szCs w:val="24"/>
        </w:rPr>
        <w:t>.</w:t>
      </w:r>
    </w:p>
    <w:p w14:paraId="38DBB602" w14:textId="77777777" w:rsidR="00DD4E0F" w:rsidRPr="00F13756" w:rsidRDefault="00DD4E0F" w:rsidP="005607A9">
      <w:pPr>
        <w:pStyle w:val="AlphaParagraph"/>
        <w:tabs>
          <w:tab w:val="clear" w:pos="360"/>
        </w:tabs>
        <w:spacing w:after="0" w:line="240" w:lineRule="auto"/>
        <w:rPr>
          <w:rFonts w:asciiTheme="minorHAnsi" w:hAnsiTheme="minorHAnsi" w:cstheme="minorHAnsi"/>
          <w:bCs/>
          <w:color w:val="auto"/>
          <w:sz w:val="24"/>
          <w:szCs w:val="24"/>
        </w:rPr>
      </w:pPr>
    </w:p>
    <w:p w14:paraId="00BC7B90" w14:textId="7ACCBCC0" w:rsidR="009265C3" w:rsidRPr="00F13756" w:rsidRDefault="009265C3">
      <w:pPr>
        <w:pStyle w:val="AlphaParagraph"/>
        <w:numPr>
          <w:ilvl w:val="0"/>
          <w:numId w:val="4"/>
        </w:numPr>
        <w:spacing w:after="0" w:line="240" w:lineRule="auto"/>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Disability advocacy is inclusive of legal advice and representation when required to assist people with disability to exercise their rights.</w:t>
      </w:r>
    </w:p>
    <w:p w14:paraId="1B720597" w14:textId="77777777" w:rsidR="00DD4E0F" w:rsidRPr="00F13756" w:rsidRDefault="00DD4E0F" w:rsidP="005607A9">
      <w:pPr>
        <w:pStyle w:val="AlphaParagraph"/>
        <w:tabs>
          <w:tab w:val="clear" w:pos="360"/>
        </w:tabs>
        <w:spacing w:after="0" w:line="240" w:lineRule="auto"/>
        <w:rPr>
          <w:rFonts w:asciiTheme="minorHAnsi" w:hAnsiTheme="minorHAnsi" w:cstheme="minorHAnsi"/>
          <w:bCs/>
          <w:color w:val="auto"/>
          <w:sz w:val="24"/>
          <w:szCs w:val="24"/>
        </w:rPr>
      </w:pPr>
    </w:p>
    <w:p w14:paraId="612A2E25" w14:textId="1F489830" w:rsidR="009202AB" w:rsidRPr="00F13756" w:rsidRDefault="00706418">
      <w:pPr>
        <w:pStyle w:val="AlphaParagraph"/>
        <w:numPr>
          <w:ilvl w:val="0"/>
          <w:numId w:val="4"/>
        </w:numPr>
        <w:spacing w:after="0" w:line="240" w:lineRule="auto"/>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 xml:space="preserve">Capacity must be presumed, and people with disability must be provided the supports </w:t>
      </w:r>
      <w:r w:rsidR="003A2D25" w:rsidRPr="00F13756">
        <w:rPr>
          <w:rFonts w:asciiTheme="minorHAnsi" w:hAnsiTheme="minorHAnsi" w:cstheme="minorHAnsi"/>
          <w:bCs/>
          <w:color w:val="auto"/>
          <w:sz w:val="24"/>
          <w:szCs w:val="24"/>
        </w:rPr>
        <w:t xml:space="preserve">they require </w:t>
      </w:r>
      <w:r w:rsidRPr="00F13756">
        <w:rPr>
          <w:rFonts w:asciiTheme="minorHAnsi" w:hAnsiTheme="minorHAnsi" w:cstheme="minorHAnsi"/>
          <w:bCs/>
          <w:color w:val="auto"/>
          <w:sz w:val="24"/>
          <w:szCs w:val="24"/>
        </w:rPr>
        <w:t>to exercise legal and decision-making capacity</w:t>
      </w:r>
      <w:r w:rsidR="003A2D25" w:rsidRPr="00F13756">
        <w:rPr>
          <w:rFonts w:asciiTheme="minorHAnsi" w:hAnsiTheme="minorHAnsi" w:cstheme="minorHAnsi"/>
          <w:bCs/>
          <w:color w:val="auto"/>
          <w:sz w:val="24"/>
          <w:szCs w:val="24"/>
        </w:rPr>
        <w:t>.</w:t>
      </w:r>
    </w:p>
    <w:p w14:paraId="3F033561" w14:textId="77777777" w:rsidR="00DD4E0F" w:rsidRPr="00F13756" w:rsidRDefault="00DD4E0F" w:rsidP="005607A9">
      <w:pPr>
        <w:pStyle w:val="AlphaParagraph"/>
        <w:tabs>
          <w:tab w:val="clear" w:pos="360"/>
        </w:tabs>
        <w:spacing w:after="0" w:line="240" w:lineRule="auto"/>
        <w:rPr>
          <w:rFonts w:asciiTheme="minorHAnsi" w:hAnsiTheme="minorHAnsi" w:cstheme="minorHAnsi"/>
          <w:bCs/>
          <w:color w:val="auto"/>
          <w:sz w:val="24"/>
          <w:szCs w:val="24"/>
        </w:rPr>
      </w:pPr>
    </w:p>
    <w:p w14:paraId="6F42F65F" w14:textId="6B31263F" w:rsidR="00403537" w:rsidRPr="00F13756" w:rsidRDefault="003A2D25">
      <w:pPr>
        <w:pStyle w:val="AlphaParagraph"/>
        <w:numPr>
          <w:ilvl w:val="0"/>
          <w:numId w:val="4"/>
        </w:numPr>
        <w:spacing w:after="0" w:line="240" w:lineRule="auto"/>
        <w:rPr>
          <w:rFonts w:asciiTheme="minorHAnsi" w:hAnsiTheme="minorHAnsi" w:cstheme="minorHAnsi"/>
          <w:color w:val="auto"/>
          <w:sz w:val="24"/>
          <w:szCs w:val="24"/>
        </w:rPr>
      </w:pPr>
      <w:r w:rsidRPr="00F13756">
        <w:rPr>
          <w:rFonts w:asciiTheme="minorHAnsi" w:hAnsiTheme="minorHAnsi" w:cstheme="minorHAnsi"/>
          <w:color w:val="auto"/>
          <w:sz w:val="24"/>
          <w:szCs w:val="24"/>
        </w:rPr>
        <w:t>All adults with disability have the right to make decisions that affect their lives, and to have those decisions respected.</w:t>
      </w:r>
    </w:p>
    <w:p w14:paraId="579534D3" w14:textId="77777777" w:rsidR="00DD4E0F" w:rsidRPr="00F13756" w:rsidRDefault="00DD4E0F" w:rsidP="005607A9">
      <w:pPr>
        <w:pStyle w:val="AlphaParagraph"/>
        <w:tabs>
          <w:tab w:val="clear" w:pos="360"/>
        </w:tabs>
        <w:spacing w:after="0" w:line="240" w:lineRule="auto"/>
        <w:rPr>
          <w:rFonts w:asciiTheme="minorHAnsi" w:hAnsiTheme="minorHAnsi" w:cstheme="minorHAnsi"/>
          <w:bCs/>
          <w:color w:val="auto"/>
          <w:sz w:val="24"/>
          <w:szCs w:val="24"/>
        </w:rPr>
      </w:pPr>
    </w:p>
    <w:p w14:paraId="2F7CB0BD" w14:textId="2902751D" w:rsidR="001907CF" w:rsidRPr="00F13756" w:rsidRDefault="003A2D25">
      <w:pPr>
        <w:pStyle w:val="AlphaParagraph"/>
        <w:numPr>
          <w:ilvl w:val="0"/>
          <w:numId w:val="4"/>
        </w:numPr>
        <w:spacing w:after="0" w:line="240" w:lineRule="auto"/>
        <w:rPr>
          <w:rFonts w:asciiTheme="minorHAnsi" w:hAnsiTheme="minorHAnsi" w:cstheme="minorHAnsi"/>
          <w:bCs/>
          <w:color w:val="auto"/>
          <w:sz w:val="24"/>
          <w:szCs w:val="24"/>
        </w:rPr>
      </w:pPr>
      <w:r w:rsidRPr="00F13756">
        <w:rPr>
          <w:rFonts w:asciiTheme="minorHAnsi" w:hAnsiTheme="minorHAnsi" w:cstheme="minorHAnsi"/>
          <w:color w:val="auto"/>
          <w:sz w:val="24"/>
          <w:szCs w:val="24"/>
        </w:rPr>
        <w:t xml:space="preserve">Children and young people with disability have the right to participate, in whatever capacity, in decisions that impact on their lives. The evolving capacities of children with </w:t>
      </w:r>
      <w:r w:rsidR="003D3198" w:rsidRPr="00F13756">
        <w:rPr>
          <w:rFonts w:asciiTheme="minorHAnsi" w:hAnsiTheme="minorHAnsi" w:cstheme="minorHAnsi"/>
          <w:color w:val="auto"/>
          <w:sz w:val="24"/>
          <w:szCs w:val="24"/>
        </w:rPr>
        <w:t>disability</w:t>
      </w:r>
      <w:r w:rsidRPr="00F13756">
        <w:rPr>
          <w:rFonts w:asciiTheme="minorHAnsi" w:hAnsiTheme="minorHAnsi" w:cstheme="minorHAnsi"/>
          <w:color w:val="auto"/>
          <w:sz w:val="24"/>
          <w:szCs w:val="24"/>
        </w:rPr>
        <w:t xml:space="preserve"> are respected and promoted.</w:t>
      </w:r>
    </w:p>
    <w:p w14:paraId="0DEE34DA" w14:textId="7A883A3B" w:rsidR="00FA21B8" w:rsidRPr="00F13756" w:rsidRDefault="00FA21B8" w:rsidP="005607A9">
      <w:pPr>
        <w:pStyle w:val="AlphaParagraph"/>
        <w:tabs>
          <w:tab w:val="clear" w:pos="360"/>
        </w:tabs>
        <w:spacing w:after="0" w:line="240" w:lineRule="auto"/>
        <w:rPr>
          <w:rFonts w:asciiTheme="minorHAnsi" w:hAnsiTheme="minorHAnsi" w:cstheme="minorHAnsi"/>
          <w:bCs/>
          <w:color w:val="auto"/>
          <w:sz w:val="24"/>
          <w:szCs w:val="24"/>
        </w:rPr>
      </w:pPr>
    </w:p>
    <w:p w14:paraId="02E0DFE7" w14:textId="39AB788C" w:rsidR="00A74174" w:rsidRPr="00F13756" w:rsidRDefault="00A74174" w:rsidP="005607A9">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Person-Centred Approach</w:t>
      </w:r>
    </w:p>
    <w:p w14:paraId="07FA55D2" w14:textId="0A6A904D" w:rsidR="00A74174" w:rsidRPr="00F13756" w:rsidRDefault="00A74174" w:rsidP="009E27EF">
      <w:pPr>
        <w:pStyle w:val="AlphaParagraph"/>
        <w:tabs>
          <w:tab w:val="clear" w:pos="360"/>
        </w:tabs>
        <w:spacing w:after="0" w:line="240" w:lineRule="auto"/>
        <w:rPr>
          <w:rFonts w:asciiTheme="minorHAnsi" w:hAnsiTheme="minorHAnsi" w:cstheme="minorHAnsi"/>
          <w:bCs/>
          <w:color w:val="auto"/>
          <w:sz w:val="24"/>
          <w:szCs w:val="24"/>
        </w:rPr>
      </w:pPr>
    </w:p>
    <w:p w14:paraId="420C6431" w14:textId="77777777" w:rsidR="00385952" w:rsidRPr="00F13756" w:rsidRDefault="00385952">
      <w:pPr>
        <w:pStyle w:val="AlphaParagraph"/>
        <w:numPr>
          <w:ilvl w:val="0"/>
          <w:numId w:val="5"/>
        </w:numPr>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Disability advocacy plays an essential role in helping people with disability to know, understand and advocate for their human rights.</w:t>
      </w:r>
    </w:p>
    <w:p w14:paraId="352E7F96" w14:textId="77777777" w:rsidR="00385952" w:rsidRPr="00F13756" w:rsidRDefault="00385952" w:rsidP="005607A9">
      <w:pPr>
        <w:pStyle w:val="AlphaParagraph"/>
        <w:tabs>
          <w:tab w:val="clear" w:pos="360"/>
        </w:tabs>
        <w:spacing w:after="0" w:line="240" w:lineRule="auto"/>
        <w:jc w:val="left"/>
        <w:rPr>
          <w:rFonts w:asciiTheme="minorHAnsi" w:hAnsiTheme="minorHAnsi" w:cstheme="minorHAnsi"/>
          <w:bCs/>
          <w:color w:val="auto"/>
          <w:sz w:val="24"/>
          <w:szCs w:val="24"/>
        </w:rPr>
      </w:pPr>
    </w:p>
    <w:p w14:paraId="7D2F8A2B" w14:textId="27D6C68C" w:rsidR="00A62B4F" w:rsidRPr="00F13756" w:rsidRDefault="00A62B4F">
      <w:pPr>
        <w:pStyle w:val="AlphaParagraph"/>
        <w:numPr>
          <w:ilvl w:val="0"/>
          <w:numId w:val="5"/>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In-line with the principle </w:t>
      </w:r>
      <w:r w:rsidRPr="00F13756">
        <w:rPr>
          <w:rFonts w:asciiTheme="minorHAnsi" w:hAnsiTheme="minorHAnsi" w:cstheme="minorHAnsi"/>
          <w:i/>
          <w:color w:val="auto"/>
          <w:sz w:val="24"/>
          <w:szCs w:val="24"/>
        </w:rPr>
        <w:t>‘Nothing about us, without us</w:t>
      </w:r>
      <w:r w:rsidRPr="00F13756">
        <w:rPr>
          <w:rFonts w:asciiTheme="minorHAnsi" w:hAnsiTheme="minorHAnsi" w:cstheme="minorHAnsi"/>
          <w:b/>
          <w:i/>
          <w:color w:val="auto"/>
          <w:sz w:val="24"/>
          <w:szCs w:val="24"/>
        </w:rPr>
        <w:t>’,</w:t>
      </w:r>
      <w:r w:rsidRPr="00F13756">
        <w:rPr>
          <w:rFonts w:asciiTheme="minorHAnsi" w:hAnsiTheme="minorHAnsi" w:cstheme="minorHAnsi"/>
          <w:color w:val="auto"/>
          <w:sz w:val="24"/>
          <w:szCs w:val="24"/>
        </w:rPr>
        <w:t xml:space="preserve"> disability advocates should:</w:t>
      </w:r>
    </w:p>
    <w:p w14:paraId="758B9E0E" w14:textId="77777777" w:rsidR="005607A9" w:rsidRPr="00F13756" w:rsidRDefault="005607A9" w:rsidP="005607A9">
      <w:pPr>
        <w:pStyle w:val="AlphaParagraph"/>
        <w:tabs>
          <w:tab w:val="clear" w:pos="360"/>
        </w:tabs>
        <w:spacing w:after="0" w:line="240" w:lineRule="auto"/>
        <w:rPr>
          <w:rFonts w:asciiTheme="minorHAnsi" w:hAnsiTheme="minorHAnsi" w:cstheme="minorHAnsi"/>
          <w:color w:val="auto"/>
          <w:sz w:val="24"/>
          <w:szCs w:val="24"/>
        </w:rPr>
      </w:pPr>
    </w:p>
    <w:p w14:paraId="23D49985" w14:textId="4B42F9C5" w:rsidR="00A62B4F" w:rsidRPr="00F13756" w:rsidRDefault="00A62B4F">
      <w:pPr>
        <w:pStyle w:val="AlphaParagraph"/>
        <w:numPr>
          <w:ilvl w:val="1"/>
          <w:numId w:val="5"/>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ensure the voice/views of the person with disability are understood and respected </w:t>
      </w:r>
    </w:p>
    <w:p w14:paraId="2E124D92" w14:textId="00092737" w:rsidR="00A62B4F" w:rsidRPr="00F13756" w:rsidRDefault="00A62B4F">
      <w:pPr>
        <w:pStyle w:val="AlphaParagraph"/>
        <w:numPr>
          <w:ilvl w:val="1"/>
          <w:numId w:val="5"/>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identify the strengths of the person with disability, and to use these strengths to maximise their involvement in decisions and outcomes </w:t>
      </w:r>
    </w:p>
    <w:p w14:paraId="0F36B41B" w14:textId="1404299E" w:rsidR="00A62B4F" w:rsidRPr="00F13756" w:rsidRDefault="00A62B4F">
      <w:pPr>
        <w:pStyle w:val="AlphaParagraph"/>
        <w:numPr>
          <w:ilvl w:val="1"/>
          <w:numId w:val="5"/>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foster independence by building the capacity of the person with disability to advocate for themselves. </w:t>
      </w:r>
    </w:p>
    <w:p w14:paraId="236A643F" w14:textId="6974E102" w:rsidR="008460AB" w:rsidRPr="00F13756" w:rsidRDefault="008460AB" w:rsidP="005607A9">
      <w:pPr>
        <w:pStyle w:val="AlphaParagraph"/>
        <w:tabs>
          <w:tab w:val="clear" w:pos="360"/>
        </w:tabs>
        <w:spacing w:after="0" w:line="240" w:lineRule="auto"/>
        <w:rPr>
          <w:rFonts w:asciiTheme="minorHAnsi" w:hAnsiTheme="minorHAnsi" w:cstheme="minorHAnsi"/>
          <w:bCs/>
          <w:color w:val="auto"/>
          <w:sz w:val="24"/>
          <w:szCs w:val="24"/>
        </w:rPr>
      </w:pPr>
    </w:p>
    <w:p w14:paraId="7E536529" w14:textId="05057014" w:rsidR="009265C3" w:rsidRPr="00F13756" w:rsidRDefault="009265C3" w:rsidP="005607A9">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 xml:space="preserve">Safeguards </w:t>
      </w:r>
    </w:p>
    <w:p w14:paraId="66C83F23" w14:textId="77777777" w:rsidR="005607A9" w:rsidRPr="00F13756" w:rsidRDefault="005607A9" w:rsidP="005607A9">
      <w:pPr>
        <w:pStyle w:val="AlphaParagraph"/>
        <w:tabs>
          <w:tab w:val="clear" w:pos="360"/>
        </w:tabs>
        <w:spacing w:after="0" w:line="240" w:lineRule="auto"/>
        <w:rPr>
          <w:rFonts w:asciiTheme="minorHAnsi" w:hAnsiTheme="minorHAnsi" w:cstheme="minorHAnsi"/>
          <w:bCs/>
          <w:color w:val="auto"/>
          <w:sz w:val="24"/>
          <w:szCs w:val="24"/>
        </w:rPr>
      </w:pPr>
    </w:p>
    <w:p w14:paraId="001EEC0F" w14:textId="2C4063B5" w:rsidR="009265C3" w:rsidRPr="00F13756" w:rsidRDefault="009265C3">
      <w:pPr>
        <w:pStyle w:val="AlphaParagraph"/>
        <w:numPr>
          <w:ilvl w:val="0"/>
          <w:numId w:val="6"/>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All people with disability have the right to pursue any grievance or complaint. </w:t>
      </w:r>
    </w:p>
    <w:p w14:paraId="3D3DF204" w14:textId="77777777" w:rsidR="005607A9" w:rsidRPr="00F13756" w:rsidRDefault="005607A9" w:rsidP="005607A9">
      <w:pPr>
        <w:pStyle w:val="AlphaParagraph"/>
        <w:tabs>
          <w:tab w:val="clear" w:pos="360"/>
        </w:tabs>
        <w:spacing w:after="0" w:line="240" w:lineRule="auto"/>
        <w:jc w:val="left"/>
        <w:rPr>
          <w:rFonts w:asciiTheme="minorHAnsi" w:hAnsiTheme="minorHAnsi" w:cstheme="minorHAnsi"/>
          <w:color w:val="auto"/>
          <w:sz w:val="24"/>
          <w:szCs w:val="24"/>
        </w:rPr>
      </w:pPr>
    </w:p>
    <w:p w14:paraId="645D9487" w14:textId="78AA8AD5" w:rsidR="009265C3" w:rsidRPr="00F13756" w:rsidRDefault="009265C3">
      <w:pPr>
        <w:pStyle w:val="AlphaParagraph"/>
        <w:numPr>
          <w:ilvl w:val="0"/>
          <w:numId w:val="6"/>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All people with disability have the right to be free from all forms of violence, abuse, </w:t>
      </w:r>
      <w:r w:rsidR="00C81299" w:rsidRPr="00F13756">
        <w:rPr>
          <w:rFonts w:asciiTheme="minorHAnsi" w:hAnsiTheme="minorHAnsi" w:cstheme="minorHAnsi"/>
          <w:color w:val="auto"/>
          <w:sz w:val="24"/>
          <w:szCs w:val="24"/>
        </w:rPr>
        <w:t>exploitation,</w:t>
      </w:r>
      <w:r w:rsidRPr="00F13756">
        <w:rPr>
          <w:rFonts w:asciiTheme="minorHAnsi" w:hAnsiTheme="minorHAnsi" w:cstheme="minorHAnsi"/>
          <w:color w:val="auto"/>
          <w:sz w:val="24"/>
          <w:szCs w:val="24"/>
        </w:rPr>
        <w:t xml:space="preserve"> and neglect.</w:t>
      </w:r>
    </w:p>
    <w:p w14:paraId="05BD659C" w14:textId="77777777" w:rsidR="005607A9" w:rsidRPr="00F13756" w:rsidRDefault="005607A9" w:rsidP="005607A9">
      <w:pPr>
        <w:pStyle w:val="AlphaParagraph"/>
        <w:tabs>
          <w:tab w:val="clear" w:pos="360"/>
        </w:tabs>
        <w:spacing w:after="0" w:line="240" w:lineRule="auto"/>
        <w:jc w:val="left"/>
        <w:rPr>
          <w:rFonts w:asciiTheme="minorHAnsi" w:hAnsiTheme="minorHAnsi" w:cstheme="minorHAnsi"/>
          <w:color w:val="auto"/>
          <w:sz w:val="24"/>
          <w:szCs w:val="24"/>
        </w:rPr>
      </w:pPr>
    </w:p>
    <w:p w14:paraId="6554A5D4" w14:textId="11B0F983" w:rsidR="009265C3" w:rsidRPr="00F13756" w:rsidRDefault="009265C3">
      <w:pPr>
        <w:pStyle w:val="AlphaParagraph"/>
        <w:numPr>
          <w:ilvl w:val="0"/>
          <w:numId w:val="6"/>
        </w:numPr>
        <w:spacing w:after="0" w:line="240" w:lineRule="auto"/>
        <w:jc w:val="left"/>
        <w:rPr>
          <w:rFonts w:asciiTheme="minorHAnsi" w:hAnsiTheme="minorHAnsi" w:cstheme="minorHAnsi"/>
          <w:sz w:val="24"/>
          <w:szCs w:val="24"/>
        </w:rPr>
      </w:pPr>
      <w:r w:rsidRPr="00F13756">
        <w:rPr>
          <w:rFonts w:asciiTheme="minorHAnsi" w:hAnsiTheme="minorHAnsi" w:cstheme="minorHAnsi"/>
          <w:sz w:val="24"/>
          <w:szCs w:val="24"/>
        </w:rPr>
        <w:t xml:space="preserve">People with disability are supported to identify and understand when they are at risk of, or have been subject to, violence, abuse, </w:t>
      </w:r>
      <w:r w:rsidR="00C81299" w:rsidRPr="00F13756">
        <w:rPr>
          <w:rFonts w:asciiTheme="minorHAnsi" w:hAnsiTheme="minorHAnsi" w:cstheme="minorHAnsi"/>
          <w:sz w:val="24"/>
          <w:szCs w:val="24"/>
        </w:rPr>
        <w:t>neglect,</w:t>
      </w:r>
      <w:r w:rsidRPr="00F13756">
        <w:rPr>
          <w:rFonts w:asciiTheme="minorHAnsi" w:hAnsiTheme="minorHAnsi" w:cstheme="minorHAnsi"/>
          <w:sz w:val="24"/>
          <w:szCs w:val="24"/>
        </w:rPr>
        <w:t xml:space="preserve"> and exploitation and to understand how to seek support and redress.</w:t>
      </w:r>
    </w:p>
    <w:p w14:paraId="5C1D1A8C" w14:textId="77777777" w:rsidR="005607A9" w:rsidRPr="00F13756" w:rsidRDefault="005607A9" w:rsidP="005607A9">
      <w:pPr>
        <w:pStyle w:val="AlphaParagraph"/>
        <w:tabs>
          <w:tab w:val="clear" w:pos="360"/>
        </w:tabs>
        <w:spacing w:after="0" w:line="240" w:lineRule="auto"/>
        <w:jc w:val="left"/>
        <w:rPr>
          <w:rFonts w:asciiTheme="minorHAnsi" w:hAnsiTheme="minorHAnsi" w:cstheme="minorHAnsi"/>
          <w:sz w:val="24"/>
          <w:szCs w:val="24"/>
        </w:rPr>
      </w:pPr>
    </w:p>
    <w:p w14:paraId="760CB309" w14:textId="2C9628EF" w:rsidR="00501D8B" w:rsidRPr="00F13756" w:rsidRDefault="00501D8B">
      <w:pPr>
        <w:pStyle w:val="AlphaParagraph"/>
        <w:numPr>
          <w:ilvl w:val="0"/>
          <w:numId w:val="6"/>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All people with disability have the right to privacy, confidentiality, and respect for their inherent dignity.</w:t>
      </w:r>
    </w:p>
    <w:p w14:paraId="17AD173E" w14:textId="77777777" w:rsidR="005607A9" w:rsidRPr="00F13756" w:rsidRDefault="005607A9" w:rsidP="005607A9">
      <w:pPr>
        <w:pStyle w:val="AlphaParagraph"/>
        <w:tabs>
          <w:tab w:val="clear" w:pos="360"/>
        </w:tabs>
        <w:spacing w:after="0" w:line="240" w:lineRule="auto"/>
        <w:jc w:val="left"/>
        <w:rPr>
          <w:rFonts w:asciiTheme="minorHAnsi" w:hAnsiTheme="minorHAnsi" w:cstheme="minorHAnsi"/>
          <w:color w:val="auto"/>
          <w:sz w:val="24"/>
          <w:szCs w:val="24"/>
        </w:rPr>
      </w:pPr>
    </w:p>
    <w:p w14:paraId="0366FFE1" w14:textId="77777777" w:rsidR="00501D8B" w:rsidRPr="00F13756" w:rsidRDefault="00501D8B">
      <w:pPr>
        <w:pStyle w:val="AlphaParagraph"/>
        <w:numPr>
          <w:ilvl w:val="0"/>
          <w:numId w:val="6"/>
        </w:numPr>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bCs/>
          <w:color w:val="auto"/>
          <w:sz w:val="24"/>
          <w:szCs w:val="24"/>
        </w:rPr>
        <w:t>Disability advocacy plays a vital role in safeguarding the human rights of people with disability.</w:t>
      </w:r>
    </w:p>
    <w:p w14:paraId="155C16FF" w14:textId="77777777" w:rsidR="009F0D5E" w:rsidRPr="00F13756" w:rsidRDefault="009F0D5E" w:rsidP="005607A9">
      <w:pPr>
        <w:pStyle w:val="AlphaParagraph"/>
        <w:tabs>
          <w:tab w:val="clear" w:pos="360"/>
        </w:tabs>
        <w:spacing w:after="0" w:line="240" w:lineRule="auto"/>
        <w:rPr>
          <w:rFonts w:asciiTheme="minorHAnsi" w:hAnsiTheme="minorHAnsi" w:cstheme="minorHAnsi"/>
          <w:sz w:val="24"/>
          <w:szCs w:val="24"/>
        </w:rPr>
      </w:pPr>
    </w:p>
    <w:p w14:paraId="31406065" w14:textId="1CC3CCA3" w:rsidR="00501D8B" w:rsidRPr="00F13756" w:rsidRDefault="00501D8B" w:rsidP="005607A9">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 xml:space="preserve">Accountability </w:t>
      </w:r>
    </w:p>
    <w:p w14:paraId="0DBECC59" w14:textId="77777777" w:rsidR="00501D8B" w:rsidRPr="00F13756" w:rsidRDefault="00501D8B" w:rsidP="005607A9">
      <w:pPr>
        <w:pStyle w:val="AlphaParagraph"/>
        <w:tabs>
          <w:tab w:val="clear" w:pos="360"/>
        </w:tabs>
        <w:spacing w:after="0" w:line="240" w:lineRule="auto"/>
        <w:rPr>
          <w:rFonts w:asciiTheme="minorHAnsi" w:hAnsiTheme="minorHAnsi" w:cstheme="minorHAnsi"/>
          <w:bCs/>
          <w:color w:val="auto"/>
          <w:sz w:val="24"/>
          <w:szCs w:val="24"/>
        </w:rPr>
      </w:pPr>
    </w:p>
    <w:p w14:paraId="413C0B2D" w14:textId="2FC66748" w:rsidR="00313D8E" w:rsidRPr="00F13756" w:rsidRDefault="00501D8B">
      <w:pPr>
        <w:pStyle w:val="AlphaParagraph"/>
        <w:numPr>
          <w:ilvl w:val="0"/>
          <w:numId w:val="7"/>
        </w:numPr>
        <w:spacing w:after="0" w:line="240" w:lineRule="auto"/>
        <w:jc w:val="left"/>
        <w:rPr>
          <w:rFonts w:asciiTheme="minorHAnsi" w:hAnsiTheme="minorHAnsi" w:cstheme="minorHAnsi"/>
          <w:sz w:val="24"/>
          <w:szCs w:val="24"/>
        </w:rPr>
      </w:pPr>
      <w:r w:rsidRPr="00F13756">
        <w:rPr>
          <w:rFonts w:asciiTheme="minorHAnsi" w:hAnsiTheme="minorHAnsi" w:cstheme="minorHAnsi"/>
          <w:sz w:val="24"/>
          <w:szCs w:val="24"/>
        </w:rPr>
        <w:t xml:space="preserve">Accountability requires effective monitoring of human rights standards as well as effective remedies for human rights breaches. </w:t>
      </w:r>
    </w:p>
    <w:p w14:paraId="697500AF" w14:textId="77777777" w:rsidR="005607A9" w:rsidRPr="00F13756" w:rsidRDefault="005607A9" w:rsidP="005607A9">
      <w:pPr>
        <w:pStyle w:val="AlphaParagraph"/>
        <w:tabs>
          <w:tab w:val="clear" w:pos="360"/>
        </w:tabs>
        <w:spacing w:after="0" w:line="240" w:lineRule="auto"/>
        <w:jc w:val="left"/>
        <w:rPr>
          <w:rFonts w:asciiTheme="minorHAnsi" w:hAnsiTheme="minorHAnsi" w:cstheme="minorHAnsi"/>
          <w:sz w:val="24"/>
          <w:szCs w:val="24"/>
        </w:rPr>
      </w:pPr>
    </w:p>
    <w:p w14:paraId="0D1137D2" w14:textId="664CDD1A" w:rsidR="00637BF3" w:rsidRPr="00F13756" w:rsidRDefault="00501D8B">
      <w:pPr>
        <w:pStyle w:val="ListParagraph"/>
        <w:numPr>
          <w:ilvl w:val="0"/>
          <w:numId w:val="7"/>
        </w:numPr>
        <w:spacing w:before="0" w:after="0" w:line="240" w:lineRule="auto"/>
        <w:rPr>
          <w:rFonts w:asciiTheme="minorHAnsi" w:hAnsiTheme="minorHAnsi" w:cstheme="minorHAnsi"/>
        </w:rPr>
      </w:pPr>
      <w:r w:rsidRPr="00F13756">
        <w:rPr>
          <w:rFonts w:asciiTheme="minorHAnsi" w:hAnsiTheme="minorHAnsi" w:cstheme="minorHAnsi"/>
        </w:rPr>
        <w:t xml:space="preserve">Disability advocacy helps people with disability to access a wide range of accountability mechanisms such as complaints processes, </w:t>
      </w:r>
      <w:r w:rsidR="00C81299" w:rsidRPr="00F13756">
        <w:rPr>
          <w:rFonts w:asciiTheme="minorHAnsi" w:hAnsiTheme="minorHAnsi" w:cstheme="minorHAnsi"/>
        </w:rPr>
        <w:t>courts,</w:t>
      </w:r>
      <w:r w:rsidRPr="00F13756">
        <w:rPr>
          <w:rFonts w:asciiTheme="minorHAnsi" w:hAnsiTheme="minorHAnsi" w:cstheme="minorHAnsi"/>
        </w:rPr>
        <w:t xml:space="preserve"> and tribunals.</w:t>
      </w:r>
    </w:p>
    <w:p w14:paraId="204C569F" w14:textId="2BA3E3A9" w:rsidR="009202AB" w:rsidRPr="00F13756" w:rsidRDefault="009202AB" w:rsidP="005607A9">
      <w:pPr>
        <w:spacing w:before="0" w:after="0" w:line="240" w:lineRule="auto"/>
        <w:rPr>
          <w:rFonts w:asciiTheme="minorHAnsi" w:hAnsiTheme="minorHAnsi" w:cstheme="minorHAnsi"/>
        </w:rPr>
      </w:pPr>
    </w:p>
    <w:p w14:paraId="49619253" w14:textId="1C034CDD" w:rsidR="009202AB" w:rsidRPr="00F13756" w:rsidRDefault="00970464" w:rsidP="009E27EF">
      <w:pPr>
        <w:spacing w:before="0" w:after="0" w:line="240" w:lineRule="auto"/>
        <w:rPr>
          <w:rFonts w:asciiTheme="minorHAnsi" w:hAnsiTheme="minorHAnsi" w:cstheme="minorHAnsi"/>
          <w:b/>
          <w:bCs/>
        </w:rPr>
      </w:pPr>
      <w:r w:rsidRPr="00F13756">
        <w:rPr>
          <w:rFonts w:asciiTheme="minorHAnsi" w:hAnsiTheme="minorHAnsi" w:cstheme="minorHAnsi"/>
          <w:b/>
          <w:bCs/>
        </w:rPr>
        <w:t>Intersectionality and Diversity</w:t>
      </w:r>
    </w:p>
    <w:p w14:paraId="45A872A2" w14:textId="77777777" w:rsidR="005607A9" w:rsidRPr="00F13756" w:rsidRDefault="005607A9" w:rsidP="005607A9">
      <w:pPr>
        <w:spacing w:before="0" w:after="0" w:line="240" w:lineRule="auto"/>
        <w:rPr>
          <w:rFonts w:asciiTheme="minorHAnsi" w:hAnsiTheme="minorHAnsi" w:cstheme="minorHAnsi"/>
          <w:b/>
          <w:bCs/>
        </w:rPr>
      </w:pPr>
    </w:p>
    <w:p w14:paraId="3BD8CF03" w14:textId="2391D2F9" w:rsidR="009A180D" w:rsidRPr="00F13756" w:rsidRDefault="009A180D">
      <w:pPr>
        <w:pStyle w:val="ListParagraph"/>
        <w:numPr>
          <w:ilvl w:val="0"/>
          <w:numId w:val="8"/>
        </w:numPr>
        <w:spacing w:before="0" w:after="0" w:line="240" w:lineRule="auto"/>
        <w:rPr>
          <w:rFonts w:asciiTheme="minorHAnsi" w:hAnsiTheme="minorHAnsi" w:cstheme="minorHAnsi"/>
        </w:rPr>
      </w:pPr>
      <w:r w:rsidRPr="00F13756">
        <w:rPr>
          <w:rFonts w:asciiTheme="minorHAnsi" w:hAnsiTheme="minorHAnsi" w:cstheme="minorHAnsi"/>
        </w:rPr>
        <w:t>Intersectionality recognises that a person or group of people with disability can be affected by multiple forms of discrimination and disadvantage due to their race, sex, gender identity, sexual orientation, class, religion, age, social origin, and other identity markers.</w:t>
      </w:r>
    </w:p>
    <w:p w14:paraId="2C57610A" w14:textId="77777777" w:rsidR="005607A9" w:rsidRPr="00F13756" w:rsidRDefault="005607A9" w:rsidP="005607A9">
      <w:pPr>
        <w:spacing w:before="0" w:after="0" w:line="240" w:lineRule="auto"/>
        <w:rPr>
          <w:rFonts w:asciiTheme="minorHAnsi" w:hAnsiTheme="minorHAnsi" w:cstheme="minorHAnsi"/>
        </w:rPr>
      </w:pPr>
    </w:p>
    <w:p w14:paraId="6643CBAD" w14:textId="46699987" w:rsidR="009A180D" w:rsidRPr="00F13756" w:rsidRDefault="00385952">
      <w:pPr>
        <w:pStyle w:val="ListParagraph"/>
        <w:numPr>
          <w:ilvl w:val="0"/>
          <w:numId w:val="8"/>
        </w:numPr>
        <w:spacing w:before="0" w:after="0" w:line="240" w:lineRule="auto"/>
        <w:rPr>
          <w:rFonts w:asciiTheme="minorHAnsi" w:hAnsiTheme="minorHAnsi" w:cstheme="minorHAnsi"/>
        </w:rPr>
      </w:pPr>
      <w:r w:rsidRPr="00F13756">
        <w:rPr>
          <w:rFonts w:asciiTheme="minorHAnsi" w:hAnsiTheme="minorHAnsi" w:cstheme="minorHAnsi"/>
        </w:rPr>
        <w:t>I</w:t>
      </w:r>
      <w:r w:rsidR="009A180D" w:rsidRPr="00F13756">
        <w:rPr>
          <w:rFonts w:asciiTheme="minorHAnsi" w:hAnsiTheme="minorHAnsi" w:cstheme="minorHAnsi"/>
        </w:rPr>
        <w:t xml:space="preserve">ntersectional discrimination can impact on how these groups are viewed, </w:t>
      </w:r>
      <w:r w:rsidR="00C81299" w:rsidRPr="00F13756">
        <w:rPr>
          <w:rFonts w:asciiTheme="minorHAnsi" w:hAnsiTheme="minorHAnsi" w:cstheme="minorHAnsi"/>
        </w:rPr>
        <w:t>understood,</w:t>
      </w:r>
      <w:r w:rsidR="009A180D" w:rsidRPr="00F13756">
        <w:rPr>
          <w:rFonts w:asciiTheme="minorHAnsi" w:hAnsiTheme="minorHAnsi" w:cstheme="minorHAnsi"/>
        </w:rPr>
        <w:t xml:space="preserve"> and treated, and also impacts on how they access – or are unable to access – resources, services and supports.</w:t>
      </w:r>
    </w:p>
    <w:p w14:paraId="59180CA0" w14:textId="77777777" w:rsidR="005607A9" w:rsidRPr="00F13756" w:rsidRDefault="005607A9" w:rsidP="005607A9">
      <w:pPr>
        <w:spacing w:before="0" w:after="0" w:line="240" w:lineRule="auto"/>
        <w:rPr>
          <w:rFonts w:asciiTheme="minorHAnsi" w:hAnsiTheme="minorHAnsi" w:cstheme="minorHAnsi"/>
        </w:rPr>
      </w:pPr>
    </w:p>
    <w:p w14:paraId="183A1E23" w14:textId="6974681C" w:rsidR="009A180D" w:rsidRPr="00F13756" w:rsidRDefault="0035533D">
      <w:pPr>
        <w:pStyle w:val="ListParagraph"/>
        <w:numPr>
          <w:ilvl w:val="0"/>
          <w:numId w:val="8"/>
        </w:numPr>
        <w:spacing w:before="0" w:after="0" w:line="240" w:lineRule="auto"/>
        <w:rPr>
          <w:rFonts w:asciiTheme="minorHAnsi" w:hAnsiTheme="minorHAnsi" w:cstheme="minorHAnsi"/>
        </w:rPr>
      </w:pPr>
      <w:r w:rsidRPr="00F13756">
        <w:rPr>
          <w:rFonts w:asciiTheme="minorHAnsi" w:hAnsiTheme="minorHAnsi" w:cstheme="minorHAnsi"/>
        </w:rPr>
        <w:t>Disability advocacy services are delivered with an intersectional and diversity lens that values the views and lived experiences of people with disability.</w:t>
      </w:r>
    </w:p>
    <w:p w14:paraId="31CAFAE6" w14:textId="77777777" w:rsidR="005607A9" w:rsidRPr="00F13756" w:rsidRDefault="005607A9" w:rsidP="005607A9">
      <w:pPr>
        <w:spacing w:before="0" w:after="0" w:line="240" w:lineRule="auto"/>
        <w:rPr>
          <w:rFonts w:asciiTheme="minorHAnsi" w:hAnsiTheme="minorHAnsi" w:cstheme="minorHAnsi"/>
        </w:rPr>
      </w:pPr>
    </w:p>
    <w:p w14:paraId="51719787" w14:textId="14165BEB" w:rsidR="00385952" w:rsidRPr="00F13756" w:rsidRDefault="006119FD">
      <w:pPr>
        <w:pStyle w:val="ListParagraph"/>
        <w:numPr>
          <w:ilvl w:val="0"/>
          <w:numId w:val="8"/>
        </w:numPr>
        <w:spacing w:before="0" w:after="0" w:line="240" w:lineRule="auto"/>
        <w:rPr>
          <w:rFonts w:asciiTheme="minorHAnsi" w:hAnsiTheme="minorHAnsi" w:cstheme="minorHAnsi"/>
        </w:rPr>
      </w:pPr>
      <w:r w:rsidRPr="00F13756">
        <w:rPr>
          <w:rFonts w:asciiTheme="minorHAnsi" w:hAnsiTheme="minorHAnsi" w:cstheme="minorHAnsi"/>
        </w:rPr>
        <w:t xml:space="preserve">Disability advocacy provision </w:t>
      </w:r>
      <w:r w:rsidR="008C19C5" w:rsidRPr="00F13756">
        <w:rPr>
          <w:rFonts w:asciiTheme="minorHAnsi" w:hAnsiTheme="minorHAnsi" w:cstheme="minorHAnsi"/>
        </w:rPr>
        <w:t xml:space="preserve">is gender-sensitive, recognising that </w:t>
      </w:r>
      <w:r w:rsidR="00267FB8" w:rsidRPr="00F13756">
        <w:rPr>
          <w:rFonts w:asciiTheme="minorHAnsi" w:hAnsiTheme="minorHAnsi" w:cstheme="minorHAnsi"/>
        </w:rPr>
        <w:t xml:space="preserve">women and girls with disability are subject to multiple discrimination and are often at greater risk of violence, abuse, </w:t>
      </w:r>
      <w:r w:rsidR="00C81299" w:rsidRPr="00F13756">
        <w:rPr>
          <w:rFonts w:asciiTheme="minorHAnsi" w:hAnsiTheme="minorHAnsi" w:cstheme="minorHAnsi"/>
        </w:rPr>
        <w:t>exploitation,</w:t>
      </w:r>
      <w:r w:rsidR="00267FB8" w:rsidRPr="00F13756">
        <w:rPr>
          <w:rFonts w:asciiTheme="minorHAnsi" w:hAnsiTheme="minorHAnsi" w:cstheme="minorHAnsi"/>
        </w:rPr>
        <w:t xml:space="preserve"> and neglect.</w:t>
      </w:r>
    </w:p>
    <w:p w14:paraId="09134795" w14:textId="7599B95A" w:rsidR="009A180D" w:rsidRPr="00F13756" w:rsidRDefault="009A180D" w:rsidP="005607A9">
      <w:pPr>
        <w:spacing w:before="0" w:after="0" w:line="240" w:lineRule="auto"/>
        <w:rPr>
          <w:rFonts w:asciiTheme="minorHAnsi" w:hAnsiTheme="minorHAnsi" w:cstheme="minorHAnsi"/>
        </w:rPr>
      </w:pPr>
    </w:p>
    <w:p w14:paraId="48D00979" w14:textId="3D1534BD" w:rsidR="00DE3718" w:rsidRPr="00F13756" w:rsidRDefault="00DE3718" w:rsidP="00DE3718">
      <w:pPr>
        <w:pStyle w:val="AlphaParagraph"/>
        <w:tabs>
          <w:tab w:val="clear" w:pos="360"/>
        </w:tabs>
        <w:spacing w:after="0" w:line="240" w:lineRule="auto"/>
        <w:rPr>
          <w:rFonts w:asciiTheme="minorHAnsi" w:hAnsiTheme="minorHAnsi" w:cstheme="minorHAnsi"/>
          <w:b/>
          <w:color w:val="auto"/>
          <w:sz w:val="24"/>
          <w:szCs w:val="24"/>
        </w:rPr>
      </w:pPr>
      <w:r w:rsidRPr="00F13756">
        <w:rPr>
          <w:rFonts w:asciiTheme="minorHAnsi" w:hAnsiTheme="minorHAnsi" w:cstheme="minorHAnsi"/>
          <w:b/>
          <w:color w:val="auto"/>
          <w:sz w:val="24"/>
          <w:szCs w:val="24"/>
        </w:rPr>
        <w:t xml:space="preserve">First Nations People with Disability </w:t>
      </w:r>
    </w:p>
    <w:p w14:paraId="3B5F40D3" w14:textId="5046A190" w:rsidR="0035533D" w:rsidRPr="00F13756" w:rsidRDefault="0035533D" w:rsidP="00EF1255">
      <w:pPr>
        <w:spacing w:before="0" w:after="0" w:line="240" w:lineRule="auto"/>
        <w:rPr>
          <w:rFonts w:asciiTheme="minorHAnsi" w:hAnsiTheme="minorHAnsi" w:cstheme="minorHAnsi"/>
        </w:rPr>
      </w:pPr>
    </w:p>
    <w:p w14:paraId="1C03DF06" w14:textId="1D9183FC" w:rsidR="00DE3718" w:rsidRPr="00F13756" w:rsidRDefault="00DE3718">
      <w:pPr>
        <w:pStyle w:val="AlphaParagraph"/>
        <w:numPr>
          <w:ilvl w:val="0"/>
          <w:numId w:val="9"/>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In-line with the Closing the Gap National Agreement, for Aboriginal and Torres Strait Islander/First Nations people with disability: </w:t>
      </w:r>
    </w:p>
    <w:p w14:paraId="72810DDF" w14:textId="77777777" w:rsidR="003A00A2" w:rsidRPr="00F13756" w:rsidRDefault="003A00A2" w:rsidP="00EF1255">
      <w:pPr>
        <w:pStyle w:val="AlphaParagraph"/>
        <w:tabs>
          <w:tab w:val="clear" w:pos="360"/>
        </w:tabs>
        <w:spacing w:after="0" w:line="240" w:lineRule="auto"/>
        <w:jc w:val="left"/>
        <w:rPr>
          <w:rFonts w:asciiTheme="minorHAnsi" w:hAnsiTheme="minorHAnsi" w:cstheme="minorHAnsi"/>
          <w:color w:val="auto"/>
          <w:sz w:val="24"/>
          <w:szCs w:val="24"/>
        </w:rPr>
      </w:pPr>
    </w:p>
    <w:p w14:paraId="5B8FAA5E" w14:textId="77777777" w:rsidR="00DE3718" w:rsidRPr="00F13756" w:rsidRDefault="00DE3718">
      <w:pPr>
        <w:pStyle w:val="AlphaParagraph"/>
        <w:numPr>
          <w:ilvl w:val="1"/>
          <w:numId w:val="9"/>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partnerships and shared decision-making processes are implemented to support the design and implementation of disability advocacy</w:t>
      </w:r>
    </w:p>
    <w:p w14:paraId="3187B30A" w14:textId="3FCAFBE0" w:rsidR="00DE3718" w:rsidRPr="00F13756" w:rsidRDefault="00DE3718">
      <w:pPr>
        <w:pStyle w:val="AlphaParagraph"/>
        <w:numPr>
          <w:ilvl w:val="1"/>
          <w:numId w:val="9"/>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the </w:t>
      </w:r>
      <w:r w:rsidR="008C424D" w:rsidRPr="00F13756">
        <w:rPr>
          <w:rFonts w:asciiTheme="minorHAnsi" w:hAnsiTheme="minorHAnsi" w:cstheme="minorHAnsi"/>
          <w:color w:val="auto"/>
          <w:sz w:val="24"/>
          <w:szCs w:val="24"/>
        </w:rPr>
        <w:t>community-controlled</w:t>
      </w:r>
      <w:r w:rsidRPr="00F13756">
        <w:rPr>
          <w:rFonts w:asciiTheme="minorHAnsi" w:hAnsiTheme="minorHAnsi" w:cstheme="minorHAnsi"/>
          <w:color w:val="auto"/>
          <w:sz w:val="24"/>
          <w:szCs w:val="24"/>
        </w:rPr>
        <w:t xml:space="preserve"> sector is strengthened to deliver advocacy</w:t>
      </w:r>
    </w:p>
    <w:p w14:paraId="3DEC46C6" w14:textId="77777777" w:rsidR="00DE3718" w:rsidRPr="00F13756" w:rsidRDefault="00DE3718">
      <w:pPr>
        <w:pStyle w:val="AlphaParagraph"/>
        <w:numPr>
          <w:ilvl w:val="1"/>
          <w:numId w:val="9"/>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cultural safety and capabilities of non-Indigenous disability advocacy are strengthened; and </w:t>
      </w:r>
    </w:p>
    <w:p w14:paraId="2C63DFFD" w14:textId="2B1284F9" w:rsidR="00DE3718" w:rsidRPr="00F13756" w:rsidRDefault="00DE3718">
      <w:pPr>
        <w:pStyle w:val="AlphaParagraph"/>
        <w:numPr>
          <w:ilvl w:val="1"/>
          <w:numId w:val="9"/>
        </w:numPr>
        <w:spacing w:after="0" w:line="240" w:lineRule="auto"/>
        <w:jc w:val="left"/>
        <w:rPr>
          <w:rFonts w:asciiTheme="minorHAnsi" w:hAnsiTheme="minorHAnsi" w:cstheme="minorHAnsi"/>
          <w:color w:val="auto"/>
          <w:sz w:val="24"/>
          <w:szCs w:val="24"/>
        </w:rPr>
      </w:pPr>
      <w:r w:rsidRPr="00F13756">
        <w:rPr>
          <w:rFonts w:asciiTheme="minorHAnsi" w:hAnsiTheme="minorHAnsi" w:cstheme="minorHAnsi"/>
          <w:color w:val="auto"/>
          <w:sz w:val="24"/>
          <w:szCs w:val="24"/>
        </w:rPr>
        <w:t xml:space="preserve">access to, and the capability to use, </w:t>
      </w:r>
      <w:r w:rsidR="00C81299" w:rsidRPr="00F13756">
        <w:rPr>
          <w:rFonts w:asciiTheme="minorHAnsi" w:hAnsiTheme="minorHAnsi" w:cstheme="minorHAnsi"/>
          <w:color w:val="auto"/>
          <w:sz w:val="24"/>
          <w:szCs w:val="24"/>
        </w:rPr>
        <w:t>locally relevant</w:t>
      </w:r>
      <w:r w:rsidRPr="00F13756">
        <w:rPr>
          <w:rFonts w:asciiTheme="minorHAnsi" w:hAnsiTheme="minorHAnsi" w:cstheme="minorHAnsi"/>
          <w:color w:val="auto"/>
          <w:sz w:val="24"/>
          <w:szCs w:val="24"/>
        </w:rPr>
        <w:t xml:space="preserve"> data and information to contribute to, </w:t>
      </w:r>
      <w:r w:rsidR="00617E52" w:rsidRPr="00F13756">
        <w:rPr>
          <w:rFonts w:asciiTheme="minorHAnsi" w:hAnsiTheme="minorHAnsi" w:cstheme="minorHAnsi"/>
          <w:color w:val="auto"/>
          <w:sz w:val="24"/>
          <w:szCs w:val="24"/>
        </w:rPr>
        <w:t xml:space="preserve">establish </w:t>
      </w:r>
      <w:r w:rsidRPr="00F13756">
        <w:rPr>
          <w:rFonts w:asciiTheme="minorHAnsi" w:hAnsiTheme="minorHAnsi" w:cstheme="minorHAnsi"/>
          <w:color w:val="auto"/>
          <w:sz w:val="24"/>
          <w:szCs w:val="24"/>
        </w:rPr>
        <w:t>and monitor disability advocacy.</w:t>
      </w:r>
    </w:p>
    <w:p w14:paraId="5357045B" w14:textId="4C4EEFD9" w:rsidR="0035533D" w:rsidRPr="00F13756" w:rsidRDefault="0035533D" w:rsidP="00EF1255">
      <w:pPr>
        <w:spacing w:before="0" w:after="0" w:line="240" w:lineRule="auto"/>
        <w:rPr>
          <w:rFonts w:asciiTheme="minorHAnsi" w:hAnsiTheme="minorHAnsi" w:cstheme="minorHAnsi"/>
        </w:rPr>
      </w:pPr>
    </w:p>
    <w:p w14:paraId="3A06D7C9" w14:textId="44168E24" w:rsidR="009B1145" w:rsidRPr="00F13756" w:rsidRDefault="009B1145" w:rsidP="009B1145">
      <w:pPr>
        <w:pStyle w:val="Heading1"/>
        <w:spacing w:before="0" w:after="0"/>
        <w:rPr>
          <w:rFonts w:asciiTheme="minorHAnsi" w:hAnsiTheme="minorHAnsi"/>
          <w:b/>
          <w:bCs w:val="0"/>
          <w:color w:val="auto"/>
          <w:sz w:val="28"/>
        </w:rPr>
      </w:pPr>
      <w:r w:rsidRPr="00F13756">
        <w:rPr>
          <w:rFonts w:asciiTheme="minorHAnsi" w:hAnsiTheme="minorHAnsi"/>
          <w:b/>
          <w:bCs w:val="0"/>
          <w:color w:val="auto"/>
          <w:sz w:val="28"/>
        </w:rPr>
        <w:t>Outcomes</w:t>
      </w:r>
    </w:p>
    <w:p w14:paraId="03278292" w14:textId="1DC8BC03" w:rsidR="001167ED" w:rsidRPr="00F13756" w:rsidRDefault="001167ED" w:rsidP="00617E52">
      <w:pPr>
        <w:spacing w:before="0" w:after="0" w:line="240" w:lineRule="auto"/>
        <w:rPr>
          <w:rFonts w:asciiTheme="minorHAnsi" w:hAnsiTheme="minorHAnsi" w:cstheme="minorHAnsi"/>
        </w:rPr>
      </w:pPr>
    </w:p>
    <w:p w14:paraId="4320B952" w14:textId="2430A41E" w:rsidR="009B1145" w:rsidRPr="00F13756" w:rsidRDefault="009B1145" w:rsidP="00EF1255">
      <w:pPr>
        <w:spacing w:before="0" w:after="0" w:line="240" w:lineRule="auto"/>
        <w:rPr>
          <w:rFonts w:asciiTheme="minorHAnsi" w:hAnsiTheme="minorHAnsi" w:cstheme="minorHAnsi"/>
        </w:rPr>
      </w:pPr>
      <w:r w:rsidRPr="00F13756">
        <w:rPr>
          <w:rFonts w:asciiTheme="minorHAnsi" w:hAnsiTheme="minorHAnsi" w:cstheme="minorHAnsi"/>
        </w:rPr>
        <w:t>Disability advocacy supports provided in-line with this Framework will contribute to the following outcomes:</w:t>
      </w:r>
    </w:p>
    <w:p w14:paraId="7914D907" w14:textId="77777777" w:rsidR="00EF1255" w:rsidRPr="00F13756" w:rsidRDefault="00EF1255" w:rsidP="00EF1255">
      <w:pPr>
        <w:spacing w:before="0" w:after="0" w:line="240" w:lineRule="auto"/>
        <w:rPr>
          <w:rFonts w:asciiTheme="minorHAnsi" w:hAnsiTheme="minorHAnsi" w:cstheme="minorHAnsi"/>
        </w:rPr>
      </w:pPr>
    </w:p>
    <w:p w14:paraId="59725328" w14:textId="28E9DF8F"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People with disability are accorded the same rights and freedoms as all Australians.</w:t>
      </w:r>
    </w:p>
    <w:p w14:paraId="2F322699" w14:textId="77777777" w:rsidR="00EF1255" w:rsidRPr="00F13756" w:rsidRDefault="00EF1255" w:rsidP="00AF18BF">
      <w:pPr>
        <w:spacing w:before="0" w:after="0" w:line="240" w:lineRule="auto"/>
        <w:rPr>
          <w:rFonts w:asciiTheme="minorHAnsi" w:hAnsiTheme="minorHAnsi" w:cstheme="minorHAnsi"/>
          <w:spacing w:val="0"/>
        </w:rPr>
      </w:pPr>
    </w:p>
    <w:p w14:paraId="11ED139B" w14:textId="55E8AD2F"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People with disability enjoy increased choice, </w:t>
      </w:r>
      <w:r w:rsidR="00C81299" w:rsidRPr="00F13756">
        <w:rPr>
          <w:rFonts w:asciiTheme="minorHAnsi" w:hAnsiTheme="minorHAnsi" w:cstheme="minorHAnsi"/>
          <w:spacing w:val="0"/>
        </w:rPr>
        <w:t>control,</w:t>
      </w:r>
      <w:r w:rsidRPr="00F13756">
        <w:rPr>
          <w:rFonts w:asciiTheme="minorHAnsi" w:hAnsiTheme="minorHAnsi" w:cstheme="minorHAnsi"/>
          <w:spacing w:val="0"/>
        </w:rPr>
        <w:t xml:space="preserve"> and wellbeing,</w:t>
      </w:r>
      <w:r w:rsidRPr="00F13756">
        <w:rPr>
          <w:rFonts w:asciiTheme="minorHAnsi" w:hAnsiTheme="minorHAnsi" w:cstheme="minorHAnsi"/>
          <w:b/>
          <w:spacing w:val="0"/>
        </w:rPr>
        <w:t xml:space="preserve"> </w:t>
      </w:r>
      <w:r w:rsidRPr="00F13756">
        <w:rPr>
          <w:rFonts w:asciiTheme="minorHAnsi" w:hAnsiTheme="minorHAnsi" w:cstheme="minorHAnsi"/>
          <w:spacing w:val="0"/>
        </w:rPr>
        <w:t>exercise their right to make decisions, are involved in all decision-making processes that affect their lives, and receive the support</w:t>
      </w:r>
      <w:r w:rsidR="008C424D" w:rsidRPr="00F13756">
        <w:rPr>
          <w:rFonts w:asciiTheme="minorHAnsi" w:hAnsiTheme="minorHAnsi" w:cstheme="minorHAnsi"/>
          <w:spacing w:val="0"/>
        </w:rPr>
        <w:t>s</w:t>
      </w:r>
      <w:r w:rsidRPr="00F13756">
        <w:rPr>
          <w:rFonts w:asciiTheme="minorHAnsi" w:hAnsiTheme="minorHAnsi" w:cstheme="minorHAnsi"/>
          <w:spacing w:val="0"/>
        </w:rPr>
        <w:t xml:space="preserve"> they need to make those decisions.</w:t>
      </w:r>
    </w:p>
    <w:p w14:paraId="42956B67" w14:textId="77777777" w:rsidR="00EF1255" w:rsidRPr="00F13756" w:rsidRDefault="00EF1255" w:rsidP="00AF18BF">
      <w:pPr>
        <w:spacing w:before="0" w:after="0" w:line="240" w:lineRule="auto"/>
        <w:rPr>
          <w:rFonts w:asciiTheme="minorHAnsi" w:hAnsiTheme="minorHAnsi" w:cstheme="minorHAnsi"/>
          <w:spacing w:val="0"/>
        </w:rPr>
      </w:pPr>
    </w:p>
    <w:p w14:paraId="4F15CE44" w14:textId="1EA67E2C" w:rsidR="009B1145" w:rsidRPr="00F13756" w:rsidRDefault="009B1145">
      <w:pPr>
        <w:pStyle w:val="ListParagraph"/>
        <w:numPr>
          <w:ilvl w:val="0"/>
          <w:numId w:val="9"/>
        </w:numPr>
        <w:spacing w:before="0" w:after="0" w:line="240" w:lineRule="auto"/>
        <w:rPr>
          <w:rFonts w:asciiTheme="minorHAnsi" w:hAnsiTheme="minorHAnsi" w:cstheme="minorHAnsi"/>
        </w:rPr>
      </w:pPr>
      <w:r w:rsidRPr="00F13756">
        <w:rPr>
          <w:rFonts w:asciiTheme="minorHAnsi" w:hAnsiTheme="minorHAnsi" w:cstheme="minorHAnsi"/>
        </w:rPr>
        <w:t xml:space="preserve">People with disability are able to participate in all aspects of the civil, political, economic, </w:t>
      </w:r>
      <w:r w:rsidR="00C81299" w:rsidRPr="00F13756">
        <w:rPr>
          <w:rFonts w:asciiTheme="minorHAnsi" w:hAnsiTheme="minorHAnsi" w:cstheme="minorHAnsi"/>
        </w:rPr>
        <w:t>social,</w:t>
      </w:r>
      <w:r w:rsidRPr="00F13756">
        <w:rPr>
          <w:rFonts w:asciiTheme="minorHAnsi" w:hAnsiTheme="minorHAnsi" w:cstheme="minorHAnsi"/>
        </w:rPr>
        <w:t xml:space="preserve"> and cultural life of </w:t>
      </w:r>
      <w:r w:rsidR="008C424D" w:rsidRPr="00F13756">
        <w:rPr>
          <w:rFonts w:asciiTheme="minorHAnsi" w:hAnsiTheme="minorHAnsi" w:cstheme="minorHAnsi"/>
        </w:rPr>
        <w:t>society</w:t>
      </w:r>
      <w:r w:rsidRPr="00F13756">
        <w:rPr>
          <w:rFonts w:asciiTheme="minorHAnsi" w:hAnsiTheme="minorHAnsi" w:cstheme="minorHAnsi"/>
        </w:rPr>
        <w:t>.</w:t>
      </w:r>
    </w:p>
    <w:p w14:paraId="1296DFF2" w14:textId="77777777" w:rsidR="009B1145" w:rsidRPr="00F13756" w:rsidRDefault="009B1145" w:rsidP="00AF18BF">
      <w:pPr>
        <w:spacing w:before="0" w:after="0" w:line="240" w:lineRule="auto"/>
        <w:contextualSpacing/>
        <w:rPr>
          <w:rFonts w:asciiTheme="minorHAnsi" w:hAnsiTheme="minorHAnsi" w:cstheme="minorHAnsi"/>
        </w:rPr>
      </w:pPr>
    </w:p>
    <w:p w14:paraId="411A0734" w14:textId="41279407" w:rsidR="009B1145" w:rsidRPr="00F13756" w:rsidRDefault="009B1145">
      <w:pPr>
        <w:pStyle w:val="ListParagraph"/>
        <w:numPr>
          <w:ilvl w:val="0"/>
          <w:numId w:val="9"/>
        </w:numPr>
        <w:spacing w:before="0" w:after="0" w:line="240" w:lineRule="auto"/>
        <w:rPr>
          <w:rFonts w:asciiTheme="minorHAnsi" w:hAnsiTheme="minorHAnsi" w:cstheme="minorHAnsi"/>
        </w:rPr>
      </w:pPr>
      <w:r w:rsidRPr="00F13756">
        <w:rPr>
          <w:rFonts w:asciiTheme="minorHAnsi" w:hAnsiTheme="minorHAnsi" w:cstheme="minorHAnsi"/>
          <w:spacing w:val="0"/>
        </w:rPr>
        <w:t xml:space="preserve">Regardless of </w:t>
      </w:r>
      <w:r w:rsidR="008C424D" w:rsidRPr="00F13756">
        <w:rPr>
          <w:rFonts w:asciiTheme="minorHAnsi" w:hAnsiTheme="minorHAnsi" w:cstheme="minorHAnsi"/>
          <w:spacing w:val="0"/>
        </w:rPr>
        <w:t xml:space="preserve">impairment, geographic location, </w:t>
      </w:r>
      <w:r w:rsidR="00EE0038" w:rsidRPr="00F13756">
        <w:rPr>
          <w:rFonts w:asciiTheme="minorHAnsi" w:hAnsiTheme="minorHAnsi" w:cstheme="minorHAnsi"/>
          <w:spacing w:val="0"/>
        </w:rPr>
        <w:t>place of residence</w:t>
      </w:r>
      <w:r w:rsidR="008C424D" w:rsidRPr="00F13756">
        <w:rPr>
          <w:rFonts w:asciiTheme="minorHAnsi" w:hAnsiTheme="minorHAnsi" w:cstheme="minorHAnsi"/>
          <w:spacing w:val="0"/>
        </w:rPr>
        <w:t>,</w:t>
      </w:r>
      <w:r w:rsidRPr="00F13756">
        <w:rPr>
          <w:rFonts w:asciiTheme="minorHAnsi" w:hAnsiTheme="minorHAnsi" w:cstheme="minorHAnsi"/>
          <w:spacing w:val="0"/>
        </w:rPr>
        <w:t xml:space="preserve"> </w:t>
      </w:r>
      <w:r w:rsidR="00EE0038" w:rsidRPr="00F13756">
        <w:rPr>
          <w:rFonts w:asciiTheme="minorHAnsi" w:hAnsiTheme="minorHAnsi" w:cstheme="minorHAnsi"/>
          <w:spacing w:val="0"/>
        </w:rPr>
        <w:t xml:space="preserve">and/or identity/ies, </w:t>
      </w:r>
      <w:r w:rsidRPr="00F13756">
        <w:rPr>
          <w:rFonts w:asciiTheme="minorHAnsi" w:hAnsiTheme="minorHAnsi" w:cstheme="minorHAnsi"/>
          <w:spacing w:val="0"/>
        </w:rPr>
        <w:t xml:space="preserve">people with disability can access quality and </w:t>
      </w:r>
      <w:r w:rsidRPr="00F13756">
        <w:rPr>
          <w:rFonts w:asciiTheme="minorHAnsi" w:hAnsiTheme="minorHAnsi" w:cstheme="minorHAnsi"/>
        </w:rPr>
        <w:t>independent advocacy support.</w:t>
      </w:r>
    </w:p>
    <w:p w14:paraId="1E9329E3" w14:textId="77777777" w:rsidR="009B1145" w:rsidRPr="00F13756" w:rsidRDefault="009B1145" w:rsidP="00AF18BF">
      <w:pPr>
        <w:spacing w:before="0" w:after="0" w:line="240" w:lineRule="auto"/>
        <w:contextualSpacing/>
        <w:rPr>
          <w:rFonts w:asciiTheme="minorHAnsi" w:hAnsiTheme="minorHAnsi"/>
        </w:rPr>
      </w:pPr>
    </w:p>
    <w:p w14:paraId="0EBAB4B2" w14:textId="4B82D860"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People with disability, including those experiencing multiple disadvantage, are supported to have effective interactions and access to disability supports and services and/or mainstream services and facilities including supportive, </w:t>
      </w:r>
      <w:r w:rsidR="00C81299" w:rsidRPr="00F13756">
        <w:rPr>
          <w:rFonts w:asciiTheme="minorHAnsi" w:hAnsiTheme="minorHAnsi" w:cstheme="minorHAnsi"/>
          <w:spacing w:val="0"/>
        </w:rPr>
        <w:t>flexible,</w:t>
      </w:r>
      <w:r w:rsidRPr="00F13756">
        <w:rPr>
          <w:rFonts w:asciiTheme="minorHAnsi" w:hAnsiTheme="minorHAnsi" w:cstheme="minorHAnsi"/>
          <w:spacing w:val="0"/>
        </w:rPr>
        <w:t xml:space="preserve"> and timely access to justice and legal advocacy.</w:t>
      </w:r>
    </w:p>
    <w:p w14:paraId="493AF0C8" w14:textId="77777777" w:rsidR="008C424D" w:rsidRPr="00F13756" w:rsidRDefault="008C424D" w:rsidP="00AF18BF">
      <w:pPr>
        <w:spacing w:before="0" w:after="0" w:line="240" w:lineRule="auto"/>
        <w:rPr>
          <w:rFonts w:asciiTheme="minorHAnsi" w:hAnsiTheme="minorHAnsi" w:cstheme="minorHAnsi"/>
          <w:spacing w:val="0"/>
        </w:rPr>
      </w:pPr>
    </w:p>
    <w:p w14:paraId="2BB2D23A" w14:textId="65BF2FF9"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Aboriginal and Torres Strait Islander peoples with disability will have a greater say in how advocacy is designed and delivered; have access to culturally and linguistically appropriate, and culturally safe, disability advocacy, including access to </w:t>
      </w:r>
      <w:r w:rsidR="008C424D" w:rsidRPr="00F13756">
        <w:rPr>
          <w:rFonts w:asciiTheme="minorHAnsi" w:hAnsiTheme="minorHAnsi" w:cstheme="minorHAnsi"/>
          <w:spacing w:val="0"/>
        </w:rPr>
        <w:t>community-controlled</w:t>
      </w:r>
      <w:r w:rsidRPr="00F13756">
        <w:rPr>
          <w:rFonts w:asciiTheme="minorHAnsi" w:hAnsiTheme="minorHAnsi" w:cstheme="minorHAnsi"/>
          <w:spacing w:val="0"/>
        </w:rPr>
        <w:t xml:space="preserve"> organisations delivering disability advocacy; and have access to, and the capability to use, </w:t>
      </w:r>
      <w:r w:rsidR="00C81299" w:rsidRPr="00F13756">
        <w:rPr>
          <w:rFonts w:asciiTheme="minorHAnsi" w:hAnsiTheme="minorHAnsi" w:cstheme="minorHAnsi"/>
          <w:spacing w:val="0"/>
        </w:rPr>
        <w:t>locally relevant</w:t>
      </w:r>
      <w:r w:rsidRPr="00F13756">
        <w:rPr>
          <w:rFonts w:asciiTheme="minorHAnsi" w:hAnsiTheme="minorHAnsi" w:cstheme="minorHAnsi"/>
          <w:spacing w:val="0"/>
        </w:rPr>
        <w:t xml:space="preserve"> data and information. </w:t>
      </w:r>
    </w:p>
    <w:p w14:paraId="2258EF44" w14:textId="77777777" w:rsidR="008C424D" w:rsidRPr="00F13756" w:rsidRDefault="008C424D" w:rsidP="00AF18BF">
      <w:pPr>
        <w:spacing w:before="0" w:after="0" w:line="240" w:lineRule="auto"/>
        <w:rPr>
          <w:rFonts w:asciiTheme="minorHAnsi" w:hAnsiTheme="minorHAnsi" w:cstheme="minorHAnsi"/>
          <w:spacing w:val="0"/>
        </w:rPr>
      </w:pPr>
    </w:p>
    <w:p w14:paraId="0637D271" w14:textId="4C23D31F"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Culturally and linguistically diverse communities, have access to culturally and linguistically appropriate, and culturally safe, disability advocacy that features the engagement and input of relevant local communities.</w:t>
      </w:r>
      <w:r w:rsidRPr="00F13756" w:rsidDel="00CC0109">
        <w:rPr>
          <w:rFonts w:asciiTheme="minorHAnsi" w:hAnsiTheme="minorHAnsi" w:cstheme="minorHAnsi"/>
          <w:spacing w:val="0"/>
        </w:rPr>
        <w:t xml:space="preserve"> </w:t>
      </w:r>
    </w:p>
    <w:p w14:paraId="15672069" w14:textId="7D713998" w:rsidR="008C424D" w:rsidRPr="00F13756" w:rsidRDefault="008C424D" w:rsidP="00AF18BF">
      <w:pPr>
        <w:spacing w:before="0" w:after="0" w:line="240" w:lineRule="auto"/>
        <w:rPr>
          <w:rFonts w:asciiTheme="minorHAnsi" w:hAnsiTheme="minorHAnsi" w:cstheme="minorHAnsi"/>
          <w:spacing w:val="0"/>
        </w:rPr>
      </w:pPr>
    </w:p>
    <w:p w14:paraId="7BBB7AB2" w14:textId="05867EBA" w:rsidR="008C424D" w:rsidRPr="00F13756" w:rsidRDefault="008C424D">
      <w:pPr>
        <w:pStyle w:val="ListParagraph"/>
        <w:numPr>
          <w:ilvl w:val="0"/>
          <w:numId w:val="9"/>
        </w:numPr>
        <w:spacing w:before="0" w:after="0" w:line="240" w:lineRule="auto"/>
        <w:rPr>
          <w:rFonts w:asciiTheme="minorHAnsi" w:hAnsiTheme="minorHAnsi" w:cstheme="minorHAnsi"/>
        </w:rPr>
      </w:pPr>
      <w:r w:rsidRPr="00F13756">
        <w:rPr>
          <w:rFonts w:asciiTheme="minorHAnsi" w:hAnsiTheme="minorHAnsi" w:cstheme="minorHAnsi"/>
          <w:spacing w:val="0"/>
        </w:rPr>
        <w:t xml:space="preserve">Women and girls with disability, feminine identifying and non-binary people with disability have access to gender sensitive and inclusive </w:t>
      </w:r>
      <w:r w:rsidRPr="00F13756">
        <w:rPr>
          <w:rFonts w:asciiTheme="minorHAnsi" w:hAnsiTheme="minorHAnsi" w:cstheme="minorHAnsi"/>
        </w:rPr>
        <w:t>independent advocacy supports.</w:t>
      </w:r>
    </w:p>
    <w:p w14:paraId="13B8644A" w14:textId="77777777" w:rsidR="008C424D" w:rsidRPr="00F13756" w:rsidRDefault="008C424D" w:rsidP="00AF18BF">
      <w:pPr>
        <w:spacing w:before="0" w:after="0" w:line="240" w:lineRule="auto"/>
        <w:rPr>
          <w:rFonts w:asciiTheme="minorHAnsi" w:hAnsiTheme="minorHAnsi" w:cstheme="minorHAnsi"/>
          <w:spacing w:val="0"/>
        </w:rPr>
      </w:pPr>
    </w:p>
    <w:p w14:paraId="2690E496" w14:textId="350D0D73"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People with disability have a range of ways to express their views and wishes about supports and services, play an active role in working out how things will improve, and can access a complaints mechanism and independent support and advice when providing feedback or making a complaint in relation to the supports and services they </w:t>
      </w:r>
      <w:r w:rsidR="008C424D" w:rsidRPr="00F13756">
        <w:rPr>
          <w:rFonts w:asciiTheme="minorHAnsi" w:hAnsiTheme="minorHAnsi" w:cstheme="minorHAnsi"/>
          <w:spacing w:val="0"/>
        </w:rPr>
        <w:t>use</w:t>
      </w:r>
      <w:r w:rsidRPr="00F13756">
        <w:rPr>
          <w:rFonts w:asciiTheme="minorHAnsi" w:hAnsiTheme="minorHAnsi" w:cstheme="minorHAnsi"/>
          <w:spacing w:val="0"/>
        </w:rPr>
        <w:t>.</w:t>
      </w:r>
    </w:p>
    <w:p w14:paraId="52921196" w14:textId="77777777" w:rsidR="008C424D" w:rsidRPr="00F13756" w:rsidRDefault="008C424D" w:rsidP="00AF18BF">
      <w:pPr>
        <w:spacing w:before="0" w:after="0" w:line="240" w:lineRule="auto"/>
        <w:rPr>
          <w:rFonts w:asciiTheme="minorHAnsi" w:hAnsiTheme="minorHAnsi" w:cstheme="minorHAnsi"/>
          <w:spacing w:val="0"/>
        </w:rPr>
      </w:pPr>
    </w:p>
    <w:p w14:paraId="1F9E166D" w14:textId="48B981EE"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The demographics of people with disability receiving individual advocacy reflects the diversity of the communities that the agencies are operating in.</w:t>
      </w:r>
    </w:p>
    <w:p w14:paraId="0FBA6A85" w14:textId="77777777" w:rsidR="008C424D" w:rsidRPr="00F13756" w:rsidRDefault="008C424D" w:rsidP="00AF18BF">
      <w:pPr>
        <w:spacing w:before="0" w:after="0" w:line="240" w:lineRule="auto"/>
        <w:rPr>
          <w:rFonts w:asciiTheme="minorHAnsi" w:hAnsiTheme="minorHAnsi" w:cstheme="minorHAnsi"/>
          <w:spacing w:val="0"/>
        </w:rPr>
      </w:pPr>
    </w:p>
    <w:p w14:paraId="0ECF1577" w14:textId="26F46470" w:rsidR="009B1145" w:rsidRPr="00F13756" w:rsidRDefault="009B1145">
      <w:pPr>
        <w:pStyle w:val="ListParagraph"/>
        <w:numPr>
          <w:ilvl w:val="0"/>
          <w:numId w:val="9"/>
        </w:numPr>
        <w:spacing w:before="0" w:after="0" w:line="240" w:lineRule="auto"/>
        <w:rPr>
          <w:rFonts w:asciiTheme="minorHAnsi" w:hAnsiTheme="minorHAnsi" w:cstheme="minorHAnsi"/>
          <w:spacing w:val="0"/>
        </w:rPr>
      </w:pPr>
      <w:r w:rsidRPr="00F13756">
        <w:rPr>
          <w:rFonts w:asciiTheme="minorHAnsi" w:hAnsiTheme="minorHAnsi" w:cstheme="minorHAnsi"/>
          <w:spacing w:val="0"/>
        </w:rPr>
        <w:t>People with disability have the opportunity to be actively involved in all aspects of the development, delivery and evaluation of disability and broader government policies, programs and services that impact them.</w:t>
      </w:r>
    </w:p>
    <w:p w14:paraId="08BDE60C" w14:textId="77777777" w:rsidR="008C424D" w:rsidRPr="00F13756" w:rsidRDefault="008C424D" w:rsidP="00AF18BF">
      <w:pPr>
        <w:spacing w:before="0" w:after="0" w:line="240" w:lineRule="auto"/>
        <w:rPr>
          <w:rFonts w:asciiTheme="minorHAnsi" w:hAnsiTheme="minorHAnsi" w:cstheme="minorHAnsi"/>
          <w:spacing w:val="0"/>
        </w:rPr>
      </w:pPr>
    </w:p>
    <w:p w14:paraId="38E16F92" w14:textId="39771CBF" w:rsidR="001167ED" w:rsidRPr="00F13756" w:rsidRDefault="009B1145">
      <w:pPr>
        <w:pStyle w:val="ListParagraph"/>
        <w:numPr>
          <w:ilvl w:val="0"/>
          <w:numId w:val="9"/>
        </w:numPr>
        <w:spacing w:before="0" w:after="0" w:line="240" w:lineRule="auto"/>
        <w:rPr>
          <w:rFonts w:asciiTheme="minorHAnsi" w:hAnsiTheme="minorHAnsi" w:cstheme="minorHAnsi"/>
        </w:rPr>
      </w:pPr>
      <w:r w:rsidRPr="00F13756">
        <w:rPr>
          <w:rFonts w:asciiTheme="minorHAnsi" w:hAnsiTheme="minorHAnsi" w:cstheme="minorHAnsi"/>
          <w:spacing w:val="0"/>
        </w:rPr>
        <w:t>There is increased community awareness of barriers to people with disability, the stigma associated with disability and the presence and value of advocacy supports.</w:t>
      </w:r>
    </w:p>
    <w:p w14:paraId="080D7A65" w14:textId="632E0270" w:rsidR="001167ED" w:rsidRPr="00F13756" w:rsidRDefault="001167ED" w:rsidP="009E27EF">
      <w:pPr>
        <w:spacing w:before="0" w:after="0" w:line="240" w:lineRule="auto"/>
        <w:rPr>
          <w:rFonts w:asciiTheme="minorHAnsi" w:hAnsiTheme="minorHAnsi" w:cstheme="minorHAnsi"/>
        </w:rPr>
      </w:pPr>
    </w:p>
    <w:p w14:paraId="77206391" w14:textId="77777777" w:rsidR="00EF1255" w:rsidRPr="00F13756" w:rsidRDefault="00EF1255" w:rsidP="00AF18BF">
      <w:pPr>
        <w:spacing w:before="0" w:after="0" w:line="240" w:lineRule="auto"/>
        <w:rPr>
          <w:rFonts w:asciiTheme="minorHAnsi" w:hAnsiTheme="minorHAnsi" w:cstheme="minorHAnsi"/>
        </w:rPr>
      </w:pPr>
    </w:p>
    <w:p w14:paraId="637DB590" w14:textId="609E4C74" w:rsidR="001167ED" w:rsidRPr="00F13756" w:rsidRDefault="009B1145" w:rsidP="00AF18BF">
      <w:pPr>
        <w:spacing w:before="0" w:after="0" w:line="240" w:lineRule="auto"/>
        <w:rPr>
          <w:rFonts w:asciiTheme="minorHAnsi" w:hAnsiTheme="minorHAnsi" w:cstheme="minorHAnsi"/>
          <w:b/>
          <w:bCs/>
          <w:sz w:val="28"/>
          <w:szCs w:val="28"/>
        </w:rPr>
      </w:pPr>
      <w:r w:rsidRPr="00F13756">
        <w:rPr>
          <w:rFonts w:asciiTheme="minorHAnsi" w:hAnsiTheme="minorHAnsi" w:cstheme="minorHAnsi"/>
          <w:b/>
          <w:bCs/>
          <w:sz w:val="28"/>
          <w:szCs w:val="28"/>
        </w:rPr>
        <w:t>Conventions, Legislation &amp; Plans Underpinning the Framework</w:t>
      </w:r>
    </w:p>
    <w:p w14:paraId="0FA63E82" w14:textId="77B8BCCB" w:rsidR="001167ED" w:rsidRPr="00F13756" w:rsidRDefault="001167ED" w:rsidP="00AF18BF">
      <w:pPr>
        <w:spacing w:before="0" w:after="0" w:line="240" w:lineRule="auto"/>
        <w:rPr>
          <w:rFonts w:asciiTheme="minorHAnsi" w:hAnsiTheme="minorHAnsi" w:cstheme="minorHAnsi"/>
        </w:rPr>
      </w:pPr>
    </w:p>
    <w:p w14:paraId="2D704BF7" w14:textId="34C3FBFC" w:rsidR="009B1145" w:rsidRPr="00F13756" w:rsidRDefault="009B1145" w:rsidP="009B1145">
      <w:pPr>
        <w:spacing w:before="0" w:after="0" w:line="240" w:lineRule="auto"/>
        <w:rPr>
          <w:rFonts w:asciiTheme="minorHAnsi" w:hAnsiTheme="minorHAnsi" w:cstheme="minorHAnsi"/>
        </w:rPr>
      </w:pPr>
      <w:r w:rsidRPr="00F13756">
        <w:rPr>
          <w:rFonts w:asciiTheme="minorHAnsi" w:hAnsiTheme="minorHAnsi" w:cstheme="minorHAnsi"/>
        </w:rPr>
        <w:t>The Framework is informed by and supports the implementation of the following:</w:t>
      </w:r>
    </w:p>
    <w:p w14:paraId="5DA6C8F0" w14:textId="77777777" w:rsidR="009B1145" w:rsidRPr="00F13756" w:rsidRDefault="009B1145" w:rsidP="009B1145">
      <w:pPr>
        <w:spacing w:before="0" w:after="0" w:line="240" w:lineRule="auto"/>
        <w:rPr>
          <w:rFonts w:asciiTheme="minorHAnsi" w:hAnsiTheme="minorHAnsi" w:cstheme="minorHAnsi"/>
        </w:rPr>
      </w:pPr>
    </w:p>
    <w:p w14:paraId="481F1E5E" w14:textId="6BB4FE69" w:rsidR="009B1145" w:rsidRPr="00F13756" w:rsidRDefault="009B1145">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United Nations Convention on the Rights of Persons with Disabilities</w:t>
      </w:r>
      <w:r w:rsidRPr="00F13756">
        <w:rPr>
          <w:rFonts w:asciiTheme="minorHAnsi" w:hAnsiTheme="minorHAnsi"/>
          <w:i/>
          <w:color w:val="auto"/>
          <w:sz w:val="24"/>
          <w:szCs w:val="24"/>
        </w:rPr>
        <w:t xml:space="preserve"> </w:t>
      </w:r>
    </w:p>
    <w:p w14:paraId="43F7E07A" w14:textId="47222FD3"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Convention on the Elimination of All Forms of Discrimination against Women </w:t>
      </w:r>
    </w:p>
    <w:p w14:paraId="176B7E91" w14:textId="6EE0F4F4"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International Covenant on Civil and Political Rights </w:t>
      </w:r>
    </w:p>
    <w:p w14:paraId="11E336C7" w14:textId="6B3FEA72"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Covenant on Economic, Social and Cultural Rights </w:t>
      </w:r>
    </w:p>
    <w:p w14:paraId="54B92950" w14:textId="0D99893F"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Convention on the Rights of the Child </w:t>
      </w:r>
    </w:p>
    <w:p w14:paraId="5E72C4AB" w14:textId="712C39B4"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Convention against Torture and Other Cruel, Inhuman or Degrading Treatment or Punishment </w:t>
      </w:r>
    </w:p>
    <w:p w14:paraId="73EFAF75" w14:textId="575E00FB" w:rsidR="00ED7BD8"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Convention on the Elimination of All Forms of Racial Discrimination </w:t>
      </w:r>
    </w:p>
    <w:p w14:paraId="1990EDAB" w14:textId="1D695EB2" w:rsidR="00B63654" w:rsidRPr="00F13756" w:rsidRDefault="00ED7BD8">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United Nations Declaration on the Rights of Indigenous Persons </w:t>
      </w:r>
    </w:p>
    <w:p w14:paraId="6CDCDB9B" w14:textId="6E6289BC" w:rsidR="009B1145" w:rsidRPr="00F13756" w:rsidRDefault="009B1145">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Disability Discrimination Act 1992</w:t>
      </w:r>
    </w:p>
    <w:p w14:paraId="662A9D91" w14:textId="77777777" w:rsidR="00764137" w:rsidRPr="00F13756" w:rsidRDefault="00764137">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lastRenderedPageBreak/>
        <w:t>Age Discrimination Act 2004</w:t>
      </w:r>
    </w:p>
    <w:p w14:paraId="6A0F16BA" w14:textId="77777777" w:rsidR="00764137" w:rsidRPr="00F13756" w:rsidRDefault="00764137">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Racial Discrimination Act 1975</w:t>
      </w:r>
    </w:p>
    <w:p w14:paraId="554ADE8B" w14:textId="5FE7BB74" w:rsidR="00ED7BD8" w:rsidRPr="00F13756" w:rsidRDefault="00764137">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Sex Discrimination Act 1984</w:t>
      </w:r>
    </w:p>
    <w:p w14:paraId="6FE1B2E1" w14:textId="77777777" w:rsidR="009B1145" w:rsidRPr="00F13756" w:rsidRDefault="009B1145">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Australia’s Disability Strategy 2021-2031</w:t>
      </w:r>
    </w:p>
    <w:p w14:paraId="18A0E065" w14:textId="77777777" w:rsidR="006B313E" w:rsidRPr="00F13756" w:rsidRDefault="009B1145">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Closing the Gap National Agreement</w:t>
      </w:r>
    </w:p>
    <w:p w14:paraId="40985F65" w14:textId="0FC3C08A" w:rsidR="009B1145" w:rsidRPr="00F13756" w:rsidRDefault="006B313E">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National Plan to Reduce Violence Against Women &amp; their Children (2022-2032)</w:t>
      </w:r>
      <w:r w:rsidR="009B1145" w:rsidRPr="00F13756">
        <w:rPr>
          <w:rFonts w:asciiTheme="minorHAnsi" w:hAnsiTheme="minorHAnsi" w:cstheme="minorHAnsi"/>
          <w:i/>
          <w:color w:val="auto"/>
          <w:sz w:val="24"/>
          <w:szCs w:val="24"/>
        </w:rPr>
        <w:t xml:space="preserve"> </w:t>
      </w:r>
    </w:p>
    <w:p w14:paraId="309070B2" w14:textId="77777777" w:rsidR="009B1145" w:rsidRPr="00F13756" w:rsidRDefault="009B1145">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NDIS Quality and Safeguarding Framework  </w:t>
      </w:r>
    </w:p>
    <w:p w14:paraId="30402FB0" w14:textId="7F419080" w:rsidR="009B1145" w:rsidRPr="00F13756" w:rsidRDefault="006B313E">
      <w:pPr>
        <w:pStyle w:val="AlphaParagraph"/>
        <w:numPr>
          <w:ilvl w:val="0"/>
          <w:numId w:val="10"/>
        </w:numPr>
        <w:spacing w:after="0" w:line="240" w:lineRule="auto"/>
        <w:jc w:val="left"/>
        <w:rPr>
          <w:rFonts w:asciiTheme="minorHAnsi" w:hAnsiTheme="minorHAnsi" w:cstheme="minorHAnsi"/>
          <w:i/>
          <w:color w:val="auto"/>
          <w:sz w:val="24"/>
          <w:szCs w:val="24"/>
        </w:rPr>
      </w:pPr>
      <w:r w:rsidRPr="00F13756">
        <w:rPr>
          <w:rFonts w:asciiTheme="minorHAnsi" w:hAnsiTheme="minorHAnsi" w:cstheme="minorHAnsi"/>
          <w:i/>
          <w:color w:val="auto"/>
          <w:sz w:val="24"/>
          <w:szCs w:val="24"/>
        </w:rPr>
        <w:t xml:space="preserve">NDIS </w:t>
      </w:r>
      <w:r w:rsidR="009B1145" w:rsidRPr="00F13756">
        <w:rPr>
          <w:rFonts w:asciiTheme="minorHAnsi" w:hAnsiTheme="minorHAnsi" w:cstheme="minorHAnsi"/>
          <w:i/>
          <w:color w:val="auto"/>
          <w:sz w:val="24"/>
          <w:szCs w:val="24"/>
        </w:rPr>
        <w:t>Information Linkages and Capacity Building program</w:t>
      </w:r>
    </w:p>
    <w:p w14:paraId="2972304E" w14:textId="77777777" w:rsidR="009B1145" w:rsidRPr="00F13756" w:rsidRDefault="009B1145" w:rsidP="009B1145">
      <w:pPr>
        <w:pStyle w:val="AlphaParagraph"/>
        <w:tabs>
          <w:tab w:val="clear" w:pos="360"/>
        </w:tabs>
        <w:spacing w:after="0" w:line="240" w:lineRule="auto"/>
        <w:rPr>
          <w:rFonts w:asciiTheme="minorHAnsi" w:hAnsiTheme="minorHAnsi" w:cstheme="minorHAnsi"/>
          <w:bCs/>
          <w:color w:val="auto"/>
          <w:sz w:val="24"/>
          <w:szCs w:val="24"/>
        </w:rPr>
      </w:pPr>
    </w:p>
    <w:p w14:paraId="6061B006" w14:textId="77777777" w:rsidR="00375EB2" w:rsidRPr="00F13756" w:rsidRDefault="00375EB2" w:rsidP="00375EB2">
      <w:pPr>
        <w:pStyle w:val="Heading1"/>
        <w:spacing w:before="0" w:after="0"/>
        <w:rPr>
          <w:rFonts w:asciiTheme="minorHAnsi" w:hAnsiTheme="minorHAnsi" w:cstheme="minorHAnsi"/>
          <w:b/>
          <w:bCs w:val="0"/>
          <w:color w:val="auto"/>
          <w:sz w:val="28"/>
        </w:rPr>
      </w:pPr>
      <w:r w:rsidRPr="00F13756">
        <w:rPr>
          <w:rFonts w:asciiTheme="minorHAnsi" w:hAnsiTheme="minorHAnsi" w:cstheme="minorHAnsi"/>
          <w:b/>
          <w:bCs w:val="0"/>
          <w:color w:val="auto"/>
          <w:sz w:val="28"/>
        </w:rPr>
        <w:t>Implementation</w:t>
      </w:r>
    </w:p>
    <w:p w14:paraId="7F561CA5" w14:textId="77777777" w:rsidR="00776A0C" w:rsidRPr="00F13756" w:rsidRDefault="00776A0C" w:rsidP="00375EB2">
      <w:pPr>
        <w:spacing w:before="0" w:after="0" w:line="240" w:lineRule="auto"/>
        <w:rPr>
          <w:rFonts w:asciiTheme="minorHAnsi" w:hAnsiTheme="minorHAnsi" w:cstheme="minorHAnsi"/>
        </w:rPr>
      </w:pPr>
    </w:p>
    <w:p w14:paraId="1EAAC334" w14:textId="1CCDE53E" w:rsidR="00375EB2" w:rsidRPr="00F13756" w:rsidRDefault="00375EB2" w:rsidP="00375EB2">
      <w:pPr>
        <w:spacing w:before="0" w:after="0" w:line="240" w:lineRule="auto"/>
        <w:rPr>
          <w:rFonts w:asciiTheme="minorHAnsi" w:hAnsiTheme="minorHAnsi" w:cstheme="minorHAnsi"/>
        </w:rPr>
      </w:pPr>
      <w:r w:rsidRPr="00F13756">
        <w:rPr>
          <w:rFonts w:asciiTheme="minorHAnsi" w:hAnsiTheme="minorHAnsi" w:cstheme="minorHAnsi"/>
        </w:rPr>
        <w:t xml:space="preserve">The Framework will be supported by a </w:t>
      </w:r>
      <w:r w:rsidR="001324E6" w:rsidRPr="00F13756">
        <w:rPr>
          <w:rFonts w:asciiTheme="minorHAnsi" w:hAnsiTheme="minorHAnsi" w:cstheme="minorHAnsi"/>
        </w:rPr>
        <w:t>D</w:t>
      </w:r>
      <w:r w:rsidRPr="00F13756">
        <w:rPr>
          <w:rFonts w:asciiTheme="minorHAnsi" w:hAnsiTheme="minorHAnsi" w:cstheme="minorHAnsi"/>
        </w:rPr>
        <w:t xml:space="preserve">isability </w:t>
      </w:r>
      <w:r w:rsidR="001324E6" w:rsidRPr="00F13756">
        <w:rPr>
          <w:rFonts w:asciiTheme="minorHAnsi" w:hAnsiTheme="minorHAnsi" w:cstheme="minorHAnsi"/>
        </w:rPr>
        <w:t>A</w:t>
      </w:r>
      <w:r w:rsidRPr="00F13756">
        <w:rPr>
          <w:rFonts w:asciiTheme="minorHAnsi" w:hAnsiTheme="minorHAnsi" w:cstheme="minorHAnsi"/>
        </w:rPr>
        <w:t xml:space="preserve">dvocacy </w:t>
      </w:r>
      <w:r w:rsidR="001324E6" w:rsidRPr="00F13756">
        <w:rPr>
          <w:rFonts w:asciiTheme="minorHAnsi" w:hAnsiTheme="minorHAnsi" w:cstheme="minorHAnsi"/>
        </w:rPr>
        <w:t>W</w:t>
      </w:r>
      <w:r w:rsidRPr="00F13756">
        <w:rPr>
          <w:rFonts w:asciiTheme="minorHAnsi" w:hAnsiTheme="minorHAnsi" w:cstheme="minorHAnsi"/>
        </w:rPr>
        <w:t xml:space="preserve">ork </w:t>
      </w:r>
      <w:r w:rsidR="001324E6" w:rsidRPr="00F13756">
        <w:rPr>
          <w:rFonts w:asciiTheme="minorHAnsi" w:hAnsiTheme="minorHAnsi" w:cstheme="minorHAnsi"/>
        </w:rPr>
        <w:t>P</w:t>
      </w:r>
      <w:r w:rsidRPr="00F13756">
        <w:rPr>
          <w:rFonts w:asciiTheme="minorHAnsi" w:hAnsiTheme="minorHAnsi" w:cstheme="minorHAnsi"/>
        </w:rPr>
        <w:t xml:space="preserve">lan which will drive the implementation of its objective, </w:t>
      </w:r>
      <w:r w:rsidR="00C81299" w:rsidRPr="00F13756">
        <w:rPr>
          <w:rFonts w:asciiTheme="minorHAnsi" w:hAnsiTheme="minorHAnsi" w:cstheme="minorHAnsi"/>
        </w:rPr>
        <w:t>principles,</w:t>
      </w:r>
      <w:r w:rsidRPr="00F13756">
        <w:rPr>
          <w:rFonts w:asciiTheme="minorHAnsi" w:hAnsiTheme="minorHAnsi" w:cstheme="minorHAnsi"/>
        </w:rPr>
        <w:t xml:space="preserve"> and outcomes. The work plan will be developed and implemented between the Commonwealth, </w:t>
      </w:r>
      <w:r w:rsidR="001324E6" w:rsidRPr="00F13756">
        <w:rPr>
          <w:rFonts w:asciiTheme="minorHAnsi" w:hAnsiTheme="minorHAnsi" w:cstheme="minorHAnsi"/>
        </w:rPr>
        <w:t>state,</w:t>
      </w:r>
      <w:r w:rsidRPr="00F13756">
        <w:rPr>
          <w:rFonts w:asciiTheme="minorHAnsi" w:hAnsiTheme="minorHAnsi" w:cstheme="minorHAnsi"/>
        </w:rPr>
        <w:t xml:space="preserve"> and territory governments. The work plan will be informed by engagement with people with disability and where appropriate, align with </w:t>
      </w:r>
      <w:r w:rsidR="001324E6" w:rsidRPr="00F13756">
        <w:rPr>
          <w:rFonts w:asciiTheme="minorHAnsi" w:hAnsiTheme="minorHAnsi" w:cstheme="minorHAnsi"/>
        </w:rPr>
        <w:t>Australia’s</w:t>
      </w:r>
      <w:r w:rsidRPr="00F13756">
        <w:rPr>
          <w:rFonts w:asciiTheme="minorHAnsi" w:hAnsiTheme="minorHAnsi" w:cstheme="minorHAnsi"/>
        </w:rPr>
        <w:t xml:space="preserve"> </w:t>
      </w:r>
      <w:r w:rsidR="001324E6" w:rsidRPr="00F13756">
        <w:rPr>
          <w:rFonts w:asciiTheme="minorHAnsi" w:hAnsiTheme="minorHAnsi" w:cstheme="minorHAnsi"/>
        </w:rPr>
        <w:t xml:space="preserve">Disability </w:t>
      </w:r>
      <w:r w:rsidRPr="00F13756">
        <w:rPr>
          <w:rFonts w:asciiTheme="minorHAnsi" w:hAnsiTheme="minorHAnsi" w:cstheme="minorHAnsi"/>
        </w:rPr>
        <w:t xml:space="preserve">Strategy </w:t>
      </w:r>
      <w:r w:rsidR="001324E6" w:rsidRPr="00F13756">
        <w:rPr>
          <w:rFonts w:asciiTheme="minorHAnsi" w:hAnsiTheme="minorHAnsi" w:cstheme="minorHAnsi"/>
        </w:rPr>
        <w:t>‘</w:t>
      </w:r>
      <w:r w:rsidRPr="00F13756">
        <w:rPr>
          <w:rFonts w:asciiTheme="minorHAnsi" w:hAnsiTheme="minorHAnsi" w:cstheme="minorHAnsi"/>
        </w:rPr>
        <w:t>Targeted Action Plans</w:t>
      </w:r>
      <w:r w:rsidR="001324E6" w:rsidRPr="00F13756">
        <w:rPr>
          <w:rFonts w:asciiTheme="minorHAnsi" w:hAnsiTheme="minorHAnsi" w:cstheme="minorHAnsi"/>
        </w:rPr>
        <w:t>’</w:t>
      </w:r>
      <w:r w:rsidRPr="00F13756">
        <w:rPr>
          <w:rFonts w:asciiTheme="minorHAnsi" w:hAnsiTheme="minorHAnsi" w:cstheme="minorHAnsi"/>
        </w:rPr>
        <w:t xml:space="preserve">. </w:t>
      </w:r>
    </w:p>
    <w:p w14:paraId="55D57A8D" w14:textId="77777777" w:rsidR="00F13756" w:rsidRDefault="00F13756" w:rsidP="00F13756">
      <w:pPr>
        <w:spacing w:before="0" w:after="0" w:line="240" w:lineRule="auto"/>
        <w:rPr>
          <w:rFonts w:asciiTheme="minorHAnsi" w:hAnsiTheme="minorHAnsi" w:cstheme="minorHAnsi"/>
        </w:rPr>
      </w:pPr>
    </w:p>
    <w:p w14:paraId="052FA119" w14:textId="10BDA0FB" w:rsidR="001167ED" w:rsidRPr="00F13756" w:rsidRDefault="00375EB2" w:rsidP="00375EB2">
      <w:pPr>
        <w:spacing w:before="0" w:after="0" w:line="240" w:lineRule="auto"/>
        <w:rPr>
          <w:rFonts w:asciiTheme="minorHAnsi" w:hAnsiTheme="minorHAnsi" w:cstheme="minorHAnsi"/>
        </w:rPr>
      </w:pPr>
      <w:r w:rsidRPr="00F13756">
        <w:rPr>
          <w:rFonts w:asciiTheme="minorHAnsi" w:hAnsiTheme="minorHAnsi" w:cstheme="minorHAnsi"/>
        </w:rPr>
        <w:t xml:space="preserve">Updates to the Framework will be considered 12 months prior to the cessation of this Framework in </w:t>
      </w:r>
      <w:r w:rsidR="001324E6" w:rsidRPr="00F13756">
        <w:rPr>
          <w:rFonts w:asciiTheme="minorHAnsi" w:hAnsiTheme="minorHAnsi" w:cstheme="minorHAnsi"/>
        </w:rPr>
        <w:t>2025, incorporating</w:t>
      </w:r>
      <w:r w:rsidRPr="00F13756">
        <w:rPr>
          <w:rFonts w:asciiTheme="minorHAnsi" w:hAnsiTheme="minorHAnsi" w:cstheme="minorHAnsi"/>
        </w:rPr>
        <w:t xml:space="preserve"> the progress of the advocacy work plan and public consultations and findings from the Royal Commission into Violence, Abuse, Neglect and Exploitation of People with Disability.</w:t>
      </w:r>
    </w:p>
    <w:p w14:paraId="61A764E7" w14:textId="6DD6D665" w:rsidR="009B1145" w:rsidRPr="00F13756" w:rsidRDefault="009B1145" w:rsidP="009E27EF">
      <w:pPr>
        <w:spacing w:before="0" w:after="0" w:line="240" w:lineRule="auto"/>
        <w:rPr>
          <w:rFonts w:asciiTheme="minorHAnsi" w:hAnsiTheme="minorHAnsi" w:cstheme="minorHAnsi"/>
        </w:rPr>
      </w:pPr>
    </w:p>
    <w:p w14:paraId="6BDE0100" w14:textId="77777777" w:rsidR="00776A0C" w:rsidRPr="00F13756" w:rsidRDefault="00375EB2" w:rsidP="00375EB2">
      <w:pPr>
        <w:pStyle w:val="Heading1"/>
        <w:spacing w:before="0" w:after="0"/>
        <w:rPr>
          <w:rFonts w:asciiTheme="minorHAnsi" w:hAnsiTheme="minorHAnsi"/>
          <w:b/>
          <w:bCs w:val="0"/>
          <w:color w:val="auto"/>
          <w:sz w:val="28"/>
        </w:rPr>
      </w:pPr>
      <w:r w:rsidRPr="00F13756">
        <w:rPr>
          <w:rFonts w:asciiTheme="minorHAnsi" w:hAnsiTheme="minorHAnsi"/>
          <w:b/>
          <w:bCs w:val="0"/>
          <w:color w:val="auto"/>
          <w:sz w:val="28"/>
        </w:rPr>
        <w:t xml:space="preserve">Responsibilities, Reform and Policy Directions </w:t>
      </w:r>
    </w:p>
    <w:p w14:paraId="6CCD566C" w14:textId="79CB43FE" w:rsidR="00375EB2" w:rsidRPr="00F13756" w:rsidRDefault="00375EB2" w:rsidP="00375EB2">
      <w:pPr>
        <w:pStyle w:val="Heading1"/>
        <w:spacing w:before="0" w:after="0"/>
        <w:rPr>
          <w:rFonts w:asciiTheme="minorHAnsi" w:hAnsiTheme="minorHAnsi"/>
          <w:color w:val="auto"/>
          <w:sz w:val="24"/>
          <w:szCs w:val="24"/>
        </w:rPr>
      </w:pPr>
    </w:p>
    <w:p w14:paraId="1C7960B4" w14:textId="6843F457" w:rsidR="00375EB2" w:rsidRPr="00F13756" w:rsidRDefault="00375EB2" w:rsidP="00776A0C">
      <w:pPr>
        <w:spacing w:before="0" w:after="0" w:line="240" w:lineRule="auto"/>
        <w:rPr>
          <w:rFonts w:asciiTheme="minorHAnsi" w:hAnsiTheme="minorHAnsi"/>
          <w:spacing w:val="0"/>
        </w:rPr>
      </w:pPr>
      <w:r w:rsidRPr="00F13756">
        <w:rPr>
          <w:rFonts w:asciiTheme="minorHAnsi" w:hAnsiTheme="minorHAnsi" w:cstheme="minorHAnsi"/>
          <w:spacing w:val="0"/>
        </w:rPr>
        <w:t xml:space="preserve">In agreeing to this Framework, the Commonwealth, </w:t>
      </w:r>
      <w:r w:rsidR="00C81299" w:rsidRPr="00F13756">
        <w:rPr>
          <w:rFonts w:asciiTheme="minorHAnsi" w:hAnsiTheme="minorHAnsi" w:cstheme="minorHAnsi"/>
          <w:spacing w:val="0"/>
        </w:rPr>
        <w:t>state,</w:t>
      </w:r>
      <w:r w:rsidRPr="00F13756">
        <w:rPr>
          <w:rFonts w:asciiTheme="minorHAnsi" w:hAnsiTheme="minorHAnsi" w:cstheme="minorHAnsi"/>
          <w:spacing w:val="0"/>
        </w:rPr>
        <w:t xml:space="preserve"> and territory governments are committing to</w:t>
      </w:r>
      <w:r w:rsidRPr="00F13756">
        <w:rPr>
          <w:rFonts w:asciiTheme="minorHAnsi" w:hAnsiTheme="minorHAnsi"/>
          <w:spacing w:val="0"/>
        </w:rPr>
        <w:t xml:space="preserve"> share the responsibility for disability advocacy in their jurisdictions. </w:t>
      </w:r>
      <w:r w:rsidRPr="00F13756">
        <w:rPr>
          <w:rFonts w:asciiTheme="minorHAnsi" w:hAnsiTheme="minorHAnsi" w:cstheme="minorHAnsi"/>
          <w:spacing w:val="0"/>
        </w:rPr>
        <w:t xml:space="preserve">How each advocacy program is developed, </w:t>
      </w:r>
      <w:r w:rsidR="00C81299" w:rsidRPr="00F13756">
        <w:rPr>
          <w:rFonts w:asciiTheme="minorHAnsi" w:hAnsiTheme="minorHAnsi" w:cstheme="minorHAnsi"/>
          <w:spacing w:val="0"/>
        </w:rPr>
        <w:t>funded,</w:t>
      </w:r>
      <w:r w:rsidRPr="00F13756">
        <w:rPr>
          <w:rFonts w:asciiTheme="minorHAnsi" w:hAnsiTheme="minorHAnsi" w:cstheme="minorHAnsi"/>
          <w:spacing w:val="0"/>
        </w:rPr>
        <w:t xml:space="preserve"> and managed is the decision and subsequent responsibility of the funding government.</w:t>
      </w:r>
      <w:r w:rsidRPr="00F13756">
        <w:rPr>
          <w:rFonts w:asciiTheme="minorHAnsi" w:hAnsiTheme="minorHAnsi"/>
          <w:spacing w:val="0"/>
        </w:rPr>
        <w:t xml:space="preserve"> </w:t>
      </w:r>
    </w:p>
    <w:p w14:paraId="6F21C0EB" w14:textId="77777777" w:rsidR="00776A0C" w:rsidRPr="00F13756" w:rsidRDefault="00776A0C" w:rsidP="006045E6">
      <w:pPr>
        <w:spacing w:before="0" w:after="0" w:line="240" w:lineRule="auto"/>
        <w:jc w:val="both"/>
        <w:rPr>
          <w:rFonts w:asciiTheme="minorHAnsi" w:hAnsiTheme="minorHAnsi"/>
          <w:spacing w:val="0"/>
        </w:rPr>
      </w:pPr>
    </w:p>
    <w:p w14:paraId="777F896B" w14:textId="5A1C27CE" w:rsidR="00375EB2" w:rsidRPr="00F13756" w:rsidRDefault="00375EB2" w:rsidP="00776A0C">
      <w:p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In agreeing to this Framework, the Commonwealth, </w:t>
      </w:r>
      <w:r w:rsidR="00C81299" w:rsidRPr="00F13756">
        <w:rPr>
          <w:rFonts w:asciiTheme="minorHAnsi" w:hAnsiTheme="minorHAnsi" w:cstheme="minorHAnsi"/>
          <w:spacing w:val="0"/>
        </w:rPr>
        <w:t>state,</w:t>
      </w:r>
      <w:r w:rsidRPr="00F13756">
        <w:rPr>
          <w:rFonts w:asciiTheme="minorHAnsi" w:hAnsiTheme="minorHAnsi" w:cstheme="minorHAnsi"/>
          <w:spacing w:val="0"/>
        </w:rPr>
        <w:t xml:space="preserve"> and territory governments are committing to working together to achieve an effective network of disability advocacy across Australia. This includes supporting the capacity building of disability advocates and the development of nationally consistent guidelines and processes. </w:t>
      </w:r>
    </w:p>
    <w:p w14:paraId="31BBC66E" w14:textId="77777777" w:rsidR="00776A0C" w:rsidRPr="00F13756" w:rsidRDefault="00776A0C" w:rsidP="00776A0C">
      <w:pPr>
        <w:spacing w:before="0" w:after="0" w:line="240" w:lineRule="auto"/>
        <w:jc w:val="both"/>
        <w:rPr>
          <w:rFonts w:asciiTheme="minorHAnsi" w:hAnsiTheme="minorHAnsi" w:cstheme="minorHAnsi"/>
          <w:spacing w:val="0"/>
        </w:rPr>
      </w:pPr>
    </w:p>
    <w:p w14:paraId="3E17E836" w14:textId="161965C6" w:rsidR="00776A0C" w:rsidRPr="00F13756" w:rsidRDefault="00375EB2" w:rsidP="00776A0C">
      <w:pPr>
        <w:spacing w:before="0" w:after="0" w:line="240" w:lineRule="auto"/>
        <w:jc w:val="both"/>
        <w:rPr>
          <w:rFonts w:asciiTheme="minorHAnsi" w:hAnsiTheme="minorHAnsi" w:cstheme="minorHAnsi"/>
          <w:spacing w:val="0"/>
        </w:rPr>
      </w:pPr>
      <w:r w:rsidRPr="00F13756">
        <w:rPr>
          <w:rFonts w:asciiTheme="minorHAnsi" w:hAnsiTheme="minorHAnsi" w:cstheme="minorHAnsi"/>
          <w:spacing w:val="0"/>
        </w:rPr>
        <w:t xml:space="preserve">In agreeing to this Framework, all Commonwealth, </w:t>
      </w:r>
      <w:r w:rsidR="00C81299" w:rsidRPr="00F13756">
        <w:rPr>
          <w:rFonts w:asciiTheme="minorHAnsi" w:hAnsiTheme="minorHAnsi" w:cstheme="minorHAnsi"/>
          <w:spacing w:val="0"/>
        </w:rPr>
        <w:t>state,</w:t>
      </w:r>
      <w:r w:rsidRPr="00F13756">
        <w:rPr>
          <w:rFonts w:asciiTheme="minorHAnsi" w:hAnsiTheme="minorHAnsi" w:cstheme="minorHAnsi"/>
          <w:spacing w:val="0"/>
        </w:rPr>
        <w:t xml:space="preserve"> and territory governments are committing to:</w:t>
      </w:r>
    </w:p>
    <w:p w14:paraId="72C7B844" w14:textId="068B4D9B" w:rsidR="00375EB2" w:rsidRPr="00F13756" w:rsidRDefault="00375EB2" w:rsidP="00967596">
      <w:pPr>
        <w:spacing w:before="0" w:after="0" w:line="240" w:lineRule="auto"/>
        <w:jc w:val="both"/>
        <w:rPr>
          <w:rFonts w:asciiTheme="minorHAnsi" w:hAnsiTheme="minorHAnsi" w:cstheme="minorHAnsi"/>
          <w:spacing w:val="0"/>
        </w:rPr>
      </w:pPr>
    </w:p>
    <w:p w14:paraId="1F6B5405" w14:textId="71FED5A6" w:rsidR="00967596" w:rsidRPr="00F13756" w:rsidRDefault="00375EB2">
      <w:pPr>
        <w:pStyle w:val="ListParagraph"/>
        <w:numPr>
          <w:ilvl w:val="0"/>
          <w:numId w:val="11"/>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Ensuring policy and reform that affect people with disability are designed and implemented </w:t>
      </w:r>
      <w:r w:rsidR="00753A7F">
        <w:rPr>
          <w:rFonts w:asciiTheme="minorHAnsi" w:hAnsiTheme="minorHAnsi" w:cstheme="minorHAnsi"/>
          <w:spacing w:val="0"/>
        </w:rPr>
        <w:t>with</w:t>
      </w:r>
      <w:r w:rsidRPr="00F13756">
        <w:rPr>
          <w:rFonts w:asciiTheme="minorHAnsi" w:hAnsiTheme="minorHAnsi" w:cstheme="minorHAnsi"/>
          <w:spacing w:val="0"/>
        </w:rPr>
        <w:t xml:space="preserve"> people with disability at the centre of the design. This includes implement</w:t>
      </w:r>
      <w:r w:rsidR="00753A7F">
        <w:rPr>
          <w:rFonts w:asciiTheme="minorHAnsi" w:hAnsiTheme="minorHAnsi" w:cstheme="minorHAnsi"/>
          <w:spacing w:val="0"/>
        </w:rPr>
        <w:t>ation</w:t>
      </w:r>
      <w:r w:rsidRPr="00F13756">
        <w:rPr>
          <w:rFonts w:asciiTheme="minorHAnsi" w:hAnsiTheme="minorHAnsi" w:cstheme="minorHAnsi"/>
          <w:spacing w:val="0"/>
        </w:rPr>
        <w:t xml:space="preserve"> </w:t>
      </w:r>
      <w:r w:rsidR="00753A7F">
        <w:rPr>
          <w:rFonts w:asciiTheme="minorHAnsi" w:hAnsiTheme="minorHAnsi" w:cstheme="minorHAnsi"/>
          <w:spacing w:val="0"/>
        </w:rPr>
        <w:t xml:space="preserve">of </w:t>
      </w:r>
      <w:r w:rsidRPr="00F13756">
        <w:rPr>
          <w:rFonts w:asciiTheme="minorHAnsi" w:hAnsiTheme="minorHAnsi" w:cstheme="minorHAnsi"/>
          <w:spacing w:val="0"/>
        </w:rPr>
        <w:t>person-centred approaches and co-design principles.</w:t>
      </w:r>
    </w:p>
    <w:p w14:paraId="72F50635" w14:textId="1D69B081" w:rsidR="00375EB2" w:rsidRPr="00F13756" w:rsidRDefault="00375EB2" w:rsidP="00967596">
      <w:pPr>
        <w:spacing w:before="0" w:after="0" w:line="240" w:lineRule="auto"/>
        <w:rPr>
          <w:rFonts w:asciiTheme="minorHAnsi" w:hAnsiTheme="minorHAnsi" w:cstheme="minorHAnsi"/>
          <w:spacing w:val="0"/>
        </w:rPr>
      </w:pPr>
    </w:p>
    <w:p w14:paraId="3CFC02AF" w14:textId="4927FB9C" w:rsidR="00375EB2" w:rsidRPr="00F13756" w:rsidRDefault="00375EB2">
      <w:pPr>
        <w:pStyle w:val="ListParagraph"/>
        <w:numPr>
          <w:ilvl w:val="0"/>
          <w:numId w:val="11"/>
        </w:numPr>
        <w:spacing w:before="0" w:after="0" w:line="240" w:lineRule="auto"/>
        <w:rPr>
          <w:rFonts w:asciiTheme="minorHAnsi" w:hAnsiTheme="minorHAnsi"/>
          <w:spacing w:val="0"/>
        </w:rPr>
      </w:pPr>
      <w:r w:rsidRPr="00F13756">
        <w:rPr>
          <w:rFonts w:asciiTheme="minorHAnsi" w:hAnsiTheme="minorHAnsi" w:cstheme="minorHAnsi"/>
          <w:spacing w:val="0"/>
        </w:rPr>
        <w:t>Ongoing</w:t>
      </w:r>
      <w:r w:rsidRPr="00F13756">
        <w:rPr>
          <w:rFonts w:asciiTheme="minorHAnsi" w:hAnsiTheme="minorHAnsi"/>
          <w:spacing w:val="0"/>
        </w:rPr>
        <w:t xml:space="preserve"> policy and reform directions in the provision of disability advocacy to achieve the </w:t>
      </w:r>
      <w:r w:rsidRPr="00F13756">
        <w:rPr>
          <w:rFonts w:asciiTheme="minorHAnsi" w:hAnsiTheme="minorHAnsi" w:cstheme="minorHAnsi"/>
          <w:spacing w:val="0"/>
        </w:rPr>
        <w:t>objective</w:t>
      </w:r>
      <w:r w:rsidRPr="00F13756">
        <w:rPr>
          <w:rFonts w:asciiTheme="minorHAnsi" w:hAnsiTheme="minorHAnsi"/>
          <w:spacing w:val="0"/>
        </w:rPr>
        <w:t xml:space="preserve"> and outcomes of this Framework.</w:t>
      </w:r>
    </w:p>
    <w:p w14:paraId="1DEC73C7" w14:textId="77777777" w:rsidR="00967596" w:rsidRPr="00F13756" w:rsidRDefault="00967596" w:rsidP="00967596">
      <w:pPr>
        <w:spacing w:before="0" w:after="0" w:line="240" w:lineRule="auto"/>
        <w:rPr>
          <w:rFonts w:asciiTheme="minorHAnsi" w:hAnsiTheme="minorHAnsi"/>
          <w:spacing w:val="0"/>
        </w:rPr>
      </w:pPr>
    </w:p>
    <w:p w14:paraId="2AFFCEEA" w14:textId="23323471" w:rsidR="00375EB2" w:rsidRPr="00F13756" w:rsidRDefault="00375EB2">
      <w:pPr>
        <w:pStyle w:val="ListParagraph"/>
        <w:numPr>
          <w:ilvl w:val="0"/>
          <w:numId w:val="11"/>
        </w:numPr>
        <w:spacing w:before="0" w:after="0" w:line="240" w:lineRule="auto"/>
        <w:rPr>
          <w:rFonts w:asciiTheme="minorHAnsi" w:hAnsiTheme="minorHAnsi"/>
          <w:spacing w:val="0"/>
        </w:rPr>
      </w:pPr>
      <w:r w:rsidRPr="00F13756">
        <w:rPr>
          <w:rFonts w:asciiTheme="minorHAnsi" w:hAnsiTheme="minorHAnsi" w:cstheme="minorHAnsi"/>
        </w:rPr>
        <w:t>Building awareness across</w:t>
      </w:r>
      <w:r w:rsidRPr="00F13756">
        <w:rPr>
          <w:rFonts w:asciiTheme="minorHAnsi" w:hAnsiTheme="minorHAnsi" w:cs="Corbel"/>
          <w:color w:val="000000"/>
          <w:spacing w:val="0"/>
        </w:rPr>
        <w:t xml:space="preserve"> the disability sector and </w:t>
      </w:r>
      <w:r w:rsidRPr="00F13756">
        <w:rPr>
          <w:rFonts w:asciiTheme="minorHAnsi" w:hAnsiTheme="minorHAnsi" w:cstheme="minorHAnsi"/>
          <w:spacing w:val="0"/>
        </w:rPr>
        <w:t>the community of the rights of people with disability</w:t>
      </w:r>
      <w:r w:rsidRPr="00F13756">
        <w:rPr>
          <w:rFonts w:asciiTheme="minorHAnsi" w:hAnsiTheme="minorHAnsi"/>
          <w:spacing w:val="0"/>
        </w:rPr>
        <w:t xml:space="preserve"> and </w:t>
      </w:r>
      <w:r w:rsidRPr="00F13756">
        <w:rPr>
          <w:rFonts w:asciiTheme="minorHAnsi" w:hAnsiTheme="minorHAnsi" w:cstheme="minorHAnsi"/>
          <w:spacing w:val="0"/>
        </w:rPr>
        <w:t>the importance of disability advocacy</w:t>
      </w:r>
      <w:r w:rsidRPr="00F13756">
        <w:rPr>
          <w:rFonts w:asciiTheme="minorHAnsi" w:hAnsiTheme="minorHAnsi"/>
          <w:spacing w:val="0"/>
        </w:rPr>
        <w:t>.</w:t>
      </w:r>
    </w:p>
    <w:p w14:paraId="5812A193" w14:textId="77777777" w:rsidR="00967596" w:rsidRPr="00F13756" w:rsidRDefault="00967596" w:rsidP="00967596">
      <w:pPr>
        <w:spacing w:before="0" w:after="0" w:line="240" w:lineRule="auto"/>
        <w:rPr>
          <w:rFonts w:asciiTheme="minorHAnsi" w:hAnsiTheme="minorHAnsi"/>
        </w:rPr>
      </w:pPr>
    </w:p>
    <w:p w14:paraId="6755D3C0" w14:textId="77777777" w:rsidR="00967596" w:rsidRPr="00F13756" w:rsidRDefault="00375EB2">
      <w:pPr>
        <w:pStyle w:val="ListParagraph"/>
        <w:numPr>
          <w:ilvl w:val="0"/>
          <w:numId w:val="11"/>
        </w:numPr>
        <w:spacing w:before="0" w:after="0" w:line="240" w:lineRule="auto"/>
        <w:rPr>
          <w:rFonts w:asciiTheme="minorHAnsi" w:hAnsiTheme="minorHAnsi" w:cstheme="minorHAnsi"/>
          <w:spacing w:val="0"/>
        </w:rPr>
      </w:pPr>
      <w:r w:rsidRPr="00F13756">
        <w:rPr>
          <w:rFonts w:asciiTheme="minorHAnsi" w:hAnsiTheme="minorHAnsi"/>
          <w:spacing w:val="0"/>
        </w:rPr>
        <w:t>Ensuring the funding of disability advocacy is transparent, equitable and accountable</w:t>
      </w:r>
      <w:r w:rsidRPr="00F13756">
        <w:rPr>
          <w:rFonts w:asciiTheme="minorHAnsi" w:hAnsiTheme="minorHAnsi" w:cstheme="minorHAnsi"/>
          <w:spacing w:val="0"/>
        </w:rPr>
        <w:t xml:space="preserve">, and geographical coverage and services gaps are identified and addressed. </w:t>
      </w:r>
    </w:p>
    <w:p w14:paraId="32B1AA98" w14:textId="1B93F18B" w:rsidR="00375EB2" w:rsidRPr="00F13756" w:rsidRDefault="00375EB2" w:rsidP="00967596">
      <w:pPr>
        <w:spacing w:before="0" w:after="0" w:line="240" w:lineRule="auto"/>
        <w:ind w:firstLine="60"/>
        <w:rPr>
          <w:rFonts w:asciiTheme="minorHAnsi" w:hAnsiTheme="minorHAnsi"/>
        </w:rPr>
      </w:pPr>
    </w:p>
    <w:p w14:paraId="0B8E0787" w14:textId="095F1E1C" w:rsidR="00967596" w:rsidRPr="00F13756" w:rsidRDefault="00375EB2">
      <w:pPr>
        <w:pStyle w:val="ListParagraph"/>
        <w:numPr>
          <w:ilvl w:val="0"/>
          <w:numId w:val="11"/>
        </w:numPr>
        <w:spacing w:before="0" w:after="0" w:line="240" w:lineRule="auto"/>
        <w:rPr>
          <w:rFonts w:asciiTheme="minorHAnsi" w:hAnsiTheme="minorHAnsi" w:cstheme="minorHAnsi"/>
          <w:spacing w:val="0"/>
        </w:rPr>
      </w:pPr>
      <w:r w:rsidRPr="00F13756">
        <w:rPr>
          <w:rFonts w:asciiTheme="minorHAnsi" w:hAnsiTheme="minorHAnsi"/>
          <w:spacing w:val="0"/>
        </w:rPr>
        <w:lastRenderedPageBreak/>
        <w:t xml:space="preserve">The </w:t>
      </w:r>
      <w:r w:rsidRPr="00F13756">
        <w:rPr>
          <w:rFonts w:asciiTheme="minorHAnsi" w:hAnsiTheme="minorHAnsi" w:cstheme="minorHAnsi"/>
          <w:spacing w:val="0"/>
        </w:rPr>
        <w:t xml:space="preserve">collection, </w:t>
      </w:r>
      <w:r w:rsidRPr="00F13756">
        <w:rPr>
          <w:rFonts w:asciiTheme="minorHAnsi" w:hAnsiTheme="minorHAnsi"/>
          <w:spacing w:val="0"/>
        </w:rPr>
        <w:t>use</w:t>
      </w:r>
      <w:r w:rsidRPr="00F13756">
        <w:rPr>
          <w:rFonts w:asciiTheme="minorHAnsi" w:hAnsiTheme="minorHAnsi" w:cstheme="minorHAnsi"/>
          <w:spacing w:val="0"/>
        </w:rPr>
        <w:t xml:space="preserve">, and reporting </w:t>
      </w:r>
      <w:r w:rsidRPr="00F13756">
        <w:rPr>
          <w:rFonts w:asciiTheme="minorHAnsi" w:hAnsiTheme="minorHAnsi"/>
          <w:spacing w:val="0"/>
        </w:rPr>
        <w:t xml:space="preserve">of </w:t>
      </w:r>
      <w:r w:rsidR="00C81299" w:rsidRPr="00F13756">
        <w:rPr>
          <w:rFonts w:asciiTheme="minorHAnsi" w:hAnsiTheme="minorHAnsi"/>
          <w:spacing w:val="0"/>
        </w:rPr>
        <w:t>evidence-based</w:t>
      </w:r>
      <w:r w:rsidRPr="00F13756">
        <w:rPr>
          <w:rFonts w:asciiTheme="minorHAnsi" w:hAnsiTheme="minorHAnsi"/>
          <w:spacing w:val="0"/>
        </w:rPr>
        <w:t xml:space="preserve"> data for administration and planning of disability advocacy</w:t>
      </w:r>
      <w:r w:rsidRPr="00F13756">
        <w:rPr>
          <w:rFonts w:asciiTheme="minorHAnsi" w:hAnsiTheme="minorHAnsi" w:cstheme="minorHAnsi"/>
          <w:spacing w:val="0"/>
        </w:rPr>
        <w:t xml:space="preserve"> and improvement of services systems. </w:t>
      </w:r>
    </w:p>
    <w:p w14:paraId="64EA5CE9" w14:textId="067654C3" w:rsidR="00375EB2" w:rsidRPr="00F13756" w:rsidRDefault="00375EB2" w:rsidP="00967596">
      <w:pPr>
        <w:spacing w:before="0" w:after="0" w:line="240" w:lineRule="auto"/>
        <w:rPr>
          <w:rFonts w:asciiTheme="minorHAnsi" w:hAnsiTheme="minorHAnsi"/>
        </w:rPr>
      </w:pPr>
    </w:p>
    <w:p w14:paraId="0DFB52BB" w14:textId="4A6CEACF" w:rsidR="00375EB2" w:rsidRPr="00F13756" w:rsidRDefault="00375EB2">
      <w:pPr>
        <w:pStyle w:val="ListParagraph"/>
        <w:numPr>
          <w:ilvl w:val="0"/>
          <w:numId w:val="11"/>
        </w:numPr>
        <w:spacing w:before="0" w:after="0" w:line="240" w:lineRule="auto"/>
        <w:rPr>
          <w:rFonts w:asciiTheme="minorHAnsi" w:hAnsiTheme="minorHAnsi"/>
          <w:spacing w:val="0"/>
        </w:rPr>
      </w:pPr>
      <w:r w:rsidRPr="00F13756">
        <w:rPr>
          <w:rFonts w:asciiTheme="minorHAnsi" w:hAnsiTheme="minorHAnsi"/>
          <w:spacing w:val="0"/>
        </w:rPr>
        <w:t xml:space="preserve">Improving coordination and communication between </w:t>
      </w:r>
      <w:r w:rsidRPr="00F13756">
        <w:rPr>
          <w:rFonts w:asciiTheme="minorHAnsi" w:hAnsiTheme="minorHAnsi" w:cstheme="minorHAnsi"/>
          <w:spacing w:val="0"/>
        </w:rPr>
        <w:t xml:space="preserve">disability advocacy organisations, </w:t>
      </w:r>
      <w:r w:rsidRPr="00F13756">
        <w:rPr>
          <w:rFonts w:asciiTheme="minorHAnsi" w:hAnsiTheme="minorHAnsi"/>
          <w:spacing w:val="0"/>
        </w:rPr>
        <w:t xml:space="preserve">disability </w:t>
      </w:r>
      <w:r w:rsidRPr="00F13756">
        <w:rPr>
          <w:rFonts w:asciiTheme="minorHAnsi" w:hAnsiTheme="minorHAnsi" w:cstheme="minorHAnsi"/>
          <w:spacing w:val="0"/>
        </w:rPr>
        <w:t>services, the National Disability Insurance Agency</w:t>
      </w:r>
      <w:r w:rsidRPr="00F13756">
        <w:rPr>
          <w:rFonts w:asciiTheme="minorHAnsi" w:hAnsiTheme="minorHAnsi"/>
          <w:spacing w:val="0"/>
        </w:rPr>
        <w:t xml:space="preserve">, mainstream </w:t>
      </w:r>
      <w:r w:rsidRPr="00F13756">
        <w:rPr>
          <w:rFonts w:asciiTheme="minorHAnsi" w:hAnsiTheme="minorHAnsi" w:cstheme="minorHAnsi"/>
          <w:spacing w:val="0"/>
        </w:rPr>
        <w:t xml:space="preserve">services, community-based </w:t>
      </w:r>
      <w:r w:rsidR="00C81299" w:rsidRPr="00F13756">
        <w:rPr>
          <w:rFonts w:asciiTheme="minorHAnsi" w:hAnsiTheme="minorHAnsi" w:cstheme="minorHAnsi"/>
          <w:spacing w:val="0"/>
        </w:rPr>
        <w:t>services,</w:t>
      </w:r>
      <w:r w:rsidRPr="00F13756">
        <w:rPr>
          <w:rFonts w:asciiTheme="minorHAnsi" w:hAnsiTheme="minorHAnsi"/>
          <w:spacing w:val="0"/>
        </w:rPr>
        <w:t xml:space="preserve"> and governments to develop the overall capacity of the </w:t>
      </w:r>
      <w:r w:rsidRPr="00F13756">
        <w:rPr>
          <w:rFonts w:asciiTheme="minorHAnsi" w:hAnsiTheme="minorHAnsi" w:cstheme="minorHAnsi"/>
          <w:spacing w:val="0"/>
        </w:rPr>
        <w:t xml:space="preserve">disability </w:t>
      </w:r>
      <w:r w:rsidRPr="00F13756">
        <w:rPr>
          <w:rFonts w:asciiTheme="minorHAnsi" w:hAnsiTheme="minorHAnsi"/>
          <w:spacing w:val="0"/>
        </w:rPr>
        <w:t>sector, including promoting linkages between individual and systemic advocacy.</w:t>
      </w:r>
    </w:p>
    <w:p w14:paraId="586E8BC7" w14:textId="77777777" w:rsidR="00967596" w:rsidRPr="00F13756" w:rsidRDefault="00967596" w:rsidP="00967596">
      <w:pPr>
        <w:spacing w:before="0" w:after="0" w:line="240" w:lineRule="auto"/>
        <w:rPr>
          <w:rFonts w:asciiTheme="minorHAnsi" w:hAnsiTheme="minorHAnsi"/>
        </w:rPr>
      </w:pPr>
    </w:p>
    <w:p w14:paraId="7DA17B9D" w14:textId="5ABD2C08" w:rsidR="00375EB2" w:rsidRPr="00F13756" w:rsidRDefault="00375EB2">
      <w:pPr>
        <w:pStyle w:val="ListParagraph"/>
        <w:numPr>
          <w:ilvl w:val="0"/>
          <w:numId w:val="11"/>
        </w:numPr>
        <w:spacing w:before="0" w:after="0" w:line="240" w:lineRule="auto"/>
        <w:rPr>
          <w:rFonts w:asciiTheme="minorHAnsi" w:hAnsiTheme="minorHAnsi" w:cstheme="minorHAnsi"/>
          <w:spacing w:val="0"/>
        </w:rPr>
      </w:pPr>
      <w:r w:rsidRPr="00F13756">
        <w:rPr>
          <w:rFonts w:asciiTheme="minorHAnsi" w:hAnsiTheme="minorHAnsi" w:cstheme="minorHAnsi"/>
          <w:spacing w:val="0"/>
        </w:rPr>
        <w:t>To implement advocacy in-line with the Closing the Gap National Agreement Priority Reforms.</w:t>
      </w:r>
    </w:p>
    <w:p w14:paraId="4248AAF6" w14:textId="77777777" w:rsidR="006045E6" w:rsidRPr="00F13756" w:rsidRDefault="006045E6" w:rsidP="00E076A4">
      <w:pPr>
        <w:spacing w:before="0" w:after="0" w:line="240" w:lineRule="auto"/>
        <w:rPr>
          <w:rFonts w:asciiTheme="minorHAnsi" w:hAnsiTheme="minorHAnsi" w:cstheme="minorHAnsi"/>
          <w:spacing w:val="0"/>
        </w:rPr>
      </w:pPr>
    </w:p>
    <w:p w14:paraId="264F10EA" w14:textId="3C048534" w:rsidR="006045E6" w:rsidRPr="00F13756" w:rsidRDefault="006045E6">
      <w:pPr>
        <w:pStyle w:val="ListParagraph"/>
        <w:numPr>
          <w:ilvl w:val="0"/>
          <w:numId w:val="11"/>
        </w:numPr>
        <w:spacing w:before="0" w:after="0" w:line="240" w:lineRule="auto"/>
        <w:rPr>
          <w:rFonts w:asciiTheme="minorHAnsi" w:hAnsiTheme="minorHAnsi" w:cstheme="minorHAnsi"/>
          <w:spacing w:val="0"/>
        </w:rPr>
      </w:pPr>
      <w:r w:rsidRPr="00F13756">
        <w:rPr>
          <w:rFonts w:asciiTheme="minorHAnsi" w:hAnsiTheme="minorHAnsi" w:cstheme="minorHAnsi"/>
          <w:spacing w:val="0"/>
        </w:rPr>
        <w:t xml:space="preserve">To contribute to Australia’s international human rights obligations under the human rights treaties to which Australia is a party, including the Declaration on the Rights of Indigenous Persons </w:t>
      </w:r>
    </w:p>
    <w:p w14:paraId="7820CC5D" w14:textId="1D4D04F2" w:rsidR="00375EB2" w:rsidRPr="00F13756" w:rsidRDefault="00375EB2" w:rsidP="009E27EF">
      <w:pPr>
        <w:spacing w:before="0" w:after="0" w:line="240" w:lineRule="auto"/>
        <w:rPr>
          <w:rFonts w:asciiTheme="minorHAnsi" w:hAnsiTheme="minorHAnsi" w:cstheme="minorHAnsi"/>
        </w:rPr>
      </w:pPr>
    </w:p>
    <w:p w14:paraId="37F7FB9A" w14:textId="77777777" w:rsidR="003D3527" w:rsidRPr="00F13756" w:rsidRDefault="003D3527" w:rsidP="00617E52">
      <w:pPr>
        <w:pStyle w:val="Heading1"/>
        <w:spacing w:before="0" w:after="0"/>
        <w:rPr>
          <w:rFonts w:asciiTheme="minorHAnsi" w:hAnsiTheme="minorHAnsi"/>
          <w:color w:val="auto"/>
          <w:sz w:val="28"/>
        </w:rPr>
      </w:pPr>
      <w:r w:rsidRPr="00F13756">
        <w:rPr>
          <w:rFonts w:asciiTheme="minorHAnsi" w:hAnsiTheme="minorHAnsi"/>
          <w:b/>
          <w:bCs w:val="0"/>
          <w:color w:val="auto"/>
          <w:sz w:val="28"/>
        </w:rPr>
        <w:t>Definitions</w:t>
      </w:r>
    </w:p>
    <w:p w14:paraId="3EC2B047" w14:textId="77777777" w:rsidR="00406B1A" w:rsidRPr="00F13756" w:rsidRDefault="00406B1A" w:rsidP="00065FAE">
      <w:pPr>
        <w:pStyle w:val="Normalnumbered"/>
        <w:spacing w:after="0" w:line="240" w:lineRule="auto"/>
        <w:jc w:val="left"/>
        <w:rPr>
          <w:rFonts w:asciiTheme="minorHAnsi" w:hAnsiTheme="minorHAnsi" w:cstheme="minorHAnsi"/>
          <w:b/>
          <w:color w:val="auto"/>
          <w:sz w:val="24"/>
          <w:szCs w:val="24"/>
        </w:rPr>
      </w:pPr>
    </w:p>
    <w:p w14:paraId="3F197347" w14:textId="37B1B002" w:rsidR="00406B1A" w:rsidRPr="00F13756" w:rsidRDefault="00406B1A" w:rsidP="00065FAE">
      <w:pPr>
        <w:pStyle w:val="Normalnumbered"/>
        <w:spacing w:after="0" w:line="240" w:lineRule="auto"/>
        <w:jc w:val="left"/>
        <w:rPr>
          <w:rFonts w:asciiTheme="minorHAnsi" w:hAnsiTheme="minorHAnsi" w:cstheme="minorHAnsi"/>
          <w:bCs/>
          <w:color w:val="auto"/>
          <w:sz w:val="24"/>
          <w:szCs w:val="24"/>
        </w:rPr>
      </w:pPr>
      <w:r w:rsidRPr="00F13756">
        <w:rPr>
          <w:rFonts w:asciiTheme="minorHAnsi" w:hAnsiTheme="minorHAnsi" w:cstheme="minorHAnsi"/>
          <w:b/>
          <w:color w:val="auto"/>
          <w:sz w:val="24"/>
          <w:szCs w:val="24"/>
        </w:rPr>
        <w:t xml:space="preserve">Independent advocacy: </w:t>
      </w:r>
      <w:r w:rsidRPr="00F13756">
        <w:rPr>
          <w:rFonts w:asciiTheme="minorHAnsi" w:hAnsiTheme="minorHAnsi" w:cstheme="minorHAnsi"/>
          <w:bCs/>
          <w:color w:val="auto"/>
          <w:sz w:val="24"/>
          <w:szCs w:val="24"/>
        </w:rPr>
        <w:t xml:space="preserve">provides a mechanism for enabling individuals and groups to make decisions for themselves. The independent advocacy relationship does not have the conflicts of interest that may be inherent in other relationships with family, friends, service providers and professionals. People accessing independent advocacy are protected from undue pressure, </w:t>
      </w:r>
      <w:r w:rsidR="00C81299" w:rsidRPr="00F13756">
        <w:rPr>
          <w:rFonts w:asciiTheme="minorHAnsi" w:hAnsiTheme="minorHAnsi" w:cstheme="minorHAnsi"/>
          <w:bCs/>
          <w:color w:val="auto"/>
          <w:sz w:val="24"/>
          <w:szCs w:val="24"/>
        </w:rPr>
        <w:t>advice,</w:t>
      </w:r>
      <w:r w:rsidRPr="00F13756">
        <w:rPr>
          <w:rFonts w:asciiTheme="minorHAnsi" w:hAnsiTheme="minorHAnsi" w:cstheme="minorHAnsi"/>
          <w:bCs/>
          <w:color w:val="auto"/>
          <w:sz w:val="24"/>
          <w:szCs w:val="24"/>
        </w:rPr>
        <w:t xml:space="preserve"> or others’ agendas.</w:t>
      </w:r>
    </w:p>
    <w:p w14:paraId="11432AD8" w14:textId="77777777" w:rsidR="00406B1A" w:rsidRPr="00F13756" w:rsidRDefault="00406B1A" w:rsidP="00065FAE">
      <w:pPr>
        <w:pStyle w:val="Normalnumbered"/>
        <w:spacing w:after="0" w:line="240" w:lineRule="auto"/>
        <w:jc w:val="left"/>
        <w:rPr>
          <w:rFonts w:asciiTheme="minorHAnsi" w:hAnsiTheme="minorHAnsi" w:cstheme="minorHAnsi"/>
          <w:b/>
          <w:color w:val="auto"/>
          <w:sz w:val="24"/>
          <w:szCs w:val="24"/>
        </w:rPr>
      </w:pPr>
    </w:p>
    <w:p w14:paraId="289FF1C0" w14:textId="790E026E" w:rsidR="00BC6F46" w:rsidRPr="00F13756" w:rsidRDefault="00D0007F" w:rsidP="00065FAE">
      <w:pPr>
        <w:pStyle w:val="Normalnumbered"/>
        <w:spacing w:after="0" w:line="240" w:lineRule="auto"/>
        <w:jc w:val="left"/>
        <w:rPr>
          <w:rFonts w:asciiTheme="minorHAnsi" w:hAnsiTheme="minorHAnsi" w:cstheme="minorHAnsi"/>
          <w:color w:val="auto"/>
          <w:sz w:val="24"/>
          <w:szCs w:val="24"/>
        </w:rPr>
      </w:pPr>
      <w:r w:rsidRPr="00F13756">
        <w:rPr>
          <w:rFonts w:asciiTheme="minorHAnsi" w:hAnsiTheme="minorHAnsi" w:cstheme="minorHAnsi"/>
          <w:b/>
          <w:color w:val="auto"/>
          <w:sz w:val="24"/>
          <w:szCs w:val="24"/>
        </w:rPr>
        <w:t>Disability advocacy</w:t>
      </w:r>
      <w:r w:rsidRPr="00F13756">
        <w:rPr>
          <w:rFonts w:asciiTheme="minorHAnsi" w:hAnsiTheme="minorHAnsi" w:cstheme="minorHAnsi"/>
          <w:color w:val="auto"/>
          <w:sz w:val="24"/>
          <w:szCs w:val="24"/>
        </w:rPr>
        <w:t xml:space="preserve"> </w:t>
      </w:r>
      <w:r w:rsidR="008E3CA8" w:rsidRPr="00F13756">
        <w:rPr>
          <w:rFonts w:asciiTheme="minorHAnsi" w:hAnsiTheme="minorHAnsi" w:cstheme="minorHAnsi"/>
          <w:color w:val="auto"/>
          <w:sz w:val="24"/>
          <w:szCs w:val="24"/>
        </w:rPr>
        <w:t>can support people with disability to make and participate in decisions that impact (or may impact) their lives to ensure their rights, will and preferences are respected, promoted, and protected. It can also assist people with disability in building their capacity to speak up and advocate for their rights. Disability advocacy can also act as a critical mechanism in safeguarding people with disability from violations of their human rights</w:t>
      </w:r>
      <w:r w:rsidRPr="00F13756">
        <w:rPr>
          <w:rFonts w:asciiTheme="minorHAnsi" w:hAnsiTheme="minorHAnsi" w:cstheme="minorHAnsi"/>
          <w:color w:val="auto"/>
          <w:sz w:val="24"/>
          <w:szCs w:val="24"/>
        </w:rPr>
        <w:t>.</w:t>
      </w:r>
    </w:p>
    <w:p w14:paraId="37F7FB9B" w14:textId="642AF085" w:rsidR="00030531" w:rsidRPr="00F13756" w:rsidRDefault="00030531" w:rsidP="00065FAE">
      <w:pPr>
        <w:pStyle w:val="Normalnumbered"/>
        <w:spacing w:after="0" w:line="240" w:lineRule="auto"/>
        <w:jc w:val="left"/>
        <w:rPr>
          <w:rFonts w:asciiTheme="minorHAnsi" w:hAnsiTheme="minorHAnsi" w:cstheme="minorHAnsi"/>
          <w:color w:val="auto"/>
          <w:sz w:val="24"/>
          <w:szCs w:val="24"/>
        </w:rPr>
      </w:pPr>
    </w:p>
    <w:p w14:paraId="18F7DDCE" w14:textId="36714522" w:rsidR="00BC6F46" w:rsidRPr="00F13756" w:rsidRDefault="00030531" w:rsidP="00065FAE">
      <w:pPr>
        <w:pStyle w:val="Normalnumbered"/>
        <w:spacing w:after="0" w:line="240" w:lineRule="auto"/>
        <w:jc w:val="left"/>
        <w:rPr>
          <w:rFonts w:asciiTheme="minorHAnsi" w:hAnsiTheme="minorHAnsi" w:cstheme="minorHAnsi"/>
          <w:sz w:val="24"/>
          <w:szCs w:val="24"/>
        </w:rPr>
      </w:pPr>
      <w:r w:rsidRPr="00F13756">
        <w:rPr>
          <w:rFonts w:asciiTheme="minorHAnsi" w:hAnsiTheme="minorHAnsi" w:cstheme="minorHAnsi"/>
          <w:b/>
          <w:sz w:val="24"/>
          <w:szCs w:val="24"/>
        </w:rPr>
        <w:t>Individual advocacy</w:t>
      </w:r>
      <w:r w:rsidRPr="00F13756">
        <w:rPr>
          <w:rFonts w:asciiTheme="minorHAnsi" w:hAnsiTheme="minorHAnsi"/>
          <w:b/>
          <w:sz w:val="24"/>
          <w:szCs w:val="24"/>
        </w:rPr>
        <w:t xml:space="preserve"> </w:t>
      </w:r>
      <w:r w:rsidR="002B1014" w:rsidRPr="00F13756">
        <w:rPr>
          <w:rFonts w:asciiTheme="minorHAnsi" w:hAnsiTheme="minorHAnsi"/>
          <w:bCs/>
          <w:sz w:val="24"/>
          <w:szCs w:val="24"/>
        </w:rPr>
        <w:t>is often</w:t>
      </w:r>
      <w:r w:rsidR="002B1014" w:rsidRPr="00F13756">
        <w:rPr>
          <w:rFonts w:asciiTheme="minorHAnsi" w:hAnsiTheme="minorHAnsi"/>
          <w:b/>
          <w:sz w:val="24"/>
          <w:szCs w:val="24"/>
        </w:rPr>
        <w:t xml:space="preserve"> </w:t>
      </w:r>
      <w:r w:rsidR="00B73E1D" w:rsidRPr="00F13756">
        <w:rPr>
          <w:rFonts w:asciiTheme="minorHAnsi" w:hAnsiTheme="minorHAnsi" w:cstheme="minorHAnsi"/>
          <w:sz w:val="24"/>
          <w:szCs w:val="24"/>
        </w:rPr>
        <w:t xml:space="preserve">a one-on-one approach, undertaken by a professional advocate, relative, friend or volunteer, to </w:t>
      </w:r>
      <w:r w:rsidR="002B1014" w:rsidRPr="00F13756">
        <w:rPr>
          <w:rFonts w:asciiTheme="minorHAnsi" w:hAnsiTheme="minorHAnsi" w:cstheme="minorHAnsi"/>
          <w:sz w:val="24"/>
          <w:szCs w:val="24"/>
        </w:rPr>
        <w:t>support a person with disability to realise their human rights</w:t>
      </w:r>
      <w:r w:rsidR="00B73E1D" w:rsidRPr="00F13756">
        <w:rPr>
          <w:rFonts w:asciiTheme="minorHAnsi" w:hAnsiTheme="minorHAnsi" w:cstheme="minorHAnsi"/>
          <w:sz w:val="24"/>
          <w:szCs w:val="24"/>
        </w:rPr>
        <w:t>.</w:t>
      </w:r>
    </w:p>
    <w:p w14:paraId="37F7FB9C" w14:textId="4E815F21" w:rsidR="00B73E1D" w:rsidRPr="00F13756" w:rsidRDefault="00B73E1D" w:rsidP="00065FAE">
      <w:pPr>
        <w:pStyle w:val="Normalnumbered"/>
        <w:spacing w:after="0" w:line="240" w:lineRule="auto"/>
        <w:jc w:val="left"/>
        <w:rPr>
          <w:rFonts w:asciiTheme="minorHAnsi" w:hAnsiTheme="minorHAnsi" w:cstheme="minorHAnsi"/>
          <w:sz w:val="24"/>
          <w:szCs w:val="24"/>
        </w:rPr>
      </w:pPr>
    </w:p>
    <w:p w14:paraId="684FA1F0" w14:textId="402EEFF9" w:rsidR="00BC6F46" w:rsidRPr="00F13756" w:rsidRDefault="00030531" w:rsidP="00065FAE">
      <w:pPr>
        <w:pStyle w:val="Normalnumbered"/>
        <w:spacing w:after="0" w:line="240" w:lineRule="auto"/>
        <w:jc w:val="left"/>
        <w:rPr>
          <w:rFonts w:asciiTheme="minorHAnsi" w:hAnsiTheme="minorHAnsi" w:cstheme="minorHAnsi"/>
          <w:sz w:val="24"/>
          <w:szCs w:val="24"/>
        </w:rPr>
      </w:pPr>
      <w:r w:rsidRPr="00F13756">
        <w:rPr>
          <w:rFonts w:asciiTheme="minorHAnsi" w:hAnsiTheme="minorHAnsi" w:cstheme="minorHAnsi"/>
          <w:b/>
          <w:sz w:val="24"/>
          <w:szCs w:val="24"/>
        </w:rPr>
        <w:t>Systemic advocacy</w:t>
      </w:r>
      <w:r w:rsidRPr="00F13756">
        <w:rPr>
          <w:rFonts w:asciiTheme="minorHAnsi" w:hAnsiTheme="minorHAnsi"/>
          <w:b/>
          <w:sz w:val="24"/>
          <w:szCs w:val="24"/>
        </w:rPr>
        <w:t xml:space="preserve"> </w:t>
      </w:r>
      <w:r w:rsidR="00B73E1D" w:rsidRPr="00F13756">
        <w:rPr>
          <w:rFonts w:asciiTheme="minorHAnsi" w:hAnsiTheme="minorHAnsi" w:cstheme="minorHAnsi"/>
          <w:sz w:val="24"/>
          <w:szCs w:val="24"/>
        </w:rPr>
        <w:t>involves working for long-term social change</w:t>
      </w:r>
      <w:r w:rsidR="00B73E1D" w:rsidRPr="00F13756">
        <w:rPr>
          <w:rFonts w:asciiTheme="minorHAnsi" w:hAnsiTheme="minorHAnsi"/>
          <w:sz w:val="24"/>
          <w:szCs w:val="24"/>
        </w:rPr>
        <w:t xml:space="preserve"> to ensure the </w:t>
      </w:r>
      <w:r w:rsidR="00B73E1D" w:rsidRPr="00F13756">
        <w:rPr>
          <w:rFonts w:asciiTheme="minorHAnsi" w:hAnsiTheme="minorHAnsi" w:cstheme="minorHAnsi"/>
          <w:sz w:val="24"/>
          <w:szCs w:val="24"/>
        </w:rPr>
        <w:t xml:space="preserve">collective </w:t>
      </w:r>
      <w:r w:rsidR="00B73E1D" w:rsidRPr="00F13756">
        <w:rPr>
          <w:rFonts w:asciiTheme="minorHAnsi" w:hAnsiTheme="minorHAnsi"/>
          <w:sz w:val="24"/>
          <w:szCs w:val="24"/>
        </w:rPr>
        <w:t xml:space="preserve">rights </w:t>
      </w:r>
      <w:r w:rsidR="00B73E1D" w:rsidRPr="00F13756">
        <w:rPr>
          <w:rFonts w:asciiTheme="minorHAnsi" w:hAnsiTheme="minorHAnsi" w:cstheme="minorHAnsi"/>
          <w:sz w:val="24"/>
          <w:szCs w:val="24"/>
        </w:rPr>
        <w:t xml:space="preserve">and interests </w:t>
      </w:r>
      <w:r w:rsidR="00B73E1D" w:rsidRPr="00F13756">
        <w:rPr>
          <w:rFonts w:asciiTheme="minorHAnsi" w:hAnsiTheme="minorHAnsi"/>
          <w:sz w:val="24"/>
          <w:szCs w:val="24"/>
        </w:rPr>
        <w:t xml:space="preserve">of people </w:t>
      </w:r>
      <w:r w:rsidR="00B73E1D" w:rsidRPr="00F13756">
        <w:rPr>
          <w:rFonts w:asciiTheme="minorHAnsi" w:hAnsiTheme="minorHAnsi" w:cstheme="minorHAnsi"/>
          <w:sz w:val="24"/>
          <w:szCs w:val="24"/>
        </w:rPr>
        <w:t>with disability are served through legislation, policies</w:t>
      </w:r>
      <w:r w:rsidR="00BF4576" w:rsidRPr="00F13756">
        <w:rPr>
          <w:rFonts w:asciiTheme="minorHAnsi" w:hAnsiTheme="minorHAnsi" w:cstheme="minorHAnsi"/>
          <w:sz w:val="24"/>
          <w:szCs w:val="24"/>
        </w:rPr>
        <w:t xml:space="preserve">, </w:t>
      </w:r>
      <w:r w:rsidR="00C81299" w:rsidRPr="00F13756">
        <w:rPr>
          <w:rFonts w:asciiTheme="minorHAnsi" w:hAnsiTheme="minorHAnsi" w:cstheme="minorHAnsi"/>
          <w:sz w:val="24"/>
          <w:szCs w:val="24"/>
        </w:rPr>
        <w:t>services,</w:t>
      </w:r>
      <w:r w:rsidR="00B73E1D" w:rsidRPr="00F13756">
        <w:rPr>
          <w:rFonts w:asciiTheme="minorHAnsi" w:hAnsiTheme="minorHAnsi" w:cstheme="minorHAnsi"/>
          <w:sz w:val="24"/>
          <w:szCs w:val="24"/>
        </w:rPr>
        <w:t xml:space="preserve"> and practices.</w:t>
      </w:r>
    </w:p>
    <w:p w14:paraId="37F7FB9D" w14:textId="4C87F770" w:rsidR="00B73E1D" w:rsidRPr="00F13756" w:rsidRDefault="00B73E1D" w:rsidP="00065FAE">
      <w:pPr>
        <w:pStyle w:val="Normalnumbered"/>
        <w:spacing w:after="0" w:line="240" w:lineRule="auto"/>
        <w:jc w:val="left"/>
        <w:rPr>
          <w:rFonts w:asciiTheme="minorHAnsi" w:hAnsiTheme="minorHAnsi" w:cstheme="minorHAnsi"/>
          <w:sz w:val="24"/>
          <w:szCs w:val="24"/>
        </w:rPr>
      </w:pPr>
    </w:p>
    <w:p w14:paraId="37F7FB9E" w14:textId="0BC1119B" w:rsidR="00AA4F0E" w:rsidRPr="00F13756" w:rsidRDefault="00C81299" w:rsidP="00065FAE">
      <w:pPr>
        <w:pStyle w:val="Normalnumbered"/>
        <w:spacing w:after="0" w:line="240" w:lineRule="auto"/>
        <w:jc w:val="left"/>
        <w:rPr>
          <w:rFonts w:asciiTheme="minorHAnsi" w:hAnsiTheme="minorHAnsi" w:cstheme="minorHAnsi"/>
          <w:sz w:val="24"/>
          <w:szCs w:val="24"/>
        </w:rPr>
      </w:pPr>
      <w:r w:rsidRPr="00F13756">
        <w:rPr>
          <w:rFonts w:asciiTheme="minorHAnsi" w:hAnsiTheme="minorHAnsi" w:cstheme="minorHAnsi"/>
          <w:b/>
          <w:sz w:val="24"/>
          <w:szCs w:val="24"/>
        </w:rPr>
        <w:t>Self-advocacy</w:t>
      </w:r>
      <w:r w:rsidR="00030531" w:rsidRPr="00F13756">
        <w:rPr>
          <w:rFonts w:asciiTheme="minorHAnsi" w:hAnsiTheme="minorHAnsi" w:cstheme="minorHAnsi"/>
          <w:b/>
          <w:sz w:val="24"/>
          <w:szCs w:val="24"/>
        </w:rPr>
        <w:t xml:space="preserve"> </w:t>
      </w:r>
      <w:r w:rsidR="002B1014" w:rsidRPr="00F13756">
        <w:rPr>
          <w:rFonts w:asciiTheme="minorHAnsi" w:hAnsiTheme="minorHAnsi" w:cstheme="minorHAnsi"/>
          <w:bCs/>
          <w:sz w:val="24"/>
          <w:szCs w:val="24"/>
        </w:rPr>
        <w:t>is</w:t>
      </w:r>
      <w:r w:rsidR="002B1014" w:rsidRPr="00F13756">
        <w:rPr>
          <w:rFonts w:asciiTheme="minorHAnsi" w:hAnsiTheme="minorHAnsi" w:cstheme="minorHAnsi"/>
          <w:b/>
          <w:sz w:val="24"/>
          <w:szCs w:val="24"/>
        </w:rPr>
        <w:t xml:space="preserve"> </w:t>
      </w:r>
      <w:r w:rsidR="00B73E1D" w:rsidRPr="00F13756">
        <w:rPr>
          <w:rFonts w:asciiTheme="minorHAnsi" w:hAnsiTheme="minorHAnsi" w:cstheme="minorHAnsi"/>
          <w:sz w:val="24"/>
          <w:szCs w:val="24"/>
        </w:rPr>
        <w:t xml:space="preserve">undertaken by someone </w:t>
      </w:r>
      <w:r w:rsidR="00B73E1D" w:rsidRPr="00F13756">
        <w:rPr>
          <w:rFonts w:asciiTheme="minorHAnsi" w:hAnsiTheme="minorHAnsi"/>
          <w:sz w:val="24"/>
          <w:szCs w:val="24"/>
        </w:rPr>
        <w:t xml:space="preserve">with disability </w:t>
      </w:r>
      <w:r w:rsidR="00B73E1D" w:rsidRPr="00F13756">
        <w:rPr>
          <w:rFonts w:asciiTheme="minorHAnsi" w:hAnsiTheme="minorHAnsi" w:cstheme="minorHAnsi"/>
          <w:sz w:val="24"/>
          <w:szCs w:val="24"/>
        </w:rPr>
        <w:t>who speaks up and represents themselves</w:t>
      </w:r>
      <w:r w:rsidR="002B1014" w:rsidRPr="00F13756">
        <w:rPr>
          <w:rFonts w:asciiTheme="minorHAnsi" w:hAnsiTheme="minorHAnsi" w:cstheme="minorHAnsi"/>
          <w:sz w:val="24"/>
          <w:szCs w:val="24"/>
        </w:rPr>
        <w:t>, either independently or with support</w:t>
      </w:r>
      <w:r w:rsidR="00B73E1D" w:rsidRPr="00F13756">
        <w:rPr>
          <w:rFonts w:asciiTheme="minorHAnsi" w:hAnsiTheme="minorHAnsi" w:cstheme="minorHAnsi"/>
          <w:sz w:val="24"/>
          <w:szCs w:val="24"/>
        </w:rPr>
        <w:t>.</w:t>
      </w:r>
      <w:r w:rsidR="009F1033" w:rsidRPr="00F13756">
        <w:rPr>
          <w:rFonts w:asciiTheme="minorHAnsi" w:hAnsiTheme="minorHAnsi" w:cstheme="minorHAnsi"/>
          <w:sz w:val="24"/>
          <w:szCs w:val="24"/>
        </w:rPr>
        <w:t xml:space="preserve"> </w:t>
      </w:r>
    </w:p>
    <w:p w14:paraId="5732BF38" w14:textId="77777777" w:rsidR="00375EB2" w:rsidRPr="00F13756" w:rsidRDefault="00375EB2" w:rsidP="00065FAE">
      <w:pPr>
        <w:pStyle w:val="Heading1"/>
        <w:spacing w:before="0" w:after="0"/>
        <w:rPr>
          <w:rFonts w:asciiTheme="minorHAnsi" w:hAnsiTheme="minorHAnsi"/>
          <w:color w:val="auto"/>
          <w:sz w:val="24"/>
          <w:szCs w:val="24"/>
        </w:rPr>
      </w:pPr>
    </w:p>
    <w:p w14:paraId="09CE833F" w14:textId="77777777" w:rsidR="00375EB2" w:rsidRPr="00F13756" w:rsidRDefault="00375EB2" w:rsidP="00065FAE">
      <w:pPr>
        <w:pStyle w:val="Heading1"/>
        <w:spacing w:before="0" w:after="0"/>
        <w:rPr>
          <w:rFonts w:asciiTheme="minorHAnsi" w:hAnsiTheme="minorHAnsi"/>
          <w:color w:val="auto"/>
          <w:sz w:val="24"/>
          <w:szCs w:val="24"/>
        </w:rPr>
      </w:pPr>
    </w:p>
    <w:p w14:paraId="178B9C68" w14:textId="77777777" w:rsidR="00333299" w:rsidRPr="001474BB" w:rsidRDefault="00333299" w:rsidP="00617E52">
      <w:pPr>
        <w:spacing w:before="0" w:after="0" w:line="240" w:lineRule="auto"/>
        <w:jc w:val="both"/>
        <w:rPr>
          <w:rFonts w:asciiTheme="minorHAnsi" w:hAnsiTheme="minorHAnsi"/>
          <w:sz w:val="20"/>
          <w:szCs w:val="20"/>
        </w:rPr>
      </w:pPr>
    </w:p>
    <w:sectPr w:rsidR="00333299" w:rsidRPr="001474BB" w:rsidSect="00980F2F">
      <w:footerReference w:type="default" r:id="rId11"/>
      <w:footerReference w:type="first" r:id="rId12"/>
      <w:pgSz w:w="11906" w:h="16838"/>
      <w:pgMar w:top="851" w:right="1134" w:bottom="851"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3A3E" w14:textId="77777777" w:rsidR="00BF6B5F" w:rsidRDefault="00BF6B5F" w:rsidP="008F3023">
      <w:pPr>
        <w:spacing w:before="0" w:after="0" w:line="240" w:lineRule="auto"/>
      </w:pPr>
      <w:r>
        <w:separator/>
      </w:r>
    </w:p>
  </w:endnote>
  <w:endnote w:type="continuationSeparator" w:id="0">
    <w:p w14:paraId="2394E315" w14:textId="77777777" w:rsidR="00BF6B5F" w:rsidRDefault="00BF6B5F" w:rsidP="008F3023">
      <w:pPr>
        <w:spacing w:before="0" w:after="0" w:line="240" w:lineRule="auto"/>
      </w:pPr>
      <w:r>
        <w:continuationSeparator/>
      </w:r>
    </w:p>
  </w:endnote>
  <w:endnote w:type="continuationNotice" w:id="1">
    <w:p w14:paraId="02802DBE" w14:textId="77777777" w:rsidR="00BF6B5F" w:rsidRDefault="00BF6B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83552"/>
      <w:docPartObj>
        <w:docPartGallery w:val="Page Numbers (Bottom of Page)"/>
        <w:docPartUnique/>
      </w:docPartObj>
    </w:sdtPr>
    <w:sdtEndPr>
      <w:rPr>
        <w:noProof/>
      </w:rPr>
    </w:sdtEndPr>
    <w:sdtContent>
      <w:p w14:paraId="37F7FBB3" w14:textId="0D7344FF" w:rsidR="00934586" w:rsidRDefault="00934586">
        <w:pPr>
          <w:pStyle w:val="Footer"/>
          <w:jc w:val="center"/>
        </w:pPr>
        <w:r>
          <w:fldChar w:fldCharType="begin"/>
        </w:r>
        <w:r>
          <w:instrText xml:space="preserve"> PAGE   \* MERGEFORMAT </w:instrText>
        </w:r>
        <w:r>
          <w:fldChar w:fldCharType="separate"/>
        </w:r>
        <w:r w:rsidR="006416BE">
          <w:rPr>
            <w:noProof/>
          </w:rPr>
          <w:t>6</w:t>
        </w:r>
        <w:r>
          <w:rPr>
            <w:noProof/>
          </w:rPr>
          <w:fldChar w:fldCharType="end"/>
        </w:r>
      </w:p>
    </w:sdtContent>
  </w:sdt>
  <w:p w14:paraId="37F7FBB4" w14:textId="77777777" w:rsidR="00934586" w:rsidRDefault="0093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3039"/>
      <w:docPartObj>
        <w:docPartGallery w:val="Page Numbers (Bottom of Page)"/>
        <w:docPartUnique/>
      </w:docPartObj>
    </w:sdtPr>
    <w:sdtEndPr>
      <w:rPr>
        <w:noProof/>
        <w:sz w:val="16"/>
        <w:szCs w:val="16"/>
      </w:rPr>
    </w:sdtEndPr>
    <w:sdtContent>
      <w:p w14:paraId="37F7FBB6" w14:textId="275A5626" w:rsidR="00934586" w:rsidRDefault="00934586" w:rsidP="008E32D4">
        <w:pPr>
          <w:pStyle w:val="Footer"/>
          <w:jc w:val="center"/>
          <w:rPr>
            <w:noProof/>
          </w:rPr>
        </w:pPr>
        <w:r>
          <w:fldChar w:fldCharType="begin"/>
        </w:r>
        <w:r>
          <w:instrText xml:space="preserve"> PAGE   \* MERGEFORMAT </w:instrText>
        </w:r>
        <w:r>
          <w:fldChar w:fldCharType="separate"/>
        </w:r>
        <w:r w:rsidR="006416BE">
          <w:rPr>
            <w:noProof/>
          </w:rPr>
          <w:t>1</w:t>
        </w:r>
        <w:r>
          <w:rPr>
            <w:noProof/>
          </w:rPr>
          <w:fldChar w:fldCharType="end"/>
        </w:r>
      </w:p>
      <w:p w14:paraId="37F7FBB7" w14:textId="1A691D19" w:rsidR="00934586" w:rsidRPr="00397978" w:rsidRDefault="00000000" w:rsidP="00397978">
        <w:pPr>
          <w:pStyle w:val="Footer"/>
          <w:rPr>
            <w:noProof/>
            <w:sz w:val="16"/>
            <w:szCs w:val="16"/>
          </w:rPr>
        </w:pPr>
      </w:p>
    </w:sdtContent>
  </w:sdt>
  <w:p w14:paraId="37F7FBB8" w14:textId="77777777" w:rsidR="00934586" w:rsidRDefault="0093458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4CAF" w14:textId="77777777" w:rsidR="00BF6B5F" w:rsidRDefault="00BF6B5F" w:rsidP="008F3023">
      <w:pPr>
        <w:spacing w:before="0" w:after="0" w:line="240" w:lineRule="auto"/>
      </w:pPr>
      <w:r>
        <w:separator/>
      </w:r>
    </w:p>
  </w:footnote>
  <w:footnote w:type="continuationSeparator" w:id="0">
    <w:p w14:paraId="0D879501" w14:textId="77777777" w:rsidR="00BF6B5F" w:rsidRDefault="00BF6B5F" w:rsidP="008F3023">
      <w:pPr>
        <w:spacing w:before="0" w:after="0" w:line="240" w:lineRule="auto"/>
      </w:pPr>
      <w:r>
        <w:continuationSeparator/>
      </w:r>
    </w:p>
  </w:footnote>
  <w:footnote w:type="continuationNotice" w:id="1">
    <w:p w14:paraId="3C4EC716" w14:textId="77777777" w:rsidR="00BF6B5F" w:rsidRDefault="00BF6B5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50C"/>
    <w:multiLevelType w:val="hybridMultilevel"/>
    <w:tmpl w:val="647C5AC6"/>
    <w:lvl w:ilvl="0" w:tplc="0C090001">
      <w:start w:val="1"/>
      <w:numFmt w:val="bullet"/>
      <w:lvlText w:val=""/>
      <w:lvlJc w:val="left"/>
      <w:pPr>
        <w:ind w:left="644" w:hanging="360"/>
      </w:pPr>
      <w:rPr>
        <w:rFonts w:ascii="Symbol" w:hAnsi="Symbol"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5BC9"/>
    <w:multiLevelType w:val="hybridMultilevel"/>
    <w:tmpl w:val="CB8897AE"/>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649B9"/>
    <w:multiLevelType w:val="hybridMultilevel"/>
    <w:tmpl w:val="F40ADFFC"/>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05894"/>
    <w:multiLevelType w:val="hybridMultilevel"/>
    <w:tmpl w:val="D946D4F6"/>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4731C"/>
    <w:multiLevelType w:val="hybridMultilevel"/>
    <w:tmpl w:val="9ABC8F92"/>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B567D"/>
    <w:multiLevelType w:val="hybridMultilevel"/>
    <w:tmpl w:val="9872E968"/>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533CC"/>
    <w:multiLevelType w:val="multilevel"/>
    <w:tmpl w:val="0C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928"/>
        </w:tabs>
        <w:ind w:left="928"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1B44CB"/>
    <w:multiLevelType w:val="hybridMultilevel"/>
    <w:tmpl w:val="F70043AE"/>
    <w:lvl w:ilvl="0" w:tplc="0C090001">
      <w:start w:val="1"/>
      <w:numFmt w:val="bullet"/>
      <w:lvlText w:val=""/>
      <w:lvlJc w:val="left"/>
      <w:pPr>
        <w:ind w:left="644" w:hanging="360"/>
      </w:pPr>
      <w:rPr>
        <w:rFonts w:ascii="Symbol" w:hAnsi="Symbol"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24BF9"/>
    <w:multiLevelType w:val="hybridMultilevel"/>
    <w:tmpl w:val="ACF4C2FC"/>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40DE8"/>
    <w:multiLevelType w:val="hybridMultilevel"/>
    <w:tmpl w:val="3FD0A1BA"/>
    <w:lvl w:ilvl="0" w:tplc="0C090001">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278179">
    <w:abstractNumId w:val="2"/>
  </w:num>
  <w:num w:numId="2" w16cid:durableId="1153368871">
    <w:abstractNumId w:val="7"/>
  </w:num>
  <w:num w:numId="3" w16cid:durableId="1787654055">
    <w:abstractNumId w:val="3"/>
  </w:num>
  <w:num w:numId="4" w16cid:durableId="1639872033">
    <w:abstractNumId w:val="6"/>
  </w:num>
  <w:num w:numId="5" w16cid:durableId="1032729039">
    <w:abstractNumId w:val="0"/>
  </w:num>
  <w:num w:numId="6" w16cid:durableId="689646101">
    <w:abstractNumId w:val="4"/>
  </w:num>
  <w:num w:numId="7" w16cid:durableId="259293026">
    <w:abstractNumId w:val="5"/>
  </w:num>
  <w:num w:numId="8" w16cid:durableId="1201624032">
    <w:abstractNumId w:val="10"/>
  </w:num>
  <w:num w:numId="9" w16cid:durableId="1187060880">
    <w:abstractNumId w:val="8"/>
  </w:num>
  <w:num w:numId="10" w16cid:durableId="174612966">
    <w:abstractNumId w:val="9"/>
  </w:num>
  <w:num w:numId="11" w16cid:durableId="18421636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27"/>
    <w:rsid w:val="00000F27"/>
    <w:rsid w:val="00002436"/>
    <w:rsid w:val="00003D92"/>
    <w:rsid w:val="000048FB"/>
    <w:rsid w:val="00006866"/>
    <w:rsid w:val="000104A8"/>
    <w:rsid w:val="000140B8"/>
    <w:rsid w:val="000158CA"/>
    <w:rsid w:val="000221DD"/>
    <w:rsid w:val="000245A8"/>
    <w:rsid w:val="00025D48"/>
    <w:rsid w:val="00030531"/>
    <w:rsid w:val="00030BAD"/>
    <w:rsid w:val="00032C82"/>
    <w:rsid w:val="000445BA"/>
    <w:rsid w:val="0005134B"/>
    <w:rsid w:val="000600F6"/>
    <w:rsid w:val="00063902"/>
    <w:rsid w:val="00065003"/>
    <w:rsid w:val="00065FAE"/>
    <w:rsid w:val="00066D6C"/>
    <w:rsid w:val="0006755D"/>
    <w:rsid w:val="00081610"/>
    <w:rsid w:val="00091AB9"/>
    <w:rsid w:val="0009257F"/>
    <w:rsid w:val="000B13A0"/>
    <w:rsid w:val="000B4A69"/>
    <w:rsid w:val="000D1BAC"/>
    <w:rsid w:val="000D2A49"/>
    <w:rsid w:val="000D51D5"/>
    <w:rsid w:val="000E12CB"/>
    <w:rsid w:val="000E5562"/>
    <w:rsid w:val="000F7E40"/>
    <w:rsid w:val="0010083E"/>
    <w:rsid w:val="001167ED"/>
    <w:rsid w:val="001324E6"/>
    <w:rsid w:val="001350BC"/>
    <w:rsid w:val="00141767"/>
    <w:rsid w:val="001474BB"/>
    <w:rsid w:val="00147D85"/>
    <w:rsid w:val="001510D7"/>
    <w:rsid w:val="00156DB3"/>
    <w:rsid w:val="001748C1"/>
    <w:rsid w:val="0017765F"/>
    <w:rsid w:val="001837F8"/>
    <w:rsid w:val="001866C0"/>
    <w:rsid w:val="001907CF"/>
    <w:rsid w:val="0019512F"/>
    <w:rsid w:val="001A7461"/>
    <w:rsid w:val="001B59FE"/>
    <w:rsid w:val="001C2396"/>
    <w:rsid w:val="001C68F4"/>
    <w:rsid w:val="001D0181"/>
    <w:rsid w:val="001D25FD"/>
    <w:rsid w:val="001D5130"/>
    <w:rsid w:val="001E2CEF"/>
    <w:rsid w:val="001E630D"/>
    <w:rsid w:val="001E718F"/>
    <w:rsid w:val="001F512D"/>
    <w:rsid w:val="00202037"/>
    <w:rsid w:val="0020712E"/>
    <w:rsid w:val="00216C5A"/>
    <w:rsid w:val="00242C05"/>
    <w:rsid w:val="00247F8C"/>
    <w:rsid w:val="00251944"/>
    <w:rsid w:val="00252713"/>
    <w:rsid w:val="00256E73"/>
    <w:rsid w:val="00260C81"/>
    <w:rsid w:val="002645F7"/>
    <w:rsid w:val="00267FB8"/>
    <w:rsid w:val="00280C70"/>
    <w:rsid w:val="00281DFB"/>
    <w:rsid w:val="002953E3"/>
    <w:rsid w:val="002A15F7"/>
    <w:rsid w:val="002A3273"/>
    <w:rsid w:val="002A5BE6"/>
    <w:rsid w:val="002B1014"/>
    <w:rsid w:val="002B266B"/>
    <w:rsid w:val="002B3CC6"/>
    <w:rsid w:val="002B636C"/>
    <w:rsid w:val="002C1427"/>
    <w:rsid w:val="002E2855"/>
    <w:rsid w:val="002F1398"/>
    <w:rsid w:val="002F6233"/>
    <w:rsid w:val="00303016"/>
    <w:rsid w:val="00311FC7"/>
    <w:rsid w:val="0031203D"/>
    <w:rsid w:val="00313919"/>
    <w:rsid w:val="00313D8E"/>
    <w:rsid w:val="003258D7"/>
    <w:rsid w:val="00327C2B"/>
    <w:rsid w:val="00333299"/>
    <w:rsid w:val="0033393F"/>
    <w:rsid w:val="0034512C"/>
    <w:rsid w:val="00346ADA"/>
    <w:rsid w:val="00350793"/>
    <w:rsid w:val="00352A1C"/>
    <w:rsid w:val="00353F22"/>
    <w:rsid w:val="00354F5B"/>
    <w:rsid w:val="0035533D"/>
    <w:rsid w:val="00363D04"/>
    <w:rsid w:val="00375EB2"/>
    <w:rsid w:val="0038044C"/>
    <w:rsid w:val="00385818"/>
    <w:rsid w:val="00385952"/>
    <w:rsid w:val="003874A1"/>
    <w:rsid w:val="00387C0C"/>
    <w:rsid w:val="003902CC"/>
    <w:rsid w:val="00395D81"/>
    <w:rsid w:val="00397978"/>
    <w:rsid w:val="003A00A2"/>
    <w:rsid w:val="003A1EE9"/>
    <w:rsid w:val="003A2393"/>
    <w:rsid w:val="003A2D25"/>
    <w:rsid w:val="003A3285"/>
    <w:rsid w:val="003A4F8A"/>
    <w:rsid w:val="003B06DB"/>
    <w:rsid w:val="003B0CF3"/>
    <w:rsid w:val="003B2BB8"/>
    <w:rsid w:val="003B3EED"/>
    <w:rsid w:val="003D0312"/>
    <w:rsid w:val="003D15FE"/>
    <w:rsid w:val="003D3198"/>
    <w:rsid w:val="003D34FF"/>
    <w:rsid w:val="003D3527"/>
    <w:rsid w:val="003E240C"/>
    <w:rsid w:val="003E2B62"/>
    <w:rsid w:val="003E3BBB"/>
    <w:rsid w:val="003F1359"/>
    <w:rsid w:val="003F37A4"/>
    <w:rsid w:val="003F37DA"/>
    <w:rsid w:val="00403537"/>
    <w:rsid w:val="00406B1A"/>
    <w:rsid w:val="00410F0C"/>
    <w:rsid w:val="00410F98"/>
    <w:rsid w:val="004114D0"/>
    <w:rsid w:val="00414504"/>
    <w:rsid w:val="00415734"/>
    <w:rsid w:val="0041775D"/>
    <w:rsid w:val="004339F6"/>
    <w:rsid w:val="00440CB8"/>
    <w:rsid w:val="00444A1D"/>
    <w:rsid w:val="00451396"/>
    <w:rsid w:val="0045550B"/>
    <w:rsid w:val="004572E0"/>
    <w:rsid w:val="0046105B"/>
    <w:rsid w:val="004800A6"/>
    <w:rsid w:val="00490E2C"/>
    <w:rsid w:val="004B37C4"/>
    <w:rsid w:val="004B47EA"/>
    <w:rsid w:val="004B54CA"/>
    <w:rsid w:val="004C10CD"/>
    <w:rsid w:val="004C76DD"/>
    <w:rsid w:val="004D2436"/>
    <w:rsid w:val="004D324A"/>
    <w:rsid w:val="004D5BFB"/>
    <w:rsid w:val="004E5CBF"/>
    <w:rsid w:val="004E70AE"/>
    <w:rsid w:val="004E7C21"/>
    <w:rsid w:val="004F3789"/>
    <w:rsid w:val="004F77F4"/>
    <w:rsid w:val="005012C8"/>
    <w:rsid w:val="00501D8B"/>
    <w:rsid w:val="0050273B"/>
    <w:rsid w:val="00507E3E"/>
    <w:rsid w:val="00511F9F"/>
    <w:rsid w:val="005130D9"/>
    <w:rsid w:val="00517AE4"/>
    <w:rsid w:val="00526665"/>
    <w:rsid w:val="0054545C"/>
    <w:rsid w:val="00545CA1"/>
    <w:rsid w:val="0054713E"/>
    <w:rsid w:val="005476EB"/>
    <w:rsid w:val="00553737"/>
    <w:rsid w:val="005603AD"/>
    <w:rsid w:val="005607A9"/>
    <w:rsid w:val="00567053"/>
    <w:rsid w:val="005822E6"/>
    <w:rsid w:val="00584FC1"/>
    <w:rsid w:val="00585C86"/>
    <w:rsid w:val="00586246"/>
    <w:rsid w:val="0058735C"/>
    <w:rsid w:val="005877DC"/>
    <w:rsid w:val="005918F6"/>
    <w:rsid w:val="005A095C"/>
    <w:rsid w:val="005A2602"/>
    <w:rsid w:val="005A743E"/>
    <w:rsid w:val="005C3AA9"/>
    <w:rsid w:val="005D237F"/>
    <w:rsid w:val="005D479E"/>
    <w:rsid w:val="005E1961"/>
    <w:rsid w:val="005F0159"/>
    <w:rsid w:val="0060195D"/>
    <w:rsid w:val="006045E6"/>
    <w:rsid w:val="00605C96"/>
    <w:rsid w:val="006119DD"/>
    <w:rsid w:val="006119FD"/>
    <w:rsid w:val="00615D36"/>
    <w:rsid w:val="00617E52"/>
    <w:rsid w:val="0062026C"/>
    <w:rsid w:val="00632CA6"/>
    <w:rsid w:val="00632E1D"/>
    <w:rsid w:val="006376FD"/>
    <w:rsid w:val="00637BF3"/>
    <w:rsid w:val="006416BE"/>
    <w:rsid w:val="006436C6"/>
    <w:rsid w:val="00645A9D"/>
    <w:rsid w:val="006508FE"/>
    <w:rsid w:val="006963FC"/>
    <w:rsid w:val="00696DC6"/>
    <w:rsid w:val="00696F6C"/>
    <w:rsid w:val="006977DE"/>
    <w:rsid w:val="00697E52"/>
    <w:rsid w:val="006A4CE7"/>
    <w:rsid w:val="006A6C0A"/>
    <w:rsid w:val="006B313E"/>
    <w:rsid w:val="006B34BF"/>
    <w:rsid w:val="006C30C7"/>
    <w:rsid w:val="006D4F79"/>
    <w:rsid w:val="006F53DB"/>
    <w:rsid w:val="006F5A09"/>
    <w:rsid w:val="006F6343"/>
    <w:rsid w:val="00706418"/>
    <w:rsid w:val="007065F3"/>
    <w:rsid w:val="0070711D"/>
    <w:rsid w:val="00711A6A"/>
    <w:rsid w:val="00714E79"/>
    <w:rsid w:val="007165C8"/>
    <w:rsid w:val="00717010"/>
    <w:rsid w:val="00720F63"/>
    <w:rsid w:val="00721FA1"/>
    <w:rsid w:val="00723705"/>
    <w:rsid w:val="00723785"/>
    <w:rsid w:val="0073320E"/>
    <w:rsid w:val="007332C7"/>
    <w:rsid w:val="007425B9"/>
    <w:rsid w:val="00742CBE"/>
    <w:rsid w:val="00747219"/>
    <w:rsid w:val="00747B75"/>
    <w:rsid w:val="00750180"/>
    <w:rsid w:val="00750604"/>
    <w:rsid w:val="0075107F"/>
    <w:rsid w:val="00753556"/>
    <w:rsid w:val="00753A7F"/>
    <w:rsid w:val="00755CE7"/>
    <w:rsid w:val="00764137"/>
    <w:rsid w:val="00765CD8"/>
    <w:rsid w:val="007665EE"/>
    <w:rsid w:val="0077260D"/>
    <w:rsid w:val="0077696B"/>
    <w:rsid w:val="00776A0C"/>
    <w:rsid w:val="00781EEF"/>
    <w:rsid w:val="00785261"/>
    <w:rsid w:val="007906E9"/>
    <w:rsid w:val="00797211"/>
    <w:rsid w:val="007A13F0"/>
    <w:rsid w:val="007A146C"/>
    <w:rsid w:val="007B0256"/>
    <w:rsid w:val="007B1D23"/>
    <w:rsid w:val="007C427A"/>
    <w:rsid w:val="007D6BB5"/>
    <w:rsid w:val="007E7395"/>
    <w:rsid w:val="007F13FE"/>
    <w:rsid w:val="007F3700"/>
    <w:rsid w:val="00800E0C"/>
    <w:rsid w:val="00803831"/>
    <w:rsid w:val="00814334"/>
    <w:rsid w:val="008150FE"/>
    <w:rsid w:val="00824A9D"/>
    <w:rsid w:val="008256B3"/>
    <w:rsid w:val="008265AF"/>
    <w:rsid w:val="0084227C"/>
    <w:rsid w:val="008460AB"/>
    <w:rsid w:val="00851A7D"/>
    <w:rsid w:val="00852D16"/>
    <w:rsid w:val="008536DE"/>
    <w:rsid w:val="00854C5B"/>
    <w:rsid w:val="008565DF"/>
    <w:rsid w:val="0085710F"/>
    <w:rsid w:val="00857FC0"/>
    <w:rsid w:val="00863747"/>
    <w:rsid w:val="00867CDD"/>
    <w:rsid w:val="00872841"/>
    <w:rsid w:val="0087510A"/>
    <w:rsid w:val="00875CBA"/>
    <w:rsid w:val="0087600D"/>
    <w:rsid w:val="00876CA6"/>
    <w:rsid w:val="00877018"/>
    <w:rsid w:val="0088091C"/>
    <w:rsid w:val="008912E4"/>
    <w:rsid w:val="00896C96"/>
    <w:rsid w:val="008A4178"/>
    <w:rsid w:val="008A474C"/>
    <w:rsid w:val="008A52E3"/>
    <w:rsid w:val="008A5CCA"/>
    <w:rsid w:val="008A7910"/>
    <w:rsid w:val="008A7E99"/>
    <w:rsid w:val="008C0FC0"/>
    <w:rsid w:val="008C19C5"/>
    <w:rsid w:val="008C227D"/>
    <w:rsid w:val="008C424D"/>
    <w:rsid w:val="008C53ED"/>
    <w:rsid w:val="008D0AB1"/>
    <w:rsid w:val="008D5DCF"/>
    <w:rsid w:val="008D67FE"/>
    <w:rsid w:val="008D6FC4"/>
    <w:rsid w:val="008E32D4"/>
    <w:rsid w:val="008E3CA8"/>
    <w:rsid w:val="008F0B37"/>
    <w:rsid w:val="008F105D"/>
    <w:rsid w:val="008F2374"/>
    <w:rsid w:val="008F3023"/>
    <w:rsid w:val="008F722D"/>
    <w:rsid w:val="009113CB"/>
    <w:rsid w:val="009152CF"/>
    <w:rsid w:val="009202AB"/>
    <w:rsid w:val="00922018"/>
    <w:rsid w:val="009225F0"/>
    <w:rsid w:val="009240C1"/>
    <w:rsid w:val="009265C3"/>
    <w:rsid w:val="0093423C"/>
    <w:rsid w:val="00934586"/>
    <w:rsid w:val="00944268"/>
    <w:rsid w:val="0094563F"/>
    <w:rsid w:val="009533C3"/>
    <w:rsid w:val="00967596"/>
    <w:rsid w:val="00970464"/>
    <w:rsid w:val="00973531"/>
    <w:rsid w:val="00977A8E"/>
    <w:rsid w:val="00980F2F"/>
    <w:rsid w:val="00985703"/>
    <w:rsid w:val="0099638D"/>
    <w:rsid w:val="009965A2"/>
    <w:rsid w:val="009A0FE4"/>
    <w:rsid w:val="009A180D"/>
    <w:rsid w:val="009A776E"/>
    <w:rsid w:val="009B1145"/>
    <w:rsid w:val="009B1961"/>
    <w:rsid w:val="009B429A"/>
    <w:rsid w:val="009B66B3"/>
    <w:rsid w:val="009B7BD7"/>
    <w:rsid w:val="009C4CB2"/>
    <w:rsid w:val="009D0F0D"/>
    <w:rsid w:val="009D3CCB"/>
    <w:rsid w:val="009D4BE7"/>
    <w:rsid w:val="009D7338"/>
    <w:rsid w:val="009E27EF"/>
    <w:rsid w:val="009E5056"/>
    <w:rsid w:val="009F0D5E"/>
    <w:rsid w:val="009F1033"/>
    <w:rsid w:val="009F335F"/>
    <w:rsid w:val="009F3EDD"/>
    <w:rsid w:val="00A13549"/>
    <w:rsid w:val="00A174F0"/>
    <w:rsid w:val="00A255E6"/>
    <w:rsid w:val="00A43E66"/>
    <w:rsid w:val="00A4462B"/>
    <w:rsid w:val="00A44EF7"/>
    <w:rsid w:val="00A46A8B"/>
    <w:rsid w:val="00A473F0"/>
    <w:rsid w:val="00A55011"/>
    <w:rsid w:val="00A56BFE"/>
    <w:rsid w:val="00A613CE"/>
    <w:rsid w:val="00A62B4F"/>
    <w:rsid w:val="00A74174"/>
    <w:rsid w:val="00A7449A"/>
    <w:rsid w:val="00A74769"/>
    <w:rsid w:val="00A80972"/>
    <w:rsid w:val="00A84F12"/>
    <w:rsid w:val="00A934BF"/>
    <w:rsid w:val="00AA07F9"/>
    <w:rsid w:val="00AA4F0E"/>
    <w:rsid w:val="00AA7110"/>
    <w:rsid w:val="00AC0053"/>
    <w:rsid w:val="00AC32A0"/>
    <w:rsid w:val="00AF18BF"/>
    <w:rsid w:val="00B039F5"/>
    <w:rsid w:val="00B0550F"/>
    <w:rsid w:val="00B05874"/>
    <w:rsid w:val="00B10EB1"/>
    <w:rsid w:val="00B113F3"/>
    <w:rsid w:val="00B13C24"/>
    <w:rsid w:val="00B174B1"/>
    <w:rsid w:val="00B20334"/>
    <w:rsid w:val="00B2045B"/>
    <w:rsid w:val="00B25125"/>
    <w:rsid w:val="00B264DC"/>
    <w:rsid w:val="00B276B1"/>
    <w:rsid w:val="00B308BA"/>
    <w:rsid w:val="00B31377"/>
    <w:rsid w:val="00B416AF"/>
    <w:rsid w:val="00B42087"/>
    <w:rsid w:val="00B43557"/>
    <w:rsid w:val="00B43EB3"/>
    <w:rsid w:val="00B460FB"/>
    <w:rsid w:val="00B50676"/>
    <w:rsid w:val="00B54647"/>
    <w:rsid w:val="00B608C2"/>
    <w:rsid w:val="00B62AF2"/>
    <w:rsid w:val="00B63654"/>
    <w:rsid w:val="00B65016"/>
    <w:rsid w:val="00B6630B"/>
    <w:rsid w:val="00B73E1D"/>
    <w:rsid w:val="00B81037"/>
    <w:rsid w:val="00B92416"/>
    <w:rsid w:val="00B97E33"/>
    <w:rsid w:val="00BA2DB9"/>
    <w:rsid w:val="00BA3048"/>
    <w:rsid w:val="00BA7A01"/>
    <w:rsid w:val="00BB0CAB"/>
    <w:rsid w:val="00BB5A0C"/>
    <w:rsid w:val="00BC6F46"/>
    <w:rsid w:val="00BE7148"/>
    <w:rsid w:val="00BF255C"/>
    <w:rsid w:val="00BF29ED"/>
    <w:rsid w:val="00BF4576"/>
    <w:rsid w:val="00BF672E"/>
    <w:rsid w:val="00BF6B5F"/>
    <w:rsid w:val="00C027B8"/>
    <w:rsid w:val="00C10238"/>
    <w:rsid w:val="00C12010"/>
    <w:rsid w:val="00C1299F"/>
    <w:rsid w:val="00C14895"/>
    <w:rsid w:val="00C254B4"/>
    <w:rsid w:val="00C42549"/>
    <w:rsid w:val="00C425D3"/>
    <w:rsid w:val="00C4267C"/>
    <w:rsid w:val="00C57001"/>
    <w:rsid w:val="00C73C11"/>
    <w:rsid w:val="00C81299"/>
    <w:rsid w:val="00C86927"/>
    <w:rsid w:val="00C90D0A"/>
    <w:rsid w:val="00C95E26"/>
    <w:rsid w:val="00CA2DB9"/>
    <w:rsid w:val="00CA3CC9"/>
    <w:rsid w:val="00CA773B"/>
    <w:rsid w:val="00CB1745"/>
    <w:rsid w:val="00CB3110"/>
    <w:rsid w:val="00CD3DE8"/>
    <w:rsid w:val="00CD6A8C"/>
    <w:rsid w:val="00CE1CB4"/>
    <w:rsid w:val="00CF230A"/>
    <w:rsid w:val="00CF2D38"/>
    <w:rsid w:val="00D0007F"/>
    <w:rsid w:val="00D01C4C"/>
    <w:rsid w:val="00D0382D"/>
    <w:rsid w:val="00D038D5"/>
    <w:rsid w:val="00D03E99"/>
    <w:rsid w:val="00D04AA0"/>
    <w:rsid w:val="00D10EE4"/>
    <w:rsid w:val="00D20476"/>
    <w:rsid w:val="00D227C9"/>
    <w:rsid w:val="00D22A8A"/>
    <w:rsid w:val="00D235EA"/>
    <w:rsid w:val="00D3316E"/>
    <w:rsid w:val="00D35786"/>
    <w:rsid w:val="00D37FF4"/>
    <w:rsid w:val="00D41C89"/>
    <w:rsid w:val="00D423B9"/>
    <w:rsid w:val="00D4258B"/>
    <w:rsid w:val="00D50036"/>
    <w:rsid w:val="00D72726"/>
    <w:rsid w:val="00D80297"/>
    <w:rsid w:val="00D85A9B"/>
    <w:rsid w:val="00D90D3C"/>
    <w:rsid w:val="00D916E0"/>
    <w:rsid w:val="00D91A2D"/>
    <w:rsid w:val="00D943DB"/>
    <w:rsid w:val="00D97DA6"/>
    <w:rsid w:val="00DB4926"/>
    <w:rsid w:val="00DB4B29"/>
    <w:rsid w:val="00DD4E0F"/>
    <w:rsid w:val="00DD7D5D"/>
    <w:rsid w:val="00DE3718"/>
    <w:rsid w:val="00DF56D1"/>
    <w:rsid w:val="00E076A4"/>
    <w:rsid w:val="00E0771F"/>
    <w:rsid w:val="00E1285D"/>
    <w:rsid w:val="00E132E5"/>
    <w:rsid w:val="00E17D73"/>
    <w:rsid w:val="00E26050"/>
    <w:rsid w:val="00E379FA"/>
    <w:rsid w:val="00E44539"/>
    <w:rsid w:val="00E51998"/>
    <w:rsid w:val="00E522D5"/>
    <w:rsid w:val="00E57FB8"/>
    <w:rsid w:val="00E66020"/>
    <w:rsid w:val="00E708BB"/>
    <w:rsid w:val="00E82625"/>
    <w:rsid w:val="00E82DD0"/>
    <w:rsid w:val="00E8319D"/>
    <w:rsid w:val="00EB0226"/>
    <w:rsid w:val="00EC54E2"/>
    <w:rsid w:val="00EC6767"/>
    <w:rsid w:val="00ED26CD"/>
    <w:rsid w:val="00ED33D4"/>
    <w:rsid w:val="00ED48B4"/>
    <w:rsid w:val="00ED6366"/>
    <w:rsid w:val="00ED7BD8"/>
    <w:rsid w:val="00EE0038"/>
    <w:rsid w:val="00EE3834"/>
    <w:rsid w:val="00EF1255"/>
    <w:rsid w:val="00F019F1"/>
    <w:rsid w:val="00F129DA"/>
    <w:rsid w:val="00F13756"/>
    <w:rsid w:val="00F171AE"/>
    <w:rsid w:val="00F17EF9"/>
    <w:rsid w:val="00F239F1"/>
    <w:rsid w:val="00F24988"/>
    <w:rsid w:val="00F24E8A"/>
    <w:rsid w:val="00F30908"/>
    <w:rsid w:val="00F32E1F"/>
    <w:rsid w:val="00F334E5"/>
    <w:rsid w:val="00F40250"/>
    <w:rsid w:val="00F5081D"/>
    <w:rsid w:val="00F540B7"/>
    <w:rsid w:val="00F560A2"/>
    <w:rsid w:val="00F74595"/>
    <w:rsid w:val="00F763FD"/>
    <w:rsid w:val="00F81637"/>
    <w:rsid w:val="00F85669"/>
    <w:rsid w:val="00F9234D"/>
    <w:rsid w:val="00F93639"/>
    <w:rsid w:val="00F95CF8"/>
    <w:rsid w:val="00FA13EB"/>
    <w:rsid w:val="00FA21B8"/>
    <w:rsid w:val="00FA6348"/>
    <w:rsid w:val="00FB7ED7"/>
    <w:rsid w:val="00FC143A"/>
    <w:rsid w:val="00FD709F"/>
    <w:rsid w:val="00FD71BF"/>
    <w:rsid w:val="00FE0429"/>
    <w:rsid w:val="00FE27B4"/>
    <w:rsid w:val="00FE728E"/>
    <w:rsid w:val="00FE7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FB4D"/>
  <w15:docId w15:val="{CFFE39EC-7187-4CD0-B170-310917D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9533C3"/>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9533C3"/>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33C3"/>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9533C3"/>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qFormat/>
    <w:rsid w:val="009533C3"/>
    <w:pPr>
      <w:spacing w:before="1440" w:line="240" w:lineRule="auto"/>
      <w:contextualSpacing/>
    </w:pPr>
    <w:rPr>
      <w:rFonts w:ascii="Georgia" w:eastAsiaTheme="majorEastAsia" w:hAnsi="Georgia" w:cstheme="majorBidi"/>
      <w:color w:val="A6192E"/>
      <w:spacing w:val="5"/>
      <w:sz w:val="72"/>
      <w:szCs w:val="52"/>
    </w:rPr>
  </w:style>
  <w:style w:type="character" w:customStyle="1" w:styleId="TitleChar">
    <w:name w:val="Title Char"/>
    <w:basedOn w:val="DefaultParagraphFont"/>
    <w:link w:val="Title"/>
    <w:rsid w:val="009533C3"/>
    <w:rPr>
      <w:rFonts w:ascii="Georgia" w:eastAsiaTheme="majorEastAsia" w:hAnsi="Georgia" w:cstheme="majorBidi"/>
      <w:color w:val="A6192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9533C3"/>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9533C3"/>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9533C3"/>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after="120"/>
    </w:pPr>
  </w:style>
  <w:style w:type="paragraph" w:customStyle="1" w:styleId="Pullouttext">
    <w:name w:val="Pullout text"/>
    <w:next w:val="Normal"/>
    <w:link w:val="PullouttextChar"/>
    <w:uiPriority w:val="3"/>
    <w:qFormat/>
    <w:rsid w:val="009533C3"/>
    <w:pPr>
      <w:spacing w:before="120" w:after="120" w:line="280" w:lineRule="atLeast"/>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9533C3"/>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9533C3"/>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165C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FFA300"/>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BookTitle">
    <w:name w:val="Book Title"/>
    <w:uiPriority w:val="33"/>
    <w:qFormat/>
    <w:rsid w:val="003D3527"/>
    <w:rPr>
      <w:i/>
      <w:iCs/>
      <w:smallCaps/>
      <w:spacing w:val="5"/>
    </w:rPr>
  </w:style>
  <w:style w:type="paragraph" w:customStyle="1" w:styleId="AlphaParagraph">
    <w:name w:val="Alpha Paragraph"/>
    <w:basedOn w:val="Normal"/>
    <w:rsid w:val="003D3527"/>
    <w:pPr>
      <w:tabs>
        <w:tab w:val="num" w:pos="360"/>
      </w:tabs>
      <w:spacing w:before="0" w:after="240" w:line="260" w:lineRule="exact"/>
      <w:jc w:val="both"/>
    </w:pPr>
    <w:rPr>
      <w:rFonts w:ascii="Corbel" w:hAnsi="Corbel" w:cs="Corbel"/>
      <w:color w:val="000000"/>
      <w:spacing w:val="0"/>
      <w:sz w:val="23"/>
      <w:szCs w:val="23"/>
    </w:rPr>
  </w:style>
  <w:style w:type="paragraph" w:customStyle="1" w:styleId="Normalnumbered">
    <w:name w:val="Normal numbered"/>
    <w:basedOn w:val="Normal"/>
    <w:link w:val="NormalnumberedChar"/>
    <w:rsid w:val="003D3527"/>
    <w:pPr>
      <w:spacing w:before="0" w:after="240" w:line="260" w:lineRule="exact"/>
      <w:jc w:val="both"/>
    </w:pPr>
    <w:rPr>
      <w:rFonts w:ascii="Corbel" w:hAnsi="Corbel" w:cs="Corbel"/>
      <w:color w:val="000000"/>
      <w:spacing w:val="0"/>
      <w:sz w:val="23"/>
      <w:szCs w:val="23"/>
    </w:rPr>
  </w:style>
  <w:style w:type="paragraph" w:customStyle="1" w:styleId="Heading1Red">
    <w:name w:val="Heading 1 Red"/>
    <w:basedOn w:val="Heading1"/>
    <w:rsid w:val="003D3527"/>
    <w:pPr>
      <w:keepNext/>
      <w:spacing w:before="480" w:after="180"/>
      <w:contextualSpacing w:val="0"/>
      <w:jc w:val="both"/>
    </w:pPr>
    <w:rPr>
      <w:rFonts w:ascii="Consolas" w:eastAsia="Times New Roman" w:hAnsi="Consolas" w:cs="Consolas"/>
      <w:bCs w:val="0"/>
      <w:caps/>
      <w:color w:val="980033"/>
      <w:spacing w:val="0"/>
      <w:kern w:val="32"/>
      <w:sz w:val="32"/>
      <w:szCs w:val="32"/>
    </w:rPr>
  </w:style>
  <w:style w:type="character" w:customStyle="1" w:styleId="NormalnumberedChar">
    <w:name w:val="Normal numbered Char"/>
    <w:link w:val="Normalnumbered"/>
    <w:locked/>
    <w:rsid w:val="003D3527"/>
    <w:rPr>
      <w:rFonts w:ascii="Corbel" w:eastAsia="Times New Roman" w:hAnsi="Corbel" w:cs="Corbel"/>
      <w:color w:val="000000"/>
      <w:sz w:val="23"/>
      <w:szCs w:val="23"/>
      <w:lang w:eastAsia="en-AU"/>
    </w:rPr>
  </w:style>
  <w:style w:type="character" w:styleId="CommentReference">
    <w:name w:val="annotation reference"/>
    <w:basedOn w:val="DefaultParagraphFont"/>
    <w:uiPriority w:val="99"/>
    <w:semiHidden/>
    <w:unhideWhenUsed/>
    <w:rsid w:val="003D3527"/>
    <w:rPr>
      <w:sz w:val="16"/>
      <w:szCs w:val="16"/>
    </w:rPr>
  </w:style>
  <w:style w:type="paragraph" w:styleId="CommentText">
    <w:name w:val="annotation text"/>
    <w:basedOn w:val="Normal"/>
    <w:link w:val="CommentTextChar"/>
    <w:uiPriority w:val="99"/>
    <w:unhideWhenUsed/>
    <w:rsid w:val="003D3527"/>
    <w:pPr>
      <w:spacing w:before="0" w:after="240" w:line="240" w:lineRule="auto"/>
      <w:jc w:val="both"/>
    </w:pPr>
    <w:rPr>
      <w:rFonts w:ascii="Corbel" w:hAnsi="Corbel" w:cs="Corbel"/>
      <w:color w:val="000000"/>
      <w:spacing w:val="0"/>
      <w:sz w:val="20"/>
      <w:szCs w:val="20"/>
    </w:rPr>
  </w:style>
  <w:style w:type="character" w:customStyle="1" w:styleId="CommentTextChar">
    <w:name w:val="Comment Text Char"/>
    <w:basedOn w:val="DefaultParagraphFont"/>
    <w:link w:val="CommentText"/>
    <w:uiPriority w:val="99"/>
    <w:rsid w:val="003D3527"/>
    <w:rPr>
      <w:rFonts w:ascii="Corbel" w:eastAsia="Times New Roman" w:hAnsi="Corbel" w:cs="Corbel"/>
      <w:color w:val="000000"/>
      <w:sz w:val="20"/>
      <w:szCs w:val="20"/>
      <w:lang w:eastAsia="en-AU"/>
    </w:rPr>
  </w:style>
  <w:style w:type="paragraph" w:styleId="FootnoteText">
    <w:name w:val="footnote text"/>
    <w:basedOn w:val="Normal"/>
    <w:link w:val="FootnoteTextChar"/>
    <w:uiPriority w:val="99"/>
    <w:semiHidden/>
    <w:unhideWhenUsed/>
    <w:rsid w:val="003D3527"/>
    <w:pPr>
      <w:spacing w:before="0" w:after="0" w:line="240" w:lineRule="auto"/>
      <w:jc w:val="both"/>
    </w:pPr>
    <w:rPr>
      <w:rFonts w:ascii="Corbel" w:hAnsi="Corbel" w:cs="Corbel"/>
      <w:color w:val="000000"/>
      <w:spacing w:val="0"/>
      <w:sz w:val="20"/>
      <w:szCs w:val="20"/>
    </w:rPr>
  </w:style>
  <w:style w:type="character" w:customStyle="1" w:styleId="FootnoteTextChar">
    <w:name w:val="Footnote Text Char"/>
    <w:basedOn w:val="DefaultParagraphFont"/>
    <w:link w:val="FootnoteText"/>
    <w:uiPriority w:val="99"/>
    <w:semiHidden/>
    <w:rsid w:val="003D3527"/>
    <w:rPr>
      <w:rFonts w:ascii="Corbel" w:eastAsia="Times New Roman" w:hAnsi="Corbel" w:cs="Corbel"/>
      <w:color w:val="000000"/>
      <w:sz w:val="20"/>
      <w:szCs w:val="20"/>
      <w:lang w:eastAsia="en-AU"/>
    </w:rPr>
  </w:style>
  <w:style w:type="character" w:styleId="FootnoteReference">
    <w:name w:val="footnote reference"/>
    <w:basedOn w:val="DefaultParagraphFont"/>
    <w:uiPriority w:val="99"/>
    <w:semiHidden/>
    <w:unhideWhenUsed/>
    <w:rsid w:val="003D3527"/>
    <w:rPr>
      <w:vertAlign w:val="superscript"/>
    </w:rPr>
  </w:style>
  <w:style w:type="paragraph" w:customStyle="1" w:styleId="Default">
    <w:name w:val="Default"/>
    <w:rsid w:val="0099638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9638D"/>
    <w:pPr>
      <w:spacing w:before="120" w:after="180"/>
      <w:jc w:val="left"/>
    </w:pPr>
    <w:rPr>
      <w:rFonts w:ascii="Arial" w:hAnsi="Arial" w:cs="Times New Roman"/>
      <w:b/>
      <w:bCs/>
      <w:color w:val="auto"/>
      <w:spacing w:val="4"/>
    </w:rPr>
  </w:style>
  <w:style w:type="character" w:customStyle="1" w:styleId="CommentSubjectChar">
    <w:name w:val="Comment Subject Char"/>
    <w:basedOn w:val="CommentTextChar"/>
    <w:link w:val="CommentSubject"/>
    <w:uiPriority w:val="99"/>
    <w:semiHidden/>
    <w:rsid w:val="0099638D"/>
    <w:rPr>
      <w:rFonts w:ascii="Arial" w:eastAsia="Times New Roman" w:hAnsi="Arial" w:cs="Times New Roman"/>
      <w:b/>
      <w:bCs/>
      <w:color w:val="000000"/>
      <w:spacing w:val="4"/>
      <w:sz w:val="20"/>
      <w:szCs w:val="20"/>
      <w:lang w:eastAsia="en-AU"/>
    </w:rPr>
  </w:style>
  <w:style w:type="paragraph" w:styleId="Revision">
    <w:name w:val="Revision"/>
    <w:hidden/>
    <w:uiPriority w:val="99"/>
    <w:semiHidden/>
    <w:rsid w:val="0099638D"/>
    <w:pPr>
      <w:spacing w:after="0" w:line="240" w:lineRule="auto"/>
    </w:pPr>
    <w:rPr>
      <w:rFonts w:ascii="Arial" w:eastAsia="Times New Roman" w:hAnsi="Arial" w:cs="Times New Roman"/>
      <w:spacing w:val="4"/>
      <w:sz w:val="24"/>
      <w:szCs w:val="24"/>
      <w:lang w:eastAsia="en-AU"/>
    </w:rPr>
  </w:style>
  <w:style w:type="numbering" w:customStyle="1" w:styleId="Style1">
    <w:name w:val="Style1"/>
    <w:basedOn w:val="NoList"/>
    <w:rsid w:val="001748C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672">
      <w:bodyDiv w:val="1"/>
      <w:marLeft w:val="0"/>
      <w:marRight w:val="0"/>
      <w:marTop w:val="0"/>
      <w:marBottom w:val="0"/>
      <w:divBdr>
        <w:top w:val="none" w:sz="0" w:space="0" w:color="auto"/>
        <w:left w:val="none" w:sz="0" w:space="0" w:color="auto"/>
        <w:bottom w:val="none" w:sz="0" w:space="0" w:color="auto"/>
        <w:right w:val="none" w:sz="0" w:space="0" w:color="auto"/>
      </w:divBdr>
    </w:div>
    <w:div w:id="170222244">
      <w:bodyDiv w:val="1"/>
      <w:marLeft w:val="0"/>
      <w:marRight w:val="0"/>
      <w:marTop w:val="0"/>
      <w:marBottom w:val="0"/>
      <w:divBdr>
        <w:top w:val="none" w:sz="0" w:space="0" w:color="auto"/>
        <w:left w:val="none" w:sz="0" w:space="0" w:color="auto"/>
        <w:bottom w:val="none" w:sz="0" w:space="0" w:color="auto"/>
        <w:right w:val="none" w:sz="0" w:space="0" w:color="auto"/>
      </w:divBdr>
    </w:div>
    <w:div w:id="293876421">
      <w:bodyDiv w:val="1"/>
      <w:marLeft w:val="0"/>
      <w:marRight w:val="0"/>
      <w:marTop w:val="0"/>
      <w:marBottom w:val="0"/>
      <w:divBdr>
        <w:top w:val="none" w:sz="0" w:space="0" w:color="auto"/>
        <w:left w:val="none" w:sz="0" w:space="0" w:color="auto"/>
        <w:bottom w:val="none" w:sz="0" w:space="0" w:color="auto"/>
        <w:right w:val="none" w:sz="0" w:space="0" w:color="auto"/>
      </w:divBdr>
    </w:div>
    <w:div w:id="496926459">
      <w:bodyDiv w:val="1"/>
      <w:marLeft w:val="0"/>
      <w:marRight w:val="0"/>
      <w:marTop w:val="0"/>
      <w:marBottom w:val="0"/>
      <w:divBdr>
        <w:top w:val="none" w:sz="0" w:space="0" w:color="auto"/>
        <w:left w:val="none" w:sz="0" w:space="0" w:color="auto"/>
        <w:bottom w:val="none" w:sz="0" w:space="0" w:color="auto"/>
        <w:right w:val="none" w:sz="0" w:space="0" w:color="auto"/>
      </w:divBdr>
    </w:div>
    <w:div w:id="50759513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4952146">
      <w:bodyDiv w:val="1"/>
      <w:marLeft w:val="0"/>
      <w:marRight w:val="0"/>
      <w:marTop w:val="0"/>
      <w:marBottom w:val="0"/>
      <w:divBdr>
        <w:top w:val="none" w:sz="0" w:space="0" w:color="auto"/>
        <w:left w:val="none" w:sz="0" w:space="0" w:color="auto"/>
        <w:bottom w:val="none" w:sz="0" w:space="0" w:color="auto"/>
        <w:right w:val="none" w:sz="0" w:space="0" w:color="auto"/>
      </w:divBdr>
    </w:div>
    <w:div w:id="633678639">
      <w:bodyDiv w:val="1"/>
      <w:marLeft w:val="0"/>
      <w:marRight w:val="0"/>
      <w:marTop w:val="0"/>
      <w:marBottom w:val="0"/>
      <w:divBdr>
        <w:top w:val="none" w:sz="0" w:space="0" w:color="auto"/>
        <w:left w:val="none" w:sz="0" w:space="0" w:color="auto"/>
        <w:bottom w:val="none" w:sz="0" w:space="0" w:color="auto"/>
        <w:right w:val="none" w:sz="0" w:space="0" w:color="auto"/>
      </w:divBdr>
    </w:div>
    <w:div w:id="1030885696">
      <w:bodyDiv w:val="1"/>
      <w:marLeft w:val="0"/>
      <w:marRight w:val="0"/>
      <w:marTop w:val="0"/>
      <w:marBottom w:val="0"/>
      <w:divBdr>
        <w:top w:val="none" w:sz="0" w:space="0" w:color="auto"/>
        <w:left w:val="none" w:sz="0" w:space="0" w:color="auto"/>
        <w:bottom w:val="none" w:sz="0" w:space="0" w:color="auto"/>
        <w:right w:val="none" w:sz="0" w:space="0" w:color="auto"/>
      </w:divBdr>
    </w:div>
    <w:div w:id="1127316097">
      <w:bodyDiv w:val="1"/>
      <w:marLeft w:val="0"/>
      <w:marRight w:val="0"/>
      <w:marTop w:val="0"/>
      <w:marBottom w:val="0"/>
      <w:divBdr>
        <w:top w:val="none" w:sz="0" w:space="0" w:color="auto"/>
        <w:left w:val="none" w:sz="0" w:space="0" w:color="auto"/>
        <w:bottom w:val="none" w:sz="0" w:space="0" w:color="auto"/>
        <w:right w:val="none" w:sz="0" w:space="0" w:color="auto"/>
      </w:divBdr>
    </w:div>
    <w:div w:id="1281377508">
      <w:bodyDiv w:val="1"/>
      <w:marLeft w:val="0"/>
      <w:marRight w:val="0"/>
      <w:marTop w:val="0"/>
      <w:marBottom w:val="0"/>
      <w:divBdr>
        <w:top w:val="none" w:sz="0" w:space="0" w:color="auto"/>
        <w:left w:val="none" w:sz="0" w:space="0" w:color="auto"/>
        <w:bottom w:val="none" w:sz="0" w:space="0" w:color="auto"/>
        <w:right w:val="none" w:sz="0" w:space="0" w:color="auto"/>
      </w:divBdr>
    </w:div>
    <w:div w:id="1492604815">
      <w:bodyDiv w:val="1"/>
      <w:marLeft w:val="0"/>
      <w:marRight w:val="0"/>
      <w:marTop w:val="0"/>
      <w:marBottom w:val="0"/>
      <w:divBdr>
        <w:top w:val="none" w:sz="0" w:space="0" w:color="auto"/>
        <w:left w:val="none" w:sz="0" w:space="0" w:color="auto"/>
        <w:bottom w:val="none" w:sz="0" w:space="0" w:color="auto"/>
        <w:right w:val="none" w:sz="0" w:space="0" w:color="auto"/>
      </w:divBdr>
    </w:div>
    <w:div w:id="1528982637">
      <w:bodyDiv w:val="1"/>
      <w:marLeft w:val="0"/>
      <w:marRight w:val="0"/>
      <w:marTop w:val="0"/>
      <w:marBottom w:val="0"/>
      <w:divBdr>
        <w:top w:val="none" w:sz="0" w:space="0" w:color="auto"/>
        <w:left w:val="none" w:sz="0" w:space="0" w:color="auto"/>
        <w:bottom w:val="none" w:sz="0" w:space="0" w:color="auto"/>
        <w:right w:val="none" w:sz="0" w:space="0" w:color="auto"/>
      </w:divBdr>
    </w:div>
    <w:div w:id="1610623145">
      <w:bodyDiv w:val="1"/>
      <w:marLeft w:val="0"/>
      <w:marRight w:val="0"/>
      <w:marTop w:val="0"/>
      <w:marBottom w:val="0"/>
      <w:divBdr>
        <w:top w:val="none" w:sz="0" w:space="0" w:color="auto"/>
        <w:left w:val="none" w:sz="0" w:space="0" w:color="auto"/>
        <w:bottom w:val="none" w:sz="0" w:space="0" w:color="auto"/>
        <w:right w:val="none" w:sz="0" w:space="0" w:color="auto"/>
      </w:divBdr>
    </w:div>
    <w:div w:id="1912503682">
      <w:bodyDiv w:val="1"/>
      <w:marLeft w:val="0"/>
      <w:marRight w:val="0"/>
      <w:marTop w:val="0"/>
      <w:marBottom w:val="0"/>
      <w:divBdr>
        <w:top w:val="none" w:sz="0" w:space="0" w:color="auto"/>
        <w:left w:val="none" w:sz="0" w:space="0" w:color="auto"/>
        <w:bottom w:val="none" w:sz="0" w:space="0" w:color="auto"/>
        <w:right w:val="none" w:sz="0" w:space="0" w:color="auto"/>
      </w:divBdr>
    </w:div>
    <w:div w:id="1997150522">
      <w:bodyDiv w:val="1"/>
      <w:marLeft w:val="0"/>
      <w:marRight w:val="0"/>
      <w:marTop w:val="0"/>
      <w:marBottom w:val="0"/>
      <w:divBdr>
        <w:top w:val="none" w:sz="0" w:space="0" w:color="auto"/>
        <w:left w:val="none" w:sz="0" w:space="0" w:color="auto"/>
        <w:bottom w:val="none" w:sz="0" w:space="0" w:color="auto"/>
        <w:right w:val="none" w:sz="0" w:space="0" w:color="auto"/>
      </w:divBdr>
    </w:div>
    <w:div w:id="2055231253">
      <w:bodyDiv w:val="1"/>
      <w:marLeft w:val="0"/>
      <w:marRight w:val="0"/>
      <w:marTop w:val="0"/>
      <w:marBottom w:val="0"/>
      <w:divBdr>
        <w:top w:val="none" w:sz="0" w:space="0" w:color="auto"/>
        <w:left w:val="none" w:sz="0" w:space="0" w:color="auto"/>
        <w:bottom w:val="none" w:sz="0" w:space="0" w:color="auto"/>
        <w:right w:val="none" w:sz="0" w:space="0" w:color="auto"/>
      </w:divBdr>
    </w:div>
    <w:div w:id="20831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ong%20Report%20Template%20Red.dotx" TargetMode="External"/></Relationships>
</file>

<file path=word/theme/theme1.xml><?xml version="1.0" encoding="utf-8"?>
<a:theme xmlns:a="http://schemas.openxmlformats.org/drawingml/2006/main" name="DSS Red">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8D151010118A49B0E4210FCFD96FC8" ma:contentTypeVersion="" ma:contentTypeDescription="PDMS Document Site Content Type" ma:contentTypeScope="" ma:versionID="3f78d1bb391e85705a940f322f3fe4e6">
  <xsd:schema xmlns:xsd="http://www.w3.org/2001/XMLSchema" xmlns:xs="http://www.w3.org/2001/XMLSchema" xmlns:p="http://schemas.microsoft.com/office/2006/metadata/properties" xmlns:ns2="7571FAE4-EC28-4471-9468-5B3062900B1D" targetNamespace="http://schemas.microsoft.com/office/2006/metadata/properties" ma:root="true" ma:fieldsID="0e9159b9870dfd279d5acade32fef185" ns2:_="">
    <xsd:import namespace="7571FAE4-EC28-4471-9468-5B3062900B1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FAE4-EC28-4471-9468-5B3062900B1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7571FAE4-EC28-4471-9468-5B3062900B1D" xsi:nil="true"/>
  </documentManagement>
</p:properties>
</file>

<file path=customXml/itemProps1.xml><?xml version="1.0" encoding="utf-8"?>
<ds:datastoreItem xmlns:ds="http://schemas.openxmlformats.org/officeDocument/2006/customXml" ds:itemID="{1C0BC4A6-4ADE-4317-8093-DD340CC2C72E}">
  <ds:schemaRefs>
    <ds:schemaRef ds:uri="http://schemas.openxmlformats.org/officeDocument/2006/bibliography"/>
  </ds:schemaRefs>
</ds:datastoreItem>
</file>

<file path=customXml/itemProps2.xml><?xml version="1.0" encoding="utf-8"?>
<ds:datastoreItem xmlns:ds="http://schemas.openxmlformats.org/officeDocument/2006/customXml" ds:itemID="{067D0C10-3BD4-4DC4-B4DC-C06F56A1E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FAE4-EC28-4471-9468-5B3062900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5A914-E0A9-4907-A2B2-0885F8C70E58}">
  <ds:schemaRefs>
    <ds:schemaRef ds:uri="http://schemas.microsoft.com/sharepoint/v3/contenttype/forms"/>
  </ds:schemaRefs>
</ds:datastoreItem>
</file>

<file path=customXml/itemProps4.xml><?xml version="1.0" encoding="utf-8"?>
<ds:datastoreItem xmlns:ds="http://schemas.openxmlformats.org/officeDocument/2006/customXml" ds:itemID="{B03999BD-D419-4E33-8A85-7A111F23A040}">
  <ds:schemaRefs>
    <ds:schemaRef ds:uri="http://schemas.microsoft.com/office/2006/metadata/properties"/>
    <ds:schemaRef ds:uri="http://schemas.microsoft.com/office/infopath/2007/PartnerControls"/>
    <ds:schemaRef ds:uri="7571FAE4-EC28-4471-9468-5B3062900B1D"/>
  </ds:schemaRefs>
</ds:datastoreItem>
</file>

<file path=docProps/app.xml><?xml version="1.0" encoding="utf-8"?>
<Properties xmlns="http://schemas.openxmlformats.org/officeDocument/2006/extended-properties" xmlns:vt="http://schemas.openxmlformats.org/officeDocument/2006/docPropsVTypes">
  <Template>T:\msoffice\2003Templates\DSS Templates\DSS Long Report Template Red.dotx</Template>
  <TotalTime>19</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WILKES, Carolyn</dc:creator>
  <cp:keywords>[SEC=OFFICIAL]</cp:keywords>
  <cp:lastModifiedBy>Carolyn Frohmader | Women With Disabilities Australia</cp:lastModifiedBy>
  <cp:revision>12</cp:revision>
  <cp:lastPrinted>2022-07-18T02:50:00Z</cp:lastPrinted>
  <dcterms:created xsi:type="dcterms:W3CDTF">2022-07-18T03:22:00Z</dcterms:created>
  <dcterms:modified xsi:type="dcterms:W3CDTF">2022-07-21T09:48:00Z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1982CF54F9E04161A5FAE5CA6BDD451D</vt:lpwstr>
  </property>
  <property fmtid="{D5CDD505-2E9C-101B-9397-08002B2CF9AE}" pid="9" name="PM_ProtectiveMarkingValue_Footer">
    <vt:lpwstr>OFFICIAL</vt:lpwstr>
  </property>
  <property fmtid="{D5CDD505-2E9C-101B-9397-08002B2CF9AE}" pid="10" name="PM_Originator_Hash_SHA1">
    <vt:lpwstr>CF989FD0C30D2DEC9D8B10BD2D69963A5290B80A</vt:lpwstr>
  </property>
  <property fmtid="{D5CDD505-2E9C-101B-9397-08002B2CF9AE}" pid="11" name="PM_OriginationTimeStamp">
    <vt:lpwstr>2022-04-08T04:51:23Z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61EF70182311B88E6B5733A599E84970</vt:lpwstr>
  </property>
  <property fmtid="{D5CDD505-2E9C-101B-9397-08002B2CF9AE}" pid="20" name="PM_Hash_Salt">
    <vt:lpwstr>2786FAA7DCCC67EA78F7084392C2D94E</vt:lpwstr>
  </property>
  <property fmtid="{D5CDD505-2E9C-101B-9397-08002B2CF9AE}" pid="21" name="PM_Hash_SHA1">
    <vt:lpwstr>A19083401166A12708AE8C3F02C174D3D252F8D4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0x010100266966F133664895A6EE3632470D45F500408D151010118A49B0E4210FCFD96FC8</vt:lpwstr>
  </property>
  <property fmtid="{D5CDD505-2E9C-101B-9397-08002B2CF9AE}" pid="25" name="PM_Display">
    <vt:lpwstr>OFFICIAL</vt:lpwstr>
  </property>
  <property fmtid="{D5CDD505-2E9C-101B-9397-08002B2CF9AE}" pid="26" name="PM_OriginatorUserAccountName_SHA256">
    <vt:lpwstr>0DEA84668D81BF61A3598A9E375E3F30B3576A8BFE6FAE1BB5E6B8075BB61FE3</vt:lpwstr>
  </property>
  <property fmtid="{D5CDD505-2E9C-101B-9397-08002B2CF9AE}" pid="27" name="PM_OriginatorDomainName_SHA256">
    <vt:lpwstr>E83A2A66C4061446A7E3732E8D44762184B6B377D962B96C83DC624302585857</vt:lpwstr>
  </property>
</Properties>
</file>