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A00E" w14:textId="77777777" w:rsidR="00C80192" w:rsidRPr="00C36D57" w:rsidRDefault="00F2060F" w:rsidP="00C80192">
      <w:pPr>
        <w:pStyle w:val="Title"/>
      </w:pPr>
      <w:r w:rsidRPr="00C36D57">
        <w:t>DES Reforms – Consultation on recommendations from recent reviews</w:t>
      </w:r>
    </w:p>
    <w:p w14:paraId="5253FBC5" w14:textId="11E6DD2F" w:rsidR="00C80192" w:rsidRPr="00C36D57" w:rsidRDefault="00F2060F" w:rsidP="009471AE">
      <w:pPr>
        <w:pStyle w:val="Subtitle"/>
      </w:pPr>
      <w:r w:rsidRPr="00C36D57">
        <w:t>Answers to questions during webinars</w:t>
      </w:r>
    </w:p>
    <w:p w14:paraId="28457554" w14:textId="59A4D8FD" w:rsidR="000B5631" w:rsidRPr="00C36D57" w:rsidRDefault="00F2060F" w:rsidP="00B619E5">
      <w:pPr>
        <w:pStyle w:val="Introduction"/>
      </w:pPr>
      <w:r w:rsidRPr="00C36D57">
        <w:t xml:space="preserve">The Department of Social </w:t>
      </w:r>
      <w:r w:rsidR="66A4E473" w:rsidRPr="00C36D57">
        <w:t>Services</w:t>
      </w:r>
      <w:r w:rsidRPr="00C36D57">
        <w:t xml:space="preserve"> (</w:t>
      </w:r>
      <w:r w:rsidR="66A4E473" w:rsidRPr="00C36D57">
        <w:t xml:space="preserve">the </w:t>
      </w:r>
      <w:r w:rsidR="400AA649" w:rsidRPr="00C36D57">
        <w:t>D</w:t>
      </w:r>
      <w:r w:rsidR="66A4E473" w:rsidRPr="00C36D57">
        <w:t>epartment</w:t>
      </w:r>
      <w:r w:rsidRPr="00C36D57">
        <w:t xml:space="preserve">) </w:t>
      </w:r>
      <w:r w:rsidR="66A4E473" w:rsidRPr="00C36D57">
        <w:t>held two online forums (webinars) on 21 and 22 February 2024. During the webinar</w:t>
      </w:r>
      <w:r w:rsidR="37109949" w:rsidRPr="00C36D57">
        <w:t>s</w:t>
      </w:r>
      <w:r w:rsidR="66A4E473" w:rsidRPr="00C36D57">
        <w:t>, there was the opportunity for attendees to ask questions</w:t>
      </w:r>
      <w:r w:rsidR="59C1C6B4" w:rsidRPr="00C36D57">
        <w:t xml:space="preserve"> via chat or email.</w:t>
      </w:r>
    </w:p>
    <w:p w14:paraId="3378CD8D" w14:textId="7D6241C9" w:rsidR="00DB420B" w:rsidRPr="00C36D57" w:rsidRDefault="00FE632A" w:rsidP="00B619E5">
      <w:pPr>
        <w:pStyle w:val="Introduction"/>
      </w:pPr>
      <w:r w:rsidRPr="00C36D57">
        <w:t>Below are</w:t>
      </w:r>
      <w:r w:rsidR="003160C5" w:rsidRPr="00C36D57">
        <w:t xml:space="preserve"> the </w:t>
      </w:r>
      <w:r w:rsidR="00D834C9" w:rsidRPr="00C36D57">
        <w:t xml:space="preserve">questions </w:t>
      </w:r>
      <w:r w:rsidRPr="00C36D57">
        <w:t xml:space="preserve">asked by attendees </w:t>
      </w:r>
      <w:r w:rsidR="004E50EF" w:rsidRPr="00C36D57">
        <w:t>the webinar</w:t>
      </w:r>
      <w:r w:rsidRPr="00C36D57">
        <w:t xml:space="preserve"> </w:t>
      </w:r>
      <w:r w:rsidR="00994EC3" w:rsidRPr="00C36D57">
        <w:t xml:space="preserve">(including questions unrelated to the subjects covered in the webinar) </w:t>
      </w:r>
      <w:r w:rsidRPr="00C36D57">
        <w:t>and the Department's response</w:t>
      </w:r>
      <w:r w:rsidR="002F0E74" w:rsidRPr="00C36D57">
        <w:t>.</w:t>
      </w:r>
    </w:p>
    <w:p w14:paraId="207A7D9F" w14:textId="77777777" w:rsidR="00B25413" w:rsidRPr="00C36D57" w:rsidRDefault="00F2060F" w:rsidP="00D41688">
      <w:pPr>
        <w:pStyle w:val="Heading2"/>
      </w:pPr>
      <w:r w:rsidRPr="00C36D57">
        <w:t>Will there be a follow-up to this consultation?</w:t>
      </w:r>
    </w:p>
    <w:p w14:paraId="54AFC5C3" w14:textId="4889B46A" w:rsidR="00344A39" w:rsidRPr="00C36D57" w:rsidRDefault="00F2060F" w:rsidP="00B25413">
      <w:r w:rsidRPr="00C36D57">
        <w:t xml:space="preserve">The experience, advice and insights from stakeholders through </w:t>
      </w:r>
      <w:r w:rsidR="00D834C9" w:rsidRPr="00C36D57">
        <w:t xml:space="preserve">previous </w:t>
      </w:r>
      <w:r w:rsidR="00DF6AB2" w:rsidRPr="00C36D57">
        <w:t xml:space="preserve">and </w:t>
      </w:r>
      <w:r w:rsidRPr="00C36D57">
        <w:t>recent consultations continues to inform the ongoing policy development work.</w:t>
      </w:r>
    </w:p>
    <w:p w14:paraId="1631FE7A" w14:textId="00F87656" w:rsidR="00B25413" w:rsidRPr="00C36D57" w:rsidRDefault="009B461C" w:rsidP="009B461C">
      <w:r w:rsidRPr="00C36D57">
        <w:t xml:space="preserve">A high-level summary report of the submissions outlining what we have heard from stakeholders will be published. </w:t>
      </w:r>
      <w:r w:rsidR="4DC3E7D8" w:rsidRPr="00C36D57">
        <w:t>S</w:t>
      </w:r>
      <w:r w:rsidR="22314EC9" w:rsidRPr="00C36D57">
        <w:t xml:space="preserve">ubmissions </w:t>
      </w:r>
      <w:r w:rsidR="4DC3E7D8" w:rsidRPr="00C36D57">
        <w:t xml:space="preserve">will </w:t>
      </w:r>
      <w:r w:rsidR="22314EC9" w:rsidRPr="00C36D57">
        <w:t>be published</w:t>
      </w:r>
      <w:r w:rsidR="4DC3E7D8" w:rsidRPr="00C36D57">
        <w:t xml:space="preserve"> if the </w:t>
      </w:r>
      <w:r w:rsidR="3E233DCE" w:rsidRPr="00C36D57">
        <w:t>D</w:t>
      </w:r>
      <w:r w:rsidR="4DC3E7D8" w:rsidRPr="00C36D57">
        <w:t>epartment has permission to do so</w:t>
      </w:r>
      <w:r w:rsidR="22314EC9" w:rsidRPr="00C36D57">
        <w:t xml:space="preserve">, </w:t>
      </w:r>
      <w:r w:rsidR="4DC3E7D8" w:rsidRPr="00C36D57">
        <w:t xml:space="preserve">including </w:t>
      </w:r>
      <w:r w:rsidR="22314EC9" w:rsidRPr="00C36D57">
        <w:t>anonymously</w:t>
      </w:r>
      <w:r w:rsidR="4DC3E7D8" w:rsidRPr="00C36D57">
        <w:t xml:space="preserve"> </w:t>
      </w:r>
      <w:r w:rsidR="22314EC9" w:rsidRPr="00C36D57">
        <w:t>where requeste</w:t>
      </w:r>
      <w:r w:rsidR="4DC3E7D8" w:rsidRPr="00C36D57">
        <w:t>d</w:t>
      </w:r>
      <w:r w:rsidR="17B56FB1" w:rsidRPr="00C36D57">
        <w:t>. The report and submission</w:t>
      </w:r>
      <w:r w:rsidR="48DD466D" w:rsidRPr="00C36D57">
        <w:t>s</w:t>
      </w:r>
      <w:r w:rsidR="17B56FB1" w:rsidRPr="00C36D57">
        <w:t xml:space="preserve"> will be made available</w:t>
      </w:r>
      <w:r w:rsidR="4DC3E7D8" w:rsidRPr="00C36D57">
        <w:t xml:space="preserve"> </w:t>
      </w:r>
      <w:r w:rsidR="22314EC9" w:rsidRPr="00C36D57">
        <w:t xml:space="preserve">on </w:t>
      </w:r>
      <w:hyperlink r:id="rId7">
        <w:r w:rsidR="15853122" w:rsidRPr="00C36D57">
          <w:rPr>
            <w:rStyle w:val="Hyperlink"/>
          </w:rPr>
          <w:t>DSS Engage</w:t>
        </w:r>
      </w:hyperlink>
      <w:r w:rsidR="22314EC9" w:rsidRPr="00C36D57">
        <w:t>.</w:t>
      </w:r>
      <w:r w:rsidR="00C71D13" w:rsidRPr="00C36D57">
        <w:t xml:space="preserve"> </w:t>
      </w:r>
    </w:p>
    <w:p w14:paraId="682CCCFE" w14:textId="086ED566" w:rsidR="000526E1" w:rsidRPr="00C36D57" w:rsidRDefault="00F2060F" w:rsidP="000526E1">
      <w:pPr>
        <w:pStyle w:val="Heading2"/>
      </w:pPr>
      <w:r w:rsidRPr="00C36D57">
        <w:t xml:space="preserve">What will the </w:t>
      </w:r>
      <w:r w:rsidR="50B53B5D" w:rsidRPr="00C36D57">
        <w:t>D</w:t>
      </w:r>
      <w:r w:rsidRPr="00C36D57">
        <w:t>epartment’s future consultation look like?</w:t>
      </w:r>
    </w:p>
    <w:p w14:paraId="19C11B52" w14:textId="74D41A74" w:rsidR="00B25413" w:rsidRPr="00C36D57" w:rsidRDefault="00F2060F" w:rsidP="434887DE">
      <w:pPr>
        <w:rPr>
          <w:rFonts w:cs="Arial"/>
          <w:color w:val="000000"/>
          <w:bdr w:val="none" w:sz="0" w:space="0" w:color="auto" w:frame="1"/>
        </w:rPr>
      </w:pPr>
      <w:r w:rsidRPr="00C36D57">
        <w:rPr>
          <w:rFonts w:cs="Arial"/>
          <w:color w:val="000000"/>
          <w:bdr w:val="none" w:sz="0" w:space="0" w:color="auto" w:frame="1"/>
        </w:rPr>
        <w:t>Th</w:t>
      </w:r>
      <w:r w:rsidR="074E76BD" w:rsidRPr="00C36D57">
        <w:rPr>
          <w:rFonts w:cs="Arial"/>
          <w:color w:val="000000"/>
          <w:bdr w:val="none" w:sz="0" w:space="0" w:color="auto" w:frame="1"/>
        </w:rPr>
        <w:t xml:space="preserve">e webinars are </w:t>
      </w:r>
      <w:r w:rsidRPr="00C36D57">
        <w:rPr>
          <w:rFonts w:cs="Arial"/>
          <w:color w:val="000000"/>
          <w:bdr w:val="none" w:sz="0" w:space="0" w:color="auto" w:frame="1"/>
        </w:rPr>
        <w:t xml:space="preserve">one of many engagements </w:t>
      </w:r>
      <w:r w:rsidR="074E76BD" w:rsidRPr="00C36D57">
        <w:rPr>
          <w:rFonts w:cs="Arial"/>
          <w:color w:val="000000"/>
          <w:bdr w:val="none" w:sz="0" w:space="0" w:color="auto" w:frame="1"/>
        </w:rPr>
        <w:t xml:space="preserve">the </w:t>
      </w:r>
      <w:r w:rsidR="78F2A079" w:rsidRPr="00C36D57">
        <w:rPr>
          <w:rFonts w:cs="Arial"/>
          <w:color w:val="000000"/>
          <w:bdr w:val="none" w:sz="0" w:space="0" w:color="auto" w:frame="1"/>
        </w:rPr>
        <w:t>D</w:t>
      </w:r>
      <w:r w:rsidR="074E76BD" w:rsidRPr="00C36D57">
        <w:rPr>
          <w:rFonts w:cs="Arial"/>
          <w:color w:val="000000"/>
          <w:bdr w:val="none" w:sz="0" w:space="0" w:color="auto" w:frame="1"/>
        </w:rPr>
        <w:t>epartment has</w:t>
      </w:r>
      <w:r w:rsidRPr="00C36D57">
        <w:rPr>
          <w:rFonts w:cs="Arial"/>
          <w:color w:val="000000"/>
          <w:bdr w:val="none" w:sz="0" w:space="0" w:color="auto" w:frame="1"/>
        </w:rPr>
        <w:t xml:space="preserve"> held</w:t>
      </w:r>
      <w:r w:rsidR="074E76BD" w:rsidRPr="00C36D57">
        <w:rPr>
          <w:rFonts w:cs="Arial"/>
          <w:color w:val="000000"/>
          <w:bdr w:val="none" w:sz="0" w:space="0" w:color="auto" w:frame="1"/>
        </w:rPr>
        <w:t xml:space="preserve">. </w:t>
      </w:r>
      <w:bookmarkStart w:id="0" w:name="_Hlk165463816"/>
      <w:r w:rsidR="074E76BD" w:rsidRPr="00C36D57">
        <w:rPr>
          <w:rFonts w:cs="Arial"/>
          <w:color w:val="000000"/>
          <w:bdr w:val="none" w:sz="0" w:space="0" w:color="auto" w:frame="1"/>
        </w:rPr>
        <w:t xml:space="preserve">The </w:t>
      </w:r>
      <w:r w:rsidR="7597AB2B" w:rsidRPr="00C36D57">
        <w:rPr>
          <w:rFonts w:cs="Arial"/>
          <w:color w:val="000000"/>
          <w:bdr w:val="none" w:sz="0" w:space="0" w:color="auto" w:frame="1"/>
        </w:rPr>
        <w:t>D</w:t>
      </w:r>
      <w:r w:rsidR="074E76BD" w:rsidRPr="00C36D57">
        <w:rPr>
          <w:rFonts w:cs="Arial"/>
          <w:color w:val="000000"/>
          <w:bdr w:val="none" w:sz="0" w:space="0" w:color="auto" w:frame="1"/>
        </w:rPr>
        <w:t xml:space="preserve">epartment </w:t>
      </w:r>
      <w:r w:rsidRPr="00C36D57">
        <w:rPr>
          <w:rFonts w:cs="Arial"/>
          <w:color w:val="000000"/>
          <w:bdr w:val="none" w:sz="0" w:space="0" w:color="auto" w:frame="1"/>
        </w:rPr>
        <w:t>will continue to engage as the design of the new disability employment program</w:t>
      </w:r>
      <w:r w:rsidR="074E76BD" w:rsidRPr="00C36D57">
        <w:rPr>
          <w:rFonts w:cs="Arial"/>
          <w:color w:val="000000"/>
          <w:bdr w:val="none" w:sz="0" w:space="0" w:color="auto" w:frame="1"/>
        </w:rPr>
        <w:t xml:space="preserve"> is finalised</w:t>
      </w:r>
      <w:bookmarkEnd w:id="0"/>
      <w:r w:rsidRPr="00C36D57">
        <w:rPr>
          <w:rFonts w:cs="Arial"/>
          <w:color w:val="000000"/>
          <w:bdr w:val="none" w:sz="0" w:space="0" w:color="auto" w:frame="1"/>
        </w:rPr>
        <w:t>.</w:t>
      </w:r>
    </w:p>
    <w:p w14:paraId="2041D39C" w14:textId="036EFD09" w:rsidR="00CC7CC1" w:rsidRPr="00C36D57" w:rsidRDefault="00F2060F" w:rsidP="434887DE">
      <w:pPr>
        <w:rPr>
          <w:rFonts w:cs="Arial"/>
          <w:color w:val="000000"/>
          <w:bdr w:val="none" w:sz="0" w:space="0" w:color="auto" w:frame="1"/>
        </w:rPr>
      </w:pPr>
      <w:r w:rsidRPr="00C36D57">
        <w:rPr>
          <w:rFonts w:cs="Arial"/>
          <w:color w:val="000000"/>
          <w:bdr w:val="none" w:sz="0" w:space="0" w:color="auto" w:frame="1"/>
        </w:rPr>
        <w:t>I</w:t>
      </w:r>
      <w:r w:rsidR="63935319" w:rsidRPr="00C36D57">
        <w:rPr>
          <w:rFonts w:cs="Arial"/>
          <w:color w:val="000000"/>
          <w:bdr w:val="none" w:sz="0" w:space="0" w:color="auto" w:frame="1"/>
        </w:rPr>
        <w:t xml:space="preserve">n terms of future consultations, we will </w:t>
      </w:r>
      <w:r w:rsidRPr="00C36D57">
        <w:rPr>
          <w:rFonts w:cs="Arial"/>
          <w:color w:val="000000"/>
          <w:bdr w:val="none" w:sz="0" w:space="0" w:color="auto" w:frame="1"/>
        </w:rPr>
        <w:t>be looking for</w:t>
      </w:r>
      <w:r w:rsidR="63935319" w:rsidRPr="00C36D57">
        <w:rPr>
          <w:rFonts w:cs="Arial"/>
          <w:color w:val="000000"/>
          <w:bdr w:val="none" w:sz="0" w:space="0" w:color="auto" w:frame="1"/>
        </w:rPr>
        <w:t xml:space="preserve"> opportunities to test and explore the details of </w:t>
      </w:r>
      <w:r w:rsidR="001021F7" w:rsidRPr="00C36D57">
        <w:rPr>
          <w:rFonts w:cs="Arial"/>
          <w:color w:val="000000"/>
          <w:bdr w:val="none" w:sz="0" w:space="0" w:color="auto" w:frame="1"/>
        </w:rPr>
        <w:t>the new program’s design</w:t>
      </w:r>
      <w:r w:rsidR="63935319" w:rsidRPr="00C36D57">
        <w:rPr>
          <w:rFonts w:cs="Arial"/>
          <w:color w:val="000000"/>
          <w:bdr w:val="none" w:sz="0" w:space="0" w:color="auto" w:frame="1"/>
        </w:rPr>
        <w:t>.</w:t>
      </w:r>
      <w:r w:rsidRPr="00C36D57">
        <w:rPr>
          <w:rFonts w:cs="Arial"/>
          <w:color w:val="000000"/>
          <w:bdr w:val="none" w:sz="0" w:space="0" w:color="auto" w:frame="1"/>
        </w:rPr>
        <w:t xml:space="preserve"> The </w:t>
      </w:r>
      <w:r w:rsidR="3FA5B78A" w:rsidRPr="00C36D57">
        <w:rPr>
          <w:rFonts w:cs="Arial"/>
          <w:color w:val="000000"/>
          <w:bdr w:val="none" w:sz="0" w:space="0" w:color="auto" w:frame="1"/>
        </w:rPr>
        <w:t>D</w:t>
      </w:r>
      <w:r w:rsidRPr="00C36D57">
        <w:rPr>
          <w:rFonts w:cs="Arial"/>
          <w:color w:val="000000"/>
          <w:bdr w:val="none" w:sz="0" w:space="0" w:color="auto" w:frame="1"/>
        </w:rPr>
        <w:t xml:space="preserve">epartment will be developing detailed implementation, communication and evaluation plans that will outline what consultation and engagement with stakeholders will look like while transitioning to the new program and on an ongoing basis once the new program has </w:t>
      </w:r>
      <w:r w:rsidR="074E76BD" w:rsidRPr="00C36D57">
        <w:rPr>
          <w:rFonts w:cs="Arial"/>
          <w:color w:val="000000"/>
          <w:bdr w:val="none" w:sz="0" w:space="0" w:color="auto" w:frame="1"/>
        </w:rPr>
        <w:t>commenced</w:t>
      </w:r>
      <w:r w:rsidRPr="00C36D57">
        <w:rPr>
          <w:rFonts w:cs="Arial"/>
          <w:color w:val="000000"/>
          <w:bdr w:val="none" w:sz="0" w:space="0" w:color="auto" w:frame="1"/>
        </w:rPr>
        <w:t>.</w:t>
      </w:r>
    </w:p>
    <w:p w14:paraId="185FD1B4" w14:textId="6B1151F8" w:rsidR="00496DB4" w:rsidRPr="00C36D57" w:rsidRDefault="00F2060F" w:rsidP="00331C4A">
      <w:pPr>
        <w:rPr>
          <w:rFonts w:cs="Arial"/>
          <w:color w:val="000000"/>
          <w:szCs w:val="26"/>
          <w:bdr w:val="none" w:sz="0" w:space="0" w:color="auto" w:frame="1"/>
        </w:rPr>
      </w:pPr>
      <w:r w:rsidRPr="00C36D57">
        <w:rPr>
          <w:rFonts w:cs="Arial"/>
          <w:color w:val="000000"/>
          <w:szCs w:val="26"/>
          <w:bdr w:val="none" w:sz="0" w:space="0" w:color="auto" w:frame="1"/>
        </w:rPr>
        <w:t>While</w:t>
      </w:r>
      <w:r w:rsidR="0031298A" w:rsidRPr="00C36D57">
        <w:rPr>
          <w:rFonts w:cs="Arial"/>
          <w:color w:val="000000"/>
          <w:szCs w:val="26"/>
          <w:bdr w:val="none" w:sz="0" w:space="0" w:color="auto" w:frame="1"/>
        </w:rPr>
        <w:t xml:space="preserve"> this round is limited in scope, feedback received during previous consultations — including the high-level principles by the DES </w:t>
      </w:r>
      <w:r w:rsidR="00353097" w:rsidRPr="00C36D57">
        <w:rPr>
          <w:rFonts w:cs="Arial"/>
          <w:color w:val="000000"/>
          <w:szCs w:val="26"/>
          <w:bdr w:val="none" w:sz="0" w:space="0" w:color="auto" w:frame="1"/>
        </w:rPr>
        <w:t xml:space="preserve">Reform </w:t>
      </w:r>
      <w:r w:rsidR="0031298A" w:rsidRPr="00C36D57">
        <w:rPr>
          <w:rFonts w:cs="Arial"/>
          <w:color w:val="000000"/>
          <w:szCs w:val="26"/>
          <w:bdr w:val="none" w:sz="0" w:space="0" w:color="auto" w:frame="1"/>
        </w:rPr>
        <w:t>Reference Group — continue</w:t>
      </w:r>
      <w:r w:rsidRPr="00C36D57">
        <w:rPr>
          <w:rFonts w:cs="Arial"/>
          <w:color w:val="000000"/>
          <w:szCs w:val="26"/>
          <w:bdr w:val="none" w:sz="0" w:space="0" w:color="auto" w:frame="1"/>
        </w:rPr>
        <w:t>s</w:t>
      </w:r>
      <w:r w:rsidR="0031298A" w:rsidRPr="00C36D57">
        <w:rPr>
          <w:rFonts w:cs="Arial"/>
          <w:color w:val="000000"/>
          <w:szCs w:val="26"/>
          <w:bdr w:val="none" w:sz="0" w:space="0" w:color="auto" w:frame="1"/>
        </w:rPr>
        <w:t xml:space="preserve"> to guide the design of the new model.</w:t>
      </w:r>
      <w:r w:rsidR="00F27157" w:rsidRPr="00C36D57">
        <w:rPr>
          <w:rFonts w:cs="Arial"/>
          <w:color w:val="000000"/>
          <w:szCs w:val="26"/>
          <w:bdr w:val="none" w:sz="0" w:space="0" w:color="auto" w:frame="1"/>
        </w:rPr>
        <w:t xml:space="preserve"> T</w:t>
      </w:r>
      <w:r w:rsidR="00353097" w:rsidRPr="00C36D57">
        <w:rPr>
          <w:rFonts w:cs="Arial"/>
          <w:color w:val="000000"/>
          <w:szCs w:val="26"/>
          <w:bdr w:val="none" w:sz="0" w:space="0" w:color="auto" w:frame="1"/>
        </w:rPr>
        <w:t xml:space="preserve">he </w:t>
      </w:r>
      <w:r w:rsidR="00353097" w:rsidRPr="00C36D57">
        <w:rPr>
          <w:rFonts w:cs="Arial"/>
          <w:i/>
          <w:color w:val="000000"/>
          <w:szCs w:val="26"/>
          <w:bdr w:val="none" w:sz="0" w:space="0" w:color="auto" w:frame="1"/>
        </w:rPr>
        <w:t>Report for the New Disability Employment Support Model Consultation</w:t>
      </w:r>
      <w:r w:rsidR="00F27157" w:rsidRPr="00C36D57">
        <w:rPr>
          <w:rFonts w:cs="Arial"/>
          <w:color w:val="000000"/>
          <w:szCs w:val="26"/>
          <w:bdr w:val="none" w:sz="0" w:space="0" w:color="auto" w:frame="1"/>
        </w:rPr>
        <w:t>,</w:t>
      </w:r>
      <w:r w:rsidR="00353097" w:rsidRPr="00C36D57">
        <w:rPr>
          <w:rFonts w:cs="Arial"/>
          <w:color w:val="000000"/>
          <w:szCs w:val="26"/>
          <w:bdr w:val="none" w:sz="0" w:space="0" w:color="auto" w:frame="1"/>
        </w:rPr>
        <w:t xml:space="preserve"> released </w:t>
      </w:r>
      <w:r w:rsidR="00DF6AB2" w:rsidRPr="00C36D57">
        <w:rPr>
          <w:rFonts w:cs="Arial"/>
          <w:color w:val="000000"/>
          <w:szCs w:val="26"/>
          <w:bdr w:val="none" w:sz="0" w:space="0" w:color="auto" w:frame="1"/>
        </w:rPr>
        <w:t xml:space="preserve">in </w:t>
      </w:r>
      <w:r w:rsidR="00353097" w:rsidRPr="00C36D57">
        <w:rPr>
          <w:rFonts w:cs="Arial"/>
          <w:color w:val="000000"/>
          <w:szCs w:val="26"/>
          <w:bdr w:val="none" w:sz="0" w:space="0" w:color="auto" w:frame="1"/>
        </w:rPr>
        <w:t>August 2022 on </w:t>
      </w:r>
      <w:hyperlink r:id="rId8" w:history="1">
        <w:r w:rsidR="00353097" w:rsidRPr="00C36D57">
          <w:rPr>
            <w:rStyle w:val="Hyperlink"/>
            <w:rFonts w:cs="Arial"/>
            <w:szCs w:val="26"/>
            <w:bdr w:val="none" w:sz="0" w:space="0" w:color="auto" w:frame="1"/>
          </w:rPr>
          <w:t>DSS Engage</w:t>
        </w:r>
      </w:hyperlink>
      <w:r w:rsidR="00F27157" w:rsidRPr="00C36D57">
        <w:rPr>
          <w:rFonts w:cs="Arial"/>
          <w:color w:val="000000"/>
          <w:szCs w:val="26"/>
          <w:bdr w:val="none" w:sz="0" w:space="0" w:color="auto" w:frame="1"/>
        </w:rPr>
        <w:t>, gives a summary of</w:t>
      </w:r>
      <w:r w:rsidR="00353097" w:rsidRPr="00C36D57">
        <w:rPr>
          <w:rFonts w:cs="Arial"/>
          <w:color w:val="000000"/>
          <w:szCs w:val="26"/>
          <w:bdr w:val="none" w:sz="0" w:space="0" w:color="auto" w:frame="1"/>
        </w:rPr>
        <w:t xml:space="preserve"> the feedback received from</w:t>
      </w:r>
      <w:r w:rsidR="00F27157" w:rsidRPr="00C36D57">
        <w:rPr>
          <w:rFonts w:cs="Arial"/>
          <w:color w:val="000000"/>
          <w:szCs w:val="26"/>
          <w:bdr w:val="none" w:sz="0" w:space="0" w:color="auto" w:frame="1"/>
        </w:rPr>
        <w:t xml:space="preserve"> one</w:t>
      </w:r>
      <w:r w:rsidR="00C71D13" w:rsidRPr="00C36D57">
        <w:rPr>
          <w:rFonts w:cs="Arial"/>
          <w:color w:val="000000"/>
          <w:szCs w:val="26"/>
          <w:bdr w:val="none" w:sz="0" w:space="0" w:color="auto" w:frame="1"/>
        </w:rPr>
        <w:t xml:space="preserve"> of</w:t>
      </w:r>
      <w:r w:rsidR="00F27157" w:rsidRPr="00C36D57">
        <w:rPr>
          <w:rFonts w:cs="Arial"/>
          <w:color w:val="000000"/>
          <w:szCs w:val="26"/>
          <w:bdr w:val="none" w:sz="0" w:space="0" w:color="auto" w:frame="1"/>
        </w:rPr>
        <w:t xml:space="preserve"> the earlier rounds of</w:t>
      </w:r>
      <w:r w:rsidR="00353097" w:rsidRPr="00C36D57">
        <w:rPr>
          <w:rFonts w:cs="Arial"/>
          <w:color w:val="000000"/>
          <w:szCs w:val="26"/>
          <w:bdr w:val="none" w:sz="0" w:space="0" w:color="auto" w:frame="1"/>
        </w:rPr>
        <w:t xml:space="preserve"> public consultation</w:t>
      </w:r>
      <w:r w:rsidR="00F27157" w:rsidRPr="00C36D57">
        <w:rPr>
          <w:rFonts w:cs="Arial"/>
          <w:color w:val="000000"/>
          <w:szCs w:val="26"/>
          <w:bdr w:val="none" w:sz="0" w:space="0" w:color="auto" w:frame="1"/>
        </w:rPr>
        <w:t>.</w:t>
      </w:r>
    </w:p>
    <w:p w14:paraId="2EFCAB8D" w14:textId="77777777" w:rsidR="00B25413" w:rsidRPr="00C36D57" w:rsidRDefault="00F2060F" w:rsidP="00B25413">
      <w:pPr>
        <w:pStyle w:val="Heading2"/>
      </w:pPr>
      <w:r w:rsidRPr="00C36D57">
        <w:lastRenderedPageBreak/>
        <w:t>Will people with disability be directly consulted?</w:t>
      </w:r>
    </w:p>
    <w:p w14:paraId="2E4E0CCD" w14:textId="6F6D12C0" w:rsidR="00FE62D2" w:rsidRPr="00C36D57" w:rsidRDefault="00A84541" w:rsidP="00037651">
      <w:pPr>
        <w:keepNext/>
      </w:pPr>
      <w:r w:rsidRPr="00C36D57">
        <w:t xml:space="preserve">DES participants and other </w:t>
      </w:r>
      <w:r w:rsidR="00F2060F" w:rsidRPr="00C36D57">
        <w:t xml:space="preserve">people with disability </w:t>
      </w:r>
      <w:r w:rsidR="001021F7" w:rsidRPr="00C36D57">
        <w:t>have been</w:t>
      </w:r>
      <w:r w:rsidR="00331C4A" w:rsidRPr="00C36D57">
        <w:t xml:space="preserve"> </w:t>
      </w:r>
      <w:r w:rsidR="00F2060F" w:rsidRPr="00C36D57">
        <w:t xml:space="preserve">involved in </w:t>
      </w:r>
      <w:r w:rsidR="001021F7" w:rsidRPr="00C36D57">
        <w:t>this round of</w:t>
      </w:r>
      <w:r w:rsidRPr="00C36D57">
        <w:t xml:space="preserve"> DES</w:t>
      </w:r>
      <w:r w:rsidR="00F2060F" w:rsidRPr="00C36D57">
        <w:t xml:space="preserve"> reform </w:t>
      </w:r>
      <w:r w:rsidRPr="00C36D57">
        <w:t>consultations</w:t>
      </w:r>
      <w:r w:rsidR="00F2060F" w:rsidRPr="00C36D57">
        <w:t>.</w:t>
      </w:r>
      <w:r w:rsidR="00F9119E" w:rsidRPr="00C36D57">
        <w:t xml:space="preserve"> </w:t>
      </w:r>
    </w:p>
    <w:p w14:paraId="034DE061" w14:textId="77777777" w:rsidR="00051D36" w:rsidRPr="00C36D57" w:rsidRDefault="00F2060F" w:rsidP="00DE313D">
      <w:pPr>
        <w:keepNext/>
      </w:pPr>
      <w:r w:rsidRPr="00C36D57">
        <w:t>The policy elements tested in the webinars are based on</w:t>
      </w:r>
      <w:r w:rsidR="001865E5" w:rsidRPr="00C36D57">
        <w:t xml:space="preserve"> feedback from people with disability received as part of</w:t>
      </w:r>
      <w:r w:rsidR="00A42580" w:rsidRPr="00C36D57">
        <w:t xml:space="preserve"> </w:t>
      </w:r>
      <w:r w:rsidR="001865E5" w:rsidRPr="00C36D57">
        <w:t>previous consultation and recent reviews, including</w:t>
      </w:r>
      <w:r w:rsidR="00A42580" w:rsidRPr="00C36D57">
        <w:t>:</w:t>
      </w:r>
    </w:p>
    <w:p w14:paraId="5DA59CCA" w14:textId="77777777" w:rsidR="001865E5" w:rsidRPr="00C36D57" w:rsidRDefault="00F2060F" w:rsidP="00660284">
      <w:pPr>
        <w:pStyle w:val="ListParagraph"/>
        <w:numPr>
          <w:ilvl w:val="0"/>
          <w:numId w:val="5"/>
        </w:numPr>
      </w:pPr>
      <w:r w:rsidRPr="00C36D57">
        <w:t xml:space="preserve">New Disability Employment Services Program (2022) Consultation Report </w:t>
      </w:r>
    </w:p>
    <w:p w14:paraId="357CCA07" w14:textId="77777777" w:rsidR="00051D36" w:rsidRPr="00C36D57" w:rsidRDefault="00F2060F" w:rsidP="00660284">
      <w:pPr>
        <w:pStyle w:val="ListParagraph"/>
        <w:numPr>
          <w:ilvl w:val="0"/>
          <w:numId w:val="5"/>
        </w:numPr>
      </w:pPr>
      <w:r w:rsidRPr="00C36D57">
        <w:t>Royal Commission into Violence, Abuse, Neglect and Exploitation of People with Disability</w:t>
      </w:r>
      <w:r w:rsidR="001865E5" w:rsidRPr="00C36D57">
        <w:t xml:space="preserve"> (Disability Royal Commission)</w:t>
      </w:r>
    </w:p>
    <w:p w14:paraId="0F5F3474" w14:textId="77777777" w:rsidR="00051D36" w:rsidRPr="00C36D57" w:rsidRDefault="00F2060F" w:rsidP="00660284">
      <w:pPr>
        <w:pStyle w:val="ListParagraph"/>
        <w:numPr>
          <w:ilvl w:val="0"/>
          <w:numId w:val="5"/>
        </w:numPr>
      </w:pPr>
      <w:r w:rsidRPr="00C36D57">
        <w:t>Independent Review into the National Disability Insurance Scheme</w:t>
      </w:r>
      <w:r w:rsidR="001865E5" w:rsidRPr="00C36D57">
        <w:t xml:space="preserve"> (NDIS Review)</w:t>
      </w:r>
    </w:p>
    <w:p w14:paraId="526C0BAC" w14:textId="5B644210" w:rsidR="00051D36" w:rsidRPr="00C36D57" w:rsidRDefault="00F2060F" w:rsidP="00660284">
      <w:pPr>
        <w:pStyle w:val="ListParagraph"/>
        <w:numPr>
          <w:ilvl w:val="0"/>
          <w:numId w:val="5"/>
        </w:numPr>
      </w:pPr>
      <w:r w:rsidRPr="00C36D57">
        <w:t>House Select Committee on Workforce Australia Employment Services</w:t>
      </w:r>
      <w:r w:rsidR="004411B7" w:rsidRPr="00C36D57">
        <w:t xml:space="preserve"> (Select Committee on Workforce Australia)</w:t>
      </w:r>
      <w:r w:rsidR="00C30575" w:rsidRPr="00C36D57">
        <w:t>.</w:t>
      </w:r>
    </w:p>
    <w:p w14:paraId="1608B4E8" w14:textId="77777777" w:rsidR="00C258DF" w:rsidRPr="00C36D57" w:rsidRDefault="00F2060F" w:rsidP="00B25413">
      <w:r w:rsidRPr="00C36D57">
        <w:t xml:space="preserve">Engagement with people with disability will </w:t>
      </w:r>
      <w:r w:rsidR="0000636F" w:rsidRPr="00C36D57">
        <w:t>co</w:t>
      </w:r>
      <w:r w:rsidRPr="00C36D57">
        <w:t>ntinue.</w:t>
      </w:r>
    </w:p>
    <w:p w14:paraId="6710DF94" w14:textId="5327EF04" w:rsidR="009B103C" w:rsidRPr="00C36D57" w:rsidRDefault="00F2060F" w:rsidP="009B103C">
      <w:pPr>
        <w:pStyle w:val="Heading2"/>
      </w:pPr>
      <w:r w:rsidRPr="00C36D57">
        <w:t>Will aspects of the reform</w:t>
      </w:r>
      <w:r w:rsidR="28B21F2D" w:rsidRPr="00C36D57">
        <w:t>s</w:t>
      </w:r>
      <w:r w:rsidRPr="00C36D57">
        <w:t xml:space="preserve"> be trialled</w:t>
      </w:r>
      <w:r w:rsidR="4DBA9EB5" w:rsidRPr="00C36D57">
        <w:t>?</w:t>
      </w:r>
    </w:p>
    <w:p w14:paraId="0D5E0C8E" w14:textId="53F612DA" w:rsidR="00F83407" w:rsidRPr="00C36D57" w:rsidRDefault="00F9119E" w:rsidP="00B25413">
      <w:r w:rsidRPr="00C36D57">
        <w:t xml:space="preserve">One </w:t>
      </w:r>
      <w:r w:rsidR="00C253E7" w:rsidRPr="00C36D57">
        <w:t xml:space="preserve">recommendation made </w:t>
      </w:r>
      <w:r w:rsidR="00F27157" w:rsidRPr="00C36D57">
        <w:t xml:space="preserve">in the </w:t>
      </w:r>
      <w:hyperlink r:id="rId9" w:history="1">
        <w:r w:rsidR="00F27157" w:rsidRPr="00C36D57">
          <w:rPr>
            <w:rStyle w:val="Hyperlink"/>
          </w:rPr>
          <w:t>Final Report</w:t>
        </w:r>
      </w:hyperlink>
      <w:r w:rsidR="00F27157" w:rsidRPr="00C36D57">
        <w:t xml:space="preserve"> </w:t>
      </w:r>
      <w:r w:rsidR="00C253E7" w:rsidRPr="00C36D57">
        <w:t xml:space="preserve">by the </w:t>
      </w:r>
      <w:r w:rsidR="00F27157" w:rsidRPr="00C36D57">
        <w:t xml:space="preserve">Select Committee on Workforce Australia </w:t>
      </w:r>
      <w:r w:rsidRPr="00C36D57">
        <w:t xml:space="preserve">was </w:t>
      </w:r>
      <w:r w:rsidR="00A22C66" w:rsidRPr="00C36D57">
        <w:t xml:space="preserve">that a rebuilt Commonwealth Employment Services System </w:t>
      </w:r>
      <w:r w:rsidR="00496DB4" w:rsidRPr="00C36D57">
        <w:t>be</w:t>
      </w:r>
      <w:r w:rsidR="00A22C66" w:rsidRPr="00C36D57">
        <w:t xml:space="preserve"> design</w:t>
      </w:r>
      <w:r w:rsidR="00496DB4" w:rsidRPr="00C36D57">
        <w:t>ed</w:t>
      </w:r>
      <w:r w:rsidR="00A22C66" w:rsidRPr="00C36D57">
        <w:t xml:space="preserve"> </w:t>
      </w:r>
      <w:r w:rsidR="00496DB4" w:rsidRPr="00C36D57">
        <w:t>with</w:t>
      </w:r>
      <w:r w:rsidR="00A22C66" w:rsidRPr="00C36D57">
        <w:t xml:space="preserve"> the capacity to </w:t>
      </w:r>
      <w:r w:rsidR="00496DB4" w:rsidRPr="00C36D57">
        <w:t xml:space="preserve">trial and </w:t>
      </w:r>
      <w:r w:rsidR="00A22C66" w:rsidRPr="00C36D57">
        <w:t>experiment with innovative service delivery approaches</w:t>
      </w:r>
      <w:r w:rsidR="00496DB4" w:rsidRPr="00C36D57">
        <w:t>.</w:t>
      </w:r>
    </w:p>
    <w:p w14:paraId="6C146A9E" w14:textId="069AF91B" w:rsidR="00A22C66" w:rsidRPr="00C36D57" w:rsidRDefault="00F2060F" w:rsidP="00B25413">
      <w:r w:rsidRPr="00C36D57">
        <w:t xml:space="preserve">The Government is working on its response to the </w:t>
      </w:r>
      <w:r w:rsidR="007661B0" w:rsidRPr="00C36D57">
        <w:t>report</w:t>
      </w:r>
      <w:r w:rsidRPr="00C36D57">
        <w:t xml:space="preserve"> </w:t>
      </w:r>
      <w:r w:rsidR="00012DCC" w:rsidRPr="00C36D57">
        <w:t xml:space="preserve">and </w:t>
      </w:r>
      <w:r w:rsidR="007661B0" w:rsidRPr="00C36D57">
        <w:t xml:space="preserve">on </w:t>
      </w:r>
      <w:r w:rsidRPr="00C36D57">
        <w:t xml:space="preserve">broader changes to the Commonwealth employment services system </w:t>
      </w:r>
      <w:r w:rsidR="00C1314D" w:rsidRPr="00C36D57">
        <w:t xml:space="preserve">that </w:t>
      </w:r>
      <w:r w:rsidRPr="00C36D57">
        <w:t>may have impacts to the new program.</w:t>
      </w:r>
    </w:p>
    <w:p w14:paraId="664B10BA" w14:textId="77777777" w:rsidR="00A22C66" w:rsidRPr="00C36D57" w:rsidRDefault="00F2060F" w:rsidP="00A22C66">
      <w:pPr>
        <w:rPr>
          <w:rFonts w:cs="Arial"/>
          <w:color w:val="000000"/>
          <w:szCs w:val="26"/>
          <w:shd w:val="clear" w:color="auto" w:fill="FFFFFF"/>
        </w:rPr>
      </w:pPr>
      <w:r w:rsidRPr="00C36D57">
        <w:rPr>
          <w:rFonts w:cs="Arial"/>
          <w:color w:val="000000"/>
          <w:szCs w:val="26"/>
          <w:shd w:val="clear" w:color="auto" w:fill="FFFFFF"/>
        </w:rPr>
        <w:t>It is also important to note that there are a range of pilots being undertaken to inform the new model, including:</w:t>
      </w:r>
    </w:p>
    <w:p w14:paraId="68CDADF9" w14:textId="77777777" w:rsidR="00A22C66" w:rsidRPr="00C36D57" w:rsidRDefault="00F2060F" w:rsidP="00A22C66">
      <w:pPr>
        <w:pStyle w:val="ListBullet"/>
      </w:pPr>
      <w:r w:rsidRPr="00C36D57">
        <w:t xml:space="preserve">The </w:t>
      </w:r>
      <w:hyperlink r:id="rId10" w:history="1">
        <w:r w:rsidRPr="00C36D57">
          <w:rPr>
            <w:rStyle w:val="Hyperlink"/>
          </w:rPr>
          <w:t xml:space="preserve">NDIS/DES Pathways </w:t>
        </w:r>
        <w:r w:rsidR="00F27157" w:rsidRPr="00C36D57">
          <w:rPr>
            <w:rStyle w:val="Hyperlink"/>
          </w:rPr>
          <w:t>P</w:t>
        </w:r>
        <w:r w:rsidRPr="00C36D57">
          <w:rPr>
            <w:rStyle w:val="Hyperlink"/>
          </w:rPr>
          <w:t>ilot</w:t>
        </w:r>
      </w:hyperlink>
      <w:r w:rsidRPr="00C36D57">
        <w:t xml:space="preserve"> </w:t>
      </w:r>
      <w:r w:rsidR="00012DCC" w:rsidRPr="00C36D57">
        <w:t xml:space="preserve">will </w:t>
      </w:r>
      <w:r w:rsidRPr="00C36D57">
        <w:t>look at how to improve the pathway into DES for NDIS participants without mutual obligations.</w:t>
      </w:r>
    </w:p>
    <w:p w14:paraId="359813B5" w14:textId="234D880E" w:rsidR="00A22C66" w:rsidRPr="00C36D57" w:rsidRDefault="00F2060F" w:rsidP="00F27157">
      <w:pPr>
        <w:pStyle w:val="ListBullet"/>
      </w:pPr>
      <w:r w:rsidRPr="00C36D57">
        <w:t xml:space="preserve">The </w:t>
      </w:r>
      <w:hyperlink r:id="rId11" w:history="1">
        <w:r w:rsidRPr="00C36D57">
          <w:rPr>
            <w:rStyle w:val="Hyperlink"/>
          </w:rPr>
          <w:t>Career Pathways Pilot</w:t>
        </w:r>
      </w:hyperlink>
      <w:r w:rsidRPr="00C36D57">
        <w:t xml:space="preserve"> through a partnership </w:t>
      </w:r>
      <w:r w:rsidR="00F27157" w:rsidRPr="00C36D57">
        <w:t>between</w:t>
      </w:r>
      <w:r w:rsidRPr="00C36D57">
        <w:t xml:space="preserve"> the </w:t>
      </w:r>
      <w:r w:rsidR="00F27157" w:rsidRPr="00C36D57">
        <w:t xml:space="preserve">Australian Disability Network and </w:t>
      </w:r>
      <w:r w:rsidRPr="00C36D57">
        <w:t>Business Council of Australia</w:t>
      </w:r>
      <w:r w:rsidR="00012DCC" w:rsidRPr="00C36D57">
        <w:t>, will focus</w:t>
      </w:r>
      <w:r w:rsidRPr="00C36D57">
        <w:t xml:space="preserve"> on career progression for employees with disability.</w:t>
      </w:r>
    </w:p>
    <w:p w14:paraId="2638CFF6" w14:textId="4340AD84" w:rsidR="00A22C66" w:rsidRPr="00C36D57" w:rsidRDefault="00F2060F" w:rsidP="00A22C66">
      <w:pPr>
        <w:pStyle w:val="ListBullet"/>
      </w:pPr>
      <w:r w:rsidRPr="00C36D57">
        <w:t xml:space="preserve">The </w:t>
      </w:r>
      <w:hyperlink r:id="rId12" w:history="1">
        <w:r w:rsidRPr="00C36D57">
          <w:rPr>
            <w:rStyle w:val="Hyperlink"/>
          </w:rPr>
          <w:t>Visitor Economy Disability Employment pilot</w:t>
        </w:r>
      </w:hyperlink>
      <w:r w:rsidR="00012DCC" w:rsidRPr="00C36D57">
        <w:t xml:space="preserve"> will</w:t>
      </w:r>
      <w:r w:rsidRPr="00C36D57">
        <w:t xml:space="preserve"> deliver place-based employment outcomes in the tourism sector.</w:t>
      </w:r>
    </w:p>
    <w:p w14:paraId="0501EC3E" w14:textId="0DCF30EF" w:rsidR="00184C14" w:rsidRPr="00C36D57" w:rsidRDefault="00F2060F" w:rsidP="00184C14">
      <w:r w:rsidRPr="00C36D57">
        <w:t xml:space="preserve">Further trialling of reforms </w:t>
      </w:r>
      <w:r w:rsidR="1F8F7D88" w:rsidRPr="00C36D57">
        <w:t xml:space="preserve">will </w:t>
      </w:r>
      <w:r w:rsidRPr="00C36D57">
        <w:t>be a decision of Government.</w:t>
      </w:r>
    </w:p>
    <w:p w14:paraId="6C8ED599" w14:textId="77777777" w:rsidR="00C80192" w:rsidRPr="00C36D57" w:rsidRDefault="00F2060F" w:rsidP="00C80192">
      <w:pPr>
        <w:pStyle w:val="Heading1"/>
      </w:pPr>
      <w:r w:rsidRPr="00C36D57">
        <w:t>Eligibility</w:t>
      </w:r>
    </w:p>
    <w:p w14:paraId="7EF0826B" w14:textId="48CDE58C" w:rsidR="00483F9E" w:rsidRPr="00C36D57" w:rsidRDefault="00F2060F" w:rsidP="00691B3B">
      <w:pPr>
        <w:pStyle w:val="Heading2"/>
      </w:pPr>
      <w:r w:rsidRPr="00C36D57">
        <w:t>H</w:t>
      </w:r>
      <w:r w:rsidR="008A068A" w:rsidRPr="00C36D57">
        <w:t xml:space="preserve">ave you considered </w:t>
      </w:r>
      <w:r w:rsidRPr="00C36D57">
        <w:t>making DES available to all people with disability?</w:t>
      </w:r>
    </w:p>
    <w:p w14:paraId="65DAD1A1" w14:textId="592F20FE" w:rsidR="00FE62D2" w:rsidRPr="00C36D57" w:rsidRDefault="00F2060F" w:rsidP="00FE62D2">
      <w:r w:rsidRPr="00C36D57">
        <w:t xml:space="preserve">DES currently </w:t>
      </w:r>
      <w:r w:rsidR="00C258DF" w:rsidRPr="00C36D57">
        <w:t>supports</w:t>
      </w:r>
      <w:r w:rsidRPr="00C36D57">
        <w:t xml:space="preserve"> those that would benefit </w:t>
      </w:r>
      <w:r w:rsidR="003D464D" w:rsidRPr="00C36D57">
        <w:t xml:space="preserve">most </w:t>
      </w:r>
      <w:r w:rsidRPr="00C36D57">
        <w:t xml:space="preserve">from targeted supports to overcome barriers to employment </w:t>
      </w:r>
      <w:r w:rsidR="00C1314D" w:rsidRPr="00C36D57">
        <w:t>because of</w:t>
      </w:r>
      <w:r w:rsidRPr="00C36D57">
        <w:t xml:space="preserve"> their disability, illness and health conditions.</w:t>
      </w:r>
      <w:r w:rsidR="00483F9E" w:rsidRPr="00C36D57">
        <w:t xml:space="preserve"> The current eligibility criteria limit</w:t>
      </w:r>
      <w:r w:rsidR="00C1314D" w:rsidRPr="00C36D57">
        <w:t>s</w:t>
      </w:r>
      <w:r w:rsidR="00483F9E" w:rsidRPr="00C36D57">
        <w:t xml:space="preserve"> access to those who have a work capacity with support </w:t>
      </w:r>
      <w:r w:rsidR="007F2638" w:rsidRPr="00C36D57">
        <w:t xml:space="preserve">of </w:t>
      </w:r>
      <w:r w:rsidR="00483F9E" w:rsidRPr="00C36D57">
        <w:t>between 8 to 30 hours.</w:t>
      </w:r>
      <w:r w:rsidR="007D6028" w:rsidRPr="00C36D57">
        <w:t xml:space="preserve"> Mainstream employment services, such as Workforce Australia, also support job seekers with disability.</w:t>
      </w:r>
    </w:p>
    <w:p w14:paraId="16A8EEC0" w14:textId="77777777" w:rsidR="0047667E" w:rsidRPr="00C36D57" w:rsidRDefault="00F2060F" w:rsidP="00FE62D2">
      <w:r w:rsidRPr="00C36D57">
        <w:t>Helping more people with disability to find employment is a key objective underpinning the DES reform process.</w:t>
      </w:r>
    </w:p>
    <w:p w14:paraId="34222501" w14:textId="0A8E3C0A" w:rsidR="00C253E7" w:rsidRPr="00C36D57" w:rsidRDefault="00F2060F" w:rsidP="00FE62D2">
      <w:r w:rsidRPr="00C36D57">
        <w:lastRenderedPageBreak/>
        <w:t xml:space="preserve">In terms of addressing the recent recommendations, </w:t>
      </w:r>
      <w:r w:rsidR="003260CD" w:rsidRPr="00C36D57">
        <w:t>this consultation</w:t>
      </w:r>
      <w:r w:rsidRPr="00C36D57">
        <w:t xml:space="preserve"> focused on </w:t>
      </w:r>
      <w:r w:rsidR="7A711987" w:rsidRPr="00C36D57">
        <w:t xml:space="preserve">the priorities in the </w:t>
      </w:r>
      <w:hyperlink r:id="rId13">
        <w:r w:rsidR="7A711987" w:rsidRPr="00C36D57">
          <w:rPr>
            <w:rStyle w:val="Hyperlink"/>
          </w:rPr>
          <w:t>Final Report</w:t>
        </w:r>
      </w:hyperlink>
      <w:r w:rsidR="7A711987" w:rsidRPr="00C36D57">
        <w:t xml:space="preserve"> of the</w:t>
      </w:r>
      <w:r w:rsidRPr="00C36D57">
        <w:t xml:space="preserve"> Disability Royal Comm</w:t>
      </w:r>
      <w:r w:rsidR="7332048E" w:rsidRPr="00C36D57">
        <w:t>ission</w:t>
      </w:r>
      <w:r w:rsidR="7A711987" w:rsidRPr="00C36D57">
        <w:t xml:space="preserve"> which</w:t>
      </w:r>
      <w:r w:rsidRPr="00C36D57">
        <w:t xml:space="preserve"> </w:t>
      </w:r>
      <w:r w:rsidR="7A711987" w:rsidRPr="00C36D57">
        <w:t xml:space="preserve">states </w:t>
      </w:r>
      <w:r w:rsidR="007F33DD" w:rsidRPr="00C36D57">
        <w:t xml:space="preserve">the Department </w:t>
      </w:r>
      <w:r w:rsidR="7A711987" w:rsidRPr="00C36D57">
        <w:t>need</w:t>
      </w:r>
      <w:r w:rsidR="007F33DD" w:rsidRPr="00C36D57">
        <w:t>s</w:t>
      </w:r>
      <w:r w:rsidR="7A711987" w:rsidRPr="00C36D57">
        <w:t xml:space="preserve"> to </w:t>
      </w:r>
      <w:r w:rsidRPr="00C36D57">
        <w:t xml:space="preserve">consider options </w:t>
      </w:r>
      <w:r w:rsidR="003260CD" w:rsidRPr="00C36D57">
        <w:t>to</w:t>
      </w:r>
      <w:r w:rsidRPr="00C36D57">
        <w:t xml:space="preserve"> remove the requirement for a person to have a minimum work capacity of </w:t>
      </w:r>
      <w:r w:rsidR="00E9A142" w:rsidRPr="00C36D57">
        <w:t xml:space="preserve">8 </w:t>
      </w:r>
      <w:r w:rsidRPr="00C36D57">
        <w:t>hours</w:t>
      </w:r>
      <w:r w:rsidR="007F33DD" w:rsidRPr="00C36D57">
        <w:t xml:space="preserve"> a week</w:t>
      </w:r>
      <w:r w:rsidRPr="00C36D57">
        <w:t>.</w:t>
      </w:r>
      <w:r w:rsidR="4DC1EEBB" w:rsidRPr="00C36D57">
        <w:t xml:space="preserve"> </w:t>
      </w:r>
      <w:r w:rsidR="007F33DD" w:rsidRPr="00C36D57">
        <w:t xml:space="preserve">The Department </w:t>
      </w:r>
      <w:r w:rsidR="5087B117" w:rsidRPr="00C36D57">
        <w:t>acknowledge</w:t>
      </w:r>
      <w:r w:rsidR="007F33DD" w:rsidRPr="00C36D57">
        <w:t>s</w:t>
      </w:r>
      <w:r w:rsidR="5087B117" w:rsidRPr="00C36D57">
        <w:t xml:space="preserve"> </w:t>
      </w:r>
      <w:r w:rsidR="003260CD" w:rsidRPr="00C36D57">
        <w:t>calls</w:t>
      </w:r>
      <w:r w:rsidR="7A711987" w:rsidRPr="00C36D57">
        <w:t xml:space="preserve"> </w:t>
      </w:r>
      <w:r w:rsidR="007F33DD" w:rsidRPr="00C36D57">
        <w:t xml:space="preserve">were </w:t>
      </w:r>
      <w:r w:rsidR="7A711987" w:rsidRPr="00C36D57">
        <w:t>also made</w:t>
      </w:r>
      <w:r w:rsidR="5087B117" w:rsidRPr="00C36D57">
        <w:t xml:space="preserve"> </w:t>
      </w:r>
      <w:r w:rsidR="003260CD" w:rsidRPr="00C36D57">
        <w:t xml:space="preserve">by the Disability Royal Commission </w:t>
      </w:r>
      <w:r w:rsidR="5087B117" w:rsidRPr="00C36D57">
        <w:t xml:space="preserve">to </w:t>
      </w:r>
      <w:r w:rsidR="003260CD" w:rsidRPr="00C36D57">
        <w:t>remove the assessed work capacity requirement</w:t>
      </w:r>
      <w:r w:rsidR="00895563" w:rsidRPr="00C36D57">
        <w:t xml:space="preserve"> and facilitate access for all people with </w:t>
      </w:r>
      <w:r w:rsidR="00DC5509" w:rsidRPr="00C36D57">
        <w:t>disability</w:t>
      </w:r>
      <w:r w:rsidR="003260CD" w:rsidRPr="00C36D57">
        <w:t>. S</w:t>
      </w:r>
      <w:r w:rsidR="001021F7" w:rsidRPr="00C36D57">
        <w:t>takeholders shar</w:t>
      </w:r>
      <w:r w:rsidR="003260CD" w:rsidRPr="00C36D57">
        <w:t>ed</w:t>
      </w:r>
      <w:r w:rsidR="001021F7" w:rsidRPr="00C36D57">
        <w:t xml:space="preserve"> </w:t>
      </w:r>
      <w:r w:rsidR="003260CD" w:rsidRPr="00C36D57">
        <w:t>views</w:t>
      </w:r>
      <w:r w:rsidR="001021F7" w:rsidRPr="00C36D57">
        <w:t xml:space="preserve"> in previous consultations</w:t>
      </w:r>
      <w:r w:rsidR="00895563" w:rsidRPr="00C36D57">
        <w:t xml:space="preserve"> on extending DES to those with a disability and a work capacity of more than 30 hours a week.</w:t>
      </w:r>
    </w:p>
    <w:p w14:paraId="1CF26451" w14:textId="57203264" w:rsidR="005817C5" w:rsidRPr="00C36D57" w:rsidRDefault="00F2060F" w:rsidP="005817C5">
      <w:pPr>
        <w:pStyle w:val="Heading2"/>
      </w:pPr>
      <w:r w:rsidRPr="00C36D57">
        <w:t>Should DES become the 'default' service for all people with disability?</w:t>
      </w:r>
    </w:p>
    <w:p w14:paraId="19FF3FCF" w14:textId="53834BA1" w:rsidR="005817C5" w:rsidRPr="00C36D57" w:rsidRDefault="00F2060F" w:rsidP="005817C5">
      <w:r w:rsidRPr="00C36D57">
        <w:t xml:space="preserve">The Australian Government has obligations to support the employment of people with disability in mainstream services </w:t>
      </w:r>
      <w:r w:rsidR="0061471D" w:rsidRPr="00C36D57">
        <w:t>(</w:t>
      </w:r>
      <w:r w:rsidR="00440391" w:rsidRPr="00C36D57">
        <w:t>from example, Workforce Australia</w:t>
      </w:r>
      <w:r w:rsidR="0061471D" w:rsidRPr="00C36D57">
        <w:t xml:space="preserve">) </w:t>
      </w:r>
      <w:r w:rsidRPr="00C36D57">
        <w:t xml:space="preserve">and programs under existing strategies and commitments, including the United Nations (UN) Convention on the Rights of Persons with Disabilities (CRPD). As a result, specialist disability employment services should not </w:t>
      </w:r>
      <w:r w:rsidR="00E71621" w:rsidRPr="00C36D57">
        <w:t xml:space="preserve">be </w:t>
      </w:r>
      <w:r w:rsidRPr="00C36D57">
        <w:t xml:space="preserve">the default option for </w:t>
      </w:r>
      <w:r w:rsidR="00E71621" w:rsidRPr="00C36D57">
        <w:t xml:space="preserve">all </w:t>
      </w:r>
      <w:r w:rsidRPr="00C36D57">
        <w:t>people with disability</w:t>
      </w:r>
      <w:r w:rsidR="00E71621" w:rsidRPr="00C36D57">
        <w:t xml:space="preserve"> who require employment services</w:t>
      </w:r>
      <w:r w:rsidRPr="00C36D57">
        <w:t>.</w:t>
      </w:r>
    </w:p>
    <w:p w14:paraId="703FAD81" w14:textId="669B369B" w:rsidR="00D5750D" w:rsidRPr="00C36D57" w:rsidRDefault="00F2060F" w:rsidP="00B25413">
      <w:pPr>
        <w:pStyle w:val="Heading2"/>
      </w:pPr>
      <w:r w:rsidRPr="00C36D57">
        <w:t xml:space="preserve">Will changes in eligibility </w:t>
      </w:r>
      <w:r w:rsidR="5127C647" w:rsidRPr="00C36D57">
        <w:t xml:space="preserve">(and service structure) </w:t>
      </w:r>
      <w:r w:rsidR="3569E27D" w:rsidRPr="00C36D57">
        <w:t>be</w:t>
      </w:r>
      <w:r w:rsidR="00A73B68" w:rsidRPr="00C36D57">
        <w:t xml:space="preserve"> made</w:t>
      </w:r>
      <w:r w:rsidRPr="00C36D57">
        <w:t xml:space="preserve"> in conjunction with changes to the a</w:t>
      </w:r>
      <w:r w:rsidR="0D77EE54" w:rsidRPr="00C36D57">
        <w:t>ssessment process?</w:t>
      </w:r>
    </w:p>
    <w:p w14:paraId="55F02EBD" w14:textId="77777777" w:rsidR="008F4433" w:rsidRPr="00C36D57" w:rsidRDefault="00F2060F" w:rsidP="008F4433">
      <w:pPr>
        <w:rPr>
          <w:rFonts w:cs="Arial"/>
          <w:color w:val="000000"/>
          <w:szCs w:val="26"/>
          <w:shd w:val="clear" w:color="auto" w:fill="FFFFFF"/>
        </w:rPr>
      </w:pPr>
      <w:r w:rsidRPr="00C36D57">
        <w:rPr>
          <w:rFonts w:cs="Arial"/>
          <w:color w:val="000000"/>
          <w:szCs w:val="26"/>
          <w:shd w:val="clear" w:color="auto" w:fill="FFFFFF"/>
        </w:rPr>
        <w:t xml:space="preserve">The Employment Services Assessment (ESAt) </w:t>
      </w:r>
      <w:r w:rsidR="00E71621" w:rsidRPr="00C36D57">
        <w:rPr>
          <w:rFonts w:cs="Arial"/>
          <w:color w:val="000000"/>
          <w:szCs w:val="26"/>
          <w:shd w:val="clear" w:color="auto" w:fill="FFFFFF"/>
        </w:rPr>
        <w:t xml:space="preserve">is </w:t>
      </w:r>
      <w:r w:rsidRPr="00C36D57">
        <w:rPr>
          <w:rFonts w:cs="Arial"/>
          <w:color w:val="000000"/>
          <w:szCs w:val="26"/>
          <w:shd w:val="clear" w:color="auto" w:fill="FFFFFF"/>
        </w:rPr>
        <w:t xml:space="preserve">a </w:t>
      </w:r>
      <w:r w:rsidR="00496DB4" w:rsidRPr="00C36D57">
        <w:rPr>
          <w:rFonts w:cs="Arial"/>
          <w:color w:val="000000"/>
          <w:szCs w:val="26"/>
          <w:shd w:val="clear" w:color="auto" w:fill="FFFFFF"/>
        </w:rPr>
        <w:t>core element of the current referral process</w:t>
      </w:r>
      <w:r w:rsidR="00190501" w:rsidRPr="00C36D57">
        <w:rPr>
          <w:rFonts w:cs="Arial"/>
          <w:color w:val="000000"/>
          <w:szCs w:val="26"/>
          <w:shd w:val="clear" w:color="auto" w:fill="FFFFFF"/>
        </w:rPr>
        <w:t xml:space="preserve"> for employment services. </w:t>
      </w:r>
      <w:r w:rsidRPr="00C36D57">
        <w:rPr>
          <w:rFonts w:cs="Arial"/>
          <w:color w:val="000000"/>
          <w:szCs w:val="26"/>
          <w:shd w:val="clear" w:color="auto" w:fill="FFFFFF"/>
        </w:rPr>
        <w:t>The J</w:t>
      </w:r>
      <w:r w:rsidR="00496DB4" w:rsidRPr="00C36D57">
        <w:rPr>
          <w:rFonts w:cs="Arial"/>
          <w:color w:val="000000"/>
          <w:szCs w:val="26"/>
          <w:shd w:val="clear" w:color="auto" w:fill="FFFFFF"/>
        </w:rPr>
        <w:t>ob Capacity Assessment (J</w:t>
      </w:r>
      <w:r w:rsidRPr="00C36D57">
        <w:rPr>
          <w:rFonts w:cs="Arial"/>
          <w:color w:val="000000"/>
          <w:szCs w:val="26"/>
          <w:shd w:val="clear" w:color="auto" w:fill="FFFFFF"/>
        </w:rPr>
        <w:t>C</w:t>
      </w:r>
      <w:r w:rsidR="00496DB4" w:rsidRPr="00C36D57">
        <w:rPr>
          <w:rFonts w:cs="Arial"/>
          <w:color w:val="000000"/>
          <w:szCs w:val="26"/>
          <w:shd w:val="clear" w:color="auto" w:fill="FFFFFF"/>
        </w:rPr>
        <w:t>A) is a key component of determining eligibility for the Disability Support Pension (DSP).</w:t>
      </w:r>
    </w:p>
    <w:p w14:paraId="7A3DF2AE" w14:textId="77777777" w:rsidR="00496DB4" w:rsidRPr="00C36D57" w:rsidRDefault="00F2060F" w:rsidP="008F4433">
      <w:pPr>
        <w:rPr>
          <w:rFonts w:cs="Arial"/>
          <w:color w:val="000000"/>
          <w:szCs w:val="26"/>
          <w:shd w:val="clear" w:color="auto" w:fill="FFFFFF"/>
        </w:rPr>
      </w:pPr>
      <w:r w:rsidRPr="00C36D57">
        <w:rPr>
          <w:rFonts w:cs="Arial"/>
          <w:color w:val="000000"/>
          <w:szCs w:val="26"/>
          <w:shd w:val="clear" w:color="auto" w:fill="FFFFFF"/>
        </w:rPr>
        <w:t>Both the ESAt and JCA help with understanding a person’s capacity to work and what help may be needed to assist them to find and keep a job.</w:t>
      </w:r>
      <w:r w:rsidR="00190501" w:rsidRPr="00C36D57">
        <w:rPr>
          <w:rFonts w:cs="Arial"/>
          <w:color w:val="000000"/>
          <w:szCs w:val="26"/>
          <w:shd w:val="clear" w:color="auto" w:fill="FFFFFF"/>
        </w:rPr>
        <w:t xml:space="preserve"> </w:t>
      </w:r>
      <w:r w:rsidR="00E71621" w:rsidRPr="00C36D57">
        <w:rPr>
          <w:rFonts w:cs="Arial"/>
          <w:color w:val="000000"/>
          <w:szCs w:val="26"/>
          <w:shd w:val="clear" w:color="auto" w:fill="FFFFFF"/>
        </w:rPr>
        <w:t>These assessments include a recommendation about the most appropriate employment service to meet the individual person’s needs.</w:t>
      </w:r>
    </w:p>
    <w:p w14:paraId="3593FE3D" w14:textId="006331D9" w:rsidR="00190501" w:rsidRPr="00C36D57" w:rsidRDefault="00F2060F" w:rsidP="008F4433">
      <w:pPr>
        <w:rPr>
          <w:rFonts w:cs="Arial"/>
          <w:color w:val="000000"/>
          <w:szCs w:val="26"/>
          <w:shd w:val="clear" w:color="auto" w:fill="FFFFFF"/>
        </w:rPr>
      </w:pPr>
      <w:r w:rsidRPr="00C36D57">
        <w:rPr>
          <w:rFonts w:cs="Arial"/>
          <w:color w:val="000000"/>
          <w:szCs w:val="26"/>
          <w:shd w:val="clear" w:color="auto" w:fill="FFFFFF"/>
        </w:rPr>
        <w:t>Previous feedback on these assessments has included concerns about the time job</w:t>
      </w:r>
      <w:r w:rsidR="00943E4B" w:rsidRPr="00C36D57">
        <w:rPr>
          <w:rFonts w:cs="Arial"/>
          <w:color w:val="000000"/>
          <w:szCs w:val="26"/>
          <w:shd w:val="clear" w:color="auto" w:fill="FFFFFF"/>
        </w:rPr>
        <w:t xml:space="preserve"> </w:t>
      </w:r>
      <w:r w:rsidRPr="00C36D57">
        <w:rPr>
          <w:rFonts w:cs="Arial"/>
          <w:color w:val="000000"/>
          <w:szCs w:val="26"/>
          <w:shd w:val="clear" w:color="auto" w:fill="FFFFFF"/>
        </w:rPr>
        <w:t>seekers wait until their ESAt appointment</w:t>
      </w:r>
      <w:r w:rsidR="00E71621" w:rsidRPr="00C36D57">
        <w:rPr>
          <w:rFonts w:cs="Arial"/>
          <w:color w:val="000000"/>
          <w:szCs w:val="26"/>
          <w:shd w:val="clear" w:color="auto" w:fill="FFFFFF"/>
        </w:rPr>
        <w:t>,</w:t>
      </w:r>
      <w:r w:rsidRPr="00C36D57">
        <w:rPr>
          <w:rFonts w:cs="Arial"/>
          <w:color w:val="000000"/>
          <w:szCs w:val="26"/>
          <w:shd w:val="clear" w:color="auto" w:fill="FFFFFF"/>
        </w:rPr>
        <w:t xml:space="preserve"> and evidence requirements. In particular, the process for getting </w:t>
      </w:r>
      <w:proofErr w:type="spellStart"/>
      <w:r w:rsidRPr="00C36D57">
        <w:rPr>
          <w:rFonts w:cs="Arial"/>
          <w:color w:val="000000"/>
          <w:szCs w:val="26"/>
          <w:shd w:val="clear" w:color="auto" w:fill="FFFFFF"/>
        </w:rPr>
        <w:t>ESAts</w:t>
      </w:r>
      <w:proofErr w:type="spellEnd"/>
      <w:r w:rsidRPr="00C36D57">
        <w:rPr>
          <w:rFonts w:cs="Arial"/>
          <w:color w:val="000000"/>
          <w:szCs w:val="26"/>
          <w:shd w:val="clear" w:color="auto" w:fill="FFFFFF"/>
        </w:rPr>
        <w:t xml:space="preserve"> is slow and not timely.</w:t>
      </w:r>
    </w:p>
    <w:p w14:paraId="098D3BE9" w14:textId="1332836B" w:rsidR="008F4433" w:rsidRPr="00C36D57" w:rsidRDefault="00F2060F" w:rsidP="008A068A">
      <w:pPr>
        <w:rPr>
          <w:rFonts w:cs="Arial"/>
          <w:color w:val="000000"/>
          <w:szCs w:val="26"/>
          <w:shd w:val="clear" w:color="auto" w:fill="FFFFFF"/>
        </w:rPr>
      </w:pPr>
      <w:r w:rsidRPr="00C36D57">
        <w:rPr>
          <w:rFonts w:cs="Arial"/>
          <w:color w:val="000000"/>
          <w:szCs w:val="26"/>
          <w:shd w:val="clear" w:color="auto" w:fill="FFFFFF"/>
        </w:rPr>
        <w:t xml:space="preserve">There is some work underway in the current </w:t>
      </w:r>
      <w:r w:rsidR="00190501" w:rsidRPr="00C36D57">
        <w:rPr>
          <w:rFonts w:cs="Arial"/>
          <w:color w:val="000000"/>
          <w:szCs w:val="26"/>
          <w:shd w:val="clear" w:color="auto" w:fill="FFFFFF"/>
        </w:rPr>
        <w:t xml:space="preserve">DES </w:t>
      </w:r>
      <w:r w:rsidRPr="00C36D57">
        <w:rPr>
          <w:rFonts w:cs="Arial"/>
          <w:color w:val="000000"/>
          <w:szCs w:val="26"/>
          <w:shd w:val="clear" w:color="auto" w:fill="FFFFFF"/>
        </w:rPr>
        <w:t>program to improve processes</w:t>
      </w:r>
      <w:r w:rsidR="00E71621" w:rsidRPr="00C36D57">
        <w:rPr>
          <w:rFonts w:cs="Arial"/>
          <w:color w:val="000000"/>
          <w:szCs w:val="26"/>
          <w:shd w:val="clear" w:color="auto" w:fill="FFFFFF"/>
        </w:rPr>
        <w:t>,</w:t>
      </w:r>
      <w:r w:rsidRPr="00C36D57">
        <w:rPr>
          <w:rFonts w:cs="Arial"/>
          <w:color w:val="000000"/>
          <w:szCs w:val="26"/>
          <w:shd w:val="clear" w:color="auto" w:fill="FFFFFF"/>
        </w:rPr>
        <w:t xml:space="preserve"> and </w:t>
      </w:r>
      <w:r w:rsidR="00E71621" w:rsidRPr="00C36D57">
        <w:rPr>
          <w:rFonts w:cs="Arial"/>
          <w:color w:val="000000"/>
          <w:szCs w:val="26"/>
          <w:shd w:val="clear" w:color="auto" w:fill="FFFFFF"/>
        </w:rPr>
        <w:t xml:space="preserve">the </w:t>
      </w:r>
      <w:r w:rsidRPr="00C36D57">
        <w:rPr>
          <w:rFonts w:cs="Arial"/>
          <w:color w:val="000000"/>
          <w:szCs w:val="26"/>
          <w:shd w:val="clear" w:color="auto" w:fill="FFFFFF"/>
        </w:rPr>
        <w:t xml:space="preserve">flow of participants into </w:t>
      </w:r>
      <w:r w:rsidR="00190501" w:rsidRPr="00C36D57">
        <w:rPr>
          <w:rFonts w:cs="Arial"/>
          <w:color w:val="000000"/>
          <w:szCs w:val="26"/>
          <w:shd w:val="clear" w:color="auto" w:fill="FFFFFF"/>
        </w:rPr>
        <w:t>the service</w:t>
      </w:r>
      <w:r w:rsidRPr="00C36D57">
        <w:rPr>
          <w:rFonts w:cs="Arial"/>
          <w:color w:val="000000"/>
          <w:szCs w:val="26"/>
          <w:shd w:val="clear" w:color="auto" w:fill="FFFFFF"/>
        </w:rPr>
        <w:t xml:space="preserve"> </w:t>
      </w:r>
      <w:r w:rsidR="00190501" w:rsidRPr="00C36D57">
        <w:rPr>
          <w:rFonts w:cs="Arial"/>
          <w:color w:val="000000"/>
          <w:szCs w:val="26"/>
          <w:shd w:val="clear" w:color="auto" w:fill="FFFFFF"/>
        </w:rPr>
        <w:t>(</w:t>
      </w:r>
      <w:r w:rsidRPr="00C36D57">
        <w:rPr>
          <w:rFonts w:cs="Arial"/>
          <w:color w:val="000000"/>
          <w:szCs w:val="26"/>
          <w:shd w:val="clear" w:color="auto" w:fill="FFFFFF"/>
        </w:rPr>
        <w:t xml:space="preserve">including the information </w:t>
      </w:r>
      <w:r w:rsidR="00E71621" w:rsidRPr="00C36D57">
        <w:rPr>
          <w:rFonts w:cs="Arial"/>
          <w:color w:val="000000"/>
          <w:szCs w:val="26"/>
          <w:shd w:val="clear" w:color="auto" w:fill="FFFFFF"/>
        </w:rPr>
        <w:t>a participant</w:t>
      </w:r>
      <w:r w:rsidRPr="00C36D57">
        <w:rPr>
          <w:rFonts w:cs="Arial"/>
          <w:color w:val="000000"/>
          <w:szCs w:val="26"/>
          <w:shd w:val="clear" w:color="auto" w:fill="FFFFFF"/>
        </w:rPr>
        <w:t xml:space="preserve"> get</w:t>
      </w:r>
      <w:r w:rsidR="00E71621" w:rsidRPr="00C36D57">
        <w:rPr>
          <w:rFonts w:cs="Arial"/>
          <w:color w:val="000000"/>
          <w:szCs w:val="26"/>
          <w:shd w:val="clear" w:color="auto" w:fill="FFFFFF"/>
        </w:rPr>
        <w:t>s</w:t>
      </w:r>
      <w:r w:rsidR="00190501" w:rsidRPr="00C36D57">
        <w:rPr>
          <w:rFonts w:cs="Arial"/>
          <w:color w:val="000000"/>
          <w:szCs w:val="26"/>
          <w:shd w:val="clear" w:color="auto" w:fill="FFFFFF"/>
        </w:rPr>
        <w:t xml:space="preserve"> during the assessment process</w:t>
      </w:r>
      <w:r w:rsidR="00E34B43" w:rsidRPr="00C36D57">
        <w:rPr>
          <w:rFonts w:cs="Arial"/>
          <w:color w:val="000000"/>
          <w:szCs w:val="26"/>
          <w:shd w:val="clear" w:color="auto" w:fill="FFFFFF"/>
        </w:rPr>
        <w:t>)</w:t>
      </w:r>
      <w:r w:rsidRPr="00C36D57">
        <w:rPr>
          <w:rFonts w:cs="Arial"/>
          <w:color w:val="000000"/>
          <w:szCs w:val="26"/>
          <w:shd w:val="clear" w:color="auto" w:fill="FFFFFF"/>
        </w:rPr>
        <w:t>.</w:t>
      </w:r>
    </w:p>
    <w:p w14:paraId="6B2A6235" w14:textId="60271C7F" w:rsidR="005B6FC4" w:rsidRPr="00C36D57" w:rsidRDefault="00F2060F" w:rsidP="00234EA3">
      <w:pPr>
        <w:rPr>
          <w:rFonts w:cs="Arial"/>
          <w:color w:val="000000"/>
          <w:shd w:val="clear" w:color="auto" w:fill="FFFFFF"/>
        </w:rPr>
      </w:pPr>
      <w:r w:rsidRPr="00C36D57">
        <w:rPr>
          <w:rFonts w:cs="Arial"/>
          <w:color w:val="000000"/>
          <w:shd w:val="clear" w:color="auto" w:fill="FFFFFF"/>
        </w:rPr>
        <w:t xml:space="preserve">Assessment </w:t>
      </w:r>
      <w:r w:rsidR="3BC2D5AE" w:rsidRPr="00C36D57">
        <w:rPr>
          <w:rFonts w:cs="Arial"/>
          <w:color w:val="000000"/>
          <w:shd w:val="clear" w:color="auto" w:fill="FFFFFF"/>
        </w:rPr>
        <w:t xml:space="preserve">is a key intersection between </w:t>
      </w:r>
      <w:r w:rsidR="003D464D" w:rsidRPr="00C36D57">
        <w:rPr>
          <w:rFonts w:cs="Arial"/>
          <w:color w:val="000000"/>
          <w:shd w:val="clear" w:color="auto" w:fill="FFFFFF"/>
        </w:rPr>
        <w:t xml:space="preserve">all employment services </w:t>
      </w:r>
      <w:r w:rsidR="3BC2D5AE" w:rsidRPr="00C36D57">
        <w:rPr>
          <w:rFonts w:cs="Arial"/>
          <w:color w:val="000000"/>
          <w:shd w:val="clear" w:color="auto" w:fill="FFFFFF"/>
        </w:rPr>
        <w:t xml:space="preserve">and </w:t>
      </w:r>
      <w:r w:rsidR="7FC19306" w:rsidRPr="00C36D57">
        <w:rPr>
          <w:rFonts w:cs="Arial"/>
          <w:color w:val="000000"/>
          <w:shd w:val="clear" w:color="auto" w:fill="FFFFFF"/>
        </w:rPr>
        <w:t xml:space="preserve">the </w:t>
      </w:r>
      <w:r w:rsidR="3BC2D5AE" w:rsidRPr="00C36D57">
        <w:rPr>
          <w:rFonts w:cs="Arial"/>
          <w:color w:val="000000"/>
          <w:shd w:val="clear" w:color="auto" w:fill="FFFFFF"/>
        </w:rPr>
        <w:t xml:space="preserve">broader </w:t>
      </w:r>
      <w:r w:rsidR="0E4C771D" w:rsidRPr="00C36D57">
        <w:rPr>
          <w:rFonts w:cs="Arial"/>
          <w:color w:val="000000" w:themeColor="text2"/>
        </w:rPr>
        <w:t xml:space="preserve">social security </w:t>
      </w:r>
      <w:r w:rsidR="3BC2D5AE" w:rsidRPr="00C36D57">
        <w:rPr>
          <w:rFonts w:cs="Arial"/>
          <w:color w:val="000000"/>
          <w:shd w:val="clear" w:color="auto" w:fill="FFFFFF"/>
        </w:rPr>
        <w:t>system</w:t>
      </w:r>
      <w:r w:rsidR="182CE3C6" w:rsidRPr="00C36D57">
        <w:rPr>
          <w:rFonts w:cs="Arial"/>
          <w:color w:val="000000"/>
          <w:shd w:val="clear" w:color="auto" w:fill="FFFFFF"/>
        </w:rPr>
        <w:t>. The Select Committee on Workforce Australia has made recommendations to change existing arrangements for job seeker assessment and referrals to services</w:t>
      </w:r>
      <w:r w:rsidR="1773D03B" w:rsidRPr="00C36D57">
        <w:rPr>
          <w:rFonts w:cs="Arial"/>
          <w:color w:val="000000"/>
          <w:shd w:val="clear" w:color="auto" w:fill="FFFFFF"/>
        </w:rPr>
        <w:t xml:space="preserve"> (see </w:t>
      </w:r>
      <w:hyperlink r:id="rId14" w:history="1">
        <w:r w:rsidR="1773D03B" w:rsidRPr="00C36D57">
          <w:rPr>
            <w:rStyle w:val="Hyperlink"/>
          </w:rPr>
          <w:t>Final Report</w:t>
        </w:r>
        <w:r w:rsidR="1773D03B" w:rsidRPr="00C36D57">
          <w:rPr>
            <w:rStyle w:val="Hyperlink"/>
            <w:color w:val="auto"/>
            <w:u w:val="none"/>
          </w:rPr>
          <w:t>)</w:t>
        </w:r>
      </w:hyperlink>
      <w:r w:rsidR="003D464D" w:rsidRPr="00C36D57">
        <w:rPr>
          <w:rStyle w:val="Hyperlink"/>
          <w:color w:val="auto"/>
          <w:u w:val="none"/>
        </w:rPr>
        <w:t xml:space="preserve"> and will be considered in due course</w:t>
      </w:r>
      <w:r w:rsidR="182CE3C6" w:rsidRPr="00C36D57">
        <w:rPr>
          <w:rFonts w:cs="Arial"/>
          <w:color w:val="000000"/>
          <w:shd w:val="clear" w:color="auto" w:fill="FFFFFF"/>
        </w:rPr>
        <w:t xml:space="preserve">. </w:t>
      </w:r>
    </w:p>
    <w:p w14:paraId="573E44AE" w14:textId="77777777" w:rsidR="00B25413" w:rsidRPr="00C36D57" w:rsidRDefault="00F2060F" w:rsidP="00B25413">
      <w:pPr>
        <w:pStyle w:val="Heading2"/>
      </w:pPr>
      <w:r w:rsidRPr="00C36D57">
        <w:t>Is there a risk that</w:t>
      </w:r>
      <w:r w:rsidR="004A72F4" w:rsidRPr="00C36D57">
        <w:t xml:space="preserve"> current participants in DES may not be eligible for the new program?</w:t>
      </w:r>
    </w:p>
    <w:p w14:paraId="0ADDB9B4" w14:textId="4B8EA17B" w:rsidR="001865E5" w:rsidRPr="00C36D57" w:rsidRDefault="00F2060F" w:rsidP="00B25413">
      <w:r w:rsidRPr="00C36D57">
        <w:t xml:space="preserve">This consultation has focused on options that could result in </w:t>
      </w:r>
      <w:r w:rsidR="00E71621" w:rsidRPr="00C36D57">
        <w:t xml:space="preserve">eligibility </w:t>
      </w:r>
      <w:r w:rsidRPr="00C36D57">
        <w:t xml:space="preserve">being extended beyond the current criteria (available on </w:t>
      </w:r>
      <w:hyperlink r:id="rId15" w:anchor=":~:text=Jobseekers%20are%20generally%20eligible%20for%20Disability%20Employment%20Services,an%20exception%20-%20see%20below%29%3B%20and%20More%20items" w:history="1">
        <w:proofErr w:type="spellStart"/>
        <w:r w:rsidRPr="00C36D57">
          <w:rPr>
            <w:rStyle w:val="Hyperlink"/>
          </w:rPr>
          <w:t>JobAccess</w:t>
        </w:r>
        <w:proofErr w:type="spellEnd"/>
      </w:hyperlink>
      <w:r w:rsidRPr="00C36D57">
        <w:t>)</w:t>
      </w:r>
      <w:r w:rsidR="002B1E86" w:rsidRPr="00C36D57">
        <w:t>.</w:t>
      </w:r>
    </w:p>
    <w:p w14:paraId="7729F6D8" w14:textId="20CFEF84" w:rsidR="00B25413" w:rsidRPr="00C36D57" w:rsidRDefault="00F2060F" w:rsidP="00B25413">
      <w:pPr>
        <w:pStyle w:val="Heading2"/>
      </w:pPr>
      <w:r w:rsidRPr="00C36D57">
        <w:lastRenderedPageBreak/>
        <w:t>Will</w:t>
      </w:r>
      <w:r w:rsidR="004A72F4" w:rsidRPr="00C36D57">
        <w:t xml:space="preserve"> participants </w:t>
      </w:r>
      <w:r w:rsidRPr="00C36D57">
        <w:t>in Workforce Aus</w:t>
      </w:r>
      <w:r w:rsidR="004A72F4" w:rsidRPr="00C36D57">
        <w:t>tralia</w:t>
      </w:r>
      <w:r w:rsidRPr="00C36D57">
        <w:t xml:space="preserve"> be able to</w:t>
      </w:r>
      <w:r w:rsidR="004A72F4" w:rsidRPr="00C36D57">
        <w:t xml:space="preserve"> </w:t>
      </w:r>
      <w:r w:rsidRPr="00C36D57">
        <w:t xml:space="preserve">transfer </w:t>
      </w:r>
      <w:r w:rsidR="004A72F4" w:rsidRPr="00C36D57">
        <w:t xml:space="preserve">to </w:t>
      </w:r>
      <w:r w:rsidRPr="00C36D57">
        <w:t>the new program</w:t>
      </w:r>
      <w:r w:rsidR="004A72F4" w:rsidRPr="00C36D57">
        <w:t>?</w:t>
      </w:r>
    </w:p>
    <w:p w14:paraId="1FEFAF1D" w14:textId="16C6BF75" w:rsidR="00B25413" w:rsidRPr="00C36D57" w:rsidRDefault="00F2060F" w:rsidP="00B25413">
      <w:pPr>
        <w:rPr>
          <w:color w:val="000000"/>
          <w:shd w:val="clear" w:color="auto" w:fill="FFFFFF"/>
        </w:rPr>
      </w:pPr>
      <w:r w:rsidRPr="00C36D57">
        <w:rPr>
          <w:rFonts w:cs="Arial"/>
          <w:color w:val="000000"/>
          <w:shd w:val="clear" w:color="auto" w:fill="FFFFFF"/>
        </w:rPr>
        <w:t>There</w:t>
      </w:r>
      <w:r w:rsidR="01ACAF1D" w:rsidRPr="00C36D57">
        <w:rPr>
          <w:rFonts w:cs="Arial"/>
          <w:color w:val="000000"/>
          <w:shd w:val="clear" w:color="auto" w:fill="FFFFFF"/>
        </w:rPr>
        <w:t xml:space="preserve"> are a number of factors </w:t>
      </w:r>
      <w:r w:rsidR="6D1703D0" w:rsidRPr="00C36D57">
        <w:rPr>
          <w:rFonts w:cs="Arial"/>
          <w:color w:val="000000"/>
          <w:shd w:val="clear" w:color="auto" w:fill="FFFFFF"/>
        </w:rPr>
        <w:t xml:space="preserve">the </w:t>
      </w:r>
      <w:r w:rsidR="3710AC04" w:rsidRPr="00C36D57">
        <w:rPr>
          <w:rFonts w:cs="Arial"/>
          <w:color w:val="000000"/>
          <w:shd w:val="clear" w:color="auto" w:fill="FFFFFF"/>
        </w:rPr>
        <w:t>D</w:t>
      </w:r>
      <w:r w:rsidR="6D1703D0" w:rsidRPr="00C36D57">
        <w:rPr>
          <w:rFonts w:cs="Arial"/>
          <w:color w:val="000000"/>
          <w:shd w:val="clear" w:color="auto" w:fill="FFFFFF"/>
        </w:rPr>
        <w:t>epartment</w:t>
      </w:r>
      <w:r w:rsidR="01ACAF1D" w:rsidRPr="00C36D57">
        <w:rPr>
          <w:rFonts w:cs="Arial"/>
          <w:color w:val="000000"/>
          <w:shd w:val="clear" w:color="auto" w:fill="FFFFFF"/>
        </w:rPr>
        <w:t xml:space="preserve"> need</w:t>
      </w:r>
      <w:r w:rsidR="6D1703D0" w:rsidRPr="00C36D57">
        <w:rPr>
          <w:rFonts w:cs="Arial"/>
          <w:color w:val="000000"/>
          <w:shd w:val="clear" w:color="auto" w:fill="FFFFFF"/>
        </w:rPr>
        <w:t>s</w:t>
      </w:r>
      <w:r w:rsidR="01ACAF1D" w:rsidRPr="00C36D57">
        <w:rPr>
          <w:rFonts w:cs="Arial"/>
          <w:color w:val="000000"/>
          <w:shd w:val="clear" w:color="auto" w:fill="FFFFFF"/>
        </w:rPr>
        <w:t xml:space="preserve"> to consider as part of the transition to the new program, and this is something that we may seek feedback on in the future.</w:t>
      </w:r>
    </w:p>
    <w:p w14:paraId="491D9BB7" w14:textId="2F399A23" w:rsidR="002A6B43" w:rsidRPr="00C36D57" w:rsidRDefault="00F2060F" w:rsidP="00B25413">
      <w:pPr>
        <w:pStyle w:val="Heading2"/>
      </w:pPr>
      <w:r w:rsidRPr="00C36D57">
        <w:t xml:space="preserve">Would </w:t>
      </w:r>
      <w:r w:rsidR="008A068A" w:rsidRPr="00C36D57">
        <w:t xml:space="preserve">eligible </w:t>
      </w:r>
      <w:r w:rsidRPr="00C36D57">
        <w:t>volunteers include students with disabilities?</w:t>
      </w:r>
    </w:p>
    <w:p w14:paraId="5A9E6A0A" w14:textId="3B21FCAA" w:rsidR="002A6B43" w:rsidRPr="00C36D57" w:rsidRDefault="00F2060F" w:rsidP="002A6B43">
      <w:pPr>
        <w:rPr>
          <w:shd w:val="clear" w:color="auto" w:fill="FFFFFF"/>
        </w:rPr>
      </w:pPr>
      <w:r w:rsidRPr="00C36D57">
        <w:rPr>
          <w:rFonts w:cs="Arial"/>
          <w:color w:val="000000"/>
          <w:shd w:val="clear" w:color="auto" w:fill="FFFFFF"/>
        </w:rPr>
        <w:t xml:space="preserve">There are </w:t>
      </w:r>
      <w:r w:rsidR="5AAD1DEB" w:rsidRPr="00C36D57">
        <w:rPr>
          <w:rFonts w:cs="Arial"/>
          <w:color w:val="000000"/>
          <w:shd w:val="clear" w:color="auto" w:fill="FFFFFF"/>
        </w:rPr>
        <w:t xml:space="preserve">general </w:t>
      </w:r>
      <w:r w:rsidRPr="00C36D57">
        <w:rPr>
          <w:rFonts w:cs="Arial"/>
          <w:color w:val="000000"/>
          <w:shd w:val="clear" w:color="auto" w:fill="FFFFFF"/>
        </w:rPr>
        <w:t xml:space="preserve">existing criteria that </w:t>
      </w:r>
      <w:r w:rsidR="5AAD1DEB" w:rsidRPr="00C36D57">
        <w:rPr>
          <w:rFonts w:cs="Arial"/>
          <w:color w:val="000000"/>
          <w:shd w:val="clear" w:color="auto" w:fill="FFFFFF"/>
        </w:rPr>
        <w:t xml:space="preserve">currently </w:t>
      </w:r>
      <w:r w:rsidRPr="00C36D57">
        <w:rPr>
          <w:rFonts w:cs="Arial"/>
          <w:color w:val="000000"/>
          <w:shd w:val="clear" w:color="auto" w:fill="FFFFFF"/>
        </w:rPr>
        <w:t>apply</w:t>
      </w:r>
      <w:r w:rsidRPr="00C36D57">
        <w:t xml:space="preserve"> (available on </w:t>
      </w:r>
      <w:hyperlink r:id="rId16" w:anchor=":~:text=Jobseekers%20are%20generally%20eligible%20for%20Disability%20Employment%20Services,an%20exception%20-%20see%20below%29%3B%20and%20More%20items" w:history="1">
        <w:proofErr w:type="spellStart"/>
        <w:r w:rsidRPr="00C36D57">
          <w:rPr>
            <w:rStyle w:val="Hyperlink"/>
          </w:rPr>
          <w:t>JobAccess</w:t>
        </w:r>
        <w:proofErr w:type="spellEnd"/>
      </w:hyperlink>
      <w:r w:rsidRPr="00C36D57">
        <w:t>),</w:t>
      </w:r>
      <w:r w:rsidRPr="00C36D57">
        <w:rPr>
          <w:rFonts w:cs="Arial"/>
          <w:color w:val="000000"/>
          <w:shd w:val="clear" w:color="auto" w:fill="FFFFFF"/>
        </w:rPr>
        <w:t xml:space="preserve"> </w:t>
      </w:r>
      <w:r w:rsidR="099A1733" w:rsidRPr="00C36D57">
        <w:rPr>
          <w:rFonts w:cs="Arial"/>
          <w:color w:val="000000"/>
          <w:shd w:val="clear" w:color="auto" w:fill="FFFFFF"/>
        </w:rPr>
        <w:t>such as being an Australian resident or eligible Visa holder and not already in full-time study. There are also</w:t>
      </w:r>
      <w:r w:rsidRPr="00C36D57">
        <w:rPr>
          <w:rFonts w:cs="Arial"/>
          <w:color w:val="000000"/>
          <w:shd w:val="clear" w:color="auto" w:fill="FFFFFF"/>
        </w:rPr>
        <w:t xml:space="preserve"> special eligibility arrangements for specific job</w:t>
      </w:r>
      <w:r w:rsidR="798D4DC0" w:rsidRPr="00C36D57">
        <w:rPr>
          <w:rFonts w:cs="Arial"/>
          <w:color w:val="000000"/>
          <w:shd w:val="clear" w:color="auto" w:fill="FFFFFF"/>
        </w:rPr>
        <w:t xml:space="preserve"> </w:t>
      </w:r>
      <w:r w:rsidRPr="00C36D57">
        <w:rPr>
          <w:rFonts w:cs="Arial"/>
          <w:color w:val="000000"/>
          <w:shd w:val="clear" w:color="auto" w:fill="FFFFFF"/>
        </w:rPr>
        <w:t>seekers that permit access to DES without an ESAt. One of the</w:t>
      </w:r>
      <w:r w:rsidR="099A1733" w:rsidRPr="00C36D57">
        <w:rPr>
          <w:rFonts w:cs="Arial"/>
          <w:color w:val="000000"/>
          <w:shd w:val="clear" w:color="auto" w:fill="FFFFFF"/>
        </w:rPr>
        <w:t>se</w:t>
      </w:r>
      <w:r w:rsidRPr="00C36D57">
        <w:rPr>
          <w:rFonts w:cs="Arial"/>
          <w:color w:val="000000"/>
          <w:shd w:val="clear" w:color="auto" w:fill="FFFFFF"/>
        </w:rPr>
        <w:t xml:space="preserve"> special arrangements are for eligible school </w:t>
      </w:r>
      <w:proofErr w:type="spellStart"/>
      <w:r w:rsidRPr="00C36D57">
        <w:rPr>
          <w:rFonts w:cs="Arial"/>
          <w:color w:val="000000"/>
          <w:shd w:val="clear" w:color="auto" w:fill="FFFFFF"/>
        </w:rPr>
        <w:t>leavers</w:t>
      </w:r>
      <w:proofErr w:type="spellEnd"/>
      <w:r w:rsidRPr="00C36D57">
        <w:rPr>
          <w:shd w:val="clear" w:color="auto" w:fill="FFFFFF"/>
        </w:rPr>
        <w:t xml:space="preserve"> in their final year </w:t>
      </w:r>
      <w:r w:rsidR="792ED964" w:rsidRPr="00C36D57">
        <w:rPr>
          <w:shd w:val="clear" w:color="auto" w:fill="FFFFFF"/>
        </w:rPr>
        <w:t xml:space="preserve">of </w:t>
      </w:r>
      <w:r w:rsidRPr="00C36D57">
        <w:rPr>
          <w:shd w:val="clear" w:color="auto" w:fill="FFFFFF"/>
        </w:rPr>
        <w:t>secondary school or transitioning from School Leaver Employment Supports or an eligible state or territory transition to work program.</w:t>
      </w:r>
      <w:r w:rsidR="099A1733" w:rsidRPr="00C36D57">
        <w:rPr>
          <w:shd w:val="clear" w:color="auto" w:fill="FFFFFF"/>
        </w:rPr>
        <w:t xml:space="preserve"> </w:t>
      </w:r>
    </w:p>
    <w:p w14:paraId="0A56E5BE" w14:textId="28D8CDC1" w:rsidR="00666E56" w:rsidRPr="00C36D57" w:rsidRDefault="00895563" w:rsidP="00895563">
      <w:r w:rsidRPr="00C36D57">
        <w:rPr>
          <w:rFonts w:cs="Arial"/>
          <w:color w:val="000000"/>
          <w:shd w:val="clear" w:color="auto" w:fill="FFFFFF"/>
        </w:rPr>
        <w:t xml:space="preserve">The proposal being tested is expanding access to those not on income support but retaining other eligibility criteria, and how this might impact participants and providers. </w:t>
      </w:r>
      <w:r w:rsidR="00B314D3" w:rsidRPr="00C36D57">
        <w:rPr>
          <w:rFonts w:cs="Arial"/>
          <w:color w:val="000000"/>
          <w:shd w:val="clear" w:color="auto" w:fill="FFFFFF"/>
        </w:rPr>
        <w:t>However, this consultation also seeks views on</w:t>
      </w:r>
      <w:r w:rsidRPr="00C36D57">
        <w:rPr>
          <w:rFonts w:cs="Arial"/>
          <w:color w:val="000000"/>
          <w:shd w:val="clear" w:color="auto" w:fill="FFFFFF"/>
        </w:rPr>
        <w:t xml:space="preserve"> </w:t>
      </w:r>
      <w:r w:rsidR="00F2060F" w:rsidRPr="00C36D57">
        <w:rPr>
          <w:rFonts w:cs="Arial"/>
          <w:color w:val="000000"/>
          <w:shd w:val="clear" w:color="auto" w:fill="FFFFFF"/>
        </w:rPr>
        <w:t>who should be able to access disability employment services if eligibility was expanded to include volunteers</w:t>
      </w:r>
      <w:r w:rsidR="00B314D3" w:rsidRPr="00C36D57">
        <w:rPr>
          <w:rFonts w:cs="Arial"/>
          <w:color w:val="000000"/>
          <w:shd w:val="clear" w:color="auto" w:fill="FFFFFF"/>
        </w:rPr>
        <w:t xml:space="preserve">, which might </w:t>
      </w:r>
      <w:r w:rsidR="00B314D3" w:rsidRPr="00C36D57">
        <w:t>include</w:t>
      </w:r>
      <w:r w:rsidR="58D010CB" w:rsidRPr="00C36D57">
        <w:t xml:space="preserve"> </w:t>
      </w:r>
      <w:r w:rsidR="099A1733" w:rsidRPr="00C36D57">
        <w:t>students</w:t>
      </w:r>
      <w:r w:rsidR="00B314D3" w:rsidRPr="00C36D57">
        <w:t xml:space="preserve"> </w:t>
      </w:r>
      <w:r w:rsidR="53D8F4BB" w:rsidRPr="00C36D57">
        <w:t>studying full-time</w:t>
      </w:r>
      <w:r w:rsidR="099A1733" w:rsidRPr="00C36D57">
        <w:t>.</w:t>
      </w:r>
    </w:p>
    <w:p w14:paraId="42B850E9" w14:textId="77777777" w:rsidR="00B25413" w:rsidRPr="00C36D57" w:rsidRDefault="00F2060F" w:rsidP="00B25413">
      <w:pPr>
        <w:pStyle w:val="Heading2"/>
      </w:pPr>
      <w:r w:rsidRPr="00C36D57">
        <w:t>What considerations are you taking to make DES more inclusive of people with an intellectual disability?</w:t>
      </w:r>
    </w:p>
    <w:p w14:paraId="5A5DD498" w14:textId="2A50DA1A" w:rsidR="00F46EA1" w:rsidRPr="00C36D57" w:rsidRDefault="00427685" w:rsidP="434887DE">
      <w:pPr>
        <w:rPr>
          <w:rFonts w:cs="Arial"/>
          <w:color w:val="000000"/>
          <w:shd w:val="clear" w:color="auto" w:fill="FFFFFF"/>
        </w:rPr>
      </w:pPr>
      <w:r w:rsidRPr="00C36D57">
        <w:rPr>
          <w:rFonts w:cs="Arial"/>
          <w:color w:val="000000"/>
          <w:bdr w:val="none" w:sz="0" w:space="0" w:color="auto" w:frame="1"/>
        </w:rPr>
        <w:t xml:space="preserve">The Department is aware that </w:t>
      </w:r>
      <w:r w:rsidR="00F2060F" w:rsidRPr="00C36D57">
        <w:rPr>
          <w:rFonts w:cs="Arial"/>
          <w:color w:val="000000"/>
          <w:bdr w:val="none" w:sz="0" w:space="0" w:color="auto" w:frame="1"/>
        </w:rPr>
        <w:t xml:space="preserve">there are participants in DES with intellectual disability. </w:t>
      </w:r>
      <w:r w:rsidR="2EBDC307" w:rsidRPr="00C36D57">
        <w:rPr>
          <w:rFonts w:cs="Arial"/>
          <w:color w:val="000000"/>
          <w:shd w:val="clear" w:color="auto" w:fill="FFFFFF"/>
        </w:rPr>
        <w:t>With the suggested</w:t>
      </w:r>
      <w:r w:rsidR="5AAD1DEB" w:rsidRPr="00C36D57">
        <w:rPr>
          <w:rFonts w:cs="Arial"/>
          <w:color w:val="000000"/>
          <w:shd w:val="clear" w:color="auto" w:fill="FFFFFF"/>
        </w:rPr>
        <w:t xml:space="preserve"> eligibility changes, </w:t>
      </w:r>
      <w:r w:rsidRPr="00C36D57">
        <w:rPr>
          <w:rFonts w:cs="Arial"/>
          <w:color w:val="000000"/>
          <w:shd w:val="clear" w:color="auto" w:fill="FFFFFF"/>
        </w:rPr>
        <w:t xml:space="preserve">the Department </w:t>
      </w:r>
      <w:r w:rsidR="5AAD1DEB" w:rsidRPr="00C36D57">
        <w:rPr>
          <w:rFonts w:cs="Arial"/>
          <w:color w:val="000000"/>
          <w:shd w:val="clear" w:color="auto" w:fill="FFFFFF"/>
        </w:rPr>
        <w:t xml:space="preserve">would </w:t>
      </w:r>
      <w:r w:rsidR="00F2060F" w:rsidRPr="00C36D57">
        <w:rPr>
          <w:rFonts w:cs="Arial"/>
          <w:color w:val="000000"/>
          <w:shd w:val="clear" w:color="auto" w:fill="FFFFFF"/>
        </w:rPr>
        <w:t>expect that more of this disability cohort will be able to register for support under the new program.</w:t>
      </w:r>
      <w:r w:rsidR="694DE836" w:rsidRPr="00C36D57">
        <w:rPr>
          <w:rFonts w:cs="Arial"/>
          <w:color w:val="000000"/>
          <w:shd w:val="clear" w:color="auto" w:fill="FFFFFF"/>
        </w:rPr>
        <w:t xml:space="preserve"> </w:t>
      </w:r>
      <w:r w:rsidR="2EBDC307" w:rsidRPr="00C36D57">
        <w:rPr>
          <w:rFonts w:cs="Arial"/>
          <w:color w:val="000000"/>
          <w:shd w:val="clear" w:color="auto" w:fill="FFFFFF"/>
        </w:rPr>
        <w:t xml:space="preserve">Intellectual disability is the second most common disability amongst NDIS participants. </w:t>
      </w:r>
      <w:r w:rsidRPr="00C36D57">
        <w:rPr>
          <w:rFonts w:cs="Arial"/>
          <w:color w:val="000000"/>
          <w:shd w:val="clear" w:color="auto" w:fill="FFFFFF"/>
        </w:rPr>
        <w:t xml:space="preserve">The Department </w:t>
      </w:r>
      <w:r w:rsidR="694DE836" w:rsidRPr="00C36D57">
        <w:rPr>
          <w:rFonts w:cs="Arial"/>
          <w:color w:val="000000"/>
          <w:shd w:val="clear" w:color="auto" w:fill="FFFFFF"/>
        </w:rPr>
        <w:t>also note</w:t>
      </w:r>
      <w:r w:rsidRPr="00C36D57">
        <w:rPr>
          <w:rFonts w:cs="Arial"/>
          <w:color w:val="000000"/>
          <w:shd w:val="clear" w:color="auto" w:fill="FFFFFF"/>
        </w:rPr>
        <w:t>s</w:t>
      </w:r>
      <w:r w:rsidR="694DE836" w:rsidRPr="00C36D57">
        <w:rPr>
          <w:rFonts w:cs="Arial"/>
          <w:color w:val="000000"/>
          <w:shd w:val="clear" w:color="auto" w:fill="FFFFFF"/>
        </w:rPr>
        <w:t xml:space="preserve"> that the </w:t>
      </w:r>
      <w:r w:rsidR="094FAC3D" w:rsidRPr="00C36D57">
        <w:rPr>
          <w:rFonts w:cs="Arial"/>
          <w:color w:val="000000"/>
          <w:shd w:val="clear" w:color="auto" w:fill="FFFFFF"/>
        </w:rPr>
        <w:t xml:space="preserve">available </w:t>
      </w:r>
      <w:r w:rsidR="694DE836" w:rsidRPr="00C36D57">
        <w:rPr>
          <w:rFonts w:cs="Arial"/>
          <w:color w:val="000000"/>
          <w:shd w:val="clear" w:color="auto" w:fill="FFFFFF"/>
        </w:rPr>
        <w:t>evidence shows th</w:t>
      </w:r>
      <w:r w:rsidR="094FAC3D" w:rsidRPr="00C36D57">
        <w:rPr>
          <w:rFonts w:cs="Arial"/>
          <w:color w:val="000000"/>
          <w:shd w:val="clear" w:color="auto" w:fill="FFFFFF"/>
        </w:rPr>
        <w:t>e</w:t>
      </w:r>
      <w:r w:rsidR="694DE836" w:rsidRPr="00C36D57">
        <w:rPr>
          <w:rFonts w:cs="Arial"/>
          <w:color w:val="000000"/>
          <w:shd w:val="clear" w:color="auto" w:fill="FFFFFF"/>
        </w:rPr>
        <w:t xml:space="preserve"> majority (61</w:t>
      </w:r>
      <w:r w:rsidR="099A1733" w:rsidRPr="00C36D57">
        <w:rPr>
          <w:rFonts w:cs="Arial"/>
          <w:color w:val="000000"/>
          <w:shd w:val="clear" w:color="auto" w:fill="FFFFFF"/>
        </w:rPr>
        <w:t xml:space="preserve"> per cent</w:t>
      </w:r>
      <w:r w:rsidR="694DE836" w:rsidRPr="00C36D57">
        <w:rPr>
          <w:rFonts w:cs="Arial"/>
          <w:color w:val="000000"/>
          <w:shd w:val="clear" w:color="auto" w:fill="FFFFFF"/>
        </w:rPr>
        <w:t>) of people with intellectual disability have a severe or profound limitation in 'core' activities of daily living.</w:t>
      </w:r>
      <w:r w:rsidR="748FA131" w:rsidRPr="00C36D57">
        <w:rPr>
          <w:rFonts w:cs="Arial"/>
          <w:color w:val="000000"/>
          <w:shd w:val="clear" w:color="auto" w:fill="FFFFFF"/>
        </w:rPr>
        <w:t xml:space="preserve"> </w:t>
      </w:r>
    </w:p>
    <w:p w14:paraId="2E138946" w14:textId="7ACBDB8D" w:rsidR="0062336A" w:rsidRPr="00C36D57" w:rsidRDefault="00F2060F" w:rsidP="434887DE">
      <w:pPr>
        <w:rPr>
          <w:rFonts w:cs="Arial"/>
          <w:color w:val="000000"/>
        </w:rPr>
      </w:pPr>
      <w:r w:rsidRPr="00C36D57">
        <w:t xml:space="preserve">To aid in future policy and program development, the Department commissioned research on employment programs and practices that support meaningful employment outcomes for individuals with intellectual disability (report available on </w:t>
      </w:r>
      <w:hyperlink r:id="rId17" w:history="1">
        <w:r w:rsidRPr="00C36D57">
          <w:rPr>
            <w:rStyle w:val="Hyperlink"/>
          </w:rPr>
          <w:t>DSS Engage</w:t>
        </w:r>
      </w:hyperlink>
      <w:r w:rsidRPr="00C36D57">
        <w:t>).</w:t>
      </w:r>
      <w:r w:rsidRPr="00C36D57">
        <w:rPr>
          <w:rFonts w:cs="Arial"/>
          <w:color w:val="000000" w:themeColor="text2"/>
        </w:rPr>
        <w:t xml:space="preserve"> </w:t>
      </w:r>
    </w:p>
    <w:p w14:paraId="3404DEE6" w14:textId="5C907CE0" w:rsidR="00580623" w:rsidRPr="00C36D57" w:rsidRDefault="00F2060F" w:rsidP="434887DE">
      <w:pPr>
        <w:rPr>
          <w:rFonts w:cs="Arial"/>
          <w:color w:val="000000"/>
        </w:rPr>
      </w:pPr>
      <w:r w:rsidRPr="00C36D57">
        <w:rPr>
          <w:rFonts w:cs="Arial"/>
          <w:color w:val="000000" w:themeColor="text2"/>
        </w:rPr>
        <w:t>The</w:t>
      </w:r>
      <w:r w:rsidR="748FA131" w:rsidRPr="00C36D57">
        <w:rPr>
          <w:rFonts w:cs="Arial"/>
          <w:color w:val="000000" w:themeColor="text2"/>
        </w:rPr>
        <w:t xml:space="preserve"> Government is working on improving the connection and integration of NDIS and DES supports, through initiatives like the </w:t>
      </w:r>
      <w:hyperlink r:id="rId18" w:history="1">
        <w:r w:rsidR="748FA131" w:rsidRPr="00C36D57">
          <w:rPr>
            <w:rStyle w:val="Hyperlink"/>
            <w:rFonts w:cs="Arial"/>
          </w:rPr>
          <w:t>NDIS/DES Pathways Pilot</w:t>
        </w:r>
      </w:hyperlink>
      <w:r w:rsidR="748FA131" w:rsidRPr="00C36D57">
        <w:rPr>
          <w:rFonts w:cs="Arial"/>
          <w:color w:val="000000" w:themeColor="text2"/>
        </w:rPr>
        <w:t>.</w:t>
      </w:r>
    </w:p>
    <w:p w14:paraId="39E7F8BE" w14:textId="66E6401C" w:rsidR="00340E75" w:rsidRPr="00C36D57" w:rsidRDefault="00F2060F" w:rsidP="434887DE">
      <w:pPr>
        <w:pStyle w:val="ListBullet"/>
        <w:numPr>
          <w:ilvl w:val="0"/>
          <w:numId w:val="0"/>
        </w:numPr>
        <w:rPr>
          <w:rFonts w:cs="Arial"/>
          <w:color w:val="000000"/>
          <w:shd w:val="clear" w:color="auto" w:fill="FFFFFF"/>
        </w:rPr>
      </w:pPr>
      <w:r w:rsidRPr="00C36D57">
        <w:rPr>
          <w:rFonts w:cs="Arial"/>
          <w:color w:val="000000"/>
          <w:shd w:val="clear" w:color="auto" w:fill="FFFFFF"/>
        </w:rPr>
        <w:t>A</w:t>
      </w:r>
      <w:r w:rsidR="789CB23D" w:rsidRPr="00C36D57">
        <w:rPr>
          <w:rFonts w:cs="Arial"/>
          <w:color w:val="000000"/>
          <w:shd w:val="clear" w:color="auto" w:fill="FFFFFF"/>
        </w:rPr>
        <w:t>n</w:t>
      </w:r>
      <w:r w:rsidRPr="00C36D57">
        <w:rPr>
          <w:rFonts w:cs="Arial"/>
          <w:color w:val="000000"/>
          <w:shd w:val="clear" w:color="auto" w:fill="FFFFFF"/>
        </w:rPr>
        <w:t xml:space="preserve"> </w:t>
      </w:r>
      <w:r w:rsidR="094FAC3D" w:rsidRPr="00C36D57">
        <w:rPr>
          <w:rFonts w:cs="Arial"/>
          <w:color w:val="000000"/>
          <w:shd w:val="clear" w:color="auto" w:fill="FFFFFF"/>
        </w:rPr>
        <w:t>aim</w:t>
      </w:r>
      <w:r w:rsidR="789CB23D" w:rsidRPr="00C36D57">
        <w:rPr>
          <w:rFonts w:cs="Arial"/>
          <w:color w:val="000000"/>
          <w:shd w:val="clear" w:color="auto" w:fill="FFFFFF"/>
        </w:rPr>
        <w:t>,</w:t>
      </w:r>
      <w:r w:rsidRPr="00C36D57">
        <w:rPr>
          <w:rFonts w:cs="Arial"/>
          <w:color w:val="000000"/>
          <w:shd w:val="clear" w:color="auto" w:fill="FFFFFF"/>
        </w:rPr>
        <w:t xml:space="preserve"> in terms of </w:t>
      </w:r>
      <w:r w:rsidR="789CB23D" w:rsidRPr="00C36D57">
        <w:rPr>
          <w:rFonts w:cs="Arial"/>
          <w:color w:val="000000"/>
          <w:shd w:val="clear" w:color="auto" w:fill="FFFFFF"/>
        </w:rPr>
        <w:t xml:space="preserve">reforms to </w:t>
      </w:r>
      <w:r w:rsidRPr="00C36D57">
        <w:rPr>
          <w:rFonts w:cs="Arial"/>
          <w:color w:val="000000"/>
          <w:shd w:val="clear" w:color="auto" w:fill="FFFFFF"/>
        </w:rPr>
        <w:t>eligibility criteria and service structure</w:t>
      </w:r>
      <w:r w:rsidR="002273EF" w:rsidRPr="00C36D57">
        <w:rPr>
          <w:rFonts w:cs="Arial"/>
          <w:color w:val="000000"/>
          <w:shd w:val="clear" w:color="auto" w:fill="FFFFFF"/>
        </w:rPr>
        <w:t xml:space="preserve"> discussed in the webinar</w:t>
      </w:r>
      <w:r w:rsidR="789CB23D" w:rsidRPr="00C36D57">
        <w:rPr>
          <w:rFonts w:cs="Arial"/>
          <w:color w:val="000000"/>
          <w:shd w:val="clear" w:color="auto" w:fill="FFFFFF"/>
        </w:rPr>
        <w:t>,</w:t>
      </w:r>
      <w:r w:rsidRPr="00C36D57">
        <w:rPr>
          <w:rFonts w:cs="Arial"/>
          <w:color w:val="000000"/>
          <w:shd w:val="clear" w:color="auto" w:fill="FFFFFF"/>
        </w:rPr>
        <w:t xml:space="preserve"> is to ensure that the new program is able to offer an inclusive, quality services for </w:t>
      </w:r>
      <w:r w:rsidR="094FAC3D" w:rsidRPr="00C36D57">
        <w:rPr>
          <w:rFonts w:cs="Arial"/>
          <w:color w:val="000000"/>
          <w:shd w:val="clear" w:color="auto" w:fill="FFFFFF"/>
        </w:rPr>
        <w:t>all participants</w:t>
      </w:r>
      <w:r w:rsidRPr="00C36D57">
        <w:rPr>
          <w:rFonts w:cs="Arial"/>
          <w:color w:val="000000"/>
          <w:shd w:val="clear" w:color="auto" w:fill="FFFFFF"/>
        </w:rPr>
        <w:t xml:space="preserve">. </w:t>
      </w:r>
    </w:p>
    <w:p w14:paraId="133E6D0A" w14:textId="1F621F4D" w:rsidR="00340E75" w:rsidRPr="00C36D57" w:rsidRDefault="00F2060F" w:rsidP="00C80192">
      <w:pPr>
        <w:rPr>
          <w:color w:val="000000"/>
          <w:shd w:val="clear" w:color="auto" w:fill="FFFFFF"/>
        </w:rPr>
      </w:pPr>
      <w:r w:rsidRPr="00C36D57">
        <w:rPr>
          <w:rFonts w:cs="Arial"/>
          <w:color w:val="000000"/>
          <w:shd w:val="clear" w:color="auto" w:fill="FFFFFF"/>
        </w:rPr>
        <w:t xml:space="preserve">While not </w:t>
      </w:r>
      <w:r w:rsidR="0311915A" w:rsidRPr="00C36D57">
        <w:rPr>
          <w:rFonts w:cs="Arial"/>
          <w:color w:val="000000"/>
          <w:shd w:val="clear" w:color="auto" w:fill="FFFFFF"/>
        </w:rPr>
        <w:t xml:space="preserve">a focus </w:t>
      </w:r>
      <w:r w:rsidRPr="00C36D57">
        <w:rPr>
          <w:rFonts w:cs="Arial"/>
          <w:color w:val="000000"/>
          <w:shd w:val="clear" w:color="auto" w:fill="FFFFFF"/>
        </w:rPr>
        <w:t>of the current consultation</w:t>
      </w:r>
      <w:r w:rsidR="0311915A" w:rsidRPr="00C36D57">
        <w:rPr>
          <w:rFonts w:cs="Arial"/>
          <w:color w:val="000000"/>
          <w:shd w:val="clear" w:color="auto" w:fill="FFFFFF"/>
        </w:rPr>
        <w:t xml:space="preserve">s, </w:t>
      </w:r>
      <w:r w:rsidR="00715EE3" w:rsidRPr="00C36D57">
        <w:rPr>
          <w:rFonts w:cs="Arial"/>
          <w:color w:val="000000"/>
          <w:shd w:val="clear" w:color="auto" w:fill="FFFFFF"/>
        </w:rPr>
        <w:t>the Department is</w:t>
      </w:r>
      <w:r w:rsidR="099A1733" w:rsidRPr="00C36D57">
        <w:rPr>
          <w:rFonts w:cs="Arial"/>
          <w:color w:val="000000"/>
          <w:shd w:val="clear" w:color="auto" w:fill="FFFFFF"/>
        </w:rPr>
        <w:t xml:space="preserve"> open to</w:t>
      </w:r>
      <w:r w:rsidR="05D76F8B" w:rsidRPr="00C36D57">
        <w:rPr>
          <w:rFonts w:cs="Arial"/>
          <w:color w:val="000000"/>
          <w:shd w:val="clear" w:color="auto" w:fill="FFFFFF"/>
        </w:rPr>
        <w:t xml:space="preserve"> </w:t>
      </w:r>
      <w:r w:rsidR="099A1733" w:rsidRPr="00C36D57">
        <w:rPr>
          <w:rFonts w:cs="Arial"/>
          <w:color w:val="000000"/>
          <w:shd w:val="clear" w:color="auto" w:fill="FFFFFF"/>
        </w:rPr>
        <w:t>hearing</w:t>
      </w:r>
      <w:r w:rsidR="05D76F8B" w:rsidRPr="00C36D57">
        <w:rPr>
          <w:rFonts w:cs="Arial"/>
          <w:color w:val="000000"/>
          <w:shd w:val="clear" w:color="auto" w:fill="FFFFFF"/>
        </w:rPr>
        <w:t xml:space="preserve"> what </w:t>
      </w:r>
      <w:r w:rsidR="792ED964" w:rsidRPr="00C36D57">
        <w:rPr>
          <w:rFonts w:cs="Arial"/>
          <w:color w:val="000000"/>
          <w:shd w:val="clear" w:color="auto" w:fill="FFFFFF"/>
        </w:rPr>
        <w:t>aspects</w:t>
      </w:r>
      <w:r w:rsidR="05D76F8B" w:rsidRPr="00C36D57">
        <w:rPr>
          <w:rFonts w:cs="Arial"/>
          <w:color w:val="000000"/>
          <w:shd w:val="clear" w:color="auto" w:fill="FFFFFF"/>
        </w:rPr>
        <w:t xml:space="preserve"> in the model </w:t>
      </w:r>
      <w:r w:rsidR="792ED964" w:rsidRPr="00C36D57">
        <w:rPr>
          <w:rFonts w:cs="Arial"/>
          <w:color w:val="000000"/>
          <w:shd w:val="clear" w:color="auto" w:fill="FFFFFF"/>
        </w:rPr>
        <w:t xml:space="preserve">could change </w:t>
      </w:r>
      <w:r w:rsidR="05D76F8B" w:rsidRPr="00C36D57">
        <w:rPr>
          <w:rFonts w:cs="Arial"/>
          <w:color w:val="000000"/>
          <w:shd w:val="clear" w:color="auto" w:fill="FFFFFF"/>
        </w:rPr>
        <w:t xml:space="preserve">at a structural level to address </w:t>
      </w:r>
      <w:r w:rsidR="094FAC3D" w:rsidRPr="00C36D57">
        <w:rPr>
          <w:rFonts w:cs="Arial"/>
          <w:color w:val="000000"/>
          <w:shd w:val="clear" w:color="auto" w:fill="FFFFFF"/>
        </w:rPr>
        <w:t xml:space="preserve">the </w:t>
      </w:r>
      <w:r w:rsidR="694DE836" w:rsidRPr="00C36D57">
        <w:rPr>
          <w:rFonts w:cs="Arial"/>
          <w:color w:val="000000"/>
          <w:shd w:val="clear" w:color="auto" w:fill="FFFFFF"/>
        </w:rPr>
        <w:t>unique challenges faced by this cohort.</w:t>
      </w:r>
    </w:p>
    <w:p w14:paraId="5CE9CE35" w14:textId="77777777" w:rsidR="0093203E" w:rsidRPr="00C36D57" w:rsidRDefault="00F2060F" w:rsidP="0093203E">
      <w:pPr>
        <w:pStyle w:val="Heading1"/>
      </w:pPr>
      <w:r w:rsidRPr="00C36D57">
        <w:lastRenderedPageBreak/>
        <w:t>Service Structure</w:t>
      </w:r>
    </w:p>
    <w:p w14:paraId="10989C3A" w14:textId="0264A8EC" w:rsidR="0093203E" w:rsidRPr="00C36D57" w:rsidRDefault="00F2060F" w:rsidP="0093203E">
      <w:pPr>
        <w:pStyle w:val="Heading2"/>
      </w:pPr>
      <w:r w:rsidRPr="00C36D57">
        <w:t>Have you considered</w:t>
      </w:r>
      <w:r w:rsidR="00580623" w:rsidRPr="00C36D57">
        <w:t xml:space="preserve"> desegregating employment services to make the system integrated and easier to navigate?</w:t>
      </w:r>
    </w:p>
    <w:p w14:paraId="49AE0FCC" w14:textId="77777777" w:rsidR="00353097" w:rsidRPr="00C36D57" w:rsidRDefault="00F2060F" w:rsidP="0093203E">
      <w:pPr>
        <w:rPr>
          <w:rFonts w:cs="Arial"/>
          <w:color w:val="000000"/>
          <w:szCs w:val="26"/>
          <w:bdr w:val="none" w:sz="0" w:space="0" w:color="auto" w:frame="1"/>
        </w:rPr>
      </w:pPr>
      <w:r w:rsidRPr="00C36D57">
        <w:rPr>
          <w:rFonts w:cs="Arial"/>
          <w:color w:val="000000"/>
          <w:szCs w:val="26"/>
          <w:bdr w:val="none" w:sz="0" w:space="0" w:color="auto" w:frame="1"/>
        </w:rPr>
        <w:t xml:space="preserve">The Government has made a </w:t>
      </w:r>
      <w:r w:rsidR="00CB1D6C" w:rsidRPr="00C36D57">
        <w:rPr>
          <w:rFonts w:cs="Arial"/>
          <w:color w:val="000000"/>
          <w:szCs w:val="26"/>
          <w:bdr w:val="none" w:sz="0" w:space="0" w:color="auto" w:frame="1"/>
        </w:rPr>
        <w:t xml:space="preserve">commitment </w:t>
      </w:r>
      <w:r w:rsidRPr="00C36D57">
        <w:rPr>
          <w:rFonts w:cs="Arial"/>
          <w:color w:val="000000"/>
          <w:szCs w:val="26"/>
          <w:bdr w:val="none" w:sz="0" w:space="0" w:color="auto" w:frame="1"/>
        </w:rPr>
        <w:t>to introduce a new disability employment program from 1 July 2025.</w:t>
      </w:r>
      <w:r w:rsidR="00F83407" w:rsidRPr="00C36D57">
        <w:rPr>
          <w:rFonts w:cs="Arial"/>
          <w:color w:val="000000"/>
          <w:szCs w:val="26"/>
          <w:bdr w:val="none" w:sz="0" w:space="0" w:color="auto" w:frame="1"/>
        </w:rPr>
        <w:t xml:space="preserve"> </w:t>
      </w:r>
      <w:r w:rsidRPr="00C36D57">
        <w:rPr>
          <w:rFonts w:cs="Arial"/>
          <w:color w:val="000000"/>
          <w:szCs w:val="26"/>
          <w:bdr w:val="none" w:sz="0" w:space="0" w:color="auto" w:frame="1"/>
        </w:rPr>
        <w:t xml:space="preserve">This decision </w:t>
      </w:r>
      <w:r w:rsidR="00032F8E" w:rsidRPr="00C36D57">
        <w:rPr>
          <w:rFonts w:cs="Arial"/>
          <w:color w:val="000000"/>
          <w:szCs w:val="26"/>
          <w:bdr w:val="none" w:sz="0" w:space="0" w:color="auto" w:frame="1"/>
        </w:rPr>
        <w:t>considered</w:t>
      </w:r>
      <w:r w:rsidRPr="00C36D57">
        <w:rPr>
          <w:rFonts w:cs="Arial"/>
          <w:color w:val="000000"/>
          <w:szCs w:val="26"/>
          <w:bdr w:val="none" w:sz="0" w:space="0" w:color="auto" w:frame="1"/>
        </w:rPr>
        <w:t xml:space="preserve"> the mix of views given during previous consultations on whether </w:t>
      </w:r>
      <w:r w:rsidR="00CB1D6C" w:rsidRPr="00C36D57">
        <w:rPr>
          <w:rFonts w:cs="Arial"/>
          <w:color w:val="000000"/>
          <w:szCs w:val="26"/>
          <w:bdr w:val="none" w:sz="0" w:space="0" w:color="auto" w:frame="1"/>
        </w:rPr>
        <w:t xml:space="preserve">employment </w:t>
      </w:r>
      <w:r w:rsidRPr="00C36D57">
        <w:rPr>
          <w:rFonts w:cs="Arial"/>
          <w:color w:val="000000"/>
          <w:szCs w:val="26"/>
          <w:bdr w:val="none" w:sz="0" w:space="0" w:color="auto" w:frame="1"/>
        </w:rPr>
        <w:t>services for people with disability should remain separate or be part of mainstream services.</w:t>
      </w:r>
    </w:p>
    <w:p w14:paraId="35A0DDD3" w14:textId="5D87F329" w:rsidR="00F83407" w:rsidRPr="00C36D57" w:rsidRDefault="00F2060F" w:rsidP="0093203E">
      <w:pPr>
        <w:rPr>
          <w:color w:val="000000"/>
        </w:rPr>
      </w:pPr>
      <w:r w:rsidRPr="00C36D57">
        <w:rPr>
          <w:rFonts w:cs="Arial"/>
          <w:color w:val="000000"/>
          <w:szCs w:val="26"/>
          <w:bdr w:val="none" w:sz="0" w:space="0" w:color="auto" w:frame="1"/>
        </w:rPr>
        <w:t xml:space="preserve">There are also broader recommendations being considered by Government — particularly those from the Select Committee on Workforce Australia — </w:t>
      </w:r>
      <w:r w:rsidR="003A67A2" w:rsidRPr="00C36D57">
        <w:rPr>
          <w:rFonts w:cs="Arial"/>
          <w:color w:val="000000"/>
          <w:szCs w:val="26"/>
          <w:bdr w:val="none" w:sz="0" w:space="0" w:color="auto" w:frame="1"/>
        </w:rPr>
        <w:t xml:space="preserve">that </w:t>
      </w:r>
      <w:r w:rsidR="00353097" w:rsidRPr="00C36D57">
        <w:rPr>
          <w:rFonts w:cs="Arial"/>
          <w:color w:val="000000"/>
          <w:szCs w:val="26"/>
          <w:bdr w:val="none" w:sz="0" w:space="0" w:color="auto" w:frame="1"/>
        </w:rPr>
        <w:t>recommend</w:t>
      </w:r>
      <w:r w:rsidR="003A67A2" w:rsidRPr="00C36D57">
        <w:rPr>
          <w:rFonts w:cs="Arial"/>
          <w:color w:val="000000"/>
          <w:szCs w:val="26"/>
          <w:bdr w:val="none" w:sz="0" w:space="0" w:color="auto" w:frame="1"/>
        </w:rPr>
        <w:t xml:space="preserve"> a more systematic</w:t>
      </w:r>
      <w:r w:rsidR="00353097" w:rsidRPr="00C36D57">
        <w:rPr>
          <w:rFonts w:cs="Arial"/>
          <w:color w:val="000000"/>
          <w:szCs w:val="26"/>
          <w:bdr w:val="none" w:sz="0" w:space="0" w:color="auto" w:frame="1"/>
        </w:rPr>
        <w:t>, large-scale</w:t>
      </w:r>
      <w:r w:rsidR="003A67A2" w:rsidRPr="00C36D57">
        <w:rPr>
          <w:rFonts w:cs="Arial"/>
          <w:color w:val="000000"/>
          <w:szCs w:val="26"/>
          <w:bdr w:val="none" w:sz="0" w:space="0" w:color="auto" w:frame="1"/>
        </w:rPr>
        <w:t xml:space="preserve"> review of Commonwealth</w:t>
      </w:r>
      <w:r w:rsidRPr="00C36D57">
        <w:rPr>
          <w:rFonts w:cs="Arial"/>
          <w:color w:val="000000"/>
          <w:szCs w:val="26"/>
          <w:bdr w:val="none" w:sz="0" w:space="0" w:color="auto" w:frame="1"/>
        </w:rPr>
        <w:t xml:space="preserve"> and</w:t>
      </w:r>
      <w:r w:rsidR="003A67A2" w:rsidRPr="00C36D57">
        <w:rPr>
          <w:rFonts w:cs="Arial"/>
          <w:color w:val="000000"/>
          <w:szCs w:val="26"/>
          <w:bdr w:val="none" w:sz="0" w:space="0" w:color="auto" w:frame="1"/>
        </w:rPr>
        <w:t xml:space="preserve"> state and territory government programs </w:t>
      </w:r>
      <w:r w:rsidR="00151DCA" w:rsidRPr="00C36D57">
        <w:rPr>
          <w:rFonts w:cs="Arial"/>
          <w:color w:val="000000"/>
          <w:szCs w:val="26"/>
          <w:bdr w:val="none" w:sz="0" w:space="0" w:color="auto" w:frame="1"/>
        </w:rPr>
        <w:t>in order to</w:t>
      </w:r>
      <w:r w:rsidR="003A67A2" w:rsidRPr="00C36D57">
        <w:rPr>
          <w:rFonts w:cs="Arial"/>
          <w:color w:val="000000"/>
          <w:szCs w:val="26"/>
          <w:bdr w:val="none" w:sz="0" w:space="0" w:color="auto" w:frame="1"/>
        </w:rPr>
        <w:t xml:space="preserve"> </w:t>
      </w:r>
      <w:r w:rsidR="00353097" w:rsidRPr="00C36D57">
        <w:rPr>
          <w:rFonts w:cs="Arial"/>
          <w:color w:val="000000"/>
          <w:szCs w:val="26"/>
          <w:bdr w:val="none" w:sz="0" w:space="0" w:color="auto" w:frame="1"/>
        </w:rPr>
        <w:t>simplify</w:t>
      </w:r>
      <w:r w:rsidR="003A67A2" w:rsidRPr="00C36D57">
        <w:rPr>
          <w:rFonts w:cs="Arial"/>
          <w:color w:val="000000"/>
          <w:szCs w:val="26"/>
          <w:bdr w:val="none" w:sz="0" w:space="0" w:color="auto" w:frame="1"/>
        </w:rPr>
        <w:t xml:space="preserve"> employment services, reduce </w:t>
      </w:r>
      <w:r w:rsidR="00353097" w:rsidRPr="00C36D57">
        <w:rPr>
          <w:rFonts w:cs="Arial"/>
          <w:color w:val="000000"/>
          <w:szCs w:val="26"/>
          <w:bdr w:val="none" w:sz="0" w:space="0" w:color="auto" w:frame="1"/>
        </w:rPr>
        <w:t>fragmentation and make it easier</w:t>
      </w:r>
      <w:r w:rsidR="00151DCA" w:rsidRPr="00C36D57">
        <w:rPr>
          <w:rFonts w:cs="Arial"/>
          <w:color w:val="000000"/>
          <w:szCs w:val="26"/>
          <w:bdr w:val="none" w:sz="0" w:space="0" w:color="auto" w:frame="1"/>
        </w:rPr>
        <w:t xml:space="preserve"> for job</w:t>
      </w:r>
      <w:r w:rsidR="00943E4B" w:rsidRPr="00C36D57">
        <w:rPr>
          <w:rFonts w:cs="Arial"/>
          <w:color w:val="000000"/>
          <w:szCs w:val="26"/>
          <w:bdr w:val="none" w:sz="0" w:space="0" w:color="auto" w:frame="1"/>
        </w:rPr>
        <w:t xml:space="preserve"> </w:t>
      </w:r>
      <w:r w:rsidR="00151DCA" w:rsidRPr="00C36D57">
        <w:rPr>
          <w:rFonts w:cs="Arial"/>
          <w:color w:val="000000"/>
          <w:szCs w:val="26"/>
          <w:bdr w:val="none" w:sz="0" w:space="0" w:color="auto" w:frame="1"/>
        </w:rPr>
        <w:t xml:space="preserve">seekers and employers </w:t>
      </w:r>
      <w:r w:rsidR="005817C5" w:rsidRPr="00C36D57">
        <w:rPr>
          <w:rFonts w:cs="Arial"/>
          <w:color w:val="000000"/>
          <w:szCs w:val="26"/>
          <w:bdr w:val="none" w:sz="0" w:space="0" w:color="auto" w:frame="1"/>
        </w:rPr>
        <w:t>to receive support that matches their needs</w:t>
      </w:r>
      <w:r w:rsidR="00151DCA" w:rsidRPr="00C36D57">
        <w:rPr>
          <w:rFonts w:cs="Arial"/>
          <w:color w:val="000000"/>
          <w:szCs w:val="26"/>
          <w:bdr w:val="none" w:sz="0" w:space="0" w:color="auto" w:frame="1"/>
        </w:rPr>
        <w:t>.</w:t>
      </w:r>
    </w:p>
    <w:p w14:paraId="25E494B0" w14:textId="77777777" w:rsidR="00661084" w:rsidRPr="00C36D57" w:rsidRDefault="00F2060F" w:rsidP="00661084">
      <w:pPr>
        <w:pStyle w:val="Heading2"/>
      </w:pPr>
      <w:r w:rsidRPr="00C36D57">
        <w:t xml:space="preserve">Has there been any consideration about how to enable participant choice and control? </w:t>
      </w:r>
    </w:p>
    <w:p w14:paraId="4D28E606" w14:textId="77777777" w:rsidR="00661084" w:rsidRPr="00C36D57" w:rsidRDefault="00F2060F" w:rsidP="00661084">
      <w:r w:rsidRPr="00C36D57">
        <w:t>The Australian Government is committed to giving Australians with disability choice and control over how they receive services, and ensuring the employment services meet their needs and requirements.</w:t>
      </w:r>
    </w:p>
    <w:p w14:paraId="350D55F6" w14:textId="260A7811" w:rsidR="00661084" w:rsidRPr="00C36D57" w:rsidRDefault="00F2060F" w:rsidP="00661084">
      <w:r w:rsidRPr="00C36D57">
        <w:t>The</w:t>
      </w:r>
      <w:r w:rsidR="00A73B68" w:rsidRPr="00C36D57">
        <w:t xml:space="preserve"> new</w:t>
      </w:r>
      <w:r w:rsidRPr="00C36D57">
        <w:t xml:space="preserve"> </w:t>
      </w:r>
      <w:hyperlink r:id="rId19" w:history="1">
        <w:r w:rsidR="00A73B68" w:rsidRPr="00C36D57">
          <w:rPr>
            <w:rStyle w:val="Hyperlink"/>
          </w:rPr>
          <w:t>DES Quality Framework</w:t>
        </w:r>
      </w:hyperlink>
      <w:r w:rsidRPr="00C36D57">
        <w:t xml:space="preserve"> is designed to ensure the delivery of high quality, tailored services for people with disability. It will ensure providers are listening and responding to the needs of individuals and employers to drive meaningful and sustained quality improvement. </w:t>
      </w:r>
    </w:p>
    <w:p w14:paraId="5BA799C7" w14:textId="3D9BAF72" w:rsidR="00661084" w:rsidRPr="00C36D57" w:rsidRDefault="00F2060F" w:rsidP="00661084">
      <w:pPr>
        <w:keepLines w:val="0"/>
      </w:pPr>
      <w:r w:rsidRPr="00C36D57">
        <w:t xml:space="preserve">The </w:t>
      </w:r>
      <w:r w:rsidR="4822E68E" w:rsidRPr="00C36D57">
        <w:t>D</w:t>
      </w:r>
      <w:r w:rsidRPr="00C36D57">
        <w:t>epartment also worked with Services Australia to conduct a user service design project from September 2023 to November 2023. The research involved in-depth one on one and group interviews with current and past participants from varied backgrounds to explore participant perceptions and expectations of a quality provider.</w:t>
      </w:r>
    </w:p>
    <w:p w14:paraId="776AC3E3" w14:textId="77777777" w:rsidR="0072231D" w:rsidRPr="00C36D57" w:rsidRDefault="00F2060F" w:rsidP="009F18EC">
      <w:pPr>
        <w:pStyle w:val="Heading2"/>
      </w:pPr>
      <w:r w:rsidRPr="00C36D57">
        <w:t>What is the driver behind merging the two current DES programs?</w:t>
      </w:r>
    </w:p>
    <w:p w14:paraId="55E9CC4E" w14:textId="77777777" w:rsidR="009550AD" w:rsidRPr="00C36D57" w:rsidRDefault="00F2060F" w:rsidP="0072231D">
      <w:r w:rsidRPr="00C36D57">
        <w:t xml:space="preserve">There </w:t>
      </w:r>
      <w:r w:rsidR="00C83848" w:rsidRPr="00C36D57">
        <w:t xml:space="preserve">has been some </w:t>
      </w:r>
      <w:r w:rsidRPr="00C36D57">
        <w:t xml:space="preserve">criticism around the number of employment-related programs and the fragmentation of service ecosystems, </w:t>
      </w:r>
      <w:r w:rsidR="00C83848" w:rsidRPr="00C36D57">
        <w:t xml:space="preserve">including </w:t>
      </w:r>
      <w:r w:rsidRPr="00C36D57">
        <w:t>during previous consultation on the DES reforms.</w:t>
      </w:r>
    </w:p>
    <w:p w14:paraId="054FBB75" w14:textId="53509F07" w:rsidR="00C00C51" w:rsidRPr="00C36D57" w:rsidRDefault="00F2060F" w:rsidP="0072231D">
      <w:r w:rsidRPr="00C36D57">
        <w:t>Based on previous feedback, there could be both positive and negative impacts of merging Disability Management Services (DMS) and Employment Service Support (E</w:t>
      </w:r>
      <w:r w:rsidR="00FA3AF5" w:rsidRPr="00C36D57">
        <w:t>S</w:t>
      </w:r>
      <w:r w:rsidRPr="00C36D57">
        <w:t>S) programs. This includes simplification of service, operating costs, and dilution of expertise amongst specialised providers.</w:t>
      </w:r>
    </w:p>
    <w:p w14:paraId="5ED7394A" w14:textId="7B214C3B" w:rsidR="009550AD" w:rsidRPr="00C36D57" w:rsidRDefault="00F2060F" w:rsidP="0072231D">
      <w:r w:rsidRPr="00C36D57">
        <w:t>During this consultation,</w:t>
      </w:r>
      <w:r w:rsidR="7B4654EB" w:rsidRPr="00C36D57">
        <w:t xml:space="preserve"> </w:t>
      </w:r>
      <w:r w:rsidR="00C46218" w:rsidRPr="00C36D57">
        <w:t>views are sought</w:t>
      </w:r>
      <w:r w:rsidR="7B4654EB" w:rsidRPr="00C36D57">
        <w:t xml:space="preserve"> on </w:t>
      </w:r>
      <w:r w:rsidR="5352CE50" w:rsidRPr="00C36D57">
        <w:t xml:space="preserve">how </w:t>
      </w:r>
      <w:r w:rsidR="2952E53C" w:rsidRPr="00C36D57">
        <w:t>the programs could be simplified</w:t>
      </w:r>
      <w:r w:rsidR="546F600D" w:rsidRPr="00C36D57">
        <w:t xml:space="preserve">, </w:t>
      </w:r>
      <w:r w:rsidR="7B4654EB" w:rsidRPr="00C36D57">
        <w:t xml:space="preserve">whether there </w:t>
      </w:r>
      <w:r w:rsidR="792ED964" w:rsidRPr="00C36D57">
        <w:t xml:space="preserve">may be </w:t>
      </w:r>
      <w:r w:rsidR="7B4654EB" w:rsidRPr="00C36D57">
        <w:t>any unintended consequences</w:t>
      </w:r>
      <w:r w:rsidR="1F56066F" w:rsidRPr="00C36D57">
        <w:t>,</w:t>
      </w:r>
      <w:r w:rsidR="7665DBF5" w:rsidRPr="00C36D57">
        <w:t xml:space="preserve"> and how </w:t>
      </w:r>
      <w:r w:rsidR="1F56066F" w:rsidRPr="00C36D57">
        <w:t xml:space="preserve">risks or issues </w:t>
      </w:r>
      <w:r w:rsidR="7665DBF5" w:rsidRPr="00C36D57">
        <w:t>may be mitigated.</w:t>
      </w:r>
    </w:p>
    <w:p w14:paraId="277776E1" w14:textId="7ECE4118" w:rsidR="0072231D" w:rsidRPr="00C36D57" w:rsidRDefault="00F2060F" w:rsidP="0072231D">
      <w:pPr>
        <w:pStyle w:val="Heading2"/>
      </w:pPr>
      <w:r w:rsidRPr="00C36D57">
        <w:t xml:space="preserve">How will the new program ensure that those deemed as having ‘complex’ barriers </w:t>
      </w:r>
      <w:r w:rsidR="00F91907" w:rsidRPr="00C36D57">
        <w:t>are appropriately supported</w:t>
      </w:r>
      <w:r w:rsidRPr="00C36D57">
        <w:t>?</w:t>
      </w:r>
    </w:p>
    <w:p w14:paraId="2D1864A4" w14:textId="12579129" w:rsidR="00C75B30" w:rsidRPr="00C36D57" w:rsidRDefault="00F2060F" w:rsidP="00C75B30">
      <w:r w:rsidRPr="00C36D57">
        <w:t>The evidence suggest</w:t>
      </w:r>
      <w:r w:rsidR="3F6E2798" w:rsidRPr="00C36D57">
        <w:t>s</w:t>
      </w:r>
      <w:r w:rsidRPr="00C36D57">
        <w:t xml:space="preserve"> there</w:t>
      </w:r>
      <w:r w:rsidR="3F6E2798" w:rsidRPr="00C36D57">
        <w:t xml:space="preserve"> are</w:t>
      </w:r>
      <w:r w:rsidRPr="00C36D57">
        <w:t xml:space="preserve"> many high needs </w:t>
      </w:r>
      <w:r w:rsidR="3F6E2798" w:rsidRPr="00C36D57">
        <w:t xml:space="preserve">participants </w:t>
      </w:r>
      <w:r w:rsidRPr="00C36D57">
        <w:t xml:space="preserve">who are motivated, keen, </w:t>
      </w:r>
      <w:r w:rsidR="38885797" w:rsidRPr="00C36D57">
        <w:t xml:space="preserve">and </w:t>
      </w:r>
      <w:r w:rsidRPr="00C36D57">
        <w:t>capable of getting into work</w:t>
      </w:r>
      <w:r w:rsidR="3F6E2798" w:rsidRPr="00C36D57">
        <w:t>,</w:t>
      </w:r>
      <w:r w:rsidRPr="00C36D57">
        <w:t xml:space="preserve"> and that higher level intensive support is exactly what they need.</w:t>
      </w:r>
      <w:r w:rsidR="3F6E2798" w:rsidRPr="00C36D57">
        <w:t xml:space="preserve"> </w:t>
      </w:r>
      <w:r w:rsidR="00E53625" w:rsidRPr="00C36D57">
        <w:t>The Department also recognises that</w:t>
      </w:r>
      <w:r w:rsidR="3F6E2798" w:rsidRPr="00C36D57">
        <w:t xml:space="preserve"> there are other participants who may at times benefit from a more flexible service offer.</w:t>
      </w:r>
    </w:p>
    <w:p w14:paraId="1BD9A552" w14:textId="482D2E64" w:rsidR="002A6B43" w:rsidRPr="00C36D57" w:rsidRDefault="00F2060F" w:rsidP="0072231D">
      <w:pPr>
        <w:rPr>
          <w:b/>
          <w:bCs/>
        </w:rPr>
      </w:pPr>
      <w:r w:rsidRPr="00C36D57">
        <w:lastRenderedPageBreak/>
        <w:t>T</w:t>
      </w:r>
      <w:r w:rsidR="2CA158D1" w:rsidRPr="00C36D57">
        <w:t>his consultation</w:t>
      </w:r>
      <w:r w:rsidRPr="00C36D57">
        <w:t xml:space="preserve"> </w:t>
      </w:r>
      <w:r w:rsidR="00B314D3" w:rsidRPr="00C36D57">
        <w:t>focuses</w:t>
      </w:r>
      <w:r w:rsidR="15194385" w:rsidRPr="00C36D57">
        <w:t xml:space="preserve"> on</w:t>
      </w:r>
      <w:r w:rsidR="3F6E2798" w:rsidRPr="00C36D57">
        <w:t xml:space="preserve"> which participants might be suitable for a more flexible service offer, what the benefits might be, and whether there </w:t>
      </w:r>
      <w:r w:rsidR="4826946E" w:rsidRPr="00C36D57">
        <w:t>could</w:t>
      </w:r>
      <w:r w:rsidR="3F6E2798" w:rsidRPr="00C36D57">
        <w:t xml:space="preserve"> be any unintended consequences, as suggested by </w:t>
      </w:r>
      <w:r w:rsidR="53D8F4BB" w:rsidRPr="00C36D57">
        <w:t xml:space="preserve">those that raised concerns about parking </w:t>
      </w:r>
      <w:r w:rsidR="121EB47C" w:rsidRPr="00C36D57">
        <w:t xml:space="preserve">of </w:t>
      </w:r>
      <w:r w:rsidR="2C82A715" w:rsidRPr="00C36D57">
        <w:t>high-</w:t>
      </w:r>
      <w:r w:rsidR="121EB47C" w:rsidRPr="00C36D57">
        <w:t>need clients under the flexible service offer</w:t>
      </w:r>
      <w:r w:rsidR="0EC38C54" w:rsidRPr="00C36D57">
        <w:t>.</w:t>
      </w:r>
    </w:p>
    <w:p w14:paraId="07A8080B" w14:textId="69CE26B9" w:rsidR="0072231D" w:rsidRPr="00C36D57" w:rsidRDefault="00F2060F" w:rsidP="00FE4B85">
      <w:pPr>
        <w:pStyle w:val="Heading2"/>
      </w:pPr>
      <w:r w:rsidRPr="00C36D57">
        <w:t>What would</w:t>
      </w:r>
      <w:r w:rsidR="009D67E3" w:rsidRPr="00C36D57">
        <w:t xml:space="preserve"> the </w:t>
      </w:r>
      <w:r w:rsidRPr="00C36D57">
        <w:t xml:space="preserve">flexible </w:t>
      </w:r>
      <w:r w:rsidR="009D67E3" w:rsidRPr="00C36D57">
        <w:t>servicing offer</w:t>
      </w:r>
      <w:r w:rsidR="00FE4B85" w:rsidRPr="00C36D57">
        <w:t xml:space="preserve"> entail (i.e. is it a light service or about reducing Mutual Obligations and related compliance) and who will it target</w:t>
      </w:r>
      <w:r w:rsidRPr="00C36D57">
        <w:t>?</w:t>
      </w:r>
    </w:p>
    <w:p w14:paraId="54494BE3" w14:textId="4468909C" w:rsidR="0072231D" w:rsidRPr="00C36D57" w:rsidRDefault="00F2060F" w:rsidP="0072231D">
      <w:r w:rsidRPr="00C36D57">
        <w:t>T</w:t>
      </w:r>
      <w:r w:rsidR="65539B87" w:rsidRPr="00C36D57">
        <w:t>he concep</w:t>
      </w:r>
      <w:r w:rsidRPr="00C36D57">
        <w:t xml:space="preserve">t of </w:t>
      </w:r>
      <w:r w:rsidR="2660A423" w:rsidRPr="00C36D57">
        <w:t>th</w:t>
      </w:r>
      <w:r w:rsidR="5004768B" w:rsidRPr="00C36D57">
        <w:t xml:space="preserve">e </w:t>
      </w:r>
      <w:r w:rsidRPr="00C36D57">
        <w:t>flexible servic</w:t>
      </w:r>
      <w:r w:rsidR="4646CB89" w:rsidRPr="00C36D57">
        <w:t xml:space="preserve">e offer is that it could support participants whose </w:t>
      </w:r>
      <w:r w:rsidR="65539B87" w:rsidRPr="00C36D57">
        <w:t>individual circumstances</w:t>
      </w:r>
      <w:r w:rsidR="4646CB89" w:rsidRPr="00C36D57">
        <w:t xml:space="preserve"> mean they</w:t>
      </w:r>
      <w:r w:rsidR="00A84409" w:rsidRPr="00C36D57">
        <w:t xml:space="preserve"> are already engaged in a range of </w:t>
      </w:r>
      <w:r w:rsidR="00E12B11" w:rsidRPr="00C36D57">
        <w:t xml:space="preserve">activities </w:t>
      </w:r>
      <w:r w:rsidR="00A84409" w:rsidRPr="00C36D57">
        <w:t>or</w:t>
      </w:r>
      <w:r w:rsidR="4646CB89" w:rsidRPr="00C36D57">
        <w:t xml:space="preserve"> can’t participate </w:t>
      </w:r>
      <w:r w:rsidR="7665DBF5" w:rsidRPr="00C36D57">
        <w:t xml:space="preserve">intensively in provider services </w:t>
      </w:r>
      <w:r w:rsidR="4646CB89" w:rsidRPr="00C36D57">
        <w:t xml:space="preserve">for a </w:t>
      </w:r>
      <w:r w:rsidR="269824CC" w:rsidRPr="00C36D57">
        <w:t>period</w:t>
      </w:r>
      <w:r w:rsidR="00C46218" w:rsidRPr="00C36D57">
        <w:t xml:space="preserve"> of time</w:t>
      </w:r>
      <w:r w:rsidR="65539B87" w:rsidRPr="00C36D57">
        <w:t>.</w:t>
      </w:r>
      <w:r w:rsidR="64740684" w:rsidRPr="00C36D57">
        <w:t xml:space="preserve"> </w:t>
      </w:r>
    </w:p>
    <w:p w14:paraId="5DD19212" w14:textId="4480B38E" w:rsidR="00A23057" w:rsidRPr="00C36D57" w:rsidRDefault="00F2060F" w:rsidP="00A23057">
      <w:r w:rsidRPr="00C36D57">
        <w:t>There are already many</w:t>
      </w:r>
      <w:r w:rsidR="41E5F24D" w:rsidRPr="00C36D57">
        <w:t xml:space="preserve"> people </w:t>
      </w:r>
      <w:r w:rsidR="00F09B83" w:rsidRPr="00C36D57">
        <w:t xml:space="preserve">who </w:t>
      </w:r>
      <w:r w:rsidR="41E5F24D" w:rsidRPr="00C36D57">
        <w:t>are engaged in work, study or other activities that mean they don’t require the same degree of engagement with their provider.</w:t>
      </w:r>
    </w:p>
    <w:p w14:paraId="1AF11EA8" w14:textId="24B06A1D" w:rsidR="00C75B30" w:rsidRPr="00C36D57" w:rsidRDefault="00F2060F" w:rsidP="00C75B30">
      <w:r w:rsidRPr="00C36D57">
        <w:t>I</w:t>
      </w:r>
      <w:r w:rsidR="009933DE" w:rsidRPr="00C36D57">
        <w:t xml:space="preserve">t may be </w:t>
      </w:r>
      <w:r w:rsidR="00DD7076" w:rsidRPr="00C36D57">
        <w:t xml:space="preserve">that </w:t>
      </w:r>
      <w:r w:rsidR="009933DE" w:rsidRPr="00C36D57">
        <w:t xml:space="preserve">some people who are suspended would like to volunteer </w:t>
      </w:r>
      <w:r w:rsidR="00DD7076" w:rsidRPr="00C36D57">
        <w:t>to participate</w:t>
      </w:r>
      <w:r w:rsidR="009933DE" w:rsidRPr="00C36D57">
        <w:t xml:space="preserve"> but </w:t>
      </w:r>
      <w:r w:rsidRPr="00C36D57">
        <w:t>feel that the current ‘full’ service offer does not offer a suitable degree of engagement for them.</w:t>
      </w:r>
    </w:p>
    <w:p w14:paraId="2F31C8AE" w14:textId="77777777" w:rsidR="009933DE" w:rsidRPr="00C36D57" w:rsidRDefault="00F2060F" w:rsidP="0072231D">
      <w:r w:rsidRPr="00C36D57">
        <w:t>There also could be other</w:t>
      </w:r>
      <w:r w:rsidR="00DD7076" w:rsidRPr="00C36D57">
        <w:t>s whose circumstances mean the current service offer</w:t>
      </w:r>
      <w:r w:rsidRPr="00C36D57">
        <w:t xml:space="preserve"> </w:t>
      </w:r>
      <w:r w:rsidR="00DD7076" w:rsidRPr="00C36D57">
        <w:t>might not be suitable</w:t>
      </w:r>
      <w:r w:rsidRPr="00C36D57">
        <w:t>.</w:t>
      </w:r>
    </w:p>
    <w:p w14:paraId="23EC9726" w14:textId="7A808BC8" w:rsidR="009933DE" w:rsidRPr="00C36D57" w:rsidRDefault="00F2060F" w:rsidP="0072231D">
      <w:r w:rsidRPr="00C36D57">
        <w:t xml:space="preserve">During this consultation, </w:t>
      </w:r>
      <w:r w:rsidR="00E12B11" w:rsidRPr="00C36D57">
        <w:t>the Department is</w:t>
      </w:r>
      <w:r w:rsidRPr="00C36D57">
        <w:t xml:space="preserve"> seeking views and perspectives </w:t>
      </w:r>
      <w:r w:rsidR="00DD7076" w:rsidRPr="00C36D57">
        <w:t xml:space="preserve">on which participants </w:t>
      </w:r>
      <w:r w:rsidRPr="00C36D57">
        <w:t xml:space="preserve">may benefit from </w:t>
      </w:r>
      <w:r w:rsidR="00DD7076" w:rsidRPr="00C36D57">
        <w:t>a more</w:t>
      </w:r>
      <w:r w:rsidRPr="00C36D57">
        <w:t xml:space="preserve"> flexible service</w:t>
      </w:r>
      <w:r w:rsidR="00A36CF1" w:rsidRPr="00C36D57">
        <w:t xml:space="preserve"> offer</w:t>
      </w:r>
      <w:r w:rsidR="00FE4B85" w:rsidRPr="00C36D57">
        <w:t>, and what the unintended consequences of such a service offer might be.</w:t>
      </w:r>
    </w:p>
    <w:p w14:paraId="5EE5AECD" w14:textId="77777777" w:rsidR="00F56179" w:rsidRPr="00C36D57" w:rsidRDefault="00F2060F" w:rsidP="00F56179">
      <w:pPr>
        <w:pStyle w:val="Heading2"/>
      </w:pPr>
      <w:r w:rsidRPr="00C36D57">
        <w:t xml:space="preserve">How does the reform work respond to supporting the growing number of DES suspended participants? </w:t>
      </w:r>
    </w:p>
    <w:p w14:paraId="2C6FC7B7" w14:textId="0FB111A6" w:rsidR="00F56179" w:rsidRPr="00C36D57" w:rsidRDefault="00F2060F" w:rsidP="00F56179">
      <w:r w:rsidRPr="00C36D57">
        <w:t xml:space="preserve">One aim of the more flexible service offer </w:t>
      </w:r>
      <w:r w:rsidR="007749FE" w:rsidRPr="00C36D57">
        <w:t>being considered is</w:t>
      </w:r>
      <w:r w:rsidRPr="00C36D57">
        <w:t xml:space="preserve"> to encourage connection with services by offering a </w:t>
      </w:r>
      <w:r w:rsidR="00A84409" w:rsidRPr="00C36D57">
        <w:t xml:space="preserve">service with a more flexible </w:t>
      </w:r>
      <w:r w:rsidRPr="00C36D57">
        <w:t>level of engagement.</w:t>
      </w:r>
    </w:p>
    <w:p w14:paraId="466F61C6" w14:textId="77777777" w:rsidR="0021295C" w:rsidRPr="00C36D57" w:rsidRDefault="00F2060F" w:rsidP="0021295C">
      <w:pPr>
        <w:pStyle w:val="Heading2"/>
      </w:pPr>
      <w:r w:rsidRPr="00C36D57">
        <w:t>Will there be a structured approach to engage suspended clients and reconnect them with the program?</w:t>
      </w:r>
    </w:p>
    <w:p w14:paraId="3A06C205" w14:textId="706E52FC" w:rsidR="0021295C" w:rsidRPr="00C36D57" w:rsidRDefault="00F2060F" w:rsidP="0021295C">
      <w:pPr>
        <w:rPr>
          <w:color w:val="000000"/>
          <w:shd w:val="clear" w:color="auto" w:fill="FFFFFF"/>
        </w:rPr>
      </w:pPr>
      <w:r w:rsidRPr="00C36D57">
        <w:rPr>
          <w:rFonts w:cs="Arial"/>
          <w:color w:val="000000"/>
          <w:shd w:val="clear" w:color="auto" w:fill="FFFFFF"/>
        </w:rPr>
        <w:t xml:space="preserve">There are a number of factors the </w:t>
      </w:r>
      <w:r w:rsidR="7CB001AC" w:rsidRPr="00C36D57">
        <w:rPr>
          <w:rFonts w:cs="Arial"/>
          <w:color w:val="000000"/>
          <w:shd w:val="clear" w:color="auto" w:fill="FFFFFF"/>
        </w:rPr>
        <w:t>D</w:t>
      </w:r>
      <w:r w:rsidRPr="00C36D57">
        <w:rPr>
          <w:rFonts w:cs="Arial"/>
          <w:color w:val="000000"/>
          <w:shd w:val="clear" w:color="auto" w:fill="FFFFFF"/>
        </w:rPr>
        <w:t xml:space="preserve">epartment needs to consider as part of the transition to the new program, </w:t>
      </w:r>
      <w:r w:rsidR="00EF099E" w:rsidRPr="00C36D57">
        <w:rPr>
          <w:rFonts w:cs="Arial"/>
          <w:color w:val="000000"/>
          <w:shd w:val="clear" w:color="auto" w:fill="FFFFFF"/>
        </w:rPr>
        <w:t>and</w:t>
      </w:r>
      <w:r w:rsidR="15C39E1B" w:rsidRPr="00C36D57">
        <w:rPr>
          <w:rFonts w:cs="Arial"/>
          <w:color w:val="000000"/>
          <w:shd w:val="clear" w:color="auto" w:fill="FFFFFF"/>
        </w:rPr>
        <w:t xml:space="preserve"> ideas that would help with </w:t>
      </w:r>
      <w:r w:rsidR="789CB23D" w:rsidRPr="00C36D57">
        <w:rPr>
          <w:rFonts w:cs="Arial"/>
          <w:color w:val="000000"/>
          <w:shd w:val="clear" w:color="auto" w:fill="FFFFFF"/>
        </w:rPr>
        <w:t>encouraging engagement with the new progra</w:t>
      </w:r>
      <w:r w:rsidR="00EF099E" w:rsidRPr="00C36D57">
        <w:rPr>
          <w:rFonts w:cs="Arial"/>
          <w:color w:val="000000"/>
          <w:shd w:val="clear" w:color="auto" w:fill="FFFFFF"/>
        </w:rPr>
        <w:t>m may be something we seek feedback on in the future.</w:t>
      </w:r>
    </w:p>
    <w:p w14:paraId="304E1288" w14:textId="77777777" w:rsidR="000D43E5" w:rsidRPr="00C36D57" w:rsidRDefault="00F2060F" w:rsidP="000D43E5">
      <w:pPr>
        <w:pStyle w:val="Heading2"/>
      </w:pPr>
      <w:r w:rsidRPr="00C36D57">
        <w:t xml:space="preserve">Will there be expectations for those in the flexible service to obtain </w:t>
      </w:r>
      <w:r w:rsidR="00535C89" w:rsidRPr="00C36D57">
        <w:t xml:space="preserve">job placements and </w:t>
      </w:r>
      <w:r w:rsidRPr="00C36D57">
        <w:t>employment outcomes?</w:t>
      </w:r>
    </w:p>
    <w:p w14:paraId="3E29C7A5" w14:textId="72945ED7" w:rsidR="00C75B30" w:rsidRPr="00C36D57" w:rsidRDefault="00F2060F" w:rsidP="000D43E5">
      <w:r w:rsidRPr="00C36D57">
        <w:t>The objective of all employment services is to support participants to achieve an employment outcome</w:t>
      </w:r>
      <w:r w:rsidR="00E64874" w:rsidRPr="00C36D57">
        <w:t>.</w:t>
      </w:r>
      <w:r w:rsidR="00A84409" w:rsidRPr="00C36D57">
        <w:t xml:space="preserve"> For some participants, the pathway to employment may require engagement in a range of other services to build capacity or they may already be engaged in some employment and study and have limited capacity to take on more at a point in time.</w:t>
      </w:r>
    </w:p>
    <w:p w14:paraId="63DCCF6B" w14:textId="29120966" w:rsidR="00E64874" w:rsidRPr="00C36D57" w:rsidRDefault="00EF099E" w:rsidP="000D43E5">
      <w:r w:rsidRPr="00C36D57">
        <w:t xml:space="preserve">This </w:t>
      </w:r>
      <w:r w:rsidR="00DC5509" w:rsidRPr="00C36D57">
        <w:t>consultation</w:t>
      </w:r>
      <w:r w:rsidRPr="00C36D57">
        <w:t xml:space="preserve"> seeks feedback</w:t>
      </w:r>
      <w:r w:rsidR="00F2060F" w:rsidRPr="00C36D57">
        <w:t xml:space="preserve"> on </w:t>
      </w:r>
      <w:r w:rsidR="00D412F9" w:rsidRPr="00C36D57">
        <w:t>the</w:t>
      </w:r>
      <w:r w:rsidR="00022913" w:rsidRPr="00C36D57">
        <w:t xml:space="preserve"> more flexible service offering, </w:t>
      </w:r>
      <w:r w:rsidRPr="00C36D57">
        <w:t>which might include initial ideas on</w:t>
      </w:r>
      <w:r w:rsidR="00022913" w:rsidRPr="00C36D57">
        <w:t xml:space="preserve"> what expectations </w:t>
      </w:r>
      <w:r w:rsidRPr="00C36D57">
        <w:t xml:space="preserve">should </w:t>
      </w:r>
      <w:r w:rsidR="00022913" w:rsidRPr="00C36D57">
        <w:t xml:space="preserve">apply to participants </w:t>
      </w:r>
      <w:r w:rsidRPr="00C36D57">
        <w:t>under</w:t>
      </w:r>
      <w:r w:rsidR="00022913" w:rsidRPr="00C36D57">
        <w:t xml:space="preserve"> such an offering</w:t>
      </w:r>
      <w:r w:rsidR="00F2060F" w:rsidRPr="00C36D57">
        <w:t>.</w:t>
      </w:r>
    </w:p>
    <w:p w14:paraId="290E2AD7" w14:textId="77777777" w:rsidR="00CC7CC1" w:rsidRPr="00C36D57" w:rsidRDefault="00F2060F" w:rsidP="0072231D">
      <w:pPr>
        <w:pStyle w:val="Heading2"/>
      </w:pPr>
      <w:r w:rsidRPr="00C36D57">
        <w:lastRenderedPageBreak/>
        <w:t>How will f</w:t>
      </w:r>
      <w:r w:rsidR="0072231D" w:rsidRPr="00C36D57">
        <w:t>ully flexible and tailored service approach</w:t>
      </w:r>
      <w:r w:rsidRPr="00C36D57">
        <w:t>es be enabled across</w:t>
      </w:r>
      <w:r w:rsidR="0072231D" w:rsidRPr="00C36D57">
        <w:t xml:space="preserve"> DES </w:t>
      </w:r>
      <w:r w:rsidRPr="00C36D57">
        <w:t xml:space="preserve">more </w:t>
      </w:r>
      <w:r w:rsidR="0072231D" w:rsidRPr="00C36D57">
        <w:t>generally?</w:t>
      </w:r>
    </w:p>
    <w:p w14:paraId="1F8E5452" w14:textId="77777777" w:rsidR="005817C5" w:rsidRPr="00C36D57" w:rsidRDefault="00F2060F" w:rsidP="00CC7CC1">
      <w:r w:rsidRPr="00C36D57">
        <w:t xml:space="preserve">The recommendations made </w:t>
      </w:r>
      <w:r w:rsidR="00CB5026" w:rsidRPr="00C36D57">
        <w:t xml:space="preserve">in recent reviews </w:t>
      </w:r>
      <w:r w:rsidRPr="00C36D57">
        <w:t xml:space="preserve">reinforce feedback from previous consultations that the design of </w:t>
      </w:r>
      <w:r w:rsidR="00306BE6" w:rsidRPr="00C36D57">
        <w:t>employment services</w:t>
      </w:r>
      <w:r w:rsidRPr="00C36D57">
        <w:t xml:space="preserve"> must adopt model</w:t>
      </w:r>
      <w:r w:rsidR="00306BE6" w:rsidRPr="00C36D57">
        <w:t>s</w:t>
      </w:r>
      <w:r w:rsidRPr="00C36D57">
        <w:t xml:space="preserve"> that </w:t>
      </w:r>
      <w:r w:rsidR="00306BE6" w:rsidRPr="00C36D57">
        <w:t>are</w:t>
      </w:r>
      <w:r w:rsidRPr="00C36D57">
        <w:t xml:space="preserve"> flexible, so that providers can deliver tailored and person-centred support to all participants.</w:t>
      </w:r>
    </w:p>
    <w:p w14:paraId="32459BF1" w14:textId="6D22370F" w:rsidR="005817C5" w:rsidRPr="00C36D57" w:rsidRDefault="00F2060F" w:rsidP="00E64874">
      <w:r w:rsidRPr="00C36D57">
        <w:t xml:space="preserve">Providing flexible support which meets the needs of people with disability </w:t>
      </w:r>
      <w:r w:rsidR="5D41870E" w:rsidRPr="00C36D57">
        <w:t>is a k</w:t>
      </w:r>
      <w:r w:rsidR="5F66C8FF" w:rsidRPr="00C36D57">
        <w:t xml:space="preserve">ey objective of the DES reforms. Some of </w:t>
      </w:r>
      <w:r w:rsidR="02069808" w:rsidRPr="00C36D57">
        <w:t xml:space="preserve">the </w:t>
      </w:r>
      <w:r w:rsidR="5F66C8FF" w:rsidRPr="00C36D57">
        <w:t xml:space="preserve">ideas and options </w:t>
      </w:r>
      <w:r w:rsidR="5A1E486C" w:rsidRPr="00C36D57">
        <w:t xml:space="preserve">put </w:t>
      </w:r>
      <w:r w:rsidR="5F66C8FF" w:rsidRPr="00C36D57">
        <w:t xml:space="preserve">forward </w:t>
      </w:r>
      <w:r w:rsidR="5A1E486C" w:rsidRPr="00C36D57">
        <w:t>as part of this consultation</w:t>
      </w:r>
      <w:r w:rsidR="5F66C8FF" w:rsidRPr="00C36D57">
        <w:t xml:space="preserve"> are about </w:t>
      </w:r>
      <w:r w:rsidR="43C41E94" w:rsidRPr="00C36D57">
        <w:t xml:space="preserve">testing </w:t>
      </w:r>
      <w:r w:rsidR="5F66C8FF" w:rsidRPr="00C36D57">
        <w:t xml:space="preserve">how </w:t>
      </w:r>
      <w:r w:rsidR="008A712B" w:rsidRPr="00C36D57">
        <w:t xml:space="preserve">the Department </w:t>
      </w:r>
      <w:r w:rsidR="43C41E94" w:rsidRPr="00C36D57">
        <w:t xml:space="preserve">may be able to </w:t>
      </w:r>
      <w:r w:rsidR="5F66C8FF" w:rsidRPr="00C36D57">
        <w:t>tailor and ensure the service can support people on different pathways at different points in time</w:t>
      </w:r>
      <w:r w:rsidR="5A1E486C" w:rsidRPr="00C36D57">
        <w:t xml:space="preserve">. </w:t>
      </w:r>
      <w:r w:rsidR="00A41EB5" w:rsidRPr="00C36D57">
        <w:t>I</w:t>
      </w:r>
      <w:r w:rsidR="5A1E486C" w:rsidRPr="00C36D57">
        <w:t xml:space="preserve">deas and solutions about </w:t>
      </w:r>
      <w:r w:rsidRPr="00C36D57">
        <w:t xml:space="preserve">designing </w:t>
      </w:r>
      <w:r w:rsidR="5A1E486C" w:rsidRPr="00C36D57">
        <w:t xml:space="preserve">services that can meet an </w:t>
      </w:r>
      <w:r w:rsidR="62A14BF6" w:rsidRPr="00C36D57">
        <w:t>individual’s</w:t>
      </w:r>
      <w:r w:rsidR="5A1E486C" w:rsidRPr="00C36D57">
        <w:t xml:space="preserve"> needs and circumstances</w:t>
      </w:r>
      <w:r w:rsidR="00A41EB5" w:rsidRPr="00C36D57">
        <w:t xml:space="preserve"> and/or how flexibility can be improved across the program are within the scope of this consultation</w:t>
      </w:r>
      <w:r w:rsidR="5A1E486C" w:rsidRPr="00C36D57">
        <w:t xml:space="preserve">. </w:t>
      </w:r>
    </w:p>
    <w:p w14:paraId="6FB16A1C" w14:textId="77777777" w:rsidR="000D43E5" w:rsidRPr="00C36D57" w:rsidRDefault="00F2060F" w:rsidP="009F18EC">
      <w:pPr>
        <w:pStyle w:val="Heading2"/>
      </w:pPr>
      <w:r w:rsidRPr="00C36D57">
        <w:t>How will the service support people who need to develop their skills - foundational and targeted?</w:t>
      </w:r>
    </w:p>
    <w:p w14:paraId="0440B294" w14:textId="77777777" w:rsidR="00513367" w:rsidRPr="00C36D57" w:rsidRDefault="00F2060F" w:rsidP="000D43E5">
      <w:r w:rsidRPr="00C36D57">
        <w:t>The need to build skills is a key principle in the</w:t>
      </w:r>
      <w:r w:rsidR="00CB5026" w:rsidRPr="00C36D57">
        <w:t xml:space="preserve"> Australian Government’s</w:t>
      </w:r>
      <w:r w:rsidRPr="00C36D57">
        <w:t xml:space="preserve"> </w:t>
      </w:r>
      <w:hyperlink r:id="rId20" w:history="1">
        <w:r w:rsidRPr="00C36D57">
          <w:rPr>
            <w:rStyle w:val="Hyperlink"/>
            <w:i/>
          </w:rPr>
          <w:t>Employment White Paper</w:t>
        </w:r>
      </w:hyperlink>
      <w:r w:rsidR="00CB5026" w:rsidRPr="00C36D57">
        <w:t xml:space="preserve">, and further reinforced in the </w:t>
      </w:r>
      <w:r w:rsidR="00270A87" w:rsidRPr="00C36D57">
        <w:t xml:space="preserve">recent </w:t>
      </w:r>
      <w:r w:rsidR="00CB5026" w:rsidRPr="00C36D57">
        <w:t>reviews and previous consultations on DES reforms.</w:t>
      </w:r>
    </w:p>
    <w:p w14:paraId="410F9BBA" w14:textId="30D1F291" w:rsidR="00306BE6" w:rsidRPr="00C36D57" w:rsidRDefault="00F2060F" w:rsidP="000D43E5">
      <w:r w:rsidRPr="00C36D57">
        <w:t xml:space="preserve">Part of ensuring employment services encourage skill development is </w:t>
      </w:r>
      <w:r w:rsidR="008A712B" w:rsidRPr="00C36D57">
        <w:t xml:space="preserve">ensuring that </w:t>
      </w:r>
      <w:r w:rsidRPr="00C36D57">
        <w:t>the service model encourages connections between different parts of the employment and education systems. This is true even in the existing model.</w:t>
      </w:r>
    </w:p>
    <w:p w14:paraId="0ED5FEBF" w14:textId="1EE3AB63" w:rsidR="00CB5026" w:rsidRPr="00C36D57" w:rsidRDefault="00F2060F" w:rsidP="000D43E5">
      <w:r w:rsidRPr="00C36D57">
        <w:t>Under the current DES programs</w:t>
      </w:r>
      <w:r w:rsidR="00A961B5" w:rsidRPr="00C36D57">
        <w:t>,</w:t>
      </w:r>
      <w:r w:rsidRPr="00C36D57">
        <w:t xml:space="preserve"> there </w:t>
      </w:r>
      <w:r w:rsidR="00A961B5" w:rsidRPr="00C36D57">
        <w:t>is a range</w:t>
      </w:r>
      <w:r w:rsidRPr="00C36D57">
        <w:t xml:space="preserve"> of activities that participants can undertake </w:t>
      </w:r>
      <w:r w:rsidR="009D01BC" w:rsidRPr="00C36D57">
        <w:t>to</w:t>
      </w:r>
      <w:r w:rsidRPr="00C36D57">
        <w:t xml:space="preserve"> </w:t>
      </w:r>
      <w:r w:rsidR="00306BE6" w:rsidRPr="00C36D57">
        <w:t>develop both foundational and job</w:t>
      </w:r>
      <w:r w:rsidR="00270A87" w:rsidRPr="00C36D57">
        <w:t>-</w:t>
      </w:r>
      <w:r w:rsidR="00306BE6" w:rsidRPr="00C36D57">
        <w:t>specific skills. The Australian Government also committed to increasing employment opportunities for people with disability during the DES reform process.</w:t>
      </w:r>
    </w:p>
    <w:p w14:paraId="429AA680" w14:textId="46396CA8" w:rsidR="00535C89" w:rsidRPr="00C36D57" w:rsidRDefault="008A712B" w:rsidP="00306BE6">
      <w:r w:rsidRPr="00C36D57">
        <w:t>The Department is</w:t>
      </w:r>
      <w:r w:rsidR="00F2060F" w:rsidRPr="00C36D57">
        <w:t xml:space="preserve"> interested </w:t>
      </w:r>
      <w:r w:rsidR="00270A87" w:rsidRPr="00C36D57">
        <w:t xml:space="preserve">in views about </w:t>
      </w:r>
      <w:r w:rsidR="00A23057" w:rsidRPr="00C36D57">
        <w:t xml:space="preserve">whether any of the concepts being tested include </w:t>
      </w:r>
      <w:r w:rsidR="00270A87" w:rsidRPr="00C36D57">
        <w:t xml:space="preserve">potential </w:t>
      </w:r>
      <w:r w:rsidR="00F2060F" w:rsidRPr="00C36D57">
        <w:t>barrier</w:t>
      </w:r>
      <w:r w:rsidR="00270A87" w:rsidRPr="00C36D57">
        <w:t>s</w:t>
      </w:r>
      <w:r w:rsidR="00F2060F" w:rsidRPr="00C36D57">
        <w:t xml:space="preserve"> or disincentive</w:t>
      </w:r>
      <w:r w:rsidR="00270A87" w:rsidRPr="00C36D57">
        <w:t>s</w:t>
      </w:r>
      <w:r w:rsidR="00F2060F" w:rsidRPr="00C36D57">
        <w:t xml:space="preserve"> </w:t>
      </w:r>
      <w:r w:rsidR="00270A87" w:rsidRPr="00C36D57">
        <w:t xml:space="preserve">that could </w:t>
      </w:r>
      <w:r w:rsidR="00A961B5" w:rsidRPr="00C36D57">
        <w:t>affect</w:t>
      </w:r>
      <w:r w:rsidR="00270A87" w:rsidRPr="00C36D57">
        <w:t xml:space="preserve"> skills development</w:t>
      </w:r>
      <w:r w:rsidR="00F2060F" w:rsidRPr="00C36D57">
        <w:t>.</w:t>
      </w:r>
    </w:p>
    <w:p w14:paraId="41F2506B" w14:textId="77777777" w:rsidR="009F18EC" w:rsidRPr="00C36D57" w:rsidRDefault="00F2060F" w:rsidP="009F18EC">
      <w:pPr>
        <w:pStyle w:val="Heading2"/>
      </w:pPr>
      <w:r w:rsidRPr="00C36D57">
        <w:t>Has there been consideration of reducing the emphasis on benchmarks for eligibility and servicing requirements?</w:t>
      </w:r>
    </w:p>
    <w:p w14:paraId="0804037F" w14:textId="647A7B82" w:rsidR="00195693" w:rsidRPr="00C36D57" w:rsidRDefault="00F2060F" w:rsidP="00195693">
      <w:r w:rsidRPr="00C36D57">
        <w:t xml:space="preserve">Previous consultations as part of the DES reform process show there are mixed views on the use of benchmarks. </w:t>
      </w:r>
      <w:r w:rsidR="5B06B774" w:rsidRPr="00C36D57">
        <w:t xml:space="preserve">Benchmarks </w:t>
      </w:r>
      <w:r w:rsidR="7C353B7D" w:rsidRPr="00C36D57">
        <w:t>provide</w:t>
      </w:r>
      <w:r w:rsidR="5B06B774" w:rsidRPr="00C36D57">
        <w:t xml:space="preserve"> a way to clarify expectations for both the participant and provider. It also gives a baseline for measuring success.</w:t>
      </w:r>
    </w:p>
    <w:p w14:paraId="1D06E4D3" w14:textId="18D75923" w:rsidR="00306BE6" w:rsidRPr="00C36D57" w:rsidRDefault="00F2060F" w:rsidP="00195693">
      <w:r w:rsidRPr="00C36D57">
        <w:t xml:space="preserve">During this consultation, </w:t>
      </w:r>
      <w:r w:rsidR="00DD199A" w:rsidRPr="00C36D57">
        <w:t>the Department is</w:t>
      </w:r>
      <w:r w:rsidR="694DE836" w:rsidRPr="00C36D57">
        <w:t xml:space="preserve"> explor</w:t>
      </w:r>
      <w:r w:rsidR="430C72B0" w:rsidRPr="00C36D57">
        <w:t>ing</w:t>
      </w:r>
      <w:r w:rsidR="694DE836" w:rsidRPr="00C36D57">
        <w:t xml:space="preserve"> </w:t>
      </w:r>
      <w:r w:rsidR="146ACD23" w:rsidRPr="00C36D57">
        <w:t xml:space="preserve">how </w:t>
      </w:r>
      <w:r w:rsidR="00DD199A" w:rsidRPr="00C36D57">
        <w:t xml:space="preserve">it </w:t>
      </w:r>
      <w:r w:rsidR="5B06B774" w:rsidRPr="00C36D57">
        <w:t>could</w:t>
      </w:r>
      <w:r w:rsidR="694DE836" w:rsidRPr="00C36D57">
        <w:t xml:space="preserve"> </w:t>
      </w:r>
      <w:r w:rsidR="62A14BF6" w:rsidRPr="00C36D57">
        <w:t>remove some of the defined streams and classifications in the program design and refocus support towards tailored, person-centred case management</w:t>
      </w:r>
      <w:r w:rsidR="43C41E94" w:rsidRPr="00C36D57">
        <w:t xml:space="preserve">. </w:t>
      </w:r>
      <w:r w:rsidR="00A41EB5" w:rsidRPr="00C36D57">
        <w:t>This includes feedback</w:t>
      </w:r>
      <w:r w:rsidR="13343B3D" w:rsidRPr="00C36D57">
        <w:t xml:space="preserve"> about any changes to policy, administrative processes and messaging to participants that would help to support a more tailored and flexible approach to service delivery.</w:t>
      </w:r>
    </w:p>
    <w:p w14:paraId="270149B2" w14:textId="77777777" w:rsidR="0093203E" w:rsidRPr="00C36D57" w:rsidRDefault="00F2060F" w:rsidP="0093203E">
      <w:pPr>
        <w:pStyle w:val="Heading1"/>
      </w:pPr>
      <w:r w:rsidRPr="00C36D57">
        <w:lastRenderedPageBreak/>
        <w:t>Mutual Obligations (MO)</w:t>
      </w:r>
    </w:p>
    <w:p w14:paraId="7774FCF7" w14:textId="77777777" w:rsidR="00B25413" w:rsidRPr="00C36D57" w:rsidRDefault="00F2060F" w:rsidP="00B25413">
      <w:pPr>
        <w:pStyle w:val="Heading2"/>
      </w:pPr>
      <w:r w:rsidRPr="00C36D57">
        <w:t>Can you provide more details about "more flexible mutual obligations requirements"?</w:t>
      </w:r>
    </w:p>
    <w:p w14:paraId="5E197E9F" w14:textId="78C93090" w:rsidR="0041539A" w:rsidRPr="00C36D57" w:rsidRDefault="00F2060F" w:rsidP="00B25413">
      <w:r w:rsidRPr="00C36D57">
        <w:t>The</w:t>
      </w:r>
      <w:r w:rsidR="00B55D2E" w:rsidRPr="00C36D57">
        <w:t>re have been calls in previous consultation and by the</w:t>
      </w:r>
      <w:r w:rsidRPr="00C36D57">
        <w:t xml:space="preserve"> Select Committee on Workforce Australia for greater flexibility and tailoring of mutual obligations</w:t>
      </w:r>
      <w:r w:rsidR="005329BE" w:rsidRPr="00C36D57">
        <w:t xml:space="preserve"> (</w:t>
      </w:r>
      <w:r w:rsidR="005329BE" w:rsidRPr="00C36D57">
        <w:rPr>
          <w:rFonts w:cs="Arial"/>
          <w:color w:val="000000"/>
          <w:shd w:val="clear" w:color="auto" w:fill="FFFFFF"/>
        </w:rPr>
        <w:t xml:space="preserve">see </w:t>
      </w:r>
      <w:hyperlink r:id="rId21" w:history="1">
        <w:r w:rsidR="005329BE" w:rsidRPr="00C36D57">
          <w:rPr>
            <w:rStyle w:val="Hyperlink"/>
          </w:rPr>
          <w:t>Final Report)</w:t>
        </w:r>
      </w:hyperlink>
      <w:r w:rsidRPr="00C36D57">
        <w:t>.</w:t>
      </w:r>
      <w:r w:rsidR="009E33C3" w:rsidRPr="00C36D57">
        <w:t xml:space="preserve"> T</w:t>
      </w:r>
      <w:r w:rsidR="00382C8D" w:rsidRPr="00C36D57">
        <w:t>o support a more flexible approach to mutual obligation</w:t>
      </w:r>
      <w:r w:rsidR="00024BBA" w:rsidRPr="00C36D57">
        <w:t>s</w:t>
      </w:r>
      <w:r w:rsidR="00382C8D" w:rsidRPr="00C36D57">
        <w:t>, t</w:t>
      </w:r>
      <w:r w:rsidR="0053794B" w:rsidRPr="00C36D57">
        <w:t xml:space="preserve">he </w:t>
      </w:r>
      <w:r w:rsidR="00371F8C" w:rsidRPr="00C36D57">
        <w:t xml:space="preserve">webinar </w:t>
      </w:r>
      <w:r w:rsidR="0053794B" w:rsidRPr="00C36D57">
        <w:t xml:space="preserve">discussion </w:t>
      </w:r>
      <w:r w:rsidR="00C445BA" w:rsidRPr="00C36D57">
        <w:t xml:space="preserve">focused on </w:t>
      </w:r>
      <w:r w:rsidR="00382C8D" w:rsidRPr="00C36D57">
        <w:t xml:space="preserve">the concept of </w:t>
      </w:r>
      <w:r w:rsidR="00C445BA" w:rsidRPr="00C36D57">
        <w:t>participants meeting mutual obligations through meaningful engagement</w:t>
      </w:r>
      <w:r w:rsidR="00382C8D" w:rsidRPr="00C36D57">
        <w:t>.</w:t>
      </w:r>
      <w:r w:rsidR="00A84409" w:rsidRPr="00C36D57">
        <w:t xml:space="preserve"> Engaging in the DES program would be the mutual obligation requirement in the Job Plan. Where engagement </w:t>
      </w:r>
      <w:r w:rsidR="009B2B5F" w:rsidRPr="00C36D57">
        <w:t>wasn’t</w:t>
      </w:r>
      <w:r w:rsidR="00A84409" w:rsidRPr="00C36D57">
        <w:t xml:space="preserve"> considered </w:t>
      </w:r>
      <w:r w:rsidR="009B6ABE" w:rsidRPr="00C36D57">
        <w:t>as</w:t>
      </w:r>
      <w:r w:rsidR="00A84409" w:rsidRPr="00C36D57">
        <w:t xml:space="preserve"> being met, providers would switch to using specified requirements in the Job Plan as is currently the case.</w:t>
      </w:r>
    </w:p>
    <w:p w14:paraId="131B9360" w14:textId="52CA7810" w:rsidR="0041539A" w:rsidRPr="00C36D57" w:rsidRDefault="00F2060F" w:rsidP="00B25413">
      <w:r w:rsidRPr="00C36D57">
        <w:t xml:space="preserve">This consultation seeks </w:t>
      </w:r>
      <w:r w:rsidR="002979E7" w:rsidRPr="00C36D57">
        <w:t>feedback</w:t>
      </w:r>
      <w:r w:rsidRPr="00C36D57">
        <w:t xml:space="preserve"> on </w:t>
      </w:r>
      <w:r w:rsidR="00010941" w:rsidRPr="00C36D57">
        <w:t>this</w:t>
      </w:r>
      <w:r w:rsidRPr="00C36D57">
        <w:t xml:space="preserve"> simplified approach to mutual obligations, including what the benefits might </w:t>
      </w:r>
      <w:r w:rsidR="00E308C1" w:rsidRPr="00C36D57">
        <w:t>be</w:t>
      </w:r>
      <w:r w:rsidRPr="00C36D57">
        <w:t xml:space="preserve"> to participants, and whether there may be unintended consequences to such an approach. </w:t>
      </w:r>
    </w:p>
    <w:p w14:paraId="23F175C9" w14:textId="3E7BC0FE" w:rsidR="00E52939" w:rsidRPr="00C36D57" w:rsidRDefault="00F2060F" w:rsidP="00E52939">
      <w:pPr>
        <w:pStyle w:val="Heading2"/>
      </w:pPr>
      <w:r w:rsidRPr="00C36D57">
        <w:t xml:space="preserve">Is the proposed framework </w:t>
      </w:r>
      <w:r w:rsidR="00055119" w:rsidRPr="00C36D57">
        <w:t xml:space="preserve">consistent with </w:t>
      </w:r>
      <w:r w:rsidR="008A068A" w:rsidRPr="00C36D57">
        <w:t xml:space="preserve">the recommendations of </w:t>
      </w:r>
      <w:r w:rsidRPr="00C36D57">
        <w:t>the Select Committee on Workforce Australia</w:t>
      </w:r>
      <w:r w:rsidR="008A068A" w:rsidRPr="00C36D57">
        <w:t xml:space="preserve">, including the </w:t>
      </w:r>
      <w:r w:rsidR="00E308C1" w:rsidRPr="00C36D57">
        <w:t xml:space="preserve">recommendation </w:t>
      </w:r>
      <w:r w:rsidRPr="00C36D57">
        <w:t>to move to a shared accountability framework?</w:t>
      </w:r>
    </w:p>
    <w:p w14:paraId="49EF7CAA" w14:textId="1960B53E" w:rsidR="001B5251" w:rsidRPr="00C36D57" w:rsidRDefault="00F2060F" w:rsidP="006951BB">
      <w:r w:rsidRPr="00C36D57">
        <w:t>The purpose of this consultation is to seek views on a range of issues that were raised during recent reviews and through previous consultations on DES reforms.</w:t>
      </w:r>
      <w:r w:rsidR="7F150954" w:rsidRPr="00C36D57">
        <w:t xml:space="preserve"> </w:t>
      </w:r>
      <w:r w:rsidR="47EE4860" w:rsidRPr="00C36D57">
        <w:t>As such, the</w:t>
      </w:r>
      <w:r w:rsidR="7F150954" w:rsidRPr="00C36D57">
        <w:t xml:space="preserve"> concept </w:t>
      </w:r>
      <w:r w:rsidR="70BE2C05" w:rsidRPr="00C36D57">
        <w:t>of a simplified approach to mutual obligation</w:t>
      </w:r>
      <w:r w:rsidR="30761DCF" w:rsidRPr="00C36D57">
        <w:t>s</w:t>
      </w:r>
      <w:r w:rsidR="4B3E5074" w:rsidRPr="00C36D57">
        <w:t xml:space="preserve"> </w:t>
      </w:r>
      <w:r w:rsidR="568EEA44" w:rsidRPr="00C36D57">
        <w:t xml:space="preserve">presented </w:t>
      </w:r>
      <w:r w:rsidR="71A1626A" w:rsidRPr="00C36D57">
        <w:t xml:space="preserve">in the webinar </w:t>
      </w:r>
      <w:r w:rsidR="4B3E5074" w:rsidRPr="00C36D57">
        <w:t xml:space="preserve">aligns </w:t>
      </w:r>
      <w:r w:rsidR="62CF4B06" w:rsidRPr="00C36D57">
        <w:t>with the broader recommendations</w:t>
      </w:r>
      <w:r w:rsidR="13D1A509" w:rsidRPr="00C36D57">
        <w:t xml:space="preserve"> but is within the </w:t>
      </w:r>
      <w:r w:rsidR="2B41DE60" w:rsidRPr="00C36D57">
        <w:t>existing</w:t>
      </w:r>
      <w:r w:rsidR="13D1A509" w:rsidRPr="00C36D57">
        <w:t xml:space="preserve"> framework</w:t>
      </w:r>
      <w:r w:rsidR="1B8BF963" w:rsidRPr="00C36D57">
        <w:t>.</w:t>
      </w:r>
      <w:r w:rsidR="2CBAA984" w:rsidRPr="00C36D57">
        <w:t xml:space="preserve"> Feedback </w:t>
      </w:r>
      <w:r w:rsidR="00EF099E" w:rsidRPr="00C36D57">
        <w:t>received may relate to</w:t>
      </w:r>
      <w:r w:rsidR="2CBAA984" w:rsidRPr="00C36D57">
        <w:t xml:space="preserve"> how participants and providers can work collaboratively in making </w:t>
      </w:r>
      <w:r w:rsidR="64DEA3B4" w:rsidRPr="00C36D57">
        <w:t xml:space="preserve">more </w:t>
      </w:r>
      <w:r w:rsidR="2CBAA984" w:rsidRPr="00C36D57">
        <w:t>meaningful progress towards employment outcomes.</w:t>
      </w:r>
    </w:p>
    <w:p w14:paraId="0140646F" w14:textId="361D9B87" w:rsidR="00E308C1" w:rsidRPr="00C36D57" w:rsidRDefault="00F2060F" w:rsidP="006951BB">
      <w:pPr>
        <w:rPr>
          <w:color w:val="000000"/>
          <w:shd w:val="clear" w:color="auto" w:fill="FFFFFF"/>
        </w:rPr>
      </w:pPr>
      <w:r w:rsidRPr="00C36D57">
        <w:t xml:space="preserve">The </w:t>
      </w:r>
      <w:r w:rsidR="435DF689" w:rsidRPr="00C36D57">
        <w:t>current consultation</w:t>
      </w:r>
      <w:r w:rsidR="347FE9A8" w:rsidRPr="00C36D57">
        <w:t xml:space="preserve"> </w:t>
      </w:r>
      <w:r w:rsidR="1B8BF963" w:rsidRPr="00C36D57">
        <w:t xml:space="preserve">does not include </w:t>
      </w:r>
      <w:r w:rsidR="1D37866D" w:rsidRPr="00C36D57">
        <w:t xml:space="preserve">the </w:t>
      </w:r>
      <w:r w:rsidRPr="00C36D57">
        <w:t>mutual obligation framework</w:t>
      </w:r>
      <w:r w:rsidR="1D37866D" w:rsidRPr="00C36D57">
        <w:t xml:space="preserve"> </w:t>
      </w:r>
      <w:r w:rsidR="2EB4A001" w:rsidRPr="00C36D57">
        <w:t>or compliance framework</w:t>
      </w:r>
      <w:r w:rsidR="1B8BF963" w:rsidRPr="00C36D57">
        <w:t xml:space="preserve">. </w:t>
      </w:r>
      <w:r w:rsidR="19139C6E" w:rsidRPr="00C36D57">
        <w:t xml:space="preserve">These </w:t>
      </w:r>
      <w:r w:rsidR="31869F3A" w:rsidRPr="00C36D57">
        <w:t xml:space="preserve">frameworks </w:t>
      </w:r>
      <w:r w:rsidR="19139C6E" w:rsidRPr="00C36D57">
        <w:t xml:space="preserve">may be included in broader </w:t>
      </w:r>
      <w:r w:rsidR="687E5A5F" w:rsidRPr="00C36D57">
        <w:t>considerations</w:t>
      </w:r>
      <w:r w:rsidR="0CF757D3" w:rsidRPr="00C36D57">
        <w:t xml:space="preserve"> </w:t>
      </w:r>
      <w:r w:rsidR="4D3A8FD1" w:rsidRPr="00C36D57">
        <w:t xml:space="preserve">in </w:t>
      </w:r>
      <w:r w:rsidR="1312AB7D" w:rsidRPr="00C36D57">
        <w:t>respon</w:t>
      </w:r>
      <w:r w:rsidR="6E084C01" w:rsidRPr="00C36D57">
        <w:t>se to</w:t>
      </w:r>
      <w:r w:rsidR="1312AB7D" w:rsidRPr="00C36D57">
        <w:t xml:space="preserve"> the Select Committee’s recommendations</w:t>
      </w:r>
      <w:r w:rsidR="0083756E" w:rsidRPr="00C36D57">
        <w:t xml:space="preserve"> (</w:t>
      </w:r>
      <w:r w:rsidR="005329BE" w:rsidRPr="00C36D57">
        <w:rPr>
          <w:rFonts w:cs="Arial"/>
          <w:color w:val="000000"/>
          <w:shd w:val="clear" w:color="auto" w:fill="FFFFFF"/>
        </w:rPr>
        <w:t xml:space="preserve">see </w:t>
      </w:r>
      <w:hyperlink r:id="rId22" w:history="1">
        <w:r w:rsidR="005329BE" w:rsidRPr="00C36D57">
          <w:rPr>
            <w:rStyle w:val="Hyperlink"/>
          </w:rPr>
          <w:t>Final Report)</w:t>
        </w:r>
      </w:hyperlink>
      <w:r w:rsidR="005329BE" w:rsidRPr="00C36D57">
        <w:rPr>
          <w:rFonts w:cs="Arial"/>
          <w:color w:val="000000"/>
          <w:shd w:val="clear" w:color="auto" w:fill="FFFFFF"/>
        </w:rPr>
        <w:t>.</w:t>
      </w:r>
    </w:p>
    <w:p w14:paraId="11FE5E4C" w14:textId="77777777" w:rsidR="004A72F4" w:rsidRPr="00C36D57" w:rsidRDefault="00F2060F" w:rsidP="004A72F4">
      <w:pPr>
        <w:pStyle w:val="Heading2"/>
      </w:pPr>
      <w:r w:rsidRPr="00C36D57">
        <w:t>Is this work a joint agenda with DEWR?</w:t>
      </w:r>
    </w:p>
    <w:p w14:paraId="66743A16" w14:textId="3DD550B6" w:rsidR="00E308C1" w:rsidRPr="00C36D57" w:rsidRDefault="00F2060F" w:rsidP="006951BB">
      <w:r w:rsidRPr="00C36D57">
        <w:t xml:space="preserve">There is broader work that will occur in relation </w:t>
      </w:r>
      <w:r w:rsidR="4E5A95E7" w:rsidRPr="00C36D57">
        <w:t>to</w:t>
      </w:r>
      <w:r w:rsidRPr="00C36D57">
        <w:t xml:space="preserve"> the Government’s response to the Select Committee on Workforce Australia recommendations. The </w:t>
      </w:r>
      <w:r w:rsidR="49E15B1E" w:rsidRPr="00C36D57">
        <w:t>D</w:t>
      </w:r>
      <w:r w:rsidRPr="00C36D57">
        <w:t xml:space="preserve">epartment </w:t>
      </w:r>
      <w:r w:rsidR="7D37678C" w:rsidRPr="00C36D57">
        <w:t xml:space="preserve">will </w:t>
      </w:r>
      <w:r w:rsidRPr="00C36D57">
        <w:t xml:space="preserve">continue </w:t>
      </w:r>
      <w:r w:rsidR="7D37678C" w:rsidRPr="00C36D57">
        <w:t>to work wi</w:t>
      </w:r>
      <w:r w:rsidRPr="00C36D57">
        <w:t>th other</w:t>
      </w:r>
      <w:r w:rsidR="7D37678C" w:rsidRPr="00C36D57">
        <w:t xml:space="preserve"> stakeholders on broader employment service issues.</w:t>
      </w:r>
    </w:p>
    <w:p w14:paraId="13E54BD7" w14:textId="77777777" w:rsidR="008F4433" w:rsidRPr="00C36D57" w:rsidRDefault="00F2060F" w:rsidP="008F4433">
      <w:pPr>
        <w:pStyle w:val="Heading2"/>
      </w:pPr>
      <w:r w:rsidRPr="00C36D57">
        <w:t>Would changes to requirements require changes to the Social Security Act?</w:t>
      </w:r>
    </w:p>
    <w:p w14:paraId="5E9B3585" w14:textId="37CBD14E" w:rsidR="008F4433" w:rsidRPr="00C36D57" w:rsidRDefault="00F2060F" w:rsidP="728ADC0A">
      <w:r w:rsidRPr="00C36D57">
        <w:t xml:space="preserve">At this stage </w:t>
      </w:r>
      <w:r w:rsidR="008A426D" w:rsidRPr="00C36D57">
        <w:t>the Department is</w:t>
      </w:r>
      <w:r w:rsidRPr="00C36D57">
        <w:t xml:space="preserve"> exploring concepts that have been raised through recent reviews and stakeholder consultations.</w:t>
      </w:r>
      <w:r w:rsidR="00AA0147" w:rsidRPr="00C36D57">
        <w:t xml:space="preserve"> The ideas put forward are within the existing legislative framework</w:t>
      </w:r>
      <w:r w:rsidR="008A426D" w:rsidRPr="00C36D57">
        <w:t xml:space="preserve"> and as such</w:t>
      </w:r>
      <w:r w:rsidR="008F744F" w:rsidRPr="00C36D57">
        <w:t xml:space="preserve">, in the context of the </w:t>
      </w:r>
      <w:r w:rsidR="00FA16FE" w:rsidRPr="00C36D57">
        <w:t>scope of the con</w:t>
      </w:r>
      <w:r w:rsidR="00D046A3" w:rsidRPr="00C36D57">
        <w:t>cepts discussed as part of this consultation</w:t>
      </w:r>
      <w:r w:rsidR="008F744F" w:rsidRPr="00C36D57">
        <w:t xml:space="preserve">, </w:t>
      </w:r>
      <w:r w:rsidR="008A426D" w:rsidRPr="00C36D57">
        <w:t>no changes to the Social Security Act are contemplated at this stage</w:t>
      </w:r>
      <w:r w:rsidR="008F744F" w:rsidRPr="00C36D57">
        <w:t>.</w:t>
      </w:r>
    </w:p>
    <w:p w14:paraId="036114EC" w14:textId="77777777" w:rsidR="0093203E" w:rsidRPr="00C36D57" w:rsidRDefault="00F2060F" w:rsidP="0093203E">
      <w:pPr>
        <w:pStyle w:val="Heading1"/>
      </w:pPr>
      <w:r w:rsidRPr="00C36D57">
        <w:lastRenderedPageBreak/>
        <w:t>Ongoing Support</w:t>
      </w:r>
    </w:p>
    <w:p w14:paraId="27FED938" w14:textId="77777777" w:rsidR="0093203E" w:rsidRPr="00C36D57" w:rsidRDefault="00F2060F" w:rsidP="0093203E">
      <w:pPr>
        <w:pStyle w:val="Heading2"/>
      </w:pPr>
      <w:r w:rsidRPr="00C36D57">
        <w:t>Will Ongoing Support be maintained – given it is a critical support mechanism for many disability cohorts?</w:t>
      </w:r>
    </w:p>
    <w:p w14:paraId="15006F39" w14:textId="42BE708B" w:rsidR="009B461C" w:rsidRPr="00C36D57" w:rsidRDefault="009B461C" w:rsidP="00AA0147">
      <w:r w:rsidRPr="00C36D57">
        <w:t>Both the Disability Royal Commission and Select Committee on Workforce Australia recognise the importance of prov</w:t>
      </w:r>
      <w:r w:rsidR="00A41435" w:rsidRPr="00C36D57">
        <w:t>i</w:t>
      </w:r>
      <w:r w:rsidRPr="00C36D57">
        <w:t xml:space="preserve">ding support </w:t>
      </w:r>
      <w:r w:rsidR="00A41435" w:rsidRPr="00C36D57">
        <w:t>to participants once in employment. Stakeholders also provided general feedback on the importance of and need for Ongoing Support during previous consultations on DES reforms.</w:t>
      </w:r>
    </w:p>
    <w:p w14:paraId="76DFF549" w14:textId="36CE0F8B" w:rsidR="00AA0147" w:rsidRPr="00C36D57" w:rsidRDefault="00F2060F" w:rsidP="00AA0147">
      <w:r w:rsidRPr="00C36D57">
        <w:t xml:space="preserve">The idea discussed in the webinar seeks to simplify Ongoing Support and the current Work Assist program which both provide support for people in employment. </w:t>
      </w:r>
      <w:r w:rsidR="00A41435" w:rsidRPr="00C36D57">
        <w:t>O</w:t>
      </w:r>
      <w:r w:rsidR="008F744F" w:rsidRPr="00C36D57">
        <w:t xml:space="preserve">ngoing support </w:t>
      </w:r>
      <w:r w:rsidR="00A41435" w:rsidRPr="00C36D57">
        <w:t>needs would be identified on placement in employment</w:t>
      </w:r>
      <w:r w:rsidR="033A58D9" w:rsidRPr="00C36D57">
        <w:t>.</w:t>
      </w:r>
      <w:r w:rsidR="00D4295F" w:rsidRPr="00C36D57">
        <w:t xml:space="preserve"> </w:t>
      </w:r>
    </w:p>
    <w:p w14:paraId="753F4579" w14:textId="7C7EE144" w:rsidR="001F501D" w:rsidRPr="00C36D57" w:rsidRDefault="00F2060F" w:rsidP="001F501D">
      <w:pPr>
        <w:pStyle w:val="Heading2"/>
      </w:pPr>
      <w:r w:rsidRPr="00C36D57">
        <w:t>What implications might there be on the continued provision of the Work Assist if eligibility criteria changed for DES?</w:t>
      </w:r>
    </w:p>
    <w:p w14:paraId="0A0CAB86" w14:textId="20C41E2A" w:rsidR="00A41435" w:rsidRPr="00C36D57" w:rsidRDefault="00A41435" w:rsidP="0060294C">
      <w:r w:rsidRPr="00C36D57">
        <w:t xml:space="preserve">Work Assist is available to workers with a disability who are able to register with a DES provider in order to receive Work Assist support to maintain their employment. </w:t>
      </w:r>
    </w:p>
    <w:p w14:paraId="1759327D" w14:textId="3E04355C" w:rsidR="0060294C" w:rsidRPr="00C36D57" w:rsidRDefault="655EFD2F" w:rsidP="0060294C">
      <w:r w:rsidRPr="00C36D57">
        <w:t xml:space="preserve">Eligibility for </w:t>
      </w:r>
      <w:r w:rsidR="001F56BD" w:rsidRPr="00C36D57">
        <w:t xml:space="preserve">employees under </w:t>
      </w:r>
      <w:r w:rsidRPr="00C36D57">
        <w:t>Work Assist</w:t>
      </w:r>
      <w:r w:rsidR="00F2060F" w:rsidRPr="00C36D57">
        <w:t xml:space="preserve"> (available on </w:t>
      </w:r>
      <w:hyperlink r:id="rId23">
        <w:proofErr w:type="spellStart"/>
        <w:r w:rsidR="00F2060F" w:rsidRPr="00C36D57">
          <w:rPr>
            <w:rStyle w:val="Hyperlink"/>
          </w:rPr>
          <w:t>JobAccess</w:t>
        </w:r>
        <w:proofErr w:type="spellEnd"/>
      </w:hyperlink>
      <w:r w:rsidRPr="00C36D57">
        <w:t>)</w:t>
      </w:r>
      <w:r w:rsidR="001F56BD" w:rsidRPr="00C36D57">
        <w:t xml:space="preserve"> is a separate consideration to the </w:t>
      </w:r>
      <w:r w:rsidR="00DC5509" w:rsidRPr="00C36D57">
        <w:t>eligibility</w:t>
      </w:r>
      <w:r w:rsidR="001F56BD" w:rsidRPr="00C36D57">
        <w:t xml:space="preserve"> for job seekers under DES</w:t>
      </w:r>
      <w:r w:rsidR="00EF099E" w:rsidRPr="00C36D57">
        <w:t>.</w:t>
      </w:r>
    </w:p>
    <w:p w14:paraId="20792F90" w14:textId="12C4EF44" w:rsidR="00692964" w:rsidRPr="00C36D57" w:rsidRDefault="00F2060F" w:rsidP="00692964">
      <w:pPr>
        <w:pStyle w:val="Heading1"/>
      </w:pPr>
      <w:r w:rsidRPr="00C36D57">
        <w:t>Interaction with other programs and services</w:t>
      </w:r>
    </w:p>
    <w:p w14:paraId="642275C3" w14:textId="77777777" w:rsidR="00692964" w:rsidRPr="00C36D57" w:rsidRDefault="00F2060F" w:rsidP="00692964">
      <w:pPr>
        <w:pStyle w:val="Heading2"/>
      </w:pPr>
      <w:r w:rsidRPr="00C36D57">
        <w:t>What will be the interface/interaction with the NDIS?</w:t>
      </w:r>
      <w:r w:rsidRPr="00C36D57">
        <w:br/>
        <w:t>Will there be incentives to encourage NDIS participants to enter DES and look for work?</w:t>
      </w:r>
    </w:p>
    <w:p w14:paraId="138FE01E" w14:textId="1296C8C1" w:rsidR="00692964" w:rsidRPr="00C36D57" w:rsidRDefault="00F2060F" w:rsidP="00692964">
      <w:r w:rsidRPr="00C36D57">
        <w:rPr>
          <w:rFonts w:cs="Arial"/>
          <w:color w:val="000000"/>
          <w:shd w:val="clear" w:color="auto" w:fill="FFFFFF"/>
        </w:rPr>
        <w:t xml:space="preserve">A theme in the </w:t>
      </w:r>
      <w:hyperlink r:id="rId24" w:history="1">
        <w:r w:rsidRPr="00C36D57">
          <w:rPr>
            <w:rStyle w:val="Hyperlink"/>
            <w:rFonts w:cs="Arial"/>
            <w:shd w:val="clear" w:color="auto" w:fill="FFFFFF"/>
          </w:rPr>
          <w:t>Final Report</w:t>
        </w:r>
      </w:hyperlink>
      <w:r w:rsidRPr="00C36D57">
        <w:rPr>
          <w:rFonts w:cs="Arial"/>
          <w:color w:val="000000"/>
          <w:shd w:val="clear" w:color="auto" w:fill="FFFFFF"/>
        </w:rPr>
        <w:t xml:space="preserve"> of the NDIS Review </w:t>
      </w:r>
      <w:r w:rsidR="507A7DB3" w:rsidRPr="00C36D57">
        <w:rPr>
          <w:rFonts w:cs="Arial"/>
          <w:color w:val="000000"/>
          <w:shd w:val="clear" w:color="auto" w:fill="FFFFFF"/>
        </w:rPr>
        <w:t>is</w:t>
      </w:r>
      <w:r w:rsidRPr="00C36D57">
        <w:rPr>
          <w:rFonts w:cs="Arial"/>
          <w:color w:val="000000"/>
          <w:shd w:val="clear" w:color="auto" w:fill="FFFFFF"/>
        </w:rPr>
        <w:t xml:space="preserve"> improving connections between services in the disability support ecosystem and offering support for NDIS participants to smoothly transition into the labour market and workforce.</w:t>
      </w:r>
      <w:r w:rsidR="00A41EB5" w:rsidRPr="00C36D57">
        <w:rPr>
          <w:rFonts w:cs="Arial"/>
          <w:color w:val="000000"/>
          <w:shd w:val="clear" w:color="auto" w:fill="FFFFFF"/>
        </w:rPr>
        <w:t xml:space="preserve"> </w:t>
      </w:r>
      <w:r w:rsidR="009A2F62" w:rsidRPr="00C36D57">
        <w:t>T</w:t>
      </w:r>
      <w:r w:rsidRPr="00C36D57">
        <w:t xml:space="preserve">he </w:t>
      </w:r>
      <w:r w:rsidR="13278049" w:rsidRPr="00C36D57">
        <w:t>D</w:t>
      </w:r>
      <w:r w:rsidRPr="00C36D57">
        <w:t>epartment will continue to work closely with the National Disability Insurance Agency</w:t>
      </w:r>
      <w:r w:rsidR="26211768" w:rsidRPr="00C36D57">
        <w:t xml:space="preserve"> (NDIA)</w:t>
      </w:r>
      <w:r w:rsidRPr="00C36D57">
        <w:t xml:space="preserve"> on broader NDIS reforms.</w:t>
      </w:r>
    </w:p>
    <w:p w14:paraId="11959A8B" w14:textId="501CCC3A" w:rsidR="00692964" w:rsidRPr="00C36D57" w:rsidRDefault="00F2060F" w:rsidP="00692964">
      <w:r w:rsidRPr="00C36D57">
        <w:t xml:space="preserve">There have been </w:t>
      </w:r>
      <w:r w:rsidR="00970C28" w:rsidRPr="00C36D57">
        <w:t>several</w:t>
      </w:r>
      <w:r w:rsidRPr="00C36D57">
        <w:t xml:space="preserve"> forums where </w:t>
      </w:r>
      <w:r w:rsidR="00030C72" w:rsidRPr="00C36D57">
        <w:t>the Department has</w:t>
      </w:r>
      <w:r w:rsidRPr="00C36D57">
        <w:t xml:space="preserve"> engaged with providers on how pathways between the two programs can be improved.</w:t>
      </w:r>
    </w:p>
    <w:p w14:paraId="33569074" w14:textId="53145BCB" w:rsidR="00692964" w:rsidRPr="00C36D57" w:rsidRDefault="00030C72" w:rsidP="00692964">
      <w:r w:rsidRPr="00C36D57">
        <w:rPr>
          <w:rFonts w:cs="Arial"/>
          <w:color w:val="000000"/>
          <w:shd w:val="clear" w:color="auto" w:fill="FFFFFF"/>
        </w:rPr>
        <w:t>The Department also has</w:t>
      </w:r>
      <w:r w:rsidR="00F2060F" w:rsidRPr="00C36D57">
        <w:rPr>
          <w:rFonts w:cs="Arial"/>
          <w:color w:val="000000"/>
          <w:shd w:val="clear" w:color="auto" w:fill="FFFFFF"/>
        </w:rPr>
        <w:t xml:space="preserve"> the </w:t>
      </w:r>
      <w:hyperlink r:id="rId25" w:history="1">
        <w:r w:rsidR="00F2060F" w:rsidRPr="00C36D57">
          <w:rPr>
            <w:rStyle w:val="Hyperlink"/>
          </w:rPr>
          <w:t>NDIS/DES Pathways Pilot</w:t>
        </w:r>
      </w:hyperlink>
      <w:r w:rsidR="00F2060F" w:rsidRPr="00C36D57">
        <w:t xml:space="preserve"> </w:t>
      </w:r>
      <w:r w:rsidR="00F2060F" w:rsidRPr="00C36D57">
        <w:rPr>
          <w:rFonts w:cs="Arial"/>
          <w:color w:val="000000"/>
          <w:shd w:val="clear" w:color="auto" w:fill="FFFFFF"/>
        </w:rPr>
        <w:t xml:space="preserve">underway. The </w:t>
      </w:r>
      <w:r w:rsidR="00E66343" w:rsidRPr="00C36D57">
        <w:rPr>
          <w:rFonts w:cs="Arial"/>
          <w:color w:val="000000"/>
          <w:shd w:val="clear" w:color="auto" w:fill="FFFFFF"/>
        </w:rPr>
        <w:t>p</w:t>
      </w:r>
      <w:r w:rsidR="00F2060F" w:rsidRPr="00C36D57">
        <w:rPr>
          <w:rFonts w:cs="Arial"/>
          <w:color w:val="000000"/>
          <w:shd w:val="clear" w:color="auto" w:fill="FFFFFF"/>
        </w:rPr>
        <w:t xml:space="preserve">ilot will look at how </w:t>
      </w:r>
      <w:r w:rsidR="00BA7AF9" w:rsidRPr="00C36D57">
        <w:rPr>
          <w:rFonts w:cs="Arial"/>
          <w:color w:val="000000"/>
          <w:shd w:val="clear" w:color="auto" w:fill="FFFFFF"/>
        </w:rPr>
        <w:t xml:space="preserve">the Department </w:t>
      </w:r>
      <w:r w:rsidR="00F2060F" w:rsidRPr="00C36D57">
        <w:rPr>
          <w:rFonts w:cs="Arial"/>
          <w:color w:val="000000"/>
          <w:shd w:val="clear" w:color="auto" w:fill="FFFFFF"/>
        </w:rPr>
        <w:t>can</w:t>
      </w:r>
      <w:r w:rsidR="00F2060F" w:rsidRPr="00C36D57">
        <w:t xml:space="preserve"> improve pathways from the NDIS into the DES program. The </w:t>
      </w:r>
      <w:r w:rsidR="00E66343" w:rsidRPr="00C36D57">
        <w:t>p</w:t>
      </w:r>
      <w:r w:rsidR="00F2060F" w:rsidRPr="00C36D57">
        <w:t xml:space="preserve">ilot is exploring information flows between the programs and supports provided under each program, with a focus on scope for improvements. Learnings from the </w:t>
      </w:r>
      <w:r w:rsidR="00E66343" w:rsidRPr="00C36D57">
        <w:t>p</w:t>
      </w:r>
      <w:r w:rsidR="00F2060F" w:rsidRPr="00C36D57">
        <w:t xml:space="preserve">ilot will help to inform directions as </w:t>
      </w:r>
      <w:r w:rsidR="00BA7AF9" w:rsidRPr="00C36D57">
        <w:t xml:space="preserve">the Department </w:t>
      </w:r>
      <w:r w:rsidR="00F2060F" w:rsidRPr="00C36D57">
        <w:t>evolve</w:t>
      </w:r>
      <w:r w:rsidR="00BA7AF9" w:rsidRPr="00C36D57">
        <w:t>s</w:t>
      </w:r>
      <w:r w:rsidR="00F2060F" w:rsidRPr="00C36D57">
        <w:t xml:space="preserve"> the new model</w:t>
      </w:r>
      <w:r w:rsidR="008F744F" w:rsidRPr="00C36D57">
        <w:t>. The need for incentives to encourage to</w:t>
      </w:r>
      <w:r w:rsidR="001F56BD" w:rsidRPr="00C36D57">
        <w:t xml:space="preserve"> encourage NDIS participants to enter DES</w:t>
      </w:r>
      <w:r w:rsidR="008F744F" w:rsidRPr="00C36D57">
        <w:t xml:space="preserve"> would be a decision for Government. </w:t>
      </w:r>
    </w:p>
    <w:p w14:paraId="1AF07055" w14:textId="77777777" w:rsidR="00692964" w:rsidRPr="00C36D57" w:rsidRDefault="00F2060F" w:rsidP="00692964">
      <w:pPr>
        <w:pStyle w:val="Heading2"/>
      </w:pPr>
      <w:r w:rsidRPr="00C36D57">
        <w:lastRenderedPageBreak/>
        <w:t>What will be the interface/interaction with Supported Employment Services?</w:t>
      </w:r>
    </w:p>
    <w:p w14:paraId="77D1224A" w14:textId="056AFEDE" w:rsidR="00692964" w:rsidRPr="00C36D57" w:rsidRDefault="00F2060F" w:rsidP="00692964">
      <w:r w:rsidRPr="00C36D57">
        <w:t>There has been a range of recent recommendations and announcements by Government seeking to improve the supported employment sector, including the design of the Disability Employment Centre of Excellence.</w:t>
      </w:r>
      <w:r w:rsidR="00647AE7" w:rsidRPr="00C36D57">
        <w:t xml:space="preserve"> A common theme is the need for ensuring that </w:t>
      </w:r>
      <w:r w:rsidR="00A41EB5" w:rsidRPr="00C36D57">
        <w:t>providers of</w:t>
      </w:r>
      <w:r w:rsidR="00647AE7" w:rsidRPr="00C36D57">
        <w:t xml:space="preserve"> supported employment services and </w:t>
      </w:r>
      <w:r w:rsidR="00DC5509" w:rsidRPr="00C36D57">
        <w:t>disability</w:t>
      </w:r>
      <w:r w:rsidR="00647AE7" w:rsidRPr="00C36D57">
        <w:t xml:space="preserve"> employment services work together to </w:t>
      </w:r>
      <w:r w:rsidR="009A2F62" w:rsidRPr="00C36D57">
        <w:t>ensure that people with disability have genuine opportunities to work in a wide range of settings.</w:t>
      </w:r>
    </w:p>
    <w:p w14:paraId="517D02B8" w14:textId="3FB6F233" w:rsidR="00BB090D" w:rsidRPr="00C36D57" w:rsidRDefault="00F2060F" w:rsidP="00692964">
      <w:r w:rsidRPr="00C36D57">
        <w:t>Guiding principles for the future of the supported employment were developed in 2022 in consultation with representatives including people with disability and state and territor</w:t>
      </w:r>
      <w:r w:rsidR="002F33FB" w:rsidRPr="00C36D57">
        <w:t>y governments</w:t>
      </w:r>
      <w:r w:rsidR="00A41EB5" w:rsidRPr="00C36D57">
        <w:t xml:space="preserve">. These </w:t>
      </w:r>
      <w:r w:rsidR="00DC5509" w:rsidRPr="00C36D57">
        <w:t>principles</w:t>
      </w:r>
      <w:r w:rsidR="00647AE7" w:rsidRPr="00C36D57">
        <w:t xml:space="preserve"> </w:t>
      </w:r>
      <w:r w:rsidR="00A41EB5" w:rsidRPr="00C36D57">
        <w:t xml:space="preserve">aim </w:t>
      </w:r>
      <w:r w:rsidR="00517A95" w:rsidRPr="00C36D57">
        <w:t xml:space="preserve">to ensure people with </w:t>
      </w:r>
      <w:r w:rsidR="00DC5509" w:rsidRPr="00C36D57">
        <w:t>disability</w:t>
      </w:r>
      <w:r w:rsidR="00517A95" w:rsidRPr="00C36D57">
        <w:t xml:space="preserve"> have informed choice and control about their employment</w:t>
      </w:r>
      <w:r w:rsidR="00647AE7" w:rsidRPr="00C36D57">
        <w:t xml:space="preserve"> (read guiding principles on the </w:t>
      </w:r>
      <w:hyperlink r:id="rId26" w:history="1">
        <w:r w:rsidR="00647AE7" w:rsidRPr="00C36D57">
          <w:rPr>
            <w:rStyle w:val="Hyperlink"/>
          </w:rPr>
          <w:t>DSS website</w:t>
        </w:r>
      </w:hyperlink>
      <w:r w:rsidR="00647AE7" w:rsidRPr="00C36D57">
        <w:t>)</w:t>
      </w:r>
      <w:r w:rsidR="00517A95" w:rsidRPr="00C36D57">
        <w:t>.</w:t>
      </w:r>
    </w:p>
    <w:p w14:paraId="5E122488" w14:textId="77777777" w:rsidR="00692964" w:rsidRPr="00C36D57" w:rsidRDefault="00F2060F" w:rsidP="00692964">
      <w:pPr>
        <w:pStyle w:val="Heading2"/>
      </w:pPr>
      <w:r w:rsidRPr="00C36D57">
        <w:t>What will be the interface/interaction with Workforce Australia?</w:t>
      </w:r>
      <w:r w:rsidRPr="00C36D57">
        <w:br/>
        <w:t>What will the participant journey look like within the broader Commonwealth employment services system?</w:t>
      </w:r>
    </w:p>
    <w:p w14:paraId="79104FC4" w14:textId="77777777" w:rsidR="00692964" w:rsidRPr="00C36D57" w:rsidRDefault="00F2060F" w:rsidP="00692964">
      <w:r w:rsidRPr="00C36D57">
        <w:t>There are close interactions between Workforce Australia and DES in relation to both policy and ICT systems. This interdependency means that any redesign of Workforce Australia may have consequential impacts for DES that need to be factored into future program design.</w:t>
      </w:r>
    </w:p>
    <w:p w14:paraId="01D114A8" w14:textId="3B8626D1" w:rsidR="00692964" w:rsidRPr="00C36D57" w:rsidRDefault="00F2060F" w:rsidP="00692964">
      <w:r w:rsidRPr="00C36D57">
        <w:t xml:space="preserve">In addition, the breadth and scope of the recent reviews requires careful consideration to understand their implications for DES. The Government is considering the recommendations of the Select Committee on Workforce Australia. </w:t>
      </w:r>
    </w:p>
    <w:p w14:paraId="4904332C" w14:textId="77777777" w:rsidR="00692964" w:rsidRPr="00C36D57" w:rsidRDefault="00F2060F" w:rsidP="00692964">
      <w:pPr>
        <w:pStyle w:val="Heading2"/>
      </w:pPr>
      <w:r w:rsidRPr="00C36D57">
        <w:t>Will the service model seek to adopt aspects of other successful programs, like Individual Placement and Support (IPS) or those from overseas?</w:t>
      </w:r>
    </w:p>
    <w:p w14:paraId="412C0A48" w14:textId="77777777" w:rsidR="00692964" w:rsidRPr="00C36D57" w:rsidRDefault="00F2060F" w:rsidP="00692964">
      <w:r w:rsidRPr="00C36D57">
        <w:t>During past consultations some stakeholders have suggested alternate models of employment support that could be integrated or adapted into the new model, such as Individual Placement and Support (IPS) or customised employment. Stakeholders considered the use of these models particularly important for people with higher needs or fluctuating disability such as autism, intellectual disability and psychosocial disability.</w:t>
      </w:r>
    </w:p>
    <w:p w14:paraId="51934A31" w14:textId="54E1688C" w:rsidR="00692964" w:rsidRPr="00C36D57" w:rsidRDefault="00F2060F" w:rsidP="00692964">
      <w:r w:rsidRPr="00C36D57">
        <w:t xml:space="preserve">Ideas that have come out of consultations and recent reviews, such as removal of the </w:t>
      </w:r>
      <w:r w:rsidR="008A068A" w:rsidRPr="00C36D57">
        <w:t>time</w:t>
      </w:r>
      <w:r w:rsidRPr="00C36D57">
        <w:t xml:space="preserve"> limit on participation in the program and the flexible service offer, align with the design principles of programs such as the IPS.</w:t>
      </w:r>
    </w:p>
    <w:p w14:paraId="1A921212" w14:textId="303ED111" w:rsidR="00692964" w:rsidRPr="00C36D57" w:rsidRDefault="00F2060F" w:rsidP="00692964">
      <w:r w:rsidRPr="00C36D57">
        <w:t xml:space="preserve">In addition, the </w:t>
      </w:r>
      <w:r w:rsidR="496FE205" w:rsidRPr="00C36D57">
        <w:t>D</w:t>
      </w:r>
      <w:r w:rsidRPr="00C36D57">
        <w:t xml:space="preserve">epartment does </w:t>
      </w:r>
      <w:r w:rsidR="3424EA9F" w:rsidRPr="00C36D57">
        <w:t>consider</w:t>
      </w:r>
      <w:r w:rsidRPr="00C36D57">
        <w:t xml:space="preserve"> overseas approaches to the kinds of issues and challenges that are relevant to Australia. Th</w:t>
      </w:r>
      <w:r w:rsidR="667A9EA4" w:rsidRPr="00C36D57">
        <w:t>ese insights have</w:t>
      </w:r>
      <w:r w:rsidRPr="00C36D57">
        <w:t xml:space="preserve"> formed part of </w:t>
      </w:r>
      <w:r w:rsidR="00A65BF4" w:rsidRPr="00C36D57">
        <w:t xml:space="preserve">the Department's </w:t>
      </w:r>
      <w:r w:rsidRPr="00C36D57">
        <w:t>considerations for the DES reforms.</w:t>
      </w:r>
    </w:p>
    <w:p w14:paraId="70CBEEF7" w14:textId="77777777" w:rsidR="00692964" w:rsidRPr="00C36D57" w:rsidRDefault="00F2060F" w:rsidP="00692964">
      <w:pPr>
        <w:pStyle w:val="Heading2"/>
      </w:pPr>
      <w:r w:rsidRPr="00C36D57">
        <w:lastRenderedPageBreak/>
        <w:t>Have you looked more broadly at ways to shift labour market participation and employment in Australia for people with disability at scale?</w:t>
      </w:r>
    </w:p>
    <w:p w14:paraId="5A9B5CEF" w14:textId="3F79A74F" w:rsidR="00692964" w:rsidRPr="00C36D57" w:rsidRDefault="00F2060F" w:rsidP="00692964">
      <w:r w:rsidRPr="00C36D57">
        <w:t xml:space="preserve">Employment services and the DES reforms are only a part of the puzzle, with a range of other pieces of work going on in Australia to improve outcomes for people with disability. For example, the launch of </w:t>
      </w:r>
      <w:hyperlink r:id="rId27" w:history="1">
        <w:r w:rsidRPr="00C36D57">
          <w:rPr>
            <w:rStyle w:val="Hyperlink"/>
            <w:i/>
          </w:rPr>
          <w:t>Australia’s Disability Strategy 2021–2031</w:t>
        </w:r>
      </w:hyperlink>
      <w:r w:rsidRPr="00C36D57">
        <w:t xml:space="preserve"> and the new </w:t>
      </w:r>
      <w:hyperlink r:id="rId28" w:history="1">
        <w:r w:rsidRPr="00C36D57">
          <w:rPr>
            <w:rStyle w:val="Hyperlink"/>
            <w:i/>
          </w:rPr>
          <w:t>Disability Services and Inclusion Act 2023</w:t>
        </w:r>
      </w:hyperlink>
      <w:r w:rsidRPr="00C36D57">
        <w:t xml:space="preserve">. </w:t>
      </w:r>
    </w:p>
    <w:p w14:paraId="32CBA8D7" w14:textId="488A9B7B" w:rsidR="00692964" w:rsidRPr="00C36D57" w:rsidRDefault="00F2060F" w:rsidP="00692964">
      <w:r w:rsidRPr="00C36D57">
        <w:t xml:space="preserve">Another piece of work is the Disability Employment Centre of Excellence, which the </w:t>
      </w:r>
      <w:r w:rsidR="2D639EE8" w:rsidRPr="00C36D57">
        <w:t>D</w:t>
      </w:r>
      <w:r w:rsidRPr="00C36D57">
        <w:t xml:space="preserve">epartment consulted on last year (see </w:t>
      </w:r>
      <w:hyperlink r:id="rId29">
        <w:r w:rsidRPr="00C36D57">
          <w:rPr>
            <w:rStyle w:val="Hyperlink"/>
          </w:rPr>
          <w:t>DSS Engage</w:t>
        </w:r>
      </w:hyperlink>
      <w:r w:rsidRPr="00C36D57">
        <w:t>). The Centre of Excellence will aim to improve employment outcomes for people with disability and improve the quality of employment services.</w:t>
      </w:r>
    </w:p>
    <w:p w14:paraId="508C455B" w14:textId="77777777" w:rsidR="0093203E" w:rsidRPr="00C36D57" w:rsidRDefault="00F2060F" w:rsidP="0093203E">
      <w:pPr>
        <w:pStyle w:val="Heading1"/>
      </w:pPr>
      <w:r w:rsidRPr="00C36D57">
        <w:t>Other issues/topics</w:t>
      </w:r>
    </w:p>
    <w:p w14:paraId="304DA042" w14:textId="2E5821CF" w:rsidR="00B25413" w:rsidRPr="00C36D57" w:rsidRDefault="00F2060F" w:rsidP="0093203E">
      <w:pPr>
        <w:pStyle w:val="Heading2"/>
      </w:pPr>
      <w:r w:rsidRPr="00C36D57">
        <w:t>Has Government developed</w:t>
      </w:r>
      <w:r w:rsidR="22314EC9" w:rsidRPr="00C36D57">
        <w:t xml:space="preserve"> a clear outline on the intent and purpose of a new DES program</w:t>
      </w:r>
      <w:r w:rsidR="00E9A142" w:rsidRPr="00C36D57">
        <w:t xml:space="preserve"> and how service quality will be defined</w:t>
      </w:r>
      <w:r w:rsidR="22314EC9" w:rsidRPr="00C36D57">
        <w:t>?</w:t>
      </w:r>
    </w:p>
    <w:p w14:paraId="2582CA8E" w14:textId="2382A6F1" w:rsidR="00DF6AB2" w:rsidRPr="00C36D57" w:rsidRDefault="00F2060F" w:rsidP="00547768">
      <w:pPr>
        <w:rPr>
          <w:rFonts w:cs="Arial"/>
        </w:rPr>
      </w:pPr>
      <w:r w:rsidRPr="00C36D57">
        <w:rPr>
          <w:rFonts w:cs="Arial"/>
        </w:rPr>
        <w:t xml:space="preserve">The </w:t>
      </w:r>
      <w:r w:rsidR="72A5F26D" w:rsidRPr="00C36D57">
        <w:rPr>
          <w:rFonts w:cs="Arial"/>
        </w:rPr>
        <w:t>D</w:t>
      </w:r>
      <w:r w:rsidRPr="00C36D57">
        <w:rPr>
          <w:rFonts w:cs="Arial"/>
        </w:rPr>
        <w:t xml:space="preserve">epartment is working with people with disability, </w:t>
      </w:r>
      <w:r w:rsidR="4E2E2E3D" w:rsidRPr="00C36D57">
        <w:rPr>
          <w:rFonts w:cs="Arial"/>
        </w:rPr>
        <w:t xml:space="preserve">DES participants, </w:t>
      </w:r>
      <w:r w:rsidRPr="00C36D57">
        <w:rPr>
          <w:rFonts w:cs="Arial"/>
        </w:rPr>
        <w:t xml:space="preserve">employers and providers on the design and implementation of </w:t>
      </w:r>
      <w:r w:rsidR="5EB45194" w:rsidRPr="00C36D57">
        <w:rPr>
          <w:rFonts w:cs="Arial"/>
        </w:rPr>
        <w:t>the new model</w:t>
      </w:r>
      <w:r w:rsidRPr="00C36D57">
        <w:rPr>
          <w:rFonts w:cs="Arial"/>
        </w:rPr>
        <w:t xml:space="preserve"> to ensure it supports both people with disability to find and maintain employment, and businesses who employ people with disability to ensure their employment is successful.</w:t>
      </w:r>
      <w:r w:rsidR="00462188" w:rsidRPr="00C36D57">
        <w:rPr>
          <w:rFonts w:cs="Arial"/>
        </w:rPr>
        <w:t xml:space="preserve"> </w:t>
      </w:r>
    </w:p>
    <w:p w14:paraId="178DDAA2" w14:textId="6D87211E" w:rsidR="002D3B66" w:rsidRPr="00C36D57" w:rsidRDefault="00F2060F" w:rsidP="00547768">
      <w:pPr>
        <w:rPr>
          <w:rFonts w:cs="Arial"/>
        </w:rPr>
      </w:pPr>
      <w:r w:rsidRPr="00C36D57">
        <w:rPr>
          <w:rFonts w:cs="Arial"/>
        </w:rPr>
        <w:t xml:space="preserve">The new </w:t>
      </w:r>
      <w:r w:rsidR="00E85DCA" w:rsidRPr="00C36D57">
        <w:rPr>
          <w:rFonts w:cs="Arial"/>
        </w:rPr>
        <w:t>program</w:t>
      </w:r>
      <w:r w:rsidRPr="00C36D57">
        <w:rPr>
          <w:rFonts w:cs="Arial"/>
        </w:rPr>
        <w:t xml:space="preserve"> will </w:t>
      </w:r>
      <w:r w:rsidR="00CB2655" w:rsidRPr="00C36D57">
        <w:rPr>
          <w:rFonts w:cs="Arial"/>
        </w:rPr>
        <w:t xml:space="preserve">also </w:t>
      </w:r>
      <w:r w:rsidRPr="00C36D57">
        <w:rPr>
          <w:rFonts w:cs="Arial"/>
        </w:rPr>
        <w:t xml:space="preserve">be informed by </w:t>
      </w:r>
      <w:r w:rsidR="00111ED3" w:rsidRPr="00C36D57">
        <w:rPr>
          <w:rFonts w:cs="Arial"/>
        </w:rPr>
        <w:t xml:space="preserve">other </w:t>
      </w:r>
      <w:r w:rsidRPr="00C36D57">
        <w:rPr>
          <w:rFonts w:cs="Arial"/>
        </w:rPr>
        <w:t xml:space="preserve">bodies of work including the </w:t>
      </w:r>
      <w:hyperlink r:id="rId30" w:history="1">
        <w:r w:rsidR="000E7A0D" w:rsidRPr="00C36D57">
          <w:rPr>
            <w:rStyle w:val="Hyperlink"/>
            <w:rFonts w:cs="Arial"/>
            <w:i/>
            <w:iCs/>
          </w:rPr>
          <w:t>Employ My Ability – the Disability Employment Strategy</w:t>
        </w:r>
      </w:hyperlink>
      <w:r w:rsidR="008A1194" w:rsidRPr="00C36D57">
        <w:rPr>
          <w:rFonts w:cs="Arial"/>
        </w:rPr>
        <w:t xml:space="preserve">, </w:t>
      </w:r>
      <w:hyperlink r:id="rId31" w:history="1">
        <w:r w:rsidR="008A1194" w:rsidRPr="00C36D57">
          <w:rPr>
            <w:rStyle w:val="Hyperlink"/>
            <w:rFonts w:cs="Arial"/>
            <w:i/>
            <w:iCs/>
          </w:rPr>
          <w:t>NDIS</w:t>
        </w:r>
        <w:r w:rsidR="00533F19" w:rsidRPr="00C36D57">
          <w:rPr>
            <w:rStyle w:val="Hyperlink"/>
            <w:rFonts w:cs="Arial"/>
          </w:rPr>
          <w:t xml:space="preserve"> </w:t>
        </w:r>
        <w:r w:rsidR="00083DA7" w:rsidRPr="00C36D57">
          <w:rPr>
            <w:rStyle w:val="Hyperlink"/>
            <w:rFonts w:cs="Arial"/>
            <w:i/>
            <w:iCs/>
          </w:rPr>
          <w:t>Participant Employment Strategy</w:t>
        </w:r>
      </w:hyperlink>
      <w:r w:rsidR="009A2F62" w:rsidRPr="00C36D57">
        <w:rPr>
          <w:rFonts w:cs="Arial"/>
          <w:i/>
          <w:iCs/>
        </w:rPr>
        <w:t xml:space="preserve">, </w:t>
      </w:r>
      <w:hyperlink r:id="rId32" w:history="1">
        <w:r w:rsidR="009A2F62" w:rsidRPr="00C36D57">
          <w:rPr>
            <w:rStyle w:val="Hyperlink"/>
            <w:i/>
            <w:iCs/>
          </w:rPr>
          <w:t>Commonwealth, State and Territory Supported Employment Plan</w:t>
        </w:r>
      </w:hyperlink>
      <w:r w:rsidR="009A2F62" w:rsidRPr="00C36D57">
        <w:rPr>
          <w:rFonts w:cs="Arial"/>
        </w:rPr>
        <w:t xml:space="preserve"> </w:t>
      </w:r>
      <w:r w:rsidR="00CB2655" w:rsidRPr="00C36D57">
        <w:rPr>
          <w:rFonts w:cs="Arial"/>
        </w:rPr>
        <w:t>and</w:t>
      </w:r>
      <w:r w:rsidRPr="00C36D57">
        <w:rPr>
          <w:rFonts w:cs="Arial"/>
        </w:rPr>
        <w:t xml:space="preserve"> </w:t>
      </w:r>
      <w:hyperlink r:id="rId33" w:history="1">
        <w:r w:rsidRPr="00C36D57">
          <w:rPr>
            <w:rStyle w:val="Hyperlink"/>
            <w:i/>
          </w:rPr>
          <w:t>Employment White Paper</w:t>
        </w:r>
      </w:hyperlink>
      <w:r w:rsidRPr="00C36D57">
        <w:t>.</w:t>
      </w:r>
    </w:p>
    <w:p w14:paraId="2D09C28B" w14:textId="091E25F6" w:rsidR="007218CD" w:rsidRPr="00C36D57" w:rsidRDefault="00F2060F" w:rsidP="00547768">
      <w:pPr>
        <w:rPr>
          <w:rFonts w:cs="Arial"/>
        </w:rPr>
      </w:pPr>
      <w:r w:rsidRPr="00C36D57">
        <w:rPr>
          <w:rFonts w:cs="Arial"/>
        </w:rPr>
        <w:t>When the</w:t>
      </w:r>
      <w:r w:rsidR="00547768" w:rsidRPr="00C36D57">
        <w:rPr>
          <w:rFonts w:cs="Arial"/>
        </w:rPr>
        <w:t xml:space="preserve"> Government announced the </w:t>
      </w:r>
      <w:r w:rsidRPr="00C36D57">
        <w:rPr>
          <w:rFonts w:cs="Arial"/>
        </w:rPr>
        <w:t>phased implementation of a new program,</w:t>
      </w:r>
      <w:r w:rsidR="00547768" w:rsidRPr="00C36D57">
        <w:rPr>
          <w:rFonts w:cs="Arial"/>
        </w:rPr>
        <w:t xml:space="preserve"> </w:t>
      </w:r>
      <w:r w:rsidRPr="00C36D57">
        <w:rPr>
          <w:rFonts w:cs="Arial"/>
        </w:rPr>
        <w:t xml:space="preserve">the initial phase was </w:t>
      </w:r>
      <w:r w:rsidR="00970C28" w:rsidRPr="00C36D57">
        <w:rPr>
          <w:rFonts w:cs="Arial"/>
        </w:rPr>
        <w:t xml:space="preserve">the </w:t>
      </w:r>
      <w:r w:rsidRPr="00C36D57">
        <w:rPr>
          <w:rFonts w:cs="Arial"/>
        </w:rPr>
        <w:t>development of a</w:t>
      </w:r>
      <w:r w:rsidR="00547768" w:rsidRPr="00C36D57">
        <w:rPr>
          <w:rFonts w:cs="Arial"/>
        </w:rPr>
        <w:t xml:space="preserve"> </w:t>
      </w:r>
      <w:r w:rsidR="0060294C" w:rsidRPr="00C36D57">
        <w:t>new </w:t>
      </w:r>
      <w:hyperlink r:id="rId34" w:history="1">
        <w:r w:rsidR="0060294C" w:rsidRPr="00C36D57">
          <w:rPr>
            <w:rStyle w:val="Hyperlink"/>
          </w:rPr>
          <w:t>DES Quality Framework</w:t>
        </w:r>
      </w:hyperlink>
      <w:r w:rsidRPr="00C36D57">
        <w:rPr>
          <w:rFonts w:cs="Arial"/>
        </w:rPr>
        <w:t xml:space="preserve">. </w:t>
      </w:r>
    </w:p>
    <w:p w14:paraId="0CA7709B" w14:textId="695B02F9" w:rsidR="00FE088A" w:rsidRPr="00C36D57" w:rsidRDefault="00F2060F" w:rsidP="434887DE">
      <w:pPr>
        <w:rPr>
          <w:rFonts w:cs="Arial"/>
        </w:rPr>
      </w:pPr>
      <w:r w:rsidRPr="00C36D57">
        <w:rPr>
          <w:rFonts w:cs="Arial"/>
        </w:rPr>
        <w:t>T</w:t>
      </w:r>
      <w:r w:rsidR="4D809B7C" w:rsidRPr="00C36D57">
        <w:rPr>
          <w:rFonts w:cs="Arial"/>
        </w:rPr>
        <w:t xml:space="preserve">he </w:t>
      </w:r>
      <w:r w:rsidR="006219BC" w:rsidRPr="00C36D57">
        <w:rPr>
          <w:rFonts w:cs="Arial"/>
        </w:rPr>
        <w:t>Quality F</w:t>
      </w:r>
      <w:r w:rsidR="4D809B7C" w:rsidRPr="00C36D57">
        <w:rPr>
          <w:rFonts w:cs="Arial"/>
        </w:rPr>
        <w:t>ramework is about</w:t>
      </w:r>
      <w:r w:rsidR="62E42DE8" w:rsidRPr="00C36D57">
        <w:rPr>
          <w:rFonts w:cs="Arial"/>
        </w:rPr>
        <w:t xml:space="preserve"> measuring</w:t>
      </w:r>
      <w:r w:rsidR="4D809B7C" w:rsidRPr="00C36D57">
        <w:rPr>
          <w:rFonts w:cs="Arial"/>
        </w:rPr>
        <w:t xml:space="preserve"> </w:t>
      </w:r>
      <w:r w:rsidR="0DB71110" w:rsidRPr="00C36D57">
        <w:rPr>
          <w:rFonts w:cs="Arial"/>
        </w:rPr>
        <w:t xml:space="preserve">quality through </w:t>
      </w:r>
      <w:r w:rsidR="4D809B7C" w:rsidRPr="00C36D57">
        <w:rPr>
          <w:rFonts w:cs="Arial"/>
        </w:rPr>
        <w:t>the outcomes achieved for participants in the program and how this support is delivered</w:t>
      </w:r>
      <w:r w:rsidR="721DB181" w:rsidRPr="00C36D57">
        <w:rPr>
          <w:rFonts w:cs="Arial"/>
        </w:rPr>
        <w:t>.</w:t>
      </w:r>
      <w:r w:rsidR="4D809B7C" w:rsidRPr="00C36D57">
        <w:rPr>
          <w:rFonts w:cs="Arial"/>
        </w:rPr>
        <w:t xml:space="preserve"> </w:t>
      </w:r>
      <w:r w:rsidR="7AB3B88E" w:rsidRPr="00C36D57">
        <w:rPr>
          <w:rFonts w:cs="Arial"/>
        </w:rPr>
        <w:t>It</w:t>
      </w:r>
      <w:r w:rsidR="4D809B7C" w:rsidRPr="00C36D57">
        <w:rPr>
          <w:rFonts w:cs="Arial"/>
        </w:rPr>
        <w:t xml:space="preserve"> also </w:t>
      </w:r>
      <w:r w:rsidR="5DAB8088" w:rsidRPr="00C36D57">
        <w:rPr>
          <w:rFonts w:cs="Arial"/>
        </w:rPr>
        <w:t>considers how</w:t>
      </w:r>
      <w:r w:rsidR="4D809B7C" w:rsidRPr="00C36D57">
        <w:rPr>
          <w:rFonts w:cs="Arial"/>
        </w:rPr>
        <w:t xml:space="preserve"> broade</w:t>
      </w:r>
      <w:r w:rsidR="426DD1CD" w:rsidRPr="00C36D57">
        <w:rPr>
          <w:rFonts w:cs="Arial"/>
        </w:rPr>
        <w:t>r social and economic outcomes</w:t>
      </w:r>
      <w:r w:rsidR="7CE3BA8C" w:rsidRPr="00C36D57">
        <w:rPr>
          <w:rFonts w:cs="Arial"/>
        </w:rPr>
        <w:t xml:space="preserve"> are impacted by </w:t>
      </w:r>
      <w:r w:rsidR="7CE3BA8C" w:rsidRPr="00C36D57">
        <w:rPr>
          <w:rFonts w:eastAsia="Arial" w:cs="Arial"/>
        </w:rPr>
        <w:t>service delivery</w:t>
      </w:r>
      <w:r w:rsidR="00757C28" w:rsidRPr="00C36D57">
        <w:rPr>
          <w:rFonts w:eastAsia="Arial" w:cs="Arial"/>
        </w:rPr>
        <w:t>.</w:t>
      </w:r>
      <w:r w:rsidR="0CAD8F26" w:rsidRPr="00C36D57">
        <w:rPr>
          <w:rFonts w:cs="Arial"/>
        </w:rPr>
        <w:t xml:space="preserve"> </w:t>
      </w:r>
    </w:p>
    <w:p w14:paraId="3EA86F6E" w14:textId="7A19DC9A" w:rsidR="00FE088A" w:rsidRPr="00C36D57" w:rsidRDefault="00F2060F" w:rsidP="00FE088A">
      <w:pPr>
        <w:keepLines w:val="0"/>
      </w:pPr>
      <w:r w:rsidRPr="00C36D57">
        <w:rPr>
          <w:rFonts w:cs="Arial"/>
        </w:rPr>
        <w:t xml:space="preserve">Development of the </w:t>
      </w:r>
      <w:r w:rsidR="006219BC" w:rsidRPr="00C36D57">
        <w:rPr>
          <w:rFonts w:cs="Arial"/>
        </w:rPr>
        <w:t xml:space="preserve">Quality Framework </w:t>
      </w:r>
      <w:r w:rsidRPr="00C36D57">
        <w:rPr>
          <w:rFonts w:cs="Arial"/>
        </w:rPr>
        <w:t>included consultation with the disability sector to ensure it is informed by the views of stakeholders and is fit-for-purpose</w:t>
      </w:r>
      <w:r w:rsidRPr="00C36D57">
        <w:t xml:space="preserve"> (see </w:t>
      </w:r>
      <w:hyperlink r:id="rId35" w:history="1">
        <w:r w:rsidRPr="00C36D57">
          <w:rPr>
            <w:rStyle w:val="Hyperlink"/>
          </w:rPr>
          <w:t>DSS Engage</w:t>
        </w:r>
      </w:hyperlink>
      <w:r w:rsidRPr="00C36D57">
        <w:t>). Reference groups were established to inform the implementation of the framework and development of supporting tools. These reference groups are:</w:t>
      </w:r>
    </w:p>
    <w:p w14:paraId="5EC79D69" w14:textId="74E740BB" w:rsidR="00FE088A" w:rsidRPr="00C36D57" w:rsidRDefault="00F2060F" w:rsidP="00660284">
      <w:pPr>
        <w:pStyle w:val="ListParagraph"/>
        <w:keepLines w:val="0"/>
        <w:numPr>
          <w:ilvl w:val="0"/>
          <w:numId w:val="4"/>
        </w:numPr>
      </w:pPr>
      <w:r w:rsidRPr="00C36D57">
        <w:t>Quality Framework reference group</w:t>
      </w:r>
      <w:r w:rsidR="10AFEABC" w:rsidRPr="00C36D57">
        <w:t xml:space="preserve"> </w:t>
      </w:r>
      <w:r w:rsidR="004051C9" w:rsidRPr="00C36D57">
        <w:t>—</w:t>
      </w:r>
      <w:r w:rsidRPr="00C36D57">
        <w:t xml:space="preserve"> comprising DES providers and industry peak bodies</w:t>
      </w:r>
      <w:r w:rsidR="004051C9" w:rsidRPr="00C36D57">
        <w:t>.</w:t>
      </w:r>
    </w:p>
    <w:p w14:paraId="2AEEA5CE" w14:textId="498B9246" w:rsidR="00FE088A" w:rsidRPr="00C36D57" w:rsidRDefault="00F2060F" w:rsidP="00660284">
      <w:pPr>
        <w:pStyle w:val="ListParagraph"/>
        <w:keepLines w:val="0"/>
        <w:numPr>
          <w:ilvl w:val="0"/>
          <w:numId w:val="4"/>
        </w:numPr>
      </w:pPr>
      <w:r w:rsidRPr="00C36D57">
        <w:t>Participant Experience reference group</w:t>
      </w:r>
      <w:r w:rsidR="4877B85A" w:rsidRPr="00C36D57">
        <w:t xml:space="preserve"> </w:t>
      </w:r>
      <w:r w:rsidR="004051C9" w:rsidRPr="00C36D57">
        <w:t>—</w:t>
      </w:r>
      <w:r w:rsidRPr="00C36D57">
        <w:t xml:space="preserve"> to capture the participant’s voice through Disability Representative Organisations.</w:t>
      </w:r>
    </w:p>
    <w:p w14:paraId="320AA98D" w14:textId="520E4424" w:rsidR="0093203E" w:rsidRPr="00C36D57" w:rsidRDefault="00F2060F" w:rsidP="0093203E">
      <w:pPr>
        <w:pStyle w:val="Heading2"/>
        <w:rPr>
          <w:rFonts w:ascii="Georgia" w:hAnsi="Georgia"/>
        </w:rPr>
      </w:pPr>
      <w:r w:rsidRPr="00C36D57">
        <w:t>When will we know what the new model will be?</w:t>
      </w:r>
    </w:p>
    <w:p w14:paraId="5E17496F" w14:textId="77777777" w:rsidR="0093203E" w:rsidRPr="00C36D57" w:rsidRDefault="00F2060F" w:rsidP="001446EC">
      <w:pPr>
        <w:keepNext/>
      </w:pPr>
      <w:r w:rsidRPr="00C36D57">
        <w:t xml:space="preserve">Decisions on the announcement of the final model are a matter for Government. </w:t>
      </w:r>
    </w:p>
    <w:p w14:paraId="3E68FE8B" w14:textId="73CA40ED" w:rsidR="00EC6628" w:rsidRPr="00C36D57" w:rsidRDefault="00F2060F" w:rsidP="0093203E">
      <w:r w:rsidRPr="00C36D57">
        <w:t xml:space="preserve">The </w:t>
      </w:r>
      <w:r w:rsidR="1851A08A" w:rsidRPr="00C36D57">
        <w:t>D</w:t>
      </w:r>
      <w:r w:rsidRPr="00C36D57">
        <w:t xml:space="preserve">epartment will update the </w:t>
      </w:r>
      <w:hyperlink r:id="rId36">
        <w:r w:rsidRPr="00C36D57">
          <w:rPr>
            <w:rStyle w:val="Hyperlink"/>
          </w:rPr>
          <w:t>DSS website</w:t>
        </w:r>
      </w:hyperlink>
      <w:r w:rsidRPr="00C36D57">
        <w:t xml:space="preserve"> throughout the design and transition process to keep people up to date.</w:t>
      </w:r>
    </w:p>
    <w:p w14:paraId="3E1FCA30" w14:textId="77777777" w:rsidR="00580623" w:rsidRPr="00C36D57" w:rsidRDefault="00F2060F" w:rsidP="00580623">
      <w:pPr>
        <w:pStyle w:val="Heading2"/>
      </w:pPr>
      <w:r w:rsidRPr="00C36D57">
        <w:lastRenderedPageBreak/>
        <w:t>Can you tell us more about t</w:t>
      </w:r>
      <w:r w:rsidR="000D43E5" w:rsidRPr="00C36D57">
        <w:t>he NDIS/DES pilot?</w:t>
      </w:r>
      <w:r w:rsidR="00585B16" w:rsidRPr="00C36D57">
        <w:br/>
        <w:t>Has the NDIS/DES commenced yet?</w:t>
      </w:r>
    </w:p>
    <w:p w14:paraId="649C7BD0" w14:textId="4A84DF49" w:rsidR="00971A86" w:rsidRPr="00C36D57" w:rsidRDefault="00F2060F" w:rsidP="00580623">
      <w:r w:rsidRPr="00C36D57">
        <w:t xml:space="preserve">The </w:t>
      </w:r>
      <w:r w:rsidR="169FCD9D" w:rsidRPr="00C36D57">
        <w:t>D</w:t>
      </w:r>
      <w:r w:rsidRPr="00C36D57">
        <w:t xml:space="preserve">epartment commenced implementation of the </w:t>
      </w:r>
      <w:hyperlink r:id="rId37" w:history="1">
        <w:r w:rsidR="00026552" w:rsidRPr="00C36D57">
          <w:rPr>
            <w:rStyle w:val="Hyperlink"/>
          </w:rPr>
          <w:t>NDIS/DES Pathways Pilot</w:t>
        </w:r>
      </w:hyperlink>
      <w:r w:rsidR="00026552" w:rsidRPr="00C36D57">
        <w:t xml:space="preserve"> </w:t>
      </w:r>
      <w:r w:rsidRPr="00C36D57">
        <w:t xml:space="preserve">in three selected pilot locations of Greater Darwin, </w:t>
      </w:r>
      <w:r w:rsidR="63582360" w:rsidRPr="00C36D57">
        <w:t xml:space="preserve">the </w:t>
      </w:r>
      <w:r w:rsidRPr="00C36D57">
        <w:t xml:space="preserve">ACT and Outer Eastern Melbourne </w:t>
      </w:r>
      <w:r w:rsidR="63582360" w:rsidRPr="00C36D57">
        <w:t>in</w:t>
      </w:r>
      <w:r w:rsidRPr="00C36D57">
        <w:t> December 2023. The pilot regions are based on NDIS service areas and were selected through an expression of interest by Local Area Coordinator (LAC) partners</w:t>
      </w:r>
      <w:r w:rsidR="63582360" w:rsidRPr="00C36D57">
        <w:t>,</w:t>
      </w:r>
      <w:r w:rsidRPr="00C36D57">
        <w:t xml:space="preserve"> conducted by the NDIA.</w:t>
      </w:r>
    </w:p>
    <w:p w14:paraId="6246B560" w14:textId="7CB0442C" w:rsidR="00A84541" w:rsidRPr="00C36D57" w:rsidRDefault="00F2060F" w:rsidP="00580623">
      <w:r w:rsidRPr="00C36D57">
        <w:t xml:space="preserve">The </w:t>
      </w:r>
      <w:r w:rsidR="1B8D1FB8" w:rsidRPr="00C36D57">
        <w:t>D</w:t>
      </w:r>
      <w:r w:rsidRPr="00C36D57">
        <w:t xml:space="preserve">epartment undertook a co-design workshop to inform development of the pilot. </w:t>
      </w:r>
      <w:r w:rsidR="0060677F" w:rsidRPr="00C36D57">
        <w:t>T</w:t>
      </w:r>
      <w:r w:rsidR="008150BB" w:rsidRPr="00C36D57">
        <w:t>he Department</w:t>
      </w:r>
      <w:r w:rsidR="0060677F" w:rsidRPr="00C36D57">
        <w:t xml:space="preserve"> also</w:t>
      </w:r>
      <w:r w:rsidR="008150BB" w:rsidRPr="00C36D57">
        <w:t xml:space="preserve"> </w:t>
      </w:r>
      <w:r w:rsidRPr="00C36D57">
        <w:t xml:space="preserve">sought feedback from participants </w:t>
      </w:r>
      <w:r w:rsidR="0060677F" w:rsidRPr="00C36D57">
        <w:t xml:space="preserve">— through the NDIS Participant Engagement Panel — </w:t>
      </w:r>
      <w:r w:rsidRPr="00C36D57">
        <w:t>to understand their experiences with DES</w:t>
      </w:r>
      <w:r w:rsidR="0060677F" w:rsidRPr="00C36D57">
        <w:t xml:space="preserve"> which</w:t>
      </w:r>
      <w:r w:rsidRPr="00C36D57">
        <w:t xml:space="preserve"> informed the final pilot design.</w:t>
      </w:r>
    </w:p>
    <w:p w14:paraId="4DA90368" w14:textId="4F9931F4" w:rsidR="00580623" w:rsidRPr="00C36D57" w:rsidRDefault="00F2060F" w:rsidP="00580623">
      <w:r w:rsidRPr="00C36D57">
        <w:t xml:space="preserve">The </w:t>
      </w:r>
      <w:r w:rsidR="00A84541" w:rsidRPr="00C36D57">
        <w:t>p</w:t>
      </w:r>
      <w:r w:rsidRPr="00C36D57">
        <w:t xml:space="preserve">ilot focuses on how </w:t>
      </w:r>
      <w:r w:rsidR="1A8D51DB" w:rsidRPr="00C36D57">
        <w:t xml:space="preserve">LAC partners, </w:t>
      </w:r>
      <w:r w:rsidRPr="00C36D57">
        <w:t xml:space="preserve">DES providers and NDIS employment support providers work together to support </w:t>
      </w:r>
      <w:proofErr w:type="gramStart"/>
      <w:r w:rsidRPr="00C36D57">
        <w:t>a</w:t>
      </w:r>
      <w:r w:rsidR="000B6826" w:rsidRPr="00C36D57">
        <w:t>n</w:t>
      </w:r>
      <w:proofErr w:type="gramEnd"/>
      <w:r w:rsidRPr="00C36D57">
        <w:t xml:space="preserve"> NDIS participant to achieve </w:t>
      </w:r>
      <w:r w:rsidR="1A8D51DB" w:rsidRPr="00C36D57">
        <w:t>an employment goal, and how LAC </w:t>
      </w:r>
      <w:r w:rsidRPr="00C36D57">
        <w:t>partners and DES providers monitor and report participant outcomes.</w:t>
      </w:r>
    </w:p>
    <w:p w14:paraId="67F49D52" w14:textId="4ABD99F7" w:rsidR="00A84541" w:rsidRPr="00C36D57" w:rsidRDefault="00F2060F" w:rsidP="00580623">
      <w:r w:rsidRPr="00C36D57">
        <w:t xml:space="preserve">The </w:t>
      </w:r>
      <w:r w:rsidR="2C980CD8" w:rsidRPr="00C36D57">
        <w:t>D</w:t>
      </w:r>
      <w:r w:rsidRPr="00C36D57">
        <w:t xml:space="preserve">epartment will post updates on the </w:t>
      </w:r>
      <w:hyperlink r:id="rId38">
        <w:r w:rsidRPr="00C36D57">
          <w:rPr>
            <w:rStyle w:val="Hyperlink"/>
          </w:rPr>
          <w:t>DSS website</w:t>
        </w:r>
      </w:hyperlink>
      <w:r w:rsidRPr="00C36D57">
        <w:t>.</w:t>
      </w:r>
    </w:p>
    <w:p w14:paraId="2E444C40" w14:textId="77777777" w:rsidR="00580623" w:rsidRPr="00C36D57" w:rsidRDefault="00F2060F" w:rsidP="00580623">
      <w:pPr>
        <w:pStyle w:val="Heading2"/>
      </w:pPr>
      <w:r w:rsidRPr="00C36D57">
        <w:t xml:space="preserve">Will the new model </w:t>
      </w:r>
      <w:r w:rsidR="004A72F4" w:rsidRPr="00C36D57">
        <w:t>include</w:t>
      </w:r>
      <w:r w:rsidRPr="00C36D57">
        <w:t xml:space="preserve"> employer engagement and </w:t>
      </w:r>
      <w:r w:rsidR="004A72F4" w:rsidRPr="00C36D57">
        <w:t>demand-</w:t>
      </w:r>
      <w:r w:rsidRPr="00C36D57">
        <w:t>side supports</w:t>
      </w:r>
      <w:r w:rsidR="004A72F4" w:rsidRPr="00C36D57">
        <w:t xml:space="preserve"> that help address discrimination</w:t>
      </w:r>
      <w:r w:rsidRPr="00C36D57">
        <w:t>?</w:t>
      </w:r>
    </w:p>
    <w:p w14:paraId="0D2DF797" w14:textId="2B6F1D84" w:rsidR="0077649D" w:rsidRPr="00C36D57" w:rsidRDefault="00F2060F" w:rsidP="00580623">
      <w:r w:rsidRPr="00C36D57">
        <w:t xml:space="preserve">The recent reviews include commentary on employer engagement and </w:t>
      </w:r>
      <w:r w:rsidR="001228C4" w:rsidRPr="00C36D57">
        <w:t>incentives</w:t>
      </w:r>
      <w:r w:rsidRPr="00C36D57">
        <w:t xml:space="preserve">. While </w:t>
      </w:r>
      <w:r w:rsidR="00DC5A26" w:rsidRPr="00C36D57">
        <w:t>n</w:t>
      </w:r>
      <w:r w:rsidR="004273C8" w:rsidRPr="00C36D57">
        <w:t>ot part of the current consultation process</w:t>
      </w:r>
      <w:r w:rsidRPr="00C36D57">
        <w:t xml:space="preserve">, </w:t>
      </w:r>
      <w:r w:rsidR="00C8516C" w:rsidRPr="00C36D57">
        <w:t>the Department is</w:t>
      </w:r>
      <w:r w:rsidRPr="00C36D57">
        <w:t xml:space="preserve"> conscious of the need to be responsive to these reviews and feedback on improving engagement with employers</w:t>
      </w:r>
      <w:r w:rsidR="00120B51" w:rsidRPr="00C36D57">
        <w:t xml:space="preserve"> when designing the new program.</w:t>
      </w:r>
    </w:p>
    <w:p w14:paraId="37800225" w14:textId="77777777" w:rsidR="00120B51" w:rsidRPr="00C36D57" w:rsidRDefault="00F2060F" w:rsidP="00580623">
      <w:r w:rsidRPr="00C36D57">
        <w:t xml:space="preserve">The </w:t>
      </w:r>
      <w:hyperlink r:id="rId39" w:history="1">
        <w:r w:rsidRPr="00C36D57">
          <w:rPr>
            <w:rStyle w:val="Hyperlink"/>
            <w:i/>
          </w:rPr>
          <w:t>Employ My Ability – the Disability Employment Strategy</w:t>
        </w:r>
      </w:hyperlink>
      <w:r w:rsidRPr="00C36D57">
        <w:t xml:space="preserve"> provides a guiding framework for governments, employers and the broader community to increase employment outcomes for people with disability. Priority areas include lifting employer engagement, capability and demand, improving systems and services for job seekers and employers, and changing community attitudes.</w:t>
      </w:r>
    </w:p>
    <w:p w14:paraId="44DF1850" w14:textId="583A800C" w:rsidR="0077649D" w:rsidRPr="00C36D57" w:rsidRDefault="00F2060F" w:rsidP="00580623">
      <w:r w:rsidRPr="00C36D57">
        <w:t>The Government has committed to establishing a Disability Employment Centre of Excellence to help more people with disability to prepare for work, get a job, keep working and progress i</w:t>
      </w:r>
      <w:r w:rsidR="6F751B07" w:rsidRPr="00C36D57">
        <w:t>n</w:t>
      </w:r>
      <w:r w:rsidRPr="00C36D57">
        <w:t xml:space="preserve"> their careers. Options are being explored </w:t>
      </w:r>
      <w:r w:rsidR="573B68B0" w:rsidRPr="00C36D57">
        <w:t>for</w:t>
      </w:r>
      <w:r w:rsidRPr="00C36D57">
        <w:t xml:space="preserve"> how the centre could help providers and employers </w:t>
      </w:r>
      <w:r w:rsidR="77CCAF0C" w:rsidRPr="00C36D57">
        <w:t xml:space="preserve">to </w:t>
      </w:r>
      <w:r w:rsidRPr="00C36D57">
        <w:t>give the right support to peopl</w:t>
      </w:r>
      <w:r w:rsidR="2F09394F" w:rsidRPr="00C36D57">
        <w:t xml:space="preserve">e with disability in </w:t>
      </w:r>
      <w:r w:rsidR="46133037" w:rsidRPr="00C36D57">
        <w:t>the</w:t>
      </w:r>
      <w:r w:rsidR="2F09394F" w:rsidRPr="00C36D57">
        <w:t xml:space="preserve"> work</w:t>
      </w:r>
      <w:r w:rsidR="7701794B" w:rsidRPr="00C36D57">
        <w:t>place</w:t>
      </w:r>
      <w:r w:rsidR="2F09394F" w:rsidRPr="00C36D57">
        <w:t>.</w:t>
      </w:r>
      <w:r w:rsidRPr="00C36D57">
        <w:t xml:space="preserve"> </w:t>
      </w:r>
    </w:p>
    <w:p w14:paraId="38AE7C83" w14:textId="7B17056B" w:rsidR="000D43E5" w:rsidRPr="00C36D57" w:rsidRDefault="00F2060F" w:rsidP="004A72F4">
      <w:pPr>
        <w:pStyle w:val="Heading2"/>
      </w:pPr>
      <w:r w:rsidRPr="00C36D57">
        <w:t xml:space="preserve">What work has been done to enshrine participant rights and to improve </w:t>
      </w:r>
      <w:r w:rsidR="746A021F" w:rsidRPr="00C36D57">
        <w:t>the</w:t>
      </w:r>
      <w:r w:rsidRPr="00C36D57">
        <w:t xml:space="preserve"> delivery of </w:t>
      </w:r>
      <w:r w:rsidR="01CCCBCD" w:rsidRPr="00C36D57">
        <w:t xml:space="preserve">an </w:t>
      </w:r>
      <w:r w:rsidRPr="00C36D57">
        <w:t>independent complaints processes?</w:t>
      </w:r>
    </w:p>
    <w:p w14:paraId="18EB87A8" w14:textId="77777777" w:rsidR="009A1064" w:rsidRPr="00C36D57" w:rsidRDefault="00F2060F" w:rsidP="009A1064">
      <w:pPr>
        <w:rPr>
          <w:rFonts w:cs="Arial"/>
        </w:rPr>
      </w:pPr>
      <w:r w:rsidRPr="00C36D57">
        <w:rPr>
          <w:rFonts w:cs="Arial"/>
        </w:rPr>
        <w:t xml:space="preserve">The participant’s voice is a key component of the </w:t>
      </w:r>
      <w:hyperlink r:id="rId40" w:history="1">
        <w:r w:rsidRPr="00C36D57">
          <w:rPr>
            <w:rStyle w:val="Hyperlink"/>
            <w:rFonts w:cs="Arial"/>
          </w:rPr>
          <w:t>DES Quality Framework</w:t>
        </w:r>
      </w:hyperlink>
      <w:r w:rsidRPr="00C36D57">
        <w:rPr>
          <w:rFonts w:cs="Arial"/>
        </w:rPr>
        <w:t xml:space="preserve">. The framework’s 4 Quality Elements focus on participant rights, understanding quality, provider capability and compliance. </w:t>
      </w:r>
      <w:r w:rsidRPr="00C36D57">
        <w:rPr>
          <w:rFonts w:eastAsia="Calibri"/>
        </w:rPr>
        <w:t xml:space="preserve">A combination of qualitative and quantitative evidence </w:t>
      </w:r>
      <w:proofErr w:type="gramStart"/>
      <w:r w:rsidRPr="00C36D57">
        <w:rPr>
          <w:rFonts w:eastAsia="Calibri"/>
        </w:rPr>
        <w:t>determine</w:t>
      </w:r>
      <w:proofErr w:type="gramEnd"/>
      <w:r w:rsidRPr="00C36D57">
        <w:rPr>
          <w:rFonts w:eastAsia="Calibri"/>
        </w:rPr>
        <w:t xml:space="preserve"> provider quality ratings.</w:t>
      </w:r>
    </w:p>
    <w:p w14:paraId="1EBFF83F" w14:textId="248BEB75" w:rsidR="009A1064" w:rsidRPr="00C36D57" w:rsidRDefault="00F2060F" w:rsidP="009422E8">
      <w:pPr>
        <w:rPr>
          <w:rFonts w:cs="Arial"/>
        </w:rPr>
      </w:pPr>
      <w:r w:rsidRPr="00C36D57">
        <w:rPr>
          <w:rFonts w:cs="Arial"/>
        </w:rPr>
        <w:t xml:space="preserve">In addition, </w:t>
      </w:r>
      <w:r w:rsidR="426DD1CD" w:rsidRPr="00C36D57">
        <w:rPr>
          <w:rFonts w:cs="Arial"/>
        </w:rPr>
        <w:t xml:space="preserve">DES providers </w:t>
      </w:r>
      <w:r w:rsidRPr="00C36D57">
        <w:rPr>
          <w:rFonts w:cs="Arial"/>
        </w:rPr>
        <w:t>must be</w:t>
      </w:r>
      <w:r w:rsidR="426DD1CD" w:rsidRPr="00C36D57">
        <w:rPr>
          <w:rFonts w:cs="Arial"/>
        </w:rPr>
        <w:t xml:space="preserve"> certifi</w:t>
      </w:r>
      <w:r w:rsidR="49F91364" w:rsidRPr="00C36D57">
        <w:rPr>
          <w:rFonts w:cs="Arial"/>
        </w:rPr>
        <w:t>ed</w:t>
      </w:r>
      <w:r w:rsidR="426DD1CD" w:rsidRPr="00C36D57">
        <w:rPr>
          <w:rFonts w:cs="Arial"/>
        </w:rPr>
        <w:t xml:space="preserve"> against the </w:t>
      </w:r>
      <w:hyperlink r:id="rId41" w:history="1">
        <w:r w:rsidR="426DD1CD" w:rsidRPr="00C36D57">
          <w:rPr>
            <w:rStyle w:val="Hyperlink"/>
            <w:rFonts w:cs="Arial"/>
          </w:rPr>
          <w:t>National Standards for Disability Services (NSDS)</w:t>
        </w:r>
      </w:hyperlink>
      <w:r w:rsidR="426DD1CD" w:rsidRPr="00C36D57">
        <w:rPr>
          <w:rFonts w:cs="Arial"/>
        </w:rPr>
        <w:t xml:space="preserve"> and are audited on an annual basis. </w:t>
      </w:r>
      <w:r w:rsidR="426DD1CD" w:rsidRPr="00C36D57">
        <w:t xml:space="preserve">The quality elements in the </w:t>
      </w:r>
      <w:r w:rsidR="009422E8" w:rsidRPr="00C36D57">
        <w:t xml:space="preserve">Quality Framework </w:t>
      </w:r>
      <w:r w:rsidR="426DD1CD" w:rsidRPr="00C36D57">
        <w:t xml:space="preserve">align to each NSDS standard. </w:t>
      </w:r>
      <w:r w:rsidR="426DD1CD" w:rsidRPr="00C36D57">
        <w:rPr>
          <w:rFonts w:cs="Arial"/>
        </w:rPr>
        <w:t>Departmental assessment of complaints management (e.g. proactive monitoring and response to complaints, completion of relevant follow up and improvement actions) is informed by the NSDS standards and informs provider quality</w:t>
      </w:r>
      <w:r w:rsidRPr="00C36D57">
        <w:rPr>
          <w:rFonts w:cs="Arial"/>
        </w:rPr>
        <w:t xml:space="preserve"> </w:t>
      </w:r>
      <w:r w:rsidR="426DD1CD" w:rsidRPr="00C36D57">
        <w:rPr>
          <w:rFonts w:cs="Arial"/>
        </w:rPr>
        <w:t>ratings.</w:t>
      </w:r>
      <w:r w:rsidR="00917FBA" w:rsidRPr="00C36D57">
        <w:rPr>
          <w:rFonts w:cs="Arial"/>
        </w:rPr>
        <w:t xml:space="preserve"> </w:t>
      </w:r>
    </w:p>
    <w:p w14:paraId="44BDA79C" w14:textId="46E8155E" w:rsidR="00B25413" w:rsidRPr="00C36D57" w:rsidRDefault="00F2060F" w:rsidP="004A72F4">
      <w:pPr>
        <w:pStyle w:val="Heading2"/>
      </w:pPr>
      <w:r w:rsidRPr="00C36D57">
        <w:lastRenderedPageBreak/>
        <w:t>How is performance going to be measured, as this has a direct impact o</w:t>
      </w:r>
      <w:r w:rsidR="4EBFD5EC" w:rsidRPr="00C36D57">
        <w:t>n</w:t>
      </w:r>
      <w:r w:rsidRPr="00C36D57">
        <w:t xml:space="preserve"> service delivery?</w:t>
      </w:r>
    </w:p>
    <w:p w14:paraId="6500B97B" w14:textId="1B64A8F2" w:rsidR="00E0362C" w:rsidRPr="00C36D57" w:rsidRDefault="00F2060F" w:rsidP="00E0362C">
      <w:pPr>
        <w:spacing w:before="100" w:beforeAutospacing="1" w:after="120"/>
      </w:pPr>
      <w:r w:rsidRPr="00C36D57">
        <w:t>The performance framework</w:t>
      </w:r>
      <w:r w:rsidR="0D8ABBA7" w:rsidRPr="00C36D57">
        <w:t xml:space="preserve"> </w:t>
      </w:r>
      <w:r w:rsidR="25F6B06A" w:rsidRPr="00C36D57">
        <w:t xml:space="preserve">is not </w:t>
      </w:r>
      <w:r w:rsidR="411F9E17" w:rsidRPr="00C36D57">
        <w:t xml:space="preserve">a </w:t>
      </w:r>
      <w:r w:rsidR="25F6B06A" w:rsidRPr="00C36D57">
        <w:t xml:space="preserve">subject </w:t>
      </w:r>
      <w:r w:rsidR="606E1D25" w:rsidRPr="00C36D57">
        <w:t>of</w:t>
      </w:r>
      <w:r w:rsidR="25F6B06A" w:rsidRPr="00C36D57">
        <w:t xml:space="preserve"> this</w:t>
      </w:r>
      <w:r w:rsidR="0D8ABBA7" w:rsidRPr="00C36D57">
        <w:t xml:space="preserve"> current </w:t>
      </w:r>
      <w:proofErr w:type="gramStart"/>
      <w:r w:rsidR="0D8ABBA7" w:rsidRPr="00C36D57">
        <w:t>consultation</w:t>
      </w:r>
      <w:r w:rsidR="776A3E06" w:rsidRPr="00C36D57">
        <w:t>,</w:t>
      </w:r>
      <w:r w:rsidR="0D8ABBA7" w:rsidRPr="00C36D57">
        <w:t xml:space="preserve"> but</w:t>
      </w:r>
      <w:proofErr w:type="gramEnd"/>
      <w:r w:rsidR="0D8ABBA7" w:rsidRPr="00C36D57">
        <w:t xml:space="preserve"> will be an important element of the reforms</w:t>
      </w:r>
      <w:r w:rsidR="00757C28" w:rsidRPr="00C36D57">
        <w:t xml:space="preserve">. </w:t>
      </w:r>
      <w:r w:rsidRPr="00C36D57">
        <w:t xml:space="preserve">Following the end of the DES Star Ratings the </w:t>
      </w:r>
      <w:r w:rsidR="00917FBA" w:rsidRPr="00C36D57">
        <w:t xml:space="preserve">Department </w:t>
      </w:r>
      <w:r w:rsidRPr="00C36D57">
        <w:t>is redesigning the DES Performance Framework, which is due to commence on 1 July 2024. The Framework will measure provider performance against the three Key Performance Measures in the DES Grant Agreement: Efficiency, Effectiveness and Quality.</w:t>
      </w:r>
    </w:p>
    <w:p w14:paraId="3AD3E68F" w14:textId="55FA30E1" w:rsidR="009422E8" w:rsidRPr="00C36D57" w:rsidRDefault="00F2060F" w:rsidP="00E0362C">
      <w:r w:rsidRPr="00C36D57">
        <w:t>The Department is consulting with providers and peak bodies on how these metrics will be measured under the redesigned Performance Framework.</w:t>
      </w:r>
    </w:p>
    <w:p w14:paraId="4A3C4233" w14:textId="7B8B2829" w:rsidR="008F4433" w:rsidRPr="00C36D57" w:rsidRDefault="00F2060F" w:rsidP="0093203E">
      <w:pPr>
        <w:pStyle w:val="Heading2"/>
      </w:pPr>
      <w:r w:rsidRPr="00C36D57">
        <w:t>Will the IT system have the capability to support these changes, and will any system changes place great</w:t>
      </w:r>
      <w:r w:rsidR="7F5881C0" w:rsidRPr="00C36D57">
        <w:t>er</w:t>
      </w:r>
      <w:r w:rsidRPr="00C36D57">
        <w:t xml:space="preserve"> administrative burden on providers?</w:t>
      </w:r>
    </w:p>
    <w:p w14:paraId="04C47214" w14:textId="7AC30E30" w:rsidR="008F4433" w:rsidRPr="00C36D57" w:rsidRDefault="00F2060F" w:rsidP="008F4433">
      <w:r w:rsidRPr="00C36D57">
        <w:t>S</w:t>
      </w:r>
      <w:r w:rsidR="004B5F5F" w:rsidRPr="00C36D57">
        <w:t>ystems capability and simplifications are important considerations in any reforms being considered</w:t>
      </w:r>
      <w:r w:rsidRPr="00C36D57">
        <w:t>.</w:t>
      </w:r>
    </w:p>
    <w:p w14:paraId="747CB47A" w14:textId="77777777" w:rsidR="000D43E5" w:rsidRPr="00C36D57" w:rsidRDefault="00F2060F" w:rsidP="0093203E">
      <w:pPr>
        <w:pStyle w:val="Heading2"/>
      </w:pPr>
      <w:r w:rsidRPr="00C36D57">
        <w:t>Has your reform work considered the impact of income support payments themselves on engaging with the labour market?</w:t>
      </w:r>
    </w:p>
    <w:p w14:paraId="7FB37715" w14:textId="7FB1FC04" w:rsidR="00580623" w:rsidRPr="0093203E" w:rsidRDefault="00F2060F" w:rsidP="00DF6AB2">
      <w:r w:rsidRPr="00C36D57">
        <w:t xml:space="preserve">This question is </w:t>
      </w:r>
      <w:r w:rsidR="6C45CAFB" w:rsidRPr="00C36D57">
        <w:t>out of scope of</w:t>
      </w:r>
      <w:r w:rsidR="0D77EE54" w:rsidRPr="00C36D57">
        <w:t xml:space="preserve"> the</w:t>
      </w:r>
      <w:r w:rsidRPr="00C36D57">
        <w:t xml:space="preserve"> DES </w:t>
      </w:r>
      <w:r w:rsidR="583829D2" w:rsidRPr="00C36D57">
        <w:t>reforms</w:t>
      </w:r>
      <w:r w:rsidRPr="00C36D57">
        <w:t xml:space="preserve">, but </w:t>
      </w:r>
      <w:r w:rsidR="00917FBA" w:rsidRPr="00C36D57">
        <w:t>the Department is</w:t>
      </w:r>
      <w:r w:rsidR="0D77EE54" w:rsidRPr="00C36D57">
        <w:t xml:space="preserve"> aware </w:t>
      </w:r>
      <w:r w:rsidRPr="00C36D57">
        <w:t>there is a w</w:t>
      </w:r>
      <w:r w:rsidR="1C7A1E2D" w:rsidRPr="00C36D57">
        <w:t>ide</w:t>
      </w:r>
      <w:r w:rsidRPr="00C36D57">
        <w:t xml:space="preserve"> range of work and consultation</w:t>
      </w:r>
      <w:r w:rsidR="0D77EE54" w:rsidRPr="00C36D57">
        <w:t xml:space="preserve"> going on in this space as a result of the </w:t>
      </w:r>
      <w:hyperlink r:id="rId42" w:history="1">
        <w:r w:rsidR="0D77EE54" w:rsidRPr="00C36D57">
          <w:rPr>
            <w:rStyle w:val="Hyperlink"/>
            <w:i/>
            <w:iCs/>
          </w:rPr>
          <w:t>Employment White Paper</w:t>
        </w:r>
      </w:hyperlink>
      <w:r w:rsidR="0D77EE54" w:rsidRPr="00C36D57">
        <w:t xml:space="preserve"> and other recent reviews.</w:t>
      </w:r>
    </w:p>
    <w:sectPr w:rsidR="00580623" w:rsidRPr="0093203E" w:rsidSect="00346247">
      <w:footerReference w:type="default" r:id="rId43"/>
      <w:headerReference w:type="first" r:id="rId44"/>
      <w:footerReference w:type="first" r:id="rId45"/>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C211" w14:textId="77777777" w:rsidR="00346247" w:rsidRDefault="00346247">
      <w:r>
        <w:separator/>
      </w:r>
    </w:p>
  </w:endnote>
  <w:endnote w:type="continuationSeparator" w:id="0">
    <w:p w14:paraId="13E41C21" w14:textId="77777777" w:rsidR="00346247" w:rsidRDefault="00346247">
      <w:r>
        <w:continuationSeparator/>
      </w:r>
    </w:p>
  </w:endnote>
  <w:endnote w:type="continuationNotice" w:id="1">
    <w:p w14:paraId="7A302F5F" w14:textId="77777777" w:rsidR="00346247" w:rsidRDefault="003462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0412"/>
      <w:docPartObj>
        <w:docPartGallery w:val="Page Numbers (Bottom of Page)"/>
        <w:docPartUnique/>
      </w:docPartObj>
    </w:sdtPr>
    <w:sdtContent>
      <w:sdt>
        <w:sdtPr>
          <w:id w:val="2143306227"/>
          <w:docPartObj>
            <w:docPartGallery w:val="Page Numbers (Top of Page)"/>
            <w:docPartUnique/>
          </w:docPartObj>
        </w:sdtPr>
        <w:sdtContent>
          <w:p w14:paraId="2723D2E2" w14:textId="77777777" w:rsidR="000B311D" w:rsidRDefault="00F2060F" w:rsidP="000B311D">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sz w:val="24"/>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sz w:val="24"/>
              </w:rPr>
              <w:t>14</w:t>
            </w:r>
            <w:r>
              <w:rPr>
                <w:b/>
                <w:bCs/>
                <w:sz w:val="24"/>
              </w:rPr>
              <w:fldChar w:fldCharType="end"/>
            </w:r>
          </w:p>
        </w:sdtContent>
      </w:sdt>
    </w:sdtContent>
  </w:sdt>
  <w:p w14:paraId="6BE6A01A" w14:textId="77777777" w:rsidR="000B311D" w:rsidRDefault="000B3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036286"/>
      <w:docPartObj>
        <w:docPartGallery w:val="Page Numbers (Bottom of Page)"/>
        <w:docPartUnique/>
      </w:docPartObj>
    </w:sdtPr>
    <w:sdtContent>
      <w:sdt>
        <w:sdtPr>
          <w:id w:val="1728636285"/>
          <w:docPartObj>
            <w:docPartGallery w:val="Page Numbers (Top of Page)"/>
            <w:docPartUnique/>
          </w:docPartObj>
        </w:sdtPr>
        <w:sdtContent>
          <w:p w14:paraId="01E32AC8" w14:textId="329C716A" w:rsidR="00C00C51" w:rsidRDefault="00F2060F">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DE313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E313D">
              <w:rPr>
                <w:b/>
                <w:bCs/>
                <w:noProof/>
              </w:rPr>
              <w:t>14</w:t>
            </w:r>
            <w:r>
              <w:rPr>
                <w:b/>
                <w:bCs/>
                <w:sz w:val="24"/>
              </w:rPr>
              <w:fldChar w:fldCharType="end"/>
            </w:r>
          </w:p>
        </w:sdtContent>
      </w:sdt>
    </w:sdtContent>
  </w:sdt>
  <w:p w14:paraId="02ECE6CB" w14:textId="77777777" w:rsidR="00C00C51" w:rsidRDefault="00C00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A183" w14:textId="77777777" w:rsidR="00346247" w:rsidRDefault="00346247">
      <w:r>
        <w:separator/>
      </w:r>
    </w:p>
  </w:footnote>
  <w:footnote w:type="continuationSeparator" w:id="0">
    <w:p w14:paraId="27D050C6" w14:textId="77777777" w:rsidR="00346247" w:rsidRDefault="00346247">
      <w:r>
        <w:continuationSeparator/>
      </w:r>
    </w:p>
  </w:footnote>
  <w:footnote w:type="continuationNotice" w:id="1">
    <w:p w14:paraId="0386FFF2" w14:textId="77777777" w:rsidR="00346247" w:rsidRDefault="0034624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1582" w14:textId="6E7EC19B" w:rsidR="00C00C51" w:rsidRDefault="00F2060F">
    <w:pPr>
      <w:pStyle w:val="Header"/>
    </w:pPr>
    <w:r>
      <w:rPr>
        <w:noProof/>
      </w:rPr>
      <w:drawing>
        <wp:anchor distT="0" distB="0" distL="114300" distR="114300" simplePos="0" relativeHeight="251658240" behindDoc="1" locked="0" layoutInCell="1" allowOverlap="1" wp14:anchorId="3D82B747" wp14:editId="3114A705">
          <wp:simplePos x="0" y="0"/>
          <wp:positionH relativeFrom="page">
            <wp:align>right</wp:align>
          </wp:positionH>
          <wp:positionV relativeFrom="paragraph">
            <wp:posOffset>0</wp:posOffset>
          </wp:positionV>
          <wp:extent cx="7553325" cy="932180"/>
          <wp:effectExtent l="0" t="0" r="9525" b="1270"/>
          <wp:wrapNone/>
          <wp:docPr id="2" name="Picture 1" descr="Chest for Department of Social Services and logo for  a disability employ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hest for Department of Social Services and logo for  a disability employment services"/>
                  <pic:cNvPicPr/>
                </pic:nvPicPr>
                <pic:blipFill>
                  <a:blip r:embed="rId1" cstate="print">
                    <a:extLst>
                      <a:ext uri="{28A0092B-C50C-407E-A947-70E740481C1C}">
                        <a14:useLocalDpi xmlns:a14="http://schemas.microsoft.com/office/drawing/2010/main" val="0"/>
                      </a:ext>
                    </a:extLst>
                  </a:blip>
                  <a:srcRect b="48816"/>
                  <a:stretch>
                    <a:fillRect/>
                  </a:stretch>
                </pic:blipFill>
                <pic:spPr bwMode="auto">
                  <a:xfrm>
                    <a:off x="0" y="0"/>
                    <a:ext cx="7553325" cy="932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AE0"/>
    <w:multiLevelType w:val="hybridMultilevel"/>
    <w:tmpl w:val="EC8A2CE8"/>
    <w:lvl w:ilvl="0" w:tplc="45AE92A8">
      <w:start w:val="1"/>
      <w:numFmt w:val="bullet"/>
      <w:lvlText w:val=""/>
      <w:lvlJc w:val="left"/>
      <w:pPr>
        <w:ind w:left="720" w:hanging="360"/>
      </w:pPr>
      <w:rPr>
        <w:rFonts w:ascii="Symbol" w:hAnsi="Symbol" w:hint="default"/>
      </w:rPr>
    </w:lvl>
    <w:lvl w:ilvl="1" w:tplc="A0C65DEE">
      <w:start w:val="1"/>
      <w:numFmt w:val="bullet"/>
      <w:lvlText w:val="o"/>
      <w:lvlJc w:val="left"/>
      <w:pPr>
        <w:ind w:left="1440" w:hanging="360"/>
      </w:pPr>
      <w:rPr>
        <w:rFonts w:ascii="Courier New" w:hAnsi="Courier New" w:cs="Courier New" w:hint="default"/>
      </w:rPr>
    </w:lvl>
    <w:lvl w:ilvl="2" w:tplc="CD5842CC">
      <w:start w:val="1"/>
      <w:numFmt w:val="bullet"/>
      <w:lvlText w:val=""/>
      <w:lvlJc w:val="left"/>
      <w:pPr>
        <w:ind w:left="2160" w:hanging="360"/>
      </w:pPr>
      <w:rPr>
        <w:rFonts w:ascii="Wingdings" w:hAnsi="Wingdings" w:hint="default"/>
      </w:rPr>
    </w:lvl>
    <w:lvl w:ilvl="3" w:tplc="006C65F6">
      <w:start w:val="1"/>
      <w:numFmt w:val="bullet"/>
      <w:lvlText w:val=""/>
      <w:lvlJc w:val="left"/>
      <w:pPr>
        <w:ind w:left="2880" w:hanging="360"/>
      </w:pPr>
      <w:rPr>
        <w:rFonts w:ascii="Symbol" w:hAnsi="Symbol" w:hint="default"/>
      </w:rPr>
    </w:lvl>
    <w:lvl w:ilvl="4" w:tplc="FDDA2004">
      <w:start w:val="1"/>
      <w:numFmt w:val="bullet"/>
      <w:lvlText w:val="o"/>
      <w:lvlJc w:val="left"/>
      <w:pPr>
        <w:ind w:left="3600" w:hanging="360"/>
      </w:pPr>
      <w:rPr>
        <w:rFonts w:ascii="Courier New" w:hAnsi="Courier New" w:cs="Courier New" w:hint="default"/>
      </w:rPr>
    </w:lvl>
    <w:lvl w:ilvl="5" w:tplc="86F61530">
      <w:start w:val="1"/>
      <w:numFmt w:val="bullet"/>
      <w:lvlText w:val=""/>
      <w:lvlJc w:val="left"/>
      <w:pPr>
        <w:ind w:left="4320" w:hanging="360"/>
      </w:pPr>
      <w:rPr>
        <w:rFonts w:ascii="Wingdings" w:hAnsi="Wingdings" w:hint="default"/>
      </w:rPr>
    </w:lvl>
    <w:lvl w:ilvl="6" w:tplc="13DC4C0E">
      <w:start w:val="1"/>
      <w:numFmt w:val="bullet"/>
      <w:lvlText w:val=""/>
      <w:lvlJc w:val="left"/>
      <w:pPr>
        <w:ind w:left="5040" w:hanging="360"/>
      </w:pPr>
      <w:rPr>
        <w:rFonts w:ascii="Symbol" w:hAnsi="Symbol" w:hint="default"/>
      </w:rPr>
    </w:lvl>
    <w:lvl w:ilvl="7" w:tplc="1DA47492">
      <w:start w:val="1"/>
      <w:numFmt w:val="bullet"/>
      <w:lvlText w:val="o"/>
      <w:lvlJc w:val="left"/>
      <w:pPr>
        <w:ind w:left="5760" w:hanging="360"/>
      </w:pPr>
      <w:rPr>
        <w:rFonts w:ascii="Courier New" w:hAnsi="Courier New" w:cs="Courier New" w:hint="default"/>
      </w:rPr>
    </w:lvl>
    <w:lvl w:ilvl="8" w:tplc="A47005F8">
      <w:start w:val="1"/>
      <w:numFmt w:val="bullet"/>
      <w:lvlText w:val=""/>
      <w:lvlJc w:val="left"/>
      <w:pPr>
        <w:ind w:left="6480" w:hanging="360"/>
      </w:pPr>
      <w:rPr>
        <w:rFonts w:ascii="Wingdings" w:hAnsi="Wingdings" w:hint="default"/>
      </w:rPr>
    </w:lvl>
  </w:abstractNum>
  <w:abstractNum w:abstractNumId="1" w15:restartNumberingAfterBreak="0">
    <w:nsid w:val="1156537F"/>
    <w:multiLevelType w:val="hybridMultilevel"/>
    <w:tmpl w:val="B70CD9EA"/>
    <w:lvl w:ilvl="0" w:tplc="1A58F818">
      <w:start w:val="1"/>
      <w:numFmt w:val="bullet"/>
      <w:pStyle w:val="ListBullet"/>
      <w:lvlText w:val=""/>
      <w:lvlJc w:val="left"/>
      <w:pPr>
        <w:ind w:left="530" w:hanging="360"/>
      </w:pPr>
      <w:rPr>
        <w:rFonts w:ascii="Symbol" w:hAnsi="Symbol" w:hint="default"/>
      </w:rPr>
    </w:lvl>
    <w:lvl w:ilvl="1" w:tplc="3B4C2426" w:tentative="1">
      <w:start w:val="1"/>
      <w:numFmt w:val="bullet"/>
      <w:lvlText w:val="o"/>
      <w:lvlJc w:val="left"/>
      <w:pPr>
        <w:ind w:left="1440" w:hanging="360"/>
      </w:pPr>
      <w:rPr>
        <w:rFonts w:ascii="Courier New" w:hAnsi="Courier New" w:cs="Courier New" w:hint="default"/>
      </w:rPr>
    </w:lvl>
    <w:lvl w:ilvl="2" w:tplc="438C9F68" w:tentative="1">
      <w:start w:val="1"/>
      <w:numFmt w:val="bullet"/>
      <w:lvlText w:val=""/>
      <w:lvlJc w:val="left"/>
      <w:pPr>
        <w:ind w:left="2160" w:hanging="360"/>
      </w:pPr>
      <w:rPr>
        <w:rFonts w:ascii="Wingdings" w:hAnsi="Wingdings" w:hint="default"/>
      </w:rPr>
    </w:lvl>
    <w:lvl w:ilvl="3" w:tplc="F52AE9EC" w:tentative="1">
      <w:start w:val="1"/>
      <w:numFmt w:val="bullet"/>
      <w:lvlText w:val=""/>
      <w:lvlJc w:val="left"/>
      <w:pPr>
        <w:ind w:left="2880" w:hanging="360"/>
      </w:pPr>
      <w:rPr>
        <w:rFonts w:ascii="Symbol" w:hAnsi="Symbol" w:hint="default"/>
      </w:rPr>
    </w:lvl>
    <w:lvl w:ilvl="4" w:tplc="7FFC53C8" w:tentative="1">
      <w:start w:val="1"/>
      <w:numFmt w:val="bullet"/>
      <w:lvlText w:val="o"/>
      <w:lvlJc w:val="left"/>
      <w:pPr>
        <w:ind w:left="3600" w:hanging="360"/>
      </w:pPr>
      <w:rPr>
        <w:rFonts w:ascii="Courier New" w:hAnsi="Courier New" w:cs="Courier New" w:hint="default"/>
      </w:rPr>
    </w:lvl>
    <w:lvl w:ilvl="5" w:tplc="8E062536" w:tentative="1">
      <w:start w:val="1"/>
      <w:numFmt w:val="bullet"/>
      <w:lvlText w:val=""/>
      <w:lvlJc w:val="left"/>
      <w:pPr>
        <w:ind w:left="4320" w:hanging="360"/>
      </w:pPr>
      <w:rPr>
        <w:rFonts w:ascii="Wingdings" w:hAnsi="Wingdings" w:hint="default"/>
      </w:rPr>
    </w:lvl>
    <w:lvl w:ilvl="6" w:tplc="E7B00CFA" w:tentative="1">
      <w:start w:val="1"/>
      <w:numFmt w:val="bullet"/>
      <w:lvlText w:val=""/>
      <w:lvlJc w:val="left"/>
      <w:pPr>
        <w:ind w:left="5040" w:hanging="360"/>
      </w:pPr>
      <w:rPr>
        <w:rFonts w:ascii="Symbol" w:hAnsi="Symbol" w:hint="default"/>
      </w:rPr>
    </w:lvl>
    <w:lvl w:ilvl="7" w:tplc="19D66C88" w:tentative="1">
      <w:start w:val="1"/>
      <w:numFmt w:val="bullet"/>
      <w:lvlText w:val="o"/>
      <w:lvlJc w:val="left"/>
      <w:pPr>
        <w:ind w:left="5760" w:hanging="360"/>
      </w:pPr>
      <w:rPr>
        <w:rFonts w:ascii="Courier New" w:hAnsi="Courier New" w:cs="Courier New" w:hint="default"/>
      </w:rPr>
    </w:lvl>
    <w:lvl w:ilvl="8" w:tplc="1EB2DBC6" w:tentative="1">
      <w:start w:val="1"/>
      <w:numFmt w:val="bullet"/>
      <w:lvlText w:val=""/>
      <w:lvlJc w:val="left"/>
      <w:pPr>
        <w:ind w:left="6480" w:hanging="360"/>
      </w:pPr>
      <w:rPr>
        <w:rFonts w:ascii="Wingdings" w:hAnsi="Wingdings" w:hint="default"/>
      </w:rPr>
    </w:lvl>
  </w:abstractNum>
  <w:abstractNum w:abstractNumId="2" w15:restartNumberingAfterBreak="0">
    <w:nsid w:val="3B2255C4"/>
    <w:multiLevelType w:val="multilevel"/>
    <w:tmpl w:val="FFFFFFFF"/>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7E41DAC"/>
    <w:multiLevelType w:val="hybridMultilevel"/>
    <w:tmpl w:val="E79870F2"/>
    <w:lvl w:ilvl="0" w:tplc="CA50057E">
      <w:start w:val="1"/>
      <w:numFmt w:val="bullet"/>
      <w:lvlText w:val=""/>
      <w:lvlJc w:val="left"/>
      <w:pPr>
        <w:ind w:left="720" w:hanging="360"/>
      </w:pPr>
      <w:rPr>
        <w:rFonts w:ascii="Symbol" w:hAnsi="Symbol" w:hint="default"/>
      </w:rPr>
    </w:lvl>
    <w:lvl w:ilvl="1" w:tplc="1C34646A" w:tentative="1">
      <w:start w:val="1"/>
      <w:numFmt w:val="bullet"/>
      <w:lvlText w:val="o"/>
      <w:lvlJc w:val="left"/>
      <w:pPr>
        <w:ind w:left="1440" w:hanging="360"/>
      </w:pPr>
      <w:rPr>
        <w:rFonts w:ascii="Courier New" w:hAnsi="Courier New" w:cs="Courier New" w:hint="default"/>
      </w:rPr>
    </w:lvl>
    <w:lvl w:ilvl="2" w:tplc="D264F56C" w:tentative="1">
      <w:start w:val="1"/>
      <w:numFmt w:val="bullet"/>
      <w:lvlText w:val=""/>
      <w:lvlJc w:val="left"/>
      <w:pPr>
        <w:ind w:left="2160" w:hanging="360"/>
      </w:pPr>
      <w:rPr>
        <w:rFonts w:ascii="Wingdings" w:hAnsi="Wingdings" w:hint="default"/>
      </w:rPr>
    </w:lvl>
    <w:lvl w:ilvl="3" w:tplc="EC82D548" w:tentative="1">
      <w:start w:val="1"/>
      <w:numFmt w:val="bullet"/>
      <w:lvlText w:val=""/>
      <w:lvlJc w:val="left"/>
      <w:pPr>
        <w:ind w:left="2880" w:hanging="360"/>
      </w:pPr>
      <w:rPr>
        <w:rFonts w:ascii="Symbol" w:hAnsi="Symbol" w:hint="default"/>
      </w:rPr>
    </w:lvl>
    <w:lvl w:ilvl="4" w:tplc="A6BE467E" w:tentative="1">
      <w:start w:val="1"/>
      <w:numFmt w:val="bullet"/>
      <w:lvlText w:val="o"/>
      <w:lvlJc w:val="left"/>
      <w:pPr>
        <w:ind w:left="3600" w:hanging="360"/>
      </w:pPr>
      <w:rPr>
        <w:rFonts w:ascii="Courier New" w:hAnsi="Courier New" w:cs="Courier New" w:hint="default"/>
      </w:rPr>
    </w:lvl>
    <w:lvl w:ilvl="5" w:tplc="A92A3C6E" w:tentative="1">
      <w:start w:val="1"/>
      <w:numFmt w:val="bullet"/>
      <w:lvlText w:val=""/>
      <w:lvlJc w:val="left"/>
      <w:pPr>
        <w:ind w:left="4320" w:hanging="360"/>
      </w:pPr>
      <w:rPr>
        <w:rFonts w:ascii="Wingdings" w:hAnsi="Wingdings" w:hint="default"/>
      </w:rPr>
    </w:lvl>
    <w:lvl w:ilvl="6" w:tplc="AC886BE2" w:tentative="1">
      <w:start w:val="1"/>
      <w:numFmt w:val="bullet"/>
      <w:lvlText w:val=""/>
      <w:lvlJc w:val="left"/>
      <w:pPr>
        <w:ind w:left="5040" w:hanging="360"/>
      </w:pPr>
      <w:rPr>
        <w:rFonts w:ascii="Symbol" w:hAnsi="Symbol" w:hint="default"/>
      </w:rPr>
    </w:lvl>
    <w:lvl w:ilvl="7" w:tplc="5EF454AE" w:tentative="1">
      <w:start w:val="1"/>
      <w:numFmt w:val="bullet"/>
      <w:lvlText w:val="o"/>
      <w:lvlJc w:val="left"/>
      <w:pPr>
        <w:ind w:left="5760" w:hanging="360"/>
      </w:pPr>
      <w:rPr>
        <w:rFonts w:ascii="Courier New" w:hAnsi="Courier New" w:cs="Courier New" w:hint="default"/>
      </w:rPr>
    </w:lvl>
    <w:lvl w:ilvl="8" w:tplc="217E3796" w:tentative="1">
      <w:start w:val="1"/>
      <w:numFmt w:val="bullet"/>
      <w:lvlText w:val=""/>
      <w:lvlJc w:val="left"/>
      <w:pPr>
        <w:ind w:left="6480" w:hanging="360"/>
      </w:pPr>
      <w:rPr>
        <w:rFonts w:ascii="Wingdings" w:hAnsi="Wingdings" w:hint="default"/>
      </w:rPr>
    </w:lvl>
  </w:abstractNum>
  <w:abstractNum w:abstractNumId="4" w15:restartNumberingAfterBreak="0">
    <w:nsid w:val="57F817F1"/>
    <w:multiLevelType w:val="hybridMultilevel"/>
    <w:tmpl w:val="6910E3EA"/>
    <w:lvl w:ilvl="0" w:tplc="1BCE184A">
      <w:numFmt w:val="bullet"/>
      <w:pStyle w:val="Tablebullet"/>
      <w:lvlText w:val="•"/>
      <w:lvlJc w:val="left"/>
      <w:pPr>
        <w:ind w:left="360" w:hanging="360"/>
      </w:pPr>
      <w:rPr>
        <w:rFonts w:ascii="Arial" w:eastAsia="Times New Roman" w:hAnsi="Arial" w:cs="Arial" w:hint="default"/>
      </w:rPr>
    </w:lvl>
    <w:lvl w:ilvl="1" w:tplc="19BA3DFA">
      <w:start w:val="1"/>
      <w:numFmt w:val="bullet"/>
      <w:lvlText w:val="o"/>
      <w:lvlJc w:val="left"/>
      <w:pPr>
        <w:ind w:left="1440" w:hanging="360"/>
      </w:pPr>
      <w:rPr>
        <w:rFonts w:ascii="Courier New" w:hAnsi="Courier New" w:cs="Courier New" w:hint="default"/>
      </w:rPr>
    </w:lvl>
    <w:lvl w:ilvl="2" w:tplc="EBDCD4BC" w:tentative="1">
      <w:start w:val="1"/>
      <w:numFmt w:val="bullet"/>
      <w:lvlText w:val=""/>
      <w:lvlJc w:val="left"/>
      <w:pPr>
        <w:ind w:left="2160" w:hanging="360"/>
      </w:pPr>
      <w:rPr>
        <w:rFonts w:ascii="Wingdings" w:hAnsi="Wingdings" w:hint="default"/>
      </w:rPr>
    </w:lvl>
    <w:lvl w:ilvl="3" w:tplc="EEEEAD4E" w:tentative="1">
      <w:start w:val="1"/>
      <w:numFmt w:val="bullet"/>
      <w:lvlText w:val=""/>
      <w:lvlJc w:val="left"/>
      <w:pPr>
        <w:ind w:left="2880" w:hanging="360"/>
      </w:pPr>
      <w:rPr>
        <w:rFonts w:ascii="Symbol" w:hAnsi="Symbol" w:hint="default"/>
      </w:rPr>
    </w:lvl>
    <w:lvl w:ilvl="4" w:tplc="18FE2492" w:tentative="1">
      <w:start w:val="1"/>
      <w:numFmt w:val="bullet"/>
      <w:lvlText w:val="o"/>
      <w:lvlJc w:val="left"/>
      <w:pPr>
        <w:ind w:left="3600" w:hanging="360"/>
      </w:pPr>
      <w:rPr>
        <w:rFonts w:ascii="Courier New" w:hAnsi="Courier New" w:cs="Courier New" w:hint="default"/>
      </w:rPr>
    </w:lvl>
    <w:lvl w:ilvl="5" w:tplc="3820AAA0" w:tentative="1">
      <w:start w:val="1"/>
      <w:numFmt w:val="bullet"/>
      <w:lvlText w:val=""/>
      <w:lvlJc w:val="left"/>
      <w:pPr>
        <w:ind w:left="4320" w:hanging="360"/>
      </w:pPr>
      <w:rPr>
        <w:rFonts w:ascii="Wingdings" w:hAnsi="Wingdings" w:hint="default"/>
      </w:rPr>
    </w:lvl>
    <w:lvl w:ilvl="6" w:tplc="609842DA" w:tentative="1">
      <w:start w:val="1"/>
      <w:numFmt w:val="bullet"/>
      <w:lvlText w:val=""/>
      <w:lvlJc w:val="left"/>
      <w:pPr>
        <w:ind w:left="5040" w:hanging="360"/>
      </w:pPr>
      <w:rPr>
        <w:rFonts w:ascii="Symbol" w:hAnsi="Symbol" w:hint="default"/>
      </w:rPr>
    </w:lvl>
    <w:lvl w:ilvl="7" w:tplc="36D0576C" w:tentative="1">
      <w:start w:val="1"/>
      <w:numFmt w:val="bullet"/>
      <w:lvlText w:val="o"/>
      <w:lvlJc w:val="left"/>
      <w:pPr>
        <w:ind w:left="5760" w:hanging="360"/>
      </w:pPr>
      <w:rPr>
        <w:rFonts w:ascii="Courier New" w:hAnsi="Courier New" w:cs="Courier New" w:hint="default"/>
      </w:rPr>
    </w:lvl>
    <w:lvl w:ilvl="8" w:tplc="53265D1E" w:tentative="1">
      <w:start w:val="1"/>
      <w:numFmt w:val="bullet"/>
      <w:lvlText w:val=""/>
      <w:lvlJc w:val="left"/>
      <w:pPr>
        <w:ind w:left="6480" w:hanging="360"/>
      </w:pPr>
      <w:rPr>
        <w:rFonts w:ascii="Wingdings" w:hAnsi="Wingdings" w:hint="default"/>
      </w:rPr>
    </w:lvl>
  </w:abstractNum>
  <w:num w:numId="1" w16cid:durableId="496726345">
    <w:abstractNumId w:val="4"/>
  </w:num>
  <w:num w:numId="2" w16cid:durableId="2061854065">
    <w:abstractNumId w:val="1"/>
  </w:num>
  <w:num w:numId="3" w16cid:durableId="417597376">
    <w:abstractNumId w:val="2"/>
  </w:num>
  <w:num w:numId="4" w16cid:durableId="2080243935">
    <w:abstractNumId w:val="0"/>
  </w:num>
  <w:num w:numId="5" w16cid:durableId="129298208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AE5"/>
    <w:rsid w:val="00002C18"/>
    <w:rsid w:val="0000636F"/>
    <w:rsid w:val="00010549"/>
    <w:rsid w:val="00010941"/>
    <w:rsid w:val="00012DCC"/>
    <w:rsid w:val="00012F84"/>
    <w:rsid w:val="00013F99"/>
    <w:rsid w:val="000208EC"/>
    <w:rsid w:val="00022913"/>
    <w:rsid w:val="00024BBA"/>
    <w:rsid w:val="00025376"/>
    <w:rsid w:val="00026552"/>
    <w:rsid w:val="00027B26"/>
    <w:rsid w:val="00030C72"/>
    <w:rsid w:val="0003104E"/>
    <w:rsid w:val="00031195"/>
    <w:rsid w:val="00032861"/>
    <w:rsid w:val="00032F8E"/>
    <w:rsid w:val="00034C9D"/>
    <w:rsid w:val="00035A07"/>
    <w:rsid w:val="00035CA1"/>
    <w:rsid w:val="0003679F"/>
    <w:rsid w:val="00037651"/>
    <w:rsid w:val="000405E8"/>
    <w:rsid w:val="000434B3"/>
    <w:rsid w:val="000435BB"/>
    <w:rsid w:val="00045CCD"/>
    <w:rsid w:val="00047524"/>
    <w:rsid w:val="00047ACD"/>
    <w:rsid w:val="000505B2"/>
    <w:rsid w:val="00050E5B"/>
    <w:rsid w:val="00051D36"/>
    <w:rsid w:val="000526E1"/>
    <w:rsid w:val="000547EF"/>
    <w:rsid w:val="00054B89"/>
    <w:rsid w:val="00055119"/>
    <w:rsid w:val="00056758"/>
    <w:rsid w:val="0006264C"/>
    <w:rsid w:val="000633FE"/>
    <w:rsid w:val="00064594"/>
    <w:rsid w:val="000677FD"/>
    <w:rsid w:val="00067CD0"/>
    <w:rsid w:val="00071E78"/>
    <w:rsid w:val="00080F2E"/>
    <w:rsid w:val="00081CEB"/>
    <w:rsid w:val="00083791"/>
    <w:rsid w:val="00083DA7"/>
    <w:rsid w:val="00086E3C"/>
    <w:rsid w:val="00087B2C"/>
    <w:rsid w:val="00087DBD"/>
    <w:rsid w:val="00090570"/>
    <w:rsid w:val="00090753"/>
    <w:rsid w:val="000952BC"/>
    <w:rsid w:val="00096F54"/>
    <w:rsid w:val="00097BFF"/>
    <w:rsid w:val="000A5D9C"/>
    <w:rsid w:val="000A622C"/>
    <w:rsid w:val="000A669D"/>
    <w:rsid w:val="000A66A8"/>
    <w:rsid w:val="000A6987"/>
    <w:rsid w:val="000B0429"/>
    <w:rsid w:val="000B082A"/>
    <w:rsid w:val="000B311D"/>
    <w:rsid w:val="000B5631"/>
    <w:rsid w:val="000B6826"/>
    <w:rsid w:val="000C014D"/>
    <w:rsid w:val="000D0178"/>
    <w:rsid w:val="000D304D"/>
    <w:rsid w:val="000D43E5"/>
    <w:rsid w:val="000D4703"/>
    <w:rsid w:val="000D4EB4"/>
    <w:rsid w:val="000D693C"/>
    <w:rsid w:val="000E12D4"/>
    <w:rsid w:val="000E7A0D"/>
    <w:rsid w:val="001021F7"/>
    <w:rsid w:val="00102AAA"/>
    <w:rsid w:val="00104669"/>
    <w:rsid w:val="00110028"/>
    <w:rsid w:val="00111ED3"/>
    <w:rsid w:val="00116EDF"/>
    <w:rsid w:val="00120B51"/>
    <w:rsid w:val="001228C4"/>
    <w:rsid w:val="00124B26"/>
    <w:rsid w:val="00130C4E"/>
    <w:rsid w:val="00131B54"/>
    <w:rsid w:val="00131D71"/>
    <w:rsid w:val="00134554"/>
    <w:rsid w:val="001354B7"/>
    <w:rsid w:val="001404FA"/>
    <w:rsid w:val="001413C5"/>
    <w:rsid w:val="00142956"/>
    <w:rsid w:val="00143502"/>
    <w:rsid w:val="00144494"/>
    <w:rsid w:val="001446EC"/>
    <w:rsid w:val="00144868"/>
    <w:rsid w:val="00151DCA"/>
    <w:rsid w:val="00151F7F"/>
    <w:rsid w:val="00157709"/>
    <w:rsid w:val="00167330"/>
    <w:rsid w:val="00167CF4"/>
    <w:rsid w:val="00173F76"/>
    <w:rsid w:val="00177ED1"/>
    <w:rsid w:val="00182229"/>
    <w:rsid w:val="00184C14"/>
    <w:rsid w:val="00185F6A"/>
    <w:rsid w:val="001865E5"/>
    <w:rsid w:val="00190501"/>
    <w:rsid w:val="001943DD"/>
    <w:rsid w:val="00195374"/>
    <w:rsid w:val="00195693"/>
    <w:rsid w:val="001957B8"/>
    <w:rsid w:val="001A0E8F"/>
    <w:rsid w:val="001A127F"/>
    <w:rsid w:val="001A1F53"/>
    <w:rsid w:val="001A315B"/>
    <w:rsid w:val="001A3178"/>
    <w:rsid w:val="001A3CA4"/>
    <w:rsid w:val="001A3EA4"/>
    <w:rsid w:val="001B0E80"/>
    <w:rsid w:val="001B344E"/>
    <w:rsid w:val="001B3A75"/>
    <w:rsid w:val="001B3AEC"/>
    <w:rsid w:val="001B5000"/>
    <w:rsid w:val="001B5251"/>
    <w:rsid w:val="001B6F28"/>
    <w:rsid w:val="001C2ACA"/>
    <w:rsid w:val="001C3AD7"/>
    <w:rsid w:val="001D3A4A"/>
    <w:rsid w:val="001D4585"/>
    <w:rsid w:val="001D5D54"/>
    <w:rsid w:val="001E31FE"/>
    <w:rsid w:val="001E41C8"/>
    <w:rsid w:val="001E49C0"/>
    <w:rsid w:val="001E6337"/>
    <w:rsid w:val="001E79BD"/>
    <w:rsid w:val="001F3AD7"/>
    <w:rsid w:val="001F45EB"/>
    <w:rsid w:val="001F501D"/>
    <w:rsid w:val="001F56BD"/>
    <w:rsid w:val="00201F7C"/>
    <w:rsid w:val="0020592E"/>
    <w:rsid w:val="00206A39"/>
    <w:rsid w:val="00207630"/>
    <w:rsid w:val="0021295C"/>
    <w:rsid w:val="00213082"/>
    <w:rsid w:val="0021714E"/>
    <w:rsid w:val="0022022C"/>
    <w:rsid w:val="00221607"/>
    <w:rsid w:val="00222187"/>
    <w:rsid w:val="00222C8D"/>
    <w:rsid w:val="00222E33"/>
    <w:rsid w:val="002273EF"/>
    <w:rsid w:val="00227B95"/>
    <w:rsid w:val="00230326"/>
    <w:rsid w:val="00232A3B"/>
    <w:rsid w:val="00234EA3"/>
    <w:rsid w:val="0023523A"/>
    <w:rsid w:val="002353DF"/>
    <w:rsid w:val="00235F71"/>
    <w:rsid w:val="0023741D"/>
    <w:rsid w:val="0024639D"/>
    <w:rsid w:val="00250ABE"/>
    <w:rsid w:val="0025272A"/>
    <w:rsid w:val="00261133"/>
    <w:rsid w:val="00265415"/>
    <w:rsid w:val="00270A87"/>
    <w:rsid w:val="00271922"/>
    <w:rsid w:val="0027204E"/>
    <w:rsid w:val="00273412"/>
    <w:rsid w:val="00274ACF"/>
    <w:rsid w:val="00285F1B"/>
    <w:rsid w:val="00295831"/>
    <w:rsid w:val="00296F1B"/>
    <w:rsid w:val="002979E7"/>
    <w:rsid w:val="002A1103"/>
    <w:rsid w:val="002A34DD"/>
    <w:rsid w:val="002A6B43"/>
    <w:rsid w:val="002A6DF5"/>
    <w:rsid w:val="002B1E86"/>
    <w:rsid w:val="002D00B0"/>
    <w:rsid w:val="002D1DB2"/>
    <w:rsid w:val="002D2E16"/>
    <w:rsid w:val="002D3746"/>
    <w:rsid w:val="002D3B66"/>
    <w:rsid w:val="002E0F76"/>
    <w:rsid w:val="002E127B"/>
    <w:rsid w:val="002E798D"/>
    <w:rsid w:val="002F0E74"/>
    <w:rsid w:val="002F19EF"/>
    <w:rsid w:val="002F33FB"/>
    <w:rsid w:val="00302415"/>
    <w:rsid w:val="003029ED"/>
    <w:rsid w:val="00302F2E"/>
    <w:rsid w:val="003064A8"/>
    <w:rsid w:val="0030693C"/>
    <w:rsid w:val="00306BE6"/>
    <w:rsid w:val="003073D9"/>
    <w:rsid w:val="003102F6"/>
    <w:rsid w:val="0031298A"/>
    <w:rsid w:val="00313304"/>
    <w:rsid w:val="00313C48"/>
    <w:rsid w:val="00314719"/>
    <w:rsid w:val="00314D15"/>
    <w:rsid w:val="003160C5"/>
    <w:rsid w:val="003160EA"/>
    <w:rsid w:val="003162AD"/>
    <w:rsid w:val="00316E8E"/>
    <w:rsid w:val="0031AD0B"/>
    <w:rsid w:val="00320169"/>
    <w:rsid w:val="00321148"/>
    <w:rsid w:val="00321798"/>
    <w:rsid w:val="003222B5"/>
    <w:rsid w:val="00325F44"/>
    <w:rsid w:val="003260CD"/>
    <w:rsid w:val="00326976"/>
    <w:rsid w:val="00326A16"/>
    <w:rsid w:val="00327E51"/>
    <w:rsid w:val="00330628"/>
    <w:rsid w:val="003311D7"/>
    <w:rsid w:val="00331C4A"/>
    <w:rsid w:val="0033291C"/>
    <w:rsid w:val="00332B8B"/>
    <w:rsid w:val="00336334"/>
    <w:rsid w:val="00336601"/>
    <w:rsid w:val="00340E75"/>
    <w:rsid w:val="00342476"/>
    <w:rsid w:val="00344A39"/>
    <w:rsid w:val="00346247"/>
    <w:rsid w:val="00347104"/>
    <w:rsid w:val="0035213F"/>
    <w:rsid w:val="00353097"/>
    <w:rsid w:val="003555D2"/>
    <w:rsid w:val="003626B9"/>
    <w:rsid w:val="00363DF3"/>
    <w:rsid w:val="003656B1"/>
    <w:rsid w:val="0036694C"/>
    <w:rsid w:val="0037056B"/>
    <w:rsid w:val="0037144A"/>
    <w:rsid w:val="00371F8C"/>
    <w:rsid w:val="00377173"/>
    <w:rsid w:val="003774DA"/>
    <w:rsid w:val="00382C8D"/>
    <w:rsid w:val="00392557"/>
    <w:rsid w:val="00392806"/>
    <w:rsid w:val="003945C0"/>
    <w:rsid w:val="003956CB"/>
    <w:rsid w:val="003A06C2"/>
    <w:rsid w:val="003A6419"/>
    <w:rsid w:val="003A67A2"/>
    <w:rsid w:val="003B1B79"/>
    <w:rsid w:val="003B226B"/>
    <w:rsid w:val="003B4BF8"/>
    <w:rsid w:val="003B6D2E"/>
    <w:rsid w:val="003C430D"/>
    <w:rsid w:val="003C7404"/>
    <w:rsid w:val="003D1694"/>
    <w:rsid w:val="003D2915"/>
    <w:rsid w:val="003D3C5A"/>
    <w:rsid w:val="003D404A"/>
    <w:rsid w:val="003D464D"/>
    <w:rsid w:val="003D71D7"/>
    <w:rsid w:val="003E2B1A"/>
    <w:rsid w:val="003E60B0"/>
    <w:rsid w:val="003E6FDA"/>
    <w:rsid w:val="003E7FD2"/>
    <w:rsid w:val="003F0911"/>
    <w:rsid w:val="003F2812"/>
    <w:rsid w:val="003F3072"/>
    <w:rsid w:val="003F4648"/>
    <w:rsid w:val="003F6B33"/>
    <w:rsid w:val="004011A5"/>
    <w:rsid w:val="00401A2A"/>
    <w:rsid w:val="00404105"/>
    <w:rsid w:val="00404A72"/>
    <w:rsid w:val="004051C9"/>
    <w:rsid w:val="004103D7"/>
    <w:rsid w:val="0041307C"/>
    <w:rsid w:val="0041539A"/>
    <w:rsid w:val="004167B4"/>
    <w:rsid w:val="004273C8"/>
    <w:rsid w:val="00427685"/>
    <w:rsid w:val="00430D7E"/>
    <w:rsid w:val="00433B04"/>
    <w:rsid w:val="00434375"/>
    <w:rsid w:val="00440391"/>
    <w:rsid w:val="00440BD3"/>
    <w:rsid w:val="004411B7"/>
    <w:rsid w:val="0044699C"/>
    <w:rsid w:val="00446F93"/>
    <w:rsid w:val="00450C09"/>
    <w:rsid w:val="00453595"/>
    <w:rsid w:val="00461395"/>
    <w:rsid w:val="00462188"/>
    <w:rsid w:val="004649E2"/>
    <w:rsid w:val="00464E8C"/>
    <w:rsid w:val="00466D36"/>
    <w:rsid w:val="00467185"/>
    <w:rsid w:val="0047050C"/>
    <w:rsid w:val="00471091"/>
    <w:rsid w:val="00475504"/>
    <w:rsid w:val="0047667E"/>
    <w:rsid w:val="00480257"/>
    <w:rsid w:val="00480F21"/>
    <w:rsid w:val="00483F9E"/>
    <w:rsid w:val="00484FED"/>
    <w:rsid w:val="00495AF1"/>
    <w:rsid w:val="00496DB4"/>
    <w:rsid w:val="004A3F70"/>
    <w:rsid w:val="004A4810"/>
    <w:rsid w:val="004A72F4"/>
    <w:rsid w:val="004B02F5"/>
    <w:rsid w:val="004B2CDD"/>
    <w:rsid w:val="004B5F5F"/>
    <w:rsid w:val="004C38ED"/>
    <w:rsid w:val="004C4D66"/>
    <w:rsid w:val="004C5A38"/>
    <w:rsid w:val="004D1A29"/>
    <w:rsid w:val="004D44E8"/>
    <w:rsid w:val="004D6F94"/>
    <w:rsid w:val="004E50EF"/>
    <w:rsid w:val="004F4C72"/>
    <w:rsid w:val="004F6CDB"/>
    <w:rsid w:val="004F775C"/>
    <w:rsid w:val="004F77BF"/>
    <w:rsid w:val="005015E4"/>
    <w:rsid w:val="0050291D"/>
    <w:rsid w:val="00503DA3"/>
    <w:rsid w:val="0050697E"/>
    <w:rsid w:val="00511323"/>
    <w:rsid w:val="00513367"/>
    <w:rsid w:val="00517373"/>
    <w:rsid w:val="00517A95"/>
    <w:rsid w:val="005208BB"/>
    <w:rsid w:val="0052309B"/>
    <w:rsid w:val="00524B3C"/>
    <w:rsid w:val="00527E78"/>
    <w:rsid w:val="005300B9"/>
    <w:rsid w:val="005315A9"/>
    <w:rsid w:val="005316BE"/>
    <w:rsid w:val="005329BE"/>
    <w:rsid w:val="00532B56"/>
    <w:rsid w:val="00533F19"/>
    <w:rsid w:val="00535C89"/>
    <w:rsid w:val="00536467"/>
    <w:rsid w:val="0053768D"/>
    <w:rsid w:val="0053794B"/>
    <w:rsid w:val="00537B50"/>
    <w:rsid w:val="00540AD0"/>
    <w:rsid w:val="0054322A"/>
    <w:rsid w:val="00543923"/>
    <w:rsid w:val="00543B74"/>
    <w:rsid w:val="00547768"/>
    <w:rsid w:val="005519C9"/>
    <w:rsid w:val="005523D1"/>
    <w:rsid w:val="00554A9C"/>
    <w:rsid w:val="00557624"/>
    <w:rsid w:val="0056023E"/>
    <w:rsid w:val="00560B84"/>
    <w:rsid w:val="00562450"/>
    <w:rsid w:val="005658EF"/>
    <w:rsid w:val="005666F4"/>
    <w:rsid w:val="0057185B"/>
    <w:rsid w:val="0057233E"/>
    <w:rsid w:val="00572B6D"/>
    <w:rsid w:val="0057651D"/>
    <w:rsid w:val="00580623"/>
    <w:rsid w:val="005817C5"/>
    <w:rsid w:val="005822A3"/>
    <w:rsid w:val="00583BA6"/>
    <w:rsid w:val="00585135"/>
    <w:rsid w:val="00585B16"/>
    <w:rsid w:val="0059070B"/>
    <w:rsid w:val="00594445"/>
    <w:rsid w:val="00596EE0"/>
    <w:rsid w:val="005A01EA"/>
    <w:rsid w:val="005A556B"/>
    <w:rsid w:val="005A6857"/>
    <w:rsid w:val="005B008E"/>
    <w:rsid w:val="005B1225"/>
    <w:rsid w:val="005B178F"/>
    <w:rsid w:val="005B6FC4"/>
    <w:rsid w:val="005C09F4"/>
    <w:rsid w:val="005C2BBF"/>
    <w:rsid w:val="005C2C28"/>
    <w:rsid w:val="005C561A"/>
    <w:rsid w:val="005C5B93"/>
    <w:rsid w:val="005C66FF"/>
    <w:rsid w:val="005C785A"/>
    <w:rsid w:val="005D03CA"/>
    <w:rsid w:val="005D45AB"/>
    <w:rsid w:val="005D7EAC"/>
    <w:rsid w:val="005E4662"/>
    <w:rsid w:val="005F093F"/>
    <w:rsid w:val="005F214A"/>
    <w:rsid w:val="005F6BD6"/>
    <w:rsid w:val="00601C99"/>
    <w:rsid w:val="0060294C"/>
    <w:rsid w:val="0060677F"/>
    <w:rsid w:val="00607597"/>
    <w:rsid w:val="0061471D"/>
    <w:rsid w:val="00615D0A"/>
    <w:rsid w:val="006219BC"/>
    <w:rsid w:val="0062336A"/>
    <w:rsid w:val="006255E4"/>
    <w:rsid w:val="006325E2"/>
    <w:rsid w:val="00632DCF"/>
    <w:rsid w:val="00636EB6"/>
    <w:rsid w:val="00641020"/>
    <w:rsid w:val="006410C1"/>
    <w:rsid w:val="00643F94"/>
    <w:rsid w:val="006477FE"/>
    <w:rsid w:val="00647AE7"/>
    <w:rsid w:val="00647F05"/>
    <w:rsid w:val="0064EEBF"/>
    <w:rsid w:val="006523FE"/>
    <w:rsid w:val="006530EF"/>
    <w:rsid w:val="00654D06"/>
    <w:rsid w:val="00655E4C"/>
    <w:rsid w:val="00660284"/>
    <w:rsid w:val="00661084"/>
    <w:rsid w:val="00661536"/>
    <w:rsid w:val="0066190E"/>
    <w:rsid w:val="00665018"/>
    <w:rsid w:val="00666E56"/>
    <w:rsid w:val="006678ED"/>
    <w:rsid w:val="00671141"/>
    <w:rsid w:val="0067233D"/>
    <w:rsid w:val="006739E1"/>
    <w:rsid w:val="006745AE"/>
    <w:rsid w:val="00675BEF"/>
    <w:rsid w:val="00676AF3"/>
    <w:rsid w:val="00676D10"/>
    <w:rsid w:val="00676E41"/>
    <w:rsid w:val="00680F71"/>
    <w:rsid w:val="00682A53"/>
    <w:rsid w:val="0069174B"/>
    <w:rsid w:val="00691B3B"/>
    <w:rsid w:val="00692964"/>
    <w:rsid w:val="00693FA1"/>
    <w:rsid w:val="006951BB"/>
    <w:rsid w:val="0069536C"/>
    <w:rsid w:val="00697FD3"/>
    <w:rsid w:val="006A21CE"/>
    <w:rsid w:val="006A4368"/>
    <w:rsid w:val="006A511E"/>
    <w:rsid w:val="006B05E3"/>
    <w:rsid w:val="006B09BC"/>
    <w:rsid w:val="006B4090"/>
    <w:rsid w:val="006B42A0"/>
    <w:rsid w:val="006B4E59"/>
    <w:rsid w:val="006B6B02"/>
    <w:rsid w:val="006B70F1"/>
    <w:rsid w:val="006C3402"/>
    <w:rsid w:val="006C3622"/>
    <w:rsid w:val="006C395C"/>
    <w:rsid w:val="006C45D4"/>
    <w:rsid w:val="006C74DF"/>
    <w:rsid w:val="006D0546"/>
    <w:rsid w:val="006D1CF4"/>
    <w:rsid w:val="006D3570"/>
    <w:rsid w:val="006D772E"/>
    <w:rsid w:val="006E00AD"/>
    <w:rsid w:val="006E1F3C"/>
    <w:rsid w:val="006E278B"/>
    <w:rsid w:val="006E3614"/>
    <w:rsid w:val="006E6073"/>
    <w:rsid w:val="006F5DC4"/>
    <w:rsid w:val="006F7290"/>
    <w:rsid w:val="006F7300"/>
    <w:rsid w:val="00703C09"/>
    <w:rsid w:val="007065E8"/>
    <w:rsid w:val="00706A88"/>
    <w:rsid w:val="00707FA1"/>
    <w:rsid w:val="0071145B"/>
    <w:rsid w:val="00712300"/>
    <w:rsid w:val="00715EE3"/>
    <w:rsid w:val="00720739"/>
    <w:rsid w:val="00721695"/>
    <w:rsid w:val="007218CD"/>
    <w:rsid w:val="0072231D"/>
    <w:rsid w:val="007242B4"/>
    <w:rsid w:val="007257DF"/>
    <w:rsid w:val="00725FB2"/>
    <w:rsid w:val="00726A9E"/>
    <w:rsid w:val="00730C64"/>
    <w:rsid w:val="007322AF"/>
    <w:rsid w:val="00733083"/>
    <w:rsid w:val="00735477"/>
    <w:rsid w:val="00736DCA"/>
    <w:rsid w:val="007370FF"/>
    <w:rsid w:val="00742399"/>
    <w:rsid w:val="007457E8"/>
    <w:rsid w:val="0074640C"/>
    <w:rsid w:val="00747819"/>
    <w:rsid w:val="0075003D"/>
    <w:rsid w:val="00750167"/>
    <w:rsid w:val="00751B37"/>
    <w:rsid w:val="00754D44"/>
    <w:rsid w:val="00757C28"/>
    <w:rsid w:val="007661B0"/>
    <w:rsid w:val="00767B7E"/>
    <w:rsid w:val="007732DB"/>
    <w:rsid w:val="007746A9"/>
    <w:rsid w:val="007749FE"/>
    <w:rsid w:val="0077649D"/>
    <w:rsid w:val="007829F4"/>
    <w:rsid w:val="00785465"/>
    <w:rsid w:val="00787656"/>
    <w:rsid w:val="007878B7"/>
    <w:rsid w:val="007A0F6E"/>
    <w:rsid w:val="007A67EA"/>
    <w:rsid w:val="007B080A"/>
    <w:rsid w:val="007B15AF"/>
    <w:rsid w:val="007B5E9D"/>
    <w:rsid w:val="007B7E83"/>
    <w:rsid w:val="007C1631"/>
    <w:rsid w:val="007C390C"/>
    <w:rsid w:val="007C636F"/>
    <w:rsid w:val="007D0EF8"/>
    <w:rsid w:val="007D39EB"/>
    <w:rsid w:val="007D6028"/>
    <w:rsid w:val="007E5436"/>
    <w:rsid w:val="007F2638"/>
    <w:rsid w:val="007F2A47"/>
    <w:rsid w:val="007F33DD"/>
    <w:rsid w:val="007F49FE"/>
    <w:rsid w:val="007F4A83"/>
    <w:rsid w:val="00800A4D"/>
    <w:rsid w:val="00805EBE"/>
    <w:rsid w:val="00807E05"/>
    <w:rsid w:val="008131E7"/>
    <w:rsid w:val="00813711"/>
    <w:rsid w:val="00813ACD"/>
    <w:rsid w:val="00814279"/>
    <w:rsid w:val="008150BB"/>
    <w:rsid w:val="00823DC4"/>
    <w:rsid w:val="008263C2"/>
    <w:rsid w:val="00827467"/>
    <w:rsid w:val="0083756E"/>
    <w:rsid w:val="00842247"/>
    <w:rsid w:val="00842959"/>
    <w:rsid w:val="008451DC"/>
    <w:rsid w:val="008451FE"/>
    <w:rsid w:val="008466A1"/>
    <w:rsid w:val="00846C1D"/>
    <w:rsid w:val="00847E1C"/>
    <w:rsid w:val="00851758"/>
    <w:rsid w:val="00853B58"/>
    <w:rsid w:val="00855DA5"/>
    <w:rsid w:val="0085692C"/>
    <w:rsid w:val="00856D5A"/>
    <w:rsid w:val="008609EB"/>
    <w:rsid w:val="00860F11"/>
    <w:rsid w:val="0086255D"/>
    <w:rsid w:val="00862D6D"/>
    <w:rsid w:val="00864AE5"/>
    <w:rsid w:val="00864C85"/>
    <w:rsid w:val="008653E0"/>
    <w:rsid w:val="008657FB"/>
    <w:rsid w:val="00871D4F"/>
    <w:rsid w:val="00874FB3"/>
    <w:rsid w:val="00880BE3"/>
    <w:rsid w:val="00881AC9"/>
    <w:rsid w:val="00882588"/>
    <w:rsid w:val="00884CE0"/>
    <w:rsid w:val="008879B3"/>
    <w:rsid w:val="008931A0"/>
    <w:rsid w:val="00895563"/>
    <w:rsid w:val="00895792"/>
    <w:rsid w:val="008A068A"/>
    <w:rsid w:val="008A1194"/>
    <w:rsid w:val="008A3738"/>
    <w:rsid w:val="008A384C"/>
    <w:rsid w:val="008A426D"/>
    <w:rsid w:val="008A61B8"/>
    <w:rsid w:val="008A6981"/>
    <w:rsid w:val="008A712B"/>
    <w:rsid w:val="008B298F"/>
    <w:rsid w:val="008B6160"/>
    <w:rsid w:val="008B645B"/>
    <w:rsid w:val="008B661F"/>
    <w:rsid w:val="008B67B8"/>
    <w:rsid w:val="008B774D"/>
    <w:rsid w:val="008C123E"/>
    <w:rsid w:val="008C3ED0"/>
    <w:rsid w:val="008C5585"/>
    <w:rsid w:val="008C5E94"/>
    <w:rsid w:val="008C7E96"/>
    <w:rsid w:val="008C7ED1"/>
    <w:rsid w:val="008D4E4B"/>
    <w:rsid w:val="008E09BC"/>
    <w:rsid w:val="008E0B91"/>
    <w:rsid w:val="008E25A7"/>
    <w:rsid w:val="008E32E2"/>
    <w:rsid w:val="008E6E9D"/>
    <w:rsid w:val="008F1897"/>
    <w:rsid w:val="008F222D"/>
    <w:rsid w:val="008F26BE"/>
    <w:rsid w:val="008F4433"/>
    <w:rsid w:val="008F4774"/>
    <w:rsid w:val="008F5748"/>
    <w:rsid w:val="008F68F7"/>
    <w:rsid w:val="008F744F"/>
    <w:rsid w:val="008F7480"/>
    <w:rsid w:val="008F74B8"/>
    <w:rsid w:val="0090016F"/>
    <w:rsid w:val="009037B6"/>
    <w:rsid w:val="00906CBE"/>
    <w:rsid w:val="00906FFA"/>
    <w:rsid w:val="00910384"/>
    <w:rsid w:val="00913652"/>
    <w:rsid w:val="009139C0"/>
    <w:rsid w:val="009161C8"/>
    <w:rsid w:val="009164AD"/>
    <w:rsid w:val="00917DD5"/>
    <w:rsid w:val="00917FBA"/>
    <w:rsid w:val="00922289"/>
    <w:rsid w:val="0092409D"/>
    <w:rsid w:val="0093203E"/>
    <w:rsid w:val="00936446"/>
    <w:rsid w:val="00936F46"/>
    <w:rsid w:val="009422E8"/>
    <w:rsid w:val="0094271E"/>
    <w:rsid w:val="00943142"/>
    <w:rsid w:val="00943A29"/>
    <w:rsid w:val="00943E4B"/>
    <w:rsid w:val="009471AE"/>
    <w:rsid w:val="0095197E"/>
    <w:rsid w:val="00952AB2"/>
    <w:rsid w:val="00952ABE"/>
    <w:rsid w:val="009550AD"/>
    <w:rsid w:val="009551E0"/>
    <w:rsid w:val="00955801"/>
    <w:rsid w:val="0095654E"/>
    <w:rsid w:val="00956F3C"/>
    <w:rsid w:val="0095779B"/>
    <w:rsid w:val="00961482"/>
    <w:rsid w:val="009632F6"/>
    <w:rsid w:val="00963DBE"/>
    <w:rsid w:val="0096485B"/>
    <w:rsid w:val="0096485D"/>
    <w:rsid w:val="00966069"/>
    <w:rsid w:val="00970C28"/>
    <w:rsid w:val="00971A86"/>
    <w:rsid w:val="009736FC"/>
    <w:rsid w:val="00980003"/>
    <w:rsid w:val="009900F0"/>
    <w:rsid w:val="00991769"/>
    <w:rsid w:val="009933DE"/>
    <w:rsid w:val="00993ED8"/>
    <w:rsid w:val="00994E9F"/>
    <w:rsid w:val="00994EC3"/>
    <w:rsid w:val="00995183"/>
    <w:rsid w:val="00995D2A"/>
    <w:rsid w:val="009967DD"/>
    <w:rsid w:val="00996931"/>
    <w:rsid w:val="009A05F4"/>
    <w:rsid w:val="009A0F18"/>
    <w:rsid w:val="009A1064"/>
    <w:rsid w:val="009A21BB"/>
    <w:rsid w:val="009A2F62"/>
    <w:rsid w:val="009A414D"/>
    <w:rsid w:val="009A4CD8"/>
    <w:rsid w:val="009A6AFA"/>
    <w:rsid w:val="009A7FE9"/>
    <w:rsid w:val="009B103C"/>
    <w:rsid w:val="009B2B5F"/>
    <w:rsid w:val="009B3ED1"/>
    <w:rsid w:val="009B461C"/>
    <w:rsid w:val="009B6ABE"/>
    <w:rsid w:val="009B6D12"/>
    <w:rsid w:val="009C0399"/>
    <w:rsid w:val="009C206F"/>
    <w:rsid w:val="009C2A28"/>
    <w:rsid w:val="009C433C"/>
    <w:rsid w:val="009C76CF"/>
    <w:rsid w:val="009D01BC"/>
    <w:rsid w:val="009D28B7"/>
    <w:rsid w:val="009D3982"/>
    <w:rsid w:val="009D473D"/>
    <w:rsid w:val="009D4DCE"/>
    <w:rsid w:val="009D67E3"/>
    <w:rsid w:val="009D7E1A"/>
    <w:rsid w:val="009E2162"/>
    <w:rsid w:val="009E33C3"/>
    <w:rsid w:val="009F18EC"/>
    <w:rsid w:val="009F194B"/>
    <w:rsid w:val="009F215F"/>
    <w:rsid w:val="009F2F95"/>
    <w:rsid w:val="00A006EB"/>
    <w:rsid w:val="00A00C55"/>
    <w:rsid w:val="00A03709"/>
    <w:rsid w:val="00A06C77"/>
    <w:rsid w:val="00A10147"/>
    <w:rsid w:val="00A13D26"/>
    <w:rsid w:val="00A146A5"/>
    <w:rsid w:val="00A1708F"/>
    <w:rsid w:val="00A17411"/>
    <w:rsid w:val="00A2223D"/>
    <w:rsid w:val="00A223EF"/>
    <w:rsid w:val="00A22C66"/>
    <w:rsid w:val="00A23057"/>
    <w:rsid w:val="00A24D70"/>
    <w:rsid w:val="00A24F4F"/>
    <w:rsid w:val="00A30436"/>
    <w:rsid w:val="00A33385"/>
    <w:rsid w:val="00A3403A"/>
    <w:rsid w:val="00A34A74"/>
    <w:rsid w:val="00A35237"/>
    <w:rsid w:val="00A35351"/>
    <w:rsid w:val="00A36BC1"/>
    <w:rsid w:val="00A36CF1"/>
    <w:rsid w:val="00A40F19"/>
    <w:rsid w:val="00A41435"/>
    <w:rsid w:val="00A41EB5"/>
    <w:rsid w:val="00A42580"/>
    <w:rsid w:val="00A42ADE"/>
    <w:rsid w:val="00A44118"/>
    <w:rsid w:val="00A60693"/>
    <w:rsid w:val="00A65BF4"/>
    <w:rsid w:val="00A67728"/>
    <w:rsid w:val="00A718EF"/>
    <w:rsid w:val="00A73B68"/>
    <w:rsid w:val="00A75EB2"/>
    <w:rsid w:val="00A80225"/>
    <w:rsid w:val="00A81A4F"/>
    <w:rsid w:val="00A82E14"/>
    <w:rsid w:val="00A84409"/>
    <w:rsid w:val="00A84541"/>
    <w:rsid w:val="00A901E9"/>
    <w:rsid w:val="00A94F28"/>
    <w:rsid w:val="00A961B5"/>
    <w:rsid w:val="00A9762C"/>
    <w:rsid w:val="00AA0147"/>
    <w:rsid w:val="00AA0593"/>
    <w:rsid w:val="00AA4067"/>
    <w:rsid w:val="00AA40AC"/>
    <w:rsid w:val="00AB1A5B"/>
    <w:rsid w:val="00AB25C3"/>
    <w:rsid w:val="00AC0A54"/>
    <w:rsid w:val="00AC125E"/>
    <w:rsid w:val="00AC27F2"/>
    <w:rsid w:val="00AC45DF"/>
    <w:rsid w:val="00AC474D"/>
    <w:rsid w:val="00AC4DFD"/>
    <w:rsid w:val="00AC58FD"/>
    <w:rsid w:val="00AC60CD"/>
    <w:rsid w:val="00AC7462"/>
    <w:rsid w:val="00AC7659"/>
    <w:rsid w:val="00AD2B51"/>
    <w:rsid w:val="00AD57F8"/>
    <w:rsid w:val="00AD60E6"/>
    <w:rsid w:val="00AD6EC8"/>
    <w:rsid w:val="00AD793A"/>
    <w:rsid w:val="00AE1B39"/>
    <w:rsid w:val="00AE457D"/>
    <w:rsid w:val="00AE5956"/>
    <w:rsid w:val="00AE619F"/>
    <w:rsid w:val="00AF00AC"/>
    <w:rsid w:val="00AF373A"/>
    <w:rsid w:val="00AF5D27"/>
    <w:rsid w:val="00AF6ECE"/>
    <w:rsid w:val="00AF7EFE"/>
    <w:rsid w:val="00B00ECA"/>
    <w:rsid w:val="00B016F2"/>
    <w:rsid w:val="00B03BEE"/>
    <w:rsid w:val="00B049AA"/>
    <w:rsid w:val="00B0517E"/>
    <w:rsid w:val="00B056E2"/>
    <w:rsid w:val="00B11314"/>
    <w:rsid w:val="00B1192C"/>
    <w:rsid w:val="00B138E3"/>
    <w:rsid w:val="00B17FE9"/>
    <w:rsid w:val="00B23267"/>
    <w:rsid w:val="00B25413"/>
    <w:rsid w:val="00B25891"/>
    <w:rsid w:val="00B27149"/>
    <w:rsid w:val="00B314D3"/>
    <w:rsid w:val="00B31891"/>
    <w:rsid w:val="00B35AC5"/>
    <w:rsid w:val="00B40277"/>
    <w:rsid w:val="00B40D26"/>
    <w:rsid w:val="00B4451B"/>
    <w:rsid w:val="00B51316"/>
    <w:rsid w:val="00B52EF3"/>
    <w:rsid w:val="00B53C91"/>
    <w:rsid w:val="00B55D2E"/>
    <w:rsid w:val="00B56ADA"/>
    <w:rsid w:val="00B6051C"/>
    <w:rsid w:val="00B619E5"/>
    <w:rsid w:val="00B62272"/>
    <w:rsid w:val="00B62BA6"/>
    <w:rsid w:val="00B648A9"/>
    <w:rsid w:val="00B66060"/>
    <w:rsid w:val="00B707AB"/>
    <w:rsid w:val="00B72D62"/>
    <w:rsid w:val="00B7412B"/>
    <w:rsid w:val="00B81A31"/>
    <w:rsid w:val="00B843C8"/>
    <w:rsid w:val="00B84D94"/>
    <w:rsid w:val="00B951E2"/>
    <w:rsid w:val="00B96F37"/>
    <w:rsid w:val="00BA12A5"/>
    <w:rsid w:val="00BA2022"/>
    <w:rsid w:val="00BA21E1"/>
    <w:rsid w:val="00BA2706"/>
    <w:rsid w:val="00BA5DB8"/>
    <w:rsid w:val="00BA607C"/>
    <w:rsid w:val="00BA7AF9"/>
    <w:rsid w:val="00BB090D"/>
    <w:rsid w:val="00BB21B1"/>
    <w:rsid w:val="00BB3E2A"/>
    <w:rsid w:val="00BC16F5"/>
    <w:rsid w:val="00BC287D"/>
    <w:rsid w:val="00BC4A76"/>
    <w:rsid w:val="00BD2B0F"/>
    <w:rsid w:val="00BD32E5"/>
    <w:rsid w:val="00BD3F4F"/>
    <w:rsid w:val="00BD6DB4"/>
    <w:rsid w:val="00BD7ADD"/>
    <w:rsid w:val="00BE2473"/>
    <w:rsid w:val="00BE41C3"/>
    <w:rsid w:val="00BE59E9"/>
    <w:rsid w:val="00BE6767"/>
    <w:rsid w:val="00BE68D7"/>
    <w:rsid w:val="00BE72A8"/>
    <w:rsid w:val="00BF0784"/>
    <w:rsid w:val="00BF2F9A"/>
    <w:rsid w:val="00BF45F9"/>
    <w:rsid w:val="00BF7763"/>
    <w:rsid w:val="00C00C51"/>
    <w:rsid w:val="00C04D5E"/>
    <w:rsid w:val="00C04DFF"/>
    <w:rsid w:val="00C07022"/>
    <w:rsid w:val="00C07192"/>
    <w:rsid w:val="00C1314D"/>
    <w:rsid w:val="00C178FD"/>
    <w:rsid w:val="00C24394"/>
    <w:rsid w:val="00C24EA2"/>
    <w:rsid w:val="00C24F70"/>
    <w:rsid w:val="00C253E7"/>
    <w:rsid w:val="00C258DF"/>
    <w:rsid w:val="00C25D5B"/>
    <w:rsid w:val="00C2617C"/>
    <w:rsid w:val="00C27BED"/>
    <w:rsid w:val="00C30575"/>
    <w:rsid w:val="00C31E5F"/>
    <w:rsid w:val="00C325C4"/>
    <w:rsid w:val="00C33479"/>
    <w:rsid w:val="00C35895"/>
    <w:rsid w:val="00C36D57"/>
    <w:rsid w:val="00C445BA"/>
    <w:rsid w:val="00C46218"/>
    <w:rsid w:val="00C47BA2"/>
    <w:rsid w:val="00C51A02"/>
    <w:rsid w:val="00C57297"/>
    <w:rsid w:val="00C60533"/>
    <w:rsid w:val="00C612DC"/>
    <w:rsid w:val="00C622CB"/>
    <w:rsid w:val="00C63BB0"/>
    <w:rsid w:val="00C64D15"/>
    <w:rsid w:val="00C66E04"/>
    <w:rsid w:val="00C66E4D"/>
    <w:rsid w:val="00C71D13"/>
    <w:rsid w:val="00C74F74"/>
    <w:rsid w:val="00C7554B"/>
    <w:rsid w:val="00C75B30"/>
    <w:rsid w:val="00C76A07"/>
    <w:rsid w:val="00C8017B"/>
    <w:rsid w:val="00C80192"/>
    <w:rsid w:val="00C806F1"/>
    <w:rsid w:val="00C83848"/>
    <w:rsid w:val="00C83E31"/>
    <w:rsid w:val="00C8516C"/>
    <w:rsid w:val="00C916A4"/>
    <w:rsid w:val="00CA2A52"/>
    <w:rsid w:val="00CA2B15"/>
    <w:rsid w:val="00CA6490"/>
    <w:rsid w:val="00CA68F1"/>
    <w:rsid w:val="00CB05BE"/>
    <w:rsid w:val="00CB1D6C"/>
    <w:rsid w:val="00CB2655"/>
    <w:rsid w:val="00CB5026"/>
    <w:rsid w:val="00CB5744"/>
    <w:rsid w:val="00CB6EB9"/>
    <w:rsid w:val="00CB7022"/>
    <w:rsid w:val="00CC5E1C"/>
    <w:rsid w:val="00CC7CC1"/>
    <w:rsid w:val="00CD0AFC"/>
    <w:rsid w:val="00CD1937"/>
    <w:rsid w:val="00CD5FA5"/>
    <w:rsid w:val="00CE214C"/>
    <w:rsid w:val="00CE36BE"/>
    <w:rsid w:val="00CE4A70"/>
    <w:rsid w:val="00CE6858"/>
    <w:rsid w:val="00CF001D"/>
    <w:rsid w:val="00CF50BE"/>
    <w:rsid w:val="00CF553B"/>
    <w:rsid w:val="00CF6A52"/>
    <w:rsid w:val="00D03583"/>
    <w:rsid w:val="00D046A3"/>
    <w:rsid w:val="00D073E2"/>
    <w:rsid w:val="00D07B86"/>
    <w:rsid w:val="00D117B4"/>
    <w:rsid w:val="00D120BA"/>
    <w:rsid w:val="00D169F7"/>
    <w:rsid w:val="00D21382"/>
    <w:rsid w:val="00D23566"/>
    <w:rsid w:val="00D26D01"/>
    <w:rsid w:val="00D33DA3"/>
    <w:rsid w:val="00D412F9"/>
    <w:rsid w:val="00D41688"/>
    <w:rsid w:val="00D422D3"/>
    <w:rsid w:val="00D4295F"/>
    <w:rsid w:val="00D45D9D"/>
    <w:rsid w:val="00D4723B"/>
    <w:rsid w:val="00D55EE8"/>
    <w:rsid w:val="00D5750D"/>
    <w:rsid w:val="00D5785A"/>
    <w:rsid w:val="00D61E4E"/>
    <w:rsid w:val="00D64C48"/>
    <w:rsid w:val="00D657C5"/>
    <w:rsid w:val="00D67F26"/>
    <w:rsid w:val="00D731C4"/>
    <w:rsid w:val="00D735D5"/>
    <w:rsid w:val="00D73B92"/>
    <w:rsid w:val="00D75CB5"/>
    <w:rsid w:val="00D76BB8"/>
    <w:rsid w:val="00D81BAA"/>
    <w:rsid w:val="00D834C9"/>
    <w:rsid w:val="00D85BE0"/>
    <w:rsid w:val="00D86686"/>
    <w:rsid w:val="00D87C1A"/>
    <w:rsid w:val="00D87F42"/>
    <w:rsid w:val="00D87FD7"/>
    <w:rsid w:val="00D90E98"/>
    <w:rsid w:val="00D92167"/>
    <w:rsid w:val="00D9502B"/>
    <w:rsid w:val="00D97047"/>
    <w:rsid w:val="00D97108"/>
    <w:rsid w:val="00DA0C1F"/>
    <w:rsid w:val="00DA0DBB"/>
    <w:rsid w:val="00DA6D36"/>
    <w:rsid w:val="00DB1042"/>
    <w:rsid w:val="00DB420B"/>
    <w:rsid w:val="00DB5172"/>
    <w:rsid w:val="00DC31BD"/>
    <w:rsid w:val="00DC5509"/>
    <w:rsid w:val="00DC560E"/>
    <w:rsid w:val="00DC5665"/>
    <w:rsid w:val="00DC5A26"/>
    <w:rsid w:val="00DD199A"/>
    <w:rsid w:val="00DD46FC"/>
    <w:rsid w:val="00DD4F44"/>
    <w:rsid w:val="00DD59C6"/>
    <w:rsid w:val="00DD5D8B"/>
    <w:rsid w:val="00DD7076"/>
    <w:rsid w:val="00DD756F"/>
    <w:rsid w:val="00DE0F9E"/>
    <w:rsid w:val="00DE313D"/>
    <w:rsid w:val="00DE5D76"/>
    <w:rsid w:val="00DF294A"/>
    <w:rsid w:val="00DF2E67"/>
    <w:rsid w:val="00DF6AB2"/>
    <w:rsid w:val="00E0362C"/>
    <w:rsid w:val="00E04C8D"/>
    <w:rsid w:val="00E128D8"/>
    <w:rsid w:val="00E12B11"/>
    <w:rsid w:val="00E142D9"/>
    <w:rsid w:val="00E17AB8"/>
    <w:rsid w:val="00E24B0F"/>
    <w:rsid w:val="00E27527"/>
    <w:rsid w:val="00E27E01"/>
    <w:rsid w:val="00E308C1"/>
    <w:rsid w:val="00E30D45"/>
    <w:rsid w:val="00E316A0"/>
    <w:rsid w:val="00E34B43"/>
    <w:rsid w:val="00E42FE4"/>
    <w:rsid w:val="00E4609D"/>
    <w:rsid w:val="00E4666B"/>
    <w:rsid w:val="00E46FAA"/>
    <w:rsid w:val="00E50FB5"/>
    <w:rsid w:val="00E52939"/>
    <w:rsid w:val="00E53625"/>
    <w:rsid w:val="00E5620B"/>
    <w:rsid w:val="00E5750B"/>
    <w:rsid w:val="00E60E2E"/>
    <w:rsid w:val="00E63A24"/>
    <w:rsid w:val="00E64338"/>
    <w:rsid w:val="00E64874"/>
    <w:rsid w:val="00E64DF5"/>
    <w:rsid w:val="00E66343"/>
    <w:rsid w:val="00E670DE"/>
    <w:rsid w:val="00E67913"/>
    <w:rsid w:val="00E71621"/>
    <w:rsid w:val="00E71A2D"/>
    <w:rsid w:val="00E840D3"/>
    <w:rsid w:val="00E85DCA"/>
    <w:rsid w:val="00E8698A"/>
    <w:rsid w:val="00E91E3E"/>
    <w:rsid w:val="00E923F2"/>
    <w:rsid w:val="00E93161"/>
    <w:rsid w:val="00E9672A"/>
    <w:rsid w:val="00E9A142"/>
    <w:rsid w:val="00EA31CC"/>
    <w:rsid w:val="00EA7DC2"/>
    <w:rsid w:val="00EB14DF"/>
    <w:rsid w:val="00EB2B64"/>
    <w:rsid w:val="00EB3A07"/>
    <w:rsid w:val="00EB4143"/>
    <w:rsid w:val="00EB4728"/>
    <w:rsid w:val="00EB4E7F"/>
    <w:rsid w:val="00EC207A"/>
    <w:rsid w:val="00EC3F31"/>
    <w:rsid w:val="00EC6628"/>
    <w:rsid w:val="00ED3C91"/>
    <w:rsid w:val="00ED4112"/>
    <w:rsid w:val="00ED4A9D"/>
    <w:rsid w:val="00EF099E"/>
    <w:rsid w:val="00EF0E3D"/>
    <w:rsid w:val="00EF1347"/>
    <w:rsid w:val="00EF2BEB"/>
    <w:rsid w:val="00EF35CE"/>
    <w:rsid w:val="00EF750F"/>
    <w:rsid w:val="00F01129"/>
    <w:rsid w:val="00F01FC5"/>
    <w:rsid w:val="00F03D93"/>
    <w:rsid w:val="00F03D9E"/>
    <w:rsid w:val="00F09B83"/>
    <w:rsid w:val="00F10CD9"/>
    <w:rsid w:val="00F178F8"/>
    <w:rsid w:val="00F2060F"/>
    <w:rsid w:val="00F227BF"/>
    <w:rsid w:val="00F232AC"/>
    <w:rsid w:val="00F24D6E"/>
    <w:rsid w:val="00F27157"/>
    <w:rsid w:val="00F30B4F"/>
    <w:rsid w:val="00F35248"/>
    <w:rsid w:val="00F374B2"/>
    <w:rsid w:val="00F400EE"/>
    <w:rsid w:val="00F40AFC"/>
    <w:rsid w:val="00F461D4"/>
    <w:rsid w:val="00F46EA1"/>
    <w:rsid w:val="00F4730E"/>
    <w:rsid w:val="00F507C7"/>
    <w:rsid w:val="00F50A92"/>
    <w:rsid w:val="00F53F24"/>
    <w:rsid w:val="00F56179"/>
    <w:rsid w:val="00F56E47"/>
    <w:rsid w:val="00F57E57"/>
    <w:rsid w:val="00F57FE2"/>
    <w:rsid w:val="00F63341"/>
    <w:rsid w:val="00F74BD4"/>
    <w:rsid w:val="00F7536E"/>
    <w:rsid w:val="00F81F93"/>
    <w:rsid w:val="00F83407"/>
    <w:rsid w:val="00F839A8"/>
    <w:rsid w:val="00F86F1B"/>
    <w:rsid w:val="00F9119E"/>
    <w:rsid w:val="00F91907"/>
    <w:rsid w:val="00F92A21"/>
    <w:rsid w:val="00F92E9B"/>
    <w:rsid w:val="00F95814"/>
    <w:rsid w:val="00FA01D9"/>
    <w:rsid w:val="00FA031C"/>
    <w:rsid w:val="00FA16FE"/>
    <w:rsid w:val="00FA27A1"/>
    <w:rsid w:val="00FA3AF5"/>
    <w:rsid w:val="00FA635C"/>
    <w:rsid w:val="00FA7C2A"/>
    <w:rsid w:val="00FB13C1"/>
    <w:rsid w:val="00FB420B"/>
    <w:rsid w:val="00FC1C5F"/>
    <w:rsid w:val="00FC5A4D"/>
    <w:rsid w:val="00FC5C0C"/>
    <w:rsid w:val="00FC615A"/>
    <w:rsid w:val="00FC64EF"/>
    <w:rsid w:val="00FC6998"/>
    <w:rsid w:val="00FD2673"/>
    <w:rsid w:val="00FD2F7A"/>
    <w:rsid w:val="00FD5229"/>
    <w:rsid w:val="00FE088A"/>
    <w:rsid w:val="00FE22FA"/>
    <w:rsid w:val="00FE26C9"/>
    <w:rsid w:val="00FE2A29"/>
    <w:rsid w:val="00FE4B85"/>
    <w:rsid w:val="00FE62D2"/>
    <w:rsid w:val="00FE632A"/>
    <w:rsid w:val="00FE7E12"/>
    <w:rsid w:val="00FF15B4"/>
    <w:rsid w:val="00FF2BBD"/>
    <w:rsid w:val="00FF3801"/>
    <w:rsid w:val="00FF5460"/>
    <w:rsid w:val="01778D05"/>
    <w:rsid w:val="018029B8"/>
    <w:rsid w:val="01ACAF1D"/>
    <w:rsid w:val="01CCCBCD"/>
    <w:rsid w:val="02069808"/>
    <w:rsid w:val="02F8CB0B"/>
    <w:rsid w:val="0311915A"/>
    <w:rsid w:val="033A58D9"/>
    <w:rsid w:val="0356A69D"/>
    <w:rsid w:val="05D76F8B"/>
    <w:rsid w:val="061FB785"/>
    <w:rsid w:val="064E9F91"/>
    <w:rsid w:val="0674FE15"/>
    <w:rsid w:val="074E76BD"/>
    <w:rsid w:val="08C57346"/>
    <w:rsid w:val="094FAC3D"/>
    <w:rsid w:val="099A1733"/>
    <w:rsid w:val="09C7EBF2"/>
    <w:rsid w:val="0A666313"/>
    <w:rsid w:val="0A9C5C59"/>
    <w:rsid w:val="0BCF24FF"/>
    <w:rsid w:val="0C3A2809"/>
    <w:rsid w:val="0C64A6BE"/>
    <w:rsid w:val="0CA768D6"/>
    <w:rsid w:val="0CAD8F26"/>
    <w:rsid w:val="0CF757D3"/>
    <w:rsid w:val="0D1A70BF"/>
    <w:rsid w:val="0D77EE54"/>
    <w:rsid w:val="0D8ABBA7"/>
    <w:rsid w:val="0DB71110"/>
    <w:rsid w:val="0DC694E4"/>
    <w:rsid w:val="0DE7885E"/>
    <w:rsid w:val="0E00771F"/>
    <w:rsid w:val="0E0CABE6"/>
    <w:rsid w:val="0E4C771D"/>
    <w:rsid w:val="0E6B282A"/>
    <w:rsid w:val="0EC38C54"/>
    <w:rsid w:val="1006A324"/>
    <w:rsid w:val="10AFEABC"/>
    <w:rsid w:val="118C24C7"/>
    <w:rsid w:val="121EB47C"/>
    <w:rsid w:val="122D57A9"/>
    <w:rsid w:val="125412F9"/>
    <w:rsid w:val="12A9698D"/>
    <w:rsid w:val="1312AB7D"/>
    <w:rsid w:val="13278049"/>
    <w:rsid w:val="13343B3D"/>
    <w:rsid w:val="13471F60"/>
    <w:rsid w:val="13728CDE"/>
    <w:rsid w:val="13D1A509"/>
    <w:rsid w:val="13EFE35A"/>
    <w:rsid w:val="1409C785"/>
    <w:rsid w:val="141514E5"/>
    <w:rsid w:val="146ACD23"/>
    <w:rsid w:val="146EE4BD"/>
    <w:rsid w:val="15194385"/>
    <w:rsid w:val="15407947"/>
    <w:rsid w:val="15853122"/>
    <w:rsid w:val="158BB3BB"/>
    <w:rsid w:val="158D15A3"/>
    <w:rsid w:val="15C39E1B"/>
    <w:rsid w:val="1643C5BC"/>
    <w:rsid w:val="169FCD9D"/>
    <w:rsid w:val="1773D03B"/>
    <w:rsid w:val="17B56FB1"/>
    <w:rsid w:val="182CE3C6"/>
    <w:rsid w:val="1851A08A"/>
    <w:rsid w:val="186D3D15"/>
    <w:rsid w:val="19139C6E"/>
    <w:rsid w:val="1915A532"/>
    <w:rsid w:val="19560EF6"/>
    <w:rsid w:val="19738842"/>
    <w:rsid w:val="1A7DC754"/>
    <w:rsid w:val="1A8D51DB"/>
    <w:rsid w:val="1B8BF963"/>
    <w:rsid w:val="1B8D1FB8"/>
    <w:rsid w:val="1BFAB185"/>
    <w:rsid w:val="1C4625F3"/>
    <w:rsid w:val="1C7A1E2D"/>
    <w:rsid w:val="1C84E9CB"/>
    <w:rsid w:val="1D2C86CF"/>
    <w:rsid w:val="1D37866D"/>
    <w:rsid w:val="1E2821F0"/>
    <w:rsid w:val="1E8E4293"/>
    <w:rsid w:val="1F16DC55"/>
    <w:rsid w:val="1F1EA460"/>
    <w:rsid w:val="1F46CE6D"/>
    <w:rsid w:val="1F56066F"/>
    <w:rsid w:val="1F8F7D88"/>
    <w:rsid w:val="1F9D18E3"/>
    <w:rsid w:val="2125E805"/>
    <w:rsid w:val="21C662F7"/>
    <w:rsid w:val="22314EC9"/>
    <w:rsid w:val="25950921"/>
    <w:rsid w:val="25CCE887"/>
    <w:rsid w:val="25F6B06A"/>
    <w:rsid w:val="26211768"/>
    <w:rsid w:val="2660A423"/>
    <w:rsid w:val="269824CC"/>
    <w:rsid w:val="28364C96"/>
    <w:rsid w:val="28B21F2D"/>
    <w:rsid w:val="28B290FA"/>
    <w:rsid w:val="295064E6"/>
    <w:rsid w:val="2952E53C"/>
    <w:rsid w:val="29A38BDE"/>
    <w:rsid w:val="29F8D642"/>
    <w:rsid w:val="2AE75F01"/>
    <w:rsid w:val="2AFC8A2D"/>
    <w:rsid w:val="2B41DE60"/>
    <w:rsid w:val="2C82A715"/>
    <w:rsid w:val="2C980CD8"/>
    <w:rsid w:val="2CA158D1"/>
    <w:rsid w:val="2CBAA984"/>
    <w:rsid w:val="2CF77620"/>
    <w:rsid w:val="2D2B96DF"/>
    <w:rsid w:val="2D639EE8"/>
    <w:rsid w:val="2D7116BD"/>
    <w:rsid w:val="2E0C5893"/>
    <w:rsid w:val="2E58AF2D"/>
    <w:rsid w:val="2E84AC03"/>
    <w:rsid w:val="2EB4A001"/>
    <w:rsid w:val="2EBDC307"/>
    <w:rsid w:val="2F09394F"/>
    <w:rsid w:val="2F4929C0"/>
    <w:rsid w:val="2F542F04"/>
    <w:rsid w:val="2FB6C184"/>
    <w:rsid w:val="30761DCF"/>
    <w:rsid w:val="3090D019"/>
    <w:rsid w:val="30E22B36"/>
    <w:rsid w:val="31058711"/>
    <w:rsid w:val="311929F0"/>
    <w:rsid w:val="31869F3A"/>
    <w:rsid w:val="326E39EC"/>
    <w:rsid w:val="3424EA9F"/>
    <w:rsid w:val="347B9A17"/>
    <w:rsid w:val="347FE9A8"/>
    <w:rsid w:val="34C2A24C"/>
    <w:rsid w:val="34DB9F10"/>
    <w:rsid w:val="3569E27D"/>
    <w:rsid w:val="367EA444"/>
    <w:rsid w:val="37109949"/>
    <w:rsid w:val="3710AC04"/>
    <w:rsid w:val="38885797"/>
    <w:rsid w:val="3A32492C"/>
    <w:rsid w:val="3B826CE8"/>
    <w:rsid w:val="3BC2D5AE"/>
    <w:rsid w:val="3C58257B"/>
    <w:rsid w:val="3C6D9F4F"/>
    <w:rsid w:val="3CDE3A67"/>
    <w:rsid w:val="3CEDE5C8"/>
    <w:rsid w:val="3D3636B6"/>
    <w:rsid w:val="3DCF3107"/>
    <w:rsid w:val="3E233DCE"/>
    <w:rsid w:val="3E37CEC4"/>
    <w:rsid w:val="3EE6A685"/>
    <w:rsid w:val="3F6E2798"/>
    <w:rsid w:val="3FA5B78A"/>
    <w:rsid w:val="400AA649"/>
    <w:rsid w:val="40232D23"/>
    <w:rsid w:val="4087C507"/>
    <w:rsid w:val="40A4AD19"/>
    <w:rsid w:val="411F9E17"/>
    <w:rsid w:val="41E5F24D"/>
    <w:rsid w:val="426DD1CD"/>
    <w:rsid w:val="430C72B0"/>
    <w:rsid w:val="434887DE"/>
    <w:rsid w:val="435DF689"/>
    <w:rsid w:val="438775CD"/>
    <w:rsid w:val="43C41E94"/>
    <w:rsid w:val="44744187"/>
    <w:rsid w:val="451DA3FD"/>
    <w:rsid w:val="46133037"/>
    <w:rsid w:val="4646CB89"/>
    <w:rsid w:val="47744F61"/>
    <w:rsid w:val="47BD61D8"/>
    <w:rsid w:val="47EE4860"/>
    <w:rsid w:val="4822E68E"/>
    <w:rsid w:val="4826946E"/>
    <w:rsid w:val="486586F5"/>
    <w:rsid w:val="4877B85A"/>
    <w:rsid w:val="48DD466D"/>
    <w:rsid w:val="496FE205"/>
    <w:rsid w:val="49E15B1E"/>
    <w:rsid w:val="49F91364"/>
    <w:rsid w:val="4A1F96CF"/>
    <w:rsid w:val="4B3E5074"/>
    <w:rsid w:val="4B59ECAE"/>
    <w:rsid w:val="4BDC6B32"/>
    <w:rsid w:val="4CBD08B9"/>
    <w:rsid w:val="4D3A8FD1"/>
    <w:rsid w:val="4D809B7C"/>
    <w:rsid w:val="4DBA9EB5"/>
    <w:rsid w:val="4DC1EEBB"/>
    <w:rsid w:val="4DC3E7D8"/>
    <w:rsid w:val="4E2E2E3D"/>
    <w:rsid w:val="4E3ED617"/>
    <w:rsid w:val="4E5A95E7"/>
    <w:rsid w:val="4E86D2B5"/>
    <w:rsid w:val="4EBFD5EC"/>
    <w:rsid w:val="4FA084D1"/>
    <w:rsid w:val="5004768B"/>
    <w:rsid w:val="5009FD37"/>
    <w:rsid w:val="507A7DB3"/>
    <w:rsid w:val="5087B117"/>
    <w:rsid w:val="50A8E400"/>
    <w:rsid w:val="50B53B5D"/>
    <w:rsid w:val="51017D1C"/>
    <w:rsid w:val="5127C647"/>
    <w:rsid w:val="5193BD27"/>
    <w:rsid w:val="521F604A"/>
    <w:rsid w:val="5244B461"/>
    <w:rsid w:val="529D4D7D"/>
    <w:rsid w:val="52AAE078"/>
    <w:rsid w:val="52DA3F58"/>
    <w:rsid w:val="5352CE50"/>
    <w:rsid w:val="53A5F961"/>
    <w:rsid w:val="53BC22AA"/>
    <w:rsid w:val="53CF3B0D"/>
    <w:rsid w:val="53D8F4BB"/>
    <w:rsid w:val="53E084C2"/>
    <w:rsid w:val="544DE5AC"/>
    <w:rsid w:val="546F600D"/>
    <w:rsid w:val="549A77B4"/>
    <w:rsid w:val="557C5523"/>
    <w:rsid w:val="561A0D8E"/>
    <w:rsid w:val="568EEA44"/>
    <w:rsid w:val="573B68B0"/>
    <w:rsid w:val="5770BEA0"/>
    <w:rsid w:val="5772A352"/>
    <w:rsid w:val="57A16595"/>
    <w:rsid w:val="583829D2"/>
    <w:rsid w:val="58638BA6"/>
    <w:rsid w:val="588B9682"/>
    <w:rsid w:val="58D010CB"/>
    <w:rsid w:val="59418296"/>
    <w:rsid w:val="595422C8"/>
    <w:rsid w:val="59C1C6B4"/>
    <w:rsid w:val="5A1E486C"/>
    <w:rsid w:val="5AAD1DEB"/>
    <w:rsid w:val="5B06B774"/>
    <w:rsid w:val="5BCA1BF6"/>
    <w:rsid w:val="5BEBB323"/>
    <w:rsid w:val="5BF80FE5"/>
    <w:rsid w:val="5C92BD3D"/>
    <w:rsid w:val="5D36FCC9"/>
    <w:rsid w:val="5D41870E"/>
    <w:rsid w:val="5D5D04F0"/>
    <w:rsid w:val="5D876708"/>
    <w:rsid w:val="5DAB8088"/>
    <w:rsid w:val="5E65D0BD"/>
    <w:rsid w:val="5EB45194"/>
    <w:rsid w:val="5EE57ADF"/>
    <w:rsid w:val="5F66C8FF"/>
    <w:rsid w:val="606E1D25"/>
    <w:rsid w:val="619FC97E"/>
    <w:rsid w:val="61AE20E1"/>
    <w:rsid w:val="61D2C4EC"/>
    <w:rsid w:val="62A14BF6"/>
    <w:rsid w:val="62CF4B06"/>
    <w:rsid w:val="62E42DE8"/>
    <w:rsid w:val="6352972D"/>
    <w:rsid w:val="63582360"/>
    <w:rsid w:val="636A14A3"/>
    <w:rsid w:val="637812D6"/>
    <w:rsid w:val="63935319"/>
    <w:rsid w:val="63D95CF4"/>
    <w:rsid w:val="640B94F1"/>
    <w:rsid w:val="64740684"/>
    <w:rsid w:val="64942109"/>
    <w:rsid w:val="64CA8895"/>
    <w:rsid w:val="64DEA3B4"/>
    <w:rsid w:val="64E8F369"/>
    <w:rsid w:val="64FB1A71"/>
    <w:rsid w:val="65539B87"/>
    <w:rsid w:val="655EFD2F"/>
    <w:rsid w:val="659A0C64"/>
    <w:rsid w:val="667A9EA4"/>
    <w:rsid w:val="66A4E473"/>
    <w:rsid w:val="671E8CD7"/>
    <w:rsid w:val="67A397BE"/>
    <w:rsid w:val="6808E3E4"/>
    <w:rsid w:val="686F0FFB"/>
    <w:rsid w:val="687E5A5F"/>
    <w:rsid w:val="694DE836"/>
    <w:rsid w:val="69E4E5D7"/>
    <w:rsid w:val="6A0AE05C"/>
    <w:rsid w:val="6A2029D3"/>
    <w:rsid w:val="6A38DEE1"/>
    <w:rsid w:val="6A972F98"/>
    <w:rsid w:val="6B586C61"/>
    <w:rsid w:val="6C45CAFB"/>
    <w:rsid w:val="6D105F71"/>
    <w:rsid w:val="6D1703D0"/>
    <w:rsid w:val="6D3AB230"/>
    <w:rsid w:val="6DFE39D4"/>
    <w:rsid w:val="6E084C01"/>
    <w:rsid w:val="6E345D69"/>
    <w:rsid w:val="6E59D3CC"/>
    <w:rsid w:val="6E88D45A"/>
    <w:rsid w:val="6EBCB7B0"/>
    <w:rsid w:val="6EEDB2BA"/>
    <w:rsid w:val="6F751B07"/>
    <w:rsid w:val="6FDDB786"/>
    <w:rsid w:val="6FFB5988"/>
    <w:rsid w:val="7013F5C9"/>
    <w:rsid w:val="70BE2C05"/>
    <w:rsid w:val="71A1626A"/>
    <w:rsid w:val="71BA4DFE"/>
    <w:rsid w:val="721DB181"/>
    <w:rsid w:val="7244C8BC"/>
    <w:rsid w:val="728ADC0A"/>
    <w:rsid w:val="72A5F26D"/>
    <w:rsid w:val="72F28505"/>
    <w:rsid w:val="7332048E"/>
    <w:rsid w:val="73414BAD"/>
    <w:rsid w:val="736B0EB5"/>
    <w:rsid w:val="737C45BE"/>
    <w:rsid w:val="73BEA83A"/>
    <w:rsid w:val="73E070E4"/>
    <w:rsid w:val="74170B04"/>
    <w:rsid w:val="7469FADD"/>
    <w:rsid w:val="746A021F"/>
    <w:rsid w:val="748FA131"/>
    <w:rsid w:val="74FB76D2"/>
    <w:rsid w:val="7597AB2B"/>
    <w:rsid w:val="76356B6F"/>
    <w:rsid w:val="7665DBF5"/>
    <w:rsid w:val="76F44C1B"/>
    <w:rsid w:val="7701794B"/>
    <w:rsid w:val="770A9B80"/>
    <w:rsid w:val="776A3E06"/>
    <w:rsid w:val="776EC932"/>
    <w:rsid w:val="77CCAF0C"/>
    <w:rsid w:val="783EA57B"/>
    <w:rsid w:val="789CB23D"/>
    <w:rsid w:val="78F2A079"/>
    <w:rsid w:val="7900285C"/>
    <w:rsid w:val="792ED964"/>
    <w:rsid w:val="798D4DC0"/>
    <w:rsid w:val="79C8ECB3"/>
    <w:rsid w:val="7A711987"/>
    <w:rsid w:val="7AB3B88E"/>
    <w:rsid w:val="7AEDEBF6"/>
    <w:rsid w:val="7B43A82E"/>
    <w:rsid w:val="7B4654EB"/>
    <w:rsid w:val="7B4969A8"/>
    <w:rsid w:val="7BF420ED"/>
    <w:rsid w:val="7C0D5C8E"/>
    <w:rsid w:val="7C353B7D"/>
    <w:rsid w:val="7CB001AC"/>
    <w:rsid w:val="7CE3BA8C"/>
    <w:rsid w:val="7CE53A09"/>
    <w:rsid w:val="7D37678C"/>
    <w:rsid w:val="7DE191E8"/>
    <w:rsid w:val="7F150954"/>
    <w:rsid w:val="7F35B84C"/>
    <w:rsid w:val="7F5881C0"/>
    <w:rsid w:val="7FC193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lsdException w:name="heading 5" w:uiPriority="2"/>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AE5"/>
    <w:pPr>
      <w:keepLines/>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9471AE"/>
    <w:pPr>
      <w:keepNext/>
      <w:spacing w:before="240" w:line="240" w:lineRule="auto"/>
      <w:outlineLvl w:val="0"/>
    </w:pPr>
    <w:rPr>
      <w:rFonts w:cs="Arial"/>
      <w:b/>
      <w:bCs/>
      <w:color w:val="005A70"/>
      <w:kern w:val="32"/>
      <w:sz w:val="36"/>
      <w:szCs w:val="32"/>
    </w:rPr>
  </w:style>
  <w:style w:type="paragraph" w:styleId="Heading2">
    <w:name w:val="heading 2"/>
    <w:aliases w:val="Question"/>
    <w:basedOn w:val="Normal"/>
    <w:next w:val="Normal"/>
    <w:link w:val="Heading2Char"/>
    <w:uiPriority w:val="2"/>
    <w:qFormat/>
    <w:rsid w:val="00864AE5"/>
    <w:pPr>
      <w:keepNext/>
      <w:spacing w:before="240" w:line="240" w:lineRule="auto"/>
      <w:contextualSpacing/>
      <w:outlineLvl w:val="1"/>
    </w:pPr>
    <w:rPr>
      <w:rFonts w:cs="Arial"/>
      <w:bCs/>
      <w:iCs/>
      <w:color w:val="005A70"/>
      <w:sz w:val="32"/>
      <w:szCs w:val="28"/>
    </w:rPr>
  </w:style>
  <w:style w:type="paragraph" w:styleId="Heading3">
    <w:name w:val="heading 3"/>
    <w:basedOn w:val="Normal"/>
    <w:next w:val="Normal"/>
    <w:link w:val="Heading3Char"/>
    <w:uiPriority w:val="2"/>
    <w:qFormat/>
    <w:rsid w:val="008D4E4B"/>
    <w:pPr>
      <w:keepNext/>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AF5D27"/>
    <w:pPr>
      <w:spacing w:before="600" w:line="240" w:lineRule="auto"/>
      <w:contextualSpacing/>
      <w:outlineLvl w:val="0"/>
    </w:pPr>
    <w:rPr>
      <w:rFonts w:cs="Arial"/>
      <w:bCs/>
      <w:color w:val="005A70"/>
      <w:spacing w:val="0"/>
      <w:kern w:val="28"/>
      <w:sz w:val="56"/>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character" w:styleId="FollowedHyperlink">
    <w:name w:val="FollowedHyperlink"/>
    <w:basedOn w:val="DefaultParagraphFont"/>
    <w:uiPriority w:val="99"/>
    <w:semiHidden/>
    <w:unhideWhenUsed/>
    <w:rsid w:val="00666E56"/>
    <w:rPr>
      <w:color w:val="000000" w:themeColor="followedHyperlink"/>
      <w:u w:val="single"/>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aliases w:val="Question Char"/>
    <w:basedOn w:val="DefaultParagraphFont"/>
    <w:link w:val="Heading2"/>
    <w:uiPriority w:val="2"/>
    <w:rsid w:val="00864AE5"/>
    <w:rPr>
      <w:rFonts w:ascii="Arial" w:hAnsi="Arial"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9471AE"/>
    <w:rPr>
      <w:rFonts w:ascii="Arial" w:hAnsi="Arial" w:cs="Arial"/>
      <w:b/>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AF5D27"/>
    <w:rPr>
      <w:rFonts w:ascii="Arial" w:hAnsi="Arial" w:cs="Arial"/>
      <w:bCs/>
      <w:color w:val="005A70"/>
      <w:kern w:val="28"/>
      <w:sz w:val="56"/>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9471AE"/>
    <w:pPr>
      <w:numPr>
        <w:ilvl w:val="1"/>
      </w:numPr>
      <w:spacing w:before="0" w:after="600" w:line="240" w:lineRule="auto"/>
      <w:contextualSpacing/>
    </w:pPr>
    <w:rPr>
      <w:rFonts w:eastAsiaTheme="majorEastAsia" w:cstheme="majorBidi"/>
      <w:b/>
      <w:iCs/>
      <w:color w:val="005A70"/>
      <w:sz w:val="44"/>
    </w:rPr>
  </w:style>
  <w:style w:type="character" w:customStyle="1" w:styleId="SubtitleChar">
    <w:name w:val="Subtitle Char"/>
    <w:basedOn w:val="DefaultParagraphFont"/>
    <w:link w:val="Subtitle"/>
    <w:uiPriority w:val="99"/>
    <w:rsid w:val="009471AE"/>
    <w:rPr>
      <w:rFonts w:ascii="Arial" w:eastAsiaTheme="majorEastAsia" w:hAnsi="Arial" w:cstheme="majorBidi"/>
      <w:b/>
      <w:iCs/>
      <w:color w:val="005A70"/>
      <w:spacing w:val="4"/>
      <w:sz w:val="44"/>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styleId="ListNumber">
    <w:name w:val="List Number"/>
    <w:basedOn w:val="Normal"/>
    <w:rsid w:val="0093203E"/>
    <w:pPr>
      <w:numPr>
        <w:numId w:val="3"/>
      </w:numPr>
      <w:contextualSpacing/>
    </w:pPr>
  </w:style>
  <w:style w:type="character" w:styleId="CommentReference">
    <w:name w:val="annotation reference"/>
    <w:basedOn w:val="DefaultParagraphFont"/>
    <w:semiHidden/>
    <w:unhideWhenUsed/>
    <w:rsid w:val="00CD0AFC"/>
    <w:rPr>
      <w:sz w:val="16"/>
      <w:szCs w:val="16"/>
    </w:rPr>
  </w:style>
  <w:style w:type="paragraph" w:styleId="CommentText">
    <w:name w:val="annotation text"/>
    <w:basedOn w:val="Normal"/>
    <w:link w:val="CommentTextChar"/>
    <w:unhideWhenUsed/>
    <w:rsid w:val="00CD0AFC"/>
    <w:pPr>
      <w:spacing w:line="240" w:lineRule="auto"/>
    </w:pPr>
    <w:rPr>
      <w:sz w:val="20"/>
      <w:szCs w:val="20"/>
    </w:rPr>
  </w:style>
  <w:style w:type="character" w:customStyle="1" w:styleId="CommentTextChar">
    <w:name w:val="Comment Text Char"/>
    <w:basedOn w:val="DefaultParagraphFont"/>
    <w:link w:val="CommentText"/>
    <w:rsid w:val="00CD0AFC"/>
    <w:rPr>
      <w:rFonts w:ascii="Arial" w:hAnsi="Arial"/>
      <w:spacing w:val="4"/>
    </w:rPr>
  </w:style>
  <w:style w:type="paragraph" w:styleId="CommentSubject">
    <w:name w:val="annotation subject"/>
    <w:basedOn w:val="CommentText"/>
    <w:next w:val="CommentText"/>
    <w:link w:val="CommentSubjectChar"/>
    <w:semiHidden/>
    <w:unhideWhenUsed/>
    <w:rsid w:val="00CD0AFC"/>
    <w:rPr>
      <w:b/>
      <w:bCs/>
    </w:rPr>
  </w:style>
  <w:style w:type="character" w:customStyle="1" w:styleId="CommentSubjectChar">
    <w:name w:val="Comment Subject Char"/>
    <w:basedOn w:val="CommentTextChar"/>
    <w:link w:val="CommentSubject"/>
    <w:semiHidden/>
    <w:rsid w:val="00CD0AFC"/>
    <w:rPr>
      <w:rFonts w:ascii="Arial" w:hAnsi="Arial"/>
      <w:b/>
      <w:bCs/>
      <w:spacing w:val="4"/>
    </w:rPr>
  </w:style>
  <w:style w:type="paragraph" w:styleId="Revision">
    <w:name w:val="Revision"/>
    <w:hidden/>
    <w:uiPriority w:val="99"/>
    <w:semiHidden/>
    <w:rsid w:val="00D834C9"/>
    <w:rPr>
      <w:rFonts w:ascii="Arial" w:hAnsi="Arial"/>
      <w:spacing w:val="4"/>
      <w:sz w:val="24"/>
      <w:szCs w:val="24"/>
    </w:rPr>
  </w:style>
  <w:style w:type="character" w:customStyle="1" w:styleId="normaltextrun">
    <w:name w:val="normaltextrun"/>
    <w:basedOn w:val="DefaultParagraphFont"/>
    <w:rsid w:val="00A73B68"/>
  </w:style>
  <w:style w:type="character" w:customStyle="1" w:styleId="eop">
    <w:name w:val="eop"/>
    <w:basedOn w:val="DefaultParagraphFont"/>
    <w:rsid w:val="00A73B68"/>
  </w:style>
  <w:style w:type="character" w:styleId="UnresolvedMention">
    <w:name w:val="Unresolved Mention"/>
    <w:basedOn w:val="DefaultParagraphFont"/>
    <w:uiPriority w:val="99"/>
    <w:semiHidden/>
    <w:unhideWhenUsed/>
    <w:rsid w:val="00D86686"/>
    <w:rPr>
      <w:color w:val="605E5C"/>
      <w:shd w:val="clear" w:color="auto" w:fill="E1DFDD"/>
    </w:rPr>
  </w:style>
  <w:style w:type="paragraph" w:customStyle="1" w:styleId="Introduction">
    <w:name w:val="Introduction"/>
    <w:basedOn w:val="Normal"/>
    <w:qFormat/>
    <w:rsid w:val="00B619E5"/>
    <w:rPr>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age.dss.gov.au/new-disability-employment-support-model/new-disability-employment-support-model-consultation-report/" TargetMode="External"/><Relationship Id="rId13" Type="http://schemas.openxmlformats.org/officeDocument/2006/relationships/hyperlink" Target="https://disability.royalcommission.gov.au/publications/final-report" TargetMode="External"/><Relationship Id="rId18" Type="http://schemas.openxmlformats.org/officeDocument/2006/relationships/hyperlink" Target="https://www.dss.gov.au/disability-and-carers-programs-services/national-disability-insurance-scheme-ndis-disability-employment-services-des-pathways-pilot" TargetMode="External"/><Relationship Id="rId26" Type="http://schemas.openxmlformats.org/officeDocument/2006/relationships/hyperlink" Target="https://www.dss.gov.au/disability-and-carers-programs-services-for-people-with-disability-supported-employment/guiding-principles-for-the-future-of-supported-employment" TargetMode="External"/><Relationship Id="rId39" Type="http://schemas.openxmlformats.org/officeDocument/2006/relationships/hyperlink" Target="https://www.dss.gov.au/disability-and-carers/disability-employment-strategy" TargetMode="External"/><Relationship Id="rId3" Type="http://schemas.openxmlformats.org/officeDocument/2006/relationships/settings" Target="settings.xml"/><Relationship Id="rId21" Type="http://schemas.openxmlformats.org/officeDocument/2006/relationships/hyperlink" Target="https://www.aph.gov.au/Parliamentary_Business/Committees/House/Workforce_Australia_Employment_Services/WorkforceAustralia/Report" TargetMode="External"/><Relationship Id="rId34" Type="http://schemas.openxmlformats.org/officeDocument/2006/relationships/hyperlink" Target="https://www.dss.gov.au/disability-and-carers-programs-services-disability-employment-services/disability-employment-service-quality-framework" TargetMode="External"/><Relationship Id="rId42" Type="http://schemas.openxmlformats.org/officeDocument/2006/relationships/hyperlink" Target="https://treasury.gov.au/employment-whitepaper/final-report" TargetMode="External"/><Relationship Id="rId47" Type="http://schemas.openxmlformats.org/officeDocument/2006/relationships/theme" Target="theme/theme1.xml"/><Relationship Id="rId7" Type="http://schemas.openxmlformats.org/officeDocument/2006/relationships/hyperlink" Target="https://engage.dss.gov.au/des-reforms-recent-reviews-and-recommendations-relating-to-disability-employment" TargetMode="External"/><Relationship Id="rId12" Type="http://schemas.openxmlformats.org/officeDocument/2006/relationships/hyperlink" Target="https://www.jobaccess.gov.au/news-media/building-employer-confidence-and-capability-tourism-industry" TargetMode="External"/><Relationship Id="rId17" Type="http://schemas.openxmlformats.org/officeDocument/2006/relationships/hyperlink" Target="https://engage.dss.gov.au/wp-content/uploads/2022/02/Jobsupport-Evidence-Based-Practices-Review-Final-11.pdf" TargetMode="External"/><Relationship Id="rId25" Type="http://schemas.openxmlformats.org/officeDocument/2006/relationships/hyperlink" Target="https://www.dss.gov.au/disability-and-carers-programs-services/national-disability-insurance-scheme-ndis-disability-employment-services-des-pathways-pilot" TargetMode="External"/><Relationship Id="rId33" Type="http://schemas.openxmlformats.org/officeDocument/2006/relationships/hyperlink" Target="https://treasury.gov.au/employment-whitepaper/final-report" TargetMode="External"/><Relationship Id="rId38" Type="http://schemas.openxmlformats.org/officeDocument/2006/relationships/hyperlink" Target="https://www.dss.gov.au/disability-and-carers-programs-services/national-disability-insurance-scheme-ndis-disability-employment-services-des-pathways-pilo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obaccess.gov.au/people-with-disability/eligibility" TargetMode="External"/><Relationship Id="rId20" Type="http://schemas.openxmlformats.org/officeDocument/2006/relationships/hyperlink" Target="https://treasury.gov.au/employment-whitepaper/final-report" TargetMode="External"/><Relationship Id="rId29" Type="http://schemas.openxmlformats.org/officeDocument/2006/relationships/hyperlink" Target="https://engage.dss.gov.au/the-disability-employment-centre-of-excellence/" TargetMode="External"/><Relationship Id="rId41" Type="http://schemas.openxmlformats.org/officeDocument/2006/relationships/hyperlink" Target="https://www.dss.gov.au/our-responsibilities/disability-and-carers/standards-and-quality-assurance/national-standards-for-disability-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straliandisabilitynetwork.org.au/about-us/career-pathways-pilot/" TargetMode="External"/><Relationship Id="rId24" Type="http://schemas.openxmlformats.org/officeDocument/2006/relationships/hyperlink" Target="https://www.ndisreview.gov.au/resources/reports/working-together-deliver-ndis" TargetMode="External"/><Relationship Id="rId32" Type="http://schemas.openxmlformats.org/officeDocument/2006/relationships/hyperlink" Target="https://www.dss.gov.au/disability-and-carers-programs-services-for-people-with-disability/commonwealth-state-and-territory-supported-employment-plan" TargetMode="External"/><Relationship Id="rId37" Type="http://schemas.openxmlformats.org/officeDocument/2006/relationships/hyperlink" Target="https://www.dss.gov.au/disability-and-carers-programs-services/national-disability-insurance-scheme-ndis-disability-employment-services-des-pathways-pilot" TargetMode="External"/><Relationship Id="rId40" Type="http://schemas.openxmlformats.org/officeDocument/2006/relationships/hyperlink" Target="https://www.dss.gov.au/disability-and-carers-programs-services-disability-employment-services/disability-employment-service-quality-framework"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jobaccess.gov.au/people-with-disability/eligibility" TargetMode="External"/><Relationship Id="rId23" Type="http://schemas.openxmlformats.org/officeDocument/2006/relationships/hyperlink" Target="https://www.jobaccess.gov.au/people-with-disability/work-assist" TargetMode="External"/><Relationship Id="rId28" Type="http://schemas.openxmlformats.org/officeDocument/2006/relationships/hyperlink" Target="https://www.dss.gov.au/disability-and-carers/disability-services-and-inclusion-act-2023" TargetMode="External"/><Relationship Id="rId36" Type="http://schemas.openxmlformats.org/officeDocument/2006/relationships/hyperlink" Target="https://www.dss.gov.au/new-disability-employment-support-model" TargetMode="External"/><Relationship Id="rId10" Type="http://schemas.openxmlformats.org/officeDocument/2006/relationships/hyperlink" Target="https://www.dss.gov.au/disability-and-carers-programs-services/national-disability-insurance-scheme-ndis-disability-employment-services-des-pathways-pilot" TargetMode="External"/><Relationship Id="rId19" Type="http://schemas.openxmlformats.org/officeDocument/2006/relationships/hyperlink" Target="https://www.dss.gov.au/disability-and-carers-programs-services-disability-employment-services/disability-employment-service-quality-framework" TargetMode="External"/><Relationship Id="rId31" Type="http://schemas.openxmlformats.org/officeDocument/2006/relationships/hyperlink" Target="https://www.ndis.gov.au/about-us/strategies/participant-employment-strategy"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ph.gov.au/Parliamentary_Business/Committees/House/Workforce_Australia_Employment_Services/WorkforceAustralia/Report" TargetMode="External"/><Relationship Id="rId14" Type="http://schemas.openxmlformats.org/officeDocument/2006/relationships/hyperlink" Target="https://www.aph.gov.au/Parliamentary_Business/Committees/House/Workforce_Australia_Employment_Services/WorkforceAustralia/Report" TargetMode="External"/><Relationship Id="rId22" Type="http://schemas.openxmlformats.org/officeDocument/2006/relationships/hyperlink" Target="https://www.aph.gov.au/Parliamentary_Business/Committees/House/Workforce_Australia_Employment_Services/WorkforceAustralia/Report" TargetMode="External"/><Relationship Id="rId27" Type="http://schemas.openxmlformats.org/officeDocument/2006/relationships/hyperlink" Target="https://www.dss.gov.au/disability-and-australias-disability-strategy-2021-2031" TargetMode="External"/><Relationship Id="rId30" Type="http://schemas.openxmlformats.org/officeDocument/2006/relationships/hyperlink" Target="https://www.dss.gov.au/sites/default/files/documents/12_2021/final-employ-my-ability.pdf" TargetMode="External"/><Relationship Id="rId35" Type="http://schemas.openxmlformats.org/officeDocument/2006/relationships/hyperlink" Target="https://engage.dss.gov.au/a-draft-quality-framework-for-the-disability-employment-services-program/"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4831</Words>
  <Characters>27240</Characters>
  <Application>Microsoft Office Word</Application>
  <DocSecurity>0</DocSecurity>
  <Lines>455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31957</CharactersWithSpaces>
  <SharedDoc>false</SharedDoc>
  <HLinks>
    <vt:vector size="216" baseType="variant">
      <vt:variant>
        <vt:i4>3342436</vt:i4>
      </vt:variant>
      <vt:variant>
        <vt:i4>105</vt:i4>
      </vt:variant>
      <vt:variant>
        <vt:i4>0</vt:i4>
      </vt:variant>
      <vt:variant>
        <vt:i4>5</vt:i4>
      </vt:variant>
      <vt:variant>
        <vt:lpwstr>https://treasury.gov.au/employment-whitepaper/final-report</vt:lpwstr>
      </vt:variant>
      <vt:variant>
        <vt:lpwstr/>
      </vt:variant>
      <vt:variant>
        <vt:i4>1638400</vt:i4>
      </vt:variant>
      <vt:variant>
        <vt:i4>102</vt:i4>
      </vt:variant>
      <vt:variant>
        <vt:i4>0</vt:i4>
      </vt:variant>
      <vt:variant>
        <vt:i4>5</vt:i4>
      </vt:variant>
      <vt:variant>
        <vt:lpwstr>https://www.dss.gov.au/our-responsibilities/disability-and-carers/standards-and-quality-assurance/national-standards-for-disability-services</vt:lpwstr>
      </vt:variant>
      <vt:variant>
        <vt:lpwstr/>
      </vt:variant>
      <vt:variant>
        <vt:i4>5373978</vt:i4>
      </vt:variant>
      <vt:variant>
        <vt:i4>99</vt:i4>
      </vt:variant>
      <vt:variant>
        <vt:i4>0</vt:i4>
      </vt:variant>
      <vt:variant>
        <vt:i4>5</vt:i4>
      </vt:variant>
      <vt:variant>
        <vt:lpwstr>https://www.dss.gov.au/disability-and-carers-programs-services-disability-employment-services/disability-employment-service-quality-framework</vt:lpwstr>
      </vt:variant>
      <vt:variant>
        <vt:lpwstr/>
      </vt:variant>
      <vt:variant>
        <vt:i4>7209061</vt:i4>
      </vt:variant>
      <vt:variant>
        <vt:i4>96</vt:i4>
      </vt:variant>
      <vt:variant>
        <vt:i4>0</vt:i4>
      </vt:variant>
      <vt:variant>
        <vt:i4>5</vt:i4>
      </vt:variant>
      <vt:variant>
        <vt:lpwstr>https://www.dss.gov.au/disability-and-carers/disability-employment-strategy</vt:lpwstr>
      </vt:variant>
      <vt:variant>
        <vt:lpwstr/>
      </vt:variant>
      <vt:variant>
        <vt:i4>3014704</vt:i4>
      </vt:variant>
      <vt:variant>
        <vt:i4>93</vt:i4>
      </vt:variant>
      <vt:variant>
        <vt:i4>0</vt:i4>
      </vt:variant>
      <vt:variant>
        <vt:i4>5</vt:i4>
      </vt:variant>
      <vt:variant>
        <vt:lpwstr>https://www.dss.gov.au/disability-and-carers-programs-services/national-disability-insurance-scheme-ndis-disability-employment-services-des-pathways-pilot</vt:lpwstr>
      </vt:variant>
      <vt:variant>
        <vt:lpwstr/>
      </vt:variant>
      <vt:variant>
        <vt:i4>3014704</vt:i4>
      </vt:variant>
      <vt:variant>
        <vt:i4>90</vt:i4>
      </vt:variant>
      <vt:variant>
        <vt:i4>0</vt:i4>
      </vt:variant>
      <vt:variant>
        <vt:i4>5</vt:i4>
      </vt:variant>
      <vt:variant>
        <vt:lpwstr>https://www.dss.gov.au/disability-and-carers-programs-services/national-disability-insurance-scheme-ndis-disability-employment-services-des-pathways-pilot</vt:lpwstr>
      </vt:variant>
      <vt:variant>
        <vt:lpwstr/>
      </vt:variant>
      <vt:variant>
        <vt:i4>7077941</vt:i4>
      </vt:variant>
      <vt:variant>
        <vt:i4>87</vt:i4>
      </vt:variant>
      <vt:variant>
        <vt:i4>0</vt:i4>
      </vt:variant>
      <vt:variant>
        <vt:i4>5</vt:i4>
      </vt:variant>
      <vt:variant>
        <vt:lpwstr>https://www.dss.gov.au/new-disability-employment-support-model</vt:lpwstr>
      </vt:variant>
      <vt:variant>
        <vt:lpwstr/>
      </vt:variant>
      <vt:variant>
        <vt:i4>7405676</vt:i4>
      </vt:variant>
      <vt:variant>
        <vt:i4>84</vt:i4>
      </vt:variant>
      <vt:variant>
        <vt:i4>0</vt:i4>
      </vt:variant>
      <vt:variant>
        <vt:i4>5</vt:i4>
      </vt:variant>
      <vt:variant>
        <vt:lpwstr>https://engage.dss.gov.au/a-draft-quality-framework-for-the-disability-employment-services-program/</vt:lpwstr>
      </vt:variant>
      <vt:variant>
        <vt:lpwstr/>
      </vt:variant>
      <vt:variant>
        <vt:i4>5373978</vt:i4>
      </vt:variant>
      <vt:variant>
        <vt:i4>81</vt:i4>
      </vt:variant>
      <vt:variant>
        <vt:i4>0</vt:i4>
      </vt:variant>
      <vt:variant>
        <vt:i4>5</vt:i4>
      </vt:variant>
      <vt:variant>
        <vt:lpwstr>https://www.dss.gov.au/disability-and-carers-programs-services-disability-employment-services/disability-employment-service-quality-framework</vt:lpwstr>
      </vt:variant>
      <vt:variant>
        <vt:lpwstr/>
      </vt:variant>
      <vt:variant>
        <vt:i4>3342436</vt:i4>
      </vt:variant>
      <vt:variant>
        <vt:i4>78</vt:i4>
      </vt:variant>
      <vt:variant>
        <vt:i4>0</vt:i4>
      </vt:variant>
      <vt:variant>
        <vt:i4>5</vt:i4>
      </vt:variant>
      <vt:variant>
        <vt:lpwstr>https://treasury.gov.au/employment-whitepaper/final-report</vt:lpwstr>
      </vt:variant>
      <vt:variant>
        <vt:lpwstr/>
      </vt:variant>
      <vt:variant>
        <vt:i4>6160451</vt:i4>
      </vt:variant>
      <vt:variant>
        <vt:i4>75</vt:i4>
      </vt:variant>
      <vt:variant>
        <vt:i4>0</vt:i4>
      </vt:variant>
      <vt:variant>
        <vt:i4>5</vt:i4>
      </vt:variant>
      <vt:variant>
        <vt:lpwstr>https://www.dss.gov.au/disability-and-carers-programs-services-for-people-with-disability/commonwealth-state-and-territory-supported-employment-plan</vt:lpwstr>
      </vt:variant>
      <vt:variant>
        <vt:lpwstr/>
      </vt:variant>
      <vt:variant>
        <vt:i4>3080228</vt:i4>
      </vt:variant>
      <vt:variant>
        <vt:i4>72</vt:i4>
      </vt:variant>
      <vt:variant>
        <vt:i4>0</vt:i4>
      </vt:variant>
      <vt:variant>
        <vt:i4>5</vt:i4>
      </vt:variant>
      <vt:variant>
        <vt:lpwstr>https://www.ndis.gov.au/about-us/strategies/participant-employment-strategy</vt:lpwstr>
      </vt:variant>
      <vt:variant>
        <vt:lpwstr/>
      </vt:variant>
      <vt:variant>
        <vt:i4>7536731</vt:i4>
      </vt:variant>
      <vt:variant>
        <vt:i4>69</vt:i4>
      </vt:variant>
      <vt:variant>
        <vt:i4>0</vt:i4>
      </vt:variant>
      <vt:variant>
        <vt:i4>5</vt:i4>
      </vt:variant>
      <vt:variant>
        <vt:lpwstr>https://www.dss.gov.au/sites/default/files/documents/12_2021/final-employ-my-ability.pdf</vt:lpwstr>
      </vt:variant>
      <vt:variant>
        <vt:lpwstr/>
      </vt:variant>
      <vt:variant>
        <vt:i4>2031618</vt:i4>
      </vt:variant>
      <vt:variant>
        <vt:i4>66</vt:i4>
      </vt:variant>
      <vt:variant>
        <vt:i4>0</vt:i4>
      </vt:variant>
      <vt:variant>
        <vt:i4>5</vt:i4>
      </vt:variant>
      <vt:variant>
        <vt:lpwstr>https://engage.dss.gov.au/the-disability-employment-centre-of-excellence/</vt:lpwstr>
      </vt:variant>
      <vt:variant>
        <vt:lpwstr/>
      </vt:variant>
      <vt:variant>
        <vt:i4>8257647</vt:i4>
      </vt:variant>
      <vt:variant>
        <vt:i4>63</vt:i4>
      </vt:variant>
      <vt:variant>
        <vt:i4>0</vt:i4>
      </vt:variant>
      <vt:variant>
        <vt:i4>5</vt:i4>
      </vt:variant>
      <vt:variant>
        <vt:lpwstr>https://www.dss.gov.au/disability-and-carers/disability-services-and-inclusion-act-2023</vt:lpwstr>
      </vt:variant>
      <vt:variant>
        <vt:lpwstr/>
      </vt:variant>
      <vt:variant>
        <vt:i4>3997810</vt:i4>
      </vt:variant>
      <vt:variant>
        <vt:i4>60</vt:i4>
      </vt:variant>
      <vt:variant>
        <vt:i4>0</vt:i4>
      </vt:variant>
      <vt:variant>
        <vt:i4>5</vt:i4>
      </vt:variant>
      <vt:variant>
        <vt:lpwstr>https://www.dss.gov.au/disability-and-australias-disability-strategy-2021-2031</vt:lpwstr>
      </vt:variant>
      <vt:variant>
        <vt:lpwstr/>
      </vt:variant>
      <vt:variant>
        <vt:i4>1179713</vt:i4>
      </vt:variant>
      <vt:variant>
        <vt:i4>57</vt:i4>
      </vt:variant>
      <vt:variant>
        <vt:i4>0</vt:i4>
      </vt:variant>
      <vt:variant>
        <vt:i4>5</vt:i4>
      </vt:variant>
      <vt:variant>
        <vt:lpwstr>https://www.dss.gov.au/disability-and-carers-programs-services-for-people-with-disability-supported-employment/guiding-principles-for-the-future-of-supported-employment</vt:lpwstr>
      </vt:variant>
      <vt:variant>
        <vt:lpwstr/>
      </vt:variant>
      <vt:variant>
        <vt:i4>3014704</vt:i4>
      </vt:variant>
      <vt:variant>
        <vt:i4>54</vt:i4>
      </vt:variant>
      <vt:variant>
        <vt:i4>0</vt:i4>
      </vt:variant>
      <vt:variant>
        <vt:i4>5</vt:i4>
      </vt:variant>
      <vt:variant>
        <vt:lpwstr>https://www.dss.gov.au/disability-and-carers-programs-services/national-disability-insurance-scheme-ndis-disability-employment-services-des-pathways-pilot</vt:lpwstr>
      </vt:variant>
      <vt:variant>
        <vt:lpwstr/>
      </vt:variant>
      <vt:variant>
        <vt:i4>4456543</vt:i4>
      </vt:variant>
      <vt:variant>
        <vt:i4>51</vt:i4>
      </vt:variant>
      <vt:variant>
        <vt:i4>0</vt:i4>
      </vt:variant>
      <vt:variant>
        <vt:i4>5</vt:i4>
      </vt:variant>
      <vt:variant>
        <vt:lpwstr>https://www.ndisreview.gov.au/resources/reports/working-together-deliver-ndis</vt:lpwstr>
      </vt:variant>
      <vt:variant>
        <vt:lpwstr/>
      </vt:variant>
      <vt:variant>
        <vt:i4>3407999</vt:i4>
      </vt:variant>
      <vt:variant>
        <vt:i4>48</vt:i4>
      </vt:variant>
      <vt:variant>
        <vt:i4>0</vt:i4>
      </vt:variant>
      <vt:variant>
        <vt:i4>5</vt:i4>
      </vt:variant>
      <vt:variant>
        <vt:lpwstr>https://www.jobaccess.gov.au/people-with-disability/work-assist</vt:lpwstr>
      </vt:variant>
      <vt:variant>
        <vt:lpwstr/>
      </vt:variant>
      <vt:variant>
        <vt:i4>7929977</vt:i4>
      </vt:variant>
      <vt:variant>
        <vt:i4>45</vt:i4>
      </vt:variant>
      <vt:variant>
        <vt:i4>0</vt:i4>
      </vt:variant>
      <vt:variant>
        <vt:i4>5</vt:i4>
      </vt:variant>
      <vt:variant>
        <vt:lpwstr>https://www.aph.gov.au/Parliamentary_Business/Committees/House/Workforce_Australia_Employment_Services/WorkforceAustralia/Report</vt:lpwstr>
      </vt:variant>
      <vt:variant>
        <vt:lpwstr/>
      </vt:variant>
      <vt:variant>
        <vt:i4>7929977</vt:i4>
      </vt:variant>
      <vt:variant>
        <vt:i4>42</vt:i4>
      </vt:variant>
      <vt:variant>
        <vt:i4>0</vt:i4>
      </vt:variant>
      <vt:variant>
        <vt:i4>5</vt:i4>
      </vt:variant>
      <vt:variant>
        <vt:lpwstr>https://www.aph.gov.au/Parliamentary_Business/Committees/House/Workforce_Australia_Employment_Services/WorkforceAustralia/Report</vt:lpwstr>
      </vt:variant>
      <vt:variant>
        <vt:lpwstr/>
      </vt:variant>
      <vt:variant>
        <vt:i4>3342436</vt:i4>
      </vt:variant>
      <vt:variant>
        <vt:i4>39</vt:i4>
      </vt:variant>
      <vt:variant>
        <vt:i4>0</vt:i4>
      </vt:variant>
      <vt:variant>
        <vt:i4>5</vt:i4>
      </vt:variant>
      <vt:variant>
        <vt:lpwstr>https://treasury.gov.au/employment-whitepaper/final-report</vt:lpwstr>
      </vt:variant>
      <vt:variant>
        <vt:lpwstr/>
      </vt:variant>
      <vt:variant>
        <vt:i4>5373978</vt:i4>
      </vt:variant>
      <vt:variant>
        <vt:i4>36</vt:i4>
      </vt:variant>
      <vt:variant>
        <vt:i4>0</vt:i4>
      </vt:variant>
      <vt:variant>
        <vt:i4>5</vt:i4>
      </vt:variant>
      <vt:variant>
        <vt:lpwstr>https://www.dss.gov.au/disability-and-carers-programs-services-disability-employment-services/disability-employment-service-quality-framework</vt:lpwstr>
      </vt:variant>
      <vt:variant>
        <vt:lpwstr/>
      </vt:variant>
      <vt:variant>
        <vt:i4>3014704</vt:i4>
      </vt:variant>
      <vt:variant>
        <vt:i4>33</vt:i4>
      </vt:variant>
      <vt:variant>
        <vt:i4>0</vt:i4>
      </vt:variant>
      <vt:variant>
        <vt:i4>5</vt:i4>
      </vt:variant>
      <vt:variant>
        <vt:lpwstr>https://www.dss.gov.au/disability-and-carers-programs-services/national-disability-insurance-scheme-ndis-disability-employment-services-des-pathways-pilot</vt:lpwstr>
      </vt:variant>
      <vt:variant>
        <vt:lpwstr/>
      </vt:variant>
      <vt:variant>
        <vt:i4>4980742</vt:i4>
      </vt:variant>
      <vt:variant>
        <vt:i4>30</vt:i4>
      </vt:variant>
      <vt:variant>
        <vt:i4>0</vt:i4>
      </vt:variant>
      <vt:variant>
        <vt:i4>5</vt:i4>
      </vt:variant>
      <vt:variant>
        <vt:lpwstr>https://engage.dss.gov.au/wp-content/uploads/2022/02/Jobsupport-Evidence-Based-Practices-Review-Final-11.pdf</vt:lpwstr>
      </vt:variant>
      <vt:variant>
        <vt:lpwstr/>
      </vt:variant>
      <vt:variant>
        <vt:i4>1835011</vt:i4>
      </vt:variant>
      <vt:variant>
        <vt:i4>27</vt:i4>
      </vt:variant>
      <vt:variant>
        <vt:i4>0</vt:i4>
      </vt:variant>
      <vt:variant>
        <vt:i4>5</vt:i4>
      </vt:variant>
      <vt:variant>
        <vt:lpwstr>https://www.jobaccess.gov.au/people-with-disability/eligibility</vt:lpwstr>
      </vt:variant>
      <vt:variant>
        <vt:lpwstr>:~:text=Jobseekers%20are%20generally%20eligible%20for%20Disability%20Employment%20Services,an%20exception%20-%20see%20below%29%3B%20and%20More%20items</vt:lpwstr>
      </vt:variant>
      <vt:variant>
        <vt:i4>1835011</vt:i4>
      </vt:variant>
      <vt:variant>
        <vt:i4>24</vt:i4>
      </vt:variant>
      <vt:variant>
        <vt:i4>0</vt:i4>
      </vt:variant>
      <vt:variant>
        <vt:i4>5</vt:i4>
      </vt:variant>
      <vt:variant>
        <vt:lpwstr>https://www.jobaccess.gov.au/people-with-disability/eligibility</vt:lpwstr>
      </vt:variant>
      <vt:variant>
        <vt:lpwstr>:~:text=Jobseekers%20are%20generally%20eligible%20for%20Disability%20Employment%20Services,an%20exception%20-%20see%20below%29%3B%20and%20More%20items</vt:lpwstr>
      </vt:variant>
      <vt:variant>
        <vt:i4>7929977</vt:i4>
      </vt:variant>
      <vt:variant>
        <vt:i4>21</vt:i4>
      </vt:variant>
      <vt:variant>
        <vt:i4>0</vt:i4>
      </vt:variant>
      <vt:variant>
        <vt:i4>5</vt:i4>
      </vt:variant>
      <vt:variant>
        <vt:lpwstr>https://www.aph.gov.au/Parliamentary_Business/Committees/House/Workforce_Australia_Employment_Services/WorkforceAustralia/Report</vt:lpwstr>
      </vt:variant>
      <vt:variant>
        <vt:lpwstr/>
      </vt:variant>
      <vt:variant>
        <vt:i4>2621553</vt:i4>
      </vt:variant>
      <vt:variant>
        <vt:i4>18</vt:i4>
      </vt:variant>
      <vt:variant>
        <vt:i4>0</vt:i4>
      </vt:variant>
      <vt:variant>
        <vt:i4>5</vt:i4>
      </vt:variant>
      <vt:variant>
        <vt:lpwstr>https://disability.royalcommission.gov.au/publications/final-report</vt:lpwstr>
      </vt:variant>
      <vt:variant>
        <vt:lpwstr/>
      </vt:variant>
      <vt:variant>
        <vt:i4>786502</vt:i4>
      </vt:variant>
      <vt:variant>
        <vt:i4>15</vt:i4>
      </vt:variant>
      <vt:variant>
        <vt:i4>0</vt:i4>
      </vt:variant>
      <vt:variant>
        <vt:i4>5</vt:i4>
      </vt:variant>
      <vt:variant>
        <vt:lpwstr>https://www.jobaccess.gov.au/news-media/building-employer-confidence-and-capability-tourism-industry</vt:lpwstr>
      </vt:variant>
      <vt:variant>
        <vt:lpwstr/>
      </vt:variant>
      <vt:variant>
        <vt:i4>3670139</vt:i4>
      </vt:variant>
      <vt:variant>
        <vt:i4>12</vt:i4>
      </vt:variant>
      <vt:variant>
        <vt:i4>0</vt:i4>
      </vt:variant>
      <vt:variant>
        <vt:i4>5</vt:i4>
      </vt:variant>
      <vt:variant>
        <vt:lpwstr>https://australiandisabilitynetwork.org.au/about-us/career-pathways-pilot/</vt:lpwstr>
      </vt:variant>
      <vt:variant>
        <vt:lpwstr/>
      </vt:variant>
      <vt:variant>
        <vt:i4>3014704</vt:i4>
      </vt:variant>
      <vt:variant>
        <vt:i4>9</vt:i4>
      </vt:variant>
      <vt:variant>
        <vt:i4>0</vt:i4>
      </vt:variant>
      <vt:variant>
        <vt:i4>5</vt:i4>
      </vt:variant>
      <vt:variant>
        <vt:lpwstr>https://www.dss.gov.au/disability-and-carers-programs-services/national-disability-insurance-scheme-ndis-disability-employment-services-des-pathways-pilot</vt:lpwstr>
      </vt:variant>
      <vt:variant>
        <vt:lpwstr/>
      </vt:variant>
      <vt:variant>
        <vt:i4>7929977</vt:i4>
      </vt:variant>
      <vt:variant>
        <vt:i4>6</vt:i4>
      </vt:variant>
      <vt:variant>
        <vt:i4>0</vt:i4>
      </vt:variant>
      <vt:variant>
        <vt:i4>5</vt:i4>
      </vt:variant>
      <vt:variant>
        <vt:lpwstr>https://www.aph.gov.au/Parliamentary_Business/Committees/House/Workforce_Australia_Employment_Services/WorkforceAustralia/Report</vt:lpwstr>
      </vt:variant>
      <vt:variant>
        <vt:lpwstr/>
      </vt:variant>
      <vt:variant>
        <vt:i4>7864358</vt:i4>
      </vt:variant>
      <vt:variant>
        <vt:i4>3</vt:i4>
      </vt:variant>
      <vt:variant>
        <vt:i4>0</vt:i4>
      </vt:variant>
      <vt:variant>
        <vt:i4>5</vt:i4>
      </vt:variant>
      <vt:variant>
        <vt:lpwstr>https://engage.dss.gov.au/new-disability-employment-support-model/new-disability-employment-support-model-consultation-report/</vt:lpwstr>
      </vt:variant>
      <vt:variant>
        <vt:lpwstr/>
      </vt:variant>
      <vt:variant>
        <vt:i4>2621502</vt:i4>
      </vt:variant>
      <vt:variant>
        <vt:i4>0</vt:i4>
      </vt:variant>
      <vt:variant>
        <vt:i4>0</vt:i4>
      </vt:variant>
      <vt:variant>
        <vt:i4>5</vt:i4>
      </vt:variant>
      <vt:variant>
        <vt:lpwstr>https://engage.dss.gov.au/des-reforms-recent-reviews-and-recommendations-relating-to-disability-employment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2024-05-07T06:49:00Z</dcterms:created>
  <dcterms:modified xsi:type="dcterms:W3CDTF">2024-05-07T06:50:00Z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34d90b-fc41-464d-af60-f74d721d0790_ActionId">
    <vt:lpwstr>e2b12bf8eb23491db90d2ad12d178f6b</vt:lpwstr>
  </property>
  <property fmtid="{D5CDD505-2E9C-101B-9397-08002B2CF9AE}" pid="3" name="PMUuid">
    <vt:lpwstr>v=2022.2;d=gov.au;g=46DD6D7C-8107-577B-BC6E-F348953B2E44</vt:lpwstr>
  </property>
  <property fmtid="{D5CDD505-2E9C-101B-9397-08002B2CF9AE}" pid="4" name="MSIP_Label_eb34d90b-fc41-464d-af60-f74d721d0790_ContentBits">
    <vt:lpwstr>0</vt:lpwstr>
  </property>
  <property fmtid="{D5CDD505-2E9C-101B-9397-08002B2CF9AE}" pid="5" name="MSIP_Label_eb34d90b-fc41-464d-af60-f74d721d0790_Enabled">
    <vt:lpwstr>true</vt:lpwstr>
  </property>
  <property fmtid="{D5CDD505-2E9C-101B-9397-08002B2CF9AE}" pid="6" name="PM_Note">
    <vt:lpwstr/>
  </property>
  <property fmtid="{D5CDD505-2E9C-101B-9397-08002B2CF9AE}" pid="7" name="MSIP_Label_eb34d90b-fc41-464d-af60-f74d721d0790_Name">
    <vt:lpwstr>OFFICIAL</vt:lpwstr>
  </property>
  <property fmtid="{D5CDD505-2E9C-101B-9397-08002B2CF9AE}" pid="8" name="MSIP_Label_eb34d90b-fc41-464d-af60-f74d721d0790_Method">
    <vt:lpwstr>Privileged</vt:lpwstr>
  </property>
  <property fmtid="{D5CDD505-2E9C-101B-9397-08002B2CF9AE}" pid="9" name="MSIP_Label_eb34d90b-fc41-464d-af60-f74d721d0790_SiteId">
    <vt:lpwstr>61e36dd1-ca6e-4d61-aa0a-2b4eb88317a3</vt:lpwstr>
  </property>
  <property fmtid="{D5CDD505-2E9C-101B-9397-08002B2CF9AE}" pid="10" name="PM_ProtectiveMarkingImage_Footer">
    <vt:lpwstr>C:\Program Files (x86)\Common Files\janusNET Shared\janusSEAL\Images\DocumentSlashBlue.png</vt:lpwstr>
  </property>
  <property fmtid="{D5CDD505-2E9C-101B-9397-08002B2CF9AE}" pid="11" name="MSIP_Label_eb34d90b-fc41-464d-af60-f74d721d0790_SetDate">
    <vt:lpwstr>2024-03-06T22:05:54Z</vt:lpwstr>
  </property>
  <property fmtid="{D5CDD505-2E9C-101B-9397-08002B2CF9AE}" pid="12" name="PM_Display">
    <vt:lpwstr>OFFICIAL</vt:lpwstr>
  </property>
  <property fmtid="{D5CDD505-2E9C-101B-9397-08002B2CF9AE}" pid="13" name="PM_DisplayValueSecClassificationWithQualifier">
    <vt:lpwstr>OFFICIAL</vt:lpwstr>
  </property>
  <property fmtid="{D5CDD505-2E9C-101B-9397-08002B2CF9AE}" pid="14" name="PM_Hash_Salt">
    <vt:lpwstr>EE605FECE90B06F5AE023AD8739DCC04</vt:lpwstr>
  </property>
  <property fmtid="{D5CDD505-2E9C-101B-9397-08002B2CF9AE}" pid="15" name="PM_Hash_Salt_Prev">
    <vt:lpwstr>26ED702515A3CEFA6631240E8B9BECFF</vt:lpwstr>
  </property>
  <property fmtid="{D5CDD505-2E9C-101B-9397-08002B2CF9AE}" pid="16" name="PM_Hash_SHA1">
    <vt:lpwstr>0B2056814764477A823FB00CA7750ACBEDD02583</vt:lpwstr>
  </property>
  <property fmtid="{D5CDD505-2E9C-101B-9397-08002B2CF9AE}" pid="17" name="PM_Hash_Version">
    <vt:lpwstr>2022.1</vt:lpwstr>
  </property>
  <property fmtid="{D5CDD505-2E9C-101B-9397-08002B2CF9AE}" pid="18" name="PM_InsertionValue">
    <vt:lpwstr>OFFICIAL</vt:lpwstr>
  </property>
  <property fmtid="{D5CDD505-2E9C-101B-9397-08002B2CF9AE}" pid="19" name="PM_Markers">
    <vt:lpwstr/>
  </property>
  <property fmtid="{D5CDD505-2E9C-101B-9397-08002B2CF9AE}" pid="20" name="PM_Namespace">
    <vt:lpwstr>gov.au</vt:lpwstr>
  </property>
  <property fmtid="{D5CDD505-2E9C-101B-9397-08002B2CF9AE}" pid="21" name="PM_ProtectiveMarkingValue_Footer">
    <vt:lpwstr>OFFICIAL</vt:lpwstr>
  </property>
  <property fmtid="{D5CDD505-2E9C-101B-9397-08002B2CF9AE}" pid="22" name="PM_Originating_FileId">
    <vt:lpwstr>29B317ACE86B4ADFB5B74D281CB32D34</vt:lpwstr>
  </property>
  <property fmtid="{D5CDD505-2E9C-101B-9397-08002B2CF9AE}" pid="23" name="PM_ProtectiveMarkingValue_Header">
    <vt:lpwstr>OFFICIAL</vt:lpwstr>
  </property>
  <property fmtid="{D5CDD505-2E9C-101B-9397-08002B2CF9AE}" pid="24" name="PM_OriginationTimeStamp">
    <vt:lpwstr>2024-03-06T22:05:54Z</vt:lpwstr>
  </property>
  <property fmtid="{D5CDD505-2E9C-101B-9397-08002B2CF9AE}" pid="25" name="PM_OriginatorDomainName_SHA256">
    <vt:lpwstr>E83A2A66C4061446A7E3732E8D44762184B6B377D962B96C83DC624302585857</vt:lpwstr>
  </property>
  <property fmtid="{D5CDD505-2E9C-101B-9397-08002B2CF9AE}" pid="26" name="PM_OriginatorUserAccountName_SHA256">
    <vt:lpwstr>52B97822998D45A5FE76FBF575035034760AD13EE13D3825DB38D567D3AEDC5E</vt:lpwstr>
  </property>
  <property fmtid="{D5CDD505-2E9C-101B-9397-08002B2CF9AE}" pid="27" name="PM_Originator_Hash_SHA1">
    <vt:lpwstr>F2B1A0DBBCFE88AA5B1F312AB77B9B9984DBCA1F</vt:lpwstr>
  </property>
  <property fmtid="{D5CDD505-2E9C-101B-9397-08002B2CF9AE}" pid="28" name="PM_ProtectiveMarkingImage_Header">
    <vt:lpwstr>C:\Program Files (x86)\Common Files\janusNET Shared\janusSEAL\Images\DocumentSlashBlue.png</vt:lpwstr>
  </property>
  <property fmtid="{D5CDD505-2E9C-101B-9397-08002B2CF9AE}" pid="29" name="PMHMAC">
    <vt:lpwstr>v=2022.1;a=SHA256;h=CC6BE9AB434163986BC3F76BFF819DE2431D650FB8D4BAA67EC60EAE4D7F8E12</vt:lpwstr>
  </property>
  <property fmtid="{D5CDD505-2E9C-101B-9397-08002B2CF9AE}" pid="30" name="PM_Qualifier">
    <vt:lpwstr/>
  </property>
  <property fmtid="{D5CDD505-2E9C-101B-9397-08002B2CF9AE}" pid="31" name="PM_Qualifier_Prev">
    <vt:lpwstr/>
  </property>
  <property fmtid="{D5CDD505-2E9C-101B-9397-08002B2CF9AE}" pid="32" name="PM_SecurityClassification">
    <vt:lpwstr>OFFICIAL</vt:lpwstr>
  </property>
  <property fmtid="{D5CDD505-2E9C-101B-9397-08002B2CF9AE}" pid="33" name="PM_SecurityClassification_Prev">
    <vt:lpwstr>OFFICIAL</vt:lpwstr>
  </property>
  <property fmtid="{D5CDD505-2E9C-101B-9397-08002B2CF9AE}" pid="34" name="PM_Version">
    <vt:lpwstr>2018.4</vt:lpwstr>
  </property>
  <property fmtid="{D5CDD505-2E9C-101B-9397-08002B2CF9AE}" pid="35" name="PM_Caveats_Count">
    <vt:lpwstr>0</vt:lpwstr>
  </property>
</Properties>
</file>