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05A0E" w14:textId="77777777" w:rsidR="002C6572" w:rsidRDefault="002C6572" w:rsidP="003E744F">
      <w:pPr>
        <w:pStyle w:val="Heading1"/>
        <w:spacing w:after="840"/>
      </w:pPr>
      <w:r>
        <w:t xml:space="preserve">ADS Review </w:t>
      </w:r>
    </w:p>
    <w:p w14:paraId="60151FC7" w14:textId="246031B9" w:rsidR="00DC1262" w:rsidRPr="00C20E7E" w:rsidRDefault="002C6572" w:rsidP="00C20E7E">
      <w:pPr>
        <w:pStyle w:val="Heading2"/>
      </w:pPr>
      <w:r w:rsidRPr="00C20E7E">
        <w:t xml:space="preserve">Video </w:t>
      </w:r>
      <w:r w:rsidR="00016658">
        <w:t>3</w:t>
      </w:r>
      <w:r w:rsidRPr="00C20E7E">
        <w:t xml:space="preserve">: </w:t>
      </w:r>
      <w:r w:rsidR="00016658">
        <w:t>Outcome Areas and Policy Priorities</w:t>
      </w:r>
    </w:p>
    <w:p w14:paraId="2B17A8D2" w14:textId="04E1565E" w:rsidR="00C20E7E" w:rsidRPr="00F05105" w:rsidRDefault="00C20E7E" w:rsidP="00F05105">
      <w:pPr>
        <w:pStyle w:val="Heading3"/>
        <w:rPr>
          <w:rFonts w:ascii="Segoe UI" w:hAnsi="Segoe UI" w:cs="Segoe UI"/>
          <w:sz w:val="24"/>
          <w:szCs w:val="24"/>
        </w:rPr>
      </w:pPr>
      <w:r>
        <w:t>Auslan Transcript</w:t>
      </w:r>
    </w:p>
    <w:p w14:paraId="200F8C85" w14:textId="24CB4AE6" w:rsidR="00016658" w:rsidRPr="003F3F7A" w:rsidRDefault="00016658" w:rsidP="00016658">
      <w:pPr>
        <w:pStyle w:val="Heading4"/>
      </w:pPr>
      <w:r w:rsidRPr="003F3F7A">
        <w:t>Outcome Areas and Policy Priorities</w:t>
      </w:r>
    </w:p>
    <w:p w14:paraId="78AF0F5D" w14:textId="39E8D523" w:rsidR="003F3F7A" w:rsidRPr="003F3F7A" w:rsidRDefault="003F3F7A" w:rsidP="00016658">
      <w:pPr>
        <w:spacing w:before="120" w:after="360" w:line="264" w:lineRule="auto"/>
        <w:rPr>
          <w:rFonts w:ascii="Segoe UI" w:hAnsi="Segoe UI" w:cs="Segoe UI"/>
        </w:rPr>
      </w:pPr>
      <w:r w:rsidRPr="003F3F7A">
        <w:rPr>
          <w:rFonts w:ascii="Segoe UI" w:hAnsi="Segoe UI" w:cs="Segoe UI"/>
        </w:rPr>
        <w:t>ADS Outcome Areas and Policy Priorities are the topics that people</w:t>
      </w:r>
      <w:r w:rsidR="00016658">
        <w:rPr>
          <w:rFonts w:ascii="Segoe UI" w:hAnsi="Segoe UI" w:cs="Segoe UI"/>
        </w:rPr>
        <w:t xml:space="preserve"> </w:t>
      </w:r>
      <w:r w:rsidRPr="003F3F7A">
        <w:rPr>
          <w:rFonts w:ascii="Segoe UI" w:hAnsi="Segoe UI" w:cs="Segoe UI"/>
        </w:rPr>
        <w:t>with disability said were important to them,</w:t>
      </w:r>
      <w:r w:rsidR="00016658">
        <w:rPr>
          <w:rFonts w:ascii="Segoe UI" w:hAnsi="Segoe UI" w:cs="Segoe UI"/>
        </w:rPr>
        <w:t xml:space="preserve"> </w:t>
      </w:r>
      <w:r w:rsidRPr="003F3F7A">
        <w:rPr>
          <w:rFonts w:ascii="Segoe UI" w:hAnsi="Segoe UI" w:cs="Segoe UI"/>
        </w:rPr>
        <w:t>like jobs and housing, when ADS was being developed.</w:t>
      </w:r>
    </w:p>
    <w:p w14:paraId="5E0F24AC" w14:textId="50EC6AB6" w:rsidR="003F3F7A" w:rsidRPr="003F3F7A" w:rsidRDefault="003F3F7A" w:rsidP="00016658">
      <w:pPr>
        <w:spacing w:before="120" w:after="360" w:line="264" w:lineRule="auto"/>
        <w:rPr>
          <w:rFonts w:ascii="Segoe UI" w:hAnsi="Segoe UI" w:cs="Segoe UI"/>
        </w:rPr>
      </w:pPr>
      <w:r w:rsidRPr="003F3F7A">
        <w:rPr>
          <w:rFonts w:ascii="Segoe UI" w:hAnsi="Segoe UI" w:cs="Segoe UI"/>
        </w:rPr>
        <w:t>Through our work on the Review so far, we have identified a set of topics related to ADS Outcome Areas.</w:t>
      </w:r>
      <w:r w:rsidR="007D6BCC">
        <w:rPr>
          <w:rFonts w:ascii="Segoe UI" w:hAnsi="Segoe UI" w:cs="Segoe UI"/>
        </w:rPr>
        <w:t xml:space="preserve"> </w:t>
      </w:r>
      <w:r w:rsidRPr="003F3F7A">
        <w:rPr>
          <w:rFonts w:ascii="Segoe UI" w:hAnsi="Segoe UI" w:cs="Segoe UI"/>
        </w:rPr>
        <w:t>We think that these are the topics people with disability want government to prioritise.</w:t>
      </w:r>
    </w:p>
    <w:p w14:paraId="00ACE53A" w14:textId="62A3F729" w:rsidR="003F3F7A" w:rsidRPr="003F3F7A" w:rsidRDefault="003F3F7A" w:rsidP="00016658">
      <w:pPr>
        <w:spacing w:before="120" w:after="360" w:line="264" w:lineRule="auto"/>
        <w:rPr>
          <w:rFonts w:ascii="Segoe UI" w:hAnsi="Segoe UI" w:cs="Segoe UI"/>
        </w:rPr>
      </w:pPr>
      <w:r w:rsidRPr="003F3F7A">
        <w:rPr>
          <w:rFonts w:ascii="Segoe UI" w:hAnsi="Segoe UI" w:cs="Segoe UI"/>
        </w:rPr>
        <w:t>We want to know what you think about these topics, and to tell us what you think about ADS Outcome Areas and Policy Priorities.</w:t>
      </w:r>
    </w:p>
    <w:p w14:paraId="182BDFFB" w14:textId="361C97ED" w:rsidR="003F3F7A" w:rsidRPr="003F3F7A" w:rsidRDefault="003F3F7A" w:rsidP="00016658">
      <w:pPr>
        <w:spacing w:before="120" w:after="360" w:line="264" w:lineRule="auto"/>
        <w:rPr>
          <w:rFonts w:ascii="Segoe UI" w:hAnsi="Segoe UI" w:cs="Segoe UI"/>
        </w:rPr>
      </w:pPr>
      <w:r w:rsidRPr="003F3F7A">
        <w:rPr>
          <w:rFonts w:ascii="Segoe UI" w:hAnsi="Segoe UI" w:cs="Segoe UI"/>
        </w:rPr>
        <w:t>We will use what we have heard, and what we are hearing now, about ADS Outcome Areas and Policy Priorities to inform future engagement.</w:t>
      </w:r>
      <w:r w:rsidR="000500BA">
        <w:rPr>
          <w:rFonts w:ascii="Segoe UI" w:hAnsi="Segoe UI" w:cs="Segoe UI"/>
        </w:rPr>
        <w:t xml:space="preserve"> </w:t>
      </w:r>
      <w:r w:rsidRPr="003F3F7A">
        <w:rPr>
          <w:rFonts w:ascii="Segoe UI" w:hAnsi="Segoe UI" w:cs="Segoe UI"/>
        </w:rPr>
        <w:t>This will support us, in partnership with people with disability, to develop effective responses to the topics identified.</w:t>
      </w:r>
    </w:p>
    <w:p w14:paraId="63C73F5E" w14:textId="3E819581" w:rsidR="003F3F7A" w:rsidRDefault="003F3F7A" w:rsidP="00016658">
      <w:pPr>
        <w:spacing w:before="120" w:after="360" w:line="264" w:lineRule="auto"/>
        <w:rPr>
          <w:rFonts w:ascii="Segoe UI" w:hAnsi="Segoe UI" w:cs="Segoe UI"/>
        </w:rPr>
      </w:pPr>
      <w:r w:rsidRPr="003F3F7A">
        <w:rPr>
          <w:rFonts w:ascii="Segoe UI" w:hAnsi="Segoe UI" w:cs="Segoe UI"/>
        </w:rPr>
        <w:t>The following section does will not cover every Outcome Area or Policy Priority of ADS.</w:t>
      </w:r>
      <w:r w:rsidR="004136B3">
        <w:rPr>
          <w:rFonts w:ascii="Segoe UI" w:hAnsi="Segoe UI" w:cs="Segoe UI"/>
        </w:rPr>
        <w:t xml:space="preserve"> </w:t>
      </w:r>
      <w:r w:rsidRPr="003F3F7A">
        <w:rPr>
          <w:rFonts w:ascii="Segoe UI" w:hAnsi="Segoe UI" w:cs="Segoe UI"/>
        </w:rPr>
        <w:t>Rather, it concentrates on what we have heard is important to people with disability.</w:t>
      </w:r>
    </w:p>
    <w:p w14:paraId="6A6FC181" w14:textId="77777777" w:rsidR="000500BA" w:rsidRPr="003F3F7A" w:rsidRDefault="000500BA" w:rsidP="00016658">
      <w:pPr>
        <w:spacing w:before="120" w:after="360" w:line="264" w:lineRule="auto"/>
        <w:rPr>
          <w:rFonts w:ascii="Segoe UI" w:hAnsi="Segoe UI" w:cs="Segoe UI"/>
        </w:rPr>
      </w:pPr>
    </w:p>
    <w:p w14:paraId="25921A65" w14:textId="77777777" w:rsidR="003F3F7A" w:rsidRPr="003F3F7A" w:rsidRDefault="003F3F7A" w:rsidP="004136B3">
      <w:pPr>
        <w:pStyle w:val="Heading4"/>
      </w:pPr>
      <w:r w:rsidRPr="003F3F7A">
        <w:lastRenderedPageBreak/>
        <w:t>Outcome Area: Economic and financial security</w:t>
      </w:r>
    </w:p>
    <w:p w14:paraId="0A545D83" w14:textId="21FBCBBF" w:rsidR="003F3F7A" w:rsidRPr="004136B3" w:rsidRDefault="003F3F7A" w:rsidP="004136B3">
      <w:pPr>
        <w:pStyle w:val="ListParagraph"/>
        <w:numPr>
          <w:ilvl w:val="0"/>
          <w:numId w:val="21"/>
        </w:numPr>
        <w:spacing w:before="120" w:after="360" w:line="264" w:lineRule="auto"/>
        <w:rPr>
          <w:rFonts w:ascii="Segoe UI" w:hAnsi="Segoe UI" w:cs="Segoe UI"/>
        </w:rPr>
      </w:pPr>
      <w:r w:rsidRPr="004136B3">
        <w:rPr>
          <w:rFonts w:ascii="Segoe UI" w:hAnsi="Segoe UI" w:cs="Segoe UI"/>
        </w:rPr>
        <w:t>Transition from education to employment</w:t>
      </w:r>
    </w:p>
    <w:p w14:paraId="61D31ED5" w14:textId="24F69110" w:rsidR="003F3F7A" w:rsidRPr="004136B3" w:rsidRDefault="003F3F7A" w:rsidP="004136B3">
      <w:pPr>
        <w:pStyle w:val="ListParagraph"/>
        <w:numPr>
          <w:ilvl w:val="0"/>
          <w:numId w:val="21"/>
        </w:numPr>
        <w:spacing w:before="120" w:after="360" w:line="264" w:lineRule="auto"/>
        <w:rPr>
          <w:rFonts w:ascii="Segoe UI" w:hAnsi="Segoe UI" w:cs="Segoe UI"/>
        </w:rPr>
      </w:pPr>
      <w:r w:rsidRPr="004136B3">
        <w:rPr>
          <w:rFonts w:ascii="Segoe UI" w:hAnsi="Segoe UI" w:cs="Segoe UI"/>
        </w:rPr>
        <w:t>Employment barriers</w:t>
      </w:r>
    </w:p>
    <w:p w14:paraId="30808E49" w14:textId="13FAA235" w:rsidR="003F3F7A" w:rsidRPr="003F3F7A" w:rsidRDefault="003F3F7A" w:rsidP="00016658">
      <w:pPr>
        <w:spacing w:before="120" w:after="360" w:line="264" w:lineRule="auto"/>
        <w:rPr>
          <w:rFonts w:ascii="Segoe UI" w:hAnsi="Segoe UI" w:cs="Segoe UI"/>
        </w:rPr>
      </w:pPr>
      <w:r w:rsidRPr="003F3F7A">
        <w:rPr>
          <w:rFonts w:ascii="Segoe UI" w:hAnsi="Segoe UI" w:cs="Segoe UI"/>
        </w:rPr>
        <w:t>We recognise having a job is important.</w:t>
      </w:r>
      <w:r w:rsidR="004136B3">
        <w:rPr>
          <w:rFonts w:ascii="Segoe UI" w:hAnsi="Segoe UI" w:cs="Segoe UI"/>
        </w:rPr>
        <w:t xml:space="preserve"> </w:t>
      </w:r>
      <w:r w:rsidRPr="003F3F7A">
        <w:rPr>
          <w:rFonts w:ascii="Segoe UI" w:hAnsi="Segoe UI" w:cs="Segoe UI"/>
        </w:rPr>
        <w:t>This Outcome Area commits governments to</w:t>
      </w:r>
      <w:r w:rsidR="00017EAA">
        <w:rPr>
          <w:rFonts w:ascii="Segoe UI" w:hAnsi="Segoe UI" w:cs="Segoe UI"/>
        </w:rPr>
        <w:t> </w:t>
      </w:r>
      <w:r w:rsidRPr="003F3F7A">
        <w:rPr>
          <w:rFonts w:ascii="Segoe UI" w:hAnsi="Segoe UI" w:cs="Segoe UI"/>
        </w:rPr>
        <w:t>increase employment of people with disability.</w:t>
      </w:r>
    </w:p>
    <w:p w14:paraId="174875E1" w14:textId="3CC470FA" w:rsidR="003F3F7A" w:rsidRPr="003F3F7A" w:rsidRDefault="003F3F7A" w:rsidP="00016658">
      <w:pPr>
        <w:spacing w:before="120" w:after="360" w:line="264" w:lineRule="auto"/>
        <w:rPr>
          <w:rFonts w:ascii="Segoe UI" w:hAnsi="Segoe UI" w:cs="Segoe UI"/>
        </w:rPr>
      </w:pPr>
      <w:r w:rsidRPr="003F3F7A">
        <w:rPr>
          <w:rFonts w:ascii="Segoe UI" w:hAnsi="Segoe UI" w:cs="Segoe UI"/>
        </w:rPr>
        <w:t>The Employment TAP and Employ My Ability have actions to increase employment of</w:t>
      </w:r>
      <w:r w:rsidR="00017EAA">
        <w:rPr>
          <w:rFonts w:ascii="Segoe UI" w:hAnsi="Segoe UI" w:cs="Segoe UI"/>
        </w:rPr>
        <w:t> </w:t>
      </w:r>
      <w:r w:rsidRPr="003F3F7A">
        <w:rPr>
          <w:rFonts w:ascii="Segoe UI" w:hAnsi="Segoe UI" w:cs="Segoe UI"/>
        </w:rPr>
        <w:t>people with disability.</w:t>
      </w:r>
      <w:r w:rsidR="004136B3">
        <w:rPr>
          <w:rFonts w:ascii="Segoe UI" w:hAnsi="Segoe UI" w:cs="Segoe UI"/>
        </w:rPr>
        <w:t xml:space="preserve"> </w:t>
      </w:r>
      <w:r w:rsidRPr="003F3F7A">
        <w:rPr>
          <w:rFonts w:ascii="Segoe UI" w:hAnsi="Segoe UI" w:cs="Segoe UI"/>
        </w:rPr>
        <w:t>They also have actions to improve the transition from education to</w:t>
      </w:r>
      <w:r w:rsidR="00017EAA">
        <w:rPr>
          <w:rFonts w:ascii="Segoe UI" w:hAnsi="Segoe UI" w:cs="Segoe UI"/>
        </w:rPr>
        <w:t> </w:t>
      </w:r>
      <w:r w:rsidRPr="003F3F7A">
        <w:rPr>
          <w:rFonts w:ascii="Segoe UI" w:hAnsi="Segoe UI" w:cs="Segoe UI"/>
        </w:rPr>
        <w:t>employment.</w:t>
      </w:r>
    </w:p>
    <w:p w14:paraId="64F440E6" w14:textId="40335BA0" w:rsidR="003F3F7A" w:rsidRPr="003F3F7A" w:rsidRDefault="003F3F7A" w:rsidP="00016658">
      <w:pPr>
        <w:spacing w:before="120" w:after="360" w:line="264" w:lineRule="auto"/>
        <w:rPr>
          <w:rFonts w:ascii="Segoe UI" w:hAnsi="Segoe UI" w:cs="Segoe UI"/>
        </w:rPr>
      </w:pPr>
      <w:r w:rsidRPr="003F3F7A">
        <w:rPr>
          <w:rFonts w:ascii="Segoe UI" w:hAnsi="Segoe UI" w:cs="Segoe UI"/>
        </w:rPr>
        <w:t xml:space="preserve">People with disability have told us there needs to be more targeted support to improve the transition from education to employment, and support for students to finish their university studies. Some have proposed nationally consistent post-school transition support. </w:t>
      </w:r>
    </w:p>
    <w:p w14:paraId="15B60E0B" w14:textId="77777777" w:rsidR="003F3F7A" w:rsidRPr="003F3F7A" w:rsidRDefault="003F3F7A" w:rsidP="00016658">
      <w:pPr>
        <w:spacing w:before="120" w:after="360" w:line="264" w:lineRule="auto"/>
        <w:rPr>
          <w:rFonts w:ascii="Segoe UI" w:hAnsi="Segoe UI" w:cs="Segoe UI"/>
        </w:rPr>
      </w:pPr>
      <w:r w:rsidRPr="003F3F7A">
        <w:rPr>
          <w:rFonts w:ascii="Segoe UI" w:hAnsi="Segoe UI" w:cs="Segoe UI"/>
        </w:rPr>
        <w:t xml:space="preserve">People with disability have said there are still significant barriers to employment. </w:t>
      </w:r>
    </w:p>
    <w:p w14:paraId="07ED1E63" w14:textId="77777777" w:rsidR="003F3F7A" w:rsidRPr="003F3F7A" w:rsidRDefault="003F3F7A" w:rsidP="004136B3">
      <w:pPr>
        <w:pStyle w:val="Heading4"/>
      </w:pPr>
      <w:r w:rsidRPr="003F3F7A">
        <w:t xml:space="preserve">Outcome Area: Inclusive homes and communities </w:t>
      </w:r>
    </w:p>
    <w:p w14:paraId="4B875BC6" w14:textId="1967B8F2" w:rsidR="003F3F7A" w:rsidRPr="004136B3" w:rsidRDefault="003F3F7A" w:rsidP="004136B3">
      <w:pPr>
        <w:pStyle w:val="ListParagraph"/>
        <w:numPr>
          <w:ilvl w:val="0"/>
          <w:numId w:val="22"/>
        </w:numPr>
        <w:spacing w:before="120" w:after="360" w:line="264" w:lineRule="auto"/>
        <w:rPr>
          <w:rFonts w:ascii="Segoe UI" w:hAnsi="Segoe UI" w:cs="Segoe UI"/>
        </w:rPr>
      </w:pPr>
      <w:r w:rsidRPr="004136B3">
        <w:rPr>
          <w:rFonts w:ascii="Segoe UI" w:hAnsi="Segoe UI" w:cs="Segoe UI"/>
        </w:rPr>
        <w:t>Housing</w:t>
      </w:r>
      <w:r w:rsidR="00690F43">
        <w:rPr>
          <w:rFonts w:ascii="Segoe UI" w:hAnsi="Segoe UI" w:cs="Segoe UI"/>
        </w:rPr>
        <w:t xml:space="preserve"> </w:t>
      </w:r>
    </w:p>
    <w:p w14:paraId="6A0A9C44" w14:textId="1C241FEF" w:rsidR="003F3F7A" w:rsidRPr="003F3F7A" w:rsidRDefault="003F3F7A" w:rsidP="00016658">
      <w:pPr>
        <w:spacing w:before="120" w:after="360" w:line="264" w:lineRule="auto"/>
        <w:rPr>
          <w:rFonts w:ascii="Segoe UI" w:hAnsi="Segoe UI" w:cs="Segoe UI"/>
        </w:rPr>
      </w:pPr>
      <w:r w:rsidRPr="003F3F7A">
        <w:rPr>
          <w:rFonts w:ascii="Segoe UI" w:hAnsi="Segoe UI" w:cs="Segoe UI"/>
        </w:rPr>
        <w:t>During the development of ADS, people with disability told us improvements to housing was important to them.</w:t>
      </w:r>
      <w:r w:rsidR="004136B3">
        <w:rPr>
          <w:rFonts w:ascii="Segoe UI" w:hAnsi="Segoe UI" w:cs="Segoe UI"/>
        </w:rPr>
        <w:t xml:space="preserve"> </w:t>
      </w:r>
      <w:r w:rsidRPr="003F3F7A">
        <w:rPr>
          <w:rFonts w:ascii="Segoe UI" w:hAnsi="Segoe UI" w:cs="Segoe UI"/>
        </w:rPr>
        <w:t>This led to an increased focus on housing in ADS.</w:t>
      </w:r>
      <w:r w:rsidR="000F6470">
        <w:rPr>
          <w:rFonts w:ascii="Segoe UI" w:hAnsi="Segoe UI" w:cs="Segoe UI"/>
        </w:rPr>
        <w:t xml:space="preserve"> </w:t>
      </w:r>
      <w:r w:rsidRPr="003F3F7A">
        <w:rPr>
          <w:rFonts w:ascii="Segoe UI" w:hAnsi="Segoe UI" w:cs="Segoe UI"/>
        </w:rPr>
        <w:t>Available data does not reveal if this focus has improved housing outcomes for people with disability.</w:t>
      </w:r>
    </w:p>
    <w:p w14:paraId="48CE0AD3" w14:textId="3C8BA465" w:rsidR="003F3F7A" w:rsidRPr="003F3F7A" w:rsidRDefault="003F3F7A" w:rsidP="00016658">
      <w:pPr>
        <w:spacing w:before="120" w:after="360" w:line="264" w:lineRule="auto"/>
        <w:rPr>
          <w:rFonts w:ascii="Segoe UI" w:hAnsi="Segoe UI" w:cs="Segoe UI"/>
        </w:rPr>
      </w:pPr>
      <w:r w:rsidRPr="003F3F7A">
        <w:rPr>
          <w:rFonts w:ascii="Segoe UI" w:hAnsi="Segoe UI" w:cs="Segoe UI"/>
        </w:rPr>
        <w:t>The disability community has said we need to increase accessible and affordable housing.</w:t>
      </w:r>
      <w:r w:rsidR="00DC4D26">
        <w:rPr>
          <w:rFonts w:ascii="Segoe UI" w:hAnsi="Segoe UI" w:cs="Segoe UI"/>
        </w:rPr>
        <w:t xml:space="preserve"> </w:t>
      </w:r>
      <w:r w:rsidRPr="003F3F7A">
        <w:rPr>
          <w:rFonts w:ascii="Segoe UI" w:hAnsi="Segoe UI" w:cs="Segoe UI"/>
        </w:rPr>
        <w:t>We have heard people with disability face significant barriers in accessing a home, and that more needs to be done to increase the availability of accessible homes.</w:t>
      </w:r>
      <w:r w:rsidR="00DC4D26">
        <w:rPr>
          <w:rFonts w:ascii="Segoe UI" w:hAnsi="Segoe UI" w:cs="Segoe UI"/>
        </w:rPr>
        <w:t xml:space="preserve"> </w:t>
      </w:r>
      <w:r w:rsidRPr="003F3F7A">
        <w:rPr>
          <w:rFonts w:ascii="Segoe UI" w:hAnsi="Segoe UI" w:cs="Segoe UI"/>
        </w:rPr>
        <w:t>We have heard about different approaches to how ADS should take action on housing.</w:t>
      </w:r>
    </w:p>
    <w:p w14:paraId="1E68FB66" w14:textId="77777777" w:rsidR="003F3F7A" w:rsidRPr="003F3F7A" w:rsidRDefault="003F3F7A" w:rsidP="0069615F">
      <w:pPr>
        <w:pStyle w:val="Heading4"/>
      </w:pPr>
      <w:r w:rsidRPr="003F3F7A">
        <w:t>Outcome Area: Safety, rights and justice</w:t>
      </w:r>
    </w:p>
    <w:p w14:paraId="3AABD378" w14:textId="5F0F1D7B" w:rsidR="0069615F" w:rsidRPr="0069615F" w:rsidRDefault="003F3F7A" w:rsidP="0069615F">
      <w:pPr>
        <w:pStyle w:val="ListParagraph"/>
        <w:numPr>
          <w:ilvl w:val="0"/>
          <w:numId w:val="22"/>
        </w:numPr>
        <w:spacing w:before="120" w:after="360" w:line="264" w:lineRule="auto"/>
        <w:rPr>
          <w:rFonts w:ascii="Segoe UI" w:hAnsi="Segoe UI" w:cs="Segoe UI"/>
        </w:rPr>
      </w:pPr>
      <w:r w:rsidRPr="0069615F">
        <w:rPr>
          <w:rFonts w:ascii="Segoe UI" w:hAnsi="Segoe UI" w:cs="Segoe UI"/>
        </w:rPr>
        <w:t>Disability rights and legislation</w:t>
      </w:r>
    </w:p>
    <w:p w14:paraId="72986377" w14:textId="0B3DB348" w:rsidR="003F3F7A" w:rsidRPr="0069615F" w:rsidRDefault="003F3F7A" w:rsidP="0069615F">
      <w:pPr>
        <w:pStyle w:val="ListParagraph"/>
        <w:numPr>
          <w:ilvl w:val="0"/>
          <w:numId w:val="22"/>
        </w:numPr>
        <w:spacing w:before="120" w:after="360" w:line="264" w:lineRule="auto"/>
        <w:rPr>
          <w:rFonts w:ascii="Segoe UI" w:hAnsi="Segoe UI" w:cs="Segoe UI"/>
        </w:rPr>
      </w:pPr>
      <w:r w:rsidRPr="0069615F">
        <w:rPr>
          <w:rFonts w:ascii="Segoe UI" w:hAnsi="Segoe UI" w:cs="Segoe UI"/>
        </w:rPr>
        <w:t>Violence against women and girls with disability</w:t>
      </w:r>
    </w:p>
    <w:p w14:paraId="255012B4" w14:textId="28F6E96A" w:rsidR="003F3F7A" w:rsidRPr="0069615F" w:rsidRDefault="003F3F7A" w:rsidP="0069615F">
      <w:pPr>
        <w:pStyle w:val="ListParagraph"/>
        <w:numPr>
          <w:ilvl w:val="0"/>
          <w:numId w:val="22"/>
        </w:numPr>
        <w:spacing w:before="120" w:after="360" w:line="264" w:lineRule="auto"/>
        <w:rPr>
          <w:rFonts w:ascii="Segoe UI" w:hAnsi="Segoe UI" w:cs="Segoe UI"/>
        </w:rPr>
      </w:pPr>
      <w:r w:rsidRPr="0069615F">
        <w:rPr>
          <w:rFonts w:ascii="Segoe UI" w:hAnsi="Segoe UI" w:cs="Segoe UI"/>
        </w:rPr>
        <w:t>Criminal justice system</w:t>
      </w:r>
    </w:p>
    <w:p w14:paraId="72E65B4F" w14:textId="4116A69E" w:rsidR="003F3F7A" w:rsidRPr="003F3F7A" w:rsidRDefault="003F3F7A" w:rsidP="00016658">
      <w:pPr>
        <w:spacing w:before="120" w:after="360" w:line="264" w:lineRule="auto"/>
        <w:rPr>
          <w:rFonts w:ascii="Segoe UI" w:hAnsi="Segoe UI" w:cs="Segoe UI"/>
        </w:rPr>
      </w:pPr>
      <w:r w:rsidRPr="003F3F7A">
        <w:rPr>
          <w:rFonts w:ascii="Segoe UI" w:hAnsi="Segoe UI" w:cs="Segoe UI"/>
        </w:rPr>
        <w:lastRenderedPageBreak/>
        <w:t>ADS plays an important role in protecting, promoting, and realising the human rights of</w:t>
      </w:r>
      <w:r w:rsidR="00017EAA">
        <w:rPr>
          <w:rFonts w:ascii="Segoe UI" w:hAnsi="Segoe UI" w:cs="Segoe UI"/>
        </w:rPr>
        <w:t> </w:t>
      </w:r>
      <w:r w:rsidRPr="003F3F7A">
        <w:rPr>
          <w:rFonts w:ascii="Segoe UI" w:hAnsi="Segoe UI" w:cs="Segoe UI"/>
        </w:rPr>
        <w:t>people with disability.</w:t>
      </w:r>
      <w:r w:rsidR="0069615F">
        <w:rPr>
          <w:rFonts w:ascii="Segoe UI" w:hAnsi="Segoe UI" w:cs="Segoe UI"/>
        </w:rPr>
        <w:t xml:space="preserve"> </w:t>
      </w:r>
      <w:r w:rsidRPr="003F3F7A">
        <w:rPr>
          <w:rFonts w:ascii="Segoe UI" w:hAnsi="Segoe UI" w:cs="Segoe UI"/>
        </w:rPr>
        <w:t>The disability community has told us to strengthen human rights legislation.</w:t>
      </w:r>
    </w:p>
    <w:p w14:paraId="5ED27228" w14:textId="12FCC73E" w:rsidR="003F3F7A" w:rsidRPr="003F3F7A" w:rsidRDefault="003F3F7A" w:rsidP="00016658">
      <w:pPr>
        <w:spacing w:before="120" w:after="360" w:line="264" w:lineRule="auto"/>
        <w:rPr>
          <w:rFonts w:ascii="Segoe UI" w:hAnsi="Segoe UI" w:cs="Segoe UI"/>
        </w:rPr>
      </w:pPr>
      <w:r w:rsidRPr="003F3F7A">
        <w:rPr>
          <w:rFonts w:ascii="Segoe UI" w:hAnsi="Segoe UI" w:cs="Segoe UI"/>
        </w:rPr>
        <w:t>This Outcome Area includes a Policy Priority aimed at preventing violence.</w:t>
      </w:r>
      <w:r w:rsidR="0069615F">
        <w:rPr>
          <w:rFonts w:ascii="Segoe UI" w:hAnsi="Segoe UI" w:cs="Segoe UI"/>
        </w:rPr>
        <w:t xml:space="preserve"> </w:t>
      </w:r>
      <w:r w:rsidRPr="003F3F7A">
        <w:rPr>
          <w:rFonts w:ascii="Segoe UI" w:hAnsi="Segoe UI" w:cs="Segoe UI"/>
        </w:rPr>
        <w:t>The disability community has told us they are concerned about the high rates of gendered violence experienced by women and girls with disability.</w:t>
      </w:r>
    </w:p>
    <w:p w14:paraId="00FF4BA5" w14:textId="77777777" w:rsidR="003F3F7A" w:rsidRPr="003F3F7A" w:rsidRDefault="003F3F7A" w:rsidP="0069615F">
      <w:pPr>
        <w:pStyle w:val="Heading4"/>
      </w:pPr>
      <w:r w:rsidRPr="003F3F7A">
        <w:t>Outcome Area: Personal and community support</w:t>
      </w:r>
    </w:p>
    <w:p w14:paraId="6185A0B9" w14:textId="2E5074B5" w:rsidR="003F3F7A" w:rsidRPr="0069615F" w:rsidRDefault="003F3F7A" w:rsidP="0069615F">
      <w:pPr>
        <w:pStyle w:val="ListParagraph"/>
        <w:numPr>
          <w:ilvl w:val="0"/>
          <w:numId w:val="23"/>
        </w:numPr>
        <w:spacing w:before="120" w:after="360" w:line="264" w:lineRule="auto"/>
        <w:rPr>
          <w:rFonts w:ascii="Segoe UI" w:hAnsi="Segoe UI" w:cs="Segoe UI"/>
        </w:rPr>
      </w:pPr>
      <w:r w:rsidRPr="0069615F">
        <w:rPr>
          <w:rFonts w:ascii="Segoe UI" w:hAnsi="Segoe UI" w:cs="Segoe UI"/>
        </w:rPr>
        <w:t>The disability ecosystem</w:t>
      </w:r>
    </w:p>
    <w:p w14:paraId="60D90EAC" w14:textId="6BB174BB" w:rsidR="003F3F7A" w:rsidRPr="003F3F7A" w:rsidRDefault="003F3F7A" w:rsidP="00016658">
      <w:pPr>
        <w:spacing w:before="120" w:after="360" w:line="264" w:lineRule="auto"/>
        <w:rPr>
          <w:rFonts w:ascii="Segoe UI" w:hAnsi="Segoe UI" w:cs="Segoe UI"/>
        </w:rPr>
      </w:pPr>
      <w:r w:rsidRPr="003F3F7A">
        <w:rPr>
          <w:rFonts w:ascii="Segoe UI" w:hAnsi="Segoe UI" w:cs="Segoe UI"/>
        </w:rPr>
        <w:t>This Outcome Area is centred on people with disability having access to the supports that meet their needs.</w:t>
      </w:r>
      <w:r w:rsidR="0069615F">
        <w:rPr>
          <w:rFonts w:ascii="Segoe UI" w:hAnsi="Segoe UI" w:cs="Segoe UI"/>
        </w:rPr>
        <w:t xml:space="preserve"> </w:t>
      </w:r>
      <w:r w:rsidRPr="003F3F7A">
        <w:rPr>
          <w:rFonts w:ascii="Segoe UI" w:hAnsi="Segoe UI" w:cs="Segoe UI"/>
        </w:rPr>
        <w:t>This includes formal supports, like NDIS and Home Care Packages, as well as informal and mainstream supports.</w:t>
      </w:r>
    </w:p>
    <w:p w14:paraId="4E1A17F5" w14:textId="54D9C455" w:rsidR="003F3F7A" w:rsidRPr="003F3F7A" w:rsidRDefault="003F3F7A" w:rsidP="00016658">
      <w:pPr>
        <w:spacing w:before="120" w:after="360" w:line="264" w:lineRule="auto"/>
        <w:rPr>
          <w:rFonts w:ascii="Segoe UI" w:hAnsi="Segoe UI" w:cs="Segoe UI"/>
        </w:rPr>
      </w:pPr>
      <w:r w:rsidRPr="003F3F7A">
        <w:rPr>
          <w:rFonts w:ascii="Segoe UI" w:hAnsi="Segoe UI" w:cs="Segoe UI"/>
        </w:rPr>
        <w:t>People with disability have told us that ADS is not improving access to mainstream services and support</w:t>
      </w:r>
      <w:r w:rsidR="0069615F">
        <w:rPr>
          <w:rFonts w:ascii="Segoe UI" w:hAnsi="Segoe UI" w:cs="Segoe UI"/>
        </w:rPr>
        <w:t xml:space="preserve"> </w:t>
      </w:r>
      <w:r w:rsidRPr="003F3F7A">
        <w:rPr>
          <w:rFonts w:ascii="Segoe UI" w:hAnsi="Segoe UI" w:cs="Segoe UI"/>
        </w:rPr>
        <w:t>for people with disability who are not eligible for the NDIS.</w:t>
      </w:r>
    </w:p>
    <w:p w14:paraId="4989D6E0" w14:textId="77777777" w:rsidR="003F3F7A" w:rsidRPr="003F3F7A" w:rsidRDefault="003F3F7A" w:rsidP="0069615F">
      <w:pPr>
        <w:pStyle w:val="Heading4"/>
      </w:pPr>
      <w:r w:rsidRPr="003F3F7A">
        <w:t>Outcome Area: Education and learning</w:t>
      </w:r>
    </w:p>
    <w:p w14:paraId="030744E7" w14:textId="31D1C8B1" w:rsidR="003F3F7A" w:rsidRPr="0069615F" w:rsidRDefault="003F3F7A" w:rsidP="0069615F">
      <w:pPr>
        <w:pStyle w:val="ListParagraph"/>
        <w:numPr>
          <w:ilvl w:val="0"/>
          <w:numId w:val="23"/>
        </w:numPr>
        <w:spacing w:before="120" w:after="360" w:line="264" w:lineRule="auto"/>
        <w:rPr>
          <w:rFonts w:ascii="Segoe UI" w:hAnsi="Segoe UI" w:cs="Segoe UI"/>
        </w:rPr>
      </w:pPr>
      <w:r w:rsidRPr="0069615F">
        <w:rPr>
          <w:rFonts w:ascii="Segoe UI" w:hAnsi="Segoe UI" w:cs="Segoe UI"/>
        </w:rPr>
        <w:t>Inclusive education</w:t>
      </w:r>
    </w:p>
    <w:p w14:paraId="2609CE6D" w14:textId="0903969B" w:rsidR="003F3F7A" w:rsidRPr="003F3F7A" w:rsidRDefault="003F3F7A" w:rsidP="00016658">
      <w:pPr>
        <w:spacing w:before="120" w:after="360" w:line="264" w:lineRule="auto"/>
        <w:rPr>
          <w:rFonts w:ascii="Segoe UI" w:hAnsi="Segoe UI" w:cs="Segoe UI"/>
        </w:rPr>
      </w:pPr>
      <w:r w:rsidRPr="003F3F7A">
        <w:rPr>
          <w:rFonts w:ascii="Segoe UI" w:hAnsi="Segoe UI" w:cs="Segoe UI"/>
        </w:rPr>
        <w:t>We know that education is important to life-long outcomes of people with disability.</w:t>
      </w:r>
      <w:r w:rsidR="0069615F">
        <w:rPr>
          <w:rFonts w:ascii="Segoe UI" w:hAnsi="Segoe UI" w:cs="Segoe UI"/>
        </w:rPr>
        <w:t xml:space="preserve"> </w:t>
      </w:r>
      <w:r w:rsidRPr="003F3F7A">
        <w:rPr>
          <w:rFonts w:ascii="Segoe UI" w:hAnsi="Segoe UI" w:cs="Segoe UI"/>
        </w:rPr>
        <w:t>People with disability have told us more needs to be done to improve inclusion in the education system. This could be through increased resourcing, attitudinal change, and professional development for educators.</w:t>
      </w:r>
    </w:p>
    <w:p w14:paraId="2CF6CF40" w14:textId="357CBA1D" w:rsidR="003F3F7A" w:rsidRPr="003F3F7A" w:rsidRDefault="003F3F7A" w:rsidP="00016658">
      <w:pPr>
        <w:spacing w:before="120" w:after="360" w:line="264" w:lineRule="auto"/>
        <w:rPr>
          <w:rFonts w:ascii="Segoe UI" w:hAnsi="Segoe UI" w:cs="Segoe UI"/>
        </w:rPr>
      </w:pPr>
      <w:r w:rsidRPr="003F3F7A">
        <w:rPr>
          <w:rFonts w:ascii="Segoe UI" w:hAnsi="Segoe UI" w:cs="Segoe UI"/>
        </w:rPr>
        <w:t>The Disability Royal Commission has proposed we develop a National Roadmap to Inclusive Education.</w:t>
      </w:r>
      <w:r w:rsidR="0069615F">
        <w:rPr>
          <w:rFonts w:ascii="Segoe UI" w:hAnsi="Segoe UI" w:cs="Segoe UI"/>
        </w:rPr>
        <w:t xml:space="preserve"> </w:t>
      </w:r>
      <w:r w:rsidRPr="003F3F7A">
        <w:rPr>
          <w:rFonts w:ascii="Segoe UI" w:hAnsi="Segoe UI" w:cs="Segoe UI"/>
        </w:rPr>
        <w:t>This has some support from the disability community.</w:t>
      </w:r>
      <w:r w:rsidR="0069615F">
        <w:rPr>
          <w:rFonts w:ascii="Segoe UI" w:hAnsi="Segoe UI" w:cs="Segoe UI"/>
        </w:rPr>
        <w:t xml:space="preserve"> </w:t>
      </w:r>
      <w:r w:rsidRPr="003F3F7A">
        <w:rPr>
          <w:rFonts w:ascii="Segoe UI" w:hAnsi="Segoe UI" w:cs="Segoe UI"/>
        </w:rPr>
        <w:t>Other people have proposed a national plan aligned to ADS or an ADS TAP focused on inclusive education.</w:t>
      </w:r>
    </w:p>
    <w:p w14:paraId="7BC96F4A" w14:textId="77777777" w:rsidR="003F3F7A" w:rsidRPr="003F3F7A" w:rsidRDefault="003F3F7A" w:rsidP="0069615F">
      <w:pPr>
        <w:pStyle w:val="Heading4"/>
      </w:pPr>
      <w:r w:rsidRPr="003F3F7A">
        <w:t>Outcome Area: Health and wellbeing</w:t>
      </w:r>
    </w:p>
    <w:p w14:paraId="244EAA67" w14:textId="5CE30613" w:rsidR="003F3F7A" w:rsidRPr="0069615F" w:rsidRDefault="003F3F7A" w:rsidP="0069615F">
      <w:pPr>
        <w:pStyle w:val="ListParagraph"/>
        <w:numPr>
          <w:ilvl w:val="0"/>
          <w:numId w:val="23"/>
        </w:numPr>
        <w:spacing w:before="120" w:after="360" w:line="264" w:lineRule="auto"/>
        <w:rPr>
          <w:rFonts w:ascii="Segoe UI" w:hAnsi="Segoe UI" w:cs="Segoe UI"/>
        </w:rPr>
      </w:pPr>
      <w:r w:rsidRPr="0069615F">
        <w:rPr>
          <w:rFonts w:ascii="Segoe UI" w:hAnsi="Segoe UI" w:cs="Segoe UI"/>
        </w:rPr>
        <w:t>Accessible and inclusive health, allied health, and mental health services</w:t>
      </w:r>
    </w:p>
    <w:p w14:paraId="27BBEE24" w14:textId="12538479" w:rsidR="003F3F7A" w:rsidRPr="003F3F7A" w:rsidRDefault="003F3F7A" w:rsidP="00016658">
      <w:pPr>
        <w:spacing w:before="120" w:after="360" w:line="264" w:lineRule="auto"/>
        <w:rPr>
          <w:rFonts w:ascii="Segoe UI" w:hAnsi="Segoe UI" w:cs="Segoe UI"/>
        </w:rPr>
      </w:pPr>
      <w:r w:rsidRPr="003F3F7A">
        <w:rPr>
          <w:rFonts w:ascii="Segoe UI" w:hAnsi="Segoe UI" w:cs="Segoe UI"/>
        </w:rPr>
        <w:t>Experiencing good health is a fundamental requirement for a good life.</w:t>
      </w:r>
      <w:r w:rsidR="00A74F14">
        <w:rPr>
          <w:rFonts w:ascii="Segoe UI" w:hAnsi="Segoe UI" w:cs="Segoe UI"/>
        </w:rPr>
        <w:t xml:space="preserve"> </w:t>
      </w:r>
      <w:r w:rsidRPr="003F3F7A">
        <w:rPr>
          <w:rFonts w:ascii="Segoe UI" w:hAnsi="Segoe UI" w:cs="Segoe UI"/>
        </w:rPr>
        <w:t>People with disability have said that negative attitudes and discrimination</w:t>
      </w:r>
      <w:r w:rsidR="00A74F14">
        <w:rPr>
          <w:rFonts w:ascii="Segoe UI" w:hAnsi="Segoe UI" w:cs="Segoe UI"/>
        </w:rPr>
        <w:t xml:space="preserve"> </w:t>
      </w:r>
      <w:r w:rsidRPr="003F3F7A">
        <w:rPr>
          <w:rFonts w:ascii="Segoe UI" w:hAnsi="Segoe UI" w:cs="Segoe UI"/>
        </w:rPr>
        <w:t>have limited their access to</w:t>
      </w:r>
      <w:r w:rsidR="00017EAA">
        <w:rPr>
          <w:rFonts w:ascii="Segoe UI" w:hAnsi="Segoe UI" w:cs="Segoe UI"/>
        </w:rPr>
        <w:t> </w:t>
      </w:r>
      <w:r w:rsidRPr="003F3F7A">
        <w:rPr>
          <w:rFonts w:ascii="Segoe UI" w:hAnsi="Segoe UI" w:cs="Segoe UI"/>
        </w:rPr>
        <w:t xml:space="preserve">healthcare, diagnosis, and decision making about their own health. </w:t>
      </w:r>
    </w:p>
    <w:p w14:paraId="3D1EAB90" w14:textId="0F6E8A96" w:rsidR="003F3F7A" w:rsidRPr="003F3F7A" w:rsidRDefault="003F3F7A" w:rsidP="00016658">
      <w:pPr>
        <w:spacing w:before="120" w:after="360" w:line="264" w:lineRule="auto"/>
        <w:rPr>
          <w:rFonts w:ascii="Segoe UI" w:hAnsi="Segoe UI" w:cs="Segoe UI"/>
        </w:rPr>
      </w:pPr>
      <w:r w:rsidRPr="003F3F7A">
        <w:rPr>
          <w:rFonts w:ascii="Segoe UI" w:hAnsi="Segoe UI" w:cs="Segoe UI"/>
        </w:rPr>
        <w:lastRenderedPageBreak/>
        <w:t>The disability community has told us that disability awareness and accessibility need to</w:t>
      </w:r>
      <w:r w:rsidR="00017EAA">
        <w:rPr>
          <w:rFonts w:ascii="Segoe UI" w:hAnsi="Segoe UI" w:cs="Segoe UI"/>
        </w:rPr>
        <w:t> </w:t>
      </w:r>
      <w:r w:rsidRPr="003F3F7A">
        <w:rPr>
          <w:rFonts w:ascii="Segoe UI" w:hAnsi="Segoe UI" w:cs="Segoe UI"/>
        </w:rPr>
        <w:t>improve across the healthcare system.</w:t>
      </w:r>
    </w:p>
    <w:p w14:paraId="0D5525FE" w14:textId="77777777" w:rsidR="003F3F7A" w:rsidRPr="003F3F7A" w:rsidRDefault="003F3F7A" w:rsidP="00A74F14">
      <w:pPr>
        <w:pStyle w:val="Heading4"/>
      </w:pPr>
      <w:r w:rsidRPr="003F3F7A">
        <w:t xml:space="preserve">Outcome Area: Community attitudes </w:t>
      </w:r>
    </w:p>
    <w:p w14:paraId="5B70CEC7" w14:textId="25DB9A31" w:rsidR="003F3F7A" w:rsidRPr="00A74F14" w:rsidRDefault="003F3F7A" w:rsidP="00A74F14">
      <w:pPr>
        <w:pStyle w:val="ListParagraph"/>
        <w:numPr>
          <w:ilvl w:val="0"/>
          <w:numId w:val="23"/>
        </w:numPr>
        <w:spacing w:before="120" w:after="360" w:line="264" w:lineRule="auto"/>
        <w:rPr>
          <w:rFonts w:ascii="Segoe UI" w:hAnsi="Segoe UI" w:cs="Segoe UI"/>
        </w:rPr>
      </w:pPr>
      <w:r w:rsidRPr="00A74F14">
        <w:rPr>
          <w:rFonts w:ascii="Segoe UI" w:hAnsi="Segoe UI" w:cs="Segoe UI"/>
        </w:rPr>
        <w:t>Discrimination and disability awareness</w:t>
      </w:r>
    </w:p>
    <w:p w14:paraId="68556C37" w14:textId="421063AB" w:rsidR="003F3F7A" w:rsidRPr="00A74F14" w:rsidRDefault="003F3F7A" w:rsidP="00A74F14">
      <w:pPr>
        <w:pStyle w:val="ListParagraph"/>
        <w:numPr>
          <w:ilvl w:val="0"/>
          <w:numId w:val="23"/>
        </w:numPr>
        <w:spacing w:before="120" w:after="360" w:line="264" w:lineRule="auto"/>
        <w:rPr>
          <w:rFonts w:ascii="Segoe UI" w:hAnsi="Segoe UI" w:cs="Segoe UI"/>
        </w:rPr>
      </w:pPr>
      <w:r w:rsidRPr="00A74F14">
        <w:rPr>
          <w:rFonts w:ascii="Segoe UI" w:hAnsi="Segoe UI" w:cs="Segoe UI"/>
        </w:rPr>
        <w:t>Authentic representation</w:t>
      </w:r>
    </w:p>
    <w:p w14:paraId="387062AB" w14:textId="58EC5E34" w:rsidR="003F3F7A" w:rsidRPr="00A74F14" w:rsidRDefault="003F3F7A" w:rsidP="00A74F14">
      <w:pPr>
        <w:pStyle w:val="ListParagraph"/>
        <w:numPr>
          <w:ilvl w:val="0"/>
          <w:numId w:val="23"/>
        </w:numPr>
        <w:spacing w:before="120" w:after="360" w:line="264" w:lineRule="auto"/>
        <w:rPr>
          <w:rFonts w:ascii="Segoe UI" w:hAnsi="Segoe UI" w:cs="Segoe UI"/>
        </w:rPr>
      </w:pPr>
      <w:r w:rsidRPr="00A74F14">
        <w:rPr>
          <w:rFonts w:ascii="Segoe UI" w:hAnsi="Segoe UI" w:cs="Segoe UI"/>
        </w:rPr>
        <w:t>Leadership</w:t>
      </w:r>
    </w:p>
    <w:p w14:paraId="0757D3E7" w14:textId="08F45962" w:rsidR="003F3F7A" w:rsidRPr="003F3F7A" w:rsidRDefault="003F3F7A" w:rsidP="00016658">
      <w:pPr>
        <w:spacing w:before="120" w:after="360" w:line="264" w:lineRule="auto"/>
        <w:rPr>
          <w:rFonts w:ascii="Segoe UI" w:hAnsi="Segoe UI" w:cs="Segoe UI"/>
        </w:rPr>
      </w:pPr>
      <w:r w:rsidRPr="003F3F7A">
        <w:rPr>
          <w:rFonts w:ascii="Segoe UI" w:hAnsi="Segoe UI" w:cs="Segoe UI"/>
        </w:rPr>
        <w:t>Improving community attitudes increases other opportunities in life.</w:t>
      </w:r>
      <w:r w:rsidR="00A74F14">
        <w:rPr>
          <w:rFonts w:ascii="Segoe UI" w:hAnsi="Segoe UI" w:cs="Segoe UI"/>
        </w:rPr>
        <w:t xml:space="preserve"> </w:t>
      </w:r>
      <w:r w:rsidRPr="003F3F7A">
        <w:rPr>
          <w:rFonts w:ascii="Segoe UI" w:hAnsi="Segoe UI" w:cs="Segoe UI"/>
        </w:rPr>
        <w:t>How we can improve community attitudes can be approached through many different means.</w:t>
      </w:r>
      <w:r w:rsidR="00A74F14">
        <w:rPr>
          <w:rFonts w:ascii="Segoe UI" w:hAnsi="Segoe UI" w:cs="Segoe UI"/>
        </w:rPr>
        <w:t xml:space="preserve"> </w:t>
      </w:r>
      <w:r w:rsidRPr="003F3F7A">
        <w:rPr>
          <w:rFonts w:ascii="Segoe UI" w:hAnsi="Segoe UI" w:cs="Segoe UI"/>
        </w:rPr>
        <w:t>This may include increasing disability awareness, authentic representation, and leadership by people with disability.</w:t>
      </w:r>
    </w:p>
    <w:p w14:paraId="18F5FA0E" w14:textId="6C651608" w:rsidR="003F3F7A" w:rsidRDefault="003F3F7A" w:rsidP="00016658">
      <w:pPr>
        <w:spacing w:before="120" w:after="360" w:line="264" w:lineRule="auto"/>
        <w:rPr>
          <w:rFonts w:ascii="Segoe UI" w:hAnsi="Segoe UI" w:cs="Segoe UI"/>
        </w:rPr>
      </w:pPr>
      <w:r w:rsidRPr="003F3F7A">
        <w:rPr>
          <w:rFonts w:ascii="Segoe UI" w:hAnsi="Segoe UI" w:cs="Segoe UI"/>
        </w:rPr>
        <w:t>People with disability have told us it’s important to see real and genuine people with disability.</w:t>
      </w:r>
      <w:r w:rsidR="00A74F14">
        <w:rPr>
          <w:rFonts w:ascii="Segoe UI" w:hAnsi="Segoe UI" w:cs="Segoe UI"/>
        </w:rPr>
        <w:t xml:space="preserve"> </w:t>
      </w:r>
      <w:r w:rsidRPr="003F3F7A">
        <w:rPr>
          <w:rFonts w:ascii="Segoe UI" w:hAnsi="Segoe UI" w:cs="Segoe UI"/>
        </w:rPr>
        <w:t>This idea of authentic representation applies to the media, entertainment, and public life.</w:t>
      </w:r>
    </w:p>
    <w:p w14:paraId="2C4BEBB0" w14:textId="77777777" w:rsidR="00A74F14" w:rsidRPr="003F3F7A" w:rsidRDefault="00A74F14" w:rsidP="00016658">
      <w:pPr>
        <w:spacing w:before="120" w:after="360" w:line="264" w:lineRule="auto"/>
        <w:rPr>
          <w:rFonts w:ascii="Segoe UI" w:hAnsi="Segoe UI" w:cs="Segoe UI"/>
        </w:rPr>
      </w:pPr>
    </w:p>
    <w:p w14:paraId="029A6643" w14:textId="77777777" w:rsidR="003F3F7A" w:rsidRPr="003F3F7A" w:rsidRDefault="003F3F7A" w:rsidP="00016658">
      <w:pPr>
        <w:spacing w:before="120" w:after="360" w:line="264" w:lineRule="auto"/>
        <w:rPr>
          <w:rFonts w:ascii="Segoe UI" w:hAnsi="Segoe UI" w:cs="Segoe UI"/>
        </w:rPr>
      </w:pPr>
      <w:r w:rsidRPr="003F3F7A">
        <w:rPr>
          <w:rFonts w:ascii="Segoe UI" w:hAnsi="Segoe UI" w:cs="Segoe UI"/>
        </w:rPr>
        <w:t>Do you agree with these topics should be priorities for future work under ADS?</w:t>
      </w:r>
    </w:p>
    <w:p w14:paraId="73C268B1" w14:textId="77777777" w:rsidR="003F3F7A" w:rsidRPr="003F3F7A" w:rsidRDefault="003F3F7A" w:rsidP="00016658">
      <w:pPr>
        <w:spacing w:before="120" w:after="360" w:line="264" w:lineRule="auto"/>
        <w:rPr>
          <w:rFonts w:ascii="Segoe UI" w:hAnsi="Segoe UI" w:cs="Segoe UI"/>
        </w:rPr>
      </w:pPr>
      <w:r w:rsidRPr="003F3F7A">
        <w:rPr>
          <w:rFonts w:ascii="Segoe UI" w:hAnsi="Segoe UI" w:cs="Segoe UI"/>
        </w:rPr>
        <w:t>In what other ways could we improve ADS’ Outcome Areas?</w:t>
      </w:r>
    </w:p>
    <w:p w14:paraId="1FBEB8A3" w14:textId="2AAB3C90" w:rsidR="003F3F7A" w:rsidRPr="003F3F7A" w:rsidRDefault="003F3F7A" w:rsidP="00016658">
      <w:pPr>
        <w:spacing w:before="120" w:after="360" w:line="264" w:lineRule="auto"/>
        <w:rPr>
          <w:rFonts w:ascii="Segoe UI" w:hAnsi="Segoe UI" w:cs="Segoe UI"/>
        </w:rPr>
      </w:pPr>
      <w:r w:rsidRPr="003F3F7A">
        <w:rPr>
          <w:rFonts w:ascii="Segoe UI" w:hAnsi="Segoe UI" w:cs="Segoe UI"/>
        </w:rPr>
        <w:t xml:space="preserve">Share your ideas and experiences via the DSS Engage platform or by email to </w:t>
      </w:r>
      <w:hyperlink r:id="rId8" w:history="1">
        <w:r w:rsidR="00A74F14" w:rsidRPr="003F3F7A">
          <w:rPr>
            <w:rStyle w:val="Hyperlink"/>
            <w:rFonts w:ascii="Segoe UI" w:hAnsi="Segoe UI" w:cs="Segoe UI"/>
          </w:rPr>
          <w:t>ADSReview@dss.gov.au</w:t>
        </w:r>
      </w:hyperlink>
      <w:r w:rsidR="00A74F14">
        <w:rPr>
          <w:rFonts w:ascii="Segoe UI" w:hAnsi="Segoe UI" w:cs="Segoe UI"/>
        </w:rPr>
        <w:t xml:space="preserve"> </w:t>
      </w:r>
    </w:p>
    <w:p w14:paraId="5D7F1751" w14:textId="77777777" w:rsidR="003F3F7A" w:rsidRPr="003F3F7A" w:rsidRDefault="003F3F7A" w:rsidP="00A74F14">
      <w:pPr>
        <w:pStyle w:val="Heading4"/>
      </w:pPr>
      <w:r w:rsidRPr="003F3F7A">
        <w:t>What next?</w:t>
      </w:r>
    </w:p>
    <w:p w14:paraId="23967720" w14:textId="05EA3377" w:rsidR="003F3F7A" w:rsidRPr="003F3F7A" w:rsidRDefault="003F3F7A" w:rsidP="00016658">
      <w:pPr>
        <w:spacing w:before="120" w:after="360" w:line="264" w:lineRule="auto"/>
        <w:rPr>
          <w:rFonts w:ascii="Segoe UI" w:hAnsi="Segoe UI" w:cs="Segoe UI"/>
        </w:rPr>
      </w:pPr>
      <w:r w:rsidRPr="003F3F7A">
        <w:rPr>
          <w:rFonts w:ascii="Segoe UI" w:hAnsi="Segoe UI" w:cs="Segoe UI"/>
        </w:rPr>
        <w:t>We will analyse what people with disability tell us through this engagement activity.</w:t>
      </w:r>
      <w:r w:rsidR="00A74F14">
        <w:rPr>
          <w:rFonts w:ascii="Segoe UI" w:hAnsi="Segoe UI" w:cs="Segoe UI"/>
        </w:rPr>
        <w:t xml:space="preserve"> </w:t>
      </w:r>
      <w:r w:rsidRPr="003F3F7A">
        <w:rPr>
          <w:rFonts w:ascii="Segoe UI" w:hAnsi="Segoe UI" w:cs="Segoe UI"/>
        </w:rPr>
        <w:t xml:space="preserve">We will use this information to refine our draft Findings and Recommendations. </w:t>
      </w:r>
    </w:p>
    <w:p w14:paraId="47392F82" w14:textId="445EBD7B" w:rsidR="003F3F7A" w:rsidRPr="003F3F7A" w:rsidRDefault="003F3F7A" w:rsidP="00016658">
      <w:pPr>
        <w:spacing w:before="120" w:after="360" w:line="264" w:lineRule="auto"/>
        <w:rPr>
          <w:rFonts w:ascii="Segoe UI" w:hAnsi="Segoe UI" w:cs="Segoe UI"/>
        </w:rPr>
      </w:pPr>
      <w:r w:rsidRPr="003F3F7A">
        <w:rPr>
          <w:rFonts w:ascii="Segoe UI" w:hAnsi="Segoe UI" w:cs="Segoe UI"/>
        </w:rPr>
        <w:t>We will publish a Consultation Report in September 2024. The Consultation Report will let everyone know the outcomes of our engagement activities.</w:t>
      </w:r>
      <w:r w:rsidR="00A74F14">
        <w:rPr>
          <w:rFonts w:ascii="Segoe UI" w:hAnsi="Segoe UI" w:cs="Segoe UI"/>
        </w:rPr>
        <w:t xml:space="preserve"> </w:t>
      </w:r>
      <w:r w:rsidRPr="003F3F7A">
        <w:rPr>
          <w:rFonts w:ascii="Segoe UI" w:hAnsi="Segoe UI" w:cs="Segoe UI"/>
        </w:rPr>
        <w:t>The report will include how feedback from people with disability has contributed to the final ADS Review Report.</w:t>
      </w:r>
    </w:p>
    <w:p w14:paraId="6E78C17F" w14:textId="77777777" w:rsidR="003F3F7A" w:rsidRPr="003F3F7A" w:rsidRDefault="003F3F7A" w:rsidP="00016658">
      <w:pPr>
        <w:spacing w:before="120" w:after="360" w:line="264" w:lineRule="auto"/>
        <w:rPr>
          <w:rFonts w:ascii="Segoe UI" w:hAnsi="Segoe UI" w:cs="Segoe UI"/>
        </w:rPr>
      </w:pPr>
      <w:r w:rsidRPr="003F3F7A">
        <w:rPr>
          <w:rFonts w:ascii="Segoe UI" w:hAnsi="Segoe UI" w:cs="Segoe UI"/>
        </w:rPr>
        <w:t>The final ADS Review Report will include our Findings and Recommendation for ADS.</w:t>
      </w:r>
    </w:p>
    <w:p w14:paraId="28A13ACD" w14:textId="77777777" w:rsidR="003F3F7A" w:rsidRPr="003F3F7A" w:rsidRDefault="003F3F7A" w:rsidP="00016658">
      <w:pPr>
        <w:spacing w:before="120" w:after="360" w:line="264" w:lineRule="auto"/>
        <w:rPr>
          <w:rFonts w:ascii="Segoe UI" w:hAnsi="Segoe UI" w:cs="Segoe UI"/>
        </w:rPr>
      </w:pPr>
      <w:r w:rsidRPr="003F3F7A">
        <w:rPr>
          <w:rFonts w:ascii="Segoe UI" w:hAnsi="Segoe UI" w:cs="Segoe UI"/>
        </w:rPr>
        <w:lastRenderedPageBreak/>
        <w:t>We will publish the updated ADS on ADS Hub on Disability Gateway.</w:t>
      </w:r>
    </w:p>
    <w:p w14:paraId="5FDE8619" w14:textId="7F4CB834" w:rsidR="003F3F7A" w:rsidRPr="003F3F7A" w:rsidRDefault="003F3F7A" w:rsidP="00016658">
      <w:pPr>
        <w:spacing w:before="120" w:after="360" w:line="264" w:lineRule="auto"/>
        <w:rPr>
          <w:rFonts w:ascii="Segoe UI" w:hAnsi="Segoe UI" w:cs="Segoe UI"/>
        </w:rPr>
      </w:pPr>
      <w:r w:rsidRPr="003F3F7A">
        <w:rPr>
          <w:rFonts w:ascii="Segoe UI" w:hAnsi="Segoe UI" w:cs="Segoe UI"/>
        </w:rPr>
        <w:t>We will use what we have heard, and what we are hearing now, about ADS Outcome Areas and Policy Priorities to inform future engagement with the disability community to develop and implement appropriate and effective responses to these topics.</w:t>
      </w:r>
    </w:p>
    <w:p w14:paraId="0C02A4DC" w14:textId="77777777" w:rsidR="003F3F7A" w:rsidRDefault="003F3F7A" w:rsidP="00016658">
      <w:pPr>
        <w:spacing w:before="120" w:after="360" w:line="264" w:lineRule="auto"/>
        <w:rPr>
          <w:rFonts w:ascii="Segoe UI" w:hAnsi="Segoe UI" w:cs="Segoe UI"/>
        </w:rPr>
      </w:pPr>
    </w:p>
    <w:p w14:paraId="541E591C" w14:textId="77777777" w:rsidR="00EC4B91" w:rsidRPr="00A233B4" w:rsidRDefault="00EC4B91" w:rsidP="00016658">
      <w:pPr>
        <w:spacing w:before="120" w:after="360" w:line="264" w:lineRule="auto"/>
        <w:rPr>
          <w:rFonts w:ascii="Segoe UI" w:hAnsi="Segoe UI" w:cs="Segoe UI"/>
        </w:rPr>
      </w:pPr>
    </w:p>
    <w:sectPr w:rsidR="00EC4B91" w:rsidRPr="00A233B4" w:rsidSect="000F6386">
      <w:headerReference w:type="default" r:id="rId9"/>
      <w:footerReference w:type="default" r:id="rId10"/>
      <w:headerReference w:type="first" r:id="rId11"/>
      <w:footerReference w:type="first" r:id="rId12"/>
      <w:pgSz w:w="11906" w:h="16838"/>
      <w:pgMar w:top="1440" w:right="1080" w:bottom="141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15D6" w14:textId="77777777" w:rsidR="00A56232" w:rsidRDefault="00A56232" w:rsidP="007B3A60">
      <w:r>
        <w:separator/>
      </w:r>
    </w:p>
  </w:endnote>
  <w:endnote w:type="continuationSeparator" w:id="0">
    <w:p w14:paraId="05149E25" w14:textId="77777777" w:rsidR="00A56232" w:rsidRDefault="00A56232" w:rsidP="007B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lsonProMedium">
    <w:altName w:val="Calibri"/>
    <w:panose1 w:val="00000000000000000000"/>
    <w:charset w:val="4D"/>
    <w:family w:val="auto"/>
    <w:notTrueType/>
    <w:pitch w:val="default"/>
    <w:sig w:usb0="00000003" w:usb1="00000000" w:usb2="00000000" w:usb3="00000000" w:csb0="00000001" w:csb1="00000000"/>
  </w:font>
  <w:font w:name="Nunito Sans">
    <w:panose1 w:val="00000500000000000000"/>
    <w:charset w:val="4D"/>
    <w:family w:val="auto"/>
    <w:pitch w:val="variable"/>
    <w:sig w:usb0="20000007" w:usb1="00000001" w:usb2="00000000" w:usb3="00000000" w:csb0="00000193" w:csb1="00000000"/>
  </w:font>
  <w:font w:name="FilsonProBold-Italic">
    <w:altName w:val="Calibri"/>
    <w:charset w:val="4D"/>
    <w:family w:val="auto"/>
    <w:pitch w:val="default"/>
    <w:sig w:usb0="00000003" w:usb1="00000000" w:usb2="00000000" w:usb3="00000000" w:csb0="00000001" w:csb1="00000000"/>
  </w:font>
  <w:font w:name="Filson Pro Bold">
    <w:charset w:val="4D"/>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47B8A" w14:textId="4583E035" w:rsidR="00373A9C" w:rsidRPr="000B2A4A" w:rsidRDefault="000B2A4A" w:rsidP="000B2A4A">
    <w:pPr>
      <w:pStyle w:val="Footer"/>
      <w:tabs>
        <w:tab w:val="clear" w:pos="9026"/>
        <w:tab w:val="right" w:pos="9639"/>
      </w:tabs>
      <w:rPr>
        <w:rFonts w:ascii="Segoe UI" w:hAnsi="Segoe UI" w:cs="Segoe UI"/>
        <w:b w:val="0"/>
        <w:bCs w:val="0"/>
        <w:sz w:val="18"/>
        <w:szCs w:val="18"/>
      </w:rPr>
    </w:pPr>
    <w:r w:rsidRPr="00AB41DF">
      <w:rPr>
        <w:rFonts w:ascii="Segoe UI" w:hAnsi="Segoe UI" w:cs="Segoe UI"/>
        <w:b w:val="0"/>
        <w:bCs w:val="0"/>
        <w:noProof/>
        <w:sz w:val="18"/>
        <w:szCs w:val="18"/>
      </w:rPr>
      <w:drawing>
        <wp:anchor distT="0" distB="0" distL="114300" distR="114300" simplePos="0" relativeHeight="251667456" behindDoc="1" locked="0" layoutInCell="1" allowOverlap="1" wp14:anchorId="3AD8D67E" wp14:editId="2BA966BB">
          <wp:simplePos x="0" y="0"/>
          <wp:positionH relativeFrom="page">
            <wp:posOffset>-1933575</wp:posOffset>
          </wp:positionH>
          <wp:positionV relativeFrom="page">
            <wp:posOffset>10306050</wp:posOffset>
          </wp:positionV>
          <wp:extent cx="10858500" cy="393700"/>
          <wp:effectExtent l="0" t="0" r="0" b="6350"/>
          <wp:wrapTight wrapText="bothSides">
            <wp:wrapPolygon edited="0">
              <wp:start x="0" y="0"/>
              <wp:lineTo x="0" y="20903"/>
              <wp:lineTo x="21562" y="20903"/>
              <wp:lineTo x="21562" y="0"/>
              <wp:lineTo x="0" y="0"/>
            </wp:wrapPolygon>
          </wp:wrapTight>
          <wp:docPr id="966713760" name="Picture 9667137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17562" name="Picture 4553175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858500" cy="393700"/>
                  </a:xfrm>
                  <a:prstGeom prst="rect">
                    <a:avLst/>
                  </a:prstGeom>
                </pic:spPr>
              </pic:pic>
            </a:graphicData>
          </a:graphic>
          <wp14:sizeRelH relativeFrom="page">
            <wp14:pctWidth>0</wp14:pctWidth>
          </wp14:sizeRelH>
          <wp14:sizeRelV relativeFrom="page">
            <wp14:pctHeight>0</wp14:pctHeight>
          </wp14:sizeRelV>
        </wp:anchor>
      </w:drawing>
    </w:r>
    <w:r w:rsidR="005C08EE">
      <w:rPr>
        <w:rFonts w:ascii="Segoe UI" w:hAnsi="Segoe UI" w:cs="Segoe UI"/>
        <w:b w:val="0"/>
        <w:bCs w:val="0"/>
        <w:noProof/>
        <w:sz w:val="18"/>
        <w:szCs w:val="18"/>
      </w:rPr>
      <w:t>ADS Review:</w:t>
    </w:r>
    <w:r w:rsidRPr="00AB41DF">
      <w:rPr>
        <w:rFonts w:ascii="Segoe UI" w:hAnsi="Segoe UI" w:cs="Segoe UI"/>
        <w:b w:val="0"/>
        <w:bCs w:val="0"/>
        <w:sz w:val="18"/>
        <w:szCs w:val="18"/>
      </w:rPr>
      <w:t xml:space="preserve"> </w:t>
    </w:r>
    <w:r w:rsidR="000F6470">
      <w:rPr>
        <w:rFonts w:ascii="Segoe UI" w:hAnsi="Segoe UI" w:cs="Segoe UI"/>
        <w:b w:val="0"/>
        <w:bCs w:val="0"/>
        <w:sz w:val="18"/>
        <w:szCs w:val="18"/>
      </w:rPr>
      <w:t>Outcome Areas and Policy Priorities</w:t>
    </w:r>
    <w:r w:rsidRPr="00AB41DF">
      <w:rPr>
        <w:rFonts w:ascii="Segoe UI" w:hAnsi="Segoe UI" w:cs="Segoe UI"/>
        <w:b w:val="0"/>
        <w:bCs w:val="0"/>
        <w:sz w:val="18"/>
        <w:szCs w:val="18"/>
      </w:rPr>
      <w:tab/>
    </w:r>
    <w:r w:rsidRPr="00AB41DF">
      <w:rPr>
        <w:rFonts w:ascii="Segoe UI" w:hAnsi="Segoe UI" w:cs="Segoe UI"/>
        <w:b w:val="0"/>
        <w:bCs w:val="0"/>
        <w:sz w:val="18"/>
        <w:szCs w:val="18"/>
      </w:rPr>
      <w:tab/>
    </w:r>
    <w:r w:rsidRPr="00AB41DF">
      <w:rPr>
        <w:rFonts w:ascii="Segoe UI" w:hAnsi="Segoe UI" w:cs="Segoe UI"/>
        <w:b w:val="0"/>
        <w:bCs w:val="0"/>
        <w:sz w:val="18"/>
        <w:szCs w:val="18"/>
      </w:rPr>
      <w:fldChar w:fldCharType="begin"/>
    </w:r>
    <w:r w:rsidRPr="00AB41DF">
      <w:rPr>
        <w:rFonts w:ascii="Segoe UI" w:hAnsi="Segoe UI" w:cs="Segoe UI"/>
        <w:b w:val="0"/>
        <w:bCs w:val="0"/>
        <w:sz w:val="18"/>
        <w:szCs w:val="18"/>
      </w:rPr>
      <w:instrText xml:space="preserve"> PAGE   \* MERGEFORMAT </w:instrText>
    </w:r>
    <w:r w:rsidRPr="00AB41DF">
      <w:rPr>
        <w:rFonts w:ascii="Segoe UI" w:hAnsi="Segoe UI" w:cs="Segoe UI"/>
        <w:b w:val="0"/>
        <w:bCs w:val="0"/>
        <w:sz w:val="18"/>
        <w:szCs w:val="18"/>
      </w:rPr>
      <w:fldChar w:fldCharType="separate"/>
    </w:r>
    <w:r>
      <w:rPr>
        <w:rFonts w:ascii="Segoe UI" w:hAnsi="Segoe UI" w:cs="Segoe UI"/>
        <w:b w:val="0"/>
        <w:bCs w:val="0"/>
        <w:sz w:val="18"/>
        <w:szCs w:val="18"/>
      </w:rPr>
      <w:t>1</w:t>
    </w:r>
    <w:r w:rsidRPr="00AB41DF">
      <w:rPr>
        <w:rFonts w:ascii="Segoe UI" w:hAnsi="Segoe UI" w:cs="Segoe UI"/>
        <w:b w:val="0"/>
        <w:bCs w:val="0"/>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99158" w14:textId="3398D66B" w:rsidR="000F6386" w:rsidRPr="00AB41DF" w:rsidRDefault="00280F9B" w:rsidP="00F47BF2">
    <w:pPr>
      <w:pStyle w:val="Footer"/>
      <w:tabs>
        <w:tab w:val="clear" w:pos="9026"/>
        <w:tab w:val="right" w:pos="9639"/>
      </w:tabs>
      <w:rPr>
        <w:rFonts w:ascii="Segoe UI" w:hAnsi="Segoe UI" w:cs="Segoe UI"/>
        <w:b w:val="0"/>
        <w:bCs w:val="0"/>
        <w:sz w:val="18"/>
        <w:szCs w:val="18"/>
      </w:rPr>
    </w:pPr>
    <w:r w:rsidRPr="00AB41DF">
      <w:rPr>
        <w:rFonts w:ascii="Segoe UI" w:hAnsi="Segoe UI" w:cs="Segoe UI"/>
        <w:b w:val="0"/>
        <w:bCs w:val="0"/>
        <w:noProof/>
        <w:sz w:val="18"/>
        <w:szCs w:val="18"/>
      </w:rPr>
      <w:drawing>
        <wp:anchor distT="0" distB="0" distL="114300" distR="114300" simplePos="0" relativeHeight="251665408" behindDoc="1" locked="0" layoutInCell="1" allowOverlap="1" wp14:anchorId="0980A19D" wp14:editId="233EAEA8">
          <wp:simplePos x="0" y="0"/>
          <wp:positionH relativeFrom="page">
            <wp:posOffset>-1933575</wp:posOffset>
          </wp:positionH>
          <wp:positionV relativeFrom="page">
            <wp:posOffset>10306050</wp:posOffset>
          </wp:positionV>
          <wp:extent cx="10858500" cy="393700"/>
          <wp:effectExtent l="0" t="0" r="0" b="6350"/>
          <wp:wrapTight wrapText="bothSides">
            <wp:wrapPolygon edited="0">
              <wp:start x="0" y="0"/>
              <wp:lineTo x="0" y="20903"/>
              <wp:lineTo x="21562" y="20903"/>
              <wp:lineTo x="21562" y="0"/>
              <wp:lineTo x="0" y="0"/>
            </wp:wrapPolygon>
          </wp:wrapTight>
          <wp:docPr id="246927379" name="Picture 246927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17562" name="Picture 4553175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858500" cy="393700"/>
                  </a:xfrm>
                  <a:prstGeom prst="rect">
                    <a:avLst/>
                  </a:prstGeom>
                </pic:spPr>
              </pic:pic>
            </a:graphicData>
          </a:graphic>
          <wp14:sizeRelH relativeFrom="page">
            <wp14:pctWidth>0</wp14:pctWidth>
          </wp14:sizeRelH>
          <wp14:sizeRelV relativeFrom="page">
            <wp14:pctHeight>0</wp14:pctHeight>
          </wp14:sizeRelV>
        </wp:anchor>
      </w:drawing>
    </w:r>
    <w:r w:rsidR="005C08EE">
      <w:rPr>
        <w:rFonts w:ascii="Segoe UI" w:hAnsi="Segoe UI" w:cs="Segoe UI"/>
        <w:b w:val="0"/>
        <w:bCs w:val="0"/>
        <w:noProof/>
        <w:sz w:val="18"/>
        <w:szCs w:val="18"/>
      </w:rPr>
      <w:t>ADS Review:</w:t>
    </w:r>
    <w:r w:rsidR="00F47BF2" w:rsidRPr="00AB41DF">
      <w:rPr>
        <w:rFonts w:ascii="Segoe UI" w:hAnsi="Segoe UI" w:cs="Segoe UI"/>
        <w:b w:val="0"/>
        <w:bCs w:val="0"/>
        <w:sz w:val="18"/>
        <w:szCs w:val="18"/>
      </w:rPr>
      <w:t xml:space="preserve"> </w:t>
    </w:r>
    <w:r w:rsidR="000F6470">
      <w:rPr>
        <w:rFonts w:ascii="Segoe UI" w:hAnsi="Segoe UI" w:cs="Segoe UI"/>
        <w:b w:val="0"/>
        <w:bCs w:val="0"/>
        <w:sz w:val="18"/>
        <w:szCs w:val="18"/>
      </w:rPr>
      <w:t>Outcome Areas and Policy Priorities</w:t>
    </w:r>
    <w:r w:rsidR="00F47BF2" w:rsidRPr="00AB41DF">
      <w:rPr>
        <w:rFonts w:ascii="Segoe UI" w:hAnsi="Segoe UI" w:cs="Segoe UI"/>
        <w:b w:val="0"/>
        <w:bCs w:val="0"/>
        <w:sz w:val="18"/>
        <w:szCs w:val="18"/>
      </w:rPr>
      <w:tab/>
    </w:r>
    <w:r w:rsidR="00F47BF2" w:rsidRPr="00AB41DF">
      <w:rPr>
        <w:rFonts w:ascii="Segoe UI" w:hAnsi="Segoe UI" w:cs="Segoe UI"/>
        <w:b w:val="0"/>
        <w:bCs w:val="0"/>
        <w:sz w:val="18"/>
        <w:szCs w:val="18"/>
      </w:rPr>
      <w:tab/>
    </w:r>
    <w:r w:rsidR="00F47BF2" w:rsidRPr="00AB41DF">
      <w:rPr>
        <w:rFonts w:ascii="Segoe UI" w:hAnsi="Segoe UI" w:cs="Segoe UI"/>
        <w:b w:val="0"/>
        <w:bCs w:val="0"/>
        <w:sz w:val="18"/>
        <w:szCs w:val="18"/>
      </w:rPr>
      <w:fldChar w:fldCharType="begin"/>
    </w:r>
    <w:r w:rsidR="00F47BF2" w:rsidRPr="00AB41DF">
      <w:rPr>
        <w:rFonts w:ascii="Segoe UI" w:hAnsi="Segoe UI" w:cs="Segoe UI"/>
        <w:b w:val="0"/>
        <w:bCs w:val="0"/>
        <w:sz w:val="18"/>
        <w:szCs w:val="18"/>
      </w:rPr>
      <w:instrText xml:space="preserve"> PAGE   \* MERGEFORMAT </w:instrText>
    </w:r>
    <w:r w:rsidR="00F47BF2" w:rsidRPr="00AB41DF">
      <w:rPr>
        <w:rFonts w:ascii="Segoe UI" w:hAnsi="Segoe UI" w:cs="Segoe UI"/>
        <w:b w:val="0"/>
        <w:bCs w:val="0"/>
        <w:sz w:val="18"/>
        <w:szCs w:val="18"/>
      </w:rPr>
      <w:fldChar w:fldCharType="separate"/>
    </w:r>
    <w:r w:rsidR="00F47BF2" w:rsidRPr="00AB41DF">
      <w:rPr>
        <w:rFonts w:ascii="Segoe UI" w:hAnsi="Segoe UI" w:cs="Segoe UI"/>
        <w:b w:val="0"/>
        <w:bCs w:val="0"/>
        <w:noProof/>
        <w:sz w:val="18"/>
        <w:szCs w:val="18"/>
      </w:rPr>
      <w:t>1</w:t>
    </w:r>
    <w:r w:rsidR="00F47BF2" w:rsidRPr="00AB41DF">
      <w:rPr>
        <w:rFonts w:ascii="Segoe UI" w:hAnsi="Segoe UI" w:cs="Segoe UI"/>
        <w:b w:val="0"/>
        <w:bCs w:val="0"/>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5B5D9" w14:textId="77777777" w:rsidR="00A56232" w:rsidRDefault="00A56232" w:rsidP="007B3A60">
      <w:r>
        <w:separator/>
      </w:r>
    </w:p>
  </w:footnote>
  <w:footnote w:type="continuationSeparator" w:id="0">
    <w:p w14:paraId="19D19F18" w14:textId="77777777" w:rsidR="00A56232" w:rsidRDefault="00A56232" w:rsidP="007B3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4EB7D" w14:textId="7E498D2E" w:rsidR="000B2A4A" w:rsidRDefault="000B2A4A">
    <w:pPr>
      <w:pStyle w:val="Header"/>
    </w:pPr>
    <w:r>
      <w:rPr>
        <w:noProof/>
      </w:rPr>
      <w:drawing>
        <wp:inline distT="0" distB="0" distL="0" distR="0" wp14:anchorId="66BA1957" wp14:editId="50990EC6">
          <wp:extent cx="842400" cy="738000"/>
          <wp:effectExtent l="0" t="0" r="0" b="5080"/>
          <wp:docPr id="447808296" name="Picture 1" descr="Logo for Australia's Disability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808296" name="Picture 1" descr="Logo for Australia's Disability Strategy"/>
                  <pic:cNvPicPr/>
                </pic:nvPicPr>
                <pic:blipFill>
                  <a:blip r:embed="rId1">
                    <a:extLst>
                      <a:ext uri="{28A0092B-C50C-407E-A947-70E740481C1C}">
                        <a14:useLocalDpi xmlns:a14="http://schemas.microsoft.com/office/drawing/2010/main" val="0"/>
                      </a:ext>
                    </a:extLst>
                  </a:blip>
                  <a:stretch>
                    <a:fillRect/>
                  </a:stretch>
                </pic:blipFill>
                <pic:spPr>
                  <a:xfrm>
                    <a:off x="0" y="0"/>
                    <a:ext cx="842400" cy="738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08AEA" w14:textId="3AC4CC65" w:rsidR="000F6386" w:rsidRDefault="0041623E">
    <w:pPr>
      <w:pStyle w:val="Header"/>
    </w:pPr>
    <w:r w:rsidRPr="009611BD">
      <w:rPr>
        <w:noProof/>
      </w:rPr>
      <w:drawing>
        <wp:anchor distT="0" distB="900430" distL="114300" distR="2700655" simplePos="0" relativeHeight="251663360" behindDoc="1" locked="1" layoutInCell="1" allowOverlap="0" wp14:anchorId="2AE20C3E" wp14:editId="3CFC804A">
          <wp:simplePos x="0" y="0"/>
          <wp:positionH relativeFrom="margin">
            <wp:posOffset>0</wp:posOffset>
          </wp:positionH>
          <wp:positionV relativeFrom="page">
            <wp:posOffset>639445</wp:posOffset>
          </wp:positionV>
          <wp:extent cx="2505600" cy="1389600"/>
          <wp:effectExtent l="0" t="0" r="3810" b="2540"/>
          <wp:wrapTopAndBottom/>
          <wp:docPr id="358693273" name="Picture 358693273" descr="Australia's Disability Strategy 2021-2031, Creating an inclusive community togeth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90917" name="Picture 6" descr="Australia's Disability Strategy 2021-2031, Creating an inclusive community togeth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600" cy="138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C405AF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CB074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14E1E"/>
    <w:multiLevelType w:val="hybridMultilevel"/>
    <w:tmpl w:val="54A23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577084"/>
    <w:multiLevelType w:val="hybridMultilevel"/>
    <w:tmpl w:val="AC107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9775CB"/>
    <w:multiLevelType w:val="hybridMultilevel"/>
    <w:tmpl w:val="B50AB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5603CB"/>
    <w:multiLevelType w:val="hybridMultilevel"/>
    <w:tmpl w:val="77985ECC"/>
    <w:lvl w:ilvl="0" w:tplc="1A0A766E">
      <w:start w:val="1"/>
      <w:numFmt w:val="bullet"/>
      <w:lvlText w:val=""/>
      <w:lvlJc w:val="left"/>
      <w:pPr>
        <w:ind w:left="360" w:hanging="76"/>
      </w:pPr>
      <w:rPr>
        <w:rFonts w:ascii="Symbol" w:hAnsi="Symbol" w:hint="default"/>
      </w:rPr>
    </w:lvl>
    <w:lvl w:ilvl="1" w:tplc="FFFFFFFF">
      <w:start w:val="1"/>
      <w:numFmt w:val="bullet"/>
      <w:lvlText w:val="o"/>
      <w:lvlJc w:val="left"/>
      <w:pPr>
        <w:ind w:left="1043" w:hanging="360"/>
      </w:pPr>
      <w:rPr>
        <w:rFonts w:ascii="Courier New" w:hAnsi="Courier New" w:cs="Courier New" w:hint="default"/>
      </w:rPr>
    </w:lvl>
    <w:lvl w:ilvl="2" w:tplc="FFFFFFFF" w:tentative="1">
      <w:start w:val="1"/>
      <w:numFmt w:val="bullet"/>
      <w:lvlText w:val=""/>
      <w:lvlJc w:val="left"/>
      <w:pPr>
        <w:ind w:left="1763" w:hanging="360"/>
      </w:pPr>
      <w:rPr>
        <w:rFonts w:ascii="Wingdings" w:hAnsi="Wingdings" w:hint="default"/>
      </w:rPr>
    </w:lvl>
    <w:lvl w:ilvl="3" w:tplc="FFFFFFFF" w:tentative="1">
      <w:start w:val="1"/>
      <w:numFmt w:val="bullet"/>
      <w:lvlText w:val=""/>
      <w:lvlJc w:val="left"/>
      <w:pPr>
        <w:ind w:left="2483" w:hanging="360"/>
      </w:pPr>
      <w:rPr>
        <w:rFonts w:ascii="Symbol" w:hAnsi="Symbol" w:hint="default"/>
      </w:rPr>
    </w:lvl>
    <w:lvl w:ilvl="4" w:tplc="FFFFFFFF" w:tentative="1">
      <w:start w:val="1"/>
      <w:numFmt w:val="bullet"/>
      <w:lvlText w:val="o"/>
      <w:lvlJc w:val="left"/>
      <w:pPr>
        <w:ind w:left="3203" w:hanging="360"/>
      </w:pPr>
      <w:rPr>
        <w:rFonts w:ascii="Courier New" w:hAnsi="Courier New" w:cs="Courier New" w:hint="default"/>
      </w:rPr>
    </w:lvl>
    <w:lvl w:ilvl="5" w:tplc="FFFFFFFF" w:tentative="1">
      <w:start w:val="1"/>
      <w:numFmt w:val="bullet"/>
      <w:lvlText w:val=""/>
      <w:lvlJc w:val="left"/>
      <w:pPr>
        <w:ind w:left="3923" w:hanging="360"/>
      </w:pPr>
      <w:rPr>
        <w:rFonts w:ascii="Wingdings" w:hAnsi="Wingdings" w:hint="default"/>
      </w:rPr>
    </w:lvl>
    <w:lvl w:ilvl="6" w:tplc="FFFFFFFF" w:tentative="1">
      <w:start w:val="1"/>
      <w:numFmt w:val="bullet"/>
      <w:lvlText w:val=""/>
      <w:lvlJc w:val="left"/>
      <w:pPr>
        <w:ind w:left="4643" w:hanging="360"/>
      </w:pPr>
      <w:rPr>
        <w:rFonts w:ascii="Symbol" w:hAnsi="Symbol" w:hint="default"/>
      </w:rPr>
    </w:lvl>
    <w:lvl w:ilvl="7" w:tplc="FFFFFFFF" w:tentative="1">
      <w:start w:val="1"/>
      <w:numFmt w:val="bullet"/>
      <w:lvlText w:val="o"/>
      <w:lvlJc w:val="left"/>
      <w:pPr>
        <w:ind w:left="5363" w:hanging="360"/>
      </w:pPr>
      <w:rPr>
        <w:rFonts w:ascii="Courier New" w:hAnsi="Courier New" w:cs="Courier New" w:hint="default"/>
      </w:rPr>
    </w:lvl>
    <w:lvl w:ilvl="8" w:tplc="FFFFFFFF" w:tentative="1">
      <w:start w:val="1"/>
      <w:numFmt w:val="bullet"/>
      <w:lvlText w:val=""/>
      <w:lvlJc w:val="left"/>
      <w:pPr>
        <w:ind w:left="6083" w:hanging="360"/>
      </w:pPr>
      <w:rPr>
        <w:rFonts w:ascii="Wingdings" w:hAnsi="Wingdings" w:hint="default"/>
      </w:rPr>
    </w:lvl>
  </w:abstractNum>
  <w:abstractNum w:abstractNumId="6" w15:restartNumberingAfterBreak="0">
    <w:nsid w:val="11EE010F"/>
    <w:multiLevelType w:val="hybridMultilevel"/>
    <w:tmpl w:val="9F621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4A5054"/>
    <w:multiLevelType w:val="hybridMultilevel"/>
    <w:tmpl w:val="DB74AF04"/>
    <w:lvl w:ilvl="0" w:tplc="D1E4BA24">
      <w:start w:val="1"/>
      <w:numFmt w:val="bullet"/>
      <w:pStyle w:val="TableCellBullet"/>
      <w:lvlText w:val=""/>
      <w:lvlJc w:val="left"/>
      <w:pPr>
        <w:ind w:left="397" w:hanging="255"/>
      </w:pPr>
      <w:rPr>
        <w:rFonts w:ascii="Symbol" w:hAnsi="Symbol" w:hint="default"/>
      </w:rPr>
    </w:lvl>
    <w:lvl w:ilvl="1" w:tplc="FFFFFFFF">
      <w:start w:val="1"/>
      <w:numFmt w:val="bullet"/>
      <w:lvlText w:val="o"/>
      <w:lvlJc w:val="left"/>
      <w:pPr>
        <w:ind w:left="1043" w:hanging="360"/>
      </w:pPr>
      <w:rPr>
        <w:rFonts w:ascii="Courier New" w:hAnsi="Courier New" w:cs="Courier New" w:hint="default"/>
      </w:rPr>
    </w:lvl>
    <w:lvl w:ilvl="2" w:tplc="FFFFFFFF" w:tentative="1">
      <w:start w:val="1"/>
      <w:numFmt w:val="bullet"/>
      <w:lvlText w:val=""/>
      <w:lvlJc w:val="left"/>
      <w:pPr>
        <w:ind w:left="1763" w:hanging="360"/>
      </w:pPr>
      <w:rPr>
        <w:rFonts w:ascii="Wingdings" w:hAnsi="Wingdings" w:hint="default"/>
      </w:rPr>
    </w:lvl>
    <w:lvl w:ilvl="3" w:tplc="FFFFFFFF" w:tentative="1">
      <w:start w:val="1"/>
      <w:numFmt w:val="bullet"/>
      <w:lvlText w:val=""/>
      <w:lvlJc w:val="left"/>
      <w:pPr>
        <w:ind w:left="2483" w:hanging="360"/>
      </w:pPr>
      <w:rPr>
        <w:rFonts w:ascii="Symbol" w:hAnsi="Symbol" w:hint="default"/>
      </w:rPr>
    </w:lvl>
    <w:lvl w:ilvl="4" w:tplc="FFFFFFFF" w:tentative="1">
      <w:start w:val="1"/>
      <w:numFmt w:val="bullet"/>
      <w:lvlText w:val="o"/>
      <w:lvlJc w:val="left"/>
      <w:pPr>
        <w:ind w:left="3203" w:hanging="360"/>
      </w:pPr>
      <w:rPr>
        <w:rFonts w:ascii="Courier New" w:hAnsi="Courier New" w:cs="Courier New" w:hint="default"/>
      </w:rPr>
    </w:lvl>
    <w:lvl w:ilvl="5" w:tplc="FFFFFFFF" w:tentative="1">
      <w:start w:val="1"/>
      <w:numFmt w:val="bullet"/>
      <w:lvlText w:val=""/>
      <w:lvlJc w:val="left"/>
      <w:pPr>
        <w:ind w:left="3923" w:hanging="360"/>
      </w:pPr>
      <w:rPr>
        <w:rFonts w:ascii="Wingdings" w:hAnsi="Wingdings" w:hint="default"/>
      </w:rPr>
    </w:lvl>
    <w:lvl w:ilvl="6" w:tplc="FFFFFFFF" w:tentative="1">
      <w:start w:val="1"/>
      <w:numFmt w:val="bullet"/>
      <w:lvlText w:val=""/>
      <w:lvlJc w:val="left"/>
      <w:pPr>
        <w:ind w:left="4643" w:hanging="360"/>
      </w:pPr>
      <w:rPr>
        <w:rFonts w:ascii="Symbol" w:hAnsi="Symbol" w:hint="default"/>
      </w:rPr>
    </w:lvl>
    <w:lvl w:ilvl="7" w:tplc="FFFFFFFF" w:tentative="1">
      <w:start w:val="1"/>
      <w:numFmt w:val="bullet"/>
      <w:lvlText w:val="o"/>
      <w:lvlJc w:val="left"/>
      <w:pPr>
        <w:ind w:left="5363" w:hanging="360"/>
      </w:pPr>
      <w:rPr>
        <w:rFonts w:ascii="Courier New" w:hAnsi="Courier New" w:cs="Courier New" w:hint="default"/>
      </w:rPr>
    </w:lvl>
    <w:lvl w:ilvl="8" w:tplc="FFFFFFFF" w:tentative="1">
      <w:start w:val="1"/>
      <w:numFmt w:val="bullet"/>
      <w:lvlText w:val=""/>
      <w:lvlJc w:val="left"/>
      <w:pPr>
        <w:ind w:left="6083" w:hanging="360"/>
      </w:pPr>
      <w:rPr>
        <w:rFonts w:ascii="Wingdings" w:hAnsi="Wingdings" w:hint="default"/>
      </w:rPr>
    </w:lvl>
  </w:abstractNum>
  <w:abstractNum w:abstractNumId="8" w15:restartNumberingAfterBreak="0">
    <w:nsid w:val="1A66657C"/>
    <w:multiLevelType w:val="hybridMultilevel"/>
    <w:tmpl w:val="1C381A62"/>
    <w:lvl w:ilvl="0" w:tplc="A4CC9C80">
      <w:start w:val="1"/>
      <w:numFmt w:val="bullet"/>
      <w:lvlText w:val=""/>
      <w:lvlJc w:val="left"/>
      <w:pPr>
        <w:ind w:left="720" w:hanging="26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A0DA7"/>
    <w:multiLevelType w:val="hybridMultilevel"/>
    <w:tmpl w:val="14C63D24"/>
    <w:lvl w:ilvl="0" w:tplc="569AE5CC">
      <w:start w:val="1"/>
      <w:numFmt w:val="bullet"/>
      <w:lvlText w:val=""/>
      <w:lvlJc w:val="left"/>
      <w:pPr>
        <w:ind w:left="397"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2F1AC7"/>
    <w:multiLevelType w:val="hybridMultilevel"/>
    <w:tmpl w:val="811456FC"/>
    <w:lvl w:ilvl="0" w:tplc="5924260E">
      <w:start w:val="1"/>
      <w:numFmt w:val="bullet"/>
      <w:lvlText w:val=""/>
      <w:lvlJc w:val="left"/>
      <w:pPr>
        <w:ind w:left="340" w:hanging="198"/>
      </w:pPr>
      <w:rPr>
        <w:rFonts w:ascii="Symbol" w:hAnsi="Symbol" w:hint="default"/>
      </w:rPr>
    </w:lvl>
    <w:lvl w:ilvl="1" w:tplc="FFFFFFFF">
      <w:start w:val="1"/>
      <w:numFmt w:val="bullet"/>
      <w:lvlText w:val="o"/>
      <w:lvlJc w:val="left"/>
      <w:pPr>
        <w:ind w:left="1043" w:hanging="360"/>
      </w:pPr>
      <w:rPr>
        <w:rFonts w:ascii="Courier New" w:hAnsi="Courier New" w:cs="Courier New" w:hint="default"/>
      </w:rPr>
    </w:lvl>
    <w:lvl w:ilvl="2" w:tplc="FFFFFFFF" w:tentative="1">
      <w:start w:val="1"/>
      <w:numFmt w:val="bullet"/>
      <w:lvlText w:val=""/>
      <w:lvlJc w:val="left"/>
      <w:pPr>
        <w:ind w:left="1763" w:hanging="360"/>
      </w:pPr>
      <w:rPr>
        <w:rFonts w:ascii="Wingdings" w:hAnsi="Wingdings" w:hint="default"/>
      </w:rPr>
    </w:lvl>
    <w:lvl w:ilvl="3" w:tplc="FFFFFFFF" w:tentative="1">
      <w:start w:val="1"/>
      <w:numFmt w:val="bullet"/>
      <w:lvlText w:val=""/>
      <w:lvlJc w:val="left"/>
      <w:pPr>
        <w:ind w:left="2483" w:hanging="360"/>
      </w:pPr>
      <w:rPr>
        <w:rFonts w:ascii="Symbol" w:hAnsi="Symbol" w:hint="default"/>
      </w:rPr>
    </w:lvl>
    <w:lvl w:ilvl="4" w:tplc="FFFFFFFF" w:tentative="1">
      <w:start w:val="1"/>
      <w:numFmt w:val="bullet"/>
      <w:lvlText w:val="o"/>
      <w:lvlJc w:val="left"/>
      <w:pPr>
        <w:ind w:left="3203" w:hanging="360"/>
      </w:pPr>
      <w:rPr>
        <w:rFonts w:ascii="Courier New" w:hAnsi="Courier New" w:cs="Courier New" w:hint="default"/>
      </w:rPr>
    </w:lvl>
    <w:lvl w:ilvl="5" w:tplc="FFFFFFFF" w:tentative="1">
      <w:start w:val="1"/>
      <w:numFmt w:val="bullet"/>
      <w:lvlText w:val=""/>
      <w:lvlJc w:val="left"/>
      <w:pPr>
        <w:ind w:left="3923" w:hanging="360"/>
      </w:pPr>
      <w:rPr>
        <w:rFonts w:ascii="Wingdings" w:hAnsi="Wingdings" w:hint="default"/>
      </w:rPr>
    </w:lvl>
    <w:lvl w:ilvl="6" w:tplc="FFFFFFFF" w:tentative="1">
      <w:start w:val="1"/>
      <w:numFmt w:val="bullet"/>
      <w:lvlText w:val=""/>
      <w:lvlJc w:val="left"/>
      <w:pPr>
        <w:ind w:left="4643" w:hanging="360"/>
      </w:pPr>
      <w:rPr>
        <w:rFonts w:ascii="Symbol" w:hAnsi="Symbol" w:hint="default"/>
      </w:rPr>
    </w:lvl>
    <w:lvl w:ilvl="7" w:tplc="FFFFFFFF" w:tentative="1">
      <w:start w:val="1"/>
      <w:numFmt w:val="bullet"/>
      <w:lvlText w:val="o"/>
      <w:lvlJc w:val="left"/>
      <w:pPr>
        <w:ind w:left="5363" w:hanging="360"/>
      </w:pPr>
      <w:rPr>
        <w:rFonts w:ascii="Courier New" w:hAnsi="Courier New" w:cs="Courier New" w:hint="default"/>
      </w:rPr>
    </w:lvl>
    <w:lvl w:ilvl="8" w:tplc="FFFFFFFF" w:tentative="1">
      <w:start w:val="1"/>
      <w:numFmt w:val="bullet"/>
      <w:lvlText w:val=""/>
      <w:lvlJc w:val="left"/>
      <w:pPr>
        <w:ind w:left="6083" w:hanging="360"/>
      </w:pPr>
      <w:rPr>
        <w:rFonts w:ascii="Wingdings" w:hAnsi="Wingdings" w:hint="default"/>
      </w:rPr>
    </w:lvl>
  </w:abstractNum>
  <w:abstractNum w:abstractNumId="11" w15:restartNumberingAfterBreak="0">
    <w:nsid w:val="237B6D9D"/>
    <w:multiLevelType w:val="hybridMultilevel"/>
    <w:tmpl w:val="A05C8D78"/>
    <w:lvl w:ilvl="0" w:tplc="CC521E88">
      <w:start w:val="1"/>
      <w:numFmt w:val="bullet"/>
      <w:lvlText w:val=""/>
      <w:lvlJc w:val="left"/>
      <w:pPr>
        <w:ind w:left="34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6E4CAB"/>
    <w:multiLevelType w:val="hybridMultilevel"/>
    <w:tmpl w:val="D7CC5BE0"/>
    <w:lvl w:ilvl="0" w:tplc="342A98C6">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5E50D0"/>
    <w:multiLevelType w:val="hybridMultilevel"/>
    <w:tmpl w:val="DFFC7462"/>
    <w:lvl w:ilvl="0" w:tplc="53AA17B2">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470111"/>
    <w:multiLevelType w:val="hybridMultilevel"/>
    <w:tmpl w:val="D7A0AA12"/>
    <w:lvl w:ilvl="0" w:tplc="053890DA">
      <w:start w:val="1"/>
      <w:numFmt w:val="bullet"/>
      <w:pStyle w:val="ListBullet2"/>
      <w:lvlText w:val=""/>
      <w:lvlJc w:val="left"/>
      <w:pPr>
        <w:ind w:left="680"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030A66"/>
    <w:multiLevelType w:val="hybridMultilevel"/>
    <w:tmpl w:val="505C6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035B14"/>
    <w:multiLevelType w:val="hybridMultilevel"/>
    <w:tmpl w:val="C6DA5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D12DF8"/>
    <w:multiLevelType w:val="hybridMultilevel"/>
    <w:tmpl w:val="7A707A22"/>
    <w:lvl w:ilvl="0" w:tplc="C17E746A">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6037F4"/>
    <w:multiLevelType w:val="hybridMultilevel"/>
    <w:tmpl w:val="6F32735A"/>
    <w:lvl w:ilvl="0" w:tplc="B73AD3F4">
      <w:start w:val="1"/>
      <w:numFmt w:val="bullet"/>
      <w:lvlText w:val=""/>
      <w:lvlJc w:val="left"/>
      <w:pPr>
        <w:ind w:left="397" w:hanging="25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787C64"/>
    <w:multiLevelType w:val="hybridMultilevel"/>
    <w:tmpl w:val="807EC582"/>
    <w:lvl w:ilvl="0" w:tplc="3E8C0AE6">
      <w:start w:val="1"/>
      <w:numFmt w:val="bullet"/>
      <w:lvlText w:val=""/>
      <w:lvlJc w:val="left"/>
      <w:pPr>
        <w:ind w:left="397"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6A572B4"/>
    <w:multiLevelType w:val="hybridMultilevel"/>
    <w:tmpl w:val="AD288CD4"/>
    <w:lvl w:ilvl="0" w:tplc="5450FFB8">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7CC0D68"/>
    <w:multiLevelType w:val="hybridMultilevel"/>
    <w:tmpl w:val="12246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3F673A"/>
    <w:multiLevelType w:val="hybridMultilevel"/>
    <w:tmpl w:val="E886119A"/>
    <w:lvl w:ilvl="0" w:tplc="7BE4405E">
      <w:start w:val="1"/>
      <w:numFmt w:val="bullet"/>
      <w:lvlText w:val=""/>
      <w:lvlJc w:val="left"/>
      <w:pPr>
        <w:ind w:left="360" w:hanging="360"/>
      </w:pPr>
      <w:rPr>
        <w:rFonts w:ascii="Symbol" w:hAnsi="Symbol" w:hint="default"/>
      </w:rPr>
    </w:lvl>
    <w:lvl w:ilvl="1" w:tplc="FFFFFFFF">
      <w:start w:val="1"/>
      <w:numFmt w:val="bullet"/>
      <w:lvlText w:val="o"/>
      <w:lvlJc w:val="left"/>
      <w:pPr>
        <w:ind w:left="1043" w:hanging="360"/>
      </w:pPr>
      <w:rPr>
        <w:rFonts w:ascii="Courier New" w:hAnsi="Courier New" w:cs="Courier New" w:hint="default"/>
      </w:rPr>
    </w:lvl>
    <w:lvl w:ilvl="2" w:tplc="FFFFFFFF" w:tentative="1">
      <w:start w:val="1"/>
      <w:numFmt w:val="bullet"/>
      <w:lvlText w:val=""/>
      <w:lvlJc w:val="left"/>
      <w:pPr>
        <w:ind w:left="1763" w:hanging="360"/>
      </w:pPr>
      <w:rPr>
        <w:rFonts w:ascii="Wingdings" w:hAnsi="Wingdings" w:hint="default"/>
      </w:rPr>
    </w:lvl>
    <w:lvl w:ilvl="3" w:tplc="FFFFFFFF" w:tentative="1">
      <w:start w:val="1"/>
      <w:numFmt w:val="bullet"/>
      <w:lvlText w:val=""/>
      <w:lvlJc w:val="left"/>
      <w:pPr>
        <w:ind w:left="2483" w:hanging="360"/>
      </w:pPr>
      <w:rPr>
        <w:rFonts w:ascii="Symbol" w:hAnsi="Symbol" w:hint="default"/>
      </w:rPr>
    </w:lvl>
    <w:lvl w:ilvl="4" w:tplc="FFFFFFFF" w:tentative="1">
      <w:start w:val="1"/>
      <w:numFmt w:val="bullet"/>
      <w:lvlText w:val="o"/>
      <w:lvlJc w:val="left"/>
      <w:pPr>
        <w:ind w:left="3203" w:hanging="360"/>
      </w:pPr>
      <w:rPr>
        <w:rFonts w:ascii="Courier New" w:hAnsi="Courier New" w:cs="Courier New" w:hint="default"/>
      </w:rPr>
    </w:lvl>
    <w:lvl w:ilvl="5" w:tplc="FFFFFFFF" w:tentative="1">
      <w:start w:val="1"/>
      <w:numFmt w:val="bullet"/>
      <w:lvlText w:val=""/>
      <w:lvlJc w:val="left"/>
      <w:pPr>
        <w:ind w:left="3923" w:hanging="360"/>
      </w:pPr>
      <w:rPr>
        <w:rFonts w:ascii="Wingdings" w:hAnsi="Wingdings" w:hint="default"/>
      </w:rPr>
    </w:lvl>
    <w:lvl w:ilvl="6" w:tplc="FFFFFFFF" w:tentative="1">
      <w:start w:val="1"/>
      <w:numFmt w:val="bullet"/>
      <w:lvlText w:val=""/>
      <w:lvlJc w:val="left"/>
      <w:pPr>
        <w:ind w:left="4643" w:hanging="360"/>
      </w:pPr>
      <w:rPr>
        <w:rFonts w:ascii="Symbol" w:hAnsi="Symbol" w:hint="default"/>
      </w:rPr>
    </w:lvl>
    <w:lvl w:ilvl="7" w:tplc="FFFFFFFF" w:tentative="1">
      <w:start w:val="1"/>
      <w:numFmt w:val="bullet"/>
      <w:lvlText w:val="o"/>
      <w:lvlJc w:val="left"/>
      <w:pPr>
        <w:ind w:left="5363" w:hanging="360"/>
      </w:pPr>
      <w:rPr>
        <w:rFonts w:ascii="Courier New" w:hAnsi="Courier New" w:cs="Courier New" w:hint="default"/>
      </w:rPr>
    </w:lvl>
    <w:lvl w:ilvl="8" w:tplc="FFFFFFFF" w:tentative="1">
      <w:start w:val="1"/>
      <w:numFmt w:val="bullet"/>
      <w:lvlText w:val=""/>
      <w:lvlJc w:val="left"/>
      <w:pPr>
        <w:ind w:left="6083" w:hanging="360"/>
      </w:pPr>
      <w:rPr>
        <w:rFonts w:ascii="Wingdings" w:hAnsi="Wingdings" w:hint="default"/>
      </w:rPr>
    </w:lvl>
  </w:abstractNum>
  <w:num w:numId="1" w16cid:durableId="851920264">
    <w:abstractNumId w:val="13"/>
  </w:num>
  <w:num w:numId="2" w16cid:durableId="1609697441">
    <w:abstractNumId w:val="1"/>
  </w:num>
  <w:num w:numId="3" w16cid:durableId="577130561">
    <w:abstractNumId w:val="8"/>
  </w:num>
  <w:num w:numId="4" w16cid:durableId="889998525">
    <w:abstractNumId w:val="17"/>
  </w:num>
  <w:num w:numId="5" w16cid:durableId="37433596">
    <w:abstractNumId w:val="12"/>
  </w:num>
  <w:num w:numId="6" w16cid:durableId="828710004">
    <w:abstractNumId w:val="20"/>
  </w:num>
  <w:num w:numId="7" w16cid:durableId="1584872466">
    <w:abstractNumId w:val="19"/>
  </w:num>
  <w:num w:numId="8" w16cid:durableId="1641031303">
    <w:abstractNumId w:val="11"/>
  </w:num>
  <w:num w:numId="9" w16cid:durableId="7216960">
    <w:abstractNumId w:val="9"/>
  </w:num>
  <w:num w:numId="10" w16cid:durableId="1157116215">
    <w:abstractNumId w:val="0"/>
  </w:num>
  <w:num w:numId="11" w16cid:durableId="583488747">
    <w:abstractNumId w:val="14"/>
  </w:num>
  <w:num w:numId="12" w16cid:durableId="1668091386">
    <w:abstractNumId w:val="22"/>
  </w:num>
  <w:num w:numId="13" w16cid:durableId="728503734">
    <w:abstractNumId w:val="5"/>
  </w:num>
  <w:num w:numId="14" w16cid:durableId="39943618">
    <w:abstractNumId w:val="10"/>
  </w:num>
  <w:num w:numId="15" w16cid:durableId="1820147126">
    <w:abstractNumId w:val="7"/>
  </w:num>
  <w:num w:numId="16" w16cid:durableId="1062218967">
    <w:abstractNumId w:val="18"/>
  </w:num>
  <w:num w:numId="17" w16cid:durableId="396055900">
    <w:abstractNumId w:val="21"/>
  </w:num>
  <w:num w:numId="18" w16cid:durableId="682823881">
    <w:abstractNumId w:val="6"/>
  </w:num>
  <w:num w:numId="19" w16cid:durableId="1595741114">
    <w:abstractNumId w:val="3"/>
  </w:num>
  <w:num w:numId="20" w16cid:durableId="99493588">
    <w:abstractNumId w:val="16"/>
  </w:num>
  <w:num w:numId="21" w16cid:durableId="1985742657">
    <w:abstractNumId w:val="2"/>
  </w:num>
  <w:num w:numId="22" w16cid:durableId="218781699">
    <w:abstractNumId w:val="15"/>
  </w:num>
  <w:num w:numId="23" w16cid:durableId="871963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FC"/>
    <w:rsid w:val="00016658"/>
    <w:rsid w:val="00017EAA"/>
    <w:rsid w:val="00030299"/>
    <w:rsid w:val="00042E94"/>
    <w:rsid w:val="00044B9F"/>
    <w:rsid w:val="000500BA"/>
    <w:rsid w:val="000527E5"/>
    <w:rsid w:val="000915AA"/>
    <w:rsid w:val="00092E10"/>
    <w:rsid w:val="000B2A4A"/>
    <w:rsid w:val="000F6386"/>
    <w:rsid w:val="000F6470"/>
    <w:rsid w:val="000F79FC"/>
    <w:rsid w:val="001011CB"/>
    <w:rsid w:val="00117C16"/>
    <w:rsid w:val="00127BA7"/>
    <w:rsid w:val="0017229E"/>
    <w:rsid w:val="00176F50"/>
    <w:rsid w:val="001D6D71"/>
    <w:rsid w:val="00217384"/>
    <w:rsid w:val="00232777"/>
    <w:rsid w:val="00280F9B"/>
    <w:rsid w:val="00295632"/>
    <w:rsid w:val="002B74B5"/>
    <w:rsid w:val="002C6572"/>
    <w:rsid w:val="002D3766"/>
    <w:rsid w:val="002F7B6B"/>
    <w:rsid w:val="0033623E"/>
    <w:rsid w:val="0034041D"/>
    <w:rsid w:val="00342228"/>
    <w:rsid w:val="003504AB"/>
    <w:rsid w:val="00372785"/>
    <w:rsid w:val="00373A9C"/>
    <w:rsid w:val="00382D59"/>
    <w:rsid w:val="00397C11"/>
    <w:rsid w:val="003E7124"/>
    <w:rsid w:val="003E744F"/>
    <w:rsid w:val="003F3F7A"/>
    <w:rsid w:val="003F4911"/>
    <w:rsid w:val="004136B3"/>
    <w:rsid w:val="0041623E"/>
    <w:rsid w:val="00426139"/>
    <w:rsid w:val="0043341C"/>
    <w:rsid w:val="00440958"/>
    <w:rsid w:val="004572AB"/>
    <w:rsid w:val="00461FD3"/>
    <w:rsid w:val="00493FBE"/>
    <w:rsid w:val="0052798A"/>
    <w:rsid w:val="00564257"/>
    <w:rsid w:val="00582BA6"/>
    <w:rsid w:val="00596E6E"/>
    <w:rsid w:val="005C08EE"/>
    <w:rsid w:val="005C613E"/>
    <w:rsid w:val="00637888"/>
    <w:rsid w:val="00637E04"/>
    <w:rsid w:val="00666688"/>
    <w:rsid w:val="00682243"/>
    <w:rsid w:val="006857D6"/>
    <w:rsid w:val="00687928"/>
    <w:rsid w:val="00690F43"/>
    <w:rsid w:val="0069615F"/>
    <w:rsid w:val="006A3451"/>
    <w:rsid w:val="006C3008"/>
    <w:rsid w:val="0070280D"/>
    <w:rsid w:val="00725F08"/>
    <w:rsid w:val="007324C6"/>
    <w:rsid w:val="00771F30"/>
    <w:rsid w:val="00776403"/>
    <w:rsid w:val="00777BA3"/>
    <w:rsid w:val="0078257F"/>
    <w:rsid w:val="007875C4"/>
    <w:rsid w:val="00796954"/>
    <w:rsid w:val="007B24DC"/>
    <w:rsid w:val="007B3A60"/>
    <w:rsid w:val="007C25FE"/>
    <w:rsid w:val="007C6E7A"/>
    <w:rsid w:val="007D445A"/>
    <w:rsid w:val="007D6BCC"/>
    <w:rsid w:val="00814256"/>
    <w:rsid w:val="008229D1"/>
    <w:rsid w:val="008751ED"/>
    <w:rsid w:val="0087739F"/>
    <w:rsid w:val="008774E1"/>
    <w:rsid w:val="00883161"/>
    <w:rsid w:val="008F700D"/>
    <w:rsid w:val="009041EF"/>
    <w:rsid w:val="00910953"/>
    <w:rsid w:val="009217DD"/>
    <w:rsid w:val="009611BD"/>
    <w:rsid w:val="0099046A"/>
    <w:rsid w:val="009E45C2"/>
    <w:rsid w:val="00A05E90"/>
    <w:rsid w:val="00A1174E"/>
    <w:rsid w:val="00A23274"/>
    <w:rsid w:val="00A233B4"/>
    <w:rsid w:val="00A503F0"/>
    <w:rsid w:val="00A54F20"/>
    <w:rsid w:val="00A56232"/>
    <w:rsid w:val="00A74F14"/>
    <w:rsid w:val="00A900D0"/>
    <w:rsid w:val="00AA213E"/>
    <w:rsid w:val="00AB11CD"/>
    <w:rsid w:val="00AB41DF"/>
    <w:rsid w:val="00AB6FEF"/>
    <w:rsid w:val="00B03088"/>
    <w:rsid w:val="00B22BE8"/>
    <w:rsid w:val="00B27189"/>
    <w:rsid w:val="00B9027A"/>
    <w:rsid w:val="00BF67A7"/>
    <w:rsid w:val="00C05901"/>
    <w:rsid w:val="00C135A7"/>
    <w:rsid w:val="00C20E7E"/>
    <w:rsid w:val="00C53BD4"/>
    <w:rsid w:val="00C62A21"/>
    <w:rsid w:val="00C7626E"/>
    <w:rsid w:val="00CD26A6"/>
    <w:rsid w:val="00CD4EF6"/>
    <w:rsid w:val="00CE1493"/>
    <w:rsid w:val="00CF4E41"/>
    <w:rsid w:val="00D201F1"/>
    <w:rsid w:val="00DB1592"/>
    <w:rsid w:val="00DC1262"/>
    <w:rsid w:val="00DC4D26"/>
    <w:rsid w:val="00E4104A"/>
    <w:rsid w:val="00E84855"/>
    <w:rsid w:val="00EC4B91"/>
    <w:rsid w:val="00ED09AE"/>
    <w:rsid w:val="00F05105"/>
    <w:rsid w:val="00F21C55"/>
    <w:rsid w:val="00F47BF2"/>
    <w:rsid w:val="00FC4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710C"/>
  <w15:chartTrackingRefBased/>
  <w15:docId w15:val="{7FC2A2DC-FF0C-7E4E-9E4F-79DEB12C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01HEADING1"/>
    <w:link w:val="Heading1Char"/>
    <w:uiPriority w:val="9"/>
    <w:qFormat/>
    <w:rsid w:val="00682243"/>
    <w:pPr>
      <w:spacing w:after="1200"/>
      <w:outlineLvl w:val="0"/>
    </w:pPr>
    <w:rPr>
      <w:rFonts w:ascii="Arial" w:hAnsi="Arial" w:cs="Arial"/>
      <w:b/>
      <w:bCs/>
      <w:noProof/>
      <w:color w:val="180F5E"/>
      <w:spacing w:val="-14"/>
      <w:sz w:val="80"/>
      <w:szCs w:val="80"/>
    </w:rPr>
  </w:style>
  <w:style w:type="paragraph" w:styleId="Heading2">
    <w:name w:val="heading 2"/>
    <w:basedOn w:val="Normal"/>
    <w:next w:val="Normal"/>
    <w:link w:val="Heading2Char"/>
    <w:uiPriority w:val="9"/>
    <w:unhideWhenUsed/>
    <w:qFormat/>
    <w:rsid w:val="00682243"/>
    <w:pPr>
      <w:keepNext/>
      <w:keepLines/>
      <w:pBdr>
        <w:top w:val="single" w:sz="48" w:space="14" w:color="180F5E"/>
      </w:pBdr>
      <w:spacing w:before="720" w:after="240"/>
      <w:outlineLvl w:val="1"/>
    </w:pPr>
    <w:rPr>
      <w:rFonts w:ascii="Arial" w:eastAsiaTheme="majorEastAsia" w:hAnsi="Arial" w:cs="Arial"/>
      <w:b/>
      <w:bCs/>
      <w:color w:val="180F5E"/>
      <w:sz w:val="36"/>
      <w:szCs w:val="36"/>
    </w:rPr>
  </w:style>
  <w:style w:type="paragraph" w:styleId="Heading3">
    <w:name w:val="heading 3"/>
    <w:basedOn w:val="03INTROPARALARGE"/>
    <w:next w:val="Normal"/>
    <w:link w:val="Heading3Char"/>
    <w:uiPriority w:val="9"/>
    <w:unhideWhenUsed/>
    <w:qFormat/>
    <w:rsid w:val="00682243"/>
    <w:pPr>
      <w:spacing w:before="113" w:after="200"/>
      <w:outlineLvl w:val="2"/>
    </w:pPr>
    <w:rPr>
      <w:rFonts w:ascii="Arial" w:hAnsi="Arial" w:cs="Arial"/>
      <w:color w:val="180F5E"/>
      <w:sz w:val="32"/>
      <w:szCs w:val="32"/>
    </w:rPr>
  </w:style>
  <w:style w:type="paragraph" w:styleId="Heading4">
    <w:name w:val="heading 4"/>
    <w:basedOn w:val="03INTROPARALARGE"/>
    <w:next w:val="Normal"/>
    <w:link w:val="Heading4Char"/>
    <w:uiPriority w:val="9"/>
    <w:unhideWhenUsed/>
    <w:qFormat/>
    <w:rsid w:val="00682243"/>
    <w:pPr>
      <w:spacing w:before="57" w:after="200"/>
      <w:outlineLvl w:val="3"/>
    </w:pPr>
    <w:rPr>
      <w:rFonts w:ascii="Arial" w:hAnsi="Arial" w:cs="Arial"/>
      <w:b w:val="0"/>
      <w:bCs w:val="0"/>
      <w:i w:val="0"/>
      <w:iCs w:val="0"/>
      <w:color w:val="180F5E"/>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243"/>
    <w:rPr>
      <w:rFonts w:ascii="Arial" w:hAnsi="Arial" w:cs="Arial"/>
      <w:b/>
      <w:bCs/>
      <w:noProof/>
      <w:color w:val="180F5E"/>
      <w:spacing w:val="-14"/>
      <w:sz w:val="80"/>
      <w:szCs w:val="80"/>
      <w:lang w:val="en-US"/>
    </w:rPr>
  </w:style>
  <w:style w:type="character" w:customStyle="1" w:styleId="Heading2Char">
    <w:name w:val="Heading 2 Char"/>
    <w:basedOn w:val="DefaultParagraphFont"/>
    <w:link w:val="Heading2"/>
    <w:uiPriority w:val="9"/>
    <w:rsid w:val="00682243"/>
    <w:rPr>
      <w:rFonts w:ascii="Arial" w:eastAsiaTheme="majorEastAsia" w:hAnsi="Arial" w:cs="Arial"/>
      <w:b/>
      <w:bCs/>
      <w:color w:val="180F5E"/>
      <w:sz w:val="36"/>
      <w:szCs w:val="36"/>
    </w:rPr>
  </w:style>
  <w:style w:type="paragraph" w:customStyle="1" w:styleId="01HEADING1">
    <w:name w:val="01. HEADING 1"/>
    <w:basedOn w:val="Normal"/>
    <w:uiPriority w:val="99"/>
    <w:rsid w:val="00DB1592"/>
    <w:pPr>
      <w:suppressAutoHyphens/>
      <w:autoSpaceDE w:val="0"/>
      <w:autoSpaceDN w:val="0"/>
      <w:adjustRightInd w:val="0"/>
      <w:spacing w:after="624" w:line="1000" w:lineRule="atLeast"/>
      <w:textAlignment w:val="center"/>
    </w:pPr>
    <w:rPr>
      <w:rFonts w:ascii="FilsonProMedium" w:hAnsi="FilsonProMedium" w:cs="FilsonProMedium"/>
      <w:color w:val="0038A3"/>
      <w:sz w:val="96"/>
      <w:szCs w:val="96"/>
      <w:lang w:val="en-US"/>
    </w:rPr>
  </w:style>
  <w:style w:type="character" w:customStyle="1" w:styleId="Heading3Char">
    <w:name w:val="Heading 3 Char"/>
    <w:basedOn w:val="DefaultParagraphFont"/>
    <w:link w:val="Heading3"/>
    <w:uiPriority w:val="9"/>
    <w:rsid w:val="00682243"/>
    <w:rPr>
      <w:rFonts w:ascii="Arial" w:hAnsi="Arial" w:cs="Arial"/>
      <w:b/>
      <w:bCs/>
      <w:i/>
      <w:iCs/>
      <w:color w:val="180F5E"/>
      <w:spacing w:val="6"/>
      <w:sz w:val="32"/>
      <w:szCs w:val="32"/>
      <w:lang w:val="en-US"/>
    </w:rPr>
  </w:style>
  <w:style w:type="paragraph" w:customStyle="1" w:styleId="04BODYCOPY">
    <w:name w:val="04. BODY COPY"/>
    <w:basedOn w:val="Normal"/>
    <w:uiPriority w:val="99"/>
    <w:rsid w:val="00DB1592"/>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paragraph" w:styleId="BodyText">
    <w:name w:val="Body Text"/>
    <w:basedOn w:val="04BODYCOPY"/>
    <w:link w:val="BodyTextChar"/>
    <w:uiPriority w:val="1"/>
    <w:unhideWhenUsed/>
    <w:qFormat/>
    <w:rsid w:val="00217384"/>
    <w:pPr>
      <w:spacing w:line="300" w:lineRule="auto"/>
    </w:pPr>
    <w:rPr>
      <w:rFonts w:ascii="Arial" w:hAnsi="Arial" w:cs="Arial"/>
      <w:color w:val="000000" w:themeColor="text1"/>
      <w:sz w:val="24"/>
      <w:szCs w:val="24"/>
    </w:rPr>
  </w:style>
  <w:style w:type="paragraph" w:styleId="Footer">
    <w:name w:val="footer"/>
    <w:basedOn w:val="Normal"/>
    <w:link w:val="FooterChar"/>
    <w:uiPriority w:val="99"/>
    <w:unhideWhenUsed/>
    <w:rsid w:val="00ED09AE"/>
    <w:pPr>
      <w:tabs>
        <w:tab w:val="center" w:pos="4513"/>
        <w:tab w:val="right" w:pos="9026"/>
      </w:tabs>
    </w:pPr>
    <w:rPr>
      <w:rFonts w:ascii="Arial" w:hAnsi="Arial" w:cs="Arial"/>
      <w:b/>
      <w:bCs/>
      <w:sz w:val="14"/>
      <w:szCs w:val="14"/>
    </w:rPr>
  </w:style>
  <w:style w:type="character" w:customStyle="1" w:styleId="FooterChar">
    <w:name w:val="Footer Char"/>
    <w:basedOn w:val="DefaultParagraphFont"/>
    <w:link w:val="Footer"/>
    <w:uiPriority w:val="99"/>
    <w:rsid w:val="00ED09AE"/>
    <w:rPr>
      <w:rFonts w:ascii="Arial" w:hAnsi="Arial" w:cs="Arial"/>
      <w:b/>
      <w:bCs/>
      <w:sz w:val="14"/>
      <w:szCs w:val="14"/>
    </w:rPr>
  </w:style>
  <w:style w:type="character" w:customStyle="1" w:styleId="BodyTextChar">
    <w:name w:val="Body Text Char"/>
    <w:basedOn w:val="DefaultParagraphFont"/>
    <w:link w:val="BodyText"/>
    <w:uiPriority w:val="1"/>
    <w:rsid w:val="00217384"/>
    <w:rPr>
      <w:rFonts w:ascii="Arial" w:hAnsi="Arial" w:cs="Arial"/>
      <w:color w:val="000000" w:themeColor="text1"/>
      <w:lang w:val="en-US"/>
    </w:rPr>
  </w:style>
  <w:style w:type="paragraph" w:customStyle="1" w:styleId="03INTROPARALARGE">
    <w:name w:val="03. INTRO PARA_LARGE"/>
    <w:basedOn w:val="Normal"/>
    <w:uiPriority w:val="99"/>
    <w:rsid w:val="00DB1592"/>
    <w:pPr>
      <w:suppressAutoHyphens/>
      <w:autoSpaceDE w:val="0"/>
      <w:autoSpaceDN w:val="0"/>
      <w:adjustRightInd w:val="0"/>
      <w:spacing w:after="283" w:line="400" w:lineRule="atLeast"/>
      <w:textAlignment w:val="center"/>
    </w:pPr>
    <w:rPr>
      <w:rFonts w:ascii="FilsonProBold-Italic" w:hAnsi="FilsonProBold-Italic" w:cs="FilsonProBold-Italic"/>
      <w:b/>
      <w:bCs/>
      <w:i/>
      <w:iCs/>
      <w:color w:val="008900"/>
      <w:spacing w:val="6"/>
      <w:sz w:val="28"/>
      <w:szCs w:val="28"/>
      <w:lang w:val="en-US"/>
    </w:rPr>
  </w:style>
  <w:style w:type="character" w:customStyle="1" w:styleId="Heading4Char">
    <w:name w:val="Heading 4 Char"/>
    <w:basedOn w:val="DefaultParagraphFont"/>
    <w:link w:val="Heading4"/>
    <w:uiPriority w:val="9"/>
    <w:rsid w:val="00682243"/>
    <w:rPr>
      <w:rFonts w:ascii="Arial" w:hAnsi="Arial" w:cs="Arial"/>
      <w:color w:val="180F5E"/>
      <w:spacing w:val="6"/>
      <w:sz w:val="29"/>
      <w:szCs w:val="29"/>
      <w:lang w:val="en-US"/>
    </w:rPr>
  </w:style>
  <w:style w:type="paragraph" w:styleId="Header">
    <w:name w:val="header"/>
    <w:basedOn w:val="Normal"/>
    <w:link w:val="HeaderChar"/>
    <w:uiPriority w:val="99"/>
    <w:unhideWhenUsed/>
    <w:rsid w:val="007B3A60"/>
    <w:pPr>
      <w:tabs>
        <w:tab w:val="center" w:pos="4513"/>
        <w:tab w:val="right" w:pos="9026"/>
      </w:tabs>
    </w:pPr>
  </w:style>
  <w:style w:type="character" w:customStyle="1" w:styleId="HeaderChar">
    <w:name w:val="Header Char"/>
    <w:basedOn w:val="DefaultParagraphFont"/>
    <w:link w:val="Header"/>
    <w:uiPriority w:val="99"/>
    <w:rsid w:val="007B3A60"/>
  </w:style>
  <w:style w:type="character" w:styleId="PageNumber">
    <w:name w:val="page number"/>
    <w:basedOn w:val="DefaultParagraphFont"/>
    <w:uiPriority w:val="99"/>
    <w:semiHidden/>
    <w:unhideWhenUsed/>
    <w:rsid w:val="007B3A60"/>
  </w:style>
  <w:style w:type="paragraph" w:styleId="ListBullet">
    <w:name w:val="List Bullet"/>
    <w:basedOn w:val="BodyText"/>
    <w:uiPriority w:val="99"/>
    <w:unhideWhenUsed/>
    <w:rsid w:val="00ED09AE"/>
    <w:pPr>
      <w:numPr>
        <w:numId w:val="1"/>
      </w:numPr>
    </w:pPr>
  </w:style>
  <w:style w:type="paragraph" w:styleId="ListBullet2">
    <w:name w:val="List Bullet 2"/>
    <w:basedOn w:val="BodyText"/>
    <w:uiPriority w:val="99"/>
    <w:unhideWhenUsed/>
    <w:rsid w:val="00ED09AE"/>
    <w:pPr>
      <w:numPr>
        <w:numId w:val="11"/>
      </w:numPr>
    </w:pPr>
  </w:style>
  <w:style w:type="paragraph" w:customStyle="1" w:styleId="DocumentFooter">
    <w:name w:val="Document Footer"/>
    <w:basedOn w:val="Normal"/>
    <w:qFormat/>
    <w:rsid w:val="00ED09AE"/>
    <w:rPr>
      <w:rFonts w:ascii="Arial" w:hAnsi="Arial"/>
      <w:b/>
    </w:rPr>
  </w:style>
  <w:style w:type="paragraph" w:customStyle="1" w:styleId="ShortQuote">
    <w:name w:val="Short Quote"/>
    <w:basedOn w:val="Normal"/>
    <w:qFormat/>
    <w:rsid w:val="00682243"/>
    <w:pPr>
      <w:spacing w:before="360" w:line="276" w:lineRule="auto"/>
    </w:pPr>
    <w:rPr>
      <w:rFonts w:ascii="Arial" w:hAnsi="Arial" w:cs="Arial"/>
      <w:b/>
      <w:bCs/>
      <w:i/>
      <w:iCs/>
      <w:color w:val="180F5E"/>
      <w:sz w:val="36"/>
      <w:szCs w:val="36"/>
      <w:lang w:val="en-US"/>
    </w:rPr>
  </w:style>
  <w:style w:type="paragraph" w:customStyle="1" w:styleId="ShortQuoteAuthor">
    <w:name w:val="Short Quote Author"/>
    <w:basedOn w:val="ShortQuote"/>
    <w:qFormat/>
    <w:rsid w:val="00682243"/>
    <w:pPr>
      <w:spacing w:before="0"/>
    </w:pPr>
    <w:rPr>
      <w:b w:val="0"/>
      <w:bCs w:val="0"/>
    </w:rPr>
  </w:style>
  <w:style w:type="paragraph" w:customStyle="1" w:styleId="LongQuote">
    <w:name w:val="Long Quote"/>
    <w:basedOn w:val="Normal"/>
    <w:qFormat/>
    <w:rsid w:val="00682243"/>
    <w:pPr>
      <w:spacing w:after="100" w:line="276" w:lineRule="auto"/>
    </w:pPr>
    <w:rPr>
      <w:rFonts w:ascii="Arial" w:hAnsi="Arial" w:cs="Arial"/>
      <w:color w:val="180F5E"/>
      <w:sz w:val="29"/>
      <w:szCs w:val="29"/>
      <w:lang w:val="en-US"/>
    </w:rPr>
  </w:style>
  <w:style w:type="paragraph" w:customStyle="1" w:styleId="LongQuoteAuthor">
    <w:name w:val="Long Quote Author"/>
    <w:basedOn w:val="Normal"/>
    <w:qFormat/>
    <w:rsid w:val="00682243"/>
    <w:pPr>
      <w:spacing w:before="60"/>
    </w:pPr>
    <w:rPr>
      <w:rFonts w:ascii="Arial" w:hAnsi="Arial" w:cs="Arial"/>
      <w:color w:val="180F5E"/>
      <w:sz w:val="29"/>
      <w:szCs w:val="29"/>
      <w:lang w:val="en-US"/>
    </w:rPr>
  </w:style>
  <w:style w:type="paragraph" w:customStyle="1" w:styleId="SubHeadingLevel2">
    <w:name w:val="Sub Heading Level 2"/>
    <w:basedOn w:val="01HEADING1"/>
    <w:uiPriority w:val="99"/>
    <w:rsid w:val="00372785"/>
    <w:pPr>
      <w:pBdr>
        <w:top w:val="single" w:sz="24" w:space="22" w:color="auto"/>
      </w:pBdr>
      <w:spacing w:before="624" w:after="283" w:line="432" w:lineRule="atLeast"/>
    </w:pPr>
    <w:rPr>
      <w:rFonts w:ascii="Arial" w:hAnsi="Arial" w:cs="Arial"/>
      <w:b/>
      <w:bCs/>
      <w:color w:val="008900"/>
      <w:sz w:val="36"/>
      <w:szCs w:val="36"/>
    </w:rPr>
  </w:style>
  <w:style w:type="paragraph" w:customStyle="1" w:styleId="TableHeading">
    <w:name w:val="Table Heading"/>
    <w:basedOn w:val="Normal"/>
    <w:qFormat/>
    <w:rsid w:val="00682243"/>
    <w:pPr>
      <w:spacing w:after="200"/>
    </w:pPr>
    <w:rPr>
      <w:rFonts w:ascii="Arial" w:hAnsi="Arial" w:cs="Arial"/>
      <w:b/>
      <w:bCs/>
      <w:color w:val="180F5E"/>
      <w:sz w:val="26"/>
      <w:szCs w:val="26"/>
      <w:lang w:val="en-US"/>
    </w:rPr>
  </w:style>
  <w:style w:type="table" w:styleId="TableGrid">
    <w:name w:val="Table Grid"/>
    <w:basedOn w:val="TableNormal"/>
    <w:uiPriority w:val="39"/>
    <w:rsid w:val="00372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header">
    <w:name w:val="Table N header"/>
    <w:basedOn w:val="Normal"/>
    <w:uiPriority w:val="99"/>
    <w:rsid w:val="00372785"/>
    <w:pPr>
      <w:suppressAutoHyphens/>
      <w:autoSpaceDE w:val="0"/>
      <w:autoSpaceDN w:val="0"/>
      <w:adjustRightInd w:val="0"/>
      <w:spacing w:before="40" w:after="40" w:line="240" w:lineRule="atLeast"/>
      <w:textAlignment w:val="center"/>
    </w:pPr>
    <w:rPr>
      <w:rFonts w:ascii="Filson Pro Bold" w:hAnsi="Filson Pro Bold" w:cs="Filson Pro Bold"/>
      <w:b/>
      <w:bCs/>
      <w:color w:val="FFFFFF"/>
      <w:sz w:val="26"/>
      <w:szCs w:val="26"/>
      <w:lang w:val="en-US"/>
    </w:rPr>
  </w:style>
  <w:style w:type="paragraph" w:customStyle="1" w:styleId="TableCellHeadingWhite">
    <w:name w:val="Table Cell Heading White"/>
    <w:basedOn w:val="TableNheader"/>
    <w:qFormat/>
    <w:rsid w:val="003F4911"/>
    <w:pPr>
      <w:ind w:left="113"/>
    </w:pPr>
    <w:rPr>
      <w:rFonts w:ascii="Arial" w:hAnsi="Arial" w:cs="Arial"/>
      <w:color w:val="FFFFFF" w:themeColor="background1"/>
    </w:rPr>
  </w:style>
  <w:style w:type="paragraph" w:customStyle="1" w:styleId="TableBoldHeadingsTable">
    <w:name w:val="Table Bold Headings (Table)"/>
    <w:basedOn w:val="BodyText"/>
    <w:uiPriority w:val="99"/>
    <w:rsid w:val="00A503F0"/>
    <w:pPr>
      <w:spacing w:after="57" w:line="250" w:lineRule="atLeast"/>
      <w:ind w:left="397" w:hanging="397"/>
    </w:pPr>
    <w:rPr>
      <w:b/>
      <w:bCs/>
      <w:color w:val="000000"/>
    </w:rPr>
  </w:style>
  <w:style w:type="paragraph" w:customStyle="1" w:styleId="TableCopyTable">
    <w:name w:val="Table Copy (Table)"/>
    <w:basedOn w:val="BodyText"/>
    <w:uiPriority w:val="99"/>
    <w:rsid w:val="00A503F0"/>
    <w:pPr>
      <w:spacing w:after="57" w:line="250" w:lineRule="atLeast"/>
      <w:ind w:left="397"/>
    </w:pPr>
    <w:rPr>
      <w:color w:val="000000"/>
    </w:rPr>
  </w:style>
  <w:style w:type="paragraph" w:customStyle="1" w:styleId="TableCellSubheading">
    <w:name w:val="Table Cell Subheading"/>
    <w:basedOn w:val="TableHeading"/>
    <w:qFormat/>
    <w:rsid w:val="0034041D"/>
    <w:pPr>
      <w:ind w:left="113"/>
    </w:pPr>
    <w:rPr>
      <w:color w:val="000000" w:themeColor="text1"/>
      <w:sz w:val="24"/>
      <w:szCs w:val="24"/>
    </w:rPr>
  </w:style>
  <w:style w:type="paragraph" w:customStyle="1" w:styleId="TableCellBody">
    <w:name w:val="Table Cell Body"/>
    <w:basedOn w:val="TableDatesTable"/>
    <w:qFormat/>
    <w:rsid w:val="0034041D"/>
    <w:pPr>
      <w:ind w:left="113"/>
    </w:pPr>
  </w:style>
  <w:style w:type="paragraph" w:customStyle="1" w:styleId="TableDatesTable">
    <w:name w:val="Table Dates (Table)"/>
    <w:basedOn w:val="TableCopyTable"/>
    <w:uiPriority w:val="99"/>
    <w:rsid w:val="00A503F0"/>
    <w:pPr>
      <w:ind w:left="0"/>
    </w:pPr>
  </w:style>
  <w:style w:type="paragraph" w:customStyle="1" w:styleId="TableCellBullet">
    <w:name w:val="Table Cell Bullet"/>
    <w:basedOn w:val="ListBullet2"/>
    <w:qFormat/>
    <w:rsid w:val="0043341C"/>
    <w:pPr>
      <w:numPr>
        <w:numId w:val="15"/>
      </w:numPr>
      <w:spacing w:after="20" w:line="264" w:lineRule="auto"/>
    </w:pPr>
  </w:style>
  <w:style w:type="paragraph" w:customStyle="1" w:styleId="TableBullets1Table">
    <w:name w:val="Table Bullets 1 (Table)"/>
    <w:basedOn w:val="TableCopyTable"/>
    <w:uiPriority w:val="99"/>
    <w:rsid w:val="008F700D"/>
    <w:pPr>
      <w:ind w:left="227" w:hanging="227"/>
    </w:pPr>
    <w:rPr>
      <w:rFonts w:ascii="Nunito Sans" w:hAnsi="Nunito Sans" w:cs="Nunito Sans"/>
    </w:rPr>
  </w:style>
  <w:style w:type="paragraph" w:customStyle="1" w:styleId="CaseStudyHeading">
    <w:name w:val="Case Study Heading"/>
    <w:basedOn w:val="Normal"/>
    <w:uiPriority w:val="99"/>
    <w:rsid w:val="00461FD3"/>
    <w:pPr>
      <w:suppressAutoHyphens/>
      <w:autoSpaceDE w:val="0"/>
      <w:autoSpaceDN w:val="0"/>
      <w:adjustRightInd w:val="0"/>
      <w:spacing w:before="180" w:after="283" w:line="480" w:lineRule="atLeast"/>
      <w:ind w:left="284"/>
      <w:textAlignment w:val="center"/>
    </w:pPr>
    <w:rPr>
      <w:rFonts w:ascii="Arial" w:hAnsi="Arial" w:cs="Arial"/>
      <w:b/>
      <w:bCs/>
      <w:color w:val="FFFFFF"/>
      <w:sz w:val="36"/>
      <w:szCs w:val="36"/>
      <w:lang w:val="en-GB"/>
    </w:rPr>
  </w:style>
  <w:style w:type="paragraph" w:customStyle="1" w:styleId="CaseStudyText">
    <w:name w:val="Case Study Text"/>
    <w:basedOn w:val="Normal"/>
    <w:uiPriority w:val="99"/>
    <w:rsid w:val="0033623E"/>
    <w:pPr>
      <w:suppressAutoHyphens/>
      <w:autoSpaceDE w:val="0"/>
      <w:autoSpaceDN w:val="0"/>
      <w:adjustRightInd w:val="0"/>
      <w:spacing w:before="170" w:line="300" w:lineRule="atLeast"/>
      <w:ind w:left="567" w:right="567"/>
      <w:textAlignment w:val="center"/>
    </w:pPr>
    <w:rPr>
      <w:rFonts w:ascii="Arial" w:hAnsi="Arial" w:cs="Arial"/>
      <w:color w:val="FFFFFF"/>
      <w:lang w:val="en-GB"/>
    </w:rPr>
  </w:style>
  <w:style w:type="paragraph" w:customStyle="1" w:styleId="CaseStudyBody">
    <w:name w:val="Case Study Body"/>
    <w:basedOn w:val="CaseStudyText"/>
    <w:qFormat/>
    <w:rsid w:val="009611BD"/>
    <w:pPr>
      <w:spacing w:before="100" w:line="300" w:lineRule="auto"/>
      <w:ind w:left="284" w:right="284"/>
    </w:pPr>
    <w:rPr>
      <w:color w:val="FFFFFF" w:themeColor="background1"/>
    </w:rPr>
  </w:style>
  <w:style w:type="paragraph" w:customStyle="1" w:styleId="CaseStudySubheading">
    <w:name w:val="Case Study Subheading"/>
    <w:basedOn w:val="CaseStudyBody"/>
    <w:qFormat/>
    <w:rsid w:val="009611BD"/>
    <w:pPr>
      <w:spacing w:before="200"/>
    </w:pPr>
    <w:rPr>
      <w:b/>
      <w:bCs/>
      <w:sz w:val="28"/>
      <w:szCs w:val="28"/>
    </w:rPr>
  </w:style>
  <w:style w:type="paragraph" w:styleId="ListParagraph">
    <w:name w:val="List Paragraph"/>
    <w:basedOn w:val="Normal"/>
    <w:uiPriority w:val="34"/>
    <w:qFormat/>
    <w:rsid w:val="00725F08"/>
    <w:pPr>
      <w:ind w:left="720"/>
      <w:contextualSpacing/>
    </w:pPr>
  </w:style>
  <w:style w:type="character" w:styleId="Hyperlink">
    <w:name w:val="Hyperlink"/>
    <w:basedOn w:val="DefaultParagraphFont"/>
    <w:uiPriority w:val="99"/>
    <w:unhideWhenUsed/>
    <w:rsid w:val="00EC4B91"/>
    <w:rPr>
      <w:color w:val="0563C1" w:themeColor="hyperlink"/>
      <w:u w:val="single"/>
    </w:rPr>
  </w:style>
  <w:style w:type="character" w:styleId="UnresolvedMention">
    <w:name w:val="Unresolved Mention"/>
    <w:basedOn w:val="DefaultParagraphFont"/>
    <w:uiPriority w:val="99"/>
    <w:semiHidden/>
    <w:unhideWhenUsed/>
    <w:rsid w:val="00EC4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39250">
      <w:bodyDiv w:val="1"/>
      <w:marLeft w:val="0"/>
      <w:marRight w:val="0"/>
      <w:marTop w:val="0"/>
      <w:marBottom w:val="0"/>
      <w:divBdr>
        <w:top w:val="none" w:sz="0" w:space="0" w:color="auto"/>
        <w:left w:val="none" w:sz="0" w:space="0" w:color="auto"/>
        <w:bottom w:val="none" w:sz="0" w:space="0" w:color="auto"/>
        <w:right w:val="none" w:sz="0" w:space="0" w:color="auto"/>
      </w:divBdr>
    </w:div>
    <w:div w:id="351882191">
      <w:bodyDiv w:val="1"/>
      <w:marLeft w:val="0"/>
      <w:marRight w:val="0"/>
      <w:marTop w:val="0"/>
      <w:marBottom w:val="0"/>
      <w:divBdr>
        <w:top w:val="none" w:sz="0" w:space="0" w:color="auto"/>
        <w:left w:val="none" w:sz="0" w:space="0" w:color="auto"/>
        <w:bottom w:val="none" w:sz="0" w:space="0" w:color="auto"/>
        <w:right w:val="none" w:sz="0" w:space="0" w:color="auto"/>
      </w:divBdr>
    </w:div>
    <w:div w:id="521626395">
      <w:bodyDiv w:val="1"/>
      <w:marLeft w:val="0"/>
      <w:marRight w:val="0"/>
      <w:marTop w:val="0"/>
      <w:marBottom w:val="0"/>
      <w:divBdr>
        <w:top w:val="none" w:sz="0" w:space="0" w:color="auto"/>
        <w:left w:val="none" w:sz="0" w:space="0" w:color="auto"/>
        <w:bottom w:val="none" w:sz="0" w:space="0" w:color="auto"/>
        <w:right w:val="none" w:sz="0" w:space="0" w:color="auto"/>
      </w:divBdr>
    </w:div>
    <w:div w:id="843325101">
      <w:bodyDiv w:val="1"/>
      <w:marLeft w:val="0"/>
      <w:marRight w:val="0"/>
      <w:marTop w:val="0"/>
      <w:marBottom w:val="0"/>
      <w:divBdr>
        <w:top w:val="none" w:sz="0" w:space="0" w:color="auto"/>
        <w:left w:val="none" w:sz="0" w:space="0" w:color="auto"/>
        <w:bottom w:val="none" w:sz="0" w:space="0" w:color="auto"/>
        <w:right w:val="none" w:sz="0" w:space="0" w:color="auto"/>
      </w:divBdr>
    </w:div>
    <w:div w:id="988821465">
      <w:bodyDiv w:val="1"/>
      <w:marLeft w:val="0"/>
      <w:marRight w:val="0"/>
      <w:marTop w:val="0"/>
      <w:marBottom w:val="0"/>
      <w:divBdr>
        <w:top w:val="none" w:sz="0" w:space="0" w:color="auto"/>
        <w:left w:val="none" w:sz="0" w:space="0" w:color="auto"/>
        <w:bottom w:val="none" w:sz="0" w:space="0" w:color="auto"/>
        <w:right w:val="none" w:sz="0" w:space="0" w:color="auto"/>
      </w:divBdr>
    </w:div>
    <w:div w:id="1374426691">
      <w:bodyDiv w:val="1"/>
      <w:marLeft w:val="0"/>
      <w:marRight w:val="0"/>
      <w:marTop w:val="0"/>
      <w:marBottom w:val="0"/>
      <w:divBdr>
        <w:top w:val="none" w:sz="0" w:space="0" w:color="auto"/>
        <w:left w:val="none" w:sz="0" w:space="0" w:color="auto"/>
        <w:bottom w:val="none" w:sz="0" w:space="0" w:color="auto"/>
        <w:right w:val="none" w:sz="0" w:space="0" w:color="auto"/>
      </w:divBdr>
    </w:div>
    <w:div w:id="1924409318">
      <w:bodyDiv w:val="1"/>
      <w:marLeft w:val="0"/>
      <w:marRight w:val="0"/>
      <w:marTop w:val="0"/>
      <w:marBottom w:val="0"/>
      <w:divBdr>
        <w:top w:val="none" w:sz="0" w:space="0" w:color="auto"/>
        <w:left w:val="none" w:sz="0" w:space="0" w:color="auto"/>
        <w:bottom w:val="none" w:sz="0" w:space="0" w:color="auto"/>
        <w:right w:val="none" w:sz="0" w:space="0" w:color="auto"/>
      </w:divBdr>
    </w:div>
    <w:div w:id="21263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SReview@dss.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01E17-21BE-4176-BB6F-9FF392E1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944</Words>
  <Characters>5254</Characters>
  <Application>Microsoft Office Word</Application>
  <DocSecurity>0</DocSecurity>
  <Lines>99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Social Services</dc:creator>
  <cp:keywords>[SEC=UNOFFICIAL]</cp:keywords>
  <dc:description/>
  <cp:lastModifiedBy>MARTYNOW, Amanda</cp:lastModifiedBy>
  <cp:revision>17</cp:revision>
  <cp:lastPrinted>2023-11-16T04:11:00Z</cp:lastPrinted>
  <dcterms:created xsi:type="dcterms:W3CDTF">2024-07-30T04:36:00Z</dcterms:created>
  <dcterms:modified xsi:type="dcterms:W3CDTF">2024-07-30T05:00:00Z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c3c0a9-12dd-4b95-92ca-a006af7b6583_ContentBits">
    <vt:lpwstr>0</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MSIP_Label_48c3c0a9-12dd-4b95-92ca-a006af7b6583_SetDate">
    <vt:lpwstr>2024-07-30T01:44:52Z</vt:lpwstr>
  </property>
  <property fmtid="{D5CDD505-2E9C-101B-9397-08002B2CF9AE}" pid="7" name="PM_Note">
    <vt:lpwstr/>
  </property>
  <property fmtid="{D5CDD505-2E9C-101B-9397-08002B2CF9AE}" pid="8" name="PMHMAC">
    <vt:lpwstr>v=2022.1;a=SHA256;h=ACFF2761C84248570511836A45D4A6B48312F6CDBA4BF0702970E0AD7489374C</vt:lpwstr>
  </property>
  <property fmtid="{D5CDD505-2E9C-101B-9397-08002B2CF9AE}" pid="9" name="PM_Qualifier">
    <vt:lpwstr/>
  </property>
  <property fmtid="{D5CDD505-2E9C-101B-9397-08002B2CF9AE}" pid="10" name="PM_SecurityClassification">
    <vt:lpwstr>UNOFFICIAL</vt:lpwstr>
  </property>
  <property fmtid="{D5CDD505-2E9C-101B-9397-08002B2CF9AE}" pid="11" name="PM_ProtectiveMarkingValue_Header">
    <vt:lpwstr>UNOFFICIAL</vt:lpwstr>
  </property>
  <property fmtid="{D5CDD505-2E9C-101B-9397-08002B2CF9AE}" pid="12" name="PM_OriginationTimeStamp">
    <vt:lpwstr>2024-07-30T01:44:52Z</vt:lpwstr>
  </property>
  <property fmtid="{D5CDD505-2E9C-101B-9397-08002B2CF9AE}" pid="13" name="MSIP_Label_48c3c0a9-12dd-4b95-92ca-a006af7b6583_Method">
    <vt:lpwstr>Privileged</vt:lpwstr>
  </property>
  <property fmtid="{D5CDD505-2E9C-101B-9397-08002B2CF9AE}" pid="14" name="PM_Markers">
    <vt:lpwstr/>
  </property>
  <property fmtid="{D5CDD505-2E9C-101B-9397-08002B2CF9AE}" pid="15" name="MSIP_Label_48c3c0a9-12dd-4b95-92ca-a006af7b6583_Name">
    <vt:lpwstr>UNOFFICIAL</vt:lpwstr>
  </property>
  <property fmtid="{D5CDD505-2E9C-101B-9397-08002B2CF9AE}" pid="16" name="MSIP_Label_48c3c0a9-12dd-4b95-92ca-a006af7b6583_SiteId">
    <vt:lpwstr>61e36dd1-ca6e-4d61-aa0a-2b4eb88317a3</vt:lpwstr>
  </property>
  <property fmtid="{D5CDD505-2E9C-101B-9397-08002B2CF9AE}" pid="17" name="MSIP_Label_48c3c0a9-12dd-4b95-92ca-a006af7b6583_Enabled">
    <vt:lpwstr>true</vt:lpwstr>
  </property>
  <property fmtid="{D5CDD505-2E9C-101B-9397-08002B2CF9AE}" pid="18" name="MSIP_Label_48c3c0a9-12dd-4b95-92ca-a006af7b6583_ActionId">
    <vt:lpwstr>c117ac9314cb43b3ada86a866407481a</vt:lpwstr>
  </property>
  <property fmtid="{D5CDD505-2E9C-101B-9397-08002B2CF9AE}" pid="19" name="PM_InsertionValue">
    <vt:lpwstr>UNOFFICIAL</vt:lpwstr>
  </property>
  <property fmtid="{D5CDD505-2E9C-101B-9397-08002B2CF9AE}" pid="20" name="PM_Originator_Hash_SHA1">
    <vt:lpwstr>55707EFA284C170069E0CC07E8485A1BA472A79E</vt:lpwstr>
  </property>
  <property fmtid="{D5CDD505-2E9C-101B-9397-08002B2CF9AE}" pid="21" name="PM_DisplayValueSecClassificationWithQualifier">
    <vt:lpwstr>UNOFFICIAL</vt:lpwstr>
  </property>
  <property fmtid="{D5CDD505-2E9C-101B-9397-08002B2CF9AE}" pid="22" name="PM_Originating_FileId">
    <vt:lpwstr>EF3461F105264E6B96F4CF9702DCD736</vt:lpwstr>
  </property>
  <property fmtid="{D5CDD505-2E9C-101B-9397-08002B2CF9AE}" pid="23" name="PM_ProtectiveMarkingValue_Footer">
    <vt:lpwstr>UNOFFICIAL</vt:lpwstr>
  </property>
  <property fmtid="{D5CDD505-2E9C-101B-9397-08002B2CF9AE}" pid="24" name="PM_ProtectiveMarkingImage_Header">
    <vt:lpwstr>C:\Program Files (x86)\Common Files\janusNET Shared\janusSEAL\Images\DocumentSlashBlue.png</vt:lpwstr>
  </property>
  <property fmtid="{D5CDD505-2E9C-101B-9397-08002B2CF9AE}" pid="25" name="PM_ProtectiveMarkingImage_Footer">
    <vt:lpwstr>C:\Program Files (x86)\Common Files\janusNET Shared\janusSEAL\Images\DocumentSlashBlue.png</vt:lpwstr>
  </property>
  <property fmtid="{D5CDD505-2E9C-101B-9397-08002B2CF9AE}" pid="26" name="PM_Display">
    <vt:lpwstr>UNOFFICIAL</vt:lpwstr>
  </property>
  <property fmtid="{D5CDD505-2E9C-101B-9397-08002B2CF9AE}" pid="27" name="PM_OriginatorUserAccountName_SHA256">
    <vt:lpwstr>9B3D893D8F9BEF5111C8EF2192AF7A254A28CAB06875831C8981F44F8C0CAA4B</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2ABADBCAAF29E6648544B934BFDC8B3D</vt:lpwstr>
  </property>
  <property fmtid="{D5CDD505-2E9C-101B-9397-08002B2CF9AE}" pid="32" name="PM_Hash_Salt">
    <vt:lpwstr>570583E8D7BECBCAABA86748910B1037</vt:lpwstr>
  </property>
  <property fmtid="{D5CDD505-2E9C-101B-9397-08002B2CF9AE}" pid="33" name="PM_Hash_SHA1">
    <vt:lpwstr>16885CF7A0BBAC6A8C5D24968714DA1AD5F279F8</vt:lpwstr>
  </property>
  <property fmtid="{D5CDD505-2E9C-101B-9397-08002B2CF9AE}" pid="34" name="PM_SecurityClassification_Prev">
    <vt:lpwstr>UNOFFICIAL</vt:lpwstr>
  </property>
  <property fmtid="{D5CDD505-2E9C-101B-9397-08002B2CF9AE}" pid="35" name="PM_Qualifier_Prev">
    <vt:lpwstr/>
  </property>
</Properties>
</file>