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8569"/>
      </w:tblGrid>
      <w:tr w:rsidR="00EB1434" w:rsidRPr="00EB1434" w14:paraId="5F4ED265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D3181D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an individual or responding on behalf of an organisation?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E479913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6DEA5CD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93A8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Individual </w:t>
            </w:r>
          </w:p>
        </w:tc>
      </w:tr>
      <w:tr w:rsidR="00EB1434" w:rsidRPr="00EB1434" w14:paraId="2B334FB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BC838AE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Where are you located?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162B39A6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6A85030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2198F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QLD </w:t>
            </w:r>
          </w:p>
        </w:tc>
      </w:tr>
      <w:tr w:rsidR="00EB1434" w:rsidRPr="00EB1434" w14:paraId="67178AC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34F5FB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urban (major city) / regional (city or town) / rural / remote?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7398A0E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0D32EC7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5C58D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Regional </w:t>
            </w:r>
          </w:p>
        </w:tc>
      </w:tr>
      <w:tr w:rsidR="00EB1434" w:rsidRPr="00EB1434" w14:paraId="486C32FC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1612F9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a person with disability?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544B2F7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79ECDA0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5B27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="00EB1434" w:rsidRPr="00EB1434" w14:paraId="3573D04B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3685AE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an Aboriginal or Torres Strait Islander Australian?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3098A49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370AA39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1AEBE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="00EB1434" w:rsidRPr="00EB1434" w14:paraId="1F79075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00AF58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from a Culturally and Linguistically Diverse (CALD) background?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707EECD3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011A83C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DF222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="00EB1434" w:rsidRPr="00EB1434" w14:paraId="325BFC1B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050446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you a Centrepay customer?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162C85FF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0DE35A8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386F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="00EB1434" w:rsidRPr="00EB1434" w14:paraId="3FA9A6B9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12A42EF2" w14:textId="048A85F7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POLICY INTENT</w:t>
            </w:r>
          </w:p>
        </w:tc>
      </w:tr>
      <w:tr w:rsidR="00EB1434" w:rsidRPr="00EB1434" w14:paraId="1159EC34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51D553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Do the critical areas for reform outlined above reflect the evolving needs of customers and stakeholders?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7CBF00C8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1C7519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9211B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</w:p>
        </w:tc>
      </w:tr>
      <w:tr w:rsidR="00EB1434" w:rsidRPr="00EB1434" w14:paraId="6D84F69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2D63ECEC" w14:textId="77EA43D3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APPROVED GOODS AND SERVICES</w:t>
            </w:r>
          </w:p>
        </w:tc>
      </w:tr>
      <w:tr w:rsidR="00EB1434" w:rsidRPr="00EB1434" w14:paraId="4DFB93FA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68DEE4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Does the current list of authorised goods and services include what should be available through Centrepay?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62DEFFAF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768CAC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79F1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B1434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however work should be done to expand the availability of accommodation as an option.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Currently many rental agencies do not allow Centrepay due to high fees difficulty with compliance. Increasing this uptake should be a priority to support housing stability for </w:t>
            </w:r>
            <w:proofErr w:type="spellStart"/>
            <w:r w:rsidRPr="00EB1434">
              <w:rPr>
                <w:rFonts w:ascii="Calibri" w:hAnsi="Calibri" w:cs="Calibri"/>
                <w:sz w:val="22"/>
                <w:szCs w:val="22"/>
              </w:rPr>
              <w:t>Cedntrelink</w:t>
            </w:r>
            <w:proofErr w:type="spell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customers. </w:t>
            </w:r>
          </w:p>
        </w:tc>
      </w:tr>
      <w:tr w:rsidR="00EB1434" w:rsidRPr="00EB1434" w14:paraId="4A8DC5C4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003BD9C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there any specific goods and services, including those already approved on the program as per the listing above, that should be excluded from Centrepay?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051A4A9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3BE8BD9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EAF22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Social and recreational as well as life, funeral and income protection insurance should be excluded </w:t>
            </w:r>
          </w:p>
        </w:tc>
      </w:tr>
      <w:tr w:rsidR="00EB1434" w:rsidRPr="00EB1434" w14:paraId="3540076D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726C42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criteria should be used to consider whether to include or exclude any goods or services?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6B80426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7469B2B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FA19AF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>Necessary for vulnerable customers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>Industry history of using Centrepay as a marketing strategy to increase profits / increased prices for Centrepay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EG Crisco / Christmas layby products, life, funeral and income protection insurance are bad </w:t>
            </w:r>
          </w:p>
        </w:tc>
      </w:tr>
      <w:tr w:rsidR="00EB1434" w:rsidRPr="00EB1434" w14:paraId="0F3278CD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4AB7FB5A" w14:textId="3684E944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DEDUCTION ARRANGEMENTS</w:t>
            </w:r>
          </w:p>
        </w:tc>
      </w:tr>
      <w:tr w:rsidR="00EB1434" w:rsidRPr="00EB1434" w14:paraId="7E385704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C83FAC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Should there be restrictions on the types of deductions (i.e. ongoing, amounts) that can be established for specific goods and services?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43CB86C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526F338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8C4A5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Recreation and social should also be scrapped (or at least capped) </w:t>
            </w:r>
          </w:p>
        </w:tc>
      </w:tr>
      <w:tr w:rsidR="00EB1434" w:rsidRPr="00EB1434" w14:paraId="70E1455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87BCFD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Should there be a maximum percentage limit on the amount customers can allocate from their Centrelink payment to their Centrepay deductions? Should this percentage apply to all Centrepay service reasons or to a selection of service reasons?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4671536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0D2D28F1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86A6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Cap of maximum 20% (combined) for Centrepay other than </w:t>
            </w:r>
            <w:proofErr w:type="spellStart"/>
            <w:r w:rsidRPr="00EB1434">
              <w:rPr>
                <w:rFonts w:ascii="Calibri" w:hAnsi="Calibri" w:cs="Calibri"/>
                <w:sz w:val="22"/>
                <w:szCs w:val="22"/>
              </w:rPr>
              <w:t>accomodation</w:t>
            </w:r>
            <w:proofErr w:type="spellEnd"/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Social worker approval should be required for all Centrepay over 50% to protect vulnerable customer. Social worker to confirm that this may be for accommodation with utilities and food for example. </w:t>
            </w:r>
          </w:p>
        </w:tc>
      </w:tr>
      <w:tr w:rsidR="00EB1434" w:rsidRPr="00EB1434" w14:paraId="08521FC8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1A59501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Should businesses retain the ability to establish Centrepay deduction arrangements on behalf of customers?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8EA8DC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5199FC05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626C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Accommodation, utility and not for profit / low interest loan providers should maintain this to support vulnerable customers. 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Insurance, consumer goods, recreational providers should lose this as they are using it as a marketing strategy to sign up vulnerable customers. </w:t>
            </w:r>
          </w:p>
        </w:tc>
      </w:tr>
      <w:tr w:rsidR="00EB1434" w:rsidRPr="00EB1434" w14:paraId="4787EAEC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94D5A25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Should certain businesses have conditions imposed limiting the access they have to manage deductions on behalf of customers?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7DE477F7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44C436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21D22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Yes. Insurance, consumer goods, recreational providers should lose this as they are using it as a marketing strategy to sign up vulnerable customers. </w:t>
            </w:r>
          </w:p>
        </w:tc>
      </w:tr>
      <w:tr w:rsidR="00EB1434" w:rsidRPr="00EB1434" w14:paraId="35E7AA20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0DB3E09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are the further conditions that should be applied to deduction arrangements to further strengthen customer protections?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AC71098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137652B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FD5B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Require (and cap) target amounts. Only for specific products. </w:t>
            </w:r>
          </w:p>
        </w:tc>
      </w:tr>
      <w:tr w:rsidR="00EB1434" w:rsidRPr="00EB1434" w14:paraId="4DF69EA3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1D470C3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Does the agency’s existing Centrepay resources and information available to customers clearly outline the customer authority process and customer’s ongoing requirements to manage their deductions?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1290BFC5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0930BD1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2FF16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</w:p>
        </w:tc>
      </w:tr>
      <w:tr w:rsidR="00EB1434" w:rsidRPr="00EB1434" w14:paraId="588D243C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43601833" w14:textId="4ACE3B44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CUSTOMER EXPERIENCE</w:t>
            </w:r>
          </w:p>
        </w:tc>
      </w:tr>
      <w:tr w:rsidR="00EB1434" w:rsidRPr="00EB1434" w14:paraId="2E6A7058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61994B3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How can the agency, and registered Centrepay businesses, better support customers when things go wrong?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3E52AE8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464A73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02BF1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Agency to refund vulnerable customers and take on the burden of seeking recompense from Centrepay business </w:t>
            </w:r>
          </w:p>
        </w:tc>
      </w:tr>
      <w:tr w:rsidR="00EB1434" w:rsidRPr="00EB1434" w14:paraId="1AE1A630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4FDE25C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improvements could be made to the complaints management process for Centrepay customers?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62DAC77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5DB12CD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2372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Explicitly email or write to customers providing this information whenever a deduction is setup and, for ongoing deductions, at least annually </w:t>
            </w:r>
          </w:p>
        </w:tc>
      </w:tr>
      <w:tr w:rsidR="00EB1434" w:rsidRPr="00EB1434" w14:paraId="12D6E0DA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7E22A9BE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How can we better advertise and communicate the channels and avenues through which complaints can be made?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3C6AD9C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587CC45D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6145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In the media </w:t>
            </w:r>
          </w:p>
        </w:tc>
      </w:tr>
      <w:tr w:rsidR="00EB1434" w:rsidRPr="00EB1434" w14:paraId="14C982A3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63001243" w14:textId="50BEEE29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BUSINESS</w:t>
            </w:r>
          </w:p>
        </w:tc>
      </w:tr>
      <w:tr w:rsidR="00EB1434" w:rsidRPr="00EB1434" w14:paraId="52231D2A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7FF245F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community expectations could be incorporated into assessing Centrepay registered businesses?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5AA3BAC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2822A721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272C8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>Value for money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Consumer protection </w:t>
            </w:r>
          </w:p>
        </w:tc>
      </w:tr>
      <w:tr w:rsidR="00EB1434" w:rsidRPr="00EB1434" w14:paraId="17E242CB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EC0073C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risk factors should the agency consider in assessing a business for Centrepay registration?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21505A9C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5E292FD9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D8A52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>History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>Amounts likely to be deducted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That it may promote </w:t>
            </w:r>
            <w:proofErr w:type="spellStart"/>
            <w:proofErr w:type="gramStart"/>
            <w:r w:rsidRPr="00EB1434">
              <w:rPr>
                <w:rFonts w:ascii="Calibri" w:hAnsi="Calibri" w:cs="Calibri"/>
                <w:sz w:val="22"/>
                <w:szCs w:val="22"/>
              </w:rPr>
              <w:t>non essential</w:t>
            </w:r>
            <w:proofErr w:type="spellEnd"/>
            <w:proofErr w:type="gram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goods and services and limit clients funds available for essentials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That it may create perceived endorsement of a business or product as necessary, good value or as endorsed by government </w:t>
            </w:r>
          </w:p>
        </w:tc>
      </w:tr>
      <w:tr w:rsidR="00EB1434" w:rsidRPr="00EB1434" w14:paraId="7668C68A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2B0DF0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What, if any, additional conditions should be placed on businesses to ensure increased flexibility and protections for customers when considering the use of Centrepay as a payment method?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12B98C1A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2C958269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8CDBB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>Ensure that fees and additional charges for alternative viable payment methods do not exceed Centrepay charges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>Ensure a fee free refund option where goods have not yet been received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Ensure that layby, </w:t>
            </w:r>
            <w:proofErr w:type="spellStart"/>
            <w:r w:rsidRPr="00EB1434">
              <w:rPr>
                <w:rFonts w:ascii="Calibri" w:hAnsi="Calibri" w:cs="Calibri"/>
                <w:sz w:val="22"/>
                <w:szCs w:val="22"/>
              </w:rPr>
              <w:t>bookup</w:t>
            </w:r>
            <w:proofErr w:type="spell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and credit banking are covered by consumer protection </w:t>
            </w:r>
          </w:p>
        </w:tc>
      </w:tr>
      <w:tr w:rsidR="00EB1434" w:rsidRPr="00EB1434" w14:paraId="0C08C571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73407D03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flags would you expect the agency to be monitoring to trigger engagement with businesses in relation to their compliance with Centrepay policies?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02E66702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78B4283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379D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Large numbers of remote, indigenous or disabled clients </w:t>
            </w:r>
          </w:p>
        </w:tc>
      </w:tr>
      <w:tr w:rsidR="00EB1434" w:rsidRPr="00EB1434" w14:paraId="14BCF2B8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C0A5DC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Are there any business models that should be excluded from Centrepay and if so, what criteria should be used to consider their inclusion or exclusion?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72722588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2FB82947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4579E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>Life, income and funeral insurance</w:t>
            </w:r>
            <w:r w:rsidRPr="00EB1434">
              <w:rPr>
                <w:rFonts w:ascii="Calibri" w:hAnsi="Calibri" w:cs="Calibri"/>
                <w:sz w:val="22"/>
                <w:szCs w:val="22"/>
              </w:rPr>
              <w:br/>
              <w:t xml:space="preserve">Gym, health club memberships </w:t>
            </w:r>
          </w:p>
        </w:tc>
      </w:tr>
      <w:tr w:rsidR="00EB1434" w:rsidRPr="00EB1434" w14:paraId="557443C3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6124A253" w14:textId="054B92A0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COMPLIANCE</w:t>
            </w:r>
          </w:p>
        </w:tc>
      </w:tr>
      <w:tr w:rsidR="00EB1434" w:rsidRPr="00EB1434" w14:paraId="2555AB1C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016CA25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information should be made available, to Centrepay customers and the public, regarding any compliance action taken by Services Australia against a Centrepay registered business?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5CCC93C4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6292177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AA585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Company name, type of offence, number of affected customers, </w:t>
            </w:r>
            <w:proofErr w:type="spellStart"/>
            <w:r w:rsidRPr="00EB1434">
              <w:rPr>
                <w:rFonts w:ascii="Calibri" w:hAnsi="Calibri" w:cs="Calibri"/>
                <w:sz w:val="22"/>
                <w:szCs w:val="22"/>
              </w:rPr>
              <w:t>targetting</w:t>
            </w:r>
            <w:proofErr w:type="spell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of vulnerable customers </w:t>
            </w:r>
          </w:p>
        </w:tc>
      </w:tr>
      <w:tr w:rsidR="00EB1434" w:rsidRPr="00EB1434" w14:paraId="4113936B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43EEF401" w14:textId="17B4CFAB" w:rsidR="00EB1434" w:rsidRPr="00EB1434" w:rsidRDefault="00EB1434" w:rsidP="00EB1434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B1434">
              <w:rPr>
                <w:rFonts w:ascii="Calibri" w:hAnsi="Calibri" w:cs="Calibri"/>
                <w:b/>
                <w:bCs/>
                <w:color w:val="0070C0"/>
              </w:rPr>
              <w:t>OVERPAYMENTS</w:t>
            </w:r>
          </w:p>
        </w:tc>
      </w:tr>
      <w:tr w:rsidR="00EB1434" w:rsidRPr="00EB1434" w14:paraId="50DC0DD7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F4DA5BD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information and further assistance would be useful to customers when an overpayment has occurred?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00B854BA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250BC43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2C33A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Allow immediate repayment via Centrelink to stop the delays </w:t>
            </w:r>
          </w:p>
        </w:tc>
      </w:tr>
      <w:tr w:rsidR="00EB1434" w:rsidRPr="00EB1434" w14:paraId="5050A50F" w14:textId="77777777" w:rsidTr="00EB14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A971014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b/>
                <w:bCs/>
                <w:sz w:val="22"/>
                <w:szCs w:val="22"/>
              </w:rPr>
              <w:t>What factors are contributing to customers accumulating credit with businesses? And how can the agency better support customers to avoid overpayments with businesses?</w:t>
            </w:r>
            <w:r w:rsidRPr="00EB14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1434" w:rsidRPr="00EB1434" w14:paraId="471AFF73" w14:textId="77777777" w:rsidTr="00EB1434">
        <w:trPr>
          <w:tblCellSpacing w:w="0" w:type="dxa"/>
        </w:trPr>
        <w:tc>
          <w:tcPr>
            <w:tcW w:w="371" w:type="dxa"/>
            <w:shd w:val="clear" w:color="auto" w:fill="FFFFFF"/>
            <w:vAlign w:val="center"/>
            <w:hideMark/>
          </w:tcPr>
          <w:p w14:paraId="40D914EE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4B830" w14:textId="77777777" w:rsidR="00EB1434" w:rsidRPr="00EB1434" w:rsidRDefault="00EB1434" w:rsidP="00EB1434">
            <w:pPr>
              <w:rPr>
                <w:rFonts w:ascii="Calibri" w:hAnsi="Calibri" w:cs="Calibri"/>
                <w:sz w:val="22"/>
                <w:szCs w:val="22"/>
              </w:rPr>
            </w:pPr>
            <w:r w:rsidRPr="00EB1434">
              <w:rPr>
                <w:rFonts w:ascii="Calibri" w:hAnsi="Calibri" w:cs="Calibri"/>
                <w:sz w:val="22"/>
                <w:szCs w:val="22"/>
              </w:rPr>
              <w:t xml:space="preserve">Government energy cost of living rebates at the same time a Centrepay </w:t>
            </w:r>
            <w:proofErr w:type="spellStart"/>
            <w:r w:rsidRPr="00EB1434">
              <w:rPr>
                <w:rFonts w:ascii="Calibri" w:hAnsi="Calibri" w:cs="Calibri"/>
                <w:sz w:val="22"/>
                <w:szCs w:val="22"/>
              </w:rPr>
              <w:t>smoothpay</w:t>
            </w:r>
            <w:proofErr w:type="spellEnd"/>
            <w:r w:rsidRPr="00EB1434">
              <w:rPr>
                <w:rFonts w:ascii="Calibri" w:hAnsi="Calibri" w:cs="Calibri"/>
                <w:sz w:val="22"/>
                <w:szCs w:val="22"/>
              </w:rPr>
              <w:t xml:space="preserve"> payments </w:t>
            </w:r>
          </w:p>
        </w:tc>
      </w:tr>
    </w:tbl>
    <w:p w14:paraId="646BD879" w14:textId="77777777" w:rsidR="001818EB" w:rsidRPr="00EB1434" w:rsidRDefault="001818EB">
      <w:pPr>
        <w:rPr>
          <w:rFonts w:ascii="Calibri" w:hAnsi="Calibri" w:cs="Calibri"/>
          <w:sz w:val="22"/>
          <w:szCs w:val="22"/>
        </w:rPr>
      </w:pPr>
    </w:p>
    <w:sectPr w:rsidR="001818EB" w:rsidRPr="00EB1434" w:rsidSect="00EB1434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34"/>
    <w:rsid w:val="001818EB"/>
    <w:rsid w:val="0046543C"/>
    <w:rsid w:val="007D5C02"/>
    <w:rsid w:val="00E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2ED0"/>
  <w15:chartTrackingRefBased/>
  <w15:docId w15:val="{D8FA809B-E2AE-4108-9ED2-37263B3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Janelle</dc:creator>
  <cp:keywords/>
  <dc:description/>
  <cp:lastModifiedBy>Murray, Janelle</cp:lastModifiedBy>
  <cp:revision>1</cp:revision>
  <dcterms:created xsi:type="dcterms:W3CDTF">2024-08-05T02:34:00Z</dcterms:created>
  <dcterms:modified xsi:type="dcterms:W3CDTF">2024-08-05T02:40:00Z</dcterms:modified>
</cp:coreProperties>
</file>