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348D7" w14:textId="77777777" w:rsidR="003F01BF" w:rsidRDefault="00E4388C">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32625CFB" wp14:editId="466E1757">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1999" cy="10660203"/>
                    </a:xfrm>
                    <a:prstGeom prst="rect">
                      <a:avLst/>
                    </a:prstGeom>
                  </pic:spPr>
                </pic:pic>
              </a:graphicData>
            </a:graphic>
          </wp:anchor>
        </w:drawing>
      </w:r>
    </w:p>
    <w:p w14:paraId="625E385F" w14:textId="77777777" w:rsidR="003F01BF" w:rsidRDefault="003F01BF">
      <w:pPr>
        <w:rPr>
          <w:rFonts w:ascii="Calibri" w:eastAsia="Calibri" w:hAnsi="Calibri" w:cs="Calibri"/>
        </w:rPr>
      </w:pPr>
    </w:p>
    <w:p w14:paraId="53A56D4D" w14:textId="22717C14" w:rsidR="003F01BF" w:rsidRDefault="0028570D">
      <w:pPr>
        <w:rPr>
          <w:rFonts w:ascii="Calibri" w:eastAsia="Calibri" w:hAnsi="Calibri" w:cs="Calibri"/>
          <w:b/>
          <w:sz w:val="32"/>
          <w:szCs w:val="32"/>
        </w:rPr>
      </w:pPr>
      <w:r>
        <w:rPr>
          <w:noProof/>
        </w:rPr>
        <mc:AlternateContent>
          <mc:Choice Requires="wps">
            <w:drawing>
              <wp:anchor distT="0" distB="0" distL="114300" distR="114300" simplePos="0" relativeHeight="251662336" behindDoc="0" locked="0" layoutInCell="1" allowOverlap="1" wp14:anchorId="1DF24E09" wp14:editId="75D331A5">
                <wp:simplePos x="0" y="0"/>
                <wp:positionH relativeFrom="column">
                  <wp:posOffset>-530860</wp:posOffset>
                </wp:positionH>
                <wp:positionV relativeFrom="paragraph">
                  <wp:posOffset>2667000</wp:posOffset>
                </wp:positionV>
                <wp:extent cx="7551420" cy="1514475"/>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514475"/>
                        </a:xfrm>
                        <a:prstGeom prst="rect">
                          <a:avLst/>
                        </a:prstGeom>
                        <a:noFill/>
                        <a:ln>
                          <a:noFill/>
                        </a:ln>
                      </wps:spPr>
                      <wps:txbx>
                        <w:txbxContent>
                          <w:p w14:paraId="44860A0A" w14:textId="77777777" w:rsidR="003F01BF" w:rsidRDefault="00E4388C" w:rsidP="0028570D">
                            <w:pPr>
                              <w:spacing w:line="240" w:lineRule="auto"/>
                              <w:jc w:val="center"/>
                            </w:pPr>
                            <w:r>
                              <w:rPr>
                                <w:rFonts w:ascii="Calibri" w:eastAsia="Calibri" w:hAnsi="Calibri" w:cs="Calibri"/>
                                <w:color w:val="FFFFFF"/>
                                <w:sz w:val="80"/>
                                <w:lang w:val="es"/>
                              </w:rPr>
                              <w:t>ESTRATEGIA NACIONAL PARA CUIDADORES/AS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DF24E09" id="Rectangle 1549175282" o:spid="_x0000_s1026" alt="&quot;&quot;" style="position:absolute;margin-left:-41.8pt;margin-top:210pt;width:594.6pt;height:11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" filled="f" stroked="f">
                <v:textbox inset="2.53958mm,1.2694mm,2.53958mm,1.2694mm">
                  <w:txbxContent>
                    <w:p w14:paraId="44860A0A" w14:textId="77777777" w:rsidR="003F01BF" w:rsidRDefault="00E4388C" w:rsidP="0028570D">
                      <w:pPr>
                        <w:spacing w:line="240" w:lineRule="auto"/>
                        <w:jc w:val="center"/>
                      </w:pPr>
                      <w:r>
                        <w:rPr>
                          <w:rFonts w:ascii="Calibri" w:eastAsia="Calibri" w:hAnsi="Calibri" w:cs="Calibri"/>
                          <w:color w:val="FFFFFF"/>
                          <w:sz w:val="80"/>
                          <w:lang w:val="es"/>
                        </w:rPr>
                        <w:t>ESTRATEGIA NACIONAL PARA CUIDADORES/AS</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939459D" wp14:editId="0A31385B">
                <wp:simplePos x="0" y="0"/>
                <wp:positionH relativeFrom="column">
                  <wp:posOffset>-597535</wp:posOffset>
                </wp:positionH>
                <wp:positionV relativeFrom="paragraph">
                  <wp:posOffset>647699</wp:posOffset>
                </wp:positionV>
                <wp:extent cx="7599680" cy="2162175"/>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2162175"/>
                        </a:xfrm>
                        <a:prstGeom prst="rect">
                          <a:avLst/>
                        </a:prstGeom>
                        <a:noFill/>
                        <a:ln>
                          <a:noFill/>
                        </a:ln>
                      </wps:spPr>
                      <wps:txbx>
                        <w:txbxContent>
                          <w:p w14:paraId="367C28FB" w14:textId="50CEC1A3" w:rsidR="003F01BF" w:rsidRDefault="00E4388C" w:rsidP="0028570D">
                            <w:pPr>
                              <w:spacing w:line="240" w:lineRule="auto"/>
                              <w:jc w:val="center"/>
                            </w:pPr>
                            <w:r>
                              <w:rPr>
                                <w:rFonts w:ascii="Calibri" w:eastAsia="Calibri" w:hAnsi="Calibri" w:cs="Calibri"/>
                                <w:b/>
                                <w:color w:val="FFFFFF"/>
                                <w:sz w:val="130"/>
                                <w:lang w:val="es"/>
                              </w:rPr>
                              <w:t xml:space="preserve">DOCUMENTO </w:t>
                            </w:r>
                            <w:r w:rsidR="000F6395">
                              <w:rPr>
                                <w:rFonts w:ascii="Calibri" w:eastAsia="Calibri" w:hAnsi="Calibri" w:cs="Calibri"/>
                                <w:b/>
                                <w:color w:val="FFFFFF"/>
                                <w:sz w:val="130"/>
                                <w:lang w:val="es"/>
                              </w:rPr>
                              <w:br/>
                            </w:r>
                            <w:r>
                              <w:rPr>
                                <w:rFonts w:ascii="Calibri" w:eastAsia="Calibri" w:hAnsi="Calibri" w:cs="Calibri"/>
                                <w:b/>
                                <w:color w:val="FFFFFF"/>
                                <w:sz w:val="130"/>
                                <w:lang w:val="es"/>
                              </w:rPr>
                              <w:t>DE DEBATE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939459D" id="Rectangle 1549175284" o:spid="_x0000_s1027" alt="&quot;&quot;" style="position:absolute;margin-left:-47.05pt;margin-top:51pt;width:598.4pt;height:17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" filled="f" stroked="f">
                <v:textbox inset="2.53958mm,1.2694mm,2.53958mm,1.2694mm">
                  <w:txbxContent>
                    <w:p w14:paraId="367C28FB" w14:textId="50CEC1A3" w:rsidR="003F01BF" w:rsidRDefault="00E4388C" w:rsidP="0028570D">
                      <w:pPr>
                        <w:spacing w:line="240" w:lineRule="auto"/>
                        <w:jc w:val="center"/>
                      </w:pPr>
                      <w:r>
                        <w:rPr>
                          <w:rFonts w:ascii="Calibri" w:eastAsia="Calibri" w:hAnsi="Calibri" w:cs="Calibri"/>
                          <w:b/>
                          <w:color w:val="FFFFFF"/>
                          <w:sz w:val="130"/>
                          <w:lang w:val="es"/>
                        </w:rPr>
                        <w:t xml:space="preserve">DOCUMENTO </w:t>
                      </w:r>
                      <w:r w:rsidR="000F6395">
                        <w:rPr>
                          <w:rFonts w:ascii="Calibri" w:eastAsia="Calibri" w:hAnsi="Calibri" w:cs="Calibri"/>
                          <w:b/>
                          <w:color w:val="FFFFFF"/>
                          <w:sz w:val="130"/>
                          <w:lang w:val="es"/>
                        </w:rPr>
                        <w:br/>
                      </w:r>
                      <w:r>
                        <w:rPr>
                          <w:rFonts w:ascii="Calibri" w:eastAsia="Calibri" w:hAnsi="Calibri" w:cs="Calibri"/>
                          <w:b/>
                          <w:color w:val="FFFFFF"/>
                          <w:sz w:val="130"/>
                          <w:lang w:val="es"/>
                        </w:rPr>
                        <w:t>DE DEBATE</w:t>
                      </w:r>
                    </w:p>
                  </w:txbxContent>
                </v:textbox>
              </v:rect>
            </w:pict>
          </mc:Fallback>
        </mc:AlternateContent>
      </w:r>
      <w:r>
        <w:rPr>
          <w:rFonts w:ascii="Calibri" w:eastAsia="Calibri" w:hAnsi="Calibri" w:cs="Calibri"/>
        </w:rPr>
        <w:t xml:space="preserve"> </w:t>
      </w:r>
      <w:r w:rsidR="00E4388C">
        <w:br w:type="page"/>
      </w:r>
    </w:p>
    <w:p w14:paraId="0C5F062E" w14:textId="77777777" w:rsidR="003F01BF" w:rsidRDefault="00E4388C">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lang w:val="es"/>
        </w:rPr>
        <w:lastRenderedPageBreak/>
        <w:t>Índice</w:t>
      </w:r>
    </w:p>
    <w:sdt>
      <w:sdtPr>
        <w:rPr>
          <w:rFonts w:ascii="Arial" w:hAnsi="Arial" w:cs="Arial"/>
          <w:b w:val="0"/>
          <w:bCs w:val="0"/>
          <w:i/>
          <w:iCs/>
          <w:noProof w:val="0"/>
          <w:sz w:val="22"/>
          <w:szCs w:val="22"/>
          <w:lang w:val="en-AU"/>
        </w:rPr>
        <w:id w:val="500397989"/>
        <w:docPartObj>
          <w:docPartGallery w:val="Table of Contents"/>
          <w:docPartUnique/>
        </w:docPartObj>
      </w:sdtPr>
      <w:sdtEndPr>
        <w:rPr>
          <w:i w:val="0"/>
          <w:iCs w:val="0"/>
        </w:rPr>
      </w:sdtEndPr>
      <w:sdtContent>
        <w:p w14:paraId="354636A1" w14:textId="3A535C0D" w:rsidR="0028570D" w:rsidRDefault="0028570D" w:rsidP="000F6395">
          <w:pPr>
            <w:pStyle w:val="TOC1"/>
            <w:rPr>
              <w:rFonts w:eastAsiaTheme="minorEastAsia" w:cstheme="minorBidi"/>
              <w:i/>
              <w:iCs/>
              <w:kern w:val="2"/>
              <w:lang w:val="en-US" w:eastAsia="zh-CN"/>
              <w14:ligatures w14:val="standardContextual"/>
            </w:rPr>
          </w:pPr>
          <w:r>
            <w:rPr>
              <w:i/>
              <w:iCs/>
            </w:rPr>
            <w:fldChar w:fldCharType="begin"/>
          </w:r>
          <w:r>
            <w:instrText xml:space="preserve"> TOC \h \z \u </w:instrText>
          </w:r>
          <w:r>
            <w:rPr>
              <w:i/>
              <w:iCs/>
            </w:rPr>
            <w:fldChar w:fldCharType="separate"/>
          </w:r>
          <w:hyperlink w:anchor="_Toc172818307" w:history="1">
            <w:r w:rsidRPr="00205E46">
              <w:rPr>
                <w:rStyle w:val="Hyperlink"/>
              </w:rPr>
              <w:t>Reconocimiento del Territorio</w:t>
            </w:r>
            <w:r>
              <w:rPr>
                <w:webHidden/>
              </w:rPr>
              <w:tab/>
            </w:r>
            <w:r>
              <w:rPr>
                <w:webHidden/>
              </w:rPr>
              <w:fldChar w:fldCharType="begin"/>
            </w:r>
            <w:r>
              <w:rPr>
                <w:webHidden/>
              </w:rPr>
              <w:instrText xml:space="preserve"> PAGEREF _Toc172818307 \h </w:instrText>
            </w:r>
            <w:r>
              <w:rPr>
                <w:webHidden/>
              </w:rPr>
            </w:r>
            <w:r>
              <w:rPr>
                <w:webHidden/>
              </w:rPr>
              <w:fldChar w:fldCharType="separate"/>
            </w:r>
            <w:r w:rsidR="0077644B">
              <w:rPr>
                <w:webHidden/>
              </w:rPr>
              <w:t>2</w:t>
            </w:r>
            <w:r>
              <w:rPr>
                <w:webHidden/>
              </w:rPr>
              <w:fldChar w:fldCharType="end"/>
            </w:r>
          </w:hyperlink>
        </w:p>
        <w:p w14:paraId="61AA976D" w14:textId="0BACC7DB" w:rsidR="0028570D" w:rsidRDefault="006C3F51">
          <w:pPr>
            <w:pStyle w:val="TOC2"/>
            <w:rPr>
              <w:rFonts w:eastAsiaTheme="minorEastAsia" w:cstheme="minorBidi"/>
              <w:kern w:val="2"/>
              <w:sz w:val="22"/>
              <w:szCs w:val="22"/>
              <w:lang w:val="en-US" w:eastAsia="zh-CN"/>
              <w14:ligatures w14:val="standardContextual"/>
            </w:rPr>
          </w:pPr>
          <w:hyperlink w:anchor="_Toc172818308" w:history="1">
            <w:r w:rsidR="0028570D" w:rsidRPr="00205E46">
              <w:rPr>
                <w:rStyle w:val="Hyperlink"/>
                <w:lang w:val="es"/>
              </w:rPr>
              <w:t>El Comité Asesor de la Estrategia Nacional para Cuidadores/as</w:t>
            </w:r>
            <w:r w:rsidR="0028570D">
              <w:rPr>
                <w:webHidden/>
              </w:rPr>
              <w:tab/>
            </w:r>
            <w:r w:rsidR="0028570D">
              <w:rPr>
                <w:webHidden/>
              </w:rPr>
              <w:fldChar w:fldCharType="begin"/>
            </w:r>
            <w:r w:rsidR="0028570D">
              <w:rPr>
                <w:webHidden/>
              </w:rPr>
              <w:instrText xml:space="preserve"> PAGEREF _Toc172818308 \h </w:instrText>
            </w:r>
            <w:r w:rsidR="0028570D">
              <w:rPr>
                <w:webHidden/>
              </w:rPr>
            </w:r>
            <w:r w:rsidR="0028570D">
              <w:rPr>
                <w:webHidden/>
              </w:rPr>
              <w:fldChar w:fldCharType="separate"/>
            </w:r>
            <w:r w:rsidR="0077644B">
              <w:rPr>
                <w:webHidden/>
              </w:rPr>
              <w:t>2</w:t>
            </w:r>
            <w:r w:rsidR="0028570D">
              <w:rPr>
                <w:webHidden/>
              </w:rPr>
              <w:fldChar w:fldCharType="end"/>
            </w:r>
          </w:hyperlink>
        </w:p>
        <w:p w14:paraId="688021BD" w14:textId="329858AE" w:rsidR="0028570D" w:rsidRDefault="006C3F51" w:rsidP="000F6395">
          <w:pPr>
            <w:pStyle w:val="TOC1"/>
            <w:rPr>
              <w:rFonts w:eastAsiaTheme="minorEastAsia" w:cstheme="minorBidi"/>
              <w:i/>
              <w:iCs/>
              <w:kern w:val="2"/>
              <w:lang w:val="en-US" w:eastAsia="zh-CN"/>
              <w14:ligatures w14:val="standardContextual"/>
            </w:rPr>
          </w:pPr>
          <w:hyperlink w:anchor="_Toc172818309" w:history="1">
            <w:r w:rsidR="0028570D" w:rsidRPr="00205E46">
              <w:rPr>
                <w:rStyle w:val="Hyperlink"/>
              </w:rPr>
              <w:t>Prólogo</w:t>
            </w:r>
            <w:r w:rsidR="0028570D">
              <w:rPr>
                <w:webHidden/>
              </w:rPr>
              <w:tab/>
            </w:r>
            <w:r w:rsidR="0028570D">
              <w:rPr>
                <w:webHidden/>
              </w:rPr>
              <w:fldChar w:fldCharType="begin"/>
            </w:r>
            <w:r w:rsidR="0028570D">
              <w:rPr>
                <w:webHidden/>
              </w:rPr>
              <w:instrText xml:space="preserve"> PAGEREF _Toc172818309 \h </w:instrText>
            </w:r>
            <w:r w:rsidR="0028570D">
              <w:rPr>
                <w:webHidden/>
              </w:rPr>
            </w:r>
            <w:r w:rsidR="0028570D">
              <w:rPr>
                <w:webHidden/>
              </w:rPr>
              <w:fldChar w:fldCharType="separate"/>
            </w:r>
            <w:r w:rsidR="0077644B">
              <w:rPr>
                <w:webHidden/>
              </w:rPr>
              <w:t>3</w:t>
            </w:r>
            <w:r w:rsidR="0028570D">
              <w:rPr>
                <w:webHidden/>
              </w:rPr>
              <w:fldChar w:fldCharType="end"/>
            </w:r>
          </w:hyperlink>
        </w:p>
        <w:p w14:paraId="169B3424" w14:textId="213758D2" w:rsidR="0028570D" w:rsidRDefault="006C3F51">
          <w:pPr>
            <w:pStyle w:val="TOC3"/>
            <w:rPr>
              <w:rFonts w:eastAsiaTheme="minorEastAsia" w:cstheme="minorBidi"/>
              <w:kern w:val="2"/>
              <w:sz w:val="22"/>
              <w:szCs w:val="22"/>
              <w:lang w:val="en-US" w:eastAsia="zh-CN"/>
              <w14:ligatures w14:val="standardContextual"/>
            </w:rPr>
          </w:pPr>
          <w:hyperlink w:anchor="_Toc172818310" w:history="1">
            <w:r w:rsidR="0028570D" w:rsidRPr="00205E46">
              <w:rPr>
                <w:rStyle w:val="Hyperlink"/>
                <w:lang w:val="es"/>
              </w:rPr>
              <w:t>Declaración sobre el idioma</w:t>
            </w:r>
            <w:r w:rsidR="0028570D">
              <w:rPr>
                <w:webHidden/>
              </w:rPr>
              <w:tab/>
            </w:r>
            <w:r w:rsidR="0028570D">
              <w:rPr>
                <w:webHidden/>
              </w:rPr>
              <w:fldChar w:fldCharType="begin"/>
            </w:r>
            <w:r w:rsidR="0028570D">
              <w:rPr>
                <w:webHidden/>
              </w:rPr>
              <w:instrText xml:space="preserve"> PAGEREF _Toc172818310 \h </w:instrText>
            </w:r>
            <w:r w:rsidR="0028570D">
              <w:rPr>
                <w:webHidden/>
              </w:rPr>
            </w:r>
            <w:r w:rsidR="0028570D">
              <w:rPr>
                <w:webHidden/>
              </w:rPr>
              <w:fldChar w:fldCharType="separate"/>
            </w:r>
            <w:r w:rsidR="0077644B">
              <w:rPr>
                <w:webHidden/>
              </w:rPr>
              <w:t>4</w:t>
            </w:r>
            <w:r w:rsidR="0028570D">
              <w:rPr>
                <w:webHidden/>
              </w:rPr>
              <w:fldChar w:fldCharType="end"/>
            </w:r>
          </w:hyperlink>
        </w:p>
        <w:p w14:paraId="5B2C12CE" w14:textId="76C12523" w:rsidR="0028570D" w:rsidRDefault="006C3F51" w:rsidP="000F6395">
          <w:pPr>
            <w:pStyle w:val="TOC1"/>
            <w:rPr>
              <w:rFonts w:eastAsiaTheme="minorEastAsia" w:cstheme="minorBidi"/>
              <w:i/>
              <w:iCs/>
              <w:kern w:val="2"/>
              <w:lang w:val="en-US" w:eastAsia="zh-CN"/>
              <w14:ligatures w14:val="standardContextual"/>
            </w:rPr>
          </w:pPr>
          <w:hyperlink w:anchor="_Toc172818311" w:history="1">
            <w:r w:rsidR="0028570D" w:rsidRPr="00205E46">
              <w:rPr>
                <w:rStyle w:val="Hyperlink"/>
              </w:rPr>
              <w:t>Proceso de consulta</w:t>
            </w:r>
            <w:r w:rsidR="0028570D">
              <w:rPr>
                <w:webHidden/>
              </w:rPr>
              <w:tab/>
            </w:r>
            <w:r w:rsidR="0028570D">
              <w:rPr>
                <w:webHidden/>
              </w:rPr>
              <w:fldChar w:fldCharType="begin"/>
            </w:r>
            <w:r w:rsidR="0028570D">
              <w:rPr>
                <w:webHidden/>
              </w:rPr>
              <w:instrText xml:space="preserve"> PAGEREF _Toc172818311 \h </w:instrText>
            </w:r>
            <w:r w:rsidR="0028570D">
              <w:rPr>
                <w:webHidden/>
              </w:rPr>
            </w:r>
            <w:r w:rsidR="0028570D">
              <w:rPr>
                <w:webHidden/>
              </w:rPr>
              <w:fldChar w:fldCharType="separate"/>
            </w:r>
            <w:r w:rsidR="0077644B">
              <w:rPr>
                <w:webHidden/>
              </w:rPr>
              <w:t>5</w:t>
            </w:r>
            <w:r w:rsidR="0028570D">
              <w:rPr>
                <w:webHidden/>
              </w:rPr>
              <w:fldChar w:fldCharType="end"/>
            </w:r>
          </w:hyperlink>
        </w:p>
        <w:p w14:paraId="44DA5ED9" w14:textId="6F41A9C2" w:rsidR="0028570D" w:rsidRDefault="006C3F51">
          <w:pPr>
            <w:pStyle w:val="TOC2"/>
            <w:rPr>
              <w:rFonts w:eastAsiaTheme="minorEastAsia" w:cstheme="minorBidi"/>
              <w:kern w:val="2"/>
              <w:sz w:val="22"/>
              <w:szCs w:val="22"/>
              <w:lang w:val="en-US" w:eastAsia="zh-CN"/>
              <w14:ligatures w14:val="standardContextual"/>
            </w:rPr>
          </w:pPr>
          <w:hyperlink w:anchor="_Toc172818312" w:history="1">
            <w:r w:rsidR="0028570D" w:rsidRPr="00205E46">
              <w:rPr>
                <w:rStyle w:val="Hyperlink"/>
                <w:lang w:val="es"/>
              </w:rPr>
              <w:t>¿Cuál es el propósito de este documento de debate?</w:t>
            </w:r>
            <w:r w:rsidR="0028570D">
              <w:rPr>
                <w:webHidden/>
              </w:rPr>
              <w:tab/>
            </w:r>
            <w:r w:rsidR="0028570D">
              <w:rPr>
                <w:webHidden/>
              </w:rPr>
              <w:fldChar w:fldCharType="begin"/>
            </w:r>
            <w:r w:rsidR="0028570D">
              <w:rPr>
                <w:webHidden/>
              </w:rPr>
              <w:instrText xml:space="preserve"> PAGEREF _Toc172818312 \h </w:instrText>
            </w:r>
            <w:r w:rsidR="0028570D">
              <w:rPr>
                <w:webHidden/>
              </w:rPr>
            </w:r>
            <w:r w:rsidR="0028570D">
              <w:rPr>
                <w:webHidden/>
              </w:rPr>
              <w:fldChar w:fldCharType="separate"/>
            </w:r>
            <w:r w:rsidR="0077644B">
              <w:rPr>
                <w:webHidden/>
              </w:rPr>
              <w:t>5</w:t>
            </w:r>
            <w:r w:rsidR="0028570D">
              <w:rPr>
                <w:webHidden/>
              </w:rPr>
              <w:fldChar w:fldCharType="end"/>
            </w:r>
          </w:hyperlink>
        </w:p>
        <w:p w14:paraId="087587E6" w14:textId="72CA9E5D" w:rsidR="0028570D" w:rsidRPr="000F6395" w:rsidRDefault="006C3F51" w:rsidP="000F6395">
          <w:pPr>
            <w:pStyle w:val="TOC1"/>
          </w:pPr>
          <w:hyperlink w:anchor="_Toc172818313" w:history="1">
            <w:r w:rsidR="0028570D" w:rsidRPr="000F6395">
              <w:rPr>
                <w:rStyle w:val="Hyperlink"/>
                <w:color w:val="auto"/>
                <w:u w:val="none"/>
              </w:rPr>
              <w:t>Ayuda y apoyo</w:t>
            </w:r>
            <w:r w:rsidR="0028570D" w:rsidRPr="000F6395">
              <w:rPr>
                <w:webHidden/>
              </w:rPr>
              <w:tab/>
            </w:r>
            <w:r w:rsidR="0028570D" w:rsidRPr="000F6395">
              <w:rPr>
                <w:webHidden/>
              </w:rPr>
              <w:fldChar w:fldCharType="begin"/>
            </w:r>
            <w:r w:rsidR="0028570D" w:rsidRPr="000F6395">
              <w:rPr>
                <w:webHidden/>
              </w:rPr>
              <w:instrText xml:space="preserve"> PAGEREF _Toc172818313 \h </w:instrText>
            </w:r>
            <w:r w:rsidR="0028570D" w:rsidRPr="000F6395">
              <w:rPr>
                <w:webHidden/>
              </w:rPr>
            </w:r>
            <w:r w:rsidR="0028570D" w:rsidRPr="000F6395">
              <w:rPr>
                <w:webHidden/>
              </w:rPr>
              <w:fldChar w:fldCharType="separate"/>
            </w:r>
            <w:r w:rsidR="0077644B">
              <w:rPr>
                <w:webHidden/>
              </w:rPr>
              <w:t>6</w:t>
            </w:r>
            <w:r w:rsidR="0028570D" w:rsidRPr="000F6395">
              <w:rPr>
                <w:webHidden/>
              </w:rPr>
              <w:fldChar w:fldCharType="end"/>
            </w:r>
          </w:hyperlink>
        </w:p>
        <w:p w14:paraId="1FEB2699" w14:textId="47C6E4FD" w:rsidR="0028570D" w:rsidRDefault="006C3F51">
          <w:pPr>
            <w:pStyle w:val="TOC2"/>
            <w:rPr>
              <w:rFonts w:eastAsiaTheme="minorEastAsia" w:cstheme="minorBidi"/>
              <w:kern w:val="2"/>
              <w:sz w:val="22"/>
              <w:szCs w:val="22"/>
              <w:lang w:val="en-US" w:eastAsia="zh-CN"/>
              <w14:ligatures w14:val="standardContextual"/>
            </w:rPr>
          </w:pPr>
          <w:hyperlink w:anchor="_Toc172818314" w:history="1">
            <w:r w:rsidR="0028570D" w:rsidRPr="00205E46">
              <w:rPr>
                <w:rStyle w:val="Hyperlink"/>
                <w:lang w:val="es"/>
              </w:rPr>
              <w:t>¿Por qué una consulta nacional?</w:t>
            </w:r>
            <w:r w:rsidR="0028570D">
              <w:rPr>
                <w:webHidden/>
              </w:rPr>
              <w:tab/>
            </w:r>
            <w:r w:rsidR="0028570D">
              <w:rPr>
                <w:webHidden/>
              </w:rPr>
              <w:fldChar w:fldCharType="begin"/>
            </w:r>
            <w:r w:rsidR="0028570D">
              <w:rPr>
                <w:webHidden/>
              </w:rPr>
              <w:instrText xml:space="preserve"> PAGEREF _Toc172818314 \h </w:instrText>
            </w:r>
            <w:r w:rsidR="0028570D">
              <w:rPr>
                <w:webHidden/>
              </w:rPr>
            </w:r>
            <w:r w:rsidR="0028570D">
              <w:rPr>
                <w:webHidden/>
              </w:rPr>
              <w:fldChar w:fldCharType="separate"/>
            </w:r>
            <w:r w:rsidR="0077644B">
              <w:rPr>
                <w:webHidden/>
              </w:rPr>
              <w:t>7</w:t>
            </w:r>
            <w:r w:rsidR="0028570D">
              <w:rPr>
                <w:webHidden/>
              </w:rPr>
              <w:fldChar w:fldCharType="end"/>
            </w:r>
          </w:hyperlink>
        </w:p>
        <w:p w14:paraId="1B347D39" w14:textId="777CC9D9" w:rsidR="0028570D" w:rsidRDefault="006C3F51">
          <w:pPr>
            <w:pStyle w:val="TOC2"/>
            <w:rPr>
              <w:rFonts w:eastAsiaTheme="minorEastAsia" w:cstheme="minorBidi"/>
              <w:kern w:val="2"/>
              <w:sz w:val="22"/>
              <w:szCs w:val="22"/>
              <w:lang w:val="en-US" w:eastAsia="zh-CN"/>
              <w14:ligatures w14:val="standardContextual"/>
            </w:rPr>
          </w:pPr>
          <w:hyperlink w:anchor="_Toc172818315" w:history="1">
            <w:r w:rsidR="0028570D" w:rsidRPr="00205E46">
              <w:rPr>
                <w:rStyle w:val="Hyperlink"/>
                <w:lang w:val="es"/>
              </w:rPr>
              <w:t>¿Por qué se trata de una responsabilidad compartida?</w:t>
            </w:r>
            <w:r w:rsidR="0028570D">
              <w:rPr>
                <w:webHidden/>
              </w:rPr>
              <w:tab/>
            </w:r>
            <w:r w:rsidR="0028570D">
              <w:rPr>
                <w:webHidden/>
              </w:rPr>
              <w:fldChar w:fldCharType="begin"/>
            </w:r>
            <w:r w:rsidR="0028570D">
              <w:rPr>
                <w:webHidden/>
              </w:rPr>
              <w:instrText xml:space="preserve"> PAGEREF _Toc172818315 \h </w:instrText>
            </w:r>
            <w:r w:rsidR="0028570D">
              <w:rPr>
                <w:webHidden/>
              </w:rPr>
            </w:r>
            <w:r w:rsidR="0028570D">
              <w:rPr>
                <w:webHidden/>
              </w:rPr>
              <w:fldChar w:fldCharType="separate"/>
            </w:r>
            <w:r w:rsidR="0077644B">
              <w:rPr>
                <w:webHidden/>
              </w:rPr>
              <w:t>7</w:t>
            </w:r>
            <w:r w:rsidR="0028570D">
              <w:rPr>
                <w:webHidden/>
              </w:rPr>
              <w:fldChar w:fldCharType="end"/>
            </w:r>
          </w:hyperlink>
        </w:p>
        <w:p w14:paraId="47B4ABAE" w14:textId="713BDE4F" w:rsidR="0028570D" w:rsidRDefault="006C3F51" w:rsidP="000F6395">
          <w:pPr>
            <w:pStyle w:val="TOC1"/>
            <w:rPr>
              <w:rFonts w:eastAsiaTheme="minorEastAsia" w:cstheme="minorBidi"/>
              <w:i/>
              <w:iCs/>
              <w:kern w:val="2"/>
              <w:lang w:val="en-US" w:eastAsia="zh-CN"/>
              <w14:ligatures w14:val="standardContextual"/>
            </w:rPr>
          </w:pPr>
          <w:hyperlink w:anchor="_Toc172818316" w:history="1">
            <w:r w:rsidR="0028570D" w:rsidRPr="00205E46">
              <w:rPr>
                <w:rStyle w:val="Hyperlink"/>
              </w:rPr>
              <w:t>Sección 1: Presentación</w:t>
            </w:r>
            <w:r w:rsidR="0028570D">
              <w:rPr>
                <w:webHidden/>
              </w:rPr>
              <w:tab/>
            </w:r>
            <w:r w:rsidR="0028570D">
              <w:rPr>
                <w:webHidden/>
              </w:rPr>
              <w:fldChar w:fldCharType="begin"/>
            </w:r>
            <w:r w:rsidR="0028570D">
              <w:rPr>
                <w:webHidden/>
              </w:rPr>
              <w:instrText xml:space="preserve"> PAGEREF _Toc172818316 \h </w:instrText>
            </w:r>
            <w:r w:rsidR="0028570D">
              <w:rPr>
                <w:webHidden/>
              </w:rPr>
            </w:r>
            <w:r w:rsidR="0028570D">
              <w:rPr>
                <w:webHidden/>
              </w:rPr>
              <w:fldChar w:fldCharType="separate"/>
            </w:r>
            <w:r w:rsidR="0077644B">
              <w:rPr>
                <w:webHidden/>
              </w:rPr>
              <w:t>8</w:t>
            </w:r>
            <w:r w:rsidR="0028570D">
              <w:rPr>
                <w:webHidden/>
              </w:rPr>
              <w:fldChar w:fldCharType="end"/>
            </w:r>
          </w:hyperlink>
        </w:p>
        <w:p w14:paraId="792AFFFC" w14:textId="60B502D7" w:rsidR="0028570D" w:rsidRDefault="006C3F51">
          <w:pPr>
            <w:pStyle w:val="TOC2"/>
            <w:rPr>
              <w:rFonts w:eastAsiaTheme="minorEastAsia" w:cstheme="minorBidi"/>
              <w:kern w:val="2"/>
              <w:sz w:val="22"/>
              <w:szCs w:val="22"/>
              <w:lang w:val="en-US" w:eastAsia="zh-CN"/>
              <w14:ligatures w14:val="standardContextual"/>
            </w:rPr>
          </w:pPr>
          <w:hyperlink w:anchor="_Toc172818317" w:history="1">
            <w:r w:rsidR="0028570D" w:rsidRPr="00205E46">
              <w:rPr>
                <w:rStyle w:val="Hyperlink"/>
                <w:lang w:val="es"/>
              </w:rPr>
              <w:t>El propósito de una Estrategia Nacional para Cuidadores/as</w:t>
            </w:r>
            <w:r w:rsidR="0028570D">
              <w:rPr>
                <w:webHidden/>
              </w:rPr>
              <w:tab/>
            </w:r>
            <w:r w:rsidR="0028570D">
              <w:rPr>
                <w:webHidden/>
              </w:rPr>
              <w:fldChar w:fldCharType="begin"/>
            </w:r>
            <w:r w:rsidR="0028570D">
              <w:rPr>
                <w:webHidden/>
              </w:rPr>
              <w:instrText xml:space="preserve"> PAGEREF _Toc172818317 \h </w:instrText>
            </w:r>
            <w:r w:rsidR="0028570D">
              <w:rPr>
                <w:webHidden/>
              </w:rPr>
            </w:r>
            <w:r w:rsidR="0028570D">
              <w:rPr>
                <w:webHidden/>
              </w:rPr>
              <w:fldChar w:fldCharType="separate"/>
            </w:r>
            <w:r w:rsidR="0077644B">
              <w:rPr>
                <w:webHidden/>
              </w:rPr>
              <w:t>8</w:t>
            </w:r>
            <w:r w:rsidR="0028570D">
              <w:rPr>
                <w:webHidden/>
              </w:rPr>
              <w:fldChar w:fldCharType="end"/>
            </w:r>
          </w:hyperlink>
        </w:p>
        <w:p w14:paraId="01AB5538" w14:textId="57E0910A" w:rsidR="0028570D" w:rsidRDefault="006C3F51">
          <w:pPr>
            <w:pStyle w:val="TOC2"/>
            <w:rPr>
              <w:rFonts w:eastAsiaTheme="minorEastAsia" w:cstheme="minorBidi"/>
              <w:kern w:val="2"/>
              <w:sz w:val="22"/>
              <w:szCs w:val="22"/>
              <w:lang w:val="en-US" w:eastAsia="zh-CN"/>
              <w14:ligatures w14:val="standardContextual"/>
            </w:rPr>
          </w:pPr>
          <w:hyperlink w:anchor="_Toc172818318" w:history="1">
            <w:r w:rsidR="0028570D" w:rsidRPr="00205E46">
              <w:rPr>
                <w:rStyle w:val="Hyperlink"/>
                <w:lang w:val="es"/>
              </w:rPr>
              <w:t>¿Por qué una nueva Estrategia Nacional para Cuidadores/as?</w:t>
            </w:r>
            <w:r w:rsidR="0028570D">
              <w:rPr>
                <w:webHidden/>
              </w:rPr>
              <w:tab/>
            </w:r>
            <w:r w:rsidR="0028570D">
              <w:rPr>
                <w:webHidden/>
              </w:rPr>
              <w:fldChar w:fldCharType="begin"/>
            </w:r>
            <w:r w:rsidR="0028570D">
              <w:rPr>
                <w:webHidden/>
              </w:rPr>
              <w:instrText xml:space="preserve"> PAGEREF _Toc172818318 \h </w:instrText>
            </w:r>
            <w:r w:rsidR="0028570D">
              <w:rPr>
                <w:webHidden/>
              </w:rPr>
            </w:r>
            <w:r w:rsidR="0028570D">
              <w:rPr>
                <w:webHidden/>
              </w:rPr>
              <w:fldChar w:fldCharType="separate"/>
            </w:r>
            <w:r w:rsidR="0077644B">
              <w:rPr>
                <w:webHidden/>
              </w:rPr>
              <w:t>8</w:t>
            </w:r>
            <w:r w:rsidR="0028570D">
              <w:rPr>
                <w:webHidden/>
              </w:rPr>
              <w:fldChar w:fldCharType="end"/>
            </w:r>
          </w:hyperlink>
        </w:p>
        <w:p w14:paraId="24F103C3" w14:textId="5ECCA5A4" w:rsidR="0028570D" w:rsidRDefault="006C3F51">
          <w:pPr>
            <w:pStyle w:val="TOC2"/>
            <w:rPr>
              <w:rFonts w:eastAsiaTheme="minorEastAsia" w:cstheme="minorBidi"/>
              <w:kern w:val="2"/>
              <w:sz w:val="22"/>
              <w:szCs w:val="22"/>
              <w:lang w:val="en-US" w:eastAsia="zh-CN"/>
              <w14:ligatures w14:val="standardContextual"/>
            </w:rPr>
          </w:pPr>
          <w:hyperlink w:anchor="_Toc172818319" w:history="1">
            <w:r w:rsidR="0028570D" w:rsidRPr="00205E46">
              <w:rPr>
                <w:rStyle w:val="Hyperlink"/>
                <w:lang w:val="es"/>
              </w:rPr>
              <w:t>Documento de debate</w:t>
            </w:r>
            <w:r w:rsidR="0028570D">
              <w:rPr>
                <w:webHidden/>
              </w:rPr>
              <w:tab/>
            </w:r>
            <w:r w:rsidR="0028570D">
              <w:rPr>
                <w:webHidden/>
              </w:rPr>
              <w:fldChar w:fldCharType="begin"/>
            </w:r>
            <w:r w:rsidR="0028570D">
              <w:rPr>
                <w:webHidden/>
              </w:rPr>
              <w:instrText xml:space="preserve"> PAGEREF _Toc172818319 \h </w:instrText>
            </w:r>
            <w:r w:rsidR="0028570D">
              <w:rPr>
                <w:webHidden/>
              </w:rPr>
            </w:r>
            <w:r w:rsidR="0028570D">
              <w:rPr>
                <w:webHidden/>
              </w:rPr>
              <w:fldChar w:fldCharType="separate"/>
            </w:r>
            <w:r w:rsidR="0077644B">
              <w:rPr>
                <w:webHidden/>
              </w:rPr>
              <w:t>9</w:t>
            </w:r>
            <w:r w:rsidR="0028570D">
              <w:rPr>
                <w:webHidden/>
              </w:rPr>
              <w:fldChar w:fldCharType="end"/>
            </w:r>
          </w:hyperlink>
        </w:p>
        <w:p w14:paraId="4D2A0F15" w14:textId="1E19DAB2" w:rsidR="0028570D" w:rsidRDefault="006C3F51">
          <w:pPr>
            <w:pStyle w:val="TOC2"/>
            <w:rPr>
              <w:rFonts w:eastAsiaTheme="minorEastAsia" w:cstheme="minorBidi"/>
              <w:kern w:val="2"/>
              <w:sz w:val="22"/>
              <w:szCs w:val="22"/>
              <w:lang w:val="en-US" w:eastAsia="zh-CN"/>
              <w14:ligatures w14:val="standardContextual"/>
            </w:rPr>
          </w:pPr>
          <w:hyperlink w:anchor="_Toc172818320" w:history="1">
            <w:r w:rsidR="0028570D" w:rsidRPr="00205E46">
              <w:rPr>
                <w:rStyle w:val="Hyperlink"/>
                <w:lang w:val="es"/>
              </w:rPr>
              <w:t>Alcance y consideraciones clave</w:t>
            </w:r>
            <w:r w:rsidR="0028570D">
              <w:rPr>
                <w:webHidden/>
              </w:rPr>
              <w:tab/>
            </w:r>
            <w:r w:rsidR="0028570D">
              <w:rPr>
                <w:webHidden/>
              </w:rPr>
              <w:fldChar w:fldCharType="begin"/>
            </w:r>
            <w:r w:rsidR="0028570D">
              <w:rPr>
                <w:webHidden/>
              </w:rPr>
              <w:instrText xml:space="preserve"> PAGEREF _Toc172818320 \h </w:instrText>
            </w:r>
            <w:r w:rsidR="0028570D">
              <w:rPr>
                <w:webHidden/>
              </w:rPr>
            </w:r>
            <w:r w:rsidR="0028570D">
              <w:rPr>
                <w:webHidden/>
              </w:rPr>
              <w:fldChar w:fldCharType="separate"/>
            </w:r>
            <w:r w:rsidR="0077644B">
              <w:rPr>
                <w:webHidden/>
              </w:rPr>
              <w:t>9</w:t>
            </w:r>
            <w:r w:rsidR="0028570D">
              <w:rPr>
                <w:webHidden/>
              </w:rPr>
              <w:fldChar w:fldCharType="end"/>
            </w:r>
          </w:hyperlink>
        </w:p>
        <w:p w14:paraId="61916ECB" w14:textId="52B9ED7E" w:rsidR="0028570D" w:rsidRDefault="006C3F51">
          <w:pPr>
            <w:pStyle w:val="TOC3"/>
            <w:rPr>
              <w:rFonts w:eastAsiaTheme="minorEastAsia" w:cstheme="minorBidi"/>
              <w:kern w:val="2"/>
              <w:sz w:val="22"/>
              <w:szCs w:val="22"/>
              <w:lang w:val="en-US" w:eastAsia="zh-CN"/>
              <w14:ligatures w14:val="standardContextual"/>
            </w:rPr>
          </w:pPr>
          <w:hyperlink w:anchor="_Toc172818321" w:history="1">
            <w:r w:rsidR="0028570D" w:rsidRPr="00205E46">
              <w:rPr>
                <w:rStyle w:val="Hyperlink"/>
                <w:lang w:val="es"/>
              </w:rPr>
              <w:t>Datos</w:t>
            </w:r>
            <w:r w:rsidR="0028570D">
              <w:rPr>
                <w:webHidden/>
              </w:rPr>
              <w:tab/>
            </w:r>
            <w:r w:rsidR="0028570D">
              <w:rPr>
                <w:webHidden/>
              </w:rPr>
              <w:fldChar w:fldCharType="begin"/>
            </w:r>
            <w:r w:rsidR="0028570D">
              <w:rPr>
                <w:webHidden/>
              </w:rPr>
              <w:instrText xml:space="preserve"> PAGEREF _Toc172818321 \h </w:instrText>
            </w:r>
            <w:r w:rsidR="0028570D">
              <w:rPr>
                <w:webHidden/>
              </w:rPr>
            </w:r>
            <w:r w:rsidR="0028570D">
              <w:rPr>
                <w:webHidden/>
              </w:rPr>
              <w:fldChar w:fldCharType="separate"/>
            </w:r>
            <w:r w:rsidR="0077644B">
              <w:rPr>
                <w:webHidden/>
              </w:rPr>
              <w:t>9</w:t>
            </w:r>
            <w:r w:rsidR="0028570D">
              <w:rPr>
                <w:webHidden/>
              </w:rPr>
              <w:fldChar w:fldCharType="end"/>
            </w:r>
          </w:hyperlink>
        </w:p>
        <w:p w14:paraId="23545D9B" w14:textId="2D5CBB4B" w:rsidR="0028570D" w:rsidRDefault="006C3F51">
          <w:pPr>
            <w:pStyle w:val="TOC3"/>
            <w:rPr>
              <w:rFonts w:eastAsiaTheme="minorEastAsia" w:cstheme="minorBidi"/>
              <w:kern w:val="2"/>
              <w:sz w:val="22"/>
              <w:szCs w:val="22"/>
              <w:lang w:val="en-US" w:eastAsia="zh-CN"/>
              <w14:ligatures w14:val="standardContextual"/>
            </w:rPr>
          </w:pPr>
          <w:hyperlink w:anchor="_Toc172818322" w:history="1">
            <w:r w:rsidR="0028570D" w:rsidRPr="00205E46">
              <w:rPr>
                <w:rStyle w:val="Hyperlink"/>
                <w:lang w:val="es"/>
              </w:rPr>
              <w:t>Respetuosa con la diversidad</w:t>
            </w:r>
            <w:r w:rsidR="0028570D">
              <w:rPr>
                <w:webHidden/>
              </w:rPr>
              <w:tab/>
            </w:r>
            <w:r w:rsidR="0028570D">
              <w:rPr>
                <w:webHidden/>
              </w:rPr>
              <w:fldChar w:fldCharType="begin"/>
            </w:r>
            <w:r w:rsidR="0028570D">
              <w:rPr>
                <w:webHidden/>
              </w:rPr>
              <w:instrText xml:space="preserve"> PAGEREF _Toc172818322 \h </w:instrText>
            </w:r>
            <w:r w:rsidR="0028570D">
              <w:rPr>
                <w:webHidden/>
              </w:rPr>
            </w:r>
            <w:r w:rsidR="0028570D">
              <w:rPr>
                <w:webHidden/>
              </w:rPr>
              <w:fldChar w:fldCharType="separate"/>
            </w:r>
            <w:r w:rsidR="0077644B">
              <w:rPr>
                <w:webHidden/>
              </w:rPr>
              <w:t>10</w:t>
            </w:r>
            <w:r w:rsidR="0028570D">
              <w:rPr>
                <w:webHidden/>
              </w:rPr>
              <w:fldChar w:fldCharType="end"/>
            </w:r>
          </w:hyperlink>
        </w:p>
        <w:p w14:paraId="7697C072" w14:textId="28DB74FB" w:rsidR="0028570D" w:rsidRDefault="006C3F51">
          <w:pPr>
            <w:pStyle w:val="TOC3"/>
            <w:rPr>
              <w:rFonts w:eastAsiaTheme="minorEastAsia" w:cstheme="minorBidi"/>
              <w:kern w:val="2"/>
              <w:sz w:val="22"/>
              <w:szCs w:val="22"/>
              <w:lang w:val="en-US" w:eastAsia="zh-CN"/>
              <w14:ligatures w14:val="standardContextual"/>
            </w:rPr>
          </w:pPr>
          <w:hyperlink w:anchor="_Toc172818323" w:history="1">
            <w:r w:rsidR="0028570D" w:rsidRPr="00205E46">
              <w:rPr>
                <w:rStyle w:val="Hyperlink"/>
                <w:lang w:val="es"/>
              </w:rPr>
              <w:t>Cuidadores/as jóvenes y mayores</w:t>
            </w:r>
            <w:r w:rsidR="0028570D">
              <w:rPr>
                <w:webHidden/>
              </w:rPr>
              <w:tab/>
            </w:r>
            <w:r w:rsidR="0028570D">
              <w:rPr>
                <w:webHidden/>
              </w:rPr>
              <w:fldChar w:fldCharType="begin"/>
            </w:r>
            <w:r w:rsidR="0028570D">
              <w:rPr>
                <w:webHidden/>
              </w:rPr>
              <w:instrText xml:space="preserve"> PAGEREF _Toc172818323 \h </w:instrText>
            </w:r>
            <w:r w:rsidR="0028570D">
              <w:rPr>
                <w:webHidden/>
              </w:rPr>
            </w:r>
            <w:r w:rsidR="0028570D">
              <w:rPr>
                <w:webHidden/>
              </w:rPr>
              <w:fldChar w:fldCharType="separate"/>
            </w:r>
            <w:r w:rsidR="0077644B">
              <w:rPr>
                <w:webHidden/>
              </w:rPr>
              <w:t>10</w:t>
            </w:r>
            <w:r w:rsidR="0028570D">
              <w:rPr>
                <w:webHidden/>
              </w:rPr>
              <w:fldChar w:fldCharType="end"/>
            </w:r>
          </w:hyperlink>
        </w:p>
        <w:p w14:paraId="36BEDE02" w14:textId="3071F10F" w:rsidR="0028570D" w:rsidRDefault="006C3F51">
          <w:pPr>
            <w:pStyle w:val="TOC3"/>
            <w:rPr>
              <w:rFonts w:eastAsiaTheme="minorEastAsia" w:cstheme="minorBidi"/>
              <w:kern w:val="2"/>
              <w:sz w:val="22"/>
              <w:szCs w:val="22"/>
              <w:lang w:val="en-US" w:eastAsia="zh-CN"/>
              <w14:ligatures w14:val="standardContextual"/>
            </w:rPr>
          </w:pPr>
          <w:hyperlink w:anchor="_Toc172818324" w:history="1">
            <w:r w:rsidR="0028570D" w:rsidRPr="00205E46">
              <w:rPr>
                <w:rStyle w:val="Hyperlink"/>
                <w:lang w:val="es"/>
              </w:rPr>
              <w:t>Cuidadores/as de las Primeras Naciones</w:t>
            </w:r>
            <w:r w:rsidR="0028570D">
              <w:rPr>
                <w:webHidden/>
              </w:rPr>
              <w:tab/>
            </w:r>
            <w:r w:rsidR="0028570D">
              <w:rPr>
                <w:webHidden/>
              </w:rPr>
              <w:fldChar w:fldCharType="begin"/>
            </w:r>
            <w:r w:rsidR="0028570D">
              <w:rPr>
                <w:webHidden/>
              </w:rPr>
              <w:instrText xml:space="preserve"> PAGEREF _Toc172818324 \h </w:instrText>
            </w:r>
            <w:r w:rsidR="0028570D">
              <w:rPr>
                <w:webHidden/>
              </w:rPr>
            </w:r>
            <w:r w:rsidR="0028570D">
              <w:rPr>
                <w:webHidden/>
              </w:rPr>
              <w:fldChar w:fldCharType="separate"/>
            </w:r>
            <w:r w:rsidR="0077644B">
              <w:rPr>
                <w:webHidden/>
              </w:rPr>
              <w:t>10</w:t>
            </w:r>
            <w:r w:rsidR="0028570D">
              <w:rPr>
                <w:webHidden/>
              </w:rPr>
              <w:fldChar w:fldCharType="end"/>
            </w:r>
          </w:hyperlink>
        </w:p>
        <w:p w14:paraId="5357D1A9" w14:textId="24889DAA" w:rsidR="0028570D" w:rsidRDefault="006C3F51">
          <w:pPr>
            <w:pStyle w:val="TOC3"/>
            <w:rPr>
              <w:rFonts w:eastAsiaTheme="minorEastAsia" w:cstheme="minorBidi"/>
              <w:kern w:val="2"/>
              <w:sz w:val="22"/>
              <w:szCs w:val="22"/>
              <w:lang w:val="en-US" w:eastAsia="zh-CN"/>
              <w14:ligatures w14:val="standardContextual"/>
            </w:rPr>
          </w:pPr>
          <w:hyperlink w:anchor="_Toc172818325" w:history="1">
            <w:r w:rsidR="0028570D" w:rsidRPr="00205E46">
              <w:rPr>
                <w:rStyle w:val="Hyperlink"/>
                <w:lang w:val="es"/>
              </w:rPr>
              <w:t>Cuidadores/as cultural y lingüísticamente diversos/as</w:t>
            </w:r>
            <w:r w:rsidR="0028570D">
              <w:rPr>
                <w:webHidden/>
              </w:rPr>
              <w:tab/>
            </w:r>
            <w:r w:rsidR="0028570D">
              <w:rPr>
                <w:webHidden/>
              </w:rPr>
              <w:fldChar w:fldCharType="begin"/>
            </w:r>
            <w:r w:rsidR="0028570D">
              <w:rPr>
                <w:webHidden/>
              </w:rPr>
              <w:instrText xml:space="preserve"> PAGEREF _Toc172818325 \h </w:instrText>
            </w:r>
            <w:r w:rsidR="0028570D">
              <w:rPr>
                <w:webHidden/>
              </w:rPr>
            </w:r>
            <w:r w:rsidR="0028570D">
              <w:rPr>
                <w:webHidden/>
              </w:rPr>
              <w:fldChar w:fldCharType="separate"/>
            </w:r>
            <w:r w:rsidR="0077644B">
              <w:rPr>
                <w:webHidden/>
              </w:rPr>
              <w:t>11</w:t>
            </w:r>
            <w:r w:rsidR="0028570D">
              <w:rPr>
                <w:webHidden/>
              </w:rPr>
              <w:fldChar w:fldCharType="end"/>
            </w:r>
          </w:hyperlink>
        </w:p>
        <w:p w14:paraId="6B131F8D" w14:textId="43F1128D" w:rsidR="0028570D" w:rsidRDefault="006C3F51">
          <w:pPr>
            <w:pStyle w:val="TOC3"/>
            <w:rPr>
              <w:rFonts w:eastAsiaTheme="minorEastAsia" w:cstheme="minorBidi"/>
              <w:kern w:val="2"/>
              <w:sz w:val="22"/>
              <w:szCs w:val="22"/>
              <w:lang w:val="en-US" w:eastAsia="zh-CN"/>
              <w14:ligatures w14:val="standardContextual"/>
            </w:rPr>
          </w:pPr>
          <w:hyperlink w:anchor="_Toc172818326" w:history="1">
            <w:r w:rsidR="0028570D" w:rsidRPr="00205E46">
              <w:rPr>
                <w:rStyle w:val="Hyperlink"/>
                <w:lang w:val="es"/>
              </w:rPr>
              <w:t>Intersecciones entre el Gobierno</w:t>
            </w:r>
            <w:r w:rsidR="0028570D">
              <w:rPr>
                <w:webHidden/>
              </w:rPr>
              <w:tab/>
            </w:r>
            <w:r w:rsidR="0028570D">
              <w:rPr>
                <w:webHidden/>
              </w:rPr>
              <w:fldChar w:fldCharType="begin"/>
            </w:r>
            <w:r w:rsidR="0028570D">
              <w:rPr>
                <w:webHidden/>
              </w:rPr>
              <w:instrText xml:space="preserve"> PAGEREF _Toc172818326 \h </w:instrText>
            </w:r>
            <w:r w:rsidR="0028570D">
              <w:rPr>
                <w:webHidden/>
              </w:rPr>
            </w:r>
            <w:r w:rsidR="0028570D">
              <w:rPr>
                <w:webHidden/>
              </w:rPr>
              <w:fldChar w:fldCharType="separate"/>
            </w:r>
            <w:r w:rsidR="0077644B">
              <w:rPr>
                <w:webHidden/>
              </w:rPr>
              <w:t>11</w:t>
            </w:r>
            <w:r w:rsidR="0028570D">
              <w:rPr>
                <w:webHidden/>
              </w:rPr>
              <w:fldChar w:fldCharType="end"/>
            </w:r>
          </w:hyperlink>
        </w:p>
        <w:p w14:paraId="57AE5849" w14:textId="3517431B" w:rsidR="0028570D" w:rsidRDefault="006C3F51" w:rsidP="000F6395">
          <w:pPr>
            <w:pStyle w:val="TOC1"/>
            <w:rPr>
              <w:rFonts w:eastAsiaTheme="minorEastAsia" w:cstheme="minorBidi"/>
              <w:i/>
              <w:iCs/>
              <w:kern w:val="2"/>
              <w:lang w:val="en-US" w:eastAsia="zh-CN"/>
              <w14:ligatures w14:val="standardContextual"/>
            </w:rPr>
          </w:pPr>
          <w:hyperlink w:anchor="_Toc172818327" w:history="1">
            <w:r w:rsidR="0028570D" w:rsidRPr="00205E46">
              <w:rPr>
                <w:rStyle w:val="Hyperlink"/>
              </w:rPr>
              <w:t>Sección 2: El argumento para una nueva Estrategia Nacional para Cuidadores/as</w:t>
            </w:r>
            <w:r w:rsidR="0028570D">
              <w:rPr>
                <w:webHidden/>
              </w:rPr>
              <w:tab/>
            </w:r>
            <w:r w:rsidR="0028570D">
              <w:rPr>
                <w:webHidden/>
              </w:rPr>
              <w:fldChar w:fldCharType="begin"/>
            </w:r>
            <w:r w:rsidR="0028570D">
              <w:rPr>
                <w:webHidden/>
              </w:rPr>
              <w:instrText xml:space="preserve"> PAGEREF _Toc172818327 \h </w:instrText>
            </w:r>
            <w:r w:rsidR="0028570D">
              <w:rPr>
                <w:webHidden/>
              </w:rPr>
            </w:r>
            <w:r w:rsidR="0028570D">
              <w:rPr>
                <w:webHidden/>
              </w:rPr>
              <w:fldChar w:fldCharType="separate"/>
            </w:r>
            <w:r w:rsidR="0077644B">
              <w:rPr>
                <w:webHidden/>
              </w:rPr>
              <w:t>12</w:t>
            </w:r>
            <w:r w:rsidR="0028570D">
              <w:rPr>
                <w:webHidden/>
              </w:rPr>
              <w:fldChar w:fldCharType="end"/>
            </w:r>
          </w:hyperlink>
        </w:p>
        <w:p w14:paraId="567DD04B" w14:textId="50BA4CC5" w:rsidR="0028570D" w:rsidRDefault="006C3F51">
          <w:pPr>
            <w:pStyle w:val="TOC3"/>
            <w:rPr>
              <w:rFonts w:eastAsiaTheme="minorEastAsia" w:cstheme="minorBidi"/>
              <w:kern w:val="2"/>
              <w:sz w:val="22"/>
              <w:szCs w:val="22"/>
              <w:lang w:val="en-US" w:eastAsia="zh-CN"/>
              <w14:ligatures w14:val="standardContextual"/>
            </w:rPr>
          </w:pPr>
          <w:hyperlink w:anchor="_Toc172818328" w:history="1">
            <w:r w:rsidR="0028570D" w:rsidRPr="00205E46">
              <w:rPr>
                <w:rStyle w:val="Hyperlink"/>
                <w:lang w:val="es"/>
              </w:rPr>
              <w:t>Lo que ya sabemos</w:t>
            </w:r>
            <w:r w:rsidR="0028570D">
              <w:rPr>
                <w:webHidden/>
              </w:rPr>
              <w:tab/>
            </w:r>
            <w:r w:rsidR="0028570D">
              <w:rPr>
                <w:webHidden/>
              </w:rPr>
              <w:fldChar w:fldCharType="begin"/>
            </w:r>
            <w:r w:rsidR="0028570D">
              <w:rPr>
                <w:webHidden/>
              </w:rPr>
              <w:instrText xml:space="preserve"> PAGEREF _Toc172818328 \h </w:instrText>
            </w:r>
            <w:r w:rsidR="0028570D">
              <w:rPr>
                <w:webHidden/>
              </w:rPr>
            </w:r>
            <w:r w:rsidR="0028570D">
              <w:rPr>
                <w:webHidden/>
              </w:rPr>
              <w:fldChar w:fldCharType="separate"/>
            </w:r>
            <w:r w:rsidR="0077644B">
              <w:rPr>
                <w:webHidden/>
              </w:rPr>
              <w:t>12</w:t>
            </w:r>
            <w:r w:rsidR="0028570D">
              <w:rPr>
                <w:webHidden/>
              </w:rPr>
              <w:fldChar w:fldCharType="end"/>
            </w:r>
          </w:hyperlink>
        </w:p>
        <w:p w14:paraId="33ACBD0A" w14:textId="2FBA6A4B" w:rsidR="0028570D" w:rsidRDefault="006C3F51">
          <w:pPr>
            <w:pStyle w:val="TOC3"/>
            <w:rPr>
              <w:rFonts w:eastAsiaTheme="minorEastAsia" w:cstheme="minorBidi"/>
              <w:kern w:val="2"/>
              <w:sz w:val="22"/>
              <w:szCs w:val="22"/>
              <w:lang w:val="en-US" w:eastAsia="zh-CN"/>
              <w14:ligatures w14:val="standardContextual"/>
            </w:rPr>
          </w:pPr>
          <w:hyperlink w:anchor="_Toc172818329" w:history="1">
            <w:r w:rsidR="0028570D" w:rsidRPr="00205E46">
              <w:rPr>
                <w:rStyle w:val="Hyperlink"/>
                <w:lang w:val="es"/>
              </w:rPr>
              <w:t>Bienestar</w:t>
            </w:r>
            <w:r w:rsidR="0028570D">
              <w:rPr>
                <w:webHidden/>
              </w:rPr>
              <w:tab/>
            </w:r>
            <w:r w:rsidR="0028570D">
              <w:rPr>
                <w:webHidden/>
              </w:rPr>
              <w:fldChar w:fldCharType="begin"/>
            </w:r>
            <w:r w:rsidR="0028570D">
              <w:rPr>
                <w:webHidden/>
              </w:rPr>
              <w:instrText xml:space="preserve"> PAGEREF _Toc172818329 \h </w:instrText>
            </w:r>
            <w:r w:rsidR="0028570D">
              <w:rPr>
                <w:webHidden/>
              </w:rPr>
            </w:r>
            <w:r w:rsidR="0028570D">
              <w:rPr>
                <w:webHidden/>
              </w:rPr>
              <w:fldChar w:fldCharType="separate"/>
            </w:r>
            <w:r w:rsidR="0077644B">
              <w:rPr>
                <w:webHidden/>
              </w:rPr>
              <w:t>12</w:t>
            </w:r>
            <w:r w:rsidR="0028570D">
              <w:rPr>
                <w:webHidden/>
              </w:rPr>
              <w:fldChar w:fldCharType="end"/>
            </w:r>
          </w:hyperlink>
        </w:p>
        <w:p w14:paraId="04DD02C7" w14:textId="7451C20F" w:rsidR="0028570D" w:rsidRDefault="006C3F51">
          <w:pPr>
            <w:pStyle w:val="TOC3"/>
            <w:rPr>
              <w:rFonts w:eastAsiaTheme="minorEastAsia" w:cstheme="minorBidi"/>
              <w:kern w:val="2"/>
              <w:sz w:val="22"/>
              <w:szCs w:val="22"/>
              <w:lang w:val="en-US" w:eastAsia="zh-CN"/>
              <w14:ligatures w14:val="standardContextual"/>
            </w:rPr>
          </w:pPr>
          <w:hyperlink w:anchor="_Toc172818330" w:history="1">
            <w:r w:rsidR="0028570D" w:rsidRPr="00205E46">
              <w:rPr>
                <w:rStyle w:val="Hyperlink"/>
                <w:lang w:val="es"/>
              </w:rPr>
              <w:t>Acceso a los servicios</w:t>
            </w:r>
            <w:r w:rsidR="0028570D">
              <w:rPr>
                <w:webHidden/>
              </w:rPr>
              <w:tab/>
            </w:r>
            <w:r w:rsidR="0028570D">
              <w:rPr>
                <w:webHidden/>
              </w:rPr>
              <w:fldChar w:fldCharType="begin"/>
            </w:r>
            <w:r w:rsidR="0028570D">
              <w:rPr>
                <w:webHidden/>
              </w:rPr>
              <w:instrText xml:space="preserve"> PAGEREF _Toc172818330 \h </w:instrText>
            </w:r>
            <w:r w:rsidR="0028570D">
              <w:rPr>
                <w:webHidden/>
              </w:rPr>
            </w:r>
            <w:r w:rsidR="0028570D">
              <w:rPr>
                <w:webHidden/>
              </w:rPr>
              <w:fldChar w:fldCharType="separate"/>
            </w:r>
            <w:r w:rsidR="0077644B">
              <w:rPr>
                <w:webHidden/>
              </w:rPr>
              <w:t>13</w:t>
            </w:r>
            <w:r w:rsidR="0028570D">
              <w:rPr>
                <w:webHidden/>
              </w:rPr>
              <w:fldChar w:fldCharType="end"/>
            </w:r>
          </w:hyperlink>
        </w:p>
        <w:p w14:paraId="2DC02D1D" w14:textId="099164E4" w:rsidR="0028570D" w:rsidRDefault="006C3F51">
          <w:pPr>
            <w:pStyle w:val="TOC3"/>
            <w:rPr>
              <w:rFonts w:eastAsiaTheme="minorEastAsia" w:cstheme="minorBidi"/>
              <w:kern w:val="2"/>
              <w:sz w:val="22"/>
              <w:szCs w:val="22"/>
              <w:lang w:val="en-US" w:eastAsia="zh-CN"/>
              <w14:ligatures w14:val="standardContextual"/>
            </w:rPr>
          </w:pPr>
          <w:hyperlink w:anchor="_Toc172818331" w:history="1">
            <w:r w:rsidR="0028570D" w:rsidRPr="00205E46">
              <w:rPr>
                <w:rStyle w:val="Hyperlink"/>
                <w:lang w:val="es"/>
              </w:rPr>
              <w:t>Pueblos de las Primeras Naciones</w:t>
            </w:r>
            <w:r w:rsidR="0028570D">
              <w:rPr>
                <w:webHidden/>
              </w:rPr>
              <w:tab/>
            </w:r>
            <w:r w:rsidR="0028570D">
              <w:rPr>
                <w:webHidden/>
              </w:rPr>
              <w:fldChar w:fldCharType="begin"/>
            </w:r>
            <w:r w:rsidR="0028570D">
              <w:rPr>
                <w:webHidden/>
              </w:rPr>
              <w:instrText xml:space="preserve"> PAGEREF _Toc172818331 \h </w:instrText>
            </w:r>
            <w:r w:rsidR="0028570D">
              <w:rPr>
                <w:webHidden/>
              </w:rPr>
            </w:r>
            <w:r w:rsidR="0028570D">
              <w:rPr>
                <w:webHidden/>
              </w:rPr>
              <w:fldChar w:fldCharType="separate"/>
            </w:r>
            <w:r w:rsidR="0077644B">
              <w:rPr>
                <w:webHidden/>
              </w:rPr>
              <w:t>13</w:t>
            </w:r>
            <w:r w:rsidR="0028570D">
              <w:rPr>
                <w:webHidden/>
              </w:rPr>
              <w:fldChar w:fldCharType="end"/>
            </w:r>
          </w:hyperlink>
        </w:p>
        <w:p w14:paraId="408F7A71" w14:textId="6C728B8C" w:rsidR="0028570D" w:rsidRDefault="006C3F51">
          <w:pPr>
            <w:pStyle w:val="TOC3"/>
            <w:rPr>
              <w:rFonts w:eastAsiaTheme="minorEastAsia" w:cstheme="minorBidi"/>
              <w:kern w:val="2"/>
              <w:sz w:val="22"/>
              <w:szCs w:val="22"/>
              <w:lang w:val="en-US" w:eastAsia="zh-CN"/>
              <w14:ligatures w14:val="standardContextual"/>
            </w:rPr>
          </w:pPr>
          <w:hyperlink w:anchor="_Toc172818332" w:history="1">
            <w:r w:rsidR="0028570D" w:rsidRPr="00205E46">
              <w:rPr>
                <w:rStyle w:val="Hyperlink"/>
                <w:lang w:val="es"/>
              </w:rPr>
              <w:t>Cuidadores/as de ascendencia cultural y lingüística diversa (CALD)</w:t>
            </w:r>
            <w:r w:rsidR="0028570D">
              <w:rPr>
                <w:webHidden/>
              </w:rPr>
              <w:tab/>
            </w:r>
            <w:r w:rsidR="0028570D">
              <w:rPr>
                <w:webHidden/>
              </w:rPr>
              <w:fldChar w:fldCharType="begin"/>
            </w:r>
            <w:r w:rsidR="0028570D">
              <w:rPr>
                <w:webHidden/>
              </w:rPr>
              <w:instrText xml:space="preserve"> PAGEREF _Toc172818332 \h </w:instrText>
            </w:r>
            <w:r w:rsidR="0028570D">
              <w:rPr>
                <w:webHidden/>
              </w:rPr>
            </w:r>
            <w:r w:rsidR="0028570D">
              <w:rPr>
                <w:webHidden/>
              </w:rPr>
              <w:fldChar w:fldCharType="separate"/>
            </w:r>
            <w:r w:rsidR="0077644B">
              <w:rPr>
                <w:webHidden/>
              </w:rPr>
              <w:t>13</w:t>
            </w:r>
            <w:r w:rsidR="0028570D">
              <w:rPr>
                <w:webHidden/>
              </w:rPr>
              <w:fldChar w:fldCharType="end"/>
            </w:r>
          </w:hyperlink>
        </w:p>
        <w:p w14:paraId="5B5910C6" w14:textId="3324F79E" w:rsidR="0028570D" w:rsidRDefault="006C3F51">
          <w:pPr>
            <w:pStyle w:val="TOC3"/>
            <w:rPr>
              <w:rFonts w:eastAsiaTheme="minorEastAsia" w:cstheme="minorBidi"/>
              <w:kern w:val="2"/>
              <w:sz w:val="22"/>
              <w:szCs w:val="22"/>
              <w:lang w:val="en-US" w:eastAsia="zh-CN"/>
              <w14:ligatures w14:val="standardContextual"/>
            </w:rPr>
          </w:pPr>
          <w:hyperlink w:anchor="_Toc172818333" w:history="1">
            <w:r w:rsidR="0028570D" w:rsidRPr="00205E46">
              <w:rPr>
                <w:rStyle w:val="Hyperlink"/>
                <w:lang w:val="es"/>
              </w:rPr>
              <w:t>Cuidadores/as jóvenes</w:t>
            </w:r>
            <w:r w:rsidR="0028570D">
              <w:rPr>
                <w:webHidden/>
              </w:rPr>
              <w:tab/>
            </w:r>
            <w:r w:rsidR="0028570D">
              <w:rPr>
                <w:webHidden/>
              </w:rPr>
              <w:fldChar w:fldCharType="begin"/>
            </w:r>
            <w:r w:rsidR="0028570D">
              <w:rPr>
                <w:webHidden/>
              </w:rPr>
              <w:instrText xml:space="preserve"> PAGEREF _Toc172818333 \h </w:instrText>
            </w:r>
            <w:r w:rsidR="0028570D">
              <w:rPr>
                <w:webHidden/>
              </w:rPr>
            </w:r>
            <w:r w:rsidR="0028570D">
              <w:rPr>
                <w:webHidden/>
              </w:rPr>
              <w:fldChar w:fldCharType="separate"/>
            </w:r>
            <w:r w:rsidR="0077644B">
              <w:rPr>
                <w:webHidden/>
              </w:rPr>
              <w:t>13</w:t>
            </w:r>
            <w:r w:rsidR="0028570D">
              <w:rPr>
                <w:webHidden/>
              </w:rPr>
              <w:fldChar w:fldCharType="end"/>
            </w:r>
          </w:hyperlink>
        </w:p>
        <w:p w14:paraId="02E55FF7" w14:textId="3E0D4716" w:rsidR="0028570D" w:rsidRDefault="006C3F51" w:rsidP="000F6395">
          <w:pPr>
            <w:pStyle w:val="TOC1"/>
            <w:rPr>
              <w:rFonts w:eastAsiaTheme="minorEastAsia" w:cstheme="minorBidi"/>
              <w:i/>
              <w:iCs/>
              <w:kern w:val="2"/>
              <w:lang w:val="en-US" w:eastAsia="zh-CN"/>
              <w14:ligatures w14:val="standardContextual"/>
            </w:rPr>
          </w:pPr>
          <w:hyperlink w:anchor="_Toc172818334" w:history="1">
            <w:r w:rsidR="0028570D" w:rsidRPr="00205E46">
              <w:rPr>
                <w:rStyle w:val="Hyperlink"/>
              </w:rPr>
              <w:t>Sección 3: Sus opiniones</w:t>
            </w:r>
            <w:r w:rsidR="0028570D">
              <w:rPr>
                <w:webHidden/>
              </w:rPr>
              <w:tab/>
            </w:r>
            <w:r w:rsidR="0028570D">
              <w:rPr>
                <w:webHidden/>
              </w:rPr>
              <w:fldChar w:fldCharType="begin"/>
            </w:r>
            <w:r w:rsidR="0028570D">
              <w:rPr>
                <w:webHidden/>
              </w:rPr>
              <w:instrText xml:space="preserve"> PAGEREF _Toc172818334 \h </w:instrText>
            </w:r>
            <w:r w:rsidR="0028570D">
              <w:rPr>
                <w:webHidden/>
              </w:rPr>
            </w:r>
            <w:r w:rsidR="0028570D">
              <w:rPr>
                <w:webHidden/>
              </w:rPr>
              <w:fldChar w:fldCharType="separate"/>
            </w:r>
            <w:r w:rsidR="0077644B">
              <w:rPr>
                <w:webHidden/>
              </w:rPr>
              <w:t>15</w:t>
            </w:r>
            <w:r w:rsidR="0028570D">
              <w:rPr>
                <w:webHidden/>
              </w:rPr>
              <w:fldChar w:fldCharType="end"/>
            </w:r>
          </w:hyperlink>
        </w:p>
        <w:p w14:paraId="349F26A7" w14:textId="527EC455" w:rsidR="0028570D" w:rsidRDefault="006C3F51">
          <w:pPr>
            <w:pStyle w:val="TOC3"/>
            <w:rPr>
              <w:rFonts w:eastAsiaTheme="minorEastAsia" w:cstheme="minorBidi"/>
              <w:kern w:val="2"/>
              <w:sz w:val="22"/>
              <w:szCs w:val="22"/>
              <w:lang w:val="en-US" w:eastAsia="zh-CN"/>
              <w14:ligatures w14:val="standardContextual"/>
            </w:rPr>
          </w:pPr>
          <w:hyperlink w:anchor="_Toc172818335" w:history="1">
            <w:r w:rsidR="0028570D" w:rsidRPr="00205E46">
              <w:rPr>
                <w:rStyle w:val="Hyperlink"/>
                <w:lang w:val="es"/>
              </w:rPr>
              <w:t>Próximos pasos</w:t>
            </w:r>
            <w:r w:rsidR="0028570D">
              <w:rPr>
                <w:webHidden/>
              </w:rPr>
              <w:tab/>
            </w:r>
            <w:r w:rsidR="0028570D">
              <w:rPr>
                <w:webHidden/>
              </w:rPr>
              <w:fldChar w:fldCharType="begin"/>
            </w:r>
            <w:r w:rsidR="0028570D">
              <w:rPr>
                <w:webHidden/>
              </w:rPr>
              <w:instrText xml:space="preserve"> PAGEREF _Toc172818335 \h </w:instrText>
            </w:r>
            <w:r w:rsidR="0028570D">
              <w:rPr>
                <w:webHidden/>
              </w:rPr>
            </w:r>
            <w:r w:rsidR="0028570D">
              <w:rPr>
                <w:webHidden/>
              </w:rPr>
              <w:fldChar w:fldCharType="separate"/>
            </w:r>
            <w:r w:rsidR="0077644B">
              <w:rPr>
                <w:webHidden/>
              </w:rPr>
              <w:t>15</w:t>
            </w:r>
            <w:r w:rsidR="0028570D">
              <w:rPr>
                <w:webHidden/>
              </w:rPr>
              <w:fldChar w:fldCharType="end"/>
            </w:r>
          </w:hyperlink>
        </w:p>
        <w:p w14:paraId="589A96AE" w14:textId="2C7D8B1D" w:rsidR="0028570D" w:rsidRPr="0028570D" w:rsidRDefault="006C3F51" w:rsidP="0028570D">
          <w:pPr>
            <w:pStyle w:val="TOC3"/>
          </w:pPr>
          <w:hyperlink w:anchor="_Toc172818336" w:history="1">
            <w:r w:rsidR="0028570D" w:rsidRPr="0028570D">
              <w:rPr>
                <w:rStyle w:val="Hyperlink"/>
                <w:color w:val="auto"/>
                <w:u w:val="none"/>
              </w:rPr>
              <w:t>Declaración de visión</w:t>
            </w:r>
            <w:r w:rsidR="0028570D" w:rsidRPr="0028570D">
              <w:rPr>
                <w:webHidden/>
              </w:rPr>
              <w:tab/>
            </w:r>
            <w:r w:rsidR="0028570D" w:rsidRPr="0028570D">
              <w:rPr>
                <w:webHidden/>
              </w:rPr>
              <w:fldChar w:fldCharType="begin"/>
            </w:r>
            <w:r w:rsidR="0028570D" w:rsidRPr="0028570D">
              <w:rPr>
                <w:webHidden/>
              </w:rPr>
              <w:instrText xml:space="preserve"> PAGEREF _Toc172818336 \h </w:instrText>
            </w:r>
            <w:r w:rsidR="0028570D" w:rsidRPr="0028570D">
              <w:rPr>
                <w:webHidden/>
              </w:rPr>
            </w:r>
            <w:r w:rsidR="0028570D" w:rsidRPr="0028570D">
              <w:rPr>
                <w:webHidden/>
              </w:rPr>
              <w:fldChar w:fldCharType="separate"/>
            </w:r>
            <w:r w:rsidR="0077644B">
              <w:rPr>
                <w:webHidden/>
              </w:rPr>
              <w:t>15</w:t>
            </w:r>
            <w:r w:rsidR="0028570D" w:rsidRPr="0028570D">
              <w:rPr>
                <w:webHidden/>
              </w:rPr>
              <w:fldChar w:fldCharType="end"/>
            </w:r>
          </w:hyperlink>
        </w:p>
        <w:p w14:paraId="3D938307" w14:textId="7BCF52CE" w:rsidR="0028570D" w:rsidRDefault="006C3F51">
          <w:pPr>
            <w:pStyle w:val="TOC3"/>
            <w:rPr>
              <w:rFonts w:eastAsiaTheme="minorEastAsia" w:cstheme="minorBidi"/>
              <w:kern w:val="2"/>
              <w:sz w:val="22"/>
              <w:szCs w:val="22"/>
              <w:lang w:val="en-US" w:eastAsia="zh-CN"/>
              <w14:ligatures w14:val="standardContextual"/>
            </w:rPr>
          </w:pPr>
          <w:hyperlink w:anchor="_Toc172818337" w:history="1">
            <w:r w:rsidR="0028570D" w:rsidRPr="00205E46">
              <w:rPr>
                <w:rStyle w:val="Hyperlink"/>
                <w:lang w:val="es"/>
              </w:rPr>
              <w:t>Principios de la Estrategia</w:t>
            </w:r>
            <w:r w:rsidR="0028570D">
              <w:rPr>
                <w:webHidden/>
              </w:rPr>
              <w:tab/>
            </w:r>
            <w:r w:rsidR="0028570D">
              <w:rPr>
                <w:webHidden/>
              </w:rPr>
              <w:fldChar w:fldCharType="begin"/>
            </w:r>
            <w:r w:rsidR="0028570D">
              <w:rPr>
                <w:webHidden/>
              </w:rPr>
              <w:instrText xml:space="preserve"> PAGEREF _Toc172818337 \h </w:instrText>
            </w:r>
            <w:r w:rsidR="0028570D">
              <w:rPr>
                <w:webHidden/>
              </w:rPr>
            </w:r>
            <w:r w:rsidR="0028570D">
              <w:rPr>
                <w:webHidden/>
              </w:rPr>
              <w:fldChar w:fldCharType="separate"/>
            </w:r>
            <w:r w:rsidR="0077644B">
              <w:rPr>
                <w:webHidden/>
              </w:rPr>
              <w:t>15</w:t>
            </w:r>
            <w:r w:rsidR="0028570D">
              <w:rPr>
                <w:webHidden/>
              </w:rPr>
              <w:fldChar w:fldCharType="end"/>
            </w:r>
          </w:hyperlink>
        </w:p>
        <w:p w14:paraId="5F167A02" w14:textId="0FC64AE0" w:rsidR="0028570D" w:rsidRDefault="006C3F51">
          <w:pPr>
            <w:pStyle w:val="TOC3"/>
            <w:rPr>
              <w:rFonts w:eastAsiaTheme="minorEastAsia" w:cstheme="minorBidi"/>
              <w:kern w:val="2"/>
              <w:sz w:val="22"/>
              <w:szCs w:val="22"/>
              <w:lang w:val="en-US" w:eastAsia="zh-CN"/>
              <w14:ligatures w14:val="standardContextual"/>
            </w:rPr>
          </w:pPr>
          <w:hyperlink w:anchor="_Toc172818338" w:history="1">
            <w:r w:rsidR="0028570D" w:rsidRPr="00205E46">
              <w:rPr>
                <w:rStyle w:val="Hyperlink"/>
                <w:lang w:val="es"/>
              </w:rPr>
              <w:t>¿Cómo se ve su rol de cuidador/a?</w:t>
            </w:r>
            <w:r w:rsidR="0028570D">
              <w:rPr>
                <w:webHidden/>
              </w:rPr>
              <w:tab/>
            </w:r>
            <w:r w:rsidR="0028570D">
              <w:rPr>
                <w:webHidden/>
              </w:rPr>
              <w:fldChar w:fldCharType="begin"/>
            </w:r>
            <w:r w:rsidR="0028570D">
              <w:rPr>
                <w:webHidden/>
              </w:rPr>
              <w:instrText xml:space="preserve"> PAGEREF _Toc172818338 \h </w:instrText>
            </w:r>
            <w:r w:rsidR="0028570D">
              <w:rPr>
                <w:webHidden/>
              </w:rPr>
            </w:r>
            <w:r w:rsidR="0028570D">
              <w:rPr>
                <w:webHidden/>
              </w:rPr>
              <w:fldChar w:fldCharType="separate"/>
            </w:r>
            <w:r w:rsidR="0077644B">
              <w:rPr>
                <w:webHidden/>
              </w:rPr>
              <w:t>15</w:t>
            </w:r>
            <w:r w:rsidR="0028570D">
              <w:rPr>
                <w:webHidden/>
              </w:rPr>
              <w:fldChar w:fldCharType="end"/>
            </w:r>
          </w:hyperlink>
        </w:p>
        <w:p w14:paraId="7C539017" w14:textId="25602158" w:rsidR="0028570D" w:rsidRDefault="006C3F51">
          <w:pPr>
            <w:pStyle w:val="TOC3"/>
            <w:rPr>
              <w:rFonts w:eastAsiaTheme="minorEastAsia" w:cstheme="minorBidi"/>
              <w:kern w:val="2"/>
              <w:sz w:val="22"/>
              <w:szCs w:val="22"/>
              <w:lang w:val="en-US" w:eastAsia="zh-CN"/>
              <w14:ligatures w14:val="standardContextual"/>
            </w:rPr>
          </w:pPr>
          <w:hyperlink w:anchor="_Toc172818339" w:history="1">
            <w:r w:rsidR="0028570D" w:rsidRPr="00205E46">
              <w:rPr>
                <w:rStyle w:val="Hyperlink"/>
                <w:lang w:val="es"/>
              </w:rPr>
              <w:t>Apoyo a los/as cuidadores/as</w:t>
            </w:r>
            <w:r w:rsidR="0028570D">
              <w:rPr>
                <w:webHidden/>
              </w:rPr>
              <w:tab/>
            </w:r>
            <w:r w:rsidR="0028570D">
              <w:rPr>
                <w:webHidden/>
              </w:rPr>
              <w:fldChar w:fldCharType="begin"/>
            </w:r>
            <w:r w:rsidR="0028570D">
              <w:rPr>
                <w:webHidden/>
              </w:rPr>
              <w:instrText xml:space="preserve"> PAGEREF _Toc172818339 \h </w:instrText>
            </w:r>
            <w:r w:rsidR="0028570D">
              <w:rPr>
                <w:webHidden/>
              </w:rPr>
            </w:r>
            <w:r w:rsidR="0028570D">
              <w:rPr>
                <w:webHidden/>
              </w:rPr>
              <w:fldChar w:fldCharType="separate"/>
            </w:r>
            <w:r w:rsidR="0077644B">
              <w:rPr>
                <w:webHidden/>
              </w:rPr>
              <w:t>16</w:t>
            </w:r>
            <w:r w:rsidR="0028570D">
              <w:rPr>
                <w:webHidden/>
              </w:rPr>
              <w:fldChar w:fldCharType="end"/>
            </w:r>
          </w:hyperlink>
        </w:p>
        <w:p w14:paraId="2CCBBBBE" w14:textId="76D9B8B3" w:rsidR="0028570D" w:rsidRDefault="006C3F51">
          <w:pPr>
            <w:pStyle w:val="TOC3"/>
            <w:rPr>
              <w:rFonts w:eastAsiaTheme="minorEastAsia" w:cstheme="minorBidi"/>
              <w:kern w:val="2"/>
              <w:sz w:val="22"/>
              <w:szCs w:val="22"/>
              <w:lang w:val="en-US" w:eastAsia="zh-CN"/>
              <w14:ligatures w14:val="standardContextual"/>
            </w:rPr>
          </w:pPr>
          <w:hyperlink w:anchor="_Toc172818340" w:history="1">
            <w:r w:rsidR="0028570D" w:rsidRPr="00205E46">
              <w:rPr>
                <w:rStyle w:val="Hyperlink"/>
                <w:lang w:val="es"/>
              </w:rPr>
              <w:t>Relevo</w:t>
            </w:r>
            <w:r w:rsidR="0028570D">
              <w:rPr>
                <w:webHidden/>
              </w:rPr>
              <w:tab/>
            </w:r>
            <w:r w:rsidR="0028570D">
              <w:rPr>
                <w:webHidden/>
              </w:rPr>
              <w:fldChar w:fldCharType="begin"/>
            </w:r>
            <w:r w:rsidR="0028570D">
              <w:rPr>
                <w:webHidden/>
              </w:rPr>
              <w:instrText xml:space="preserve"> PAGEREF _Toc172818340 \h </w:instrText>
            </w:r>
            <w:r w:rsidR="0028570D">
              <w:rPr>
                <w:webHidden/>
              </w:rPr>
            </w:r>
            <w:r w:rsidR="0028570D">
              <w:rPr>
                <w:webHidden/>
              </w:rPr>
              <w:fldChar w:fldCharType="separate"/>
            </w:r>
            <w:r w:rsidR="0077644B">
              <w:rPr>
                <w:webHidden/>
              </w:rPr>
              <w:t>16</w:t>
            </w:r>
            <w:r w:rsidR="0028570D">
              <w:rPr>
                <w:webHidden/>
              </w:rPr>
              <w:fldChar w:fldCharType="end"/>
            </w:r>
          </w:hyperlink>
        </w:p>
        <w:p w14:paraId="1EEE2564" w14:textId="2B0B022E" w:rsidR="0028570D" w:rsidRDefault="006C3F51">
          <w:pPr>
            <w:pStyle w:val="TOC3"/>
            <w:rPr>
              <w:rFonts w:eastAsiaTheme="minorEastAsia" w:cstheme="minorBidi"/>
              <w:kern w:val="2"/>
              <w:sz w:val="22"/>
              <w:szCs w:val="22"/>
              <w:lang w:val="en-US" w:eastAsia="zh-CN"/>
              <w14:ligatures w14:val="standardContextual"/>
            </w:rPr>
          </w:pPr>
          <w:hyperlink w:anchor="_Toc172818341" w:history="1">
            <w:r w:rsidR="0028570D" w:rsidRPr="00205E46">
              <w:rPr>
                <w:rStyle w:val="Hyperlink"/>
                <w:lang w:val="es"/>
              </w:rPr>
              <w:t>Empleo y educación</w:t>
            </w:r>
            <w:r w:rsidR="0028570D">
              <w:rPr>
                <w:webHidden/>
              </w:rPr>
              <w:tab/>
            </w:r>
            <w:r w:rsidR="0028570D">
              <w:rPr>
                <w:webHidden/>
              </w:rPr>
              <w:fldChar w:fldCharType="begin"/>
            </w:r>
            <w:r w:rsidR="0028570D">
              <w:rPr>
                <w:webHidden/>
              </w:rPr>
              <w:instrText xml:space="preserve"> PAGEREF _Toc172818341 \h </w:instrText>
            </w:r>
            <w:r w:rsidR="0028570D">
              <w:rPr>
                <w:webHidden/>
              </w:rPr>
            </w:r>
            <w:r w:rsidR="0028570D">
              <w:rPr>
                <w:webHidden/>
              </w:rPr>
              <w:fldChar w:fldCharType="separate"/>
            </w:r>
            <w:r w:rsidR="0077644B">
              <w:rPr>
                <w:webHidden/>
              </w:rPr>
              <w:t>17</w:t>
            </w:r>
            <w:r w:rsidR="0028570D">
              <w:rPr>
                <w:webHidden/>
              </w:rPr>
              <w:fldChar w:fldCharType="end"/>
            </w:r>
          </w:hyperlink>
        </w:p>
        <w:p w14:paraId="311D3E1A" w14:textId="2E4455C9" w:rsidR="0028570D" w:rsidRDefault="006C3F51">
          <w:pPr>
            <w:pStyle w:val="TOC3"/>
            <w:rPr>
              <w:rFonts w:eastAsiaTheme="minorEastAsia" w:cstheme="minorBidi"/>
              <w:kern w:val="2"/>
              <w:sz w:val="22"/>
              <w:szCs w:val="22"/>
              <w:lang w:val="en-US" w:eastAsia="zh-CN"/>
              <w14:ligatures w14:val="standardContextual"/>
            </w:rPr>
          </w:pPr>
          <w:hyperlink w:anchor="_Toc172818342" w:history="1">
            <w:r w:rsidR="0028570D" w:rsidRPr="00205E46">
              <w:rPr>
                <w:rStyle w:val="Hyperlink"/>
                <w:lang w:val="es"/>
              </w:rPr>
              <w:t>Prioridades</w:t>
            </w:r>
            <w:r w:rsidR="0028570D">
              <w:rPr>
                <w:webHidden/>
              </w:rPr>
              <w:tab/>
            </w:r>
            <w:r w:rsidR="0028570D">
              <w:rPr>
                <w:webHidden/>
              </w:rPr>
              <w:fldChar w:fldCharType="begin"/>
            </w:r>
            <w:r w:rsidR="0028570D">
              <w:rPr>
                <w:webHidden/>
              </w:rPr>
              <w:instrText xml:space="preserve"> PAGEREF _Toc172818342 \h </w:instrText>
            </w:r>
            <w:r w:rsidR="0028570D">
              <w:rPr>
                <w:webHidden/>
              </w:rPr>
            </w:r>
            <w:r w:rsidR="0028570D">
              <w:rPr>
                <w:webHidden/>
              </w:rPr>
              <w:fldChar w:fldCharType="separate"/>
            </w:r>
            <w:r w:rsidR="0077644B">
              <w:rPr>
                <w:webHidden/>
              </w:rPr>
              <w:t>17</w:t>
            </w:r>
            <w:r w:rsidR="0028570D">
              <w:rPr>
                <w:webHidden/>
              </w:rPr>
              <w:fldChar w:fldCharType="end"/>
            </w:r>
          </w:hyperlink>
        </w:p>
        <w:p w14:paraId="49E43DF1" w14:textId="7A32896E" w:rsidR="0028570D" w:rsidRDefault="006C3F51">
          <w:pPr>
            <w:pStyle w:val="TOC3"/>
            <w:rPr>
              <w:rFonts w:eastAsiaTheme="minorEastAsia" w:cstheme="minorBidi"/>
              <w:kern w:val="2"/>
              <w:sz w:val="22"/>
              <w:szCs w:val="22"/>
              <w:lang w:val="en-US" w:eastAsia="zh-CN"/>
              <w14:ligatures w14:val="standardContextual"/>
            </w:rPr>
          </w:pPr>
          <w:hyperlink w:anchor="_Toc172818343" w:history="1">
            <w:r w:rsidR="0028570D" w:rsidRPr="00205E46">
              <w:rPr>
                <w:rStyle w:val="Hyperlink"/>
                <w:lang w:val="es"/>
              </w:rPr>
              <w:t>Apoyo entre pares</w:t>
            </w:r>
            <w:r w:rsidR="0028570D">
              <w:rPr>
                <w:webHidden/>
              </w:rPr>
              <w:tab/>
            </w:r>
            <w:r w:rsidR="0028570D">
              <w:rPr>
                <w:webHidden/>
              </w:rPr>
              <w:fldChar w:fldCharType="begin"/>
            </w:r>
            <w:r w:rsidR="0028570D">
              <w:rPr>
                <w:webHidden/>
              </w:rPr>
              <w:instrText xml:space="preserve"> PAGEREF _Toc172818343 \h </w:instrText>
            </w:r>
            <w:r w:rsidR="0028570D">
              <w:rPr>
                <w:webHidden/>
              </w:rPr>
            </w:r>
            <w:r w:rsidR="0028570D">
              <w:rPr>
                <w:webHidden/>
              </w:rPr>
              <w:fldChar w:fldCharType="separate"/>
            </w:r>
            <w:r w:rsidR="0077644B">
              <w:rPr>
                <w:webHidden/>
              </w:rPr>
              <w:t>17</w:t>
            </w:r>
            <w:r w:rsidR="0028570D">
              <w:rPr>
                <w:webHidden/>
              </w:rPr>
              <w:fldChar w:fldCharType="end"/>
            </w:r>
          </w:hyperlink>
        </w:p>
        <w:p w14:paraId="54291FDD" w14:textId="528BEB10" w:rsidR="0028570D" w:rsidRDefault="006C3F51">
          <w:pPr>
            <w:pStyle w:val="TOC3"/>
            <w:rPr>
              <w:rFonts w:eastAsiaTheme="minorEastAsia" w:cstheme="minorBidi"/>
              <w:kern w:val="2"/>
              <w:sz w:val="22"/>
              <w:szCs w:val="22"/>
              <w:lang w:val="en-US" w:eastAsia="zh-CN"/>
              <w14:ligatures w14:val="standardContextual"/>
            </w:rPr>
          </w:pPr>
          <w:hyperlink w:anchor="_Toc172818344" w:history="1">
            <w:r w:rsidR="0028570D" w:rsidRPr="00205E46">
              <w:rPr>
                <w:rStyle w:val="Hyperlink"/>
                <w:lang w:val="es"/>
              </w:rPr>
              <w:t>Reflexionar sobre todos los/as cuidadores/as</w:t>
            </w:r>
            <w:r w:rsidR="0028570D">
              <w:rPr>
                <w:webHidden/>
              </w:rPr>
              <w:tab/>
            </w:r>
            <w:r w:rsidR="0028570D">
              <w:rPr>
                <w:webHidden/>
              </w:rPr>
              <w:fldChar w:fldCharType="begin"/>
            </w:r>
            <w:r w:rsidR="0028570D">
              <w:rPr>
                <w:webHidden/>
              </w:rPr>
              <w:instrText xml:space="preserve"> PAGEREF _Toc172818344 \h </w:instrText>
            </w:r>
            <w:r w:rsidR="0028570D">
              <w:rPr>
                <w:webHidden/>
              </w:rPr>
            </w:r>
            <w:r w:rsidR="0028570D">
              <w:rPr>
                <w:webHidden/>
              </w:rPr>
              <w:fldChar w:fldCharType="separate"/>
            </w:r>
            <w:r w:rsidR="0077644B">
              <w:rPr>
                <w:webHidden/>
              </w:rPr>
              <w:t>18</w:t>
            </w:r>
            <w:r w:rsidR="0028570D">
              <w:rPr>
                <w:webHidden/>
              </w:rPr>
              <w:fldChar w:fldCharType="end"/>
            </w:r>
          </w:hyperlink>
        </w:p>
        <w:p w14:paraId="48B84EE8" w14:textId="7A0D0A6D" w:rsidR="0028570D" w:rsidRDefault="006C3F51">
          <w:pPr>
            <w:pStyle w:val="TOC3"/>
            <w:rPr>
              <w:rFonts w:eastAsiaTheme="minorEastAsia" w:cstheme="minorBidi"/>
              <w:kern w:val="2"/>
              <w:sz w:val="22"/>
              <w:szCs w:val="22"/>
              <w:lang w:val="en-US" w:eastAsia="zh-CN"/>
              <w14:ligatures w14:val="standardContextual"/>
            </w:rPr>
          </w:pPr>
          <w:hyperlink w:anchor="_Toc172818345" w:history="1">
            <w:r w:rsidR="0028570D" w:rsidRPr="00205E46">
              <w:rPr>
                <w:rStyle w:val="Hyperlink"/>
                <w:lang w:val="es"/>
              </w:rPr>
              <w:t>Pagos</w:t>
            </w:r>
            <w:r w:rsidR="0028570D">
              <w:rPr>
                <w:webHidden/>
              </w:rPr>
              <w:tab/>
            </w:r>
            <w:r w:rsidR="0028570D">
              <w:rPr>
                <w:webHidden/>
              </w:rPr>
              <w:fldChar w:fldCharType="begin"/>
            </w:r>
            <w:r w:rsidR="0028570D">
              <w:rPr>
                <w:webHidden/>
              </w:rPr>
              <w:instrText xml:space="preserve"> PAGEREF _Toc172818345 \h </w:instrText>
            </w:r>
            <w:r w:rsidR="0028570D">
              <w:rPr>
                <w:webHidden/>
              </w:rPr>
            </w:r>
            <w:r w:rsidR="0028570D">
              <w:rPr>
                <w:webHidden/>
              </w:rPr>
              <w:fldChar w:fldCharType="separate"/>
            </w:r>
            <w:r w:rsidR="0077644B">
              <w:rPr>
                <w:webHidden/>
              </w:rPr>
              <w:t>18</w:t>
            </w:r>
            <w:r w:rsidR="0028570D">
              <w:rPr>
                <w:webHidden/>
              </w:rPr>
              <w:fldChar w:fldCharType="end"/>
            </w:r>
          </w:hyperlink>
        </w:p>
        <w:p w14:paraId="61B7EA27" w14:textId="6E2608EA" w:rsidR="0028570D" w:rsidRDefault="006C3F51">
          <w:pPr>
            <w:pStyle w:val="TOC3"/>
            <w:rPr>
              <w:rFonts w:eastAsiaTheme="minorEastAsia" w:cstheme="minorBidi"/>
              <w:kern w:val="2"/>
              <w:sz w:val="22"/>
              <w:szCs w:val="22"/>
              <w:lang w:val="en-US" w:eastAsia="zh-CN"/>
              <w14:ligatures w14:val="standardContextual"/>
            </w:rPr>
          </w:pPr>
          <w:hyperlink w:anchor="_Toc172818346" w:history="1">
            <w:r w:rsidR="0028570D" w:rsidRPr="00205E46">
              <w:rPr>
                <w:rStyle w:val="Hyperlink"/>
                <w:lang w:val="es"/>
              </w:rPr>
              <w:t>Otros servicios</w:t>
            </w:r>
            <w:r w:rsidR="0028570D">
              <w:rPr>
                <w:webHidden/>
              </w:rPr>
              <w:tab/>
            </w:r>
            <w:r w:rsidR="0028570D">
              <w:rPr>
                <w:webHidden/>
              </w:rPr>
              <w:fldChar w:fldCharType="begin"/>
            </w:r>
            <w:r w:rsidR="0028570D">
              <w:rPr>
                <w:webHidden/>
              </w:rPr>
              <w:instrText xml:space="preserve"> PAGEREF _Toc172818346 \h </w:instrText>
            </w:r>
            <w:r w:rsidR="0028570D">
              <w:rPr>
                <w:webHidden/>
              </w:rPr>
            </w:r>
            <w:r w:rsidR="0028570D">
              <w:rPr>
                <w:webHidden/>
              </w:rPr>
              <w:fldChar w:fldCharType="separate"/>
            </w:r>
            <w:r w:rsidR="0077644B">
              <w:rPr>
                <w:webHidden/>
              </w:rPr>
              <w:t>19</w:t>
            </w:r>
            <w:r w:rsidR="0028570D">
              <w:rPr>
                <w:webHidden/>
              </w:rPr>
              <w:fldChar w:fldCharType="end"/>
            </w:r>
          </w:hyperlink>
        </w:p>
        <w:p w14:paraId="679ECC22" w14:textId="33B6A6D6" w:rsidR="0028570D" w:rsidRDefault="006C3F51">
          <w:pPr>
            <w:pStyle w:val="TOC3"/>
            <w:rPr>
              <w:rFonts w:eastAsiaTheme="minorEastAsia" w:cstheme="minorBidi"/>
              <w:kern w:val="2"/>
              <w:sz w:val="22"/>
              <w:szCs w:val="22"/>
              <w:lang w:val="en-US" w:eastAsia="zh-CN"/>
              <w14:ligatures w14:val="standardContextual"/>
            </w:rPr>
          </w:pPr>
          <w:hyperlink w:anchor="_Toc172818347" w:history="1">
            <w:r w:rsidR="0028570D" w:rsidRPr="00205E46">
              <w:rPr>
                <w:rStyle w:val="Hyperlink"/>
                <w:lang w:val="es"/>
              </w:rPr>
              <w:t>Comparta su experiencia:</w:t>
            </w:r>
            <w:r w:rsidR="0028570D">
              <w:rPr>
                <w:webHidden/>
              </w:rPr>
              <w:tab/>
            </w:r>
            <w:r w:rsidR="0028570D">
              <w:rPr>
                <w:webHidden/>
              </w:rPr>
              <w:fldChar w:fldCharType="begin"/>
            </w:r>
            <w:r w:rsidR="0028570D">
              <w:rPr>
                <w:webHidden/>
              </w:rPr>
              <w:instrText xml:space="preserve"> PAGEREF _Toc172818347 \h </w:instrText>
            </w:r>
            <w:r w:rsidR="0028570D">
              <w:rPr>
                <w:webHidden/>
              </w:rPr>
            </w:r>
            <w:r w:rsidR="0028570D">
              <w:rPr>
                <w:webHidden/>
              </w:rPr>
              <w:fldChar w:fldCharType="separate"/>
            </w:r>
            <w:r w:rsidR="0077644B">
              <w:rPr>
                <w:webHidden/>
              </w:rPr>
              <w:t>19</w:t>
            </w:r>
            <w:r w:rsidR="0028570D">
              <w:rPr>
                <w:webHidden/>
              </w:rPr>
              <w:fldChar w:fldCharType="end"/>
            </w:r>
          </w:hyperlink>
        </w:p>
        <w:p w14:paraId="520A18C1" w14:textId="5ED73C60" w:rsidR="0028570D" w:rsidRDefault="006C3F51">
          <w:pPr>
            <w:pStyle w:val="TOC2"/>
            <w:rPr>
              <w:rFonts w:eastAsiaTheme="minorEastAsia" w:cstheme="minorBidi"/>
              <w:kern w:val="2"/>
              <w:sz w:val="22"/>
              <w:szCs w:val="22"/>
              <w:lang w:val="en-US" w:eastAsia="zh-CN"/>
              <w14:ligatures w14:val="standardContextual"/>
            </w:rPr>
          </w:pPr>
          <w:hyperlink w:anchor="_Toc172818348" w:history="1">
            <w:r w:rsidR="0028570D" w:rsidRPr="00205E46">
              <w:rPr>
                <w:rStyle w:val="Hyperlink"/>
                <w:lang w:val="es"/>
              </w:rPr>
              <w:t>Referencia</w:t>
            </w:r>
            <w:r w:rsidR="0028570D">
              <w:rPr>
                <w:webHidden/>
              </w:rPr>
              <w:tab/>
            </w:r>
            <w:r w:rsidR="0028570D">
              <w:rPr>
                <w:webHidden/>
              </w:rPr>
              <w:fldChar w:fldCharType="begin"/>
            </w:r>
            <w:r w:rsidR="0028570D">
              <w:rPr>
                <w:webHidden/>
              </w:rPr>
              <w:instrText xml:space="preserve"> PAGEREF _Toc172818348 \h </w:instrText>
            </w:r>
            <w:r w:rsidR="0028570D">
              <w:rPr>
                <w:webHidden/>
              </w:rPr>
            </w:r>
            <w:r w:rsidR="0028570D">
              <w:rPr>
                <w:webHidden/>
              </w:rPr>
              <w:fldChar w:fldCharType="separate"/>
            </w:r>
            <w:r w:rsidR="0077644B">
              <w:rPr>
                <w:webHidden/>
              </w:rPr>
              <w:t>20</w:t>
            </w:r>
            <w:r w:rsidR="0028570D">
              <w:rPr>
                <w:webHidden/>
              </w:rPr>
              <w:fldChar w:fldCharType="end"/>
            </w:r>
          </w:hyperlink>
        </w:p>
        <w:p w14:paraId="347CD912" w14:textId="68648D3C" w:rsidR="003F01BF" w:rsidRPr="00627E0D" w:rsidRDefault="0028570D" w:rsidP="00C01D7D">
          <w:pPr>
            <w:spacing w:afterLines="10" w:after="24" w:line="240" w:lineRule="auto"/>
            <w:rPr>
              <w:sz w:val="20"/>
              <w:szCs w:val="20"/>
            </w:rPr>
          </w:pPr>
          <w:r>
            <w:rPr>
              <w:sz w:val="20"/>
              <w:szCs w:val="20"/>
            </w:rPr>
            <w:fldChar w:fldCharType="end"/>
          </w:r>
        </w:p>
      </w:sdtContent>
    </w:sdt>
    <w:p w14:paraId="34A05085" w14:textId="77777777" w:rsidR="003F01BF" w:rsidRDefault="00E4388C">
      <w:pPr>
        <w:pStyle w:val="Heading1"/>
      </w:pPr>
      <w:bookmarkStart w:id="1" w:name="_Toc172818307"/>
      <w:r>
        <w:rPr>
          <w:lang w:val="es"/>
        </w:rPr>
        <w:lastRenderedPageBreak/>
        <w:t>Reconocimiento del Territorio</w:t>
      </w:r>
      <w:bookmarkEnd w:id="1"/>
    </w:p>
    <w:p w14:paraId="053DD503"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highlight w:val="white"/>
        </w:rPr>
      </w:pPr>
      <w:bookmarkStart w:id="2" w:name="_heading=h.1fob9te" w:colFirst="0" w:colLast="0"/>
      <w:bookmarkEnd w:id="2"/>
      <w:r>
        <w:rPr>
          <w:rFonts w:ascii="Calibri" w:eastAsia="Calibri" w:hAnsi="Calibri" w:cs="Calibri"/>
          <w:color w:val="000000"/>
          <w:sz w:val="21"/>
          <w:szCs w:val="21"/>
          <w:highlight w:val="white"/>
          <w:lang w:val="es"/>
        </w:rPr>
        <w:t>El Gobierno australiano reconoce a los pueblos aborígenes e isleños del estrecho de Torres en toda Australia y su continua conexión con la tierra, el mar, la cultura y la comunidad. Presentamos nuestros respetos a los Sabios del pasado y del presente.</w:t>
      </w:r>
    </w:p>
    <w:p w14:paraId="30218DA3" w14:textId="77777777" w:rsidR="003F01BF" w:rsidRDefault="00E4388C">
      <w:pPr>
        <w:pStyle w:val="Heading2"/>
      </w:pPr>
      <w:bookmarkStart w:id="3" w:name="_Toc172818308"/>
      <w:r>
        <w:rPr>
          <w:lang w:val="es"/>
        </w:rPr>
        <w:t>El Comité Asesor de la Estrategia Nacional para Cuidadores/as</w:t>
      </w:r>
      <w:bookmarkEnd w:id="3"/>
      <w:r>
        <w:rPr>
          <w:lang w:val="es"/>
        </w:rPr>
        <w:t xml:space="preserve"> </w:t>
      </w:r>
    </w:p>
    <w:p w14:paraId="12436CE0" w14:textId="26E75F8F"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Un Comité Asesor de la Estrategia Nacional para Cuidadores/as está orientando la elaboración de dicha Estrategia.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El comité incluye cuidadores con experiencia vivida de diversos orígenes y representantes del sector de una amplia gama de carteras. Los miembros del comité han sido seleccionados mediante un proceso de expresión abierta de interés y han sido nombrados por la </w:t>
      </w:r>
      <w:proofErr w:type="gramStart"/>
      <w:r>
        <w:rPr>
          <w:rFonts w:ascii="Calibri" w:eastAsia="Calibri" w:hAnsi="Calibri" w:cs="Calibri"/>
          <w:color w:val="000000"/>
          <w:sz w:val="21"/>
          <w:szCs w:val="21"/>
          <w:lang w:val="es"/>
        </w:rPr>
        <w:t>Ministra</w:t>
      </w:r>
      <w:proofErr w:type="gramEnd"/>
      <w:r>
        <w:rPr>
          <w:rFonts w:ascii="Calibri" w:eastAsia="Calibri" w:hAnsi="Calibri" w:cs="Calibri"/>
          <w:color w:val="000000"/>
          <w:sz w:val="21"/>
          <w:szCs w:val="21"/>
          <w:lang w:val="es"/>
        </w:rPr>
        <w:t xml:space="preserve"> de Servicios Sociales, Excma. Amanda </w:t>
      </w:r>
      <w:proofErr w:type="spellStart"/>
      <w:r>
        <w:rPr>
          <w:rFonts w:ascii="Calibri" w:eastAsia="Calibri" w:hAnsi="Calibri" w:cs="Calibri"/>
          <w:color w:val="000000"/>
          <w:sz w:val="21"/>
          <w:szCs w:val="21"/>
          <w:lang w:val="es"/>
        </w:rPr>
        <w:t>Rishworth</w:t>
      </w:r>
      <w:proofErr w:type="spellEnd"/>
      <w:r>
        <w:rPr>
          <w:rFonts w:ascii="Calibri" w:eastAsia="Calibri" w:hAnsi="Calibri" w:cs="Calibri"/>
          <w:color w:val="000000"/>
          <w:sz w:val="21"/>
          <w:szCs w:val="21"/>
          <w:lang w:val="es"/>
        </w:rPr>
        <w:t xml:space="preserve"> MP.</w:t>
      </w:r>
      <w:r w:rsidR="0028570D">
        <w:rPr>
          <w:rFonts w:ascii="Calibri" w:eastAsia="Calibri" w:hAnsi="Calibri" w:cs="Calibri"/>
          <w:color w:val="000000"/>
          <w:sz w:val="21"/>
          <w:szCs w:val="21"/>
          <w:lang w:val="es"/>
        </w:rPr>
        <w:t xml:space="preserve"> </w:t>
      </w:r>
    </w:p>
    <w:p w14:paraId="3FB48BDE" w14:textId="1549C685"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lang w:val="es"/>
        </w:rPr>
        <w:t xml:space="preserve">El comité contribuirá al desarrollo de la Estrategia, incluyendo su alcance, contexto, enfoque de consulta y temas. </w:t>
      </w:r>
      <w:r w:rsidR="000F6395">
        <w:rPr>
          <w:rFonts w:ascii="Calibri" w:eastAsia="Calibri" w:hAnsi="Calibri" w:cs="Calibri"/>
          <w:color w:val="000000"/>
          <w:sz w:val="21"/>
          <w:szCs w:val="21"/>
          <w:highlight w:val="white"/>
          <w:lang w:val="es"/>
        </w:rPr>
        <w:br/>
      </w:r>
      <w:r>
        <w:rPr>
          <w:rFonts w:ascii="Calibri" w:eastAsia="Calibri" w:hAnsi="Calibri" w:cs="Calibri"/>
          <w:color w:val="000000"/>
          <w:sz w:val="21"/>
          <w:szCs w:val="21"/>
          <w:highlight w:val="white"/>
          <w:lang w:val="es"/>
        </w:rPr>
        <w:t xml:space="preserve">Los miembros del comité aprovecharán su experiencia personal y profesional para garantizar que la Estrategia refleje la diversidad de experiencias y desafíos que enfrentan los/as cuidadores/as no remunerados de Australia. </w:t>
      </w:r>
    </w:p>
    <w:p w14:paraId="0C6689DC" w14:textId="77777777" w:rsidR="003F01BF" w:rsidRDefault="00E4388C">
      <w:pPr>
        <w:pBdr>
          <w:top w:val="nil"/>
          <w:left w:val="nil"/>
          <w:bottom w:val="nil"/>
          <w:right w:val="nil"/>
          <w:between w:val="nil"/>
        </w:pBdr>
        <w:spacing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Para obtener más información, consulte el </w:t>
      </w:r>
      <w:hyperlink r:id="rId12" w:history="1">
        <w:r>
          <w:rPr>
            <w:rFonts w:ascii="Calibri" w:eastAsia="Calibri" w:hAnsi="Calibri" w:cs="Calibri"/>
            <w:color w:val="0000FF"/>
            <w:sz w:val="21"/>
            <w:szCs w:val="21"/>
            <w:u w:val="single"/>
            <w:lang w:val="es"/>
          </w:rPr>
          <w:t>Comité Asesor de la Estrategia Nacional para Cuidadores/as, Departamento de Servicios Sociales, Gobierno de Australia (dss.gov.au)</w:t>
        </w:r>
      </w:hyperlink>
    </w:p>
    <w:p w14:paraId="54C377F7" w14:textId="77777777" w:rsidR="003F01BF" w:rsidRDefault="003F01BF">
      <w:pPr>
        <w:pStyle w:val="Heading2"/>
      </w:pPr>
    </w:p>
    <w:p w14:paraId="69DE1DAA" w14:textId="77777777" w:rsidR="003F01BF" w:rsidRDefault="00E4388C">
      <w:pPr>
        <w:rPr>
          <w:rFonts w:ascii="Calibri" w:eastAsia="Calibri" w:hAnsi="Calibri" w:cs="Calibri"/>
          <w:b/>
          <w:sz w:val="26"/>
          <w:szCs w:val="26"/>
        </w:rPr>
      </w:pPr>
      <w:r>
        <w:br w:type="page"/>
      </w:r>
    </w:p>
    <w:p w14:paraId="0924E1EC" w14:textId="77777777" w:rsidR="003F01BF" w:rsidRDefault="00E4388C">
      <w:pPr>
        <w:pStyle w:val="Heading1"/>
      </w:pPr>
      <w:bookmarkStart w:id="4" w:name="_Toc172818309"/>
      <w:r>
        <w:rPr>
          <w:lang w:val="es"/>
        </w:rPr>
        <w:lastRenderedPageBreak/>
        <w:t>Prólogo</w:t>
      </w:r>
      <w:bookmarkEnd w:id="4"/>
      <w:r>
        <w:rPr>
          <w:lang w:val="es"/>
        </w:rPr>
        <w:tab/>
      </w:r>
    </w:p>
    <w:p w14:paraId="66FBC212" w14:textId="77777777" w:rsidR="003F01BF" w:rsidRDefault="00E4388C" w:rsidP="00557B9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En abril de 2024, la ministra </w:t>
      </w:r>
      <w:proofErr w:type="spellStart"/>
      <w:r>
        <w:rPr>
          <w:rFonts w:ascii="Calibri" w:eastAsia="Calibri" w:hAnsi="Calibri" w:cs="Calibri"/>
          <w:color w:val="000000"/>
          <w:sz w:val="21"/>
          <w:szCs w:val="21"/>
          <w:lang w:val="es"/>
        </w:rPr>
        <w:t>Rishworth</w:t>
      </w:r>
      <w:proofErr w:type="spellEnd"/>
      <w:r>
        <w:rPr>
          <w:rFonts w:ascii="Calibri" w:eastAsia="Calibri" w:hAnsi="Calibri" w:cs="Calibri"/>
          <w:color w:val="000000"/>
          <w:sz w:val="21"/>
          <w:szCs w:val="21"/>
          <w:lang w:val="es"/>
        </w:rPr>
        <w:t xml:space="preserve"> nombró un Comité Asesor para Cuidadores/as con experiencia vivida para orientar y trabajar junto con el Gobierno australiano para supervisar la elaboración de la Estrategia Nacional para Cuidadores/as. Con ello se garantizaba que las opiniones, perspectivas, experiencias colectivas y aspiraciones de todos los/as cuidadores/as se reflejaran en la Estrategia final.</w:t>
      </w:r>
    </w:p>
    <w:p w14:paraId="6351143D" w14:textId="388453B5" w:rsidR="003F01BF" w:rsidRDefault="00E4388C" w:rsidP="00557B9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Nuestro comité incluye una amplia gama de cuidadores/as con experiencias vividas y representantes de organizaciones de cuidadores/as, incluyendo cuidadores/as jóvenes, cuidadores/as desde los Primeros Pueblos hasta los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recién llegados, cuidados infantiles a través de los padres de todo el país. Los miembros nominados del Comité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brindan asesoramiento, representación y defensa sobre las complejidades, la interseccionalidad y las barreras únicas que experimentan las personas en sus roles de cuidadores en diferentes comunidades de Australia.</w:t>
      </w:r>
    </w:p>
    <w:p w14:paraId="388250FC" w14:textId="478C25FD" w:rsidR="003F01BF" w:rsidRDefault="00E4388C" w:rsidP="00557B9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Esta estrategia es una oportunidad para informar sobre un cambio significativo, con el objetivo de mejorar la experiencia de cuidado y mejorar la calidad de vida tanto para los cuidadores como para las personas que cuidamos. También busca abordar los diversos desafíos a los que se enfrentan los/as cuidadores/as, incluyendo los impactos en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el desarrollo, las carreras profesionales, la educación, las finanzas, el bienestar físico, mental y cultural, así como nuestro derecho a la plena participación en la sociedad.</w:t>
      </w:r>
    </w:p>
    <w:p w14:paraId="7A69B1CE" w14:textId="669A2F94" w:rsidR="003F01BF" w:rsidRDefault="00E4388C" w:rsidP="00557B9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cuidado es una responsabilidad única y esencial en nuestra sociedad, a menudo invisible, no reconocido </w:t>
      </w:r>
      <w:r w:rsidR="000F6395">
        <w:rPr>
          <w:rFonts w:ascii="Calibri" w:eastAsia="Calibri" w:hAnsi="Calibri" w:cs="Calibri"/>
          <w:color w:val="000000"/>
          <w:sz w:val="21"/>
          <w:szCs w:val="21"/>
          <w:lang w:val="es"/>
        </w:rPr>
        <w:br/>
      </w:r>
      <w:proofErr w:type="spellStart"/>
      <w:r>
        <w:rPr>
          <w:rFonts w:ascii="Calibri" w:eastAsia="Calibri" w:hAnsi="Calibri" w:cs="Calibri"/>
          <w:color w:val="000000"/>
          <w:sz w:val="21"/>
          <w:szCs w:val="21"/>
          <w:lang w:val="es"/>
        </w:rPr>
        <w:t>e</w:t>
      </w:r>
      <w:proofErr w:type="spellEnd"/>
      <w:r>
        <w:rPr>
          <w:rFonts w:ascii="Calibri" w:eastAsia="Calibri" w:hAnsi="Calibri" w:cs="Calibri"/>
          <w:color w:val="000000"/>
          <w:sz w:val="21"/>
          <w:szCs w:val="21"/>
          <w:lang w:val="es"/>
        </w:rPr>
        <w:t xml:space="preserve"> infravalorado. El papel está moldeado por diversas relaciones individuales que se traducen en experiencias de cuidado tanto desafiantes como</w:t>
      </w:r>
      <w:r w:rsidR="0028570D">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 xml:space="preserve">gratificantes. Reconocer, valorar y apoyar el papel vital que desempeñan los/as cuidadores/as y sus profundas contribuciones a la vida de aquellos a quienes cuidan es imperativo. Es fundamental reconocer la contribución y las horas adicionales de atención y apoyo no remuneradas que prestan los/as cuidadores/as, ya que este apoyo es necesario para complementar y aumentar los servicios de atención y apoyo financiados por el Gobierno y reducir la demanda que se impone a nuestros sistemas de atención sanitaria y social. </w:t>
      </w:r>
    </w:p>
    <w:p w14:paraId="43D71902" w14:textId="44202458" w:rsidR="003F01BF" w:rsidRDefault="00E4388C" w:rsidP="00557B9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Como cuidadores nosotros mismos, estamos con ustedes. Entendemos las complejidades únicas y la naturaleza a menudo abrumadora de nuestro viaje compartido. Cuidar es un compromiso que se teje a través del tejido de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nuestras vidas, a menudo sin fanfarria y que requiere resiliencia. Es un papel que moldea nuestra capacidad de participar en la sociedad, sustentando silenciosamente la esencia misma de la comunidad. </w:t>
      </w:r>
    </w:p>
    <w:p w14:paraId="2DE72E3B" w14:textId="201F2D2C" w:rsidR="003F01BF" w:rsidRDefault="00E4388C" w:rsidP="00557B90">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Hay tres millones de cuidadores/as no remunerados/as en Australia, y estamos deseosos de saber de usted. Queremos sus opiniones, sin importar dónde se encuentre en su experiencia de cuidado, incluso si ahora está reconociéndose a sí mismo/a en este papel. Sus historias, sus desafíos y sus necesidades serán la piedra angular de esta estrategia.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Este documento de debate y las estrategias de consulta que rodean el desarrollo de la estrategia es su plataforma para expresar lo que considera crucial, para dar forma a las políticas y programas que nos apoyarán a todos y todas. Es una oportunidad para asegurar que cada cuidador/a sea reconocido/a, valorado/a y apoyado/a para participar plenamente en la sociedad y en sus roles de cuidado.</w:t>
      </w:r>
    </w:p>
    <w:p w14:paraId="18E5525F" w14:textId="77777777" w:rsidR="003F01BF" w:rsidRDefault="00E4388C" w:rsidP="00557B90">
      <w:pPr>
        <w:pBdr>
          <w:top w:val="nil"/>
          <w:left w:val="nil"/>
          <w:bottom w:val="nil"/>
          <w:right w:val="nil"/>
          <w:between w:val="nil"/>
        </w:pBdr>
        <w:spacing w:after="60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Le invitamos a contribuir a esta conversación. Sea abierto, sea honesto y trabajemos juntos para crear un futuro en el que el rol de cada cuidador/a sea valorado y apoyado.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557B90" w14:paraId="0A11C183" w14:textId="77777777" w:rsidTr="00FD4E9E">
        <w:tc>
          <w:tcPr>
            <w:tcW w:w="5097" w:type="dxa"/>
          </w:tcPr>
          <w:p w14:paraId="0C5E7626" w14:textId="77777777" w:rsidR="00557B90" w:rsidRDefault="00557B90"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66397CC7" wp14:editId="0A5E0B56">
                  <wp:extent cx="698500" cy="336626"/>
                  <wp:effectExtent l="0" t="0" r="0" b="6350"/>
                  <wp:docPr id="413510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pic:cNvPicPr/>
                        </pic:nvPicPr>
                        <pic:blipFill>
                          <a:blip r:embed="rId13">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1EE75651" w14:textId="77777777" w:rsidR="00557B90" w:rsidRDefault="00557B90" w:rsidP="00FD4E9E">
            <w:pPr>
              <w:rPr>
                <w:rFonts w:asciiTheme="minorHAnsi" w:hAnsiTheme="minorHAnsi" w:cstheme="minorHAnsi"/>
                <w:sz w:val="21"/>
                <w:szCs w:val="21"/>
              </w:rPr>
            </w:pPr>
          </w:p>
          <w:p w14:paraId="2BE711FB" w14:textId="77777777" w:rsidR="00557B90" w:rsidRPr="003603DC" w:rsidRDefault="00557B90" w:rsidP="00FD4E9E">
            <w:pPr>
              <w:rPr>
                <w:rFonts w:asciiTheme="minorHAnsi" w:hAnsiTheme="minorHAnsi" w:cstheme="minorHAnsi"/>
                <w:sz w:val="21"/>
                <w:szCs w:val="21"/>
              </w:rPr>
            </w:pPr>
            <w:r w:rsidRPr="003603DC">
              <w:rPr>
                <w:rFonts w:asciiTheme="minorHAnsi" w:hAnsiTheme="minorHAnsi" w:cstheme="minorHAnsi"/>
                <w:sz w:val="21"/>
                <w:szCs w:val="21"/>
              </w:rPr>
              <w:t>Meredith Coote, Co-Chair</w:t>
            </w:r>
          </w:p>
          <w:p w14:paraId="5AA998A2" w14:textId="77777777" w:rsidR="00557B90" w:rsidRDefault="00557B90" w:rsidP="00FD4E9E">
            <w:pPr>
              <w:spacing w:after="160" w:line="264" w:lineRule="auto"/>
              <w:rPr>
                <w:rFonts w:ascii="Calibri" w:eastAsia="Calibri" w:hAnsi="Calibri" w:cs="Calibri"/>
                <w:color w:val="000000"/>
                <w:sz w:val="21"/>
                <w:szCs w:val="21"/>
              </w:rPr>
            </w:pPr>
          </w:p>
        </w:tc>
        <w:tc>
          <w:tcPr>
            <w:tcW w:w="5097" w:type="dxa"/>
          </w:tcPr>
          <w:p w14:paraId="37515F83" w14:textId="77777777" w:rsidR="00557B90" w:rsidRPr="003603DC" w:rsidRDefault="00557B90"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0B29CF97" wp14:editId="21671359">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4">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47C9E434" w14:textId="77777777" w:rsidR="00557B90" w:rsidRDefault="00557B90"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p w14:paraId="274480E6" w14:textId="77777777" w:rsidR="00557B90" w:rsidRDefault="00557B90" w:rsidP="00FD4E9E">
            <w:pPr>
              <w:spacing w:after="160" w:line="264" w:lineRule="auto"/>
              <w:rPr>
                <w:rFonts w:ascii="Calibri" w:eastAsia="Calibri" w:hAnsi="Calibri" w:cs="Calibri"/>
                <w:color w:val="000000"/>
                <w:sz w:val="21"/>
                <w:szCs w:val="21"/>
              </w:rPr>
            </w:pPr>
          </w:p>
        </w:tc>
      </w:tr>
    </w:tbl>
    <w:p w14:paraId="74BD2831" w14:textId="77777777" w:rsidR="003F01BF" w:rsidRDefault="00E4388C">
      <w:pPr>
        <w:pStyle w:val="Heading3"/>
      </w:pPr>
      <w:bookmarkStart w:id="5" w:name="_Toc172818310"/>
      <w:r>
        <w:rPr>
          <w:lang w:val="es"/>
        </w:rPr>
        <w:lastRenderedPageBreak/>
        <w:t>Declaración sobre el idioma</w:t>
      </w:r>
      <w:bookmarkEnd w:id="5"/>
    </w:p>
    <w:p w14:paraId="17BBC5A2" w14:textId="1E1892FD" w:rsidR="003F01BF" w:rsidRDefault="00E4388C">
      <w:pPr>
        <w:pBdr>
          <w:top w:val="nil"/>
          <w:left w:val="nil"/>
          <w:bottom w:val="nil"/>
          <w:right w:val="nil"/>
          <w:between w:val="nil"/>
        </w:pBdr>
        <w:spacing w:after="160" w:line="264" w:lineRule="auto"/>
        <w:rPr>
          <w:rFonts w:ascii="Calibri" w:eastAsia="Calibri" w:hAnsi="Calibri" w:cs="Calibri"/>
          <w:b/>
          <w:color w:val="000000"/>
          <w:sz w:val="21"/>
          <w:szCs w:val="21"/>
        </w:rPr>
      </w:pPr>
      <w:r>
        <w:rPr>
          <w:rFonts w:ascii="Calibri" w:eastAsia="Calibri" w:hAnsi="Calibri" w:cs="Calibri"/>
          <w:color w:val="000000"/>
          <w:sz w:val="21"/>
          <w:szCs w:val="21"/>
          <w:lang w:val="es"/>
        </w:rPr>
        <w:t xml:space="preserve">A lo largo de este documento, utilizamos el término «cuidador/a» y «rol de cuidador/a» como términos generales para referirnos a la prestación de cuidado, apoyo y asistencia no remunerados a otra persona con discapacidad,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una afección médica, una enfermedad mental o que es frágil debido a su edad. Entendemos que cuidar y los roles de cuidador/a pueden adoptar muchas formas; usted puede ser un amigo/a, vecino/a, familia extensa, cónyuge,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hijo/a o padre/madre. </w:t>
      </w:r>
    </w:p>
    <w:p w14:paraId="199985A3"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definición actual de «cuidador/a» según la </w:t>
      </w:r>
      <w:hyperlink r:id="rId15" w:history="1">
        <w:r>
          <w:rPr>
            <w:rFonts w:ascii="Calibri" w:eastAsia="Calibri" w:hAnsi="Calibri" w:cs="Calibri"/>
            <w:i/>
            <w:color w:val="0000FF"/>
            <w:sz w:val="21"/>
            <w:szCs w:val="21"/>
            <w:u w:val="single"/>
            <w:lang w:val="es"/>
          </w:rPr>
          <w:t>Ley de Reconocimiento del Cuidador de 2010</w:t>
        </w:r>
      </w:hyperlink>
      <w:r>
        <w:rPr>
          <w:rFonts w:ascii="Calibri" w:eastAsia="Calibri" w:hAnsi="Calibri" w:cs="Calibri"/>
          <w:color w:val="000000"/>
          <w:sz w:val="21"/>
          <w:szCs w:val="21"/>
          <w:lang w:val="es"/>
        </w:rPr>
        <w:t xml:space="preserve"> (la Ley) se refiere a alguien que proporciona cuidado personal, apoyo y asistencia a otra persona que lo necesita porque dicha persona tiene una discapacidad, una afección médica (incluida una enfermedad terminal o crónica), una enfermedad mental, o es frágil y de edad avanzada. Las disposiciones formales de atención no se debatirán en este documento de estrategia y debate. Los/as cuidadores/as formales son aquellos que proporcionan atención, apoyo y asistencia como un servicio remunerado, como parte de un acuerdo de voluntariado o como parte de la capacitación o educación para servicios de cuidado remunerados. </w:t>
      </w:r>
    </w:p>
    <w:p w14:paraId="31A87104" w14:textId="18F3F7CE"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No todos/as los/as que brindan ayuda y apoyo a alguien piensan en sí mismos/as como un/a cuidador/a. Esto podría deberse a muchas razones; por ejemplo, puede ser difícil para los/as cuidadores/as ver su función de cuidado como algo diferente de su relación con la persona a quien cuidan. Estas relaciones y redes dan a las personas un sentido de conexión y pertenencia y pueden ser una parte importante de la identidad y el significado de las personas. Convertirse en un/a cuidador/a puede desafiar la relación existente para todas las partes. Es posible que algunas personas no reconozcan que el apoyo que brindan es mucho mayor que el que otras personas brindan en sus relaciones. </w:t>
      </w:r>
      <w:r w:rsidR="00E027BF">
        <w:rPr>
          <w:rFonts w:ascii="Calibri" w:eastAsia="Calibri" w:hAnsi="Calibri" w:cs="Calibri"/>
          <w:color w:val="000000"/>
          <w:sz w:val="21"/>
          <w:szCs w:val="21"/>
          <w:lang w:val="es"/>
        </w:rPr>
        <w:br/>
      </w:r>
      <w:r>
        <w:rPr>
          <w:rFonts w:ascii="Calibri" w:eastAsia="Calibri" w:hAnsi="Calibri" w:cs="Calibri"/>
          <w:color w:val="000000"/>
          <w:sz w:val="21"/>
          <w:szCs w:val="21"/>
          <w:lang w:val="es"/>
        </w:rPr>
        <w:t>En consultas recientes, algunos asistentes compartieron que el término «cuidador/a» puede ser incómodo. Sentían que podía ser condescendiente con el receptor de los cuidados y socavar sus acciones.</w:t>
      </w:r>
    </w:p>
    <w:p w14:paraId="26048623" w14:textId="2FCBC236"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Al cuidar a alguien, el título de «cuidador/a» puede no estar claro hasta que las responsabilidades de cuidar impacten en su capacidad para trabajar, limiten el tiempo con su propia familia o empiecen a afectar a su propia salud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y bienestar. </w:t>
      </w:r>
    </w:p>
    <w:p w14:paraId="169AC4D5"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Además, también entendemos que el término «cuidador/a» puede no ser reconocido, aceptado o tenido en cuenta por algunas personas, incluidas aquellas pertenecientes a las Primeras Naciones y a comunidades de ascendencia cultural y lingüística diversa (CALD en inglés). </w:t>
      </w:r>
    </w:p>
    <w:p w14:paraId="4A7DEA3B"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Para este documento de debate, cuando nos referimos a cuidadores/as, </w:t>
      </w:r>
      <w:r>
        <w:rPr>
          <w:rFonts w:ascii="Calibri" w:eastAsia="Calibri" w:hAnsi="Calibri" w:cs="Calibri"/>
          <w:color w:val="000000"/>
          <w:sz w:val="21"/>
          <w:szCs w:val="21"/>
          <w:u w:val="single"/>
          <w:lang w:val="es"/>
        </w:rPr>
        <w:t>no</w:t>
      </w:r>
      <w:r>
        <w:rPr>
          <w:rFonts w:ascii="Calibri" w:eastAsia="Calibri" w:hAnsi="Calibri" w:cs="Calibri"/>
          <w:color w:val="000000"/>
          <w:sz w:val="21"/>
          <w:szCs w:val="21"/>
          <w:lang w:val="es"/>
        </w:rPr>
        <w:t xml:space="preserve"> nos referimos a aquellas personas que proporcionan cuidados formales y remunerados. Un/a cuidador/a es cualquier persona, ya sea un menor o un adulto, que cuida de un familiar, pareja o amigo/a que necesita ayuda debido a su enfermedad, fragilidad, discapacidad, problema de salud mental o adicción a la que no puede hacer frente sin el apoyo del cuidador/a. El cuidado que prestan no es remunerado. Cuando nos referimos a los/as cuidadores/as en este documento, incluimos tanto a las personas cuidadoras adultas como jóvenes. </w:t>
      </w:r>
    </w:p>
    <w:p w14:paraId="2AE03124" w14:textId="473E2150" w:rsidR="003F01BF" w:rsidRDefault="00E4388C" w:rsidP="0028570D">
      <w:pPr>
        <w:pBdr>
          <w:top w:val="nil"/>
          <w:left w:val="nil"/>
          <w:bottom w:val="nil"/>
          <w:right w:val="nil"/>
          <w:between w:val="nil"/>
        </w:pBdr>
        <w:spacing w:after="160" w:line="264" w:lineRule="auto"/>
        <w:rPr>
          <w:rFonts w:ascii="Calibri" w:eastAsia="Calibri" w:hAnsi="Calibri" w:cs="Calibri"/>
        </w:rPr>
      </w:pPr>
      <w:r>
        <w:rPr>
          <w:rFonts w:ascii="Calibri" w:eastAsia="Calibri" w:hAnsi="Calibri" w:cs="Calibri"/>
          <w:b/>
          <w:color w:val="000000"/>
          <w:sz w:val="21"/>
          <w:szCs w:val="21"/>
          <w:u w:val="single"/>
          <w:lang w:val="es"/>
        </w:rPr>
        <w:t>Tenga en cuenta</w:t>
      </w:r>
      <w:r>
        <w:rPr>
          <w:rFonts w:ascii="Calibri" w:eastAsia="Calibri" w:hAnsi="Calibri" w:cs="Calibri"/>
          <w:color w:val="000000"/>
          <w:sz w:val="21"/>
          <w:szCs w:val="21"/>
          <w:lang w:val="es"/>
        </w:rPr>
        <w:t xml:space="preserve"> que las personas que realizan el cuidado diario normal de los menores, ya sea un padre o madre o alguien sin parentesco, con parentesco, abuelo/a o con una relación de cuidado temporal (cuando los menores no tienen necesidades de apoyo adicionales debido a una discapacidad, afecciones médicas o enfermedad mental) no son el centro de atención de este documento de debate ni de la Estrategia. Se puede encontrar apoyo personalizado para este grupo de cuidadores/as poniéndose en contacto con el asesor de abuelos y abuelas, crianza y parentesco (</w:t>
      </w:r>
      <w:proofErr w:type="spellStart"/>
      <w:r>
        <w:rPr>
          <w:rFonts w:ascii="Calibri" w:eastAsia="Calibri" w:hAnsi="Calibri" w:cs="Calibri"/>
          <w:color w:val="000000"/>
          <w:sz w:val="21"/>
          <w:szCs w:val="21"/>
          <w:lang w:val="es"/>
        </w:rPr>
        <w:t>Grandparent</w:t>
      </w:r>
      <w:proofErr w:type="spellEnd"/>
      <w:r>
        <w:rPr>
          <w:rFonts w:ascii="Calibri" w:eastAsia="Calibri" w:hAnsi="Calibri" w:cs="Calibri"/>
          <w:color w:val="000000"/>
          <w:sz w:val="21"/>
          <w:szCs w:val="21"/>
          <w:lang w:val="es"/>
        </w:rPr>
        <w:t xml:space="preserve">, Foster and </w:t>
      </w:r>
      <w:proofErr w:type="spellStart"/>
      <w:r>
        <w:rPr>
          <w:rFonts w:ascii="Calibri" w:eastAsia="Calibri" w:hAnsi="Calibri" w:cs="Calibri"/>
          <w:color w:val="000000"/>
          <w:sz w:val="21"/>
          <w:szCs w:val="21"/>
          <w:lang w:val="es"/>
        </w:rPr>
        <w:t>Kinship</w:t>
      </w:r>
      <w:proofErr w:type="spellEnd"/>
      <w:r>
        <w:rPr>
          <w:rFonts w:ascii="Calibri" w:eastAsia="Calibri" w:hAnsi="Calibri" w:cs="Calibri"/>
          <w:color w:val="000000"/>
          <w:sz w:val="21"/>
          <w:szCs w:val="21"/>
          <w:lang w:val="es"/>
        </w:rPr>
        <w:t xml:space="preserve"> Carer </w:t>
      </w:r>
      <w:proofErr w:type="spellStart"/>
      <w:r>
        <w:rPr>
          <w:rFonts w:ascii="Calibri" w:eastAsia="Calibri" w:hAnsi="Calibri" w:cs="Calibri"/>
          <w:color w:val="000000"/>
          <w:sz w:val="21"/>
          <w:szCs w:val="21"/>
          <w:lang w:val="es"/>
        </w:rPr>
        <w:t>Adviser</w:t>
      </w:r>
      <w:proofErr w:type="spellEnd"/>
      <w:r>
        <w:rPr>
          <w:rFonts w:ascii="Calibri" w:eastAsia="Calibri" w:hAnsi="Calibri" w:cs="Calibri"/>
          <w:color w:val="000000"/>
          <w:sz w:val="21"/>
          <w:szCs w:val="21"/>
          <w:lang w:val="es"/>
        </w:rPr>
        <w:t>)</w:t>
      </w:r>
      <w:r w:rsidR="00BD282E">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 xml:space="preserve">del Departamento de Servicios Sociales en el </w:t>
      </w:r>
      <w:r w:rsidRPr="00431B81">
        <w:rPr>
          <w:rFonts w:ascii="Calibri" w:eastAsia="Calibri" w:hAnsi="Calibri" w:cs="Calibri"/>
          <w:color w:val="000000" w:themeColor="text1"/>
          <w:sz w:val="21"/>
          <w:szCs w:val="21"/>
          <w:highlight w:val="white"/>
          <w:lang w:val="es"/>
        </w:rPr>
        <w:t xml:space="preserve">1800 245 965. </w:t>
      </w:r>
      <w:r w:rsidR="00E027BF">
        <w:rPr>
          <w:rFonts w:ascii="Calibri" w:eastAsia="Calibri" w:hAnsi="Calibri" w:cs="Calibri"/>
          <w:color w:val="000000" w:themeColor="text1"/>
          <w:sz w:val="21"/>
          <w:szCs w:val="21"/>
          <w:highlight w:val="white"/>
          <w:lang w:val="es"/>
        </w:rPr>
        <w:br/>
      </w:r>
      <w:r w:rsidRPr="00431B81">
        <w:rPr>
          <w:rFonts w:ascii="Calibri" w:eastAsia="Calibri" w:hAnsi="Calibri" w:cs="Calibri"/>
          <w:color w:val="000000" w:themeColor="text1"/>
          <w:sz w:val="21"/>
          <w:szCs w:val="21"/>
          <w:highlight w:val="white"/>
          <w:lang w:val="es"/>
        </w:rPr>
        <w:t>Puede encontrar otros recursos relevantes en el</w:t>
      </w:r>
      <w:r>
        <w:rPr>
          <w:rFonts w:ascii="Calibri" w:eastAsia="Calibri" w:hAnsi="Calibri" w:cs="Calibri"/>
          <w:color w:val="000000"/>
          <w:sz w:val="21"/>
          <w:szCs w:val="21"/>
          <w:lang w:val="es"/>
        </w:rPr>
        <w:t xml:space="preserve"> </w:t>
      </w:r>
      <w:hyperlink r:id="rId16" w:anchor="a2" w:history="1">
        <w:r>
          <w:rPr>
            <w:rFonts w:ascii="Calibri" w:eastAsia="Calibri" w:hAnsi="Calibri" w:cs="Calibri"/>
            <w:color w:val="0000FF"/>
            <w:sz w:val="21"/>
            <w:szCs w:val="21"/>
            <w:u w:val="single"/>
            <w:lang w:val="es"/>
          </w:rPr>
          <w:t>sitio web del Departamento de Servicios Sociales</w:t>
        </w:r>
      </w:hyperlink>
      <w:r>
        <w:rPr>
          <w:rFonts w:ascii="Calibri" w:eastAsia="Calibri" w:hAnsi="Calibri" w:cs="Calibri"/>
          <w:color w:val="0000FF"/>
          <w:sz w:val="21"/>
          <w:szCs w:val="21"/>
          <w:lang w:val="es"/>
        </w:rPr>
        <w:t>.</w:t>
      </w:r>
      <w:r>
        <w:br w:type="page"/>
      </w:r>
    </w:p>
    <w:p w14:paraId="75CA0B9D" w14:textId="1051DF2C" w:rsidR="003F01BF" w:rsidRDefault="0028570D">
      <w:pPr>
        <w:rPr>
          <w:rFonts w:ascii="Calibri" w:eastAsia="Calibri" w:hAnsi="Calibri" w:cs="Calibri"/>
        </w:rPr>
      </w:pPr>
      <w:r>
        <w:rPr>
          <w:noProof/>
        </w:rPr>
        <w:lastRenderedPageBreak/>
        <w:drawing>
          <wp:anchor distT="0" distB="0" distL="0" distR="0" simplePos="0" relativeHeight="251665408" behindDoc="1" locked="0" layoutInCell="1" allowOverlap="1" wp14:anchorId="41EDEA8E" wp14:editId="1D4BB0B6">
            <wp:simplePos x="0" y="0"/>
            <wp:positionH relativeFrom="column">
              <wp:posOffset>0</wp:posOffset>
            </wp:positionH>
            <wp:positionV relativeFrom="paragraph">
              <wp:posOffset>1284605</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7"/>
                    <a:stretch>
                      <a:fillRect/>
                    </a:stretch>
                  </pic:blipFill>
                  <pic:spPr>
                    <a:xfrm>
                      <a:off x="0" y="0"/>
                      <a:ext cx="6479540" cy="1912620"/>
                    </a:xfrm>
                    <a:prstGeom prst="rect">
                      <a:avLst/>
                    </a:prstGeom>
                  </pic:spPr>
                </pic:pic>
              </a:graphicData>
            </a:graphic>
          </wp:anchor>
        </w:drawing>
      </w:r>
      <w:r w:rsidR="00E4388C">
        <w:rPr>
          <w:rFonts w:ascii="Calibri" w:eastAsia="Calibri" w:hAnsi="Calibri" w:cs="Calibri"/>
          <w:i/>
          <w:noProof/>
          <w:color w:val="FF0000"/>
        </w:rPr>
        <w:drawing>
          <wp:inline distT="0" distB="0" distL="0" distR="0" wp14:anchorId="210E8676" wp14:editId="2E4CBA20">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r w:rsidR="00E4388C">
        <w:rPr>
          <w:noProof/>
        </w:rPr>
        <mc:AlternateContent>
          <mc:Choice Requires="wps">
            <w:drawing>
              <wp:anchor distT="0" distB="0" distL="114300" distR="114300" simplePos="0" relativeHeight="251664384" behindDoc="0" locked="0" layoutInCell="1" allowOverlap="1" wp14:anchorId="2268EA96" wp14:editId="7BC6EBB0">
                <wp:simplePos x="0" y="0"/>
                <wp:positionH relativeFrom="column">
                  <wp:posOffset>863600</wp:posOffset>
                </wp:positionH>
                <wp:positionV relativeFrom="paragraph">
                  <wp:posOffset>266700</wp:posOffset>
                </wp:positionV>
                <wp:extent cx="5063218"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819154" y="2865600"/>
                          <a:ext cx="5063218" cy="1838325"/>
                        </a:xfrm>
                        <a:prstGeom prst="rect">
                          <a:avLst/>
                        </a:prstGeom>
                        <a:noFill/>
                        <a:ln>
                          <a:noFill/>
                        </a:ln>
                      </wps:spPr>
                      <wps:txbx>
                        <w:txbxContent>
                          <w:p w14:paraId="494DA114" w14:textId="77777777" w:rsidR="003F01BF" w:rsidRDefault="00E4388C" w:rsidP="0028570D">
                            <w:pPr>
                              <w:spacing w:line="240" w:lineRule="auto"/>
                            </w:pPr>
                            <w:r>
                              <w:rPr>
                                <w:rFonts w:ascii="Calibri" w:eastAsia="Calibri" w:hAnsi="Calibri" w:cs="Calibri"/>
                                <w:i/>
                                <w:color w:val="4F042C"/>
                                <w:lang w:val="es"/>
                              </w:rPr>
                              <w:t>Estamos interesados en escuchar a todos los miembros de la comunidad que puedan estar apoyando a un ser querido o amigo/a, ya sea que elijan usar el término «cuidador/a» o no.</w:t>
                            </w:r>
                          </w:p>
                          <w:p w14:paraId="42294A91" w14:textId="209B1AE6" w:rsidR="003F01BF" w:rsidRDefault="00E4388C">
                            <w:pPr>
                              <w:spacing w:line="275" w:lineRule="auto"/>
                            </w:pPr>
                            <w:r>
                              <w:rPr>
                                <w:rFonts w:ascii="Calibri" w:eastAsia="Calibri" w:hAnsi="Calibri" w:cs="Calibri"/>
                                <w:b/>
                                <w:i/>
                                <w:color w:val="4F042C"/>
                                <w:lang w:val="es"/>
                              </w:rPr>
                              <w:t>¿Utiliza el término «cuidador/a»?</w:t>
                            </w:r>
                            <w:r w:rsidR="0028570D">
                              <w:rPr>
                                <w:rFonts w:ascii="Calibri" w:eastAsia="Calibri" w:hAnsi="Calibri" w:cs="Calibri"/>
                                <w:b/>
                                <w:i/>
                                <w:color w:val="4F042C"/>
                                <w:lang w:val="es"/>
                              </w:rPr>
                              <w:t xml:space="preserve"> </w:t>
                            </w:r>
                            <w:r>
                              <w:rPr>
                                <w:rFonts w:ascii="Calibri" w:eastAsia="Calibri" w:hAnsi="Calibri" w:cs="Calibri"/>
                                <w:b/>
                                <w:i/>
                                <w:color w:val="4F042C"/>
                                <w:lang w:val="es"/>
                              </w:rPr>
                              <w:t>¿Hay otro idioma que prefiera utilizar?</w:t>
                            </w:r>
                          </w:p>
                        </w:txbxContent>
                      </wps:txbx>
                      <wps:bodyPr spcFirstLastPara="1" wrap="square" lIns="91425" tIns="45700" rIns="91425" bIns="45700" anchor="t" anchorCtr="0"/>
                    </wps:wsp>
                  </a:graphicData>
                </a:graphic>
              </wp:anchor>
            </w:drawing>
          </mc:Choice>
          <mc:Fallback>
            <w:pict>
              <v:rect w14:anchorId="2268EA96" id="Rectangle 1549175285" o:spid="_x0000_s1028" alt="&quot;&quot;" style="position:absolute;margin-left:68pt;margin-top:21pt;width:398.7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" filled="f" stroked="f">
                <v:textbox inset="2.53958mm,1.2694mm,2.53958mm,1.2694mm">
                  <w:txbxContent>
                    <w:p w14:paraId="494DA114" w14:textId="77777777" w:rsidR="003F01BF" w:rsidRDefault="00E4388C" w:rsidP="0028570D">
                      <w:pPr>
                        <w:spacing w:line="240" w:lineRule="auto"/>
                      </w:pPr>
                      <w:r>
                        <w:rPr>
                          <w:rFonts w:ascii="Calibri" w:eastAsia="Calibri" w:hAnsi="Calibri" w:cs="Calibri"/>
                          <w:i/>
                          <w:color w:val="4F042C"/>
                          <w:lang w:val="es"/>
                        </w:rPr>
                        <w:t>Estamos interesados en escuchar a todos los miembros de la comunidad que puedan estar apoyando a un ser querido o amigo/a, ya sea que elijan usar el término «cuidador/a» o no.</w:t>
                      </w:r>
                    </w:p>
                    <w:p w14:paraId="42294A91" w14:textId="209B1AE6" w:rsidR="003F01BF" w:rsidRDefault="00E4388C">
                      <w:pPr>
                        <w:spacing w:line="275" w:lineRule="auto"/>
                      </w:pPr>
                      <w:r>
                        <w:rPr>
                          <w:rFonts w:ascii="Calibri" w:eastAsia="Calibri" w:hAnsi="Calibri" w:cs="Calibri"/>
                          <w:b/>
                          <w:i/>
                          <w:color w:val="4F042C"/>
                          <w:lang w:val="es"/>
                        </w:rPr>
                        <w:t>¿Utiliza el término «cuidador/a»?</w:t>
                      </w:r>
                      <w:r w:rsidR="0028570D">
                        <w:rPr>
                          <w:rFonts w:ascii="Calibri" w:eastAsia="Calibri" w:hAnsi="Calibri" w:cs="Calibri"/>
                          <w:b/>
                          <w:i/>
                          <w:color w:val="4F042C"/>
                          <w:lang w:val="es"/>
                        </w:rPr>
                        <w:t xml:space="preserve"> </w:t>
                      </w:r>
                      <w:r>
                        <w:rPr>
                          <w:rFonts w:ascii="Calibri" w:eastAsia="Calibri" w:hAnsi="Calibri" w:cs="Calibri"/>
                          <w:b/>
                          <w:i/>
                          <w:color w:val="4F042C"/>
                          <w:lang w:val="es"/>
                        </w:rPr>
                        <w:t>¿Hay otro idioma que prefiera utilizar?</w:t>
                      </w:r>
                    </w:p>
                  </w:txbxContent>
                </v:textbox>
              </v:rect>
            </w:pict>
          </mc:Fallback>
        </mc:AlternateContent>
      </w:r>
    </w:p>
    <w:p w14:paraId="632C888F" w14:textId="2FEB495E" w:rsidR="003F01BF" w:rsidRDefault="0028570D">
      <w:pPr>
        <w:rPr>
          <w:rFonts w:ascii="Calibri" w:eastAsia="Calibri" w:hAnsi="Calibri" w:cs="Calibri"/>
        </w:rPr>
      </w:pPr>
      <w:r>
        <w:rPr>
          <w:noProof/>
        </w:rPr>
        <mc:AlternateContent>
          <mc:Choice Requires="wps">
            <w:drawing>
              <wp:anchor distT="0" distB="0" distL="114300" distR="114300" simplePos="0" relativeHeight="251667456" behindDoc="0" locked="0" layoutInCell="1" allowOverlap="1" wp14:anchorId="0673A439" wp14:editId="194CBA46">
                <wp:simplePos x="0" y="0"/>
                <wp:positionH relativeFrom="column">
                  <wp:posOffset>863600</wp:posOffset>
                </wp:positionH>
                <wp:positionV relativeFrom="paragraph">
                  <wp:posOffset>9525</wp:posOffset>
                </wp:positionV>
                <wp:extent cx="5223209"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209" cy="1838325"/>
                        </a:xfrm>
                        <a:prstGeom prst="rect">
                          <a:avLst/>
                        </a:prstGeom>
                        <a:noFill/>
                        <a:ln>
                          <a:noFill/>
                        </a:ln>
                      </wps:spPr>
                      <wps:txbx>
                        <w:txbxContent>
                          <w:p w14:paraId="3BA463E9" w14:textId="77777777" w:rsidR="003F01BF" w:rsidRDefault="00E4388C" w:rsidP="0028570D">
                            <w:pPr>
                              <w:spacing w:line="240" w:lineRule="auto"/>
                            </w:pPr>
                            <w:r>
                              <w:rPr>
                                <w:rFonts w:ascii="Calibri" w:eastAsia="Calibri" w:hAnsi="Calibri" w:cs="Calibri"/>
                                <w:i/>
                                <w:color w:val="4F042C"/>
                                <w:lang w:val="es"/>
                              </w:rPr>
                              <w:t>También puede compartir este rol de cuidador/a con alguien. Muchos/as cuidadores son parte de un círculo de apoyo, incluyendo, pero sin limitarse a la función de cuidador/a primario/a. En Australia, el término «cuidador/a primario/a» se utiliza para referirse a la persona que proporciona la mayor cantidad de cuidados y asistencia no remunerados a un/a beneficiario/a de cuidados para las actividades cotidianas.</w:t>
                            </w:r>
                          </w:p>
                          <w:p w14:paraId="2C99C2E7" w14:textId="77777777" w:rsidR="003F01BF" w:rsidRDefault="00E4388C">
                            <w:pPr>
                              <w:spacing w:line="275" w:lineRule="auto"/>
                            </w:pPr>
                            <w:r>
                              <w:rPr>
                                <w:rFonts w:ascii="Calibri" w:eastAsia="Calibri" w:hAnsi="Calibri" w:cs="Calibri"/>
                                <w:b/>
                                <w:i/>
                                <w:color w:val="4F042C"/>
                                <w:lang w:val="es"/>
                              </w:rPr>
                              <w:t>¿Es útil la idea de un/a cuidador/a primario/a?</w:t>
                            </w:r>
                          </w:p>
                        </w:txbxContent>
                      </wps:txbx>
                      <wps:bodyPr spcFirstLastPara="1" wrap="square" lIns="91425" tIns="45700" rIns="91425" bIns="45700" anchor="t" anchorCtr="0"/>
                    </wps:wsp>
                  </a:graphicData>
                </a:graphic>
              </wp:anchor>
            </w:drawing>
          </mc:Choice>
          <mc:Fallback>
            <w:pict>
              <v:rect w14:anchorId="0673A439" id="Rectangle 1549175281" o:spid="_x0000_s1029" alt="&quot;&quot;" style="position:absolute;margin-left:68pt;margin-top:.75pt;width:411.3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" filled="f" stroked="f">
                <v:textbox inset="2.53958mm,1.2694mm,2.53958mm,1.2694mm">
                  <w:txbxContent>
                    <w:p w14:paraId="3BA463E9" w14:textId="77777777" w:rsidR="003F01BF" w:rsidRDefault="00E4388C" w:rsidP="0028570D">
                      <w:pPr>
                        <w:spacing w:line="240" w:lineRule="auto"/>
                      </w:pPr>
                      <w:r>
                        <w:rPr>
                          <w:rFonts w:ascii="Calibri" w:eastAsia="Calibri" w:hAnsi="Calibri" w:cs="Calibri"/>
                          <w:i/>
                          <w:color w:val="4F042C"/>
                          <w:lang w:val="es"/>
                        </w:rPr>
                        <w:t>También puede compartir este rol de cuidador/a con alguien. Muchos/as cuidadores son parte de un círculo de apoyo, incluyendo, pero sin limitarse a la función de cuidador/a primario/a. En Australia, el término «cuidador/a primario/a» se utiliza para referirse a la persona que proporciona la mayor cantidad de cuidados y asistencia no remunerados a un/a beneficiario/a de cuidados para las actividades cotidianas.</w:t>
                      </w:r>
                    </w:p>
                    <w:p w14:paraId="2C99C2E7" w14:textId="77777777" w:rsidR="003F01BF" w:rsidRDefault="00E4388C">
                      <w:pPr>
                        <w:spacing w:line="275" w:lineRule="auto"/>
                      </w:pPr>
                      <w:r>
                        <w:rPr>
                          <w:rFonts w:ascii="Calibri" w:eastAsia="Calibri" w:hAnsi="Calibri" w:cs="Calibri"/>
                          <w:b/>
                          <w:i/>
                          <w:color w:val="4F042C"/>
                          <w:lang w:val="es"/>
                        </w:rPr>
                        <w:t>¿Es útil la idea de un/a cuidador/a primario/a?</w:t>
                      </w:r>
                    </w:p>
                  </w:txbxContent>
                </v:textbox>
              </v:rect>
            </w:pict>
          </mc:Fallback>
        </mc:AlternateContent>
      </w:r>
    </w:p>
    <w:p w14:paraId="3E7FBFF9" w14:textId="77777777" w:rsidR="003F01BF" w:rsidRDefault="003F01BF">
      <w:pPr>
        <w:rPr>
          <w:rFonts w:ascii="Calibri" w:eastAsia="Calibri" w:hAnsi="Calibri" w:cs="Calibri"/>
        </w:rPr>
      </w:pPr>
    </w:p>
    <w:p w14:paraId="45F48E1F" w14:textId="77777777" w:rsidR="003F01BF" w:rsidRDefault="003F01BF">
      <w:pPr>
        <w:rPr>
          <w:rFonts w:ascii="Calibri" w:eastAsia="Calibri" w:hAnsi="Calibri" w:cs="Calibri"/>
        </w:rPr>
      </w:pPr>
    </w:p>
    <w:p w14:paraId="51FD0CDC" w14:textId="77777777" w:rsidR="003F01BF" w:rsidRDefault="003F01BF">
      <w:pPr>
        <w:rPr>
          <w:rFonts w:ascii="Calibri" w:eastAsia="Calibri" w:hAnsi="Calibri" w:cs="Calibri"/>
        </w:rPr>
      </w:pPr>
    </w:p>
    <w:p w14:paraId="73E32657" w14:textId="77777777" w:rsidR="003F01BF" w:rsidRDefault="003F01BF">
      <w:pPr>
        <w:rPr>
          <w:rFonts w:ascii="Calibri" w:eastAsia="Calibri" w:hAnsi="Calibri" w:cs="Calibri"/>
        </w:rPr>
      </w:pPr>
    </w:p>
    <w:p w14:paraId="5A3E7EE1" w14:textId="77777777" w:rsidR="003F01BF" w:rsidRDefault="00E4388C">
      <w:pPr>
        <w:pStyle w:val="Heading1"/>
      </w:pPr>
      <w:bookmarkStart w:id="6" w:name="_Toc172818311"/>
      <w:r>
        <w:rPr>
          <w:lang w:val="es"/>
        </w:rPr>
        <w:t>Proceso de consulta</w:t>
      </w:r>
      <w:bookmarkEnd w:id="6"/>
    </w:p>
    <w:p w14:paraId="2A965448" w14:textId="77777777" w:rsidR="003F01BF" w:rsidRDefault="00E4388C">
      <w:pPr>
        <w:pStyle w:val="Heading2"/>
        <w:spacing w:before="0" w:line="240" w:lineRule="auto"/>
      </w:pPr>
      <w:bookmarkStart w:id="7" w:name="_Toc172818312"/>
      <w:r>
        <w:rPr>
          <w:lang w:val="es"/>
        </w:rPr>
        <w:t>¿Cuál es el propósito de este documento de debate?</w:t>
      </w:r>
      <w:bookmarkEnd w:id="7"/>
    </w:p>
    <w:p w14:paraId="642C2020" w14:textId="77777777" w:rsidR="003F01BF" w:rsidRDefault="00E4388C" w:rsidP="00D8557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Este documento de debate forma parte de la consulta pública y la participación para una nueva Estrategia Nacional para Cuidadores/as (la Estrategia), que brinda a estas personas y a las partes interesadas la oportunidad de comunicarle al Gobierno lo que es importante para ellas. </w:t>
      </w:r>
    </w:p>
    <w:p w14:paraId="0BD960E4" w14:textId="77777777" w:rsidR="003F01BF" w:rsidRDefault="00E4388C" w:rsidP="00D8557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Queremos escuchar a todos/as los/as cuidadores/as, incluyendo los/as de diversas procedencias, para garantizar que la Estrategia responda a sus necesidades y proporcione resultados que apoyen mejor a todos/as los/as cuidadores/as no remunerados/as de Australia. El presente documento tiene por objeto esbozar cuestiones que el Departamento de Servicios Sociales sabe que son importantes para ellos/as. Su propósito es impulsar el debate, no necesariamente para identificar todas las cuestiones pertinentes o formas de abordarlas.</w:t>
      </w:r>
    </w:p>
    <w:p w14:paraId="2D66C892" w14:textId="77777777" w:rsidR="003F01BF" w:rsidRDefault="00E4388C" w:rsidP="00D8557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Participar respondiendo a este documento de debate es una oportunidad para trabajar juntos, asegurar que las experiencias de los/as cuidadores/as estén representadas, y los cuidadores compartan la participación de la nueva Estrategia Nacional para Cuidadores/as.</w:t>
      </w:r>
    </w:p>
    <w:p w14:paraId="5B29564A" w14:textId="77777777" w:rsidR="003F01BF" w:rsidRDefault="00E4388C" w:rsidP="00D8557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Puede proporcionar una respuesta a este documento de debate a través de la presentación por escrito con una serie de preguntas en la sección 3 que le ayudará con su presentación. Las preguntas proporcionan meramente una guía.</w:t>
      </w:r>
    </w:p>
    <w:p w14:paraId="5BE03923" w14:textId="7ABFC918" w:rsidR="003F01BF" w:rsidRDefault="00E4388C" w:rsidP="00D8557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Al mismo tiempo, sabemos que es posible que los/as cuidadores/as tengan poco tiempo, y por esa razón hemos desarrollado un breve cuestionario en línea que puede completar en su lugar. Puede responder a todas las preguntas, </w:t>
      </w:r>
      <w:r w:rsidR="00E027BF">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o solo a las más importantes o relevantes para usted. Puede encontrar el cuestionario en </w:t>
      </w:r>
      <w:hyperlink r:id="rId19" w:history="1">
        <w:r w:rsidR="00D85577" w:rsidRPr="00D85577">
          <w:rPr>
            <w:rStyle w:val="Hyperlink"/>
            <w:rFonts w:ascii="Calibri" w:eastAsia="Calibri" w:hAnsi="Calibri" w:cs="Calibri"/>
            <w:color w:val="0000FF"/>
            <w:sz w:val="21"/>
            <w:szCs w:val="21"/>
            <w:lang w:val="es"/>
          </w:rPr>
          <w:t>Estrategia Nacional para Cuidadores/as | engage.dss.gov.au</w:t>
        </w:r>
      </w:hyperlink>
      <w:r w:rsidR="00D85577">
        <w:rPr>
          <w:rFonts w:ascii="Calibri" w:eastAsia="Calibri" w:hAnsi="Calibri" w:cs="Calibri"/>
          <w:color w:val="000000"/>
          <w:sz w:val="21"/>
          <w:szCs w:val="21"/>
          <w:lang w:val="es"/>
        </w:rPr>
        <w:t>.</w:t>
      </w:r>
    </w:p>
    <w:p w14:paraId="43FCCEE7" w14:textId="77777777" w:rsidR="003F01BF" w:rsidRDefault="00E4388C" w:rsidP="00D8557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Este documento de debate no es una política gubernamental; sin embargo, determinará la manera en que el Gobierno de la Commonwealth entiende lo que la comunidad australiana quiere para los/as cuidadores/as, y lo que el Gobierno debería priorizar para lograr mejores resultados para todos ellos/as. </w:t>
      </w:r>
    </w:p>
    <w:p w14:paraId="549A4FEE" w14:textId="7B609DFF" w:rsidR="003F01BF" w:rsidRDefault="00E4388C">
      <w:pPr>
        <w:pBdr>
          <w:top w:val="nil"/>
          <w:left w:val="nil"/>
          <w:bottom w:val="nil"/>
          <w:right w:val="nil"/>
          <w:between w:val="nil"/>
        </w:pBdr>
        <w:spacing w:after="100" w:line="264" w:lineRule="auto"/>
        <w:rPr>
          <w:rFonts w:ascii="Calibri" w:eastAsia="Calibri" w:hAnsi="Calibri" w:cs="Calibri"/>
          <w:b/>
          <w:color w:val="000000"/>
          <w:sz w:val="21"/>
          <w:szCs w:val="21"/>
        </w:rPr>
      </w:pPr>
      <w:r w:rsidRPr="00D85577">
        <w:rPr>
          <w:rFonts w:ascii="Calibri" w:eastAsia="Calibri" w:hAnsi="Calibri" w:cs="Calibri"/>
          <w:b/>
          <w:color w:val="000000"/>
          <w:sz w:val="21"/>
          <w:szCs w:val="21"/>
          <w:lang w:val="es"/>
        </w:rPr>
        <w:t>Fecha límite para las presentaciones:</w:t>
      </w:r>
      <w:r>
        <w:rPr>
          <w:rFonts w:ascii="Calibri" w:eastAsia="Calibri" w:hAnsi="Calibri" w:cs="Calibri"/>
          <w:b/>
          <w:color w:val="000000"/>
          <w:sz w:val="21"/>
          <w:szCs w:val="21"/>
          <w:lang w:val="es"/>
        </w:rPr>
        <w:t xml:space="preserve"> </w:t>
      </w:r>
      <w:r w:rsidR="00D85577" w:rsidRPr="00D85577">
        <w:rPr>
          <w:rFonts w:ascii="Calibri" w:eastAsia="Calibri" w:hAnsi="Calibri" w:cs="Calibri"/>
          <w:b/>
          <w:color w:val="000000"/>
          <w:sz w:val="21"/>
          <w:szCs w:val="21"/>
          <w:lang w:val="es"/>
        </w:rPr>
        <w:t>23:59 AEST del 13 de septiembre de 2024</w:t>
      </w:r>
      <w:r>
        <w:rPr>
          <w:rFonts w:ascii="Calibri" w:eastAsia="Calibri" w:hAnsi="Calibri" w:cs="Calibri"/>
          <w:b/>
          <w:color w:val="000000"/>
          <w:sz w:val="21"/>
          <w:szCs w:val="21"/>
          <w:lang w:val="es"/>
        </w:rPr>
        <w:t>.</w:t>
      </w:r>
    </w:p>
    <w:p w14:paraId="3EF93966" w14:textId="77777777" w:rsidR="003F01BF" w:rsidRDefault="00E4388C">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s"/>
        </w:rPr>
        <w:lastRenderedPageBreak/>
        <w:t xml:space="preserve">Enviar electrónicamente una presentación escrita a través de DSS </w:t>
      </w:r>
      <w:proofErr w:type="spellStart"/>
      <w:r>
        <w:rPr>
          <w:rFonts w:ascii="Calibri" w:eastAsia="Calibri" w:hAnsi="Calibri" w:cs="Calibri"/>
          <w:b/>
          <w:color w:val="000000"/>
          <w:sz w:val="21"/>
          <w:szCs w:val="21"/>
          <w:lang w:val="es"/>
        </w:rPr>
        <w:t>Engage</w:t>
      </w:r>
      <w:proofErr w:type="spellEnd"/>
      <w:r>
        <w:rPr>
          <w:rFonts w:ascii="Calibri" w:eastAsia="Calibri" w:hAnsi="Calibri" w:cs="Calibri"/>
          <w:b/>
          <w:color w:val="000000"/>
          <w:sz w:val="21"/>
          <w:szCs w:val="21"/>
          <w:lang w:val="es"/>
        </w:rPr>
        <w:t>:</w:t>
      </w:r>
    </w:p>
    <w:p w14:paraId="7A1BD305" w14:textId="578C9AC3" w:rsidR="003F01BF" w:rsidRDefault="00E4388C" w:rsidP="00D85577">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es"/>
        </w:rPr>
        <w:t xml:space="preserve">Puede enviar electrónicamente una presentación escrita a través de DSS </w:t>
      </w:r>
      <w:proofErr w:type="spellStart"/>
      <w:r>
        <w:rPr>
          <w:rFonts w:ascii="Calibri" w:eastAsia="Calibri" w:hAnsi="Calibri" w:cs="Calibri"/>
          <w:color w:val="000000"/>
          <w:sz w:val="21"/>
          <w:szCs w:val="21"/>
          <w:lang w:val="es"/>
        </w:rPr>
        <w:t>Engage</w:t>
      </w:r>
      <w:proofErr w:type="spellEnd"/>
      <w:r>
        <w:rPr>
          <w:rFonts w:ascii="Calibri" w:eastAsia="Calibri" w:hAnsi="Calibri" w:cs="Calibri"/>
          <w:color w:val="000000"/>
          <w:sz w:val="21"/>
          <w:szCs w:val="21"/>
          <w:lang w:val="es"/>
        </w:rPr>
        <w:t xml:space="preserve"> en </w:t>
      </w:r>
      <w:hyperlink r:id="rId20" w:history="1">
        <w:r w:rsidR="00D85577" w:rsidRPr="00D85577">
          <w:rPr>
            <w:rStyle w:val="Hyperlink"/>
            <w:rFonts w:ascii="Calibri" w:eastAsia="Calibri" w:hAnsi="Calibri" w:cs="Calibri"/>
            <w:color w:val="0000FF"/>
            <w:sz w:val="21"/>
            <w:szCs w:val="21"/>
            <w:lang w:val="es"/>
          </w:rPr>
          <w:t>Estrategia Nacional para Cuidadores/as | engage.dss.gov.au</w:t>
        </w:r>
      </w:hyperlink>
      <w:r w:rsidR="00D85577">
        <w:rPr>
          <w:rFonts w:ascii="Calibri" w:eastAsia="Calibri" w:hAnsi="Calibri" w:cs="Calibri"/>
          <w:color w:val="000000"/>
          <w:sz w:val="21"/>
          <w:szCs w:val="21"/>
          <w:lang w:val="es"/>
        </w:rPr>
        <w:t>.</w:t>
      </w:r>
    </w:p>
    <w:p w14:paraId="187B6646" w14:textId="77777777" w:rsidR="003F01BF" w:rsidRDefault="00E4388C" w:rsidP="00D85577">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es"/>
        </w:rPr>
        <w:t xml:space="preserve">Incluya encabezados con los temas o preguntas relevantes que esté abordando. </w:t>
      </w:r>
    </w:p>
    <w:p w14:paraId="510F3DDB" w14:textId="77777777" w:rsidR="003F01BF" w:rsidRDefault="00E4388C" w:rsidP="00D85577">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es"/>
        </w:rPr>
        <w:t>Puede responder a todas las preguntas o responder solo las preguntas de mayor interés para usted.</w:t>
      </w:r>
    </w:p>
    <w:p w14:paraId="50C4DDC3" w14:textId="77777777" w:rsidR="003F01BF" w:rsidRDefault="00E4388C" w:rsidP="00D85577">
      <w:pPr>
        <w:numPr>
          <w:ilvl w:val="0"/>
          <w:numId w:val="8"/>
        </w:numPr>
        <w:pBdr>
          <w:top w:val="nil"/>
          <w:left w:val="nil"/>
          <w:bottom w:val="nil"/>
          <w:right w:val="nil"/>
          <w:between w:val="nil"/>
        </w:pBdr>
        <w:spacing w:after="20" w:line="264" w:lineRule="auto"/>
        <w:ind w:left="714" w:hanging="357"/>
      </w:pPr>
      <w:r>
        <w:rPr>
          <w:rFonts w:ascii="Calibri" w:eastAsia="Calibri" w:hAnsi="Calibri" w:cs="Calibri"/>
          <w:color w:val="000000"/>
          <w:sz w:val="21"/>
          <w:szCs w:val="21"/>
          <w:lang w:val="es"/>
        </w:rPr>
        <w:t>Si usted representa a una organización, le animamos a proporcionar estudios de casos, datos y evidencia para apoyar sus puntos de vista. Asegúrese de anular la identificación de dicha información, a menos que tenga el consentimiento para compartir información que pueda identificar a las personas.</w:t>
      </w:r>
    </w:p>
    <w:p w14:paraId="2B7C6E90" w14:textId="0EA96298" w:rsidR="003F01BF" w:rsidRPr="006C3F51" w:rsidRDefault="00E4388C" w:rsidP="0028570D">
      <w:pPr>
        <w:numPr>
          <w:ilvl w:val="0"/>
          <w:numId w:val="8"/>
        </w:numPr>
        <w:pBdr>
          <w:top w:val="nil"/>
          <w:left w:val="nil"/>
          <w:bottom w:val="nil"/>
          <w:right w:val="nil"/>
          <w:between w:val="nil"/>
        </w:pBdr>
        <w:spacing w:after="0" w:line="264" w:lineRule="auto"/>
        <w:ind w:left="714" w:hanging="357"/>
        <w:rPr>
          <w:lang w:val="es"/>
        </w:rPr>
      </w:pPr>
      <w:r>
        <w:rPr>
          <w:rFonts w:ascii="Calibri" w:eastAsia="Calibri" w:hAnsi="Calibri" w:cs="Calibri"/>
          <w:color w:val="000000"/>
          <w:sz w:val="21"/>
          <w:szCs w:val="21"/>
          <w:lang w:val="es"/>
        </w:rPr>
        <w:t xml:space="preserve">El Gobierno puede optar por publicar presentaciones para las consultas sobre la Estrategia Nacional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para Cuidadores/as. Al enviar una presentación por escrito, se le pedirá que especifique si desea que este documento se publique con identificación o anónimamente en el sitio web del Departamento. Para obtener más información sobre su privacidad, consulte el aviso de privacidad en </w:t>
      </w:r>
      <w:hyperlink r:id="rId21" w:history="1">
        <w:r w:rsidR="00D85577" w:rsidRPr="00D85577">
          <w:rPr>
            <w:rStyle w:val="Hyperlink"/>
            <w:rFonts w:ascii="Calibri" w:eastAsia="Calibri" w:hAnsi="Calibri" w:cs="Calibri"/>
            <w:color w:val="0000FF"/>
            <w:sz w:val="21"/>
            <w:szCs w:val="21"/>
            <w:lang w:val="es"/>
          </w:rPr>
          <w:t>Política de privacidad | Departamento de Servicios Sociales, Gobierno de Australia (dss.gov.au)</w:t>
        </w:r>
      </w:hyperlink>
      <w:r w:rsidR="00D85577">
        <w:rPr>
          <w:rFonts w:ascii="Calibri" w:eastAsia="Calibri" w:hAnsi="Calibri" w:cs="Calibri"/>
          <w:color w:val="000000"/>
          <w:sz w:val="21"/>
          <w:szCs w:val="21"/>
          <w:lang w:val="es"/>
        </w:rPr>
        <w:t>.</w:t>
      </w:r>
    </w:p>
    <w:p w14:paraId="5FAA534B" w14:textId="77777777" w:rsidR="003F01BF" w:rsidRDefault="00E4388C" w:rsidP="00D85577">
      <w:pPr>
        <w:pBdr>
          <w:top w:val="nil"/>
          <w:left w:val="nil"/>
          <w:bottom w:val="nil"/>
          <w:right w:val="nil"/>
          <w:between w:val="nil"/>
        </w:pBdr>
        <w:tabs>
          <w:tab w:val="left" w:pos="1843"/>
        </w:tabs>
        <w:spacing w:before="120" w:after="100" w:line="264" w:lineRule="auto"/>
        <w:rPr>
          <w:rFonts w:ascii="Calibri" w:eastAsia="Calibri" w:hAnsi="Calibri" w:cs="Calibri"/>
          <w:color w:val="000000"/>
          <w:sz w:val="21"/>
          <w:szCs w:val="21"/>
        </w:rPr>
      </w:pPr>
      <w:r>
        <w:rPr>
          <w:rFonts w:ascii="Calibri" w:eastAsia="Calibri" w:hAnsi="Calibri" w:cs="Calibri"/>
          <w:b/>
          <w:color w:val="000000"/>
          <w:sz w:val="21"/>
          <w:szCs w:val="21"/>
          <w:lang w:val="es"/>
        </w:rPr>
        <w:t xml:space="preserve">Correo electrónico: </w:t>
      </w:r>
      <w:r>
        <w:rPr>
          <w:rFonts w:ascii="Calibri" w:eastAsia="Calibri" w:hAnsi="Calibri" w:cs="Calibri"/>
          <w:b/>
          <w:color w:val="000000"/>
          <w:sz w:val="21"/>
          <w:szCs w:val="21"/>
          <w:lang w:val="es"/>
        </w:rPr>
        <w:tab/>
      </w:r>
      <w:hyperlink r:id="rId22" w:history="1">
        <w:r>
          <w:rPr>
            <w:rFonts w:ascii="Calibri" w:eastAsia="Calibri" w:hAnsi="Calibri" w:cs="Calibri"/>
            <w:color w:val="0000FF"/>
            <w:sz w:val="21"/>
            <w:szCs w:val="21"/>
            <w:u w:val="single"/>
            <w:lang w:val="es"/>
          </w:rPr>
          <w:t>NationalCarerStrategy@dss.gov.au</w:t>
        </w:r>
      </w:hyperlink>
      <w:r>
        <w:rPr>
          <w:rFonts w:ascii="Calibri" w:eastAsia="Calibri" w:hAnsi="Calibri" w:cs="Calibri"/>
          <w:b/>
          <w:color w:val="000000"/>
          <w:sz w:val="21"/>
          <w:szCs w:val="21"/>
          <w:lang w:val="es"/>
        </w:rPr>
        <w:t xml:space="preserve"> </w:t>
      </w:r>
    </w:p>
    <w:p w14:paraId="244A3AF1" w14:textId="77777777" w:rsidR="003F01BF" w:rsidRDefault="00E4388C" w:rsidP="00D85577">
      <w:pPr>
        <w:pBdr>
          <w:top w:val="nil"/>
          <w:left w:val="nil"/>
          <w:bottom w:val="nil"/>
          <w:right w:val="nil"/>
          <w:between w:val="nil"/>
        </w:pBdr>
        <w:tabs>
          <w:tab w:val="left" w:pos="1843"/>
        </w:tabs>
        <w:spacing w:before="100" w:after="0" w:line="264" w:lineRule="auto"/>
        <w:rPr>
          <w:rFonts w:ascii="Calibri" w:eastAsia="Calibri" w:hAnsi="Calibri" w:cs="Calibri"/>
          <w:color w:val="000000"/>
          <w:sz w:val="21"/>
          <w:szCs w:val="21"/>
        </w:rPr>
      </w:pPr>
      <w:r>
        <w:rPr>
          <w:rFonts w:ascii="Calibri" w:eastAsia="Calibri" w:hAnsi="Calibri" w:cs="Calibri"/>
          <w:b/>
          <w:color w:val="000000"/>
          <w:sz w:val="21"/>
          <w:szCs w:val="21"/>
          <w:lang w:val="es"/>
        </w:rPr>
        <w:t>Correo postal:</w:t>
      </w:r>
      <w:r>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ab/>
        <w:t xml:space="preserve">National Carer Strategy GPO Box 9820 </w:t>
      </w:r>
    </w:p>
    <w:p w14:paraId="4EC3E918" w14:textId="77777777" w:rsidR="003F01BF" w:rsidRDefault="00E4388C" w:rsidP="00D85577">
      <w:pPr>
        <w:pBdr>
          <w:top w:val="nil"/>
          <w:left w:val="nil"/>
          <w:bottom w:val="nil"/>
          <w:right w:val="nil"/>
          <w:between w:val="nil"/>
        </w:pBdr>
        <w:spacing w:after="100" w:line="264" w:lineRule="auto"/>
        <w:ind w:firstLine="1843"/>
        <w:rPr>
          <w:rFonts w:ascii="Calibri" w:eastAsia="Calibri" w:hAnsi="Calibri" w:cs="Calibri"/>
          <w:color w:val="000000"/>
          <w:sz w:val="21"/>
          <w:szCs w:val="21"/>
        </w:rPr>
      </w:pPr>
      <w:proofErr w:type="spellStart"/>
      <w:r>
        <w:rPr>
          <w:rFonts w:ascii="Calibri" w:eastAsia="Calibri" w:hAnsi="Calibri" w:cs="Calibri"/>
          <w:color w:val="000000"/>
          <w:sz w:val="21"/>
          <w:szCs w:val="21"/>
          <w:lang w:val="es"/>
        </w:rPr>
        <w:t>Department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Social </w:t>
      </w:r>
      <w:proofErr w:type="spellStart"/>
      <w:r>
        <w:rPr>
          <w:rFonts w:ascii="Calibri" w:eastAsia="Calibri" w:hAnsi="Calibri" w:cs="Calibri"/>
          <w:color w:val="000000"/>
          <w:sz w:val="21"/>
          <w:szCs w:val="21"/>
          <w:lang w:val="es"/>
        </w:rPr>
        <w:t>Services</w:t>
      </w:r>
      <w:proofErr w:type="spellEnd"/>
      <w:r>
        <w:rPr>
          <w:rFonts w:ascii="Calibri" w:eastAsia="Calibri" w:hAnsi="Calibri" w:cs="Calibri"/>
          <w:color w:val="000000"/>
          <w:sz w:val="21"/>
          <w:szCs w:val="21"/>
          <w:lang w:val="es"/>
        </w:rPr>
        <w:t xml:space="preserve"> Canberra ACT 2601 </w:t>
      </w:r>
    </w:p>
    <w:p w14:paraId="4CD22ABD" w14:textId="77777777" w:rsidR="003F01BF" w:rsidRDefault="00E4388C" w:rsidP="00D85577">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b/>
          <w:color w:val="000000"/>
          <w:sz w:val="21"/>
          <w:szCs w:val="21"/>
          <w:lang w:val="es"/>
        </w:rPr>
        <w:t>Consultas:</w:t>
      </w:r>
      <w:r>
        <w:rPr>
          <w:rFonts w:ascii="Calibri" w:eastAsia="Calibri" w:hAnsi="Calibri" w:cs="Calibri"/>
          <w:color w:val="000000"/>
          <w:sz w:val="21"/>
          <w:szCs w:val="21"/>
          <w:lang w:val="es"/>
        </w:rPr>
        <w:t xml:space="preserve"> Todas las consultas deberán enviarse a </w:t>
      </w:r>
      <w:hyperlink r:id="rId23" w:history="1">
        <w:r>
          <w:rPr>
            <w:rFonts w:ascii="Calibri" w:eastAsia="Calibri" w:hAnsi="Calibri" w:cs="Calibri"/>
            <w:color w:val="0000FF"/>
            <w:sz w:val="21"/>
            <w:szCs w:val="21"/>
            <w:u w:val="single"/>
            <w:lang w:val="es"/>
          </w:rPr>
          <w:t>NationalCarerStrategy@dss.gov.au</w:t>
        </w:r>
      </w:hyperlink>
      <w:r>
        <w:rPr>
          <w:rFonts w:ascii="Calibri" w:eastAsia="Calibri" w:hAnsi="Calibri" w:cs="Calibri"/>
          <w:color w:val="000000"/>
          <w:sz w:val="21"/>
          <w:szCs w:val="21"/>
          <w:lang w:val="es"/>
        </w:rPr>
        <w:t xml:space="preserve"> </w:t>
      </w:r>
    </w:p>
    <w:p w14:paraId="35BE7984" w14:textId="77777777" w:rsidR="003F01BF" w:rsidRDefault="00E4388C" w:rsidP="00D85577">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b/>
          <w:color w:val="000000"/>
          <w:sz w:val="21"/>
          <w:szCs w:val="21"/>
          <w:lang w:val="es"/>
        </w:rPr>
        <w:t>Suscribirse:</w:t>
      </w:r>
      <w:r>
        <w:rPr>
          <w:rFonts w:ascii="Calibri" w:eastAsia="Calibri" w:hAnsi="Calibri" w:cs="Calibri"/>
          <w:color w:val="000000"/>
          <w:sz w:val="21"/>
          <w:szCs w:val="21"/>
          <w:lang w:val="es"/>
        </w:rPr>
        <w:t xml:space="preserve"> Para mantenerse informado/a durante todo este proceso de consulta, por favor suscríbase a </w:t>
      </w:r>
      <w:hyperlink r:id="rId24" w:history="1">
        <w:r>
          <w:rPr>
            <w:rFonts w:ascii="Calibri" w:eastAsia="Calibri" w:hAnsi="Calibri" w:cs="Calibri"/>
            <w:color w:val="0000FF"/>
            <w:sz w:val="21"/>
            <w:szCs w:val="21"/>
            <w:u w:val="single"/>
            <w:lang w:val="es"/>
          </w:rPr>
          <w:t>engage.dss.gov.au</w:t>
        </w:r>
      </w:hyperlink>
    </w:p>
    <w:p w14:paraId="67488329" w14:textId="77777777" w:rsidR="003F01BF" w:rsidRDefault="00E4388C" w:rsidP="00D85577">
      <w:pPr>
        <w:pStyle w:val="Heading1"/>
        <w:spacing w:after="60"/>
      </w:pPr>
      <w:bookmarkStart w:id="8" w:name="_heading=h.1t3h5sf" w:colFirst="0" w:colLast="0"/>
      <w:bookmarkStart w:id="9" w:name="_Toc172818313"/>
      <w:bookmarkEnd w:id="8"/>
      <w:r>
        <w:rPr>
          <w:lang w:val="es"/>
        </w:rPr>
        <w:t>Ayuda y apoyo</w:t>
      </w:r>
      <w:bookmarkEnd w:id="9"/>
    </w:p>
    <w:p w14:paraId="63DC9D4D" w14:textId="77777777" w:rsidR="003F01BF" w:rsidRDefault="00E4388C" w:rsidP="00D85577">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Tenga en cuenta que este documento contiene información que puede resultar angustiante para sus lectores/as. Incluye información sobre las experiencias de los/as cuidadores/as australianos/as y los desafíos a los que se enfrentan. Si necesita apoyo para lidiar con sentimientos difíciles después de leer este documento, hay servicios gratuitos disponibles para ayudarle. </w:t>
      </w:r>
    </w:p>
    <w:p w14:paraId="218B71E9" w14:textId="77777777" w:rsidR="003F01BF" w:rsidRDefault="00E4388C">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s"/>
        </w:rPr>
        <w:t>Carer Gateway (Portal para cuidadores)</w:t>
      </w:r>
    </w:p>
    <w:p w14:paraId="7D9DB070" w14:textId="77777777" w:rsidR="003F01BF" w:rsidRDefault="00E4388C">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Teléfono 1800 422 737, de lunes a viernes, de 8 a. m. a 5 p. m. para recibir apoyo y servicios.</w:t>
      </w:r>
    </w:p>
    <w:p w14:paraId="2586ACC1" w14:textId="77777777" w:rsidR="003F01BF" w:rsidRDefault="00E4388C">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es"/>
        </w:rPr>
        <w:t xml:space="preserve">Sitio web: </w:t>
      </w:r>
      <w:hyperlink r:id="rId25" w:history="1">
        <w:r w:rsidRPr="00431B81">
          <w:rPr>
            <w:rFonts w:ascii="Calibri" w:eastAsia="Calibri" w:hAnsi="Calibri" w:cs="Calibri"/>
            <w:color w:val="0000FF"/>
            <w:sz w:val="21"/>
            <w:szCs w:val="21"/>
            <w:u w:val="single"/>
            <w:lang w:val="es"/>
          </w:rPr>
          <w:t>Carer Gateway</w:t>
        </w:r>
      </w:hyperlink>
    </w:p>
    <w:p w14:paraId="60ABE979" w14:textId="77777777" w:rsidR="003F01BF" w:rsidRDefault="00E4388C" w:rsidP="00D85577">
      <w:pPr>
        <w:pBdr>
          <w:top w:val="nil"/>
          <w:left w:val="nil"/>
          <w:bottom w:val="nil"/>
          <w:right w:val="nil"/>
          <w:between w:val="nil"/>
        </w:pBdr>
        <w:spacing w:before="100" w:after="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lang w:val="es"/>
        </w:rPr>
        <w:t>Beyond</w:t>
      </w:r>
      <w:proofErr w:type="spellEnd"/>
      <w:r>
        <w:rPr>
          <w:rFonts w:ascii="Calibri" w:eastAsia="Calibri" w:hAnsi="Calibri" w:cs="Calibri"/>
          <w:b/>
          <w:color w:val="000000"/>
          <w:sz w:val="21"/>
          <w:szCs w:val="21"/>
          <w:lang w:val="es"/>
        </w:rPr>
        <w:t xml:space="preserve"> Blue </w:t>
      </w:r>
      <w:proofErr w:type="spellStart"/>
      <w:r>
        <w:rPr>
          <w:rFonts w:ascii="Calibri" w:eastAsia="Calibri" w:hAnsi="Calibri" w:cs="Calibri"/>
          <w:b/>
          <w:color w:val="000000"/>
          <w:sz w:val="21"/>
          <w:szCs w:val="21"/>
          <w:lang w:val="es"/>
        </w:rPr>
        <w:t>Support</w:t>
      </w:r>
      <w:proofErr w:type="spellEnd"/>
      <w:r>
        <w:rPr>
          <w:rFonts w:ascii="Calibri" w:eastAsia="Calibri" w:hAnsi="Calibri" w:cs="Calibri"/>
          <w:b/>
          <w:color w:val="000000"/>
          <w:sz w:val="21"/>
          <w:szCs w:val="21"/>
          <w:lang w:val="es"/>
        </w:rPr>
        <w:t xml:space="preserve"> </w:t>
      </w:r>
      <w:proofErr w:type="spellStart"/>
      <w:r>
        <w:rPr>
          <w:rFonts w:ascii="Calibri" w:eastAsia="Calibri" w:hAnsi="Calibri" w:cs="Calibri"/>
          <w:b/>
          <w:color w:val="000000"/>
          <w:sz w:val="21"/>
          <w:szCs w:val="21"/>
          <w:lang w:val="es"/>
        </w:rPr>
        <w:t>Service</w:t>
      </w:r>
      <w:proofErr w:type="spellEnd"/>
      <w:r>
        <w:rPr>
          <w:rFonts w:ascii="Calibri" w:eastAsia="Calibri" w:hAnsi="Calibri" w:cs="Calibri"/>
          <w:b/>
          <w:color w:val="000000"/>
          <w:sz w:val="21"/>
          <w:szCs w:val="21"/>
          <w:lang w:val="es"/>
        </w:rPr>
        <w:t xml:space="preserve"> (Servicio de apoyo de </w:t>
      </w:r>
      <w:proofErr w:type="spellStart"/>
      <w:r>
        <w:rPr>
          <w:rFonts w:ascii="Calibri" w:eastAsia="Calibri" w:hAnsi="Calibri" w:cs="Calibri"/>
          <w:b/>
          <w:color w:val="000000"/>
          <w:sz w:val="21"/>
          <w:szCs w:val="21"/>
          <w:lang w:val="es"/>
        </w:rPr>
        <w:t>Beyond</w:t>
      </w:r>
      <w:proofErr w:type="spellEnd"/>
      <w:r>
        <w:rPr>
          <w:rFonts w:ascii="Calibri" w:eastAsia="Calibri" w:hAnsi="Calibri" w:cs="Calibri"/>
          <w:b/>
          <w:color w:val="000000"/>
          <w:sz w:val="21"/>
          <w:szCs w:val="21"/>
          <w:lang w:val="es"/>
        </w:rPr>
        <w:t xml:space="preserve"> Blue) </w:t>
      </w:r>
    </w:p>
    <w:p w14:paraId="3E28A119" w14:textId="77777777" w:rsidR="003F01BF" w:rsidRDefault="00E4388C">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Teléfono 1300 224 636, 24 horas al día, 7 días a la semana.</w:t>
      </w:r>
    </w:p>
    <w:p w14:paraId="37B90344" w14:textId="77777777" w:rsidR="003F01BF" w:rsidRDefault="00E4388C">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Chat en línea de 3 p. m. a 12 a. m. Horario Estándar Australiano Occidental, 7 días a la semana.</w:t>
      </w:r>
    </w:p>
    <w:p w14:paraId="4FBF109C" w14:textId="3FA42576" w:rsidR="003F01BF" w:rsidRDefault="00E4388C">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Envíe un correo electrónico para obtener orientación, asesoramiento y servicios de remisión gratuitos y a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corto plazo.</w:t>
      </w:r>
    </w:p>
    <w:p w14:paraId="6FED0065" w14:textId="77777777" w:rsidR="003F01BF" w:rsidRDefault="00E4388C">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Sitio web: </w:t>
      </w:r>
      <w:hyperlink r:id="rId26" w:history="1">
        <w:proofErr w:type="spellStart"/>
        <w:r w:rsidRPr="00431B81">
          <w:rPr>
            <w:rFonts w:ascii="Calibri" w:eastAsia="Calibri" w:hAnsi="Calibri" w:cs="Calibri"/>
            <w:color w:val="0000FF"/>
            <w:sz w:val="21"/>
            <w:szCs w:val="21"/>
            <w:u w:val="single"/>
            <w:lang w:val="es"/>
          </w:rPr>
          <w:t>Beyond</w:t>
        </w:r>
        <w:proofErr w:type="spellEnd"/>
        <w:r w:rsidRPr="00431B81">
          <w:rPr>
            <w:rFonts w:ascii="Calibri" w:eastAsia="Calibri" w:hAnsi="Calibri" w:cs="Calibri"/>
            <w:color w:val="0000FF"/>
            <w:sz w:val="21"/>
            <w:szCs w:val="21"/>
            <w:u w:val="single"/>
            <w:lang w:val="es"/>
          </w:rPr>
          <w:t xml:space="preserve"> Blue </w:t>
        </w:r>
        <w:proofErr w:type="spellStart"/>
        <w:r w:rsidRPr="00431B81">
          <w:rPr>
            <w:rFonts w:ascii="Calibri" w:eastAsia="Calibri" w:hAnsi="Calibri" w:cs="Calibri"/>
            <w:color w:val="0000FF"/>
            <w:sz w:val="21"/>
            <w:szCs w:val="21"/>
            <w:u w:val="single"/>
            <w:lang w:val="es"/>
          </w:rPr>
          <w:t>Support</w:t>
        </w:r>
        <w:proofErr w:type="spellEnd"/>
        <w:r w:rsidRPr="00431B81">
          <w:rPr>
            <w:rFonts w:ascii="Calibri" w:eastAsia="Calibri" w:hAnsi="Calibri" w:cs="Calibri"/>
            <w:color w:val="0000FF"/>
            <w:sz w:val="21"/>
            <w:szCs w:val="21"/>
            <w:u w:val="single"/>
            <w:lang w:val="es"/>
          </w:rPr>
          <w:t xml:space="preserve"> </w:t>
        </w:r>
        <w:proofErr w:type="spellStart"/>
        <w:r w:rsidRPr="00431B81">
          <w:rPr>
            <w:rFonts w:ascii="Calibri" w:eastAsia="Calibri" w:hAnsi="Calibri" w:cs="Calibri"/>
            <w:color w:val="0000FF"/>
            <w:sz w:val="21"/>
            <w:szCs w:val="21"/>
            <w:u w:val="single"/>
            <w:lang w:val="es"/>
          </w:rPr>
          <w:t>Service</w:t>
        </w:r>
        <w:proofErr w:type="spellEnd"/>
        <w:r w:rsidRPr="00431B81">
          <w:rPr>
            <w:rFonts w:ascii="Calibri" w:eastAsia="Calibri" w:hAnsi="Calibri" w:cs="Calibri"/>
            <w:color w:val="0000FF"/>
            <w:sz w:val="21"/>
            <w:szCs w:val="21"/>
            <w:u w:val="single"/>
            <w:lang w:val="es"/>
          </w:rPr>
          <w:t>.</w:t>
        </w:r>
      </w:hyperlink>
      <w:r>
        <w:rPr>
          <w:rFonts w:ascii="Calibri" w:eastAsia="Calibri" w:hAnsi="Calibri" w:cs="Calibri"/>
          <w:color w:val="000000"/>
          <w:sz w:val="21"/>
          <w:szCs w:val="21"/>
          <w:lang w:val="es"/>
        </w:rPr>
        <w:t xml:space="preserve"> </w:t>
      </w:r>
    </w:p>
    <w:p w14:paraId="723506B8" w14:textId="77777777" w:rsidR="003F01BF" w:rsidRDefault="00E4388C" w:rsidP="00D85577">
      <w:pPr>
        <w:pBdr>
          <w:top w:val="nil"/>
          <w:left w:val="nil"/>
          <w:bottom w:val="nil"/>
          <w:right w:val="nil"/>
          <w:between w:val="nil"/>
        </w:pBdr>
        <w:spacing w:before="100" w:after="0" w:line="264" w:lineRule="auto"/>
        <w:rPr>
          <w:rFonts w:ascii="Calibri" w:eastAsia="Calibri" w:hAnsi="Calibri" w:cs="Calibri"/>
          <w:b/>
          <w:color w:val="000000"/>
          <w:sz w:val="21"/>
          <w:szCs w:val="21"/>
        </w:rPr>
      </w:pPr>
      <w:proofErr w:type="spellStart"/>
      <w:r>
        <w:rPr>
          <w:rFonts w:ascii="Calibri" w:eastAsia="Calibri" w:hAnsi="Calibri" w:cs="Calibri"/>
          <w:b/>
          <w:color w:val="000000"/>
          <w:sz w:val="21"/>
          <w:szCs w:val="21"/>
          <w:lang w:val="es"/>
        </w:rPr>
        <w:t>Lifeline</w:t>
      </w:r>
      <w:proofErr w:type="spellEnd"/>
      <w:r>
        <w:rPr>
          <w:rFonts w:ascii="Calibri" w:eastAsia="Calibri" w:hAnsi="Calibri" w:cs="Calibri"/>
          <w:b/>
          <w:color w:val="000000"/>
          <w:sz w:val="21"/>
          <w:szCs w:val="21"/>
          <w:lang w:val="es"/>
        </w:rPr>
        <w:t xml:space="preserve"> Crisis </w:t>
      </w:r>
      <w:proofErr w:type="spellStart"/>
      <w:r>
        <w:rPr>
          <w:rFonts w:ascii="Calibri" w:eastAsia="Calibri" w:hAnsi="Calibri" w:cs="Calibri"/>
          <w:b/>
          <w:color w:val="000000"/>
          <w:sz w:val="21"/>
          <w:szCs w:val="21"/>
          <w:lang w:val="es"/>
        </w:rPr>
        <w:t>Support</w:t>
      </w:r>
      <w:proofErr w:type="spellEnd"/>
      <w:r>
        <w:rPr>
          <w:rFonts w:ascii="Calibri" w:eastAsia="Calibri" w:hAnsi="Calibri" w:cs="Calibri"/>
          <w:b/>
          <w:color w:val="000000"/>
          <w:sz w:val="21"/>
          <w:szCs w:val="21"/>
          <w:lang w:val="es"/>
        </w:rPr>
        <w:t xml:space="preserve"> (Línea de asistencia por crisis </w:t>
      </w:r>
      <w:proofErr w:type="spellStart"/>
      <w:r>
        <w:rPr>
          <w:rFonts w:ascii="Calibri" w:eastAsia="Calibri" w:hAnsi="Calibri" w:cs="Calibri"/>
          <w:b/>
          <w:color w:val="000000"/>
          <w:sz w:val="21"/>
          <w:szCs w:val="21"/>
          <w:lang w:val="es"/>
        </w:rPr>
        <w:t>Lifeline</w:t>
      </w:r>
      <w:proofErr w:type="spellEnd"/>
      <w:r>
        <w:rPr>
          <w:rFonts w:ascii="Calibri" w:eastAsia="Calibri" w:hAnsi="Calibri" w:cs="Calibri"/>
          <w:b/>
          <w:color w:val="000000"/>
          <w:sz w:val="21"/>
          <w:szCs w:val="21"/>
          <w:lang w:val="es"/>
        </w:rPr>
        <w:t xml:space="preserve">) </w:t>
      </w:r>
    </w:p>
    <w:p w14:paraId="774FAD90" w14:textId="77777777" w:rsidR="003F01BF" w:rsidRDefault="00E4388C">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s"/>
        </w:rPr>
        <w:t>Este servicio confidencial proporciona apoyo cuando se siente abrumado/a, tiene dificultades para hacer frente a las situaciones o piensa en el suicidio.</w:t>
      </w:r>
    </w:p>
    <w:p w14:paraId="46C25CBB" w14:textId="77777777" w:rsidR="003F01BF" w:rsidRDefault="00E4388C">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s"/>
        </w:rPr>
        <w:t>Hable con un/a trabajador/a de apoyo por crisis por teléfono en el 13 11 14, 24 horas al día, 7 días a la semana.</w:t>
      </w:r>
    </w:p>
    <w:p w14:paraId="296C4FAC" w14:textId="77777777" w:rsidR="003F01BF" w:rsidRDefault="00E4388C">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s"/>
        </w:rPr>
        <w:t>Envíe un mensaje de texto al 0477 13 11 14 para recibir apoyo, 24 horas al día, 7 días a la semana.</w:t>
      </w:r>
    </w:p>
    <w:p w14:paraId="3B3935E1" w14:textId="77777777" w:rsidR="003F01BF" w:rsidRDefault="00E4388C">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s"/>
        </w:rPr>
        <w:t xml:space="preserve">Chat en línea 24 horas al día, 7 días a la semana. </w:t>
      </w:r>
    </w:p>
    <w:p w14:paraId="1CD4BBA7" w14:textId="77777777" w:rsidR="003F01BF" w:rsidRDefault="00E4388C">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s"/>
        </w:rPr>
        <w:t xml:space="preserve">Sitio web: </w:t>
      </w:r>
      <w:hyperlink r:id="rId27" w:history="1">
        <w:proofErr w:type="spellStart"/>
        <w:r w:rsidRPr="00431B81">
          <w:rPr>
            <w:rFonts w:ascii="Calibri" w:eastAsia="Calibri" w:hAnsi="Calibri" w:cs="Calibri"/>
            <w:color w:val="0000FF"/>
            <w:sz w:val="21"/>
            <w:szCs w:val="21"/>
            <w:u w:val="single"/>
            <w:lang w:val="es"/>
          </w:rPr>
          <w:t>Lifeline</w:t>
        </w:r>
        <w:proofErr w:type="spellEnd"/>
        <w:r w:rsidRPr="00431B81">
          <w:rPr>
            <w:rFonts w:ascii="Calibri" w:eastAsia="Calibri" w:hAnsi="Calibri" w:cs="Calibri"/>
            <w:color w:val="0000FF"/>
            <w:sz w:val="21"/>
            <w:szCs w:val="21"/>
            <w:u w:val="single"/>
            <w:lang w:val="es"/>
          </w:rPr>
          <w:t xml:space="preserve"> Crisis </w:t>
        </w:r>
        <w:proofErr w:type="spellStart"/>
        <w:r w:rsidRPr="00431B81">
          <w:rPr>
            <w:rFonts w:ascii="Calibri" w:eastAsia="Calibri" w:hAnsi="Calibri" w:cs="Calibri"/>
            <w:color w:val="0000FF"/>
            <w:sz w:val="21"/>
            <w:szCs w:val="21"/>
            <w:u w:val="single"/>
            <w:lang w:val="es"/>
          </w:rPr>
          <w:t>Support</w:t>
        </w:r>
        <w:proofErr w:type="spellEnd"/>
        <w:r w:rsidRPr="00431B81">
          <w:rPr>
            <w:rFonts w:ascii="Calibri" w:eastAsia="Calibri" w:hAnsi="Calibri" w:cs="Calibri"/>
            <w:color w:val="0000FF"/>
            <w:sz w:val="21"/>
            <w:szCs w:val="21"/>
            <w:u w:val="single"/>
            <w:lang w:val="es"/>
          </w:rPr>
          <w:t>.</w:t>
        </w:r>
      </w:hyperlink>
      <w:r>
        <w:rPr>
          <w:rFonts w:ascii="Calibri" w:eastAsia="Calibri" w:hAnsi="Calibri" w:cs="Calibri"/>
          <w:color w:val="000000"/>
          <w:sz w:val="21"/>
          <w:szCs w:val="21"/>
          <w:lang w:val="es"/>
        </w:rPr>
        <w:t xml:space="preserve"> </w:t>
      </w:r>
    </w:p>
    <w:p w14:paraId="282FB103" w14:textId="77777777" w:rsidR="003F01BF" w:rsidRDefault="00E4388C">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s"/>
        </w:rPr>
        <w:lastRenderedPageBreak/>
        <w:t>1800RESPECT</w:t>
      </w:r>
    </w:p>
    <w:p w14:paraId="48A69489" w14:textId="77777777" w:rsidR="003F01BF" w:rsidRDefault="00E4388C">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Para recibir apoyo si usted se ve afectada/o por agresión sexual o violencia doméstica y familiar o maltrato.</w:t>
      </w:r>
    </w:p>
    <w:p w14:paraId="399D1A72" w14:textId="77777777" w:rsidR="003F01BF" w:rsidRPr="006C3F51" w:rsidRDefault="00E4388C">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lang w:val="nl-NL"/>
        </w:rPr>
      </w:pPr>
      <w:r>
        <w:rPr>
          <w:rFonts w:ascii="Calibri" w:eastAsia="Calibri" w:hAnsi="Calibri" w:cs="Calibri"/>
          <w:color w:val="000000"/>
          <w:sz w:val="21"/>
          <w:szCs w:val="21"/>
          <w:lang w:val="es"/>
        </w:rPr>
        <w:t>Teléfono 1800 737 732, 24 horas al día, 7 días de la semana.</w:t>
      </w:r>
    </w:p>
    <w:p w14:paraId="5B0C569D" w14:textId="77777777" w:rsidR="003F01BF" w:rsidRDefault="00E4388C">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Chat en línea las 24 horas al día, 7 días a la semana.</w:t>
      </w:r>
    </w:p>
    <w:p w14:paraId="03639EA7" w14:textId="77777777" w:rsidR="003F01BF" w:rsidRDefault="00E4388C">
      <w:pPr>
        <w:numPr>
          <w:ilvl w:val="0"/>
          <w:numId w:val="2"/>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es"/>
        </w:rPr>
        <w:t xml:space="preserve">Sitio web: </w:t>
      </w:r>
      <w:hyperlink r:id="rId28" w:history="1">
        <w:r w:rsidRPr="00431B81">
          <w:rPr>
            <w:rFonts w:ascii="Calibri" w:eastAsia="Calibri" w:hAnsi="Calibri" w:cs="Calibri"/>
            <w:color w:val="0000FF"/>
            <w:sz w:val="21"/>
            <w:szCs w:val="21"/>
            <w:u w:val="single"/>
            <w:lang w:val="es"/>
          </w:rPr>
          <w:t>1800RESPECT</w:t>
        </w:r>
      </w:hyperlink>
    </w:p>
    <w:p w14:paraId="29A46D14" w14:textId="77777777" w:rsidR="003F01BF" w:rsidRDefault="00E4388C" w:rsidP="0077644B">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s"/>
        </w:rPr>
        <w:t>13YARN</w:t>
      </w:r>
    </w:p>
    <w:p w14:paraId="23F9655E" w14:textId="173E0120" w:rsidR="003F01BF" w:rsidRDefault="00E4388C">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Servicio para las personas de las Primeras Naciones que presta apoyo culturalmente seguro en momentos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de crisis.</w:t>
      </w:r>
    </w:p>
    <w:p w14:paraId="31B29D78" w14:textId="77777777" w:rsidR="003F01BF" w:rsidRDefault="00E4388C">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Hable por teléfono con un/a trabajador de apoyo en momentos de crisis para personas aborígenes e isleñas del estrecho de Torres en el 13 92 76, 24 horas al día, 7 días a la semana.</w:t>
      </w:r>
    </w:p>
    <w:p w14:paraId="2C4FC1A9" w14:textId="77777777" w:rsidR="003F01BF" w:rsidRPr="0077644B" w:rsidRDefault="00E4388C">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es"/>
        </w:rPr>
        <w:t xml:space="preserve">Sitio web: </w:t>
      </w:r>
      <w:hyperlink r:id="rId29" w:history="1">
        <w:r w:rsidRPr="00431B81">
          <w:rPr>
            <w:rFonts w:ascii="Calibri" w:eastAsia="Calibri" w:hAnsi="Calibri" w:cs="Calibri"/>
            <w:color w:val="0000FF"/>
            <w:sz w:val="21"/>
            <w:szCs w:val="21"/>
            <w:u w:val="single"/>
            <w:lang w:val="es"/>
          </w:rPr>
          <w:t>13YARN</w:t>
        </w:r>
      </w:hyperlink>
    </w:p>
    <w:p w14:paraId="1203CCB5" w14:textId="77777777" w:rsidR="0077644B" w:rsidRPr="0077644B" w:rsidRDefault="0077644B" w:rsidP="0077644B">
      <w:pPr>
        <w:pBdr>
          <w:top w:val="nil"/>
          <w:left w:val="nil"/>
          <w:bottom w:val="nil"/>
          <w:right w:val="nil"/>
          <w:between w:val="nil"/>
        </w:pBdr>
        <w:spacing w:before="120" w:after="0" w:line="264" w:lineRule="auto"/>
        <w:rPr>
          <w:rFonts w:ascii="Calibri" w:eastAsia="Calibri" w:hAnsi="Calibri" w:cs="Calibri"/>
          <w:b/>
          <w:color w:val="000000"/>
          <w:sz w:val="21"/>
          <w:szCs w:val="21"/>
          <w:lang w:val="es"/>
        </w:rPr>
      </w:pPr>
      <w:proofErr w:type="spellStart"/>
      <w:r w:rsidRPr="0077644B">
        <w:rPr>
          <w:rFonts w:ascii="Calibri" w:eastAsia="Calibri" w:hAnsi="Calibri" w:cs="Calibri"/>
          <w:b/>
          <w:color w:val="000000"/>
          <w:sz w:val="21"/>
          <w:szCs w:val="21"/>
          <w:lang w:val="es"/>
        </w:rPr>
        <w:t>QLife</w:t>
      </w:r>
      <w:proofErr w:type="spellEnd"/>
    </w:p>
    <w:p w14:paraId="36D0ED48" w14:textId="54465857" w:rsidR="0077644B" w:rsidRPr="0077644B" w:rsidRDefault="0077644B" w:rsidP="0077644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es"/>
        </w:rPr>
      </w:pPr>
      <w:proofErr w:type="spellStart"/>
      <w:r w:rsidRPr="0077644B">
        <w:rPr>
          <w:rFonts w:ascii="Calibri" w:eastAsia="Calibri" w:hAnsi="Calibri" w:cs="Calibri"/>
          <w:color w:val="000000"/>
          <w:sz w:val="21"/>
          <w:szCs w:val="21"/>
          <w:lang w:val="es"/>
        </w:rPr>
        <w:t>QLife</w:t>
      </w:r>
      <w:proofErr w:type="spellEnd"/>
      <w:r w:rsidRPr="0077644B">
        <w:rPr>
          <w:rFonts w:ascii="Calibri" w:eastAsia="Calibri" w:hAnsi="Calibri" w:cs="Calibri"/>
          <w:color w:val="000000"/>
          <w:sz w:val="21"/>
          <w:szCs w:val="21"/>
          <w:lang w:val="es"/>
        </w:rPr>
        <w:t xml:space="preserve"> proporciona apoyo entre pares LGBTQ+ de forma anónima y gratuita, así como remisiones para las personas en Australia</w:t>
      </w:r>
    </w:p>
    <w:p w14:paraId="082BBF79" w14:textId="6DCBCB53" w:rsidR="0077644B" w:rsidRPr="0077644B" w:rsidRDefault="0077644B" w:rsidP="0077644B">
      <w:pPr>
        <w:numPr>
          <w:ilvl w:val="0"/>
          <w:numId w:val="3"/>
        </w:numPr>
        <w:pBdr>
          <w:top w:val="nil"/>
          <w:left w:val="nil"/>
          <w:bottom w:val="nil"/>
          <w:right w:val="nil"/>
          <w:between w:val="nil"/>
        </w:pBdr>
        <w:spacing w:after="0" w:line="264" w:lineRule="auto"/>
        <w:rPr>
          <w:rFonts w:ascii="Calibri" w:eastAsia="Calibri" w:hAnsi="Calibri" w:cs="Calibri"/>
          <w:color w:val="000000"/>
          <w:sz w:val="21"/>
          <w:szCs w:val="21"/>
          <w:lang w:val="es"/>
        </w:rPr>
      </w:pPr>
      <w:r w:rsidRPr="0077644B">
        <w:rPr>
          <w:rFonts w:ascii="Calibri" w:eastAsia="Calibri" w:hAnsi="Calibri" w:cs="Calibri"/>
          <w:color w:val="000000"/>
          <w:sz w:val="21"/>
          <w:szCs w:val="21"/>
          <w:lang w:val="es"/>
        </w:rPr>
        <w:t>Llame al 1800 184 527, línea con horario de atención diario desde las 3 p. m. hasta la medianoche, o consulte </w:t>
      </w:r>
      <w:proofErr w:type="spellStart"/>
      <w:r w:rsidR="006C3F51">
        <w:fldChar w:fldCharType="begin"/>
      </w:r>
      <w:r w:rsidR="006C3F51">
        <w:instrText>HYPERLINK "https://qlife.org.au/" \t "_blank"</w:instrText>
      </w:r>
      <w:r w:rsidR="006C3F51">
        <w:fldChar w:fldCharType="separate"/>
      </w:r>
      <w:r w:rsidRPr="0077644B">
        <w:rPr>
          <w:rFonts w:ascii="Calibri" w:eastAsia="Calibri" w:hAnsi="Calibri" w:cs="Calibri"/>
          <w:color w:val="0000FF"/>
          <w:sz w:val="21"/>
          <w:szCs w:val="21"/>
          <w:u w:val="single"/>
          <w:lang w:val="es"/>
        </w:rPr>
        <w:t>QLife</w:t>
      </w:r>
      <w:proofErr w:type="spellEnd"/>
      <w:r w:rsidRPr="0077644B">
        <w:rPr>
          <w:rFonts w:ascii="Calibri" w:eastAsia="Calibri" w:hAnsi="Calibri" w:cs="Calibri"/>
          <w:color w:val="0000FF"/>
          <w:sz w:val="21"/>
          <w:szCs w:val="21"/>
          <w:u w:val="single"/>
          <w:lang w:val="es"/>
        </w:rPr>
        <w:t xml:space="preserve"> - </w:t>
      </w:r>
      <w:proofErr w:type="spellStart"/>
      <w:r w:rsidRPr="0077644B">
        <w:rPr>
          <w:rFonts w:ascii="Calibri" w:eastAsia="Calibri" w:hAnsi="Calibri" w:cs="Calibri"/>
          <w:color w:val="0000FF"/>
          <w:sz w:val="21"/>
          <w:szCs w:val="21"/>
          <w:u w:val="single"/>
          <w:lang w:val="es"/>
        </w:rPr>
        <w:t>Support</w:t>
      </w:r>
      <w:proofErr w:type="spellEnd"/>
      <w:r w:rsidRPr="0077644B">
        <w:rPr>
          <w:rFonts w:ascii="Calibri" w:eastAsia="Calibri" w:hAnsi="Calibri" w:cs="Calibri"/>
          <w:color w:val="0000FF"/>
          <w:sz w:val="21"/>
          <w:szCs w:val="21"/>
          <w:u w:val="single"/>
          <w:lang w:val="es"/>
        </w:rPr>
        <w:t xml:space="preserve"> and </w:t>
      </w:r>
      <w:proofErr w:type="spellStart"/>
      <w:r w:rsidRPr="0077644B">
        <w:rPr>
          <w:rFonts w:ascii="Calibri" w:eastAsia="Calibri" w:hAnsi="Calibri" w:cs="Calibri"/>
          <w:color w:val="0000FF"/>
          <w:sz w:val="21"/>
          <w:szCs w:val="21"/>
          <w:u w:val="single"/>
          <w:lang w:val="es"/>
        </w:rPr>
        <w:t>Referrals</w:t>
      </w:r>
      <w:proofErr w:type="spellEnd"/>
      <w:r w:rsidR="006C3F51">
        <w:rPr>
          <w:rFonts w:ascii="Calibri" w:eastAsia="Calibri" w:hAnsi="Calibri" w:cs="Calibri"/>
          <w:color w:val="0000FF"/>
          <w:sz w:val="21"/>
          <w:szCs w:val="21"/>
          <w:u w:val="single"/>
          <w:lang w:val="es"/>
        </w:rPr>
        <w:fldChar w:fldCharType="end"/>
      </w:r>
      <w:r w:rsidRPr="0077644B">
        <w:rPr>
          <w:rFonts w:ascii="Calibri" w:eastAsia="Calibri" w:hAnsi="Calibri" w:cs="Calibri"/>
          <w:color w:val="0000FF"/>
          <w:sz w:val="21"/>
          <w:szCs w:val="21"/>
          <w:lang w:val="es"/>
        </w:rPr>
        <w:t xml:space="preserve"> </w:t>
      </w:r>
      <w:r w:rsidRPr="0077644B">
        <w:rPr>
          <w:rFonts w:ascii="Calibri" w:eastAsia="Calibri" w:hAnsi="Calibri" w:cs="Calibri"/>
          <w:color w:val="000000"/>
          <w:sz w:val="21"/>
          <w:szCs w:val="21"/>
          <w:lang w:val="es"/>
        </w:rPr>
        <w:t>(apoyo y remisiones)</w:t>
      </w:r>
    </w:p>
    <w:p w14:paraId="0AC54BA9" w14:textId="77777777" w:rsidR="003F01BF" w:rsidRDefault="00E4388C" w:rsidP="0077644B">
      <w:pPr>
        <w:pStyle w:val="Heading2"/>
        <w:spacing w:before="120" w:after="40"/>
      </w:pPr>
      <w:bookmarkStart w:id="10" w:name="_Toc172818314"/>
      <w:r>
        <w:rPr>
          <w:lang w:val="es"/>
        </w:rPr>
        <w:t>¿Por qué una consulta nacional?</w:t>
      </w:r>
      <w:bookmarkEnd w:id="10"/>
    </w:p>
    <w:p w14:paraId="4DF44F03" w14:textId="77777777" w:rsidR="003F01BF" w:rsidRDefault="00E4388C" w:rsidP="0077644B">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Los desafíos a los que se enfrentan los/as cuidadores/as son diversos y a menudo se relacionan con sus circunstancias individuales. Reconocemos que estas experiencias pueden derivar en sentimientos de aislamiento, discriminación y cambios en la dinámica familiar. Estas experiencias pueden afectar negativamente a la calidad de vida de los/as cuidadores/as, afectando su bienestar emocional, salud física, autonomía y sentido de identidad. </w:t>
      </w:r>
    </w:p>
    <w:p w14:paraId="3087FDE8" w14:textId="77777777" w:rsidR="003F01BF" w:rsidRDefault="00E4388C" w:rsidP="0077644B">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La Estrategia se elaborará en consulta con los/as cuidadores/as de toda Australia. El Departamento está llevando a cabo consultas a nivel nacional que abarcan zonas metropolitanas, regionales, rurales y remotas.</w:t>
      </w:r>
    </w:p>
    <w:p w14:paraId="6C24829F" w14:textId="40BDF99F" w:rsidR="003F01BF" w:rsidRDefault="00E4388C" w:rsidP="0077644B">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Las consultas incluirán a cuidadores/as con experiencia vivida y representantes del sector, e incluirán diversos grupos como cuidadores/as jóvenes, comunidades de las Primeras Naciones y comunidades de ascendencia cultural y lingüística diversa (CALD). Las consultas también incluirán representantes de los </w:t>
      </w:r>
      <w:proofErr w:type="spellStart"/>
      <w:r>
        <w:rPr>
          <w:rFonts w:ascii="Calibri" w:eastAsia="Calibri" w:hAnsi="Calibri" w:cs="Calibri"/>
          <w:color w:val="000000"/>
          <w:sz w:val="21"/>
          <w:szCs w:val="21"/>
          <w:lang w:val="es"/>
        </w:rPr>
        <w:t>diversosgrupos</w:t>
      </w:r>
      <w:proofErr w:type="spellEnd"/>
      <w:r>
        <w:rPr>
          <w:rFonts w:ascii="Calibri" w:eastAsia="Calibri" w:hAnsi="Calibri" w:cs="Calibri"/>
          <w:color w:val="000000"/>
          <w:sz w:val="21"/>
          <w:szCs w:val="21"/>
          <w:lang w:val="es"/>
        </w:rPr>
        <w:t xml:space="preserve"> de apoyo a los/as cuidadores/as de personas, como las personas con problemas de salud mental, las personas mayores, los veteranos y las personas con discapacidad, para comprender mejor las necesidades únicas de estas diferentes cohortes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de cuidadores.</w:t>
      </w:r>
    </w:p>
    <w:p w14:paraId="4FB409B1" w14:textId="77777777" w:rsidR="003F01BF" w:rsidRDefault="00E4388C" w:rsidP="0077644B">
      <w:pPr>
        <w:pStyle w:val="Heading2"/>
        <w:spacing w:before="120" w:after="40"/>
      </w:pPr>
      <w:bookmarkStart w:id="11" w:name="_Toc172818315"/>
      <w:r>
        <w:rPr>
          <w:lang w:val="es"/>
        </w:rPr>
        <w:t>¿Por qué se trata de una responsabilidad compartida?</w:t>
      </w:r>
      <w:bookmarkEnd w:id="11"/>
    </w:p>
    <w:p w14:paraId="48E4B5EC" w14:textId="77777777" w:rsidR="003F01BF" w:rsidRDefault="00E4388C" w:rsidP="0077644B">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Los Gobiernos de la Commonwealth, los estados y los territorios continúan apoyando una serie de necesidades relacionadas con los/las cuidadores/as a través de servicios y programas, y todos los niveles de gobierno tienen cierto grado de responsabilidad en la financiación, ejecución o regulación de dichos sistemas. </w:t>
      </w:r>
    </w:p>
    <w:p w14:paraId="09240AC9" w14:textId="77777777" w:rsidR="003F01BF" w:rsidRPr="006C3F51" w:rsidRDefault="00E4388C" w:rsidP="0077644B">
      <w:pPr>
        <w:pBdr>
          <w:top w:val="nil"/>
          <w:left w:val="nil"/>
          <w:bottom w:val="nil"/>
          <w:right w:val="nil"/>
          <w:between w:val="nil"/>
        </w:pBdr>
        <w:spacing w:after="4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A través de una amplia gama de oportunidades de consulta recientes, como comisiones reales, investigaciones, encuestas y mesas redondas; los/as cuidadores/as han compartido que el acceso a los servicios puede ser difícil y llevar mucho tiempo debido a los difíciles procesos gubernamentales. Estos comentarios ponen de relieve la necesidad de mejorar la integración de los servicios y la coordinación de las políticas entre los Gobiernos.</w:t>
      </w:r>
    </w:p>
    <w:p w14:paraId="46BE71A6" w14:textId="77777777" w:rsidR="003F01BF" w:rsidRDefault="00E4388C" w:rsidP="0077644B">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Los/as cuidadores/as también han compartido sus frustraciones e ideas sobre los desafíos que experimentan en su función de cuidado, su bienestar y dentro de sus comunidades. </w:t>
      </w:r>
    </w:p>
    <w:p w14:paraId="04AD0FBF" w14:textId="73FF339A" w:rsidR="003F01BF" w:rsidRDefault="00E4388C" w:rsidP="0077644B">
      <w:pPr>
        <w:pBdr>
          <w:top w:val="nil"/>
          <w:left w:val="nil"/>
          <w:bottom w:val="nil"/>
          <w:right w:val="nil"/>
          <w:between w:val="nil"/>
        </w:pBdr>
        <w:spacing w:after="40" w:line="240" w:lineRule="auto"/>
        <w:rPr>
          <w:rFonts w:ascii="Calibri" w:eastAsia="Calibri" w:hAnsi="Calibri" w:cs="Calibri"/>
          <w:b/>
          <w:color w:val="B43268"/>
          <w:sz w:val="36"/>
          <w:szCs w:val="36"/>
        </w:rPr>
      </w:pPr>
      <w:r>
        <w:rPr>
          <w:rFonts w:ascii="Calibri" w:eastAsia="Calibri" w:hAnsi="Calibri" w:cs="Calibri"/>
          <w:color w:val="000000"/>
          <w:sz w:val="21"/>
          <w:szCs w:val="21"/>
          <w:lang w:val="es"/>
        </w:rPr>
        <w:t>Una Estrategia Nacional para Cuidadores/as brindará oportunidades para reconocer y comprender la intersección de otras reformas actualmente en curso. Esto incluye oportunidades para identificar puntos de colaboración para alinear un propósito, como abordar la creciente demanda de servicios o explorar una mejor participación económica de los/as cuidadores/as a través de una mayor participación laboral flexible.</w:t>
      </w:r>
      <w:r>
        <w:br w:type="page"/>
      </w:r>
    </w:p>
    <w:p w14:paraId="7E41D25F" w14:textId="77777777" w:rsidR="003F01BF" w:rsidRDefault="00E4388C" w:rsidP="0028570D">
      <w:pPr>
        <w:pStyle w:val="Heading1"/>
        <w:spacing w:after="0"/>
      </w:pPr>
      <w:bookmarkStart w:id="12" w:name="_Toc172818316"/>
      <w:r>
        <w:rPr>
          <w:lang w:val="es"/>
        </w:rPr>
        <w:lastRenderedPageBreak/>
        <w:t>Sección 1: Presentación</w:t>
      </w:r>
      <w:bookmarkEnd w:id="12"/>
    </w:p>
    <w:p w14:paraId="3E308B5C" w14:textId="77777777" w:rsidR="003F01BF" w:rsidRDefault="00E4388C" w:rsidP="0028570D">
      <w:pPr>
        <w:pStyle w:val="Heading2"/>
        <w:spacing w:before="120" w:after="0"/>
      </w:pPr>
      <w:bookmarkStart w:id="13" w:name="_Toc172818317"/>
      <w:r>
        <w:rPr>
          <w:lang w:val="es"/>
        </w:rPr>
        <w:t>El propósito de una Estrategia Nacional para Cuidadores/as</w:t>
      </w:r>
      <w:bookmarkEnd w:id="13"/>
    </w:p>
    <w:p w14:paraId="675F2435" w14:textId="77777777" w:rsidR="003F01BF" w:rsidRDefault="00E4388C" w:rsidP="0028570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Estrategia creará una visión duradera para los/as cuidadores/as de Australia y sus familias. Será una hoja de ruta para la Commonwealth durante los próximos cinco años, que proporcionará una visión de lo que Australia quiere lograr para estas personas. </w:t>
      </w:r>
    </w:p>
    <w:p w14:paraId="47FCF2A6" w14:textId="77777777" w:rsidR="003F01BF" w:rsidRDefault="00E4388C" w:rsidP="0028570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Se centrará en la diversidad de los/as cuidadores/as examinando su panorama, incluidas sus circunstancias únicas y los apoyos actuales. Su objetivo es agilizar y coordinar a través de todos los departamentos gubernamentales de la Commonwealth para apoyar una mejor colaboración y funciones de coordinación, fortaleciendo el compromiso del Gobierno con el bienestar, la educación, la salud (incluida la salud mental) y la seguridad de los/as cuidadores/as no remunerados/as de Australia. </w:t>
      </w:r>
    </w:p>
    <w:p w14:paraId="4DF5ABA3" w14:textId="77777777" w:rsidR="003F01BF" w:rsidRDefault="00E4388C" w:rsidP="0028570D">
      <w:pPr>
        <w:pStyle w:val="Heading2"/>
        <w:spacing w:before="120" w:after="0"/>
      </w:pPr>
      <w:bookmarkStart w:id="14" w:name="_Toc172818318"/>
      <w:r>
        <w:rPr>
          <w:lang w:val="es"/>
        </w:rPr>
        <w:t>¿Por qué una nueva Estrategia Nacional para Cuidadores/as?</w:t>
      </w:r>
      <w:bookmarkEnd w:id="14"/>
    </w:p>
    <w:p w14:paraId="64C6642E" w14:textId="77777777" w:rsidR="003F01BF" w:rsidRDefault="00E4388C" w:rsidP="0028570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anterior Estrategia Nacional para Cuidadores/as se puso en marcha en 2011 acompañando a la Estrategia Nacional para la Discapacidad 2010-2020 y, junto con la Ley de Reconocimiento del Cuidador de 2010, formó parte del Marco Nacional de Reconocimiento del Cuidador del Gobierno de Australia. </w:t>
      </w:r>
    </w:p>
    <w:p w14:paraId="29FE1BFE" w14:textId="77777777" w:rsidR="003F01BF" w:rsidRDefault="00E4388C" w:rsidP="0028570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Esa Estrategia anterior fue reemplazada en 2015 por el comienzo del Plan Integrado de Servicios de Apoyo al Cuidador (conocido como Carer Gateway). </w:t>
      </w:r>
    </w:p>
    <w:p w14:paraId="1484AC9A" w14:textId="531E3029"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Desde la publicación de la Estrategia anterior, se han realizado importantes reformas en las principales prestaciones de servicios para las personas con necesidades de apoyo, incluida la aplicación del Plan Nacional de Seguro por Discapacidad, la Estrategia australiana para la Discapacidad 2021-2031 y las reformas de la atención a las personas mayores. El creciente énfasis en la planificación centrada en la persona y la prestación de servicios está cambiando la forma en que los servicios de apoyo formales interactúan con las personas que los utilizan, sus familias,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amigos y cuidadores.</w:t>
      </w:r>
    </w:p>
    <w:p w14:paraId="40DE54CE" w14:textId="77777777" w:rsidR="003F01BF" w:rsidRDefault="00E4388C" w:rsidP="00E027BF">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6577AB66" wp14:editId="4C466D85">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0"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2C6839E7" w14:textId="77777777" w:rsidR="003F01BF" w:rsidRDefault="00E4388C" w:rsidP="0028570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Las proyecciones demográficas para las próximas décadas sugieren que la demanda de cuidadores informales aumentará un 23% entre 2020 y 2030. Esto se basa en un cambio proyectado en el número de personas con discapacidad grave o profunda que viven en la comunidad (Deloitte, 2020). El número de australianos/as de edad avanzada también está aumentando (ABS 2022-base---2071). </w:t>
      </w:r>
    </w:p>
    <w:p w14:paraId="35822F4E" w14:textId="77777777" w:rsidR="003F01BF" w:rsidRDefault="00E4388C" w:rsidP="0028570D">
      <w:pPr>
        <w:pBdr>
          <w:top w:val="nil"/>
          <w:left w:val="nil"/>
          <w:bottom w:val="nil"/>
          <w:right w:val="nil"/>
          <w:between w:val="nil"/>
        </w:pBdr>
        <w:spacing w:after="12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Al mismo tiempo que aumenta la demanda de cuidados no remunerados, también han aumentado las tasas de participación de las mujeres en la fuerza laboral, que representan poco más de dos tercios de todas las personas que cuidan (ABS, 2024). Estos factores seguirán afectando la capacidad de los/as cuidadores/as para combinar el cuidado informal y el trabajo remunerado e influirán en su participación económica.</w:t>
      </w:r>
    </w:p>
    <w:p w14:paraId="482CFB7A" w14:textId="206B9634" w:rsidR="003F01BF" w:rsidRDefault="00E4388C" w:rsidP="0028570D">
      <w:pPr>
        <w:pBdr>
          <w:top w:val="nil"/>
          <w:left w:val="nil"/>
          <w:bottom w:val="nil"/>
          <w:right w:val="nil"/>
          <w:between w:val="nil"/>
        </w:pBdr>
        <w:spacing w:after="160" w:line="264" w:lineRule="auto"/>
        <w:rPr>
          <w:rFonts w:ascii="Calibri" w:eastAsia="Calibri" w:hAnsi="Calibri" w:cs="Calibri"/>
          <w:b/>
          <w:sz w:val="28"/>
          <w:szCs w:val="28"/>
        </w:rPr>
      </w:pPr>
      <w:r>
        <w:rPr>
          <w:rFonts w:ascii="Calibri" w:eastAsia="Calibri" w:hAnsi="Calibri" w:cs="Calibri"/>
          <w:color w:val="000000"/>
          <w:sz w:val="21"/>
          <w:szCs w:val="21"/>
          <w:lang w:val="es"/>
        </w:rPr>
        <w:t>La nueva Estrategia proporcionará un marco nacional para la coordinación de la política de cuidadores/as en todas las carteras de la Commonwealth, lo que facilitará un mejor apoyo para estas personas, ahora y en el futuro.</w:t>
      </w:r>
      <w:r>
        <w:br w:type="page"/>
      </w:r>
    </w:p>
    <w:p w14:paraId="00B8524A" w14:textId="77777777" w:rsidR="003F01BF" w:rsidRDefault="00E4388C">
      <w:pPr>
        <w:pStyle w:val="Heading2"/>
      </w:pPr>
      <w:bookmarkStart w:id="15" w:name="_Toc172818319"/>
      <w:r>
        <w:rPr>
          <w:lang w:val="es"/>
        </w:rPr>
        <w:lastRenderedPageBreak/>
        <w:t>Documento de debate</w:t>
      </w:r>
      <w:bookmarkEnd w:id="15"/>
    </w:p>
    <w:p w14:paraId="3A3981A1" w14:textId="482A8836" w:rsidR="003F01BF" w:rsidRDefault="00E4388C" w:rsidP="0028570D">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desarrollo de una nueva Estrategia Nacional para Cuidadores/as es una oportunidad para mantener una conversación a nivel nacional sobre cómo Australia apoya a estas personas. Este debate analizará las diversas circunstancias de los/as cuidadores/as, incluyendo sus necesidades individuales, las necesidades de los receptores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de atención, la disponibilidad de apoyo en algunas ubicaciones geográficas y cómo los/as cuidadores/as navegan los sistemas de servicios que proporcionan esos apoyos. </w:t>
      </w:r>
    </w:p>
    <w:p w14:paraId="4B2EBF6D" w14:textId="77777777" w:rsidR="003F01BF" w:rsidRDefault="00E4388C" w:rsidP="0028570D">
      <w:pPr>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Gráfico 1: La diversidad de los/as cuidadores/as de Australia</w:t>
      </w:r>
    </w:p>
    <w:p w14:paraId="5B7297E8" w14:textId="77777777"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3F92C738" wp14:editId="3A5872CE">
            <wp:extent cx="6499096" cy="4133187"/>
            <wp:effectExtent l="0" t="0" r="0" b="1270"/>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1" cstate="print">
                      <a:extLst>
                        <a:ext uri="{28A0092B-C50C-407E-A947-70E740481C1C}">
                          <a14:useLocalDpi xmlns:a14="http://schemas.microsoft.com/office/drawing/2010/main"/>
                        </a:ext>
                      </a:extLst>
                    </a:blip>
                    <a:stretch>
                      <a:fillRect/>
                    </a:stretch>
                  </pic:blipFill>
                  <pic:spPr>
                    <a:xfrm>
                      <a:off x="0" y="0"/>
                      <a:ext cx="6499096" cy="4133187"/>
                    </a:xfrm>
                    <a:prstGeom prst="rect">
                      <a:avLst/>
                    </a:prstGeom>
                  </pic:spPr>
                </pic:pic>
              </a:graphicData>
            </a:graphic>
          </wp:inline>
        </w:drawing>
      </w:r>
    </w:p>
    <w:p w14:paraId="563A7AEB" w14:textId="77777777" w:rsidR="003F01BF" w:rsidRDefault="00E4388C" w:rsidP="0028570D">
      <w:pPr>
        <w:pStyle w:val="Heading2"/>
        <w:spacing w:before="0" w:after="0"/>
      </w:pPr>
      <w:bookmarkStart w:id="16" w:name="_Toc172818320"/>
      <w:r>
        <w:rPr>
          <w:lang w:val="es"/>
        </w:rPr>
        <w:t>Alcance y consideraciones clave</w:t>
      </w:r>
      <w:bookmarkEnd w:id="16"/>
    </w:p>
    <w:p w14:paraId="1C8A68D5" w14:textId="77777777" w:rsidR="003F01BF" w:rsidRDefault="00E4388C" w:rsidP="0028570D">
      <w:pPr>
        <w:pStyle w:val="Heading3"/>
        <w:spacing w:before="120"/>
      </w:pPr>
      <w:bookmarkStart w:id="17" w:name="_Toc172818321"/>
      <w:r>
        <w:rPr>
          <w:lang w:val="es"/>
        </w:rPr>
        <w:t>Datos</w:t>
      </w:r>
      <w:bookmarkEnd w:id="17"/>
    </w:p>
    <w:p w14:paraId="04E47698" w14:textId="77777777" w:rsidR="003F01BF" w:rsidRDefault="00E4388C" w:rsidP="0028570D">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Los datos se recopilan de varias fuentes, entre ellas el Censo Nacional de Población y Vivienda de Australia, así como la Encuesta sobre Discapacidad, Envejecimiento y Cuidadores (SDAC por sus siglas en inglés) realizada por la Oficina de Estadística de Australia (ABS por sus siglas en inglés).</w:t>
      </w:r>
    </w:p>
    <w:p w14:paraId="4BA65612" w14:textId="22B84800" w:rsidR="003F01BF" w:rsidRDefault="00E4388C" w:rsidP="0028570D">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Según los datos más recientes de la SDAC, de los 3,0 millones de cuidadores/as no remunerados/as en Australia, alrededor de 1,2 millones (el 4,5% de toda la ciudadanía australiana) se consideran cuidadores/as primarios/as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(ABS, 2022). Esto representa un aumento del 3,5% o 861 600 personas en 2018. De estos/as cuidadores/as primarios/as, el 43,8% se identifican con una discapacidad. Los datos de la SDAC indican que el 67,7% de los/as cuidadores/as primarios/as en Australia son mujeres.</w:t>
      </w:r>
    </w:p>
    <w:p w14:paraId="4740DADD" w14:textId="5D0216BA" w:rsidR="003F01BF" w:rsidRDefault="00E4388C" w:rsidP="0028570D">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El análisis del Instituto Australiano de Salud y Bienestar (</w:t>
      </w:r>
      <w:proofErr w:type="spellStart"/>
      <w:r>
        <w:rPr>
          <w:rFonts w:ascii="Calibri" w:eastAsia="Calibri" w:hAnsi="Calibri" w:cs="Calibri"/>
          <w:color w:val="000000"/>
          <w:sz w:val="21"/>
          <w:szCs w:val="21"/>
          <w:lang w:val="es"/>
        </w:rPr>
        <w:t>Australian</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Institute</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Health</w:t>
      </w:r>
      <w:proofErr w:type="spellEnd"/>
      <w:r>
        <w:rPr>
          <w:rFonts w:ascii="Calibri" w:eastAsia="Calibri" w:hAnsi="Calibri" w:cs="Calibri"/>
          <w:color w:val="000000"/>
          <w:sz w:val="21"/>
          <w:szCs w:val="21"/>
          <w:lang w:val="es"/>
        </w:rPr>
        <w:t xml:space="preserve"> and </w:t>
      </w:r>
      <w:proofErr w:type="spellStart"/>
      <w:r>
        <w:rPr>
          <w:rFonts w:ascii="Calibri" w:eastAsia="Calibri" w:hAnsi="Calibri" w:cs="Calibri"/>
          <w:color w:val="000000"/>
          <w:sz w:val="21"/>
          <w:szCs w:val="21"/>
          <w:lang w:val="es"/>
        </w:rPr>
        <w:t>Welfare</w:t>
      </w:r>
      <w:proofErr w:type="spellEnd"/>
      <w:r>
        <w:rPr>
          <w:rFonts w:ascii="Calibri" w:eastAsia="Calibri" w:hAnsi="Calibri" w:cs="Calibri"/>
          <w:color w:val="000000"/>
          <w:sz w:val="21"/>
          <w:szCs w:val="21"/>
          <w:lang w:val="es"/>
        </w:rPr>
        <w:t>) de los datos del Censo de Población y Vivienda de la</w:t>
      </w:r>
      <w:r w:rsidR="0028570D">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 xml:space="preserve">Oficina de Estadística de Australia (2021) indicó que 76 600 (15%) de los/as australianos/as indígenas mayores de 15 años eran cuidadores/as. </w:t>
      </w:r>
    </w:p>
    <w:p w14:paraId="1E192076"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lastRenderedPageBreak/>
        <w:t xml:space="preserve">Carer Gateway es el sistema nacional de apoyo al cuidado del Gobierno australiano y los datos recopilados por los proveedores de servicios ponen de relieve la diversidad de los/as cuidadores/as que acceden a los servicios. </w:t>
      </w:r>
    </w:p>
    <w:p w14:paraId="44FF0FFB" w14:textId="3372F297" w:rsidR="003F01BF" w:rsidRDefault="00E4388C">
      <w:pPr>
        <w:pBdr>
          <w:top w:val="nil"/>
          <w:left w:val="nil"/>
          <w:bottom w:val="nil"/>
          <w:right w:val="nil"/>
          <w:between w:val="nil"/>
        </w:pBdr>
        <w:spacing w:after="4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Al 30 de junio de 2023, 163 403 personas, es decir, el 6% de los/as cuidadores/as de Australia, se habían inscrito en Carer Gateway (información de intercambio de datos al 30 de junio de 2023). Del total de 163 403 cuidadores/as registrados en Carer Gateway:</w:t>
      </w:r>
    </w:p>
    <w:p w14:paraId="0814E41B" w14:textId="77777777" w:rsidR="003F01BF" w:rsidRDefault="00E4388C">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es"/>
        </w:rPr>
        <w:t>122 233 cuidadoras (el 75%) eran mujeres</w:t>
      </w:r>
    </w:p>
    <w:p w14:paraId="247FA412" w14:textId="77777777" w:rsidR="003F01BF" w:rsidRDefault="00E4388C">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es"/>
        </w:rPr>
        <w:t>9 013 cuidadores/as (el 6%) tenían menos de 25 años</w:t>
      </w:r>
    </w:p>
    <w:p w14:paraId="4FC60C39" w14:textId="77777777" w:rsidR="003F01BF" w:rsidRDefault="00E4388C">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es"/>
        </w:rPr>
        <w:t>6 733 cuidadores/as (4%) identificados/as como personas de las Primeras Naciones</w:t>
      </w:r>
    </w:p>
    <w:p w14:paraId="7BCFBDB2" w14:textId="77777777" w:rsidR="003F01BF" w:rsidRDefault="00E4388C">
      <w:pPr>
        <w:numPr>
          <w:ilvl w:val="0"/>
          <w:numId w:val="4"/>
        </w:numPr>
        <w:pBdr>
          <w:top w:val="nil"/>
          <w:left w:val="nil"/>
          <w:bottom w:val="nil"/>
          <w:right w:val="nil"/>
          <w:between w:val="nil"/>
        </w:pBdr>
        <w:spacing w:after="80" w:line="264" w:lineRule="auto"/>
        <w:ind w:left="714" w:hanging="357"/>
      </w:pPr>
      <w:r>
        <w:rPr>
          <w:rFonts w:ascii="Calibri" w:eastAsia="Calibri" w:hAnsi="Calibri" w:cs="Calibri"/>
          <w:color w:val="000000"/>
          <w:sz w:val="21"/>
          <w:szCs w:val="21"/>
          <w:lang w:val="es"/>
        </w:rPr>
        <w:t>9 583 cuidadores/as (6%) identificados/as como personas con ascendencia cultural y lingüística diversa (CALD)</w:t>
      </w:r>
    </w:p>
    <w:p w14:paraId="6BAD5171" w14:textId="77777777" w:rsidR="003F01BF" w:rsidRDefault="00E4388C">
      <w:pPr>
        <w:pStyle w:val="Heading3"/>
      </w:pPr>
      <w:bookmarkStart w:id="18" w:name="_Toc172818322"/>
      <w:r>
        <w:rPr>
          <w:lang w:val="es"/>
        </w:rPr>
        <w:t>Respetuosa con la diversidad</w:t>
      </w:r>
      <w:bookmarkEnd w:id="18"/>
      <w:r>
        <w:rPr>
          <w:lang w:val="es"/>
        </w:rPr>
        <w:t xml:space="preserve"> </w:t>
      </w:r>
    </w:p>
    <w:p w14:paraId="731A5EF3"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La Estrategia reconocerá que los/as cuidadores/as en Australia tienen diversidad de cultura, religión, idioma, capacidad, ubicación y composición familiar, incluida nuestra comunidad LGBTIQA+.</w:t>
      </w:r>
    </w:p>
    <w:p w14:paraId="55B976B4" w14:textId="77777777" w:rsidR="003F01BF" w:rsidRDefault="00E4388C">
      <w:pPr>
        <w:pStyle w:val="Heading3"/>
      </w:pPr>
      <w:bookmarkStart w:id="19" w:name="_Toc172818323"/>
      <w:r>
        <w:rPr>
          <w:lang w:val="es"/>
        </w:rPr>
        <w:t>Cuidadores/as jóvenes y mayores</w:t>
      </w:r>
      <w:bookmarkEnd w:id="19"/>
    </w:p>
    <w:p w14:paraId="470BBCEB" w14:textId="77777777"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Sabemos que los/as cuidadores/as pueden ser de cualquier edad, con menores y adultos jóvenes menores de 25 años llamados «cuidadores jóvenes», y los mayores de 65 años llamados «cuidadores mayores». </w:t>
      </w:r>
    </w:p>
    <w:p w14:paraId="285B61EF" w14:textId="77777777"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8CCA5E2" wp14:editId="33E6DA7B">
            <wp:extent cx="6056127" cy="1357074"/>
            <wp:effectExtent l="0" t="0" r="1905" b="1905"/>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2" cstate="print">
                      <a:extLst>
                        <a:ext uri="{28A0092B-C50C-407E-A947-70E740481C1C}">
                          <a14:useLocalDpi xmlns:a14="http://schemas.microsoft.com/office/drawing/2010/main"/>
                        </a:ext>
                      </a:extLst>
                    </a:blip>
                    <a:stretch>
                      <a:fillRect/>
                    </a:stretch>
                  </pic:blipFill>
                  <pic:spPr>
                    <a:xfrm>
                      <a:off x="0" y="0"/>
                      <a:ext cx="6056127" cy="1357074"/>
                    </a:xfrm>
                    <a:prstGeom prst="rect">
                      <a:avLst/>
                    </a:prstGeom>
                  </pic:spPr>
                </pic:pic>
              </a:graphicData>
            </a:graphic>
          </wp:inline>
        </w:drawing>
      </w:r>
    </w:p>
    <w:p w14:paraId="54C8CA24" w14:textId="12D81709"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En 2022, de los 3,0 millones de cuidadores/as no remunerados/as en Australia, había más de 39</w:t>
      </w:r>
      <w:r w:rsidR="00514FF8">
        <w:rPr>
          <w:rFonts w:ascii="Calibri" w:eastAsia="Calibri" w:hAnsi="Calibri" w:cs="Calibri"/>
          <w:color w:val="000000"/>
          <w:sz w:val="21"/>
          <w:szCs w:val="21"/>
          <w:lang w:val="es"/>
        </w:rPr>
        <w:t>2</w:t>
      </w:r>
      <w:r>
        <w:rPr>
          <w:rFonts w:ascii="Calibri" w:eastAsia="Calibri" w:hAnsi="Calibri" w:cs="Calibri"/>
          <w:color w:val="000000"/>
          <w:sz w:val="21"/>
          <w:szCs w:val="21"/>
          <w:lang w:val="es"/>
        </w:rPr>
        <w:t xml:space="preserve"> </w:t>
      </w:r>
      <w:r w:rsidR="00514FF8">
        <w:rPr>
          <w:rFonts w:ascii="Calibri" w:eastAsia="Calibri" w:hAnsi="Calibri" w:cs="Calibri"/>
          <w:color w:val="000000"/>
          <w:sz w:val="21"/>
          <w:szCs w:val="21"/>
          <w:lang w:val="es"/>
        </w:rPr>
        <w:t>9</w:t>
      </w:r>
      <w:r>
        <w:rPr>
          <w:rFonts w:ascii="Calibri" w:eastAsia="Calibri" w:hAnsi="Calibri" w:cs="Calibri"/>
          <w:color w:val="000000"/>
          <w:sz w:val="21"/>
          <w:szCs w:val="21"/>
          <w:lang w:val="es"/>
        </w:rPr>
        <w:t xml:space="preserve">00 cuidadores/as jóvenes y más de </w:t>
      </w:r>
      <w:r w:rsidR="00514FF8">
        <w:rPr>
          <w:rFonts w:ascii="Calibri" w:eastAsia="Calibri" w:hAnsi="Calibri" w:cs="Calibri"/>
          <w:color w:val="000000"/>
          <w:sz w:val="21"/>
          <w:szCs w:val="21"/>
          <w:lang w:val="es"/>
        </w:rPr>
        <w:t>758</w:t>
      </w:r>
      <w:r>
        <w:rPr>
          <w:rFonts w:ascii="Calibri" w:eastAsia="Calibri" w:hAnsi="Calibri" w:cs="Calibri"/>
          <w:color w:val="000000"/>
          <w:sz w:val="21"/>
          <w:szCs w:val="21"/>
          <w:lang w:val="es"/>
        </w:rPr>
        <w:t xml:space="preserve"> </w:t>
      </w:r>
      <w:r w:rsidR="00514FF8">
        <w:rPr>
          <w:rFonts w:ascii="Calibri" w:eastAsia="Calibri" w:hAnsi="Calibri" w:cs="Calibri"/>
          <w:color w:val="000000"/>
          <w:sz w:val="21"/>
          <w:szCs w:val="21"/>
          <w:lang w:val="es"/>
        </w:rPr>
        <w:t>0</w:t>
      </w:r>
      <w:r>
        <w:rPr>
          <w:rFonts w:ascii="Calibri" w:eastAsia="Calibri" w:hAnsi="Calibri" w:cs="Calibri"/>
          <w:color w:val="000000"/>
          <w:sz w:val="21"/>
          <w:szCs w:val="21"/>
          <w:lang w:val="es"/>
        </w:rPr>
        <w:t xml:space="preserve">00 cuidadores/as mayores en Australia (ABS, 2022). Esta conversación nacional garantizará que la Estrategia comprenda mejor las necesidades y la singularidad tanto de nuestros/as jóvenes cuidadores/as como de los/as de edad más avanzada. </w:t>
      </w:r>
    </w:p>
    <w:p w14:paraId="35FFA963" w14:textId="77777777" w:rsidR="003F01BF" w:rsidRDefault="00E4388C">
      <w:pPr>
        <w:pStyle w:val="Heading3"/>
      </w:pPr>
      <w:bookmarkStart w:id="20" w:name="_Toc172818324"/>
      <w:r>
        <w:rPr>
          <w:lang w:val="es"/>
        </w:rPr>
        <w:t>Cuidadores/as de las Primeras Naciones</w:t>
      </w:r>
      <w:bookmarkEnd w:id="20"/>
      <w:r>
        <w:rPr>
          <w:lang w:val="es"/>
        </w:rPr>
        <w:t xml:space="preserve"> </w:t>
      </w:r>
    </w:p>
    <w:p w14:paraId="2C11FA6E" w14:textId="77777777"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64A5AC5" wp14:editId="0A4FD68F">
            <wp:extent cx="3662388" cy="1302601"/>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3" cstate="print">
                      <a:extLst>
                        <a:ext uri="{28A0092B-C50C-407E-A947-70E740481C1C}">
                          <a14:useLocalDpi xmlns:a14="http://schemas.microsoft.com/office/drawing/2010/main"/>
                        </a:ext>
                      </a:extLst>
                    </a:blip>
                    <a:stretch>
                      <a:fillRect/>
                    </a:stretch>
                  </pic:blipFill>
                  <pic:spPr>
                    <a:xfrm>
                      <a:off x="0" y="0"/>
                      <a:ext cx="3662388" cy="1302601"/>
                    </a:xfrm>
                    <a:prstGeom prst="rect">
                      <a:avLst/>
                    </a:prstGeom>
                  </pic:spPr>
                </pic:pic>
              </a:graphicData>
            </a:graphic>
          </wp:inline>
        </w:drawing>
      </w:r>
    </w:p>
    <w:p w14:paraId="34435F1B" w14:textId="4932EB7B" w:rsidR="003F01BF" w:rsidRDefault="00E4388C" w:rsidP="0028570D">
      <w:pPr>
        <w:pBdr>
          <w:top w:val="nil"/>
          <w:left w:val="nil"/>
          <w:bottom w:val="nil"/>
          <w:right w:val="nil"/>
          <w:between w:val="nil"/>
        </w:pBdr>
        <w:spacing w:after="160" w:line="264" w:lineRule="auto"/>
        <w:rPr>
          <w:rFonts w:ascii="Calibri" w:eastAsia="Calibri" w:hAnsi="Calibri" w:cs="Calibri"/>
          <w:b/>
        </w:rPr>
      </w:pPr>
      <w:r>
        <w:rPr>
          <w:rFonts w:ascii="Calibri" w:eastAsia="Calibri" w:hAnsi="Calibri" w:cs="Calibri"/>
          <w:color w:val="000000"/>
          <w:sz w:val="21"/>
          <w:szCs w:val="21"/>
          <w:lang w:val="es"/>
        </w:rPr>
        <w:t xml:space="preserve">El Censo de Población y Vivienda de la Oficina de Estadística de Australia (ABS) de 2021 encontró que las personas de las Primeras Naciones representan aproximadamente el 3,1% de la población que proporciona cuidados, o lo que equivale a 76 568 personas. Las personas de las Primeras Naciones a menudo se enfrentan a desafíos adicionales para identificarse como un/a «cuidador/a» y para buscar apoyo en su función de cuidados (FPDN, 2023). Queremos comprender mejor estos desafíos. </w:t>
      </w:r>
      <w:r>
        <w:br w:type="page"/>
      </w:r>
    </w:p>
    <w:p w14:paraId="17A44C41" w14:textId="77777777" w:rsidR="003F01BF" w:rsidRDefault="00E4388C">
      <w:pPr>
        <w:pStyle w:val="Heading3"/>
      </w:pPr>
      <w:bookmarkStart w:id="21" w:name="_Toc172818325"/>
      <w:r>
        <w:rPr>
          <w:lang w:val="es"/>
        </w:rPr>
        <w:lastRenderedPageBreak/>
        <w:t>Cuidadores/as cultural y lingüísticamente diversos/as</w:t>
      </w:r>
      <w:bookmarkEnd w:id="21"/>
    </w:p>
    <w:p w14:paraId="150E0AFE" w14:textId="77777777"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Según los datos del censo de la Oficina Australiana de Estadística (2021), la proporción de cuidadores/as para los que el «idioma principal en el hogar no es el inglés» es de aproximadamente 20,4% (citado por la Universidad de Camberra del censo de 2021), mientras que el 25%-30% provienen de orígenes CALD.</w:t>
      </w:r>
    </w:p>
    <w:p w14:paraId="56C880A6" w14:textId="77777777"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i/>
          <w:noProof/>
          <w:color w:val="FF0000"/>
          <w:sz w:val="21"/>
          <w:szCs w:val="21"/>
        </w:rPr>
        <w:drawing>
          <wp:inline distT="0" distB="0" distL="0" distR="0" wp14:anchorId="1078BCEB" wp14:editId="52485C6A">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r>
        <w:rPr>
          <w:noProof/>
        </w:rPr>
        <mc:AlternateContent>
          <mc:Choice Requires="wps">
            <w:drawing>
              <wp:anchor distT="0" distB="0" distL="114300" distR="114300" simplePos="0" relativeHeight="251669504" behindDoc="0" locked="0" layoutInCell="1" allowOverlap="1" wp14:anchorId="706CD788" wp14:editId="2F92C228">
                <wp:simplePos x="0" y="0"/>
                <wp:positionH relativeFrom="column">
                  <wp:posOffset>850900</wp:posOffset>
                </wp:positionH>
                <wp:positionV relativeFrom="paragraph">
                  <wp:posOffset>558800</wp:posOffset>
                </wp:positionV>
                <wp:extent cx="5223209"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23209" cy="1838325"/>
                        </a:xfrm>
                        <a:prstGeom prst="rect">
                          <a:avLst/>
                        </a:prstGeom>
                        <a:noFill/>
                        <a:ln>
                          <a:noFill/>
                        </a:ln>
                      </wps:spPr>
                      <wps:txbx>
                        <w:txbxContent>
                          <w:p w14:paraId="4CB24069" w14:textId="77777777" w:rsidR="003F01BF" w:rsidRDefault="00E4388C">
                            <w:pPr>
                              <w:spacing w:line="275" w:lineRule="auto"/>
                            </w:pPr>
                            <w:r>
                              <w:rPr>
                                <w:rFonts w:ascii="Calibri" w:eastAsia="Calibri" w:hAnsi="Calibri" w:cs="Calibri"/>
                                <w:b/>
                                <w:i/>
                                <w:color w:val="4F042C"/>
                                <w:lang w:val="es"/>
                              </w:rPr>
                              <w:t>¿Cuáles son las oportunidades para mejorar su día a día a través de esta estrategia?</w:t>
                            </w:r>
                          </w:p>
                        </w:txbxContent>
                      </wps:txbx>
                      <wps:bodyPr spcFirstLastPara="1" wrap="square" lIns="91425" tIns="45700" rIns="91425" bIns="45700" anchor="t" anchorCtr="0"/>
                    </wps:wsp>
                  </a:graphicData>
                </a:graphic>
              </wp:anchor>
            </w:drawing>
          </mc:Choice>
          <mc:Fallback>
            <w:pict>
              <v:rect w14:anchorId="706CD788" id="Rectangle 1549175283" o:spid="_x0000_s1030" alt="&quot;&quot;" style="position:absolute;margin-left:67pt;margin-top:44pt;width:411.3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" filled="f" stroked="f">
                <v:textbox inset="2.53958mm,1.2694mm,2.53958mm,1.2694mm">
                  <w:txbxContent>
                    <w:p w14:paraId="4CB24069" w14:textId="77777777" w:rsidR="003F01BF" w:rsidRDefault="00E4388C">
                      <w:pPr>
                        <w:spacing w:line="275" w:lineRule="auto"/>
                      </w:pPr>
                      <w:r>
                        <w:rPr>
                          <w:rFonts w:ascii="Calibri" w:eastAsia="Calibri" w:hAnsi="Calibri" w:cs="Calibri"/>
                          <w:b/>
                          <w:i/>
                          <w:color w:val="4F042C"/>
                          <w:lang w:val="es"/>
                        </w:rPr>
                        <w:t>¿Cuáles son las oportunidades para mejorar su día a día a través de esta estrategia?</w:t>
                      </w:r>
                    </w:p>
                  </w:txbxContent>
                </v:textbox>
              </v:rect>
            </w:pict>
          </mc:Fallback>
        </mc:AlternateContent>
      </w:r>
    </w:p>
    <w:p w14:paraId="64FC39FE" w14:textId="77777777" w:rsidR="003F01BF" w:rsidRDefault="00E4388C" w:rsidP="0028570D">
      <w:pPr>
        <w:pStyle w:val="Heading3"/>
        <w:spacing w:before="120"/>
      </w:pPr>
      <w:bookmarkStart w:id="22" w:name="_Toc172818326"/>
      <w:r>
        <w:rPr>
          <w:lang w:val="es"/>
        </w:rPr>
        <w:t>Intersecciones entre el Gobierno</w:t>
      </w:r>
      <w:bookmarkEnd w:id="22"/>
    </w:p>
    <w:p w14:paraId="3B49AF5F" w14:textId="77777777" w:rsidR="003F01BF" w:rsidRDefault="00E4388C" w:rsidP="0028570D">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El Comité Asesor de la Estrategia Nacional para Cuidadores/as proporcionará orientación y asesoramiento durante todo el desarrollo de la Estrategia. Esto asegurará que tengamos en cuenta una amplia gama de experiencias y perspectivas en todo el panorama de los/las cuidadores/as, con consultas públicas que comenzarán en toda Australia. Estas conversaciones a nivel nacional informarán sobre cómo debemos dirigir nuestros esfuerzos para lograr aspiraciones y desarrollar resultados políticos apropiados que aborden las deficiencias.</w:t>
      </w:r>
    </w:p>
    <w:p w14:paraId="14D9B125" w14:textId="77777777" w:rsidR="003F01BF" w:rsidRDefault="00E4388C" w:rsidP="0028570D">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Somos conscientes de que los/las cuidadores frecuentemente navegan una gama de sistemas complejos que les obliga a interactuar con múltiples agencias y proveedores de servicios al mismo tiempo. Los/as cuidadores/as nos han dicho que este proceso puede llevar mucho tiempo y ser frustrante. </w:t>
      </w:r>
    </w:p>
    <w:p w14:paraId="7E6DA5EA" w14:textId="77777777" w:rsidR="003F01BF" w:rsidRDefault="00E4388C" w:rsidP="0028570D">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La Estrategia tratará de mejorar la experiencia de los/las cuidadores/as en estos importantes mecanismos de apoyo. Esto podría incluir una mejor coordinación de las políticas entre las carteras gubernamentales, un intercambio eficaz de información, una mayor comunicación entre los Gobiernos, políticas mejor alineadas entre los organismos de la Commonwealth o la eliminación de medidas innecesarias de los sistemas cuando sea posible.</w:t>
      </w:r>
    </w:p>
    <w:p w14:paraId="4F82FB2B" w14:textId="7D3FF4CB" w:rsidR="003F01BF" w:rsidRDefault="00E4388C" w:rsidP="0028570D">
      <w:pPr>
        <w:pBdr>
          <w:top w:val="nil"/>
          <w:left w:val="nil"/>
          <w:bottom w:val="nil"/>
          <w:right w:val="nil"/>
          <w:between w:val="nil"/>
        </w:pBdr>
        <w:spacing w:after="10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Un cambio significativo requiere la colaboración de todo el Gobierno para abordar las cuestiones sistémicas.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La Estrategia se basará en las enseñanzas extraídas de una serie de iniciativas gubernamentales, tales como </w:t>
      </w:r>
      <w:proofErr w:type="spellStart"/>
      <w:r>
        <w:rPr>
          <w:rFonts w:ascii="Calibri" w:eastAsia="Calibri" w:hAnsi="Calibri" w:cs="Calibri"/>
          <w:color w:val="000000"/>
          <w:sz w:val="21"/>
          <w:szCs w:val="21"/>
          <w:lang w:val="es"/>
        </w:rPr>
        <w:t>Closing</w:t>
      </w:r>
      <w:proofErr w:type="spellEnd"/>
      <w:r>
        <w:rPr>
          <w:rFonts w:ascii="Calibri" w:eastAsia="Calibri" w:hAnsi="Calibri" w:cs="Calibri"/>
          <w:color w:val="000000"/>
          <w:sz w:val="21"/>
          <w:szCs w:val="21"/>
          <w:lang w:val="es"/>
        </w:rPr>
        <w:t xml:space="preserve"> </w:t>
      </w:r>
      <w:r w:rsidR="000F6395">
        <w:rPr>
          <w:rFonts w:ascii="Calibri" w:eastAsia="Calibri" w:hAnsi="Calibri" w:cs="Calibri"/>
          <w:color w:val="000000"/>
          <w:sz w:val="21"/>
          <w:szCs w:val="21"/>
          <w:lang w:val="es"/>
        </w:rPr>
        <w:br/>
      </w:r>
      <w:proofErr w:type="spellStart"/>
      <w:r>
        <w:rPr>
          <w:rFonts w:ascii="Calibri" w:eastAsia="Calibri" w:hAnsi="Calibri" w:cs="Calibri"/>
          <w:color w:val="000000"/>
          <w:sz w:val="21"/>
          <w:szCs w:val="21"/>
          <w:lang w:val="es"/>
        </w:rPr>
        <w:t>the</w:t>
      </w:r>
      <w:proofErr w:type="spellEnd"/>
      <w:r>
        <w:rPr>
          <w:rFonts w:ascii="Calibri" w:eastAsia="Calibri" w:hAnsi="Calibri" w:cs="Calibri"/>
          <w:color w:val="000000"/>
          <w:sz w:val="21"/>
          <w:szCs w:val="21"/>
          <w:lang w:val="es"/>
        </w:rPr>
        <w:t xml:space="preserve"> Gap, la Comisión Real sobre la violencia, el abuso, el abandono y la explotación de las personas con discapacidad,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la Estrategia nacional para lograr la igualdad entre los géneros, la Estrategia Nacional para el Autismo y el trabajo enfocado en la economía de atención y apoyo desarrollado por el Departamento del </w:t>
      </w:r>
      <w:proofErr w:type="gramStart"/>
      <w:r>
        <w:rPr>
          <w:rFonts w:ascii="Calibri" w:eastAsia="Calibri" w:hAnsi="Calibri" w:cs="Calibri"/>
          <w:color w:val="000000"/>
          <w:sz w:val="21"/>
          <w:szCs w:val="21"/>
          <w:lang w:val="es"/>
        </w:rPr>
        <w:t>Primer Ministro</w:t>
      </w:r>
      <w:proofErr w:type="gramEnd"/>
      <w:r>
        <w:rPr>
          <w:rFonts w:ascii="Calibri" w:eastAsia="Calibri" w:hAnsi="Calibri" w:cs="Calibri"/>
          <w:color w:val="000000"/>
          <w:sz w:val="21"/>
          <w:szCs w:val="21"/>
          <w:lang w:val="es"/>
        </w:rPr>
        <w:t xml:space="preserve"> y el Gabinete. </w:t>
      </w:r>
    </w:p>
    <w:p w14:paraId="6EEA6F85" w14:textId="199F0875" w:rsidR="003F01BF" w:rsidRDefault="00E4388C" w:rsidP="0028570D">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En la Estrategia se examinarán cuestiones sistémicas que afectan a los/as cuidadores/as en una serie de carteras del Commonwealth, entre ellas el Organismo Nacional de Seguro para la Discapacidad (National Disability </w:t>
      </w:r>
      <w:r w:rsidR="000F6395">
        <w:rPr>
          <w:rFonts w:ascii="Calibri" w:eastAsia="Calibri" w:hAnsi="Calibri" w:cs="Calibri"/>
          <w:color w:val="000000"/>
          <w:sz w:val="21"/>
          <w:szCs w:val="21"/>
          <w:lang w:val="es"/>
        </w:rPr>
        <w:br/>
      </w:r>
      <w:proofErr w:type="spellStart"/>
      <w:r>
        <w:rPr>
          <w:rFonts w:ascii="Calibri" w:eastAsia="Calibri" w:hAnsi="Calibri" w:cs="Calibri"/>
          <w:color w:val="000000"/>
          <w:sz w:val="21"/>
          <w:szCs w:val="21"/>
          <w:lang w:val="es"/>
        </w:rPr>
        <w:t>Insurance</w:t>
      </w:r>
      <w:proofErr w:type="spellEnd"/>
      <w:r>
        <w:rPr>
          <w:rFonts w:ascii="Calibri" w:eastAsia="Calibri" w:hAnsi="Calibri" w:cs="Calibri"/>
          <w:color w:val="000000"/>
          <w:sz w:val="21"/>
          <w:szCs w:val="21"/>
          <w:lang w:val="es"/>
        </w:rPr>
        <w:t xml:space="preserve"> Agency), el Departamento de Asuntos de Veteranos (</w:t>
      </w:r>
      <w:proofErr w:type="spellStart"/>
      <w:r>
        <w:rPr>
          <w:rFonts w:ascii="Calibri" w:eastAsia="Calibri" w:hAnsi="Calibri" w:cs="Calibri"/>
          <w:color w:val="000000"/>
          <w:sz w:val="21"/>
          <w:szCs w:val="21"/>
          <w:lang w:val="es"/>
        </w:rPr>
        <w:t>Department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Veterans</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Affairs</w:t>
      </w:r>
      <w:proofErr w:type="spellEnd"/>
      <w:r>
        <w:rPr>
          <w:rFonts w:ascii="Calibri" w:eastAsia="Calibri" w:hAnsi="Calibri" w:cs="Calibri"/>
          <w:color w:val="000000"/>
          <w:sz w:val="21"/>
          <w:szCs w:val="21"/>
          <w:lang w:val="es"/>
        </w:rPr>
        <w:t>) y el Departamento de Sanidad y Atención de Personas Mayores (</w:t>
      </w:r>
      <w:proofErr w:type="spellStart"/>
      <w:r>
        <w:rPr>
          <w:rFonts w:ascii="Calibri" w:eastAsia="Calibri" w:hAnsi="Calibri" w:cs="Calibri"/>
          <w:color w:val="000000"/>
          <w:sz w:val="21"/>
          <w:szCs w:val="21"/>
          <w:lang w:val="es"/>
        </w:rPr>
        <w:t>Department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Health</w:t>
      </w:r>
      <w:proofErr w:type="spellEnd"/>
      <w:r>
        <w:rPr>
          <w:rFonts w:ascii="Calibri" w:eastAsia="Calibri" w:hAnsi="Calibri" w:cs="Calibri"/>
          <w:color w:val="000000"/>
          <w:sz w:val="21"/>
          <w:szCs w:val="21"/>
          <w:lang w:val="es"/>
        </w:rPr>
        <w:t xml:space="preserve"> and </w:t>
      </w:r>
      <w:proofErr w:type="spellStart"/>
      <w:r>
        <w:rPr>
          <w:rFonts w:ascii="Calibri" w:eastAsia="Calibri" w:hAnsi="Calibri" w:cs="Calibri"/>
          <w:color w:val="000000"/>
          <w:sz w:val="21"/>
          <w:szCs w:val="21"/>
          <w:lang w:val="es"/>
        </w:rPr>
        <w:t>Aged</w:t>
      </w:r>
      <w:proofErr w:type="spellEnd"/>
      <w:r>
        <w:rPr>
          <w:rFonts w:ascii="Calibri" w:eastAsia="Calibri" w:hAnsi="Calibri" w:cs="Calibri"/>
          <w:color w:val="000000"/>
          <w:sz w:val="21"/>
          <w:szCs w:val="21"/>
          <w:lang w:val="es"/>
        </w:rPr>
        <w:t xml:space="preserve"> Care).</w:t>
      </w:r>
    </w:p>
    <w:p w14:paraId="32C5256C"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i/>
          <w:noProof/>
          <w:color w:val="FF0000"/>
          <w:sz w:val="21"/>
          <w:szCs w:val="21"/>
        </w:rPr>
        <w:drawing>
          <wp:inline distT="0" distB="0" distL="0" distR="0" wp14:anchorId="736D1A42" wp14:editId="508D281A">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8563" cy="1427480"/>
                    </a:xfrm>
                    <a:prstGeom prst="rect">
                      <a:avLst/>
                    </a:prstGeom>
                  </pic:spPr>
                </pic:pic>
              </a:graphicData>
            </a:graphic>
          </wp:inline>
        </w:drawing>
      </w:r>
      <w:r>
        <w:rPr>
          <w:noProof/>
        </w:rPr>
        <mc:AlternateContent>
          <mc:Choice Requires="wps">
            <w:drawing>
              <wp:anchor distT="0" distB="0" distL="114300" distR="114300" simplePos="0" relativeHeight="251671552" behindDoc="0" locked="0" layoutInCell="1" allowOverlap="1" wp14:anchorId="6A239F86" wp14:editId="2C2F513F">
                <wp:simplePos x="0" y="0"/>
                <wp:positionH relativeFrom="column">
                  <wp:posOffset>850900</wp:posOffset>
                </wp:positionH>
                <wp:positionV relativeFrom="paragraph">
                  <wp:posOffset>330200</wp:posOffset>
                </wp:positionV>
                <wp:extent cx="5223209"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739158" y="2865600"/>
                          <a:ext cx="5223209" cy="1838325"/>
                        </a:xfrm>
                        <a:prstGeom prst="rect">
                          <a:avLst/>
                        </a:prstGeom>
                        <a:noFill/>
                        <a:ln>
                          <a:noFill/>
                        </a:ln>
                      </wps:spPr>
                      <wps:txbx>
                        <w:txbxContent>
                          <w:p w14:paraId="41F88C77" w14:textId="77777777" w:rsidR="003F01BF" w:rsidRDefault="00E4388C">
                            <w:pPr>
                              <w:spacing w:line="275" w:lineRule="auto"/>
                            </w:pPr>
                            <w:r>
                              <w:rPr>
                                <w:rFonts w:ascii="Calibri" w:eastAsia="Calibri" w:hAnsi="Calibri" w:cs="Calibri"/>
                                <w:b/>
                                <w:i/>
                                <w:color w:val="4F042C"/>
                                <w:lang w:val="es"/>
                              </w:rPr>
                              <w:t>¿Los cambios en los sistemas de servicio le han afectado como cuidador/a?</w:t>
                            </w:r>
                          </w:p>
                          <w:p w14:paraId="773176B0" w14:textId="77777777" w:rsidR="003F01BF" w:rsidRDefault="00E4388C">
                            <w:pPr>
                              <w:spacing w:line="275" w:lineRule="auto"/>
                            </w:pPr>
                            <w:r>
                              <w:rPr>
                                <w:rFonts w:ascii="Calibri" w:eastAsia="Calibri" w:hAnsi="Calibri" w:cs="Calibri"/>
                                <w:b/>
                                <w:i/>
                                <w:color w:val="4F042C"/>
                                <w:lang w:val="es"/>
                              </w:rPr>
                              <w:t>¿Qué podría facilitar que los/as cuidadores/as satisfagan sus necesidades al interactuar con los servicios prestadores o con los procesos gubernamentales?</w:t>
                            </w:r>
                          </w:p>
                        </w:txbxContent>
                      </wps:txbx>
                      <wps:bodyPr spcFirstLastPara="1" wrap="square" lIns="91425" tIns="45700" rIns="91425" bIns="45700" anchor="t" anchorCtr="0"/>
                    </wps:wsp>
                  </a:graphicData>
                </a:graphic>
              </wp:anchor>
            </w:drawing>
          </mc:Choice>
          <mc:Fallback>
            <w:pict>
              <v:rect w14:anchorId="6A239F86" id="Rectangle 1549175286" o:spid="_x0000_s1031" alt="&quot;&quot;" style="position:absolute;margin-left:67pt;margin-top:26pt;width:411.3pt;height:14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" filled="f" stroked="f">
                <v:textbox inset="2.53958mm,1.2694mm,2.53958mm,1.2694mm">
                  <w:txbxContent>
                    <w:p w14:paraId="41F88C77" w14:textId="77777777" w:rsidR="003F01BF" w:rsidRDefault="00E4388C">
                      <w:pPr>
                        <w:spacing w:line="275" w:lineRule="auto"/>
                      </w:pPr>
                      <w:r>
                        <w:rPr>
                          <w:rFonts w:ascii="Calibri" w:eastAsia="Calibri" w:hAnsi="Calibri" w:cs="Calibri"/>
                          <w:b/>
                          <w:i/>
                          <w:color w:val="4F042C"/>
                          <w:lang w:val="es"/>
                        </w:rPr>
                        <w:t>¿Los cambios en los sistemas de servicio le han afectado como cuidador/a?</w:t>
                      </w:r>
                    </w:p>
                    <w:p w14:paraId="773176B0" w14:textId="77777777" w:rsidR="003F01BF" w:rsidRDefault="00E4388C">
                      <w:pPr>
                        <w:spacing w:line="275" w:lineRule="auto"/>
                      </w:pPr>
                      <w:r>
                        <w:rPr>
                          <w:rFonts w:ascii="Calibri" w:eastAsia="Calibri" w:hAnsi="Calibri" w:cs="Calibri"/>
                          <w:b/>
                          <w:i/>
                          <w:color w:val="4F042C"/>
                          <w:lang w:val="es"/>
                        </w:rPr>
                        <w:t>¿Qué podría facilitar que los/as cuidadores/as satisfagan sus necesidades al interactuar con los servicios prestadores o con los procesos gubernamentales?</w:t>
                      </w:r>
                    </w:p>
                  </w:txbxContent>
                </v:textbox>
              </v:rect>
            </w:pict>
          </mc:Fallback>
        </mc:AlternateContent>
      </w:r>
    </w:p>
    <w:p w14:paraId="50396D7C" w14:textId="77777777" w:rsidR="003F01BF" w:rsidRDefault="00E4388C" w:rsidP="0028570D">
      <w:pPr>
        <w:pStyle w:val="Heading1"/>
        <w:spacing w:after="0"/>
      </w:pPr>
      <w:bookmarkStart w:id="23" w:name="_Toc172818327"/>
      <w:r>
        <w:rPr>
          <w:lang w:val="es"/>
        </w:rPr>
        <w:lastRenderedPageBreak/>
        <w:t>Sección 2: El argumento para una nueva Estrategia Nacional para Cuidadores/as</w:t>
      </w:r>
      <w:bookmarkEnd w:id="23"/>
    </w:p>
    <w:p w14:paraId="462A124D" w14:textId="77777777" w:rsidR="003F01BF" w:rsidRDefault="00E4388C" w:rsidP="0028570D">
      <w:pPr>
        <w:pStyle w:val="Heading3"/>
        <w:spacing w:before="120"/>
      </w:pPr>
      <w:bookmarkStart w:id="24" w:name="_Toc172818328"/>
      <w:r>
        <w:rPr>
          <w:lang w:val="es"/>
        </w:rPr>
        <w:t>Lo que ya sabemos</w:t>
      </w:r>
      <w:bookmarkEnd w:id="24"/>
    </w:p>
    <w:p w14:paraId="570CEF29" w14:textId="77777777" w:rsidR="003F01BF" w:rsidRDefault="00E4388C" w:rsidP="0028570D">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Los/as cuidadores/as de todo el país han compartido sus pensamient</w:t>
      </w:r>
      <w:r>
        <w:rPr>
          <w:rFonts w:ascii="Calibri" w:eastAsia="Calibri" w:hAnsi="Calibri" w:cs="Calibri"/>
          <w:sz w:val="21"/>
          <w:szCs w:val="21"/>
          <w:lang w:val="es"/>
        </w:rPr>
        <w:t>o</w:t>
      </w:r>
      <w:r>
        <w:rPr>
          <w:rFonts w:ascii="Calibri" w:eastAsia="Calibri" w:hAnsi="Calibri" w:cs="Calibri"/>
          <w:color w:val="000000"/>
          <w:sz w:val="21"/>
          <w:szCs w:val="21"/>
          <w:lang w:val="es"/>
        </w:rPr>
        <w:t>s en los desafíos que experimentan en su función de cuidado, su bienestar y sus comunidades a través de una amplia gama de oportunidades de consulta recientes, como comisiones reales, investigaciones, encuestas y mesas redondas. Estamos tratando de construir sobre lo que los/as cuidadores/as ya nos han dicho para impulsar mejoras para ellos/as, para las personas a las que cuidan y para sus comunidades.</w:t>
      </w:r>
    </w:p>
    <w:p w14:paraId="263FD3E9" w14:textId="77777777" w:rsidR="003F01BF" w:rsidRDefault="00E4388C" w:rsidP="0028570D">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Los/as cuidadores/as y las partes interesadas nos han dicho que:</w:t>
      </w:r>
    </w:p>
    <w:p w14:paraId="79B14737" w14:textId="05143BF6" w:rsidR="003F01BF" w:rsidRDefault="00E4388C" w:rsidP="0028570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es"/>
        </w:rPr>
        <w:t xml:space="preserve">Es necesario hacer más hincapié en atender las necesidades integrales de los/as cuidadores/as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no remunerados. </w:t>
      </w:r>
    </w:p>
    <w:p w14:paraId="21060451" w14:textId="77777777" w:rsidR="003F01BF" w:rsidRDefault="00E4388C" w:rsidP="0028570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es"/>
        </w:rPr>
        <w:t>Es necesario integrar mejor la atención formal e informal para mejorar los resultados para los/as beneficiarios/as de la atención. Por ejemplo, los/as cuidadores/as quieren que se les reconozca por la experiencia que pueden aportar para comprender mejor las necesidades y preferencias de sus beneficiarios/as.</w:t>
      </w:r>
    </w:p>
    <w:p w14:paraId="7EE04A4C" w14:textId="744CFC78" w:rsidR="003F01BF" w:rsidRDefault="00E4388C" w:rsidP="0028570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es"/>
        </w:rPr>
        <w:t xml:space="preserve">Las experiencias y los desafíos únicos de los/as cuidadores/as de las Primeras Naciones y otras comunidades diversas requieren servicios y apoyo culturalmente seguros y adaptados a las necesidades de cada uno/a.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Es esencial incluir las perspectivas y las voces de los pueblos de las Primeras Naciones y de otras comunidades diversas en la elaboración de políticas, programas y apoyos para comprender mejor sus necesidades particulares y satisfacer mejor sus necesidades. </w:t>
      </w:r>
    </w:p>
    <w:p w14:paraId="7D8F529F" w14:textId="77777777" w:rsidR="003F01BF" w:rsidRDefault="00E4388C" w:rsidP="0028570D">
      <w:pPr>
        <w:numPr>
          <w:ilvl w:val="0"/>
          <w:numId w:val="6"/>
        </w:numPr>
        <w:pBdr>
          <w:top w:val="nil"/>
          <w:left w:val="nil"/>
          <w:bottom w:val="nil"/>
          <w:right w:val="nil"/>
          <w:between w:val="nil"/>
        </w:pBdr>
        <w:spacing w:after="40" w:line="240" w:lineRule="auto"/>
      </w:pPr>
      <w:r>
        <w:rPr>
          <w:rFonts w:ascii="Calibri" w:eastAsia="Calibri" w:hAnsi="Calibri" w:cs="Calibri"/>
          <w:color w:val="000000"/>
          <w:sz w:val="21"/>
          <w:szCs w:val="21"/>
          <w:lang w:val="es"/>
        </w:rPr>
        <w:t xml:space="preserve">Se necesitan modelos y servicios de atención localizados, diseñados en colaboración con las comunidades de cuidadores, que incluyan la salud física y mental, el bienestar financiero y el acceso a la atención de relevo. </w:t>
      </w:r>
    </w:p>
    <w:p w14:paraId="7E619844" w14:textId="77777777" w:rsidR="003F01BF" w:rsidRDefault="00E4388C" w:rsidP="0028570D">
      <w:pPr>
        <w:numPr>
          <w:ilvl w:val="0"/>
          <w:numId w:val="6"/>
        </w:numPr>
        <w:pBdr>
          <w:top w:val="nil"/>
          <w:left w:val="nil"/>
          <w:bottom w:val="nil"/>
          <w:right w:val="nil"/>
          <w:between w:val="nil"/>
        </w:pBdr>
        <w:spacing w:after="60" w:line="240" w:lineRule="auto"/>
      </w:pPr>
      <w:r>
        <w:rPr>
          <w:rFonts w:ascii="Calibri" w:eastAsia="Calibri" w:hAnsi="Calibri" w:cs="Calibri"/>
          <w:color w:val="000000"/>
          <w:sz w:val="21"/>
          <w:szCs w:val="21"/>
          <w:lang w:val="es"/>
        </w:rPr>
        <w:t>La simplificación y racionalización de las barreras administrativas ayudaría a los/as cuidadores/as a navegar mejor por los sistemas a los que deben acceder para cumplir sus funciones.</w:t>
      </w:r>
    </w:p>
    <w:p w14:paraId="011B684F" w14:textId="77777777" w:rsidR="003F01BF" w:rsidRDefault="00E4388C" w:rsidP="0028570D">
      <w:pPr>
        <w:pStyle w:val="Heading3"/>
        <w:spacing w:before="120"/>
      </w:pPr>
      <w:bookmarkStart w:id="25" w:name="_Toc172818329"/>
      <w:r>
        <w:rPr>
          <w:lang w:val="es"/>
        </w:rPr>
        <w:t>Bienestar</w:t>
      </w:r>
      <w:bookmarkEnd w:id="25"/>
      <w:r>
        <w:rPr>
          <w:lang w:val="es"/>
        </w:rPr>
        <w:t xml:space="preserve"> </w:t>
      </w:r>
    </w:p>
    <w:p w14:paraId="137D5F11" w14:textId="2E2FC191" w:rsidR="003F01BF" w:rsidRDefault="00E4388C" w:rsidP="0028570D">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evidencia muestra que los cuidadores pueden experimentar una serie de impactos negativos en su bienestar,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a menudo descritos como la «responsabilidad de los cuidados». El tiempo necesario para prestar cuidados a otra persona limita el tiempo disponible para el empleo, la educación, la socialización y el cuidado personal (Encuesta sobre el Bienestar de los/as Cuidadores/as, 2022). La evidencia sugiere que es posible que los/as cuidadores/as puedan priorizar el bienestar de las personas que cuidan sobre su propia salud y bienestar. Esto puede resultar en que el/la cuidador/a descuide las actividades de cuidado personal que son esenciales para mantener una buena salud,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tales como chequeos médicos periódicos, ejercicio, una dieta equilibrada, conseguir un descanso adecuado,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interacción social, conexión y apoyo (Encuesta sobre el bienestar de los cuidadores, 2023).</w:t>
      </w:r>
    </w:p>
    <w:p w14:paraId="4BB4C3C7" w14:textId="5BD162E5" w:rsidR="003F01BF" w:rsidRDefault="00E4388C" w:rsidP="0028570D">
      <w:pPr>
        <w:pBdr>
          <w:top w:val="nil"/>
          <w:left w:val="nil"/>
          <w:bottom w:val="nil"/>
          <w:right w:val="nil"/>
          <w:between w:val="nil"/>
        </w:pBdr>
        <w:spacing w:after="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bienestar y la seguridad los/as cuidadores/as de Australia permanece en la mente del Gobierno. Muchos factores pueden contribuir al estrés del/la cuidador/a y a la mala salud mental. Independientemente de la situación, si un/a cuidador/a o un/a beneficiario/a necesita ayuda, a menudo hay una gama de servicios de apoyo especializados disponibles. Para continuar abordando los desafíos que enfrentan los/as cuidadores/as, nuestro objetivo es mejorar la comprensión tanto de los/as cuidadores/as como de la comunidad de lo que es la atención, quién puede ser un/a cuidador/a no remunerado/a y qué está disponible para apoyar y reconocer la valiosa contribución que proporcionan estas personas. Los esfuerzos de los/as cuidadores/as no remunerados/as en nuestra comunidad que brindan asistencia importante a personas con discapacidades, enfermedades crónicas y ancianos a menudo son vitales para permitir que esas personas permanezcan en sus hogares y comunidades. </w:t>
      </w:r>
    </w:p>
    <w:p w14:paraId="59F2BC1A" w14:textId="77777777" w:rsidR="0028570D" w:rsidRDefault="00E4388C" w:rsidP="00E4388C">
      <w:pPr>
        <w:widowControl w:val="0"/>
        <w:pBdr>
          <w:top w:val="nil"/>
          <w:left w:val="nil"/>
          <w:bottom w:val="nil"/>
          <w:right w:val="nil"/>
          <w:between w:val="nil"/>
        </w:pBdr>
        <w:spacing w:after="4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 xml:space="preserve">La falta de reconocimiento del papel del/la cuidador/a y sus repercusiones sigue siendo señalada como factores estructurales que se descuidan. El acceso a servicios apropiados y oportunos, junto con disposiciones alternativas de </w:t>
      </w:r>
      <w:r>
        <w:rPr>
          <w:rFonts w:ascii="Calibri" w:eastAsia="Calibri" w:hAnsi="Calibri" w:cs="Calibri"/>
          <w:color w:val="000000"/>
          <w:sz w:val="21"/>
          <w:szCs w:val="21"/>
          <w:lang w:val="es"/>
        </w:rPr>
        <w:lastRenderedPageBreak/>
        <w:t>cuidado que permitan descansar suficientemente de esta función, pueden ser factores importantes para apoyar la salud y el bienestar de los/as cuidadores/as.</w:t>
      </w:r>
    </w:p>
    <w:p w14:paraId="1D1F220F" w14:textId="77777777" w:rsidR="003F01BF" w:rsidRDefault="00E4388C" w:rsidP="00E4388C">
      <w:pPr>
        <w:pStyle w:val="Heading3"/>
        <w:spacing w:before="100"/>
      </w:pPr>
      <w:bookmarkStart w:id="26" w:name="_Toc172818330"/>
      <w:r>
        <w:rPr>
          <w:lang w:val="es"/>
        </w:rPr>
        <w:t>Acceso a los servicios</w:t>
      </w:r>
      <w:bookmarkEnd w:id="26"/>
      <w:r>
        <w:rPr>
          <w:lang w:val="es"/>
        </w:rPr>
        <w:t xml:space="preserve"> </w:t>
      </w:r>
    </w:p>
    <w:p w14:paraId="4E6A54A4" w14:textId="41DF6F3C" w:rsidR="003F01BF" w:rsidRDefault="00E4388C" w:rsidP="00E4388C">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i/>
          <w:color w:val="000000"/>
          <w:sz w:val="21"/>
          <w:szCs w:val="21"/>
          <w:lang w:val="es"/>
        </w:rPr>
        <w:t>La Encuesta sobre el Bienestar de los/as Cuidadores/as 2023</w:t>
      </w:r>
      <w:r>
        <w:rPr>
          <w:rFonts w:ascii="Calibri" w:eastAsia="Calibri" w:hAnsi="Calibri" w:cs="Calibri"/>
          <w:color w:val="000000"/>
          <w:sz w:val="21"/>
          <w:szCs w:val="21"/>
          <w:lang w:val="es"/>
        </w:rPr>
        <w:t xml:space="preserve"> encontró que los/as cuidadores/as tienen acceso a una variedad de apoyos y servicios, incluyendo educación y capacitación, grupos de apoyo social y atención de relevo.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Las investigaciones indican que varios tipos de apoyos tienen un gran impacto positivo y constante para los/as cuidadores/as, incluida la atención de relevo, las condiciones de trabajo flexibles, la terapia psicológica,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las intervenciones de formación y educación y los grupos de apoyo. Sin embargo, los/as cuidadores/as se enfrentan a barreras y dificultades para acceder y navegar por estos servicios, incluidos los procesos administrativos.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Las investigaciones demuestran que las barreras afectan de manera diferente a cohortes específicas, incluidos los/as cuidadores/as de zonas regionales y remotas, los/as cuidadores/as de receptores de atención con necesidades complejas y los/as cuidadores/as con barreras de transporte, acceso e idioma (Encuesta sobre el bienestar de los/as cuidadores/as, 2022). </w:t>
      </w:r>
    </w:p>
    <w:p w14:paraId="603E0473" w14:textId="77777777" w:rsidR="003F01BF" w:rsidRDefault="00E4388C" w:rsidP="00E4388C">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Además, recientemente la Comisión Permanente de Política Social y Asuntos Jurídicos de la Cámara de Representantes presentó el informe de su investigación sobre el reconocimiento de los/as cuidadores/as no remunerados/as; </w:t>
      </w:r>
      <w:hyperlink r:id="rId34" w:history="1">
        <w:r>
          <w:rPr>
            <w:rFonts w:ascii="Calibri" w:eastAsia="Calibri" w:hAnsi="Calibri" w:cs="Calibri"/>
            <w:i/>
            <w:color w:val="0000FF"/>
            <w:sz w:val="21"/>
            <w:szCs w:val="21"/>
            <w:u w:val="single"/>
            <w:lang w:val="es"/>
          </w:rPr>
          <w:t>reconocimiento, valoración y apoyo a los/as cuidadores/as no remunerados/as (aph.gov.au)</w:t>
        </w:r>
      </w:hyperlink>
      <w:r>
        <w:rPr>
          <w:rFonts w:ascii="Calibri" w:eastAsia="Calibri" w:hAnsi="Calibri" w:cs="Calibri"/>
          <w:color w:val="000000"/>
          <w:sz w:val="21"/>
          <w:szCs w:val="21"/>
          <w:lang w:val="es"/>
        </w:rPr>
        <w:t xml:space="preserve"> (2024). El Comité examinó los problemas a los que se enfrentan los/as cuidadores/as no remunerados/as y las opciones de reforma. El informe contenía 22 recomendaciones, entre ellas la necesidad de prestar mayor atención a las cohortes minoritarias, incluidas, entre otras, las personas cuidadoras de las Primeras Naciones, cuidadores con diversidad cultural y lingüística y cuidadores/as jóvenes.</w:t>
      </w:r>
    </w:p>
    <w:p w14:paraId="463D86B2" w14:textId="77777777" w:rsidR="003F01BF" w:rsidRDefault="00E4388C" w:rsidP="00E4388C">
      <w:pPr>
        <w:pStyle w:val="Heading3"/>
        <w:spacing w:before="100"/>
      </w:pPr>
      <w:bookmarkStart w:id="27" w:name="_Toc172818331"/>
      <w:r>
        <w:rPr>
          <w:lang w:val="es"/>
        </w:rPr>
        <w:t>Pueblos de las Primeras Naciones</w:t>
      </w:r>
      <w:bookmarkEnd w:id="27"/>
    </w:p>
    <w:p w14:paraId="4165291D" w14:textId="2BECDD15" w:rsidR="003F01BF" w:rsidRDefault="00E4388C" w:rsidP="00E4388C">
      <w:pPr>
        <w:pBdr>
          <w:top w:val="nil"/>
          <w:left w:val="nil"/>
          <w:bottom w:val="nil"/>
          <w:right w:val="nil"/>
          <w:between w:val="nil"/>
        </w:pBdr>
        <w:spacing w:after="4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Instituto Australiano de Salud y Bienestar llevó a cabo un análisis del </w:t>
      </w:r>
      <w:r>
        <w:rPr>
          <w:rFonts w:ascii="Calibri" w:eastAsia="Calibri" w:hAnsi="Calibri" w:cs="Calibri"/>
          <w:i/>
          <w:color w:val="000000"/>
          <w:sz w:val="21"/>
          <w:szCs w:val="21"/>
          <w:lang w:val="es"/>
        </w:rPr>
        <w:t>Censo de Población y Vivienda de la Oficina de Estadística de Australia de 2021 (2023)</w:t>
      </w:r>
      <w:r>
        <w:rPr>
          <w:rFonts w:ascii="Calibri" w:eastAsia="Calibri" w:hAnsi="Calibri" w:cs="Calibri"/>
          <w:color w:val="000000"/>
          <w:sz w:val="21"/>
          <w:szCs w:val="21"/>
          <w:lang w:val="es"/>
        </w:rPr>
        <w:t>. Los datos muestran que las personas de las Primeras Naciones mayores de 15 años participan significativamente en el cuidado no remunerado, con el 15% de los/as australianos/as indígenas involucrados/as. Las personas de las Primeras Naciones tienen 1,3 veces más probabilidades de dedicarse al cuidado no remunerado en comparación con los/as australianos/as no indígenas y asumir el cuidado a edades más tempranas (AIHW, 2023). Los/as cuidadores/as de las Primeras Naciones se enfrentan a desafíos singulares que se añaden a la disminución del bienestar, las tensiones financieras y las menores tasas de participación en la fuerza laboral (Encuesta sobre el Bienestar de los/as Cuidadores/as, 2023). Por ejemplo, las disparidades educativas entre los/as cuidadores/as de las Primeras Naciones son particularmente pronunciadas en las zonas remotas y rurales (</w:t>
      </w:r>
      <w:proofErr w:type="spellStart"/>
      <w:r>
        <w:rPr>
          <w:rFonts w:ascii="Calibri" w:eastAsia="Calibri" w:hAnsi="Calibri" w:cs="Calibri"/>
          <w:color w:val="000000"/>
          <w:sz w:val="21"/>
          <w:szCs w:val="21"/>
          <w:lang w:val="es"/>
        </w:rPr>
        <w:t>LoGiudice</w:t>
      </w:r>
      <w:proofErr w:type="spellEnd"/>
      <w:r>
        <w:rPr>
          <w:rFonts w:ascii="Calibri" w:eastAsia="Calibri" w:hAnsi="Calibri" w:cs="Calibri"/>
          <w:color w:val="000000"/>
          <w:sz w:val="21"/>
          <w:szCs w:val="21"/>
          <w:lang w:val="es"/>
        </w:rPr>
        <w:t xml:space="preserve"> et al., 2021),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y hay una mayor prevalencia de enfermedades con aparición temprana y discapacidades que requieren apoyo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(Hill </w:t>
      </w:r>
      <w:r>
        <w:rPr>
          <w:rFonts w:ascii="Calibri" w:eastAsia="Calibri" w:hAnsi="Calibri" w:cs="Calibri"/>
          <w:i/>
          <w:color w:val="000000"/>
          <w:sz w:val="21"/>
          <w:szCs w:val="21"/>
          <w:lang w:val="es"/>
        </w:rPr>
        <w:t>et al.,</w:t>
      </w:r>
      <w:r>
        <w:rPr>
          <w:rFonts w:ascii="Calibri" w:eastAsia="Calibri" w:hAnsi="Calibri" w:cs="Calibri"/>
          <w:color w:val="000000"/>
          <w:sz w:val="21"/>
          <w:szCs w:val="21"/>
          <w:lang w:val="es"/>
        </w:rPr>
        <w:t xml:space="preserve"> 2012). </w:t>
      </w:r>
    </w:p>
    <w:p w14:paraId="60E71E31" w14:textId="77777777" w:rsidR="003F01BF" w:rsidRDefault="00E4388C" w:rsidP="00E4388C">
      <w:pPr>
        <w:pStyle w:val="Heading3"/>
        <w:spacing w:before="100"/>
      </w:pPr>
      <w:bookmarkStart w:id="28" w:name="_Toc172818332"/>
      <w:r>
        <w:rPr>
          <w:lang w:val="es"/>
        </w:rPr>
        <w:t>Cuidadores/as de ascendencia cultural y lingüística diversa (CALD)</w:t>
      </w:r>
      <w:bookmarkEnd w:id="28"/>
      <w:r>
        <w:rPr>
          <w:lang w:val="es"/>
        </w:rPr>
        <w:t xml:space="preserve"> </w:t>
      </w:r>
    </w:p>
    <w:p w14:paraId="1D7E23C8" w14:textId="77777777" w:rsidR="003F01BF" w:rsidRPr="006C3F51" w:rsidRDefault="00E4388C" w:rsidP="00E4388C">
      <w:pPr>
        <w:pBdr>
          <w:top w:val="nil"/>
          <w:left w:val="nil"/>
          <w:bottom w:val="nil"/>
          <w:right w:val="nil"/>
          <w:between w:val="nil"/>
        </w:pBdr>
        <w:spacing w:after="4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 xml:space="preserve">A través de las actividades de consulta, los cuidadores de ascendencia cultural y lingüística diversa nos han dicho que un mejor apoyo a los/as cuidadores/as CALD requiere conocimiento de cómo se entiende el cuidado en diferentes comunidades y las barreras adicionales que enfrentan estos/as cuidadores/as para desempeñar sus funciones y acceder a los apoyos. Un enfoque renovado en la reducción de estas barreras mediante una mayor concienciación y apoyos específicos podría mejorar y ayudar a mejorar la prevención de la salud mental, así como un mejor bienestar y resultados para los/as cuidadores/as CALD. </w:t>
      </w:r>
    </w:p>
    <w:p w14:paraId="0B2F6B4D" w14:textId="77777777" w:rsidR="003F01BF" w:rsidRDefault="00E4388C" w:rsidP="00E4388C">
      <w:pPr>
        <w:pStyle w:val="Heading3"/>
        <w:spacing w:before="100"/>
      </w:pPr>
      <w:bookmarkStart w:id="29" w:name="_Toc172818333"/>
      <w:r>
        <w:rPr>
          <w:lang w:val="es"/>
        </w:rPr>
        <w:t>Cuidadores/as jóvenes</w:t>
      </w:r>
      <w:bookmarkEnd w:id="29"/>
      <w:r>
        <w:rPr>
          <w:lang w:val="es"/>
        </w:rPr>
        <w:t xml:space="preserve"> </w:t>
      </w:r>
    </w:p>
    <w:p w14:paraId="5647457F" w14:textId="77777777" w:rsidR="0077644B" w:rsidRDefault="00E4388C" w:rsidP="0028570D">
      <w:pPr>
        <w:pBdr>
          <w:top w:val="nil"/>
          <w:left w:val="nil"/>
          <w:bottom w:val="nil"/>
          <w:right w:val="nil"/>
          <w:between w:val="nil"/>
        </w:pBdr>
        <w:spacing w:after="6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Los/as cuidadores/as jóvenes</w:t>
      </w:r>
      <w:r w:rsidR="0028570D">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desempeñan un papel importante en la comunidad de cuidadores. Los/as jóvenes cuidadores/as informan que experimentan repercusiones significativas en su bienestar, educación y participación en la fuerza laboral (</w:t>
      </w:r>
      <w:proofErr w:type="spellStart"/>
      <w:r>
        <w:rPr>
          <w:rFonts w:ascii="Calibri" w:eastAsia="Calibri" w:hAnsi="Calibri" w:cs="Calibri"/>
          <w:color w:val="000000"/>
          <w:sz w:val="21"/>
          <w:szCs w:val="21"/>
          <w:lang w:val="es"/>
        </w:rPr>
        <w:t>Mohanty</w:t>
      </w:r>
      <w:proofErr w:type="spellEnd"/>
      <w:r>
        <w:rPr>
          <w:rFonts w:ascii="Calibri" w:eastAsia="Calibri" w:hAnsi="Calibri" w:cs="Calibri"/>
          <w:color w:val="000000"/>
          <w:sz w:val="21"/>
          <w:szCs w:val="21"/>
          <w:lang w:val="es"/>
        </w:rPr>
        <w:t xml:space="preserve"> y </w:t>
      </w:r>
      <w:proofErr w:type="spellStart"/>
      <w:r>
        <w:rPr>
          <w:rFonts w:ascii="Calibri" w:eastAsia="Calibri" w:hAnsi="Calibri" w:cs="Calibri"/>
          <w:color w:val="000000"/>
          <w:sz w:val="21"/>
          <w:szCs w:val="21"/>
          <w:lang w:val="es"/>
        </w:rPr>
        <w:t>Niyonsenga</w:t>
      </w:r>
      <w:proofErr w:type="spellEnd"/>
      <w:r>
        <w:rPr>
          <w:rFonts w:ascii="Calibri" w:eastAsia="Calibri" w:hAnsi="Calibri" w:cs="Calibri"/>
          <w:color w:val="000000"/>
          <w:sz w:val="21"/>
          <w:szCs w:val="21"/>
          <w:lang w:val="es"/>
        </w:rPr>
        <w:t>, 2021). Es importante reconocer y apoyar mejor a los/as cuidadores/as jóvenes</w:t>
      </w:r>
      <w:r w:rsidR="0028570D">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no remunerados/as. Esto incluye la sensibilización sobre su papel y contribución como cuidadores/as dentro de su comunidad, la capacitación, la mejora de la concienciación del sistema educativo y la mejora de la comprensión del papel de un/a joven cuidador/a.</w:t>
      </w:r>
    </w:p>
    <w:p w14:paraId="1EA48DE6" w14:textId="77777777" w:rsidR="0077644B" w:rsidRPr="0077644B" w:rsidRDefault="0077644B" w:rsidP="0077644B">
      <w:pPr>
        <w:pStyle w:val="Heading3"/>
        <w:spacing w:before="100"/>
        <w:rPr>
          <w:lang w:val="es"/>
        </w:rPr>
      </w:pPr>
      <w:r w:rsidRPr="00C8592E">
        <w:rPr>
          <w:lang w:val="es"/>
        </w:rPr>
        <w:lastRenderedPageBreak/>
        <w:t>Cuidadores/as LGBTQIA+</w:t>
      </w:r>
    </w:p>
    <w:p w14:paraId="18C93CF8" w14:textId="3207B54C" w:rsidR="00CF44E5" w:rsidRPr="00CF44E5" w:rsidRDefault="00CF44E5" w:rsidP="00CF44E5">
      <w:pPr>
        <w:shd w:val="clear" w:color="auto" w:fill="FFFFFF"/>
        <w:spacing w:after="0" w:line="240" w:lineRule="auto"/>
        <w:rPr>
          <w:rFonts w:asciiTheme="minorHAnsi" w:eastAsia="Times New Roman" w:hAnsiTheme="minorHAnsi" w:cstheme="minorHAnsi"/>
          <w:color w:val="000000" w:themeColor="text1"/>
          <w:sz w:val="21"/>
          <w:szCs w:val="21"/>
        </w:rPr>
      </w:pPr>
      <w:r w:rsidRPr="00CF44E5">
        <w:rPr>
          <w:rFonts w:asciiTheme="minorHAnsi" w:eastAsia="Times New Roman" w:hAnsiTheme="minorHAnsi" w:cstheme="minorHAnsi"/>
          <w:color w:val="000000" w:themeColor="text1"/>
          <w:sz w:val="21"/>
          <w:szCs w:val="21"/>
          <w:lang w:val="es"/>
        </w:rPr>
        <w:t>Existe una falta de información consistente a nivel nacional acerca de las personas LGBTQIA+ que proporcionan cuidados. La fecha de entrada indica que los/las cuidadores/as LGBTQIA+ experimentan desafíos adicionales en su función de cuidado, incluyendo un mayor aislamiento social, discriminación (en particular al acceder a apoyos y servicios que pueden no ser inclusivos), una falta de reconocimiento de identidad o experiencia (Salud Mental de los/las Cuidadores/as NSW, 2024), y un declive continuado en el bienestar (Encuesta de Bienestar de los/las Cuidadores/as 2023). Las barreras impuestas a los/as cuidadores/as LGBTQIA+ se podrían abordar a través de más apoyos específicos, dirigidos por compañeros y culturalmente apropiados e inclusivos, y creando más concienciación acerca de la experiencia única de los/as cuidadores/as LGBTQIA+.</w:t>
      </w:r>
    </w:p>
    <w:p w14:paraId="2E9292A7" w14:textId="3E441E32" w:rsidR="003F01BF" w:rsidRDefault="00E4388C" w:rsidP="0028570D">
      <w:pPr>
        <w:pBdr>
          <w:top w:val="nil"/>
          <w:left w:val="nil"/>
          <w:bottom w:val="nil"/>
          <w:right w:val="nil"/>
          <w:between w:val="nil"/>
        </w:pBdr>
        <w:spacing w:after="60" w:line="240" w:lineRule="auto"/>
        <w:rPr>
          <w:rFonts w:ascii="Calibri" w:eastAsia="Calibri" w:hAnsi="Calibri" w:cs="Calibri"/>
          <w:color w:val="000000"/>
          <w:sz w:val="21"/>
          <w:szCs w:val="21"/>
        </w:rPr>
      </w:pPr>
      <w:r>
        <w:br w:type="page"/>
      </w:r>
    </w:p>
    <w:p w14:paraId="4810E15E" w14:textId="77777777" w:rsidR="003F01BF" w:rsidRDefault="00E4388C">
      <w:pPr>
        <w:pStyle w:val="Heading1"/>
      </w:pPr>
      <w:bookmarkStart w:id="30" w:name="_Toc172818334"/>
      <w:r>
        <w:rPr>
          <w:lang w:val="es"/>
        </w:rPr>
        <w:lastRenderedPageBreak/>
        <w:t>Sección 3: Sus opiniones</w:t>
      </w:r>
      <w:bookmarkEnd w:id="30"/>
    </w:p>
    <w:p w14:paraId="4AA29EAD" w14:textId="77777777" w:rsidR="003F01BF" w:rsidRDefault="00E4388C">
      <w:pPr>
        <w:pStyle w:val="Heading3"/>
      </w:pPr>
      <w:bookmarkStart w:id="31" w:name="_Toc172818335"/>
      <w:r>
        <w:rPr>
          <w:lang w:val="es"/>
        </w:rPr>
        <w:t>Próximos pasos</w:t>
      </w:r>
      <w:bookmarkEnd w:id="31"/>
    </w:p>
    <w:p w14:paraId="5BAE3048"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A través de próximas consultas comunitarias y sectoriales, estamos tratando de comprender mejor los desafíos clave experimentados por los/as cuidadores/as y explorar ideas para encontrar soluciones que mejoren su vida y la de las personas a las que apoyan.</w:t>
      </w:r>
    </w:p>
    <w:p w14:paraId="447F2767" w14:textId="48C81941"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siguiente sección le invita a responder a una serie de preguntas. Puede responder algunas o todas las preguntas, </w:t>
      </w:r>
      <w:r w:rsidR="00E027BF">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o dejar cualquier otro comentario que considere que deba ser tenido en cuenta en el desarrollo de la Estrategia. </w:t>
      </w:r>
      <w:r w:rsidR="00E027BF">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Esto garantizará que la Estrategia represente las opiniones del mayor número posible de personas. </w:t>
      </w:r>
    </w:p>
    <w:p w14:paraId="5D176DD0"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Este documento de debate forma parte de un proceso de consulta nacional. Consulte el sitio web del Departamento de Servicios Sociales para averiguar cómo puede seguir participando durante todo el proceso de consulta. </w:t>
      </w:r>
    </w:p>
    <w:p w14:paraId="66DCA4C5"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Propuesta de estructura de la Estrategia Nacional para Cuidadores/as </w:t>
      </w:r>
    </w:p>
    <w:p w14:paraId="39A9FC19" w14:textId="3F7DBE36"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estructura propuesta de la Estrategia incluye principios rectores, una visión nacional, los resultados deseados, </w:t>
      </w:r>
      <w:r w:rsidR="00E027BF">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las prioridades normativas y los indicadores que medirán el éxito futuro en relación con los resultados y las esferas prioritarias de la reforma. </w:t>
      </w:r>
    </w:p>
    <w:p w14:paraId="49391F73" w14:textId="77777777" w:rsidR="003F01BF" w:rsidRDefault="00E4388C">
      <w:pPr>
        <w:pStyle w:val="Heading3"/>
      </w:pPr>
      <w:bookmarkStart w:id="32" w:name="_Toc172818336"/>
      <w:r>
        <w:rPr>
          <w:lang w:val="es"/>
        </w:rPr>
        <w:t>Declaración de visión</w:t>
      </w:r>
      <w:bookmarkEnd w:id="32"/>
    </w:p>
    <w:p w14:paraId="2F786CD9"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La declaración de visión de la nueva Estrategia Nacional para Cuidadores/as ha sido redactada conjuntamente por cuidadores/as con experiencia vivida de diversos orígenes y lugares en toda Australia. La declaración sobre la visión establece las aspiraciones generales y los resultados deseados para la Estrategia.</w:t>
      </w:r>
    </w:p>
    <w:p w14:paraId="39F49427" w14:textId="77777777" w:rsidR="003F01BF" w:rsidRDefault="00E4388C" w:rsidP="00E4388C">
      <w:pPr>
        <w:pBdr>
          <w:top w:val="nil"/>
          <w:left w:val="nil"/>
          <w:bottom w:val="nil"/>
          <w:right w:val="nil"/>
          <w:between w:val="nil"/>
        </w:pBdr>
        <w:spacing w:after="160" w:line="240" w:lineRule="auto"/>
        <w:ind w:left="720"/>
        <w:rPr>
          <w:rFonts w:ascii="Calibri" w:eastAsia="Calibri" w:hAnsi="Calibri" w:cs="Calibri"/>
          <w:i/>
          <w:color w:val="2F63A4"/>
          <w:sz w:val="21"/>
          <w:szCs w:val="21"/>
        </w:rPr>
      </w:pPr>
      <w:r>
        <w:rPr>
          <w:rFonts w:ascii="Calibri" w:eastAsia="Calibri" w:hAnsi="Calibri" w:cs="Calibri"/>
          <w:i/>
          <w:color w:val="2F63A4"/>
          <w:sz w:val="21"/>
          <w:szCs w:val="21"/>
          <w:lang w:val="es"/>
        </w:rPr>
        <w:t>«</w:t>
      </w:r>
      <w:r>
        <w:rPr>
          <w:rFonts w:ascii="Calibri" w:eastAsia="Calibri" w:hAnsi="Calibri" w:cs="Calibri"/>
          <w:b/>
          <w:i/>
          <w:color w:val="2F63A4"/>
          <w:sz w:val="21"/>
          <w:szCs w:val="21"/>
          <w:lang w:val="es"/>
        </w:rPr>
        <w:t>Nuestra visión es para una comunidad australiana en la que se reconozca, valore y empodere a todos/as los/as cuidadores/as con el apoyo que necesitan para participar plenamente en la sociedad y cumplir su función de cuidado»</w:t>
      </w:r>
    </w:p>
    <w:p w14:paraId="76E47568" w14:textId="77777777" w:rsidR="003F01BF" w:rsidRDefault="00E4388C">
      <w:pPr>
        <w:pStyle w:val="Heading3"/>
      </w:pPr>
      <w:bookmarkStart w:id="33" w:name="_Toc172818337"/>
      <w:r>
        <w:rPr>
          <w:lang w:val="es"/>
        </w:rPr>
        <w:t>Principios de la Estrategia</w:t>
      </w:r>
      <w:bookmarkEnd w:id="33"/>
    </w:p>
    <w:p w14:paraId="3578FD6F" w14:textId="77777777" w:rsidR="003F01BF" w:rsidRPr="006C3F51"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 xml:space="preserve">Se elaborará un conjunto de principios para orientar las políticas y proponer su futura aplicación en el marco de la Estrategia. Los principios rectores podrían incluir asuntos como centrarse en el cuidado de los/as cuidadores/as, escuchar sus opiniones y ser inclusivo con los/as cuidadores/as diversos/as. También podrían tener en cuenta las necesidades de los/as cuidadores/as en todo el sistema de servicios y a lo largo del tiempo. </w:t>
      </w:r>
    </w:p>
    <w:p w14:paraId="7D9F5F77"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A través de la consulta, las partes interesadas tendrán la oportunidad de proponer ideas sobre principios que orienten la Estrategia. Estas ideas pueden plantearse en el contexto de una visión, un resultado o una esfera prioritaria de la Estrategia. Estas podrían ser áreas de acción a largo o corto plazo. </w:t>
      </w:r>
    </w:p>
    <w:p w14:paraId="661E57C2"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w:t>
      </w:r>
    </w:p>
    <w:p w14:paraId="35198D50" w14:textId="77777777" w:rsidR="003F01BF" w:rsidRDefault="00E4388C" w:rsidP="00E4388C">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¿Qué principios cree que deberían formar parte de la Estrategia Nacional para Cuidadores/as?</w:t>
      </w:r>
    </w:p>
    <w:p w14:paraId="304EF5C1" w14:textId="77777777" w:rsidR="003F01BF" w:rsidRPr="006C3F51" w:rsidRDefault="00E4388C">
      <w:pPr>
        <w:pStyle w:val="Heading3"/>
        <w:rPr>
          <w:lang w:val="nl-NL"/>
        </w:rPr>
      </w:pPr>
      <w:bookmarkStart w:id="34" w:name="_Toc172818338"/>
      <w:r>
        <w:rPr>
          <w:lang w:val="es"/>
        </w:rPr>
        <w:t>¿Cómo se ve su rol de cuidador/a?</w:t>
      </w:r>
      <w:bookmarkEnd w:id="34"/>
    </w:p>
    <w:p w14:paraId="6036AFB9" w14:textId="6BA7284D"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Los/as cuidadores/as brindan apoyo y ayuda con las actividades diarias, como la preparación de comidas, cuidado personal, asistencia para la movilidad, transporte, apoyo en la toma de decisiones, asistencia con medicamentos, administración financiera, intolerancia a la angustia, manejo del estado de ánimo y manejo de crisis. Algunas personas brindan atención todo el tiempo, mientras que otras lo hacen solo ocasionalmente. Algunos/as cuidadores/as cuidan a personas que son en su mayoría independientes, pero pueden necesitar ayuda con tareas como la banca, el transporte, las compras o las tareas domésticas. Todas las situaciones son distintas. Algunas personas pueden necesitar apoyo más práctico, como capacitación y desarrollo de habilidades para ayudarlas en su función de cuidado.</w:t>
      </w:r>
    </w:p>
    <w:p w14:paraId="2D003868"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lastRenderedPageBreak/>
        <w:t>Preguntas:</w:t>
      </w:r>
    </w:p>
    <w:p w14:paraId="7C80AC58" w14:textId="77777777" w:rsidR="003F01BF" w:rsidRDefault="00E4388C" w:rsidP="00E4388C">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es"/>
        </w:rPr>
        <w:t>¿En qué consiste o cómo considera su rol de cuidado?</w:t>
      </w:r>
    </w:p>
    <w:p w14:paraId="6F609F81" w14:textId="77777777" w:rsidR="003F01BF" w:rsidRDefault="00E4388C" w:rsidP="00E4388C">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es"/>
        </w:rPr>
        <w:t>¿Es usted un/a cuidador/a principal? Y, ¿cuenta con asistencia secundaria, como la familia extensa que también proporciona algún apoyo para el cuidado?</w:t>
      </w:r>
    </w:p>
    <w:p w14:paraId="68D41BA9" w14:textId="55F6F129" w:rsidR="003F01BF" w:rsidRDefault="00E4388C" w:rsidP="00E4388C">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es"/>
        </w:rPr>
        <w:t xml:space="preserve">¿Qué apoyos o habilidades adicionales necesita o le gustaría desarrollar que le puedan ayudar en su rol </w:t>
      </w:r>
      <w:r w:rsidR="00E027BF">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de cuidado? </w:t>
      </w:r>
    </w:p>
    <w:p w14:paraId="2C360FB7" w14:textId="77777777" w:rsidR="003F01BF" w:rsidRDefault="00E4388C">
      <w:pPr>
        <w:pStyle w:val="Heading3"/>
      </w:pPr>
      <w:bookmarkStart w:id="35" w:name="_Toc172818339"/>
      <w:r>
        <w:rPr>
          <w:lang w:val="es"/>
        </w:rPr>
        <w:t>Apoyo a los/as cuidadores/as</w:t>
      </w:r>
      <w:bookmarkEnd w:id="35"/>
    </w:p>
    <w:p w14:paraId="3105B9D8" w14:textId="06C2007F" w:rsidR="003F01BF" w:rsidRPr="006C3F51"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 xml:space="preserve">Las necesidades de los/as cuidadores/as no remunerados son variadas y a menudo dependen de otros factores.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Esto puede variar dependiendo de la frecuencia o intensidad de las disposiciones de cuidado individual, por ejemplo, algunos/as cuidadores/as pueden estar prestando cuidados y también trabajando. Algunos/as pueden no ser la única persona que proporciona este cuidado, o pueden no estar brindando atención todos los días. Hay una serie de apoyos y servicios disponibles que se proporcionan específicamente a los cuidadores. Los servicios en persona, en línea y por teléfono en toda Australia están disponibles para cualquier persona que sea un/a cuidador/a no remunerado/a. Se le pueden entregar apoyos y servicios prácticos directamente o a través de otras organizaciones, por ejemplo, limpieza, jardinería, transporte y cuidado de relevo.</w:t>
      </w:r>
    </w:p>
    <w:p w14:paraId="43B76F8E"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6F3F7D7D" w14:textId="77777777" w:rsidR="003F01BF" w:rsidRDefault="00E4388C" w:rsidP="00E4388C">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es"/>
        </w:rPr>
        <w:t>¿Sabe qué servicios están disponibles para apoyarle en su función de cuidador/a?</w:t>
      </w:r>
    </w:p>
    <w:p w14:paraId="71BE1B9E" w14:textId="77777777" w:rsidR="003F01BF" w:rsidRDefault="00E4388C" w:rsidP="00E4388C">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es"/>
        </w:rPr>
        <w:t>¿Sabe cómo encontrar y acceder a los apoyos para cuidadores?</w:t>
      </w:r>
    </w:p>
    <w:p w14:paraId="25367C4E" w14:textId="77777777" w:rsidR="003F01BF" w:rsidRDefault="00E4388C" w:rsidP="00E4388C">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es"/>
        </w:rPr>
        <w:t>¿Ha utilizado algún apoyo o servicio de cuidados anteriormente?</w:t>
      </w:r>
    </w:p>
    <w:p w14:paraId="364B7236" w14:textId="77777777" w:rsidR="003F01BF" w:rsidRDefault="00E4388C" w:rsidP="00E4388C">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es"/>
        </w:rPr>
        <w:t>Si ha accedido a estos servicios, ¿qué ha funcionado para usted o dónde ha experimentado desafíos?</w:t>
      </w:r>
    </w:p>
    <w:p w14:paraId="07694C1A" w14:textId="77777777" w:rsidR="003F01BF" w:rsidRDefault="00E4388C">
      <w:pPr>
        <w:pStyle w:val="Heading3"/>
      </w:pPr>
      <w:bookmarkStart w:id="36" w:name="_Toc172818340"/>
      <w:r>
        <w:rPr>
          <w:lang w:val="es"/>
        </w:rPr>
        <w:t>Relevo</w:t>
      </w:r>
      <w:bookmarkEnd w:id="36"/>
    </w:p>
    <w:p w14:paraId="6D9923AF" w14:textId="334C4CE2"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«Relevo» o «atención de relevo» es cuando alguien más cuida de la persona que usted cuida, para que usted pueda tener un descanso. Un descanso puede darle tiempo para hacer actividades cotidianas o para relajarse, lidiar con el estrés y cuidarse de sí mismo/a. La atención de relevo puede proporcionarla familiares o amigos o a través de un servicio atención de relevo. Puede ser por un corto tiempo o por un tiempo más largo, incluyendo durante la noche.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Es posible que incluso necesite acceder a la atención de relevo de emergencia con poca antelación si descubre que de repente no puede proporcionar cuidados, por ejemplo, si se enferma o se lesiona. Cuando usted es un/a cuidador/a,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es importante darse un respiro periódicamente para descansar y recargar energías. El relevo puede apoyarlo/a </w:t>
      </w:r>
      <w:proofErr w:type="spellStart"/>
      <w:r>
        <w:rPr>
          <w:rFonts w:ascii="Calibri" w:eastAsia="Calibri" w:hAnsi="Calibri" w:cs="Calibri"/>
          <w:color w:val="000000"/>
          <w:sz w:val="21"/>
          <w:szCs w:val="21"/>
          <w:lang w:val="es"/>
        </w:rPr>
        <w:t>a</w:t>
      </w:r>
      <w:proofErr w:type="spellEnd"/>
      <w:r>
        <w:rPr>
          <w:rFonts w:ascii="Calibri" w:eastAsia="Calibri" w:hAnsi="Calibri" w:cs="Calibri"/>
          <w:color w:val="000000"/>
          <w:sz w:val="21"/>
          <w:szCs w:val="21"/>
          <w:lang w:val="es"/>
        </w:rPr>
        <w:t xml:space="preserve"> continuar en su papel como cuidador/a. </w:t>
      </w:r>
    </w:p>
    <w:p w14:paraId="26FAF127" w14:textId="112E3885"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Encuesta de Bienestar de los/as Cuidadores/as de 2023 muestra que la atención de relevo puede reducir su agotamiento, estrés y fatiga, y proporcionar tiempo para actividades esenciales de cuidado personal y </w:t>
      </w:r>
      <w:r w:rsidR="000F6395">
        <w:rPr>
          <w:rFonts w:ascii="Calibri" w:eastAsia="Calibri" w:hAnsi="Calibri" w:cs="Calibri"/>
          <w:color w:val="000000"/>
          <w:sz w:val="21"/>
          <w:szCs w:val="21"/>
          <w:lang w:val="es"/>
        </w:rPr>
        <w:br/>
      </w:r>
      <w:r>
        <w:rPr>
          <w:rFonts w:ascii="Calibri" w:eastAsia="Calibri" w:hAnsi="Calibri" w:cs="Calibri"/>
          <w:color w:val="000000"/>
          <w:sz w:val="21"/>
          <w:szCs w:val="21"/>
          <w:lang w:val="es"/>
        </w:rPr>
        <w:t>actividades sociales. La atención formal adecuada puede ser crucial para algunas personas que cuidan a personas con necesidades únicas o diversas, como los/as jóvenes que necesitan tiempo para realizar actividades educativas y sociales que apoyen su desarrollo.</w:t>
      </w:r>
      <w:r w:rsidR="0028570D">
        <w:rPr>
          <w:rFonts w:ascii="Calibri" w:eastAsia="Calibri" w:hAnsi="Calibri" w:cs="Calibri"/>
          <w:color w:val="000000"/>
          <w:sz w:val="21"/>
          <w:szCs w:val="21"/>
          <w:lang w:val="es"/>
        </w:rPr>
        <w:t xml:space="preserve"> </w:t>
      </w:r>
      <w:r>
        <w:rPr>
          <w:rFonts w:ascii="Calibri" w:eastAsia="Calibri" w:hAnsi="Calibri" w:cs="Calibri"/>
          <w:color w:val="000000"/>
          <w:sz w:val="21"/>
          <w:szCs w:val="21"/>
          <w:lang w:val="es"/>
        </w:rPr>
        <w:t>Entendemos que el término «relevo» puede no ser un término preferido para muchas personas, y estamos interesados en aprender más sobre esto.</w:t>
      </w:r>
    </w:p>
    <w:p w14:paraId="04023352" w14:textId="77777777" w:rsidR="003F01BF" w:rsidRDefault="00E4388C" w:rsidP="00E4388C">
      <w:pPr>
        <w:pBdr>
          <w:top w:val="nil"/>
          <w:left w:val="nil"/>
          <w:bottom w:val="nil"/>
          <w:right w:val="nil"/>
          <w:between w:val="nil"/>
        </w:pBdr>
        <w:spacing w:before="240"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63779592" w14:textId="77777777" w:rsidR="003F01BF" w:rsidRDefault="00E4388C" w:rsidP="00E4388C">
      <w:pPr>
        <w:numPr>
          <w:ilvl w:val="0"/>
          <w:numId w:val="7"/>
        </w:numPr>
        <w:pBdr>
          <w:top w:val="nil"/>
          <w:left w:val="nil"/>
          <w:bottom w:val="nil"/>
          <w:right w:val="nil"/>
          <w:between w:val="nil"/>
        </w:pBdr>
        <w:spacing w:before="240" w:after="160" w:line="240" w:lineRule="auto"/>
      </w:pPr>
      <w:r>
        <w:rPr>
          <w:rFonts w:ascii="Calibri" w:eastAsia="Calibri" w:hAnsi="Calibri" w:cs="Calibri"/>
          <w:color w:val="000000"/>
          <w:sz w:val="21"/>
          <w:szCs w:val="21"/>
          <w:lang w:val="es"/>
        </w:rPr>
        <w:t>Somos conscientes de que algunos/as cuidadores/as sienten que no pueden dejar a su ser querido con otra persona debido a la complejidad de la atención requerida. ¿Qué le ha impedido acceder a un relevo y qué apoyo adicional podría aliviar sus dudas para acceder a atención de relevo en el futuro?</w:t>
      </w:r>
    </w:p>
    <w:p w14:paraId="7DB1F87F" w14:textId="77777777" w:rsidR="003F01BF" w:rsidRDefault="00E4388C" w:rsidP="00E4388C">
      <w:pPr>
        <w:numPr>
          <w:ilvl w:val="0"/>
          <w:numId w:val="7"/>
        </w:numPr>
        <w:pBdr>
          <w:top w:val="nil"/>
          <w:left w:val="nil"/>
          <w:bottom w:val="nil"/>
          <w:right w:val="nil"/>
          <w:between w:val="nil"/>
        </w:pBdr>
        <w:spacing w:before="120" w:after="160" w:line="240" w:lineRule="auto"/>
      </w:pPr>
      <w:r>
        <w:rPr>
          <w:rFonts w:ascii="Calibri" w:eastAsia="Calibri" w:hAnsi="Calibri" w:cs="Calibri"/>
          <w:color w:val="000000"/>
          <w:sz w:val="21"/>
          <w:szCs w:val="21"/>
          <w:lang w:val="es"/>
        </w:rPr>
        <w:t>¿Cómo son las disposiciones de cuidado alternativo apropiadas para usted?</w:t>
      </w:r>
    </w:p>
    <w:p w14:paraId="2F972702" w14:textId="77777777" w:rsidR="003F01BF" w:rsidRDefault="00E4388C">
      <w:pPr>
        <w:pStyle w:val="Heading3"/>
      </w:pPr>
      <w:bookmarkStart w:id="37" w:name="_Toc172818341"/>
      <w:r>
        <w:rPr>
          <w:lang w:val="es"/>
        </w:rPr>
        <w:lastRenderedPageBreak/>
        <w:t>Empleo y educación</w:t>
      </w:r>
      <w:bookmarkEnd w:id="37"/>
    </w:p>
    <w:p w14:paraId="54C04FC4" w14:textId="0C85613B"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Las exigencias de prestar cuidados a otra persona limitan el tiempo disponible para los/as cuidadores/as para el empleo, la educación, la socialización y el cuidado personal (Encuesta sobre el Bienestar de los/as </w:t>
      </w:r>
      <w:r w:rsidR="007C7398">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Cuidadores/as, 2022). Equilibrar las responsabilidades de cuidado con la educación y el empleo puede ser un desafío. Igualmente, la transición a la vida laboral puede ser difícil cuando coexiste con las responsabilidades de cuidado. </w:t>
      </w:r>
    </w:p>
    <w:p w14:paraId="70C0FC73"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Los apoyos y servicios a los que se accede a lo largo de la vida del cuidado pueden variar ampliamente. En diferentes momentos, los requisitos de atención pueden cambiar e impactar en la capacidad de un/a cuidador/a para participar en el trabajo o la educación. </w:t>
      </w:r>
    </w:p>
    <w:p w14:paraId="36A1B759"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En consultas recientes se ha observado que compaginar las obligaciones de cuidado con los compromisos escolares para los/as jóvenes cuidadores/as a menudo conduce al absentismo, el bajo rendimiento académico y las oportunidades limitadas de educación superior. En términos más generales, también hemos escuchado que las disposiciones escolares y laborales flexibles pueden aumentar la capacidad de los/as cuidadores/as y apoyar su participación económica y social. Igualmente, las intervenciones de capacitación y educación, así como los apoyos, aumentan la participación. </w:t>
      </w:r>
    </w:p>
    <w:p w14:paraId="750396A3"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La </w:t>
      </w:r>
      <w:sdt>
        <w:sdtPr>
          <w:tag w:val="goog_rdk_0"/>
          <w:id w:val="1194976645"/>
        </w:sdtPr>
        <w:sdtEndPr>
          <w:rPr>
            <w:color w:val="0000FF"/>
          </w:rPr>
        </w:sdtEndPr>
        <w:sdtContent/>
      </w:sdt>
      <w:hyperlink r:id="rId35" w:history="1">
        <w:r w:rsidRPr="00431B81">
          <w:rPr>
            <w:rFonts w:ascii="Calibri" w:eastAsia="Calibri" w:hAnsi="Calibri" w:cs="Calibri"/>
            <w:color w:val="0000FF"/>
            <w:sz w:val="21"/>
            <w:szCs w:val="21"/>
            <w:u w:val="single"/>
            <w:lang w:val="es"/>
          </w:rPr>
          <w:t>I</w:t>
        </w:r>
      </w:hyperlink>
      <w:hyperlink r:id="rId36" w:history="1">
        <w:r>
          <w:rPr>
            <w:rFonts w:ascii="Calibri" w:eastAsia="Calibri" w:hAnsi="Calibri" w:cs="Calibri"/>
            <w:color w:val="0000FF"/>
            <w:sz w:val="21"/>
            <w:szCs w:val="21"/>
            <w:u w:val="single"/>
            <w:lang w:val="es"/>
          </w:rPr>
          <w:t>niciativa para el Lugar de Trabajo Inclusivo</w:t>
        </w:r>
      </w:hyperlink>
      <w:r>
        <w:rPr>
          <w:rFonts w:ascii="Calibri" w:eastAsia="Calibri" w:hAnsi="Calibri" w:cs="Calibri"/>
          <w:color w:val="000000"/>
          <w:sz w:val="21"/>
          <w:szCs w:val="21"/>
          <w:lang w:val="es"/>
        </w:rPr>
        <w:t xml:space="preserve"> fue creada para reconocer las valiosas contribuciones de los/as cuidadores/as y crear un lugar de trabajo más inclusivo y solidario para aquellos/as que brindan cuidados no remunerados en la comunidad. Queremos identificar y aprender sobre los apoyos y servicios en el lugar de trabajo o la escuela que hayan sido beneficiosos para usted.</w:t>
      </w:r>
    </w:p>
    <w:p w14:paraId="25B6EC18"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758C1860" w14:textId="77777777" w:rsidR="003F01BF" w:rsidRDefault="00E4388C" w:rsidP="00E4388C">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es"/>
        </w:rPr>
        <w:t xml:space="preserve">¿Qué prácticas inclusivas para cuidadores/as podrían beneficiar a su lugar de trabajo o institución educativa? </w:t>
      </w:r>
    </w:p>
    <w:p w14:paraId="1A901BE7" w14:textId="77777777" w:rsidR="003F01BF" w:rsidRDefault="00E4388C" w:rsidP="00E4388C">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es"/>
        </w:rPr>
        <w:t>¿Qué tipos de ayudas hay disponibles para usted en su entorno educativo, o en el lugar de trabajo que le resulten útiles?</w:t>
      </w:r>
    </w:p>
    <w:p w14:paraId="258B3EAB" w14:textId="77777777" w:rsidR="003F01BF" w:rsidRDefault="00E4388C" w:rsidP="00E4388C">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es"/>
        </w:rPr>
        <w:t>¿Cómo podemos apoyar mejor a los/as cuidadores/as para que permanezcan o vuelvan a la fuerza laboral o al sistema educativo?</w:t>
      </w:r>
    </w:p>
    <w:p w14:paraId="69EFE01D" w14:textId="77777777" w:rsidR="003F01BF" w:rsidRDefault="00E4388C">
      <w:pPr>
        <w:pStyle w:val="Heading3"/>
      </w:pPr>
      <w:bookmarkStart w:id="38" w:name="_Toc172818342"/>
      <w:r>
        <w:rPr>
          <w:lang w:val="es"/>
        </w:rPr>
        <w:t>Prioridades</w:t>
      </w:r>
      <w:bookmarkEnd w:id="38"/>
    </w:p>
    <w:p w14:paraId="3275A901"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 Ser un/a cuidador/a no remunerado/a puede tener un efecto profundo en las relaciones. Las responsabilidades añadidas, los cambios en las dinámicas y las exigencias físicas y emocionales de ser cuidador/a pueden conducir al estrés, la fatiga e incluso al resentimiento. Pueden alterar la naturaleza de sus relaciones, especialmente cuando se produce la reversión de roles, por ejemplo, cuando u/</w:t>
      </w:r>
      <w:proofErr w:type="spellStart"/>
      <w:r>
        <w:rPr>
          <w:rFonts w:ascii="Calibri" w:eastAsia="Calibri" w:hAnsi="Calibri" w:cs="Calibri"/>
          <w:color w:val="000000"/>
          <w:sz w:val="21"/>
          <w:szCs w:val="21"/>
          <w:lang w:val="es"/>
        </w:rPr>
        <w:t>an</w:t>
      </w:r>
      <w:proofErr w:type="spellEnd"/>
      <w:r>
        <w:rPr>
          <w:rFonts w:ascii="Calibri" w:eastAsia="Calibri" w:hAnsi="Calibri" w:cs="Calibri"/>
          <w:color w:val="000000"/>
          <w:sz w:val="21"/>
          <w:szCs w:val="21"/>
          <w:lang w:val="es"/>
        </w:rPr>
        <w:t xml:space="preserve"> menor brinda cuidado a un padre o a una madre o un/a cónyuge brinda cuidado a su pareja. No hay dos roles de cuidado que sean iguales. Queremos entender mejor lo que usted como individuo siente que es la prioridad más importante en su rol de cuidado. </w:t>
      </w:r>
    </w:p>
    <w:p w14:paraId="66E1577D"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6DE6453A" w14:textId="77777777" w:rsidR="003F01BF" w:rsidRDefault="00E4388C" w:rsidP="00E4388C">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es"/>
        </w:rPr>
        <w:t xml:space="preserve">¿Cuáles son los tres principales desafíos a los que se enfrenta como cuidador/a? </w:t>
      </w:r>
    </w:p>
    <w:p w14:paraId="35FAB4B6" w14:textId="77777777" w:rsidR="003F01BF" w:rsidRDefault="00E4388C" w:rsidP="00E4388C">
      <w:pPr>
        <w:numPr>
          <w:ilvl w:val="0"/>
          <w:numId w:val="7"/>
        </w:numPr>
        <w:pBdr>
          <w:top w:val="nil"/>
          <w:left w:val="nil"/>
          <w:bottom w:val="nil"/>
          <w:right w:val="nil"/>
          <w:between w:val="nil"/>
        </w:pBdr>
        <w:spacing w:after="120" w:line="240" w:lineRule="auto"/>
      </w:pPr>
      <w:r>
        <w:rPr>
          <w:rFonts w:ascii="Calibri" w:eastAsia="Calibri" w:hAnsi="Calibri" w:cs="Calibri"/>
          <w:color w:val="000000"/>
          <w:sz w:val="21"/>
          <w:szCs w:val="21"/>
          <w:lang w:val="es"/>
        </w:rPr>
        <w:t>¿Cuáles considera que son las mayores oportunidades para mejorar la vida de los/as cuidadores/as y las personas a las que apoyan?</w:t>
      </w:r>
    </w:p>
    <w:p w14:paraId="6DF380A8" w14:textId="77777777" w:rsidR="003F01BF" w:rsidRDefault="00E4388C">
      <w:pPr>
        <w:pStyle w:val="Heading3"/>
      </w:pPr>
      <w:bookmarkStart w:id="39" w:name="_Toc172818343"/>
      <w:r>
        <w:rPr>
          <w:lang w:val="es"/>
        </w:rPr>
        <w:t>Apoyo entre pares</w:t>
      </w:r>
      <w:bookmarkEnd w:id="39"/>
    </w:p>
    <w:p w14:paraId="319BA55E"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Los grupos de apoyo pueden ayudar a proporcionar la oportunidad de hablar con otros/as cuidadores/as sobre experiencias compartidas. El apoyo entre pares puede proporcionar diferentes tipos de apoyo, desde información valiosa hasta experiencias y consejos compartidos, hasta compañerismo y amistad. </w:t>
      </w:r>
    </w:p>
    <w:p w14:paraId="3B23D633" w14:textId="73EFDD7C" w:rsidR="003F01BF" w:rsidRDefault="00E4388C" w:rsidP="00E4388C">
      <w:pPr>
        <w:widowControl w:val="0"/>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apoyo entre pares puede ser un apoyo práctico, que ayuda con asuntos como formas de implementar y mantener estrategias efectivas para lidiar con situaciones específicas, por ejemplo, estrategias para manejar la medicación, </w:t>
      </w:r>
      <w:r w:rsidR="007C7398">
        <w:rPr>
          <w:rFonts w:ascii="Calibri" w:eastAsia="Calibri" w:hAnsi="Calibri" w:cs="Calibri"/>
          <w:color w:val="000000"/>
          <w:sz w:val="21"/>
          <w:szCs w:val="21"/>
          <w:lang w:val="es"/>
        </w:rPr>
        <w:br/>
      </w:r>
      <w:r>
        <w:rPr>
          <w:rFonts w:ascii="Calibri" w:eastAsia="Calibri" w:hAnsi="Calibri" w:cs="Calibri"/>
          <w:color w:val="000000"/>
          <w:sz w:val="21"/>
          <w:szCs w:val="21"/>
          <w:lang w:val="es"/>
        </w:rPr>
        <w:lastRenderedPageBreak/>
        <w:t xml:space="preserve">lidiar con afecciones de salud mental, etc. Puede ser apoyo emocional y puede ayudarte a lidiar con la complejidad emocional de la situación en la que te encuentras. Muchos/as cuidadores/as adquieren conocimientos y apoyo valiosos para navegar mejor la comunidad y los servicios. </w:t>
      </w:r>
    </w:p>
    <w:p w14:paraId="68DD2E34"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apoyo entre pares podría ayudar a los/as cuidadores/as a establecer conexiones con nuevas personas, grupos y servicios. </w:t>
      </w:r>
    </w:p>
    <w:p w14:paraId="08426C44"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77402B57" w14:textId="77777777" w:rsidR="003F01BF" w:rsidRDefault="00E4388C" w:rsidP="00E4388C">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¿Ha accedido al apoyo entre pares? ¿Qué le pareció beneficioso?, o ¿puede identificar áreas de mejora?</w:t>
      </w:r>
    </w:p>
    <w:p w14:paraId="73CBA31C" w14:textId="77777777" w:rsidR="003F01BF" w:rsidRDefault="00E4388C">
      <w:pPr>
        <w:pStyle w:val="Heading3"/>
      </w:pPr>
      <w:bookmarkStart w:id="40" w:name="_Toc172818344"/>
      <w:r>
        <w:rPr>
          <w:lang w:val="es"/>
        </w:rPr>
        <w:t>Reflexionar sobre todos los/as cuidadores/as</w:t>
      </w:r>
      <w:bookmarkEnd w:id="40"/>
    </w:p>
    <w:p w14:paraId="663D68C6" w14:textId="26BDA87A"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Sabemos que a algunos grupos o personas les resulta difícil participar en los procesos o servicios gubernamentales </w:t>
      </w:r>
      <w:r w:rsidR="007C7398">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y enfrentan barreras adicionales que otros/as cuidadores/as pueden no enfrentar, como barreras lingüísticas, </w:t>
      </w:r>
      <w:r w:rsidR="007C7398">
        <w:rPr>
          <w:rFonts w:ascii="Calibri" w:eastAsia="Calibri" w:hAnsi="Calibri" w:cs="Calibri"/>
          <w:color w:val="000000"/>
          <w:sz w:val="21"/>
          <w:szCs w:val="21"/>
          <w:lang w:val="es"/>
        </w:rPr>
        <w:br/>
      </w:r>
      <w:r>
        <w:rPr>
          <w:rFonts w:ascii="Calibri" w:eastAsia="Calibri" w:hAnsi="Calibri" w:cs="Calibri"/>
          <w:color w:val="000000"/>
          <w:sz w:val="21"/>
          <w:szCs w:val="21"/>
          <w:lang w:val="es"/>
        </w:rPr>
        <w:t xml:space="preserve">baja alfabetización digital, sensibilidad cultural, disponibilidad de servicios personalizados o ubicación. </w:t>
      </w:r>
    </w:p>
    <w:p w14:paraId="5CE95AA8"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Estos grupos diversos incluyen, pero no se limitan a: </w:t>
      </w:r>
    </w:p>
    <w:p w14:paraId="7F47B9FE" w14:textId="77777777" w:rsidR="003F01BF" w:rsidRDefault="00E4388C" w:rsidP="00E4388C">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es"/>
        </w:rPr>
        <w:t xml:space="preserve">Pueblos de las Primeras Naciones </w:t>
      </w:r>
    </w:p>
    <w:p w14:paraId="7DB732BE" w14:textId="77777777" w:rsidR="003F01BF" w:rsidRDefault="00E4388C" w:rsidP="00E4388C">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es"/>
        </w:rPr>
        <w:t xml:space="preserve">Cuidadores de comunidades </w:t>
      </w:r>
      <w:proofErr w:type="gramStart"/>
      <w:r>
        <w:rPr>
          <w:rFonts w:ascii="Calibri" w:eastAsia="Calibri" w:hAnsi="Calibri" w:cs="Calibri"/>
          <w:color w:val="000000"/>
          <w:sz w:val="21"/>
          <w:szCs w:val="21"/>
          <w:lang w:val="es"/>
        </w:rPr>
        <w:t>culturalmente y lingüísticamente</w:t>
      </w:r>
      <w:proofErr w:type="gramEnd"/>
      <w:r>
        <w:rPr>
          <w:rFonts w:ascii="Calibri" w:eastAsia="Calibri" w:hAnsi="Calibri" w:cs="Calibri"/>
          <w:color w:val="000000"/>
          <w:sz w:val="21"/>
          <w:szCs w:val="21"/>
          <w:lang w:val="es"/>
        </w:rPr>
        <w:t xml:space="preserve"> diversas, incluyendo aquellos de origen multicultural, inmigrante y refugiado</w:t>
      </w:r>
    </w:p>
    <w:p w14:paraId="78228B65" w14:textId="77777777" w:rsidR="003F01BF" w:rsidRDefault="00E4388C" w:rsidP="00E4388C">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es"/>
        </w:rPr>
        <w:t>Cuidadores/as en zonas regionales, rurales y remotas</w:t>
      </w:r>
    </w:p>
    <w:p w14:paraId="604AA2F1" w14:textId="77777777" w:rsidR="003F01BF" w:rsidRDefault="00E4388C" w:rsidP="00E4388C">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es"/>
        </w:rPr>
        <w:t xml:space="preserve">Cuidadores/as que se identifican o cuidan a personas que se identifican como LGBTQIA+. </w:t>
      </w:r>
    </w:p>
    <w:p w14:paraId="2A59DE21" w14:textId="77777777" w:rsidR="003F01BF" w:rsidRDefault="00E4388C" w:rsidP="00E4388C">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es"/>
        </w:rPr>
        <w:t>Cuidadores/as jóvenes</w:t>
      </w:r>
    </w:p>
    <w:p w14:paraId="54AB6503" w14:textId="77777777" w:rsidR="003F01BF" w:rsidRDefault="00E4388C" w:rsidP="00E4388C">
      <w:pPr>
        <w:numPr>
          <w:ilvl w:val="0"/>
          <w:numId w:val="5"/>
        </w:numPr>
        <w:pBdr>
          <w:top w:val="nil"/>
          <w:left w:val="nil"/>
          <w:bottom w:val="nil"/>
          <w:right w:val="nil"/>
          <w:between w:val="nil"/>
        </w:pBdr>
        <w:spacing w:after="100" w:line="240" w:lineRule="auto"/>
        <w:ind w:left="714" w:hanging="357"/>
      </w:pPr>
      <w:r>
        <w:rPr>
          <w:rFonts w:ascii="Calibri" w:eastAsia="Calibri" w:hAnsi="Calibri" w:cs="Calibri"/>
          <w:color w:val="000000"/>
          <w:sz w:val="21"/>
          <w:szCs w:val="21"/>
          <w:lang w:val="es"/>
        </w:rPr>
        <w:t xml:space="preserve">Cuidadores/as mayores </w:t>
      </w:r>
    </w:p>
    <w:p w14:paraId="4E4F19CD" w14:textId="77777777" w:rsidR="003F01BF" w:rsidRDefault="00E4388C" w:rsidP="00E4388C">
      <w:pPr>
        <w:pBdr>
          <w:top w:val="nil"/>
          <w:left w:val="nil"/>
          <w:bottom w:val="nil"/>
          <w:right w:val="nil"/>
          <w:between w:val="nil"/>
        </w:pBdr>
        <w:spacing w:after="12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4B9DB506" w14:textId="77777777" w:rsidR="003F01BF" w:rsidRDefault="00E4388C" w:rsidP="00E4388C">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¿Cómo le gustaría ver sus experiencias reflejadas en la Estrategia?</w:t>
      </w:r>
    </w:p>
    <w:p w14:paraId="7C368210" w14:textId="7D8EA009" w:rsidR="003F01BF" w:rsidRPr="0028570D" w:rsidRDefault="00E4388C" w:rsidP="00E4388C">
      <w:pPr>
        <w:numPr>
          <w:ilvl w:val="0"/>
          <w:numId w:val="7"/>
        </w:numPr>
        <w:pBdr>
          <w:top w:val="nil"/>
          <w:left w:val="nil"/>
          <w:bottom w:val="nil"/>
          <w:right w:val="nil"/>
          <w:between w:val="nil"/>
        </w:pBdr>
        <w:spacing w:after="160" w:line="240" w:lineRule="auto"/>
        <w:rPr>
          <w:lang w:val="es"/>
        </w:rPr>
      </w:pPr>
      <w:r>
        <w:rPr>
          <w:rFonts w:ascii="Calibri" w:eastAsia="Calibri" w:hAnsi="Calibri" w:cs="Calibri"/>
          <w:color w:val="000000"/>
          <w:sz w:val="21"/>
          <w:szCs w:val="21"/>
          <w:lang w:val="es"/>
        </w:rPr>
        <w:t>Si pertenece a un grupo diverso, ¿qué oportunidades ve para que la Estrategia mejore el acceso a apoyos e información en su comunidad? Por ejemplo, ¿ha identificado una brecha o desafío para recibir apoyo o información para su comunidad diversa en particular?, y ¿qué podría considerar el Gobierno para mejorar el problema?</w:t>
      </w:r>
    </w:p>
    <w:p w14:paraId="5228ACAD" w14:textId="77777777" w:rsidR="003F01BF" w:rsidRDefault="00E4388C" w:rsidP="00E4388C">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 xml:space="preserve">¿Cuáles son algunas prioridades que podrían ayudar o mejorar la experiencia de los/as cuidadores/as dentro de su comunidad? </w:t>
      </w:r>
    </w:p>
    <w:p w14:paraId="7D755544" w14:textId="77777777" w:rsidR="003F01BF" w:rsidRDefault="00E4388C">
      <w:pPr>
        <w:pStyle w:val="Heading3"/>
      </w:pPr>
      <w:bookmarkStart w:id="41" w:name="_Toc172818345"/>
      <w:r>
        <w:rPr>
          <w:lang w:val="es"/>
        </w:rPr>
        <w:t>Pagos</w:t>
      </w:r>
      <w:bookmarkEnd w:id="41"/>
    </w:p>
    <w:p w14:paraId="19550B8A"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El Gobierno australiano proporciona pagos a través del sistema de seguridad social para apoyar a los/as cuidadores/as que no pueden mantenerse a sí mismos/as mediante un empleo remunerado considerable debido a las exigencias de su función de cuidadores/as. </w:t>
      </w:r>
    </w:p>
    <w:p w14:paraId="6EA86E18" w14:textId="77777777" w:rsidR="003F01BF" w:rsidRPr="006C3F51"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lang w:val="nl-NL"/>
        </w:rPr>
      </w:pPr>
      <w:r>
        <w:rPr>
          <w:rFonts w:ascii="Calibri" w:eastAsia="Calibri" w:hAnsi="Calibri" w:cs="Calibri"/>
          <w:color w:val="000000"/>
          <w:sz w:val="21"/>
          <w:szCs w:val="21"/>
          <w:lang w:val="es"/>
        </w:rPr>
        <w:t xml:space="preserve">El pago del cuidador y el subsidio de cuidador son pagos quincenales de la seguridad social para ayudar a las personas que prestan atención en un hogar privado a una persona con discapacidad, una afección médica o que es frágil debido a su edad. Las pensiones, incluido el pago del cuidador, se pagan generalmente a la tasa más alta establecida por ley del sistema de seguridad social australiano. Estos pagos se indexan en marzo y septiembre de cada año en línea con el Índice de Precios al Consumidor para reflejar los aumentos en el costo de vida. </w:t>
      </w:r>
    </w:p>
    <w:p w14:paraId="4E947B11" w14:textId="54F5254A"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En el presupuesto de 2024-25, el Gobierno australiano está invirtiendo 18,6 millones de dólares a lo largo de cinco años para proporcionar a los/as cuidadores/as una mayor flexibilidad y opciones para estructurar sus compromisos laborales </w:t>
      </w:r>
      <w:r>
        <w:rPr>
          <w:rFonts w:ascii="Calibri" w:eastAsia="Calibri" w:hAnsi="Calibri" w:cs="Calibri"/>
          <w:color w:val="000000"/>
          <w:sz w:val="21"/>
          <w:szCs w:val="21"/>
          <w:lang w:val="es"/>
        </w:rPr>
        <w:lastRenderedPageBreak/>
        <w:t xml:space="preserve">en torno a su función de cuidadores cambiando la regla de 25 horas por semana para los destinatarios del pago </w:t>
      </w:r>
      <w:r w:rsidR="007C7398">
        <w:rPr>
          <w:rFonts w:ascii="Calibri" w:eastAsia="Calibri" w:hAnsi="Calibri" w:cs="Calibri"/>
          <w:color w:val="000000"/>
          <w:sz w:val="21"/>
          <w:szCs w:val="21"/>
          <w:lang w:val="es"/>
        </w:rPr>
        <w:br/>
      </w:r>
      <w:r>
        <w:rPr>
          <w:rFonts w:ascii="Calibri" w:eastAsia="Calibri" w:hAnsi="Calibri" w:cs="Calibri"/>
          <w:color w:val="000000"/>
          <w:sz w:val="21"/>
          <w:szCs w:val="21"/>
          <w:lang w:val="es"/>
        </w:rPr>
        <w:t>del cuidador, y permitiendo en su lugar hasta 100 horas durante un período de adaptación de 4 semanas. Esta medida promueve la participación de la fuerza laboral al flexibilizar la norma de participación de 25 horas y eliminar las restricciones al estudio y las actividades voluntarias. Actualmente, trabajan alrededor de 31 000 beneficiarios del pago del cuidador y pueden beneficiarse de la capacidad de trabajar de manera más flexible (incluidas unas 25 000 mujeres).</w:t>
      </w:r>
    </w:p>
    <w:p w14:paraId="314207D4" w14:textId="77777777" w:rsidR="003F01BF" w:rsidRPr="006C3F51"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 xml:space="preserve">El Departamento de Servicios Sociales está examinando actualmente la idoneidad y adecuación modernas de los procesos de evaluación de los pagos de cuidadores en el sistema de seguridad social. Esto implica el compromiso con las partes interesadas y una revisión de las herramientas de evaluación, procesos y requisitos en el proceso de solicitud para un pago de cuidador. </w:t>
      </w:r>
    </w:p>
    <w:p w14:paraId="4D3322E3"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3DCE3442" w14:textId="77777777" w:rsidR="003F01BF" w:rsidRPr="006C3F51" w:rsidRDefault="00E4388C" w:rsidP="00E4388C">
      <w:pPr>
        <w:numPr>
          <w:ilvl w:val="0"/>
          <w:numId w:val="7"/>
        </w:numPr>
        <w:pBdr>
          <w:top w:val="nil"/>
          <w:left w:val="nil"/>
          <w:bottom w:val="nil"/>
          <w:right w:val="nil"/>
          <w:between w:val="nil"/>
        </w:pBdr>
        <w:spacing w:after="160" w:line="240" w:lineRule="auto"/>
        <w:rPr>
          <w:lang w:val="nl-NL"/>
        </w:rPr>
      </w:pPr>
      <w:r>
        <w:rPr>
          <w:rFonts w:ascii="Calibri" w:eastAsia="Calibri" w:hAnsi="Calibri" w:cs="Calibri"/>
          <w:color w:val="000000"/>
          <w:sz w:val="21"/>
          <w:szCs w:val="21"/>
          <w:lang w:val="es"/>
        </w:rPr>
        <w:t>¿Tiene alguna opinión sobre cómo funciona el proceso de evaluación de los pagos de cuidadores en el sistema de seguridad social?</w:t>
      </w:r>
    </w:p>
    <w:p w14:paraId="2AB7A0FE" w14:textId="77777777" w:rsidR="003F01BF" w:rsidRDefault="00E4388C" w:rsidP="00E4388C">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¿Existe alguna manera en que podamos ayudar a los/as cuidadores/as a demostrar que son cumplen los requisitos para recibir un pago?</w:t>
      </w:r>
    </w:p>
    <w:p w14:paraId="61A80205" w14:textId="77777777" w:rsidR="003F01BF" w:rsidRDefault="00E4388C" w:rsidP="00E4388C">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¿Qué barreras ha experimentado para demostrar su idoneidad para un pago y que debamos conocer?</w:t>
      </w:r>
    </w:p>
    <w:p w14:paraId="05625A2E" w14:textId="77777777" w:rsidR="003F01BF" w:rsidRDefault="00E4388C">
      <w:pPr>
        <w:pStyle w:val="Heading3"/>
      </w:pPr>
      <w:bookmarkStart w:id="42" w:name="_Toc172818346"/>
      <w:r>
        <w:rPr>
          <w:lang w:val="es"/>
        </w:rPr>
        <w:t>Otros servicios</w:t>
      </w:r>
      <w:bookmarkEnd w:id="42"/>
    </w:p>
    <w:p w14:paraId="292A3A74" w14:textId="77777777" w:rsidR="003F01BF" w:rsidRPr="006C3F51"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lang w:val="es"/>
        </w:rPr>
      </w:pPr>
      <w:r>
        <w:rPr>
          <w:rFonts w:ascii="Calibri" w:eastAsia="Calibri" w:hAnsi="Calibri" w:cs="Calibri"/>
          <w:color w:val="000000"/>
          <w:sz w:val="21"/>
          <w:szCs w:val="21"/>
          <w:lang w:val="es"/>
        </w:rPr>
        <w:t xml:space="preserve">En los últimos años, Australia ha experimentado desastres como tormentas, inundaciones, incendios y terremotos. Buscar apoyo en estos momentos puede ser difícil y la implementación de respuestas de emergencia puede ser variada, compleja y rápida dependiendo de la emergencia. </w:t>
      </w:r>
    </w:p>
    <w:p w14:paraId="54114044" w14:textId="77777777" w:rsidR="003F01BF" w:rsidRDefault="00E4388C" w:rsidP="00E4388C">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s"/>
        </w:rPr>
        <w:t>Preguntas:</w:t>
      </w:r>
    </w:p>
    <w:p w14:paraId="34DB5F86" w14:textId="77777777" w:rsidR="003F01BF" w:rsidRDefault="00E4388C" w:rsidP="00E4388C">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 xml:space="preserve">¿Alguna vez ha necesitado ayuda o apoyo de emergencia en su capacidad de cuidador/a? </w:t>
      </w:r>
    </w:p>
    <w:p w14:paraId="5EEC63F5" w14:textId="77777777" w:rsidR="003F01BF" w:rsidRDefault="00E4388C" w:rsidP="00E4388C">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¿Ha experimentado alguna barrera para acceder a estos apoyos de emergencia debido a su papel como cuidador/a?</w:t>
      </w:r>
    </w:p>
    <w:p w14:paraId="2DC38466" w14:textId="77777777" w:rsidR="003F01BF" w:rsidRDefault="00E4388C" w:rsidP="00E4388C">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 xml:space="preserve">¿El apoyo de emergencia satisfizo adecuadamente sus necesidades y las de sus receptores de cuidados? (por ejemplo, ¿había acceso para sillas de ruedas a puntos de evacuación de emergencia?, ¿acceso a espacios tranquilos para personas </w:t>
      </w:r>
      <w:proofErr w:type="spellStart"/>
      <w:r>
        <w:rPr>
          <w:rFonts w:ascii="Calibri" w:eastAsia="Calibri" w:hAnsi="Calibri" w:cs="Calibri"/>
          <w:color w:val="000000"/>
          <w:sz w:val="21"/>
          <w:szCs w:val="21"/>
          <w:lang w:val="es"/>
        </w:rPr>
        <w:t>neurodiversas</w:t>
      </w:r>
      <w:proofErr w:type="spellEnd"/>
      <w:r>
        <w:rPr>
          <w:rFonts w:ascii="Calibri" w:eastAsia="Calibri" w:hAnsi="Calibri" w:cs="Calibri"/>
          <w:color w:val="000000"/>
          <w:sz w:val="21"/>
          <w:szCs w:val="21"/>
          <w:lang w:val="es"/>
        </w:rPr>
        <w:t>?)</w:t>
      </w:r>
    </w:p>
    <w:p w14:paraId="40BB0117" w14:textId="77777777" w:rsidR="003F01BF" w:rsidRDefault="00E4388C" w:rsidP="00E4388C">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¿Le gustaría compartir su experiencia?</w:t>
      </w:r>
    </w:p>
    <w:p w14:paraId="6125A67F" w14:textId="77777777" w:rsidR="003F01BF" w:rsidRDefault="00E4388C">
      <w:pPr>
        <w:pStyle w:val="Heading3"/>
      </w:pPr>
      <w:bookmarkStart w:id="43" w:name="_Toc172818347"/>
      <w:r>
        <w:rPr>
          <w:lang w:val="es"/>
        </w:rPr>
        <w:t>Comparta su experiencia:</w:t>
      </w:r>
      <w:bookmarkEnd w:id="43"/>
    </w:p>
    <w:p w14:paraId="7C71397D" w14:textId="77777777" w:rsidR="003F01BF" w:rsidRDefault="00E4388C" w:rsidP="00E4388C">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s"/>
        </w:rPr>
        <w:t>¿Hay algo más que le gustaría decirnos?</w:t>
      </w:r>
    </w:p>
    <w:p w14:paraId="1EB76B12" w14:textId="77777777" w:rsidR="003F01BF" w:rsidRDefault="00E4388C">
      <w:pPr>
        <w:rPr>
          <w:rFonts w:ascii="Calibri" w:eastAsia="Calibri" w:hAnsi="Calibri" w:cs="Calibri"/>
          <w:color w:val="000000"/>
          <w:sz w:val="21"/>
          <w:szCs w:val="21"/>
        </w:rPr>
      </w:pPr>
      <w:r>
        <w:br w:type="page"/>
      </w:r>
    </w:p>
    <w:p w14:paraId="7D935259" w14:textId="77777777" w:rsidR="003F01BF" w:rsidRDefault="00E4388C">
      <w:pPr>
        <w:pStyle w:val="Heading2"/>
      </w:pPr>
      <w:bookmarkStart w:id="44" w:name="_Toc172818348"/>
      <w:r>
        <w:rPr>
          <w:lang w:val="es"/>
        </w:rPr>
        <w:lastRenderedPageBreak/>
        <w:t>Referencia</w:t>
      </w:r>
      <w:bookmarkEnd w:id="44"/>
    </w:p>
    <w:p w14:paraId="17CB251C"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ABS (</w:t>
      </w:r>
      <w:proofErr w:type="spellStart"/>
      <w:r>
        <w:rPr>
          <w:rFonts w:ascii="Calibri" w:eastAsia="Calibri" w:hAnsi="Calibri" w:cs="Calibri"/>
          <w:color w:val="000000"/>
          <w:sz w:val="21"/>
          <w:szCs w:val="21"/>
          <w:lang w:val="es"/>
        </w:rPr>
        <w:t>Australian</w:t>
      </w:r>
      <w:proofErr w:type="spellEnd"/>
      <w:r>
        <w:rPr>
          <w:rFonts w:ascii="Calibri" w:eastAsia="Calibri" w:hAnsi="Calibri" w:cs="Calibri"/>
          <w:color w:val="000000"/>
          <w:sz w:val="21"/>
          <w:szCs w:val="21"/>
          <w:lang w:val="es"/>
        </w:rPr>
        <w:t xml:space="preserve"> Bureau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Statistics</w:t>
      </w:r>
      <w:proofErr w:type="spellEnd"/>
      <w:r>
        <w:rPr>
          <w:rFonts w:ascii="Calibri" w:eastAsia="Calibri" w:hAnsi="Calibri" w:cs="Calibri"/>
          <w:color w:val="000000"/>
          <w:sz w:val="21"/>
          <w:szCs w:val="21"/>
          <w:lang w:val="es"/>
        </w:rPr>
        <w:t xml:space="preserve">) (2022) </w:t>
      </w:r>
      <w:r>
        <w:rPr>
          <w:rFonts w:ascii="Calibri" w:eastAsia="Calibri" w:hAnsi="Calibri" w:cs="Calibri"/>
          <w:i/>
          <w:color w:val="000000"/>
          <w:sz w:val="21"/>
          <w:szCs w:val="21"/>
          <w:lang w:val="es"/>
        </w:rPr>
        <w:t xml:space="preserve">Disability, </w:t>
      </w:r>
      <w:proofErr w:type="spellStart"/>
      <w:r>
        <w:rPr>
          <w:rFonts w:ascii="Calibri" w:eastAsia="Calibri" w:hAnsi="Calibri" w:cs="Calibri"/>
          <w:i/>
          <w:color w:val="000000"/>
          <w:sz w:val="21"/>
          <w:szCs w:val="21"/>
          <w:lang w:val="es"/>
        </w:rPr>
        <w:t>Ageing</w:t>
      </w:r>
      <w:proofErr w:type="spellEnd"/>
      <w:r>
        <w:rPr>
          <w:rFonts w:ascii="Calibri" w:eastAsia="Calibri" w:hAnsi="Calibri" w:cs="Calibri"/>
          <w:i/>
          <w:color w:val="000000"/>
          <w:sz w:val="21"/>
          <w:szCs w:val="21"/>
          <w:lang w:val="es"/>
        </w:rPr>
        <w:t xml:space="preserve"> and Carers</w:t>
      </w:r>
      <w:r>
        <w:rPr>
          <w:rFonts w:ascii="Calibri" w:eastAsia="Calibri" w:hAnsi="Calibri" w:cs="Calibri"/>
          <w:color w:val="000000"/>
          <w:sz w:val="21"/>
          <w:szCs w:val="21"/>
          <w:lang w:val="es"/>
        </w:rPr>
        <w:t xml:space="preserve">, ABS </w:t>
      </w:r>
      <w:proofErr w:type="spellStart"/>
      <w:r>
        <w:rPr>
          <w:rFonts w:ascii="Calibri" w:eastAsia="Calibri" w:hAnsi="Calibri" w:cs="Calibri"/>
          <w:color w:val="000000"/>
          <w:sz w:val="21"/>
          <w:szCs w:val="21"/>
          <w:lang w:val="es"/>
        </w:rPr>
        <w:t>website</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4 </w:t>
      </w:r>
      <w:proofErr w:type="spellStart"/>
      <w:r>
        <w:rPr>
          <w:rFonts w:ascii="Calibri" w:eastAsia="Calibri" w:hAnsi="Calibri" w:cs="Calibri"/>
          <w:color w:val="000000"/>
          <w:sz w:val="21"/>
          <w:szCs w:val="21"/>
          <w:lang w:val="es"/>
        </w:rPr>
        <w:t>July</w:t>
      </w:r>
      <w:proofErr w:type="spellEnd"/>
      <w:r>
        <w:rPr>
          <w:rFonts w:ascii="Calibri" w:eastAsia="Calibri" w:hAnsi="Calibri" w:cs="Calibri"/>
          <w:color w:val="000000"/>
          <w:sz w:val="21"/>
          <w:szCs w:val="21"/>
          <w:lang w:val="es"/>
        </w:rPr>
        <w:t xml:space="preserve"> 2024, </w:t>
      </w:r>
      <w:hyperlink r:id="rId37" w:history="1">
        <w:r>
          <w:rPr>
            <w:rFonts w:ascii="Calibri" w:eastAsia="Calibri" w:hAnsi="Calibri" w:cs="Calibri"/>
            <w:color w:val="0000FF"/>
            <w:sz w:val="21"/>
            <w:szCs w:val="21"/>
            <w:u w:val="single"/>
            <w:lang w:val="es"/>
          </w:rPr>
          <w:t>https://www.abs.gov.au/statistics/health/disability/disability-ageing-and-carers-australia-summary-findings/2022</w:t>
        </w:r>
      </w:hyperlink>
      <w:r>
        <w:rPr>
          <w:rFonts w:ascii="Calibri" w:eastAsia="Calibri" w:hAnsi="Calibri" w:cs="Calibri"/>
          <w:color w:val="000000"/>
          <w:sz w:val="21"/>
          <w:szCs w:val="21"/>
          <w:lang w:val="es"/>
        </w:rPr>
        <w:t xml:space="preserve"> </w:t>
      </w:r>
    </w:p>
    <w:p w14:paraId="675B518D"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ABS (</w:t>
      </w:r>
      <w:proofErr w:type="spellStart"/>
      <w:r>
        <w:rPr>
          <w:rFonts w:ascii="Calibri" w:eastAsia="Calibri" w:hAnsi="Calibri" w:cs="Calibri"/>
          <w:color w:val="000000"/>
          <w:sz w:val="21"/>
          <w:szCs w:val="21"/>
          <w:lang w:val="es"/>
        </w:rPr>
        <w:t>Australian</w:t>
      </w:r>
      <w:proofErr w:type="spellEnd"/>
      <w:r>
        <w:rPr>
          <w:rFonts w:ascii="Calibri" w:eastAsia="Calibri" w:hAnsi="Calibri" w:cs="Calibri"/>
          <w:color w:val="000000"/>
          <w:sz w:val="21"/>
          <w:szCs w:val="21"/>
          <w:lang w:val="es"/>
        </w:rPr>
        <w:t xml:space="preserve"> Bureau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Statistics</w:t>
      </w:r>
      <w:proofErr w:type="spellEnd"/>
      <w:r>
        <w:rPr>
          <w:rFonts w:ascii="Calibri" w:eastAsia="Calibri" w:hAnsi="Calibri" w:cs="Calibri"/>
          <w:color w:val="000000"/>
          <w:sz w:val="21"/>
          <w:szCs w:val="21"/>
          <w:lang w:val="es"/>
        </w:rPr>
        <w:t xml:space="preserve">) (2018) </w:t>
      </w:r>
      <w:r>
        <w:rPr>
          <w:rFonts w:ascii="Calibri" w:eastAsia="Calibri" w:hAnsi="Calibri" w:cs="Calibri"/>
          <w:i/>
          <w:color w:val="000000"/>
          <w:sz w:val="21"/>
          <w:szCs w:val="21"/>
          <w:lang w:val="es"/>
        </w:rPr>
        <w:t xml:space="preserve">Disability, </w:t>
      </w:r>
      <w:proofErr w:type="spellStart"/>
      <w:r>
        <w:rPr>
          <w:rFonts w:ascii="Calibri" w:eastAsia="Calibri" w:hAnsi="Calibri" w:cs="Calibri"/>
          <w:i/>
          <w:color w:val="000000"/>
          <w:sz w:val="21"/>
          <w:szCs w:val="21"/>
          <w:lang w:val="es"/>
        </w:rPr>
        <w:t>Ageing</w:t>
      </w:r>
      <w:proofErr w:type="spellEnd"/>
      <w:r>
        <w:rPr>
          <w:rFonts w:ascii="Calibri" w:eastAsia="Calibri" w:hAnsi="Calibri" w:cs="Calibri"/>
          <w:i/>
          <w:color w:val="000000"/>
          <w:sz w:val="21"/>
          <w:szCs w:val="21"/>
          <w:lang w:val="es"/>
        </w:rPr>
        <w:t xml:space="preserve"> and Carers</w:t>
      </w:r>
      <w:r>
        <w:rPr>
          <w:rFonts w:ascii="Calibri" w:eastAsia="Calibri" w:hAnsi="Calibri" w:cs="Calibri"/>
          <w:color w:val="000000"/>
          <w:sz w:val="21"/>
          <w:szCs w:val="21"/>
          <w:lang w:val="es"/>
        </w:rPr>
        <w:t xml:space="preserve">, ABS </w:t>
      </w:r>
      <w:proofErr w:type="spellStart"/>
      <w:r>
        <w:rPr>
          <w:rFonts w:ascii="Calibri" w:eastAsia="Calibri" w:hAnsi="Calibri" w:cs="Calibri"/>
          <w:color w:val="000000"/>
          <w:sz w:val="21"/>
          <w:szCs w:val="21"/>
          <w:lang w:val="es"/>
        </w:rPr>
        <w:t>website</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12 </w:t>
      </w:r>
      <w:proofErr w:type="spellStart"/>
      <w:r>
        <w:rPr>
          <w:rFonts w:ascii="Calibri" w:eastAsia="Calibri" w:hAnsi="Calibri" w:cs="Calibri"/>
          <w:color w:val="000000"/>
          <w:sz w:val="21"/>
          <w:szCs w:val="21"/>
          <w:lang w:val="es"/>
        </w:rPr>
        <w:t>July</w:t>
      </w:r>
      <w:proofErr w:type="spellEnd"/>
      <w:r>
        <w:rPr>
          <w:rFonts w:ascii="Calibri" w:eastAsia="Calibri" w:hAnsi="Calibri" w:cs="Calibri"/>
          <w:color w:val="000000"/>
          <w:sz w:val="21"/>
          <w:szCs w:val="21"/>
          <w:lang w:val="es"/>
        </w:rPr>
        <w:t xml:space="preserve"> 2023. </w:t>
      </w:r>
      <w:hyperlink r:id="rId38" w:anchor="carers" w:history="1">
        <w:r>
          <w:rPr>
            <w:rFonts w:ascii="Calibri" w:eastAsia="Calibri" w:hAnsi="Calibri" w:cs="Calibri"/>
            <w:color w:val="0000FF"/>
            <w:sz w:val="21"/>
            <w:szCs w:val="21"/>
            <w:u w:val="single"/>
            <w:lang w:val="es"/>
          </w:rPr>
          <w:t>https://www.abs.gov.au/statistics/health/disability/disability-ageing-and-carers-australia-summary-findings/latest-release#carers</w:t>
        </w:r>
      </w:hyperlink>
      <w:r>
        <w:rPr>
          <w:rFonts w:ascii="Calibri" w:eastAsia="Calibri" w:hAnsi="Calibri" w:cs="Calibri"/>
          <w:color w:val="000000"/>
          <w:sz w:val="21"/>
          <w:szCs w:val="21"/>
          <w:lang w:val="es"/>
        </w:rPr>
        <w:t xml:space="preserve"> </w:t>
      </w:r>
    </w:p>
    <w:p w14:paraId="355478C6"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highlight w:val="white"/>
        </w:rPr>
      </w:pPr>
      <w:proofErr w:type="spellStart"/>
      <w:r>
        <w:rPr>
          <w:rFonts w:ascii="Calibri" w:eastAsia="Calibri" w:hAnsi="Calibri" w:cs="Calibri"/>
          <w:color w:val="000000"/>
          <w:sz w:val="21"/>
          <w:szCs w:val="21"/>
          <w:highlight w:val="white"/>
          <w:lang w:val="es"/>
        </w:rPr>
        <w:t>Australian</w:t>
      </w:r>
      <w:proofErr w:type="spellEnd"/>
      <w:r>
        <w:rPr>
          <w:rFonts w:ascii="Calibri" w:eastAsia="Calibri" w:hAnsi="Calibri" w:cs="Calibri"/>
          <w:color w:val="000000"/>
          <w:sz w:val="21"/>
          <w:szCs w:val="21"/>
          <w:highlight w:val="white"/>
          <w:lang w:val="es"/>
        </w:rPr>
        <w:t xml:space="preserve"> Bureau </w:t>
      </w:r>
      <w:proofErr w:type="spellStart"/>
      <w:r>
        <w:rPr>
          <w:rFonts w:ascii="Calibri" w:eastAsia="Calibri" w:hAnsi="Calibri" w:cs="Calibri"/>
          <w:color w:val="000000"/>
          <w:sz w:val="21"/>
          <w:szCs w:val="21"/>
          <w:highlight w:val="white"/>
          <w:lang w:val="es"/>
        </w:rPr>
        <w:t>of</w:t>
      </w:r>
      <w:proofErr w:type="spellEnd"/>
      <w:r>
        <w:rPr>
          <w:rFonts w:ascii="Calibri" w:eastAsia="Calibri" w:hAnsi="Calibri" w:cs="Calibri"/>
          <w:color w:val="000000"/>
          <w:sz w:val="21"/>
          <w:szCs w:val="21"/>
          <w:highlight w:val="white"/>
          <w:lang w:val="es"/>
        </w:rPr>
        <w:t xml:space="preserve"> </w:t>
      </w:r>
      <w:proofErr w:type="spellStart"/>
      <w:r>
        <w:rPr>
          <w:rFonts w:ascii="Calibri" w:eastAsia="Calibri" w:hAnsi="Calibri" w:cs="Calibri"/>
          <w:color w:val="000000"/>
          <w:sz w:val="21"/>
          <w:szCs w:val="21"/>
          <w:highlight w:val="white"/>
          <w:lang w:val="es"/>
        </w:rPr>
        <w:t>Statistics</w:t>
      </w:r>
      <w:proofErr w:type="spellEnd"/>
      <w:r>
        <w:rPr>
          <w:rFonts w:ascii="Calibri" w:eastAsia="Calibri" w:hAnsi="Calibri" w:cs="Calibri"/>
          <w:color w:val="000000"/>
          <w:sz w:val="21"/>
          <w:szCs w:val="21"/>
          <w:highlight w:val="white"/>
          <w:lang w:val="es"/>
        </w:rPr>
        <w:t xml:space="preserve"> 2022-base---2071, </w:t>
      </w:r>
      <w:proofErr w:type="spellStart"/>
      <w:r>
        <w:rPr>
          <w:rFonts w:ascii="Calibri" w:eastAsia="Calibri" w:hAnsi="Calibri" w:cs="Calibri"/>
          <w:i/>
          <w:color w:val="000000"/>
          <w:sz w:val="21"/>
          <w:szCs w:val="21"/>
          <w:highlight w:val="white"/>
          <w:lang w:val="es"/>
        </w:rPr>
        <w:t>Population</w:t>
      </w:r>
      <w:proofErr w:type="spellEnd"/>
      <w:r>
        <w:rPr>
          <w:rFonts w:ascii="Calibri" w:eastAsia="Calibri" w:hAnsi="Calibri" w:cs="Calibri"/>
          <w:i/>
          <w:color w:val="000000"/>
          <w:sz w:val="21"/>
          <w:szCs w:val="21"/>
          <w:highlight w:val="white"/>
          <w:lang w:val="es"/>
        </w:rPr>
        <w:t xml:space="preserve"> </w:t>
      </w:r>
      <w:proofErr w:type="spellStart"/>
      <w:r>
        <w:rPr>
          <w:rFonts w:ascii="Calibri" w:eastAsia="Calibri" w:hAnsi="Calibri" w:cs="Calibri"/>
          <w:i/>
          <w:color w:val="000000"/>
          <w:sz w:val="21"/>
          <w:szCs w:val="21"/>
          <w:highlight w:val="white"/>
          <w:lang w:val="es"/>
        </w:rPr>
        <w:t>Projections</w:t>
      </w:r>
      <w:proofErr w:type="spellEnd"/>
      <w:r>
        <w:rPr>
          <w:rFonts w:ascii="Calibri" w:eastAsia="Calibri" w:hAnsi="Calibri" w:cs="Calibri"/>
          <w:i/>
          <w:color w:val="000000"/>
          <w:sz w:val="21"/>
          <w:szCs w:val="21"/>
          <w:highlight w:val="white"/>
          <w:lang w:val="es"/>
        </w:rPr>
        <w:t>, Australia</w:t>
      </w:r>
      <w:r>
        <w:rPr>
          <w:rFonts w:ascii="Calibri" w:eastAsia="Calibri" w:hAnsi="Calibri" w:cs="Calibri"/>
          <w:color w:val="000000"/>
          <w:sz w:val="21"/>
          <w:szCs w:val="21"/>
          <w:highlight w:val="white"/>
          <w:lang w:val="es"/>
        </w:rPr>
        <w:t xml:space="preserve">, ABS, </w:t>
      </w:r>
      <w:proofErr w:type="spellStart"/>
      <w:r>
        <w:rPr>
          <w:rFonts w:ascii="Calibri" w:eastAsia="Calibri" w:hAnsi="Calibri" w:cs="Calibri"/>
          <w:color w:val="000000"/>
          <w:sz w:val="21"/>
          <w:szCs w:val="21"/>
          <w:highlight w:val="white"/>
          <w:lang w:val="es"/>
        </w:rPr>
        <w:t>viewed</w:t>
      </w:r>
      <w:proofErr w:type="spellEnd"/>
      <w:r>
        <w:rPr>
          <w:rFonts w:ascii="Calibri" w:eastAsia="Calibri" w:hAnsi="Calibri" w:cs="Calibri"/>
          <w:color w:val="000000"/>
          <w:sz w:val="21"/>
          <w:szCs w:val="21"/>
          <w:highlight w:val="white"/>
          <w:lang w:val="es"/>
        </w:rPr>
        <w:t xml:space="preserve"> 4 April 2024, </w:t>
      </w:r>
      <w:hyperlink r:id="rId39" w:history="1">
        <w:r>
          <w:rPr>
            <w:rFonts w:ascii="Calibri" w:eastAsia="Calibri" w:hAnsi="Calibri" w:cs="Calibri"/>
            <w:color w:val="0000FF"/>
            <w:sz w:val="21"/>
            <w:szCs w:val="21"/>
            <w:highlight w:val="white"/>
            <w:u w:val="single"/>
            <w:lang w:val="es"/>
          </w:rPr>
          <w:t>https://www.abs.gov.au/statistics/people/population/population-projections-australia/latest-release</w:t>
        </w:r>
      </w:hyperlink>
      <w:r>
        <w:rPr>
          <w:rFonts w:ascii="Calibri" w:eastAsia="Calibri" w:hAnsi="Calibri" w:cs="Calibri"/>
          <w:color w:val="000000"/>
          <w:sz w:val="21"/>
          <w:szCs w:val="21"/>
          <w:highlight w:val="white"/>
          <w:lang w:val="es"/>
        </w:rPr>
        <w:t>.</w:t>
      </w:r>
    </w:p>
    <w:p w14:paraId="04AA02A6"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es"/>
        </w:rPr>
        <w:t>Australian</w:t>
      </w:r>
      <w:proofErr w:type="spellEnd"/>
      <w:r>
        <w:rPr>
          <w:rFonts w:ascii="Calibri" w:eastAsia="Calibri" w:hAnsi="Calibri" w:cs="Calibri"/>
          <w:color w:val="000000"/>
          <w:sz w:val="21"/>
          <w:szCs w:val="21"/>
          <w:lang w:val="es"/>
        </w:rPr>
        <w:t xml:space="preserve"> Bureau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Statistics</w:t>
      </w:r>
      <w:proofErr w:type="spellEnd"/>
      <w:r>
        <w:rPr>
          <w:rFonts w:ascii="Calibri" w:eastAsia="Calibri" w:hAnsi="Calibri" w:cs="Calibri"/>
          <w:color w:val="000000"/>
          <w:sz w:val="21"/>
          <w:szCs w:val="21"/>
          <w:lang w:val="es"/>
        </w:rPr>
        <w:t xml:space="preserve"> 2021, </w:t>
      </w:r>
      <w:proofErr w:type="spellStart"/>
      <w:r>
        <w:rPr>
          <w:rFonts w:ascii="Calibri" w:eastAsia="Calibri" w:hAnsi="Calibri" w:cs="Calibri"/>
          <w:i/>
          <w:color w:val="000000"/>
          <w:sz w:val="21"/>
          <w:szCs w:val="21"/>
          <w:lang w:val="es"/>
        </w:rPr>
        <w:t>Population</w:t>
      </w:r>
      <w:proofErr w:type="spellEnd"/>
      <w:r>
        <w:rPr>
          <w:rFonts w:ascii="Calibri" w:eastAsia="Calibri" w:hAnsi="Calibri" w:cs="Calibri"/>
          <w:i/>
          <w:color w:val="000000"/>
          <w:sz w:val="21"/>
          <w:szCs w:val="21"/>
          <w:lang w:val="es"/>
        </w:rPr>
        <w:t xml:space="preserve"> and </w:t>
      </w:r>
      <w:proofErr w:type="spellStart"/>
      <w:r>
        <w:rPr>
          <w:rFonts w:ascii="Calibri" w:eastAsia="Calibri" w:hAnsi="Calibri" w:cs="Calibri"/>
          <w:i/>
          <w:color w:val="000000"/>
          <w:sz w:val="21"/>
          <w:szCs w:val="21"/>
          <w:lang w:val="es"/>
        </w:rPr>
        <w:t>Housing</w:t>
      </w:r>
      <w:proofErr w:type="spellEnd"/>
      <w:r>
        <w:rPr>
          <w:rFonts w:ascii="Calibri" w:eastAsia="Calibri" w:hAnsi="Calibri" w:cs="Calibri"/>
          <w:color w:val="000000"/>
          <w:sz w:val="21"/>
          <w:szCs w:val="21"/>
          <w:lang w:val="es"/>
        </w:rPr>
        <w:t xml:space="preserve">, ABS </w:t>
      </w:r>
      <w:proofErr w:type="spellStart"/>
      <w:r>
        <w:rPr>
          <w:rFonts w:ascii="Calibri" w:eastAsia="Calibri" w:hAnsi="Calibri" w:cs="Calibri"/>
          <w:color w:val="000000"/>
          <w:sz w:val="21"/>
          <w:szCs w:val="21"/>
          <w:lang w:val="es"/>
        </w:rPr>
        <w:t>website</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11 </w:t>
      </w:r>
      <w:proofErr w:type="spellStart"/>
      <w:r>
        <w:rPr>
          <w:rFonts w:ascii="Calibri" w:eastAsia="Calibri" w:hAnsi="Calibri" w:cs="Calibri"/>
          <w:color w:val="000000"/>
          <w:sz w:val="21"/>
          <w:szCs w:val="21"/>
          <w:lang w:val="es"/>
        </w:rPr>
        <w:t>July</w:t>
      </w:r>
      <w:proofErr w:type="spellEnd"/>
      <w:r>
        <w:rPr>
          <w:rFonts w:ascii="Calibri" w:eastAsia="Calibri" w:hAnsi="Calibri" w:cs="Calibri"/>
          <w:color w:val="000000"/>
          <w:sz w:val="21"/>
          <w:szCs w:val="21"/>
          <w:lang w:val="es"/>
        </w:rPr>
        <w:t xml:space="preserve"> 2023. </w:t>
      </w:r>
    </w:p>
    <w:p w14:paraId="09344F0F"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highlight w:val="white"/>
          <w:lang w:val="es"/>
        </w:rPr>
        <w:t>Australian</w:t>
      </w:r>
      <w:proofErr w:type="spellEnd"/>
      <w:r>
        <w:rPr>
          <w:rFonts w:ascii="Calibri" w:eastAsia="Calibri" w:hAnsi="Calibri" w:cs="Calibri"/>
          <w:color w:val="000000"/>
          <w:sz w:val="21"/>
          <w:szCs w:val="21"/>
          <w:highlight w:val="white"/>
          <w:lang w:val="es"/>
        </w:rPr>
        <w:t xml:space="preserve"> Bureau </w:t>
      </w:r>
      <w:proofErr w:type="spellStart"/>
      <w:r>
        <w:rPr>
          <w:rFonts w:ascii="Calibri" w:eastAsia="Calibri" w:hAnsi="Calibri" w:cs="Calibri"/>
          <w:color w:val="000000"/>
          <w:sz w:val="21"/>
          <w:szCs w:val="21"/>
          <w:highlight w:val="white"/>
          <w:lang w:val="es"/>
        </w:rPr>
        <w:t>of</w:t>
      </w:r>
      <w:proofErr w:type="spellEnd"/>
      <w:r>
        <w:rPr>
          <w:rFonts w:ascii="Calibri" w:eastAsia="Calibri" w:hAnsi="Calibri" w:cs="Calibri"/>
          <w:color w:val="000000"/>
          <w:sz w:val="21"/>
          <w:szCs w:val="21"/>
          <w:highlight w:val="white"/>
          <w:lang w:val="es"/>
        </w:rPr>
        <w:t xml:space="preserve"> </w:t>
      </w:r>
      <w:proofErr w:type="spellStart"/>
      <w:r>
        <w:rPr>
          <w:rFonts w:ascii="Calibri" w:eastAsia="Calibri" w:hAnsi="Calibri" w:cs="Calibri"/>
          <w:color w:val="000000"/>
          <w:sz w:val="21"/>
          <w:szCs w:val="21"/>
          <w:highlight w:val="white"/>
          <w:lang w:val="es"/>
        </w:rPr>
        <w:t>Statistics</w:t>
      </w:r>
      <w:proofErr w:type="spellEnd"/>
      <w:r>
        <w:rPr>
          <w:rFonts w:ascii="Calibri" w:eastAsia="Calibri" w:hAnsi="Calibri" w:cs="Calibri"/>
          <w:color w:val="000000"/>
          <w:sz w:val="21"/>
          <w:szCs w:val="21"/>
          <w:highlight w:val="white"/>
          <w:lang w:val="es"/>
        </w:rPr>
        <w:t xml:space="preserve"> 2024, </w:t>
      </w:r>
      <w:proofErr w:type="spellStart"/>
      <w:r>
        <w:rPr>
          <w:rFonts w:ascii="Calibri" w:eastAsia="Calibri" w:hAnsi="Calibri" w:cs="Calibri"/>
          <w:i/>
          <w:color w:val="000000"/>
          <w:sz w:val="21"/>
          <w:szCs w:val="21"/>
          <w:highlight w:val="white"/>
          <w:lang w:val="es"/>
        </w:rPr>
        <w:t>Labour</w:t>
      </w:r>
      <w:proofErr w:type="spellEnd"/>
      <w:r>
        <w:rPr>
          <w:rFonts w:ascii="Calibri" w:eastAsia="Calibri" w:hAnsi="Calibri" w:cs="Calibri"/>
          <w:i/>
          <w:color w:val="000000"/>
          <w:sz w:val="21"/>
          <w:szCs w:val="21"/>
          <w:highlight w:val="white"/>
          <w:lang w:val="es"/>
        </w:rPr>
        <w:t xml:space="preserve"> </w:t>
      </w:r>
      <w:proofErr w:type="spellStart"/>
      <w:r>
        <w:rPr>
          <w:rFonts w:ascii="Calibri" w:eastAsia="Calibri" w:hAnsi="Calibri" w:cs="Calibri"/>
          <w:i/>
          <w:color w:val="000000"/>
          <w:sz w:val="21"/>
          <w:szCs w:val="21"/>
          <w:highlight w:val="white"/>
          <w:lang w:val="es"/>
        </w:rPr>
        <w:t>Force</w:t>
      </w:r>
      <w:proofErr w:type="spellEnd"/>
      <w:r>
        <w:rPr>
          <w:rFonts w:ascii="Calibri" w:eastAsia="Calibri" w:hAnsi="Calibri" w:cs="Calibri"/>
          <w:i/>
          <w:color w:val="000000"/>
          <w:sz w:val="21"/>
          <w:szCs w:val="21"/>
          <w:highlight w:val="white"/>
          <w:lang w:val="es"/>
        </w:rPr>
        <w:t>, Australia</w:t>
      </w:r>
      <w:r>
        <w:rPr>
          <w:rFonts w:ascii="Calibri" w:eastAsia="Calibri" w:hAnsi="Calibri" w:cs="Calibri"/>
          <w:color w:val="000000"/>
          <w:sz w:val="21"/>
          <w:szCs w:val="21"/>
          <w:highlight w:val="white"/>
          <w:lang w:val="es"/>
        </w:rPr>
        <w:t xml:space="preserve">, ABS, </w:t>
      </w:r>
      <w:proofErr w:type="spellStart"/>
      <w:r>
        <w:rPr>
          <w:rFonts w:ascii="Calibri" w:eastAsia="Calibri" w:hAnsi="Calibri" w:cs="Calibri"/>
          <w:color w:val="000000"/>
          <w:sz w:val="21"/>
          <w:szCs w:val="21"/>
          <w:highlight w:val="white"/>
          <w:lang w:val="es"/>
        </w:rPr>
        <w:t>viewed</w:t>
      </w:r>
      <w:proofErr w:type="spellEnd"/>
      <w:r>
        <w:rPr>
          <w:rFonts w:ascii="Calibri" w:eastAsia="Calibri" w:hAnsi="Calibri" w:cs="Calibri"/>
          <w:color w:val="000000"/>
          <w:sz w:val="21"/>
          <w:szCs w:val="21"/>
          <w:highlight w:val="white"/>
          <w:lang w:val="es"/>
        </w:rPr>
        <w:t xml:space="preserve"> 4 April 2024, </w:t>
      </w:r>
      <w:hyperlink r:id="rId40" w:history="1">
        <w:r>
          <w:rPr>
            <w:rFonts w:ascii="Calibri" w:eastAsia="Calibri" w:hAnsi="Calibri" w:cs="Calibri"/>
            <w:color w:val="0000FF"/>
            <w:sz w:val="21"/>
            <w:szCs w:val="21"/>
            <w:highlight w:val="white"/>
            <w:u w:val="single"/>
            <w:lang w:val="es"/>
          </w:rPr>
          <w:t>https://www.abs.gov.au/statistics/labour/employment-and-unemployment/labour-force-australia/latest-release</w:t>
        </w:r>
      </w:hyperlink>
      <w:r>
        <w:rPr>
          <w:rFonts w:ascii="Calibri" w:eastAsia="Calibri" w:hAnsi="Calibri" w:cs="Calibri"/>
          <w:color w:val="000000"/>
          <w:sz w:val="21"/>
          <w:szCs w:val="21"/>
          <w:highlight w:val="white"/>
          <w:lang w:val="es"/>
        </w:rPr>
        <w:t xml:space="preserve"> </w:t>
      </w:r>
    </w:p>
    <w:p w14:paraId="36C9A121"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AIHW (</w:t>
      </w:r>
      <w:proofErr w:type="spellStart"/>
      <w:r>
        <w:rPr>
          <w:rFonts w:ascii="Calibri" w:eastAsia="Calibri" w:hAnsi="Calibri" w:cs="Calibri"/>
          <w:color w:val="000000"/>
          <w:sz w:val="21"/>
          <w:szCs w:val="21"/>
          <w:lang w:val="es"/>
        </w:rPr>
        <w:t>Australian</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Institute</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Health</w:t>
      </w:r>
      <w:proofErr w:type="spellEnd"/>
      <w:r>
        <w:rPr>
          <w:rFonts w:ascii="Calibri" w:eastAsia="Calibri" w:hAnsi="Calibri" w:cs="Calibri"/>
          <w:color w:val="000000"/>
          <w:sz w:val="21"/>
          <w:szCs w:val="21"/>
          <w:lang w:val="es"/>
        </w:rPr>
        <w:t xml:space="preserve"> and </w:t>
      </w:r>
      <w:proofErr w:type="spellStart"/>
      <w:r>
        <w:rPr>
          <w:rFonts w:ascii="Calibri" w:eastAsia="Calibri" w:hAnsi="Calibri" w:cs="Calibri"/>
          <w:color w:val="000000"/>
          <w:sz w:val="21"/>
          <w:szCs w:val="21"/>
          <w:lang w:val="es"/>
        </w:rPr>
        <w:t>Welfare</w:t>
      </w:r>
      <w:proofErr w:type="spellEnd"/>
      <w:r>
        <w:rPr>
          <w:rFonts w:ascii="Calibri" w:eastAsia="Calibri" w:hAnsi="Calibri" w:cs="Calibri"/>
          <w:color w:val="000000"/>
          <w:sz w:val="21"/>
          <w:szCs w:val="21"/>
          <w:lang w:val="es"/>
        </w:rPr>
        <w:t xml:space="preserve">) and NIAA (National </w:t>
      </w:r>
      <w:proofErr w:type="spellStart"/>
      <w:r>
        <w:rPr>
          <w:rFonts w:ascii="Calibri" w:eastAsia="Calibri" w:hAnsi="Calibri" w:cs="Calibri"/>
          <w:color w:val="000000"/>
          <w:sz w:val="21"/>
          <w:szCs w:val="21"/>
          <w:lang w:val="es"/>
        </w:rPr>
        <w:t>Indigenous</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Australians</w:t>
      </w:r>
      <w:proofErr w:type="spellEnd"/>
      <w:r>
        <w:rPr>
          <w:rFonts w:ascii="Calibri" w:eastAsia="Calibri" w:hAnsi="Calibri" w:cs="Calibri"/>
          <w:color w:val="000000"/>
          <w:sz w:val="21"/>
          <w:szCs w:val="21"/>
          <w:lang w:val="es"/>
        </w:rPr>
        <w:t xml:space="preserve"> Agency) (2023) </w:t>
      </w:r>
      <w:r>
        <w:rPr>
          <w:rFonts w:ascii="Calibri" w:eastAsia="Calibri" w:hAnsi="Calibri" w:cs="Calibri"/>
          <w:i/>
          <w:color w:val="000000"/>
          <w:sz w:val="21"/>
          <w:szCs w:val="21"/>
          <w:lang w:val="es"/>
        </w:rPr>
        <w:t>‘</w:t>
      </w:r>
      <w:proofErr w:type="spellStart"/>
      <w:r>
        <w:rPr>
          <w:rFonts w:ascii="Calibri" w:eastAsia="Calibri" w:hAnsi="Calibri" w:cs="Calibri"/>
          <w:color w:val="000000"/>
          <w:sz w:val="21"/>
          <w:szCs w:val="21"/>
          <w:lang w:val="es"/>
        </w:rPr>
        <w:t>Health</w:t>
      </w:r>
      <w:proofErr w:type="spellEnd"/>
      <w:r>
        <w:rPr>
          <w:rFonts w:ascii="Calibri" w:eastAsia="Calibri" w:hAnsi="Calibri" w:cs="Calibri"/>
          <w:color w:val="000000"/>
          <w:sz w:val="21"/>
          <w:szCs w:val="21"/>
          <w:lang w:val="es"/>
        </w:rPr>
        <w:t xml:space="preserve"> </w:t>
      </w:r>
      <w:proofErr w:type="gramStart"/>
      <w:r>
        <w:rPr>
          <w:rFonts w:ascii="Calibri" w:eastAsia="Calibri" w:hAnsi="Calibri" w:cs="Calibri"/>
          <w:color w:val="000000"/>
          <w:sz w:val="21"/>
          <w:szCs w:val="21"/>
          <w:lang w:val="es"/>
        </w:rPr>
        <w:t>Status</w:t>
      </w:r>
      <w:proofErr w:type="gramEnd"/>
      <w:r>
        <w:rPr>
          <w:rFonts w:ascii="Calibri" w:eastAsia="Calibri" w:hAnsi="Calibri" w:cs="Calibri"/>
          <w:color w:val="000000"/>
          <w:sz w:val="21"/>
          <w:szCs w:val="21"/>
          <w:lang w:val="es"/>
        </w:rPr>
        <w:t xml:space="preserve"> and </w:t>
      </w:r>
      <w:proofErr w:type="spellStart"/>
      <w:r>
        <w:rPr>
          <w:rFonts w:ascii="Calibri" w:eastAsia="Calibri" w:hAnsi="Calibri" w:cs="Calibri"/>
          <w:color w:val="000000"/>
          <w:sz w:val="21"/>
          <w:szCs w:val="21"/>
          <w:lang w:val="es"/>
        </w:rPr>
        <w:t>Outcomes</w:t>
      </w:r>
      <w:proofErr w:type="spellEnd"/>
      <w:r>
        <w:rPr>
          <w:rFonts w:ascii="Calibri" w:eastAsia="Calibri" w:hAnsi="Calibri" w:cs="Calibri"/>
          <w:color w:val="000000"/>
          <w:sz w:val="21"/>
          <w:szCs w:val="21"/>
          <w:lang w:val="es"/>
        </w:rPr>
        <w:t>: 1.14 Disability</w:t>
      </w:r>
      <w:r>
        <w:rPr>
          <w:rFonts w:ascii="Calibri" w:eastAsia="Calibri" w:hAnsi="Calibri" w:cs="Calibri"/>
          <w:i/>
          <w:color w:val="000000"/>
          <w:sz w:val="21"/>
          <w:szCs w:val="21"/>
          <w:lang w:val="es"/>
        </w:rPr>
        <w:t>’</w:t>
      </w:r>
      <w:r>
        <w:rPr>
          <w:rFonts w:ascii="Calibri" w:eastAsia="Calibri" w:hAnsi="Calibri" w:cs="Calibri"/>
          <w:color w:val="000000"/>
          <w:sz w:val="21"/>
          <w:szCs w:val="21"/>
          <w:lang w:val="es"/>
        </w:rPr>
        <w:t xml:space="preserve">, </w:t>
      </w:r>
      <w:proofErr w:type="spellStart"/>
      <w:r>
        <w:rPr>
          <w:rFonts w:ascii="Calibri" w:eastAsia="Calibri" w:hAnsi="Calibri" w:cs="Calibri"/>
          <w:i/>
          <w:color w:val="000000"/>
          <w:sz w:val="21"/>
          <w:szCs w:val="21"/>
          <w:lang w:val="es"/>
        </w:rPr>
        <w:t>Aboriginal</w:t>
      </w:r>
      <w:proofErr w:type="spellEnd"/>
      <w:r>
        <w:rPr>
          <w:rFonts w:ascii="Calibri" w:eastAsia="Calibri" w:hAnsi="Calibri" w:cs="Calibri"/>
          <w:i/>
          <w:color w:val="000000"/>
          <w:sz w:val="21"/>
          <w:szCs w:val="21"/>
          <w:lang w:val="es"/>
        </w:rPr>
        <w:t xml:space="preserve"> and Torres </w:t>
      </w:r>
      <w:proofErr w:type="spellStart"/>
      <w:r>
        <w:rPr>
          <w:rFonts w:ascii="Calibri" w:eastAsia="Calibri" w:hAnsi="Calibri" w:cs="Calibri"/>
          <w:i/>
          <w:color w:val="000000"/>
          <w:sz w:val="21"/>
          <w:szCs w:val="21"/>
          <w:lang w:val="es"/>
        </w:rPr>
        <w:t>Strait</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Islander</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Health</w:t>
      </w:r>
      <w:proofErr w:type="spellEnd"/>
      <w:r>
        <w:rPr>
          <w:rFonts w:ascii="Calibri" w:eastAsia="Calibri" w:hAnsi="Calibri" w:cs="Calibri"/>
          <w:i/>
          <w:color w:val="000000"/>
          <w:sz w:val="21"/>
          <w:szCs w:val="21"/>
          <w:lang w:val="es"/>
        </w:rPr>
        <w:t xml:space="preserve"> Performance Framework, </w:t>
      </w:r>
      <w:r>
        <w:rPr>
          <w:rFonts w:ascii="Calibri" w:eastAsia="Calibri" w:hAnsi="Calibri" w:cs="Calibri"/>
          <w:color w:val="000000"/>
          <w:sz w:val="21"/>
          <w:szCs w:val="21"/>
          <w:lang w:val="es"/>
        </w:rPr>
        <w:t xml:space="preserve">AIHW and NIAA, </w:t>
      </w:r>
      <w:proofErr w:type="spellStart"/>
      <w:r>
        <w:rPr>
          <w:rFonts w:ascii="Calibri" w:eastAsia="Calibri" w:hAnsi="Calibri" w:cs="Calibri"/>
          <w:color w:val="000000"/>
          <w:sz w:val="21"/>
          <w:szCs w:val="21"/>
          <w:lang w:val="es"/>
        </w:rPr>
        <w:t>Australian</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Government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11 </w:t>
      </w:r>
      <w:proofErr w:type="spellStart"/>
      <w:r>
        <w:rPr>
          <w:rFonts w:ascii="Calibri" w:eastAsia="Calibri" w:hAnsi="Calibri" w:cs="Calibri"/>
          <w:color w:val="000000"/>
          <w:sz w:val="21"/>
          <w:szCs w:val="21"/>
          <w:lang w:val="es"/>
        </w:rPr>
        <w:t>July</w:t>
      </w:r>
      <w:proofErr w:type="spellEnd"/>
      <w:r>
        <w:rPr>
          <w:rFonts w:ascii="Calibri" w:eastAsia="Calibri" w:hAnsi="Calibri" w:cs="Calibri"/>
          <w:color w:val="000000"/>
          <w:sz w:val="21"/>
          <w:szCs w:val="21"/>
          <w:lang w:val="es"/>
        </w:rPr>
        <w:t xml:space="preserve"> 2023. </w:t>
      </w:r>
    </w:p>
    <w:p w14:paraId="70374F0B"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Carers NSW (2023) 2022 National Carer </w:t>
      </w:r>
      <w:proofErr w:type="spellStart"/>
      <w:r>
        <w:rPr>
          <w:rFonts w:ascii="Calibri" w:eastAsia="Calibri" w:hAnsi="Calibri" w:cs="Calibri"/>
          <w:color w:val="000000"/>
          <w:sz w:val="21"/>
          <w:szCs w:val="21"/>
          <w:lang w:val="es"/>
        </w:rPr>
        <w:t>Survey</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Aboriginal</w:t>
      </w:r>
      <w:proofErr w:type="spellEnd"/>
      <w:r>
        <w:rPr>
          <w:rFonts w:ascii="Calibri" w:eastAsia="Calibri" w:hAnsi="Calibri" w:cs="Calibri"/>
          <w:color w:val="000000"/>
          <w:sz w:val="21"/>
          <w:szCs w:val="21"/>
          <w:lang w:val="es"/>
        </w:rPr>
        <w:t xml:space="preserve"> and Torres </w:t>
      </w:r>
      <w:proofErr w:type="spellStart"/>
      <w:r>
        <w:rPr>
          <w:rFonts w:ascii="Calibri" w:eastAsia="Calibri" w:hAnsi="Calibri" w:cs="Calibri"/>
          <w:color w:val="000000"/>
          <w:sz w:val="21"/>
          <w:szCs w:val="21"/>
          <w:lang w:val="es"/>
        </w:rPr>
        <w:t>Strait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Islander</w:t>
      </w:r>
      <w:proofErr w:type="spellEnd"/>
      <w:r>
        <w:rPr>
          <w:rFonts w:ascii="Calibri" w:eastAsia="Calibri" w:hAnsi="Calibri" w:cs="Calibri"/>
          <w:color w:val="000000"/>
          <w:sz w:val="21"/>
          <w:szCs w:val="21"/>
          <w:lang w:val="es"/>
        </w:rPr>
        <w:t xml:space="preserve"> Carers [PDF 138.82KB], </w:t>
      </w:r>
      <w:proofErr w:type="spellStart"/>
      <w:r>
        <w:rPr>
          <w:rFonts w:ascii="Calibri" w:eastAsia="Calibri" w:hAnsi="Calibri" w:cs="Calibri"/>
          <w:color w:val="000000"/>
          <w:sz w:val="21"/>
          <w:szCs w:val="21"/>
          <w:lang w:val="es"/>
        </w:rPr>
        <w:t>fact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sheet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11 </w:t>
      </w:r>
      <w:proofErr w:type="spellStart"/>
      <w:r>
        <w:rPr>
          <w:rFonts w:ascii="Calibri" w:eastAsia="Calibri" w:hAnsi="Calibri" w:cs="Calibri"/>
          <w:color w:val="000000"/>
          <w:sz w:val="21"/>
          <w:szCs w:val="21"/>
          <w:lang w:val="es"/>
        </w:rPr>
        <w:t>July</w:t>
      </w:r>
      <w:proofErr w:type="spellEnd"/>
      <w:r>
        <w:rPr>
          <w:rFonts w:ascii="Calibri" w:eastAsia="Calibri" w:hAnsi="Calibri" w:cs="Calibri"/>
          <w:color w:val="000000"/>
          <w:sz w:val="21"/>
          <w:szCs w:val="21"/>
          <w:lang w:val="es"/>
        </w:rPr>
        <w:t xml:space="preserve"> 2023. </w:t>
      </w:r>
    </w:p>
    <w:p w14:paraId="14E053F5"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Deloitte Access </w:t>
      </w:r>
      <w:proofErr w:type="spellStart"/>
      <w:r>
        <w:rPr>
          <w:rFonts w:ascii="Calibri" w:eastAsia="Calibri" w:hAnsi="Calibri" w:cs="Calibri"/>
          <w:color w:val="000000"/>
          <w:sz w:val="21"/>
          <w:szCs w:val="21"/>
          <w:lang w:val="es"/>
        </w:rPr>
        <w:t>Economics</w:t>
      </w:r>
      <w:proofErr w:type="spellEnd"/>
      <w:r>
        <w:rPr>
          <w:rFonts w:ascii="Calibri" w:eastAsia="Calibri" w:hAnsi="Calibri" w:cs="Calibri"/>
          <w:color w:val="000000"/>
          <w:sz w:val="21"/>
          <w:szCs w:val="21"/>
          <w:lang w:val="es"/>
        </w:rPr>
        <w:t xml:space="preserve"> (2020) </w:t>
      </w:r>
      <w:hyperlink r:id="rId41" w:history="1">
        <w:proofErr w:type="spellStart"/>
        <w:r>
          <w:rPr>
            <w:rFonts w:ascii="Calibri" w:eastAsia="Calibri" w:hAnsi="Calibri" w:cs="Calibri"/>
            <w:i/>
            <w:color w:val="0000FF"/>
            <w:sz w:val="21"/>
            <w:szCs w:val="21"/>
            <w:u w:val="single"/>
            <w:lang w:val="es"/>
          </w:rPr>
          <w:t>The</w:t>
        </w:r>
        <w:proofErr w:type="spellEnd"/>
        <w:r>
          <w:rPr>
            <w:rFonts w:ascii="Calibri" w:eastAsia="Calibri" w:hAnsi="Calibri" w:cs="Calibri"/>
            <w:i/>
            <w:color w:val="0000FF"/>
            <w:sz w:val="21"/>
            <w:szCs w:val="21"/>
            <w:u w:val="single"/>
            <w:lang w:val="es"/>
          </w:rPr>
          <w:t xml:space="preserve"> </w:t>
        </w:r>
        <w:proofErr w:type="spellStart"/>
        <w:r>
          <w:rPr>
            <w:rFonts w:ascii="Calibri" w:eastAsia="Calibri" w:hAnsi="Calibri" w:cs="Calibri"/>
            <w:i/>
            <w:color w:val="0000FF"/>
            <w:sz w:val="21"/>
            <w:szCs w:val="21"/>
            <w:u w:val="single"/>
            <w:lang w:val="es"/>
          </w:rPr>
          <w:t>Value</w:t>
        </w:r>
        <w:proofErr w:type="spellEnd"/>
        <w:r>
          <w:rPr>
            <w:rFonts w:ascii="Calibri" w:eastAsia="Calibri" w:hAnsi="Calibri" w:cs="Calibri"/>
            <w:i/>
            <w:color w:val="0000FF"/>
            <w:sz w:val="21"/>
            <w:szCs w:val="21"/>
            <w:u w:val="single"/>
            <w:lang w:val="es"/>
          </w:rPr>
          <w:t xml:space="preserve"> </w:t>
        </w:r>
        <w:proofErr w:type="spellStart"/>
        <w:r>
          <w:rPr>
            <w:rFonts w:ascii="Calibri" w:eastAsia="Calibri" w:hAnsi="Calibri" w:cs="Calibri"/>
            <w:i/>
            <w:color w:val="0000FF"/>
            <w:sz w:val="21"/>
            <w:szCs w:val="21"/>
            <w:u w:val="single"/>
            <w:lang w:val="es"/>
          </w:rPr>
          <w:t>of</w:t>
        </w:r>
        <w:proofErr w:type="spellEnd"/>
        <w:r>
          <w:rPr>
            <w:rFonts w:ascii="Calibri" w:eastAsia="Calibri" w:hAnsi="Calibri" w:cs="Calibri"/>
            <w:i/>
            <w:color w:val="0000FF"/>
            <w:sz w:val="21"/>
            <w:szCs w:val="21"/>
            <w:u w:val="single"/>
            <w:lang w:val="es"/>
          </w:rPr>
          <w:t xml:space="preserve"> Informal Care in 2020</w:t>
        </w:r>
      </w:hyperlink>
      <w:r>
        <w:rPr>
          <w:rFonts w:ascii="Calibri" w:eastAsia="Calibri" w:hAnsi="Calibri" w:cs="Calibri"/>
          <w:color w:val="000000"/>
          <w:sz w:val="21"/>
          <w:szCs w:val="21"/>
          <w:lang w:val="es"/>
        </w:rPr>
        <w:t xml:space="preserve">, </w:t>
      </w:r>
      <w:r>
        <w:rPr>
          <w:rFonts w:ascii="Calibri" w:eastAsia="Calibri" w:hAnsi="Calibri" w:cs="Calibri"/>
          <w:i/>
          <w:color w:val="000000"/>
          <w:sz w:val="21"/>
          <w:szCs w:val="21"/>
          <w:lang w:val="es"/>
        </w:rPr>
        <w:t>Carers Australia</w:t>
      </w:r>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4 April 2024. </w:t>
      </w:r>
    </w:p>
    <w:p w14:paraId="7D019453"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es"/>
        </w:rPr>
        <w:t>First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Peoples</w:t>
      </w:r>
      <w:proofErr w:type="spellEnd"/>
      <w:r>
        <w:rPr>
          <w:rFonts w:ascii="Calibri" w:eastAsia="Calibri" w:hAnsi="Calibri" w:cs="Calibri"/>
          <w:color w:val="000000"/>
          <w:sz w:val="21"/>
          <w:szCs w:val="21"/>
          <w:lang w:val="es"/>
        </w:rPr>
        <w:t xml:space="preserve"> Disability Network Australia (FPDN) (2023) </w:t>
      </w:r>
      <w:hyperlink r:id="rId42" w:history="1">
        <w:r>
          <w:rPr>
            <w:rFonts w:ascii="Calibri" w:eastAsia="Calibri" w:hAnsi="Calibri" w:cs="Calibri"/>
            <w:i/>
            <w:color w:val="0000FF"/>
            <w:sz w:val="21"/>
            <w:szCs w:val="21"/>
            <w:u w:val="single"/>
            <w:lang w:val="es"/>
          </w:rPr>
          <w:t xml:space="preserve">Disability Sector </w:t>
        </w:r>
        <w:proofErr w:type="spellStart"/>
        <w:r>
          <w:rPr>
            <w:rFonts w:ascii="Calibri" w:eastAsia="Calibri" w:hAnsi="Calibri" w:cs="Calibri"/>
            <w:i/>
            <w:color w:val="0000FF"/>
            <w:sz w:val="21"/>
            <w:szCs w:val="21"/>
            <w:u w:val="single"/>
            <w:lang w:val="es"/>
          </w:rPr>
          <w:t>Strengthening</w:t>
        </w:r>
        <w:proofErr w:type="spellEnd"/>
        <w:r>
          <w:rPr>
            <w:rFonts w:ascii="Calibri" w:eastAsia="Calibri" w:hAnsi="Calibri" w:cs="Calibri"/>
            <w:i/>
            <w:color w:val="0000FF"/>
            <w:sz w:val="21"/>
            <w:szCs w:val="21"/>
            <w:u w:val="single"/>
            <w:lang w:val="es"/>
          </w:rPr>
          <w:t xml:space="preserve"> Plan</w:t>
        </w:r>
      </w:hyperlink>
      <w:r>
        <w:rPr>
          <w:rFonts w:ascii="Calibri" w:eastAsia="Calibri" w:hAnsi="Calibri" w:cs="Calibri"/>
          <w:color w:val="000000"/>
          <w:sz w:val="21"/>
          <w:szCs w:val="21"/>
          <w:lang w:val="es"/>
        </w:rPr>
        <w:t>, closingthegap.gov.au</w:t>
      </w:r>
    </w:p>
    <w:p w14:paraId="40A42871" w14:textId="21F031C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Hill T, Cass B, Newton B and Valentine K (</w:t>
      </w:r>
      <w:r w:rsidR="006C3F51">
        <w:rPr>
          <w:rFonts w:ascii="Calibri" w:eastAsia="Calibri" w:hAnsi="Calibri" w:cs="Calibri"/>
          <w:color w:val="000000"/>
          <w:sz w:val="21"/>
          <w:szCs w:val="21"/>
          <w:lang w:val="es"/>
        </w:rPr>
        <w:t>20</w:t>
      </w:r>
      <w:r>
        <w:rPr>
          <w:rFonts w:ascii="Calibri" w:eastAsia="Calibri" w:hAnsi="Calibri" w:cs="Calibri"/>
          <w:color w:val="000000"/>
          <w:sz w:val="21"/>
          <w:szCs w:val="21"/>
          <w:lang w:val="es"/>
        </w:rPr>
        <w:t xml:space="preserve">12) </w:t>
      </w:r>
      <w:hyperlink r:id="rId43" w:history="1">
        <w:proofErr w:type="spellStart"/>
        <w:r>
          <w:rPr>
            <w:rFonts w:ascii="Calibri" w:eastAsia="Calibri" w:hAnsi="Calibri" w:cs="Calibri"/>
            <w:i/>
            <w:color w:val="0000FF"/>
            <w:sz w:val="21"/>
            <w:szCs w:val="21"/>
            <w:u w:val="single"/>
            <w:lang w:val="es"/>
          </w:rPr>
          <w:t>Indigenous</w:t>
        </w:r>
        <w:proofErr w:type="spellEnd"/>
        <w:r>
          <w:rPr>
            <w:rFonts w:ascii="Calibri" w:eastAsia="Calibri" w:hAnsi="Calibri" w:cs="Calibri"/>
            <w:i/>
            <w:color w:val="0000FF"/>
            <w:sz w:val="21"/>
            <w:szCs w:val="21"/>
            <w:u w:val="single"/>
            <w:lang w:val="es"/>
          </w:rPr>
          <w:t xml:space="preserve"> Carers</w:t>
        </w:r>
      </w:hyperlink>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Department</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of</w:t>
      </w:r>
      <w:proofErr w:type="spellEnd"/>
      <w:r>
        <w:rPr>
          <w:rFonts w:ascii="Calibri" w:eastAsia="Calibri" w:hAnsi="Calibri" w:cs="Calibri"/>
          <w:color w:val="000000"/>
          <w:sz w:val="21"/>
          <w:szCs w:val="21"/>
          <w:lang w:val="es"/>
        </w:rPr>
        <w:t xml:space="preserve"> Social </w:t>
      </w:r>
      <w:proofErr w:type="spellStart"/>
      <w:r>
        <w:rPr>
          <w:rFonts w:ascii="Calibri" w:eastAsia="Calibri" w:hAnsi="Calibri" w:cs="Calibri"/>
          <w:color w:val="000000"/>
          <w:sz w:val="21"/>
          <w:szCs w:val="21"/>
          <w:lang w:val="es"/>
        </w:rPr>
        <w:t>Services</w:t>
      </w:r>
      <w:proofErr w:type="spellEnd"/>
      <w:r>
        <w:rPr>
          <w:rFonts w:ascii="Calibri" w:eastAsia="Calibri" w:hAnsi="Calibri" w:cs="Calibri"/>
          <w:color w:val="000000"/>
          <w:sz w:val="21"/>
          <w:szCs w:val="21"/>
          <w:lang w:val="es"/>
        </w:rPr>
        <w:t xml:space="preserve"> </w:t>
      </w:r>
    </w:p>
    <w:p w14:paraId="74B04D4A"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s"/>
        </w:rPr>
        <w:t xml:space="preserve">Standing Committee </w:t>
      </w:r>
      <w:proofErr w:type="spellStart"/>
      <w:r>
        <w:rPr>
          <w:rFonts w:ascii="Calibri" w:eastAsia="Calibri" w:hAnsi="Calibri" w:cs="Calibri"/>
          <w:color w:val="000000"/>
          <w:sz w:val="21"/>
          <w:szCs w:val="21"/>
          <w:lang w:val="es"/>
        </w:rPr>
        <w:t>on</w:t>
      </w:r>
      <w:proofErr w:type="spellEnd"/>
      <w:r>
        <w:rPr>
          <w:rFonts w:ascii="Calibri" w:eastAsia="Calibri" w:hAnsi="Calibri" w:cs="Calibri"/>
          <w:color w:val="000000"/>
          <w:sz w:val="21"/>
          <w:szCs w:val="21"/>
          <w:lang w:val="es"/>
        </w:rPr>
        <w:t xml:space="preserve"> Social </w:t>
      </w:r>
      <w:proofErr w:type="spellStart"/>
      <w:r>
        <w:rPr>
          <w:rFonts w:ascii="Calibri" w:eastAsia="Calibri" w:hAnsi="Calibri" w:cs="Calibri"/>
          <w:color w:val="000000"/>
          <w:sz w:val="21"/>
          <w:szCs w:val="21"/>
          <w:lang w:val="es"/>
        </w:rPr>
        <w:t>Policy</w:t>
      </w:r>
      <w:proofErr w:type="spellEnd"/>
      <w:r>
        <w:rPr>
          <w:rFonts w:ascii="Calibri" w:eastAsia="Calibri" w:hAnsi="Calibri" w:cs="Calibri"/>
          <w:color w:val="000000"/>
          <w:sz w:val="21"/>
          <w:szCs w:val="21"/>
          <w:lang w:val="es"/>
        </w:rPr>
        <w:t xml:space="preserve"> and Legal </w:t>
      </w:r>
      <w:proofErr w:type="spellStart"/>
      <w:r>
        <w:rPr>
          <w:rFonts w:ascii="Calibri" w:eastAsia="Calibri" w:hAnsi="Calibri" w:cs="Calibri"/>
          <w:color w:val="000000"/>
          <w:sz w:val="21"/>
          <w:szCs w:val="21"/>
          <w:lang w:val="es"/>
        </w:rPr>
        <w:t>Affairs</w:t>
      </w:r>
      <w:proofErr w:type="spellEnd"/>
      <w:r>
        <w:rPr>
          <w:rFonts w:ascii="Calibri" w:eastAsia="Calibri" w:hAnsi="Calibri" w:cs="Calibri"/>
          <w:color w:val="000000"/>
          <w:sz w:val="21"/>
          <w:szCs w:val="21"/>
          <w:lang w:val="es"/>
        </w:rPr>
        <w:t xml:space="preserve"> (27 March 2024) </w:t>
      </w:r>
      <w:proofErr w:type="spellStart"/>
      <w:r>
        <w:rPr>
          <w:rFonts w:ascii="Calibri" w:eastAsia="Calibri" w:hAnsi="Calibri" w:cs="Calibri"/>
          <w:i/>
          <w:color w:val="000000"/>
          <w:sz w:val="21"/>
          <w:szCs w:val="21"/>
          <w:lang w:val="es"/>
        </w:rPr>
        <w:t>Recognising</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valuing</w:t>
      </w:r>
      <w:proofErr w:type="spellEnd"/>
      <w:r>
        <w:rPr>
          <w:rFonts w:ascii="Calibri" w:eastAsia="Calibri" w:hAnsi="Calibri" w:cs="Calibri"/>
          <w:i/>
          <w:color w:val="000000"/>
          <w:sz w:val="21"/>
          <w:szCs w:val="21"/>
          <w:lang w:val="es"/>
        </w:rPr>
        <w:t xml:space="preserve"> and </w:t>
      </w:r>
      <w:proofErr w:type="spellStart"/>
      <w:r>
        <w:rPr>
          <w:rFonts w:ascii="Calibri" w:eastAsia="Calibri" w:hAnsi="Calibri" w:cs="Calibri"/>
          <w:i/>
          <w:color w:val="000000"/>
          <w:sz w:val="21"/>
          <w:szCs w:val="21"/>
          <w:lang w:val="es"/>
        </w:rPr>
        <w:t>supporting</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unpaid</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carers</w:t>
      </w:r>
      <w:proofErr w:type="spellEnd"/>
      <w:r>
        <w:rPr>
          <w:rFonts w:ascii="Calibri" w:eastAsia="Calibri" w:hAnsi="Calibri" w:cs="Calibri"/>
          <w:color w:val="000000"/>
          <w:sz w:val="21"/>
          <w:szCs w:val="21"/>
          <w:lang w:val="es"/>
        </w:rPr>
        <w:t xml:space="preserve">, </w:t>
      </w:r>
      <w:hyperlink r:id="rId44" w:history="1">
        <w:proofErr w:type="spellStart"/>
        <w:r>
          <w:rPr>
            <w:rFonts w:ascii="Calibri" w:eastAsia="Calibri" w:hAnsi="Calibri" w:cs="Calibri"/>
            <w:color w:val="0000FF"/>
            <w:sz w:val="21"/>
            <w:szCs w:val="21"/>
            <w:u w:val="single"/>
            <w:lang w:val="es"/>
          </w:rPr>
          <w:t>Recognising</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valuing</w:t>
        </w:r>
        <w:proofErr w:type="spellEnd"/>
        <w:r>
          <w:rPr>
            <w:rFonts w:ascii="Calibri" w:eastAsia="Calibri" w:hAnsi="Calibri" w:cs="Calibri"/>
            <w:color w:val="0000FF"/>
            <w:sz w:val="21"/>
            <w:szCs w:val="21"/>
            <w:u w:val="single"/>
            <w:lang w:val="es"/>
          </w:rPr>
          <w:t xml:space="preserve"> and </w:t>
        </w:r>
        <w:proofErr w:type="spellStart"/>
        <w:r>
          <w:rPr>
            <w:rFonts w:ascii="Calibri" w:eastAsia="Calibri" w:hAnsi="Calibri" w:cs="Calibri"/>
            <w:color w:val="0000FF"/>
            <w:sz w:val="21"/>
            <w:szCs w:val="21"/>
            <w:u w:val="single"/>
            <w:lang w:val="es"/>
          </w:rPr>
          <w:t>supporting</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unpaid</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carers</w:t>
        </w:r>
        <w:proofErr w:type="spellEnd"/>
        <w:r>
          <w:rPr>
            <w:rFonts w:ascii="Calibri" w:eastAsia="Calibri" w:hAnsi="Calibri" w:cs="Calibri"/>
            <w:color w:val="0000FF"/>
            <w:sz w:val="21"/>
            <w:szCs w:val="21"/>
            <w:u w:val="single"/>
            <w:lang w:val="es"/>
          </w:rPr>
          <w:t xml:space="preserve"> – </w:t>
        </w:r>
        <w:proofErr w:type="spellStart"/>
        <w:r>
          <w:rPr>
            <w:rFonts w:ascii="Calibri" w:eastAsia="Calibri" w:hAnsi="Calibri" w:cs="Calibri"/>
            <w:color w:val="0000FF"/>
            <w:sz w:val="21"/>
            <w:szCs w:val="21"/>
            <w:u w:val="single"/>
            <w:lang w:val="es"/>
          </w:rPr>
          <w:t>Parliament</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of</w:t>
        </w:r>
        <w:proofErr w:type="spellEnd"/>
        <w:r>
          <w:rPr>
            <w:rFonts w:ascii="Calibri" w:eastAsia="Calibri" w:hAnsi="Calibri" w:cs="Calibri"/>
            <w:color w:val="0000FF"/>
            <w:sz w:val="21"/>
            <w:szCs w:val="21"/>
            <w:u w:val="single"/>
            <w:lang w:val="es"/>
          </w:rPr>
          <w:t xml:space="preserve"> Australia (aph.gov.au)</w:t>
        </w:r>
      </w:hyperlink>
    </w:p>
    <w:p w14:paraId="2A9212B6"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es"/>
        </w:rPr>
        <w:t>LoGiudice</w:t>
      </w:r>
      <w:proofErr w:type="spellEnd"/>
      <w:r>
        <w:rPr>
          <w:rFonts w:ascii="Calibri" w:eastAsia="Calibri" w:hAnsi="Calibri" w:cs="Calibri"/>
          <w:color w:val="000000"/>
          <w:sz w:val="21"/>
          <w:szCs w:val="21"/>
          <w:lang w:val="es"/>
        </w:rPr>
        <w:t xml:space="preserve"> D, </w:t>
      </w:r>
      <w:proofErr w:type="spellStart"/>
      <w:r>
        <w:rPr>
          <w:rFonts w:ascii="Calibri" w:eastAsia="Calibri" w:hAnsi="Calibri" w:cs="Calibri"/>
          <w:color w:val="000000"/>
          <w:sz w:val="21"/>
          <w:szCs w:val="21"/>
          <w:lang w:val="es"/>
        </w:rPr>
        <w:t>Josif</w:t>
      </w:r>
      <w:proofErr w:type="spellEnd"/>
      <w:r>
        <w:rPr>
          <w:rFonts w:ascii="Calibri" w:eastAsia="Calibri" w:hAnsi="Calibri" w:cs="Calibri"/>
          <w:color w:val="000000"/>
          <w:sz w:val="21"/>
          <w:szCs w:val="21"/>
          <w:lang w:val="es"/>
        </w:rPr>
        <w:t xml:space="preserve"> CM, </w:t>
      </w:r>
      <w:proofErr w:type="spellStart"/>
      <w:r>
        <w:rPr>
          <w:rFonts w:ascii="Calibri" w:eastAsia="Calibri" w:hAnsi="Calibri" w:cs="Calibri"/>
          <w:color w:val="000000"/>
          <w:sz w:val="21"/>
          <w:szCs w:val="21"/>
          <w:lang w:val="es"/>
        </w:rPr>
        <w:t>Malay</w:t>
      </w:r>
      <w:proofErr w:type="spellEnd"/>
      <w:r>
        <w:rPr>
          <w:rFonts w:ascii="Calibri" w:eastAsia="Calibri" w:hAnsi="Calibri" w:cs="Calibri"/>
          <w:color w:val="000000"/>
          <w:sz w:val="21"/>
          <w:szCs w:val="21"/>
          <w:lang w:val="es"/>
        </w:rPr>
        <w:t xml:space="preserve"> R, Smith K, Hyde Z, </w:t>
      </w:r>
      <w:proofErr w:type="spellStart"/>
      <w:r>
        <w:rPr>
          <w:rFonts w:ascii="Calibri" w:eastAsia="Calibri" w:hAnsi="Calibri" w:cs="Calibri"/>
          <w:color w:val="000000"/>
          <w:sz w:val="21"/>
          <w:szCs w:val="21"/>
          <w:lang w:val="es"/>
        </w:rPr>
        <w:t>Haswell</w:t>
      </w:r>
      <w:proofErr w:type="spellEnd"/>
      <w:r>
        <w:rPr>
          <w:rFonts w:ascii="Calibri" w:eastAsia="Calibri" w:hAnsi="Calibri" w:cs="Calibri"/>
          <w:color w:val="000000"/>
          <w:sz w:val="21"/>
          <w:szCs w:val="21"/>
          <w:lang w:val="es"/>
        </w:rPr>
        <w:t xml:space="preserve"> M, </w:t>
      </w:r>
      <w:proofErr w:type="spellStart"/>
      <w:r>
        <w:rPr>
          <w:rFonts w:ascii="Calibri" w:eastAsia="Calibri" w:hAnsi="Calibri" w:cs="Calibri"/>
          <w:color w:val="000000"/>
          <w:sz w:val="21"/>
          <w:szCs w:val="21"/>
          <w:lang w:val="es"/>
        </w:rPr>
        <w:t>Lindemann</w:t>
      </w:r>
      <w:proofErr w:type="spellEnd"/>
      <w:r>
        <w:rPr>
          <w:rFonts w:ascii="Calibri" w:eastAsia="Calibri" w:hAnsi="Calibri" w:cs="Calibri"/>
          <w:color w:val="000000"/>
          <w:sz w:val="21"/>
          <w:szCs w:val="21"/>
          <w:lang w:val="es"/>
        </w:rPr>
        <w:t xml:space="preserve"> MA, </w:t>
      </w:r>
      <w:proofErr w:type="spellStart"/>
      <w:r>
        <w:rPr>
          <w:rFonts w:ascii="Calibri" w:eastAsia="Calibri" w:hAnsi="Calibri" w:cs="Calibri"/>
          <w:color w:val="000000"/>
          <w:sz w:val="21"/>
          <w:szCs w:val="21"/>
          <w:lang w:val="es"/>
        </w:rPr>
        <w:t>Etherton-Beer</w:t>
      </w:r>
      <w:proofErr w:type="spellEnd"/>
      <w:r>
        <w:rPr>
          <w:rFonts w:ascii="Calibri" w:eastAsia="Calibri" w:hAnsi="Calibri" w:cs="Calibri"/>
          <w:color w:val="000000"/>
          <w:sz w:val="21"/>
          <w:szCs w:val="21"/>
          <w:lang w:val="es"/>
        </w:rPr>
        <w:t xml:space="preserve"> C, Atkinson D, </w:t>
      </w:r>
      <w:proofErr w:type="spellStart"/>
      <w:r>
        <w:rPr>
          <w:rFonts w:ascii="Calibri" w:eastAsia="Calibri" w:hAnsi="Calibri" w:cs="Calibri"/>
          <w:color w:val="000000"/>
          <w:sz w:val="21"/>
          <w:szCs w:val="21"/>
          <w:lang w:val="es"/>
        </w:rPr>
        <w:t>Bessarab</w:t>
      </w:r>
      <w:proofErr w:type="spellEnd"/>
      <w:r>
        <w:rPr>
          <w:rFonts w:ascii="Calibri" w:eastAsia="Calibri" w:hAnsi="Calibri" w:cs="Calibri"/>
          <w:color w:val="000000"/>
          <w:sz w:val="21"/>
          <w:szCs w:val="21"/>
          <w:lang w:val="es"/>
        </w:rPr>
        <w:t xml:space="preserve"> D, </w:t>
      </w:r>
      <w:proofErr w:type="spellStart"/>
      <w:r>
        <w:rPr>
          <w:rFonts w:ascii="Calibri" w:eastAsia="Calibri" w:hAnsi="Calibri" w:cs="Calibri"/>
          <w:color w:val="000000"/>
          <w:sz w:val="21"/>
          <w:szCs w:val="21"/>
          <w:lang w:val="es"/>
        </w:rPr>
        <w:t>Flicker</w:t>
      </w:r>
      <w:proofErr w:type="spellEnd"/>
      <w:r>
        <w:rPr>
          <w:rFonts w:ascii="Calibri" w:eastAsia="Calibri" w:hAnsi="Calibri" w:cs="Calibri"/>
          <w:color w:val="000000"/>
          <w:sz w:val="21"/>
          <w:szCs w:val="21"/>
          <w:lang w:val="es"/>
        </w:rPr>
        <w:t xml:space="preserve"> L (2021) ‘</w:t>
      </w:r>
      <w:proofErr w:type="spellStart"/>
      <w:r w:rsidR="006C3F51">
        <w:fldChar w:fldCharType="begin"/>
      </w:r>
      <w:r w:rsidR="006C3F51">
        <w:instrText>HYPERLINK "https://researchonline.nd.edu.au/cgi/viewcontent.cgi?article=1300&amp;context=health_article"</w:instrText>
      </w:r>
      <w:r w:rsidR="006C3F51">
        <w:fldChar w:fldCharType="separate"/>
      </w:r>
      <w:r>
        <w:rPr>
          <w:rFonts w:ascii="Calibri" w:eastAsia="Calibri" w:hAnsi="Calibri" w:cs="Calibri"/>
          <w:color w:val="0000FF"/>
          <w:sz w:val="21"/>
          <w:szCs w:val="21"/>
          <w:u w:val="single"/>
          <w:lang w:val="es"/>
        </w:rPr>
        <w:t>The</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Well-being</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of</w:t>
      </w:r>
      <w:proofErr w:type="spellEnd"/>
      <w:r>
        <w:rPr>
          <w:rFonts w:ascii="Calibri" w:eastAsia="Calibri" w:hAnsi="Calibri" w:cs="Calibri"/>
          <w:color w:val="0000FF"/>
          <w:sz w:val="21"/>
          <w:szCs w:val="21"/>
          <w:u w:val="single"/>
          <w:lang w:val="es"/>
        </w:rPr>
        <w:t xml:space="preserve"> Carers </w:t>
      </w:r>
      <w:proofErr w:type="spellStart"/>
      <w:r>
        <w:rPr>
          <w:rFonts w:ascii="Calibri" w:eastAsia="Calibri" w:hAnsi="Calibri" w:cs="Calibri"/>
          <w:color w:val="0000FF"/>
          <w:sz w:val="21"/>
          <w:szCs w:val="21"/>
          <w:u w:val="single"/>
          <w:lang w:val="es"/>
        </w:rPr>
        <w:t>of</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Older</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Aboriginal</w:t>
      </w:r>
      <w:proofErr w:type="spellEnd"/>
      <w:r>
        <w:rPr>
          <w:rFonts w:ascii="Calibri" w:eastAsia="Calibri" w:hAnsi="Calibri" w:cs="Calibri"/>
          <w:color w:val="0000FF"/>
          <w:sz w:val="21"/>
          <w:szCs w:val="21"/>
          <w:u w:val="single"/>
          <w:lang w:val="es"/>
        </w:rPr>
        <w:t xml:space="preserve"> People Living in </w:t>
      </w:r>
      <w:proofErr w:type="spellStart"/>
      <w:r>
        <w:rPr>
          <w:rFonts w:ascii="Calibri" w:eastAsia="Calibri" w:hAnsi="Calibri" w:cs="Calibri"/>
          <w:color w:val="0000FF"/>
          <w:sz w:val="21"/>
          <w:szCs w:val="21"/>
          <w:u w:val="single"/>
          <w:lang w:val="es"/>
        </w:rPr>
        <w:t>the</w:t>
      </w:r>
      <w:proofErr w:type="spellEnd"/>
      <w:r>
        <w:rPr>
          <w:rFonts w:ascii="Calibri" w:eastAsia="Calibri" w:hAnsi="Calibri" w:cs="Calibri"/>
          <w:color w:val="0000FF"/>
          <w:sz w:val="21"/>
          <w:szCs w:val="21"/>
          <w:u w:val="single"/>
          <w:lang w:val="es"/>
        </w:rPr>
        <w:t xml:space="preserve"> Kimberley </w:t>
      </w:r>
      <w:proofErr w:type="spellStart"/>
      <w:r>
        <w:rPr>
          <w:rFonts w:ascii="Calibri" w:eastAsia="Calibri" w:hAnsi="Calibri" w:cs="Calibri"/>
          <w:color w:val="0000FF"/>
          <w:sz w:val="21"/>
          <w:szCs w:val="21"/>
          <w:u w:val="single"/>
          <w:lang w:val="es"/>
        </w:rPr>
        <w:t>Region</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of</w:t>
      </w:r>
      <w:proofErr w:type="spellEnd"/>
      <w:r>
        <w:rPr>
          <w:rFonts w:ascii="Calibri" w:eastAsia="Calibri" w:hAnsi="Calibri" w:cs="Calibri"/>
          <w:color w:val="0000FF"/>
          <w:sz w:val="21"/>
          <w:szCs w:val="21"/>
          <w:u w:val="single"/>
          <w:lang w:val="es"/>
        </w:rPr>
        <w:t xml:space="preserve"> Remote Western Australia: </w:t>
      </w:r>
      <w:proofErr w:type="spellStart"/>
      <w:r>
        <w:rPr>
          <w:rFonts w:ascii="Calibri" w:eastAsia="Calibri" w:hAnsi="Calibri" w:cs="Calibri"/>
          <w:color w:val="0000FF"/>
          <w:sz w:val="21"/>
          <w:szCs w:val="21"/>
          <w:u w:val="single"/>
          <w:lang w:val="es"/>
        </w:rPr>
        <w:t>Empowerment</w:t>
      </w:r>
      <w:proofErr w:type="spellEnd"/>
      <w:r>
        <w:rPr>
          <w:rFonts w:ascii="Calibri" w:eastAsia="Calibri" w:hAnsi="Calibri" w:cs="Calibri"/>
          <w:color w:val="0000FF"/>
          <w:sz w:val="21"/>
          <w:szCs w:val="21"/>
          <w:u w:val="single"/>
          <w:lang w:val="es"/>
        </w:rPr>
        <w:t xml:space="preserve">, </w:t>
      </w:r>
      <w:proofErr w:type="spellStart"/>
      <w:r>
        <w:rPr>
          <w:rFonts w:ascii="Calibri" w:eastAsia="Calibri" w:hAnsi="Calibri" w:cs="Calibri"/>
          <w:color w:val="0000FF"/>
          <w:sz w:val="21"/>
          <w:szCs w:val="21"/>
          <w:u w:val="single"/>
          <w:lang w:val="es"/>
        </w:rPr>
        <w:t>Depression</w:t>
      </w:r>
      <w:proofErr w:type="spellEnd"/>
      <w:r>
        <w:rPr>
          <w:rFonts w:ascii="Calibri" w:eastAsia="Calibri" w:hAnsi="Calibri" w:cs="Calibri"/>
          <w:color w:val="0000FF"/>
          <w:sz w:val="21"/>
          <w:szCs w:val="21"/>
          <w:u w:val="single"/>
          <w:lang w:val="es"/>
        </w:rPr>
        <w:t xml:space="preserve">, and Carer </w:t>
      </w:r>
      <w:proofErr w:type="spellStart"/>
      <w:r>
        <w:rPr>
          <w:rFonts w:ascii="Calibri" w:eastAsia="Calibri" w:hAnsi="Calibri" w:cs="Calibri"/>
          <w:color w:val="0000FF"/>
          <w:sz w:val="21"/>
          <w:szCs w:val="21"/>
          <w:u w:val="single"/>
          <w:lang w:val="es"/>
        </w:rPr>
        <w:t>Burden</w:t>
      </w:r>
      <w:proofErr w:type="spellEnd"/>
      <w:r w:rsidR="006C3F51">
        <w:rPr>
          <w:rFonts w:ascii="Calibri" w:eastAsia="Calibri" w:hAnsi="Calibri" w:cs="Calibri"/>
          <w:color w:val="0000FF"/>
          <w:sz w:val="21"/>
          <w:szCs w:val="21"/>
          <w:u w:val="single"/>
          <w:lang w:val="es"/>
        </w:rPr>
        <w:fldChar w:fldCharType="end"/>
      </w:r>
      <w:r>
        <w:rPr>
          <w:rFonts w:ascii="Calibri" w:eastAsia="Calibri" w:hAnsi="Calibri" w:cs="Calibri"/>
          <w:color w:val="000000"/>
          <w:sz w:val="21"/>
          <w:szCs w:val="21"/>
          <w:lang w:val="es"/>
        </w:rPr>
        <w:t xml:space="preserve">’, </w:t>
      </w:r>
      <w:proofErr w:type="spellStart"/>
      <w:r>
        <w:rPr>
          <w:rFonts w:ascii="Calibri" w:eastAsia="Calibri" w:hAnsi="Calibri" w:cs="Calibri"/>
          <w:i/>
          <w:color w:val="000000"/>
          <w:sz w:val="21"/>
          <w:szCs w:val="21"/>
          <w:lang w:val="es"/>
        </w:rPr>
        <w:t>Journal</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of</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Applied</w:t>
      </w:r>
      <w:proofErr w:type="spellEnd"/>
      <w:r>
        <w:rPr>
          <w:rFonts w:ascii="Calibri" w:eastAsia="Calibri" w:hAnsi="Calibri" w:cs="Calibri"/>
          <w:i/>
          <w:color w:val="000000"/>
          <w:sz w:val="21"/>
          <w:szCs w:val="21"/>
          <w:lang w:val="es"/>
        </w:rPr>
        <w:t xml:space="preserve"> </w:t>
      </w:r>
      <w:proofErr w:type="spellStart"/>
      <w:r>
        <w:rPr>
          <w:rFonts w:ascii="Calibri" w:eastAsia="Calibri" w:hAnsi="Calibri" w:cs="Calibri"/>
          <w:i/>
          <w:color w:val="000000"/>
          <w:sz w:val="21"/>
          <w:szCs w:val="21"/>
          <w:lang w:val="es"/>
        </w:rPr>
        <w:t>Gerontology</w:t>
      </w:r>
      <w:proofErr w:type="spellEnd"/>
      <w:r>
        <w:rPr>
          <w:rFonts w:ascii="Calibri" w:eastAsia="Calibri" w:hAnsi="Calibri" w:cs="Calibri"/>
          <w:color w:val="000000"/>
          <w:sz w:val="21"/>
          <w:szCs w:val="21"/>
          <w:lang w:val="es"/>
        </w:rPr>
        <w:t xml:space="preserve">, 40(7), 693-702, </w:t>
      </w:r>
      <w:proofErr w:type="spellStart"/>
      <w:r>
        <w:rPr>
          <w:rFonts w:ascii="Calibri" w:eastAsia="Calibri" w:hAnsi="Calibri" w:cs="Calibri"/>
          <w:color w:val="000000"/>
          <w:sz w:val="21"/>
          <w:szCs w:val="21"/>
          <w:lang w:val="es"/>
        </w:rPr>
        <w:t>doi</w:t>
      </w:r>
      <w:proofErr w:type="spellEnd"/>
      <w:r>
        <w:rPr>
          <w:rFonts w:ascii="Calibri" w:eastAsia="Calibri" w:hAnsi="Calibri" w:cs="Calibri"/>
          <w:color w:val="000000"/>
          <w:sz w:val="21"/>
          <w:szCs w:val="21"/>
          <w:lang w:val="es"/>
        </w:rPr>
        <w:t>: 10.1177/07334648198986.</w:t>
      </w:r>
    </w:p>
    <w:p w14:paraId="40E4894A"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es"/>
        </w:rPr>
        <w:t>Mohanty</w:t>
      </w:r>
      <w:proofErr w:type="spellEnd"/>
      <w:r>
        <w:rPr>
          <w:rFonts w:ascii="Calibri" w:eastAsia="Calibri" w:hAnsi="Calibri" w:cs="Calibri"/>
          <w:color w:val="000000"/>
          <w:sz w:val="21"/>
          <w:szCs w:val="21"/>
          <w:lang w:val="es"/>
        </w:rPr>
        <w:t xml:space="preserve"> I, </w:t>
      </w:r>
      <w:proofErr w:type="spellStart"/>
      <w:r>
        <w:rPr>
          <w:rFonts w:ascii="Calibri" w:eastAsia="Calibri" w:hAnsi="Calibri" w:cs="Calibri"/>
          <w:color w:val="000000"/>
          <w:sz w:val="21"/>
          <w:szCs w:val="21"/>
          <w:lang w:val="es"/>
        </w:rPr>
        <w:t>Niyongsenga</w:t>
      </w:r>
      <w:proofErr w:type="spellEnd"/>
      <w:r>
        <w:rPr>
          <w:rFonts w:ascii="Calibri" w:eastAsia="Calibri" w:hAnsi="Calibri" w:cs="Calibri"/>
          <w:color w:val="000000"/>
          <w:sz w:val="21"/>
          <w:szCs w:val="21"/>
          <w:lang w:val="es"/>
        </w:rPr>
        <w:t>, T ‘</w:t>
      </w:r>
      <w:hyperlink r:id="rId45" w:history="1">
        <w:r>
          <w:rPr>
            <w:rFonts w:ascii="Calibri" w:eastAsia="Calibri" w:hAnsi="Calibri" w:cs="Calibri"/>
            <w:color w:val="0000FF"/>
            <w:sz w:val="21"/>
            <w:szCs w:val="21"/>
            <w:u w:val="single"/>
            <w:lang w:val="es"/>
          </w:rPr>
          <w:t>Young Carers and their mental health</w:t>
        </w:r>
      </w:hyperlink>
      <w:r>
        <w:rPr>
          <w:rFonts w:ascii="Calibri" w:eastAsia="Calibri" w:hAnsi="Calibri" w:cs="Calibri"/>
          <w:color w:val="000000"/>
          <w:sz w:val="21"/>
          <w:szCs w:val="21"/>
          <w:lang w:val="es"/>
        </w:rPr>
        <w:t xml:space="preserve">’, </w:t>
      </w:r>
      <w:proofErr w:type="spellStart"/>
      <w:r>
        <w:rPr>
          <w:rFonts w:ascii="Calibri" w:eastAsia="Calibri" w:hAnsi="Calibri" w:cs="Calibri"/>
          <w:i/>
          <w:color w:val="000000"/>
          <w:sz w:val="21"/>
          <w:szCs w:val="21"/>
          <w:lang w:val="es"/>
        </w:rPr>
        <w:t>The</w:t>
      </w:r>
      <w:proofErr w:type="spellEnd"/>
      <w:r>
        <w:rPr>
          <w:rFonts w:ascii="Calibri" w:eastAsia="Calibri" w:hAnsi="Calibri" w:cs="Calibri"/>
          <w:i/>
          <w:color w:val="000000"/>
          <w:sz w:val="21"/>
          <w:szCs w:val="21"/>
          <w:lang w:val="es"/>
        </w:rPr>
        <w:t xml:space="preserve"> Lancet</w:t>
      </w:r>
      <w:r>
        <w:rPr>
          <w:rFonts w:ascii="Calibri" w:eastAsia="Calibri" w:hAnsi="Calibri" w:cs="Calibri"/>
          <w:color w:val="000000"/>
          <w:sz w:val="21"/>
          <w:szCs w:val="21"/>
          <w:lang w:val="es"/>
        </w:rPr>
        <w:t xml:space="preserve"> Regional </w:t>
      </w:r>
      <w:proofErr w:type="spellStart"/>
      <w:r>
        <w:rPr>
          <w:rFonts w:ascii="Calibri" w:eastAsia="Calibri" w:hAnsi="Calibri" w:cs="Calibri"/>
          <w:color w:val="000000"/>
          <w:sz w:val="21"/>
          <w:szCs w:val="21"/>
          <w:lang w:val="es"/>
        </w:rPr>
        <w:t>Health</w:t>
      </w:r>
      <w:proofErr w:type="spellEnd"/>
      <w:r>
        <w:rPr>
          <w:rFonts w:ascii="Calibri" w:eastAsia="Calibri" w:hAnsi="Calibri" w:cs="Calibri"/>
          <w:color w:val="000000"/>
          <w:sz w:val="21"/>
          <w:szCs w:val="21"/>
          <w:lang w:val="es"/>
        </w:rPr>
        <w:t xml:space="preserve"> Western </w:t>
      </w:r>
      <w:proofErr w:type="spellStart"/>
      <w:r>
        <w:rPr>
          <w:rFonts w:ascii="Calibri" w:eastAsia="Calibri" w:hAnsi="Calibri" w:cs="Calibri"/>
          <w:color w:val="000000"/>
          <w:sz w:val="21"/>
          <w:szCs w:val="21"/>
          <w:lang w:val="es"/>
        </w:rPr>
        <w:t>Pacific</w:t>
      </w:r>
      <w:proofErr w:type="spellEnd"/>
      <w:r>
        <w:rPr>
          <w:rFonts w:ascii="Calibri" w:eastAsia="Calibri" w:hAnsi="Calibri" w:cs="Calibri"/>
          <w:i/>
          <w:color w:val="000000"/>
          <w:sz w:val="21"/>
          <w:szCs w:val="21"/>
          <w:lang w:val="es"/>
        </w:rPr>
        <w:t>,</w:t>
      </w:r>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Volume</w:t>
      </w:r>
      <w:proofErr w:type="spellEnd"/>
      <w:r>
        <w:rPr>
          <w:rFonts w:ascii="Calibri" w:eastAsia="Calibri" w:hAnsi="Calibri" w:cs="Calibri"/>
          <w:color w:val="000000"/>
          <w:sz w:val="21"/>
          <w:szCs w:val="21"/>
          <w:lang w:val="es"/>
        </w:rPr>
        <w:t xml:space="preserve"> 16, 100304, DOI: </w:t>
      </w:r>
      <w:hyperlink r:id="rId46" w:history="1">
        <w:r>
          <w:rPr>
            <w:rFonts w:ascii="Calibri" w:eastAsia="Calibri" w:hAnsi="Calibri" w:cs="Calibri"/>
            <w:color w:val="0000FF"/>
            <w:sz w:val="21"/>
            <w:szCs w:val="21"/>
            <w:u w:val="single"/>
            <w:lang w:val="es"/>
          </w:rPr>
          <w:t>https://doi.org/10.1016/j.lanwpc.2021.100304</w:t>
        </w:r>
      </w:hyperlink>
      <w:r>
        <w:rPr>
          <w:rFonts w:ascii="Calibri" w:eastAsia="Calibri" w:hAnsi="Calibri" w:cs="Calibri"/>
          <w:color w:val="000000"/>
          <w:sz w:val="21"/>
          <w:szCs w:val="21"/>
          <w:lang w:val="es"/>
        </w:rPr>
        <w:t>.</w:t>
      </w:r>
    </w:p>
    <w:p w14:paraId="1A73A610" w14:textId="77777777" w:rsidR="003F01BF" w:rsidRDefault="00E4388C">
      <w:pPr>
        <w:pBdr>
          <w:top w:val="nil"/>
          <w:left w:val="nil"/>
          <w:bottom w:val="nil"/>
          <w:right w:val="nil"/>
          <w:between w:val="nil"/>
        </w:pBdr>
        <w:spacing w:after="160" w:line="264" w:lineRule="auto"/>
        <w:rPr>
          <w:rFonts w:ascii="Calibri" w:eastAsia="Calibri" w:hAnsi="Calibri" w:cs="Calibri"/>
          <w:color w:val="000000"/>
          <w:sz w:val="21"/>
          <w:szCs w:val="21"/>
        </w:rPr>
      </w:pPr>
      <w:proofErr w:type="spellStart"/>
      <w:r>
        <w:rPr>
          <w:rFonts w:ascii="Calibri" w:eastAsia="Calibri" w:hAnsi="Calibri" w:cs="Calibri"/>
          <w:color w:val="000000"/>
          <w:sz w:val="21"/>
          <w:szCs w:val="21"/>
          <w:lang w:val="es"/>
        </w:rPr>
        <w:t>Schirmer</w:t>
      </w:r>
      <w:proofErr w:type="spellEnd"/>
      <w:r>
        <w:rPr>
          <w:rFonts w:ascii="Calibri" w:eastAsia="Calibri" w:hAnsi="Calibri" w:cs="Calibri"/>
          <w:color w:val="000000"/>
          <w:sz w:val="21"/>
          <w:szCs w:val="21"/>
          <w:lang w:val="es"/>
        </w:rPr>
        <w:t xml:space="preserve">, </w:t>
      </w:r>
      <w:proofErr w:type="spellStart"/>
      <w:r>
        <w:rPr>
          <w:rFonts w:ascii="Calibri" w:eastAsia="Calibri" w:hAnsi="Calibri" w:cs="Calibri"/>
          <w:color w:val="000000"/>
          <w:sz w:val="21"/>
          <w:szCs w:val="21"/>
          <w:lang w:val="es"/>
        </w:rPr>
        <w:t>Mylek</w:t>
      </w:r>
      <w:proofErr w:type="spellEnd"/>
      <w:r>
        <w:rPr>
          <w:rFonts w:ascii="Calibri" w:eastAsia="Calibri" w:hAnsi="Calibri" w:cs="Calibri"/>
          <w:color w:val="000000"/>
          <w:sz w:val="21"/>
          <w:szCs w:val="21"/>
          <w:lang w:val="es"/>
        </w:rPr>
        <w:t xml:space="preserve"> and </w:t>
      </w:r>
      <w:proofErr w:type="spellStart"/>
      <w:r>
        <w:rPr>
          <w:rFonts w:ascii="Calibri" w:eastAsia="Calibri" w:hAnsi="Calibri" w:cs="Calibri"/>
          <w:color w:val="000000"/>
          <w:sz w:val="21"/>
          <w:szCs w:val="21"/>
          <w:lang w:val="es"/>
        </w:rPr>
        <w:t>Miranti</w:t>
      </w:r>
      <w:proofErr w:type="spellEnd"/>
      <w:r>
        <w:rPr>
          <w:rFonts w:ascii="Calibri" w:eastAsia="Calibri" w:hAnsi="Calibri" w:cs="Calibri"/>
          <w:color w:val="000000"/>
          <w:sz w:val="21"/>
          <w:szCs w:val="21"/>
          <w:lang w:val="es"/>
        </w:rPr>
        <w:t xml:space="preserve"> (2022) </w:t>
      </w:r>
      <w:hyperlink r:id="rId47" w:history="1">
        <w:r>
          <w:rPr>
            <w:rFonts w:ascii="Calibri" w:eastAsia="Calibri" w:hAnsi="Calibri" w:cs="Calibri"/>
            <w:i/>
            <w:color w:val="0000FF"/>
            <w:sz w:val="21"/>
            <w:szCs w:val="21"/>
            <w:u w:val="single"/>
            <w:lang w:val="es"/>
          </w:rPr>
          <w:t xml:space="preserve">Carer </w:t>
        </w:r>
        <w:proofErr w:type="spellStart"/>
        <w:r>
          <w:rPr>
            <w:rFonts w:ascii="Calibri" w:eastAsia="Calibri" w:hAnsi="Calibri" w:cs="Calibri"/>
            <w:i/>
            <w:color w:val="0000FF"/>
            <w:sz w:val="21"/>
            <w:szCs w:val="21"/>
            <w:u w:val="single"/>
            <w:lang w:val="es"/>
          </w:rPr>
          <w:t>Wellbeing</w:t>
        </w:r>
        <w:proofErr w:type="spellEnd"/>
        <w:r>
          <w:rPr>
            <w:rFonts w:ascii="Calibri" w:eastAsia="Calibri" w:hAnsi="Calibri" w:cs="Calibri"/>
            <w:i/>
            <w:color w:val="0000FF"/>
            <w:sz w:val="21"/>
            <w:szCs w:val="21"/>
            <w:u w:val="single"/>
            <w:lang w:val="es"/>
          </w:rPr>
          <w:t xml:space="preserve"> </w:t>
        </w:r>
        <w:proofErr w:type="spellStart"/>
        <w:r>
          <w:rPr>
            <w:rFonts w:ascii="Calibri" w:eastAsia="Calibri" w:hAnsi="Calibri" w:cs="Calibri"/>
            <w:i/>
            <w:color w:val="0000FF"/>
            <w:sz w:val="21"/>
            <w:szCs w:val="21"/>
            <w:u w:val="single"/>
            <w:lang w:val="es"/>
          </w:rPr>
          <w:t>Survey</w:t>
        </w:r>
        <w:proofErr w:type="spellEnd"/>
        <w:r>
          <w:rPr>
            <w:rFonts w:ascii="Calibri" w:eastAsia="Calibri" w:hAnsi="Calibri" w:cs="Calibri"/>
            <w:i/>
            <w:color w:val="0000FF"/>
            <w:sz w:val="21"/>
            <w:szCs w:val="21"/>
            <w:u w:val="single"/>
            <w:lang w:val="es"/>
          </w:rPr>
          <w:t xml:space="preserve">: Full Data </w:t>
        </w:r>
        <w:proofErr w:type="spellStart"/>
        <w:r>
          <w:rPr>
            <w:rFonts w:ascii="Calibri" w:eastAsia="Calibri" w:hAnsi="Calibri" w:cs="Calibri"/>
            <w:i/>
            <w:color w:val="0000FF"/>
            <w:sz w:val="21"/>
            <w:szCs w:val="21"/>
            <w:u w:val="single"/>
            <w:lang w:val="es"/>
          </w:rPr>
          <w:t>Report</w:t>
        </w:r>
        <w:proofErr w:type="spellEnd"/>
      </w:hyperlink>
      <w:r>
        <w:rPr>
          <w:rFonts w:ascii="Calibri" w:eastAsia="Calibri" w:hAnsi="Calibri" w:cs="Calibri"/>
          <w:color w:val="000000"/>
          <w:sz w:val="21"/>
          <w:szCs w:val="21"/>
          <w:lang w:val="es"/>
        </w:rPr>
        <w:t xml:space="preserve">, Carers Australia, </w:t>
      </w:r>
      <w:proofErr w:type="spellStart"/>
      <w:r>
        <w:rPr>
          <w:rFonts w:ascii="Calibri" w:eastAsia="Calibri" w:hAnsi="Calibri" w:cs="Calibri"/>
          <w:color w:val="000000"/>
          <w:sz w:val="21"/>
          <w:szCs w:val="21"/>
          <w:lang w:val="es"/>
        </w:rPr>
        <w:t>accessed</w:t>
      </w:r>
      <w:proofErr w:type="spellEnd"/>
      <w:r>
        <w:rPr>
          <w:rFonts w:ascii="Calibri" w:eastAsia="Calibri" w:hAnsi="Calibri" w:cs="Calibri"/>
          <w:color w:val="000000"/>
          <w:sz w:val="21"/>
          <w:szCs w:val="21"/>
          <w:lang w:val="es"/>
        </w:rPr>
        <w:t xml:space="preserve"> 12 </w:t>
      </w:r>
      <w:proofErr w:type="spellStart"/>
      <w:r>
        <w:rPr>
          <w:rFonts w:ascii="Calibri" w:eastAsia="Calibri" w:hAnsi="Calibri" w:cs="Calibri"/>
          <w:color w:val="000000"/>
          <w:sz w:val="21"/>
          <w:szCs w:val="21"/>
          <w:lang w:val="es"/>
        </w:rPr>
        <w:t>July</w:t>
      </w:r>
      <w:proofErr w:type="spellEnd"/>
      <w:r>
        <w:rPr>
          <w:rFonts w:ascii="Calibri" w:eastAsia="Calibri" w:hAnsi="Calibri" w:cs="Calibri"/>
          <w:color w:val="000000"/>
          <w:sz w:val="21"/>
          <w:szCs w:val="21"/>
          <w:lang w:val="es"/>
        </w:rPr>
        <w:t xml:space="preserve"> 2023.</w:t>
      </w:r>
    </w:p>
    <w:p w14:paraId="61B686E8"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headerReference w:type="default" r:id="rId48"/>
      <w:footerReference w:type="even" r:id="rId49"/>
      <w:footerReference w:type="default" r:id="rId50"/>
      <w:headerReference w:type="first" r:id="rId51"/>
      <w:type w:val="continuous"/>
      <w:pgSz w:w="11906" w:h="16838"/>
      <w:pgMar w:top="2552" w:right="851" w:bottom="1797"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A0B59" w14:textId="77777777" w:rsidR="002F7EE7" w:rsidRDefault="002F7EE7">
      <w:pPr>
        <w:spacing w:after="0" w:line="240" w:lineRule="auto"/>
      </w:pPr>
      <w:r>
        <w:separator/>
      </w:r>
    </w:p>
  </w:endnote>
  <w:endnote w:type="continuationSeparator" w:id="0">
    <w:p w14:paraId="74D4D3C9" w14:textId="77777777" w:rsidR="002F7EE7" w:rsidRDefault="002F7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2CAD8CA-C4DE-4FE5-84C1-54CCB90E1172}"/>
    <w:embedBold r:id="rId2" w:fontKey="{C98E36DD-2722-46EA-A453-9E66C4F8FC0F}"/>
    <w:embedItalic r:id="rId3" w:fontKey="{1B6300E9-34B6-4621-AA88-EC38157E3DC5}"/>
    <w:embedBoldItalic r:id="rId4" w:fontKey="{A45435A6-63FC-4EF7-B7DB-6EFADED44AAF}"/>
  </w:font>
  <w:font w:name="Noto Sans Symbols">
    <w:altName w:val="Calibri"/>
    <w:charset w:val="00"/>
    <w:family w:val="swiss"/>
    <w:pitch w:val="variable"/>
    <w:sig w:usb0="00000003" w:usb1="0200E4B4" w:usb2="00000000" w:usb3="00000000" w:csb0="00000001" w:csb1="00000000"/>
    <w:embedRegular r:id="rId5" w:fontKey="{88D9EF34-7ECB-495C-907E-6B5A4EAA13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E541DDB5-EB23-4C68-8980-4BE93F9C2E35}"/>
  </w:font>
  <w:font w:name="Cambria">
    <w:panose1 w:val="02040503050406030204"/>
    <w:charset w:val="00"/>
    <w:family w:val="roman"/>
    <w:pitch w:val="variable"/>
    <w:sig w:usb0="E00006FF" w:usb1="420024FF" w:usb2="02000000" w:usb3="00000000" w:csb0="0000019F" w:csb1="00000000"/>
    <w:embedRegular r:id="rId7" w:fontKey="{369291EE-79CE-4829-A446-854A43ECB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62DE1CC5" w14:textId="77777777" w:rsidR="005474B8" w:rsidRDefault="00E4388C"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6C3F51">
          <w:rPr>
            <w:rStyle w:val="PageNumber"/>
          </w:rPr>
          <w:fldChar w:fldCharType="separate"/>
        </w:r>
        <w:r>
          <w:rPr>
            <w:rStyle w:val="PageNumber"/>
          </w:rPr>
          <w:fldChar w:fldCharType="end"/>
        </w:r>
      </w:p>
    </w:sdtContent>
  </w:sdt>
  <w:p w14:paraId="7E029C56"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0B8144D3" w14:textId="77777777" w:rsidR="00CF7BDF" w:rsidRDefault="00E4388C"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25</w:t>
        </w:r>
        <w:r w:rsidRPr="00CF7BDF">
          <w:rPr>
            <w:rStyle w:val="PageNumber"/>
            <w:rFonts w:asciiTheme="minorHAnsi" w:hAnsiTheme="minorHAnsi" w:cstheme="minorHAnsi"/>
            <w:color w:val="B43268"/>
          </w:rPr>
          <w:fldChar w:fldCharType="end"/>
        </w:r>
      </w:p>
    </w:sdtContent>
  </w:sdt>
  <w:p w14:paraId="793A0274" w14:textId="7F4C7966" w:rsidR="00CF7BDF" w:rsidRPr="00CF7BDF" w:rsidRDefault="00E4388C"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31B42964" wp14:editId="24427884">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180D7"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lang w:val="es"/>
      </w:rPr>
      <w:br/>
      <w:t xml:space="preserve">Estrategia Nacional para Cuidadores/as </w:t>
    </w:r>
    <w:r w:rsidRPr="00CF7BDF">
      <w:rPr>
        <w:rFonts w:asciiTheme="minorHAnsi" w:hAnsiTheme="minorHAnsi" w:cstheme="minorHAnsi"/>
        <w:b/>
        <w:bCs/>
        <w:lang w:val="es"/>
      </w:rPr>
      <w:tab/>
    </w:r>
    <w:r w:rsidRPr="00CF7BDF">
      <w:rPr>
        <w:rFonts w:asciiTheme="minorHAnsi" w:hAnsiTheme="minorHAnsi" w:cstheme="minorHAnsi"/>
        <w:b/>
        <w:bCs/>
        <w:lang w:val="es"/>
      </w:rPr>
      <w:tab/>
    </w:r>
    <w:r w:rsidRPr="00CF7BDF">
      <w:rPr>
        <w:rFonts w:asciiTheme="minorHAnsi" w:hAnsiTheme="minorHAnsi" w:cstheme="minorHAnsi"/>
        <w:b/>
        <w:bCs/>
        <w:lang w:val="es"/>
      </w:rPr>
      <w:tab/>
    </w:r>
    <w:r w:rsidRPr="00CF7BDF">
      <w:rPr>
        <w:rFonts w:asciiTheme="minorHAnsi" w:hAnsiTheme="minorHAnsi" w:cstheme="minorHAnsi"/>
        <w:b/>
        <w:bCs/>
        <w:lang w:val="es"/>
      </w:rPr>
      <w:tab/>
    </w:r>
    <w:r w:rsidRPr="00CF7BDF">
      <w:rPr>
        <w:rFonts w:asciiTheme="minorHAnsi" w:hAnsiTheme="minorHAnsi" w:cstheme="minorHAnsi"/>
        <w:b/>
        <w:bCs/>
        <w:lang w:val="es"/>
      </w:rPr>
      <w:tab/>
    </w:r>
    <w:r w:rsidRPr="00CF7BDF">
      <w:rPr>
        <w:rFonts w:asciiTheme="minorHAnsi" w:hAnsiTheme="minorHAnsi" w:cstheme="minorHAnsi"/>
        <w:b/>
        <w:bCs/>
        <w:color w:val="B43268"/>
        <w:lang w:val="es"/>
      </w:rPr>
      <w:t>DOCUMENTO DE DEBATE</w:t>
    </w:r>
    <w:r w:rsidR="0028570D">
      <w:rPr>
        <w:rFonts w:asciiTheme="minorHAnsi" w:hAnsiTheme="minorHAnsi" w:cstheme="minorHAnsi"/>
        <w:b/>
        <w:bCs/>
        <w:color w:val="B43268"/>
        <w:lang w:val="es"/>
      </w:rPr>
      <w:t xml:space="preserve"> </w:t>
    </w:r>
  </w:p>
  <w:p w14:paraId="417D17FF"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960B8" w14:textId="77777777" w:rsidR="002F7EE7" w:rsidRDefault="002F7EE7">
      <w:pPr>
        <w:spacing w:after="0" w:line="240" w:lineRule="auto"/>
      </w:pPr>
      <w:r>
        <w:separator/>
      </w:r>
    </w:p>
  </w:footnote>
  <w:footnote w:type="continuationSeparator" w:id="0">
    <w:p w14:paraId="38E397BA" w14:textId="77777777" w:rsidR="002F7EE7" w:rsidRDefault="002F7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7A834" w14:textId="77777777" w:rsidR="003F01BF" w:rsidRDefault="00E4388C">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1A458CC6" wp14:editId="09E15339">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A82F" w14:textId="77777777" w:rsidR="003F01BF" w:rsidRDefault="00E4388C">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2FBA4EA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630A091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273231FE"/>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5658FA4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98D0C9CC"/>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13AC098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F670E14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C6EE0FF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1710402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297079">
    <w:abstractNumId w:val="6"/>
  </w:num>
  <w:num w:numId="2" w16cid:durableId="409735209">
    <w:abstractNumId w:val="0"/>
  </w:num>
  <w:num w:numId="3" w16cid:durableId="938752413">
    <w:abstractNumId w:val="3"/>
  </w:num>
  <w:num w:numId="4" w16cid:durableId="1833713517">
    <w:abstractNumId w:val="9"/>
  </w:num>
  <w:num w:numId="5" w16cid:durableId="1375470671">
    <w:abstractNumId w:val="7"/>
  </w:num>
  <w:num w:numId="6" w16cid:durableId="2082674019">
    <w:abstractNumId w:val="4"/>
  </w:num>
  <w:num w:numId="7" w16cid:durableId="1579711751">
    <w:abstractNumId w:val="8"/>
  </w:num>
  <w:num w:numId="8" w16cid:durableId="503128163">
    <w:abstractNumId w:val="5"/>
  </w:num>
  <w:num w:numId="9" w16cid:durableId="1346320578">
    <w:abstractNumId w:val="1"/>
  </w:num>
  <w:num w:numId="10" w16cid:durableId="1126311581">
    <w:abstractNumId w:val="10"/>
  </w:num>
  <w:num w:numId="11" w16cid:durableId="829057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B07DC"/>
    <w:rsid w:val="000C4BC7"/>
    <w:rsid w:val="000D17E4"/>
    <w:rsid w:val="000D59C1"/>
    <w:rsid w:val="000F6395"/>
    <w:rsid w:val="001A04E2"/>
    <w:rsid w:val="001F2BD1"/>
    <w:rsid w:val="002107C1"/>
    <w:rsid w:val="002148D7"/>
    <w:rsid w:val="0022060E"/>
    <w:rsid w:val="00262119"/>
    <w:rsid w:val="0028570D"/>
    <w:rsid w:val="002F7EE7"/>
    <w:rsid w:val="00305B3F"/>
    <w:rsid w:val="0031346B"/>
    <w:rsid w:val="00330EE8"/>
    <w:rsid w:val="0033110F"/>
    <w:rsid w:val="00345CB5"/>
    <w:rsid w:val="003603DC"/>
    <w:rsid w:val="003768CA"/>
    <w:rsid w:val="003A1906"/>
    <w:rsid w:val="003C5161"/>
    <w:rsid w:val="003F01BF"/>
    <w:rsid w:val="00431B81"/>
    <w:rsid w:val="00465A4E"/>
    <w:rsid w:val="004C1129"/>
    <w:rsid w:val="00514FF8"/>
    <w:rsid w:val="005474B8"/>
    <w:rsid w:val="005527C9"/>
    <w:rsid w:val="00557B90"/>
    <w:rsid w:val="0059025F"/>
    <w:rsid w:val="005B161F"/>
    <w:rsid w:val="00627E0D"/>
    <w:rsid w:val="00653359"/>
    <w:rsid w:val="006C3F51"/>
    <w:rsid w:val="0077644B"/>
    <w:rsid w:val="00785A48"/>
    <w:rsid w:val="00792C59"/>
    <w:rsid w:val="007C7398"/>
    <w:rsid w:val="007F25C5"/>
    <w:rsid w:val="008535C7"/>
    <w:rsid w:val="0088184B"/>
    <w:rsid w:val="009752DC"/>
    <w:rsid w:val="009E2E87"/>
    <w:rsid w:val="00A47205"/>
    <w:rsid w:val="00A84EEF"/>
    <w:rsid w:val="00AA6B4C"/>
    <w:rsid w:val="00AB60B1"/>
    <w:rsid w:val="00B01641"/>
    <w:rsid w:val="00B46C1E"/>
    <w:rsid w:val="00B83AF3"/>
    <w:rsid w:val="00BC7676"/>
    <w:rsid w:val="00BD282E"/>
    <w:rsid w:val="00C01D7D"/>
    <w:rsid w:val="00CD76F0"/>
    <w:rsid w:val="00CF44E5"/>
    <w:rsid w:val="00CF7BDF"/>
    <w:rsid w:val="00D85577"/>
    <w:rsid w:val="00E027BF"/>
    <w:rsid w:val="00E4388C"/>
    <w:rsid w:val="00EF6044"/>
    <w:rsid w:val="00F04D94"/>
    <w:rsid w:val="00F056EE"/>
    <w:rsid w:val="00F23A8A"/>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315F5"/>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0F6395"/>
    <w:pPr>
      <w:tabs>
        <w:tab w:val="right" w:leader="dot" w:pos="10194"/>
      </w:tabs>
      <w:spacing w:afterLines="10" w:after="24" w:line="240" w:lineRule="auto"/>
    </w:pPr>
    <w:rPr>
      <w:rFonts w:asciiTheme="minorHAnsi" w:hAnsiTheme="minorHAnsi" w:cstheme="minorHAnsi"/>
      <w:b/>
      <w:bCs/>
      <w:noProof/>
      <w:sz w:val="20"/>
      <w:szCs w:val="20"/>
      <w:lang w:val="es"/>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0F6395"/>
    <w:pPr>
      <w:tabs>
        <w:tab w:val="right" w:leader="dot" w:pos="10194"/>
      </w:tabs>
      <w:spacing w:after="0"/>
      <w:ind w:left="442"/>
    </w:pPr>
    <w:rPr>
      <w:rFonts w:asciiTheme="minorHAnsi" w:hAnsiTheme="minorHAnsi" w:cstheme="minorHAnsi"/>
      <w:noProof/>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D85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www.beyondblue.org.au/" TargetMode="External"/><Relationship Id="rId39" Type="http://schemas.openxmlformats.org/officeDocument/2006/relationships/hyperlink" Target="https://www.abs.gov.au/statistics/people/population/population-projections-australia/latest-release" TargetMode="External"/><Relationship Id="rId3" Type="http://schemas.openxmlformats.org/officeDocument/2006/relationships/customXml" Target="../customXml/item3.xml"/><Relationship Id="rId21" Type="http://schemas.openxmlformats.org/officeDocument/2006/relationships/hyperlink" Target="https://www.dss.gov.au/privacy-policy" TargetMode="External"/><Relationship Id="rId34" Type="http://schemas.openxmlformats.org/officeDocument/2006/relationships/hyperlink" Target="about:blank" TargetMode="External"/><Relationship Id="rId42" Type="http://schemas.openxmlformats.org/officeDocument/2006/relationships/hyperlink" Target="https://www.closingthegap.gov.au/sites/default/files/2022-08/disability-sector-strengthening-plan.pdf" TargetMode="External"/><Relationship Id="rId47" Type="http://schemas.openxmlformats.org/officeDocument/2006/relationships/hyperlink" Target="https://www.carersaustralia.com.au/report/2022-carer-wellbeing-survey-full-data-report/" TargetMode="Externa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dss.gov.au/disability-and-carers-carers/national-carer-strategy-advisory-committee" TargetMode="External"/><Relationship Id="rId17" Type="http://schemas.openxmlformats.org/officeDocument/2006/relationships/image" Target="media/image4.png"/><Relationship Id="rId25" Type="http://schemas.openxmlformats.org/officeDocument/2006/relationships/hyperlink" Target="https://www.carergateway.gov.au/" TargetMode="External"/><Relationship Id="rId33" Type="http://schemas.openxmlformats.org/officeDocument/2006/relationships/image" Target="media/image9.jpeg"/><Relationship Id="rId38" Type="http://schemas.openxmlformats.org/officeDocument/2006/relationships/hyperlink" Target="https://www.abs.gov.au/statistics/health/disability/disability-ageing-and-carers-australia-summary-findings/latest-release" TargetMode="External"/><Relationship Id="rId46" Type="http://schemas.openxmlformats.org/officeDocument/2006/relationships/hyperlink" Target="https://doi.org/10.1016/j.lanwpc.2021.100304" TargetMode="External"/><Relationship Id="rId2" Type="http://schemas.openxmlformats.org/officeDocument/2006/relationships/customXml" Target="../customXml/item2.xml"/><Relationship Id="rId16" Type="http://schemas.openxmlformats.org/officeDocument/2006/relationships/hyperlink" Target="https://www.dss.gov.au/families-and-children-programs-services-children-protecting-australias-children/where-to-get-help"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3yarn.org.au/" TargetMode="External"/><Relationship Id="rId41" Type="http://schemas.openxmlformats.org/officeDocument/2006/relationships/hyperlink" Target="https://www.carersaustralia.com.au/wp-content/uploads/2020/07/FINAL-Value-of-Informal-Care-22-May-2020_No-CI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gage.dss.gov.au/national-carer-strategy-advisory-committee-expression-of-interest/subscribe-to-stay-updated-on-the-national-carer-strategy/" TargetMode="External"/><Relationship Id="rId32" Type="http://schemas.openxmlformats.org/officeDocument/2006/relationships/image" Target="media/image8.jpeg"/><Relationship Id="rId37" Type="http://schemas.openxmlformats.org/officeDocument/2006/relationships/hyperlink" Target="https://www.abs.gov.au/statistics/health/disability/disability-ageing-and-carers-australia-summary-findings/2022" TargetMode="External"/><Relationship Id="rId40" Type="http://schemas.openxmlformats.org/officeDocument/2006/relationships/hyperlink" Target="https://www.abs.gov.au/statistics/labour/employment-and-unemployment/labour-force-australia/latest-release" TargetMode="External"/><Relationship Id="rId45" Type="http://schemas.openxmlformats.org/officeDocument/2006/relationships/hyperlink" Target="https://www.thelancet.com/journals/lanwpc/article/PIIS2666-6065(21)00213-3/fulltext"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au/C2010A00123/asmade/text" TargetMode="External"/><Relationship Id="rId23" Type="http://schemas.openxmlformats.org/officeDocument/2006/relationships/hyperlink" Target="mailto:NationalCarerStrategy@dss.gov.au" TargetMode="External"/><Relationship Id="rId28" Type="http://schemas.openxmlformats.org/officeDocument/2006/relationships/hyperlink" Target="https://www.1800respect.org.au/" TargetMode="External"/><Relationship Id="rId36" Type="http://schemas.openxmlformats.org/officeDocument/2006/relationships/hyperlink" Target="https://carerinclusive.com.au/"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ngage.dss.gov.au/national-carer-strategy/" TargetMode="External"/><Relationship Id="rId31" Type="http://schemas.openxmlformats.org/officeDocument/2006/relationships/image" Target="media/image7.jpeg"/><Relationship Id="rId44" Type="http://schemas.openxmlformats.org/officeDocument/2006/relationships/hyperlink" Target="https://www.aph.gov.au/Parliamentary_Business/Committees/House/Social_Policy_and_Legal_Affairs/~/link.aspx?_id=57D00764B89D490BAD4C3D8FFF842504&amp;_z=z"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NationalCarerStrategy@dss.gov.au" TargetMode="External"/><Relationship Id="rId27" Type="http://schemas.openxmlformats.org/officeDocument/2006/relationships/hyperlink" Target="https://www.lifeline.org.au/get-help/" TargetMode="External"/><Relationship Id="rId30" Type="http://schemas.openxmlformats.org/officeDocument/2006/relationships/image" Target="media/image6.jpeg"/><Relationship Id="rId35" Type="http://schemas.openxmlformats.org/officeDocument/2006/relationships/hyperlink" Target="https://carerinclusive.com.au/" TargetMode="External"/><Relationship Id="rId43" Type="http://schemas.openxmlformats.org/officeDocument/2006/relationships/hyperlink" Target="https://library.bsl.org.au/jspui/bitstream/1/3643/1/Indigenous%20carers_SPRP45_Dec2013.pdf"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F636B9-BF7B-497B-9C88-6F187FAFB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B49C2B-31E6-4C1A-B809-B6DF645EB4C4}">
  <ds:schemaRefs>
    <ds:schemaRef ds:uri="http://schemas.microsoft.com/sharepoint/v3/contenttype/forms"/>
  </ds:schemaRefs>
</ds:datastoreItem>
</file>

<file path=customXml/itemProps4.xml><?xml version="1.0" encoding="utf-8"?>
<ds:datastoreItem xmlns:ds="http://schemas.openxmlformats.org/officeDocument/2006/customXml" ds:itemID="{8C6CF41F-72AB-44D8-9CFF-1C330730D0F4}">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2e4ea60a-8982-4d31-a7e8-1f8b71976754"/>
    <ds:schemaRef ds:uri="dceef2fa-8a21-4012-a13e-c56cb8b42e2d"/>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8302</Words>
  <Characters>47335</Characters>
  <Application>Microsoft Office Word</Application>
  <DocSecurity>0</DocSecurity>
  <Lines>683</Lines>
  <Paragraphs>288</Paragraphs>
  <ScaleCrop>false</ScaleCrop>
  <Company/>
  <LinksUpToDate>false</LinksUpToDate>
  <CharactersWithSpaces>55490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dcterms:created xsi:type="dcterms:W3CDTF">2024-08-23T05:25:00Z</dcterms:created>
  <dcterms:modified xsi:type="dcterms:W3CDTF">2024-08-23T05:25:00Z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5c34ffc321fd4bc2a8e9da4b6959f56a</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2024-08-23T05:25:48Z</vt:lpwstr>
  </property>
  <property fmtid="{D5CDD505-2E9C-101B-9397-08002B2CF9AE}" pid="10" name="MSIP_Label_eb34d90b-fc41-464d-af60-f74d721d0790_SiteId">
    <vt:lpwstr>61e36dd1-ca6e-4d61-aa0a-2b4eb88317a3</vt:lpwstr>
  </property>
  <property fmtid="{D5CDD505-2E9C-101B-9397-08002B2CF9AE}" pid="11" name="PMHMAC">
    <vt:lpwstr>v=2022.1;a=SHA256;h=624EE218D53335B0AC016B80672C06B3F049A9961D926733DBC3A57931113824</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CC4B1E91809CF6602081A4EC5303BA46</vt:lpwstr>
  </property>
  <property fmtid="{D5CDD505-2E9C-101B-9397-08002B2CF9AE}" pid="17" name="PM_Hash_Salt_Prev">
    <vt:lpwstr>271F91A753374B5F4CF57C91FCB5C35A</vt:lpwstr>
  </property>
  <property fmtid="{D5CDD505-2E9C-101B-9397-08002B2CF9AE}" pid="18" name="PM_Hash_SHA1">
    <vt:lpwstr>945700E2F35B620A4800D98E2C9F2DD0C2CEAB91</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2024-08-23T05:25:48Z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