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73DDC" w14:textId="75A3C3D7" w:rsidR="00C57001" w:rsidRPr="00AA16E7" w:rsidRDefault="00B77AE6" w:rsidP="7179ED43">
      <w:pPr>
        <w:pStyle w:val="Heading1withsubtitle"/>
        <w:rPr>
          <w:smallCaps/>
          <w:sz w:val="28"/>
        </w:rPr>
      </w:pPr>
      <w:r w:rsidRPr="7179ED43">
        <w:rPr>
          <w:sz w:val="28"/>
        </w:rPr>
        <w:t>Disability Employment Reforms</w:t>
      </w:r>
    </w:p>
    <w:p w14:paraId="267BE0A6" w14:textId="77620700" w:rsidR="00BE7017" w:rsidRPr="00AA16E7" w:rsidRDefault="00185C32" w:rsidP="00F0316C">
      <w:pPr>
        <w:pStyle w:val="Subtitle"/>
        <w:spacing w:before="120"/>
        <w:rPr>
          <w:sz w:val="28"/>
          <w:szCs w:val="28"/>
        </w:rPr>
      </w:pPr>
      <w:bookmarkStart w:id="0" w:name="_Toc395536189"/>
      <w:r>
        <w:rPr>
          <w:sz w:val="28"/>
          <w:szCs w:val="28"/>
        </w:rPr>
        <w:t>Community Development Program Provider Forum</w:t>
      </w:r>
    </w:p>
    <w:p w14:paraId="08DE0A6B" w14:textId="058057C2" w:rsidR="00DF5158" w:rsidRPr="00AA16E7" w:rsidRDefault="00C87B02" w:rsidP="00DD1ED2">
      <w:pPr>
        <w:pStyle w:val="Subtitle"/>
        <w:rPr>
          <w:sz w:val="28"/>
          <w:szCs w:val="28"/>
        </w:rPr>
      </w:pPr>
      <w:r>
        <w:rPr>
          <w:sz w:val="28"/>
          <w:szCs w:val="28"/>
        </w:rPr>
        <w:t>Adelaide Hilton</w:t>
      </w:r>
    </w:p>
    <w:p w14:paraId="13CDB2AC" w14:textId="4D390CCE" w:rsidR="00614328" w:rsidRPr="00AA16E7" w:rsidRDefault="00B779AA" w:rsidP="00C87B02">
      <w:pPr>
        <w:pStyle w:val="Subtitle"/>
        <w:rPr>
          <w:sz w:val="28"/>
          <w:szCs w:val="28"/>
        </w:rPr>
      </w:pPr>
      <w:r>
        <w:rPr>
          <w:sz w:val="28"/>
          <w:szCs w:val="28"/>
        </w:rPr>
        <w:t>4 September</w:t>
      </w:r>
      <w:r w:rsidR="00B77AE6" w:rsidRPr="00AA16E7">
        <w:rPr>
          <w:sz w:val="28"/>
          <w:szCs w:val="28"/>
        </w:rPr>
        <w:t xml:space="preserve"> 2024</w:t>
      </w:r>
      <w:r w:rsidR="002436EF" w:rsidRPr="00AA16E7">
        <w:rPr>
          <w:sz w:val="28"/>
          <w:szCs w:val="28"/>
        </w:rPr>
        <w:t xml:space="preserve">, </w:t>
      </w:r>
      <w:r w:rsidR="00C87B02">
        <w:rPr>
          <w:sz w:val="28"/>
          <w:szCs w:val="28"/>
        </w:rPr>
        <w:t>11.00am to 12.00pm</w:t>
      </w:r>
      <w:r w:rsidR="00187300" w:rsidRPr="00AA16E7">
        <w:rPr>
          <w:sz w:val="28"/>
          <w:szCs w:val="28"/>
        </w:rPr>
        <w:t xml:space="preserve"> </w:t>
      </w:r>
    </w:p>
    <w:bookmarkEnd w:id="0"/>
    <w:p w14:paraId="77799E96" w14:textId="3BE0531B" w:rsidR="00F554E1" w:rsidRPr="00ED5D2F" w:rsidRDefault="00F33F76" w:rsidP="00783409">
      <w:pPr>
        <w:pStyle w:val="Heading2"/>
        <w:rPr>
          <w:szCs w:val="40"/>
        </w:rPr>
      </w:pPr>
      <w:r w:rsidRPr="00ED5D2F">
        <w:rPr>
          <w:szCs w:val="40"/>
        </w:rPr>
        <w:t xml:space="preserve">Slide 1: </w:t>
      </w:r>
      <w:r w:rsidR="0068361F" w:rsidRPr="00ED5D2F">
        <w:rPr>
          <w:szCs w:val="40"/>
        </w:rPr>
        <w:t>Introduction</w:t>
      </w:r>
    </w:p>
    <w:p w14:paraId="2815E139" w14:textId="3152ADED" w:rsidR="00123657" w:rsidRPr="00AA16E7" w:rsidRDefault="003071E0" w:rsidP="0060192D">
      <w:pPr>
        <w:pStyle w:val="ListParagraph"/>
        <w:numPr>
          <w:ilvl w:val="0"/>
          <w:numId w:val="4"/>
        </w:numPr>
        <w:spacing w:line="240" w:lineRule="auto"/>
        <w:rPr>
          <w:sz w:val="28"/>
          <w:szCs w:val="28"/>
        </w:rPr>
      </w:pPr>
      <w:r>
        <w:rPr>
          <w:sz w:val="28"/>
          <w:szCs w:val="28"/>
        </w:rPr>
        <w:t xml:space="preserve">Ms Jacinda Still, Branch Manager, </w:t>
      </w:r>
      <w:r w:rsidR="00645AE9">
        <w:rPr>
          <w:sz w:val="28"/>
          <w:szCs w:val="28"/>
        </w:rPr>
        <w:t>Disability Employment Implementation Branch, Department of Social Services (DSS).</w:t>
      </w:r>
    </w:p>
    <w:p w14:paraId="148D73DA" w14:textId="59081728" w:rsidR="00AB1B09" w:rsidRPr="00ED5D2F" w:rsidRDefault="00F33F76" w:rsidP="00783409">
      <w:pPr>
        <w:pStyle w:val="Heading2"/>
        <w:rPr>
          <w:szCs w:val="40"/>
        </w:rPr>
      </w:pPr>
      <w:r w:rsidRPr="00ED5D2F">
        <w:rPr>
          <w:szCs w:val="40"/>
        </w:rPr>
        <w:t xml:space="preserve">Slide 2: </w:t>
      </w:r>
      <w:r w:rsidR="008211D3" w:rsidRPr="00ED5D2F">
        <w:rPr>
          <w:szCs w:val="40"/>
        </w:rPr>
        <w:t>Acknowledgement of Country</w:t>
      </w:r>
    </w:p>
    <w:p w14:paraId="5667BBEF" w14:textId="45DAC453" w:rsidR="0068361F" w:rsidRPr="00AA16E7" w:rsidRDefault="0068361F" w:rsidP="0060192D">
      <w:pPr>
        <w:pStyle w:val="ListParagraph"/>
        <w:numPr>
          <w:ilvl w:val="0"/>
          <w:numId w:val="4"/>
        </w:numPr>
        <w:spacing w:line="240" w:lineRule="auto"/>
        <w:rPr>
          <w:sz w:val="28"/>
          <w:szCs w:val="28"/>
        </w:rPr>
      </w:pPr>
      <w:bookmarkStart w:id="1" w:name="_Toc140757169"/>
      <w:r w:rsidRPr="00AA16E7">
        <w:rPr>
          <w:sz w:val="28"/>
          <w:szCs w:val="28"/>
        </w:rPr>
        <w:t xml:space="preserve">I would like to start by acknowledging the Traditional Custodians of the land on which we meet today, and their connections to land, water, culture and community. </w:t>
      </w:r>
    </w:p>
    <w:p w14:paraId="4BA72ADC" w14:textId="4943AD80" w:rsidR="00783409" w:rsidRPr="0058578D" w:rsidRDefault="0068361F" w:rsidP="0060192D">
      <w:pPr>
        <w:pStyle w:val="ListParagraph"/>
        <w:numPr>
          <w:ilvl w:val="0"/>
          <w:numId w:val="4"/>
        </w:numPr>
        <w:spacing w:line="240" w:lineRule="auto"/>
        <w:rPr>
          <w:sz w:val="28"/>
          <w:szCs w:val="28"/>
        </w:rPr>
      </w:pPr>
      <w:r w:rsidRPr="7179ED43">
        <w:rPr>
          <w:sz w:val="28"/>
          <w:szCs w:val="28"/>
        </w:rPr>
        <w:t>I pay respects to the Elders past and present and extend that respect to all Aboriginal and Torres Strait Islander peoples today.</w:t>
      </w:r>
    </w:p>
    <w:bookmarkEnd w:id="1"/>
    <w:p w14:paraId="484D2E40" w14:textId="462A7F64" w:rsidR="00337926" w:rsidRPr="00ED5D2F" w:rsidRDefault="00664ADF" w:rsidP="00783409">
      <w:pPr>
        <w:pStyle w:val="Heading2"/>
        <w:rPr>
          <w:szCs w:val="40"/>
        </w:rPr>
      </w:pPr>
      <w:r w:rsidRPr="00ED5D2F">
        <w:rPr>
          <w:szCs w:val="40"/>
        </w:rPr>
        <w:t xml:space="preserve">Slide </w:t>
      </w:r>
      <w:r w:rsidR="0058578D">
        <w:rPr>
          <w:szCs w:val="40"/>
        </w:rPr>
        <w:t>3</w:t>
      </w:r>
      <w:r w:rsidRPr="00ED5D2F">
        <w:rPr>
          <w:szCs w:val="40"/>
        </w:rPr>
        <w:t xml:space="preserve">: </w:t>
      </w:r>
      <w:r w:rsidR="008211D3" w:rsidRPr="00ED5D2F">
        <w:rPr>
          <w:szCs w:val="40"/>
        </w:rPr>
        <w:t>Probity Statement</w:t>
      </w:r>
    </w:p>
    <w:p w14:paraId="5B565413" w14:textId="40A976B6" w:rsidR="0068361F" w:rsidRPr="00AA16E7" w:rsidRDefault="0068361F" w:rsidP="0060192D">
      <w:pPr>
        <w:pStyle w:val="ListParagraph"/>
        <w:numPr>
          <w:ilvl w:val="0"/>
          <w:numId w:val="4"/>
        </w:numPr>
        <w:spacing w:line="240" w:lineRule="auto"/>
        <w:rPr>
          <w:sz w:val="28"/>
          <w:szCs w:val="28"/>
        </w:rPr>
      </w:pPr>
      <w:r w:rsidRPr="00AA16E7">
        <w:rPr>
          <w:sz w:val="28"/>
          <w:szCs w:val="28"/>
        </w:rPr>
        <w:t xml:space="preserve">The </w:t>
      </w:r>
      <w:r w:rsidR="00783409">
        <w:rPr>
          <w:sz w:val="28"/>
          <w:szCs w:val="28"/>
        </w:rPr>
        <w:t>d</w:t>
      </w:r>
      <w:r w:rsidRPr="00AA16E7">
        <w:rPr>
          <w:sz w:val="28"/>
          <w:szCs w:val="28"/>
        </w:rPr>
        <w:t>epartment is committed to conducting a fair, honest and transparent process for the design and implementation of the new specialist disability employment program and related services.</w:t>
      </w:r>
    </w:p>
    <w:p w14:paraId="3F2E62CB" w14:textId="19E44D86" w:rsidR="008211D3" w:rsidRPr="00AA16E7" w:rsidRDefault="0068361F" w:rsidP="0060192D">
      <w:pPr>
        <w:pStyle w:val="ListParagraph"/>
        <w:numPr>
          <w:ilvl w:val="0"/>
          <w:numId w:val="4"/>
        </w:numPr>
        <w:spacing w:line="240" w:lineRule="auto"/>
        <w:rPr>
          <w:sz w:val="28"/>
          <w:szCs w:val="28"/>
        </w:rPr>
      </w:pPr>
      <w:r w:rsidRPr="00AA16E7">
        <w:rPr>
          <w:sz w:val="28"/>
          <w:szCs w:val="28"/>
        </w:rPr>
        <w:t>For today's event, this means that this presentation will be made publicly available on the Department's website and any views expressed or information provided by attendees to this event will be considered along with the views expressed and information provided by other stakeholders.</w:t>
      </w:r>
    </w:p>
    <w:p w14:paraId="405CE2D7" w14:textId="000DB172" w:rsidR="007B2118" w:rsidRPr="00ED5D2F" w:rsidRDefault="007B2118" w:rsidP="007B2118">
      <w:pPr>
        <w:pStyle w:val="Heading2"/>
        <w:rPr>
          <w:szCs w:val="40"/>
        </w:rPr>
      </w:pPr>
      <w:r w:rsidRPr="00ED5D2F">
        <w:rPr>
          <w:szCs w:val="40"/>
        </w:rPr>
        <w:t xml:space="preserve">Slide </w:t>
      </w:r>
      <w:r>
        <w:rPr>
          <w:szCs w:val="40"/>
        </w:rPr>
        <w:t>4</w:t>
      </w:r>
      <w:r w:rsidRPr="00ED5D2F">
        <w:rPr>
          <w:szCs w:val="40"/>
        </w:rPr>
        <w:t xml:space="preserve">: </w:t>
      </w:r>
      <w:r>
        <w:rPr>
          <w:szCs w:val="40"/>
        </w:rPr>
        <w:t>Overview</w:t>
      </w:r>
    </w:p>
    <w:p w14:paraId="0EF9AED7" w14:textId="757F62AC" w:rsidR="002D31AD" w:rsidRPr="002D31AD" w:rsidRDefault="002D31AD" w:rsidP="0060192D">
      <w:pPr>
        <w:pStyle w:val="ListParagraph"/>
        <w:numPr>
          <w:ilvl w:val="0"/>
          <w:numId w:val="4"/>
        </w:numPr>
        <w:spacing w:line="240" w:lineRule="auto"/>
        <w:rPr>
          <w:sz w:val="28"/>
          <w:szCs w:val="28"/>
        </w:rPr>
      </w:pPr>
      <w:r w:rsidRPr="002D31AD">
        <w:rPr>
          <w:sz w:val="28"/>
          <w:szCs w:val="28"/>
        </w:rPr>
        <w:t>To start today, I will outline some key changes in the new specialist disability employment program design (the new program) including the service provider market.</w:t>
      </w:r>
    </w:p>
    <w:p w14:paraId="1BB523FB" w14:textId="50F49411" w:rsidR="002D31AD" w:rsidRPr="002D31AD" w:rsidRDefault="002D31AD" w:rsidP="0060192D">
      <w:pPr>
        <w:pStyle w:val="ListParagraph"/>
        <w:numPr>
          <w:ilvl w:val="0"/>
          <w:numId w:val="4"/>
        </w:numPr>
        <w:spacing w:line="240" w:lineRule="auto"/>
        <w:rPr>
          <w:sz w:val="28"/>
          <w:szCs w:val="28"/>
        </w:rPr>
      </w:pPr>
      <w:r w:rsidRPr="002D31AD">
        <w:rPr>
          <w:sz w:val="28"/>
          <w:szCs w:val="28"/>
        </w:rPr>
        <w:lastRenderedPageBreak/>
        <w:t>I will provide some background about the participation and outcomes of First Nations people in the current Disability Employment Service (DES) program.</w:t>
      </w:r>
    </w:p>
    <w:p w14:paraId="0F321EAA" w14:textId="77777777" w:rsidR="002D31AD" w:rsidRPr="002D31AD" w:rsidRDefault="002D31AD" w:rsidP="0060192D">
      <w:pPr>
        <w:pStyle w:val="ListParagraph"/>
        <w:numPr>
          <w:ilvl w:val="0"/>
          <w:numId w:val="4"/>
        </w:numPr>
        <w:spacing w:line="240" w:lineRule="auto"/>
        <w:rPr>
          <w:sz w:val="28"/>
          <w:szCs w:val="28"/>
        </w:rPr>
      </w:pPr>
      <w:r w:rsidRPr="002D31AD">
        <w:rPr>
          <w:sz w:val="28"/>
          <w:szCs w:val="28"/>
        </w:rPr>
        <w:t>I will finish with talking about the Disability Employment Centre of Excellence that will support the new program. </w:t>
      </w:r>
    </w:p>
    <w:p w14:paraId="114881CD" w14:textId="39AE8320" w:rsidR="008211D3" w:rsidRPr="00ED5D2F" w:rsidRDefault="00664ADF" w:rsidP="00783409">
      <w:pPr>
        <w:pStyle w:val="Heading2"/>
        <w:rPr>
          <w:szCs w:val="40"/>
        </w:rPr>
      </w:pPr>
      <w:r w:rsidRPr="00ED5D2F">
        <w:rPr>
          <w:szCs w:val="40"/>
        </w:rPr>
        <w:t xml:space="preserve">Slide 5: </w:t>
      </w:r>
      <w:r w:rsidR="007B2118">
        <w:rPr>
          <w:szCs w:val="40"/>
        </w:rPr>
        <w:t>Program Design</w:t>
      </w:r>
    </w:p>
    <w:p w14:paraId="26A511FD" w14:textId="77777777" w:rsidR="00B21A85" w:rsidRPr="00B21A85" w:rsidRDefault="00B21A85" w:rsidP="0060192D">
      <w:pPr>
        <w:pStyle w:val="ListParagraph"/>
        <w:numPr>
          <w:ilvl w:val="0"/>
          <w:numId w:val="4"/>
        </w:numPr>
        <w:spacing w:line="240" w:lineRule="auto"/>
        <w:rPr>
          <w:sz w:val="28"/>
          <w:szCs w:val="28"/>
        </w:rPr>
      </w:pPr>
      <w:r w:rsidRPr="00B21A85">
        <w:rPr>
          <w:sz w:val="28"/>
          <w:szCs w:val="28"/>
        </w:rPr>
        <w:t>The new program will commence from 1 July next year with the aim of improving the employment and career outcomes for people with disability. </w:t>
      </w:r>
    </w:p>
    <w:p w14:paraId="25AFDD7F" w14:textId="4B4B71D8" w:rsidR="00B21A85" w:rsidRPr="00B21A85" w:rsidRDefault="00B21A85" w:rsidP="0060192D">
      <w:pPr>
        <w:pStyle w:val="ListParagraph"/>
        <w:numPr>
          <w:ilvl w:val="0"/>
          <w:numId w:val="4"/>
        </w:numPr>
        <w:spacing w:line="240" w:lineRule="auto"/>
        <w:rPr>
          <w:sz w:val="28"/>
          <w:szCs w:val="28"/>
        </w:rPr>
      </w:pPr>
      <w:r w:rsidRPr="00B21A85">
        <w:rPr>
          <w:sz w:val="28"/>
          <w:szCs w:val="28"/>
        </w:rPr>
        <w:t xml:space="preserve">We are combining the existing </w:t>
      </w:r>
      <w:r w:rsidR="00A817C8">
        <w:rPr>
          <w:sz w:val="28"/>
          <w:szCs w:val="28"/>
        </w:rPr>
        <w:t>DES</w:t>
      </w:r>
      <w:r w:rsidRPr="00B21A85">
        <w:rPr>
          <w:sz w:val="28"/>
          <w:szCs w:val="28"/>
        </w:rPr>
        <w:t xml:space="preserve"> into one single program to reduce complexity and enable providers to spend more time building relationships and better understanding the needs of participants and employers.</w:t>
      </w:r>
    </w:p>
    <w:p w14:paraId="66D108A8" w14:textId="513BC4CE" w:rsidR="00B21A85" w:rsidRPr="00B21A85" w:rsidRDefault="00B21A85" w:rsidP="0060192D">
      <w:pPr>
        <w:pStyle w:val="ListParagraph"/>
        <w:numPr>
          <w:ilvl w:val="0"/>
          <w:numId w:val="4"/>
        </w:numPr>
        <w:spacing w:line="240" w:lineRule="auto"/>
        <w:rPr>
          <w:sz w:val="28"/>
          <w:szCs w:val="28"/>
        </w:rPr>
      </w:pPr>
      <w:r w:rsidRPr="00B21A85">
        <w:rPr>
          <w:sz w:val="28"/>
          <w:szCs w:val="28"/>
        </w:rPr>
        <w:t>Providers will be expected to design services to meet the unique needs of their participants and will have greater flexibility to do so.</w:t>
      </w:r>
    </w:p>
    <w:p w14:paraId="7C4605B8" w14:textId="47CE5265" w:rsidR="00B21A85" w:rsidRPr="00B21A85" w:rsidRDefault="00B21A85" w:rsidP="0060192D">
      <w:pPr>
        <w:pStyle w:val="ListParagraph"/>
        <w:numPr>
          <w:ilvl w:val="0"/>
          <w:numId w:val="4"/>
        </w:numPr>
        <w:spacing w:line="240" w:lineRule="auto"/>
        <w:rPr>
          <w:sz w:val="28"/>
          <w:szCs w:val="28"/>
        </w:rPr>
      </w:pPr>
      <w:r w:rsidRPr="00B21A85">
        <w:rPr>
          <w:sz w:val="28"/>
          <w:szCs w:val="28"/>
        </w:rPr>
        <w:t>Eligibility will be expanded which means:</w:t>
      </w:r>
    </w:p>
    <w:p w14:paraId="25566B3E" w14:textId="291FE62F" w:rsidR="00B21A85" w:rsidRPr="00B21A85" w:rsidRDefault="00B21A85" w:rsidP="0060192D">
      <w:pPr>
        <w:pStyle w:val="ListParagraph"/>
        <w:numPr>
          <w:ilvl w:val="0"/>
          <w:numId w:val="5"/>
        </w:numPr>
        <w:spacing w:line="240" w:lineRule="auto"/>
        <w:rPr>
          <w:sz w:val="28"/>
          <w:szCs w:val="28"/>
        </w:rPr>
      </w:pPr>
      <w:r w:rsidRPr="00B21A85">
        <w:rPr>
          <w:sz w:val="28"/>
          <w:szCs w:val="28"/>
        </w:rPr>
        <w:t>People with an assessed future work capacity of less than 8 hours per week will be able to volunteer; and</w:t>
      </w:r>
    </w:p>
    <w:p w14:paraId="7F5CE5B0" w14:textId="3B78DE7B" w:rsidR="00B21A85" w:rsidRPr="00B21A85" w:rsidRDefault="00B21A85" w:rsidP="0060192D">
      <w:pPr>
        <w:pStyle w:val="ListParagraph"/>
        <w:numPr>
          <w:ilvl w:val="0"/>
          <w:numId w:val="5"/>
        </w:numPr>
        <w:spacing w:line="240" w:lineRule="auto"/>
        <w:rPr>
          <w:sz w:val="28"/>
          <w:szCs w:val="28"/>
        </w:rPr>
      </w:pPr>
      <w:r w:rsidRPr="00B21A85">
        <w:rPr>
          <w:sz w:val="28"/>
          <w:szCs w:val="28"/>
        </w:rPr>
        <w:t>People will not need to receive an income support payment to be eligible for the new program.</w:t>
      </w:r>
    </w:p>
    <w:p w14:paraId="29E48BAC" w14:textId="6CC422D3" w:rsidR="00B21A85" w:rsidRPr="00B21A85" w:rsidRDefault="00B21A85" w:rsidP="0060192D">
      <w:pPr>
        <w:pStyle w:val="ListParagraph"/>
        <w:numPr>
          <w:ilvl w:val="0"/>
          <w:numId w:val="4"/>
        </w:numPr>
        <w:spacing w:line="240" w:lineRule="auto"/>
        <w:rPr>
          <w:sz w:val="28"/>
          <w:szCs w:val="28"/>
        </w:rPr>
      </w:pPr>
      <w:r w:rsidRPr="00B21A85">
        <w:rPr>
          <w:sz w:val="28"/>
          <w:szCs w:val="28"/>
        </w:rPr>
        <w:t>This responds to a recommendation of the Disability Royal Commission – as well as stakeholder feedback.</w:t>
      </w:r>
    </w:p>
    <w:p w14:paraId="3FCF0D57" w14:textId="74A4AE6B" w:rsidR="00B21A85" w:rsidRPr="00B21A85" w:rsidRDefault="00B21A85" w:rsidP="0060192D">
      <w:pPr>
        <w:pStyle w:val="ListParagraph"/>
        <w:numPr>
          <w:ilvl w:val="0"/>
          <w:numId w:val="4"/>
        </w:numPr>
        <w:spacing w:line="240" w:lineRule="auto"/>
        <w:rPr>
          <w:sz w:val="28"/>
          <w:szCs w:val="28"/>
        </w:rPr>
      </w:pPr>
      <w:r w:rsidRPr="00B21A85">
        <w:rPr>
          <w:sz w:val="28"/>
          <w:szCs w:val="28"/>
        </w:rPr>
        <w:t>The 2-year service limit is being removed, meaning people will be able to stay in the program as long as it’s needed.</w:t>
      </w:r>
    </w:p>
    <w:p w14:paraId="053FA3DE" w14:textId="77777777" w:rsidR="00B21A85" w:rsidRPr="00B21A85" w:rsidRDefault="00B21A85" w:rsidP="0060192D">
      <w:pPr>
        <w:pStyle w:val="ListParagraph"/>
        <w:numPr>
          <w:ilvl w:val="0"/>
          <w:numId w:val="4"/>
        </w:numPr>
        <w:spacing w:line="240" w:lineRule="auto"/>
        <w:rPr>
          <w:sz w:val="28"/>
          <w:szCs w:val="28"/>
        </w:rPr>
      </w:pPr>
      <w:r w:rsidRPr="00B21A85">
        <w:rPr>
          <w:sz w:val="28"/>
          <w:szCs w:val="28"/>
        </w:rPr>
        <w:t>There will be two new service offers – an intensive service and a flexible service. </w:t>
      </w:r>
    </w:p>
    <w:p w14:paraId="757E2648" w14:textId="739B462B" w:rsidR="00B21A85" w:rsidRPr="00B21A85" w:rsidRDefault="00B21A85" w:rsidP="0060192D">
      <w:pPr>
        <w:pStyle w:val="ListParagraph"/>
        <w:numPr>
          <w:ilvl w:val="0"/>
          <w:numId w:val="4"/>
        </w:numPr>
        <w:spacing w:line="240" w:lineRule="auto"/>
        <w:rPr>
          <w:sz w:val="28"/>
          <w:szCs w:val="28"/>
        </w:rPr>
      </w:pPr>
      <w:r w:rsidRPr="00B21A85">
        <w:rPr>
          <w:sz w:val="28"/>
          <w:szCs w:val="28"/>
        </w:rPr>
        <w:t>The intensive service is the core service, targeting all participants who are able – with the right help – to engage intensively in services and activities that will help them prepare for, find and keep a job.</w:t>
      </w:r>
    </w:p>
    <w:p w14:paraId="038F7F90" w14:textId="33E1AC49" w:rsidR="00B21A85" w:rsidRPr="00B21A85" w:rsidRDefault="00B21A85" w:rsidP="0060192D">
      <w:pPr>
        <w:pStyle w:val="ListParagraph"/>
        <w:numPr>
          <w:ilvl w:val="0"/>
          <w:numId w:val="4"/>
        </w:numPr>
        <w:spacing w:line="240" w:lineRule="auto"/>
        <w:rPr>
          <w:sz w:val="28"/>
          <w:szCs w:val="28"/>
        </w:rPr>
      </w:pPr>
      <w:r w:rsidRPr="00B21A85">
        <w:rPr>
          <w:sz w:val="28"/>
          <w:szCs w:val="28"/>
        </w:rPr>
        <w:t>The flexible service is for participants who are unable to participate more intensively at a point in time. This includes participants who are already engaged in activities that meet their requirements or have complex or multiple barriers.</w:t>
      </w:r>
    </w:p>
    <w:p w14:paraId="331D5DE7" w14:textId="49712675" w:rsidR="00B21A85" w:rsidRPr="00B21A85" w:rsidRDefault="00B21A85" w:rsidP="0060192D">
      <w:pPr>
        <w:pStyle w:val="ListParagraph"/>
        <w:numPr>
          <w:ilvl w:val="0"/>
          <w:numId w:val="4"/>
        </w:numPr>
        <w:spacing w:line="240" w:lineRule="auto"/>
        <w:rPr>
          <w:sz w:val="28"/>
          <w:szCs w:val="28"/>
        </w:rPr>
      </w:pPr>
      <w:r w:rsidRPr="00B21A85">
        <w:rPr>
          <w:sz w:val="28"/>
          <w:szCs w:val="28"/>
        </w:rPr>
        <w:t>Providers will also need to work closely with employers to identify job opportunities and assist employers to design jobs that are suitable for individual participants. This may include assistance with job design or job customisation. It’s important that participants are given the best chance to have the skills and training needed in their local communities.</w:t>
      </w:r>
    </w:p>
    <w:p w14:paraId="2B9D8884" w14:textId="05383E23" w:rsidR="00B21A85" w:rsidRDefault="00B21A85" w:rsidP="0060192D">
      <w:pPr>
        <w:pStyle w:val="ListParagraph"/>
        <w:numPr>
          <w:ilvl w:val="0"/>
          <w:numId w:val="4"/>
        </w:numPr>
        <w:spacing w:line="240" w:lineRule="auto"/>
        <w:rPr>
          <w:sz w:val="28"/>
          <w:szCs w:val="28"/>
        </w:rPr>
      </w:pPr>
      <w:r w:rsidRPr="00B21A85">
        <w:rPr>
          <w:sz w:val="28"/>
          <w:szCs w:val="28"/>
        </w:rPr>
        <w:lastRenderedPageBreak/>
        <w:t>Employers will also benefit from increased support including a revised wage subsidy program of up to $10,000 when hiring an eligible participant.</w:t>
      </w:r>
    </w:p>
    <w:p w14:paraId="4FA40AE1" w14:textId="4837EFAD" w:rsidR="0079413E" w:rsidRPr="0079413E" w:rsidRDefault="0079413E" w:rsidP="0079413E">
      <w:pPr>
        <w:spacing w:line="240" w:lineRule="auto"/>
        <w:rPr>
          <w:i/>
          <w:iCs/>
          <w:sz w:val="28"/>
          <w:szCs w:val="28"/>
        </w:rPr>
      </w:pPr>
      <w:r w:rsidRPr="0079413E">
        <w:rPr>
          <w:i/>
          <w:iCs/>
          <w:sz w:val="28"/>
          <w:szCs w:val="28"/>
        </w:rPr>
        <w:t xml:space="preserve">Meaningful Engagement </w:t>
      </w:r>
    </w:p>
    <w:p w14:paraId="0C2C6D86" w14:textId="2EAF49CA" w:rsidR="0079413E" w:rsidRDefault="006012FB" w:rsidP="0060192D">
      <w:pPr>
        <w:pStyle w:val="ListParagraph"/>
        <w:numPr>
          <w:ilvl w:val="0"/>
          <w:numId w:val="4"/>
        </w:numPr>
        <w:spacing w:line="240" w:lineRule="auto"/>
        <w:rPr>
          <w:sz w:val="28"/>
          <w:szCs w:val="28"/>
        </w:rPr>
      </w:pPr>
      <w:r>
        <w:rPr>
          <w:sz w:val="28"/>
          <w:szCs w:val="28"/>
        </w:rPr>
        <w:t>The new program will focus on meaningful engagement between providers and participants to build positive relationships and take a partnership</w:t>
      </w:r>
      <w:r w:rsidR="00D70951">
        <w:rPr>
          <w:sz w:val="28"/>
          <w:szCs w:val="28"/>
        </w:rPr>
        <w:t xml:space="preserve">-based approach to goal setting and participation activities. </w:t>
      </w:r>
    </w:p>
    <w:p w14:paraId="646F57F3" w14:textId="7C65AB05" w:rsidR="00D70951" w:rsidRDefault="00D70951" w:rsidP="0060192D">
      <w:pPr>
        <w:pStyle w:val="ListParagraph"/>
        <w:numPr>
          <w:ilvl w:val="0"/>
          <w:numId w:val="4"/>
        </w:numPr>
        <w:spacing w:line="240" w:lineRule="auto"/>
        <w:rPr>
          <w:sz w:val="28"/>
          <w:szCs w:val="28"/>
        </w:rPr>
      </w:pPr>
      <w:r>
        <w:rPr>
          <w:sz w:val="28"/>
          <w:szCs w:val="28"/>
        </w:rPr>
        <w:t>The proposed approach is within the existing legislative framework and aim</w:t>
      </w:r>
      <w:r w:rsidR="00BE113D">
        <w:rPr>
          <w:sz w:val="28"/>
          <w:szCs w:val="28"/>
        </w:rPr>
        <w:t>s</w:t>
      </w:r>
      <w:r>
        <w:rPr>
          <w:sz w:val="28"/>
          <w:szCs w:val="28"/>
        </w:rPr>
        <w:t xml:space="preserve"> to drive meaningful engagement</w:t>
      </w:r>
      <w:r w:rsidR="000D5247">
        <w:rPr>
          <w:sz w:val="28"/>
          <w:szCs w:val="28"/>
        </w:rPr>
        <w:t xml:space="preserve"> and support more flexible servicing.</w:t>
      </w:r>
    </w:p>
    <w:p w14:paraId="32EACD89" w14:textId="2D3F9C8C" w:rsidR="000D5247" w:rsidRDefault="000D5247" w:rsidP="0060192D">
      <w:pPr>
        <w:pStyle w:val="ListParagraph"/>
        <w:numPr>
          <w:ilvl w:val="0"/>
          <w:numId w:val="4"/>
        </w:numPr>
        <w:spacing w:line="240" w:lineRule="auto"/>
        <w:rPr>
          <w:sz w:val="28"/>
          <w:szCs w:val="28"/>
        </w:rPr>
      </w:pPr>
      <w:r>
        <w:rPr>
          <w:sz w:val="28"/>
          <w:szCs w:val="28"/>
        </w:rPr>
        <w:t xml:space="preserve">A participant’s Job Plan will continue to be the primary agreement for mutual obligation requirements. </w:t>
      </w:r>
    </w:p>
    <w:p w14:paraId="5A04C75B" w14:textId="257740C5" w:rsidR="000D5247" w:rsidRDefault="007423B1" w:rsidP="0060192D">
      <w:pPr>
        <w:pStyle w:val="ListParagraph"/>
        <w:numPr>
          <w:ilvl w:val="0"/>
          <w:numId w:val="4"/>
        </w:numPr>
        <w:spacing w:line="240" w:lineRule="auto"/>
        <w:rPr>
          <w:sz w:val="28"/>
          <w:szCs w:val="28"/>
        </w:rPr>
      </w:pPr>
      <w:r>
        <w:rPr>
          <w:sz w:val="28"/>
          <w:szCs w:val="28"/>
        </w:rPr>
        <w:t xml:space="preserve">On commencement in the program, the mandatory requirement in the Job Plan will be around participating meaningfully in the program by engaging </w:t>
      </w:r>
      <w:r w:rsidR="009C5C8A">
        <w:rPr>
          <w:sz w:val="28"/>
          <w:szCs w:val="28"/>
        </w:rPr>
        <w:t xml:space="preserve">with the provider to prepare for, seek or maintain employment. </w:t>
      </w:r>
    </w:p>
    <w:p w14:paraId="76FAFBC8" w14:textId="28F48F10" w:rsidR="009C5C8A" w:rsidRDefault="009C5C8A" w:rsidP="0060192D">
      <w:pPr>
        <w:pStyle w:val="ListParagraph"/>
        <w:numPr>
          <w:ilvl w:val="0"/>
          <w:numId w:val="4"/>
        </w:numPr>
        <w:spacing w:line="240" w:lineRule="auto"/>
        <w:rPr>
          <w:sz w:val="28"/>
          <w:szCs w:val="28"/>
        </w:rPr>
      </w:pPr>
      <w:r>
        <w:rPr>
          <w:sz w:val="28"/>
          <w:szCs w:val="28"/>
        </w:rPr>
        <w:t>Working with the participant, providers</w:t>
      </w:r>
      <w:r w:rsidR="00640854">
        <w:rPr>
          <w:sz w:val="28"/>
          <w:szCs w:val="28"/>
        </w:rPr>
        <w:t xml:space="preserve"> will make sure that participants are carefully consulted before adding activities into the Job Plan. </w:t>
      </w:r>
    </w:p>
    <w:p w14:paraId="15AD2FDE" w14:textId="63E10E2E" w:rsidR="00640854" w:rsidRDefault="00640854" w:rsidP="0060192D">
      <w:pPr>
        <w:pStyle w:val="ListParagraph"/>
        <w:numPr>
          <w:ilvl w:val="0"/>
          <w:numId w:val="4"/>
        </w:numPr>
        <w:spacing w:line="240" w:lineRule="auto"/>
        <w:rPr>
          <w:sz w:val="28"/>
          <w:szCs w:val="28"/>
        </w:rPr>
      </w:pPr>
      <w:r>
        <w:rPr>
          <w:sz w:val="28"/>
          <w:szCs w:val="28"/>
        </w:rPr>
        <w:t>A provider will decide</w:t>
      </w:r>
      <w:r w:rsidR="00DB4504">
        <w:rPr>
          <w:sz w:val="28"/>
          <w:szCs w:val="28"/>
        </w:rPr>
        <w:t xml:space="preserve"> if a participant is meeting the requirement to meaningfully engage by considering their overall participation and willingness</w:t>
      </w:r>
      <w:r w:rsidR="00121568">
        <w:rPr>
          <w:sz w:val="28"/>
          <w:szCs w:val="28"/>
        </w:rPr>
        <w:t xml:space="preserve"> to work towards achieving their employment goals. Participants who aren’t engaging meaningfully with the program will have their obligations to participate</w:t>
      </w:r>
      <w:r w:rsidR="00A66F20">
        <w:rPr>
          <w:sz w:val="28"/>
          <w:szCs w:val="28"/>
        </w:rPr>
        <w:t xml:space="preserve"> managed more traditionally. </w:t>
      </w:r>
    </w:p>
    <w:p w14:paraId="3404803B" w14:textId="6518D08E" w:rsidR="00A66F20" w:rsidRPr="0079413E" w:rsidRDefault="00A66F20" w:rsidP="0060192D">
      <w:pPr>
        <w:pStyle w:val="ListParagraph"/>
        <w:numPr>
          <w:ilvl w:val="0"/>
          <w:numId w:val="4"/>
        </w:numPr>
        <w:spacing w:line="240" w:lineRule="auto"/>
        <w:rPr>
          <w:sz w:val="28"/>
          <w:szCs w:val="28"/>
        </w:rPr>
      </w:pPr>
      <w:r>
        <w:rPr>
          <w:sz w:val="28"/>
          <w:szCs w:val="28"/>
        </w:rPr>
        <w:t xml:space="preserve">The provider will be required to </w:t>
      </w:r>
      <w:r w:rsidR="00636951">
        <w:rPr>
          <w:sz w:val="28"/>
          <w:szCs w:val="28"/>
        </w:rPr>
        <w:t>shift to a Job Plan with detailed requirements if a partic</w:t>
      </w:r>
      <w:r w:rsidR="0086048E">
        <w:rPr>
          <w:sz w:val="28"/>
          <w:szCs w:val="28"/>
        </w:rPr>
        <w:t xml:space="preserve">ipant is not engaging and </w:t>
      </w:r>
      <w:r w:rsidR="005D4D9E">
        <w:rPr>
          <w:sz w:val="28"/>
          <w:szCs w:val="28"/>
        </w:rPr>
        <w:t>J</w:t>
      </w:r>
      <w:r w:rsidR="0086048E">
        <w:rPr>
          <w:sz w:val="28"/>
          <w:szCs w:val="28"/>
        </w:rPr>
        <w:t>ob Plans will include mandatory items for all key activities, such as appointments, job search and other activities. Any further non-compliance</w:t>
      </w:r>
      <w:r w:rsidR="00CF7CB6">
        <w:rPr>
          <w:sz w:val="28"/>
          <w:szCs w:val="28"/>
        </w:rPr>
        <w:t xml:space="preserve"> will result in application of the Targeted Compliance Framework. </w:t>
      </w:r>
    </w:p>
    <w:p w14:paraId="55876E5F" w14:textId="3B88534F" w:rsidR="006B2D24" w:rsidRDefault="009732A2" w:rsidP="00783409">
      <w:pPr>
        <w:pStyle w:val="Heading2"/>
        <w:rPr>
          <w:szCs w:val="40"/>
        </w:rPr>
      </w:pPr>
      <w:r w:rsidRPr="00ED5D2F">
        <w:rPr>
          <w:szCs w:val="40"/>
        </w:rPr>
        <w:t xml:space="preserve">Slide 6: </w:t>
      </w:r>
      <w:r w:rsidR="000B2166">
        <w:rPr>
          <w:szCs w:val="40"/>
        </w:rPr>
        <w:t>First Nations Peoples</w:t>
      </w:r>
    </w:p>
    <w:p w14:paraId="66834AE6" w14:textId="77777777" w:rsidR="008D7049" w:rsidRPr="008D7049" w:rsidRDefault="008D7049" w:rsidP="0060192D">
      <w:pPr>
        <w:pStyle w:val="ListParagraph"/>
        <w:numPr>
          <w:ilvl w:val="0"/>
          <w:numId w:val="4"/>
        </w:numPr>
        <w:spacing w:line="240" w:lineRule="auto"/>
        <w:rPr>
          <w:sz w:val="28"/>
          <w:szCs w:val="28"/>
        </w:rPr>
      </w:pPr>
      <w:r w:rsidRPr="008D7049">
        <w:rPr>
          <w:sz w:val="28"/>
          <w:szCs w:val="28"/>
        </w:rPr>
        <w:t>Around 3.8 per cent of the Australian population are First Nations people, yet First Nations people account for 8.1 per cent of the total current DES caseload. </w:t>
      </w:r>
    </w:p>
    <w:p w14:paraId="55DD5470" w14:textId="53C69B14" w:rsidR="008D7049" w:rsidRPr="008D7049" w:rsidRDefault="008D7049" w:rsidP="0060192D">
      <w:pPr>
        <w:pStyle w:val="ListParagraph"/>
        <w:numPr>
          <w:ilvl w:val="0"/>
          <w:numId w:val="4"/>
        </w:numPr>
        <w:spacing w:line="240" w:lineRule="auto"/>
        <w:rPr>
          <w:sz w:val="28"/>
          <w:szCs w:val="28"/>
        </w:rPr>
      </w:pPr>
      <w:r w:rsidRPr="008D7049">
        <w:rPr>
          <w:sz w:val="28"/>
          <w:szCs w:val="28"/>
        </w:rPr>
        <w:t>We also know people with disability have lower employment outcomes than those without. For First Nations people with disability these outcomes are even worse. This tells us that the current DES program is not meeting the needs of First Nations people with lower outcomes across all categories:</w:t>
      </w:r>
    </w:p>
    <w:p w14:paraId="26FD2255" w14:textId="261C18A1" w:rsidR="008D7049" w:rsidRPr="008D7049" w:rsidRDefault="008D7049" w:rsidP="0060192D">
      <w:pPr>
        <w:pStyle w:val="ListParagraph"/>
        <w:numPr>
          <w:ilvl w:val="0"/>
          <w:numId w:val="6"/>
        </w:numPr>
        <w:spacing w:line="240" w:lineRule="auto"/>
        <w:rPr>
          <w:sz w:val="28"/>
          <w:szCs w:val="28"/>
        </w:rPr>
      </w:pPr>
      <w:r w:rsidRPr="008D7049">
        <w:rPr>
          <w:sz w:val="28"/>
          <w:szCs w:val="28"/>
        </w:rPr>
        <w:t>For First Nations peoples with a disability, only 35 percent remain in employment after 13 weeks compared to 39 per cent of all DES participants.</w:t>
      </w:r>
    </w:p>
    <w:p w14:paraId="581AE1F5" w14:textId="1E3AE096" w:rsidR="008D7049" w:rsidRPr="008D7049" w:rsidRDefault="008D7049" w:rsidP="0060192D">
      <w:pPr>
        <w:pStyle w:val="ListParagraph"/>
        <w:numPr>
          <w:ilvl w:val="0"/>
          <w:numId w:val="6"/>
        </w:numPr>
        <w:spacing w:line="240" w:lineRule="auto"/>
        <w:rPr>
          <w:sz w:val="28"/>
          <w:szCs w:val="28"/>
        </w:rPr>
      </w:pPr>
      <w:r w:rsidRPr="008D7049">
        <w:rPr>
          <w:sz w:val="28"/>
          <w:szCs w:val="28"/>
        </w:rPr>
        <w:lastRenderedPageBreak/>
        <w:t>This falls to 28 per cent after 26 weeks and 18 per cent after 52 weeks, in comparison to 34 per cent and 22 per cent for all DES participants.</w:t>
      </w:r>
    </w:p>
    <w:p w14:paraId="494A16B8" w14:textId="1DFDF7C5" w:rsidR="008D7049" w:rsidRPr="008D7049" w:rsidRDefault="008D7049" w:rsidP="0060192D">
      <w:pPr>
        <w:pStyle w:val="ListParagraph"/>
        <w:numPr>
          <w:ilvl w:val="0"/>
          <w:numId w:val="4"/>
        </w:numPr>
        <w:spacing w:line="240" w:lineRule="auto"/>
        <w:rPr>
          <w:sz w:val="28"/>
          <w:szCs w:val="28"/>
        </w:rPr>
      </w:pPr>
      <w:r w:rsidRPr="008D7049">
        <w:rPr>
          <w:sz w:val="28"/>
          <w:szCs w:val="28"/>
        </w:rPr>
        <w:t xml:space="preserve">In the current DES </w:t>
      </w:r>
      <w:r w:rsidR="003E29AD" w:rsidRPr="008D7049">
        <w:rPr>
          <w:sz w:val="28"/>
          <w:szCs w:val="28"/>
        </w:rPr>
        <w:t>program,</w:t>
      </w:r>
      <w:r w:rsidRPr="008D7049">
        <w:rPr>
          <w:sz w:val="28"/>
          <w:szCs w:val="28"/>
        </w:rPr>
        <w:t xml:space="preserve"> we have three first nations specialist providers, servicing around 107 participants.</w:t>
      </w:r>
    </w:p>
    <w:p w14:paraId="7B93AD9A" w14:textId="19701614" w:rsidR="00246E65" w:rsidRDefault="009732A2" w:rsidP="000B2166">
      <w:pPr>
        <w:pStyle w:val="Heading2"/>
        <w:spacing w:before="200"/>
      </w:pPr>
      <w:r>
        <w:t xml:space="preserve">Slide 7: </w:t>
      </w:r>
      <w:r w:rsidR="000B2166">
        <w:t xml:space="preserve">First Nations </w:t>
      </w:r>
      <w:r w:rsidR="00A46381">
        <w:t>Participants in Each ESA</w:t>
      </w:r>
    </w:p>
    <w:p w14:paraId="4C9D7B25" w14:textId="4FE5E0E9" w:rsidR="004C603D" w:rsidRPr="004C603D" w:rsidRDefault="004C603D" w:rsidP="0060192D">
      <w:pPr>
        <w:pStyle w:val="ListParagraph"/>
        <w:numPr>
          <w:ilvl w:val="0"/>
          <w:numId w:val="4"/>
        </w:numPr>
        <w:spacing w:line="240" w:lineRule="auto"/>
        <w:rPr>
          <w:sz w:val="28"/>
          <w:szCs w:val="28"/>
        </w:rPr>
      </w:pPr>
      <w:r w:rsidRPr="004C603D">
        <w:rPr>
          <w:sz w:val="28"/>
          <w:szCs w:val="28"/>
        </w:rPr>
        <w:t>This slide simply demonstrates where our First Nations participants are located across the country.</w:t>
      </w:r>
    </w:p>
    <w:p w14:paraId="508A0CC9" w14:textId="77777777" w:rsidR="004C603D" w:rsidRPr="004C603D" w:rsidRDefault="004C603D" w:rsidP="0060192D">
      <w:pPr>
        <w:pStyle w:val="ListParagraph"/>
        <w:numPr>
          <w:ilvl w:val="0"/>
          <w:numId w:val="4"/>
        </w:numPr>
        <w:spacing w:line="240" w:lineRule="auto"/>
        <w:rPr>
          <w:sz w:val="28"/>
          <w:szCs w:val="28"/>
        </w:rPr>
      </w:pPr>
      <w:r w:rsidRPr="004C603D">
        <w:rPr>
          <w:sz w:val="28"/>
          <w:szCs w:val="28"/>
        </w:rPr>
        <w:t xml:space="preserve">There is currently 111 Employment Service Areas in non-remote </w:t>
      </w:r>
      <w:proofErr w:type="gramStart"/>
      <w:r w:rsidRPr="004C603D">
        <w:rPr>
          <w:sz w:val="28"/>
          <w:szCs w:val="28"/>
        </w:rPr>
        <w:t>Australia</w:t>
      </w:r>
      <w:proofErr w:type="gramEnd"/>
      <w:r w:rsidRPr="004C603D">
        <w:rPr>
          <w:sz w:val="28"/>
          <w:szCs w:val="28"/>
        </w:rPr>
        <w:t xml:space="preserve"> and this will continue in the new program. </w:t>
      </w:r>
    </w:p>
    <w:p w14:paraId="5B196CC2" w14:textId="3887B6A4" w:rsidR="004C603D" w:rsidRPr="004C603D" w:rsidRDefault="004C603D" w:rsidP="0060192D">
      <w:pPr>
        <w:pStyle w:val="ListParagraph"/>
        <w:numPr>
          <w:ilvl w:val="0"/>
          <w:numId w:val="4"/>
        </w:numPr>
        <w:spacing w:line="240" w:lineRule="auto"/>
        <w:rPr>
          <w:sz w:val="28"/>
          <w:szCs w:val="28"/>
        </w:rPr>
      </w:pPr>
      <w:r w:rsidRPr="004C603D">
        <w:rPr>
          <w:sz w:val="28"/>
          <w:szCs w:val="28"/>
        </w:rPr>
        <w:t>We are looking to increase the diversity and range of providers to assist people with disability.</w:t>
      </w:r>
    </w:p>
    <w:p w14:paraId="796E4456" w14:textId="1A8CB47E" w:rsidR="004C603D" w:rsidRPr="004C603D" w:rsidRDefault="004C603D" w:rsidP="0060192D">
      <w:pPr>
        <w:pStyle w:val="ListParagraph"/>
        <w:numPr>
          <w:ilvl w:val="0"/>
          <w:numId w:val="4"/>
        </w:numPr>
        <w:spacing w:line="240" w:lineRule="auto"/>
        <w:rPr>
          <w:sz w:val="28"/>
          <w:szCs w:val="28"/>
        </w:rPr>
      </w:pPr>
      <w:r w:rsidRPr="004C603D">
        <w:rPr>
          <w:sz w:val="28"/>
          <w:szCs w:val="28"/>
        </w:rPr>
        <w:t>Increasing the number of First Nations specialist providers will:</w:t>
      </w:r>
    </w:p>
    <w:p w14:paraId="16408CBC" w14:textId="6A0F3D8F" w:rsidR="004C603D" w:rsidRPr="004C603D" w:rsidRDefault="004C603D" w:rsidP="0060192D">
      <w:pPr>
        <w:pStyle w:val="ListParagraph"/>
        <w:numPr>
          <w:ilvl w:val="0"/>
          <w:numId w:val="6"/>
        </w:numPr>
        <w:spacing w:line="240" w:lineRule="auto"/>
        <w:rPr>
          <w:sz w:val="28"/>
          <w:szCs w:val="28"/>
        </w:rPr>
      </w:pPr>
      <w:r w:rsidRPr="004C603D">
        <w:rPr>
          <w:sz w:val="28"/>
          <w:szCs w:val="28"/>
        </w:rPr>
        <w:t>enable better support for First Nations participants,</w:t>
      </w:r>
    </w:p>
    <w:p w14:paraId="4563B494" w14:textId="29B88CE4" w:rsidR="004C603D" w:rsidRPr="004C603D" w:rsidRDefault="004C603D" w:rsidP="0060192D">
      <w:pPr>
        <w:pStyle w:val="ListParagraph"/>
        <w:numPr>
          <w:ilvl w:val="0"/>
          <w:numId w:val="6"/>
        </w:numPr>
        <w:spacing w:line="240" w:lineRule="auto"/>
        <w:rPr>
          <w:sz w:val="28"/>
          <w:szCs w:val="28"/>
        </w:rPr>
      </w:pPr>
      <w:r w:rsidRPr="004C603D">
        <w:rPr>
          <w:sz w:val="28"/>
          <w:szCs w:val="28"/>
        </w:rPr>
        <w:t>support better placement of First Nations people with a disability in employment in organisations that are also culturally safe, and</w:t>
      </w:r>
    </w:p>
    <w:p w14:paraId="1D137905" w14:textId="0C130F74" w:rsidR="004C603D" w:rsidRPr="004C603D" w:rsidRDefault="004C603D" w:rsidP="0060192D">
      <w:pPr>
        <w:pStyle w:val="ListParagraph"/>
        <w:numPr>
          <w:ilvl w:val="0"/>
          <w:numId w:val="6"/>
        </w:numPr>
        <w:spacing w:line="240" w:lineRule="auto"/>
        <w:rPr>
          <w:sz w:val="28"/>
          <w:szCs w:val="28"/>
        </w:rPr>
      </w:pPr>
      <w:r w:rsidRPr="004C603D">
        <w:rPr>
          <w:sz w:val="28"/>
          <w:szCs w:val="28"/>
        </w:rPr>
        <w:t>lead to better and longer lasting employment for First Nations peoples with a disability.  </w:t>
      </w:r>
    </w:p>
    <w:p w14:paraId="1629564A" w14:textId="1D62B113" w:rsidR="004C603D" w:rsidRPr="003C65AE" w:rsidRDefault="004C603D" w:rsidP="0060192D">
      <w:pPr>
        <w:pStyle w:val="ListParagraph"/>
        <w:numPr>
          <w:ilvl w:val="0"/>
          <w:numId w:val="4"/>
        </w:numPr>
        <w:spacing w:line="240" w:lineRule="auto"/>
        <w:rPr>
          <w:sz w:val="28"/>
          <w:szCs w:val="28"/>
        </w:rPr>
      </w:pPr>
      <w:r w:rsidRPr="004C603D">
        <w:rPr>
          <w:sz w:val="28"/>
          <w:szCs w:val="28"/>
        </w:rPr>
        <w:t>We have designed the new program to make it easier for small and specialist providers to enter the market, reduced administrative burden, and simplified the program to focus on delivering quality services and achieving tailored outcomes for people with disability.</w:t>
      </w:r>
    </w:p>
    <w:p w14:paraId="68CE5D7A" w14:textId="77777777" w:rsidR="00727445" w:rsidRDefault="00F2087D" w:rsidP="7179ED43">
      <w:pPr>
        <w:pStyle w:val="Heading2"/>
        <w:rPr>
          <w:szCs w:val="40"/>
        </w:rPr>
      </w:pPr>
      <w:r w:rsidRPr="00ED5D2F">
        <w:rPr>
          <w:szCs w:val="40"/>
        </w:rPr>
        <w:t xml:space="preserve">Slide 8: </w:t>
      </w:r>
      <w:r w:rsidR="00A46381">
        <w:rPr>
          <w:szCs w:val="40"/>
        </w:rPr>
        <w:t>Market Strategy</w:t>
      </w:r>
    </w:p>
    <w:p w14:paraId="3FFB0020" w14:textId="1CD9CF1A" w:rsidR="00727445" w:rsidRPr="00727445" w:rsidRDefault="00727445" w:rsidP="0060192D">
      <w:pPr>
        <w:pStyle w:val="ListParagraph"/>
        <w:numPr>
          <w:ilvl w:val="0"/>
          <w:numId w:val="4"/>
        </w:numPr>
        <w:spacing w:line="240" w:lineRule="auto"/>
        <w:rPr>
          <w:sz w:val="28"/>
          <w:szCs w:val="28"/>
        </w:rPr>
      </w:pPr>
      <w:r w:rsidRPr="00727445">
        <w:rPr>
          <w:sz w:val="28"/>
          <w:szCs w:val="28"/>
        </w:rPr>
        <w:t>The Government is seeking to procure a diverse network of providers who offer high-quality expert services to participants and employers.</w:t>
      </w:r>
    </w:p>
    <w:p w14:paraId="1B40AA90" w14:textId="77769FB5" w:rsidR="00727445" w:rsidRPr="00727445" w:rsidRDefault="00727445" w:rsidP="0060192D">
      <w:pPr>
        <w:pStyle w:val="ListParagraph"/>
        <w:numPr>
          <w:ilvl w:val="0"/>
          <w:numId w:val="4"/>
        </w:numPr>
        <w:spacing w:line="240" w:lineRule="auto"/>
        <w:rPr>
          <w:sz w:val="28"/>
          <w:szCs w:val="28"/>
        </w:rPr>
      </w:pPr>
      <w:r w:rsidRPr="00727445">
        <w:rPr>
          <w:sz w:val="28"/>
          <w:szCs w:val="28"/>
        </w:rPr>
        <w:t>This will include attracting providers with deep expertise in working with a specific cohort of participants. This is proposed to include specific disability types such as vision or hearing impairments as well as cultural diversity such as First Nations people.</w:t>
      </w:r>
    </w:p>
    <w:p w14:paraId="1ADC0F1C" w14:textId="5A8328DC" w:rsidR="00727445" w:rsidRPr="00727445" w:rsidRDefault="00727445" w:rsidP="0060192D">
      <w:pPr>
        <w:pStyle w:val="ListParagraph"/>
        <w:numPr>
          <w:ilvl w:val="0"/>
          <w:numId w:val="4"/>
        </w:numPr>
        <w:spacing w:line="240" w:lineRule="auto"/>
        <w:rPr>
          <w:sz w:val="28"/>
          <w:szCs w:val="28"/>
        </w:rPr>
      </w:pPr>
      <w:r w:rsidRPr="00727445">
        <w:rPr>
          <w:sz w:val="28"/>
          <w:szCs w:val="28"/>
        </w:rPr>
        <w:t>There will be an expectation of providers to demonstrate leadership in employing people with a disability. They are expected to have staff and leadership that reflects the diversity of the communities they are working with. They are also expected to engage participants and employers in the design of their services and for ongoing feedback.</w:t>
      </w:r>
    </w:p>
    <w:p w14:paraId="073C72E0" w14:textId="74C37568" w:rsidR="00727445" w:rsidRPr="00727445" w:rsidRDefault="00727445" w:rsidP="0060192D">
      <w:pPr>
        <w:pStyle w:val="ListParagraph"/>
        <w:numPr>
          <w:ilvl w:val="0"/>
          <w:numId w:val="4"/>
        </w:numPr>
        <w:spacing w:line="240" w:lineRule="auto"/>
        <w:rPr>
          <w:sz w:val="28"/>
          <w:szCs w:val="28"/>
        </w:rPr>
      </w:pPr>
      <w:r w:rsidRPr="00727445">
        <w:rPr>
          <w:sz w:val="28"/>
          <w:szCs w:val="28"/>
        </w:rPr>
        <w:t>In addition, there will be changes to support market viability and increase the diversity of choice for participants.</w:t>
      </w:r>
    </w:p>
    <w:p w14:paraId="350FBCB7" w14:textId="1925CF01" w:rsidR="00727445" w:rsidRPr="00727445" w:rsidRDefault="00727445" w:rsidP="0060192D">
      <w:pPr>
        <w:pStyle w:val="ListParagraph"/>
        <w:numPr>
          <w:ilvl w:val="0"/>
          <w:numId w:val="4"/>
        </w:numPr>
        <w:spacing w:line="240" w:lineRule="auto"/>
        <w:rPr>
          <w:sz w:val="28"/>
          <w:szCs w:val="28"/>
        </w:rPr>
      </w:pPr>
      <w:r w:rsidRPr="00727445">
        <w:rPr>
          <w:sz w:val="28"/>
          <w:szCs w:val="28"/>
        </w:rPr>
        <w:lastRenderedPageBreak/>
        <w:t>The market settings introduced in the 2018 DES reforms produced an oversaturation in some locations at the detriment of smaller providers.</w:t>
      </w:r>
    </w:p>
    <w:p w14:paraId="37C77AF1" w14:textId="5063C2F4" w:rsidR="00727445" w:rsidRPr="00727445" w:rsidRDefault="00727445" w:rsidP="0060192D">
      <w:pPr>
        <w:pStyle w:val="ListParagraph"/>
        <w:numPr>
          <w:ilvl w:val="0"/>
          <w:numId w:val="4"/>
        </w:numPr>
        <w:spacing w:line="240" w:lineRule="auto"/>
        <w:rPr>
          <w:sz w:val="28"/>
          <w:szCs w:val="28"/>
        </w:rPr>
      </w:pPr>
      <w:r w:rsidRPr="00727445">
        <w:rPr>
          <w:sz w:val="28"/>
          <w:szCs w:val="28"/>
        </w:rPr>
        <w:t>We also know from previous consultations with stakeholders that smaller community organisations, including specialists, find it difficult to engage and compete in a complex market with a highly competitive process.</w:t>
      </w:r>
    </w:p>
    <w:p w14:paraId="2006A890" w14:textId="72DFA791" w:rsidR="00727445" w:rsidRPr="00727445" w:rsidRDefault="00727445" w:rsidP="0060192D">
      <w:pPr>
        <w:pStyle w:val="ListParagraph"/>
        <w:numPr>
          <w:ilvl w:val="0"/>
          <w:numId w:val="4"/>
        </w:numPr>
        <w:spacing w:line="240" w:lineRule="auto"/>
        <w:rPr>
          <w:sz w:val="28"/>
          <w:szCs w:val="28"/>
        </w:rPr>
      </w:pPr>
      <w:r w:rsidRPr="00727445">
        <w:rPr>
          <w:sz w:val="28"/>
          <w:szCs w:val="28"/>
        </w:rPr>
        <w:t>To address these market imbalances, the new program’s market structure will prioritise diversification to further support participant choice and will build a more viable and attractive market to a wider range of small and specialist providers. </w:t>
      </w:r>
    </w:p>
    <w:p w14:paraId="225E51CA" w14:textId="49F8CC9C" w:rsidR="00894765" w:rsidRDefault="005E74C4" w:rsidP="7179ED43">
      <w:pPr>
        <w:pStyle w:val="Heading2"/>
      </w:pPr>
      <w:r>
        <w:t xml:space="preserve">Slide 9: </w:t>
      </w:r>
      <w:r w:rsidR="005E6E3A">
        <w:t>Disability Employment Centre of Excellence</w:t>
      </w:r>
    </w:p>
    <w:p w14:paraId="56C91ED3" w14:textId="77777777" w:rsidR="00C11051" w:rsidRPr="00C11051" w:rsidRDefault="00C11051" w:rsidP="0060192D">
      <w:pPr>
        <w:pStyle w:val="ListParagraph"/>
        <w:numPr>
          <w:ilvl w:val="0"/>
          <w:numId w:val="4"/>
        </w:numPr>
        <w:spacing w:line="240" w:lineRule="auto"/>
        <w:rPr>
          <w:sz w:val="28"/>
          <w:szCs w:val="28"/>
        </w:rPr>
      </w:pPr>
      <w:r w:rsidRPr="00C11051">
        <w:rPr>
          <w:sz w:val="28"/>
          <w:szCs w:val="28"/>
        </w:rPr>
        <w:t>The Disability Employment Centre of Excellence is an important complementary program as part of the reforms. </w:t>
      </w:r>
    </w:p>
    <w:p w14:paraId="7CB062E9" w14:textId="77777777" w:rsidR="00C11051" w:rsidRPr="00C11051" w:rsidRDefault="00C11051" w:rsidP="0060192D">
      <w:pPr>
        <w:pStyle w:val="ListParagraph"/>
        <w:numPr>
          <w:ilvl w:val="0"/>
          <w:numId w:val="4"/>
        </w:numPr>
        <w:spacing w:line="240" w:lineRule="auto"/>
        <w:rPr>
          <w:sz w:val="28"/>
          <w:szCs w:val="28"/>
        </w:rPr>
      </w:pPr>
      <w:r w:rsidRPr="00C11051">
        <w:rPr>
          <w:sz w:val="28"/>
          <w:szCs w:val="28"/>
        </w:rPr>
        <w:t>The Centre of Excellence will be an evidence-informed, best-practice hub that provides resources, tools and training to help providers deliver quality employment services and supports to participants with disability and employers to improve disability employment outcomes. </w:t>
      </w:r>
    </w:p>
    <w:p w14:paraId="15CF71D1" w14:textId="1734C6C7" w:rsidR="00C11051" w:rsidRPr="00C11051" w:rsidRDefault="00C11051" w:rsidP="0060192D">
      <w:pPr>
        <w:pStyle w:val="ListParagraph"/>
        <w:numPr>
          <w:ilvl w:val="0"/>
          <w:numId w:val="4"/>
        </w:numPr>
        <w:spacing w:line="240" w:lineRule="auto"/>
        <w:rPr>
          <w:sz w:val="28"/>
          <w:szCs w:val="28"/>
        </w:rPr>
      </w:pPr>
      <w:r w:rsidRPr="00C11051">
        <w:rPr>
          <w:sz w:val="28"/>
          <w:szCs w:val="28"/>
        </w:rPr>
        <w:t>Specifically, the Centre will collect, translate, and disseminate disability employment related research and evidence of what works into best practice resources, bringing together and using existing resources available both nationally and internationally.</w:t>
      </w:r>
    </w:p>
    <w:p w14:paraId="524E2B6D" w14:textId="5EBA75CA" w:rsidR="00C11051" w:rsidRPr="00C11051" w:rsidRDefault="00C11051" w:rsidP="0060192D">
      <w:pPr>
        <w:pStyle w:val="ListParagraph"/>
        <w:numPr>
          <w:ilvl w:val="0"/>
          <w:numId w:val="4"/>
        </w:numPr>
        <w:spacing w:line="240" w:lineRule="auto"/>
        <w:rPr>
          <w:sz w:val="28"/>
          <w:szCs w:val="28"/>
        </w:rPr>
      </w:pPr>
      <w:r w:rsidRPr="00C11051">
        <w:rPr>
          <w:sz w:val="28"/>
          <w:szCs w:val="28"/>
        </w:rPr>
        <w:t>The Centre will support all providers who help deliver employment outcomes for people with a disability.</w:t>
      </w:r>
    </w:p>
    <w:p w14:paraId="1BE4DFE6" w14:textId="77777777" w:rsidR="00C11051" w:rsidRPr="00C11051" w:rsidRDefault="00C11051" w:rsidP="0060192D">
      <w:pPr>
        <w:pStyle w:val="ListParagraph"/>
        <w:numPr>
          <w:ilvl w:val="0"/>
          <w:numId w:val="4"/>
        </w:numPr>
        <w:spacing w:line="240" w:lineRule="auto"/>
        <w:rPr>
          <w:sz w:val="28"/>
          <w:szCs w:val="28"/>
        </w:rPr>
      </w:pPr>
      <w:r w:rsidRPr="00C11051">
        <w:rPr>
          <w:sz w:val="28"/>
          <w:szCs w:val="28"/>
        </w:rPr>
        <w:t>This includes providers of the new specialist disability employment program, Workforce Australia, and remote employment services. </w:t>
      </w:r>
    </w:p>
    <w:p w14:paraId="2655336F" w14:textId="370044BB" w:rsidR="00C11051" w:rsidRDefault="00C11051" w:rsidP="0060192D">
      <w:pPr>
        <w:pStyle w:val="ListParagraph"/>
        <w:numPr>
          <w:ilvl w:val="0"/>
          <w:numId w:val="4"/>
        </w:numPr>
        <w:spacing w:line="240" w:lineRule="auto"/>
        <w:rPr>
          <w:sz w:val="28"/>
          <w:szCs w:val="28"/>
        </w:rPr>
      </w:pPr>
      <w:r w:rsidRPr="00C11051">
        <w:rPr>
          <w:sz w:val="28"/>
          <w:szCs w:val="28"/>
        </w:rPr>
        <w:t>We expect the Centre to commence in March 2025, to support the introduction of the new specialist disability employment program from 1 July 2025. A dedicated online hub will be available from September 2025. </w:t>
      </w:r>
    </w:p>
    <w:p w14:paraId="3E4B5D8C" w14:textId="6EE1D2D2" w:rsidR="003C65AE" w:rsidRDefault="00D966AE" w:rsidP="0060192D">
      <w:pPr>
        <w:pStyle w:val="ListParagraph"/>
        <w:numPr>
          <w:ilvl w:val="0"/>
          <w:numId w:val="4"/>
        </w:numPr>
        <w:spacing w:line="240" w:lineRule="auto"/>
        <w:rPr>
          <w:sz w:val="28"/>
          <w:szCs w:val="28"/>
        </w:rPr>
      </w:pPr>
      <w:r>
        <w:rPr>
          <w:sz w:val="28"/>
          <w:szCs w:val="28"/>
        </w:rPr>
        <w:t xml:space="preserve">The National Panel of Assessors </w:t>
      </w:r>
      <w:r w:rsidR="00F604D2">
        <w:rPr>
          <w:sz w:val="28"/>
          <w:szCs w:val="28"/>
        </w:rPr>
        <w:t xml:space="preserve">(NPA) </w:t>
      </w:r>
      <w:r>
        <w:rPr>
          <w:sz w:val="28"/>
          <w:szCs w:val="28"/>
        </w:rPr>
        <w:t xml:space="preserve">is a standing panel of service providers </w:t>
      </w:r>
      <w:r w:rsidR="001B2DE9">
        <w:rPr>
          <w:sz w:val="28"/>
          <w:szCs w:val="28"/>
        </w:rPr>
        <w:t xml:space="preserve">who undertake assessments for </w:t>
      </w:r>
      <w:r w:rsidR="00CB749B">
        <w:rPr>
          <w:sz w:val="28"/>
          <w:szCs w:val="28"/>
        </w:rPr>
        <w:t>O</w:t>
      </w:r>
      <w:r w:rsidR="001B2DE9">
        <w:rPr>
          <w:sz w:val="28"/>
          <w:szCs w:val="28"/>
        </w:rPr>
        <w:t xml:space="preserve">ngoing </w:t>
      </w:r>
      <w:r w:rsidR="00CB749B">
        <w:rPr>
          <w:sz w:val="28"/>
          <w:szCs w:val="28"/>
        </w:rPr>
        <w:t>S</w:t>
      </w:r>
      <w:r w:rsidR="001B2DE9">
        <w:rPr>
          <w:sz w:val="28"/>
          <w:szCs w:val="28"/>
        </w:rPr>
        <w:t xml:space="preserve">upport, workplace modifications and </w:t>
      </w:r>
      <w:r w:rsidR="0097776E">
        <w:rPr>
          <w:sz w:val="28"/>
          <w:szCs w:val="28"/>
        </w:rPr>
        <w:t xml:space="preserve">the Supported Wage System. </w:t>
      </w:r>
    </w:p>
    <w:p w14:paraId="0C4C68F3" w14:textId="7F09461E" w:rsidR="00F604D2" w:rsidRPr="00C11051" w:rsidRDefault="00F604D2" w:rsidP="0060192D">
      <w:pPr>
        <w:pStyle w:val="ListParagraph"/>
        <w:numPr>
          <w:ilvl w:val="0"/>
          <w:numId w:val="4"/>
        </w:numPr>
        <w:spacing w:line="240" w:lineRule="auto"/>
        <w:rPr>
          <w:sz w:val="28"/>
          <w:szCs w:val="28"/>
        </w:rPr>
      </w:pPr>
      <w:r>
        <w:rPr>
          <w:sz w:val="28"/>
          <w:szCs w:val="28"/>
        </w:rPr>
        <w:t xml:space="preserve">The NPA will also continue from 1 July </w:t>
      </w:r>
      <w:r w:rsidR="004E0ED2">
        <w:rPr>
          <w:sz w:val="28"/>
          <w:szCs w:val="28"/>
        </w:rPr>
        <w:t xml:space="preserve">2025 and providers will set the timing of the </w:t>
      </w:r>
      <w:r w:rsidR="009C6C3E">
        <w:rPr>
          <w:sz w:val="28"/>
          <w:szCs w:val="28"/>
        </w:rPr>
        <w:t>O</w:t>
      </w:r>
      <w:r w:rsidR="004E0ED2">
        <w:rPr>
          <w:sz w:val="28"/>
          <w:szCs w:val="28"/>
        </w:rPr>
        <w:t xml:space="preserve">ngoing </w:t>
      </w:r>
      <w:r w:rsidR="009C6C3E">
        <w:rPr>
          <w:sz w:val="28"/>
          <w:szCs w:val="28"/>
        </w:rPr>
        <w:t>S</w:t>
      </w:r>
      <w:r w:rsidR="004E0ED2">
        <w:rPr>
          <w:sz w:val="28"/>
          <w:szCs w:val="28"/>
        </w:rPr>
        <w:t xml:space="preserve">upport review </w:t>
      </w:r>
      <w:r w:rsidR="00F42C95">
        <w:rPr>
          <w:sz w:val="28"/>
          <w:szCs w:val="28"/>
        </w:rPr>
        <w:t xml:space="preserve">based on stability and permanency of disability. </w:t>
      </w:r>
    </w:p>
    <w:p w14:paraId="69177701" w14:textId="4AB62083" w:rsidR="001E6784" w:rsidRDefault="005E74C4" w:rsidP="00783409">
      <w:pPr>
        <w:pStyle w:val="Heading2"/>
        <w:rPr>
          <w:szCs w:val="40"/>
        </w:rPr>
      </w:pPr>
      <w:r w:rsidRPr="00ED5D2F">
        <w:rPr>
          <w:szCs w:val="40"/>
        </w:rPr>
        <w:lastRenderedPageBreak/>
        <w:t xml:space="preserve">Slide 10: </w:t>
      </w:r>
      <w:r w:rsidR="00644AAF">
        <w:rPr>
          <w:szCs w:val="40"/>
        </w:rPr>
        <w:t>Current Strategy and Timeframes</w:t>
      </w:r>
    </w:p>
    <w:p w14:paraId="4A300FF1" w14:textId="597B27F1" w:rsidR="0023214E" w:rsidRPr="0023214E" w:rsidRDefault="0023214E" w:rsidP="0060192D">
      <w:pPr>
        <w:pStyle w:val="ListParagraph"/>
        <w:numPr>
          <w:ilvl w:val="0"/>
          <w:numId w:val="4"/>
        </w:numPr>
        <w:spacing w:line="240" w:lineRule="auto"/>
        <w:rPr>
          <w:sz w:val="28"/>
          <w:szCs w:val="28"/>
        </w:rPr>
      </w:pPr>
      <w:r w:rsidRPr="0023214E">
        <w:rPr>
          <w:sz w:val="28"/>
          <w:szCs w:val="28"/>
        </w:rPr>
        <w:t xml:space="preserve">Key dates for today’s purposes are firstly, the timeframe for the Exposure Draft comments on the Request for Tender </w:t>
      </w:r>
      <w:r w:rsidR="009C6C3E">
        <w:rPr>
          <w:sz w:val="28"/>
          <w:szCs w:val="28"/>
        </w:rPr>
        <w:t xml:space="preserve">which </w:t>
      </w:r>
      <w:r w:rsidRPr="0023214E">
        <w:rPr>
          <w:sz w:val="28"/>
          <w:szCs w:val="28"/>
        </w:rPr>
        <w:t>has closed. I thank those who may have provided feedback.  </w:t>
      </w:r>
    </w:p>
    <w:p w14:paraId="30E06EE3" w14:textId="35643728" w:rsidR="0023214E" w:rsidRPr="0023214E" w:rsidRDefault="0023214E" w:rsidP="0060192D">
      <w:pPr>
        <w:pStyle w:val="ListParagraph"/>
        <w:numPr>
          <w:ilvl w:val="0"/>
          <w:numId w:val="4"/>
        </w:numPr>
        <w:spacing w:line="240" w:lineRule="auto"/>
        <w:rPr>
          <w:sz w:val="28"/>
          <w:szCs w:val="28"/>
        </w:rPr>
      </w:pPr>
      <w:r w:rsidRPr="0023214E">
        <w:rPr>
          <w:sz w:val="28"/>
          <w:szCs w:val="28"/>
        </w:rPr>
        <w:t xml:space="preserve">Secondly, the draft Deed has also been released and </w:t>
      </w:r>
      <w:r>
        <w:rPr>
          <w:sz w:val="28"/>
          <w:szCs w:val="28"/>
        </w:rPr>
        <w:t>is</w:t>
      </w:r>
      <w:r w:rsidRPr="0023214E">
        <w:rPr>
          <w:sz w:val="28"/>
          <w:szCs w:val="28"/>
        </w:rPr>
        <w:t xml:space="preserve"> open for comments until 11 September. </w:t>
      </w:r>
    </w:p>
    <w:p w14:paraId="2D0AC83E" w14:textId="77777777" w:rsidR="0023214E" w:rsidRPr="0023214E" w:rsidRDefault="0023214E" w:rsidP="0060192D">
      <w:pPr>
        <w:pStyle w:val="ListParagraph"/>
        <w:numPr>
          <w:ilvl w:val="0"/>
          <w:numId w:val="4"/>
        </w:numPr>
        <w:spacing w:line="240" w:lineRule="auto"/>
        <w:rPr>
          <w:sz w:val="28"/>
          <w:szCs w:val="28"/>
        </w:rPr>
      </w:pPr>
      <w:r w:rsidRPr="0023214E">
        <w:rPr>
          <w:sz w:val="28"/>
          <w:szCs w:val="28"/>
        </w:rPr>
        <w:t>We have also published information papers on 3 topics, namely: Market Strategy; Payments Model; and the newest one, Ongoing Support, which is open for comments until 6 September 2024. </w:t>
      </w:r>
    </w:p>
    <w:p w14:paraId="525C5380" w14:textId="2AC2D6E7" w:rsidR="0023214E" w:rsidRPr="0023214E" w:rsidRDefault="0023214E" w:rsidP="0060192D">
      <w:pPr>
        <w:pStyle w:val="ListParagraph"/>
        <w:numPr>
          <w:ilvl w:val="0"/>
          <w:numId w:val="4"/>
        </w:numPr>
        <w:spacing w:line="240" w:lineRule="auto"/>
        <w:rPr>
          <w:sz w:val="28"/>
          <w:szCs w:val="28"/>
        </w:rPr>
      </w:pPr>
      <w:r w:rsidRPr="0023214E">
        <w:rPr>
          <w:sz w:val="28"/>
          <w:szCs w:val="28"/>
        </w:rPr>
        <w:t>As you can see, it is a tight timeframe - however we are committed to a release a formal request for Tender by September / October.</w:t>
      </w:r>
    </w:p>
    <w:p w14:paraId="73AEF14F" w14:textId="77777777" w:rsidR="004D50CD" w:rsidRDefault="001F165D" w:rsidP="00FA3E30">
      <w:pPr>
        <w:pStyle w:val="Heading2"/>
        <w:rPr>
          <w:szCs w:val="40"/>
        </w:rPr>
      </w:pPr>
      <w:r w:rsidRPr="00ED5D2F">
        <w:rPr>
          <w:szCs w:val="40"/>
        </w:rPr>
        <w:t>Slide 1</w:t>
      </w:r>
      <w:r w:rsidR="00AA16E7" w:rsidRPr="00ED5D2F">
        <w:rPr>
          <w:szCs w:val="40"/>
        </w:rPr>
        <w:t>1</w:t>
      </w:r>
      <w:r w:rsidRPr="00ED5D2F">
        <w:rPr>
          <w:szCs w:val="40"/>
        </w:rPr>
        <w:t xml:space="preserve">: </w:t>
      </w:r>
      <w:r w:rsidR="00FA3E30">
        <w:rPr>
          <w:szCs w:val="40"/>
        </w:rPr>
        <w:t xml:space="preserve">Feedback and More Information </w:t>
      </w:r>
    </w:p>
    <w:p w14:paraId="61E5BE7B" w14:textId="6A04D152" w:rsidR="004D50CD" w:rsidRPr="004D50CD" w:rsidRDefault="004D50CD" w:rsidP="0060192D">
      <w:pPr>
        <w:pStyle w:val="ListParagraph"/>
        <w:numPr>
          <w:ilvl w:val="0"/>
          <w:numId w:val="4"/>
        </w:numPr>
        <w:spacing w:line="240" w:lineRule="auto"/>
        <w:rPr>
          <w:sz w:val="28"/>
          <w:szCs w:val="28"/>
        </w:rPr>
      </w:pPr>
      <w:r w:rsidRPr="004D50CD">
        <w:rPr>
          <w:sz w:val="28"/>
          <w:szCs w:val="28"/>
        </w:rPr>
        <w:t>All information relating to the reforms, including this presentation and speaking notes will be available at DSS dot engage dot gov dot au to meet the requirements of probity. I encourage you to keep connected. </w:t>
      </w:r>
    </w:p>
    <w:p w14:paraId="51EE750B" w14:textId="277F47E0" w:rsidR="56C03AD5" w:rsidRPr="00AA7895" w:rsidRDefault="004D50CD" w:rsidP="0060192D">
      <w:pPr>
        <w:pStyle w:val="ListParagraph"/>
        <w:numPr>
          <w:ilvl w:val="0"/>
          <w:numId w:val="4"/>
        </w:numPr>
        <w:spacing w:line="240" w:lineRule="auto"/>
        <w:rPr>
          <w:sz w:val="28"/>
          <w:szCs w:val="28"/>
        </w:rPr>
      </w:pPr>
      <w:r w:rsidRPr="004D50CD">
        <w:rPr>
          <w:sz w:val="28"/>
          <w:szCs w:val="28"/>
        </w:rPr>
        <w:t>If you have any further questions and feedback, please email DES Consultations at DSS dot gov dot au.</w:t>
      </w:r>
    </w:p>
    <w:sectPr w:rsidR="56C03AD5" w:rsidRPr="00AA7895" w:rsidSect="005C1DCE">
      <w:headerReference w:type="default" r:id="rId11"/>
      <w:footerReference w:type="default" r:id="rId12"/>
      <w:headerReference w:type="first" r:id="rId13"/>
      <w:footerReference w:type="first" r:id="rId14"/>
      <w:type w:val="continuous"/>
      <w:pgSz w:w="11906" w:h="16838"/>
      <w:pgMar w:top="1135" w:right="851" w:bottom="1134" w:left="851" w:header="0" w:footer="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2CE60" w14:textId="77777777" w:rsidR="007261C0" w:rsidRDefault="007261C0" w:rsidP="008F3023">
      <w:pPr>
        <w:spacing w:after="0" w:line="240" w:lineRule="auto"/>
      </w:pPr>
      <w:r>
        <w:separator/>
      </w:r>
    </w:p>
  </w:endnote>
  <w:endnote w:type="continuationSeparator" w:id="0">
    <w:p w14:paraId="0C8B976B" w14:textId="77777777" w:rsidR="007261C0" w:rsidRDefault="007261C0" w:rsidP="008F3023">
      <w:pPr>
        <w:spacing w:after="0" w:line="240" w:lineRule="auto"/>
      </w:pPr>
      <w:r>
        <w:continuationSeparator/>
      </w:r>
    </w:p>
  </w:endnote>
  <w:endnote w:type="continuationNotice" w:id="1">
    <w:p w14:paraId="4798993F" w14:textId="77777777" w:rsidR="007261C0" w:rsidRDefault="007261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BC241" w14:textId="0BF1A2F3" w:rsidR="000A0C68" w:rsidRPr="002A69A0" w:rsidRDefault="00CC1B1C" w:rsidP="00BA7FCD">
    <w:pPr>
      <w:jc w:val="center"/>
      <w:rPr>
        <w:noProof/>
        <w:color w:val="349694" w:themeColor="accent3" w:themeShade="80"/>
      </w:rPr>
    </w:pPr>
    <w:r w:rsidRPr="002A69A0">
      <w:rPr>
        <w:color w:val="349694" w:themeColor="accent3" w:themeShade="80"/>
      </w:rPr>
      <w:t>This is</w:t>
    </w:r>
    <w:r w:rsidR="002A69A0">
      <w:rPr>
        <w:color w:val="349694" w:themeColor="accent3" w:themeShade="80"/>
      </w:rPr>
      <w:t xml:space="preserve"> an Errors and Omissions Excepted Transcript</w:t>
    </w:r>
  </w:p>
  <w:p w14:paraId="11134F16" w14:textId="77777777" w:rsidR="000A0C68" w:rsidRDefault="000A0C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BEA59" w14:textId="77777777" w:rsidR="008009CA" w:rsidRDefault="008009CA" w:rsidP="00D86E50">
    <w:pPr>
      <w:tabs>
        <w:tab w:val="left" w:pos="3040"/>
      </w:tabs>
      <w:jc w:val="center"/>
    </w:pPr>
    <w:r>
      <w:rPr>
        <w:noProof/>
        <w:color w:val="2B579A"/>
        <w:shd w:val="clear" w:color="auto" w:fill="E6E6E6"/>
        <w:lang w:eastAsia="en-AU"/>
      </w:rPr>
      <w:drawing>
        <wp:anchor distT="0" distB="0" distL="114300" distR="114300" simplePos="0" relativeHeight="251658240" behindDoc="1" locked="0" layoutInCell="1" allowOverlap="1" wp14:anchorId="449CEFBF" wp14:editId="53A64A20">
          <wp:simplePos x="0" y="0"/>
          <wp:positionH relativeFrom="page">
            <wp:posOffset>34945</wp:posOffset>
          </wp:positionH>
          <wp:positionV relativeFrom="page">
            <wp:align>bottom</wp:align>
          </wp:positionV>
          <wp:extent cx="7574400" cy="1184400"/>
          <wp:effectExtent l="0" t="0" r="7620" b="0"/>
          <wp:wrapNone/>
          <wp:docPr id="88303728" name="Picture 8830372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84400"/>
                  </a:xfrm>
                  <a:prstGeom prst="rect">
                    <a:avLst/>
                  </a:prstGeom>
                </pic:spPr>
              </pic:pic>
            </a:graphicData>
          </a:graphic>
          <wp14:sizeRelH relativeFrom="page">
            <wp14:pctWidth>0</wp14:pctWidth>
          </wp14:sizeRelH>
          <wp14:sizeRelV relativeFrom="page">
            <wp14:pctHeight>0</wp14:pctHeight>
          </wp14:sizeRelV>
        </wp:anchor>
      </w:drawing>
    </w:r>
    <w:sdt>
      <w:sdtPr>
        <w:rPr>
          <w:color w:val="2B579A"/>
          <w:shd w:val="clear" w:color="auto" w:fill="E6E6E6"/>
        </w:rPr>
        <w:id w:val="95303039"/>
        <w:docPartObj>
          <w:docPartGallery w:val="Page Numbers (Bottom of Page)"/>
          <w:docPartUnique/>
        </w:docPartObj>
      </w:sdtPr>
      <w:sdtEndPr>
        <w:rPr>
          <w:noProof/>
          <w:color w:val="auto"/>
          <w:shd w:val="clear" w:color="auto" w:fill="auto"/>
        </w:rPr>
      </w:sdtEndPr>
      <w:sdtContent/>
    </w:sdt>
  </w:p>
  <w:p w14:paraId="7E0A28E0" w14:textId="77777777" w:rsidR="008009CA" w:rsidRDefault="008009CA" w:rsidP="00B10EB1">
    <w:pP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F7EF5" w14:textId="77777777" w:rsidR="007261C0" w:rsidRDefault="007261C0" w:rsidP="008F3023">
      <w:pPr>
        <w:spacing w:after="0" w:line="240" w:lineRule="auto"/>
      </w:pPr>
      <w:r>
        <w:separator/>
      </w:r>
    </w:p>
  </w:footnote>
  <w:footnote w:type="continuationSeparator" w:id="0">
    <w:p w14:paraId="3A151C3D" w14:textId="77777777" w:rsidR="007261C0" w:rsidRDefault="007261C0" w:rsidP="008F3023">
      <w:pPr>
        <w:spacing w:after="0" w:line="240" w:lineRule="auto"/>
      </w:pPr>
      <w:r>
        <w:continuationSeparator/>
      </w:r>
    </w:p>
  </w:footnote>
  <w:footnote w:type="continuationNotice" w:id="1">
    <w:p w14:paraId="48426796" w14:textId="77777777" w:rsidR="007261C0" w:rsidRDefault="007261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24F0C" w14:textId="77777777" w:rsidR="008009CA" w:rsidRDefault="008009CA" w:rsidP="004B653B">
    <w:r>
      <w:rPr>
        <w:noProof/>
        <w:color w:val="2B579A"/>
        <w:shd w:val="clear" w:color="auto" w:fill="E6E6E6"/>
        <w:lang w:eastAsia="en-AU"/>
      </w:rPr>
      <w:drawing>
        <wp:anchor distT="0" distB="0" distL="114300" distR="114300" simplePos="0" relativeHeight="251658241" behindDoc="1" locked="0" layoutInCell="1" allowOverlap="1" wp14:anchorId="14E57D10" wp14:editId="42FB7AA5">
          <wp:simplePos x="0" y="0"/>
          <wp:positionH relativeFrom="page">
            <wp:align>left</wp:align>
          </wp:positionH>
          <wp:positionV relativeFrom="page">
            <wp:align>bottom</wp:align>
          </wp:positionV>
          <wp:extent cx="7563600" cy="1184400"/>
          <wp:effectExtent l="0" t="0" r="0" b="0"/>
          <wp:wrapNone/>
          <wp:docPr id="1223053639" name="Picture 122305363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1184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1C9F3" w14:textId="52ADB4FC" w:rsidR="00F514FC" w:rsidRPr="00F514FC" w:rsidRDefault="00F514FC" w:rsidP="00F514FC">
    <w:pPr>
      <w:tabs>
        <w:tab w:val="center" w:pos="4513"/>
        <w:tab w:val="right" w:pos="9026"/>
      </w:tabs>
      <w:spacing w:before="1560" w:after="60" w:line="240" w:lineRule="auto"/>
      <w:ind w:left="-283"/>
      <w:rPr>
        <w:rFonts w:ascii="Calibri" w:eastAsia="Calibri" w:hAnsi="Calibri" w:cs="Calibri"/>
        <w:noProof/>
        <w:color w:val="FFFFFF"/>
        <w:spacing w:val="0"/>
        <w:sz w:val="52"/>
        <w:szCs w:val="52"/>
        <w:lang w:val="en-US"/>
        <w14:textOutline w14:w="0" w14:cap="flat" w14:cmpd="sng" w14:algn="ctr">
          <w14:noFill/>
          <w14:prstDash w14:val="solid"/>
          <w14:round/>
        </w14:textOutline>
        <w14:ligatures w14:val="standardContextual"/>
      </w:rPr>
    </w:pPr>
    <w:r w:rsidRPr="00F514FC">
      <w:rPr>
        <w:rFonts w:ascii="Calibri" w:eastAsia="Calibri" w:hAnsi="Calibri" w:cs="Calibri"/>
        <w:noProof/>
        <w:color w:val="FFFFFF"/>
        <w:spacing w:val="0"/>
        <w:sz w:val="52"/>
        <w:szCs w:val="52"/>
        <w:lang w:val="en-US"/>
        <w14:textOutline w14:w="0" w14:cap="flat" w14:cmpd="sng" w14:algn="ctr">
          <w14:noFill/>
          <w14:prstDash w14:val="solid"/>
          <w14:round/>
        </w14:textOutline>
        <w14:ligatures w14:val="standardContextual"/>
      </w:rPr>
      <w:drawing>
        <wp:anchor distT="0" distB="0" distL="114300" distR="114300" simplePos="0" relativeHeight="251658242" behindDoc="1" locked="0" layoutInCell="1" allowOverlap="1" wp14:anchorId="72D44894" wp14:editId="54F14D80">
          <wp:simplePos x="0" y="0"/>
          <wp:positionH relativeFrom="page">
            <wp:align>center</wp:align>
          </wp:positionH>
          <wp:positionV relativeFrom="page">
            <wp:align>top</wp:align>
          </wp:positionV>
          <wp:extent cx="7516800" cy="1825200"/>
          <wp:effectExtent l="0" t="0" r="8255" b="3810"/>
          <wp:wrapNone/>
          <wp:docPr id="390249656" name="Picture 1" descr="Department of Social Services Crest and logo for Disability Employment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950926" name="Picture 1" descr="Department of Social Services Crest and logo for Disability Employment Services"/>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16800" cy="1825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514FC">
      <w:rPr>
        <w:rFonts w:ascii="Calibri" w:eastAsia="Calibri" w:hAnsi="Calibri" w:cs="Calibri"/>
        <w:noProof/>
        <w:color w:val="FFFFFF"/>
        <w:spacing w:val="0"/>
        <w:sz w:val="52"/>
        <w:szCs w:val="52"/>
        <w:lang w:val="en-US"/>
        <w14:textOutline w14:w="0" w14:cap="flat" w14:cmpd="sng" w14:algn="ctr">
          <w14:noFill/>
          <w14:prstDash w14:val="solid"/>
          <w14:round/>
        </w14:textOutline>
        <w14:ligatures w14:val="standardContextual"/>
      </w:rPr>
      <w:t>Disability Employment Reforms</w:t>
    </w:r>
  </w:p>
  <w:p w14:paraId="380EDB82" w14:textId="22F3E4DA" w:rsidR="008009CA" w:rsidRPr="00162EEE" w:rsidRDefault="00714286" w:rsidP="00440F51">
    <w:pPr>
      <w:tabs>
        <w:tab w:val="left" w:pos="2565"/>
      </w:tabs>
      <w:spacing w:after="0" w:line="500" w:lineRule="exact"/>
      <w:ind w:left="284" w:hanging="567"/>
      <w:rPr>
        <w:rFonts w:ascii="Calibri" w:eastAsia="Calibri" w:hAnsi="Calibri" w:cs="Times New Roman"/>
        <w:color w:val="FFFFFF"/>
        <w:spacing w:val="0"/>
        <w:kern w:val="2"/>
        <w:sz w:val="40"/>
        <w:szCs w:val="40"/>
        <w14:ligatures w14:val="standardContextual"/>
      </w:rPr>
    </w:pPr>
    <w:r>
      <w:rPr>
        <w:rFonts w:ascii="Calibri" w:eastAsia="Calibri" w:hAnsi="Calibri" w:cs="Times New Roman"/>
        <w:color w:val="FFFFFF"/>
        <w:spacing w:val="0"/>
        <w:kern w:val="2"/>
        <w:sz w:val="40"/>
        <w:szCs w:val="40"/>
        <w14:ligatures w14:val="standardContextual"/>
      </w:rPr>
      <w:t>4</w:t>
    </w:r>
    <w:r w:rsidR="00185C32">
      <w:rPr>
        <w:rFonts w:ascii="Calibri" w:eastAsia="Calibri" w:hAnsi="Calibri" w:cs="Times New Roman"/>
        <w:color w:val="FFFFFF"/>
        <w:spacing w:val="0"/>
        <w:kern w:val="2"/>
        <w:sz w:val="40"/>
        <w:szCs w:val="40"/>
        <w14:ligatures w14:val="standardContextual"/>
      </w:rPr>
      <w:t xml:space="preserve"> September</w:t>
    </w:r>
    <w:r w:rsidR="00F554E1">
      <w:rPr>
        <w:rFonts w:ascii="Calibri" w:eastAsia="Calibri" w:hAnsi="Calibri" w:cs="Times New Roman"/>
        <w:color w:val="FFFFFF"/>
        <w:spacing w:val="0"/>
        <w:kern w:val="2"/>
        <w:sz w:val="40"/>
        <w:szCs w:val="40"/>
        <w14:ligatures w14:val="standardContextual"/>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45CE2"/>
    <w:multiLevelType w:val="hybridMultilevel"/>
    <w:tmpl w:val="29F651B4"/>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202304CA"/>
    <w:multiLevelType w:val="hybridMultilevel"/>
    <w:tmpl w:val="915E4846"/>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2DE56363"/>
    <w:multiLevelType w:val="multilevel"/>
    <w:tmpl w:val="9FDEB948"/>
    <w:styleLink w:val="DSSBulletList"/>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F034073"/>
    <w:multiLevelType w:val="hybridMultilevel"/>
    <w:tmpl w:val="79B69B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1544687"/>
    <w:multiLevelType w:val="multilevel"/>
    <w:tmpl w:val="F81E2616"/>
    <w:lvl w:ilvl="0">
      <w:start w:val="1"/>
      <w:numFmt w:val="decimal"/>
      <w:pStyle w:val="ListNumb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num w:numId="1" w16cid:durableId="603616384">
    <w:abstractNumId w:val="5"/>
  </w:num>
  <w:num w:numId="2" w16cid:durableId="1422482963">
    <w:abstractNumId w:val="4"/>
  </w:num>
  <w:num w:numId="3" w16cid:durableId="1314525174">
    <w:abstractNumId w:val="2"/>
  </w:num>
  <w:num w:numId="4" w16cid:durableId="629434939">
    <w:abstractNumId w:val="3"/>
  </w:num>
  <w:num w:numId="5" w16cid:durableId="166870473">
    <w:abstractNumId w:val="0"/>
  </w:num>
  <w:num w:numId="6" w16cid:durableId="144762693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79C"/>
    <w:rsid w:val="00003F94"/>
    <w:rsid w:val="000140B8"/>
    <w:rsid w:val="00014548"/>
    <w:rsid w:val="000317E3"/>
    <w:rsid w:val="00032BAC"/>
    <w:rsid w:val="000354EE"/>
    <w:rsid w:val="0004215F"/>
    <w:rsid w:val="00044684"/>
    <w:rsid w:val="00045CB9"/>
    <w:rsid w:val="00047591"/>
    <w:rsid w:val="0005015D"/>
    <w:rsid w:val="00054F5F"/>
    <w:rsid w:val="00064140"/>
    <w:rsid w:val="00065DCF"/>
    <w:rsid w:val="0007482B"/>
    <w:rsid w:val="000750D2"/>
    <w:rsid w:val="00076A57"/>
    <w:rsid w:val="00081610"/>
    <w:rsid w:val="00091ABE"/>
    <w:rsid w:val="00094DF9"/>
    <w:rsid w:val="000A0C68"/>
    <w:rsid w:val="000A71AF"/>
    <w:rsid w:val="000B1BE3"/>
    <w:rsid w:val="000B2166"/>
    <w:rsid w:val="000B3C76"/>
    <w:rsid w:val="000B5EF5"/>
    <w:rsid w:val="000B7D80"/>
    <w:rsid w:val="000C2436"/>
    <w:rsid w:val="000C4A0F"/>
    <w:rsid w:val="000D0755"/>
    <w:rsid w:val="000D5247"/>
    <w:rsid w:val="000D5965"/>
    <w:rsid w:val="000E5AD8"/>
    <w:rsid w:val="000E6227"/>
    <w:rsid w:val="000F0339"/>
    <w:rsid w:val="000F2E7D"/>
    <w:rsid w:val="000F5B57"/>
    <w:rsid w:val="000F7266"/>
    <w:rsid w:val="000F75FC"/>
    <w:rsid w:val="00114770"/>
    <w:rsid w:val="00121568"/>
    <w:rsid w:val="00121A7E"/>
    <w:rsid w:val="00123657"/>
    <w:rsid w:val="0012513C"/>
    <w:rsid w:val="001504F3"/>
    <w:rsid w:val="001510D7"/>
    <w:rsid w:val="00157842"/>
    <w:rsid w:val="00161696"/>
    <w:rsid w:val="00162EEE"/>
    <w:rsid w:val="001654C9"/>
    <w:rsid w:val="001702AB"/>
    <w:rsid w:val="00173D5B"/>
    <w:rsid w:val="00180044"/>
    <w:rsid w:val="00185C32"/>
    <w:rsid w:val="00187300"/>
    <w:rsid w:val="001900B2"/>
    <w:rsid w:val="001970EA"/>
    <w:rsid w:val="001A3207"/>
    <w:rsid w:val="001A3477"/>
    <w:rsid w:val="001A7461"/>
    <w:rsid w:val="001B2DE9"/>
    <w:rsid w:val="001B32C8"/>
    <w:rsid w:val="001B6CCF"/>
    <w:rsid w:val="001B7C7C"/>
    <w:rsid w:val="001C4603"/>
    <w:rsid w:val="001C64F8"/>
    <w:rsid w:val="001C6FA1"/>
    <w:rsid w:val="001C7163"/>
    <w:rsid w:val="001C791F"/>
    <w:rsid w:val="001D0646"/>
    <w:rsid w:val="001D0D0B"/>
    <w:rsid w:val="001D0F6D"/>
    <w:rsid w:val="001D3593"/>
    <w:rsid w:val="001D5A8E"/>
    <w:rsid w:val="001E39FC"/>
    <w:rsid w:val="001E630D"/>
    <w:rsid w:val="001E6784"/>
    <w:rsid w:val="001F0CA5"/>
    <w:rsid w:val="001F165D"/>
    <w:rsid w:val="001F6546"/>
    <w:rsid w:val="00201C6D"/>
    <w:rsid w:val="00205AB0"/>
    <w:rsid w:val="002117B2"/>
    <w:rsid w:val="00212719"/>
    <w:rsid w:val="00213251"/>
    <w:rsid w:val="00213921"/>
    <w:rsid w:val="00214210"/>
    <w:rsid w:val="0022162B"/>
    <w:rsid w:val="00231974"/>
    <w:rsid w:val="0023214E"/>
    <w:rsid w:val="002346B5"/>
    <w:rsid w:val="002408DC"/>
    <w:rsid w:val="00240A6E"/>
    <w:rsid w:val="00242D59"/>
    <w:rsid w:val="00242F85"/>
    <w:rsid w:val="0024333C"/>
    <w:rsid w:val="002436EF"/>
    <w:rsid w:val="002448C8"/>
    <w:rsid w:val="00246E65"/>
    <w:rsid w:val="002532C0"/>
    <w:rsid w:val="00262CDD"/>
    <w:rsid w:val="002642B1"/>
    <w:rsid w:val="00265257"/>
    <w:rsid w:val="00266B26"/>
    <w:rsid w:val="00267A25"/>
    <w:rsid w:val="0027075A"/>
    <w:rsid w:val="00272DDF"/>
    <w:rsid w:val="002755A4"/>
    <w:rsid w:val="00275EA9"/>
    <w:rsid w:val="00281DFB"/>
    <w:rsid w:val="00282835"/>
    <w:rsid w:val="0029052D"/>
    <w:rsid w:val="00294F79"/>
    <w:rsid w:val="00295934"/>
    <w:rsid w:val="00295ACE"/>
    <w:rsid w:val="002A69A0"/>
    <w:rsid w:val="002B211B"/>
    <w:rsid w:val="002B3CC6"/>
    <w:rsid w:val="002B3F59"/>
    <w:rsid w:val="002B7002"/>
    <w:rsid w:val="002C5744"/>
    <w:rsid w:val="002D31AD"/>
    <w:rsid w:val="002E0D7A"/>
    <w:rsid w:val="002F2AD3"/>
    <w:rsid w:val="002F3E2F"/>
    <w:rsid w:val="003021F2"/>
    <w:rsid w:val="003042A4"/>
    <w:rsid w:val="003043E7"/>
    <w:rsid w:val="003071E0"/>
    <w:rsid w:val="00307793"/>
    <w:rsid w:val="00311FC7"/>
    <w:rsid w:val="003127AE"/>
    <w:rsid w:val="00314451"/>
    <w:rsid w:val="003175F9"/>
    <w:rsid w:val="00320284"/>
    <w:rsid w:val="00323BA9"/>
    <w:rsid w:val="00324CA7"/>
    <w:rsid w:val="00330180"/>
    <w:rsid w:val="00331DEA"/>
    <w:rsid w:val="00335A14"/>
    <w:rsid w:val="00337926"/>
    <w:rsid w:val="00347FE0"/>
    <w:rsid w:val="00355DC0"/>
    <w:rsid w:val="00360364"/>
    <w:rsid w:val="00363FD6"/>
    <w:rsid w:val="0036490E"/>
    <w:rsid w:val="00365D9E"/>
    <w:rsid w:val="003725E1"/>
    <w:rsid w:val="00375C42"/>
    <w:rsid w:val="0038044C"/>
    <w:rsid w:val="00380B2B"/>
    <w:rsid w:val="00387BF3"/>
    <w:rsid w:val="003978F7"/>
    <w:rsid w:val="003A255A"/>
    <w:rsid w:val="003A3406"/>
    <w:rsid w:val="003A3722"/>
    <w:rsid w:val="003A70C3"/>
    <w:rsid w:val="003A7612"/>
    <w:rsid w:val="003B0D19"/>
    <w:rsid w:val="003B2BB8"/>
    <w:rsid w:val="003B4CEE"/>
    <w:rsid w:val="003B4F43"/>
    <w:rsid w:val="003B6F90"/>
    <w:rsid w:val="003B7424"/>
    <w:rsid w:val="003C2802"/>
    <w:rsid w:val="003C65AE"/>
    <w:rsid w:val="003C7303"/>
    <w:rsid w:val="003D34FF"/>
    <w:rsid w:val="003E0A57"/>
    <w:rsid w:val="003E0B23"/>
    <w:rsid w:val="003E10A6"/>
    <w:rsid w:val="003E29AD"/>
    <w:rsid w:val="003E2A7C"/>
    <w:rsid w:val="003E2B62"/>
    <w:rsid w:val="003E4930"/>
    <w:rsid w:val="003F55A2"/>
    <w:rsid w:val="003F6FCF"/>
    <w:rsid w:val="0040002F"/>
    <w:rsid w:val="00403055"/>
    <w:rsid w:val="004059C8"/>
    <w:rsid w:val="00406FE5"/>
    <w:rsid w:val="004072A6"/>
    <w:rsid w:val="00415B6C"/>
    <w:rsid w:val="004220FC"/>
    <w:rsid w:val="00422B7E"/>
    <w:rsid w:val="004243F2"/>
    <w:rsid w:val="00431278"/>
    <w:rsid w:val="004354E6"/>
    <w:rsid w:val="00435F74"/>
    <w:rsid w:val="00440CB8"/>
    <w:rsid w:val="00440F51"/>
    <w:rsid w:val="00441D40"/>
    <w:rsid w:val="00441FD7"/>
    <w:rsid w:val="0044326B"/>
    <w:rsid w:val="0045365D"/>
    <w:rsid w:val="00457177"/>
    <w:rsid w:val="0045720C"/>
    <w:rsid w:val="00461324"/>
    <w:rsid w:val="00471456"/>
    <w:rsid w:val="0047261D"/>
    <w:rsid w:val="00472735"/>
    <w:rsid w:val="00472F90"/>
    <w:rsid w:val="0047405C"/>
    <w:rsid w:val="0047F1A4"/>
    <w:rsid w:val="00480C41"/>
    <w:rsid w:val="00481EAA"/>
    <w:rsid w:val="004837A4"/>
    <w:rsid w:val="0048381E"/>
    <w:rsid w:val="00485AFC"/>
    <w:rsid w:val="00490F3B"/>
    <w:rsid w:val="00491310"/>
    <w:rsid w:val="00492D96"/>
    <w:rsid w:val="0049468A"/>
    <w:rsid w:val="004958D5"/>
    <w:rsid w:val="00496CE5"/>
    <w:rsid w:val="004A02E4"/>
    <w:rsid w:val="004A176D"/>
    <w:rsid w:val="004A2151"/>
    <w:rsid w:val="004B54CA"/>
    <w:rsid w:val="004B653B"/>
    <w:rsid w:val="004B71C3"/>
    <w:rsid w:val="004C0943"/>
    <w:rsid w:val="004C603D"/>
    <w:rsid w:val="004D1DD6"/>
    <w:rsid w:val="004D50CD"/>
    <w:rsid w:val="004D7310"/>
    <w:rsid w:val="004D7F54"/>
    <w:rsid w:val="004E0ED2"/>
    <w:rsid w:val="004E2A09"/>
    <w:rsid w:val="004E5CBF"/>
    <w:rsid w:val="004E632F"/>
    <w:rsid w:val="004F77F4"/>
    <w:rsid w:val="0050098E"/>
    <w:rsid w:val="0050168B"/>
    <w:rsid w:val="005072B0"/>
    <w:rsid w:val="00512106"/>
    <w:rsid w:val="00512DB6"/>
    <w:rsid w:val="00515ED5"/>
    <w:rsid w:val="0051729F"/>
    <w:rsid w:val="00517AE4"/>
    <w:rsid w:val="00522101"/>
    <w:rsid w:val="005312DA"/>
    <w:rsid w:val="00536095"/>
    <w:rsid w:val="00544777"/>
    <w:rsid w:val="0054619B"/>
    <w:rsid w:val="0054621C"/>
    <w:rsid w:val="00546856"/>
    <w:rsid w:val="0054713E"/>
    <w:rsid w:val="005529C5"/>
    <w:rsid w:val="005543A8"/>
    <w:rsid w:val="00555536"/>
    <w:rsid w:val="00557B0F"/>
    <w:rsid w:val="00567053"/>
    <w:rsid w:val="00567B2D"/>
    <w:rsid w:val="005728AE"/>
    <w:rsid w:val="00574812"/>
    <w:rsid w:val="00584FC1"/>
    <w:rsid w:val="0058578D"/>
    <w:rsid w:val="00586246"/>
    <w:rsid w:val="005877DC"/>
    <w:rsid w:val="0059023E"/>
    <w:rsid w:val="005924C0"/>
    <w:rsid w:val="00597852"/>
    <w:rsid w:val="005A0E26"/>
    <w:rsid w:val="005A7503"/>
    <w:rsid w:val="005A7CD2"/>
    <w:rsid w:val="005B06DE"/>
    <w:rsid w:val="005B2DCB"/>
    <w:rsid w:val="005B415E"/>
    <w:rsid w:val="005B5519"/>
    <w:rsid w:val="005C1DCE"/>
    <w:rsid w:val="005C3AA9"/>
    <w:rsid w:val="005C5644"/>
    <w:rsid w:val="005D0A46"/>
    <w:rsid w:val="005D12D2"/>
    <w:rsid w:val="005D4D9E"/>
    <w:rsid w:val="005D6069"/>
    <w:rsid w:val="005D65B8"/>
    <w:rsid w:val="005E4DAE"/>
    <w:rsid w:val="005E508E"/>
    <w:rsid w:val="005E6E3A"/>
    <w:rsid w:val="005E6F55"/>
    <w:rsid w:val="005E73E2"/>
    <w:rsid w:val="005E74C4"/>
    <w:rsid w:val="005E7B08"/>
    <w:rsid w:val="005F2041"/>
    <w:rsid w:val="005F2F94"/>
    <w:rsid w:val="005F5EEF"/>
    <w:rsid w:val="005F6910"/>
    <w:rsid w:val="00600D96"/>
    <w:rsid w:val="006012FB"/>
    <w:rsid w:val="0060192D"/>
    <w:rsid w:val="0060265D"/>
    <w:rsid w:val="00604447"/>
    <w:rsid w:val="00605BE3"/>
    <w:rsid w:val="00606528"/>
    <w:rsid w:val="00613437"/>
    <w:rsid w:val="00614328"/>
    <w:rsid w:val="006227F8"/>
    <w:rsid w:val="00626821"/>
    <w:rsid w:val="00631A2C"/>
    <w:rsid w:val="0063297E"/>
    <w:rsid w:val="00633915"/>
    <w:rsid w:val="0063693C"/>
    <w:rsid w:val="00636951"/>
    <w:rsid w:val="00640854"/>
    <w:rsid w:val="00641824"/>
    <w:rsid w:val="00642D37"/>
    <w:rsid w:val="00643213"/>
    <w:rsid w:val="00643CDC"/>
    <w:rsid w:val="00644AAF"/>
    <w:rsid w:val="00645AE9"/>
    <w:rsid w:val="00645F69"/>
    <w:rsid w:val="00650F60"/>
    <w:rsid w:val="00651890"/>
    <w:rsid w:val="006535A2"/>
    <w:rsid w:val="006555B8"/>
    <w:rsid w:val="00655B3F"/>
    <w:rsid w:val="00656BD9"/>
    <w:rsid w:val="00657AAC"/>
    <w:rsid w:val="00664ADF"/>
    <w:rsid w:val="00667E1A"/>
    <w:rsid w:val="00672870"/>
    <w:rsid w:val="00673340"/>
    <w:rsid w:val="00677062"/>
    <w:rsid w:val="006827D5"/>
    <w:rsid w:val="0068361F"/>
    <w:rsid w:val="00683BC0"/>
    <w:rsid w:val="00683E7F"/>
    <w:rsid w:val="00686716"/>
    <w:rsid w:val="00692C87"/>
    <w:rsid w:val="00693D27"/>
    <w:rsid w:val="006971A6"/>
    <w:rsid w:val="006A0A46"/>
    <w:rsid w:val="006A4CE7"/>
    <w:rsid w:val="006A7DD3"/>
    <w:rsid w:val="006B2D24"/>
    <w:rsid w:val="006B2D84"/>
    <w:rsid w:val="006B380C"/>
    <w:rsid w:val="006C2CC5"/>
    <w:rsid w:val="006C574D"/>
    <w:rsid w:val="006D161A"/>
    <w:rsid w:val="006D2DA3"/>
    <w:rsid w:val="006D622A"/>
    <w:rsid w:val="006D732E"/>
    <w:rsid w:val="006E3908"/>
    <w:rsid w:val="006E43F3"/>
    <w:rsid w:val="006E59F8"/>
    <w:rsid w:val="006F0115"/>
    <w:rsid w:val="006F05E8"/>
    <w:rsid w:val="006F3D9C"/>
    <w:rsid w:val="00704B63"/>
    <w:rsid w:val="007065F3"/>
    <w:rsid w:val="007103CB"/>
    <w:rsid w:val="00714286"/>
    <w:rsid w:val="007179B8"/>
    <w:rsid w:val="007179C1"/>
    <w:rsid w:val="007225F1"/>
    <w:rsid w:val="007261C0"/>
    <w:rsid w:val="00727445"/>
    <w:rsid w:val="007307A5"/>
    <w:rsid w:val="0073320E"/>
    <w:rsid w:val="00740C15"/>
    <w:rsid w:val="007423B1"/>
    <w:rsid w:val="00746215"/>
    <w:rsid w:val="0075071B"/>
    <w:rsid w:val="00753791"/>
    <w:rsid w:val="0075745E"/>
    <w:rsid w:val="00762B66"/>
    <w:rsid w:val="00765A7C"/>
    <w:rsid w:val="0077045B"/>
    <w:rsid w:val="0077479C"/>
    <w:rsid w:val="00777003"/>
    <w:rsid w:val="00781922"/>
    <w:rsid w:val="00783409"/>
    <w:rsid w:val="00785261"/>
    <w:rsid w:val="007929FE"/>
    <w:rsid w:val="0079413E"/>
    <w:rsid w:val="00795BEE"/>
    <w:rsid w:val="00795CEA"/>
    <w:rsid w:val="007A6C1A"/>
    <w:rsid w:val="007B0256"/>
    <w:rsid w:val="007B04B2"/>
    <w:rsid w:val="007B2118"/>
    <w:rsid w:val="007B6577"/>
    <w:rsid w:val="007C3D2E"/>
    <w:rsid w:val="007C6242"/>
    <w:rsid w:val="007D1C2F"/>
    <w:rsid w:val="007D30A2"/>
    <w:rsid w:val="007D3A7A"/>
    <w:rsid w:val="007D7448"/>
    <w:rsid w:val="007E007C"/>
    <w:rsid w:val="007E06FF"/>
    <w:rsid w:val="007E3959"/>
    <w:rsid w:val="007E3B8B"/>
    <w:rsid w:val="007F59C6"/>
    <w:rsid w:val="008006FC"/>
    <w:rsid w:val="008009CA"/>
    <w:rsid w:val="008022EA"/>
    <w:rsid w:val="0080363D"/>
    <w:rsid w:val="008063AF"/>
    <w:rsid w:val="0081024E"/>
    <w:rsid w:val="00812C1F"/>
    <w:rsid w:val="00815A31"/>
    <w:rsid w:val="00817E08"/>
    <w:rsid w:val="0082068B"/>
    <w:rsid w:val="008211D3"/>
    <w:rsid w:val="00823CC6"/>
    <w:rsid w:val="00826B45"/>
    <w:rsid w:val="00827BB9"/>
    <w:rsid w:val="00831FDD"/>
    <w:rsid w:val="00837F4E"/>
    <w:rsid w:val="0084227C"/>
    <w:rsid w:val="0085088E"/>
    <w:rsid w:val="00850C04"/>
    <w:rsid w:val="00851959"/>
    <w:rsid w:val="00855E0E"/>
    <w:rsid w:val="008565DF"/>
    <w:rsid w:val="0085710F"/>
    <w:rsid w:val="00857FB2"/>
    <w:rsid w:val="0086048E"/>
    <w:rsid w:val="00862EAA"/>
    <w:rsid w:val="00864A3D"/>
    <w:rsid w:val="00866CF9"/>
    <w:rsid w:val="00871323"/>
    <w:rsid w:val="00871AEF"/>
    <w:rsid w:val="00874643"/>
    <w:rsid w:val="00874669"/>
    <w:rsid w:val="00876CA6"/>
    <w:rsid w:val="00877018"/>
    <w:rsid w:val="008916D6"/>
    <w:rsid w:val="00891E2F"/>
    <w:rsid w:val="00894765"/>
    <w:rsid w:val="008975BE"/>
    <w:rsid w:val="008A4833"/>
    <w:rsid w:val="008B0106"/>
    <w:rsid w:val="008B210B"/>
    <w:rsid w:val="008B40D1"/>
    <w:rsid w:val="008C2FAD"/>
    <w:rsid w:val="008C3726"/>
    <w:rsid w:val="008C3A16"/>
    <w:rsid w:val="008C458B"/>
    <w:rsid w:val="008C63EB"/>
    <w:rsid w:val="008D1407"/>
    <w:rsid w:val="008D3758"/>
    <w:rsid w:val="008D5340"/>
    <w:rsid w:val="008D6873"/>
    <w:rsid w:val="008D7049"/>
    <w:rsid w:val="008E0C72"/>
    <w:rsid w:val="008E6810"/>
    <w:rsid w:val="008F1038"/>
    <w:rsid w:val="008F3023"/>
    <w:rsid w:val="008F3584"/>
    <w:rsid w:val="00914A89"/>
    <w:rsid w:val="00914F1B"/>
    <w:rsid w:val="0091553A"/>
    <w:rsid w:val="00916402"/>
    <w:rsid w:val="009225F0"/>
    <w:rsid w:val="009236D5"/>
    <w:rsid w:val="009301CA"/>
    <w:rsid w:val="009348B1"/>
    <w:rsid w:val="0094563F"/>
    <w:rsid w:val="00946B15"/>
    <w:rsid w:val="00953488"/>
    <w:rsid w:val="009732A2"/>
    <w:rsid w:val="0097776E"/>
    <w:rsid w:val="00981134"/>
    <w:rsid w:val="00982FAA"/>
    <w:rsid w:val="00987714"/>
    <w:rsid w:val="00995955"/>
    <w:rsid w:val="00996415"/>
    <w:rsid w:val="009A6B7B"/>
    <w:rsid w:val="009B5AB3"/>
    <w:rsid w:val="009B61F7"/>
    <w:rsid w:val="009B717B"/>
    <w:rsid w:val="009C0B59"/>
    <w:rsid w:val="009C5C8A"/>
    <w:rsid w:val="009C6C3E"/>
    <w:rsid w:val="009D0857"/>
    <w:rsid w:val="009D2DF8"/>
    <w:rsid w:val="009D2E1E"/>
    <w:rsid w:val="009D3CCB"/>
    <w:rsid w:val="009D4AC2"/>
    <w:rsid w:val="009D4ED1"/>
    <w:rsid w:val="009E3187"/>
    <w:rsid w:val="009E7D3A"/>
    <w:rsid w:val="009F6D01"/>
    <w:rsid w:val="00A03A69"/>
    <w:rsid w:val="00A05E97"/>
    <w:rsid w:val="00A13549"/>
    <w:rsid w:val="00A2485C"/>
    <w:rsid w:val="00A24E26"/>
    <w:rsid w:val="00A277A6"/>
    <w:rsid w:val="00A32630"/>
    <w:rsid w:val="00A42178"/>
    <w:rsid w:val="00A4374D"/>
    <w:rsid w:val="00A43E66"/>
    <w:rsid w:val="00A4462B"/>
    <w:rsid w:val="00A46381"/>
    <w:rsid w:val="00A51123"/>
    <w:rsid w:val="00A5172D"/>
    <w:rsid w:val="00A5361F"/>
    <w:rsid w:val="00A56499"/>
    <w:rsid w:val="00A6317F"/>
    <w:rsid w:val="00A66EBD"/>
    <w:rsid w:val="00A66F20"/>
    <w:rsid w:val="00A72154"/>
    <w:rsid w:val="00A72CA0"/>
    <w:rsid w:val="00A72D5A"/>
    <w:rsid w:val="00A74769"/>
    <w:rsid w:val="00A765BE"/>
    <w:rsid w:val="00A76EC3"/>
    <w:rsid w:val="00A80346"/>
    <w:rsid w:val="00A80DE0"/>
    <w:rsid w:val="00A817C8"/>
    <w:rsid w:val="00A85365"/>
    <w:rsid w:val="00A85FB1"/>
    <w:rsid w:val="00A87188"/>
    <w:rsid w:val="00A90D7F"/>
    <w:rsid w:val="00A93BBB"/>
    <w:rsid w:val="00AA16E7"/>
    <w:rsid w:val="00AA6EBC"/>
    <w:rsid w:val="00AA7226"/>
    <w:rsid w:val="00AA7895"/>
    <w:rsid w:val="00AB1B09"/>
    <w:rsid w:val="00AB3252"/>
    <w:rsid w:val="00AB4563"/>
    <w:rsid w:val="00AB5EB8"/>
    <w:rsid w:val="00AB62CC"/>
    <w:rsid w:val="00AC115D"/>
    <w:rsid w:val="00AC2B11"/>
    <w:rsid w:val="00AD01EF"/>
    <w:rsid w:val="00AD627F"/>
    <w:rsid w:val="00AD6700"/>
    <w:rsid w:val="00AE03E2"/>
    <w:rsid w:val="00AE27AD"/>
    <w:rsid w:val="00AE5A88"/>
    <w:rsid w:val="00AE7918"/>
    <w:rsid w:val="00AF77F3"/>
    <w:rsid w:val="00B023DA"/>
    <w:rsid w:val="00B07648"/>
    <w:rsid w:val="00B10EA9"/>
    <w:rsid w:val="00B10EB1"/>
    <w:rsid w:val="00B21A85"/>
    <w:rsid w:val="00B246E8"/>
    <w:rsid w:val="00B24EB2"/>
    <w:rsid w:val="00B25125"/>
    <w:rsid w:val="00B27B13"/>
    <w:rsid w:val="00B31B07"/>
    <w:rsid w:val="00B31D33"/>
    <w:rsid w:val="00B32226"/>
    <w:rsid w:val="00B33E70"/>
    <w:rsid w:val="00B36B86"/>
    <w:rsid w:val="00B37603"/>
    <w:rsid w:val="00B413E1"/>
    <w:rsid w:val="00B44F9B"/>
    <w:rsid w:val="00B47BFD"/>
    <w:rsid w:val="00B53BF6"/>
    <w:rsid w:val="00B53DD3"/>
    <w:rsid w:val="00B56984"/>
    <w:rsid w:val="00B60659"/>
    <w:rsid w:val="00B60EE0"/>
    <w:rsid w:val="00B6576E"/>
    <w:rsid w:val="00B66815"/>
    <w:rsid w:val="00B67142"/>
    <w:rsid w:val="00B71EDF"/>
    <w:rsid w:val="00B760FC"/>
    <w:rsid w:val="00B772ED"/>
    <w:rsid w:val="00B779AA"/>
    <w:rsid w:val="00B77AE6"/>
    <w:rsid w:val="00B77C66"/>
    <w:rsid w:val="00B820CD"/>
    <w:rsid w:val="00B830B5"/>
    <w:rsid w:val="00B85379"/>
    <w:rsid w:val="00B8586C"/>
    <w:rsid w:val="00B92DD3"/>
    <w:rsid w:val="00BA1AFD"/>
    <w:rsid w:val="00BA2DB9"/>
    <w:rsid w:val="00BA5842"/>
    <w:rsid w:val="00BA5E6B"/>
    <w:rsid w:val="00BA6A09"/>
    <w:rsid w:val="00BA7FCD"/>
    <w:rsid w:val="00BB03A8"/>
    <w:rsid w:val="00BB15FD"/>
    <w:rsid w:val="00BC04D2"/>
    <w:rsid w:val="00BC0A30"/>
    <w:rsid w:val="00BC16B7"/>
    <w:rsid w:val="00BC5AB7"/>
    <w:rsid w:val="00BC6F48"/>
    <w:rsid w:val="00BC79CD"/>
    <w:rsid w:val="00BD4584"/>
    <w:rsid w:val="00BE113D"/>
    <w:rsid w:val="00BE32B9"/>
    <w:rsid w:val="00BE6BF9"/>
    <w:rsid w:val="00BE7017"/>
    <w:rsid w:val="00BE7148"/>
    <w:rsid w:val="00BE721C"/>
    <w:rsid w:val="00C000C0"/>
    <w:rsid w:val="00C00176"/>
    <w:rsid w:val="00C027B8"/>
    <w:rsid w:val="00C074B6"/>
    <w:rsid w:val="00C11051"/>
    <w:rsid w:val="00C175D2"/>
    <w:rsid w:val="00C27ABB"/>
    <w:rsid w:val="00C30E75"/>
    <w:rsid w:val="00C36523"/>
    <w:rsid w:val="00C4058D"/>
    <w:rsid w:val="00C41807"/>
    <w:rsid w:val="00C43714"/>
    <w:rsid w:val="00C438A4"/>
    <w:rsid w:val="00C438A6"/>
    <w:rsid w:val="00C4776C"/>
    <w:rsid w:val="00C503DD"/>
    <w:rsid w:val="00C52E88"/>
    <w:rsid w:val="00C53EA0"/>
    <w:rsid w:val="00C5434E"/>
    <w:rsid w:val="00C55571"/>
    <w:rsid w:val="00C55DE7"/>
    <w:rsid w:val="00C57001"/>
    <w:rsid w:val="00C61632"/>
    <w:rsid w:val="00C61D50"/>
    <w:rsid w:val="00C66BB6"/>
    <w:rsid w:val="00C7347B"/>
    <w:rsid w:val="00C76B3D"/>
    <w:rsid w:val="00C824D2"/>
    <w:rsid w:val="00C82E89"/>
    <w:rsid w:val="00C863BA"/>
    <w:rsid w:val="00C87B02"/>
    <w:rsid w:val="00CA15CD"/>
    <w:rsid w:val="00CA5D88"/>
    <w:rsid w:val="00CA644F"/>
    <w:rsid w:val="00CB1481"/>
    <w:rsid w:val="00CB50CC"/>
    <w:rsid w:val="00CB718C"/>
    <w:rsid w:val="00CB749B"/>
    <w:rsid w:val="00CB74B3"/>
    <w:rsid w:val="00CC1B1C"/>
    <w:rsid w:val="00CC58D6"/>
    <w:rsid w:val="00CC6227"/>
    <w:rsid w:val="00CC6F1B"/>
    <w:rsid w:val="00CD5D2D"/>
    <w:rsid w:val="00CE1CB4"/>
    <w:rsid w:val="00CE381E"/>
    <w:rsid w:val="00CE4A1F"/>
    <w:rsid w:val="00CE67B8"/>
    <w:rsid w:val="00CE7EBF"/>
    <w:rsid w:val="00CF12EF"/>
    <w:rsid w:val="00CF14B9"/>
    <w:rsid w:val="00CF19A1"/>
    <w:rsid w:val="00CF1A9E"/>
    <w:rsid w:val="00CF1CC6"/>
    <w:rsid w:val="00CF77DE"/>
    <w:rsid w:val="00CF7CB6"/>
    <w:rsid w:val="00D00C6C"/>
    <w:rsid w:val="00D050DA"/>
    <w:rsid w:val="00D066BF"/>
    <w:rsid w:val="00D16483"/>
    <w:rsid w:val="00D22A8A"/>
    <w:rsid w:val="00D2619A"/>
    <w:rsid w:val="00D327C5"/>
    <w:rsid w:val="00D337A2"/>
    <w:rsid w:val="00D40593"/>
    <w:rsid w:val="00D43032"/>
    <w:rsid w:val="00D53962"/>
    <w:rsid w:val="00D5617B"/>
    <w:rsid w:val="00D563C6"/>
    <w:rsid w:val="00D67D9A"/>
    <w:rsid w:val="00D70951"/>
    <w:rsid w:val="00D70B26"/>
    <w:rsid w:val="00D71C54"/>
    <w:rsid w:val="00D72B14"/>
    <w:rsid w:val="00D762EB"/>
    <w:rsid w:val="00D83A7C"/>
    <w:rsid w:val="00D84FB6"/>
    <w:rsid w:val="00D86E50"/>
    <w:rsid w:val="00D87D1F"/>
    <w:rsid w:val="00D90D3C"/>
    <w:rsid w:val="00D91F38"/>
    <w:rsid w:val="00D951DE"/>
    <w:rsid w:val="00D966AE"/>
    <w:rsid w:val="00D972C8"/>
    <w:rsid w:val="00DA1B31"/>
    <w:rsid w:val="00DA33DB"/>
    <w:rsid w:val="00DA66C1"/>
    <w:rsid w:val="00DA7B4A"/>
    <w:rsid w:val="00DB012A"/>
    <w:rsid w:val="00DB145C"/>
    <w:rsid w:val="00DB33E4"/>
    <w:rsid w:val="00DB4504"/>
    <w:rsid w:val="00DB7D9B"/>
    <w:rsid w:val="00DC61A0"/>
    <w:rsid w:val="00DD0ED9"/>
    <w:rsid w:val="00DD1ED2"/>
    <w:rsid w:val="00DD6202"/>
    <w:rsid w:val="00DD68AB"/>
    <w:rsid w:val="00DE1156"/>
    <w:rsid w:val="00DE1FB4"/>
    <w:rsid w:val="00DF3348"/>
    <w:rsid w:val="00DF4AB1"/>
    <w:rsid w:val="00DF5158"/>
    <w:rsid w:val="00DF6274"/>
    <w:rsid w:val="00DF78AA"/>
    <w:rsid w:val="00DF7C8C"/>
    <w:rsid w:val="00E0037B"/>
    <w:rsid w:val="00E24784"/>
    <w:rsid w:val="00E30061"/>
    <w:rsid w:val="00E30C3C"/>
    <w:rsid w:val="00E312EE"/>
    <w:rsid w:val="00E334F8"/>
    <w:rsid w:val="00E33D2A"/>
    <w:rsid w:val="00E35032"/>
    <w:rsid w:val="00E37D17"/>
    <w:rsid w:val="00E51EF1"/>
    <w:rsid w:val="00E55B52"/>
    <w:rsid w:val="00E56A51"/>
    <w:rsid w:val="00E57F95"/>
    <w:rsid w:val="00E6063A"/>
    <w:rsid w:val="00E643E0"/>
    <w:rsid w:val="00E64F09"/>
    <w:rsid w:val="00E67891"/>
    <w:rsid w:val="00E708BB"/>
    <w:rsid w:val="00E72112"/>
    <w:rsid w:val="00E761A2"/>
    <w:rsid w:val="00E82B90"/>
    <w:rsid w:val="00E82EAA"/>
    <w:rsid w:val="00E8357C"/>
    <w:rsid w:val="00E84803"/>
    <w:rsid w:val="00E858A7"/>
    <w:rsid w:val="00E86439"/>
    <w:rsid w:val="00E9083E"/>
    <w:rsid w:val="00E9285A"/>
    <w:rsid w:val="00E93588"/>
    <w:rsid w:val="00E943B5"/>
    <w:rsid w:val="00E956B6"/>
    <w:rsid w:val="00E9688F"/>
    <w:rsid w:val="00E975C4"/>
    <w:rsid w:val="00EA1246"/>
    <w:rsid w:val="00EA2564"/>
    <w:rsid w:val="00EA550A"/>
    <w:rsid w:val="00EA66F0"/>
    <w:rsid w:val="00EA683E"/>
    <w:rsid w:val="00EB049C"/>
    <w:rsid w:val="00EB268B"/>
    <w:rsid w:val="00EB7949"/>
    <w:rsid w:val="00EC57AD"/>
    <w:rsid w:val="00EC7AD6"/>
    <w:rsid w:val="00ED0051"/>
    <w:rsid w:val="00ED08F1"/>
    <w:rsid w:val="00ED3F6A"/>
    <w:rsid w:val="00ED5D2F"/>
    <w:rsid w:val="00ED6403"/>
    <w:rsid w:val="00EE2CFE"/>
    <w:rsid w:val="00EE3834"/>
    <w:rsid w:val="00EE462D"/>
    <w:rsid w:val="00EE54CF"/>
    <w:rsid w:val="00EE5D6C"/>
    <w:rsid w:val="00EE67D9"/>
    <w:rsid w:val="00EE68BA"/>
    <w:rsid w:val="00EF3823"/>
    <w:rsid w:val="00F0316C"/>
    <w:rsid w:val="00F04690"/>
    <w:rsid w:val="00F047F4"/>
    <w:rsid w:val="00F07D2D"/>
    <w:rsid w:val="00F12A53"/>
    <w:rsid w:val="00F12BA1"/>
    <w:rsid w:val="00F148C2"/>
    <w:rsid w:val="00F15211"/>
    <w:rsid w:val="00F2087D"/>
    <w:rsid w:val="00F212CF"/>
    <w:rsid w:val="00F23260"/>
    <w:rsid w:val="00F23B25"/>
    <w:rsid w:val="00F27F0F"/>
    <w:rsid w:val="00F30908"/>
    <w:rsid w:val="00F32AAD"/>
    <w:rsid w:val="00F33F76"/>
    <w:rsid w:val="00F36B19"/>
    <w:rsid w:val="00F37C38"/>
    <w:rsid w:val="00F42C95"/>
    <w:rsid w:val="00F42CAA"/>
    <w:rsid w:val="00F44F79"/>
    <w:rsid w:val="00F47D15"/>
    <w:rsid w:val="00F47F8D"/>
    <w:rsid w:val="00F514FC"/>
    <w:rsid w:val="00F51FA6"/>
    <w:rsid w:val="00F54007"/>
    <w:rsid w:val="00F554E1"/>
    <w:rsid w:val="00F604D2"/>
    <w:rsid w:val="00F61BD8"/>
    <w:rsid w:val="00F621E1"/>
    <w:rsid w:val="00F63B58"/>
    <w:rsid w:val="00F649C6"/>
    <w:rsid w:val="00F66876"/>
    <w:rsid w:val="00F82885"/>
    <w:rsid w:val="00F841CE"/>
    <w:rsid w:val="00F85669"/>
    <w:rsid w:val="00F86C0B"/>
    <w:rsid w:val="00F942E3"/>
    <w:rsid w:val="00F95B97"/>
    <w:rsid w:val="00FA1012"/>
    <w:rsid w:val="00FA3E30"/>
    <w:rsid w:val="00FA7485"/>
    <w:rsid w:val="00FA7AC7"/>
    <w:rsid w:val="00FB1178"/>
    <w:rsid w:val="00FC143A"/>
    <w:rsid w:val="00FC3918"/>
    <w:rsid w:val="00FC4C87"/>
    <w:rsid w:val="00FD1497"/>
    <w:rsid w:val="00FD2261"/>
    <w:rsid w:val="00FD2D0C"/>
    <w:rsid w:val="00FD5C90"/>
    <w:rsid w:val="00FD71B6"/>
    <w:rsid w:val="00FE07CA"/>
    <w:rsid w:val="00FF1799"/>
    <w:rsid w:val="00FF55AE"/>
    <w:rsid w:val="00FF725E"/>
    <w:rsid w:val="014FB1F8"/>
    <w:rsid w:val="02B38D17"/>
    <w:rsid w:val="040C2637"/>
    <w:rsid w:val="0635A704"/>
    <w:rsid w:val="064913AF"/>
    <w:rsid w:val="065FCFAD"/>
    <w:rsid w:val="07145CA8"/>
    <w:rsid w:val="08D4400E"/>
    <w:rsid w:val="092E8E43"/>
    <w:rsid w:val="096DCFB4"/>
    <w:rsid w:val="0B59FB43"/>
    <w:rsid w:val="0B64D5E8"/>
    <w:rsid w:val="0C1BFFD5"/>
    <w:rsid w:val="0C66DC56"/>
    <w:rsid w:val="0C8F12ED"/>
    <w:rsid w:val="0CAE2D90"/>
    <w:rsid w:val="0CC9C331"/>
    <w:rsid w:val="0CD122F1"/>
    <w:rsid w:val="0CFC59B1"/>
    <w:rsid w:val="0DB87DC2"/>
    <w:rsid w:val="0DF0E1EB"/>
    <w:rsid w:val="0E733FAA"/>
    <w:rsid w:val="0EC1E157"/>
    <w:rsid w:val="0F17A49D"/>
    <w:rsid w:val="0F4F8397"/>
    <w:rsid w:val="0F59E91E"/>
    <w:rsid w:val="0F6D6A5C"/>
    <w:rsid w:val="0F9F3CB5"/>
    <w:rsid w:val="0FCB6F99"/>
    <w:rsid w:val="10BA0AE8"/>
    <w:rsid w:val="10CF72F3"/>
    <w:rsid w:val="110B2FA6"/>
    <w:rsid w:val="111B59F3"/>
    <w:rsid w:val="11CCDF7C"/>
    <w:rsid w:val="12216E1C"/>
    <w:rsid w:val="139D27B7"/>
    <w:rsid w:val="13CAAD34"/>
    <w:rsid w:val="13DC54E8"/>
    <w:rsid w:val="14056A8F"/>
    <w:rsid w:val="144568CB"/>
    <w:rsid w:val="14500292"/>
    <w:rsid w:val="152E8FA4"/>
    <w:rsid w:val="16D465EF"/>
    <w:rsid w:val="174938E2"/>
    <w:rsid w:val="1781DC7D"/>
    <w:rsid w:val="183490C1"/>
    <w:rsid w:val="189879E4"/>
    <w:rsid w:val="18B2055B"/>
    <w:rsid w:val="18B6A37F"/>
    <w:rsid w:val="18E759CC"/>
    <w:rsid w:val="191143B8"/>
    <w:rsid w:val="19AB678B"/>
    <w:rsid w:val="1A08C526"/>
    <w:rsid w:val="1A25517B"/>
    <w:rsid w:val="1A5F20F9"/>
    <w:rsid w:val="1C9E3B64"/>
    <w:rsid w:val="1D630A2A"/>
    <w:rsid w:val="1DDDDD2D"/>
    <w:rsid w:val="1DFCCA4D"/>
    <w:rsid w:val="1F2BEEC4"/>
    <w:rsid w:val="1F8BF6D8"/>
    <w:rsid w:val="1FFE5944"/>
    <w:rsid w:val="202CA66E"/>
    <w:rsid w:val="20357BD8"/>
    <w:rsid w:val="211DFDE0"/>
    <w:rsid w:val="218E306F"/>
    <w:rsid w:val="21CE7BF1"/>
    <w:rsid w:val="21D5E852"/>
    <w:rsid w:val="21EAEDD8"/>
    <w:rsid w:val="22871F5E"/>
    <w:rsid w:val="23CAD155"/>
    <w:rsid w:val="23ECE779"/>
    <w:rsid w:val="25A523B2"/>
    <w:rsid w:val="25CCE2EA"/>
    <w:rsid w:val="26BC1F35"/>
    <w:rsid w:val="276E6D8D"/>
    <w:rsid w:val="28BC0CA6"/>
    <w:rsid w:val="290A7FDC"/>
    <w:rsid w:val="2A5AFE3F"/>
    <w:rsid w:val="2AC18ED6"/>
    <w:rsid w:val="2C3E8F93"/>
    <w:rsid w:val="2C6A3497"/>
    <w:rsid w:val="2C7B469B"/>
    <w:rsid w:val="2C7E09A8"/>
    <w:rsid w:val="2CB64C9B"/>
    <w:rsid w:val="2CB9D73D"/>
    <w:rsid w:val="2D8B5587"/>
    <w:rsid w:val="2E98F6AA"/>
    <w:rsid w:val="2F9A437B"/>
    <w:rsid w:val="303537EB"/>
    <w:rsid w:val="31896D02"/>
    <w:rsid w:val="3219DFA7"/>
    <w:rsid w:val="3296E204"/>
    <w:rsid w:val="32F389E0"/>
    <w:rsid w:val="333FCA51"/>
    <w:rsid w:val="33654244"/>
    <w:rsid w:val="33AA7CCC"/>
    <w:rsid w:val="33D986D1"/>
    <w:rsid w:val="340CFE59"/>
    <w:rsid w:val="3552C4B9"/>
    <w:rsid w:val="35C909B5"/>
    <w:rsid w:val="35D266E3"/>
    <w:rsid w:val="35F50533"/>
    <w:rsid w:val="372F1835"/>
    <w:rsid w:val="37D91DE8"/>
    <w:rsid w:val="3866B465"/>
    <w:rsid w:val="38B29BC1"/>
    <w:rsid w:val="390FBCB0"/>
    <w:rsid w:val="391F16DE"/>
    <w:rsid w:val="393E3A07"/>
    <w:rsid w:val="3A7FB428"/>
    <w:rsid w:val="3AA965EB"/>
    <w:rsid w:val="3AAB246F"/>
    <w:rsid w:val="3AE8757B"/>
    <w:rsid w:val="3B9A10BF"/>
    <w:rsid w:val="3BAC69D5"/>
    <w:rsid w:val="3BDF1BED"/>
    <w:rsid w:val="3BF74BCC"/>
    <w:rsid w:val="3CE3AAD7"/>
    <w:rsid w:val="3D4710E6"/>
    <w:rsid w:val="3D67B971"/>
    <w:rsid w:val="3E11BB95"/>
    <w:rsid w:val="3F130D0D"/>
    <w:rsid w:val="405732BD"/>
    <w:rsid w:val="40C68AB5"/>
    <w:rsid w:val="41634459"/>
    <w:rsid w:val="41FEAB6C"/>
    <w:rsid w:val="42F894E4"/>
    <w:rsid w:val="43536AEF"/>
    <w:rsid w:val="4546C6FB"/>
    <w:rsid w:val="45B5E5CB"/>
    <w:rsid w:val="464DBA66"/>
    <w:rsid w:val="4685E099"/>
    <w:rsid w:val="476B8657"/>
    <w:rsid w:val="476C92A0"/>
    <w:rsid w:val="47A38BCA"/>
    <w:rsid w:val="48D703CE"/>
    <w:rsid w:val="49ECB2AE"/>
    <w:rsid w:val="4A755916"/>
    <w:rsid w:val="4B9CF331"/>
    <w:rsid w:val="4CCF2F45"/>
    <w:rsid w:val="4CF6870A"/>
    <w:rsid w:val="4D890DC8"/>
    <w:rsid w:val="4DBEF9D8"/>
    <w:rsid w:val="4E5F88E6"/>
    <w:rsid w:val="4E7D4573"/>
    <w:rsid w:val="4ECB5A03"/>
    <w:rsid w:val="4FCEBBE9"/>
    <w:rsid w:val="5183660A"/>
    <w:rsid w:val="526AB922"/>
    <w:rsid w:val="54427CFA"/>
    <w:rsid w:val="54BA43C2"/>
    <w:rsid w:val="5520AECA"/>
    <w:rsid w:val="5648A2B7"/>
    <w:rsid w:val="56519A7C"/>
    <w:rsid w:val="5666D5AA"/>
    <w:rsid w:val="56C03AD5"/>
    <w:rsid w:val="57043F0C"/>
    <w:rsid w:val="5766C7F7"/>
    <w:rsid w:val="578FF03F"/>
    <w:rsid w:val="57C5C387"/>
    <w:rsid w:val="57C964CF"/>
    <w:rsid w:val="5815AD41"/>
    <w:rsid w:val="58CA459B"/>
    <w:rsid w:val="58ED3FD9"/>
    <w:rsid w:val="59001661"/>
    <w:rsid w:val="5A42FFD0"/>
    <w:rsid w:val="5A938DCF"/>
    <w:rsid w:val="5AE031BF"/>
    <w:rsid w:val="5B664F6C"/>
    <w:rsid w:val="5B72BFB9"/>
    <w:rsid w:val="5B76AA6C"/>
    <w:rsid w:val="5BA5D0FB"/>
    <w:rsid w:val="5C1A07AF"/>
    <w:rsid w:val="5C7866FF"/>
    <w:rsid w:val="5C810EE2"/>
    <w:rsid w:val="5CC604C0"/>
    <w:rsid w:val="5D3CE4B1"/>
    <w:rsid w:val="5D43377B"/>
    <w:rsid w:val="5D455A40"/>
    <w:rsid w:val="5D5FE2B3"/>
    <w:rsid w:val="5D72E918"/>
    <w:rsid w:val="5E424179"/>
    <w:rsid w:val="5E7AA231"/>
    <w:rsid w:val="5EF06172"/>
    <w:rsid w:val="5F0BD5A6"/>
    <w:rsid w:val="5F7C5189"/>
    <w:rsid w:val="601FA272"/>
    <w:rsid w:val="60D7987E"/>
    <w:rsid w:val="63E0B13F"/>
    <w:rsid w:val="63F41989"/>
    <w:rsid w:val="64560D1F"/>
    <w:rsid w:val="64BB88D5"/>
    <w:rsid w:val="64CA5CF0"/>
    <w:rsid w:val="65A8ED72"/>
    <w:rsid w:val="65BE8219"/>
    <w:rsid w:val="65DD69CE"/>
    <w:rsid w:val="6605D390"/>
    <w:rsid w:val="6861F545"/>
    <w:rsid w:val="686BC197"/>
    <w:rsid w:val="6993BD4D"/>
    <w:rsid w:val="699EA2F3"/>
    <w:rsid w:val="6A46CBAA"/>
    <w:rsid w:val="6A4E1B7D"/>
    <w:rsid w:val="6A6F22DF"/>
    <w:rsid w:val="6A753DBB"/>
    <w:rsid w:val="6ACD0641"/>
    <w:rsid w:val="6B73B302"/>
    <w:rsid w:val="6BEFB123"/>
    <w:rsid w:val="6C760E38"/>
    <w:rsid w:val="6CF52283"/>
    <w:rsid w:val="6D678BC5"/>
    <w:rsid w:val="6D72A405"/>
    <w:rsid w:val="6DF6F0F3"/>
    <w:rsid w:val="6E2985F7"/>
    <w:rsid w:val="6E721BB6"/>
    <w:rsid w:val="6EC32151"/>
    <w:rsid w:val="6EDC354D"/>
    <w:rsid w:val="6EF35729"/>
    <w:rsid w:val="704D4749"/>
    <w:rsid w:val="7163C15C"/>
    <w:rsid w:val="7179ED43"/>
    <w:rsid w:val="7256D739"/>
    <w:rsid w:val="72EAE7A8"/>
    <w:rsid w:val="73370175"/>
    <w:rsid w:val="73486A74"/>
    <w:rsid w:val="740DEAE8"/>
    <w:rsid w:val="74950C60"/>
    <w:rsid w:val="74D4A23C"/>
    <w:rsid w:val="75D0CB6E"/>
    <w:rsid w:val="75E8802F"/>
    <w:rsid w:val="762DA8E3"/>
    <w:rsid w:val="76AC226C"/>
    <w:rsid w:val="7828EB1B"/>
    <w:rsid w:val="783E8CC5"/>
    <w:rsid w:val="79E66AE7"/>
    <w:rsid w:val="7A9E2375"/>
    <w:rsid w:val="7B12DB3E"/>
    <w:rsid w:val="7C135F1F"/>
    <w:rsid w:val="7CA2AEB7"/>
    <w:rsid w:val="7CC574AB"/>
    <w:rsid w:val="7D241827"/>
    <w:rsid w:val="7D4C187E"/>
    <w:rsid w:val="7D58E69D"/>
    <w:rsid w:val="7E0F9E51"/>
    <w:rsid w:val="7F6232E3"/>
    <w:rsid w:val="7F9797F0"/>
    <w:rsid w:val="7FD5689B"/>
    <w:rsid w:val="7FEABA6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F430F"/>
  <w15:docId w15:val="{BDCAED1F-C12E-4603-A541-4334388EC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115"/>
    <w:pPr>
      <w:spacing w:after="200"/>
    </w:pPr>
    <w:rPr>
      <w:spacing w:val="3"/>
      <w:sz w:val="22"/>
    </w:rPr>
  </w:style>
  <w:style w:type="paragraph" w:styleId="Heading1">
    <w:name w:val="heading 1"/>
    <w:basedOn w:val="Normal"/>
    <w:next w:val="Normal"/>
    <w:link w:val="Heading1Char"/>
    <w:uiPriority w:val="9"/>
    <w:qFormat/>
    <w:rsid w:val="000750D2"/>
    <w:pPr>
      <w:spacing w:before="36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2"/>
    <w:qFormat/>
    <w:rsid w:val="00A2485C"/>
    <w:pPr>
      <w:keepNext/>
      <w:spacing w:before="240" w:after="24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1D5A8E"/>
    <w:pPr>
      <w:keepNext/>
      <w:spacing w:before="120" w:after="0" w:line="240"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45365D"/>
    <w:pPr>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45365D"/>
    <w:pPr>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unhideWhenUsed/>
    <w:qFormat/>
    <w:rsid w:val="0045365D"/>
    <w:pPr>
      <w:spacing w:after="0"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unhideWhenUsed/>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unhideWhenUsed/>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0D2"/>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A2485C"/>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1D5A8E"/>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45365D"/>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45365D"/>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45365D"/>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rsid w:val="0045365D"/>
    <w:rPr>
      <w:rFonts w:eastAsiaTheme="majorEastAsia" w:cstheme="majorBidi"/>
      <w:iCs/>
      <w:spacing w:val="3"/>
      <w:sz w:val="22"/>
    </w:rPr>
  </w:style>
  <w:style w:type="character" w:customStyle="1" w:styleId="Heading8Char">
    <w:name w:val="Heading 8 Char"/>
    <w:basedOn w:val="DefaultParagraphFont"/>
    <w:link w:val="Heading8"/>
    <w:uiPriority w:val="10"/>
    <w:rsid w:val="0045365D"/>
    <w:rPr>
      <w:rFonts w:eastAsiaTheme="majorEastAsia" w:cstheme="majorBidi"/>
      <w:spacing w:val="3"/>
      <w:sz w:val="22"/>
      <w:szCs w:val="20"/>
    </w:rPr>
  </w:style>
  <w:style w:type="character" w:customStyle="1" w:styleId="Heading9Char">
    <w:name w:val="Heading 9 Char"/>
    <w:basedOn w:val="DefaultParagraphFont"/>
    <w:link w:val="Heading9"/>
    <w:uiPriority w:val="10"/>
    <w:rsid w:val="0045365D"/>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1"/>
      </w:numPr>
    </w:pPr>
  </w:style>
  <w:style w:type="paragraph" w:styleId="Caption">
    <w:name w:val="caption"/>
    <w:aliases w:val="Caption Table title"/>
    <w:basedOn w:val="Normal"/>
    <w:next w:val="Normal"/>
    <w:uiPriority w:val="35"/>
    <w:unhideWhenUsed/>
    <w:rsid w:val="0045365D"/>
    <w:pPr>
      <w:spacing w:before="360" w:after="120" w:line="240" w:lineRule="atLeast"/>
    </w:pPr>
    <w:rPr>
      <w:b/>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next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next w:val="Norm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orange">
    <w:name w:val="Focus - orange"/>
    <w:basedOn w:val="Focus-teal"/>
    <w:next w:val="Norm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0000" w:themeColor="followedHyperlink"/>
      <w:u w:val="single"/>
    </w:rPr>
  </w:style>
  <w:style w:type="paragraph" w:styleId="Footer">
    <w:name w:val="footer"/>
    <w:basedOn w:val="Normal"/>
    <w:link w:val="FooterChar"/>
    <w:uiPriority w:val="99"/>
    <w:unhideWhenUsed/>
    <w:rsid w:val="004536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65D"/>
    <w:rPr>
      <w:spacing w:val="3"/>
      <w:sz w:val="22"/>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45365D"/>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45365D"/>
    <w:rPr>
      <w:rFonts w:ascii="Georgia" w:hAnsi="Georgia"/>
      <w:color w:val="24596E"/>
      <w:spacing w:val="3"/>
      <w:sz w:val="22"/>
    </w:rPr>
  </w:style>
  <w:style w:type="paragraph" w:customStyle="1" w:styleId="Heading1withsubtitle">
    <w:name w:val="Heading 1 (with subtitle)"/>
    <w:basedOn w:val="Heading1"/>
    <w:next w:val="Subtitle"/>
    <w:uiPriority w:val="9"/>
    <w:qFormat/>
    <w:rsid w:val="00B67142"/>
    <w:pPr>
      <w:spacing w:before="480" w:after="0"/>
    </w:pPr>
  </w:style>
  <w:style w:type="paragraph" w:styleId="Subtitle">
    <w:name w:val="Subtitle"/>
    <w:basedOn w:val="Normal"/>
    <w:next w:val="Normal"/>
    <w:link w:val="SubtitleChar"/>
    <w:uiPriority w:val="9"/>
    <w:qFormat/>
    <w:rsid w:val="00B67142"/>
    <w:pPr>
      <w:spacing w:after="36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B67142"/>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
    <w:name w:val="Introduction"/>
    <w:basedOn w:val="Normal"/>
    <w:uiPriority w:val="1"/>
    <w:qFormat/>
    <w:rsid w:val="0045365D"/>
    <w:pPr>
      <w:spacing w:line="288" w:lineRule="auto"/>
    </w:pPr>
    <w:rPr>
      <w:color w:val="000000" w:themeColor="text1"/>
      <w:sz w:val="28"/>
    </w:rPr>
  </w:style>
  <w:style w:type="paragraph" w:styleId="ListBullet">
    <w:name w:val="List Bullet"/>
    <w:basedOn w:val="Normal"/>
    <w:uiPriority w:val="99"/>
    <w:unhideWhenUsed/>
    <w:qFormat/>
    <w:rsid w:val="0045365D"/>
    <w:pPr>
      <w:tabs>
        <w:tab w:val="left" w:pos="170"/>
      </w:tabs>
      <w:spacing w:before="120" w:after="180" w:line="280" w:lineRule="atLeast"/>
    </w:pPr>
    <w:rPr>
      <w:rFonts w:ascii="Arial" w:eastAsia="Times New Roman" w:hAnsi="Arial" w:cs="Times New Roman"/>
      <w:spacing w:val="4"/>
      <w:lang w:eastAsia="en-AU"/>
    </w:rPr>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Table text,numbered,列出段落,列出段落1"/>
    <w:basedOn w:val="Normal"/>
    <w:link w:val="ListParagraphChar"/>
    <w:uiPriority w:val="34"/>
    <w:qFormat/>
    <w:rsid w:val="00CA15CD"/>
    <w:pPr>
      <w:spacing w:after="120"/>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365D"/>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qFormat/>
    <w:rsid w:val="0045365D"/>
    <w:pPr>
      <w:spacing w:after="120"/>
    </w:pPr>
    <w:rPr>
      <w:noProof/>
      <w:color w:val="005A70" w:themeColor="accent1"/>
      <w:sz w:val="18"/>
      <w:lang w:eastAsia="en-AU"/>
    </w:rPr>
  </w:style>
  <w:style w:type="paragraph" w:customStyle="1" w:styleId="PageNumber10">
    <w:name w:val="Page Number10"/>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B36B86"/>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B36B86"/>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unhideWhenUsed/>
    <w:rsid w:val="0045365D"/>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note">
    <w:name w:val="Table/image note"/>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unhideWhenUsed/>
    <w:qFormat/>
    <w:rsid w:val="0045365D"/>
    <w:pPr>
      <w:spacing w:before="1440" w:line="240" w:lineRule="auto"/>
      <w:contextualSpacing/>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45365D"/>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unhideWhenUsed/>
    <w:rsid w:val="0045365D"/>
    <w:pPr>
      <w:spacing w:after="100"/>
    </w:pPr>
  </w:style>
  <w:style w:type="paragraph" w:styleId="TOC2">
    <w:name w:val="toc 2"/>
    <w:basedOn w:val="Normal"/>
    <w:next w:val="Normal"/>
    <w:autoRedefine/>
    <w:uiPriority w:val="39"/>
    <w:unhideWhenUsed/>
    <w:rsid w:val="0045365D"/>
    <w:pPr>
      <w:spacing w:after="100"/>
      <w:ind w:left="200"/>
    </w:pPr>
  </w:style>
  <w:style w:type="paragraph" w:styleId="TOC3">
    <w:name w:val="toc 3"/>
    <w:basedOn w:val="Normal"/>
    <w:next w:val="Normal"/>
    <w:autoRedefine/>
    <w:uiPriority w:val="39"/>
    <w:unhideWhenUsed/>
    <w:rsid w:val="0045365D"/>
    <w:pPr>
      <w:spacing w:after="100"/>
      <w:ind w:left="400"/>
    </w:pPr>
  </w:style>
  <w:style w:type="paragraph" w:styleId="TOCHeading">
    <w:name w:val="TOC Heading"/>
    <w:basedOn w:val="Heading2"/>
    <w:next w:val="Normal"/>
    <w:uiPriority w:val="39"/>
    <w:unhideWhenUsed/>
    <w:qFormat/>
    <w:rsid w:val="0045365D"/>
  </w:style>
  <w:style w:type="character" w:styleId="CommentReference">
    <w:name w:val="annotation reference"/>
    <w:basedOn w:val="DefaultParagraphFont"/>
    <w:uiPriority w:val="99"/>
    <w:semiHidden/>
    <w:unhideWhenUsed/>
    <w:rsid w:val="003042A4"/>
    <w:rPr>
      <w:sz w:val="16"/>
      <w:szCs w:val="16"/>
    </w:rPr>
  </w:style>
  <w:style w:type="paragraph" w:styleId="CommentText">
    <w:name w:val="annotation text"/>
    <w:basedOn w:val="Normal"/>
    <w:link w:val="CommentTextChar"/>
    <w:uiPriority w:val="99"/>
    <w:unhideWhenUsed/>
    <w:rsid w:val="003042A4"/>
    <w:pPr>
      <w:spacing w:line="240" w:lineRule="auto"/>
    </w:pPr>
    <w:rPr>
      <w:sz w:val="20"/>
      <w:szCs w:val="20"/>
    </w:rPr>
  </w:style>
  <w:style w:type="character" w:customStyle="1" w:styleId="CommentTextChar">
    <w:name w:val="Comment Text Char"/>
    <w:basedOn w:val="DefaultParagraphFont"/>
    <w:link w:val="CommentText"/>
    <w:uiPriority w:val="99"/>
    <w:rsid w:val="003042A4"/>
    <w:rPr>
      <w:spacing w:val="3"/>
      <w:sz w:val="20"/>
      <w:szCs w:val="20"/>
    </w:rPr>
  </w:style>
  <w:style w:type="paragraph" w:styleId="CommentSubject">
    <w:name w:val="annotation subject"/>
    <w:basedOn w:val="CommentText"/>
    <w:next w:val="CommentText"/>
    <w:link w:val="CommentSubjectChar"/>
    <w:uiPriority w:val="99"/>
    <w:semiHidden/>
    <w:unhideWhenUsed/>
    <w:rsid w:val="003042A4"/>
    <w:rPr>
      <w:b/>
      <w:bCs/>
    </w:rPr>
  </w:style>
  <w:style w:type="character" w:customStyle="1" w:styleId="CommentSubjectChar">
    <w:name w:val="Comment Subject Char"/>
    <w:basedOn w:val="CommentTextChar"/>
    <w:link w:val="CommentSubject"/>
    <w:uiPriority w:val="99"/>
    <w:semiHidden/>
    <w:rsid w:val="003042A4"/>
    <w:rPr>
      <w:b/>
      <w:bCs/>
      <w:spacing w:val="3"/>
      <w:sz w:val="20"/>
      <w:szCs w:val="20"/>
    </w:rPr>
  </w:style>
  <w:style w:type="paragraph" w:styleId="Revision">
    <w:name w:val="Revision"/>
    <w:hidden/>
    <w:uiPriority w:val="99"/>
    <w:semiHidden/>
    <w:rsid w:val="0022162B"/>
    <w:pPr>
      <w:spacing w:after="0" w:line="240" w:lineRule="auto"/>
    </w:pPr>
    <w:rPr>
      <w:spacing w:val="3"/>
      <w:sz w:val="22"/>
    </w:rPr>
  </w:style>
  <w:style w:type="character" w:customStyle="1" w:styleId="Mention1">
    <w:name w:val="Mention1"/>
    <w:basedOn w:val="DefaultParagraphFont"/>
    <w:uiPriority w:val="99"/>
    <w:unhideWhenUsed/>
    <w:rsid w:val="00F047F4"/>
    <w:rPr>
      <w:color w:val="2B579A"/>
      <w:shd w:val="clear" w:color="auto" w:fill="E1DFDD"/>
    </w:rPr>
  </w:style>
  <w:style w:type="character" w:customStyle="1" w:styleId="Mention2">
    <w:name w:val="Mention2"/>
    <w:basedOn w:val="DefaultParagraphFont"/>
    <w:uiPriority w:val="99"/>
    <w:unhideWhenUsed/>
    <w:rsid w:val="002532C0"/>
    <w:rPr>
      <w:color w:val="2B579A"/>
      <w:shd w:val="clear" w:color="auto" w:fill="E6E6E6"/>
    </w:rPr>
  </w:style>
  <w:style w:type="paragraph" w:styleId="ListNumber">
    <w:name w:val="List Number"/>
    <w:basedOn w:val="Normal"/>
    <w:uiPriority w:val="99"/>
    <w:unhideWhenUsed/>
    <w:qFormat/>
    <w:rsid w:val="00996415"/>
    <w:pPr>
      <w:numPr>
        <w:numId w:val="2"/>
      </w:numPr>
      <w:contextualSpacing/>
    </w:pPr>
  </w:style>
  <w:style w:type="numbering" w:customStyle="1" w:styleId="DSSBulletList">
    <w:name w:val="DSS Bullet List"/>
    <w:uiPriority w:val="99"/>
    <w:rsid w:val="00065DCF"/>
    <w:pPr>
      <w:numPr>
        <w:numId w:val="3"/>
      </w:numPr>
    </w:pPr>
  </w:style>
  <w:style w:type="character" w:styleId="UnresolvedMention">
    <w:name w:val="Unresolved Mention"/>
    <w:basedOn w:val="DefaultParagraphFont"/>
    <w:uiPriority w:val="99"/>
    <w:semiHidden/>
    <w:unhideWhenUsed/>
    <w:rsid w:val="003B6F90"/>
    <w:rPr>
      <w:color w:val="605E5C"/>
      <w:shd w:val="clear" w:color="auto" w:fill="E1DFDD"/>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qFormat/>
    <w:locked/>
    <w:rsid w:val="0024333C"/>
    <w:rPr>
      <w:spacing w:val="3"/>
      <w:sz w:val="22"/>
    </w:rPr>
  </w:style>
  <w:style w:type="paragraph" w:customStyle="1" w:styleId="paragraph">
    <w:name w:val="paragraph"/>
    <w:basedOn w:val="Normal"/>
    <w:rsid w:val="0044326B"/>
    <w:pPr>
      <w:spacing w:before="100" w:beforeAutospacing="1" w:after="100" w:afterAutospacing="1" w:line="240" w:lineRule="auto"/>
    </w:pPr>
    <w:rPr>
      <w:rFonts w:ascii="Aptos" w:hAnsi="Aptos" w:cs="Aptos"/>
      <w:spacing w:val="0"/>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73834">
      <w:bodyDiv w:val="1"/>
      <w:marLeft w:val="0"/>
      <w:marRight w:val="0"/>
      <w:marTop w:val="0"/>
      <w:marBottom w:val="0"/>
      <w:divBdr>
        <w:top w:val="none" w:sz="0" w:space="0" w:color="auto"/>
        <w:left w:val="none" w:sz="0" w:space="0" w:color="auto"/>
        <w:bottom w:val="none" w:sz="0" w:space="0" w:color="auto"/>
        <w:right w:val="none" w:sz="0" w:space="0" w:color="auto"/>
      </w:divBdr>
    </w:div>
    <w:div w:id="65148681">
      <w:bodyDiv w:val="1"/>
      <w:marLeft w:val="0"/>
      <w:marRight w:val="0"/>
      <w:marTop w:val="0"/>
      <w:marBottom w:val="0"/>
      <w:divBdr>
        <w:top w:val="none" w:sz="0" w:space="0" w:color="auto"/>
        <w:left w:val="none" w:sz="0" w:space="0" w:color="auto"/>
        <w:bottom w:val="none" w:sz="0" w:space="0" w:color="auto"/>
        <w:right w:val="none" w:sz="0" w:space="0" w:color="auto"/>
      </w:divBdr>
    </w:div>
    <w:div w:id="66465319">
      <w:bodyDiv w:val="1"/>
      <w:marLeft w:val="0"/>
      <w:marRight w:val="0"/>
      <w:marTop w:val="0"/>
      <w:marBottom w:val="0"/>
      <w:divBdr>
        <w:top w:val="none" w:sz="0" w:space="0" w:color="auto"/>
        <w:left w:val="none" w:sz="0" w:space="0" w:color="auto"/>
        <w:bottom w:val="none" w:sz="0" w:space="0" w:color="auto"/>
        <w:right w:val="none" w:sz="0" w:space="0" w:color="auto"/>
      </w:divBdr>
    </w:div>
    <w:div w:id="146753849">
      <w:bodyDiv w:val="1"/>
      <w:marLeft w:val="0"/>
      <w:marRight w:val="0"/>
      <w:marTop w:val="0"/>
      <w:marBottom w:val="0"/>
      <w:divBdr>
        <w:top w:val="none" w:sz="0" w:space="0" w:color="auto"/>
        <w:left w:val="none" w:sz="0" w:space="0" w:color="auto"/>
        <w:bottom w:val="none" w:sz="0" w:space="0" w:color="auto"/>
        <w:right w:val="none" w:sz="0" w:space="0" w:color="auto"/>
      </w:divBdr>
    </w:div>
    <w:div w:id="188642886">
      <w:bodyDiv w:val="1"/>
      <w:marLeft w:val="0"/>
      <w:marRight w:val="0"/>
      <w:marTop w:val="0"/>
      <w:marBottom w:val="0"/>
      <w:divBdr>
        <w:top w:val="none" w:sz="0" w:space="0" w:color="auto"/>
        <w:left w:val="none" w:sz="0" w:space="0" w:color="auto"/>
        <w:bottom w:val="none" w:sz="0" w:space="0" w:color="auto"/>
        <w:right w:val="none" w:sz="0" w:space="0" w:color="auto"/>
      </w:divBdr>
    </w:div>
    <w:div w:id="215776824">
      <w:bodyDiv w:val="1"/>
      <w:marLeft w:val="0"/>
      <w:marRight w:val="0"/>
      <w:marTop w:val="0"/>
      <w:marBottom w:val="0"/>
      <w:divBdr>
        <w:top w:val="none" w:sz="0" w:space="0" w:color="auto"/>
        <w:left w:val="none" w:sz="0" w:space="0" w:color="auto"/>
        <w:bottom w:val="none" w:sz="0" w:space="0" w:color="auto"/>
        <w:right w:val="none" w:sz="0" w:space="0" w:color="auto"/>
      </w:divBdr>
      <w:divsChild>
        <w:div w:id="1841773515">
          <w:marLeft w:val="547"/>
          <w:marRight w:val="0"/>
          <w:marTop w:val="120"/>
          <w:marBottom w:val="0"/>
          <w:divBdr>
            <w:top w:val="none" w:sz="0" w:space="0" w:color="auto"/>
            <w:left w:val="none" w:sz="0" w:space="0" w:color="auto"/>
            <w:bottom w:val="none" w:sz="0" w:space="0" w:color="auto"/>
            <w:right w:val="none" w:sz="0" w:space="0" w:color="auto"/>
          </w:divBdr>
        </w:div>
        <w:div w:id="366951398">
          <w:marLeft w:val="547"/>
          <w:marRight w:val="0"/>
          <w:marTop w:val="120"/>
          <w:marBottom w:val="0"/>
          <w:divBdr>
            <w:top w:val="none" w:sz="0" w:space="0" w:color="auto"/>
            <w:left w:val="none" w:sz="0" w:space="0" w:color="auto"/>
            <w:bottom w:val="none" w:sz="0" w:space="0" w:color="auto"/>
            <w:right w:val="none" w:sz="0" w:space="0" w:color="auto"/>
          </w:divBdr>
        </w:div>
      </w:divsChild>
    </w:div>
    <w:div w:id="246117736">
      <w:bodyDiv w:val="1"/>
      <w:marLeft w:val="0"/>
      <w:marRight w:val="0"/>
      <w:marTop w:val="0"/>
      <w:marBottom w:val="0"/>
      <w:divBdr>
        <w:top w:val="none" w:sz="0" w:space="0" w:color="auto"/>
        <w:left w:val="none" w:sz="0" w:space="0" w:color="auto"/>
        <w:bottom w:val="none" w:sz="0" w:space="0" w:color="auto"/>
        <w:right w:val="none" w:sz="0" w:space="0" w:color="auto"/>
      </w:divBdr>
    </w:div>
    <w:div w:id="250165314">
      <w:bodyDiv w:val="1"/>
      <w:marLeft w:val="0"/>
      <w:marRight w:val="0"/>
      <w:marTop w:val="0"/>
      <w:marBottom w:val="0"/>
      <w:divBdr>
        <w:top w:val="none" w:sz="0" w:space="0" w:color="auto"/>
        <w:left w:val="none" w:sz="0" w:space="0" w:color="auto"/>
        <w:bottom w:val="none" w:sz="0" w:space="0" w:color="auto"/>
        <w:right w:val="none" w:sz="0" w:space="0" w:color="auto"/>
      </w:divBdr>
      <w:divsChild>
        <w:div w:id="1233465061">
          <w:marLeft w:val="1915"/>
          <w:marRight w:val="0"/>
          <w:marTop w:val="120"/>
          <w:marBottom w:val="0"/>
          <w:divBdr>
            <w:top w:val="none" w:sz="0" w:space="0" w:color="auto"/>
            <w:left w:val="none" w:sz="0" w:space="0" w:color="auto"/>
            <w:bottom w:val="none" w:sz="0" w:space="0" w:color="auto"/>
            <w:right w:val="none" w:sz="0" w:space="0" w:color="auto"/>
          </w:divBdr>
        </w:div>
      </w:divsChild>
    </w:div>
    <w:div w:id="271472388">
      <w:bodyDiv w:val="1"/>
      <w:marLeft w:val="0"/>
      <w:marRight w:val="0"/>
      <w:marTop w:val="0"/>
      <w:marBottom w:val="0"/>
      <w:divBdr>
        <w:top w:val="none" w:sz="0" w:space="0" w:color="auto"/>
        <w:left w:val="none" w:sz="0" w:space="0" w:color="auto"/>
        <w:bottom w:val="none" w:sz="0" w:space="0" w:color="auto"/>
        <w:right w:val="none" w:sz="0" w:space="0" w:color="auto"/>
      </w:divBdr>
    </w:div>
    <w:div w:id="335767980">
      <w:bodyDiv w:val="1"/>
      <w:marLeft w:val="0"/>
      <w:marRight w:val="0"/>
      <w:marTop w:val="0"/>
      <w:marBottom w:val="0"/>
      <w:divBdr>
        <w:top w:val="none" w:sz="0" w:space="0" w:color="auto"/>
        <w:left w:val="none" w:sz="0" w:space="0" w:color="auto"/>
        <w:bottom w:val="none" w:sz="0" w:space="0" w:color="auto"/>
        <w:right w:val="none" w:sz="0" w:space="0" w:color="auto"/>
      </w:divBdr>
      <w:divsChild>
        <w:div w:id="1200237802">
          <w:marLeft w:val="965"/>
          <w:marRight w:val="0"/>
          <w:marTop w:val="120"/>
          <w:marBottom w:val="0"/>
          <w:divBdr>
            <w:top w:val="none" w:sz="0" w:space="0" w:color="auto"/>
            <w:left w:val="none" w:sz="0" w:space="0" w:color="auto"/>
            <w:bottom w:val="none" w:sz="0" w:space="0" w:color="auto"/>
            <w:right w:val="none" w:sz="0" w:space="0" w:color="auto"/>
          </w:divBdr>
        </w:div>
      </w:divsChild>
    </w:div>
    <w:div w:id="342632696">
      <w:bodyDiv w:val="1"/>
      <w:marLeft w:val="0"/>
      <w:marRight w:val="0"/>
      <w:marTop w:val="0"/>
      <w:marBottom w:val="0"/>
      <w:divBdr>
        <w:top w:val="none" w:sz="0" w:space="0" w:color="auto"/>
        <w:left w:val="none" w:sz="0" w:space="0" w:color="auto"/>
        <w:bottom w:val="none" w:sz="0" w:space="0" w:color="auto"/>
        <w:right w:val="none" w:sz="0" w:space="0" w:color="auto"/>
      </w:divBdr>
      <w:divsChild>
        <w:div w:id="629364842">
          <w:marLeft w:val="446"/>
          <w:marRight w:val="0"/>
          <w:marTop w:val="120"/>
          <w:marBottom w:val="0"/>
          <w:divBdr>
            <w:top w:val="none" w:sz="0" w:space="0" w:color="auto"/>
            <w:left w:val="none" w:sz="0" w:space="0" w:color="auto"/>
            <w:bottom w:val="none" w:sz="0" w:space="0" w:color="auto"/>
            <w:right w:val="none" w:sz="0" w:space="0" w:color="auto"/>
          </w:divBdr>
        </w:div>
        <w:div w:id="2001733554">
          <w:marLeft w:val="446"/>
          <w:marRight w:val="0"/>
          <w:marTop w:val="120"/>
          <w:marBottom w:val="0"/>
          <w:divBdr>
            <w:top w:val="none" w:sz="0" w:space="0" w:color="auto"/>
            <w:left w:val="none" w:sz="0" w:space="0" w:color="auto"/>
            <w:bottom w:val="none" w:sz="0" w:space="0" w:color="auto"/>
            <w:right w:val="none" w:sz="0" w:space="0" w:color="auto"/>
          </w:divBdr>
        </w:div>
        <w:div w:id="853032197">
          <w:marLeft w:val="446"/>
          <w:marRight w:val="0"/>
          <w:marTop w:val="120"/>
          <w:marBottom w:val="0"/>
          <w:divBdr>
            <w:top w:val="none" w:sz="0" w:space="0" w:color="auto"/>
            <w:left w:val="none" w:sz="0" w:space="0" w:color="auto"/>
            <w:bottom w:val="none" w:sz="0" w:space="0" w:color="auto"/>
            <w:right w:val="none" w:sz="0" w:space="0" w:color="auto"/>
          </w:divBdr>
        </w:div>
      </w:divsChild>
    </w:div>
    <w:div w:id="348872466">
      <w:bodyDiv w:val="1"/>
      <w:marLeft w:val="0"/>
      <w:marRight w:val="0"/>
      <w:marTop w:val="0"/>
      <w:marBottom w:val="0"/>
      <w:divBdr>
        <w:top w:val="none" w:sz="0" w:space="0" w:color="auto"/>
        <w:left w:val="none" w:sz="0" w:space="0" w:color="auto"/>
        <w:bottom w:val="none" w:sz="0" w:space="0" w:color="auto"/>
        <w:right w:val="none" w:sz="0" w:space="0" w:color="auto"/>
      </w:divBdr>
      <w:divsChild>
        <w:div w:id="2055612473">
          <w:marLeft w:val="446"/>
          <w:marRight w:val="0"/>
          <w:marTop w:val="120"/>
          <w:marBottom w:val="0"/>
          <w:divBdr>
            <w:top w:val="none" w:sz="0" w:space="0" w:color="auto"/>
            <w:left w:val="none" w:sz="0" w:space="0" w:color="auto"/>
            <w:bottom w:val="none" w:sz="0" w:space="0" w:color="auto"/>
            <w:right w:val="none" w:sz="0" w:space="0" w:color="auto"/>
          </w:divBdr>
        </w:div>
      </w:divsChild>
    </w:div>
    <w:div w:id="348989725">
      <w:bodyDiv w:val="1"/>
      <w:marLeft w:val="0"/>
      <w:marRight w:val="0"/>
      <w:marTop w:val="0"/>
      <w:marBottom w:val="0"/>
      <w:divBdr>
        <w:top w:val="none" w:sz="0" w:space="0" w:color="auto"/>
        <w:left w:val="none" w:sz="0" w:space="0" w:color="auto"/>
        <w:bottom w:val="none" w:sz="0" w:space="0" w:color="auto"/>
        <w:right w:val="none" w:sz="0" w:space="0" w:color="auto"/>
      </w:divBdr>
    </w:div>
    <w:div w:id="418719758">
      <w:bodyDiv w:val="1"/>
      <w:marLeft w:val="0"/>
      <w:marRight w:val="0"/>
      <w:marTop w:val="0"/>
      <w:marBottom w:val="0"/>
      <w:divBdr>
        <w:top w:val="none" w:sz="0" w:space="0" w:color="auto"/>
        <w:left w:val="none" w:sz="0" w:space="0" w:color="auto"/>
        <w:bottom w:val="none" w:sz="0" w:space="0" w:color="auto"/>
        <w:right w:val="none" w:sz="0" w:space="0" w:color="auto"/>
      </w:divBdr>
    </w:div>
    <w:div w:id="428894187">
      <w:bodyDiv w:val="1"/>
      <w:marLeft w:val="0"/>
      <w:marRight w:val="0"/>
      <w:marTop w:val="0"/>
      <w:marBottom w:val="0"/>
      <w:divBdr>
        <w:top w:val="none" w:sz="0" w:space="0" w:color="auto"/>
        <w:left w:val="none" w:sz="0" w:space="0" w:color="auto"/>
        <w:bottom w:val="none" w:sz="0" w:space="0" w:color="auto"/>
        <w:right w:val="none" w:sz="0" w:space="0" w:color="auto"/>
      </w:divBdr>
    </w:div>
    <w:div w:id="444815548">
      <w:bodyDiv w:val="1"/>
      <w:marLeft w:val="0"/>
      <w:marRight w:val="0"/>
      <w:marTop w:val="0"/>
      <w:marBottom w:val="0"/>
      <w:divBdr>
        <w:top w:val="none" w:sz="0" w:space="0" w:color="auto"/>
        <w:left w:val="none" w:sz="0" w:space="0" w:color="auto"/>
        <w:bottom w:val="none" w:sz="0" w:space="0" w:color="auto"/>
        <w:right w:val="none" w:sz="0" w:space="0" w:color="auto"/>
      </w:divBdr>
    </w:div>
    <w:div w:id="473449070">
      <w:bodyDiv w:val="1"/>
      <w:marLeft w:val="0"/>
      <w:marRight w:val="0"/>
      <w:marTop w:val="0"/>
      <w:marBottom w:val="0"/>
      <w:divBdr>
        <w:top w:val="none" w:sz="0" w:space="0" w:color="auto"/>
        <w:left w:val="none" w:sz="0" w:space="0" w:color="auto"/>
        <w:bottom w:val="none" w:sz="0" w:space="0" w:color="auto"/>
        <w:right w:val="none" w:sz="0" w:space="0" w:color="auto"/>
      </w:divBdr>
    </w:div>
    <w:div w:id="473988958">
      <w:bodyDiv w:val="1"/>
      <w:marLeft w:val="0"/>
      <w:marRight w:val="0"/>
      <w:marTop w:val="0"/>
      <w:marBottom w:val="0"/>
      <w:divBdr>
        <w:top w:val="none" w:sz="0" w:space="0" w:color="auto"/>
        <w:left w:val="none" w:sz="0" w:space="0" w:color="auto"/>
        <w:bottom w:val="none" w:sz="0" w:space="0" w:color="auto"/>
        <w:right w:val="none" w:sz="0" w:space="0" w:color="auto"/>
      </w:divBdr>
    </w:div>
    <w:div w:id="498275328">
      <w:bodyDiv w:val="1"/>
      <w:marLeft w:val="0"/>
      <w:marRight w:val="0"/>
      <w:marTop w:val="0"/>
      <w:marBottom w:val="0"/>
      <w:divBdr>
        <w:top w:val="none" w:sz="0" w:space="0" w:color="auto"/>
        <w:left w:val="none" w:sz="0" w:space="0" w:color="auto"/>
        <w:bottom w:val="none" w:sz="0" w:space="0" w:color="auto"/>
        <w:right w:val="none" w:sz="0" w:space="0" w:color="auto"/>
      </w:divBdr>
    </w:div>
    <w:div w:id="504712795">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19970748">
      <w:bodyDiv w:val="1"/>
      <w:marLeft w:val="0"/>
      <w:marRight w:val="0"/>
      <w:marTop w:val="0"/>
      <w:marBottom w:val="0"/>
      <w:divBdr>
        <w:top w:val="none" w:sz="0" w:space="0" w:color="auto"/>
        <w:left w:val="none" w:sz="0" w:space="0" w:color="auto"/>
        <w:bottom w:val="none" w:sz="0" w:space="0" w:color="auto"/>
        <w:right w:val="none" w:sz="0" w:space="0" w:color="auto"/>
      </w:divBdr>
    </w:div>
    <w:div w:id="528228881">
      <w:bodyDiv w:val="1"/>
      <w:marLeft w:val="0"/>
      <w:marRight w:val="0"/>
      <w:marTop w:val="0"/>
      <w:marBottom w:val="0"/>
      <w:divBdr>
        <w:top w:val="none" w:sz="0" w:space="0" w:color="auto"/>
        <w:left w:val="none" w:sz="0" w:space="0" w:color="auto"/>
        <w:bottom w:val="none" w:sz="0" w:space="0" w:color="auto"/>
        <w:right w:val="none" w:sz="0" w:space="0" w:color="auto"/>
      </w:divBdr>
    </w:div>
    <w:div w:id="553321511">
      <w:bodyDiv w:val="1"/>
      <w:marLeft w:val="0"/>
      <w:marRight w:val="0"/>
      <w:marTop w:val="0"/>
      <w:marBottom w:val="0"/>
      <w:divBdr>
        <w:top w:val="none" w:sz="0" w:space="0" w:color="auto"/>
        <w:left w:val="none" w:sz="0" w:space="0" w:color="auto"/>
        <w:bottom w:val="none" w:sz="0" w:space="0" w:color="auto"/>
        <w:right w:val="none" w:sz="0" w:space="0" w:color="auto"/>
      </w:divBdr>
      <w:divsChild>
        <w:div w:id="489178364">
          <w:marLeft w:val="446"/>
          <w:marRight w:val="0"/>
          <w:marTop w:val="120"/>
          <w:marBottom w:val="0"/>
          <w:divBdr>
            <w:top w:val="none" w:sz="0" w:space="0" w:color="auto"/>
            <w:left w:val="none" w:sz="0" w:space="0" w:color="auto"/>
            <w:bottom w:val="none" w:sz="0" w:space="0" w:color="auto"/>
            <w:right w:val="none" w:sz="0" w:space="0" w:color="auto"/>
          </w:divBdr>
        </w:div>
        <w:div w:id="63262317">
          <w:marLeft w:val="446"/>
          <w:marRight w:val="0"/>
          <w:marTop w:val="120"/>
          <w:marBottom w:val="0"/>
          <w:divBdr>
            <w:top w:val="none" w:sz="0" w:space="0" w:color="auto"/>
            <w:left w:val="none" w:sz="0" w:space="0" w:color="auto"/>
            <w:bottom w:val="none" w:sz="0" w:space="0" w:color="auto"/>
            <w:right w:val="none" w:sz="0" w:space="0" w:color="auto"/>
          </w:divBdr>
        </w:div>
        <w:div w:id="1244531957">
          <w:marLeft w:val="446"/>
          <w:marRight w:val="0"/>
          <w:marTop w:val="120"/>
          <w:marBottom w:val="0"/>
          <w:divBdr>
            <w:top w:val="none" w:sz="0" w:space="0" w:color="auto"/>
            <w:left w:val="none" w:sz="0" w:space="0" w:color="auto"/>
            <w:bottom w:val="none" w:sz="0" w:space="0" w:color="auto"/>
            <w:right w:val="none" w:sz="0" w:space="0" w:color="auto"/>
          </w:divBdr>
        </w:div>
      </w:divsChild>
    </w:div>
    <w:div w:id="673335494">
      <w:bodyDiv w:val="1"/>
      <w:marLeft w:val="0"/>
      <w:marRight w:val="0"/>
      <w:marTop w:val="0"/>
      <w:marBottom w:val="0"/>
      <w:divBdr>
        <w:top w:val="none" w:sz="0" w:space="0" w:color="auto"/>
        <w:left w:val="none" w:sz="0" w:space="0" w:color="auto"/>
        <w:bottom w:val="none" w:sz="0" w:space="0" w:color="auto"/>
        <w:right w:val="none" w:sz="0" w:space="0" w:color="auto"/>
      </w:divBdr>
    </w:div>
    <w:div w:id="900866227">
      <w:bodyDiv w:val="1"/>
      <w:marLeft w:val="0"/>
      <w:marRight w:val="0"/>
      <w:marTop w:val="0"/>
      <w:marBottom w:val="0"/>
      <w:divBdr>
        <w:top w:val="none" w:sz="0" w:space="0" w:color="auto"/>
        <w:left w:val="none" w:sz="0" w:space="0" w:color="auto"/>
        <w:bottom w:val="none" w:sz="0" w:space="0" w:color="auto"/>
        <w:right w:val="none" w:sz="0" w:space="0" w:color="auto"/>
      </w:divBdr>
    </w:div>
    <w:div w:id="920137945">
      <w:bodyDiv w:val="1"/>
      <w:marLeft w:val="0"/>
      <w:marRight w:val="0"/>
      <w:marTop w:val="0"/>
      <w:marBottom w:val="0"/>
      <w:divBdr>
        <w:top w:val="none" w:sz="0" w:space="0" w:color="auto"/>
        <w:left w:val="none" w:sz="0" w:space="0" w:color="auto"/>
        <w:bottom w:val="none" w:sz="0" w:space="0" w:color="auto"/>
        <w:right w:val="none" w:sz="0" w:space="0" w:color="auto"/>
      </w:divBdr>
    </w:div>
    <w:div w:id="937298770">
      <w:bodyDiv w:val="1"/>
      <w:marLeft w:val="0"/>
      <w:marRight w:val="0"/>
      <w:marTop w:val="0"/>
      <w:marBottom w:val="0"/>
      <w:divBdr>
        <w:top w:val="none" w:sz="0" w:space="0" w:color="auto"/>
        <w:left w:val="none" w:sz="0" w:space="0" w:color="auto"/>
        <w:bottom w:val="none" w:sz="0" w:space="0" w:color="auto"/>
        <w:right w:val="none" w:sz="0" w:space="0" w:color="auto"/>
      </w:divBdr>
      <w:divsChild>
        <w:div w:id="383677092">
          <w:marLeft w:val="0"/>
          <w:marRight w:val="0"/>
          <w:marTop w:val="0"/>
          <w:marBottom w:val="0"/>
          <w:divBdr>
            <w:top w:val="none" w:sz="0" w:space="0" w:color="auto"/>
            <w:left w:val="none" w:sz="0" w:space="0" w:color="auto"/>
            <w:bottom w:val="none" w:sz="0" w:space="0" w:color="auto"/>
            <w:right w:val="none" w:sz="0" w:space="0" w:color="auto"/>
          </w:divBdr>
        </w:div>
        <w:div w:id="687604197">
          <w:marLeft w:val="0"/>
          <w:marRight w:val="0"/>
          <w:marTop w:val="0"/>
          <w:marBottom w:val="0"/>
          <w:divBdr>
            <w:top w:val="none" w:sz="0" w:space="0" w:color="auto"/>
            <w:left w:val="none" w:sz="0" w:space="0" w:color="auto"/>
            <w:bottom w:val="none" w:sz="0" w:space="0" w:color="auto"/>
            <w:right w:val="none" w:sz="0" w:space="0" w:color="auto"/>
          </w:divBdr>
        </w:div>
        <w:div w:id="1202784898">
          <w:marLeft w:val="0"/>
          <w:marRight w:val="0"/>
          <w:marTop w:val="0"/>
          <w:marBottom w:val="0"/>
          <w:divBdr>
            <w:top w:val="none" w:sz="0" w:space="0" w:color="auto"/>
            <w:left w:val="none" w:sz="0" w:space="0" w:color="auto"/>
            <w:bottom w:val="none" w:sz="0" w:space="0" w:color="auto"/>
            <w:right w:val="none" w:sz="0" w:space="0" w:color="auto"/>
          </w:divBdr>
        </w:div>
        <w:div w:id="1895383685">
          <w:marLeft w:val="0"/>
          <w:marRight w:val="0"/>
          <w:marTop w:val="0"/>
          <w:marBottom w:val="0"/>
          <w:divBdr>
            <w:top w:val="none" w:sz="0" w:space="0" w:color="auto"/>
            <w:left w:val="none" w:sz="0" w:space="0" w:color="auto"/>
            <w:bottom w:val="none" w:sz="0" w:space="0" w:color="auto"/>
            <w:right w:val="none" w:sz="0" w:space="0" w:color="auto"/>
          </w:divBdr>
        </w:div>
        <w:div w:id="844976323">
          <w:marLeft w:val="0"/>
          <w:marRight w:val="0"/>
          <w:marTop w:val="0"/>
          <w:marBottom w:val="0"/>
          <w:divBdr>
            <w:top w:val="none" w:sz="0" w:space="0" w:color="auto"/>
            <w:left w:val="none" w:sz="0" w:space="0" w:color="auto"/>
            <w:bottom w:val="none" w:sz="0" w:space="0" w:color="auto"/>
            <w:right w:val="none" w:sz="0" w:space="0" w:color="auto"/>
          </w:divBdr>
        </w:div>
        <w:div w:id="1807890905">
          <w:marLeft w:val="0"/>
          <w:marRight w:val="0"/>
          <w:marTop w:val="0"/>
          <w:marBottom w:val="0"/>
          <w:divBdr>
            <w:top w:val="none" w:sz="0" w:space="0" w:color="auto"/>
            <w:left w:val="none" w:sz="0" w:space="0" w:color="auto"/>
            <w:bottom w:val="none" w:sz="0" w:space="0" w:color="auto"/>
            <w:right w:val="none" w:sz="0" w:space="0" w:color="auto"/>
          </w:divBdr>
        </w:div>
        <w:div w:id="2047094438">
          <w:marLeft w:val="0"/>
          <w:marRight w:val="0"/>
          <w:marTop w:val="0"/>
          <w:marBottom w:val="0"/>
          <w:divBdr>
            <w:top w:val="none" w:sz="0" w:space="0" w:color="auto"/>
            <w:left w:val="none" w:sz="0" w:space="0" w:color="auto"/>
            <w:bottom w:val="none" w:sz="0" w:space="0" w:color="auto"/>
            <w:right w:val="none" w:sz="0" w:space="0" w:color="auto"/>
          </w:divBdr>
        </w:div>
        <w:div w:id="1093627336">
          <w:marLeft w:val="0"/>
          <w:marRight w:val="0"/>
          <w:marTop w:val="0"/>
          <w:marBottom w:val="0"/>
          <w:divBdr>
            <w:top w:val="none" w:sz="0" w:space="0" w:color="auto"/>
            <w:left w:val="none" w:sz="0" w:space="0" w:color="auto"/>
            <w:bottom w:val="none" w:sz="0" w:space="0" w:color="auto"/>
            <w:right w:val="none" w:sz="0" w:space="0" w:color="auto"/>
          </w:divBdr>
        </w:div>
        <w:div w:id="355545700">
          <w:marLeft w:val="0"/>
          <w:marRight w:val="0"/>
          <w:marTop w:val="0"/>
          <w:marBottom w:val="0"/>
          <w:divBdr>
            <w:top w:val="none" w:sz="0" w:space="0" w:color="auto"/>
            <w:left w:val="none" w:sz="0" w:space="0" w:color="auto"/>
            <w:bottom w:val="none" w:sz="0" w:space="0" w:color="auto"/>
            <w:right w:val="none" w:sz="0" w:space="0" w:color="auto"/>
          </w:divBdr>
        </w:div>
        <w:div w:id="1107114776">
          <w:marLeft w:val="0"/>
          <w:marRight w:val="0"/>
          <w:marTop w:val="0"/>
          <w:marBottom w:val="0"/>
          <w:divBdr>
            <w:top w:val="none" w:sz="0" w:space="0" w:color="auto"/>
            <w:left w:val="none" w:sz="0" w:space="0" w:color="auto"/>
            <w:bottom w:val="none" w:sz="0" w:space="0" w:color="auto"/>
            <w:right w:val="none" w:sz="0" w:space="0" w:color="auto"/>
          </w:divBdr>
        </w:div>
        <w:div w:id="1855418943">
          <w:marLeft w:val="0"/>
          <w:marRight w:val="0"/>
          <w:marTop w:val="0"/>
          <w:marBottom w:val="0"/>
          <w:divBdr>
            <w:top w:val="none" w:sz="0" w:space="0" w:color="auto"/>
            <w:left w:val="none" w:sz="0" w:space="0" w:color="auto"/>
            <w:bottom w:val="none" w:sz="0" w:space="0" w:color="auto"/>
            <w:right w:val="none" w:sz="0" w:space="0" w:color="auto"/>
          </w:divBdr>
        </w:div>
        <w:div w:id="1099569720">
          <w:marLeft w:val="0"/>
          <w:marRight w:val="0"/>
          <w:marTop w:val="0"/>
          <w:marBottom w:val="0"/>
          <w:divBdr>
            <w:top w:val="none" w:sz="0" w:space="0" w:color="auto"/>
            <w:left w:val="none" w:sz="0" w:space="0" w:color="auto"/>
            <w:bottom w:val="none" w:sz="0" w:space="0" w:color="auto"/>
            <w:right w:val="none" w:sz="0" w:space="0" w:color="auto"/>
          </w:divBdr>
        </w:div>
        <w:div w:id="866721649">
          <w:marLeft w:val="0"/>
          <w:marRight w:val="0"/>
          <w:marTop w:val="0"/>
          <w:marBottom w:val="0"/>
          <w:divBdr>
            <w:top w:val="none" w:sz="0" w:space="0" w:color="auto"/>
            <w:left w:val="none" w:sz="0" w:space="0" w:color="auto"/>
            <w:bottom w:val="none" w:sz="0" w:space="0" w:color="auto"/>
            <w:right w:val="none" w:sz="0" w:space="0" w:color="auto"/>
          </w:divBdr>
        </w:div>
      </w:divsChild>
    </w:div>
    <w:div w:id="987396665">
      <w:bodyDiv w:val="1"/>
      <w:marLeft w:val="0"/>
      <w:marRight w:val="0"/>
      <w:marTop w:val="0"/>
      <w:marBottom w:val="0"/>
      <w:divBdr>
        <w:top w:val="none" w:sz="0" w:space="0" w:color="auto"/>
        <w:left w:val="none" w:sz="0" w:space="0" w:color="auto"/>
        <w:bottom w:val="none" w:sz="0" w:space="0" w:color="auto"/>
        <w:right w:val="none" w:sz="0" w:space="0" w:color="auto"/>
      </w:divBdr>
      <w:divsChild>
        <w:div w:id="506866697">
          <w:marLeft w:val="547"/>
          <w:marRight w:val="0"/>
          <w:marTop w:val="120"/>
          <w:marBottom w:val="0"/>
          <w:divBdr>
            <w:top w:val="none" w:sz="0" w:space="0" w:color="auto"/>
            <w:left w:val="none" w:sz="0" w:space="0" w:color="auto"/>
            <w:bottom w:val="none" w:sz="0" w:space="0" w:color="auto"/>
            <w:right w:val="none" w:sz="0" w:space="0" w:color="auto"/>
          </w:divBdr>
        </w:div>
        <w:div w:id="1027371487">
          <w:marLeft w:val="547"/>
          <w:marRight w:val="0"/>
          <w:marTop w:val="120"/>
          <w:marBottom w:val="0"/>
          <w:divBdr>
            <w:top w:val="none" w:sz="0" w:space="0" w:color="auto"/>
            <w:left w:val="none" w:sz="0" w:space="0" w:color="auto"/>
            <w:bottom w:val="none" w:sz="0" w:space="0" w:color="auto"/>
            <w:right w:val="none" w:sz="0" w:space="0" w:color="auto"/>
          </w:divBdr>
        </w:div>
        <w:div w:id="1514035284">
          <w:marLeft w:val="547"/>
          <w:marRight w:val="0"/>
          <w:marTop w:val="120"/>
          <w:marBottom w:val="0"/>
          <w:divBdr>
            <w:top w:val="none" w:sz="0" w:space="0" w:color="auto"/>
            <w:left w:val="none" w:sz="0" w:space="0" w:color="auto"/>
            <w:bottom w:val="none" w:sz="0" w:space="0" w:color="auto"/>
            <w:right w:val="none" w:sz="0" w:space="0" w:color="auto"/>
          </w:divBdr>
        </w:div>
      </w:divsChild>
    </w:div>
    <w:div w:id="1006514591">
      <w:bodyDiv w:val="1"/>
      <w:marLeft w:val="0"/>
      <w:marRight w:val="0"/>
      <w:marTop w:val="0"/>
      <w:marBottom w:val="0"/>
      <w:divBdr>
        <w:top w:val="none" w:sz="0" w:space="0" w:color="auto"/>
        <w:left w:val="none" w:sz="0" w:space="0" w:color="auto"/>
        <w:bottom w:val="none" w:sz="0" w:space="0" w:color="auto"/>
        <w:right w:val="none" w:sz="0" w:space="0" w:color="auto"/>
      </w:divBdr>
    </w:div>
    <w:div w:id="1042024038">
      <w:bodyDiv w:val="1"/>
      <w:marLeft w:val="0"/>
      <w:marRight w:val="0"/>
      <w:marTop w:val="0"/>
      <w:marBottom w:val="0"/>
      <w:divBdr>
        <w:top w:val="none" w:sz="0" w:space="0" w:color="auto"/>
        <w:left w:val="none" w:sz="0" w:space="0" w:color="auto"/>
        <w:bottom w:val="none" w:sz="0" w:space="0" w:color="auto"/>
        <w:right w:val="none" w:sz="0" w:space="0" w:color="auto"/>
      </w:divBdr>
      <w:divsChild>
        <w:div w:id="1110977476">
          <w:marLeft w:val="446"/>
          <w:marRight w:val="0"/>
          <w:marTop w:val="0"/>
          <w:marBottom w:val="120"/>
          <w:divBdr>
            <w:top w:val="none" w:sz="0" w:space="0" w:color="auto"/>
            <w:left w:val="none" w:sz="0" w:space="0" w:color="auto"/>
            <w:bottom w:val="none" w:sz="0" w:space="0" w:color="auto"/>
            <w:right w:val="none" w:sz="0" w:space="0" w:color="auto"/>
          </w:divBdr>
        </w:div>
        <w:div w:id="937566251">
          <w:marLeft w:val="446"/>
          <w:marRight w:val="0"/>
          <w:marTop w:val="0"/>
          <w:marBottom w:val="120"/>
          <w:divBdr>
            <w:top w:val="none" w:sz="0" w:space="0" w:color="auto"/>
            <w:left w:val="none" w:sz="0" w:space="0" w:color="auto"/>
            <w:bottom w:val="none" w:sz="0" w:space="0" w:color="auto"/>
            <w:right w:val="none" w:sz="0" w:space="0" w:color="auto"/>
          </w:divBdr>
        </w:div>
        <w:div w:id="643705052">
          <w:marLeft w:val="446"/>
          <w:marRight w:val="0"/>
          <w:marTop w:val="0"/>
          <w:marBottom w:val="120"/>
          <w:divBdr>
            <w:top w:val="none" w:sz="0" w:space="0" w:color="auto"/>
            <w:left w:val="none" w:sz="0" w:space="0" w:color="auto"/>
            <w:bottom w:val="none" w:sz="0" w:space="0" w:color="auto"/>
            <w:right w:val="none" w:sz="0" w:space="0" w:color="auto"/>
          </w:divBdr>
        </w:div>
        <w:div w:id="994646563">
          <w:marLeft w:val="446"/>
          <w:marRight w:val="0"/>
          <w:marTop w:val="0"/>
          <w:marBottom w:val="120"/>
          <w:divBdr>
            <w:top w:val="none" w:sz="0" w:space="0" w:color="auto"/>
            <w:left w:val="none" w:sz="0" w:space="0" w:color="auto"/>
            <w:bottom w:val="none" w:sz="0" w:space="0" w:color="auto"/>
            <w:right w:val="none" w:sz="0" w:space="0" w:color="auto"/>
          </w:divBdr>
        </w:div>
      </w:divsChild>
    </w:div>
    <w:div w:id="1063407497">
      <w:bodyDiv w:val="1"/>
      <w:marLeft w:val="0"/>
      <w:marRight w:val="0"/>
      <w:marTop w:val="0"/>
      <w:marBottom w:val="0"/>
      <w:divBdr>
        <w:top w:val="none" w:sz="0" w:space="0" w:color="auto"/>
        <w:left w:val="none" w:sz="0" w:space="0" w:color="auto"/>
        <w:bottom w:val="none" w:sz="0" w:space="0" w:color="auto"/>
        <w:right w:val="none" w:sz="0" w:space="0" w:color="auto"/>
      </w:divBdr>
    </w:div>
    <w:div w:id="1070469835">
      <w:bodyDiv w:val="1"/>
      <w:marLeft w:val="0"/>
      <w:marRight w:val="0"/>
      <w:marTop w:val="0"/>
      <w:marBottom w:val="0"/>
      <w:divBdr>
        <w:top w:val="none" w:sz="0" w:space="0" w:color="auto"/>
        <w:left w:val="none" w:sz="0" w:space="0" w:color="auto"/>
        <w:bottom w:val="none" w:sz="0" w:space="0" w:color="auto"/>
        <w:right w:val="none" w:sz="0" w:space="0" w:color="auto"/>
      </w:divBdr>
    </w:div>
    <w:div w:id="1129975891">
      <w:bodyDiv w:val="1"/>
      <w:marLeft w:val="0"/>
      <w:marRight w:val="0"/>
      <w:marTop w:val="0"/>
      <w:marBottom w:val="0"/>
      <w:divBdr>
        <w:top w:val="none" w:sz="0" w:space="0" w:color="auto"/>
        <w:left w:val="none" w:sz="0" w:space="0" w:color="auto"/>
        <w:bottom w:val="none" w:sz="0" w:space="0" w:color="auto"/>
        <w:right w:val="none" w:sz="0" w:space="0" w:color="auto"/>
      </w:divBdr>
    </w:div>
    <w:div w:id="1148475104">
      <w:bodyDiv w:val="1"/>
      <w:marLeft w:val="0"/>
      <w:marRight w:val="0"/>
      <w:marTop w:val="0"/>
      <w:marBottom w:val="0"/>
      <w:divBdr>
        <w:top w:val="none" w:sz="0" w:space="0" w:color="auto"/>
        <w:left w:val="none" w:sz="0" w:space="0" w:color="auto"/>
        <w:bottom w:val="none" w:sz="0" w:space="0" w:color="auto"/>
        <w:right w:val="none" w:sz="0" w:space="0" w:color="auto"/>
      </w:divBdr>
    </w:div>
    <w:div w:id="1151824304">
      <w:bodyDiv w:val="1"/>
      <w:marLeft w:val="0"/>
      <w:marRight w:val="0"/>
      <w:marTop w:val="0"/>
      <w:marBottom w:val="0"/>
      <w:divBdr>
        <w:top w:val="none" w:sz="0" w:space="0" w:color="auto"/>
        <w:left w:val="none" w:sz="0" w:space="0" w:color="auto"/>
        <w:bottom w:val="none" w:sz="0" w:space="0" w:color="auto"/>
        <w:right w:val="none" w:sz="0" w:space="0" w:color="auto"/>
      </w:divBdr>
      <w:divsChild>
        <w:div w:id="1554581079">
          <w:marLeft w:val="0"/>
          <w:marRight w:val="0"/>
          <w:marTop w:val="0"/>
          <w:marBottom w:val="0"/>
          <w:divBdr>
            <w:top w:val="none" w:sz="0" w:space="0" w:color="auto"/>
            <w:left w:val="none" w:sz="0" w:space="0" w:color="auto"/>
            <w:bottom w:val="none" w:sz="0" w:space="0" w:color="auto"/>
            <w:right w:val="none" w:sz="0" w:space="0" w:color="auto"/>
          </w:divBdr>
        </w:div>
        <w:div w:id="1025133390">
          <w:marLeft w:val="0"/>
          <w:marRight w:val="0"/>
          <w:marTop w:val="0"/>
          <w:marBottom w:val="0"/>
          <w:divBdr>
            <w:top w:val="none" w:sz="0" w:space="0" w:color="auto"/>
            <w:left w:val="none" w:sz="0" w:space="0" w:color="auto"/>
            <w:bottom w:val="none" w:sz="0" w:space="0" w:color="auto"/>
            <w:right w:val="none" w:sz="0" w:space="0" w:color="auto"/>
          </w:divBdr>
        </w:div>
        <w:div w:id="1160460754">
          <w:marLeft w:val="0"/>
          <w:marRight w:val="0"/>
          <w:marTop w:val="0"/>
          <w:marBottom w:val="0"/>
          <w:divBdr>
            <w:top w:val="none" w:sz="0" w:space="0" w:color="auto"/>
            <w:left w:val="none" w:sz="0" w:space="0" w:color="auto"/>
            <w:bottom w:val="none" w:sz="0" w:space="0" w:color="auto"/>
            <w:right w:val="none" w:sz="0" w:space="0" w:color="auto"/>
          </w:divBdr>
        </w:div>
        <w:div w:id="110439805">
          <w:marLeft w:val="0"/>
          <w:marRight w:val="0"/>
          <w:marTop w:val="0"/>
          <w:marBottom w:val="0"/>
          <w:divBdr>
            <w:top w:val="none" w:sz="0" w:space="0" w:color="auto"/>
            <w:left w:val="none" w:sz="0" w:space="0" w:color="auto"/>
            <w:bottom w:val="none" w:sz="0" w:space="0" w:color="auto"/>
            <w:right w:val="none" w:sz="0" w:space="0" w:color="auto"/>
          </w:divBdr>
        </w:div>
        <w:div w:id="535965439">
          <w:marLeft w:val="0"/>
          <w:marRight w:val="0"/>
          <w:marTop w:val="0"/>
          <w:marBottom w:val="0"/>
          <w:divBdr>
            <w:top w:val="none" w:sz="0" w:space="0" w:color="auto"/>
            <w:left w:val="none" w:sz="0" w:space="0" w:color="auto"/>
            <w:bottom w:val="none" w:sz="0" w:space="0" w:color="auto"/>
            <w:right w:val="none" w:sz="0" w:space="0" w:color="auto"/>
          </w:divBdr>
        </w:div>
        <w:div w:id="1364483077">
          <w:marLeft w:val="0"/>
          <w:marRight w:val="0"/>
          <w:marTop w:val="0"/>
          <w:marBottom w:val="0"/>
          <w:divBdr>
            <w:top w:val="none" w:sz="0" w:space="0" w:color="auto"/>
            <w:left w:val="none" w:sz="0" w:space="0" w:color="auto"/>
            <w:bottom w:val="none" w:sz="0" w:space="0" w:color="auto"/>
            <w:right w:val="none" w:sz="0" w:space="0" w:color="auto"/>
          </w:divBdr>
        </w:div>
      </w:divsChild>
    </w:div>
    <w:div w:id="1153908931">
      <w:bodyDiv w:val="1"/>
      <w:marLeft w:val="0"/>
      <w:marRight w:val="0"/>
      <w:marTop w:val="0"/>
      <w:marBottom w:val="0"/>
      <w:divBdr>
        <w:top w:val="none" w:sz="0" w:space="0" w:color="auto"/>
        <w:left w:val="none" w:sz="0" w:space="0" w:color="auto"/>
        <w:bottom w:val="none" w:sz="0" w:space="0" w:color="auto"/>
        <w:right w:val="none" w:sz="0" w:space="0" w:color="auto"/>
      </w:divBdr>
    </w:div>
    <w:div w:id="1170145526">
      <w:bodyDiv w:val="1"/>
      <w:marLeft w:val="0"/>
      <w:marRight w:val="0"/>
      <w:marTop w:val="0"/>
      <w:marBottom w:val="0"/>
      <w:divBdr>
        <w:top w:val="none" w:sz="0" w:space="0" w:color="auto"/>
        <w:left w:val="none" w:sz="0" w:space="0" w:color="auto"/>
        <w:bottom w:val="none" w:sz="0" w:space="0" w:color="auto"/>
        <w:right w:val="none" w:sz="0" w:space="0" w:color="auto"/>
      </w:divBdr>
      <w:divsChild>
        <w:div w:id="2106068397">
          <w:marLeft w:val="1138"/>
          <w:marRight w:val="0"/>
          <w:marTop w:val="120"/>
          <w:marBottom w:val="0"/>
          <w:divBdr>
            <w:top w:val="none" w:sz="0" w:space="0" w:color="auto"/>
            <w:left w:val="none" w:sz="0" w:space="0" w:color="auto"/>
            <w:bottom w:val="none" w:sz="0" w:space="0" w:color="auto"/>
            <w:right w:val="none" w:sz="0" w:space="0" w:color="auto"/>
          </w:divBdr>
        </w:div>
        <w:div w:id="1137407490">
          <w:marLeft w:val="1138"/>
          <w:marRight w:val="0"/>
          <w:marTop w:val="120"/>
          <w:marBottom w:val="0"/>
          <w:divBdr>
            <w:top w:val="none" w:sz="0" w:space="0" w:color="auto"/>
            <w:left w:val="none" w:sz="0" w:space="0" w:color="auto"/>
            <w:bottom w:val="none" w:sz="0" w:space="0" w:color="auto"/>
            <w:right w:val="none" w:sz="0" w:space="0" w:color="auto"/>
          </w:divBdr>
        </w:div>
      </w:divsChild>
    </w:div>
    <w:div w:id="1187718714">
      <w:bodyDiv w:val="1"/>
      <w:marLeft w:val="0"/>
      <w:marRight w:val="0"/>
      <w:marTop w:val="0"/>
      <w:marBottom w:val="0"/>
      <w:divBdr>
        <w:top w:val="none" w:sz="0" w:space="0" w:color="auto"/>
        <w:left w:val="none" w:sz="0" w:space="0" w:color="auto"/>
        <w:bottom w:val="none" w:sz="0" w:space="0" w:color="auto"/>
        <w:right w:val="none" w:sz="0" w:space="0" w:color="auto"/>
      </w:divBdr>
    </w:div>
    <w:div w:id="1189830192">
      <w:bodyDiv w:val="1"/>
      <w:marLeft w:val="0"/>
      <w:marRight w:val="0"/>
      <w:marTop w:val="0"/>
      <w:marBottom w:val="0"/>
      <w:divBdr>
        <w:top w:val="none" w:sz="0" w:space="0" w:color="auto"/>
        <w:left w:val="none" w:sz="0" w:space="0" w:color="auto"/>
        <w:bottom w:val="none" w:sz="0" w:space="0" w:color="auto"/>
        <w:right w:val="none" w:sz="0" w:space="0" w:color="auto"/>
      </w:divBdr>
      <w:divsChild>
        <w:div w:id="284775631">
          <w:marLeft w:val="547"/>
          <w:marRight w:val="0"/>
          <w:marTop w:val="0"/>
          <w:marBottom w:val="0"/>
          <w:divBdr>
            <w:top w:val="none" w:sz="0" w:space="0" w:color="auto"/>
            <w:left w:val="none" w:sz="0" w:space="0" w:color="auto"/>
            <w:bottom w:val="none" w:sz="0" w:space="0" w:color="auto"/>
            <w:right w:val="none" w:sz="0" w:space="0" w:color="auto"/>
          </w:divBdr>
        </w:div>
        <w:div w:id="1639141041">
          <w:marLeft w:val="994"/>
          <w:marRight w:val="0"/>
          <w:marTop w:val="120"/>
          <w:marBottom w:val="0"/>
          <w:divBdr>
            <w:top w:val="none" w:sz="0" w:space="0" w:color="auto"/>
            <w:left w:val="none" w:sz="0" w:space="0" w:color="auto"/>
            <w:bottom w:val="none" w:sz="0" w:space="0" w:color="auto"/>
            <w:right w:val="none" w:sz="0" w:space="0" w:color="auto"/>
          </w:divBdr>
        </w:div>
        <w:div w:id="252933193">
          <w:marLeft w:val="994"/>
          <w:marRight w:val="0"/>
          <w:marTop w:val="120"/>
          <w:marBottom w:val="0"/>
          <w:divBdr>
            <w:top w:val="none" w:sz="0" w:space="0" w:color="auto"/>
            <w:left w:val="none" w:sz="0" w:space="0" w:color="auto"/>
            <w:bottom w:val="none" w:sz="0" w:space="0" w:color="auto"/>
            <w:right w:val="none" w:sz="0" w:space="0" w:color="auto"/>
          </w:divBdr>
        </w:div>
        <w:div w:id="661156297">
          <w:marLeft w:val="547"/>
          <w:marRight w:val="0"/>
          <w:marTop w:val="0"/>
          <w:marBottom w:val="0"/>
          <w:divBdr>
            <w:top w:val="none" w:sz="0" w:space="0" w:color="auto"/>
            <w:left w:val="none" w:sz="0" w:space="0" w:color="auto"/>
            <w:bottom w:val="none" w:sz="0" w:space="0" w:color="auto"/>
            <w:right w:val="none" w:sz="0" w:space="0" w:color="auto"/>
          </w:divBdr>
        </w:div>
      </w:divsChild>
    </w:div>
    <w:div w:id="1201018899">
      <w:bodyDiv w:val="1"/>
      <w:marLeft w:val="0"/>
      <w:marRight w:val="0"/>
      <w:marTop w:val="0"/>
      <w:marBottom w:val="0"/>
      <w:divBdr>
        <w:top w:val="none" w:sz="0" w:space="0" w:color="auto"/>
        <w:left w:val="none" w:sz="0" w:space="0" w:color="auto"/>
        <w:bottom w:val="none" w:sz="0" w:space="0" w:color="auto"/>
        <w:right w:val="none" w:sz="0" w:space="0" w:color="auto"/>
      </w:divBdr>
    </w:div>
    <w:div w:id="1214584805">
      <w:bodyDiv w:val="1"/>
      <w:marLeft w:val="0"/>
      <w:marRight w:val="0"/>
      <w:marTop w:val="0"/>
      <w:marBottom w:val="0"/>
      <w:divBdr>
        <w:top w:val="none" w:sz="0" w:space="0" w:color="auto"/>
        <w:left w:val="none" w:sz="0" w:space="0" w:color="auto"/>
        <w:bottom w:val="none" w:sz="0" w:space="0" w:color="auto"/>
        <w:right w:val="none" w:sz="0" w:space="0" w:color="auto"/>
      </w:divBdr>
    </w:div>
    <w:div w:id="1250820394">
      <w:bodyDiv w:val="1"/>
      <w:marLeft w:val="0"/>
      <w:marRight w:val="0"/>
      <w:marTop w:val="0"/>
      <w:marBottom w:val="0"/>
      <w:divBdr>
        <w:top w:val="none" w:sz="0" w:space="0" w:color="auto"/>
        <w:left w:val="none" w:sz="0" w:space="0" w:color="auto"/>
        <w:bottom w:val="none" w:sz="0" w:space="0" w:color="auto"/>
        <w:right w:val="none" w:sz="0" w:space="0" w:color="auto"/>
      </w:divBdr>
      <w:divsChild>
        <w:div w:id="471140049">
          <w:marLeft w:val="547"/>
          <w:marRight w:val="0"/>
          <w:marTop w:val="120"/>
          <w:marBottom w:val="120"/>
          <w:divBdr>
            <w:top w:val="none" w:sz="0" w:space="0" w:color="auto"/>
            <w:left w:val="none" w:sz="0" w:space="0" w:color="auto"/>
            <w:bottom w:val="none" w:sz="0" w:space="0" w:color="auto"/>
            <w:right w:val="none" w:sz="0" w:space="0" w:color="auto"/>
          </w:divBdr>
        </w:div>
        <w:div w:id="1514297032">
          <w:marLeft w:val="547"/>
          <w:marRight w:val="0"/>
          <w:marTop w:val="120"/>
          <w:marBottom w:val="120"/>
          <w:divBdr>
            <w:top w:val="none" w:sz="0" w:space="0" w:color="auto"/>
            <w:left w:val="none" w:sz="0" w:space="0" w:color="auto"/>
            <w:bottom w:val="none" w:sz="0" w:space="0" w:color="auto"/>
            <w:right w:val="none" w:sz="0" w:space="0" w:color="auto"/>
          </w:divBdr>
        </w:div>
        <w:div w:id="918172868">
          <w:marLeft w:val="547"/>
          <w:marRight w:val="0"/>
          <w:marTop w:val="0"/>
          <w:marBottom w:val="120"/>
          <w:divBdr>
            <w:top w:val="none" w:sz="0" w:space="0" w:color="auto"/>
            <w:left w:val="none" w:sz="0" w:space="0" w:color="auto"/>
            <w:bottom w:val="none" w:sz="0" w:space="0" w:color="auto"/>
            <w:right w:val="none" w:sz="0" w:space="0" w:color="auto"/>
          </w:divBdr>
        </w:div>
      </w:divsChild>
    </w:div>
    <w:div w:id="1260061916">
      <w:bodyDiv w:val="1"/>
      <w:marLeft w:val="0"/>
      <w:marRight w:val="0"/>
      <w:marTop w:val="0"/>
      <w:marBottom w:val="0"/>
      <w:divBdr>
        <w:top w:val="none" w:sz="0" w:space="0" w:color="auto"/>
        <w:left w:val="none" w:sz="0" w:space="0" w:color="auto"/>
        <w:bottom w:val="none" w:sz="0" w:space="0" w:color="auto"/>
        <w:right w:val="none" w:sz="0" w:space="0" w:color="auto"/>
      </w:divBdr>
    </w:div>
    <w:div w:id="1343359170">
      <w:bodyDiv w:val="1"/>
      <w:marLeft w:val="0"/>
      <w:marRight w:val="0"/>
      <w:marTop w:val="0"/>
      <w:marBottom w:val="0"/>
      <w:divBdr>
        <w:top w:val="none" w:sz="0" w:space="0" w:color="auto"/>
        <w:left w:val="none" w:sz="0" w:space="0" w:color="auto"/>
        <w:bottom w:val="none" w:sz="0" w:space="0" w:color="auto"/>
        <w:right w:val="none" w:sz="0" w:space="0" w:color="auto"/>
      </w:divBdr>
      <w:divsChild>
        <w:div w:id="1303775592">
          <w:marLeft w:val="446"/>
          <w:marRight w:val="0"/>
          <w:marTop w:val="120"/>
          <w:marBottom w:val="0"/>
          <w:divBdr>
            <w:top w:val="none" w:sz="0" w:space="0" w:color="auto"/>
            <w:left w:val="none" w:sz="0" w:space="0" w:color="auto"/>
            <w:bottom w:val="none" w:sz="0" w:space="0" w:color="auto"/>
            <w:right w:val="none" w:sz="0" w:space="0" w:color="auto"/>
          </w:divBdr>
        </w:div>
        <w:div w:id="632948274">
          <w:marLeft w:val="446"/>
          <w:marRight w:val="0"/>
          <w:marTop w:val="120"/>
          <w:marBottom w:val="0"/>
          <w:divBdr>
            <w:top w:val="none" w:sz="0" w:space="0" w:color="auto"/>
            <w:left w:val="none" w:sz="0" w:space="0" w:color="auto"/>
            <w:bottom w:val="none" w:sz="0" w:space="0" w:color="auto"/>
            <w:right w:val="none" w:sz="0" w:space="0" w:color="auto"/>
          </w:divBdr>
        </w:div>
        <w:div w:id="962658637">
          <w:marLeft w:val="446"/>
          <w:marRight w:val="0"/>
          <w:marTop w:val="120"/>
          <w:marBottom w:val="0"/>
          <w:divBdr>
            <w:top w:val="none" w:sz="0" w:space="0" w:color="auto"/>
            <w:left w:val="none" w:sz="0" w:space="0" w:color="auto"/>
            <w:bottom w:val="none" w:sz="0" w:space="0" w:color="auto"/>
            <w:right w:val="none" w:sz="0" w:space="0" w:color="auto"/>
          </w:divBdr>
        </w:div>
        <w:div w:id="172108131">
          <w:marLeft w:val="446"/>
          <w:marRight w:val="0"/>
          <w:marTop w:val="120"/>
          <w:marBottom w:val="0"/>
          <w:divBdr>
            <w:top w:val="none" w:sz="0" w:space="0" w:color="auto"/>
            <w:left w:val="none" w:sz="0" w:space="0" w:color="auto"/>
            <w:bottom w:val="none" w:sz="0" w:space="0" w:color="auto"/>
            <w:right w:val="none" w:sz="0" w:space="0" w:color="auto"/>
          </w:divBdr>
        </w:div>
      </w:divsChild>
    </w:div>
    <w:div w:id="1345743809">
      <w:bodyDiv w:val="1"/>
      <w:marLeft w:val="0"/>
      <w:marRight w:val="0"/>
      <w:marTop w:val="0"/>
      <w:marBottom w:val="0"/>
      <w:divBdr>
        <w:top w:val="none" w:sz="0" w:space="0" w:color="auto"/>
        <w:left w:val="none" w:sz="0" w:space="0" w:color="auto"/>
        <w:bottom w:val="none" w:sz="0" w:space="0" w:color="auto"/>
        <w:right w:val="none" w:sz="0" w:space="0" w:color="auto"/>
      </w:divBdr>
    </w:div>
    <w:div w:id="1375806896">
      <w:bodyDiv w:val="1"/>
      <w:marLeft w:val="0"/>
      <w:marRight w:val="0"/>
      <w:marTop w:val="0"/>
      <w:marBottom w:val="0"/>
      <w:divBdr>
        <w:top w:val="none" w:sz="0" w:space="0" w:color="auto"/>
        <w:left w:val="none" w:sz="0" w:space="0" w:color="auto"/>
        <w:bottom w:val="none" w:sz="0" w:space="0" w:color="auto"/>
        <w:right w:val="none" w:sz="0" w:space="0" w:color="auto"/>
      </w:divBdr>
      <w:divsChild>
        <w:div w:id="1177889999">
          <w:marLeft w:val="446"/>
          <w:marRight w:val="0"/>
          <w:marTop w:val="120"/>
          <w:marBottom w:val="0"/>
          <w:divBdr>
            <w:top w:val="none" w:sz="0" w:space="0" w:color="auto"/>
            <w:left w:val="none" w:sz="0" w:space="0" w:color="auto"/>
            <w:bottom w:val="none" w:sz="0" w:space="0" w:color="auto"/>
            <w:right w:val="none" w:sz="0" w:space="0" w:color="auto"/>
          </w:divBdr>
        </w:div>
        <w:div w:id="1226791881">
          <w:marLeft w:val="446"/>
          <w:marRight w:val="0"/>
          <w:marTop w:val="120"/>
          <w:marBottom w:val="0"/>
          <w:divBdr>
            <w:top w:val="none" w:sz="0" w:space="0" w:color="auto"/>
            <w:left w:val="none" w:sz="0" w:space="0" w:color="auto"/>
            <w:bottom w:val="none" w:sz="0" w:space="0" w:color="auto"/>
            <w:right w:val="none" w:sz="0" w:space="0" w:color="auto"/>
          </w:divBdr>
        </w:div>
      </w:divsChild>
    </w:div>
    <w:div w:id="1407529190">
      <w:bodyDiv w:val="1"/>
      <w:marLeft w:val="0"/>
      <w:marRight w:val="0"/>
      <w:marTop w:val="0"/>
      <w:marBottom w:val="0"/>
      <w:divBdr>
        <w:top w:val="none" w:sz="0" w:space="0" w:color="auto"/>
        <w:left w:val="none" w:sz="0" w:space="0" w:color="auto"/>
        <w:bottom w:val="none" w:sz="0" w:space="0" w:color="auto"/>
        <w:right w:val="none" w:sz="0" w:space="0" w:color="auto"/>
      </w:divBdr>
    </w:div>
    <w:div w:id="1435125580">
      <w:bodyDiv w:val="1"/>
      <w:marLeft w:val="0"/>
      <w:marRight w:val="0"/>
      <w:marTop w:val="0"/>
      <w:marBottom w:val="0"/>
      <w:divBdr>
        <w:top w:val="none" w:sz="0" w:space="0" w:color="auto"/>
        <w:left w:val="none" w:sz="0" w:space="0" w:color="auto"/>
        <w:bottom w:val="none" w:sz="0" w:space="0" w:color="auto"/>
        <w:right w:val="none" w:sz="0" w:space="0" w:color="auto"/>
      </w:divBdr>
    </w:div>
    <w:div w:id="1435319053">
      <w:bodyDiv w:val="1"/>
      <w:marLeft w:val="0"/>
      <w:marRight w:val="0"/>
      <w:marTop w:val="0"/>
      <w:marBottom w:val="0"/>
      <w:divBdr>
        <w:top w:val="none" w:sz="0" w:space="0" w:color="auto"/>
        <w:left w:val="none" w:sz="0" w:space="0" w:color="auto"/>
        <w:bottom w:val="none" w:sz="0" w:space="0" w:color="auto"/>
        <w:right w:val="none" w:sz="0" w:space="0" w:color="auto"/>
      </w:divBdr>
    </w:div>
    <w:div w:id="1438137258">
      <w:bodyDiv w:val="1"/>
      <w:marLeft w:val="0"/>
      <w:marRight w:val="0"/>
      <w:marTop w:val="0"/>
      <w:marBottom w:val="0"/>
      <w:divBdr>
        <w:top w:val="none" w:sz="0" w:space="0" w:color="auto"/>
        <w:left w:val="none" w:sz="0" w:space="0" w:color="auto"/>
        <w:bottom w:val="none" w:sz="0" w:space="0" w:color="auto"/>
        <w:right w:val="none" w:sz="0" w:space="0" w:color="auto"/>
      </w:divBdr>
    </w:div>
    <w:div w:id="1457068488">
      <w:bodyDiv w:val="1"/>
      <w:marLeft w:val="0"/>
      <w:marRight w:val="0"/>
      <w:marTop w:val="0"/>
      <w:marBottom w:val="0"/>
      <w:divBdr>
        <w:top w:val="none" w:sz="0" w:space="0" w:color="auto"/>
        <w:left w:val="none" w:sz="0" w:space="0" w:color="auto"/>
        <w:bottom w:val="none" w:sz="0" w:space="0" w:color="auto"/>
        <w:right w:val="none" w:sz="0" w:space="0" w:color="auto"/>
      </w:divBdr>
      <w:divsChild>
        <w:div w:id="1286232256">
          <w:marLeft w:val="965"/>
          <w:marRight w:val="0"/>
          <w:marTop w:val="120"/>
          <w:marBottom w:val="0"/>
          <w:divBdr>
            <w:top w:val="none" w:sz="0" w:space="0" w:color="auto"/>
            <w:left w:val="none" w:sz="0" w:space="0" w:color="auto"/>
            <w:bottom w:val="none" w:sz="0" w:space="0" w:color="auto"/>
            <w:right w:val="none" w:sz="0" w:space="0" w:color="auto"/>
          </w:divBdr>
        </w:div>
        <w:div w:id="1508715579">
          <w:marLeft w:val="965"/>
          <w:marRight w:val="0"/>
          <w:marTop w:val="120"/>
          <w:marBottom w:val="0"/>
          <w:divBdr>
            <w:top w:val="none" w:sz="0" w:space="0" w:color="auto"/>
            <w:left w:val="none" w:sz="0" w:space="0" w:color="auto"/>
            <w:bottom w:val="none" w:sz="0" w:space="0" w:color="auto"/>
            <w:right w:val="none" w:sz="0" w:space="0" w:color="auto"/>
          </w:divBdr>
        </w:div>
      </w:divsChild>
    </w:div>
    <w:div w:id="1497108794">
      <w:bodyDiv w:val="1"/>
      <w:marLeft w:val="0"/>
      <w:marRight w:val="0"/>
      <w:marTop w:val="0"/>
      <w:marBottom w:val="0"/>
      <w:divBdr>
        <w:top w:val="none" w:sz="0" w:space="0" w:color="auto"/>
        <w:left w:val="none" w:sz="0" w:space="0" w:color="auto"/>
        <w:bottom w:val="none" w:sz="0" w:space="0" w:color="auto"/>
        <w:right w:val="none" w:sz="0" w:space="0" w:color="auto"/>
      </w:divBdr>
    </w:div>
    <w:div w:id="1499736356">
      <w:bodyDiv w:val="1"/>
      <w:marLeft w:val="0"/>
      <w:marRight w:val="0"/>
      <w:marTop w:val="0"/>
      <w:marBottom w:val="0"/>
      <w:divBdr>
        <w:top w:val="none" w:sz="0" w:space="0" w:color="auto"/>
        <w:left w:val="none" w:sz="0" w:space="0" w:color="auto"/>
        <w:bottom w:val="none" w:sz="0" w:space="0" w:color="auto"/>
        <w:right w:val="none" w:sz="0" w:space="0" w:color="auto"/>
      </w:divBdr>
    </w:div>
    <w:div w:id="1532106271">
      <w:bodyDiv w:val="1"/>
      <w:marLeft w:val="0"/>
      <w:marRight w:val="0"/>
      <w:marTop w:val="0"/>
      <w:marBottom w:val="0"/>
      <w:divBdr>
        <w:top w:val="none" w:sz="0" w:space="0" w:color="auto"/>
        <w:left w:val="none" w:sz="0" w:space="0" w:color="auto"/>
        <w:bottom w:val="none" w:sz="0" w:space="0" w:color="auto"/>
        <w:right w:val="none" w:sz="0" w:space="0" w:color="auto"/>
      </w:divBdr>
    </w:div>
    <w:div w:id="1563369684">
      <w:bodyDiv w:val="1"/>
      <w:marLeft w:val="0"/>
      <w:marRight w:val="0"/>
      <w:marTop w:val="0"/>
      <w:marBottom w:val="0"/>
      <w:divBdr>
        <w:top w:val="none" w:sz="0" w:space="0" w:color="auto"/>
        <w:left w:val="none" w:sz="0" w:space="0" w:color="auto"/>
        <w:bottom w:val="none" w:sz="0" w:space="0" w:color="auto"/>
        <w:right w:val="none" w:sz="0" w:space="0" w:color="auto"/>
      </w:divBdr>
    </w:div>
    <w:div w:id="1677076027">
      <w:bodyDiv w:val="1"/>
      <w:marLeft w:val="0"/>
      <w:marRight w:val="0"/>
      <w:marTop w:val="0"/>
      <w:marBottom w:val="0"/>
      <w:divBdr>
        <w:top w:val="none" w:sz="0" w:space="0" w:color="auto"/>
        <w:left w:val="none" w:sz="0" w:space="0" w:color="auto"/>
        <w:bottom w:val="none" w:sz="0" w:space="0" w:color="auto"/>
        <w:right w:val="none" w:sz="0" w:space="0" w:color="auto"/>
      </w:divBdr>
    </w:div>
    <w:div w:id="1680430088">
      <w:bodyDiv w:val="1"/>
      <w:marLeft w:val="0"/>
      <w:marRight w:val="0"/>
      <w:marTop w:val="0"/>
      <w:marBottom w:val="0"/>
      <w:divBdr>
        <w:top w:val="none" w:sz="0" w:space="0" w:color="auto"/>
        <w:left w:val="none" w:sz="0" w:space="0" w:color="auto"/>
        <w:bottom w:val="none" w:sz="0" w:space="0" w:color="auto"/>
        <w:right w:val="none" w:sz="0" w:space="0" w:color="auto"/>
      </w:divBdr>
      <w:divsChild>
        <w:div w:id="785806925">
          <w:marLeft w:val="0"/>
          <w:marRight w:val="0"/>
          <w:marTop w:val="0"/>
          <w:marBottom w:val="0"/>
          <w:divBdr>
            <w:top w:val="none" w:sz="0" w:space="0" w:color="auto"/>
            <w:left w:val="none" w:sz="0" w:space="0" w:color="auto"/>
            <w:bottom w:val="none" w:sz="0" w:space="0" w:color="auto"/>
            <w:right w:val="none" w:sz="0" w:space="0" w:color="auto"/>
          </w:divBdr>
        </w:div>
        <w:div w:id="1736050957">
          <w:marLeft w:val="0"/>
          <w:marRight w:val="0"/>
          <w:marTop w:val="0"/>
          <w:marBottom w:val="0"/>
          <w:divBdr>
            <w:top w:val="none" w:sz="0" w:space="0" w:color="auto"/>
            <w:left w:val="none" w:sz="0" w:space="0" w:color="auto"/>
            <w:bottom w:val="none" w:sz="0" w:space="0" w:color="auto"/>
            <w:right w:val="none" w:sz="0" w:space="0" w:color="auto"/>
          </w:divBdr>
        </w:div>
        <w:div w:id="1811899256">
          <w:marLeft w:val="0"/>
          <w:marRight w:val="0"/>
          <w:marTop w:val="0"/>
          <w:marBottom w:val="0"/>
          <w:divBdr>
            <w:top w:val="none" w:sz="0" w:space="0" w:color="auto"/>
            <w:left w:val="none" w:sz="0" w:space="0" w:color="auto"/>
            <w:bottom w:val="none" w:sz="0" w:space="0" w:color="auto"/>
            <w:right w:val="none" w:sz="0" w:space="0" w:color="auto"/>
          </w:divBdr>
        </w:div>
        <w:div w:id="725645949">
          <w:marLeft w:val="0"/>
          <w:marRight w:val="0"/>
          <w:marTop w:val="0"/>
          <w:marBottom w:val="0"/>
          <w:divBdr>
            <w:top w:val="none" w:sz="0" w:space="0" w:color="auto"/>
            <w:left w:val="none" w:sz="0" w:space="0" w:color="auto"/>
            <w:bottom w:val="none" w:sz="0" w:space="0" w:color="auto"/>
            <w:right w:val="none" w:sz="0" w:space="0" w:color="auto"/>
          </w:divBdr>
        </w:div>
        <w:div w:id="2084519655">
          <w:marLeft w:val="0"/>
          <w:marRight w:val="0"/>
          <w:marTop w:val="0"/>
          <w:marBottom w:val="0"/>
          <w:divBdr>
            <w:top w:val="none" w:sz="0" w:space="0" w:color="auto"/>
            <w:left w:val="none" w:sz="0" w:space="0" w:color="auto"/>
            <w:bottom w:val="none" w:sz="0" w:space="0" w:color="auto"/>
            <w:right w:val="none" w:sz="0" w:space="0" w:color="auto"/>
          </w:divBdr>
        </w:div>
        <w:div w:id="1153327261">
          <w:marLeft w:val="0"/>
          <w:marRight w:val="0"/>
          <w:marTop w:val="0"/>
          <w:marBottom w:val="0"/>
          <w:divBdr>
            <w:top w:val="none" w:sz="0" w:space="0" w:color="auto"/>
            <w:left w:val="none" w:sz="0" w:space="0" w:color="auto"/>
            <w:bottom w:val="none" w:sz="0" w:space="0" w:color="auto"/>
            <w:right w:val="none" w:sz="0" w:space="0" w:color="auto"/>
          </w:divBdr>
        </w:div>
        <w:div w:id="1394623051">
          <w:marLeft w:val="0"/>
          <w:marRight w:val="0"/>
          <w:marTop w:val="0"/>
          <w:marBottom w:val="0"/>
          <w:divBdr>
            <w:top w:val="none" w:sz="0" w:space="0" w:color="auto"/>
            <w:left w:val="none" w:sz="0" w:space="0" w:color="auto"/>
            <w:bottom w:val="none" w:sz="0" w:space="0" w:color="auto"/>
            <w:right w:val="none" w:sz="0" w:space="0" w:color="auto"/>
          </w:divBdr>
        </w:div>
        <w:div w:id="1293637554">
          <w:marLeft w:val="0"/>
          <w:marRight w:val="0"/>
          <w:marTop w:val="0"/>
          <w:marBottom w:val="0"/>
          <w:divBdr>
            <w:top w:val="none" w:sz="0" w:space="0" w:color="auto"/>
            <w:left w:val="none" w:sz="0" w:space="0" w:color="auto"/>
            <w:bottom w:val="none" w:sz="0" w:space="0" w:color="auto"/>
            <w:right w:val="none" w:sz="0" w:space="0" w:color="auto"/>
          </w:divBdr>
        </w:div>
      </w:divsChild>
    </w:div>
    <w:div w:id="1731735322">
      <w:bodyDiv w:val="1"/>
      <w:marLeft w:val="0"/>
      <w:marRight w:val="0"/>
      <w:marTop w:val="0"/>
      <w:marBottom w:val="0"/>
      <w:divBdr>
        <w:top w:val="none" w:sz="0" w:space="0" w:color="auto"/>
        <w:left w:val="none" w:sz="0" w:space="0" w:color="auto"/>
        <w:bottom w:val="none" w:sz="0" w:space="0" w:color="auto"/>
        <w:right w:val="none" w:sz="0" w:space="0" w:color="auto"/>
      </w:divBdr>
    </w:div>
    <w:div w:id="1889416793">
      <w:bodyDiv w:val="1"/>
      <w:marLeft w:val="0"/>
      <w:marRight w:val="0"/>
      <w:marTop w:val="0"/>
      <w:marBottom w:val="0"/>
      <w:divBdr>
        <w:top w:val="none" w:sz="0" w:space="0" w:color="auto"/>
        <w:left w:val="none" w:sz="0" w:space="0" w:color="auto"/>
        <w:bottom w:val="none" w:sz="0" w:space="0" w:color="auto"/>
        <w:right w:val="none" w:sz="0" w:space="0" w:color="auto"/>
      </w:divBdr>
    </w:div>
    <w:div w:id="1913543140">
      <w:bodyDiv w:val="1"/>
      <w:marLeft w:val="0"/>
      <w:marRight w:val="0"/>
      <w:marTop w:val="0"/>
      <w:marBottom w:val="0"/>
      <w:divBdr>
        <w:top w:val="none" w:sz="0" w:space="0" w:color="auto"/>
        <w:left w:val="none" w:sz="0" w:space="0" w:color="auto"/>
        <w:bottom w:val="none" w:sz="0" w:space="0" w:color="auto"/>
        <w:right w:val="none" w:sz="0" w:space="0" w:color="auto"/>
      </w:divBdr>
    </w:div>
    <w:div w:id="1925065379">
      <w:bodyDiv w:val="1"/>
      <w:marLeft w:val="0"/>
      <w:marRight w:val="0"/>
      <w:marTop w:val="0"/>
      <w:marBottom w:val="0"/>
      <w:divBdr>
        <w:top w:val="none" w:sz="0" w:space="0" w:color="auto"/>
        <w:left w:val="none" w:sz="0" w:space="0" w:color="auto"/>
        <w:bottom w:val="none" w:sz="0" w:space="0" w:color="auto"/>
        <w:right w:val="none" w:sz="0" w:space="0" w:color="auto"/>
      </w:divBdr>
    </w:div>
    <w:div w:id="1926722998">
      <w:bodyDiv w:val="1"/>
      <w:marLeft w:val="0"/>
      <w:marRight w:val="0"/>
      <w:marTop w:val="0"/>
      <w:marBottom w:val="0"/>
      <w:divBdr>
        <w:top w:val="none" w:sz="0" w:space="0" w:color="auto"/>
        <w:left w:val="none" w:sz="0" w:space="0" w:color="auto"/>
        <w:bottom w:val="none" w:sz="0" w:space="0" w:color="auto"/>
        <w:right w:val="none" w:sz="0" w:space="0" w:color="auto"/>
      </w:divBdr>
      <w:divsChild>
        <w:div w:id="2109957707">
          <w:marLeft w:val="547"/>
          <w:marRight w:val="0"/>
          <w:marTop w:val="120"/>
          <w:marBottom w:val="0"/>
          <w:divBdr>
            <w:top w:val="none" w:sz="0" w:space="0" w:color="auto"/>
            <w:left w:val="none" w:sz="0" w:space="0" w:color="auto"/>
            <w:bottom w:val="none" w:sz="0" w:space="0" w:color="auto"/>
            <w:right w:val="none" w:sz="0" w:space="0" w:color="auto"/>
          </w:divBdr>
        </w:div>
      </w:divsChild>
    </w:div>
    <w:div w:id="1990865678">
      <w:bodyDiv w:val="1"/>
      <w:marLeft w:val="0"/>
      <w:marRight w:val="0"/>
      <w:marTop w:val="0"/>
      <w:marBottom w:val="0"/>
      <w:divBdr>
        <w:top w:val="none" w:sz="0" w:space="0" w:color="auto"/>
        <w:left w:val="none" w:sz="0" w:space="0" w:color="auto"/>
        <w:bottom w:val="none" w:sz="0" w:space="0" w:color="auto"/>
        <w:right w:val="none" w:sz="0" w:space="0" w:color="auto"/>
      </w:divBdr>
    </w:div>
    <w:div w:id="2020543113">
      <w:bodyDiv w:val="1"/>
      <w:marLeft w:val="0"/>
      <w:marRight w:val="0"/>
      <w:marTop w:val="0"/>
      <w:marBottom w:val="0"/>
      <w:divBdr>
        <w:top w:val="none" w:sz="0" w:space="0" w:color="auto"/>
        <w:left w:val="none" w:sz="0" w:space="0" w:color="auto"/>
        <w:bottom w:val="none" w:sz="0" w:space="0" w:color="auto"/>
        <w:right w:val="none" w:sz="0" w:space="0" w:color="auto"/>
      </w:divBdr>
    </w:div>
    <w:div w:id="2065130760">
      <w:bodyDiv w:val="1"/>
      <w:marLeft w:val="0"/>
      <w:marRight w:val="0"/>
      <w:marTop w:val="0"/>
      <w:marBottom w:val="0"/>
      <w:divBdr>
        <w:top w:val="none" w:sz="0" w:space="0" w:color="auto"/>
        <w:left w:val="none" w:sz="0" w:space="0" w:color="auto"/>
        <w:bottom w:val="none" w:sz="0" w:space="0" w:color="auto"/>
        <w:right w:val="none" w:sz="0" w:space="0" w:color="auto"/>
      </w:divBdr>
    </w:div>
    <w:div w:id="2095124245">
      <w:bodyDiv w:val="1"/>
      <w:marLeft w:val="0"/>
      <w:marRight w:val="0"/>
      <w:marTop w:val="0"/>
      <w:marBottom w:val="0"/>
      <w:divBdr>
        <w:top w:val="none" w:sz="0" w:space="0" w:color="auto"/>
        <w:left w:val="none" w:sz="0" w:space="0" w:color="auto"/>
        <w:bottom w:val="none" w:sz="0" w:space="0" w:color="auto"/>
        <w:right w:val="none" w:sz="0" w:space="0" w:color="auto"/>
      </w:divBdr>
    </w:div>
    <w:div w:id="212376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0226\AppData\Local\Microsoft\Windows\INetCache\Content.Outlook\V1VPUR80\2024-25%20Budget%20Disability%20Employment%20Reforms%2023May2024.dotx" TargetMode="External"/></Relationships>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1aefb9b5-01f2-423f-88ce-de8ed571e942">
      <UserInfo>
        <DisplayName>STILL, Jacinda</DisplayName>
        <AccountId>184</AccountId>
        <AccountType/>
      </UserInfo>
      <UserInfo>
        <DisplayName>RAE, Katie</DisplayName>
        <AccountId>152</AccountId>
        <AccountType/>
      </UserInfo>
      <UserInfo>
        <DisplayName>GALKE, Justin</DisplayName>
        <AccountId>61</AccountId>
        <AccountType/>
      </UserInfo>
    </SharedWithUsers>
    <lcf76f155ced4ddcb4097134ff3c332f xmlns="581498f5-73d7-49e3-98ea-234d6dc7ed43">
      <Terms xmlns="http://schemas.microsoft.com/office/infopath/2007/PartnerControls"/>
    </lcf76f155ced4ddcb4097134ff3c332f>
    <TaxCatchAll xmlns="1aefb9b5-01f2-423f-88ce-de8ed571e94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9A458A7F22FE46ABA1F67919ADFE55" ma:contentTypeVersion="16" ma:contentTypeDescription="Create a new document." ma:contentTypeScope="" ma:versionID="533f8265af765345086b0c309c467e4f">
  <xsd:schema xmlns:xsd="http://www.w3.org/2001/XMLSchema" xmlns:xs="http://www.w3.org/2001/XMLSchema" xmlns:p="http://schemas.microsoft.com/office/2006/metadata/properties" xmlns:ns2="1aefb9b5-01f2-423f-88ce-de8ed571e942" xmlns:ns3="581498f5-73d7-49e3-98ea-234d6dc7ed43" targetNamespace="http://schemas.microsoft.com/office/2006/metadata/properties" ma:root="true" ma:fieldsID="550435986ab2d4d7b6ebbbb8b4241819" ns2:_="" ns3:_="">
    <xsd:import namespace="1aefb9b5-01f2-423f-88ce-de8ed571e942"/>
    <xsd:import namespace="581498f5-73d7-49e3-98ea-234d6dc7ed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fb9b5-01f2-423f-88ce-de8ed571e9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e3b74b4-2581-479d-91ba-5c51a1ae7899}" ma:internalName="TaxCatchAll" ma:showField="CatchAllData" ma:web="1aefb9b5-01f2-423f-88ce-de8ed571e9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1498f5-73d7-49e3-98ea-234d6dc7ed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CD0FA8-730D-4713-A658-83D457E1C1EA}">
  <ds:schemaRefs>
    <ds:schemaRef ds:uri="http://schemas.openxmlformats.org/officeDocument/2006/bibliography"/>
  </ds:schemaRefs>
</ds:datastoreItem>
</file>

<file path=customXml/itemProps2.xml><?xml version="1.0" encoding="utf-8"?>
<ds:datastoreItem xmlns:ds="http://schemas.openxmlformats.org/officeDocument/2006/customXml" ds:itemID="{3ADF3293-3212-4711-AD78-69980025FAC2}">
  <ds:schemaRefs>
    <ds:schemaRef ds:uri="http://schemas.microsoft.com/office/infopath/2007/PartnerControls"/>
    <ds:schemaRef ds:uri="http://purl.org/dc/elements/1.1/"/>
    <ds:schemaRef ds:uri="http://schemas.microsoft.com/office/2006/metadata/properties"/>
    <ds:schemaRef ds:uri="1aefb9b5-01f2-423f-88ce-de8ed571e942"/>
    <ds:schemaRef ds:uri="http://schemas.microsoft.com/office/2006/documentManagement/types"/>
    <ds:schemaRef ds:uri="http://purl.org/dc/terms/"/>
    <ds:schemaRef ds:uri="http://schemas.openxmlformats.org/package/2006/metadata/core-properties"/>
    <ds:schemaRef ds:uri="http://purl.org/dc/dcmitype/"/>
    <ds:schemaRef ds:uri="581498f5-73d7-49e3-98ea-234d6dc7ed43"/>
    <ds:schemaRef ds:uri="http://www.w3.org/XML/1998/namespace"/>
  </ds:schemaRefs>
</ds:datastoreItem>
</file>

<file path=customXml/itemProps3.xml><?xml version="1.0" encoding="utf-8"?>
<ds:datastoreItem xmlns:ds="http://schemas.openxmlformats.org/officeDocument/2006/customXml" ds:itemID="{D5053444-966A-467A-B01C-180A1F1F3EFF}">
  <ds:schemaRefs>
    <ds:schemaRef ds:uri="http://schemas.microsoft.com/sharepoint/v3/contenttype/forms"/>
  </ds:schemaRefs>
</ds:datastoreItem>
</file>

<file path=customXml/itemProps4.xml><?xml version="1.0" encoding="utf-8"?>
<ds:datastoreItem xmlns:ds="http://schemas.openxmlformats.org/officeDocument/2006/customXml" ds:itemID="{3D5E3A36-CB62-4CA9-9855-CEBBA093C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fb9b5-01f2-423f-88ce-de8ed571e942"/>
    <ds:schemaRef ds:uri="581498f5-73d7-49e3-98ea-234d6dc7e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2024-25 Budget Disability Employment Reforms 23May2024.dotx</Template>
  <TotalTime>0</TotalTime>
  <Pages>6</Pages>
  <Words>1667</Words>
  <Characters>9235</Characters>
  <Application>Microsoft Office Word</Application>
  <DocSecurity>0</DocSecurity>
  <Lines>181</Lines>
  <Paragraphs>78</Paragraphs>
  <ScaleCrop>false</ScaleCrop>
  <HeadingPairs>
    <vt:vector size="2" baseType="variant">
      <vt:variant>
        <vt:lpstr>Title</vt:lpstr>
      </vt:variant>
      <vt:variant>
        <vt:i4>1</vt:i4>
      </vt:variant>
    </vt:vector>
  </HeadingPairs>
  <TitlesOfParts>
    <vt:vector size="1" baseType="lpstr">
      <vt:lpstr>Post-budget briefing 23 May 2024 Accessible Version of Slides</vt:lpstr>
    </vt:vector>
  </TitlesOfParts>
  <Company>Department of Social Services</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Development Program Provider Forum</dc:title>
  <dc:subject/>
  <dc:creator>VORN, Tania</dc:creator>
  <cp:keywords>[SEC=OFFICIAL]</cp:keywords>
  <cp:lastModifiedBy>MILLER, Vicky</cp:lastModifiedBy>
  <cp:revision>3</cp:revision>
  <cp:lastPrinted>2014-10-25T23:51:00Z</cp:lastPrinted>
  <dcterms:created xsi:type="dcterms:W3CDTF">2024-09-11T05:25:00Z</dcterms:created>
  <dcterms:modified xsi:type="dcterms:W3CDTF">2024-09-11T21:30:00Z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DAACB08450204C0F46DD78BFF6F8049364488490</vt:lpwstr>
  </property>
  <property fmtid="{D5CDD505-2E9C-101B-9397-08002B2CF9AE}" pid="11" name="PM_OriginationTimeStamp">
    <vt:lpwstr>2024-03-06T03:06:25Z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A40BDBFE091818F91458D77EFA85A4C8</vt:lpwstr>
  </property>
  <property fmtid="{D5CDD505-2E9C-101B-9397-08002B2CF9AE}" pid="21" name="PM_Hash_Salt">
    <vt:lpwstr>6586418D1C103519567966907253F94C</vt:lpwstr>
  </property>
  <property fmtid="{D5CDD505-2E9C-101B-9397-08002B2CF9AE}" pid="22" name="PM_Hash_SHA1">
    <vt:lpwstr>73192CA2A9C7119D7F9BBBE3E1ACA0E6EDCDCC0D</vt:lpwstr>
  </property>
  <property fmtid="{D5CDD505-2E9C-101B-9397-08002B2CF9AE}" pid="23" name="PM_OriginatorUserAccountName_SHA256">
    <vt:lpwstr>9871F6CFFBF84B5DD096BCB24488EABDE9250CEAA716568F68B24D42DED533FD</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0x010100E39A458A7F22FE46ABA1F67919ADFE55</vt:lpwstr>
  </property>
  <property fmtid="{D5CDD505-2E9C-101B-9397-08002B2CF9AE}" pid="28" name="MediaServiceImageTags">
    <vt:lpwstr/>
  </property>
  <property fmtid="{D5CDD505-2E9C-101B-9397-08002B2CF9AE}" pid="29" name="MSIP_Label_eb34d90b-fc41-464d-af60-f74d721d0790_Enabled">
    <vt:lpwstr>true</vt:lpwstr>
  </property>
  <property fmtid="{D5CDD505-2E9C-101B-9397-08002B2CF9AE}" pid="30" name="MSIP_Label_eb34d90b-fc41-464d-af60-f74d721d0790_SetDate">
    <vt:lpwstr>2024-03-06T03:06:25Z</vt:lpwstr>
  </property>
  <property fmtid="{D5CDD505-2E9C-101B-9397-08002B2CF9AE}" pid="31" name="MSIP_Label_eb34d90b-fc41-464d-af60-f74d721d0790_Method">
    <vt:lpwstr>Privileged</vt:lpwstr>
  </property>
  <property fmtid="{D5CDD505-2E9C-101B-9397-08002B2CF9AE}" pid="32" name="MSIP_Label_eb34d90b-fc41-464d-af60-f74d721d0790_Name">
    <vt:lpwstr>OFFICIAL</vt:lpwstr>
  </property>
  <property fmtid="{D5CDD505-2E9C-101B-9397-08002B2CF9AE}" pid="33" name="MSIP_Label_eb34d90b-fc41-464d-af60-f74d721d0790_SiteId">
    <vt:lpwstr>61e36dd1-ca6e-4d61-aa0a-2b4eb88317a3</vt:lpwstr>
  </property>
  <property fmtid="{D5CDD505-2E9C-101B-9397-08002B2CF9AE}" pid="34" name="MSIP_Label_eb34d90b-fc41-464d-af60-f74d721d0790_ActionId">
    <vt:lpwstr>1ffec8fab43247eb962e45c058772001</vt:lpwstr>
  </property>
  <property fmtid="{D5CDD505-2E9C-101B-9397-08002B2CF9AE}" pid="35" name="MSIP_Label_eb34d90b-fc41-464d-af60-f74d721d0790_ContentBits">
    <vt:lpwstr>0</vt:lpwstr>
  </property>
  <property fmtid="{D5CDD505-2E9C-101B-9397-08002B2CF9AE}" pid="36" name="PMHMAC">
    <vt:lpwstr>v=2022.1;a=SHA256;h=416EE31CCE024BA6FA9A1EFF9B01F1DA8108A7E31445889F132472A4EC62CBC2</vt:lpwstr>
  </property>
  <property fmtid="{D5CDD505-2E9C-101B-9397-08002B2CF9AE}" pid="37" name="PMUuid">
    <vt:lpwstr>v=2022.2;d=gov.au;g=46DD6D7C-8107-577B-BC6E-F348953B2E44</vt:lpwstr>
  </property>
</Properties>
</file>