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2.xml" ContentType="application/vnd.openxmlformats-officedocument.wordprocessingml.footer+xml"/>
  <Override PartName="/word/header18.xml" ContentType="application/vnd.openxmlformats-officedocument.wordprocessingml.header+xml"/>
  <Override PartName="/word/footer13.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A3B7FB" w14:textId="02F1124E" w:rsidR="006A1A70" w:rsidRPr="006A1A70" w:rsidRDefault="00876B74" w:rsidP="0068137A">
      <w:pPr>
        <w:pStyle w:val="Title"/>
        <w:spacing w:before="0" w:after="240" w:line="262" w:lineRule="auto"/>
        <w:jc w:val="left"/>
        <w:outlineLvl w:val="9"/>
        <w:rPr>
          <w:rFonts w:ascii="Roboto" w:hAnsi="Roboto"/>
          <w:color w:val="1B365D"/>
          <w:sz w:val="72"/>
          <w:szCs w:val="72"/>
        </w:rPr>
      </w:pPr>
      <w:bookmarkStart w:id="0" w:name="_Toc142718988"/>
      <w:bookmarkStart w:id="1" w:name="_Hlk183784396"/>
      <w:bookmarkStart w:id="2" w:name="_Hlk192763471"/>
      <w:bookmarkStart w:id="3" w:name="_Toc192778543"/>
      <w:r>
        <w:rPr>
          <w:noProof/>
        </w:rPr>
        <w:drawing>
          <wp:anchor distT="0" distB="0" distL="114300" distR="114300" simplePos="0" relativeHeight="251658240" behindDoc="1" locked="0" layoutInCell="1" allowOverlap="1" wp14:anchorId="7553189D" wp14:editId="75BB05C4">
            <wp:simplePos x="0" y="0"/>
            <wp:positionH relativeFrom="page">
              <wp:posOffset>0</wp:posOffset>
            </wp:positionH>
            <wp:positionV relativeFrom="margin">
              <wp:posOffset>-1783715</wp:posOffset>
            </wp:positionV>
            <wp:extent cx="7621200" cy="10681200"/>
            <wp:effectExtent l="0" t="0" r="0" b="6350"/>
            <wp:wrapNone/>
            <wp:docPr id="1271052029" name="Picture 1271052029" descr="Australian Government Services Australi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052029" name="Picture 1318229839" descr="Australian Government Services Australia Logo">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621200" cy="10681200"/>
                    </a:xfrm>
                    <a:prstGeom prst="rect">
                      <a:avLst/>
                    </a:prstGeom>
                  </pic:spPr>
                </pic:pic>
              </a:graphicData>
            </a:graphic>
            <wp14:sizeRelH relativeFrom="margin">
              <wp14:pctWidth>0</wp14:pctWidth>
            </wp14:sizeRelH>
            <wp14:sizeRelV relativeFrom="margin">
              <wp14:pctHeight>0</wp14:pctHeight>
            </wp14:sizeRelV>
          </wp:anchor>
        </w:drawing>
      </w:r>
      <w:r w:rsidR="00224328">
        <w:rPr>
          <w:rFonts w:ascii="Roboto" w:hAnsi="Roboto"/>
          <w:color w:val="1B365D"/>
          <w:sz w:val="72"/>
          <w:szCs w:val="72"/>
        </w:rPr>
        <w:t>Centrepay Contracts: Terms of Use</w:t>
      </w:r>
      <w:bookmarkEnd w:id="3"/>
    </w:p>
    <w:p w14:paraId="1AD610BF" w14:textId="5483945E" w:rsidR="00E74AAB" w:rsidRDefault="00876B74" w:rsidP="00651204">
      <w:pPr>
        <w:pStyle w:val="Classification"/>
        <w:spacing w:before="0" w:after="240"/>
        <w:rPr>
          <w:rFonts w:ascii="Roboto" w:hAnsi="Roboto"/>
          <w:sz w:val="24"/>
          <w:szCs w:val="48"/>
        </w:rPr>
      </w:pPr>
      <w:r>
        <w:rPr>
          <w:rFonts w:ascii="Roboto" w:hAnsi="Roboto"/>
          <w:b w:val="0"/>
          <w:bCs w:val="0"/>
          <w:noProof/>
          <w:sz w:val="24"/>
          <w:szCs w:val="48"/>
        </w:rPr>
        <mc:AlternateContent>
          <mc:Choice Requires="wps">
            <w:drawing>
              <wp:anchor distT="0" distB="0" distL="114300" distR="114300" simplePos="0" relativeHeight="251680768" behindDoc="0" locked="0" layoutInCell="1" allowOverlap="1" wp14:anchorId="56DFB509" wp14:editId="5FF5E0F2">
                <wp:simplePos x="0" y="0"/>
                <wp:positionH relativeFrom="column">
                  <wp:posOffset>-452755</wp:posOffset>
                </wp:positionH>
                <wp:positionV relativeFrom="paragraph">
                  <wp:posOffset>1142365</wp:posOffset>
                </wp:positionV>
                <wp:extent cx="7505700" cy="2419350"/>
                <wp:effectExtent l="0" t="2247900" r="0" b="2247900"/>
                <wp:wrapNone/>
                <wp:docPr id="449335152" name="Text Box 1"/>
                <wp:cNvGraphicFramePr/>
                <a:graphic xmlns:a="http://schemas.openxmlformats.org/drawingml/2006/main">
                  <a:graphicData uri="http://schemas.microsoft.com/office/word/2010/wordprocessingShape">
                    <wps:wsp>
                      <wps:cNvSpPr txBox="1"/>
                      <wps:spPr>
                        <a:xfrm>
                          <a:off x="0" y="0"/>
                          <a:ext cx="7505700" cy="2419350"/>
                        </a:xfrm>
                        <a:prstGeom prst="rect">
                          <a:avLst/>
                        </a:prstGeom>
                        <a:noFill/>
                        <a:ln w="6350">
                          <a:noFill/>
                        </a:ln>
                        <a:scene3d>
                          <a:camera prst="orthographicFront">
                            <a:rot lat="240000" lon="0" rev="2700000"/>
                          </a:camera>
                          <a:lightRig rig="threePt" dir="t"/>
                        </a:scene3d>
                      </wps:spPr>
                      <wps:txbx>
                        <w:txbxContent>
                          <w:p w14:paraId="30DCCA62" w14:textId="4B131A35" w:rsidR="00876B74" w:rsidRPr="00876B74" w:rsidRDefault="00876B74">
                            <w:pPr>
                              <w:rPr>
                                <w:color w:val="D0CECE" w:themeColor="background2" w:themeShade="E6"/>
                                <w:sz w:val="300"/>
                                <w:szCs w:val="300"/>
                                <w14:textFill>
                                  <w14:solidFill>
                                    <w14:schemeClr w14:val="bg2">
                                      <w14:alpha w14:val="60000"/>
                                      <w14:lumMod w14:val="90000"/>
                                    </w14:schemeClr>
                                  </w14:solidFill>
                                </w14:textFill>
                              </w:rPr>
                            </w:pPr>
                            <w:r w:rsidRPr="00876B74">
                              <w:rPr>
                                <w:color w:val="D0CECE" w:themeColor="background2" w:themeShade="E6"/>
                                <w:sz w:val="300"/>
                                <w:szCs w:val="300"/>
                                <w14:textFill>
                                  <w14:solidFill>
                                    <w14:schemeClr w14:val="bg2">
                                      <w14:alpha w14:val="60000"/>
                                      <w14:lumMod w14:val="90000"/>
                                    </w14:schemeClr>
                                  </w14:solidFill>
                                </w14:textFill>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FB509" id="_x0000_t202" coordsize="21600,21600" o:spt="202" path="m,l,21600r21600,l21600,xe">
                <v:stroke joinstyle="miter"/>
                <v:path gradientshapeok="t" o:connecttype="rect"/>
              </v:shapetype>
              <v:shape id="Text Box 1" o:spid="_x0000_s1026" type="#_x0000_t202" style="position:absolute;margin-left:-35.65pt;margin-top:89.95pt;width:591pt;height:1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" filled="f" stroked="f" strokeweight=".5pt">
                <v:textbox>
                  <w:txbxContent>
                    <w:p w14:paraId="30DCCA62" w14:textId="4B131A35" w:rsidR="00876B74" w:rsidRPr="00876B74" w:rsidRDefault="00876B74">
                      <w:pPr>
                        <w:rPr>
                          <w:color w:val="D0CECE" w:themeColor="background2" w:themeShade="E6"/>
                          <w:sz w:val="300"/>
                          <w:szCs w:val="300"/>
                          <w14:textFill>
                            <w14:solidFill>
                              <w14:schemeClr w14:val="bg2">
                                <w14:alpha w14:val="60000"/>
                                <w14:lumMod w14:val="90000"/>
                              </w14:schemeClr>
                            </w14:solidFill>
                          </w14:textFill>
                        </w:rPr>
                      </w:pPr>
                      <w:r w:rsidRPr="00876B74">
                        <w:rPr>
                          <w:color w:val="D0CECE" w:themeColor="background2" w:themeShade="E6"/>
                          <w:sz w:val="300"/>
                          <w:szCs w:val="300"/>
                          <w14:textFill>
                            <w14:solidFill>
                              <w14:schemeClr w14:val="bg2">
                                <w14:alpha w14:val="60000"/>
                                <w14:lumMod w14:val="90000"/>
                              </w14:schemeClr>
                            </w14:solidFill>
                          </w14:textFill>
                        </w:rPr>
                        <w:t>DRAFT</w:t>
                      </w:r>
                    </w:p>
                  </w:txbxContent>
                </v:textbox>
              </v:shape>
            </w:pict>
          </mc:Fallback>
        </mc:AlternateContent>
      </w:r>
      <w:r w:rsidR="00F45D0B">
        <w:rPr>
          <w:rFonts w:ascii="Roboto" w:hAnsi="Roboto"/>
          <w:b w:val="0"/>
          <w:bCs w:val="0"/>
          <w:noProof/>
          <w:sz w:val="24"/>
          <w:szCs w:val="48"/>
        </w:rPr>
        <mc:AlternateContent>
          <mc:Choice Requires="wps">
            <w:drawing>
              <wp:anchor distT="0" distB="0" distL="114300" distR="114300" simplePos="0" relativeHeight="251659264" behindDoc="0" locked="0" layoutInCell="1" allowOverlap="1" wp14:anchorId="3FFC541F" wp14:editId="4E33F5D7">
                <wp:simplePos x="0" y="0"/>
                <wp:positionH relativeFrom="page">
                  <wp:posOffset>0</wp:posOffset>
                </wp:positionH>
                <wp:positionV relativeFrom="paragraph">
                  <wp:posOffset>5481955</wp:posOffset>
                </wp:positionV>
                <wp:extent cx="4572000" cy="538222"/>
                <wp:effectExtent l="0" t="0" r="19050" b="14605"/>
                <wp:wrapNone/>
                <wp:docPr id="1080485471" name="Rectangle 1"/>
                <wp:cNvGraphicFramePr/>
                <a:graphic xmlns:a="http://schemas.openxmlformats.org/drawingml/2006/main">
                  <a:graphicData uri="http://schemas.microsoft.com/office/word/2010/wordprocessingShape">
                    <wps:wsp>
                      <wps:cNvSpPr/>
                      <wps:spPr>
                        <a:xfrm>
                          <a:off x="0" y="0"/>
                          <a:ext cx="4572000" cy="538222"/>
                        </a:xfrm>
                        <a:prstGeom prst="rect">
                          <a:avLst/>
                        </a:prstGeom>
                        <a:solidFill>
                          <a:srgbClr val="00B5E2"/>
                        </a:solidFill>
                      </wps:spPr>
                      <wps:style>
                        <a:lnRef idx="2">
                          <a:schemeClr val="accent1">
                            <a:shade val="15000"/>
                          </a:schemeClr>
                        </a:lnRef>
                        <a:fillRef idx="1">
                          <a:schemeClr val="accent1"/>
                        </a:fillRef>
                        <a:effectRef idx="0">
                          <a:schemeClr val="accent1"/>
                        </a:effectRef>
                        <a:fontRef idx="minor">
                          <a:schemeClr val="lt1"/>
                        </a:fontRef>
                      </wps:style>
                      <wps:txbx>
                        <w:txbxContent>
                          <w:p w14:paraId="52742563" w14:textId="77777777" w:rsidR="00834783" w:rsidRPr="00834783" w:rsidRDefault="00834783" w:rsidP="00834783">
                            <w:pPr>
                              <w:ind w:left="567"/>
                              <w:rPr>
                                <w:rFonts w:ascii="Roboto" w:hAnsi="Robot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anchor>
            </w:drawing>
          </mc:Choice>
          <mc:Fallback>
            <w:pict>
              <v:rect w14:anchorId="3FFC541F" id="Rectangle 1" o:spid="_x0000_s1027" style="position:absolute;margin-left:0;margin-top:431.65pt;width:5in;height:42.4pt;z-index:25165926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" fillcolor="#00b5e2" strokecolor="#091723 [484]" strokeweight="1pt">
                <v:textbox>
                  <w:txbxContent>
                    <w:p w14:paraId="52742563" w14:textId="77777777" w:rsidR="00834783" w:rsidRPr="00834783" w:rsidRDefault="00834783" w:rsidP="00834783">
                      <w:pPr>
                        <w:ind w:left="567"/>
                        <w:rPr>
                          <w:rFonts w:ascii="Roboto" w:hAnsi="Roboto"/>
                        </w:rPr>
                      </w:pPr>
                    </w:p>
                  </w:txbxContent>
                </v:textbox>
                <w10:wrap anchorx="page"/>
              </v:rect>
            </w:pict>
          </mc:Fallback>
        </mc:AlternateContent>
      </w:r>
      <w:bookmarkStart w:id="4" w:name="_Hlk192714793"/>
      <w:r w:rsidR="008B2980">
        <w:rPr>
          <w:rFonts w:ascii="Roboto" w:hAnsi="Roboto"/>
          <w:sz w:val="24"/>
          <w:szCs w:val="48"/>
        </w:rPr>
        <w:t xml:space="preserve">CONSULTATION </w:t>
      </w:r>
      <w:r w:rsidR="00224328">
        <w:rPr>
          <w:rFonts w:ascii="Roboto" w:hAnsi="Roboto"/>
          <w:sz w:val="24"/>
          <w:szCs w:val="48"/>
        </w:rPr>
        <w:t>DRAFT</w:t>
      </w:r>
      <w:bookmarkEnd w:id="0"/>
      <w:bookmarkEnd w:id="4"/>
    </w:p>
    <w:p w14:paraId="214D2CD5" w14:textId="77777777" w:rsidR="00E74AAB" w:rsidRDefault="00E74AAB" w:rsidP="00651204">
      <w:pPr>
        <w:pStyle w:val="Classification"/>
        <w:spacing w:before="0" w:after="240"/>
        <w:sectPr w:rsidR="00E74AAB" w:rsidSect="007D69B8">
          <w:headerReference w:type="even" r:id="rId12"/>
          <w:headerReference w:type="default" r:id="rId13"/>
          <w:footerReference w:type="even" r:id="rId14"/>
          <w:footerReference w:type="default" r:id="rId15"/>
          <w:headerReference w:type="first" r:id="rId16"/>
          <w:footerReference w:type="first" r:id="rId17"/>
          <w:pgSz w:w="11907" w:h="16840" w:code="9"/>
          <w:pgMar w:top="1418" w:right="1418" w:bottom="1418" w:left="1418" w:header="425" w:footer="567" w:gutter="0"/>
          <w:cols w:space="720"/>
          <w:titlePg/>
          <w:docGrid w:linePitch="313"/>
        </w:sectPr>
      </w:pPr>
    </w:p>
    <w:bookmarkStart w:id="5" w:name="Contents"/>
    <w:bookmarkEnd w:id="5"/>
    <w:p w14:paraId="28BD98C2"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rsidRPr="007217B9">
        <w:rPr>
          <w:sz w:val="18"/>
        </w:rPr>
        <w:lastRenderedPageBreak/>
        <w:fldChar w:fldCharType="begin"/>
      </w:r>
      <w:r>
        <w:instrText xml:space="preserve"> TOC \o "1-2" \t "SchedTitle,3,SchedlTitle,3,Header sub,3,Part Heading,</w:instrText>
      </w:r>
      <w:r w:rsidR="00744C55">
        <w:instrText>3,</w:instrText>
      </w:r>
      <w:r>
        <w:instrText xml:space="preserve">Annexure Page Heading,3,Schedule Page Heading,3 " </w:instrText>
      </w:r>
      <w:r w:rsidRPr="007217B9">
        <w:rPr>
          <w:sz w:val="18"/>
        </w:rPr>
        <w:fldChar w:fldCharType="separate"/>
      </w:r>
      <w:r w:rsidRPr="00E043C1">
        <w:rPr>
          <w:rFonts w:ascii="Roboto" w:hAnsi="Roboto"/>
          <w:color w:val="1B365D"/>
        </w:rPr>
        <w:t>Centrepay Contracts: Terms of Use</w:t>
      </w:r>
      <w:r>
        <w:tab/>
      </w:r>
      <w:r>
        <w:fldChar w:fldCharType="begin"/>
      </w:r>
      <w:r>
        <w:instrText xml:space="preserve"> PAGEREF _Toc192778543 \h </w:instrText>
      </w:r>
      <w:r>
        <w:fldChar w:fldCharType="separate"/>
      </w:r>
      <w:r w:rsidR="00443997">
        <w:t>1</w:t>
      </w:r>
      <w:r>
        <w:fldChar w:fldCharType="end"/>
      </w:r>
    </w:p>
    <w:p w14:paraId="0C9A18DB" w14:textId="77777777" w:rsidR="00FA217A" w:rsidRDefault="00F45D0B">
      <w:pPr>
        <w:pStyle w:val="TOC3"/>
        <w:rPr>
          <w:rFonts w:asciiTheme="minorHAnsi" w:eastAsiaTheme="minorEastAsia" w:hAnsiTheme="minorHAnsi" w:cstheme="minorBidi"/>
          <w:b w:val="0"/>
          <w:kern w:val="2"/>
          <w:sz w:val="24"/>
          <w:szCs w:val="24"/>
          <w:lang w:eastAsia="zh-CN"/>
          <w14:ligatures w14:val="standardContextual"/>
        </w:rPr>
      </w:pPr>
      <w:r w:rsidRPr="00E043C1">
        <w:rPr>
          <w:rFonts w:ascii="Arial Bold" w:hAnsi="Arial Bold"/>
          <w:bCs/>
          <w:caps/>
        </w:rPr>
        <w:t>Part A</w:t>
      </w:r>
      <w:r>
        <w:rPr>
          <w:rFonts w:asciiTheme="minorHAnsi" w:eastAsiaTheme="minorEastAsia" w:hAnsiTheme="minorHAnsi" w:cstheme="minorBidi"/>
          <w:b w:val="0"/>
          <w:kern w:val="2"/>
          <w:sz w:val="24"/>
          <w:szCs w:val="24"/>
          <w:lang w:eastAsia="zh-CN"/>
          <w14:ligatures w14:val="standardContextual"/>
        </w:rPr>
        <w:tab/>
      </w:r>
      <w:r w:rsidRPr="00E043C1">
        <w:rPr>
          <w:bCs/>
        </w:rPr>
        <w:t>YOUR CENTREPAY CONTRACT</w:t>
      </w:r>
      <w:r>
        <w:tab/>
      </w:r>
      <w:r>
        <w:fldChar w:fldCharType="begin"/>
      </w:r>
      <w:r>
        <w:instrText xml:space="preserve"> PAGEREF _Toc192778544 \h </w:instrText>
      </w:r>
      <w:r>
        <w:fldChar w:fldCharType="separate"/>
      </w:r>
      <w:r w:rsidR="00443997">
        <w:t>7</w:t>
      </w:r>
      <w:r>
        <w:fldChar w:fldCharType="end"/>
      </w:r>
    </w:p>
    <w:p w14:paraId="0EB83CE3"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1</w:t>
      </w:r>
      <w:r>
        <w:rPr>
          <w:rFonts w:asciiTheme="minorHAnsi" w:eastAsiaTheme="minorEastAsia" w:hAnsiTheme="minorHAnsi" w:cstheme="minorBidi"/>
          <w:b w:val="0"/>
          <w:kern w:val="2"/>
          <w:sz w:val="24"/>
          <w:szCs w:val="24"/>
          <w:lang w:eastAsia="zh-CN"/>
          <w14:ligatures w14:val="standardContextual"/>
        </w:rPr>
        <w:tab/>
      </w:r>
      <w:r>
        <w:t>Background</w:t>
      </w:r>
      <w:r>
        <w:tab/>
      </w:r>
      <w:r>
        <w:fldChar w:fldCharType="begin"/>
      </w:r>
      <w:r>
        <w:instrText xml:space="preserve"> PAGEREF _Toc192778545 \h </w:instrText>
      </w:r>
      <w:r>
        <w:fldChar w:fldCharType="separate"/>
      </w:r>
      <w:r w:rsidR="00443997">
        <w:t>7</w:t>
      </w:r>
      <w:r>
        <w:fldChar w:fldCharType="end"/>
      </w:r>
    </w:p>
    <w:p w14:paraId="4D049433"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2</w:t>
      </w:r>
      <w:r>
        <w:rPr>
          <w:rFonts w:asciiTheme="minorHAnsi" w:eastAsiaTheme="minorEastAsia" w:hAnsiTheme="minorHAnsi" w:cstheme="minorBidi"/>
          <w:b w:val="0"/>
          <w:kern w:val="2"/>
          <w:sz w:val="24"/>
          <w:szCs w:val="24"/>
          <w:lang w:eastAsia="zh-CN"/>
          <w14:ligatures w14:val="standardContextual"/>
        </w:rPr>
        <w:tab/>
      </w:r>
      <w:r>
        <w:t>The parties to your Centrepay contract</w:t>
      </w:r>
      <w:r>
        <w:tab/>
      </w:r>
      <w:r>
        <w:fldChar w:fldCharType="begin"/>
      </w:r>
      <w:r>
        <w:instrText xml:space="preserve"> PAGEREF _Toc192778546 \h </w:instrText>
      </w:r>
      <w:r>
        <w:fldChar w:fldCharType="separate"/>
      </w:r>
      <w:r w:rsidR="00443997">
        <w:t>7</w:t>
      </w:r>
      <w:r>
        <w:fldChar w:fldCharType="end"/>
      </w:r>
    </w:p>
    <w:p w14:paraId="43B64A29"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3</w:t>
      </w:r>
      <w:r>
        <w:rPr>
          <w:rFonts w:asciiTheme="minorHAnsi" w:eastAsiaTheme="minorEastAsia" w:hAnsiTheme="minorHAnsi" w:cstheme="minorBidi"/>
          <w:b w:val="0"/>
          <w:kern w:val="2"/>
          <w:sz w:val="24"/>
          <w:szCs w:val="24"/>
          <w:lang w:eastAsia="zh-CN"/>
          <w14:ligatures w14:val="standardContextual"/>
        </w:rPr>
        <w:tab/>
      </w:r>
      <w:r>
        <w:t>What your Centrepay contract consists of</w:t>
      </w:r>
      <w:r>
        <w:tab/>
      </w:r>
      <w:r>
        <w:fldChar w:fldCharType="begin"/>
      </w:r>
      <w:r>
        <w:instrText xml:space="preserve"> PAGEREF _Toc192778547 \h </w:instrText>
      </w:r>
      <w:r>
        <w:fldChar w:fldCharType="separate"/>
      </w:r>
      <w:r w:rsidR="00443997">
        <w:t>7</w:t>
      </w:r>
      <w:r>
        <w:fldChar w:fldCharType="end"/>
      </w:r>
    </w:p>
    <w:p w14:paraId="4347D45F"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4</w:t>
      </w:r>
      <w:r>
        <w:rPr>
          <w:rFonts w:asciiTheme="minorHAnsi" w:eastAsiaTheme="minorEastAsia" w:hAnsiTheme="minorHAnsi" w:cstheme="minorBidi"/>
          <w:b w:val="0"/>
          <w:kern w:val="2"/>
          <w:sz w:val="24"/>
          <w:szCs w:val="24"/>
          <w:lang w:eastAsia="zh-CN"/>
          <w14:ligatures w14:val="standardContextual"/>
        </w:rPr>
        <w:tab/>
      </w:r>
      <w:r>
        <w:t>When your Centrepay contract starts and ends</w:t>
      </w:r>
      <w:r>
        <w:tab/>
      </w:r>
      <w:r>
        <w:fldChar w:fldCharType="begin"/>
      </w:r>
      <w:r>
        <w:instrText xml:space="preserve"> PAGEREF _Toc192778548 \h </w:instrText>
      </w:r>
      <w:r>
        <w:fldChar w:fldCharType="separate"/>
      </w:r>
      <w:r w:rsidR="00443997">
        <w:t>7</w:t>
      </w:r>
      <w:r>
        <w:fldChar w:fldCharType="end"/>
      </w:r>
    </w:p>
    <w:p w14:paraId="35AB134F"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4.1</w:t>
      </w:r>
      <w:r>
        <w:rPr>
          <w:rFonts w:asciiTheme="minorHAnsi" w:eastAsiaTheme="minorEastAsia" w:hAnsiTheme="minorHAnsi" w:cstheme="minorBidi"/>
          <w:kern w:val="2"/>
          <w:sz w:val="24"/>
          <w:szCs w:val="24"/>
          <w:lang w:eastAsia="zh-CN"/>
          <w14:ligatures w14:val="standardContextual"/>
        </w:rPr>
        <w:tab/>
      </w:r>
      <w:r>
        <w:t>When your Centrepay contract starts</w:t>
      </w:r>
      <w:r>
        <w:tab/>
      </w:r>
      <w:r>
        <w:fldChar w:fldCharType="begin"/>
      </w:r>
      <w:r>
        <w:instrText xml:space="preserve"> PAGEREF _Toc192778549 \h </w:instrText>
      </w:r>
      <w:r>
        <w:fldChar w:fldCharType="separate"/>
      </w:r>
      <w:r w:rsidR="00443997">
        <w:t>7</w:t>
      </w:r>
      <w:r>
        <w:fldChar w:fldCharType="end"/>
      </w:r>
    </w:p>
    <w:p w14:paraId="7F108C85"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4.2</w:t>
      </w:r>
      <w:r>
        <w:rPr>
          <w:rFonts w:asciiTheme="minorHAnsi" w:eastAsiaTheme="minorEastAsia" w:hAnsiTheme="minorHAnsi" w:cstheme="minorBidi"/>
          <w:kern w:val="2"/>
          <w:sz w:val="24"/>
          <w:szCs w:val="24"/>
          <w:lang w:eastAsia="zh-CN"/>
          <w14:ligatures w14:val="standardContextual"/>
        </w:rPr>
        <w:tab/>
      </w:r>
      <w:r>
        <w:t>Ending your Centrepay contract</w:t>
      </w:r>
      <w:r>
        <w:tab/>
      </w:r>
      <w:r>
        <w:fldChar w:fldCharType="begin"/>
      </w:r>
      <w:r>
        <w:instrText xml:space="preserve"> PAGEREF _Toc192778550 \h </w:instrText>
      </w:r>
      <w:r>
        <w:fldChar w:fldCharType="separate"/>
      </w:r>
      <w:r w:rsidR="00443997">
        <w:t>8</w:t>
      </w:r>
      <w:r>
        <w:fldChar w:fldCharType="end"/>
      </w:r>
    </w:p>
    <w:p w14:paraId="38EBCDD1"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5</w:t>
      </w:r>
      <w:r>
        <w:rPr>
          <w:rFonts w:asciiTheme="minorHAnsi" w:eastAsiaTheme="minorEastAsia" w:hAnsiTheme="minorHAnsi" w:cstheme="minorBidi"/>
          <w:b w:val="0"/>
          <w:kern w:val="2"/>
          <w:sz w:val="24"/>
          <w:szCs w:val="24"/>
          <w:lang w:eastAsia="zh-CN"/>
          <w14:ligatures w14:val="standardContextual"/>
        </w:rPr>
        <w:tab/>
      </w:r>
      <w:r>
        <w:t>Payments to you</w:t>
      </w:r>
      <w:r>
        <w:tab/>
      </w:r>
      <w:r>
        <w:fldChar w:fldCharType="begin"/>
      </w:r>
      <w:r>
        <w:instrText xml:space="preserve"> PAGEREF _Toc192778551 \h </w:instrText>
      </w:r>
      <w:r>
        <w:fldChar w:fldCharType="separate"/>
      </w:r>
      <w:r w:rsidR="00443997">
        <w:t>8</w:t>
      </w:r>
      <w:r>
        <w:fldChar w:fldCharType="end"/>
      </w:r>
    </w:p>
    <w:p w14:paraId="49439C5F"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6</w:t>
      </w:r>
      <w:r>
        <w:rPr>
          <w:rFonts w:asciiTheme="minorHAnsi" w:eastAsiaTheme="minorEastAsia" w:hAnsiTheme="minorHAnsi" w:cstheme="minorBidi"/>
          <w:b w:val="0"/>
          <w:kern w:val="2"/>
          <w:sz w:val="24"/>
          <w:szCs w:val="24"/>
          <w:lang w:eastAsia="zh-CN"/>
          <w14:ligatures w14:val="standardContextual"/>
        </w:rPr>
        <w:tab/>
      </w:r>
      <w:r>
        <w:t>Meaning of specific conditions in Schedule 1</w:t>
      </w:r>
      <w:r>
        <w:tab/>
      </w:r>
      <w:r>
        <w:fldChar w:fldCharType="begin"/>
      </w:r>
      <w:r>
        <w:instrText xml:space="preserve"> PAGEREF _Toc192778552 \h </w:instrText>
      </w:r>
      <w:r>
        <w:fldChar w:fldCharType="separate"/>
      </w:r>
      <w:r w:rsidR="00443997">
        <w:t>8</w:t>
      </w:r>
      <w:r>
        <w:fldChar w:fldCharType="end"/>
      </w:r>
    </w:p>
    <w:p w14:paraId="41D2D35C"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6.1</w:t>
      </w:r>
      <w:r>
        <w:rPr>
          <w:rFonts w:asciiTheme="minorHAnsi" w:eastAsiaTheme="minorEastAsia" w:hAnsiTheme="minorHAnsi" w:cstheme="minorBidi"/>
          <w:kern w:val="2"/>
          <w:sz w:val="24"/>
          <w:szCs w:val="24"/>
          <w:lang w:eastAsia="zh-CN"/>
          <w14:ligatures w14:val="standardContextual"/>
        </w:rPr>
        <w:tab/>
      </w:r>
      <w:r>
        <w:t>End dates</w:t>
      </w:r>
      <w:r>
        <w:tab/>
      </w:r>
      <w:r>
        <w:fldChar w:fldCharType="begin"/>
      </w:r>
      <w:r>
        <w:instrText xml:space="preserve"> PAGEREF _Toc192778553 \h </w:instrText>
      </w:r>
      <w:r>
        <w:fldChar w:fldCharType="separate"/>
      </w:r>
      <w:r w:rsidR="00443997">
        <w:t>8</w:t>
      </w:r>
      <w:r>
        <w:fldChar w:fldCharType="end"/>
      </w:r>
    </w:p>
    <w:p w14:paraId="50034B02"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6.2</w:t>
      </w:r>
      <w:r>
        <w:rPr>
          <w:rFonts w:asciiTheme="minorHAnsi" w:eastAsiaTheme="minorEastAsia" w:hAnsiTheme="minorHAnsi" w:cstheme="minorBidi"/>
          <w:kern w:val="2"/>
          <w:sz w:val="24"/>
          <w:szCs w:val="24"/>
          <w:lang w:eastAsia="zh-CN"/>
          <w14:ligatures w14:val="standardContextual"/>
        </w:rPr>
        <w:tab/>
      </w:r>
      <w:r>
        <w:t>Target amounts</w:t>
      </w:r>
      <w:r>
        <w:tab/>
      </w:r>
      <w:r>
        <w:fldChar w:fldCharType="begin"/>
      </w:r>
      <w:r>
        <w:instrText xml:space="preserve"> PAGEREF _Toc192778554 \h </w:instrText>
      </w:r>
      <w:r>
        <w:fldChar w:fldCharType="separate"/>
      </w:r>
      <w:r w:rsidR="00443997">
        <w:t>8</w:t>
      </w:r>
      <w:r>
        <w:fldChar w:fldCharType="end"/>
      </w:r>
    </w:p>
    <w:p w14:paraId="29617CB8"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6.3</w:t>
      </w:r>
      <w:r>
        <w:rPr>
          <w:rFonts w:asciiTheme="minorHAnsi" w:eastAsiaTheme="minorEastAsia" w:hAnsiTheme="minorHAnsi" w:cstheme="minorBidi"/>
          <w:kern w:val="2"/>
          <w:sz w:val="24"/>
          <w:szCs w:val="24"/>
          <w:lang w:eastAsia="zh-CN"/>
          <w14:ligatures w14:val="standardContextual"/>
        </w:rPr>
        <w:tab/>
      </w:r>
      <w:r>
        <w:t>Target amount caps</w:t>
      </w:r>
      <w:r>
        <w:tab/>
      </w:r>
      <w:r>
        <w:fldChar w:fldCharType="begin"/>
      </w:r>
      <w:r>
        <w:instrText xml:space="preserve"> PAGEREF _Toc192778555 \h </w:instrText>
      </w:r>
      <w:r>
        <w:fldChar w:fldCharType="separate"/>
      </w:r>
      <w:r w:rsidR="00443997">
        <w:t>8</w:t>
      </w:r>
      <w:r>
        <w:fldChar w:fldCharType="end"/>
      </w:r>
    </w:p>
    <w:p w14:paraId="1BFA7563"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6.4</w:t>
      </w:r>
      <w:r>
        <w:rPr>
          <w:rFonts w:asciiTheme="minorHAnsi" w:eastAsiaTheme="minorEastAsia" w:hAnsiTheme="minorHAnsi" w:cstheme="minorBidi"/>
          <w:kern w:val="2"/>
          <w:sz w:val="24"/>
          <w:szCs w:val="24"/>
          <w:lang w:eastAsia="zh-CN"/>
          <w14:ligatures w14:val="standardContextual"/>
        </w:rPr>
        <w:tab/>
      </w:r>
      <w:r>
        <w:t>Lay-by condition</w:t>
      </w:r>
      <w:r>
        <w:tab/>
      </w:r>
      <w:r>
        <w:fldChar w:fldCharType="begin"/>
      </w:r>
      <w:r>
        <w:instrText xml:space="preserve"> PAGEREF _Toc192778556 \h </w:instrText>
      </w:r>
      <w:r>
        <w:fldChar w:fldCharType="separate"/>
      </w:r>
      <w:r w:rsidR="00443997">
        <w:t>8</w:t>
      </w:r>
      <w:r>
        <w:fldChar w:fldCharType="end"/>
      </w:r>
    </w:p>
    <w:p w14:paraId="727628EF"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7</w:t>
      </w:r>
      <w:r>
        <w:rPr>
          <w:rFonts w:asciiTheme="minorHAnsi" w:eastAsiaTheme="minorEastAsia" w:hAnsiTheme="minorHAnsi" w:cstheme="minorBidi"/>
          <w:b w:val="0"/>
          <w:kern w:val="2"/>
          <w:sz w:val="24"/>
          <w:szCs w:val="24"/>
          <w:lang w:eastAsia="zh-CN"/>
          <w14:ligatures w14:val="standardContextual"/>
        </w:rPr>
        <w:tab/>
      </w:r>
      <w:r>
        <w:t>Transitional arrangements — 2025 reform changes</w:t>
      </w:r>
      <w:r>
        <w:tab/>
      </w:r>
      <w:r>
        <w:fldChar w:fldCharType="begin"/>
      </w:r>
      <w:r>
        <w:instrText xml:space="preserve"> PAGEREF _Toc192778557 \h </w:instrText>
      </w:r>
      <w:r>
        <w:fldChar w:fldCharType="separate"/>
      </w:r>
      <w:r w:rsidR="00443997">
        <w:t>9</w:t>
      </w:r>
      <w:r>
        <w:fldChar w:fldCharType="end"/>
      </w:r>
    </w:p>
    <w:p w14:paraId="3A0D4E16" w14:textId="77777777" w:rsidR="00FA217A" w:rsidRDefault="00F45D0B">
      <w:pPr>
        <w:pStyle w:val="TOC3"/>
        <w:rPr>
          <w:rFonts w:asciiTheme="minorHAnsi" w:eastAsiaTheme="minorEastAsia" w:hAnsiTheme="minorHAnsi" w:cstheme="minorBidi"/>
          <w:b w:val="0"/>
          <w:kern w:val="2"/>
          <w:sz w:val="24"/>
          <w:szCs w:val="24"/>
          <w:lang w:eastAsia="zh-CN"/>
          <w14:ligatures w14:val="standardContextual"/>
        </w:rPr>
      </w:pPr>
      <w:r w:rsidRPr="00E043C1">
        <w:rPr>
          <w:rFonts w:ascii="Arial Bold" w:hAnsi="Arial Bold"/>
          <w:bCs/>
          <w:caps/>
        </w:rPr>
        <w:t>Part B</w:t>
      </w:r>
      <w:r>
        <w:rPr>
          <w:rFonts w:asciiTheme="minorHAnsi" w:eastAsiaTheme="minorEastAsia" w:hAnsiTheme="minorHAnsi" w:cstheme="minorBidi"/>
          <w:b w:val="0"/>
          <w:kern w:val="2"/>
          <w:sz w:val="24"/>
          <w:szCs w:val="24"/>
          <w:lang w:eastAsia="zh-CN"/>
          <w14:ligatures w14:val="standardContextual"/>
        </w:rPr>
        <w:tab/>
      </w:r>
      <w:r w:rsidRPr="00E043C1">
        <w:rPr>
          <w:bCs/>
        </w:rPr>
        <w:t>DEDUCTION AUTHORITIES</w:t>
      </w:r>
      <w:r>
        <w:tab/>
      </w:r>
      <w:r>
        <w:fldChar w:fldCharType="begin"/>
      </w:r>
      <w:r>
        <w:instrText xml:space="preserve"> PAGEREF _Toc192778558 \h </w:instrText>
      </w:r>
      <w:r>
        <w:fldChar w:fldCharType="separate"/>
      </w:r>
      <w:r w:rsidR="00443997">
        <w:t>10</w:t>
      </w:r>
      <w:r>
        <w:fldChar w:fldCharType="end"/>
      </w:r>
    </w:p>
    <w:p w14:paraId="2B79862C"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8</w:t>
      </w:r>
      <w:r>
        <w:rPr>
          <w:rFonts w:asciiTheme="minorHAnsi" w:eastAsiaTheme="minorEastAsia" w:hAnsiTheme="minorHAnsi" w:cstheme="minorBidi"/>
          <w:b w:val="0"/>
          <w:kern w:val="2"/>
          <w:sz w:val="24"/>
          <w:szCs w:val="24"/>
          <w:lang w:eastAsia="zh-CN"/>
          <w14:ligatures w14:val="standardContextual"/>
        </w:rPr>
        <w:tab/>
      </w:r>
      <w:r>
        <w:t>Starting deduction authorities</w:t>
      </w:r>
      <w:r>
        <w:tab/>
      </w:r>
      <w:r>
        <w:fldChar w:fldCharType="begin"/>
      </w:r>
      <w:r>
        <w:instrText xml:space="preserve"> PAGEREF _Toc192778559 \h </w:instrText>
      </w:r>
      <w:r>
        <w:fldChar w:fldCharType="separate"/>
      </w:r>
      <w:r w:rsidR="00443997">
        <w:t>10</w:t>
      </w:r>
      <w:r>
        <w:fldChar w:fldCharType="end"/>
      </w:r>
    </w:p>
    <w:p w14:paraId="701D1A33"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8.1</w:t>
      </w:r>
      <w:r>
        <w:rPr>
          <w:rFonts w:asciiTheme="minorHAnsi" w:eastAsiaTheme="minorEastAsia" w:hAnsiTheme="minorHAnsi" w:cstheme="minorBidi"/>
          <w:kern w:val="2"/>
          <w:sz w:val="24"/>
          <w:szCs w:val="24"/>
          <w:lang w:eastAsia="zh-CN"/>
          <w14:ligatures w14:val="standardContextual"/>
        </w:rPr>
        <w:tab/>
      </w:r>
      <w:r>
        <w:t>Customers can lodge deduction authorities themselves</w:t>
      </w:r>
      <w:r>
        <w:tab/>
      </w:r>
      <w:r>
        <w:fldChar w:fldCharType="begin"/>
      </w:r>
      <w:r>
        <w:instrText xml:space="preserve"> PAGEREF _Toc192778560 \h </w:instrText>
      </w:r>
      <w:r>
        <w:fldChar w:fldCharType="separate"/>
      </w:r>
      <w:r w:rsidR="00443997">
        <w:t>10</w:t>
      </w:r>
      <w:r>
        <w:fldChar w:fldCharType="end"/>
      </w:r>
    </w:p>
    <w:p w14:paraId="27831D07"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8.2</w:t>
      </w:r>
      <w:r>
        <w:rPr>
          <w:rFonts w:asciiTheme="minorHAnsi" w:eastAsiaTheme="minorEastAsia" w:hAnsiTheme="minorHAnsi" w:cstheme="minorBidi"/>
          <w:kern w:val="2"/>
          <w:sz w:val="24"/>
          <w:szCs w:val="24"/>
          <w:lang w:eastAsia="zh-CN"/>
          <w14:ligatures w14:val="standardContextual"/>
        </w:rPr>
        <w:tab/>
      </w:r>
      <w:r>
        <w:t>Customers can ask you to lodge deduction authority forms that they fill out</w:t>
      </w:r>
      <w:r>
        <w:tab/>
      </w:r>
      <w:r>
        <w:fldChar w:fldCharType="begin"/>
      </w:r>
      <w:r>
        <w:instrText xml:space="preserve"> PAGEREF _Toc192778561 \h </w:instrText>
      </w:r>
      <w:r>
        <w:fldChar w:fldCharType="separate"/>
      </w:r>
      <w:r w:rsidR="00443997">
        <w:t>10</w:t>
      </w:r>
      <w:r>
        <w:fldChar w:fldCharType="end"/>
      </w:r>
    </w:p>
    <w:p w14:paraId="6BFD4AD1"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8.3</w:t>
      </w:r>
      <w:r>
        <w:rPr>
          <w:rFonts w:asciiTheme="minorHAnsi" w:eastAsiaTheme="minorEastAsia" w:hAnsiTheme="minorHAnsi" w:cstheme="minorBidi"/>
          <w:kern w:val="2"/>
          <w:sz w:val="24"/>
          <w:szCs w:val="24"/>
          <w:lang w:eastAsia="zh-CN"/>
          <w14:ligatures w14:val="standardContextual"/>
        </w:rPr>
        <w:tab/>
      </w:r>
      <w:r>
        <w:t>Oral deduction authorities</w:t>
      </w:r>
      <w:r>
        <w:tab/>
      </w:r>
      <w:r>
        <w:fldChar w:fldCharType="begin"/>
      </w:r>
      <w:r>
        <w:instrText xml:space="preserve"> PAGEREF _Toc192778562 \h </w:instrText>
      </w:r>
      <w:r>
        <w:fldChar w:fldCharType="separate"/>
      </w:r>
      <w:r w:rsidR="00443997">
        <w:t>10</w:t>
      </w:r>
      <w:r>
        <w:fldChar w:fldCharType="end"/>
      </w:r>
    </w:p>
    <w:p w14:paraId="6F2C1362"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8.4</w:t>
      </w:r>
      <w:r>
        <w:rPr>
          <w:rFonts w:asciiTheme="minorHAnsi" w:eastAsiaTheme="minorEastAsia" w:hAnsiTheme="minorHAnsi" w:cstheme="minorBidi"/>
          <w:kern w:val="2"/>
          <w:sz w:val="24"/>
          <w:szCs w:val="24"/>
          <w:lang w:eastAsia="zh-CN"/>
          <w14:ligatures w14:val="standardContextual"/>
        </w:rPr>
        <w:tab/>
      </w:r>
      <w:r>
        <w:t>What you have to tell the customer</w:t>
      </w:r>
      <w:r>
        <w:tab/>
      </w:r>
      <w:r>
        <w:fldChar w:fldCharType="begin"/>
      </w:r>
      <w:r>
        <w:instrText xml:space="preserve"> PAGEREF _Toc192778563 \h </w:instrText>
      </w:r>
      <w:r>
        <w:fldChar w:fldCharType="separate"/>
      </w:r>
      <w:r w:rsidR="00443997">
        <w:t>10</w:t>
      </w:r>
      <w:r>
        <w:fldChar w:fldCharType="end"/>
      </w:r>
    </w:p>
    <w:p w14:paraId="08F08054"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9</w:t>
      </w:r>
      <w:r>
        <w:rPr>
          <w:rFonts w:asciiTheme="minorHAnsi" w:eastAsiaTheme="minorEastAsia" w:hAnsiTheme="minorHAnsi" w:cstheme="minorBidi"/>
          <w:b w:val="0"/>
          <w:kern w:val="2"/>
          <w:sz w:val="24"/>
          <w:szCs w:val="24"/>
          <w:lang w:eastAsia="zh-CN"/>
          <w14:ligatures w14:val="standardContextual"/>
        </w:rPr>
        <w:tab/>
      </w:r>
      <w:r>
        <w:t>Changing, suspending and cancelling deduction authorities</w:t>
      </w:r>
      <w:r>
        <w:tab/>
      </w:r>
      <w:r>
        <w:fldChar w:fldCharType="begin"/>
      </w:r>
      <w:r>
        <w:instrText xml:space="preserve"> PAGEREF _Toc192778564 \h </w:instrText>
      </w:r>
      <w:r>
        <w:fldChar w:fldCharType="separate"/>
      </w:r>
      <w:r w:rsidR="00443997">
        <w:t>11</w:t>
      </w:r>
      <w:r>
        <w:fldChar w:fldCharType="end"/>
      </w:r>
    </w:p>
    <w:p w14:paraId="0D77D562"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9.1</w:t>
      </w:r>
      <w:r>
        <w:rPr>
          <w:rFonts w:asciiTheme="minorHAnsi" w:eastAsiaTheme="minorEastAsia" w:hAnsiTheme="minorHAnsi" w:cstheme="minorBidi"/>
          <w:kern w:val="2"/>
          <w:sz w:val="24"/>
          <w:szCs w:val="24"/>
          <w:lang w:eastAsia="zh-CN"/>
          <w14:ligatures w14:val="standardContextual"/>
        </w:rPr>
        <w:tab/>
      </w:r>
      <w:r>
        <w:t>Customers can change, suspend or cancel deduction authorities themselves</w:t>
      </w:r>
      <w:r>
        <w:tab/>
      </w:r>
      <w:r>
        <w:fldChar w:fldCharType="begin"/>
      </w:r>
      <w:r>
        <w:instrText xml:space="preserve"> PAGEREF _Toc192778565 \h </w:instrText>
      </w:r>
      <w:r>
        <w:fldChar w:fldCharType="separate"/>
      </w:r>
      <w:r w:rsidR="00443997">
        <w:t>11</w:t>
      </w:r>
      <w:r>
        <w:fldChar w:fldCharType="end"/>
      </w:r>
    </w:p>
    <w:p w14:paraId="4941D34A"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9.2</w:t>
      </w:r>
      <w:r>
        <w:rPr>
          <w:rFonts w:asciiTheme="minorHAnsi" w:eastAsiaTheme="minorEastAsia" w:hAnsiTheme="minorHAnsi" w:cstheme="minorBidi"/>
          <w:kern w:val="2"/>
          <w:sz w:val="24"/>
          <w:szCs w:val="24"/>
          <w:lang w:eastAsia="zh-CN"/>
          <w14:ligatures w14:val="standardContextual"/>
        </w:rPr>
        <w:tab/>
      </w:r>
      <w:r>
        <w:t>Customers can ask you to change, suspend or cancel deduction authorities</w:t>
      </w:r>
      <w:r>
        <w:tab/>
      </w:r>
      <w:r>
        <w:fldChar w:fldCharType="begin"/>
      </w:r>
      <w:r>
        <w:instrText xml:space="preserve"> PAGEREF _Toc192778566 \h </w:instrText>
      </w:r>
      <w:r>
        <w:fldChar w:fldCharType="separate"/>
      </w:r>
      <w:r w:rsidR="00443997">
        <w:t>11</w:t>
      </w:r>
      <w:r>
        <w:fldChar w:fldCharType="end"/>
      </w:r>
    </w:p>
    <w:p w14:paraId="7D538AAE"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9.3</w:t>
      </w:r>
      <w:r>
        <w:rPr>
          <w:rFonts w:asciiTheme="minorHAnsi" w:eastAsiaTheme="minorEastAsia" w:hAnsiTheme="minorHAnsi" w:cstheme="minorBidi"/>
          <w:kern w:val="2"/>
          <w:sz w:val="24"/>
          <w:szCs w:val="24"/>
          <w:lang w:eastAsia="zh-CN"/>
          <w14:ligatures w14:val="standardContextual"/>
        </w:rPr>
        <w:tab/>
      </w:r>
      <w:r>
        <w:t>Oral changes, suspensions and cancellations of deduction authorities</w:t>
      </w:r>
      <w:r>
        <w:tab/>
      </w:r>
      <w:r>
        <w:fldChar w:fldCharType="begin"/>
      </w:r>
      <w:r>
        <w:instrText xml:space="preserve"> PAGEREF _Toc192778567 \h </w:instrText>
      </w:r>
      <w:r>
        <w:fldChar w:fldCharType="separate"/>
      </w:r>
      <w:r w:rsidR="00443997">
        <w:t>12</w:t>
      </w:r>
      <w:r>
        <w:fldChar w:fldCharType="end"/>
      </w:r>
    </w:p>
    <w:p w14:paraId="08FC3C63"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9.4</w:t>
      </w:r>
      <w:r>
        <w:rPr>
          <w:rFonts w:asciiTheme="minorHAnsi" w:eastAsiaTheme="minorEastAsia" w:hAnsiTheme="minorHAnsi" w:cstheme="minorBidi"/>
          <w:kern w:val="2"/>
          <w:sz w:val="24"/>
          <w:szCs w:val="24"/>
          <w:lang w:eastAsia="zh-CN"/>
          <w14:ligatures w14:val="standardContextual"/>
        </w:rPr>
        <w:tab/>
      </w:r>
      <w:r>
        <w:t>What you have to tell the customer</w:t>
      </w:r>
      <w:r>
        <w:tab/>
      </w:r>
      <w:r>
        <w:fldChar w:fldCharType="begin"/>
      </w:r>
      <w:r>
        <w:instrText xml:space="preserve"> PAGEREF _Toc192778568 \h </w:instrText>
      </w:r>
      <w:r>
        <w:fldChar w:fldCharType="separate"/>
      </w:r>
      <w:r w:rsidR="00443997">
        <w:t>12</w:t>
      </w:r>
      <w:r>
        <w:fldChar w:fldCharType="end"/>
      </w:r>
    </w:p>
    <w:p w14:paraId="4FA54927"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9.5</w:t>
      </w:r>
      <w:r>
        <w:rPr>
          <w:rFonts w:asciiTheme="minorHAnsi" w:eastAsiaTheme="minorEastAsia" w:hAnsiTheme="minorHAnsi" w:cstheme="minorBidi"/>
          <w:kern w:val="2"/>
          <w:sz w:val="24"/>
          <w:szCs w:val="24"/>
          <w:lang w:eastAsia="zh-CN"/>
          <w14:ligatures w14:val="standardContextual"/>
        </w:rPr>
        <w:tab/>
      </w:r>
      <w:r>
        <w:t>You can lodge changes, suspensions or cancellations of deduction authorities</w:t>
      </w:r>
      <w:r>
        <w:tab/>
      </w:r>
      <w:r>
        <w:fldChar w:fldCharType="begin"/>
      </w:r>
      <w:r>
        <w:instrText xml:space="preserve"> PAGEREF _Toc192778569 \h </w:instrText>
      </w:r>
      <w:r>
        <w:fldChar w:fldCharType="separate"/>
      </w:r>
      <w:r w:rsidR="00443997">
        <w:t>12</w:t>
      </w:r>
      <w:r>
        <w:fldChar w:fldCharType="end"/>
      </w:r>
    </w:p>
    <w:p w14:paraId="12F436EF"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9.6</w:t>
      </w:r>
      <w:r>
        <w:rPr>
          <w:rFonts w:asciiTheme="minorHAnsi" w:eastAsiaTheme="minorEastAsia" w:hAnsiTheme="minorHAnsi" w:cstheme="minorBidi"/>
          <w:kern w:val="2"/>
          <w:sz w:val="24"/>
          <w:szCs w:val="24"/>
          <w:lang w:eastAsia="zh-CN"/>
          <w14:ligatures w14:val="standardContextual"/>
        </w:rPr>
        <w:tab/>
      </w:r>
      <w:r>
        <w:t>You must cancel customers’ deduction authorities in some cases</w:t>
      </w:r>
      <w:r>
        <w:tab/>
      </w:r>
      <w:r>
        <w:fldChar w:fldCharType="begin"/>
      </w:r>
      <w:r>
        <w:instrText xml:space="preserve"> PAGEREF _Toc192778570 \h </w:instrText>
      </w:r>
      <w:r>
        <w:fldChar w:fldCharType="separate"/>
      </w:r>
      <w:r w:rsidR="00443997">
        <w:t>13</w:t>
      </w:r>
      <w:r>
        <w:fldChar w:fldCharType="end"/>
      </w:r>
    </w:p>
    <w:p w14:paraId="3DEC3987"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9.7</w:t>
      </w:r>
      <w:r>
        <w:rPr>
          <w:rFonts w:asciiTheme="minorHAnsi" w:eastAsiaTheme="minorEastAsia" w:hAnsiTheme="minorHAnsi" w:cstheme="minorBidi"/>
          <w:kern w:val="2"/>
          <w:sz w:val="24"/>
          <w:szCs w:val="24"/>
          <w:lang w:eastAsia="zh-CN"/>
          <w14:ligatures w14:val="standardContextual"/>
        </w:rPr>
        <w:tab/>
      </w:r>
      <w:r>
        <w:t>Customers’ deduction authorities automatically cancelled in some cases</w:t>
      </w:r>
      <w:r>
        <w:tab/>
      </w:r>
      <w:r>
        <w:fldChar w:fldCharType="begin"/>
      </w:r>
      <w:r>
        <w:instrText xml:space="preserve"> PAGEREF _Toc192778571 \h </w:instrText>
      </w:r>
      <w:r>
        <w:fldChar w:fldCharType="separate"/>
      </w:r>
      <w:r w:rsidR="00443997">
        <w:t>13</w:t>
      </w:r>
      <w:r>
        <w:fldChar w:fldCharType="end"/>
      </w:r>
    </w:p>
    <w:p w14:paraId="2A67CD8E"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10</w:t>
      </w:r>
      <w:r>
        <w:rPr>
          <w:rFonts w:asciiTheme="minorHAnsi" w:eastAsiaTheme="minorEastAsia" w:hAnsiTheme="minorHAnsi" w:cstheme="minorBidi"/>
          <w:b w:val="0"/>
          <w:kern w:val="2"/>
          <w:sz w:val="24"/>
          <w:szCs w:val="24"/>
          <w:lang w:eastAsia="zh-CN"/>
          <w14:ligatures w14:val="standardContextual"/>
        </w:rPr>
        <w:tab/>
      </w:r>
      <w:r>
        <w:t>Effect of changes, suspensions and cancellations of deduction authorities</w:t>
      </w:r>
      <w:r>
        <w:tab/>
      </w:r>
      <w:r>
        <w:fldChar w:fldCharType="begin"/>
      </w:r>
      <w:r>
        <w:instrText xml:space="preserve"> PAGEREF _Toc192778572 \h </w:instrText>
      </w:r>
      <w:r>
        <w:fldChar w:fldCharType="separate"/>
      </w:r>
      <w:r w:rsidR="00443997">
        <w:t>14</w:t>
      </w:r>
      <w:r>
        <w:fldChar w:fldCharType="end"/>
      </w:r>
    </w:p>
    <w:p w14:paraId="6B458E6F"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10.1</w:t>
      </w:r>
      <w:r>
        <w:rPr>
          <w:rFonts w:asciiTheme="minorHAnsi" w:eastAsiaTheme="minorEastAsia" w:hAnsiTheme="minorHAnsi" w:cstheme="minorBidi"/>
          <w:kern w:val="2"/>
          <w:sz w:val="24"/>
          <w:szCs w:val="24"/>
          <w:lang w:eastAsia="zh-CN"/>
          <w14:ligatures w14:val="standardContextual"/>
        </w:rPr>
        <w:tab/>
      </w:r>
      <w:r>
        <w:t>Effect of changes of deduction authorities</w:t>
      </w:r>
      <w:r>
        <w:tab/>
      </w:r>
      <w:r>
        <w:fldChar w:fldCharType="begin"/>
      </w:r>
      <w:r>
        <w:instrText xml:space="preserve"> PAGEREF _Toc192778573 \h </w:instrText>
      </w:r>
      <w:r>
        <w:fldChar w:fldCharType="separate"/>
      </w:r>
      <w:r w:rsidR="00443997">
        <w:t>14</w:t>
      </w:r>
      <w:r>
        <w:fldChar w:fldCharType="end"/>
      </w:r>
    </w:p>
    <w:p w14:paraId="66762DF6"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10.2</w:t>
      </w:r>
      <w:r>
        <w:rPr>
          <w:rFonts w:asciiTheme="minorHAnsi" w:eastAsiaTheme="minorEastAsia" w:hAnsiTheme="minorHAnsi" w:cstheme="minorBidi"/>
          <w:kern w:val="2"/>
          <w:sz w:val="24"/>
          <w:szCs w:val="24"/>
          <w:lang w:eastAsia="zh-CN"/>
          <w14:ligatures w14:val="standardContextual"/>
        </w:rPr>
        <w:tab/>
      </w:r>
      <w:r>
        <w:t>Effect of suspensions of deduction authorities</w:t>
      </w:r>
      <w:r>
        <w:tab/>
      </w:r>
      <w:r>
        <w:fldChar w:fldCharType="begin"/>
      </w:r>
      <w:r>
        <w:instrText xml:space="preserve"> PAGEREF _Toc192778574 \h </w:instrText>
      </w:r>
      <w:r>
        <w:fldChar w:fldCharType="separate"/>
      </w:r>
      <w:r w:rsidR="00443997">
        <w:t>14</w:t>
      </w:r>
      <w:r>
        <w:fldChar w:fldCharType="end"/>
      </w:r>
    </w:p>
    <w:p w14:paraId="5ECE1719"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10.3</w:t>
      </w:r>
      <w:r>
        <w:rPr>
          <w:rFonts w:asciiTheme="minorHAnsi" w:eastAsiaTheme="minorEastAsia" w:hAnsiTheme="minorHAnsi" w:cstheme="minorBidi"/>
          <w:kern w:val="2"/>
          <w:sz w:val="24"/>
          <w:szCs w:val="24"/>
          <w:lang w:eastAsia="zh-CN"/>
          <w14:ligatures w14:val="standardContextual"/>
        </w:rPr>
        <w:tab/>
      </w:r>
      <w:r>
        <w:t>Effect of cancellations of deduction authorities</w:t>
      </w:r>
      <w:r>
        <w:tab/>
      </w:r>
      <w:r>
        <w:fldChar w:fldCharType="begin"/>
      </w:r>
      <w:r>
        <w:instrText xml:space="preserve"> PAGEREF _Toc192778575 \h </w:instrText>
      </w:r>
      <w:r>
        <w:fldChar w:fldCharType="separate"/>
      </w:r>
      <w:r w:rsidR="00443997">
        <w:t>14</w:t>
      </w:r>
      <w:r>
        <w:fldChar w:fldCharType="end"/>
      </w:r>
    </w:p>
    <w:p w14:paraId="23590708"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10.4</w:t>
      </w:r>
      <w:r>
        <w:rPr>
          <w:rFonts w:asciiTheme="minorHAnsi" w:eastAsiaTheme="minorEastAsia" w:hAnsiTheme="minorHAnsi" w:cstheme="minorBidi"/>
          <w:kern w:val="2"/>
          <w:sz w:val="24"/>
          <w:szCs w:val="24"/>
          <w:lang w:eastAsia="zh-CN"/>
          <w14:ligatures w14:val="standardContextual"/>
        </w:rPr>
        <w:tab/>
      </w:r>
      <w:r>
        <w:t>Suspensions do not prevent cancellations</w:t>
      </w:r>
      <w:r>
        <w:tab/>
      </w:r>
      <w:r>
        <w:fldChar w:fldCharType="begin"/>
      </w:r>
      <w:r>
        <w:instrText xml:space="preserve"> PAGEREF _Toc192778576 \h </w:instrText>
      </w:r>
      <w:r>
        <w:fldChar w:fldCharType="separate"/>
      </w:r>
      <w:r w:rsidR="00443997">
        <w:t>14</w:t>
      </w:r>
      <w:r>
        <w:fldChar w:fldCharType="end"/>
      </w:r>
    </w:p>
    <w:p w14:paraId="296F756E"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11</w:t>
      </w:r>
      <w:r>
        <w:rPr>
          <w:rFonts w:asciiTheme="minorHAnsi" w:eastAsiaTheme="minorEastAsia" w:hAnsiTheme="minorHAnsi" w:cstheme="minorBidi"/>
          <w:b w:val="0"/>
          <w:kern w:val="2"/>
          <w:sz w:val="24"/>
          <w:szCs w:val="24"/>
          <w:lang w:eastAsia="zh-CN"/>
          <w14:ligatures w14:val="standardContextual"/>
        </w:rPr>
        <w:tab/>
      </w:r>
      <w:r>
        <w:t>Other provisions about deduction authorities</w:t>
      </w:r>
      <w:r>
        <w:tab/>
      </w:r>
      <w:r>
        <w:fldChar w:fldCharType="begin"/>
      </w:r>
      <w:r>
        <w:instrText xml:space="preserve"> PAGEREF _Toc192778577 \h </w:instrText>
      </w:r>
      <w:r>
        <w:fldChar w:fldCharType="separate"/>
      </w:r>
      <w:r w:rsidR="00443997">
        <w:t>14</w:t>
      </w:r>
      <w:r>
        <w:fldChar w:fldCharType="end"/>
      </w:r>
    </w:p>
    <w:p w14:paraId="33F8C74A"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11.1</w:t>
      </w:r>
      <w:r>
        <w:rPr>
          <w:rFonts w:asciiTheme="minorHAnsi" w:eastAsiaTheme="minorEastAsia" w:hAnsiTheme="minorHAnsi" w:cstheme="minorBidi"/>
          <w:kern w:val="2"/>
          <w:sz w:val="24"/>
          <w:szCs w:val="24"/>
          <w:lang w:eastAsia="zh-CN"/>
          <w14:ligatures w14:val="standardContextual"/>
        </w:rPr>
        <w:tab/>
      </w:r>
      <w:r>
        <w:t>Content of deduction authorities</w:t>
      </w:r>
      <w:r>
        <w:tab/>
      </w:r>
      <w:r>
        <w:fldChar w:fldCharType="begin"/>
      </w:r>
      <w:r>
        <w:instrText xml:space="preserve"> PAGEREF _Toc192778578 \h </w:instrText>
      </w:r>
      <w:r>
        <w:fldChar w:fldCharType="separate"/>
      </w:r>
      <w:r w:rsidR="00443997">
        <w:t>14</w:t>
      </w:r>
      <w:r>
        <w:fldChar w:fldCharType="end"/>
      </w:r>
    </w:p>
    <w:p w14:paraId="6A0242EA"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11.2</w:t>
      </w:r>
      <w:r>
        <w:rPr>
          <w:rFonts w:asciiTheme="minorHAnsi" w:eastAsiaTheme="minorEastAsia" w:hAnsiTheme="minorHAnsi" w:cstheme="minorBidi"/>
          <w:kern w:val="2"/>
          <w:sz w:val="24"/>
          <w:szCs w:val="24"/>
          <w:lang w:eastAsia="zh-CN"/>
          <w14:ligatures w14:val="standardContextual"/>
        </w:rPr>
        <w:tab/>
      </w:r>
      <w:r>
        <w:t>Operation of deduction authorities</w:t>
      </w:r>
      <w:r>
        <w:tab/>
      </w:r>
      <w:r>
        <w:fldChar w:fldCharType="begin"/>
      </w:r>
      <w:r>
        <w:instrText xml:space="preserve"> PAGEREF _Toc192778579 \h </w:instrText>
      </w:r>
      <w:r>
        <w:fldChar w:fldCharType="separate"/>
      </w:r>
      <w:r w:rsidR="00443997">
        <w:t>14</w:t>
      </w:r>
      <w:r>
        <w:fldChar w:fldCharType="end"/>
      </w:r>
    </w:p>
    <w:p w14:paraId="73CDED76"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11.3</w:t>
      </w:r>
      <w:r>
        <w:rPr>
          <w:rFonts w:asciiTheme="minorHAnsi" w:eastAsiaTheme="minorEastAsia" w:hAnsiTheme="minorHAnsi" w:cstheme="minorBidi"/>
          <w:kern w:val="2"/>
          <w:sz w:val="24"/>
          <w:szCs w:val="24"/>
          <w:lang w:eastAsia="zh-CN"/>
          <w14:ligatures w14:val="standardContextual"/>
        </w:rPr>
        <w:tab/>
      </w:r>
      <w:r>
        <w:t>Clauses 11.1 and 11.2 apply even if deduction authorities changed</w:t>
      </w:r>
      <w:r>
        <w:tab/>
      </w:r>
      <w:r>
        <w:fldChar w:fldCharType="begin"/>
      </w:r>
      <w:r>
        <w:instrText xml:space="preserve"> PAGEREF _Toc192778580 \h </w:instrText>
      </w:r>
      <w:r>
        <w:fldChar w:fldCharType="separate"/>
      </w:r>
      <w:r w:rsidR="00443997">
        <w:t>15</w:t>
      </w:r>
      <w:r>
        <w:fldChar w:fldCharType="end"/>
      </w:r>
    </w:p>
    <w:p w14:paraId="3E1BBBA2"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11.4</w:t>
      </w:r>
      <w:r>
        <w:rPr>
          <w:rFonts w:asciiTheme="minorHAnsi" w:eastAsiaTheme="minorEastAsia" w:hAnsiTheme="minorHAnsi" w:cstheme="minorBidi"/>
          <w:kern w:val="2"/>
          <w:sz w:val="24"/>
          <w:szCs w:val="24"/>
          <w:lang w:eastAsia="zh-CN"/>
          <w14:ligatures w14:val="standardContextual"/>
        </w:rPr>
        <w:tab/>
      </w:r>
      <w:r>
        <w:t>You must keep deduction authority forms you lodge with us</w:t>
      </w:r>
      <w:r>
        <w:tab/>
      </w:r>
      <w:r>
        <w:fldChar w:fldCharType="begin"/>
      </w:r>
      <w:r>
        <w:instrText xml:space="preserve"> PAGEREF _Toc192778581 \h </w:instrText>
      </w:r>
      <w:r>
        <w:fldChar w:fldCharType="separate"/>
      </w:r>
      <w:r w:rsidR="00443997">
        <w:t>15</w:t>
      </w:r>
      <w:r>
        <w:fldChar w:fldCharType="end"/>
      </w:r>
    </w:p>
    <w:p w14:paraId="48FA01C1"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11.5</w:t>
      </w:r>
      <w:r>
        <w:rPr>
          <w:rFonts w:asciiTheme="minorHAnsi" w:eastAsiaTheme="minorEastAsia" w:hAnsiTheme="minorHAnsi" w:cstheme="minorBidi"/>
          <w:kern w:val="2"/>
          <w:sz w:val="24"/>
          <w:szCs w:val="24"/>
          <w:lang w:eastAsia="zh-CN"/>
          <w14:ligatures w14:val="standardContextual"/>
        </w:rPr>
        <w:tab/>
      </w:r>
      <w:r>
        <w:t>Extent of your responsibility</w:t>
      </w:r>
      <w:r>
        <w:tab/>
      </w:r>
      <w:r>
        <w:fldChar w:fldCharType="begin"/>
      </w:r>
      <w:r>
        <w:instrText xml:space="preserve"> PAGEREF _Toc192778582 \h </w:instrText>
      </w:r>
      <w:r>
        <w:fldChar w:fldCharType="separate"/>
      </w:r>
      <w:r w:rsidR="00443997">
        <w:t>15</w:t>
      </w:r>
      <w:r>
        <w:fldChar w:fldCharType="end"/>
      </w:r>
    </w:p>
    <w:p w14:paraId="3A222307"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11.6</w:t>
      </w:r>
      <w:r>
        <w:rPr>
          <w:rFonts w:asciiTheme="minorHAnsi" w:eastAsiaTheme="minorEastAsia" w:hAnsiTheme="minorHAnsi" w:cstheme="minorBidi"/>
          <w:kern w:val="2"/>
          <w:sz w:val="24"/>
          <w:szCs w:val="24"/>
          <w:lang w:eastAsia="zh-CN"/>
          <w14:ligatures w14:val="standardContextual"/>
        </w:rPr>
        <w:tab/>
      </w:r>
      <w:r>
        <w:t>Deduction authorities etc to be freely given</w:t>
      </w:r>
      <w:r>
        <w:tab/>
      </w:r>
      <w:r>
        <w:fldChar w:fldCharType="begin"/>
      </w:r>
      <w:r>
        <w:instrText xml:space="preserve"> PAGEREF _Toc192778583 \h </w:instrText>
      </w:r>
      <w:r>
        <w:fldChar w:fldCharType="separate"/>
      </w:r>
      <w:r w:rsidR="00443997">
        <w:t>15</w:t>
      </w:r>
      <w:r>
        <w:fldChar w:fldCharType="end"/>
      </w:r>
    </w:p>
    <w:p w14:paraId="4AA69C2F"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11.7</w:t>
      </w:r>
      <w:r>
        <w:rPr>
          <w:rFonts w:asciiTheme="minorHAnsi" w:eastAsiaTheme="minorEastAsia" w:hAnsiTheme="minorHAnsi" w:cstheme="minorBidi"/>
          <w:kern w:val="2"/>
          <w:sz w:val="24"/>
          <w:szCs w:val="24"/>
          <w:lang w:eastAsia="zh-CN"/>
          <w14:ligatures w14:val="standardContextual"/>
        </w:rPr>
        <w:tab/>
      </w:r>
      <w:r>
        <w:t>Identity checking</w:t>
      </w:r>
      <w:r>
        <w:tab/>
      </w:r>
      <w:r>
        <w:fldChar w:fldCharType="begin"/>
      </w:r>
      <w:r>
        <w:instrText xml:space="preserve"> PAGEREF _Toc192778584 \h </w:instrText>
      </w:r>
      <w:r>
        <w:fldChar w:fldCharType="separate"/>
      </w:r>
      <w:r w:rsidR="00443997">
        <w:t>15</w:t>
      </w:r>
      <w:r>
        <w:fldChar w:fldCharType="end"/>
      </w:r>
    </w:p>
    <w:p w14:paraId="74C28C57" w14:textId="77777777" w:rsidR="00FA217A" w:rsidRDefault="00F45D0B">
      <w:pPr>
        <w:pStyle w:val="TOC3"/>
        <w:rPr>
          <w:rFonts w:asciiTheme="minorHAnsi" w:eastAsiaTheme="minorEastAsia" w:hAnsiTheme="minorHAnsi" w:cstheme="minorBidi"/>
          <w:b w:val="0"/>
          <w:kern w:val="2"/>
          <w:sz w:val="24"/>
          <w:szCs w:val="24"/>
          <w:lang w:eastAsia="zh-CN"/>
          <w14:ligatures w14:val="standardContextual"/>
        </w:rPr>
      </w:pPr>
      <w:r w:rsidRPr="00E043C1">
        <w:rPr>
          <w:rFonts w:ascii="Arial Bold" w:hAnsi="Arial Bold"/>
          <w:bCs/>
          <w:caps/>
        </w:rPr>
        <w:lastRenderedPageBreak/>
        <w:t>Part C</w:t>
      </w:r>
      <w:r>
        <w:rPr>
          <w:rFonts w:asciiTheme="minorHAnsi" w:eastAsiaTheme="minorEastAsia" w:hAnsiTheme="minorHAnsi" w:cstheme="minorBidi"/>
          <w:b w:val="0"/>
          <w:kern w:val="2"/>
          <w:sz w:val="24"/>
          <w:szCs w:val="24"/>
          <w:lang w:eastAsia="zh-CN"/>
          <w14:ligatures w14:val="standardContextual"/>
        </w:rPr>
        <w:tab/>
      </w:r>
      <w:r w:rsidRPr="00E043C1">
        <w:rPr>
          <w:bCs/>
        </w:rPr>
        <w:t>PAYMENTS TO YOU</w:t>
      </w:r>
      <w:r>
        <w:tab/>
      </w:r>
      <w:r>
        <w:fldChar w:fldCharType="begin"/>
      </w:r>
      <w:r>
        <w:instrText xml:space="preserve"> PAGEREF _Toc192778585 \h </w:instrText>
      </w:r>
      <w:r>
        <w:fldChar w:fldCharType="separate"/>
      </w:r>
      <w:r w:rsidR="00443997">
        <w:t>16</w:t>
      </w:r>
      <w:r>
        <w:fldChar w:fldCharType="end"/>
      </w:r>
    </w:p>
    <w:p w14:paraId="668EDA91"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12</w:t>
      </w:r>
      <w:r>
        <w:rPr>
          <w:rFonts w:asciiTheme="minorHAnsi" w:eastAsiaTheme="minorEastAsia" w:hAnsiTheme="minorHAnsi" w:cstheme="minorBidi"/>
          <w:b w:val="0"/>
          <w:kern w:val="2"/>
          <w:sz w:val="24"/>
          <w:szCs w:val="24"/>
          <w:lang w:eastAsia="zh-CN"/>
          <w14:ligatures w14:val="standardContextual"/>
        </w:rPr>
        <w:tab/>
      </w:r>
      <w:r>
        <w:t>Dealing with payments</w:t>
      </w:r>
      <w:r>
        <w:tab/>
      </w:r>
      <w:r>
        <w:fldChar w:fldCharType="begin"/>
      </w:r>
      <w:r>
        <w:instrText xml:space="preserve"> PAGEREF _Toc192778586 \h </w:instrText>
      </w:r>
      <w:r>
        <w:fldChar w:fldCharType="separate"/>
      </w:r>
      <w:r w:rsidR="00443997">
        <w:t>16</w:t>
      </w:r>
      <w:r>
        <w:fldChar w:fldCharType="end"/>
      </w:r>
    </w:p>
    <w:p w14:paraId="1163DB59"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12.1</w:t>
      </w:r>
      <w:r>
        <w:rPr>
          <w:rFonts w:asciiTheme="minorHAnsi" w:eastAsiaTheme="minorEastAsia" w:hAnsiTheme="minorHAnsi" w:cstheme="minorBidi"/>
          <w:kern w:val="2"/>
          <w:sz w:val="24"/>
          <w:szCs w:val="24"/>
          <w:lang w:eastAsia="zh-CN"/>
          <w14:ligatures w14:val="standardContextual"/>
        </w:rPr>
        <w:tab/>
      </w:r>
      <w:r>
        <w:t>Payments to be allocated to customers’ accounts</w:t>
      </w:r>
      <w:r>
        <w:tab/>
      </w:r>
      <w:r>
        <w:fldChar w:fldCharType="begin"/>
      </w:r>
      <w:r>
        <w:instrText xml:space="preserve"> PAGEREF _Toc192778587 \h </w:instrText>
      </w:r>
      <w:r>
        <w:fldChar w:fldCharType="separate"/>
      </w:r>
      <w:r w:rsidR="00443997">
        <w:t>16</w:t>
      </w:r>
      <w:r>
        <w:fldChar w:fldCharType="end"/>
      </w:r>
    </w:p>
    <w:p w14:paraId="3EE2A3AC"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12.2</w:t>
      </w:r>
      <w:r>
        <w:rPr>
          <w:rFonts w:asciiTheme="minorHAnsi" w:eastAsiaTheme="minorEastAsia" w:hAnsiTheme="minorHAnsi" w:cstheme="minorBidi"/>
          <w:kern w:val="2"/>
          <w:sz w:val="24"/>
          <w:szCs w:val="24"/>
          <w:lang w:eastAsia="zh-CN"/>
          <w14:ligatures w14:val="standardContextual"/>
        </w:rPr>
        <w:tab/>
      </w:r>
      <w:r>
        <w:t>Unallocated payments</w:t>
      </w:r>
      <w:r>
        <w:tab/>
      </w:r>
      <w:r>
        <w:fldChar w:fldCharType="begin"/>
      </w:r>
      <w:r>
        <w:instrText xml:space="preserve"> PAGEREF _Toc192778588 \h </w:instrText>
      </w:r>
      <w:r>
        <w:fldChar w:fldCharType="separate"/>
      </w:r>
      <w:r w:rsidR="00443997">
        <w:t>16</w:t>
      </w:r>
      <w:r>
        <w:fldChar w:fldCharType="end"/>
      </w:r>
    </w:p>
    <w:p w14:paraId="17ADDC1F"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13</w:t>
      </w:r>
      <w:r>
        <w:rPr>
          <w:rFonts w:asciiTheme="minorHAnsi" w:eastAsiaTheme="minorEastAsia" w:hAnsiTheme="minorHAnsi" w:cstheme="minorBidi"/>
          <w:b w:val="0"/>
          <w:kern w:val="2"/>
          <w:sz w:val="24"/>
          <w:szCs w:val="24"/>
          <w:lang w:eastAsia="zh-CN"/>
          <w14:ligatures w14:val="standardContextual"/>
        </w:rPr>
        <w:tab/>
      </w:r>
      <w:r>
        <w:t>Dealing with incorrect payments</w:t>
      </w:r>
      <w:r>
        <w:tab/>
      </w:r>
      <w:r>
        <w:fldChar w:fldCharType="begin"/>
      </w:r>
      <w:r>
        <w:instrText xml:space="preserve"> PAGEREF _Toc192778589 \h </w:instrText>
      </w:r>
      <w:r>
        <w:fldChar w:fldCharType="separate"/>
      </w:r>
      <w:r w:rsidR="00443997">
        <w:t>16</w:t>
      </w:r>
      <w:r>
        <w:fldChar w:fldCharType="end"/>
      </w:r>
    </w:p>
    <w:p w14:paraId="03E2548D"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13.1</w:t>
      </w:r>
      <w:r>
        <w:rPr>
          <w:rFonts w:asciiTheme="minorHAnsi" w:eastAsiaTheme="minorEastAsia" w:hAnsiTheme="minorHAnsi" w:cstheme="minorBidi"/>
          <w:kern w:val="2"/>
          <w:sz w:val="24"/>
          <w:szCs w:val="24"/>
          <w:lang w:eastAsia="zh-CN"/>
          <w14:ligatures w14:val="standardContextual"/>
        </w:rPr>
        <w:tab/>
      </w:r>
      <w:r>
        <w:t>You must have a process to manage incorrect payments</w:t>
      </w:r>
      <w:r>
        <w:tab/>
      </w:r>
      <w:r>
        <w:fldChar w:fldCharType="begin"/>
      </w:r>
      <w:r>
        <w:instrText xml:space="preserve"> PAGEREF _Toc192778590 \h </w:instrText>
      </w:r>
      <w:r>
        <w:fldChar w:fldCharType="separate"/>
      </w:r>
      <w:r w:rsidR="00443997">
        <w:t>16</w:t>
      </w:r>
      <w:r>
        <w:fldChar w:fldCharType="end"/>
      </w:r>
    </w:p>
    <w:p w14:paraId="1CD25D0C"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13.2</w:t>
      </w:r>
      <w:r>
        <w:rPr>
          <w:rFonts w:asciiTheme="minorHAnsi" w:eastAsiaTheme="minorEastAsia" w:hAnsiTheme="minorHAnsi" w:cstheme="minorBidi"/>
          <w:kern w:val="2"/>
          <w:sz w:val="24"/>
          <w:szCs w:val="24"/>
          <w:lang w:eastAsia="zh-CN"/>
          <w14:ligatures w14:val="standardContextual"/>
        </w:rPr>
        <w:tab/>
      </w:r>
      <w:r>
        <w:t>Notice of incorrect payments</w:t>
      </w:r>
      <w:r>
        <w:tab/>
      </w:r>
      <w:r>
        <w:fldChar w:fldCharType="begin"/>
      </w:r>
      <w:r>
        <w:instrText xml:space="preserve"> PAGEREF _Toc192778591 \h </w:instrText>
      </w:r>
      <w:r>
        <w:fldChar w:fldCharType="separate"/>
      </w:r>
      <w:r w:rsidR="00443997">
        <w:t>16</w:t>
      </w:r>
      <w:r>
        <w:fldChar w:fldCharType="end"/>
      </w:r>
    </w:p>
    <w:p w14:paraId="4D485533"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13.3</w:t>
      </w:r>
      <w:r>
        <w:rPr>
          <w:rFonts w:asciiTheme="minorHAnsi" w:eastAsiaTheme="minorEastAsia" w:hAnsiTheme="minorHAnsi" w:cstheme="minorBidi"/>
          <w:kern w:val="2"/>
          <w:sz w:val="24"/>
          <w:szCs w:val="24"/>
          <w:lang w:eastAsia="zh-CN"/>
          <w14:ligatures w14:val="standardContextual"/>
        </w:rPr>
        <w:tab/>
      </w:r>
      <w:r>
        <w:t>You must follow our directions</w:t>
      </w:r>
      <w:r>
        <w:tab/>
      </w:r>
      <w:r>
        <w:fldChar w:fldCharType="begin"/>
      </w:r>
      <w:r>
        <w:instrText xml:space="preserve"> PAGEREF _Toc192778592 \h </w:instrText>
      </w:r>
      <w:r>
        <w:fldChar w:fldCharType="separate"/>
      </w:r>
      <w:r w:rsidR="00443997">
        <w:t>17</w:t>
      </w:r>
      <w:r>
        <w:fldChar w:fldCharType="end"/>
      </w:r>
    </w:p>
    <w:p w14:paraId="6AF95613"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13.4</w:t>
      </w:r>
      <w:r>
        <w:rPr>
          <w:rFonts w:asciiTheme="minorHAnsi" w:eastAsiaTheme="minorEastAsia" w:hAnsiTheme="minorHAnsi" w:cstheme="minorBidi"/>
          <w:kern w:val="2"/>
          <w:sz w:val="24"/>
          <w:szCs w:val="24"/>
          <w:lang w:eastAsia="zh-CN"/>
          <w14:ligatures w14:val="standardContextual"/>
        </w:rPr>
        <w:tab/>
      </w:r>
      <w:r>
        <w:t>Additional actions</w:t>
      </w:r>
      <w:r>
        <w:tab/>
      </w:r>
      <w:r>
        <w:fldChar w:fldCharType="begin"/>
      </w:r>
      <w:r>
        <w:instrText xml:space="preserve"> PAGEREF _Toc192778593 \h </w:instrText>
      </w:r>
      <w:r>
        <w:fldChar w:fldCharType="separate"/>
      </w:r>
      <w:r w:rsidR="00443997">
        <w:t>17</w:t>
      </w:r>
      <w:r>
        <w:fldChar w:fldCharType="end"/>
      </w:r>
    </w:p>
    <w:p w14:paraId="7A67FADA" w14:textId="77777777" w:rsidR="00FA217A" w:rsidRDefault="00F45D0B">
      <w:pPr>
        <w:pStyle w:val="TOC3"/>
        <w:rPr>
          <w:rFonts w:asciiTheme="minorHAnsi" w:eastAsiaTheme="minorEastAsia" w:hAnsiTheme="minorHAnsi" w:cstheme="minorBidi"/>
          <w:b w:val="0"/>
          <w:kern w:val="2"/>
          <w:sz w:val="24"/>
          <w:szCs w:val="24"/>
          <w:lang w:eastAsia="zh-CN"/>
          <w14:ligatures w14:val="standardContextual"/>
        </w:rPr>
      </w:pPr>
      <w:r w:rsidRPr="00E043C1">
        <w:rPr>
          <w:rFonts w:ascii="Arial Bold" w:hAnsi="Arial Bold"/>
          <w:bCs/>
          <w:caps/>
        </w:rPr>
        <w:t>Part D</w:t>
      </w:r>
      <w:r>
        <w:rPr>
          <w:rFonts w:asciiTheme="minorHAnsi" w:eastAsiaTheme="minorEastAsia" w:hAnsiTheme="minorHAnsi" w:cstheme="minorBidi"/>
          <w:b w:val="0"/>
          <w:kern w:val="2"/>
          <w:sz w:val="24"/>
          <w:szCs w:val="24"/>
          <w:lang w:eastAsia="zh-CN"/>
          <w14:ligatures w14:val="standardContextual"/>
        </w:rPr>
        <w:tab/>
      </w:r>
      <w:r w:rsidRPr="00E043C1">
        <w:rPr>
          <w:bCs/>
        </w:rPr>
        <w:t>FEES</w:t>
      </w:r>
      <w:r>
        <w:tab/>
      </w:r>
      <w:r>
        <w:fldChar w:fldCharType="begin"/>
      </w:r>
      <w:r>
        <w:instrText xml:space="preserve"> PAGEREF _Toc192778594 \h </w:instrText>
      </w:r>
      <w:r>
        <w:fldChar w:fldCharType="separate"/>
      </w:r>
      <w:r w:rsidR="00443997">
        <w:t>18</w:t>
      </w:r>
      <w:r>
        <w:fldChar w:fldCharType="end"/>
      </w:r>
    </w:p>
    <w:p w14:paraId="020F8964"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14</w:t>
      </w:r>
      <w:r>
        <w:rPr>
          <w:rFonts w:asciiTheme="minorHAnsi" w:eastAsiaTheme="minorEastAsia" w:hAnsiTheme="minorHAnsi" w:cstheme="minorBidi"/>
          <w:b w:val="0"/>
          <w:kern w:val="2"/>
          <w:sz w:val="24"/>
          <w:szCs w:val="24"/>
          <w:lang w:eastAsia="zh-CN"/>
          <w14:ligatures w14:val="standardContextual"/>
        </w:rPr>
        <w:tab/>
      </w:r>
      <w:r>
        <w:t>Fees</w:t>
      </w:r>
      <w:r>
        <w:tab/>
      </w:r>
      <w:r>
        <w:fldChar w:fldCharType="begin"/>
      </w:r>
      <w:r>
        <w:instrText xml:space="preserve"> PAGEREF _Toc192778595 \h </w:instrText>
      </w:r>
      <w:r>
        <w:fldChar w:fldCharType="separate"/>
      </w:r>
      <w:r w:rsidR="00443997">
        <w:t>18</w:t>
      </w:r>
      <w:r>
        <w:fldChar w:fldCharType="end"/>
      </w:r>
    </w:p>
    <w:p w14:paraId="29166F1C"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14.1</w:t>
      </w:r>
      <w:r>
        <w:rPr>
          <w:rFonts w:asciiTheme="minorHAnsi" w:eastAsiaTheme="minorEastAsia" w:hAnsiTheme="minorHAnsi" w:cstheme="minorBidi"/>
          <w:kern w:val="2"/>
          <w:sz w:val="24"/>
          <w:szCs w:val="24"/>
          <w:lang w:eastAsia="zh-CN"/>
          <w14:ligatures w14:val="standardContextual"/>
        </w:rPr>
        <w:tab/>
      </w:r>
      <w:r>
        <w:t>Fees you must pay</w:t>
      </w:r>
      <w:r>
        <w:tab/>
      </w:r>
      <w:r>
        <w:fldChar w:fldCharType="begin"/>
      </w:r>
      <w:r>
        <w:instrText xml:space="preserve"> PAGEREF _Toc192778596 \h </w:instrText>
      </w:r>
      <w:r>
        <w:fldChar w:fldCharType="separate"/>
      </w:r>
      <w:r w:rsidR="00443997">
        <w:t>18</w:t>
      </w:r>
      <w:r>
        <w:fldChar w:fldCharType="end"/>
      </w:r>
    </w:p>
    <w:p w14:paraId="5CB15E56"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14.2</w:t>
      </w:r>
      <w:r>
        <w:rPr>
          <w:rFonts w:asciiTheme="minorHAnsi" w:eastAsiaTheme="minorEastAsia" w:hAnsiTheme="minorHAnsi" w:cstheme="minorBidi"/>
          <w:kern w:val="2"/>
          <w:sz w:val="24"/>
          <w:szCs w:val="24"/>
          <w:lang w:eastAsia="zh-CN"/>
          <w14:ligatures w14:val="standardContextual"/>
        </w:rPr>
        <w:tab/>
      </w:r>
      <w:r>
        <w:t>Fees may be set-off against Centrepay payments</w:t>
      </w:r>
      <w:r>
        <w:tab/>
      </w:r>
      <w:r>
        <w:fldChar w:fldCharType="begin"/>
      </w:r>
      <w:r>
        <w:instrText xml:space="preserve"> PAGEREF _Toc192778597 \h </w:instrText>
      </w:r>
      <w:r>
        <w:fldChar w:fldCharType="separate"/>
      </w:r>
      <w:r w:rsidR="00443997">
        <w:t>18</w:t>
      </w:r>
      <w:r>
        <w:fldChar w:fldCharType="end"/>
      </w:r>
    </w:p>
    <w:p w14:paraId="1B7CFFEE"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14.3</w:t>
      </w:r>
      <w:r>
        <w:rPr>
          <w:rFonts w:asciiTheme="minorHAnsi" w:eastAsiaTheme="minorEastAsia" w:hAnsiTheme="minorHAnsi" w:cstheme="minorBidi"/>
          <w:kern w:val="2"/>
          <w:sz w:val="24"/>
          <w:szCs w:val="24"/>
          <w:lang w:eastAsia="zh-CN"/>
          <w14:ligatures w14:val="standardContextual"/>
        </w:rPr>
        <w:tab/>
      </w:r>
      <w:r>
        <w:t>Fees may be invoiced</w:t>
      </w:r>
      <w:r>
        <w:tab/>
      </w:r>
      <w:r>
        <w:fldChar w:fldCharType="begin"/>
      </w:r>
      <w:r>
        <w:instrText xml:space="preserve"> PAGEREF _Toc192778598 \h </w:instrText>
      </w:r>
      <w:r>
        <w:fldChar w:fldCharType="separate"/>
      </w:r>
      <w:r w:rsidR="00443997">
        <w:t>18</w:t>
      </w:r>
      <w:r>
        <w:fldChar w:fldCharType="end"/>
      </w:r>
    </w:p>
    <w:p w14:paraId="25731C83"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14.4</w:t>
      </w:r>
      <w:r>
        <w:rPr>
          <w:rFonts w:asciiTheme="minorHAnsi" w:eastAsiaTheme="minorEastAsia" w:hAnsiTheme="minorHAnsi" w:cstheme="minorBidi"/>
          <w:kern w:val="2"/>
          <w:sz w:val="24"/>
          <w:szCs w:val="24"/>
          <w:lang w:eastAsia="zh-CN"/>
          <w14:ligatures w14:val="standardContextual"/>
        </w:rPr>
        <w:tab/>
      </w:r>
      <w:r>
        <w:t>We can waive fees</w:t>
      </w:r>
      <w:r>
        <w:tab/>
      </w:r>
      <w:r>
        <w:fldChar w:fldCharType="begin"/>
      </w:r>
      <w:r>
        <w:instrText xml:space="preserve"> PAGEREF _Toc192778599 \h </w:instrText>
      </w:r>
      <w:r>
        <w:fldChar w:fldCharType="separate"/>
      </w:r>
      <w:r w:rsidR="00443997">
        <w:t>18</w:t>
      </w:r>
      <w:r>
        <w:fldChar w:fldCharType="end"/>
      </w:r>
    </w:p>
    <w:p w14:paraId="4C199944"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14.5</w:t>
      </w:r>
      <w:r>
        <w:rPr>
          <w:rFonts w:asciiTheme="minorHAnsi" w:eastAsiaTheme="minorEastAsia" w:hAnsiTheme="minorHAnsi" w:cstheme="minorBidi"/>
          <w:kern w:val="2"/>
          <w:sz w:val="24"/>
          <w:szCs w:val="24"/>
          <w:lang w:eastAsia="zh-CN"/>
          <w14:ligatures w14:val="standardContextual"/>
        </w:rPr>
        <w:tab/>
      </w:r>
      <w:r>
        <w:t>You must not pass on fees</w:t>
      </w:r>
      <w:r>
        <w:tab/>
      </w:r>
      <w:r>
        <w:fldChar w:fldCharType="begin"/>
      </w:r>
      <w:r>
        <w:instrText xml:space="preserve"> PAGEREF _Toc192778600 \h </w:instrText>
      </w:r>
      <w:r>
        <w:fldChar w:fldCharType="separate"/>
      </w:r>
      <w:r w:rsidR="00443997">
        <w:t>18</w:t>
      </w:r>
      <w:r>
        <w:fldChar w:fldCharType="end"/>
      </w:r>
    </w:p>
    <w:p w14:paraId="0D19B114"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14.6</w:t>
      </w:r>
      <w:r>
        <w:rPr>
          <w:rFonts w:asciiTheme="minorHAnsi" w:eastAsiaTheme="minorEastAsia" w:hAnsiTheme="minorHAnsi" w:cstheme="minorBidi"/>
          <w:kern w:val="2"/>
          <w:sz w:val="24"/>
          <w:szCs w:val="24"/>
          <w:lang w:eastAsia="zh-CN"/>
          <w14:ligatures w14:val="standardContextual"/>
        </w:rPr>
        <w:tab/>
      </w:r>
      <w:r>
        <w:t>You must ignore fees when dealing with the customer</w:t>
      </w:r>
      <w:r>
        <w:tab/>
      </w:r>
      <w:r>
        <w:fldChar w:fldCharType="begin"/>
      </w:r>
      <w:r>
        <w:instrText xml:space="preserve"> PAGEREF _Toc192778601 \h </w:instrText>
      </w:r>
      <w:r>
        <w:fldChar w:fldCharType="separate"/>
      </w:r>
      <w:r w:rsidR="00443997">
        <w:t>18</w:t>
      </w:r>
      <w:r>
        <w:fldChar w:fldCharType="end"/>
      </w:r>
    </w:p>
    <w:p w14:paraId="2DAB0AE8"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14.7</w:t>
      </w:r>
      <w:r>
        <w:rPr>
          <w:rFonts w:asciiTheme="minorHAnsi" w:eastAsiaTheme="minorEastAsia" w:hAnsiTheme="minorHAnsi" w:cstheme="minorBidi"/>
          <w:kern w:val="2"/>
          <w:sz w:val="24"/>
          <w:szCs w:val="24"/>
          <w:lang w:eastAsia="zh-CN"/>
          <w14:ligatures w14:val="standardContextual"/>
        </w:rPr>
        <w:tab/>
      </w:r>
      <w:r>
        <w:t>You must not charge customers for offering Centrepay</w:t>
      </w:r>
      <w:r>
        <w:tab/>
      </w:r>
      <w:r>
        <w:fldChar w:fldCharType="begin"/>
      </w:r>
      <w:r>
        <w:instrText xml:space="preserve"> PAGEREF _Toc192778602 \h </w:instrText>
      </w:r>
      <w:r>
        <w:fldChar w:fldCharType="separate"/>
      </w:r>
      <w:r w:rsidR="00443997">
        <w:t>18</w:t>
      </w:r>
      <w:r>
        <w:fldChar w:fldCharType="end"/>
      </w:r>
    </w:p>
    <w:p w14:paraId="15CE3A6E"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14.8</w:t>
      </w:r>
      <w:r>
        <w:rPr>
          <w:rFonts w:asciiTheme="minorHAnsi" w:eastAsiaTheme="minorEastAsia" w:hAnsiTheme="minorHAnsi" w:cstheme="minorBidi"/>
          <w:kern w:val="2"/>
          <w:sz w:val="24"/>
          <w:szCs w:val="24"/>
          <w:lang w:eastAsia="zh-CN"/>
          <w14:ligatures w14:val="standardContextual"/>
        </w:rPr>
        <w:tab/>
      </w:r>
      <w:r>
        <w:t>Goods and services tax</w:t>
      </w:r>
      <w:r>
        <w:tab/>
      </w:r>
      <w:r>
        <w:fldChar w:fldCharType="begin"/>
      </w:r>
      <w:r>
        <w:instrText xml:space="preserve"> PAGEREF _Toc192778603 \h </w:instrText>
      </w:r>
      <w:r>
        <w:fldChar w:fldCharType="separate"/>
      </w:r>
      <w:r w:rsidR="00443997">
        <w:t>19</w:t>
      </w:r>
      <w:r>
        <w:fldChar w:fldCharType="end"/>
      </w:r>
    </w:p>
    <w:p w14:paraId="23A440C4"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14.9</w:t>
      </w:r>
      <w:r>
        <w:rPr>
          <w:rFonts w:asciiTheme="minorHAnsi" w:eastAsiaTheme="minorEastAsia" w:hAnsiTheme="minorHAnsi" w:cstheme="minorBidi"/>
          <w:kern w:val="2"/>
          <w:sz w:val="24"/>
          <w:szCs w:val="24"/>
          <w:lang w:eastAsia="zh-CN"/>
          <w14:ligatures w14:val="standardContextual"/>
        </w:rPr>
        <w:tab/>
      </w:r>
      <w:r>
        <w:t>Interpretation</w:t>
      </w:r>
      <w:r>
        <w:tab/>
      </w:r>
      <w:r>
        <w:fldChar w:fldCharType="begin"/>
      </w:r>
      <w:r>
        <w:instrText xml:space="preserve"> PAGEREF _Toc192778604 \h </w:instrText>
      </w:r>
      <w:r>
        <w:fldChar w:fldCharType="separate"/>
      </w:r>
      <w:r w:rsidR="00443997">
        <w:t>19</w:t>
      </w:r>
      <w:r>
        <w:fldChar w:fldCharType="end"/>
      </w:r>
    </w:p>
    <w:p w14:paraId="6F555885" w14:textId="77777777" w:rsidR="00FA217A" w:rsidRDefault="00F45D0B">
      <w:pPr>
        <w:pStyle w:val="TOC3"/>
        <w:rPr>
          <w:rFonts w:asciiTheme="minorHAnsi" w:eastAsiaTheme="minorEastAsia" w:hAnsiTheme="minorHAnsi" w:cstheme="minorBidi"/>
          <w:b w:val="0"/>
          <w:kern w:val="2"/>
          <w:sz w:val="24"/>
          <w:szCs w:val="24"/>
          <w:lang w:eastAsia="zh-CN"/>
          <w14:ligatures w14:val="standardContextual"/>
        </w:rPr>
      </w:pPr>
      <w:r w:rsidRPr="00E043C1">
        <w:rPr>
          <w:rFonts w:ascii="Arial Bold" w:hAnsi="Arial Bold"/>
          <w:bCs/>
          <w:caps/>
        </w:rPr>
        <w:t>Part E</w:t>
      </w:r>
      <w:r>
        <w:rPr>
          <w:rFonts w:asciiTheme="minorHAnsi" w:eastAsiaTheme="minorEastAsia" w:hAnsiTheme="minorHAnsi" w:cstheme="minorBidi"/>
          <w:b w:val="0"/>
          <w:kern w:val="2"/>
          <w:sz w:val="24"/>
          <w:szCs w:val="24"/>
          <w:lang w:eastAsia="zh-CN"/>
          <w14:ligatures w14:val="standardContextual"/>
        </w:rPr>
        <w:tab/>
      </w:r>
      <w:r w:rsidRPr="00E043C1">
        <w:rPr>
          <w:bCs/>
        </w:rPr>
        <w:t>GENERAL OBLIGATIONS</w:t>
      </w:r>
      <w:r>
        <w:tab/>
      </w:r>
      <w:r>
        <w:fldChar w:fldCharType="begin"/>
      </w:r>
      <w:r>
        <w:instrText xml:space="preserve"> PAGEREF _Toc192778605 \h </w:instrText>
      </w:r>
      <w:r>
        <w:fldChar w:fldCharType="separate"/>
      </w:r>
      <w:r w:rsidR="00443997">
        <w:t>20</w:t>
      </w:r>
      <w:r>
        <w:fldChar w:fldCharType="end"/>
      </w:r>
    </w:p>
    <w:p w14:paraId="3831E4CC"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15</w:t>
      </w:r>
      <w:r>
        <w:rPr>
          <w:rFonts w:asciiTheme="minorHAnsi" w:eastAsiaTheme="minorEastAsia" w:hAnsiTheme="minorHAnsi" w:cstheme="minorBidi"/>
          <w:b w:val="0"/>
          <w:kern w:val="2"/>
          <w:sz w:val="24"/>
          <w:szCs w:val="24"/>
          <w:lang w:eastAsia="zh-CN"/>
          <w14:ligatures w14:val="standardContextual"/>
        </w:rPr>
        <w:tab/>
      </w:r>
      <w:r>
        <w:t>Your general obligations under your Centrepay contract</w:t>
      </w:r>
      <w:r>
        <w:tab/>
      </w:r>
      <w:r>
        <w:fldChar w:fldCharType="begin"/>
      </w:r>
      <w:r>
        <w:instrText xml:space="preserve"> PAGEREF _Toc192778606 \h </w:instrText>
      </w:r>
      <w:r>
        <w:fldChar w:fldCharType="separate"/>
      </w:r>
      <w:r w:rsidR="00443997">
        <w:t>20</w:t>
      </w:r>
      <w:r>
        <w:fldChar w:fldCharType="end"/>
      </w:r>
    </w:p>
    <w:p w14:paraId="6D2330F6"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15.1</w:t>
      </w:r>
      <w:r>
        <w:rPr>
          <w:rFonts w:asciiTheme="minorHAnsi" w:eastAsiaTheme="minorEastAsia" w:hAnsiTheme="minorHAnsi" w:cstheme="minorBidi"/>
          <w:kern w:val="2"/>
          <w:sz w:val="24"/>
          <w:szCs w:val="24"/>
          <w:lang w:eastAsia="zh-CN"/>
          <w14:ligatures w14:val="standardContextual"/>
        </w:rPr>
        <w:tab/>
      </w:r>
      <w:r>
        <w:t>Your general obligations</w:t>
      </w:r>
      <w:r>
        <w:tab/>
      </w:r>
      <w:r>
        <w:fldChar w:fldCharType="begin"/>
      </w:r>
      <w:r>
        <w:instrText xml:space="preserve"> PAGEREF _Toc192778607 \h </w:instrText>
      </w:r>
      <w:r>
        <w:fldChar w:fldCharType="separate"/>
      </w:r>
      <w:r w:rsidR="00443997">
        <w:t>20</w:t>
      </w:r>
      <w:r>
        <w:fldChar w:fldCharType="end"/>
      </w:r>
    </w:p>
    <w:p w14:paraId="7A1A38D0"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15.2</w:t>
      </w:r>
      <w:r>
        <w:rPr>
          <w:rFonts w:asciiTheme="minorHAnsi" w:eastAsiaTheme="minorEastAsia" w:hAnsiTheme="minorHAnsi" w:cstheme="minorBidi"/>
          <w:kern w:val="2"/>
          <w:sz w:val="24"/>
          <w:szCs w:val="24"/>
          <w:lang w:eastAsia="zh-CN"/>
          <w14:ligatures w14:val="standardContextual"/>
        </w:rPr>
        <w:tab/>
      </w:r>
      <w:r>
        <w:t>Privacy-related obligations</w:t>
      </w:r>
      <w:r>
        <w:tab/>
      </w:r>
      <w:r>
        <w:fldChar w:fldCharType="begin"/>
      </w:r>
      <w:r>
        <w:instrText xml:space="preserve"> PAGEREF _Toc192778608 \h </w:instrText>
      </w:r>
      <w:r>
        <w:fldChar w:fldCharType="separate"/>
      </w:r>
      <w:r w:rsidR="00443997">
        <w:t>21</w:t>
      </w:r>
      <w:r>
        <w:fldChar w:fldCharType="end"/>
      </w:r>
    </w:p>
    <w:p w14:paraId="5B026FAF"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15.3</w:t>
      </w:r>
      <w:r>
        <w:rPr>
          <w:rFonts w:asciiTheme="minorHAnsi" w:eastAsiaTheme="minorEastAsia" w:hAnsiTheme="minorHAnsi" w:cstheme="minorBidi"/>
          <w:kern w:val="2"/>
          <w:sz w:val="24"/>
          <w:szCs w:val="24"/>
          <w:lang w:eastAsia="zh-CN"/>
          <w14:ligatures w14:val="standardContextual"/>
        </w:rPr>
        <w:tab/>
      </w:r>
      <w:r>
        <w:t>You are responsible for your personnel etc</w:t>
      </w:r>
      <w:r>
        <w:tab/>
      </w:r>
      <w:r>
        <w:fldChar w:fldCharType="begin"/>
      </w:r>
      <w:r>
        <w:instrText xml:space="preserve"> PAGEREF _Toc192778609 \h </w:instrText>
      </w:r>
      <w:r>
        <w:fldChar w:fldCharType="separate"/>
      </w:r>
      <w:r w:rsidR="00443997">
        <w:t>21</w:t>
      </w:r>
      <w:r>
        <w:fldChar w:fldCharType="end"/>
      </w:r>
    </w:p>
    <w:p w14:paraId="07836A9D"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15.4</w:t>
      </w:r>
      <w:r>
        <w:rPr>
          <w:rFonts w:asciiTheme="minorHAnsi" w:eastAsiaTheme="minorEastAsia" w:hAnsiTheme="minorHAnsi" w:cstheme="minorBidi"/>
          <w:kern w:val="2"/>
          <w:sz w:val="24"/>
          <w:szCs w:val="24"/>
          <w:lang w:eastAsia="zh-CN"/>
          <w14:ligatures w14:val="standardContextual"/>
        </w:rPr>
        <w:tab/>
      </w:r>
      <w:r>
        <w:t>These obligations do not limit your other obligations</w:t>
      </w:r>
      <w:r>
        <w:tab/>
      </w:r>
      <w:r>
        <w:fldChar w:fldCharType="begin"/>
      </w:r>
      <w:r>
        <w:instrText xml:space="preserve"> PAGEREF _Toc192778610 \h </w:instrText>
      </w:r>
      <w:r>
        <w:fldChar w:fldCharType="separate"/>
      </w:r>
      <w:r w:rsidR="00443997">
        <w:t>21</w:t>
      </w:r>
      <w:r>
        <w:fldChar w:fldCharType="end"/>
      </w:r>
    </w:p>
    <w:p w14:paraId="579DBAF0"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16</w:t>
      </w:r>
      <w:r>
        <w:rPr>
          <w:rFonts w:asciiTheme="minorHAnsi" w:eastAsiaTheme="minorEastAsia" w:hAnsiTheme="minorHAnsi" w:cstheme="minorBidi"/>
          <w:b w:val="0"/>
          <w:kern w:val="2"/>
          <w:sz w:val="24"/>
          <w:szCs w:val="24"/>
          <w:lang w:eastAsia="zh-CN"/>
          <w14:ligatures w14:val="standardContextual"/>
        </w:rPr>
        <w:tab/>
      </w:r>
      <w:r>
        <w:t>You must notify us of certain events</w:t>
      </w:r>
      <w:r>
        <w:tab/>
      </w:r>
      <w:r>
        <w:fldChar w:fldCharType="begin"/>
      </w:r>
      <w:r>
        <w:instrText xml:space="preserve"> PAGEREF _Toc192778611 \h </w:instrText>
      </w:r>
      <w:r>
        <w:fldChar w:fldCharType="separate"/>
      </w:r>
      <w:r w:rsidR="00443997">
        <w:t>21</w:t>
      </w:r>
      <w:r>
        <w:fldChar w:fldCharType="end"/>
      </w:r>
    </w:p>
    <w:p w14:paraId="591961FA"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17</w:t>
      </w:r>
      <w:r>
        <w:rPr>
          <w:rFonts w:asciiTheme="minorHAnsi" w:eastAsiaTheme="minorEastAsia" w:hAnsiTheme="minorHAnsi" w:cstheme="minorBidi"/>
          <w:b w:val="0"/>
          <w:kern w:val="2"/>
          <w:sz w:val="24"/>
          <w:szCs w:val="24"/>
          <w:lang w:eastAsia="zh-CN"/>
          <w14:ligatures w14:val="standardContextual"/>
        </w:rPr>
        <w:tab/>
      </w:r>
      <w:r>
        <w:t>Giving information to customers and to us</w:t>
      </w:r>
      <w:r>
        <w:tab/>
      </w:r>
      <w:r>
        <w:fldChar w:fldCharType="begin"/>
      </w:r>
      <w:r>
        <w:instrText xml:space="preserve"> PAGEREF _Toc192778612 \h </w:instrText>
      </w:r>
      <w:r>
        <w:fldChar w:fldCharType="separate"/>
      </w:r>
      <w:r w:rsidR="00443997">
        <w:t>22</w:t>
      </w:r>
      <w:r>
        <w:fldChar w:fldCharType="end"/>
      </w:r>
    </w:p>
    <w:p w14:paraId="3DD09707"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17.1</w:t>
      </w:r>
      <w:r>
        <w:rPr>
          <w:rFonts w:asciiTheme="minorHAnsi" w:eastAsiaTheme="minorEastAsia" w:hAnsiTheme="minorHAnsi" w:cstheme="minorBidi"/>
          <w:kern w:val="2"/>
          <w:sz w:val="24"/>
          <w:szCs w:val="24"/>
          <w:lang w:eastAsia="zh-CN"/>
          <w14:ligatures w14:val="standardContextual"/>
        </w:rPr>
        <w:tab/>
      </w:r>
      <w:r>
        <w:t>Transaction records for transactions</w:t>
      </w:r>
      <w:r>
        <w:tab/>
      </w:r>
      <w:r>
        <w:fldChar w:fldCharType="begin"/>
      </w:r>
      <w:r>
        <w:instrText xml:space="preserve"> PAGEREF _Toc192778613 \h </w:instrText>
      </w:r>
      <w:r>
        <w:fldChar w:fldCharType="separate"/>
      </w:r>
      <w:r w:rsidR="00443997">
        <w:t>22</w:t>
      </w:r>
      <w:r>
        <w:fldChar w:fldCharType="end"/>
      </w:r>
    </w:p>
    <w:p w14:paraId="063EADE8"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17.2</w:t>
      </w:r>
      <w:r>
        <w:rPr>
          <w:rFonts w:asciiTheme="minorHAnsi" w:eastAsiaTheme="minorEastAsia" w:hAnsiTheme="minorHAnsi" w:cstheme="minorBidi"/>
          <w:kern w:val="2"/>
          <w:sz w:val="24"/>
          <w:szCs w:val="24"/>
          <w:lang w:eastAsia="zh-CN"/>
          <w14:ligatures w14:val="standardContextual"/>
        </w:rPr>
        <w:tab/>
      </w:r>
      <w:r>
        <w:t>Account statements</w:t>
      </w:r>
      <w:r>
        <w:tab/>
      </w:r>
      <w:r>
        <w:fldChar w:fldCharType="begin"/>
      </w:r>
      <w:r>
        <w:instrText xml:space="preserve"> PAGEREF _Toc192778614 \h </w:instrText>
      </w:r>
      <w:r>
        <w:fldChar w:fldCharType="separate"/>
      </w:r>
      <w:r w:rsidR="00443997">
        <w:t>22</w:t>
      </w:r>
      <w:r>
        <w:fldChar w:fldCharType="end"/>
      </w:r>
    </w:p>
    <w:p w14:paraId="2DA23FE6"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17.3</w:t>
      </w:r>
      <w:r>
        <w:rPr>
          <w:rFonts w:asciiTheme="minorHAnsi" w:eastAsiaTheme="minorEastAsia" w:hAnsiTheme="minorHAnsi" w:cstheme="minorBidi"/>
          <w:kern w:val="2"/>
          <w:sz w:val="24"/>
          <w:szCs w:val="24"/>
          <w:lang w:eastAsia="zh-CN"/>
          <w14:ligatures w14:val="standardContextual"/>
        </w:rPr>
        <w:tab/>
      </w:r>
      <w:r>
        <w:t>Giving information to us</w:t>
      </w:r>
      <w:r>
        <w:tab/>
      </w:r>
      <w:r>
        <w:fldChar w:fldCharType="begin"/>
      </w:r>
      <w:r>
        <w:instrText xml:space="preserve"> PAGEREF _Toc192778615 \h </w:instrText>
      </w:r>
      <w:r>
        <w:fldChar w:fldCharType="separate"/>
      </w:r>
      <w:r w:rsidR="00443997">
        <w:t>22</w:t>
      </w:r>
      <w:r>
        <w:fldChar w:fldCharType="end"/>
      </w:r>
    </w:p>
    <w:p w14:paraId="447A313F"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17.4</w:t>
      </w:r>
      <w:r>
        <w:rPr>
          <w:rFonts w:asciiTheme="minorHAnsi" w:eastAsiaTheme="minorEastAsia" w:hAnsiTheme="minorHAnsi" w:cstheme="minorBidi"/>
          <w:kern w:val="2"/>
          <w:sz w:val="24"/>
          <w:szCs w:val="24"/>
          <w:lang w:eastAsia="zh-CN"/>
          <w14:ligatures w14:val="standardContextual"/>
        </w:rPr>
        <w:tab/>
      </w:r>
      <w:r>
        <w:t>General power to require information</w:t>
      </w:r>
      <w:r>
        <w:tab/>
      </w:r>
      <w:r>
        <w:fldChar w:fldCharType="begin"/>
      </w:r>
      <w:r>
        <w:instrText xml:space="preserve"> PAGEREF _Toc192778616 \h </w:instrText>
      </w:r>
      <w:r>
        <w:fldChar w:fldCharType="separate"/>
      </w:r>
      <w:r w:rsidR="00443997">
        <w:t>22</w:t>
      </w:r>
      <w:r>
        <w:fldChar w:fldCharType="end"/>
      </w:r>
    </w:p>
    <w:p w14:paraId="1EC01DCC" w14:textId="77777777" w:rsidR="00FA217A" w:rsidRDefault="00F45D0B">
      <w:pPr>
        <w:pStyle w:val="TOC3"/>
        <w:rPr>
          <w:rFonts w:asciiTheme="minorHAnsi" w:eastAsiaTheme="minorEastAsia" w:hAnsiTheme="minorHAnsi" w:cstheme="minorBidi"/>
          <w:b w:val="0"/>
          <w:kern w:val="2"/>
          <w:sz w:val="24"/>
          <w:szCs w:val="24"/>
          <w:lang w:eastAsia="zh-CN"/>
          <w14:ligatures w14:val="standardContextual"/>
        </w:rPr>
      </w:pPr>
      <w:r w:rsidRPr="00E043C1">
        <w:rPr>
          <w:rFonts w:ascii="Arial Bold" w:hAnsi="Arial Bold"/>
          <w:bCs/>
          <w:caps/>
        </w:rPr>
        <w:t>Part F</w:t>
      </w:r>
      <w:r>
        <w:rPr>
          <w:rFonts w:asciiTheme="minorHAnsi" w:eastAsiaTheme="minorEastAsia" w:hAnsiTheme="minorHAnsi" w:cstheme="minorBidi"/>
          <w:b w:val="0"/>
          <w:kern w:val="2"/>
          <w:sz w:val="24"/>
          <w:szCs w:val="24"/>
          <w:lang w:eastAsia="zh-CN"/>
          <w14:ligatures w14:val="standardContextual"/>
        </w:rPr>
        <w:tab/>
      </w:r>
      <w:r w:rsidRPr="00E043C1">
        <w:rPr>
          <w:bCs/>
        </w:rPr>
        <w:t>COMPLAINTS</w:t>
      </w:r>
      <w:r>
        <w:tab/>
      </w:r>
      <w:r>
        <w:fldChar w:fldCharType="begin"/>
      </w:r>
      <w:r>
        <w:instrText xml:space="preserve"> PAGEREF _Toc192778617 \h </w:instrText>
      </w:r>
      <w:r>
        <w:fldChar w:fldCharType="separate"/>
      </w:r>
      <w:r w:rsidR="00443997">
        <w:t>23</w:t>
      </w:r>
      <w:r>
        <w:fldChar w:fldCharType="end"/>
      </w:r>
    </w:p>
    <w:p w14:paraId="4B43E1C4"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18</w:t>
      </w:r>
      <w:r>
        <w:rPr>
          <w:rFonts w:asciiTheme="minorHAnsi" w:eastAsiaTheme="minorEastAsia" w:hAnsiTheme="minorHAnsi" w:cstheme="minorBidi"/>
          <w:b w:val="0"/>
          <w:kern w:val="2"/>
          <w:sz w:val="24"/>
          <w:szCs w:val="24"/>
          <w:lang w:eastAsia="zh-CN"/>
          <w14:ligatures w14:val="standardContextual"/>
        </w:rPr>
        <w:tab/>
      </w:r>
      <w:r>
        <w:t>Complaints</w:t>
      </w:r>
      <w:r>
        <w:tab/>
      </w:r>
      <w:r>
        <w:fldChar w:fldCharType="begin"/>
      </w:r>
      <w:r>
        <w:instrText xml:space="preserve"> PAGEREF _Toc192778618 \h </w:instrText>
      </w:r>
      <w:r>
        <w:fldChar w:fldCharType="separate"/>
      </w:r>
      <w:r w:rsidR="00443997">
        <w:t>23</w:t>
      </w:r>
      <w:r>
        <w:fldChar w:fldCharType="end"/>
      </w:r>
    </w:p>
    <w:p w14:paraId="0639010F"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18.1</w:t>
      </w:r>
      <w:r>
        <w:rPr>
          <w:rFonts w:asciiTheme="minorHAnsi" w:eastAsiaTheme="minorEastAsia" w:hAnsiTheme="minorHAnsi" w:cstheme="minorBidi"/>
          <w:kern w:val="2"/>
          <w:sz w:val="24"/>
          <w:szCs w:val="24"/>
          <w:lang w:eastAsia="zh-CN"/>
          <w14:ligatures w14:val="standardContextual"/>
        </w:rPr>
        <w:tab/>
      </w:r>
      <w:r>
        <w:t>Dealing with complaints from customers</w:t>
      </w:r>
      <w:r>
        <w:tab/>
      </w:r>
      <w:r>
        <w:fldChar w:fldCharType="begin"/>
      </w:r>
      <w:r>
        <w:instrText xml:space="preserve"> PAGEREF _Toc192778619 \h </w:instrText>
      </w:r>
      <w:r>
        <w:fldChar w:fldCharType="separate"/>
      </w:r>
      <w:r w:rsidR="00443997">
        <w:t>23</w:t>
      </w:r>
      <w:r>
        <w:fldChar w:fldCharType="end"/>
      </w:r>
    </w:p>
    <w:p w14:paraId="53EA62A8"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18.2</w:t>
      </w:r>
      <w:r>
        <w:rPr>
          <w:rFonts w:asciiTheme="minorHAnsi" w:eastAsiaTheme="minorEastAsia" w:hAnsiTheme="minorHAnsi" w:cstheme="minorBidi"/>
          <w:kern w:val="2"/>
          <w:sz w:val="24"/>
          <w:szCs w:val="24"/>
          <w:lang w:eastAsia="zh-CN"/>
          <w14:ligatures w14:val="standardContextual"/>
        </w:rPr>
        <w:tab/>
      </w:r>
      <w:r>
        <w:t>Privacy complaints</w:t>
      </w:r>
      <w:r>
        <w:tab/>
      </w:r>
      <w:r>
        <w:fldChar w:fldCharType="begin"/>
      </w:r>
      <w:r>
        <w:instrText xml:space="preserve"> PAGEREF _Toc192778620 \h </w:instrText>
      </w:r>
      <w:r>
        <w:fldChar w:fldCharType="separate"/>
      </w:r>
      <w:r w:rsidR="00443997">
        <w:t>23</w:t>
      </w:r>
      <w:r>
        <w:fldChar w:fldCharType="end"/>
      </w:r>
    </w:p>
    <w:p w14:paraId="61D7A870"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18.3</w:t>
      </w:r>
      <w:r>
        <w:rPr>
          <w:rFonts w:asciiTheme="minorHAnsi" w:eastAsiaTheme="minorEastAsia" w:hAnsiTheme="minorHAnsi" w:cstheme="minorBidi"/>
          <w:kern w:val="2"/>
          <w:sz w:val="24"/>
          <w:szCs w:val="24"/>
          <w:lang w:eastAsia="zh-CN"/>
          <w14:ligatures w14:val="standardContextual"/>
        </w:rPr>
        <w:tab/>
      </w:r>
      <w:r>
        <w:t>Compliance audit rules apply</w:t>
      </w:r>
      <w:r>
        <w:tab/>
      </w:r>
      <w:r>
        <w:fldChar w:fldCharType="begin"/>
      </w:r>
      <w:r>
        <w:instrText xml:space="preserve"> PAGEREF _Toc192778621 \h </w:instrText>
      </w:r>
      <w:r>
        <w:fldChar w:fldCharType="separate"/>
      </w:r>
      <w:r w:rsidR="00443997">
        <w:t>24</w:t>
      </w:r>
      <w:r>
        <w:fldChar w:fldCharType="end"/>
      </w:r>
    </w:p>
    <w:p w14:paraId="2965AFA0"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18.4</w:t>
      </w:r>
      <w:r>
        <w:rPr>
          <w:rFonts w:asciiTheme="minorHAnsi" w:eastAsiaTheme="minorEastAsia" w:hAnsiTheme="minorHAnsi" w:cstheme="minorBidi"/>
          <w:kern w:val="2"/>
          <w:sz w:val="24"/>
          <w:szCs w:val="24"/>
          <w:lang w:eastAsia="zh-CN"/>
          <w14:ligatures w14:val="standardContextual"/>
        </w:rPr>
        <w:tab/>
      </w:r>
      <w:r>
        <w:t>You can complain about decisions and actions we take in relation to your Centrepay contract</w:t>
      </w:r>
      <w:r>
        <w:tab/>
      </w:r>
      <w:r>
        <w:fldChar w:fldCharType="begin"/>
      </w:r>
      <w:r>
        <w:instrText xml:space="preserve"> PAGEREF _Toc192778622 \h </w:instrText>
      </w:r>
      <w:r>
        <w:fldChar w:fldCharType="separate"/>
      </w:r>
      <w:r w:rsidR="00443997">
        <w:t>24</w:t>
      </w:r>
      <w:r>
        <w:fldChar w:fldCharType="end"/>
      </w:r>
    </w:p>
    <w:p w14:paraId="3D0F45EC" w14:textId="77777777" w:rsidR="00FA217A" w:rsidRDefault="00F45D0B">
      <w:pPr>
        <w:pStyle w:val="TOC3"/>
        <w:rPr>
          <w:rFonts w:asciiTheme="minorHAnsi" w:eastAsiaTheme="minorEastAsia" w:hAnsiTheme="minorHAnsi" w:cstheme="minorBidi"/>
          <w:b w:val="0"/>
          <w:kern w:val="2"/>
          <w:sz w:val="24"/>
          <w:szCs w:val="24"/>
          <w:lang w:eastAsia="zh-CN"/>
          <w14:ligatures w14:val="standardContextual"/>
        </w:rPr>
      </w:pPr>
      <w:r w:rsidRPr="00E043C1">
        <w:rPr>
          <w:rFonts w:ascii="Arial Bold" w:hAnsi="Arial Bold"/>
          <w:bCs/>
          <w:caps/>
        </w:rPr>
        <w:t>Part G</w:t>
      </w:r>
      <w:r>
        <w:rPr>
          <w:rFonts w:asciiTheme="minorHAnsi" w:eastAsiaTheme="minorEastAsia" w:hAnsiTheme="minorHAnsi" w:cstheme="minorBidi"/>
          <w:b w:val="0"/>
          <w:kern w:val="2"/>
          <w:sz w:val="24"/>
          <w:szCs w:val="24"/>
          <w:lang w:eastAsia="zh-CN"/>
          <w14:ligatures w14:val="standardContextual"/>
        </w:rPr>
        <w:tab/>
      </w:r>
      <w:r w:rsidRPr="00E043C1">
        <w:rPr>
          <w:bCs/>
        </w:rPr>
        <w:t>COMPLIANCE</w:t>
      </w:r>
      <w:r>
        <w:tab/>
      </w:r>
      <w:r>
        <w:fldChar w:fldCharType="begin"/>
      </w:r>
      <w:r>
        <w:instrText xml:space="preserve"> PAGEREF _Toc192778623 \h </w:instrText>
      </w:r>
      <w:r>
        <w:fldChar w:fldCharType="separate"/>
      </w:r>
      <w:r w:rsidR="00443997">
        <w:t>26</w:t>
      </w:r>
      <w:r>
        <w:fldChar w:fldCharType="end"/>
      </w:r>
    </w:p>
    <w:p w14:paraId="0DFA3C70"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19</w:t>
      </w:r>
      <w:r>
        <w:rPr>
          <w:rFonts w:asciiTheme="minorHAnsi" w:eastAsiaTheme="minorEastAsia" w:hAnsiTheme="minorHAnsi" w:cstheme="minorBidi"/>
          <w:b w:val="0"/>
          <w:kern w:val="2"/>
          <w:sz w:val="24"/>
          <w:szCs w:val="24"/>
          <w:lang w:eastAsia="zh-CN"/>
          <w14:ligatures w14:val="standardContextual"/>
        </w:rPr>
        <w:tab/>
      </w:r>
      <w:r>
        <w:t>Commonwealth policies</w:t>
      </w:r>
      <w:r>
        <w:tab/>
      </w:r>
      <w:r>
        <w:fldChar w:fldCharType="begin"/>
      </w:r>
      <w:r>
        <w:instrText xml:space="preserve"> PAGEREF _Toc192778624 \h </w:instrText>
      </w:r>
      <w:r>
        <w:fldChar w:fldCharType="separate"/>
      </w:r>
      <w:r w:rsidR="00443997">
        <w:t>26</w:t>
      </w:r>
      <w:r>
        <w:fldChar w:fldCharType="end"/>
      </w:r>
    </w:p>
    <w:p w14:paraId="53ED5606"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19.1</w:t>
      </w:r>
      <w:r>
        <w:rPr>
          <w:rFonts w:asciiTheme="minorHAnsi" w:eastAsiaTheme="minorEastAsia" w:hAnsiTheme="minorHAnsi" w:cstheme="minorBidi"/>
          <w:kern w:val="2"/>
          <w:sz w:val="24"/>
          <w:szCs w:val="24"/>
          <w:lang w:eastAsia="zh-CN"/>
          <w14:ligatures w14:val="standardContextual"/>
        </w:rPr>
        <w:tab/>
      </w:r>
      <w:r>
        <w:t>Giving false or misleading information to us</w:t>
      </w:r>
      <w:r>
        <w:tab/>
      </w:r>
      <w:r>
        <w:fldChar w:fldCharType="begin"/>
      </w:r>
      <w:r>
        <w:instrText xml:space="preserve"> PAGEREF _Toc192778625 \h </w:instrText>
      </w:r>
      <w:r>
        <w:fldChar w:fldCharType="separate"/>
      </w:r>
      <w:r w:rsidR="00443997">
        <w:t>26</w:t>
      </w:r>
      <w:r>
        <w:fldChar w:fldCharType="end"/>
      </w:r>
    </w:p>
    <w:p w14:paraId="530A0D01"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19.2</w:t>
      </w:r>
      <w:r>
        <w:rPr>
          <w:rFonts w:asciiTheme="minorHAnsi" w:eastAsiaTheme="minorEastAsia" w:hAnsiTheme="minorHAnsi" w:cstheme="minorBidi"/>
          <w:kern w:val="2"/>
          <w:sz w:val="24"/>
          <w:szCs w:val="24"/>
          <w:lang w:eastAsia="zh-CN"/>
          <w14:ligatures w14:val="standardContextual"/>
        </w:rPr>
        <w:tab/>
      </w:r>
      <w:r>
        <w:t>Fraud</w:t>
      </w:r>
      <w:r>
        <w:tab/>
      </w:r>
      <w:r>
        <w:fldChar w:fldCharType="begin"/>
      </w:r>
      <w:r>
        <w:instrText xml:space="preserve"> PAGEREF _Toc192778626 \h </w:instrText>
      </w:r>
      <w:r>
        <w:fldChar w:fldCharType="separate"/>
      </w:r>
      <w:r w:rsidR="00443997">
        <w:t>26</w:t>
      </w:r>
      <w:r>
        <w:fldChar w:fldCharType="end"/>
      </w:r>
    </w:p>
    <w:p w14:paraId="43A1BDA0"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19.3</w:t>
      </w:r>
      <w:r>
        <w:rPr>
          <w:rFonts w:asciiTheme="minorHAnsi" w:eastAsiaTheme="minorEastAsia" w:hAnsiTheme="minorHAnsi" w:cstheme="minorBidi"/>
          <w:kern w:val="2"/>
          <w:sz w:val="24"/>
          <w:szCs w:val="24"/>
          <w:lang w:eastAsia="zh-CN"/>
          <w14:ligatures w14:val="standardContextual"/>
        </w:rPr>
        <w:tab/>
      </w:r>
      <w:r>
        <w:t>Public interest disclosure</w:t>
      </w:r>
      <w:r>
        <w:tab/>
      </w:r>
      <w:r>
        <w:fldChar w:fldCharType="begin"/>
      </w:r>
      <w:r>
        <w:instrText xml:space="preserve"> PAGEREF _Toc192778627 \h </w:instrText>
      </w:r>
      <w:r>
        <w:fldChar w:fldCharType="separate"/>
      </w:r>
      <w:r w:rsidR="00443997">
        <w:t>26</w:t>
      </w:r>
      <w:r>
        <w:fldChar w:fldCharType="end"/>
      </w:r>
    </w:p>
    <w:p w14:paraId="2EF469EF"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19.4</w:t>
      </w:r>
      <w:r>
        <w:rPr>
          <w:rFonts w:asciiTheme="minorHAnsi" w:eastAsiaTheme="minorEastAsia" w:hAnsiTheme="minorHAnsi" w:cstheme="minorBidi"/>
          <w:kern w:val="2"/>
          <w:sz w:val="24"/>
          <w:szCs w:val="24"/>
          <w:lang w:eastAsia="zh-CN"/>
          <w14:ligatures w14:val="standardContextual"/>
        </w:rPr>
        <w:tab/>
      </w:r>
      <w:r>
        <w:t>Anti-corruption</w:t>
      </w:r>
      <w:r>
        <w:tab/>
      </w:r>
      <w:r>
        <w:fldChar w:fldCharType="begin"/>
      </w:r>
      <w:r>
        <w:instrText xml:space="preserve"> PAGEREF _Toc192778628 \h </w:instrText>
      </w:r>
      <w:r>
        <w:fldChar w:fldCharType="separate"/>
      </w:r>
      <w:r w:rsidR="00443997">
        <w:t>26</w:t>
      </w:r>
      <w:r>
        <w:fldChar w:fldCharType="end"/>
      </w:r>
    </w:p>
    <w:p w14:paraId="7190C240"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20</w:t>
      </w:r>
      <w:r>
        <w:rPr>
          <w:rFonts w:asciiTheme="minorHAnsi" w:eastAsiaTheme="minorEastAsia" w:hAnsiTheme="minorHAnsi" w:cstheme="minorBidi"/>
          <w:b w:val="0"/>
          <w:kern w:val="2"/>
          <w:sz w:val="24"/>
          <w:szCs w:val="24"/>
          <w:lang w:eastAsia="zh-CN"/>
          <w14:ligatures w14:val="standardContextual"/>
        </w:rPr>
        <w:tab/>
      </w:r>
      <w:r>
        <w:t>What records you must keep</w:t>
      </w:r>
      <w:r>
        <w:tab/>
      </w:r>
      <w:r>
        <w:fldChar w:fldCharType="begin"/>
      </w:r>
      <w:r>
        <w:instrText xml:space="preserve"> PAGEREF _Toc192778629 \h </w:instrText>
      </w:r>
      <w:r>
        <w:fldChar w:fldCharType="separate"/>
      </w:r>
      <w:r w:rsidR="00443997">
        <w:t>26</w:t>
      </w:r>
      <w:r>
        <w:fldChar w:fldCharType="end"/>
      </w:r>
    </w:p>
    <w:p w14:paraId="5978F594"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20.1</w:t>
      </w:r>
      <w:r>
        <w:rPr>
          <w:rFonts w:asciiTheme="minorHAnsi" w:eastAsiaTheme="minorEastAsia" w:hAnsiTheme="minorHAnsi" w:cstheme="minorBidi"/>
          <w:kern w:val="2"/>
          <w:sz w:val="24"/>
          <w:szCs w:val="24"/>
          <w:lang w:eastAsia="zh-CN"/>
          <w14:ligatures w14:val="standardContextual"/>
        </w:rPr>
        <w:tab/>
      </w:r>
      <w:r>
        <w:t>Basic requirement</w:t>
      </w:r>
      <w:r>
        <w:tab/>
      </w:r>
      <w:r>
        <w:fldChar w:fldCharType="begin"/>
      </w:r>
      <w:r>
        <w:instrText xml:space="preserve"> PAGEREF _Toc192778630 \h </w:instrText>
      </w:r>
      <w:r>
        <w:fldChar w:fldCharType="separate"/>
      </w:r>
      <w:r w:rsidR="00443997">
        <w:t>26</w:t>
      </w:r>
      <w:r>
        <w:fldChar w:fldCharType="end"/>
      </w:r>
    </w:p>
    <w:p w14:paraId="10721100"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20.2</w:t>
      </w:r>
      <w:r>
        <w:rPr>
          <w:rFonts w:asciiTheme="minorHAnsi" w:eastAsiaTheme="minorEastAsia" w:hAnsiTheme="minorHAnsi" w:cstheme="minorBidi"/>
          <w:kern w:val="2"/>
          <w:sz w:val="24"/>
          <w:szCs w:val="24"/>
          <w:lang w:eastAsia="zh-CN"/>
          <w14:ligatures w14:val="standardContextual"/>
        </w:rPr>
        <w:tab/>
      </w:r>
      <w:r>
        <w:t>Customer accounts</w:t>
      </w:r>
      <w:r>
        <w:tab/>
      </w:r>
      <w:r>
        <w:fldChar w:fldCharType="begin"/>
      </w:r>
      <w:r>
        <w:instrText xml:space="preserve"> PAGEREF _Toc192778631 \h </w:instrText>
      </w:r>
      <w:r>
        <w:fldChar w:fldCharType="separate"/>
      </w:r>
      <w:r w:rsidR="00443997">
        <w:t>26</w:t>
      </w:r>
      <w:r>
        <w:fldChar w:fldCharType="end"/>
      </w:r>
    </w:p>
    <w:p w14:paraId="0302E580"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20.3</w:t>
      </w:r>
      <w:r>
        <w:rPr>
          <w:rFonts w:asciiTheme="minorHAnsi" w:eastAsiaTheme="minorEastAsia" w:hAnsiTheme="minorHAnsi" w:cstheme="minorBidi"/>
          <w:kern w:val="2"/>
          <w:sz w:val="24"/>
          <w:szCs w:val="24"/>
          <w:lang w:eastAsia="zh-CN"/>
          <w14:ligatures w14:val="standardContextual"/>
        </w:rPr>
        <w:tab/>
      </w:r>
      <w:r>
        <w:t>Deduction authorities</w:t>
      </w:r>
      <w:r>
        <w:tab/>
      </w:r>
      <w:r>
        <w:fldChar w:fldCharType="begin"/>
      </w:r>
      <w:r>
        <w:instrText xml:space="preserve"> PAGEREF _Toc192778632 \h </w:instrText>
      </w:r>
      <w:r>
        <w:fldChar w:fldCharType="separate"/>
      </w:r>
      <w:r w:rsidR="00443997">
        <w:t>27</w:t>
      </w:r>
      <w:r>
        <w:fldChar w:fldCharType="end"/>
      </w:r>
    </w:p>
    <w:p w14:paraId="212B1154"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lastRenderedPageBreak/>
        <w:t>20.4</w:t>
      </w:r>
      <w:r>
        <w:rPr>
          <w:rFonts w:asciiTheme="minorHAnsi" w:eastAsiaTheme="minorEastAsia" w:hAnsiTheme="minorHAnsi" w:cstheme="minorBidi"/>
          <w:kern w:val="2"/>
          <w:sz w:val="24"/>
          <w:szCs w:val="24"/>
          <w:lang w:eastAsia="zh-CN"/>
          <w14:ligatures w14:val="standardContextual"/>
        </w:rPr>
        <w:tab/>
      </w:r>
      <w:r>
        <w:t>Other actions</w:t>
      </w:r>
      <w:r>
        <w:tab/>
      </w:r>
      <w:r>
        <w:fldChar w:fldCharType="begin"/>
      </w:r>
      <w:r>
        <w:instrText xml:space="preserve"> PAGEREF _Toc192778633 \h </w:instrText>
      </w:r>
      <w:r>
        <w:fldChar w:fldCharType="separate"/>
      </w:r>
      <w:r w:rsidR="00443997">
        <w:t>27</w:t>
      </w:r>
      <w:r>
        <w:fldChar w:fldCharType="end"/>
      </w:r>
    </w:p>
    <w:p w14:paraId="0C449558"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20.5</w:t>
      </w:r>
      <w:r>
        <w:rPr>
          <w:rFonts w:asciiTheme="minorHAnsi" w:eastAsiaTheme="minorEastAsia" w:hAnsiTheme="minorHAnsi" w:cstheme="minorBidi"/>
          <w:kern w:val="2"/>
          <w:sz w:val="24"/>
          <w:szCs w:val="24"/>
          <w:lang w:eastAsia="zh-CN"/>
          <w14:ligatures w14:val="standardContextual"/>
        </w:rPr>
        <w:tab/>
      </w:r>
      <w:r>
        <w:t>Changes to records</w:t>
      </w:r>
      <w:r>
        <w:tab/>
      </w:r>
      <w:r>
        <w:fldChar w:fldCharType="begin"/>
      </w:r>
      <w:r>
        <w:instrText xml:space="preserve"> PAGEREF _Toc192778634 \h </w:instrText>
      </w:r>
      <w:r>
        <w:fldChar w:fldCharType="separate"/>
      </w:r>
      <w:r w:rsidR="00443997">
        <w:t>27</w:t>
      </w:r>
      <w:r>
        <w:fldChar w:fldCharType="end"/>
      </w:r>
    </w:p>
    <w:p w14:paraId="3E220292"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20.6</w:t>
      </w:r>
      <w:r>
        <w:rPr>
          <w:rFonts w:asciiTheme="minorHAnsi" w:eastAsiaTheme="minorEastAsia" w:hAnsiTheme="minorHAnsi" w:cstheme="minorBidi"/>
          <w:kern w:val="2"/>
          <w:sz w:val="24"/>
          <w:szCs w:val="24"/>
          <w:lang w:eastAsia="zh-CN"/>
          <w14:ligatures w14:val="standardContextual"/>
        </w:rPr>
        <w:tab/>
      </w:r>
      <w:r>
        <w:t>Records in hard copy</w:t>
      </w:r>
      <w:r>
        <w:tab/>
      </w:r>
      <w:r>
        <w:fldChar w:fldCharType="begin"/>
      </w:r>
      <w:r>
        <w:instrText xml:space="preserve"> PAGEREF _Toc192778635 \h </w:instrText>
      </w:r>
      <w:r>
        <w:fldChar w:fldCharType="separate"/>
      </w:r>
      <w:r w:rsidR="00443997">
        <w:t>27</w:t>
      </w:r>
      <w:r>
        <w:fldChar w:fldCharType="end"/>
      </w:r>
    </w:p>
    <w:p w14:paraId="39C97E52"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20.7</w:t>
      </w:r>
      <w:r>
        <w:rPr>
          <w:rFonts w:asciiTheme="minorHAnsi" w:eastAsiaTheme="minorEastAsia" w:hAnsiTheme="minorHAnsi" w:cstheme="minorBidi"/>
          <w:kern w:val="2"/>
          <w:sz w:val="24"/>
          <w:szCs w:val="24"/>
          <w:lang w:eastAsia="zh-CN"/>
          <w14:ligatures w14:val="standardContextual"/>
        </w:rPr>
        <w:tab/>
      </w:r>
      <w:r>
        <w:t>General provisions about records you must keep</w:t>
      </w:r>
      <w:r>
        <w:tab/>
      </w:r>
      <w:r>
        <w:fldChar w:fldCharType="begin"/>
      </w:r>
      <w:r>
        <w:instrText xml:space="preserve"> PAGEREF _Toc192778636 \h </w:instrText>
      </w:r>
      <w:r>
        <w:fldChar w:fldCharType="separate"/>
      </w:r>
      <w:r w:rsidR="00443997">
        <w:t>27</w:t>
      </w:r>
      <w:r>
        <w:fldChar w:fldCharType="end"/>
      </w:r>
    </w:p>
    <w:p w14:paraId="01FFDD1F"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20.8</w:t>
      </w:r>
      <w:r>
        <w:rPr>
          <w:rFonts w:asciiTheme="minorHAnsi" w:eastAsiaTheme="minorEastAsia" w:hAnsiTheme="minorHAnsi" w:cstheme="minorBidi"/>
          <w:kern w:val="2"/>
          <w:sz w:val="24"/>
          <w:szCs w:val="24"/>
          <w:lang w:eastAsia="zh-CN"/>
          <w14:ligatures w14:val="standardContextual"/>
        </w:rPr>
        <w:tab/>
      </w:r>
      <w:r>
        <w:t>You must provide information about, and explain, Centrepay records</w:t>
      </w:r>
      <w:r>
        <w:tab/>
      </w:r>
      <w:r>
        <w:fldChar w:fldCharType="begin"/>
      </w:r>
      <w:r>
        <w:instrText xml:space="preserve"> PAGEREF _Toc192778637 \h </w:instrText>
      </w:r>
      <w:r>
        <w:fldChar w:fldCharType="separate"/>
      </w:r>
      <w:r w:rsidR="00443997">
        <w:t>27</w:t>
      </w:r>
      <w:r>
        <w:fldChar w:fldCharType="end"/>
      </w:r>
    </w:p>
    <w:p w14:paraId="4FD28CC2"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21</w:t>
      </w:r>
      <w:r>
        <w:rPr>
          <w:rFonts w:asciiTheme="minorHAnsi" w:eastAsiaTheme="minorEastAsia" w:hAnsiTheme="minorHAnsi" w:cstheme="minorBidi"/>
          <w:b w:val="0"/>
          <w:kern w:val="2"/>
          <w:sz w:val="24"/>
          <w:szCs w:val="24"/>
          <w:lang w:eastAsia="zh-CN"/>
          <w14:ligatures w14:val="standardContextual"/>
        </w:rPr>
        <w:tab/>
      </w:r>
      <w:r>
        <w:t>Compliance audits</w:t>
      </w:r>
      <w:r>
        <w:tab/>
      </w:r>
      <w:r>
        <w:fldChar w:fldCharType="begin"/>
      </w:r>
      <w:r>
        <w:instrText xml:space="preserve"> PAGEREF _Toc192778638 \h </w:instrText>
      </w:r>
      <w:r>
        <w:fldChar w:fldCharType="separate"/>
      </w:r>
      <w:r w:rsidR="00443997">
        <w:t>28</w:t>
      </w:r>
      <w:r>
        <w:fldChar w:fldCharType="end"/>
      </w:r>
    </w:p>
    <w:p w14:paraId="5B6EC58B"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21.1</w:t>
      </w:r>
      <w:r>
        <w:rPr>
          <w:rFonts w:asciiTheme="minorHAnsi" w:eastAsiaTheme="minorEastAsia" w:hAnsiTheme="minorHAnsi" w:cstheme="minorBidi"/>
          <w:kern w:val="2"/>
          <w:sz w:val="24"/>
          <w:szCs w:val="24"/>
          <w:lang w:eastAsia="zh-CN"/>
          <w14:ligatures w14:val="standardContextual"/>
        </w:rPr>
        <w:tab/>
      </w:r>
      <w:r>
        <w:t>Authorised persons</w:t>
      </w:r>
      <w:r>
        <w:tab/>
      </w:r>
      <w:r>
        <w:fldChar w:fldCharType="begin"/>
      </w:r>
      <w:r>
        <w:instrText xml:space="preserve"> PAGEREF _Toc192778639 \h </w:instrText>
      </w:r>
      <w:r>
        <w:fldChar w:fldCharType="separate"/>
      </w:r>
      <w:r w:rsidR="00443997">
        <w:t>28</w:t>
      </w:r>
      <w:r>
        <w:fldChar w:fldCharType="end"/>
      </w:r>
    </w:p>
    <w:p w14:paraId="439D58E3"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21.2</w:t>
      </w:r>
      <w:r>
        <w:rPr>
          <w:rFonts w:asciiTheme="minorHAnsi" w:eastAsiaTheme="minorEastAsia" w:hAnsiTheme="minorHAnsi" w:cstheme="minorBidi"/>
          <w:kern w:val="2"/>
          <w:sz w:val="24"/>
          <w:szCs w:val="24"/>
          <w:lang w:eastAsia="zh-CN"/>
          <w14:ligatures w14:val="standardContextual"/>
        </w:rPr>
        <w:tab/>
      </w:r>
      <w:r>
        <w:t>Access and audit</w:t>
      </w:r>
      <w:r>
        <w:tab/>
      </w:r>
      <w:r>
        <w:fldChar w:fldCharType="begin"/>
      </w:r>
      <w:r>
        <w:instrText xml:space="preserve"> PAGEREF _Toc192778640 \h </w:instrText>
      </w:r>
      <w:r>
        <w:fldChar w:fldCharType="separate"/>
      </w:r>
      <w:r w:rsidR="00443997">
        <w:t>28</w:t>
      </w:r>
      <w:r>
        <w:fldChar w:fldCharType="end"/>
      </w:r>
    </w:p>
    <w:p w14:paraId="0667CBD1"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21.3</w:t>
      </w:r>
      <w:r>
        <w:rPr>
          <w:rFonts w:asciiTheme="minorHAnsi" w:eastAsiaTheme="minorEastAsia" w:hAnsiTheme="minorHAnsi" w:cstheme="minorBidi"/>
          <w:kern w:val="2"/>
          <w:sz w:val="24"/>
          <w:szCs w:val="24"/>
          <w:lang w:eastAsia="zh-CN"/>
          <w14:ligatures w14:val="standardContextual"/>
        </w:rPr>
        <w:tab/>
      </w:r>
      <w:r>
        <w:t>Purpose of compliance audits</w:t>
      </w:r>
      <w:r>
        <w:tab/>
      </w:r>
      <w:r>
        <w:fldChar w:fldCharType="begin"/>
      </w:r>
      <w:r>
        <w:instrText xml:space="preserve"> PAGEREF _Toc192778641 \h </w:instrText>
      </w:r>
      <w:r>
        <w:fldChar w:fldCharType="separate"/>
      </w:r>
      <w:r w:rsidR="00443997">
        <w:t>28</w:t>
      </w:r>
      <w:r>
        <w:fldChar w:fldCharType="end"/>
      </w:r>
    </w:p>
    <w:p w14:paraId="5702D21D"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21.4</w:t>
      </w:r>
      <w:r>
        <w:rPr>
          <w:rFonts w:asciiTheme="minorHAnsi" w:eastAsiaTheme="minorEastAsia" w:hAnsiTheme="minorHAnsi" w:cstheme="minorBidi"/>
          <w:kern w:val="2"/>
          <w:sz w:val="24"/>
          <w:szCs w:val="24"/>
          <w:lang w:eastAsia="zh-CN"/>
          <w14:ligatures w14:val="standardContextual"/>
        </w:rPr>
        <w:tab/>
      </w:r>
      <w:r>
        <w:t>Reasonable notice</w:t>
      </w:r>
      <w:r>
        <w:tab/>
      </w:r>
      <w:r>
        <w:fldChar w:fldCharType="begin"/>
      </w:r>
      <w:r>
        <w:instrText xml:space="preserve"> PAGEREF _Toc192778642 \h </w:instrText>
      </w:r>
      <w:r>
        <w:fldChar w:fldCharType="separate"/>
      </w:r>
      <w:r w:rsidR="00443997">
        <w:t>28</w:t>
      </w:r>
      <w:r>
        <w:fldChar w:fldCharType="end"/>
      </w:r>
    </w:p>
    <w:p w14:paraId="22437D6D"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21.5</w:t>
      </w:r>
      <w:r>
        <w:rPr>
          <w:rFonts w:asciiTheme="minorHAnsi" w:eastAsiaTheme="minorEastAsia" w:hAnsiTheme="minorHAnsi" w:cstheme="minorBidi"/>
          <w:kern w:val="2"/>
          <w:sz w:val="24"/>
          <w:szCs w:val="24"/>
          <w:lang w:eastAsia="zh-CN"/>
          <w14:ligatures w14:val="standardContextual"/>
        </w:rPr>
        <w:tab/>
      </w:r>
      <w:r>
        <w:t>Conduct of compliance audits</w:t>
      </w:r>
      <w:r>
        <w:tab/>
      </w:r>
      <w:r>
        <w:fldChar w:fldCharType="begin"/>
      </w:r>
      <w:r>
        <w:instrText xml:space="preserve"> PAGEREF _Toc192778643 \h </w:instrText>
      </w:r>
      <w:r>
        <w:fldChar w:fldCharType="separate"/>
      </w:r>
      <w:r w:rsidR="00443997">
        <w:t>28</w:t>
      </w:r>
      <w:r>
        <w:fldChar w:fldCharType="end"/>
      </w:r>
    </w:p>
    <w:p w14:paraId="122F7EBD"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21.6</w:t>
      </w:r>
      <w:r>
        <w:rPr>
          <w:rFonts w:asciiTheme="minorHAnsi" w:eastAsiaTheme="minorEastAsia" w:hAnsiTheme="minorHAnsi" w:cstheme="minorBidi"/>
          <w:kern w:val="2"/>
          <w:sz w:val="24"/>
          <w:szCs w:val="24"/>
          <w:lang w:eastAsia="zh-CN"/>
          <w14:ligatures w14:val="standardContextual"/>
        </w:rPr>
        <w:tab/>
      </w:r>
      <w:r>
        <w:t>Directions resulting from compliance audits</w:t>
      </w:r>
      <w:r>
        <w:tab/>
      </w:r>
      <w:r>
        <w:fldChar w:fldCharType="begin"/>
      </w:r>
      <w:r>
        <w:instrText xml:space="preserve"> PAGEREF _Toc192778644 \h </w:instrText>
      </w:r>
      <w:r>
        <w:fldChar w:fldCharType="separate"/>
      </w:r>
      <w:r w:rsidR="00443997">
        <w:t>29</w:t>
      </w:r>
      <w:r>
        <w:fldChar w:fldCharType="end"/>
      </w:r>
    </w:p>
    <w:p w14:paraId="431DDEB8"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21.7</w:t>
      </w:r>
      <w:r>
        <w:rPr>
          <w:rFonts w:asciiTheme="minorHAnsi" w:eastAsiaTheme="minorEastAsia" w:hAnsiTheme="minorHAnsi" w:cstheme="minorBidi"/>
          <w:kern w:val="2"/>
          <w:sz w:val="24"/>
          <w:szCs w:val="24"/>
          <w:lang w:eastAsia="zh-CN"/>
          <w14:ligatures w14:val="standardContextual"/>
        </w:rPr>
        <w:tab/>
      </w:r>
      <w:r>
        <w:t>Costs and responsibility</w:t>
      </w:r>
      <w:r>
        <w:tab/>
      </w:r>
      <w:r>
        <w:fldChar w:fldCharType="begin"/>
      </w:r>
      <w:r>
        <w:instrText xml:space="preserve"> PAGEREF _Toc192778645 \h </w:instrText>
      </w:r>
      <w:r>
        <w:fldChar w:fldCharType="separate"/>
      </w:r>
      <w:r w:rsidR="00443997">
        <w:t>29</w:t>
      </w:r>
      <w:r>
        <w:fldChar w:fldCharType="end"/>
      </w:r>
    </w:p>
    <w:p w14:paraId="6BF60C50"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21.8</w:t>
      </w:r>
      <w:r>
        <w:rPr>
          <w:rFonts w:asciiTheme="minorHAnsi" w:eastAsiaTheme="minorEastAsia" w:hAnsiTheme="minorHAnsi" w:cstheme="minorBidi"/>
          <w:kern w:val="2"/>
          <w:sz w:val="24"/>
          <w:szCs w:val="24"/>
          <w:lang w:eastAsia="zh-CN"/>
          <w14:ligatures w14:val="standardContextual"/>
        </w:rPr>
        <w:tab/>
      </w:r>
      <w:r>
        <w:t>No reduction in rights</w:t>
      </w:r>
      <w:r>
        <w:tab/>
      </w:r>
      <w:r>
        <w:fldChar w:fldCharType="begin"/>
      </w:r>
      <w:r>
        <w:instrText xml:space="preserve"> PAGEREF _Toc192778646 \h </w:instrText>
      </w:r>
      <w:r>
        <w:fldChar w:fldCharType="separate"/>
      </w:r>
      <w:r w:rsidR="00443997">
        <w:t>29</w:t>
      </w:r>
      <w:r>
        <w:fldChar w:fldCharType="end"/>
      </w:r>
    </w:p>
    <w:p w14:paraId="5943403D" w14:textId="77777777" w:rsidR="00FA217A" w:rsidRDefault="00F45D0B">
      <w:pPr>
        <w:pStyle w:val="TOC3"/>
        <w:rPr>
          <w:rFonts w:asciiTheme="minorHAnsi" w:eastAsiaTheme="minorEastAsia" w:hAnsiTheme="minorHAnsi" w:cstheme="minorBidi"/>
          <w:b w:val="0"/>
          <w:kern w:val="2"/>
          <w:sz w:val="24"/>
          <w:szCs w:val="24"/>
          <w:lang w:eastAsia="zh-CN"/>
          <w14:ligatures w14:val="standardContextual"/>
        </w:rPr>
      </w:pPr>
      <w:r w:rsidRPr="00E043C1">
        <w:rPr>
          <w:rFonts w:ascii="Arial Bold" w:hAnsi="Arial Bold"/>
          <w:bCs/>
          <w:caps/>
        </w:rPr>
        <w:t>Part H</w:t>
      </w:r>
      <w:r>
        <w:rPr>
          <w:rFonts w:asciiTheme="minorHAnsi" w:eastAsiaTheme="minorEastAsia" w:hAnsiTheme="minorHAnsi" w:cstheme="minorBidi"/>
          <w:b w:val="0"/>
          <w:kern w:val="2"/>
          <w:sz w:val="24"/>
          <w:szCs w:val="24"/>
          <w:lang w:eastAsia="zh-CN"/>
          <w14:ligatures w14:val="standardContextual"/>
        </w:rPr>
        <w:tab/>
      </w:r>
      <w:r w:rsidRPr="00E043C1">
        <w:rPr>
          <w:bCs/>
        </w:rPr>
        <w:t>CHANGE, SUSPENSION AND TERMINATION</w:t>
      </w:r>
      <w:r>
        <w:tab/>
      </w:r>
      <w:r>
        <w:fldChar w:fldCharType="begin"/>
      </w:r>
      <w:r>
        <w:instrText xml:space="preserve"> PAGEREF _Toc192778647 \h </w:instrText>
      </w:r>
      <w:r>
        <w:fldChar w:fldCharType="separate"/>
      </w:r>
      <w:r w:rsidR="00443997">
        <w:t>30</w:t>
      </w:r>
      <w:r>
        <w:fldChar w:fldCharType="end"/>
      </w:r>
    </w:p>
    <w:p w14:paraId="040442A6"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22</w:t>
      </w:r>
      <w:r>
        <w:rPr>
          <w:rFonts w:asciiTheme="minorHAnsi" w:eastAsiaTheme="minorEastAsia" w:hAnsiTheme="minorHAnsi" w:cstheme="minorBidi"/>
          <w:b w:val="0"/>
          <w:kern w:val="2"/>
          <w:sz w:val="24"/>
          <w:szCs w:val="24"/>
          <w:lang w:eastAsia="zh-CN"/>
          <w14:ligatures w14:val="standardContextual"/>
        </w:rPr>
        <w:tab/>
      </w:r>
      <w:r>
        <w:t>How your Centrepay contract can be changed</w:t>
      </w:r>
      <w:r>
        <w:tab/>
      </w:r>
      <w:r>
        <w:fldChar w:fldCharType="begin"/>
      </w:r>
      <w:r>
        <w:instrText xml:space="preserve"> PAGEREF _Toc192778648 \h </w:instrText>
      </w:r>
      <w:r>
        <w:fldChar w:fldCharType="separate"/>
      </w:r>
      <w:r w:rsidR="00443997">
        <w:t>30</w:t>
      </w:r>
      <w:r>
        <w:fldChar w:fldCharType="end"/>
      </w:r>
    </w:p>
    <w:p w14:paraId="327D8FA8"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22.1</w:t>
      </w:r>
      <w:r>
        <w:rPr>
          <w:rFonts w:asciiTheme="minorHAnsi" w:eastAsiaTheme="minorEastAsia" w:hAnsiTheme="minorHAnsi" w:cstheme="minorBidi"/>
          <w:kern w:val="2"/>
          <w:sz w:val="24"/>
          <w:szCs w:val="24"/>
          <w:lang w:eastAsia="zh-CN"/>
          <w14:ligatures w14:val="standardContextual"/>
        </w:rPr>
        <w:tab/>
      </w:r>
      <w:r>
        <w:t>If you want to change your Centrepay contract</w:t>
      </w:r>
      <w:r>
        <w:tab/>
      </w:r>
      <w:r>
        <w:fldChar w:fldCharType="begin"/>
      </w:r>
      <w:r>
        <w:instrText xml:space="preserve"> PAGEREF _Toc192778649 \h </w:instrText>
      </w:r>
      <w:r>
        <w:fldChar w:fldCharType="separate"/>
      </w:r>
      <w:r w:rsidR="00443997">
        <w:t>30</w:t>
      </w:r>
      <w:r>
        <w:fldChar w:fldCharType="end"/>
      </w:r>
    </w:p>
    <w:p w14:paraId="15FCE019"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22.2</w:t>
      </w:r>
      <w:r>
        <w:rPr>
          <w:rFonts w:asciiTheme="minorHAnsi" w:eastAsiaTheme="minorEastAsia" w:hAnsiTheme="minorHAnsi" w:cstheme="minorBidi"/>
          <w:kern w:val="2"/>
          <w:sz w:val="24"/>
          <w:szCs w:val="24"/>
          <w:lang w:eastAsia="zh-CN"/>
          <w14:ligatures w14:val="standardContextual"/>
        </w:rPr>
        <w:tab/>
      </w:r>
      <w:r>
        <w:t>If we want to vary the Centrepay contract that applies just to you</w:t>
      </w:r>
      <w:r>
        <w:tab/>
      </w:r>
      <w:r>
        <w:fldChar w:fldCharType="begin"/>
      </w:r>
      <w:r>
        <w:instrText xml:space="preserve"> PAGEREF _Toc192778650 \h </w:instrText>
      </w:r>
      <w:r>
        <w:fldChar w:fldCharType="separate"/>
      </w:r>
      <w:r w:rsidR="00443997">
        <w:t>30</w:t>
      </w:r>
      <w:r>
        <w:fldChar w:fldCharType="end"/>
      </w:r>
    </w:p>
    <w:p w14:paraId="212DDE2D"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22.3</w:t>
      </w:r>
      <w:r>
        <w:rPr>
          <w:rFonts w:asciiTheme="minorHAnsi" w:eastAsiaTheme="minorEastAsia" w:hAnsiTheme="minorHAnsi" w:cstheme="minorBidi"/>
          <w:kern w:val="2"/>
          <w:sz w:val="24"/>
          <w:szCs w:val="24"/>
          <w:lang w:eastAsia="zh-CN"/>
          <w14:ligatures w14:val="standardContextual"/>
        </w:rPr>
        <w:tab/>
      </w:r>
      <w:r>
        <w:t>If we want to change all Centrepay contracts, or Centrepay contracts in a particular class</w:t>
      </w:r>
      <w:r>
        <w:tab/>
      </w:r>
      <w:r>
        <w:fldChar w:fldCharType="begin"/>
      </w:r>
      <w:r>
        <w:instrText xml:space="preserve"> PAGEREF _Toc192778651 \h </w:instrText>
      </w:r>
      <w:r>
        <w:fldChar w:fldCharType="separate"/>
      </w:r>
      <w:r w:rsidR="00443997">
        <w:t>31</w:t>
      </w:r>
      <w:r>
        <w:fldChar w:fldCharType="end"/>
      </w:r>
    </w:p>
    <w:p w14:paraId="77B11593"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22.4</w:t>
      </w:r>
      <w:r>
        <w:rPr>
          <w:rFonts w:asciiTheme="minorHAnsi" w:eastAsiaTheme="minorEastAsia" w:hAnsiTheme="minorHAnsi" w:cstheme="minorBidi"/>
          <w:kern w:val="2"/>
          <w:sz w:val="24"/>
          <w:szCs w:val="24"/>
          <w:lang w:eastAsia="zh-CN"/>
          <w14:ligatures w14:val="standardContextual"/>
        </w:rPr>
        <w:tab/>
      </w:r>
      <w:r>
        <w:t>Other rights not affected</w:t>
      </w:r>
      <w:r>
        <w:tab/>
      </w:r>
      <w:r>
        <w:fldChar w:fldCharType="begin"/>
      </w:r>
      <w:r>
        <w:instrText xml:space="preserve"> PAGEREF _Toc192778652 \h </w:instrText>
      </w:r>
      <w:r>
        <w:fldChar w:fldCharType="separate"/>
      </w:r>
      <w:r w:rsidR="00443997">
        <w:t>32</w:t>
      </w:r>
      <w:r>
        <w:fldChar w:fldCharType="end"/>
      </w:r>
    </w:p>
    <w:p w14:paraId="5F958F34"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23</w:t>
      </w:r>
      <w:r>
        <w:rPr>
          <w:rFonts w:asciiTheme="minorHAnsi" w:eastAsiaTheme="minorEastAsia" w:hAnsiTheme="minorHAnsi" w:cstheme="minorBidi"/>
          <w:b w:val="0"/>
          <w:kern w:val="2"/>
          <w:sz w:val="24"/>
          <w:szCs w:val="24"/>
          <w:lang w:eastAsia="zh-CN"/>
          <w14:ligatures w14:val="standardContextual"/>
        </w:rPr>
        <w:tab/>
      </w:r>
      <w:r>
        <w:t>Suspending your use of Centrepay</w:t>
      </w:r>
      <w:r>
        <w:tab/>
      </w:r>
      <w:r>
        <w:fldChar w:fldCharType="begin"/>
      </w:r>
      <w:r>
        <w:instrText xml:space="preserve"> PAGEREF _Toc192778653 \h </w:instrText>
      </w:r>
      <w:r>
        <w:fldChar w:fldCharType="separate"/>
      </w:r>
      <w:r w:rsidR="00443997">
        <w:t>32</w:t>
      </w:r>
      <w:r>
        <w:fldChar w:fldCharType="end"/>
      </w:r>
    </w:p>
    <w:p w14:paraId="07A39FD3"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23.1</w:t>
      </w:r>
      <w:r>
        <w:rPr>
          <w:rFonts w:asciiTheme="minorHAnsi" w:eastAsiaTheme="minorEastAsia" w:hAnsiTheme="minorHAnsi" w:cstheme="minorBidi"/>
          <w:kern w:val="2"/>
          <w:sz w:val="24"/>
          <w:szCs w:val="24"/>
          <w:lang w:eastAsia="zh-CN"/>
          <w14:ligatures w14:val="standardContextual"/>
        </w:rPr>
        <w:tab/>
      </w:r>
      <w:r>
        <w:t>Suspensions</w:t>
      </w:r>
      <w:r>
        <w:tab/>
      </w:r>
      <w:r>
        <w:fldChar w:fldCharType="begin"/>
      </w:r>
      <w:r>
        <w:instrText xml:space="preserve"> PAGEREF _Toc192778654 \h </w:instrText>
      </w:r>
      <w:r>
        <w:fldChar w:fldCharType="separate"/>
      </w:r>
      <w:r w:rsidR="00443997">
        <w:t>32</w:t>
      </w:r>
      <w:r>
        <w:fldChar w:fldCharType="end"/>
      </w:r>
    </w:p>
    <w:p w14:paraId="2B3724A4"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23.2</w:t>
      </w:r>
      <w:r>
        <w:rPr>
          <w:rFonts w:asciiTheme="minorHAnsi" w:eastAsiaTheme="minorEastAsia" w:hAnsiTheme="minorHAnsi" w:cstheme="minorBidi"/>
          <w:kern w:val="2"/>
          <w:sz w:val="24"/>
          <w:szCs w:val="24"/>
          <w:lang w:eastAsia="zh-CN"/>
          <w14:ligatures w14:val="standardContextual"/>
        </w:rPr>
        <w:tab/>
      </w:r>
      <w:r>
        <w:t>Suspension notices</w:t>
      </w:r>
      <w:r>
        <w:tab/>
      </w:r>
      <w:r>
        <w:fldChar w:fldCharType="begin"/>
      </w:r>
      <w:r>
        <w:instrText xml:space="preserve"> PAGEREF _Toc192778655 \h </w:instrText>
      </w:r>
      <w:r>
        <w:fldChar w:fldCharType="separate"/>
      </w:r>
      <w:r w:rsidR="00443997">
        <w:t>32</w:t>
      </w:r>
      <w:r>
        <w:fldChar w:fldCharType="end"/>
      </w:r>
    </w:p>
    <w:p w14:paraId="7D8569E3"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23.3</w:t>
      </w:r>
      <w:r>
        <w:rPr>
          <w:rFonts w:asciiTheme="minorHAnsi" w:eastAsiaTheme="minorEastAsia" w:hAnsiTheme="minorHAnsi" w:cstheme="minorBidi"/>
          <w:kern w:val="2"/>
          <w:sz w:val="24"/>
          <w:szCs w:val="24"/>
          <w:lang w:eastAsia="zh-CN"/>
          <w14:ligatures w14:val="standardContextual"/>
        </w:rPr>
        <w:tab/>
      </w:r>
      <w:r>
        <w:t>Varying and revoking suspensions</w:t>
      </w:r>
      <w:r>
        <w:tab/>
      </w:r>
      <w:r>
        <w:fldChar w:fldCharType="begin"/>
      </w:r>
      <w:r>
        <w:instrText xml:space="preserve"> PAGEREF _Toc192778656 \h </w:instrText>
      </w:r>
      <w:r>
        <w:fldChar w:fldCharType="separate"/>
      </w:r>
      <w:r w:rsidR="00443997">
        <w:t>32</w:t>
      </w:r>
      <w:r>
        <w:fldChar w:fldCharType="end"/>
      </w:r>
    </w:p>
    <w:p w14:paraId="023C2028"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23.4</w:t>
      </w:r>
      <w:r>
        <w:rPr>
          <w:rFonts w:asciiTheme="minorHAnsi" w:eastAsiaTheme="minorEastAsia" w:hAnsiTheme="minorHAnsi" w:cstheme="minorBidi"/>
          <w:kern w:val="2"/>
          <w:sz w:val="24"/>
          <w:szCs w:val="24"/>
          <w:lang w:eastAsia="zh-CN"/>
          <w14:ligatures w14:val="standardContextual"/>
        </w:rPr>
        <w:tab/>
      </w:r>
      <w:r>
        <w:t>Suspension does not affect your other obligations</w:t>
      </w:r>
      <w:r>
        <w:tab/>
      </w:r>
      <w:r>
        <w:fldChar w:fldCharType="begin"/>
      </w:r>
      <w:r>
        <w:instrText xml:space="preserve"> PAGEREF _Toc192778657 \h </w:instrText>
      </w:r>
      <w:r>
        <w:fldChar w:fldCharType="separate"/>
      </w:r>
      <w:r w:rsidR="00443997">
        <w:t>32</w:t>
      </w:r>
      <w:r>
        <w:fldChar w:fldCharType="end"/>
      </w:r>
    </w:p>
    <w:p w14:paraId="57AA4737"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23.5</w:t>
      </w:r>
      <w:r>
        <w:rPr>
          <w:rFonts w:asciiTheme="minorHAnsi" w:eastAsiaTheme="minorEastAsia" w:hAnsiTheme="minorHAnsi" w:cstheme="minorBidi"/>
          <w:kern w:val="2"/>
          <w:sz w:val="24"/>
          <w:szCs w:val="24"/>
          <w:lang w:eastAsia="zh-CN"/>
          <w14:ligatures w14:val="standardContextual"/>
        </w:rPr>
        <w:tab/>
      </w:r>
      <w:r>
        <w:t>Publicity</w:t>
      </w:r>
      <w:r>
        <w:tab/>
      </w:r>
      <w:r>
        <w:fldChar w:fldCharType="begin"/>
      </w:r>
      <w:r>
        <w:instrText xml:space="preserve"> PAGEREF _Toc192778658 \h </w:instrText>
      </w:r>
      <w:r>
        <w:fldChar w:fldCharType="separate"/>
      </w:r>
      <w:r w:rsidR="00443997">
        <w:t>33</w:t>
      </w:r>
      <w:r>
        <w:fldChar w:fldCharType="end"/>
      </w:r>
    </w:p>
    <w:p w14:paraId="3A7AFB06"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24</w:t>
      </w:r>
      <w:r>
        <w:rPr>
          <w:rFonts w:asciiTheme="minorHAnsi" w:eastAsiaTheme="minorEastAsia" w:hAnsiTheme="minorHAnsi" w:cstheme="minorBidi"/>
          <w:b w:val="0"/>
          <w:kern w:val="2"/>
          <w:sz w:val="24"/>
          <w:szCs w:val="24"/>
          <w:lang w:eastAsia="zh-CN"/>
          <w14:ligatures w14:val="standardContextual"/>
        </w:rPr>
        <w:tab/>
      </w:r>
      <w:r>
        <w:t>We can restrict your access to the Centrelink electronic systems</w:t>
      </w:r>
      <w:r>
        <w:tab/>
      </w:r>
      <w:r>
        <w:fldChar w:fldCharType="begin"/>
      </w:r>
      <w:r>
        <w:instrText xml:space="preserve"> PAGEREF _Toc192778659 \h </w:instrText>
      </w:r>
      <w:r>
        <w:fldChar w:fldCharType="separate"/>
      </w:r>
      <w:r w:rsidR="00443997">
        <w:t>33</w:t>
      </w:r>
      <w:r>
        <w:fldChar w:fldCharType="end"/>
      </w:r>
    </w:p>
    <w:p w14:paraId="1AFCF132"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24.1</w:t>
      </w:r>
      <w:r>
        <w:rPr>
          <w:rFonts w:asciiTheme="minorHAnsi" w:eastAsiaTheme="minorEastAsia" w:hAnsiTheme="minorHAnsi" w:cstheme="minorBidi"/>
          <w:kern w:val="2"/>
          <w:sz w:val="24"/>
          <w:szCs w:val="24"/>
          <w:lang w:eastAsia="zh-CN"/>
          <w14:ligatures w14:val="standardContextual"/>
        </w:rPr>
        <w:tab/>
      </w:r>
      <w:r>
        <w:t>Restricting access</w:t>
      </w:r>
      <w:r>
        <w:tab/>
      </w:r>
      <w:r>
        <w:fldChar w:fldCharType="begin"/>
      </w:r>
      <w:r>
        <w:instrText xml:space="preserve"> PAGEREF _Toc192778660 \h </w:instrText>
      </w:r>
      <w:r>
        <w:fldChar w:fldCharType="separate"/>
      </w:r>
      <w:r w:rsidR="00443997">
        <w:t>33</w:t>
      </w:r>
      <w:r>
        <w:fldChar w:fldCharType="end"/>
      </w:r>
    </w:p>
    <w:p w14:paraId="74BDC0BC"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24.2</w:t>
      </w:r>
      <w:r>
        <w:rPr>
          <w:rFonts w:asciiTheme="minorHAnsi" w:eastAsiaTheme="minorEastAsia" w:hAnsiTheme="minorHAnsi" w:cstheme="minorBidi"/>
          <w:kern w:val="2"/>
          <w:sz w:val="24"/>
          <w:szCs w:val="24"/>
          <w:lang w:eastAsia="zh-CN"/>
          <w14:ligatures w14:val="standardContextual"/>
        </w:rPr>
        <w:tab/>
      </w:r>
      <w:r>
        <w:t>Restoring access</w:t>
      </w:r>
      <w:r>
        <w:tab/>
      </w:r>
      <w:r>
        <w:fldChar w:fldCharType="begin"/>
      </w:r>
      <w:r>
        <w:instrText xml:space="preserve"> PAGEREF _Toc192778661 \h </w:instrText>
      </w:r>
      <w:r>
        <w:fldChar w:fldCharType="separate"/>
      </w:r>
      <w:r w:rsidR="00443997">
        <w:t>33</w:t>
      </w:r>
      <w:r>
        <w:fldChar w:fldCharType="end"/>
      </w:r>
    </w:p>
    <w:p w14:paraId="2E97E7A1"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25</w:t>
      </w:r>
      <w:r>
        <w:rPr>
          <w:rFonts w:asciiTheme="minorHAnsi" w:eastAsiaTheme="minorEastAsia" w:hAnsiTheme="minorHAnsi" w:cstheme="minorBidi"/>
          <w:b w:val="0"/>
          <w:kern w:val="2"/>
          <w:sz w:val="24"/>
          <w:szCs w:val="24"/>
          <w:lang w:eastAsia="zh-CN"/>
          <w14:ligatures w14:val="standardContextual"/>
        </w:rPr>
        <w:tab/>
      </w:r>
      <w:r>
        <w:t>Reducing the scope of your Centrepay contract</w:t>
      </w:r>
      <w:r>
        <w:tab/>
      </w:r>
      <w:r>
        <w:fldChar w:fldCharType="begin"/>
      </w:r>
      <w:r>
        <w:instrText xml:space="preserve"> PAGEREF _Toc192778662 \h </w:instrText>
      </w:r>
      <w:r>
        <w:fldChar w:fldCharType="separate"/>
      </w:r>
      <w:r w:rsidR="00443997">
        <w:t>33</w:t>
      </w:r>
      <w:r>
        <w:fldChar w:fldCharType="end"/>
      </w:r>
    </w:p>
    <w:p w14:paraId="149DE4BB"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26</w:t>
      </w:r>
      <w:r>
        <w:rPr>
          <w:rFonts w:asciiTheme="minorHAnsi" w:eastAsiaTheme="minorEastAsia" w:hAnsiTheme="minorHAnsi" w:cstheme="minorBidi"/>
          <w:b w:val="0"/>
          <w:kern w:val="2"/>
          <w:sz w:val="24"/>
          <w:szCs w:val="24"/>
          <w:lang w:eastAsia="zh-CN"/>
          <w14:ligatures w14:val="standardContextual"/>
        </w:rPr>
        <w:tab/>
      </w:r>
      <w:r>
        <w:t>Terminating your Centrepay contract</w:t>
      </w:r>
      <w:r>
        <w:tab/>
      </w:r>
      <w:r>
        <w:fldChar w:fldCharType="begin"/>
      </w:r>
      <w:r>
        <w:instrText xml:space="preserve"> PAGEREF _Toc192778663 \h </w:instrText>
      </w:r>
      <w:r>
        <w:fldChar w:fldCharType="separate"/>
      </w:r>
      <w:r w:rsidR="00443997">
        <w:t>33</w:t>
      </w:r>
      <w:r>
        <w:fldChar w:fldCharType="end"/>
      </w:r>
    </w:p>
    <w:p w14:paraId="085C9A3A"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26.1</w:t>
      </w:r>
      <w:r>
        <w:rPr>
          <w:rFonts w:asciiTheme="minorHAnsi" w:eastAsiaTheme="minorEastAsia" w:hAnsiTheme="minorHAnsi" w:cstheme="minorBidi"/>
          <w:kern w:val="2"/>
          <w:sz w:val="24"/>
          <w:szCs w:val="24"/>
          <w:lang w:eastAsia="zh-CN"/>
          <w14:ligatures w14:val="standardContextual"/>
        </w:rPr>
        <w:tab/>
      </w:r>
      <w:r>
        <w:t>We can terminate your Centrepay contract for cause</w:t>
      </w:r>
      <w:r>
        <w:tab/>
      </w:r>
      <w:r>
        <w:fldChar w:fldCharType="begin"/>
      </w:r>
      <w:r>
        <w:instrText xml:space="preserve"> PAGEREF _Toc192778664 \h </w:instrText>
      </w:r>
      <w:r>
        <w:fldChar w:fldCharType="separate"/>
      </w:r>
      <w:r w:rsidR="00443997">
        <w:t>33</w:t>
      </w:r>
      <w:r>
        <w:fldChar w:fldCharType="end"/>
      </w:r>
    </w:p>
    <w:p w14:paraId="639550B3"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26.2</w:t>
      </w:r>
      <w:r>
        <w:rPr>
          <w:rFonts w:asciiTheme="minorHAnsi" w:eastAsiaTheme="minorEastAsia" w:hAnsiTheme="minorHAnsi" w:cstheme="minorBidi"/>
          <w:kern w:val="2"/>
          <w:sz w:val="24"/>
          <w:szCs w:val="24"/>
          <w:lang w:eastAsia="zh-CN"/>
          <w14:ligatures w14:val="standardContextual"/>
        </w:rPr>
        <w:tab/>
      </w:r>
      <w:r>
        <w:t>We can terminate your Centrepay contract “for convenience”</w:t>
      </w:r>
      <w:r>
        <w:tab/>
      </w:r>
      <w:r>
        <w:fldChar w:fldCharType="begin"/>
      </w:r>
      <w:r>
        <w:instrText xml:space="preserve"> PAGEREF _Toc192778665 \h </w:instrText>
      </w:r>
      <w:r>
        <w:fldChar w:fldCharType="separate"/>
      </w:r>
      <w:r w:rsidR="00443997">
        <w:t>33</w:t>
      </w:r>
      <w:r>
        <w:fldChar w:fldCharType="end"/>
      </w:r>
    </w:p>
    <w:p w14:paraId="7245D49E"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26.3</w:t>
      </w:r>
      <w:r>
        <w:rPr>
          <w:rFonts w:asciiTheme="minorHAnsi" w:eastAsiaTheme="minorEastAsia" w:hAnsiTheme="minorHAnsi" w:cstheme="minorBidi"/>
          <w:kern w:val="2"/>
          <w:sz w:val="24"/>
          <w:szCs w:val="24"/>
          <w:lang w:eastAsia="zh-CN"/>
          <w14:ligatures w14:val="standardContextual"/>
        </w:rPr>
        <w:tab/>
      </w:r>
      <w:r>
        <w:t>You can terminate your Centrepay contract</w:t>
      </w:r>
      <w:r>
        <w:tab/>
      </w:r>
      <w:r>
        <w:fldChar w:fldCharType="begin"/>
      </w:r>
      <w:r>
        <w:instrText xml:space="preserve"> PAGEREF _Toc192778666 \h </w:instrText>
      </w:r>
      <w:r>
        <w:fldChar w:fldCharType="separate"/>
      </w:r>
      <w:r w:rsidR="00443997">
        <w:t>33</w:t>
      </w:r>
      <w:r>
        <w:fldChar w:fldCharType="end"/>
      </w:r>
    </w:p>
    <w:p w14:paraId="7BFA9952"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26.4</w:t>
      </w:r>
      <w:r>
        <w:rPr>
          <w:rFonts w:asciiTheme="minorHAnsi" w:eastAsiaTheme="minorEastAsia" w:hAnsiTheme="minorHAnsi" w:cstheme="minorBidi"/>
          <w:kern w:val="2"/>
          <w:sz w:val="24"/>
          <w:szCs w:val="24"/>
          <w:lang w:eastAsia="zh-CN"/>
          <w14:ligatures w14:val="standardContextual"/>
        </w:rPr>
        <w:tab/>
      </w:r>
      <w:r>
        <w:t>Other termination rights not affected</w:t>
      </w:r>
      <w:r>
        <w:tab/>
      </w:r>
      <w:r>
        <w:fldChar w:fldCharType="begin"/>
      </w:r>
      <w:r>
        <w:instrText xml:space="preserve"> PAGEREF _Toc192778667 \h </w:instrText>
      </w:r>
      <w:r>
        <w:fldChar w:fldCharType="separate"/>
      </w:r>
      <w:r w:rsidR="00443997">
        <w:t>34</w:t>
      </w:r>
      <w:r>
        <w:fldChar w:fldCharType="end"/>
      </w:r>
    </w:p>
    <w:p w14:paraId="57D8DC98"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26.5</w:t>
      </w:r>
      <w:r>
        <w:rPr>
          <w:rFonts w:asciiTheme="minorHAnsi" w:eastAsiaTheme="minorEastAsia" w:hAnsiTheme="minorHAnsi" w:cstheme="minorBidi"/>
          <w:kern w:val="2"/>
          <w:sz w:val="24"/>
          <w:szCs w:val="24"/>
          <w:lang w:eastAsia="zh-CN"/>
          <w14:ligatures w14:val="standardContextual"/>
        </w:rPr>
        <w:tab/>
      </w:r>
      <w:r>
        <w:t>Publicity</w:t>
      </w:r>
      <w:r>
        <w:tab/>
      </w:r>
      <w:r>
        <w:fldChar w:fldCharType="begin"/>
      </w:r>
      <w:r>
        <w:instrText xml:space="preserve"> PAGEREF _Toc192778668 \h </w:instrText>
      </w:r>
      <w:r>
        <w:fldChar w:fldCharType="separate"/>
      </w:r>
      <w:r w:rsidR="00443997">
        <w:t>34</w:t>
      </w:r>
      <w:r>
        <w:fldChar w:fldCharType="end"/>
      </w:r>
    </w:p>
    <w:p w14:paraId="35938C29"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27</w:t>
      </w:r>
      <w:r>
        <w:rPr>
          <w:rFonts w:asciiTheme="minorHAnsi" w:eastAsiaTheme="minorEastAsia" w:hAnsiTheme="minorHAnsi" w:cstheme="minorBidi"/>
          <w:b w:val="0"/>
          <w:kern w:val="2"/>
          <w:sz w:val="24"/>
          <w:szCs w:val="24"/>
          <w:lang w:eastAsia="zh-CN"/>
          <w14:ligatures w14:val="standardContextual"/>
        </w:rPr>
        <w:tab/>
      </w:r>
      <w:r>
        <w:t>Grounds for suspending, restricting access and terminating</w:t>
      </w:r>
      <w:r>
        <w:tab/>
      </w:r>
      <w:r>
        <w:fldChar w:fldCharType="begin"/>
      </w:r>
      <w:r>
        <w:instrText xml:space="preserve"> PAGEREF _Toc192778669 \h </w:instrText>
      </w:r>
      <w:r>
        <w:fldChar w:fldCharType="separate"/>
      </w:r>
      <w:r w:rsidR="00443997">
        <w:t>34</w:t>
      </w:r>
      <w:r>
        <w:fldChar w:fldCharType="end"/>
      </w:r>
    </w:p>
    <w:p w14:paraId="7874CBAB"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27.1</w:t>
      </w:r>
      <w:r>
        <w:rPr>
          <w:rFonts w:asciiTheme="minorHAnsi" w:eastAsiaTheme="minorEastAsia" w:hAnsiTheme="minorHAnsi" w:cstheme="minorBidi"/>
          <w:kern w:val="2"/>
          <w:sz w:val="24"/>
          <w:szCs w:val="24"/>
          <w:lang w:eastAsia="zh-CN"/>
          <w14:ligatures w14:val="standardContextual"/>
        </w:rPr>
        <w:tab/>
      </w:r>
      <w:r>
        <w:t>Grounds</w:t>
      </w:r>
      <w:r>
        <w:tab/>
      </w:r>
      <w:r>
        <w:fldChar w:fldCharType="begin"/>
      </w:r>
      <w:r>
        <w:instrText xml:space="preserve"> PAGEREF _Toc192778670 \h </w:instrText>
      </w:r>
      <w:r>
        <w:fldChar w:fldCharType="separate"/>
      </w:r>
      <w:r w:rsidR="00443997">
        <w:t>34</w:t>
      </w:r>
      <w:r>
        <w:fldChar w:fldCharType="end"/>
      </w:r>
    </w:p>
    <w:p w14:paraId="33B669F7"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27.2</w:t>
      </w:r>
      <w:r>
        <w:rPr>
          <w:rFonts w:asciiTheme="minorHAnsi" w:eastAsiaTheme="minorEastAsia" w:hAnsiTheme="minorHAnsi" w:cstheme="minorBidi"/>
          <w:kern w:val="2"/>
          <w:sz w:val="24"/>
          <w:szCs w:val="24"/>
          <w:lang w:eastAsia="zh-CN"/>
          <w14:ligatures w14:val="standardContextual"/>
        </w:rPr>
        <w:tab/>
      </w:r>
      <w:r>
        <w:t>Insolvency</w:t>
      </w:r>
      <w:r>
        <w:tab/>
      </w:r>
      <w:r>
        <w:fldChar w:fldCharType="begin"/>
      </w:r>
      <w:r>
        <w:instrText xml:space="preserve"> PAGEREF _Toc192778671 \h </w:instrText>
      </w:r>
      <w:r>
        <w:fldChar w:fldCharType="separate"/>
      </w:r>
      <w:r w:rsidR="00443997">
        <w:t>35</w:t>
      </w:r>
      <w:r>
        <w:fldChar w:fldCharType="end"/>
      </w:r>
    </w:p>
    <w:p w14:paraId="780BF288"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28</w:t>
      </w:r>
      <w:r>
        <w:rPr>
          <w:rFonts w:asciiTheme="minorHAnsi" w:eastAsiaTheme="minorEastAsia" w:hAnsiTheme="minorHAnsi" w:cstheme="minorBidi"/>
          <w:b w:val="0"/>
          <w:kern w:val="2"/>
          <w:sz w:val="24"/>
          <w:szCs w:val="24"/>
          <w:lang w:eastAsia="zh-CN"/>
          <w14:ligatures w14:val="standardContextual"/>
        </w:rPr>
        <w:tab/>
      </w:r>
      <w:r>
        <w:t>In most cases, we will warn you before suspending, restricting access, reducing scope or terminating</w:t>
      </w:r>
      <w:r>
        <w:tab/>
      </w:r>
      <w:r>
        <w:fldChar w:fldCharType="begin"/>
      </w:r>
      <w:r>
        <w:instrText xml:space="preserve"> PAGEREF _Toc192778672 \h </w:instrText>
      </w:r>
      <w:r>
        <w:fldChar w:fldCharType="separate"/>
      </w:r>
      <w:r w:rsidR="00443997">
        <w:t>35</w:t>
      </w:r>
      <w:r>
        <w:fldChar w:fldCharType="end"/>
      </w:r>
    </w:p>
    <w:p w14:paraId="7D644862"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29</w:t>
      </w:r>
      <w:r>
        <w:rPr>
          <w:rFonts w:asciiTheme="minorHAnsi" w:eastAsiaTheme="minorEastAsia" w:hAnsiTheme="minorHAnsi" w:cstheme="minorBidi"/>
          <w:b w:val="0"/>
          <w:kern w:val="2"/>
          <w:sz w:val="24"/>
          <w:szCs w:val="24"/>
          <w:lang w:eastAsia="zh-CN"/>
          <w14:ligatures w14:val="standardContextual"/>
        </w:rPr>
        <w:tab/>
      </w:r>
      <w:r>
        <w:t>What happens when your Centrepay contract is terminated</w:t>
      </w:r>
      <w:r>
        <w:tab/>
      </w:r>
      <w:r>
        <w:fldChar w:fldCharType="begin"/>
      </w:r>
      <w:r>
        <w:instrText xml:space="preserve"> PAGEREF _Toc192778673 \h </w:instrText>
      </w:r>
      <w:r>
        <w:fldChar w:fldCharType="separate"/>
      </w:r>
      <w:r w:rsidR="00443997">
        <w:t>36</w:t>
      </w:r>
      <w:r>
        <w:fldChar w:fldCharType="end"/>
      </w:r>
    </w:p>
    <w:p w14:paraId="0B39D6E9"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29.1</w:t>
      </w:r>
      <w:r>
        <w:rPr>
          <w:rFonts w:asciiTheme="minorHAnsi" w:eastAsiaTheme="minorEastAsia" w:hAnsiTheme="minorHAnsi" w:cstheme="minorBidi"/>
          <w:kern w:val="2"/>
          <w:sz w:val="24"/>
          <w:szCs w:val="24"/>
          <w:lang w:eastAsia="zh-CN"/>
          <w14:ligatures w14:val="standardContextual"/>
        </w:rPr>
        <w:tab/>
      </w:r>
      <w:r>
        <w:t>Effect of termination of your Centrepay contract</w:t>
      </w:r>
      <w:r>
        <w:tab/>
      </w:r>
      <w:r>
        <w:fldChar w:fldCharType="begin"/>
      </w:r>
      <w:r>
        <w:instrText xml:space="preserve"> PAGEREF _Toc192778674 \h </w:instrText>
      </w:r>
      <w:r>
        <w:fldChar w:fldCharType="separate"/>
      </w:r>
      <w:r w:rsidR="00443997">
        <w:t>36</w:t>
      </w:r>
      <w:r>
        <w:fldChar w:fldCharType="end"/>
      </w:r>
    </w:p>
    <w:p w14:paraId="44F64D22"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29.2</w:t>
      </w:r>
      <w:r>
        <w:rPr>
          <w:rFonts w:asciiTheme="minorHAnsi" w:eastAsiaTheme="minorEastAsia" w:hAnsiTheme="minorHAnsi" w:cstheme="minorBidi"/>
          <w:kern w:val="2"/>
          <w:sz w:val="24"/>
          <w:szCs w:val="24"/>
          <w:lang w:eastAsia="zh-CN"/>
          <w14:ligatures w14:val="standardContextual"/>
        </w:rPr>
        <w:tab/>
      </w:r>
      <w:r>
        <w:t>You must continue to comply with your Centrepay contract</w:t>
      </w:r>
      <w:r>
        <w:tab/>
      </w:r>
      <w:r>
        <w:fldChar w:fldCharType="begin"/>
      </w:r>
      <w:r>
        <w:instrText xml:space="preserve"> PAGEREF _Toc192778675 \h </w:instrText>
      </w:r>
      <w:r>
        <w:fldChar w:fldCharType="separate"/>
      </w:r>
      <w:r w:rsidR="00443997">
        <w:t>37</w:t>
      </w:r>
      <w:r>
        <w:fldChar w:fldCharType="end"/>
      </w:r>
    </w:p>
    <w:p w14:paraId="37F9FCCD" w14:textId="77777777" w:rsidR="00FA217A" w:rsidRDefault="00F45D0B">
      <w:pPr>
        <w:pStyle w:val="TOC3"/>
        <w:rPr>
          <w:rFonts w:asciiTheme="minorHAnsi" w:eastAsiaTheme="minorEastAsia" w:hAnsiTheme="minorHAnsi" w:cstheme="minorBidi"/>
          <w:b w:val="0"/>
          <w:kern w:val="2"/>
          <w:sz w:val="24"/>
          <w:szCs w:val="24"/>
          <w:lang w:eastAsia="zh-CN"/>
          <w14:ligatures w14:val="standardContextual"/>
        </w:rPr>
      </w:pPr>
      <w:r w:rsidRPr="00E043C1">
        <w:rPr>
          <w:rFonts w:ascii="Arial Bold" w:hAnsi="Arial Bold"/>
          <w:bCs/>
          <w:caps/>
        </w:rPr>
        <w:t>Part I</w:t>
      </w:r>
      <w:r>
        <w:rPr>
          <w:rFonts w:asciiTheme="minorHAnsi" w:eastAsiaTheme="minorEastAsia" w:hAnsiTheme="minorHAnsi" w:cstheme="minorBidi"/>
          <w:b w:val="0"/>
          <w:kern w:val="2"/>
          <w:sz w:val="24"/>
          <w:szCs w:val="24"/>
          <w:lang w:eastAsia="zh-CN"/>
          <w14:ligatures w14:val="standardContextual"/>
        </w:rPr>
        <w:tab/>
      </w:r>
      <w:r w:rsidRPr="00E043C1">
        <w:rPr>
          <w:bCs/>
        </w:rPr>
        <w:t>GENERAL</w:t>
      </w:r>
      <w:r>
        <w:tab/>
      </w:r>
      <w:r>
        <w:fldChar w:fldCharType="begin"/>
      </w:r>
      <w:r>
        <w:instrText xml:space="preserve"> PAGEREF _Toc192778676 \h </w:instrText>
      </w:r>
      <w:r>
        <w:fldChar w:fldCharType="separate"/>
      </w:r>
      <w:r w:rsidR="00443997">
        <w:t>38</w:t>
      </w:r>
      <w:r>
        <w:fldChar w:fldCharType="end"/>
      </w:r>
    </w:p>
    <w:p w14:paraId="0C640A16"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30</w:t>
      </w:r>
      <w:r>
        <w:rPr>
          <w:rFonts w:asciiTheme="minorHAnsi" w:eastAsiaTheme="minorEastAsia" w:hAnsiTheme="minorHAnsi" w:cstheme="minorBidi"/>
          <w:b w:val="0"/>
          <w:kern w:val="2"/>
          <w:sz w:val="24"/>
          <w:szCs w:val="24"/>
          <w:lang w:eastAsia="zh-CN"/>
          <w14:ligatures w14:val="standardContextual"/>
        </w:rPr>
        <w:tab/>
      </w:r>
      <w:r>
        <w:t>Confidential information</w:t>
      </w:r>
      <w:r>
        <w:tab/>
      </w:r>
      <w:r>
        <w:fldChar w:fldCharType="begin"/>
      </w:r>
      <w:r>
        <w:instrText xml:space="preserve"> PAGEREF _Toc192778677 \h </w:instrText>
      </w:r>
      <w:r>
        <w:fldChar w:fldCharType="separate"/>
      </w:r>
      <w:r w:rsidR="00443997">
        <w:t>38</w:t>
      </w:r>
      <w:r>
        <w:fldChar w:fldCharType="end"/>
      </w:r>
    </w:p>
    <w:p w14:paraId="74E397A6"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30.1</w:t>
      </w:r>
      <w:r>
        <w:rPr>
          <w:rFonts w:asciiTheme="minorHAnsi" w:eastAsiaTheme="minorEastAsia" w:hAnsiTheme="minorHAnsi" w:cstheme="minorBidi"/>
          <w:kern w:val="2"/>
          <w:sz w:val="24"/>
          <w:szCs w:val="24"/>
          <w:lang w:eastAsia="zh-CN"/>
          <w14:ligatures w14:val="standardContextual"/>
        </w:rPr>
        <w:tab/>
      </w:r>
      <w:r>
        <w:t>Your confidentiality obligations</w:t>
      </w:r>
      <w:r>
        <w:tab/>
      </w:r>
      <w:r>
        <w:fldChar w:fldCharType="begin"/>
      </w:r>
      <w:r>
        <w:instrText xml:space="preserve"> PAGEREF _Toc192778678 \h </w:instrText>
      </w:r>
      <w:r>
        <w:fldChar w:fldCharType="separate"/>
      </w:r>
      <w:r w:rsidR="00443997">
        <w:t>38</w:t>
      </w:r>
      <w:r>
        <w:fldChar w:fldCharType="end"/>
      </w:r>
    </w:p>
    <w:p w14:paraId="5A3DBB35"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30.2</w:t>
      </w:r>
      <w:r>
        <w:rPr>
          <w:rFonts w:asciiTheme="minorHAnsi" w:eastAsiaTheme="minorEastAsia" w:hAnsiTheme="minorHAnsi" w:cstheme="minorBidi"/>
          <w:kern w:val="2"/>
          <w:sz w:val="24"/>
          <w:szCs w:val="24"/>
          <w:lang w:eastAsia="zh-CN"/>
          <w14:ligatures w14:val="standardContextual"/>
        </w:rPr>
        <w:tab/>
      </w:r>
      <w:r>
        <w:t>Our confidentiality obligations</w:t>
      </w:r>
      <w:r>
        <w:tab/>
      </w:r>
      <w:r>
        <w:fldChar w:fldCharType="begin"/>
      </w:r>
      <w:r>
        <w:instrText xml:space="preserve"> PAGEREF _Toc192778679 \h </w:instrText>
      </w:r>
      <w:r>
        <w:fldChar w:fldCharType="separate"/>
      </w:r>
      <w:r w:rsidR="00443997">
        <w:t>38</w:t>
      </w:r>
      <w:r>
        <w:fldChar w:fldCharType="end"/>
      </w:r>
    </w:p>
    <w:p w14:paraId="0D43BC7E"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lastRenderedPageBreak/>
        <w:t>31</w:t>
      </w:r>
      <w:r>
        <w:rPr>
          <w:rFonts w:asciiTheme="minorHAnsi" w:eastAsiaTheme="minorEastAsia" w:hAnsiTheme="minorHAnsi" w:cstheme="minorBidi"/>
          <w:b w:val="0"/>
          <w:kern w:val="2"/>
          <w:sz w:val="24"/>
          <w:szCs w:val="24"/>
          <w:lang w:eastAsia="zh-CN"/>
          <w14:ligatures w14:val="standardContextual"/>
        </w:rPr>
        <w:tab/>
      </w:r>
      <w:r>
        <w:t>Liability</w:t>
      </w:r>
      <w:r>
        <w:tab/>
      </w:r>
      <w:r>
        <w:fldChar w:fldCharType="begin"/>
      </w:r>
      <w:r>
        <w:instrText xml:space="preserve"> PAGEREF _Toc192778680 \h </w:instrText>
      </w:r>
      <w:r>
        <w:fldChar w:fldCharType="separate"/>
      </w:r>
      <w:r w:rsidR="00443997">
        <w:t>38</w:t>
      </w:r>
      <w:r>
        <w:fldChar w:fldCharType="end"/>
      </w:r>
    </w:p>
    <w:p w14:paraId="7AA2F840"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31.1</w:t>
      </w:r>
      <w:r>
        <w:rPr>
          <w:rFonts w:asciiTheme="minorHAnsi" w:eastAsiaTheme="minorEastAsia" w:hAnsiTheme="minorHAnsi" w:cstheme="minorBidi"/>
          <w:kern w:val="2"/>
          <w:sz w:val="24"/>
          <w:szCs w:val="24"/>
          <w:lang w:eastAsia="zh-CN"/>
          <w14:ligatures w14:val="standardContextual"/>
        </w:rPr>
        <w:tab/>
      </w:r>
      <w:r>
        <w:t>You indemnify us for your breaches</w:t>
      </w:r>
      <w:r>
        <w:tab/>
      </w:r>
      <w:r>
        <w:fldChar w:fldCharType="begin"/>
      </w:r>
      <w:r>
        <w:instrText xml:space="preserve"> PAGEREF _Toc192778681 \h </w:instrText>
      </w:r>
      <w:r>
        <w:fldChar w:fldCharType="separate"/>
      </w:r>
      <w:r w:rsidR="00443997">
        <w:t>38</w:t>
      </w:r>
      <w:r>
        <w:fldChar w:fldCharType="end"/>
      </w:r>
    </w:p>
    <w:p w14:paraId="591A9E38"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31.2</w:t>
      </w:r>
      <w:r>
        <w:rPr>
          <w:rFonts w:asciiTheme="minorHAnsi" w:eastAsiaTheme="minorEastAsia" w:hAnsiTheme="minorHAnsi" w:cstheme="minorBidi"/>
          <w:kern w:val="2"/>
          <w:sz w:val="24"/>
          <w:szCs w:val="24"/>
          <w:lang w:eastAsia="zh-CN"/>
          <w14:ligatures w14:val="standardContextual"/>
        </w:rPr>
        <w:tab/>
      </w:r>
      <w:r>
        <w:t>We have no liability for failed payments</w:t>
      </w:r>
      <w:r>
        <w:tab/>
      </w:r>
      <w:r>
        <w:fldChar w:fldCharType="begin"/>
      </w:r>
      <w:r>
        <w:instrText xml:space="preserve"> PAGEREF _Toc192778682 \h </w:instrText>
      </w:r>
      <w:r>
        <w:fldChar w:fldCharType="separate"/>
      </w:r>
      <w:r w:rsidR="00443997">
        <w:t>39</w:t>
      </w:r>
      <w:r>
        <w:fldChar w:fldCharType="end"/>
      </w:r>
    </w:p>
    <w:p w14:paraId="6D34A4A1"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31.3</w:t>
      </w:r>
      <w:r>
        <w:rPr>
          <w:rFonts w:asciiTheme="minorHAnsi" w:eastAsiaTheme="minorEastAsia" w:hAnsiTheme="minorHAnsi" w:cstheme="minorBidi"/>
          <w:kern w:val="2"/>
          <w:sz w:val="24"/>
          <w:szCs w:val="24"/>
          <w:lang w:eastAsia="zh-CN"/>
          <w14:ligatures w14:val="standardContextual"/>
        </w:rPr>
        <w:tab/>
      </w:r>
      <w:r>
        <w:t>Proportionate liability excluded</w:t>
      </w:r>
      <w:r>
        <w:tab/>
      </w:r>
      <w:r>
        <w:fldChar w:fldCharType="begin"/>
      </w:r>
      <w:r>
        <w:instrText xml:space="preserve"> PAGEREF _Toc192778683 \h </w:instrText>
      </w:r>
      <w:r>
        <w:fldChar w:fldCharType="separate"/>
      </w:r>
      <w:r w:rsidR="00443997">
        <w:t>39</w:t>
      </w:r>
      <w:r>
        <w:fldChar w:fldCharType="end"/>
      </w:r>
    </w:p>
    <w:p w14:paraId="179CAFF9"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32</w:t>
      </w:r>
      <w:r>
        <w:rPr>
          <w:rFonts w:asciiTheme="minorHAnsi" w:eastAsiaTheme="minorEastAsia" w:hAnsiTheme="minorHAnsi" w:cstheme="minorBidi"/>
          <w:b w:val="0"/>
          <w:kern w:val="2"/>
          <w:sz w:val="24"/>
          <w:szCs w:val="24"/>
          <w:lang w:eastAsia="zh-CN"/>
          <w14:ligatures w14:val="standardContextual"/>
        </w:rPr>
        <w:tab/>
      </w:r>
      <w:r>
        <w:t>Access to the Centrelink electronic systems</w:t>
      </w:r>
      <w:r>
        <w:tab/>
      </w:r>
      <w:r>
        <w:fldChar w:fldCharType="begin"/>
      </w:r>
      <w:r>
        <w:instrText xml:space="preserve"> PAGEREF _Toc192778684 \h </w:instrText>
      </w:r>
      <w:r>
        <w:fldChar w:fldCharType="separate"/>
      </w:r>
      <w:r w:rsidR="00443997">
        <w:t>39</w:t>
      </w:r>
      <w:r>
        <w:fldChar w:fldCharType="end"/>
      </w:r>
    </w:p>
    <w:p w14:paraId="7117A41E"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33</w:t>
      </w:r>
      <w:r>
        <w:rPr>
          <w:rFonts w:asciiTheme="minorHAnsi" w:eastAsiaTheme="minorEastAsia" w:hAnsiTheme="minorHAnsi" w:cstheme="minorBidi"/>
          <w:b w:val="0"/>
          <w:kern w:val="2"/>
          <w:sz w:val="24"/>
          <w:szCs w:val="24"/>
          <w:lang w:eastAsia="zh-CN"/>
          <w14:ligatures w14:val="standardContextual"/>
        </w:rPr>
        <w:tab/>
      </w:r>
      <w:r>
        <w:t>Using our trade marks, symbols and materials</w:t>
      </w:r>
      <w:r>
        <w:tab/>
      </w:r>
      <w:r>
        <w:fldChar w:fldCharType="begin"/>
      </w:r>
      <w:r>
        <w:instrText xml:space="preserve"> PAGEREF _Toc192778685 \h </w:instrText>
      </w:r>
      <w:r>
        <w:fldChar w:fldCharType="separate"/>
      </w:r>
      <w:r w:rsidR="00443997">
        <w:t>39</w:t>
      </w:r>
      <w:r>
        <w:fldChar w:fldCharType="end"/>
      </w:r>
    </w:p>
    <w:p w14:paraId="330009BC"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33.1</w:t>
      </w:r>
      <w:r>
        <w:rPr>
          <w:rFonts w:asciiTheme="minorHAnsi" w:eastAsiaTheme="minorEastAsia" w:hAnsiTheme="minorHAnsi" w:cstheme="minorBidi"/>
          <w:kern w:val="2"/>
          <w:sz w:val="24"/>
          <w:szCs w:val="24"/>
          <w:lang w:eastAsia="zh-CN"/>
          <w14:ligatures w14:val="standardContextual"/>
        </w:rPr>
        <w:tab/>
      </w:r>
      <w:r>
        <w:t>Trade marks</w:t>
      </w:r>
      <w:r>
        <w:tab/>
      </w:r>
      <w:r>
        <w:fldChar w:fldCharType="begin"/>
      </w:r>
      <w:r>
        <w:instrText xml:space="preserve"> PAGEREF _Toc192778686 \h </w:instrText>
      </w:r>
      <w:r>
        <w:fldChar w:fldCharType="separate"/>
      </w:r>
      <w:r w:rsidR="00443997">
        <w:t>39</w:t>
      </w:r>
      <w:r>
        <w:fldChar w:fldCharType="end"/>
      </w:r>
    </w:p>
    <w:p w14:paraId="23824E6F"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33.2</w:t>
      </w:r>
      <w:r>
        <w:rPr>
          <w:rFonts w:asciiTheme="minorHAnsi" w:eastAsiaTheme="minorEastAsia" w:hAnsiTheme="minorHAnsi" w:cstheme="minorBidi"/>
          <w:kern w:val="2"/>
          <w:sz w:val="24"/>
          <w:szCs w:val="24"/>
          <w:lang w:eastAsia="zh-CN"/>
          <w14:ligatures w14:val="standardContextual"/>
        </w:rPr>
        <w:tab/>
      </w:r>
      <w:r>
        <w:t>Use of “Centrepay”</w:t>
      </w:r>
      <w:r>
        <w:tab/>
      </w:r>
      <w:r>
        <w:fldChar w:fldCharType="begin"/>
      </w:r>
      <w:r>
        <w:instrText xml:space="preserve"> PAGEREF _Toc192778687 \h </w:instrText>
      </w:r>
      <w:r>
        <w:fldChar w:fldCharType="separate"/>
      </w:r>
      <w:r w:rsidR="00443997">
        <w:t>39</w:t>
      </w:r>
      <w:r>
        <w:fldChar w:fldCharType="end"/>
      </w:r>
    </w:p>
    <w:p w14:paraId="5907C9B2"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33.3</w:t>
      </w:r>
      <w:r>
        <w:rPr>
          <w:rFonts w:asciiTheme="minorHAnsi" w:eastAsiaTheme="minorEastAsia" w:hAnsiTheme="minorHAnsi" w:cstheme="minorBidi"/>
          <w:kern w:val="2"/>
          <w:sz w:val="24"/>
          <w:szCs w:val="24"/>
          <w:lang w:eastAsia="zh-CN"/>
          <w14:ligatures w14:val="standardContextual"/>
        </w:rPr>
        <w:tab/>
      </w:r>
      <w:r>
        <w:t>Use of Services Australia progress symbol, the word “Centrepay” and the text set out below</w:t>
      </w:r>
      <w:r>
        <w:tab/>
      </w:r>
      <w:r>
        <w:fldChar w:fldCharType="begin"/>
      </w:r>
      <w:r>
        <w:instrText xml:space="preserve"> PAGEREF _Toc192778688 \h </w:instrText>
      </w:r>
      <w:r>
        <w:fldChar w:fldCharType="separate"/>
      </w:r>
      <w:r w:rsidR="00443997">
        <w:t>39</w:t>
      </w:r>
      <w:r>
        <w:fldChar w:fldCharType="end"/>
      </w:r>
    </w:p>
    <w:p w14:paraId="1AD1958C"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33.4</w:t>
      </w:r>
      <w:r>
        <w:rPr>
          <w:rFonts w:asciiTheme="minorHAnsi" w:eastAsiaTheme="minorEastAsia" w:hAnsiTheme="minorHAnsi" w:cstheme="minorBidi"/>
          <w:kern w:val="2"/>
          <w:sz w:val="24"/>
          <w:szCs w:val="24"/>
          <w:lang w:eastAsia="zh-CN"/>
          <w14:ligatures w14:val="standardContextual"/>
        </w:rPr>
        <w:tab/>
      </w:r>
      <w:r>
        <w:t>Use of the Services Australia progress symbol as a favicon</w:t>
      </w:r>
      <w:r>
        <w:tab/>
      </w:r>
      <w:r>
        <w:fldChar w:fldCharType="begin"/>
      </w:r>
      <w:r>
        <w:instrText xml:space="preserve"> PAGEREF _Toc192778689 \h </w:instrText>
      </w:r>
      <w:r>
        <w:fldChar w:fldCharType="separate"/>
      </w:r>
      <w:r w:rsidR="00443997">
        <w:t>40</w:t>
      </w:r>
      <w:r>
        <w:fldChar w:fldCharType="end"/>
      </w:r>
    </w:p>
    <w:p w14:paraId="7562D434"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33.5</w:t>
      </w:r>
      <w:r>
        <w:rPr>
          <w:rFonts w:asciiTheme="minorHAnsi" w:eastAsiaTheme="minorEastAsia" w:hAnsiTheme="minorHAnsi" w:cstheme="minorBidi"/>
          <w:kern w:val="2"/>
          <w:sz w:val="24"/>
          <w:szCs w:val="24"/>
          <w:lang w:eastAsia="zh-CN"/>
          <w14:ligatures w14:val="standardContextual"/>
        </w:rPr>
        <w:tab/>
      </w:r>
      <w:r>
        <w:t>Promotional material</w:t>
      </w:r>
      <w:r>
        <w:tab/>
      </w:r>
      <w:r>
        <w:fldChar w:fldCharType="begin"/>
      </w:r>
      <w:r>
        <w:instrText xml:space="preserve"> PAGEREF _Toc192778690 \h </w:instrText>
      </w:r>
      <w:r>
        <w:fldChar w:fldCharType="separate"/>
      </w:r>
      <w:r w:rsidR="00443997">
        <w:t>40</w:t>
      </w:r>
      <w:r>
        <w:fldChar w:fldCharType="end"/>
      </w:r>
    </w:p>
    <w:p w14:paraId="6B73BF81"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33.6</w:t>
      </w:r>
      <w:r>
        <w:rPr>
          <w:rFonts w:asciiTheme="minorHAnsi" w:eastAsiaTheme="minorEastAsia" w:hAnsiTheme="minorHAnsi" w:cstheme="minorBidi"/>
          <w:kern w:val="2"/>
          <w:sz w:val="24"/>
          <w:szCs w:val="24"/>
          <w:lang w:eastAsia="zh-CN"/>
          <w14:ligatures w14:val="standardContextual"/>
        </w:rPr>
        <w:tab/>
      </w:r>
      <w:r>
        <w:t>Restrictions and other provisions</w:t>
      </w:r>
      <w:r>
        <w:tab/>
      </w:r>
      <w:r>
        <w:fldChar w:fldCharType="begin"/>
      </w:r>
      <w:r>
        <w:instrText xml:space="preserve"> PAGEREF _Toc192778691 \h </w:instrText>
      </w:r>
      <w:r>
        <w:fldChar w:fldCharType="separate"/>
      </w:r>
      <w:r w:rsidR="00443997">
        <w:t>40</w:t>
      </w:r>
      <w:r>
        <w:fldChar w:fldCharType="end"/>
      </w:r>
    </w:p>
    <w:p w14:paraId="5286B85D"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34</w:t>
      </w:r>
      <w:r>
        <w:rPr>
          <w:rFonts w:asciiTheme="minorHAnsi" w:eastAsiaTheme="minorEastAsia" w:hAnsiTheme="minorHAnsi" w:cstheme="minorBidi"/>
          <w:b w:val="0"/>
          <w:kern w:val="2"/>
          <w:sz w:val="24"/>
          <w:szCs w:val="24"/>
          <w:lang w:eastAsia="zh-CN"/>
          <w14:ligatures w14:val="standardContextual"/>
        </w:rPr>
        <w:tab/>
      </w:r>
      <w:r>
        <w:t>Notices and other communications</w:t>
      </w:r>
      <w:r>
        <w:tab/>
      </w:r>
      <w:r>
        <w:fldChar w:fldCharType="begin"/>
      </w:r>
      <w:r>
        <w:instrText xml:space="preserve"> PAGEREF _Toc192778692 \h </w:instrText>
      </w:r>
      <w:r>
        <w:fldChar w:fldCharType="separate"/>
      </w:r>
      <w:r w:rsidR="00443997">
        <w:t>40</w:t>
      </w:r>
      <w:r>
        <w:fldChar w:fldCharType="end"/>
      </w:r>
    </w:p>
    <w:p w14:paraId="155BB568"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35</w:t>
      </w:r>
      <w:r>
        <w:rPr>
          <w:rFonts w:asciiTheme="minorHAnsi" w:eastAsiaTheme="minorEastAsia" w:hAnsiTheme="minorHAnsi" w:cstheme="minorBidi"/>
          <w:b w:val="0"/>
          <w:kern w:val="2"/>
          <w:sz w:val="24"/>
          <w:szCs w:val="24"/>
          <w:lang w:eastAsia="zh-CN"/>
          <w14:ligatures w14:val="standardContextual"/>
        </w:rPr>
        <w:tab/>
      </w:r>
      <w:r>
        <w:t>Customer representatives</w:t>
      </w:r>
      <w:r>
        <w:tab/>
      </w:r>
      <w:r>
        <w:fldChar w:fldCharType="begin"/>
      </w:r>
      <w:r>
        <w:instrText xml:space="preserve"> PAGEREF _Toc192778693 \h </w:instrText>
      </w:r>
      <w:r>
        <w:fldChar w:fldCharType="separate"/>
      </w:r>
      <w:r w:rsidR="00443997">
        <w:t>41</w:t>
      </w:r>
      <w:r>
        <w:fldChar w:fldCharType="end"/>
      </w:r>
    </w:p>
    <w:p w14:paraId="7A4B26A7"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36</w:t>
      </w:r>
      <w:r>
        <w:rPr>
          <w:rFonts w:asciiTheme="minorHAnsi" w:eastAsiaTheme="minorEastAsia" w:hAnsiTheme="minorHAnsi" w:cstheme="minorBidi"/>
          <w:b w:val="0"/>
          <w:kern w:val="2"/>
          <w:sz w:val="24"/>
          <w:szCs w:val="24"/>
          <w:lang w:eastAsia="zh-CN"/>
          <w14:ligatures w14:val="standardContextual"/>
        </w:rPr>
        <w:tab/>
      </w:r>
      <w:r>
        <w:t>General</w:t>
      </w:r>
      <w:r>
        <w:tab/>
      </w:r>
      <w:r>
        <w:fldChar w:fldCharType="begin"/>
      </w:r>
      <w:r>
        <w:instrText xml:space="preserve"> PAGEREF _Toc192778694 \h </w:instrText>
      </w:r>
      <w:r>
        <w:fldChar w:fldCharType="separate"/>
      </w:r>
      <w:r w:rsidR="00443997">
        <w:t>41</w:t>
      </w:r>
      <w:r>
        <w:fldChar w:fldCharType="end"/>
      </w:r>
    </w:p>
    <w:p w14:paraId="3016C6A3"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36.1</w:t>
      </w:r>
      <w:r>
        <w:rPr>
          <w:rFonts w:asciiTheme="minorHAnsi" w:eastAsiaTheme="minorEastAsia" w:hAnsiTheme="minorHAnsi" w:cstheme="minorBidi"/>
          <w:kern w:val="2"/>
          <w:sz w:val="24"/>
          <w:szCs w:val="24"/>
          <w:lang w:eastAsia="zh-CN"/>
          <w14:ligatures w14:val="standardContextual"/>
        </w:rPr>
        <w:tab/>
      </w:r>
      <w:r>
        <w:t>Discretion in exercising rights</w:t>
      </w:r>
      <w:r>
        <w:tab/>
      </w:r>
      <w:r>
        <w:fldChar w:fldCharType="begin"/>
      </w:r>
      <w:r>
        <w:instrText xml:space="preserve"> PAGEREF _Toc192778695 \h </w:instrText>
      </w:r>
      <w:r>
        <w:fldChar w:fldCharType="separate"/>
      </w:r>
      <w:r w:rsidR="00443997">
        <w:t>41</w:t>
      </w:r>
      <w:r>
        <w:fldChar w:fldCharType="end"/>
      </w:r>
    </w:p>
    <w:p w14:paraId="74CF1954"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36.2</w:t>
      </w:r>
      <w:r>
        <w:rPr>
          <w:rFonts w:asciiTheme="minorHAnsi" w:eastAsiaTheme="minorEastAsia" w:hAnsiTheme="minorHAnsi" w:cstheme="minorBidi"/>
          <w:kern w:val="2"/>
          <w:sz w:val="24"/>
          <w:szCs w:val="24"/>
          <w:lang w:eastAsia="zh-CN"/>
          <w14:ligatures w14:val="standardContextual"/>
        </w:rPr>
        <w:tab/>
      </w:r>
      <w:r>
        <w:t>Partial exercising of rights</w:t>
      </w:r>
      <w:r>
        <w:tab/>
      </w:r>
      <w:r>
        <w:fldChar w:fldCharType="begin"/>
      </w:r>
      <w:r>
        <w:instrText xml:space="preserve"> PAGEREF _Toc192778696 \h </w:instrText>
      </w:r>
      <w:r>
        <w:fldChar w:fldCharType="separate"/>
      </w:r>
      <w:r w:rsidR="00443997">
        <w:t>41</w:t>
      </w:r>
      <w:r>
        <w:fldChar w:fldCharType="end"/>
      </w:r>
    </w:p>
    <w:p w14:paraId="480B9B9C"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36.3</w:t>
      </w:r>
      <w:r>
        <w:rPr>
          <w:rFonts w:asciiTheme="minorHAnsi" w:eastAsiaTheme="minorEastAsia" w:hAnsiTheme="minorHAnsi" w:cstheme="minorBidi"/>
          <w:kern w:val="2"/>
          <w:sz w:val="24"/>
          <w:szCs w:val="24"/>
          <w:lang w:eastAsia="zh-CN"/>
          <w14:ligatures w14:val="standardContextual"/>
        </w:rPr>
        <w:tab/>
      </w:r>
      <w:r>
        <w:t>Remedies cumulative</w:t>
      </w:r>
      <w:r>
        <w:tab/>
      </w:r>
      <w:r>
        <w:fldChar w:fldCharType="begin"/>
      </w:r>
      <w:r>
        <w:instrText xml:space="preserve"> PAGEREF _Toc192778697 \h </w:instrText>
      </w:r>
      <w:r>
        <w:fldChar w:fldCharType="separate"/>
      </w:r>
      <w:r w:rsidR="00443997">
        <w:t>41</w:t>
      </w:r>
      <w:r>
        <w:fldChar w:fldCharType="end"/>
      </w:r>
    </w:p>
    <w:p w14:paraId="005D7F53"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36.4</w:t>
      </w:r>
      <w:r>
        <w:rPr>
          <w:rFonts w:asciiTheme="minorHAnsi" w:eastAsiaTheme="minorEastAsia" w:hAnsiTheme="minorHAnsi" w:cstheme="minorBidi"/>
          <w:kern w:val="2"/>
          <w:sz w:val="24"/>
          <w:szCs w:val="24"/>
          <w:lang w:eastAsia="zh-CN"/>
          <w14:ligatures w14:val="standardContextual"/>
        </w:rPr>
        <w:tab/>
      </w:r>
      <w:r>
        <w:t>Indemnities and reimbursement obligations</w:t>
      </w:r>
      <w:r>
        <w:tab/>
      </w:r>
      <w:r>
        <w:fldChar w:fldCharType="begin"/>
      </w:r>
      <w:r>
        <w:instrText xml:space="preserve"> PAGEREF _Toc192778698 \h </w:instrText>
      </w:r>
      <w:r>
        <w:fldChar w:fldCharType="separate"/>
      </w:r>
      <w:r w:rsidR="00443997">
        <w:t>41</w:t>
      </w:r>
      <w:r>
        <w:fldChar w:fldCharType="end"/>
      </w:r>
    </w:p>
    <w:p w14:paraId="1DEA49DA"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36.5</w:t>
      </w:r>
      <w:r>
        <w:rPr>
          <w:rFonts w:asciiTheme="minorHAnsi" w:eastAsiaTheme="minorEastAsia" w:hAnsiTheme="minorHAnsi" w:cstheme="minorBidi"/>
          <w:kern w:val="2"/>
          <w:sz w:val="24"/>
          <w:szCs w:val="24"/>
          <w:lang w:eastAsia="zh-CN"/>
          <w14:ligatures w14:val="standardContextual"/>
        </w:rPr>
        <w:tab/>
      </w:r>
      <w:r>
        <w:t>Assignment by you</w:t>
      </w:r>
      <w:r>
        <w:tab/>
      </w:r>
      <w:r>
        <w:fldChar w:fldCharType="begin"/>
      </w:r>
      <w:r>
        <w:instrText xml:space="preserve"> PAGEREF _Toc192778699 \h </w:instrText>
      </w:r>
      <w:r>
        <w:fldChar w:fldCharType="separate"/>
      </w:r>
      <w:r w:rsidR="00443997">
        <w:t>41</w:t>
      </w:r>
      <w:r>
        <w:fldChar w:fldCharType="end"/>
      </w:r>
    </w:p>
    <w:p w14:paraId="401FFA9A"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36.6</w:t>
      </w:r>
      <w:r>
        <w:rPr>
          <w:rFonts w:asciiTheme="minorHAnsi" w:eastAsiaTheme="minorEastAsia" w:hAnsiTheme="minorHAnsi" w:cstheme="minorBidi"/>
          <w:kern w:val="2"/>
          <w:sz w:val="24"/>
          <w:szCs w:val="24"/>
          <w:lang w:eastAsia="zh-CN"/>
          <w14:ligatures w14:val="standardContextual"/>
        </w:rPr>
        <w:tab/>
      </w:r>
      <w:r>
        <w:t>Change of control</w:t>
      </w:r>
      <w:r>
        <w:tab/>
      </w:r>
      <w:r>
        <w:fldChar w:fldCharType="begin"/>
      </w:r>
      <w:r>
        <w:instrText xml:space="preserve"> PAGEREF _Toc192778700 \h </w:instrText>
      </w:r>
      <w:r>
        <w:fldChar w:fldCharType="separate"/>
      </w:r>
      <w:r w:rsidR="00443997">
        <w:t>41</w:t>
      </w:r>
      <w:r>
        <w:fldChar w:fldCharType="end"/>
      </w:r>
    </w:p>
    <w:p w14:paraId="25DDB5F8"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36.7</w:t>
      </w:r>
      <w:r>
        <w:rPr>
          <w:rFonts w:asciiTheme="minorHAnsi" w:eastAsiaTheme="minorEastAsia" w:hAnsiTheme="minorHAnsi" w:cstheme="minorBidi"/>
          <w:kern w:val="2"/>
          <w:sz w:val="24"/>
          <w:szCs w:val="24"/>
          <w:lang w:eastAsia="zh-CN"/>
          <w14:ligatures w14:val="standardContextual"/>
        </w:rPr>
        <w:tab/>
      </w:r>
      <w:r>
        <w:t>Severability</w:t>
      </w:r>
      <w:r>
        <w:tab/>
      </w:r>
      <w:r>
        <w:fldChar w:fldCharType="begin"/>
      </w:r>
      <w:r>
        <w:instrText xml:space="preserve"> PAGEREF _Toc192778701 \h </w:instrText>
      </w:r>
      <w:r>
        <w:fldChar w:fldCharType="separate"/>
      </w:r>
      <w:r w:rsidR="00443997">
        <w:t>41</w:t>
      </w:r>
      <w:r>
        <w:fldChar w:fldCharType="end"/>
      </w:r>
    </w:p>
    <w:p w14:paraId="459AC4A2"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36.8</w:t>
      </w:r>
      <w:r>
        <w:rPr>
          <w:rFonts w:asciiTheme="minorHAnsi" w:eastAsiaTheme="minorEastAsia" w:hAnsiTheme="minorHAnsi" w:cstheme="minorBidi"/>
          <w:kern w:val="2"/>
          <w:sz w:val="24"/>
          <w:szCs w:val="24"/>
          <w:lang w:eastAsia="zh-CN"/>
          <w14:ligatures w14:val="standardContextual"/>
        </w:rPr>
        <w:tab/>
      </w:r>
      <w:r>
        <w:t>Rules of interpretation</w:t>
      </w:r>
      <w:r>
        <w:tab/>
      </w:r>
      <w:r>
        <w:fldChar w:fldCharType="begin"/>
      </w:r>
      <w:r>
        <w:instrText xml:space="preserve"> PAGEREF _Toc192778702 \h </w:instrText>
      </w:r>
      <w:r>
        <w:fldChar w:fldCharType="separate"/>
      </w:r>
      <w:r w:rsidR="00443997">
        <w:t>42</w:t>
      </w:r>
      <w:r>
        <w:fldChar w:fldCharType="end"/>
      </w:r>
    </w:p>
    <w:p w14:paraId="5D765703"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36.9</w:t>
      </w:r>
      <w:r>
        <w:rPr>
          <w:rFonts w:asciiTheme="minorHAnsi" w:eastAsiaTheme="minorEastAsia" w:hAnsiTheme="minorHAnsi" w:cstheme="minorBidi"/>
          <w:kern w:val="2"/>
          <w:sz w:val="24"/>
          <w:szCs w:val="24"/>
          <w:lang w:eastAsia="zh-CN"/>
          <w14:ligatures w14:val="standardContextual"/>
        </w:rPr>
        <w:tab/>
      </w:r>
      <w:r>
        <w:t>No relationship between the parties</w:t>
      </w:r>
      <w:r>
        <w:tab/>
      </w:r>
      <w:r>
        <w:fldChar w:fldCharType="begin"/>
      </w:r>
      <w:r>
        <w:instrText xml:space="preserve"> PAGEREF _Toc192778703 \h </w:instrText>
      </w:r>
      <w:r>
        <w:fldChar w:fldCharType="separate"/>
      </w:r>
      <w:r w:rsidR="00443997">
        <w:t>42</w:t>
      </w:r>
      <w:r>
        <w:fldChar w:fldCharType="end"/>
      </w:r>
    </w:p>
    <w:p w14:paraId="1FF4F7F7"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37</w:t>
      </w:r>
      <w:r>
        <w:rPr>
          <w:rFonts w:asciiTheme="minorHAnsi" w:eastAsiaTheme="minorEastAsia" w:hAnsiTheme="minorHAnsi" w:cstheme="minorBidi"/>
          <w:b w:val="0"/>
          <w:kern w:val="2"/>
          <w:sz w:val="24"/>
          <w:szCs w:val="24"/>
          <w:lang w:eastAsia="zh-CN"/>
          <w14:ligatures w14:val="standardContextual"/>
        </w:rPr>
        <w:tab/>
      </w:r>
      <w:r>
        <w:t>Governing law</w:t>
      </w:r>
      <w:r>
        <w:tab/>
      </w:r>
      <w:r>
        <w:fldChar w:fldCharType="begin"/>
      </w:r>
      <w:r>
        <w:instrText xml:space="preserve"> PAGEREF _Toc192778704 \h </w:instrText>
      </w:r>
      <w:r>
        <w:fldChar w:fldCharType="separate"/>
      </w:r>
      <w:r w:rsidR="00443997">
        <w:t>42</w:t>
      </w:r>
      <w:r>
        <w:fldChar w:fldCharType="end"/>
      </w:r>
    </w:p>
    <w:p w14:paraId="13D98B76" w14:textId="77777777" w:rsidR="00FA217A" w:rsidRDefault="00F45D0B">
      <w:pPr>
        <w:pStyle w:val="TOC1"/>
        <w:rPr>
          <w:rFonts w:asciiTheme="minorHAnsi" w:eastAsiaTheme="minorEastAsia" w:hAnsiTheme="minorHAnsi" w:cstheme="minorBidi"/>
          <w:b w:val="0"/>
          <w:kern w:val="2"/>
          <w:sz w:val="24"/>
          <w:szCs w:val="24"/>
          <w:lang w:eastAsia="zh-CN"/>
          <w14:ligatures w14:val="standardContextual"/>
        </w:rPr>
      </w:pPr>
      <w:r>
        <w:t>38</w:t>
      </w:r>
      <w:r>
        <w:rPr>
          <w:rFonts w:asciiTheme="minorHAnsi" w:eastAsiaTheme="minorEastAsia" w:hAnsiTheme="minorHAnsi" w:cstheme="minorBidi"/>
          <w:b w:val="0"/>
          <w:kern w:val="2"/>
          <w:sz w:val="24"/>
          <w:szCs w:val="24"/>
          <w:lang w:eastAsia="zh-CN"/>
          <w14:ligatures w14:val="standardContextual"/>
        </w:rPr>
        <w:tab/>
      </w:r>
      <w:r>
        <w:t>Interpretation of your Centrepay contract</w:t>
      </w:r>
      <w:r>
        <w:tab/>
      </w:r>
      <w:r>
        <w:fldChar w:fldCharType="begin"/>
      </w:r>
      <w:r>
        <w:instrText xml:space="preserve"> PAGEREF _Toc192778705 \h </w:instrText>
      </w:r>
      <w:r>
        <w:fldChar w:fldCharType="separate"/>
      </w:r>
      <w:r w:rsidR="00443997">
        <w:t>42</w:t>
      </w:r>
      <w:r>
        <w:fldChar w:fldCharType="end"/>
      </w:r>
    </w:p>
    <w:p w14:paraId="1BC7E158"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38.1</w:t>
      </w:r>
      <w:r>
        <w:rPr>
          <w:rFonts w:asciiTheme="minorHAnsi" w:eastAsiaTheme="minorEastAsia" w:hAnsiTheme="minorHAnsi" w:cstheme="minorBidi"/>
          <w:kern w:val="2"/>
          <w:sz w:val="24"/>
          <w:szCs w:val="24"/>
          <w:lang w:eastAsia="zh-CN"/>
          <w14:ligatures w14:val="standardContextual"/>
        </w:rPr>
        <w:tab/>
      </w:r>
      <w:r>
        <w:t>Definitions</w:t>
      </w:r>
      <w:r>
        <w:tab/>
      </w:r>
      <w:r>
        <w:fldChar w:fldCharType="begin"/>
      </w:r>
      <w:r>
        <w:instrText xml:space="preserve"> PAGEREF _Toc192778706 \h </w:instrText>
      </w:r>
      <w:r>
        <w:fldChar w:fldCharType="separate"/>
      </w:r>
      <w:r w:rsidR="00443997">
        <w:t>42</w:t>
      </w:r>
      <w:r>
        <w:fldChar w:fldCharType="end"/>
      </w:r>
    </w:p>
    <w:p w14:paraId="5E1CBEA4"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38.2</w:t>
      </w:r>
      <w:r>
        <w:rPr>
          <w:rFonts w:asciiTheme="minorHAnsi" w:eastAsiaTheme="minorEastAsia" w:hAnsiTheme="minorHAnsi" w:cstheme="minorBidi"/>
          <w:kern w:val="2"/>
          <w:sz w:val="24"/>
          <w:szCs w:val="24"/>
          <w:lang w:eastAsia="zh-CN"/>
          <w14:ligatures w14:val="standardContextual"/>
        </w:rPr>
        <w:tab/>
      </w:r>
      <w:r>
        <w:t>Signatures</w:t>
      </w:r>
      <w:r>
        <w:tab/>
      </w:r>
      <w:r>
        <w:fldChar w:fldCharType="begin"/>
      </w:r>
      <w:r>
        <w:instrText xml:space="preserve"> PAGEREF _Toc192778707 \h </w:instrText>
      </w:r>
      <w:r>
        <w:fldChar w:fldCharType="separate"/>
      </w:r>
      <w:r w:rsidR="00443997">
        <w:t>45</w:t>
      </w:r>
      <w:r>
        <w:fldChar w:fldCharType="end"/>
      </w:r>
    </w:p>
    <w:p w14:paraId="0FCA72F9"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38.3</w:t>
      </w:r>
      <w:r>
        <w:rPr>
          <w:rFonts w:asciiTheme="minorHAnsi" w:eastAsiaTheme="minorEastAsia" w:hAnsiTheme="minorHAnsi" w:cstheme="minorBidi"/>
          <w:kern w:val="2"/>
          <w:sz w:val="24"/>
          <w:szCs w:val="24"/>
          <w:lang w:eastAsia="zh-CN"/>
          <w14:ligatures w14:val="standardContextual"/>
        </w:rPr>
        <w:tab/>
      </w:r>
      <w:r>
        <w:t>Power to extend times</w:t>
      </w:r>
      <w:r>
        <w:tab/>
      </w:r>
      <w:r>
        <w:fldChar w:fldCharType="begin"/>
      </w:r>
      <w:r>
        <w:instrText xml:space="preserve"> PAGEREF _Toc192778708 \h </w:instrText>
      </w:r>
      <w:r>
        <w:fldChar w:fldCharType="separate"/>
      </w:r>
      <w:r w:rsidR="00443997">
        <w:t>45</w:t>
      </w:r>
      <w:r>
        <w:fldChar w:fldCharType="end"/>
      </w:r>
    </w:p>
    <w:p w14:paraId="64A96251" w14:textId="77777777" w:rsidR="00FA217A" w:rsidRDefault="00F45D0B">
      <w:pPr>
        <w:pStyle w:val="TOC2"/>
        <w:rPr>
          <w:rFonts w:asciiTheme="minorHAnsi" w:eastAsiaTheme="minorEastAsia" w:hAnsiTheme="minorHAnsi" w:cstheme="minorBidi"/>
          <w:kern w:val="2"/>
          <w:sz w:val="24"/>
          <w:szCs w:val="24"/>
          <w:lang w:eastAsia="zh-CN"/>
          <w14:ligatures w14:val="standardContextual"/>
        </w:rPr>
      </w:pPr>
      <w:r w:rsidRPr="00E043C1">
        <w:rPr>
          <w:bCs/>
        </w:rPr>
        <w:t>38.4</w:t>
      </w:r>
      <w:r>
        <w:rPr>
          <w:rFonts w:asciiTheme="minorHAnsi" w:eastAsiaTheme="minorEastAsia" w:hAnsiTheme="minorHAnsi" w:cstheme="minorBidi"/>
          <w:kern w:val="2"/>
          <w:sz w:val="24"/>
          <w:szCs w:val="24"/>
          <w:lang w:eastAsia="zh-CN"/>
          <w14:ligatures w14:val="standardContextual"/>
        </w:rPr>
        <w:tab/>
      </w:r>
      <w:r>
        <w:t>General interpretation</w:t>
      </w:r>
      <w:r>
        <w:tab/>
      </w:r>
      <w:r>
        <w:fldChar w:fldCharType="begin"/>
      </w:r>
      <w:r>
        <w:instrText xml:space="preserve"> PAGEREF _Toc192778709 \h </w:instrText>
      </w:r>
      <w:r>
        <w:fldChar w:fldCharType="separate"/>
      </w:r>
      <w:r w:rsidR="00443997">
        <w:t>45</w:t>
      </w:r>
      <w:r>
        <w:fldChar w:fldCharType="end"/>
      </w:r>
    </w:p>
    <w:p w14:paraId="512DAF8A" w14:textId="77777777" w:rsidR="00FA217A" w:rsidRDefault="00F45D0B">
      <w:pPr>
        <w:pStyle w:val="TOC3"/>
        <w:rPr>
          <w:rFonts w:asciiTheme="minorHAnsi" w:eastAsiaTheme="minorEastAsia" w:hAnsiTheme="minorHAnsi" w:cstheme="minorBidi"/>
          <w:b w:val="0"/>
          <w:kern w:val="2"/>
          <w:sz w:val="24"/>
          <w:szCs w:val="24"/>
          <w:lang w:eastAsia="zh-CN"/>
          <w14:ligatures w14:val="standardContextual"/>
        </w:rPr>
      </w:pPr>
      <w:r>
        <w:t>Schedule 1</w:t>
      </w:r>
      <w:r>
        <w:rPr>
          <w:rFonts w:asciiTheme="minorHAnsi" w:eastAsiaTheme="minorEastAsia" w:hAnsiTheme="minorHAnsi" w:cstheme="minorBidi"/>
          <w:b w:val="0"/>
          <w:kern w:val="2"/>
          <w:sz w:val="24"/>
          <w:szCs w:val="24"/>
          <w:lang w:eastAsia="zh-CN"/>
          <w14:ligatures w14:val="standardContextual"/>
        </w:rPr>
        <w:tab/>
      </w:r>
      <w:r>
        <w:t>Kinds of payments you can use Centrepay for</w:t>
      </w:r>
      <w:r>
        <w:tab/>
      </w:r>
      <w:r>
        <w:fldChar w:fldCharType="begin"/>
      </w:r>
      <w:r>
        <w:instrText xml:space="preserve"> PAGEREF _Toc192778710 \h </w:instrText>
      </w:r>
      <w:r>
        <w:fldChar w:fldCharType="separate"/>
      </w:r>
      <w:r w:rsidR="00443997">
        <w:t>47</w:t>
      </w:r>
      <w:r>
        <w:fldChar w:fldCharType="end"/>
      </w:r>
    </w:p>
    <w:p w14:paraId="60B43379" w14:textId="77777777" w:rsidR="00FA217A" w:rsidRDefault="00F45D0B">
      <w:pPr>
        <w:pStyle w:val="TOC3"/>
        <w:rPr>
          <w:rFonts w:asciiTheme="minorHAnsi" w:eastAsiaTheme="minorEastAsia" w:hAnsiTheme="minorHAnsi" w:cstheme="minorBidi"/>
          <w:b w:val="0"/>
          <w:kern w:val="2"/>
          <w:sz w:val="24"/>
          <w:szCs w:val="24"/>
          <w:lang w:eastAsia="zh-CN"/>
          <w14:ligatures w14:val="standardContextual"/>
        </w:rPr>
      </w:pPr>
      <w:r>
        <w:t>Schedule 2</w:t>
      </w:r>
      <w:r>
        <w:rPr>
          <w:rFonts w:asciiTheme="minorHAnsi" w:eastAsiaTheme="minorEastAsia" w:hAnsiTheme="minorHAnsi" w:cstheme="minorBidi"/>
          <w:b w:val="0"/>
          <w:kern w:val="2"/>
          <w:sz w:val="24"/>
          <w:szCs w:val="24"/>
          <w:lang w:eastAsia="zh-CN"/>
          <w14:ligatures w14:val="standardContextual"/>
        </w:rPr>
        <w:tab/>
      </w:r>
      <w:r>
        <w:t>Kinds of payments you can’t use Centrepay for</w:t>
      </w:r>
      <w:r>
        <w:tab/>
      </w:r>
      <w:r>
        <w:fldChar w:fldCharType="begin"/>
      </w:r>
      <w:r>
        <w:instrText xml:space="preserve"> PAGEREF _Toc192778711 \h </w:instrText>
      </w:r>
      <w:r>
        <w:fldChar w:fldCharType="separate"/>
      </w:r>
      <w:r w:rsidR="00443997">
        <w:t>63</w:t>
      </w:r>
      <w:r>
        <w:fldChar w:fldCharType="end"/>
      </w:r>
    </w:p>
    <w:p w14:paraId="7C2789D6" w14:textId="77777777" w:rsidR="00FA217A" w:rsidRDefault="00F45D0B">
      <w:pPr>
        <w:pStyle w:val="TOC3"/>
        <w:rPr>
          <w:rFonts w:asciiTheme="minorHAnsi" w:eastAsiaTheme="minorEastAsia" w:hAnsiTheme="minorHAnsi" w:cstheme="minorBidi"/>
          <w:b w:val="0"/>
          <w:kern w:val="2"/>
          <w:sz w:val="24"/>
          <w:szCs w:val="24"/>
          <w:lang w:eastAsia="zh-CN"/>
          <w14:ligatures w14:val="standardContextual"/>
        </w:rPr>
      </w:pPr>
      <w:r>
        <w:t>Schedule 3</w:t>
      </w:r>
      <w:r>
        <w:rPr>
          <w:rFonts w:asciiTheme="minorHAnsi" w:eastAsiaTheme="minorEastAsia" w:hAnsiTheme="minorHAnsi" w:cstheme="minorBidi"/>
          <w:b w:val="0"/>
          <w:kern w:val="2"/>
          <w:sz w:val="24"/>
          <w:szCs w:val="24"/>
          <w:lang w:eastAsia="zh-CN"/>
          <w14:ligatures w14:val="standardContextual"/>
        </w:rPr>
        <w:tab/>
      </w:r>
      <w:r>
        <w:t>Form of deduction authority</w:t>
      </w:r>
      <w:r>
        <w:tab/>
      </w:r>
      <w:r>
        <w:fldChar w:fldCharType="begin"/>
      </w:r>
      <w:r>
        <w:instrText xml:space="preserve"> PAGEREF _Toc192778712 \h </w:instrText>
      </w:r>
      <w:r>
        <w:fldChar w:fldCharType="separate"/>
      </w:r>
      <w:r w:rsidR="00443997">
        <w:t>65</w:t>
      </w:r>
      <w:r>
        <w:fldChar w:fldCharType="end"/>
      </w:r>
    </w:p>
    <w:p w14:paraId="13DFD1A1" w14:textId="77777777" w:rsidR="00FA217A" w:rsidRDefault="00F45D0B">
      <w:pPr>
        <w:pStyle w:val="TOC3"/>
        <w:rPr>
          <w:rFonts w:asciiTheme="minorHAnsi" w:eastAsiaTheme="minorEastAsia" w:hAnsiTheme="minorHAnsi" w:cstheme="minorBidi"/>
          <w:b w:val="0"/>
          <w:kern w:val="2"/>
          <w:sz w:val="24"/>
          <w:szCs w:val="24"/>
          <w:lang w:eastAsia="zh-CN"/>
          <w14:ligatures w14:val="standardContextual"/>
        </w:rPr>
      </w:pPr>
      <w:r>
        <w:t>Schedule 4</w:t>
      </w:r>
      <w:r>
        <w:rPr>
          <w:rFonts w:asciiTheme="minorHAnsi" w:eastAsiaTheme="minorEastAsia" w:hAnsiTheme="minorHAnsi" w:cstheme="minorBidi"/>
          <w:b w:val="0"/>
          <w:kern w:val="2"/>
          <w:sz w:val="24"/>
          <w:szCs w:val="24"/>
          <w:lang w:eastAsia="zh-CN"/>
          <w14:ligatures w14:val="standardContextual"/>
        </w:rPr>
        <w:tab/>
      </w:r>
      <w:r>
        <w:t>Transition</w:t>
      </w:r>
      <w:r>
        <w:tab/>
      </w:r>
      <w:r>
        <w:fldChar w:fldCharType="begin"/>
      </w:r>
      <w:r>
        <w:instrText xml:space="preserve"> PAGEREF _Toc192778713 \h </w:instrText>
      </w:r>
      <w:r>
        <w:fldChar w:fldCharType="separate"/>
      </w:r>
      <w:r w:rsidR="00443997">
        <w:t>69</w:t>
      </w:r>
      <w:r>
        <w:fldChar w:fldCharType="end"/>
      </w:r>
    </w:p>
    <w:p w14:paraId="0C79BCC6" w14:textId="77777777" w:rsidR="00CD5429" w:rsidRDefault="00F45D0B" w:rsidP="000D4AB9">
      <w:pPr>
        <w:tabs>
          <w:tab w:val="right" w:pos="9747"/>
        </w:tabs>
      </w:pPr>
      <w:r w:rsidRPr="007217B9">
        <w:fldChar w:fldCharType="end"/>
      </w:r>
    </w:p>
    <w:p w14:paraId="354B9CA5" w14:textId="77777777" w:rsidR="00FC5AA9" w:rsidRPr="00B43767" w:rsidRDefault="00FC5AA9" w:rsidP="00CD5429">
      <w:pPr>
        <w:rPr>
          <w:rStyle w:val="Choice"/>
          <w:sz w:val="20"/>
          <w:highlight w:val="yellow"/>
        </w:rPr>
      </w:pPr>
    </w:p>
    <w:p w14:paraId="30C53FEE" w14:textId="77777777" w:rsidR="00FC5AA9" w:rsidRPr="00B43767" w:rsidRDefault="00FC5AA9" w:rsidP="000976ED">
      <w:pPr>
        <w:pStyle w:val="BodyText"/>
        <w:rPr>
          <w:rStyle w:val="Choice"/>
          <w:sz w:val="20"/>
          <w:highlight w:val="yellow"/>
        </w:rPr>
        <w:sectPr w:rsidR="00FC5AA9" w:rsidRPr="00B43767" w:rsidSect="00A7365D">
          <w:headerReference w:type="even" r:id="rId18"/>
          <w:headerReference w:type="default" r:id="rId19"/>
          <w:footerReference w:type="default" r:id="rId20"/>
          <w:headerReference w:type="first" r:id="rId21"/>
          <w:footerReference w:type="first" r:id="rId22"/>
          <w:type w:val="oddPage"/>
          <w:pgSz w:w="11907" w:h="16840" w:code="9"/>
          <w:pgMar w:top="1418" w:right="1418" w:bottom="1418" w:left="1418" w:header="425" w:footer="567" w:gutter="0"/>
          <w:cols w:space="720"/>
          <w:titlePg/>
          <w:docGrid w:linePitch="313"/>
        </w:sectPr>
      </w:pPr>
    </w:p>
    <w:p w14:paraId="1A326D12" w14:textId="77777777" w:rsidR="00AB2B97" w:rsidRDefault="00F45D0B" w:rsidP="007919DE">
      <w:pPr>
        <w:pStyle w:val="PartHeading"/>
        <w:numPr>
          <w:ilvl w:val="0"/>
          <w:numId w:val="78"/>
        </w:numPr>
        <w:rPr>
          <w:rStyle w:val="Choice"/>
          <w:b/>
          <w:bCs/>
          <w:sz w:val="32"/>
          <w:szCs w:val="32"/>
        </w:rPr>
      </w:pPr>
      <w:bookmarkStart w:id="6" w:name="_Toc192248975"/>
      <w:bookmarkStart w:id="7" w:name="_Toc192778544"/>
      <w:bookmarkEnd w:id="6"/>
      <w:r>
        <w:rPr>
          <w:rStyle w:val="Choice"/>
          <w:b/>
          <w:bCs/>
          <w:sz w:val="32"/>
          <w:szCs w:val="32"/>
        </w:rPr>
        <w:lastRenderedPageBreak/>
        <w:t>YOUR CENTREPAY CONTRACT</w:t>
      </w:r>
      <w:bookmarkStart w:id="8" w:name="GeneralTerms"/>
      <w:bookmarkStart w:id="9" w:name="_Ref187333661"/>
      <w:bookmarkEnd w:id="7"/>
      <w:bookmarkEnd w:id="8"/>
    </w:p>
    <w:p w14:paraId="1B8F1CB0" w14:textId="77777777" w:rsidR="003960AD" w:rsidRDefault="00F45D0B" w:rsidP="00FD7DE4">
      <w:pPr>
        <w:pStyle w:val="Heading1"/>
      </w:pPr>
      <w:bookmarkStart w:id="10" w:name="_Toc192778545"/>
      <w:r w:rsidRPr="007008FD">
        <w:t>Background</w:t>
      </w:r>
      <w:bookmarkEnd w:id="9"/>
      <w:bookmarkEnd w:id="10"/>
    </w:p>
    <w:p w14:paraId="5C4C5AE9" w14:textId="77777777" w:rsidR="003A43E5" w:rsidRPr="00270D62" w:rsidRDefault="00F45D0B" w:rsidP="00FD7DE4">
      <w:pPr>
        <w:pStyle w:val="Indent2"/>
      </w:pPr>
      <w:r>
        <w:t xml:space="preserve">You </w:t>
      </w:r>
      <w:r w:rsidR="00776757">
        <w:t>have</w:t>
      </w:r>
      <w:r>
        <w:t xml:space="preserve"> </w:t>
      </w:r>
      <w:r w:rsidR="001940B7">
        <w:t xml:space="preserve">been </w:t>
      </w:r>
      <w:r>
        <w:t xml:space="preserve">approved to </w:t>
      </w:r>
      <w:r w:rsidR="008614D1">
        <w:t xml:space="preserve">receive payments </w:t>
      </w:r>
      <w:r w:rsidR="009258C5">
        <w:t>through Centrepay</w:t>
      </w:r>
      <w:r w:rsidR="00B723A4" w:rsidRPr="00B723A4">
        <w:t xml:space="preserve"> </w:t>
      </w:r>
      <w:r w:rsidR="000C1CEF">
        <w:t xml:space="preserve">in respect of </w:t>
      </w:r>
      <w:r w:rsidR="00B723A4">
        <w:t>people who get instalments of Centrelink payments</w:t>
      </w:r>
      <w:r w:rsidR="00AE6ED9">
        <w:t>.</w:t>
      </w:r>
    </w:p>
    <w:p w14:paraId="784887B7" w14:textId="77777777" w:rsidR="002D3A8A" w:rsidRPr="00270D62" w:rsidRDefault="00F45D0B" w:rsidP="00FD7DE4">
      <w:pPr>
        <w:pStyle w:val="Indent2"/>
      </w:pPr>
      <w:r w:rsidRPr="00270D62">
        <w:fldChar w:fldCharType="begin"/>
      </w:r>
      <w:r w:rsidRPr="00270D62">
        <w:instrText xml:space="preserve"> REF _Ref183032435 \w \h </w:instrText>
      </w:r>
      <w:r w:rsidR="00270D62">
        <w:instrText xml:space="preserve"> \* MERGEFORMAT </w:instrText>
      </w:r>
      <w:r w:rsidRPr="00270D62">
        <w:fldChar w:fldCharType="separate"/>
      </w:r>
      <w:r w:rsidR="00443997">
        <w:t>Schedule 1</w:t>
      </w:r>
      <w:r w:rsidRPr="00270D62">
        <w:fldChar w:fldCharType="end"/>
      </w:r>
      <w:r w:rsidRPr="00270D62">
        <w:t xml:space="preserve"> sets out the kinds of </w:t>
      </w:r>
      <w:r w:rsidR="000C1CEF" w:rsidRPr="00270D62">
        <w:t>payments</w:t>
      </w:r>
      <w:r w:rsidRPr="00270D62">
        <w:t xml:space="preserve"> </w:t>
      </w:r>
      <w:r w:rsidR="000C1CEF" w:rsidRPr="00270D62">
        <w:t xml:space="preserve">that </w:t>
      </w:r>
      <w:r w:rsidR="00C325F0">
        <w:t>you can get through</w:t>
      </w:r>
      <w:r w:rsidRPr="00270D62">
        <w:t xml:space="preserve"> Centrepay.</w:t>
      </w:r>
      <w:r w:rsidR="000C1CEF" w:rsidRPr="00270D62">
        <w:t xml:space="preserve"> </w:t>
      </w:r>
      <w:r w:rsidR="000C1CEF" w:rsidRPr="00A24F12">
        <w:t xml:space="preserve">Your </w:t>
      </w:r>
      <w:r w:rsidR="00AE6ED9" w:rsidRPr="00A24F12">
        <w:t xml:space="preserve">Centrepay </w:t>
      </w:r>
      <w:r w:rsidR="000C1CEF" w:rsidRPr="00A24F12">
        <w:t>approval letter</w:t>
      </w:r>
      <w:r w:rsidR="000C1CEF" w:rsidRPr="00270D62">
        <w:t xml:space="preserve"> sets out exactly which </w:t>
      </w:r>
      <w:r w:rsidR="00EB1548">
        <w:t xml:space="preserve">of these </w:t>
      </w:r>
      <w:r w:rsidR="000C1CEF" w:rsidRPr="00270D62">
        <w:t>kinds of payments are covered by your approval.</w:t>
      </w:r>
    </w:p>
    <w:p w14:paraId="118B66FA" w14:textId="77777777" w:rsidR="00776757" w:rsidRPr="00270D62" w:rsidRDefault="00F45D0B" w:rsidP="00FD7DE4">
      <w:pPr>
        <w:pStyle w:val="Indent2"/>
      </w:pPr>
      <w:r w:rsidRPr="00270D62">
        <w:t>You</w:t>
      </w:r>
      <w:r w:rsidR="000C1CEF" w:rsidRPr="00270D62">
        <w:t>’re</w:t>
      </w:r>
      <w:r w:rsidRPr="00270D62">
        <w:t xml:space="preserve"> approved </w:t>
      </w:r>
      <w:r w:rsidR="003A43E5" w:rsidRPr="00270D62">
        <w:t xml:space="preserve">to receive payments </w:t>
      </w:r>
      <w:r w:rsidRPr="00270D62">
        <w:t>only so long as you</w:t>
      </w:r>
      <w:r w:rsidR="000C1CEF" w:rsidRPr="00270D62">
        <w:t>’</w:t>
      </w:r>
      <w:r w:rsidRPr="00270D62">
        <w:t>re party to a contract with us governing your use of Centrepay</w:t>
      </w:r>
      <w:r w:rsidR="00EB1548">
        <w:t xml:space="preserve"> (</w:t>
      </w:r>
      <w:r w:rsidR="00EB1548" w:rsidRPr="00944595">
        <w:rPr>
          <w:b/>
          <w:bCs/>
        </w:rPr>
        <w:t>your Centrepay contract</w:t>
      </w:r>
      <w:r w:rsidR="00EB1548">
        <w:t>)</w:t>
      </w:r>
      <w:r w:rsidRPr="00270D62">
        <w:t>.</w:t>
      </w:r>
    </w:p>
    <w:p w14:paraId="2BFA4316" w14:textId="77777777" w:rsidR="003960AD" w:rsidRPr="00270D62" w:rsidRDefault="00F45D0B" w:rsidP="00FD7DE4">
      <w:pPr>
        <w:pStyle w:val="Heading1"/>
      </w:pPr>
      <w:bookmarkStart w:id="11" w:name="_Ref183166618"/>
      <w:bookmarkStart w:id="12" w:name="_Toc192778546"/>
      <w:r w:rsidRPr="00270D62">
        <w:t xml:space="preserve">The </w:t>
      </w:r>
      <w:r w:rsidRPr="00FD7DE4">
        <w:t>parties</w:t>
      </w:r>
      <w:r w:rsidRPr="00270D62">
        <w:t xml:space="preserve"> to your Centrepay contract</w:t>
      </w:r>
      <w:bookmarkEnd w:id="11"/>
      <w:bookmarkEnd w:id="12"/>
    </w:p>
    <w:p w14:paraId="3AEC7AA9" w14:textId="77777777" w:rsidR="008D3809" w:rsidRDefault="00F45D0B" w:rsidP="00FD7DE4">
      <w:pPr>
        <w:pStyle w:val="Indent2"/>
      </w:pPr>
      <w:r>
        <w:t xml:space="preserve">In your </w:t>
      </w:r>
      <w:r w:rsidR="0054546B">
        <w:t>Centrepay</w:t>
      </w:r>
      <w:r>
        <w:t xml:space="preserve"> contract</w:t>
      </w:r>
      <w:r w:rsidR="0054546B">
        <w:t>:</w:t>
      </w:r>
    </w:p>
    <w:p w14:paraId="1D2A6CCE" w14:textId="77777777" w:rsidR="0054546B" w:rsidRPr="00270D62" w:rsidRDefault="00F45D0B" w:rsidP="00FD7DE4">
      <w:pPr>
        <w:pStyle w:val="Indent2"/>
      </w:pPr>
      <w:r w:rsidRPr="007B6553">
        <w:rPr>
          <w:b/>
          <w:bCs/>
        </w:rPr>
        <w:t>we</w:t>
      </w:r>
      <w:r w:rsidR="002158AF" w:rsidRPr="00270D62">
        <w:t xml:space="preserve">, </w:t>
      </w:r>
      <w:r w:rsidRPr="007B6553">
        <w:rPr>
          <w:b/>
          <w:bCs/>
        </w:rPr>
        <w:t>us</w:t>
      </w:r>
      <w:r w:rsidRPr="00270D62">
        <w:t xml:space="preserve"> </w:t>
      </w:r>
      <w:r w:rsidR="002158AF" w:rsidRPr="00270D62">
        <w:t xml:space="preserve">and </w:t>
      </w:r>
      <w:r w:rsidR="002158AF" w:rsidRPr="007B6553">
        <w:rPr>
          <w:b/>
          <w:bCs/>
        </w:rPr>
        <w:t>our</w:t>
      </w:r>
      <w:r w:rsidR="002158AF" w:rsidRPr="00270D62">
        <w:t xml:space="preserve"> </w:t>
      </w:r>
      <w:r w:rsidRPr="00270D62">
        <w:t xml:space="preserve">means </w:t>
      </w:r>
      <w:r w:rsidR="00991F91" w:rsidRPr="00270D62">
        <w:t xml:space="preserve">the Commonwealth of Australia, represented by </w:t>
      </w:r>
      <w:r w:rsidRPr="00270D62">
        <w:t>Services Australia</w:t>
      </w:r>
      <w:r w:rsidR="002158AF" w:rsidRPr="00270D62">
        <w:t xml:space="preserve"> (ABN</w:t>
      </w:r>
      <w:r w:rsidR="00AC1C50" w:rsidRPr="00270D62">
        <w:t> </w:t>
      </w:r>
      <w:r w:rsidR="002158AF" w:rsidRPr="00270D62">
        <w:t>90 794 605 008)</w:t>
      </w:r>
      <w:r w:rsidRPr="00270D62">
        <w:t xml:space="preserve">, an Executive Agency </w:t>
      </w:r>
      <w:r w:rsidR="000C1CEF" w:rsidRPr="00270D62">
        <w:t xml:space="preserve">of </w:t>
      </w:r>
      <w:r w:rsidRPr="00270D62">
        <w:t>the Commonwealth</w:t>
      </w:r>
      <w:r w:rsidR="002158AF" w:rsidRPr="00270D62">
        <w:t>.</w:t>
      </w:r>
    </w:p>
    <w:p w14:paraId="7F9CD248" w14:textId="77777777" w:rsidR="005A442F" w:rsidRDefault="00F45D0B" w:rsidP="00FD7DE4">
      <w:pPr>
        <w:pStyle w:val="Indent2"/>
      </w:pPr>
      <w:r w:rsidRPr="007B6553">
        <w:rPr>
          <w:b/>
        </w:rPr>
        <w:t>you</w:t>
      </w:r>
      <w:r w:rsidRPr="006204FC">
        <w:rPr>
          <w:b/>
        </w:rPr>
        <w:t xml:space="preserve"> </w:t>
      </w:r>
      <w:r w:rsidRPr="006204FC">
        <w:t>means</w:t>
      </w:r>
      <w:r>
        <w:t xml:space="preserve"> the party (other than us) </w:t>
      </w:r>
      <w:r w:rsidR="003960AD">
        <w:t xml:space="preserve">identified in your </w:t>
      </w:r>
      <w:r w:rsidR="00312B45">
        <w:t xml:space="preserve">Centrepay </w:t>
      </w:r>
      <w:r w:rsidR="003960AD">
        <w:t xml:space="preserve">approval letter as a party to a Centrepay contract. </w:t>
      </w:r>
      <w:r w:rsidR="00413DD1" w:rsidRPr="00413DD1">
        <w:t xml:space="preserve">However, if you are a partnership, </w:t>
      </w:r>
      <w:r w:rsidR="00413DD1" w:rsidRPr="00A031BB">
        <w:rPr>
          <w:b/>
        </w:rPr>
        <w:t>you</w:t>
      </w:r>
      <w:r w:rsidR="00413DD1" w:rsidRPr="00413DD1">
        <w:t xml:space="preserve"> means each partner separately, and all the partners jointly</w:t>
      </w:r>
      <w:r w:rsidR="00413DD1">
        <w:t>.</w:t>
      </w:r>
    </w:p>
    <w:p w14:paraId="3E3BFDE1" w14:textId="77777777" w:rsidR="00BF5248" w:rsidRDefault="00F45D0B" w:rsidP="007C1D75">
      <w:pPr>
        <w:pStyle w:val="ContractNote"/>
      </w:pPr>
      <w:r>
        <w:t>Note</w:t>
      </w:r>
      <w:r w:rsidR="001A0767">
        <w:t xml:space="preserve">: </w:t>
      </w:r>
      <w:r w:rsidR="001A0767" w:rsidRPr="00C67506">
        <w:tab/>
      </w:r>
      <w:r>
        <w:t xml:space="preserve">For further definitions see clause </w:t>
      </w:r>
      <w:r>
        <w:fldChar w:fldCharType="begin"/>
      </w:r>
      <w:r>
        <w:instrText xml:space="preserve"> REF _Ref190359913 \w \h </w:instrText>
      </w:r>
      <w:r>
        <w:fldChar w:fldCharType="separate"/>
      </w:r>
      <w:r w:rsidR="00443997">
        <w:t>38</w:t>
      </w:r>
      <w:r>
        <w:fldChar w:fldCharType="end"/>
      </w:r>
      <w:r>
        <w:t>.</w:t>
      </w:r>
    </w:p>
    <w:p w14:paraId="1E8785F8" w14:textId="77777777" w:rsidR="005A442F" w:rsidRDefault="00F45D0B" w:rsidP="00FD7DE4">
      <w:pPr>
        <w:pStyle w:val="Heading1"/>
      </w:pPr>
      <w:bookmarkStart w:id="13" w:name="_Toc192778547"/>
      <w:r>
        <w:t>What you</w:t>
      </w:r>
      <w:r w:rsidR="00E85AC7">
        <w:t>r</w:t>
      </w:r>
      <w:r>
        <w:t xml:space="preserve"> Centrepay contract consists of</w:t>
      </w:r>
      <w:bookmarkEnd w:id="13"/>
    </w:p>
    <w:p w14:paraId="502B3DC7" w14:textId="77777777" w:rsidR="005A442F" w:rsidRDefault="00F45D0B" w:rsidP="005A59EF">
      <w:pPr>
        <w:pStyle w:val="Heading3"/>
      </w:pPr>
      <w:bookmarkStart w:id="14" w:name="_Ref187337547"/>
      <w:r>
        <w:t xml:space="preserve">Your Centrepay contract </w:t>
      </w:r>
      <w:r w:rsidR="000C1CEF">
        <w:t>consists</w:t>
      </w:r>
      <w:r>
        <w:t xml:space="preserve"> of the following:</w:t>
      </w:r>
      <w:bookmarkEnd w:id="14"/>
    </w:p>
    <w:p w14:paraId="25EDEE76" w14:textId="77777777" w:rsidR="005A442F" w:rsidRPr="00270D62" w:rsidRDefault="00F45D0B" w:rsidP="00857B69">
      <w:pPr>
        <w:pStyle w:val="Heading4"/>
      </w:pPr>
      <w:r>
        <w:t xml:space="preserve">the </w:t>
      </w:r>
      <w:r w:rsidRPr="007008FD">
        <w:t>provisions</w:t>
      </w:r>
      <w:r>
        <w:t xml:space="preserve"> in this document </w:t>
      </w:r>
      <w:r w:rsidRPr="00270D62">
        <w:t>(excluding</w:t>
      </w:r>
      <w:r w:rsidR="00E1587E">
        <w:t xml:space="preserve"> </w:t>
      </w:r>
      <w:r w:rsidR="00FD5946">
        <w:fldChar w:fldCharType="begin"/>
      </w:r>
      <w:r w:rsidR="00FD5946">
        <w:instrText xml:space="preserve"> REF _Ref183780671 \n \h </w:instrText>
      </w:r>
      <w:r w:rsidR="00FD5946">
        <w:fldChar w:fldCharType="separate"/>
      </w:r>
      <w:r w:rsidR="00443997">
        <w:t>Schedule 2</w:t>
      </w:r>
      <w:r w:rsidR="00FD5946">
        <w:fldChar w:fldCharType="end"/>
      </w:r>
      <w:r w:rsidR="00E1587E">
        <w:t>,</w:t>
      </w:r>
      <w:r w:rsidR="008368AF">
        <w:t xml:space="preserve"> </w:t>
      </w:r>
      <w:r w:rsidR="008368AF" w:rsidRPr="00270D62">
        <w:fldChar w:fldCharType="begin"/>
      </w:r>
      <w:r w:rsidR="008368AF" w:rsidRPr="00270D62">
        <w:instrText xml:space="preserve"> REF _Ref183012606 \n \h </w:instrText>
      </w:r>
      <w:r w:rsidR="008368AF" w:rsidRPr="007B6553">
        <w:instrText xml:space="preserve"> \* MERGEFORMAT </w:instrText>
      </w:r>
      <w:r w:rsidR="008368AF" w:rsidRPr="00270D62">
        <w:fldChar w:fldCharType="separate"/>
      </w:r>
      <w:r w:rsidR="00443997">
        <w:t>Schedule 1</w:t>
      </w:r>
      <w:r w:rsidR="008368AF" w:rsidRPr="00270D62">
        <w:fldChar w:fldCharType="end"/>
      </w:r>
      <w:r w:rsidR="00E1587E">
        <w:t xml:space="preserve"> and Schedule 4</w:t>
      </w:r>
      <w:r w:rsidRPr="00270D62">
        <w:t>)</w:t>
      </w:r>
    </w:p>
    <w:bookmarkStart w:id="15" w:name="_Ref190946191"/>
    <w:p w14:paraId="33E1DF50" w14:textId="77777777" w:rsidR="005A442F" w:rsidRPr="00270D62" w:rsidRDefault="00F45D0B" w:rsidP="005A442F">
      <w:pPr>
        <w:pStyle w:val="Heading4"/>
      </w:pPr>
      <w:r>
        <w:fldChar w:fldCharType="begin"/>
      </w:r>
      <w:r>
        <w:instrText xml:space="preserve"> REF _Ref183780671 \n \h </w:instrText>
      </w:r>
      <w:r>
        <w:fldChar w:fldCharType="separate"/>
      </w:r>
      <w:r w:rsidR="00443997">
        <w:t>Schedule 2</w:t>
      </w:r>
      <w:r>
        <w:fldChar w:fldCharType="end"/>
      </w:r>
      <w:r w:rsidR="00E50471">
        <w:t xml:space="preserve">, </w:t>
      </w:r>
      <w:r w:rsidRPr="00270D62">
        <w:t xml:space="preserve">which </w:t>
      </w:r>
      <w:r w:rsidR="00AE638F">
        <w:t>lists</w:t>
      </w:r>
      <w:r w:rsidR="00AE638F" w:rsidRPr="00270D62">
        <w:t xml:space="preserve"> </w:t>
      </w:r>
      <w:r w:rsidR="00AE638F">
        <w:t>the kinds of</w:t>
      </w:r>
      <w:r w:rsidR="00AE638F" w:rsidRPr="00270D62">
        <w:t xml:space="preserve"> </w:t>
      </w:r>
      <w:r w:rsidR="00BF5248" w:rsidRPr="007B6553">
        <w:t xml:space="preserve">payments that are not covered by </w:t>
      </w:r>
      <w:r w:rsidR="00E50471">
        <w:t>your</w:t>
      </w:r>
      <w:r w:rsidR="00E50471" w:rsidRPr="007B6553">
        <w:t xml:space="preserve"> </w:t>
      </w:r>
      <w:r w:rsidR="00BF5248" w:rsidRPr="007B6553">
        <w:t>Centrepay contract</w:t>
      </w:r>
      <w:r w:rsidRPr="00270D62">
        <w:t xml:space="preserve"> </w:t>
      </w:r>
      <w:r w:rsidR="00E50471">
        <w:t>(</w:t>
      </w:r>
      <w:r w:rsidRPr="00944595">
        <w:rPr>
          <w:b/>
          <w:bCs/>
        </w:rPr>
        <w:t>excluded</w:t>
      </w:r>
      <w:r w:rsidR="00E50471" w:rsidRPr="00944595">
        <w:rPr>
          <w:b/>
          <w:bCs/>
        </w:rPr>
        <w:t xml:space="preserve"> payments</w:t>
      </w:r>
      <w:r w:rsidRPr="00270D62">
        <w:t>)</w:t>
      </w:r>
      <w:bookmarkEnd w:id="15"/>
    </w:p>
    <w:p w14:paraId="7B40CD9C" w14:textId="77777777" w:rsidR="00E50471" w:rsidRDefault="00F45D0B" w:rsidP="00E50471">
      <w:pPr>
        <w:pStyle w:val="Heading4"/>
      </w:pPr>
      <w:r w:rsidRPr="00270D62">
        <w:fldChar w:fldCharType="begin"/>
      </w:r>
      <w:r w:rsidRPr="00270D62">
        <w:instrText xml:space="preserve"> REF _Ref183012606 \n \h </w:instrText>
      </w:r>
      <w:r w:rsidRPr="007B6553">
        <w:instrText xml:space="preserve"> \* MERGEFORMAT </w:instrText>
      </w:r>
      <w:r w:rsidRPr="00270D62">
        <w:fldChar w:fldCharType="separate"/>
      </w:r>
      <w:r w:rsidR="00443997">
        <w:t>Schedule 1</w:t>
      </w:r>
      <w:r w:rsidRPr="00270D62">
        <w:fldChar w:fldCharType="end"/>
      </w:r>
      <w:r>
        <w:t xml:space="preserve">, </w:t>
      </w:r>
      <w:r w:rsidRPr="00270D62">
        <w:t xml:space="preserve">which </w:t>
      </w:r>
      <w:r w:rsidR="00AE638F">
        <w:t>lists the kinds of</w:t>
      </w:r>
      <w:r w:rsidRPr="00270D62">
        <w:t xml:space="preserve"> </w:t>
      </w:r>
      <w:r w:rsidRPr="007B6553">
        <w:t>payments that ar</w:t>
      </w:r>
      <w:r>
        <w:t xml:space="preserve">e </w:t>
      </w:r>
      <w:r w:rsidRPr="007B6553">
        <w:t>covered by Centrepay contract</w:t>
      </w:r>
      <w:r w:rsidR="00AE638F">
        <w:t>s</w:t>
      </w:r>
    </w:p>
    <w:p w14:paraId="001CD9CE" w14:textId="77777777" w:rsidR="00B822D0" w:rsidRDefault="00F45D0B" w:rsidP="005A442F">
      <w:pPr>
        <w:pStyle w:val="Heading4"/>
      </w:pPr>
      <w:bookmarkStart w:id="16" w:name="_Ref190946035"/>
      <w:r>
        <w:t>Schedule 4, which relates to transition</w:t>
      </w:r>
      <w:r w:rsidR="00FD5946">
        <w:t xml:space="preserve"> in the context of the 2025 reform changes</w:t>
      </w:r>
    </w:p>
    <w:p w14:paraId="6DDC5853" w14:textId="77777777" w:rsidR="005A442F" w:rsidRPr="005A442F" w:rsidRDefault="00F45D0B" w:rsidP="005A442F">
      <w:pPr>
        <w:pStyle w:val="Heading4"/>
      </w:pPr>
      <w:r w:rsidRPr="00270D62">
        <w:t xml:space="preserve">your Centrepay approval letter, so far as it lists the kinds of </w:t>
      </w:r>
      <w:r w:rsidR="000C1CEF" w:rsidRPr="00270D62">
        <w:t>payments</w:t>
      </w:r>
      <w:r w:rsidRPr="00270D62">
        <w:t xml:space="preserve"> </w:t>
      </w:r>
      <w:r w:rsidR="00AE638F">
        <w:t xml:space="preserve">that are </w:t>
      </w:r>
      <w:r w:rsidRPr="00270D62">
        <w:t xml:space="preserve">covered by your Centrepay contract </w:t>
      </w:r>
      <w:r w:rsidR="002C1808" w:rsidRPr="00270D62">
        <w:t>(</w:t>
      </w:r>
      <w:r w:rsidR="002C1808" w:rsidRPr="007B6553">
        <w:rPr>
          <w:b/>
          <w:bCs/>
        </w:rPr>
        <w:t>approved payments</w:t>
      </w:r>
      <w:r w:rsidR="002C1808" w:rsidRPr="00270D62">
        <w:t xml:space="preserve">) </w:t>
      </w:r>
      <w:r w:rsidRPr="00270D62">
        <w:t xml:space="preserve">and </w:t>
      </w:r>
      <w:r w:rsidR="001D4BAB" w:rsidRPr="00270D62">
        <w:t xml:space="preserve">sets out </w:t>
      </w:r>
      <w:r w:rsidR="002C1808" w:rsidRPr="00270D62">
        <w:t xml:space="preserve">any </w:t>
      </w:r>
      <w:r w:rsidRPr="00270D62">
        <w:t xml:space="preserve">additional conditions or provisions for those </w:t>
      </w:r>
      <w:r w:rsidR="000C1CEF" w:rsidRPr="00270D62">
        <w:t>kin</w:t>
      </w:r>
      <w:r w:rsidR="002C1808" w:rsidRPr="00270D62">
        <w:t>d</w:t>
      </w:r>
      <w:r w:rsidR="000C1CEF" w:rsidRPr="00270D62">
        <w:t>s of payments</w:t>
      </w:r>
      <w:bookmarkEnd w:id="16"/>
    </w:p>
    <w:p w14:paraId="3935539A" w14:textId="77777777" w:rsidR="005A442F" w:rsidRDefault="00F45D0B" w:rsidP="00FD7DE4">
      <w:pPr>
        <w:pStyle w:val="Indent3"/>
      </w:pPr>
      <w:r>
        <w:t xml:space="preserve">as any </w:t>
      </w:r>
      <w:r w:rsidRPr="005A442F">
        <w:t>of</w:t>
      </w:r>
      <w:r>
        <w:t xml:space="preserve"> these may be varied from time to time.</w:t>
      </w:r>
    </w:p>
    <w:p w14:paraId="4DD50EF0" w14:textId="77777777" w:rsidR="005A442F" w:rsidRDefault="00F45D0B" w:rsidP="00FD7DE4">
      <w:pPr>
        <w:pStyle w:val="Heading3"/>
      </w:pPr>
      <w:r>
        <w:t xml:space="preserve">If there is an inconsistency between provisions of your Centrepay contract, apply them in the order that they are listed in clause </w:t>
      </w:r>
      <w:r>
        <w:fldChar w:fldCharType="begin"/>
      </w:r>
      <w:r>
        <w:instrText xml:space="preserve"> REF _Ref187337547 \w \h </w:instrText>
      </w:r>
      <w:r>
        <w:fldChar w:fldCharType="separate"/>
      </w:r>
      <w:r w:rsidR="00443997">
        <w:t>3(a)</w:t>
      </w:r>
      <w:r>
        <w:fldChar w:fldCharType="end"/>
      </w:r>
      <w:r>
        <w:t>.</w:t>
      </w:r>
    </w:p>
    <w:p w14:paraId="01AAFEC8" w14:textId="77777777" w:rsidR="008F2D86" w:rsidRDefault="00F45D0B" w:rsidP="00FD7DE4">
      <w:pPr>
        <w:pStyle w:val="Heading1"/>
      </w:pPr>
      <w:bookmarkStart w:id="17" w:name="_Toc187405364"/>
      <w:bookmarkStart w:id="18" w:name="_Toc187704707"/>
      <w:bookmarkStart w:id="19" w:name="_Toc187846883"/>
      <w:bookmarkStart w:id="20" w:name="_Toc187927685"/>
      <w:bookmarkStart w:id="21" w:name="_Toc192778548"/>
      <w:bookmarkEnd w:id="17"/>
      <w:bookmarkEnd w:id="18"/>
      <w:bookmarkEnd w:id="19"/>
      <w:bookmarkEnd w:id="20"/>
      <w:r>
        <w:t>When your Centrepay contract starts</w:t>
      </w:r>
      <w:r w:rsidR="0001605B">
        <w:t xml:space="preserve"> and ends</w:t>
      </w:r>
      <w:bookmarkEnd w:id="21"/>
    </w:p>
    <w:p w14:paraId="17FD0039" w14:textId="77777777" w:rsidR="00F77D3D" w:rsidRDefault="00F45D0B" w:rsidP="0068137A">
      <w:pPr>
        <w:pStyle w:val="Heading2"/>
        <w:ind w:left="737"/>
      </w:pPr>
      <w:bookmarkStart w:id="22" w:name="_Ref190357622"/>
      <w:bookmarkStart w:id="23" w:name="_Toc192778549"/>
      <w:r>
        <w:t>When your Centrepay contract starts</w:t>
      </w:r>
      <w:bookmarkEnd w:id="22"/>
      <w:bookmarkEnd w:id="23"/>
    </w:p>
    <w:p w14:paraId="5FFE3BB6" w14:textId="77777777" w:rsidR="00F77D3D" w:rsidRDefault="00F45D0B" w:rsidP="00FD7DE4">
      <w:pPr>
        <w:pStyle w:val="Indent2"/>
      </w:pPr>
      <w:r>
        <w:t>You ma</w:t>
      </w:r>
      <w:r w:rsidR="000B2CA6">
        <w:t>d</w:t>
      </w:r>
      <w:r>
        <w:t xml:space="preserve">e an offer to us to be approved </w:t>
      </w:r>
      <w:r w:rsidRPr="004C0D14">
        <w:t>to receive payments through Centrepay</w:t>
      </w:r>
      <w:r>
        <w:t xml:space="preserve">. Your Centrepay </w:t>
      </w:r>
      <w:r w:rsidRPr="00F77D3D">
        <w:t>contract</w:t>
      </w:r>
      <w:r>
        <w:t xml:space="preserve"> starts on the earliest of the following:</w:t>
      </w:r>
    </w:p>
    <w:p w14:paraId="37459E05" w14:textId="77777777" w:rsidR="00F77D3D" w:rsidRDefault="00F45D0B" w:rsidP="00944595">
      <w:pPr>
        <w:pStyle w:val="Heading3"/>
      </w:pPr>
      <w:r>
        <w:t xml:space="preserve">the day we notify you that we </w:t>
      </w:r>
      <w:r w:rsidR="00BF5248">
        <w:t>accept</w:t>
      </w:r>
      <w:r>
        <w:t xml:space="preserve"> your offer</w:t>
      </w:r>
    </w:p>
    <w:p w14:paraId="04CBE4AF" w14:textId="77777777" w:rsidR="00EE4A1C" w:rsidRDefault="00F45D0B" w:rsidP="00944595">
      <w:pPr>
        <w:pStyle w:val="Heading3"/>
      </w:pPr>
      <w:r>
        <w:t>if we send you a counter-offer (which may include additional terms and conditions) — the earlier of:</w:t>
      </w:r>
    </w:p>
    <w:p w14:paraId="1D10D043" w14:textId="77777777" w:rsidR="00F77D3D" w:rsidRDefault="00F45D0B" w:rsidP="000B2CA6">
      <w:pPr>
        <w:pStyle w:val="Heading4"/>
      </w:pPr>
      <w:r>
        <w:lastRenderedPageBreak/>
        <w:t xml:space="preserve">the day you notify us, </w:t>
      </w:r>
      <w:r w:rsidR="008F7986">
        <w:t>in writing or orally,</w:t>
      </w:r>
      <w:r>
        <w:t xml:space="preserve"> that you accept </w:t>
      </w:r>
      <w:r w:rsidR="00EE4A1C">
        <w:t xml:space="preserve">the </w:t>
      </w:r>
      <w:r>
        <w:t>counter-offer</w:t>
      </w:r>
    </w:p>
    <w:p w14:paraId="29126725" w14:textId="77777777" w:rsidR="00F77D3D" w:rsidRDefault="00F45D0B" w:rsidP="000B2CA6">
      <w:pPr>
        <w:pStyle w:val="Heading4"/>
      </w:pPr>
      <w:r>
        <w:t xml:space="preserve">the day you first lodge a deduction authority, or a variation, cancellation or suspension of a deduction authority, on </w:t>
      </w:r>
      <w:r w:rsidR="00393CEA">
        <w:t xml:space="preserve">Centrelink </w:t>
      </w:r>
      <w:r>
        <w:t>electronic systems.</w:t>
      </w:r>
    </w:p>
    <w:p w14:paraId="420BB0E3" w14:textId="77777777" w:rsidR="00F77D3D" w:rsidRDefault="00F45D0B" w:rsidP="00FD7DE4">
      <w:pPr>
        <w:pStyle w:val="Indent2"/>
      </w:pPr>
      <w:r>
        <w:t xml:space="preserve">This clause </w:t>
      </w:r>
      <w:r>
        <w:fldChar w:fldCharType="begin"/>
      </w:r>
      <w:r>
        <w:instrText xml:space="preserve"> REF _Ref190357622 \w \h </w:instrText>
      </w:r>
      <w:r>
        <w:fldChar w:fldCharType="separate"/>
      </w:r>
      <w:r w:rsidR="00443997">
        <w:t>4.1</w:t>
      </w:r>
      <w:r>
        <w:fldChar w:fldCharType="end"/>
      </w:r>
      <w:r>
        <w:t xml:space="preserve"> does not limit the cases in which your Centrepay contract can be taken to have started.</w:t>
      </w:r>
    </w:p>
    <w:p w14:paraId="558DC204" w14:textId="77777777" w:rsidR="00F77D3D" w:rsidRPr="00F77D3D" w:rsidRDefault="00F45D0B" w:rsidP="0068137A">
      <w:pPr>
        <w:pStyle w:val="Heading2"/>
        <w:ind w:left="737"/>
      </w:pPr>
      <w:bookmarkStart w:id="24" w:name="_Toc192778550"/>
      <w:r>
        <w:t>Ending your Centrepay contract</w:t>
      </w:r>
      <w:bookmarkEnd w:id="24"/>
    </w:p>
    <w:p w14:paraId="3A58ED38" w14:textId="77777777" w:rsidR="0001605B" w:rsidRDefault="00F45D0B" w:rsidP="00FD7DE4">
      <w:pPr>
        <w:pStyle w:val="Indent2"/>
      </w:pPr>
      <w:bookmarkStart w:id="25" w:name="_Ref187333651"/>
      <w:r>
        <w:t>Your Centrepay contract ends when we terminate it</w:t>
      </w:r>
      <w:r w:rsidR="00EC2485">
        <w:t>,</w:t>
      </w:r>
      <w:r>
        <w:t xml:space="preserve"> or you terminate it.</w:t>
      </w:r>
      <w:bookmarkEnd w:id="25"/>
    </w:p>
    <w:p w14:paraId="0091480D" w14:textId="77777777" w:rsidR="0001605B" w:rsidRDefault="00F45D0B" w:rsidP="007C1D75">
      <w:pPr>
        <w:pStyle w:val="ContractNote"/>
      </w:pPr>
      <w:r>
        <w:t>Note:</w:t>
      </w:r>
      <w:r>
        <w:tab/>
        <w:t xml:space="preserve">For termination see clause </w:t>
      </w:r>
      <w:r>
        <w:fldChar w:fldCharType="begin"/>
      </w:r>
      <w:r>
        <w:instrText xml:space="preserve"> REF _Ref187332494 \r \h </w:instrText>
      </w:r>
      <w:r>
        <w:fldChar w:fldCharType="separate"/>
      </w:r>
      <w:r w:rsidR="00443997">
        <w:t>26</w:t>
      </w:r>
      <w:r>
        <w:fldChar w:fldCharType="end"/>
      </w:r>
      <w:r>
        <w:t>.</w:t>
      </w:r>
    </w:p>
    <w:p w14:paraId="6085D1DE" w14:textId="77777777" w:rsidR="00997AAD" w:rsidRDefault="00F45D0B" w:rsidP="00997AAD">
      <w:pPr>
        <w:pStyle w:val="Heading1"/>
      </w:pPr>
      <w:bookmarkStart w:id="26" w:name="_Toc192778551"/>
      <w:r>
        <w:t>Payments to you</w:t>
      </w:r>
      <w:bookmarkEnd w:id="26"/>
    </w:p>
    <w:p w14:paraId="08D125DE" w14:textId="77777777" w:rsidR="00997AAD" w:rsidRDefault="00F45D0B" w:rsidP="00997AAD">
      <w:pPr>
        <w:pStyle w:val="Heading3"/>
      </w:pPr>
      <w:r>
        <w:t>Your customers can use Centrepay to pay you amounts that are owed to you, or are likely to be owed to you in the future.</w:t>
      </w:r>
    </w:p>
    <w:p w14:paraId="5AA66A06" w14:textId="77777777" w:rsidR="00997AAD" w:rsidRDefault="00F45D0B" w:rsidP="00997AAD">
      <w:pPr>
        <w:pStyle w:val="ContractNote"/>
      </w:pPr>
      <w:r>
        <w:t>Note:</w:t>
      </w:r>
      <w:r>
        <w:tab/>
        <w:t xml:space="preserve">They do this by giving us authority to deduct amounts from their Centrelink payments: </w:t>
      </w:r>
      <w:r w:rsidRPr="00A031BB">
        <w:rPr>
          <w:b/>
          <w:bCs/>
        </w:rPr>
        <w:t>deduction authorities</w:t>
      </w:r>
      <w:r>
        <w:t>.</w:t>
      </w:r>
    </w:p>
    <w:p w14:paraId="3D3E40BF" w14:textId="77777777" w:rsidR="00997AAD" w:rsidRDefault="00F45D0B" w:rsidP="00997AAD">
      <w:pPr>
        <w:pStyle w:val="Heading3"/>
      </w:pPr>
      <w:bookmarkStart w:id="27" w:name="_Ref192677207"/>
      <w:r>
        <w:t>The kinds of payments you can receive are set out in your Centrepay approval</w:t>
      </w:r>
      <w:r w:rsidRPr="00312B45">
        <w:t xml:space="preserve"> </w:t>
      </w:r>
      <w:r>
        <w:t>letter.</w:t>
      </w:r>
      <w:bookmarkEnd w:id="27"/>
    </w:p>
    <w:p w14:paraId="1846ADB1" w14:textId="77777777" w:rsidR="00997AAD" w:rsidRDefault="00F45D0B" w:rsidP="00997AAD">
      <w:pPr>
        <w:pStyle w:val="ContractNote"/>
      </w:pPr>
      <w:r>
        <w:t>Note</w:t>
      </w:r>
      <w:r w:rsidR="00F148B2">
        <w:t>:</w:t>
      </w:r>
      <w:r>
        <w:tab/>
        <w:t>Your Centrepay approval letter may also include additional conditions for some of these kinds of payments.</w:t>
      </w:r>
    </w:p>
    <w:p w14:paraId="6A820BA8" w14:textId="77777777" w:rsidR="00997AAD" w:rsidRPr="003260C0" w:rsidRDefault="00F45D0B" w:rsidP="00997AAD">
      <w:pPr>
        <w:pStyle w:val="Heading3"/>
      </w:pPr>
      <w:r>
        <w:t>Despite this, you must not use Centrepay for excluded payments.</w:t>
      </w:r>
    </w:p>
    <w:p w14:paraId="1A061A41" w14:textId="77777777" w:rsidR="00997AAD" w:rsidRDefault="00F45D0B" w:rsidP="00997AAD">
      <w:pPr>
        <w:pStyle w:val="Heading1"/>
      </w:pPr>
      <w:bookmarkStart w:id="28" w:name="_Toc192673683"/>
      <w:bookmarkStart w:id="29" w:name="_Toc192674167"/>
      <w:bookmarkStart w:id="30" w:name="_Toc192684904"/>
      <w:bookmarkStart w:id="31" w:name="_Toc192778552"/>
      <w:bookmarkStart w:id="32" w:name="_Ref183545038"/>
      <w:bookmarkEnd w:id="28"/>
      <w:bookmarkEnd w:id="29"/>
      <w:bookmarkEnd w:id="30"/>
      <w:r>
        <w:t xml:space="preserve">Meaning of specific conditions in </w:t>
      </w:r>
      <w:r>
        <w:fldChar w:fldCharType="begin"/>
      </w:r>
      <w:r>
        <w:instrText xml:space="preserve"> REF _Ref183012606 \w \h </w:instrText>
      </w:r>
      <w:r>
        <w:fldChar w:fldCharType="separate"/>
      </w:r>
      <w:r w:rsidR="00443997">
        <w:t>Schedule 1</w:t>
      </w:r>
      <w:bookmarkEnd w:id="31"/>
      <w:r>
        <w:fldChar w:fldCharType="end"/>
      </w:r>
      <w:bookmarkEnd w:id="32"/>
    </w:p>
    <w:p w14:paraId="7729EA81" w14:textId="77777777" w:rsidR="00997AAD" w:rsidRPr="00A7437A" w:rsidRDefault="00F45D0B" w:rsidP="00997AAD">
      <w:pPr>
        <w:pStyle w:val="ContractNote"/>
        <w:keepNext/>
      </w:pPr>
      <w:r>
        <w:t>Note</w:t>
      </w:r>
      <w:r w:rsidR="00F148B2">
        <w:t>:</w:t>
      </w:r>
      <w:r>
        <w:tab/>
        <w:t xml:space="preserve">See column 4 of </w:t>
      </w:r>
      <w:r>
        <w:fldChar w:fldCharType="begin"/>
      </w:r>
      <w:r>
        <w:instrText xml:space="preserve"> REF _Ref183012606 \w \h </w:instrText>
      </w:r>
      <w:r>
        <w:fldChar w:fldCharType="separate"/>
      </w:r>
      <w:r w:rsidR="00443997">
        <w:t>Schedule 1</w:t>
      </w:r>
      <w:r>
        <w:fldChar w:fldCharType="end"/>
      </w:r>
    </w:p>
    <w:p w14:paraId="1E164E3A" w14:textId="77777777" w:rsidR="00997AAD" w:rsidRDefault="00F45D0B" w:rsidP="0068137A">
      <w:pPr>
        <w:pStyle w:val="Heading2"/>
        <w:ind w:left="737"/>
      </w:pPr>
      <w:bookmarkStart w:id="33" w:name="_Toc192778553"/>
      <w:r>
        <w:t>End dates</w:t>
      </w:r>
      <w:bookmarkEnd w:id="33"/>
    </w:p>
    <w:p w14:paraId="58C3C82F" w14:textId="77777777" w:rsidR="00997AAD" w:rsidRDefault="00F45D0B" w:rsidP="00997AAD">
      <w:pPr>
        <w:pStyle w:val="Indent2"/>
      </w:pPr>
      <w:r w:rsidRPr="00B43767">
        <w:t xml:space="preserve">If a </w:t>
      </w:r>
      <w:r w:rsidRPr="00725129">
        <w:t xml:space="preserve">deduction </w:t>
      </w:r>
      <w:r>
        <w:t>authority</w:t>
      </w:r>
      <w:r w:rsidRPr="00725129">
        <w:t xml:space="preserve"> </w:t>
      </w:r>
      <w:r w:rsidRPr="00B43767">
        <w:t>has</w:t>
      </w:r>
      <w:r w:rsidRPr="00725129">
        <w:t xml:space="preserve"> an end date</w:t>
      </w:r>
      <w:r w:rsidRPr="00B43767">
        <w:t xml:space="preserve">, we will not make deductions from the customer’s </w:t>
      </w:r>
      <w:r>
        <w:t>Centrelink payments</w:t>
      </w:r>
      <w:r w:rsidRPr="00B43767">
        <w:t xml:space="preserve">, or pay them to you, </w:t>
      </w:r>
      <w:r>
        <w:t xml:space="preserve">under that authority </w:t>
      </w:r>
      <w:r w:rsidRPr="00B43767">
        <w:t>after that date.</w:t>
      </w:r>
    </w:p>
    <w:p w14:paraId="69E386FE" w14:textId="77777777" w:rsidR="00997AAD" w:rsidRPr="00B43767" w:rsidRDefault="00F45D0B" w:rsidP="00997AAD">
      <w:pPr>
        <w:pStyle w:val="ContractNote"/>
      </w:pPr>
      <w:r>
        <w:t>Note</w:t>
      </w:r>
      <w:r w:rsidR="00F148B2">
        <w:t>:</w:t>
      </w:r>
      <w:r>
        <w:tab/>
        <w:t>This does not prevent the deduction authority being cancelled before the end date.</w:t>
      </w:r>
    </w:p>
    <w:p w14:paraId="58BEA8E5" w14:textId="77777777" w:rsidR="00997AAD" w:rsidRDefault="00F45D0B" w:rsidP="0068137A">
      <w:pPr>
        <w:pStyle w:val="Heading2"/>
        <w:ind w:left="737"/>
      </w:pPr>
      <w:bookmarkStart w:id="34" w:name="_Toc192778554"/>
      <w:r>
        <w:t>Target amounts</w:t>
      </w:r>
      <w:bookmarkEnd w:id="34"/>
    </w:p>
    <w:p w14:paraId="2562453D" w14:textId="77777777" w:rsidR="00997AAD" w:rsidRDefault="00F45D0B" w:rsidP="00997AAD">
      <w:pPr>
        <w:pStyle w:val="Indent2"/>
      </w:pPr>
      <w:r w:rsidRPr="00A605DB">
        <w:t xml:space="preserve">If a </w:t>
      </w:r>
      <w:r w:rsidRPr="00725129">
        <w:t xml:space="preserve">deduction </w:t>
      </w:r>
      <w:r>
        <w:t>authority</w:t>
      </w:r>
      <w:r w:rsidRPr="00725129">
        <w:t xml:space="preserve"> </w:t>
      </w:r>
      <w:r w:rsidRPr="00A605DB">
        <w:t>has</w:t>
      </w:r>
      <w:r w:rsidRPr="00725129">
        <w:t xml:space="preserve"> </w:t>
      </w:r>
      <w:r>
        <w:t>a target amount</w:t>
      </w:r>
      <w:r w:rsidRPr="00A605DB">
        <w:t xml:space="preserve">, we will not make deductions from the customer’s </w:t>
      </w:r>
      <w:r>
        <w:t>Centrelink payments</w:t>
      </w:r>
      <w:r w:rsidRPr="00A605DB">
        <w:t xml:space="preserve">, or pay them to you, </w:t>
      </w:r>
      <w:r>
        <w:t>under that deduction authority after t</w:t>
      </w:r>
      <w:r w:rsidRPr="00F61935">
        <w:t>he amount deducted from the customer’s Centrelink payments has reached the target amount</w:t>
      </w:r>
      <w:r>
        <w:t>.</w:t>
      </w:r>
    </w:p>
    <w:p w14:paraId="46070C27" w14:textId="77777777" w:rsidR="00997AAD" w:rsidRDefault="00F45D0B" w:rsidP="0068137A">
      <w:pPr>
        <w:pStyle w:val="Heading2"/>
        <w:ind w:left="737"/>
      </w:pPr>
      <w:bookmarkStart w:id="35" w:name="_Toc189688577"/>
      <w:bookmarkStart w:id="36" w:name="_Toc189688710"/>
      <w:bookmarkStart w:id="37" w:name="_Toc190261699"/>
      <w:bookmarkStart w:id="38" w:name="_Toc190358228"/>
      <w:bookmarkStart w:id="39" w:name="_Toc190423764"/>
      <w:bookmarkStart w:id="40" w:name="_Toc190423992"/>
      <w:bookmarkStart w:id="41" w:name="_Toc189688578"/>
      <w:bookmarkStart w:id="42" w:name="_Toc189688711"/>
      <w:bookmarkStart w:id="43" w:name="_Toc190261700"/>
      <w:bookmarkStart w:id="44" w:name="_Ref183778604"/>
      <w:bookmarkStart w:id="45" w:name="_Toc192778555"/>
      <w:bookmarkEnd w:id="35"/>
      <w:bookmarkEnd w:id="36"/>
      <w:bookmarkEnd w:id="37"/>
      <w:bookmarkEnd w:id="38"/>
      <w:bookmarkEnd w:id="39"/>
      <w:bookmarkEnd w:id="40"/>
      <w:bookmarkEnd w:id="41"/>
      <w:bookmarkEnd w:id="42"/>
      <w:bookmarkEnd w:id="43"/>
      <w:r>
        <w:t>Target amount caps</w:t>
      </w:r>
      <w:bookmarkEnd w:id="44"/>
      <w:bookmarkEnd w:id="45"/>
    </w:p>
    <w:p w14:paraId="176A0997" w14:textId="77777777" w:rsidR="00997AAD" w:rsidRDefault="00F45D0B" w:rsidP="00997AAD">
      <w:pPr>
        <w:pStyle w:val="Indent2"/>
      </w:pPr>
      <w:r>
        <w:t xml:space="preserve">If </w:t>
      </w:r>
      <w:r>
        <w:fldChar w:fldCharType="begin"/>
      </w:r>
      <w:r>
        <w:instrText xml:space="preserve"> REF _Ref183012606 \w \h </w:instrText>
      </w:r>
      <w:r>
        <w:fldChar w:fldCharType="separate"/>
      </w:r>
      <w:r w:rsidR="00443997">
        <w:t>Schedule 1</w:t>
      </w:r>
      <w:r>
        <w:fldChar w:fldCharType="end"/>
      </w:r>
      <w:r>
        <w:t xml:space="preserve"> imposes a target amount cap on a target amount, the target amount must not be more than the cap. If it is more, it is taken to be the amount of the cap.</w:t>
      </w:r>
    </w:p>
    <w:p w14:paraId="59FE9C07" w14:textId="77777777" w:rsidR="00997AAD" w:rsidRDefault="00F45D0B" w:rsidP="0068137A">
      <w:pPr>
        <w:pStyle w:val="Heading2"/>
        <w:ind w:left="737"/>
      </w:pPr>
      <w:bookmarkStart w:id="46" w:name="_Ref192153389"/>
      <w:bookmarkStart w:id="47" w:name="_Toc192778556"/>
      <w:r>
        <w:t>Lay-by condition</w:t>
      </w:r>
      <w:bookmarkEnd w:id="46"/>
      <w:bookmarkEnd w:id="47"/>
    </w:p>
    <w:p w14:paraId="17B49EE6" w14:textId="77777777" w:rsidR="00997AAD" w:rsidRPr="00655407" w:rsidRDefault="00F45D0B" w:rsidP="00997AAD">
      <w:pPr>
        <w:pStyle w:val="Indent2"/>
      </w:pPr>
      <w:r>
        <w:t xml:space="preserve">You are not entitled to Centrepay payments in respect of a </w:t>
      </w:r>
      <w:r w:rsidRPr="00D758F4">
        <w:t>lay-by arrangement</w:t>
      </w:r>
      <w:r>
        <w:t xml:space="preserve"> unless specifically allowed by </w:t>
      </w:r>
      <w:r>
        <w:fldChar w:fldCharType="begin"/>
      </w:r>
      <w:r>
        <w:instrText xml:space="preserve"> REF _Ref183012606 \w \h </w:instrText>
      </w:r>
      <w:r>
        <w:fldChar w:fldCharType="separate"/>
      </w:r>
      <w:r w:rsidR="00443997">
        <w:t>Schedule 1</w:t>
      </w:r>
      <w:r>
        <w:fldChar w:fldCharType="end"/>
      </w:r>
      <w:r>
        <w:t>.</w:t>
      </w:r>
    </w:p>
    <w:p w14:paraId="074095AE" w14:textId="77777777" w:rsidR="00997AAD" w:rsidRDefault="00F45D0B" w:rsidP="00997AAD">
      <w:pPr>
        <w:pStyle w:val="Indent2"/>
      </w:pPr>
      <w:r>
        <w:t xml:space="preserve">If </w:t>
      </w:r>
      <w:r>
        <w:fldChar w:fldCharType="begin"/>
      </w:r>
      <w:r>
        <w:instrText xml:space="preserve"> REF _Ref183012606 \w \h </w:instrText>
      </w:r>
      <w:r>
        <w:fldChar w:fldCharType="separate"/>
      </w:r>
      <w:r w:rsidR="00443997">
        <w:t>Schedule 1</w:t>
      </w:r>
      <w:r>
        <w:fldChar w:fldCharType="end"/>
      </w:r>
      <w:r>
        <w:t xml:space="preserve"> imposes the lay-by condition in respect of a payment in relation to a lay-by arrangement, you must give the customer, when the arrangement is made:</w:t>
      </w:r>
    </w:p>
    <w:p w14:paraId="53BAE98F" w14:textId="77777777" w:rsidR="00997AAD" w:rsidRPr="007B6553" w:rsidRDefault="00F45D0B" w:rsidP="00997AAD">
      <w:pPr>
        <w:pStyle w:val="Heading3"/>
      </w:pPr>
      <w:r w:rsidRPr="007B6553">
        <w:t>a document setting out the terms and conditions of the lay-by arrangement and</w:t>
      </w:r>
    </w:p>
    <w:p w14:paraId="449EF960" w14:textId="77777777" w:rsidR="00997AAD" w:rsidRPr="007B6553" w:rsidRDefault="00F45D0B" w:rsidP="00997AAD">
      <w:pPr>
        <w:pStyle w:val="Heading3"/>
      </w:pPr>
      <w:r w:rsidRPr="007B6553">
        <w:t>a detailed lay-by docket, setting out:</w:t>
      </w:r>
    </w:p>
    <w:p w14:paraId="21D1BD54" w14:textId="77777777" w:rsidR="00997AAD" w:rsidRPr="007B6553" w:rsidRDefault="00F45D0B" w:rsidP="00997AAD">
      <w:pPr>
        <w:pStyle w:val="Heading4"/>
      </w:pPr>
      <w:r w:rsidRPr="007B6553">
        <w:t>the initial amount paid</w:t>
      </w:r>
    </w:p>
    <w:p w14:paraId="0659171C" w14:textId="77777777" w:rsidR="00997AAD" w:rsidRPr="007B6553" w:rsidRDefault="00F45D0B" w:rsidP="00997AAD">
      <w:pPr>
        <w:pStyle w:val="Heading4"/>
      </w:pPr>
      <w:r w:rsidRPr="007B6553">
        <w:t>the duration of the lay-by period</w:t>
      </w:r>
    </w:p>
    <w:p w14:paraId="22D84D9D" w14:textId="77777777" w:rsidR="00997AAD" w:rsidRPr="007B6553" w:rsidRDefault="00F45D0B" w:rsidP="00997AAD">
      <w:pPr>
        <w:pStyle w:val="Heading4"/>
      </w:pPr>
      <w:r w:rsidRPr="007B6553">
        <w:t>the frequency and minimum amount of payments required and</w:t>
      </w:r>
    </w:p>
    <w:p w14:paraId="5F263B9A" w14:textId="77777777" w:rsidR="00997AAD" w:rsidRPr="007B6553" w:rsidRDefault="00F45D0B" w:rsidP="00997AAD">
      <w:pPr>
        <w:pStyle w:val="Heading4"/>
      </w:pPr>
      <w:r w:rsidRPr="007B6553">
        <w:lastRenderedPageBreak/>
        <w:t xml:space="preserve">your cancellation policy for lay-by </w:t>
      </w:r>
      <w:r>
        <w:t xml:space="preserve">arrangements </w:t>
      </w:r>
      <w:r w:rsidRPr="007B6553">
        <w:t>(including in relation to refunds).</w:t>
      </w:r>
    </w:p>
    <w:p w14:paraId="58C96C4B" w14:textId="77777777" w:rsidR="00997AAD" w:rsidRDefault="00F45D0B" w:rsidP="00997AAD">
      <w:pPr>
        <w:pStyle w:val="Heading1"/>
      </w:pPr>
      <w:bookmarkStart w:id="48" w:name="_Toc192673689"/>
      <w:bookmarkStart w:id="49" w:name="_Toc192674173"/>
      <w:bookmarkStart w:id="50" w:name="_Toc192684910"/>
      <w:bookmarkStart w:id="51" w:name="_Toc192778557"/>
      <w:bookmarkEnd w:id="48"/>
      <w:bookmarkEnd w:id="49"/>
      <w:bookmarkEnd w:id="50"/>
      <w:r>
        <w:t>Transitional arrangements — 2025 reform changes</w:t>
      </w:r>
      <w:bookmarkEnd w:id="51"/>
    </w:p>
    <w:p w14:paraId="424C61EC" w14:textId="77777777" w:rsidR="00997AAD" w:rsidRPr="00997AAD" w:rsidRDefault="00F45D0B" w:rsidP="00997AAD">
      <w:pPr>
        <w:pStyle w:val="Indent2"/>
        <w:rPr>
          <w:rStyle w:val="Choice"/>
          <w:b w:val="0"/>
          <w:sz w:val="20"/>
        </w:rPr>
      </w:pPr>
      <w:r>
        <w:fldChar w:fldCharType="begin"/>
      </w:r>
      <w:r>
        <w:instrText xml:space="preserve"> REF _Ref192195224 \r \h </w:instrText>
      </w:r>
      <w:r>
        <w:fldChar w:fldCharType="separate"/>
      </w:r>
      <w:r w:rsidR="00443997">
        <w:t>Schedule 4</w:t>
      </w:r>
      <w:r>
        <w:fldChar w:fldCharType="end"/>
      </w:r>
      <w:r>
        <w:t xml:space="preserve"> applies.</w:t>
      </w:r>
    </w:p>
    <w:p w14:paraId="07556B10" w14:textId="77777777" w:rsidR="00997AAD" w:rsidRDefault="00997AAD" w:rsidP="00857B69">
      <w:pPr>
        <w:keepNext/>
        <w:spacing w:before="240"/>
        <w:rPr>
          <w:rStyle w:val="Choice"/>
          <w:sz w:val="32"/>
          <w:szCs w:val="32"/>
        </w:rPr>
        <w:sectPr w:rsidR="00997AAD" w:rsidSect="007D69B8">
          <w:headerReference w:type="even" r:id="rId23"/>
          <w:headerReference w:type="default" r:id="rId24"/>
          <w:footerReference w:type="default" r:id="rId25"/>
          <w:headerReference w:type="first" r:id="rId26"/>
          <w:footerReference w:type="first" r:id="rId27"/>
          <w:pgSz w:w="11907" w:h="16840" w:code="9"/>
          <w:pgMar w:top="1418" w:right="1418" w:bottom="1418" w:left="1418" w:header="425" w:footer="567" w:gutter="0"/>
          <w:cols w:space="720"/>
          <w:titlePg/>
          <w:docGrid w:linePitch="313"/>
        </w:sectPr>
      </w:pPr>
    </w:p>
    <w:p w14:paraId="72F8ED7F" w14:textId="77777777" w:rsidR="00AB2B97" w:rsidRDefault="00F45D0B" w:rsidP="0040500C">
      <w:pPr>
        <w:pStyle w:val="PartHeading"/>
        <w:numPr>
          <w:ilvl w:val="0"/>
          <w:numId w:val="78"/>
        </w:numPr>
        <w:rPr>
          <w:rStyle w:val="Choice"/>
          <w:b/>
          <w:bCs/>
          <w:sz w:val="32"/>
          <w:szCs w:val="32"/>
        </w:rPr>
      </w:pPr>
      <w:bookmarkStart w:id="52" w:name="_Toc192673691"/>
      <w:bookmarkStart w:id="53" w:name="_Toc192674175"/>
      <w:bookmarkStart w:id="54" w:name="_Toc192684912"/>
      <w:bookmarkStart w:id="55" w:name="_Toc192757990"/>
      <w:bookmarkStart w:id="56" w:name="_Ref192677282"/>
      <w:bookmarkStart w:id="57" w:name="_Toc192778558"/>
      <w:bookmarkEnd w:id="52"/>
      <w:bookmarkEnd w:id="53"/>
      <w:bookmarkEnd w:id="54"/>
      <w:bookmarkEnd w:id="55"/>
      <w:r>
        <w:rPr>
          <w:rStyle w:val="Choice"/>
          <w:b/>
          <w:bCs/>
          <w:sz w:val="32"/>
          <w:szCs w:val="32"/>
        </w:rPr>
        <w:lastRenderedPageBreak/>
        <w:t>DEDUCTION AUTHORITIES</w:t>
      </w:r>
      <w:bookmarkStart w:id="58" w:name="_Ref192087621"/>
      <w:bookmarkEnd w:id="56"/>
      <w:bookmarkEnd w:id="57"/>
    </w:p>
    <w:p w14:paraId="52BC132D" w14:textId="77777777" w:rsidR="00516BAB" w:rsidRDefault="00F45D0B" w:rsidP="00FD7DE4">
      <w:pPr>
        <w:pStyle w:val="Heading1"/>
      </w:pPr>
      <w:bookmarkStart w:id="59" w:name="_Toc192778559"/>
      <w:r>
        <w:t>Starting d</w:t>
      </w:r>
      <w:r w:rsidRPr="008431A7">
        <w:t>eduction</w:t>
      </w:r>
      <w:r>
        <w:t xml:space="preserve"> authorities</w:t>
      </w:r>
      <w:bookmarkEnd w:id="58"/>
      <w:bookmarkEnd w:id="59"/>
    </w:p>
    <w:p w14:paraId="143890DF" w14:textId="77777777" w:rsidR="00516BAB" w:rsidRPr="00B41708" w:rsidRDefault="00F45D0B" w:rsidP="0068137A">
      <w:pPr>
        <w:pStyle w:val="Heading2"/>
        <w:ind w:left="737"/>
      </w:pPr>
      <w:bookmarkStart w:id="60" w:name="_Ref190433954"/>
      <w:bookmarkStart w:id="61" w:name="_Toc192778560"/>
      <w:r>
        <w:t>Customers can lodge deduction authorities themselves</w:t>
      </w:r>
      <w:bookmarkEnd w:id="60"/>
      <w:bookmarkEnd w:id="61"/>
    </w:p>
    <w:p w14:paraId="591A8796" w14:textId="77777777" w:rsidR="001420FC" w:rsidRPr="00270D62" w:rsidRDefault="00F45D0B" w:rsidP="00FD7DE4">
      <w:pPr>
        <w:pStyle w:val="Indent2"/>
      </w:pPr>
      <w:r w:rsidRPr="008431A7">
        <w:t xml:space="preserve">A </w:t>
      </w:r>
      <w:r w:rsidRPr="00D758F4">
        <w:t>customer</w:t>
      </w:r>
      <w:r w:rsidRPr="008431A7">
        <w:t xml:space="preserve"> can ask us </w:t>
      </w:r>
      <w:r w:rsidR="007659F5">
        <w:t xml:space="preserve">directly </w:t>
      </w:r>
      <w:r w:rsidRPr="008431A7">
        <w:t xml:space="preserve">to make deductions from instalments of </w:t>
      </w:r>
      <w:r>
        <w:t xml:space="preserve">the customer’s </w:t>
      </w:r>
      <w:r w:rsidR="00801338">
        <w:t>Centrelink</w:t>
      </w:r>
      <w:r w:rsidRPr="008431A7">
        <w:t xml:space="preserve"> payments, and </w:t>
      </w:r>
      <w:r>
        <w:t xml:space="preserve">to </w:t>
      </w:r>
      <w:r w:rsidRPr="008431A7">
        <w:t xml:space="preserve">pay them to you (a </w:t>
      </w:r>
      <w:r w:rsidRPr="007B6553">
        <w:rPr>
          <w:b/>
          <w:bCs/>
        </w:rPr>
        <w:t>deduction authority</w:t>
      </w:r>
      <w:r w:rsidRPr="00270D62">
        <w:t>).</w:t>
      </w:r>
    </w:p>
    <w:p w14:paraId="69D077C1" w14:textId="77777777" w:rsidR="007659F5" w:rsidRPr="00B41708" w:rsidRDefault="00F45D0B" w:rsidP="0068137A">
      <w:pPr>
        <w:pStyle w:val="Heading2"/>
        <w:ind w:left="737"/>
      </w:pPr>
      <w:bookmarkStart w:id="62" w:name="_Toc187846888"/>
      <w:bookmarkStart w:id="63" w:name="_Toc187927690"/>
      <w:bookmarkStart w:id="64" w:name="_Toc187928162"/>
      <w:bookmarkStart w:id="65" w:name="_Toc187928638"/>
      <w:bookmarkStart w:id="66" w:name="_Toc187957016"/>
      <w:bookmarkStart w:id="67" w:name="_Ref188018241"/>
      <w:bookmarkStart w:id="68" w:name="_Ref190943846"/>
      <w:bookmarkStart w:id="69" w:name="_Toc192778561"/>
      <w:bookmarkEnd w:id="62"/>
      <w:bookmarkEnd w:id="63"/>
      <w:bookmarkEnd w:id="64"/>
      <w:bookmarkEnd w:id="65"/>
      <w:bookmarkEnd w:id="66"/>
      <w:r>
        <w:t>Customers can ask you to lodge deduction authorit</w:t>
      </w:r>
      <w:r w:rsidR="00062ADD">
        <w:t>y forms</w:t>
      </w:r>
      <w:r>
        <w:t xml:space="preserve"> </w:t>
      </w:r>
      <w:bookmarkEnd w:id="67"/>
      <w:r w:rsidR="00777227">
        <w:t>that they fill out</w:t>
      </w:r>
      <w:bookmarkEnd w:id="68"/>
      <w:bookmarkEnd w:id="69"/>
    </w:p>
    <w:p w14:paraId="7D8F2763" w14:textId="77777777" w:rsidR="00777227" w:rsidRPr="00497260" w:rsidRDefault="00F45D0B" w:rsidP="00944595">
      <w:pPr>
        <w:pStyle w:val="Heading3"/>
      </w:pPr>
      <w:bookmarkStart w:id="70" w:name="_Ref187921978"/>
      <w:r w:rsidRPr="00497260">
        <w:t xml:space="preserve">A customer can </w:t>
      </w:r>
      <w:r w:rsidR="007659F5" w:rsidRPr="00497260">
        <w:t xml:space="preserve">fill out </w:t>
      </w:r>
      <w:r w:rsidRPr="00497260">
        <w:t>a deduction authority</w:t>
      </w:r>
      <w:r w:rsidR="00D46008" w:rsidRPr="00497260">
        <w:t xml:space="preserve"> form</w:t>
      </w:r>
      <w:r w:rsidRPr="00497260">
        <w:t>, give it to you and ask you to lodge it with us.</w:t>
      </w:r>
      <w:r w:rsidR="00D55D00" w:rsidRPr="00497260">
        <w:t xml:space="preserve"> The customer or the customer’s representative must sign the form.</w:t>
      </w:r>
    </w:p>
    <w:p w14:paraId="77E6FFF7" w14:textId="77777777" w:rsidR="00D55D00" w:rsidRDefault="00F45D0B" w:rsidP="00BE5025">
      <w:pPr>
        <w:pStyle w:val="ContractNote"/>
      </w:pPr>
      <w:r w:rsidRPr="00497260">
        <w:t>Note:</w:t>
      </w:r>
      <w:r w:rsidRPr="00497260">
        <w:tab/>
        <w:t>The form to be used will generally be the on</w:t>
      </w:r>
      <w:r w:rsidR="00AA15C6" w:rsidRPr="00497260">
        <w:t>e</w:t>
      </w:r>
      <w:r w:rsidRPr="00497260">
        <w:t xml:space="preserve"> in </w:t>
      </w:r>
      <w:r w:rsidRPr="00497260">
        <w:fldChar w:fldCharType="begin"/>
      </w:r>
      <w:r w:rsidRPr="00497260">
        <w:instrText xml:space="preserve"> REF _Ref191996205 \w \h </w:instrText>
      </w:r>
      <w:r w:rsidR="00163921" w:rsidRPr="0068137A">
        <w:instrText xml:space="preserve"> \* MERGEFORMAT </w:instrText>
      </w:r>
      <w:r w:rsidRPr="00497260">
        <w:fldChar w:fldCharType="separate"/>
      </w:r>
      <w:r w:rsidR="00443997">
        <w:t>Schedule 3</w:t>
      </w:r>
      <w:r w:rsidRPr="00497260">
        <w:fldChar w:fldCharType="end"/>
      </w:r>
      <w:r w:rsidRPr="00497260">
        <w:t>.</w:t>
      </w:r>
    </w:p>
    <w:p w14:paraId="73F6A26F" w14:textId="77777777" w:rsidR="00516BAB" w:rsidRDefault="00F45D0B" w:rsidP="00944595">
      <w:pPr>
        <w:pStyle w:val="Heading3"/>
      </w:pPr>
      <w:bookmarkStart w:id="71" w:name="_Ref183546739"/>
      <w:r>
        <w:t xml:space="preserve">If </w:t>
      </w:r>
      <w:r w:rsidR="00C556D3">
        <w:t xml:space="preserve">you agree to </w:t>
      </w:r>
      <w:r w:rsidR="009404ED">
        <w:t xml:space="preserve">do </w:t>
      </w:r>
      <w:r w:rsidR="0026642C">
        <w:t>this</w:t>
      </w:r>
      <w:r w:rsidR="00C556D3">
        <w:t xml:space="preserve">, </w:t>
      </w:r>
      <w:r>
        <w:t xml:space="preserve">you must lodge </w:t>
      </w:r>
      <w:r w:rsidR="00D60257">
        <w:t>it</w:t>
      </w:r>
      <w:r>
        <w:t xml:space="preserve"> </w:t>
      </w:r>
      <w:r w:rsidR="002709BD">
        <w:t xml:space="preserve">as soon as practicable but </w:t>
      </w:r>
      <w:r>
        <w:t>within 3 business days.</w:t>
      </w:r>
      <w:bookmarkEnd w:id="70"/>
      <w:bookmarkEnd w:id="71"/>
    </w:p>
    <w:p w14:paraId="57C27854" w14:textId="77777777" w:rsidR="00777227" w:rsidRDefault="00F45D0B" w:rsidP="00FD7DE4">
      <w:pPr>
        <w:pStyle w:val="Indent3"/>
      </w:pPr>
      <w:r>
        <w:t>However, this</w:t>
      </w:r>
      <w:r w:rsidR="005A4CB4">
        <w:t xml:space="preserve"> does not apply if </w:t>
      </w:r>
      <w:r w:rsidR="009404ED">
        <w:t xml:space="preserve">we have told you that you may not lodge </w:t>
      </w:r>
      <w:r w:rsidR="005A4CB4">
        <w:t xml:space="preserve">deduction </w:t>
      </w:r>
      <w:r w:rsidR="009404ED">
        <w:t>authorit</w:t>
      </w:r>
      <w:r w:rsidR="0023710A">
        <w:t>y forms</w:t>
      </w:r>
      <w:r w:rsidR="005A4CB4">
        <w:t>.</w:t>
      </w:r>
    </w:p>
    <w:p w14:paraId="5A8F2008" w14:textId="77777777" w:rsidR="00CA3C15" w:rsidRDefault="00F45D0B" w:rsidP="00CA3C15">
      <w:pPr>
        <w:pStyle w:val="Heading3"/>
      </w:pPr>
      <w:r>
        <w:t>You lodge a deduction authority form by entering information about it in the Centrelink electronic systems.</w:t>
      </w:r>
    </w:p>
    <w:p w14:paraId="3FCCB3DD" w14:textId="77777777" w:rsidR="005A4CB4" w:rsidRDefault="00F45D0B" w:rsidP="00944595">
      <w:pPr>
        <w:pStyle w:val="Heading3"/>
      </w:pPr>
      <w:r>
        <w:t xml:space="preserve">If you won’t or can’t lodge the </w:t>
      </w:r>
      <w:r w:rsidR="008C1063">
        <w:t>deduction</w:t>
      </w:r>
      <w:r>
        <w:t xml:space="preserve"> authority</w:t>
      </w:r>
      <w:r w:rsidR="0023710A">
        <w:t xml:space="preserve"> form</w:t>
      </w:r>
      <w:r>
        <w:t xml:space="preserve">, you must </w:t>
      </w:r>
      <w:r w:rsidR="00DC5301">
        <w:t>tell</w:t>
      </w:r>
      <w:r>
        <w:t xml:space="preserve"> the customer th</w:t>
      </w:r>
      <w:r w:rsidR="008C1063">
        <w:t>i</w:t>
      </w:r>
      <w:r>
        <w:t xml:space="preserve">s, </w:t>
      </w:r>
      <w:r w:rsidR="008C1063">
        <w:t xml:space="preserve">and how the customer can lodge </w:t>
      </w:r>
      <w:r w:rsidR="008C62F9">
        <w:t>it</w:t>
      </w:r>
      <w:r w:rsidR="008C1063">
        <w:t>.</w:t>
      </w:r>
    </w:p>
    <w:p w14:paraId="2B1D00C6" w14:textId="77777777" w:rsidR="00777227" w:rsidRDefault="00F45D0B" w:rsidP="0068137A">
      <w:pPr>
        <w:pStyle w:val="Heading2"/>
        <w:ind w:left="737"/>
      </w:pPr>
      <w:bookmarkStart w:id="72" w:name="_Toc192161205"/>
      <w:bookmarkStart w:id="73" w:name="_Toc192248994"/>
      <w:bookmarkStart w:id="74" w:name="_Toc192161206"/>
      <w:bookmarkStart w:id="75" w:name="_Toc192248995"/>
      <w:bookmarkStart w:id="76" w:name="_Ref190355317"/>
      <w:bookmarkStart w:id="77" w:name="_Ref190870596"/>
      <w:bookmarkStart w:id="78" w:name="_Toc192778562"/>
      <w:bookmarkEnd w:id="72"/>
      <w:bookmarkEnd w:id="73"/>
      <w:bookmarkEnd w:id="74"/>
      <w:bookmarkEnd w:id="75"/>
      <w:r>
        <w:t>Oral deduction authorities</w:t>
      </w:r>
      <w:bookmarkEnd w:id="76"/>
      <w:bookmarkEnd w:id="77"/>
      <w:bookmarkEnd w:id="78"/>
    </w:p>
    <w:p w14:paraId="12B37D74" w14:textId="77777777" w:rsidR="00777227" w:rsidRDefault="00F45D0B" w:rsidP="00944595">
      <w:pPr>
        <w:pStyle w:val="Heading3"/>
      </w:pPr>
      <w:r>
        <w:t>A customer can, instead of filling out a deduction authority</w:t>
      </w:r>
      <w:r w:rsidR="00AA15C6">
        <w:t xml:space="preserve"> form</w:t>
      </w:r>
      <w:r>
        <w:t>, ask you to record an oral deduction authority for the customer</w:t>
      </w:r>
      <w:r w:rsidR="008C1063" w:rsidRPr="008C1063">
        <w:t xml:space="preserve"> </w:t>
      </w:r>
      <w:r w:rsidR="008C1063">
        <w:t>and to lodge it with us</w:t>
      </w:r>
      <w:r>
        <w:t>.</w:t>
      </w:r>
    </w:p>
    <w:p w14:paraId="0AE09699" w14:textId="77777777" w:rsidR="00777227" w:rsidRDefault="00F45D0B" w:rsidP="00FD7DE4">
      <w:pPr>
        <w:pStyle w:val="Heading3"/>
      </w:pPr>
      <w:r>
        <w:t>If you agree</w:t>
      </w:r>
      <w:r w:rsidR="000F0293">
        <w:t xml:space="preserve"> to do this</w:t>
      </w:r>
      <w:r>
        <w:t>, you must, as soon as practicable</w:t>
      </w:r>
      <w:r w:rsidR="00B960ED">
        <w:t xml:space="preserve"> but within 3 business days, </w:t>
      </w:r>
      <w:r>
        <w:t xml:space="preserve">make </w:t>
      </w:r>
      <w:r w:rsidRPr="00497260">
        <w:t xml:space="preserve">an </w:t>
      </w:r>
      <w:r w:rsidR="00AE2663" w:rsidRPr="0068137A">
        <w:t>audio o</w:t>
      </w:r>
      <w:r w:rsidR="00AE2663" w:rsidRPr="00497260">
        <w:t>r</w:t>
      </w:r>
      <w:r w:rsidR="00D46205" w:rsidRPr="00497260">
        <w:t xml:space="preserve"> </w:t>
      </w:r>
      <w:r w:rsidRPr="00497260">
        <w:t>audio</w:t>
      </w:r>
      <w:r>
        <w:t>-visual record of:</w:t>
      </w:r>
    </w:p>
    <w:p w14:paraId="64FE1BAF" w14:textId="77777777" w:rsidR="00777227" w:rsidRDefault="00F45D0B" w:rsidP="00944595">
      <w:pPr>
        <w:pStyle w:val="Heading4"/>
      </w:pPr>
      <w:bookmarkStart w:id="79" w:name="_Hlk191993348"/>
      <w:r>
        <w:t xml:space="preserve">your </w:t>
      </w:r>
      <w:r w:rsidR="00585B9C" w:rsidRPr="00D758F4">
        <w:t>personnel</w:t>
      </w:r>
      <w:r w:rsidR="00585B9C">
        <w:t xml:space="preserve"> </w:t>
      </w:r>
      <w:r>
        <w:t xml:space="preserve">completing a deduction authority </w:t>
      </w:r>
      <w:r w:rsidR="00C75C5A">
        <w:t xml:space="preserve">form </w:t>
      </w:r>
      <w:r>
        <w:t>at the direction of the customer</w:t>
      </w:r>
    </w:p>
    <w:p w14:paraId="0378F9F2" w14:textId="77777777" w:rsidR="00AB2B97" w:rsidRDefault="00F45D0B" w:rsidP="00944595">
      <w:pPr>
        <w:pStyle w:val="Heading4"/>
      </w:pPr>
      <w:r>
        <w:t xml:space="preserve">your </w:t>
      </w:r>
      <w:r w:rsidR="00585B9C">
        <w:t>personnel</w:t>
      </w:r>
      <w:r>
        <w:t xml:space="preserve">, in the presence of the customer, reading out loud to the customer the content of the completed deduction authority </w:t>
      </w:r>
      <w:r w:rsidR="00FF4D83">
        <w:t xml:space="preserve">form </w:t>
      </w:r>
      <w:r>
        <w:t xml:space="preserve">and the deduction authority </w:t>
      </w:r>
      <w:r w:rsidR="00C75C5A">
        <w:t>information that is part of the form</w:t>
      </w:r>
    </w:p>
    <w:p w14:paraId="53196592" w14:textId="77777777" w:rsidR="00777227" w:rsidRDefault="00F45D0B" w:rsidP="00944595">
      <w:pPr>
        <w:pStyle w:val="Heading4"/>
      </w:pPr>
      <w:r>
        <w:t>the customer</w:t>
      </w:r>
      <w:r w:rsidR="00416ABA">
        <w:t xml:space="preserve"> giving </w:t>
      </w:r>
      <w:r>
        <w:t xml:space="preserve">oral </w:t>
      </w:r>
      <w:r w:rsidR="009E4D19">
        <w:t xml:space="preserve">consent </w:t>
      </w:r>
      <w:r>
        <w:t xml:space="preserve">to the completed deduction authority </w:t>
      </w:r>
      <w:r w:rsidR="00FF4D83">
        <w:t xml:space="preserve">form </w:t>
      </w:r>
      <w:r>
        <w:t>and</w:t>
      </w:r>
    </w:p>
    <w:p w14:paraId="105A75C6" w14:textId="77777777" w:rsidR="00777227" w:rsidRDefault="00F45D0B" w:rsidP="00FD7DE4">
      <w:pPr>
        <w:pStyle w:val="Heading4"/>
      </w:pPr>
      <w:r>
        <w:t xml:space="preserve">your </w:t>
      </w:r>
      <w:r w:rsidR="00585B9C">
        <w:t xml:space="preserve">personnel </w:t>
      </w:r>
      <w:r w:rsidR="00A06AA9">
        <w:t xml:space="preserve">noting </w:t>
      </w:r>
      <w:r>
        <w:t xml:space="preserve">the oral </w:t>
      </w:r>
      <w:r w:rsidR="009E4D19">
        <w:t xml:space="preserve">consent </w:t>
      </w:r>
      <w:r>
        <w:t xml:space="preserve">on the </w:t>
      </w:r>
      <w:r w:rsidR="00FF4D83">
        <w:t xml:space="preserve">completed </w:t>
      </w:r>
      <w:r>
        <w:t>deduction authority</w:t>
      </w:r>
      <w:r w:rsidR="00FF4D83" w:rsidRPr="00FF4D83">
        <w:t xml:space="preserve"> </w:t>
      </w:r>
      <w:r w:rsidR="00FF4D83">
        <w:t>form</w:t>
      </w:r>
      <w:r>
        <w:t>.</w:t>
      </w:r>
    </w:p>
    <w:bookmarkEnd w:id="79"/>
    <w:p w14:paraId="7964D756" w14:textId="77777777" w:rsidR="00777227" w:rsidRPr="00497260" w:rsidRDefault="00F45D0B" w:rsidP="00A031BB">
      <w:pPr>
        <w:pStyle w:val="Heading3"/>
      </w:pPr>
      <w:r>
        <w:t xml:space="preserve">You </w:t>
      </w:r>
      <w:r w:rsidRPr="00FD7DE4">
        <w:t>must</w:t>
      </w:r>
      <w:r>
        <w:t xml:space="preserve"> lodge the deduction authority </w:t>
      </w:r>
      <w:r w:rsidR="00FF4D83">
        <w:t xml:space="preserve">form </w:t>
      </w:r>
      <w:r>
        <w:t xml:space="preserve">as soon as practicable after the </w:t>
      </w:r>
      <w:r w:rsidR="00FF4D83" w:rsidRPr="0068137A">
        <w:t>audio or</w:t>
      </w:r>
      <w:r w:rsidR="00D46205" w:rsidRPr="00497260">
        <w:t xml:space="preserve"> </w:t>
      </w:r>
      <w:r w:rsidRPr="00497260">
        <w:t>audio-visual record is made but within 3 business days.</w:t>
      </w:r>
    </w:p>
    <w:p w14:paraId="2CA5F71A" w14:textId="77777777" w:rsidR="00062ADD" w:rsidRDefault="00F45D0B" w:rsidP="00062ADD">
      <w:pPr>
        <w:pStyle w:val="Indent3"/>
      </w:pPr>
      <w:r>
        <w:t>However, this does not apply if we have told you that you may not lodge deduction authority forms.</w:t>
      </w:r>
    </w:p>
    <w:p w14:paraId="760579D5" w14:textId="77777777" w:rsidR="00BC522C" w:rsidRDefault="00F45D0B" w:rsidP="00A031BB">
      <w:pPr>
        <w:pStyle w:val="Heading3"/>
      </w:pPr>
      <w:r>
        <w:t>You lodge a deduction authority form by entering information about it in the Centrelink electronic systems.</w:t>
      </w:r>
    </w:p>
    <w:p w14:paraId="4B1FD4F8" w14:textId="77777777" w:rsidR="00516BAB" w:rsidRDefault="00F45D0B" w:rsidP="0068137A">
      <w:pPr>
        <w:pStyle w:val="Heading2"/>
        <w:ind w:left="737"/>
      </w:pPr>
      <w:bookmarkStart w:id="80" w:name="_Toc192161208"/>
      <w:bookmarkStart w:id="81" w:name="_Toc192248997"/>
      <w:bookmarkStart w:id="82" w:name="_Toc192161209"/>
      <w:bookmarkStart w:id="83" w:name="_Toc192248998"/>
      <w:bookmarkStart w:id="84" w:name="_Toc192161210"/>
      <w:bookmarkStart w:id="85" w:name="_Toc192248999"/>
      <w:bookmarkStart w:id="86" w:name="_Toc192161211"/>
      <w:bookmarkStart w:id="87" w:name="_Toc192249000"/>
      <w:bookmarkStart w:id="88" w:name="_Toc192161212"/>
      <w:bookmarkStart w:id="89" w:name="_Toc192249001"/>
      <w:bookmarkStart w:id="90" w:name="_Toc190867788"/>
      <w:bookmarkStart w:id="91" w:name="_Toc190868429"/>
      <w:bookmarkStart w:id="92" w:name="_Toc190898362"/>
      <w:bookmarkStart w:id="93" w:name="_Toc190867789"/>
      <w:bookmarkStart w:id="94" w:name="_Toc190868430"/>
      <w:bookmarkStart w:id="95" w:name="_Toc190898363"/>
      <w:bookmarkStart w:id="96" w:name="_Toc190358156"/>
      <w:bookmarkStart w:id="97" w:name="_Toc190423692"/>
      <w:bookmarkStart w:id="98" w:name="_Toc190423920"/>
      <w:bookmarkStart w:id="99" w:name="_Toc192161213"/>
      <w:bookmarkStart w:id="100" w:name="_Toc192249002"/>
      <w:bookmarkStart w:id="101" w:name="_Toc192161214"/>
      <w:bookmarkStart w:id="102" w:name="_Toc192249003"/>
      <w:bookmarkStart w:id="103" w:name="_Toc192161215"/>
      <w:bookmarkStart w:id="104" w:name="_Toc192249004"/>
      <w:bookmarkStart w:id="105" w:name="_Toc192161216"/>
      <w:bookmarkStart w:id="106" w:name="_Toc192249005"/>
      <w:bookmarkStart w:id="107" w:name="_Toc192161217"/>
      <w:bookmarkStart w:id="108" w:name="_Toc192249006"/>
      <w:bookmarkStart w:id="109" w:name="_Toc183784276"/>
      <w:bookmarkStart w:id="110" w:name="_Toc183794537"/>
      <w:bookmarkStart w:id="111" w:name="_Toc183784277"/>
      <w:bookmarkStart w:id="112" w:name="_Toc183794538"/>
      <w:bookmarkStart w:id="113" w:name="_Toc183784278"/>
      <w:bookmarkStart w:id="114" w:name="_Toc183794539"/>
      <w:bookmarkStart w:id="115" w:name="_Toc183784279"/>
      <w:bookmarkStart w:id="116" w:name="_Toc183794540"/>
      <w:bookmarkStart w:id="117" w:name="_Toc183784280"/>
      <w:bookmarkStart w:id="118" w:name="_Toc183794541"/>
      <w:bookmarkStart w:id="119" w:name="_Toc183784281"/>
      <w:bookmarkStart w:id="120" w:name="_Toc183794542"/>
      <w:bookmarkStart w:id="121" w:name="_Toc183784282"/>
      <w:bookmarkStart w:id="122" w:name="_Toc183794543"/>
      <w:bookmarkStart w:id="123" w:name="_Toc183784283"/>
      <w:bookmarkStart w:id="124" w:name="_Toc183794544"/>
      <w:bookmarkStart w:id="125" w:name="_Toc190358158"/>
      <w:bookmarkStart w:id="126" w:name="_Toc190423694"/>
      <w:bookmarkStart w:id="127" w:name="_Toc190423922"/>
      <w:bookmarkStart w:id="128" w:name="_Toc190358159"/>
      <w:bookmarkStart w:id="129" w:name="_Toc190423695"/>
      <w:bookmarkStart w:id="130" w:name="_Toc190423923"/>
      <w:bookmarkStart w:id="131" w:name="_Toc190358160"/>
      <w:bookmarkStart w:id="132" w:name="_Toc190423696"/>
      <w:bookmarkStart w:id="133" w:name="_Toc190423924"/>
      <w:bookmarkStart w:id="134" w:name="_Toc190358161"/>
      <w:bookmarkStart w:id="135" w:name="_Toc190423697"/>
      <w:bookmarkStart w:id="136" w:name="_Toc190423925"/>
      <w:bookmarkStart w:id="137" w:name="_Toc190358162"/>
      <w:bookmarkStart w:id="138" w:name="_Toc190423698"/>
      <w:bookmarkStart w:id="139" w:name="_Toc190423926"/>
      <w:bookmarkStart w:id="140" w:name="_Toc190358163"/>
      <w:bookmarkStart w:id="141" w:name="_Toc190423699"/>
      <w:bookmarkStart w:id="142" w:name="_Toc190423927"/>
      <w:bookmarkStart w:id="143" w:name="_Toc190358164"/>
      <w:bookmarkStart w:id="144" w:name="_Toc190423700"/>
      <w:bookmarkStart w:id="145" w:name="_Toc190423928"/>
      <w:bookmarkStart w:id="146" w:name="_Toc190358165"/>
      <w:bookmarkStart w:id="147" w:name="_Toc190423701"/>
      <w:bookmarkStart w:id="148" w:name="_Toc190423929"/>
      <w:bookmarkStart w:id="149" w:name="_Toc190358166"/>
      <w:bookmarkStart w:id="150" w:name="_Toc190423702"/>
      <w:bookmarkStart w:id="151" w:name="_Toc190423930"/>
      <w:bookmarkStart w:id="152" w:name="_Toc190358167"/>
      <w:bookmarkStart w:id="153" w:name="_Toc190423703"/>
      <w:bookmarkStart w:id="154" w:name="_Toc190423931"/>
      <w:bookmarkStart w:id="155" w:name="_Toc190358168"/>
      <w:bookmarkStart w:id="156" w:name="_Toc190423704"/>
      <w:bookmarkStart w:id="157" w:name="_Toc190423932"/>
      <w:bookmarkStart w:id="158" w:name="_Toc190358169"/>
      <w:bookmarkStart w:id="159" w:name="_Toc190423705"/>
      <w:bookmarkStart w:id="160" w:name="_Toc190423933"/>
      <w:bookmarkStart w:id="161" w:name="_Toc190358170"/>
      <w:bookmarkStart w:id="162" w:name="_Toc190423706"/>
      <w:bookmarkStart w:id="163" w:name="_Toc190423934"/>
      <w:bookmarkStart w:id="164" w:name="_Toc190358171"/>
      <w:bookmarkStart w:id="165" w:name="_Toc190423707"/>
      <w:bookmarkStart w:id="166" w:name="_Toc190423935"/>
      <w:bookmarkStart w:id="167" w:name="_Toc190358172"/>
      <w:bookmarkStart w:id="168" w:name="_Toc190423708"/>
      <w:bookmarkStart w:id="169" w:name="_Toc190423936"/>
      <w:bookmarkStart w:id="170" w:name="_Toc190358173"/>
      <w:bookmarkStart w:id="171" w:name="_Toc190423709"/>
      <w:bookmarkStart w:id="172" w:name="_Toc190423937"/>
      <w:bookmarkStart w:id="173" w:name="_Toc190358174"/>
      <w:bookmarkStart w:id="174" w:name="_Toc190423710"/>
      <w:bookmarkStart w:id="175" w:name="_Toc190423938"/>
      <w:bookmarkStart w:id="176" w:name="_Toc190358175"/>
      <w:bookmarkStart w:id="177" w:name="_Toc190423711"/>
      <w:bookmarkStart w:id="178" w:name="_Toc190423939"/>
      <w:bookmarkStart w:id="179" w:name="_Toc190358176"/>
      <w:bookmarkStart w:id="180" w:name="_Toc190423712"/>
      <w:bookmarkStart w:id="181" w:name="_Toc190423940"/>
      <w:bookmarkStart w:id="182" w:name="_Toc190358177"/>
      <w:bookmarkStart w:id="183" w:name="_Toc190423713"/>
      <w:bookmarkStart w:id="184" w:name="_Toc190423941"/>
      <w:bookmarkStart w:id="185" w:name="_Toc190358178"/>
      <w:bookmarkStart w:id="186" w:name="_Toc190423714"/>
      <w:bookmarkStart w:id="187" w:name="_Toc190423942"/>
      <w:bookmarkStart w:id="188" w:name="_Toc190358179"/>
      <w:bookmarkStart w:id="189" w:name="_Toc190423715"/>
      <w:bookmarkStart w:id="190" w:name="_Toc190423943"/>
      <w:bookmarkStart w:id="191" w:name="_Toc190358180"/>
      <w:bookmarkStart w:id="192" w:name="_Toc190423716"/>
      <w:bookmarkStart w:id="193" w:name="_Toc190423944"/>
      <w:bookmarkStart w:id="194" w:name="_Toc190358181"/>
      <w:bookmarkStart w:id="195" w:name="_Toc190423717"/>
      <w:bookmarkStart w:id="196" w:name="_Toc190423945"/>
      <w:bookmarkStart w:id="197" w:name="_Toc190358182"/>
      <w:bookmarkStart w:id="198" w:name="_Toc190423718"/>
      <w:bookmarkStart w:id="199" w:name="_Toc190423946"/>
      <w:bookmarkStart w:id="200" w:name="_Toc190358183"/>
      <w:bookmarkStart w:id="201" w:name="_Toc190423719"/>
      <w:bookmarkStart w:id="202" w:name="_Toc190423947"/>
      <w:bookmarkStart w:id="203" w:name="_Toc190358184"/>
      <w:bookmarkStart w:id="204" w:name="_Toc190423720"/>
      <w:bookmarkStart w:id="205" w:name="_Toc190423948"/>
      <w:bookmarkStart w:id="206" w:name="_Toc190358185"/>
      <w:bookmarkStart w:id="207" w:name="_Toc190423721"/>
      <w:bookmarkStart w:id="208" w:name="_Toc190423949"/>
      <w:bookmarkStart w:id="209" w:name="_Toc190358186"/>
      <w:bookmarkStart w:id="210" w:name="_Toc190423722"/>
      <w:bookmarkStart w:id="211" w:name="_Toc190423950"/>
      <w:bookmarkStart w:id="212" w:name="_Toc190358187"/>
      <w:bookmarkStart w:id="213" w:name="_Toc190423723"/>
      <w:bookmarkStart w:id="214" w:name="_Toc190423951"/>
      <w:bookmarkStart w:id="215" w:name="_Toc190358188"/>
      <w:bookmarkStart w:id="216" w:name="_Toc190423724"/>
      <w:bookmarkStart w:id="217" w:name="_Toc190423952"/>
      <w:bookmarkStart w:id="218" w:name="_Toc190358189"/>
      <w:bookmarkStart w:id="219" w:name="_Toc190423725"/>
      <w:bookmarkStart w:id="220" w:name="_Toc190423953"/>
      <w:bookmarkStart w:id="221" w:name="_Toc190358190"/>
      <w:bookmarkStart w:id="222" w:name="_Toc190423726"/>
      <w:bookmarkStart w:id="223" w:name="_Toc190423954"/>
      <w:bookmarkStart w:id="224" w:name="_Toc187927693"/>
      <w:bookmarkStart w:id="225" w:name="_Toc187928165"/>
      <w:bookmarkStart w:id="226" w:name="_Toc187928641"/>
      <w:bookmarkStart w:id="227" w:name="_Toc187957020"/>
      <w:bookmarkStart w:id="228" w:name="_Toc187927694"/>
      <w:bookmarkStart w:id="229" w:name="_Toc187928166"/>
      <w:bookmarkStart w:id="230" w:name="_Toc187928642"/>
      <w:bookmarkStart w:id="231" w:name="_Toc187957021"/>
      <w:bookmarkStart w:id="232" w:name="_Toc187927695"/>
      <w:bookmarkStart w:id="233" w:name="_Toc187928167"/>
      <w:bookmarkStart w:id="234" w:name="_Toc187928643"/>
      <w:bookmarkStart w:id="235" w:name="_Toc187957022"/>
      <w:bookmarkStart w:id="236" w:name="_Toc187927696"/>
      <w:bookmarkStart w:id="237" w:name="_Toc187928168"/>
      <w:bookmarkStart w:id="238" w:name="_Toc187928644"/>
      <w:bookmarkStart w:id="239" w:name="_Toc187957023"/>
      <w:bookmarkStart w:id="240" w:name="_Ref183643702"/>
      <w:bookmarkStart w:id="241" w:name="_Ref188054290"/>
      <w:bookmarkStart w:id="242" w:name="_Toc192778563"/>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t>What you have to tell the customer</w:t>
      </w:r>
      <w:bookmarkEnd w:id="240"/>
      <w:bookmarkEnd w:id="241"/>
      <w:bookmarkEnd w:id="242"/>
    </w:p>
    <w:p w14:paraId="1F39F9D9" w14:textId="77777777" w:rsidR="00516BAB" w:rsidRDefault="00F45D0B" w:rsidP="007B6553">
      <w:pPr>
        <w:pStyle w:val="Heading3"/>
      </w:pPr>
      <w:bookmarkStart w:id="243" w:name="_Ref190355504"/>
      <w:r>
        <w:t xml:space="preserve">Before you </w:t>
      </w:r>
      <w:r w:rsidR="00574A08">
        <w:t xml:space="preserve">do a thing contemplated by </w:t>
      </w:r>
      <w:r w:rsidR="00777227">
        <w:t xml:space="preserve">clause </w:t>
      </w:r>
      <w:r w:rsidR="00777227">
        <w:fldChar w:fldCharType="begin"/>
      </w:r>
      <w:r w:rsidR="00777227">
        <w:instrText xml:space="preserve"> REF _Ref188018241 \w \h </w:instrText>
      </w:r>
      <w:r w:rsidR="00777227">
        <w:fldChar w:fldCharType="separate"/>
      </w:r>
      <w:r w:rsidR="00443997">
        <w:t>8.2</w:t>
      </w:r>
      <w:r w:rsidR="00777227">
        <w:fldChar w:fldCharType="end"/>
      </w:r>
      <w:r w:rsidR="00777227">
        <w:t xml:space="preserve"> </w:t>
      </w:r>
      <w:r w:rsidR="006F4F29">
        <w:t>or</w:t>
      </w:r>
      <w:r w:rsidR="003344BD">
        <w:t>,</w:t>
      </w:r>
      <w:r w:rsidR="006F4F29">
        <w:t xml:space="preserve"> </w:t>
      </w:r>
      <w:r w:rsidR="006874A2">
        <w:t xml:space="preserve">if you are recording an oral deduction </w:t>
      </w:r>
      <w:r w:rsidR="006874A2" w:rsidRPr="00A3155A">
        <w:t xml:space="preserve">authority (clause </w:t>
      </w:r>
      <w:r w:rsidR="00A3155A" w:rsidRPr="00A031BB">
        <w:fldChar w:fldCharType="begin"/>
      </w:r>
      <w:r w:rsidR="00A3155A" w:rsidRPr="00A031BB">
        <w:instrText xml:space="preserve"> REF _Ref190870596 \r \h </w:instrText>
      </w:r>
      <w:r w:rsidR="00A3155A">
        <w:instrText xml:space="preserve"> \* MERGEFORMAT </w:instrText>
      </w:r>
      <w:r w:rsidR="00A3155A" w:rsidRPr="00A031BB">
        <w:fldChar w:fldCharType="separate"/>
      </w:r>
      <w:r w:rsidR="00443997">
        <w:t>8.3</w:t>
      </w:r>
      <w:r w:rsidR="00A3155A" w:rsidRPr="00A031BB">
        <w:fldChar w:fldCharType="end"/>
      </w:r>
      <w:r w:rsidR="006874A2" w:rsidRPr="00A3155A">
        <w:t>), in</w:t>
      </w:r>
      <w:r w:rsidR="006874A2">
        <w:t xml:space="preserve"> the course of doing so,</w:t>
      </w:r>
      <w:r w:rsidR="006F4F29">
        <w:t xml:space="preserve"> </w:t>
      </w:r>
      <w:r>
        <w:t>you must tell the customer</w:t>
      </w:r>
      <w:r w:rsidR="006874A2">
        <w:t>,</w:t>
      </w:r>
      <w:r>
        <w:t xml:space="preserve"> in clear language:</w:t>
      </w:r>
      <w:bookmarkEnd w:id="243"/>
    </w:p>
    <w:p w14:paraId="0E32C5D0" w14:textId="77777777" w:rsidR="00E6724B" w:rsidRDefault="00F45D0B" w:rsidP="007B6553">
      <w:pPr>
        <w:pStyle w:val="Heading4"/>
      </w:pPr>
      <w:r>
        <w:t>that the deduction authority form includes important information about Centrepay, which the customer should read</w:t>
      </w:r>
    </w:p>
    <w:p w14:paraId="4CDB7715" w14:textId="77777777" w:rsidR="00777227" w:rsidRDefault="00F45D0B" w:rsidP="007B6553">
      <w:pPr>
        <w:pStyle w:val="Heading4"/>
      </w:pPr>
      <w:r>
        <w:lastRenderedPageBreak/>
        <w:t>that Centrepay is not the only option available for payment, and what the other options are</w:t>
      </w:r>
    </w:p>
    <w:p w14:paraId="1A743527" w14:textId="77777777" w:rsidR="00516BAB" w:rsidRDefault="00F45D0B" w:rsidP="007B6553">
      <w:pPr>
        <w:pStyle w:val="Heading4"/>
      </w:pPr>
      <w:r>
        <w:t>that the customer can change</w:t>
      </w:r>
      <w:r w:rsidR="000737D7">
        <w:t>, suspend</w:t>
      </w:r>
      <w:r>
        <w:t xml:space="preserve"> or cancel the deduction authority at any time, and how to do that</w:t>
      </w:r>
    </w:p>
    <w:p w14:paraId="7727C872" w14:textId="77777777" w:rsidR="00977A6F" w:rsidRDefault="00F45D0B" w:rsidP="00F77D3D">
      <w:pPr>
        <w:pStyle w:val="Heading4"/>
      </w:pPr>
      <w:r>
        <w:t xml:space="preserve">whether the deduction authority must </w:t>
      </w:r>
      <w:r w:rsidR="009411E3">
        <w:t xml:space="preserve">include </w:t>
      </w:r>
      <w:r>
        <w:t xml:space="preserve">an end date or a target amount, in accordance with </w:t>
      </w:r>
      <w:r>
        <w:fldChar w:fldCharType="begin"/>
      </w:r>
      <w:r>
        <w:instrText xml:space="preserve"> REF _Ref183012606 \w \h </w:instrText>
      </w:r>
      <w:r>
        <w:fldChar w:fldCharType="separate"/>
      </w:r>
      <w:r w:rsidR="00443997">
        <w:t>Schedule 1</w:t>
      </w:r>
      <w:r>
        <w:fldChar w:fldCharType="end"/>
      </w:r>
      <w:r w:rsidR="006874A2">
        <w:t xml:space="preserve"> (column 4)</w:t>
      </w:r>
    </w:p>
    <w:p w14:paraId="4C41AEDB" w14:textId="77777777" w:rsidR="005C6147" w:rsidRDefault="00F45D0B" w:rsidP="005C6147">
      <w:pPr>
        <w:pStyle w:val="Heading4"/>
      </w:pPr>
      <w:r>
        <w:t xml:space="preserve">if </w:t>
      </w:r>
      <w:r>
        <w:fldChar w:fldCharType="begin"/>
      </w:r>
      <w:r>
        <w:instrText xml:space="preserve"> REF _Ref183012606 \w \h </w:instrText>
      </w:r>
      <w:r>
        <w:fldChar w:fldCharType="separate"/>
      </w:r>
      <w:r w:rsidR="00443997">
        <w:t>Schedule 1</w:t>
      </w:r>
      <w:r>
        <w:fldChar w:fldCharType="end"/>
      </w:r>
      <w:r>
        <w:t xml:space="preserve"> </w:t>
      </w:r>
      <w:r w:rsidR="006874A2">
        <w:t xml:space="preserve">(column 4) </w:t>
      </w:r>
      <w:r>
        <w:t>requires the deduction authority to include an end date — what the latest end date can be</w:t>
      </w:r>
    </w:p>
    <w:p w14:paraId="0EDDE1B3" w14:textId="77777777" w:rsidR="00906437" w:rsidRDefault="00F45D0B" w:rsidP="00AE10EE">
      <w:pPr>
        <w:pStyle w:val="Heading4"/>
      </w:pPr>
      <w:r>
        <w:t>if</w:t>
      </w:r>
      <w:r w:rsidR="00AE10EE">
        <w:t xml:space="preserve"> </w:t>
      </w:r>
      <w:r w:rsidR="00AE10EE">
        <w:fldChar w:fldCharType="begin"/>
      </w:r>
      <w:r w:rsidR="00AE10EE">
        <w:instrText xml:space="preserve"> REF _Ref183012606 \w \h </w:instrText>
      </w:r>
      <w:r w:rsidR="00AE10EE">
        <w:fldChar w:fldCharType="separate"/>
      </w:r>
      <w:r w:rsidR="00443997">
        <w:t>Schedule 1</w:t>
      </w:r>
      <w:r w:rsidR="00AE10EE">
        <w:fldChar w:fldCharType="end"/>
      </w:r>
      <w:r w:rsidR="00AE10EE">
        <w:t xml:space="preserve"> </w:t>
      </w:r>
      <w:r w:rsidR="006874A2">
        <w:t xml:space="preserve">(column 4) </w:t>
      </w:r>
      <w:r w:rsidR="00AE10EE">
        <w:t xml:space="preserve">requires </w:t>
      </w:r>
      <w:r>
        <w:t xml:space="preserve">the deduction authority to include </w:t>
      </w:r>
      <w:r w:rsidR="00AE10EE">
        <w:t>a target amount</w:t>
      </w:r>
      <w:r>
        <w:t xml:space="preserve"> — whether it requires </w:t>
      </w:r>
      <w:r w:rsidR="00AE10EE">
        <w:t xml:space="preserve">a </w:t>
      </w:r>
      <w:r w:rsidR="00AE10EE" w:rsidRPr="00D758F4">
        <w:t>target amount cap</w:t>
      </w:r>
      <w:r w:rsidR="00AE10EE">
        <w:t xml:space="preserve"> and, </w:t>
      </w:r>
      <w:r>
        <w:t>if so, what it is</w:t>
      </w:r>
    </w:p>
    <w:p w14:paraId="71285735" w14:textId="77777777" w:rsidR="00453169" w:rsidRDefault="00F45D0B" w:rsidP="007B6553">
      <w:pPr>
        <w:pStyle w:val="Heading4"/>
      </w:pPr>
      <w:r>
        <w:t>that the customer has a right to have positive balance</w:t>
      </w:r>
      <w:r w:rsidR="00026918">
        <w:t>s</w:t>
      </w:r>
      <w:r>
        <w:t xml:space="preserve"> in the customer’s account paid to the customer on demand</w:t>
      </w:r>
      <w:r w:rsidR="000D2C37">
        <w:t xml:space="preserve"> and</w:t>
      </w:r>
    </w:p>
    <w:p w14:paraId="33A67B86" w14:textId="77777777" w:rsidR="00516BAB" w:rsidRDefault="00F45D0B" w:rsidP="007B6553">
      <w:pPr>
        <w:pStyle w:val="Heading4"/>
      </w:pPr>
      <w:r>
        <w:t>that the customer can find more information about Centrepay at</w:t>
      </w:r>
      <w:r w:rsidR="008D2394">
        <w:t xml:space="preserve"> </w:t>
      </w:r>
      <w:r w:rsidR="008D1760" w:rsidRPr="008D1760">
        <w:t>servicesaustralia.gov.au/centrepay</w:t>
      </w:r>
      <w:r w:rsidR="00AF0C42">
        <w:t>.</w:t>
      </w:r>
    </w:p>
    <w:p w14:paraId="14DD937B" w14:textId="77777777" w:rsidR="00777227" w:rsidRDefault="00F45D0B" w:rsidP="007B6553">
      <w:pPr>
        <w:pStyle w:val="Heading3"/>
      </w:pPr>
      <w:r>
        <w:t xml:space="preserve">If you record an oral deduction authority for a customer (clause </w:t>
      </w:r>
      <w:r w:rsidR="009D587E">
        <w:fldChar w:fldCharType="begin"/>
      </w:r>
      <w:r w:rsidR="009D587E">
        <w:instrText xml:space="preserve"> REF _Ref190870596 \w \h </w:instrText>
      </w:r>
      <w:r w:rsidR="009D587E">
        <w:fldChar w:fldCharType="separate"/>
      </w:r>
      <w:r w:rsidR="00443997">
        <w:t>8.3</w:t>
      </w:r>
      <w:r w:rsidR="009D587E">
        <w:fldChar w:fldCharType="end"/>
      </w:r>
      <w:r>
        <w:t xml:space="preserve">), the </w:t>
      </w:r>
      <w:r w:rsidR="00AE10EE" w:rsidRPr="0068137A">
        <w:t>audio or</w:t>
      </w:r>
      <w:r w:rsidR="00AE10EE">
        <w:t xml:space="preserve"> </w:t>
      </w:r>
      <w:r>
        <w:t xml:space="preserve">audio-visual record must </w:t>
      </w:r>
      <w:r w:rsidR="009D587E">
        <w:t xml:space="preserve">show how you complied with </w:t>
      </w:r>
      <w:r>
        <w:t xml:space="preserve">clause </w:t>
      </w:r>
      <w:r>
        <w:fldChar w:fldCharType="begin"/>
      </w:r>
      <w:r>
        <w:instrText xml:space="preserve"> REF _Ref190355504 \w \h </w:instrText>
      </w:r>
      <w:r>
        <w:fldChar w:fldCharType="separate"/>
      </w:r>
      <w:r w:rsidR="00443997">
        <w:t>8.4(a)</w:t>
      </w:r>
      <w:r>
        <w:fldChar w:fldCharType="end"/>
      </w:r>
      <w:r>
        <w:t>.</w:t>
      </w:r>
    </w:p>
    <w:p w14:paraId="136F9A52" w14:textId="77777777" w:rsidR="00516BAB" w:rsidRDefault="00F45D0B" w:rsidP="007B6553">
      <w:pPr>
        <w:pStyle w:val="Heading3"/>
      </w:pPr>
      <w:r>
        <w:t xml:space="preserve">By lodging </w:t>
      </w:r>
      <w:r w:rsidR="00777227">
        <w:t xml:space="preserve">a </w:t>
      </w:r>
      <w:r>
        <w:t>deduction authority</w:t>
      </w:r>
      <w:r w:rsidR="00AE10EE">
        <w:t xml:space="preserve"> form</w:t>
      </w:r>
      <w:r>
        <w:t>, you are telling us that you have complied with this clause</w:t>
      </w:r>
      <w:r w:rsidR="008C305E">
        <w:t> </w:t>
      </w:r>
      <w:r w:rsidR="00445FE5">
        <w:fldChar w:fldCharType="begin"/>
      </w:r>
      <w:r w:rsidR="00445FE5">
        <w:instrText xml:space="preserve"> REF _Ref183643702 \w \h </w:instrText>
      </w:r>
      <w:r w:rsidR="00445FE5">
        <w:fldChar w:fldCharType="separate"/>
      </w:r>
      <w:r w:rsidR="00443997">
        <w:t>8.4</w:t>
      </w:r>
      <w:r w:rsidR="00445FE5">
        <w:fldChar w:fldCharType="end"/>
      </w:r>
      <w:r>
        <w:t>.</w:t>
      </w:r>
    </w:p>
    <w:p w14:paraId="3B7FFDF4" w14:textId="77777777" w:rsidR="00D458CE" w:rsidRPr="00D458CE" w:rsidRDefault="00F45D0B" w:rsidP="00FD7DE4">
      <w:pPr>
        <w:pStyle w:val="Heading1"/>
      </w:pPr>
      <w:bookmarkStart w:id="244" w:name="_Toc192161222"/>
      <w:bookmarkStart w:id="245" w:name="_Toc192249008"/>
      <w:bookmarkStart w:id="246" w:name="_Toc187927698"/>
      <w:bookmarkStart w:id="247" w:name="_Toc187928170"/>
      <w:bookmarkStart w:id="248" w:name="_Toc187928646"/>
      <w:bookmarkStart w:id="249" w:name="_Toc187957025"/>
      <w:bookmarkStart w:id="250" w:name="_Toc187927699"/>
      <w:bookmarkStart w:id="251" w:name="_Toc187928171"/>
      <w:bookmarkStart w:id="252" w:name="_Toc187928647"/>
      <w:bookmarkStart w:id="253" w:name="_Toc187957026"/>
      <w:bookmarkStart w:id="254" w:name="_Toc187927700"/>
      <w:bookmarkStart w:id="255" w:name="_Toc187928172"/>
      <w:bookmarkStart w:id="256" w:name="_Toc187928648"/>
      <w:bookmarkStart w:id="257" w:name="_Toc187957027"/>
      <w:bookmarkStart w:id="258" w:name="_Toc187927701"/>
      <w:bookmarkStart w:id="259" w:name="_Toc187928173"/>
      <w:bookmarkStart w:id="260" w:name="_Toc187928649"/>
      <w:bookmarkStart w:id="261" w:name="_Toc187957028"/>
      <w:bookmarkStart w:id="262" w:name="_Toc187927702"/>
      <w:bookmarkStart w:id="263" w:name="_Toc187928174"/>
      <w:bookmarkStart w:id="264" w:name="_Toc187928650"/>
      <w:bookmarkStart w:id="265" w:name="_Toc187957029"/>
      <w:bookmarkStart w:id="266" w:name="_Toc187927703"/>
      <w:bookmarkStart w:id="267" w:name="_Toc187928175"/>
      <w:bookmarkStart w:id="268" w:name="_Toc187928651"/>
      <w:bookmarkStart w:id="269" w:name="_Toc187957030"/>
      <w:bookmarkStart w:id="270" w:name="_Toc187927704"/>
      <w:bookmarkStart w:id="271" w:name="_Toc187928176"/>
      <w:bookmarkStart w:id="272" w:name="_Toc187928652"/>
      <w:bookmarkStart w:id="273" w:name="_Toc187957031"/>
      <w:bookmarkStart w:id="274" w:name="_Ref190988387"/>
      <w:bookmarkStart w:id="275" w:name="_Toc192778564"/>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t>Changing, suspending and cancelling deduction authorities</w:t>
      </w:r>
      <w:bookmarkEnd w:id="274"/>
      <w:bookmarkEnd w:id="275"/>
    </w:p>
    <w:p w14:paraId="383E3C07" w14:textId="77777777" w:rsidR="00D458CE" w:rsidRDefault="00F45D0B" w:rsidP="0068137A">
      <w:pPr>
        <w:pStyle w:val="Heading2"/>
        <w:ind w:left="737"/>
      </w:pPr>
      <w:bookmarkStart w:id="276" w:name="_Ref187922720"/>
      <w:bookmarkStart w:id="277" w:name="_Toc192778565"/>
      <w:r>
        <w:t>Customers can change, suspend or cancel deduction authorities themselves</w:t>
      </w:r>
      <w:bookmarkEnd w:id="276"/>
      <w:bookmarkEnd w:id="277"/>
    </w:p>
    <w:p w14:paraId="4691AFD6" w14:textId="77777777" w:rsidR="002912A4" w:rsidRDefault="00F45D0B" w:rsidP="00FD7DE4">
      <w:pPr>
        <w:pStyle w:val="Indent2"/>
      </w:pPr>
      <w:r w:rsidRPr="008431A7">
        <w:t>A customer can</w:t>
      </w:r>
      <w:r>
        <w:t>, by notifying us directly:</w:t>
      </w:r>
    </w:p>
    <w:p w14:paraId="5E136FAB" w14:textId="77777777" w:rsidR="00977A6F" w:rsidRDefault="00F45D0B" w:rsidP="005A59EF">
      <w:pPr>
        <w:pStyle w:val="Heading3"/>
      </w:pPr>
      <w:r>
        <w:t>change</w:t>
      </w:r>
      <w:r w:rsidRPr="002912A4">
        <w:t xml:space="preserve"> </w:t>
      </w:r>
      <w:r>
        <w:t>a deduction authority of the customer</w:t>
      </w:r>
      <w:r w:rsidR="00BF064F">
        <w:t xml:space="preserve"> by</w:t>
      </w:r>
      <w:r>
        <w:t>:</w:t>
      </w:r>
    </w:p>
    <w:p w14:paraId="2AAFE58A" w14:textId="77777777" w:rsidR="00977A6F" w:rsidRDefault="00F45D0B" w:rsidP="00977A6F">
      <w:pPr>
        <w:pStyle w:val="Heading4"/>
      </w:pPr>
      <w:r>
        <w:t>changing the deduction amount</w:t>
      </w:r>
    </w:p>
    <w:p w14:paraId="3905A09F" w14:textId="77777777" w:rsidR="00977A6F" w:rsidRDefault="00F45D0B" w:rsidP="00977A6F">
      <w:pPr>
        <w:pStyle w:val="Heading4"/>
      </w:pPr>
      <w:r>
        <w:t xml:space="preserve">including </w:t>
      </w:r>
      <w:r w:rsidR="00C2668B">
        <w:t xml:space="preserve">or changing </w:t>
      </w:r>
      <w:r>
        <w:t>an end date or</w:t>
      </w:r>
    </w:p>
    <w:p w14:paraId="27EFC429" w14:textId="77777777" w:rsidR="002912A4" w:rsidRDefault="00F45D0B" w:rsidP="00977A6F">
      <w:pPr>
        <w:pStyle w:val="Heading4"/>
      </w:pPr>
      <w:r>
        <w:t xml:space="preserve">including </w:t>
      </w:r>
      <w:r w:rsidR="00C2668B">
        <w:t xml:space="preserve">or changing </w:t>
      </w:r>
      <w:r>
        <w:t>a target amount (subject to any applicable target amount cap)</w:t>
      </w:r>
    </w:p>
    <w:p w14:paraId="34452EEA" w14:textId="77777777" w:rsidR="002912A4" w:rsidRDefault="00F45D0B" w:rsidP="005A59EF">
      <w:pPr>
        <w:pStyle w:val="Heading3"/>
      </w:pPr>
      <w:bookmarkStart w:id="278" w:name="_Ref188653181"/>
      <w:r>
        <w:t xml:space="preserve">suspend a deduction authority of the customer for a </w:t>
      </w:r>
      <w:r w:rsidR="001D4BAB">
        <w:t xml:space="preserve">stated </w:t>
      </w:r>
      <w:r>
        <w:t>period</w:t>
      </w:r>
      <w:r w:rsidR="00977A6F">
        <w:t xml:space="preserve"> up to 13 weeks</w:t>
      </w:r>
      <w:r>
        <w:t xml:space="preserve"> or</w:t>
      </w:r>
      <w:bookmarkEnd w:id="278"/>
    </w:p>
    <w:p w14:paraId="5D258E90" w14:textId="77777777" w:rsidR="002912A4" w:rsidRDefault="00F45D0B" w:rsidP="005A59EF">
      <w:pPr>
        <w:pStyle w:val="Heading3"/>
      </w:pPr>
      <w:r>
        <w:t>cancel a deduction authority of the customer.</w:t>
      </w:r>
    </w:p>
    <w:p w14:paraId="04DB1610" w14:textId="77777777" w:rsidR="00D45A74" w:rsidRDefault="00F45D0B" w:rsidP="007C1D75">
      <w:pPr>
        <w:pStyle w:val="ContractNote"/>
      </w:pPr>
      <w:bookmarkStart w:id="279" w:name="_Ref187922797"/>
      <w:r>
        <w:t>Note</w:t>
      </w:r>
      <w:r w:rsidR="00F148B2">
        <w:t>:</w:t>
      </w:r>
      <w:r>
        <w:tab/>
        <w:t>If a deduction authority is cancelled, there will need to be a new deduction authority if the customer wants to resume deductions covered by it.</w:t>
      </w:r>
    </w:p>
    <w:p w14:paraId="63EA1EEE" w14:textId="77777777" w:rsidR="00287B94" w:rsidRPr="00B41708" w:rsidRDefault="00F45D0B" w:rsidP="0068137A">
      <w:pPr>
        <w:pStyle w:val="Heading2"/>
        <w:ind w:left="737"/>
      </w:pPr>
      <w:bookmarkStart w:id="280" w:name="_Ref192682826"/>
      <w:bookmarkStart w:id="281" w:name="_Ref192265946"/>
      <w:bookmarkStart w:id="282" w:name="_Toc192778566"/>
      <w:bookmarkStart w:id="283" w:name="_Ref187956216"/>
      <w:r>
        <w:t>Customers can ask you to change</w:t>
      </w:r>
      <w:r w:rsidR="0033650E">
        <w:t xml:space="preserve">, </w:t>
      </w:r>
      <w:r>
        <w:t>suspen</w:t>
      </w:r>
      <w:r w:rsidR="0033650E">
        <w:t>d or cancel</w:t>
      </w:r>
      <w:r>
        <w:t xml:space="preserve"> deduction authorities</w:t>
      </w:r>
      <w:bookmarkEnd w:id="280"/>
      <w:bookmarkEnd w:id="281"/>
      <w:bookmarkEnd w:id="282"/>
    </w:p>
    <w:p w14:paraId="27B1765D" w14:textId="77777777" w:rsidR="0033650E" w:rsidRDefault="00F45D0B" w:rsidP="00287B94">
      <w:pPr>
        <w:pStyle w:val="Heading3"/>
      </w:pPr>
      <w:r>
        <w:t xml:space="preserve">A customer can ask you to </w:t>
      </w:r>
      <w:r w:rsidRPr="00A3155A">
        <w:t>chang</w:t>
      </w:r>
      <w:r w:rsidR="00650ECA" w:rsidRPr="00A3155A">
        <w:t>e</w:t>
      </w:r>
      <w:r>
        <w:t xml:space="preserve">, </w:t>
      </w:r>
      <w:r w:rsidRPr="00A3155A">
        <w:t xml:space="preserve">suspend </w:t>
      </w:r>
      <w:r>
        <w:t xml:space="preserve">or cancel </w:t>
      </w:r>
      <w:r w:rsidRPr="00A3155A">
        <w:t>a deduction</w:t>
      </w:r>
      <w:r>
        <w:t xml:space="preserve"> authority as set out in clause </w:t>
      </w:r>
      <w:r>
        <w:fldChar w:fldCharType="begin"/>
      </w:r>
      <w:r>
        <w:instrText xml:space="preserve"> REF _Ref187922720 \w \h </w:instrText>
      </w:r>
      <w:r>
        <w:fldChar w:fldCharType="separate"/>
      </w:r>
      <w:r w:rsidR="00443997">
        <w:t>9.1</w:t>
      </w:r>
      <w:r>
        <w:fldChar w:fldCharType="end"/>
      </w:r>
      <w:r>
        <w:t xml:space="preserve"> for the customer.</w:t>
      </w:r>
    </w:p>
    <w:p w14:paraId="5E16A8D2" w14:textId="77777777" w:rsidR="00287B94" w:rsidRDefault="00F45D0B" w:rsidP="0068137A">
      <w:pPr>
        <w:pStyle w:val="Indent3"/>
      </w:pPr>
      <w:r>
        <w:t xml:space="preserve">Subject to clause </w:t>
      </w:r>
      <w:r>
        <w:fldChar w:fldCharType="begin"/>
      </w:r>
      <w:r>
        <w:instrText xml:space="preserve"> REF _Ref190424358 \w \h </w:instrText>
      </w:r>
      <w:r>
        <w:fldChar w:fldCharType="separate"/>
      </w:r>
      <w:r w:rsidR="00443997">
        <w:t>9.3</w:t>
      </w:r>
      <w:r>
        <w:fldChar w:fldCharType="end"/>
      </w:r>
      <w:r>
        <w:t>, t</w:t>
      </w:r>
      <w:r w:rsidR="0033650E">
        <w:t>he request must be in writing, and t</w:t>
      </w:r>
      <w:r w:rsidR="009E64FC" w:rsidRPr="009E64FC">
        <w:t xml:space="preserve">he customer or the customer’s representative must sign </w:t>
      </w:r>
      <w:r w:rsidR="003C2E3D" w:rsidRPr="00931308">
        <w:t xml:space="preserve">the </w:t>
      </w:r>
      <w:r w:rsidR="00931308">
        <w:t>request</w:t>
      </w:r>
      <w:r w:rsidR="009E64FC" w:rsidRPr="009E64FC">
        <w:t>.</w:t>
      </w:r>
    </w:p>
    <w:p w14:paraId="265774BB" w14:textId="77777777" w:rsidR="008615AD" w:rsidRDefault="00F45D0B" w:rsidP="0068137A">
      <w:pPr>
        <w:pStyle w:val="Indent3"/>
      </w:pPr>
      <w:r>
        <w:t>In the case of a change to a deduction authority — if your Centrepay contract requires the deduction authority to include a particular provision or condition that it does not then contain — the change must incorporate the required provision or condition.</w:t>
      </w:r>
    </w:p>
    <w:p w14:paraId="0425E7C1" w14:textId="77777777" w:rsidR="007976B7" w:rsidRDefault="00F45D0B" w:rsidP="007976B7">
      <w:pPr>
        <w:pStyle w:val="ContractNote"/>
      </w:pPr>
      <w:r w:rsidRPr="00C67506">
        <w:t>Example</w:t>
      </w:r>
      <w:r w:rsidR="001A0767">
        <w:t>:</w:t>
      </w:r>
      <w:r w:rsidRPr="00C67506">
        <w:tab/>
        <w:t>A mandatory target amount or an end date</w:t>
      </w:r>
      <w:r>
        <w:t>.</w:t>
      </w:r>
    </w:p>
    <w:p w14:paraId="3D3884F8" w14:textId="77777777" w:rsidR="00287B94" w:rsidRDefault="00F45D0B" w:rsidP="0068137A">
      <w:pPr>
        <w:pStyle w:val="Heading3"/>
      </w:pPr>
      <w:r>
        <w:t>If you agree</w:t>
      </w:r>
      <w:r w:rsidR="009E64FC">
        <w:t xml:space="preserve"> to </w:t>
      </w:r>
      <w:r w:rsidR="007976B7">
        <w:t>the customer’s request</w:t>
      </w:r>
      <w:r>
        <w:t>, you must lodge</w:t>
      </w:r>
      <w:r w:rsidR="00BD6DF5">
        <w:t xml:space="preserve"> the change, suspension or cancellation</w:t>
      </w:r>
      <w:r>
        <w:t xml:space="preserve"> </w:t>
      </w:r>
      <w:r w:rsidR="00EA3AF0">
        <w:t>within 24 hours</w:t>
      </w:r>
      <w:r>
        <w:t>.</w:t>
      </w:r>
      <w:r w:rsidR="007976B7">
        <w:t xml:space="preserve"> How</w:t>
      </w:r>
      <w:r>
        <w:t>ever</w:t>
      </w:r>
      <w:r w:rsidR="007976B7">
        <w:t xml:space="preserve">, </w:t>
      </w:r>
      <w:r>
        <w:t xml:space="preserve">this does not apply if we have told you that you may not lodge </w:t>
      </w:r>
      <w:r w:rsidR="007976B7">
        <w:t>changes, suspensions or cancellations.</w:t>
      </w:r>
    </w:p>
    <w:p w14:paraId="3C51FE3A" w14:textId="77777777" w:rsidR="00287B94" w:rsidRDefault="00F45D0B" w:rsidP="00287B94">
      <w:pPr>
        <w:pStyle w:val="Heading3"/>
      </w:pPr>
      <w:r>
        <w:lastRenderedPageBreak/>
        <w:t xml:space="preserve">If you won’t or can’t </w:t>
      </w:r>
      <w:r w:rsidR="007976B7">
        <w:t>agree to the customer’s request</w:t>
      </w:r>
      <w:r>
        <w:t xml:space="preserve">, you must tell the customer this, and how the customer can </w:t>
      </w:r>
      <w:r w:rsidR="007E6BD3" w:rsidRPr="00A3155A">
        <w:t>change</w:t>
      </w:r>
      <w:r w:rsidR="007E6BD3">
        <w:t xml:space="preserve">, </w:t>
      </w:r>
      <w:r w:rsidR="007E6BD3" w:rsidRPr="00A3155A">
        <w:t xml:space="preserve">suspend </w:t>
      </w:r>
      <w:r w:rsidR="007E6BD3">
        <w:t xml:space="preserve">or cancel </w:t>
      </w:r>
      <w:r w:rsidR="007E6BD3" w:rsidRPr="00A3155A">
        <w:t>a deduction</w:t>
      </w:r>
      <w:r w:rsidR="007E6BD3">
        <w:t xml:space="preserve"> authority</w:t>
      </w:r>
      <w:r>
        <w:t>.</w:t>
      </w:r>
    </w:p>
    <w:p w14:paraId="3092D2A2" w14:textId="77777777" w:rsidR="00287B94" w:rsidRDefault="00F45D0B" w:rsidP="00287B94">
      <w:pPr>
        <w:pStyle w:val="Heading3"/>
      </w:pPr>
      <w:r>
        <w:t>You lodge</w:t>
      </w:r>
      <w:r w:rsidR="009E64FC">
        <w:t xml:space="preserve"> </w:t>
      </w:r>
      <w:r w:rsidR="00BC522C">
        <w:t xml:space="preserve">a </w:t>
      </w:r>
      <w:r w:rsidR="007E6BD3">
        <w:t xml:space="preserve">change, suspension or cancellation of a </w:t>
      </w:r>
      <w:r w:rsidR="00BC522C">
        <w:t>deduction</w:t>
      </w:r>
      <w:r w:rsidR="009E64FC">
        <w:t xml:space="preserve"> authority </w:t>
      </w:r>
      <w:r>
        <w:t>by entering information about it in the Centrelink electronic systems.</w:t>
      </w:r>
    </w:p>
    <w:p w14:paraId="0BA76958" w14:textId="77777777" w:rsidR="00416ABA" w:rsidRDefault="00F45D0B" w:rsidP="0068137A">
      <w:pPr>
        <w:pStyle w:val="Heading2"/>
        <w:ind w:left="737"/>
      </w:pPr>
      <w:bookmarkStart w:id="284" w:name="_Toc192684922"/>
      <w:bookmarkStart w:id="285" w:name="_Toc192758000"/>
      <w:bookmarkStart w:id="286" w:name="_Toc192684923"/>
      <w:bookmarkStart w:id="287" w:name="_Toc192758001"/>
      <w:bookmarkStart w:id="288" w:name="_Toc192684924"/>
      <w:bookmarkStart w:id="289" w:name="_Toc192758002"/>
      <w:bookmarkStart w:id="290" w:name="_Toc192684925"/>
      <w:bookmarkStart w:id="291" w:name="_Toc192758003"/>
      <w:bookmarkStart w:id="292" w:name="_Toc192684926"/>
      <w:bookmarkStart w:id="293" w:name="_Toc192758004"/>
      <w:bookmarkStart w:id="294" w:name="_Toc192684927"/>
      <w:bookmarkStart w:id="295" w:name="_Toc192758005"/>
      <w:bookmarkStart w:id="296" w:name="_Toc192684928"/>
      <w:bookmarkStart w:id="297" w:name="_Toc192758006"/>
      <w:bookmarkStart w:id="298" w:name="_Toc192161227"/>
      <w:bookmarkStart w:id="299" w:name="_Toc192249013"/>
      <w:bookmarkStart w:id="300" w:name="_Toc190867795"/>
      <w:bookmarkStart w:id="301" w:name="_Toc190868436"/>
      <w:bookmarkStart w:id="302" w:name="_Toc190898369"/>
      <w:bookmarkStart w:id="303" w:name="_Ref190424358"/>
      <w:bookmarkStart w:id="304" w:name="_Toc192778567"/>
      <w:bookmarkEnd w:id="279"/>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t xml:space="preserve">Oral changes, suspensions </w:t>
      </w:r>
      <w:r w:rsidR="0097717C">
        <w:t xml:space="preserve">and </w:t>
      </w:r>
      <w:r>
        <w:t>cancellations of deduction authorities</w:t>
      </w:r>
      <w:bookmarkEnd w:id="303"/>
      <w:bookmarkEnd w:id="304"/>
    </w:p>
    <w:p w14:paraId="30811C4D" w14:textId="77777777" w:rsidR="00416ABA" w:rsidRDefault="00F45D0B" w:rsidP="00154DE9">
      <w:pPr>
        <w:pStyle w:val="Heading3"/>
      </w:pPr>
      <w:r>
        <w:t xml:space="preserve">A customer can, instead of </w:t>
      </w:r>
      <w:r w:rsidR="007E6BD3">
        <w:t xml:space="preserve">making a request under clause </w:t>
      </w:r>
      <w:r w:rsidR="00293719">
        <w:fldChar w:fldCharType="begin"/>
      </w:r>
      <w:r w:rsidR="00293719">
        <w:instrText xml:space="preserve"> REF _Ref192682826 \w \h </w:instrText>
      </w:r>
      <w:r w:rsidR="00293719">
        <w:fldChar w:fldCharType="separate"/>
      </w:r>
      <w:r w:rsidR="00443997">
        <w:t>9.2</w:t>
      </w:r>
      <w:r w:rsidR="00293719">
        <w:fldChar w:fldCharType="end"/>
      </w:r>
      <w:r w:rsidR="00293719">
        <w:t xml:space="preserve">, </w:t>
      </w:r>
      <w:r>
        <w:t xml:space="preserve">ask you to record an oral </w:t>
      </w:r>
      <w:r w:rsidR="00293719">
        <w:t xml:space="preserve">change, suspension or cancellation </w:t>
      </w:r>
      <w:r>
        <w:t>for the customer</w:t>
      </w:r>
      <w:r w:rsidR="008C62F9" w:rsidRPr="008C62F9">
        <w:t xml:space="preserve"> </w:t>
      </w:r>
      <w:r w:rsidR="008C62F9">
        <w:t>and to lodge it with us</w:t>
      </w:r>
      <w:r>
        <w:t>.</w:t>
      </w:r>
    </w:p>
    <w:p w14:paraId="64278CD0" w14:textId="77777777" w:rsidR="00293719" w:rsidRDefault="00F45D0B" w:rsidP="00293719">
      <w:pPr>
        <w:pStyle w:val="Indent3"/>
      </w:pPr>
      <w:r>
        <w:t>In the case of a change to a deduction authority — if your Centrepay contract requires the deduction authority to include a particular provision or condition that it does not then contain — the change must incorporate the required provision or condition.</w:t>
      </w:r>
    </w:p>
    <w:p w14:paraId="5C51F568" w14:textId="77777777" w:rsidR="00293719" w:rsidRDefault="00F45D0B" w:rsidP="00293719">
      <w:pPr>
        <w:pStyle w:val="ContractNote"/>
      </w:pPr>
      <w:r w:rsidRPr="00C67506">
        <w:t>Example</w:t>
      </w:r>
      <w:r w:rsidR="001A0767">
        <w:t>:</w:t>
      </w:r>
      <w:r w:rsidRPr="00C67506">
        <w:tab/>
        <w:t>A mandatory target amount or an end date</w:t>
      </w:r>
      <w:r>
        <w:t>.</w:t>
      </w:r>
    </w:p>
    <w:p w14:paraId="4F407B8F" w14:textId="77777777" w:rsidR="000F0293" w:rsidRDefault="00F45D0B" w:rsidP="003C6C7D">
      <w:pPr>
        <w:pStyle w:val="Heading3"/>
      </w:pPr>
      <w:r>
        <w:t xml:space="preserve">If you agree to </w:t>
      </w:r>
      <w:r w:rsidR="00293719">
        <w:t>the customer’s request</w:t>
      </w:r>
      <w:r>
        <w:t>, you must, as soon as practicable</w:t>
      </w:r>
      <w:r w:rsidR="0097717C" w:rsidRPr="0097717C">
        <w:t xml:space="preserve"> </w:t>
      </w:r>
      <w:r w:rsidR="0097717C">
        <w:t>but within 3 business days</w:t>
      </w:r>
      <w:r>
        <w:t>, make an</w:t>
      </w:r>
      <w:r w:rsidR="004713B7">
        <w:t xml:space="preserve"> </w:t>
      </w:r>
      <w:r w:rsidR="004713B7" w:rsidRPr="0068137A">
        <w:t>audio or</w:t>
      </w:r>
      <w:r>
        <w:t xml:space="preserve"> audio-visual record </w:t>
      </w:r>
      <w:r w:rsidR="00BA45A2" w:rsidRPr="0068137A">
        <w:t>of</w:t>
      </w:r>
      <w:r w:rsidR="00BA45A2">
        <w:t>:</w:t>
      </w:r>
    </w:p>
    <w:p w14:paraId="77D1028D" w14:textId="77777777" w:rsidR="000F0293" w:rsidRDefault="00F45D0B" w:rsidP="000F0293">
      <w:pPr>
        <w:pStyle w:val="Heading4"/>
      </w:pPr>
      <w:r>
        <w:t xml:space="preserve">your personnel </w:t>
      </w:r>
      <w:r w:rsidR="0037602F">
        <w:t xml:space="preserve">recording the request in writing </w:t>
      </w:r>
      <w:r>
        <w:t>at the direction of the customer</w:t>
      </w:r>
      <w:r w:rsidR="0063149A">
        <w:t xml:space="preserve"> and</w:t>
      </w:r>
    </w:p>
    <w:p w14:paraId="285BC0C1" w14:textId="77777777" w:rsidR="00EE1903" w:rsidRDefault="00F45D0B" w:rsidP="00EE1903">
      <w:pPr>
        <w:pStyle w:val="Heading4"/>
      </w:pPr>
      <w:r>
        <w:t xml:space="preserve">the customer giving oral consent to the </w:t>
      </w:r>
      <w:r w:rsidR="0037602F">
        <w:t>request</w:t>
      </w:r>
      <w:r>
        <w:t>.</w:t>
      </w:r>
    </w:p>
    <w:p w14:paraId="62FE6462" w14:textId="77777777" w:rsidR="00BA45A2" w:rsidRDefault="00F45D0B" w:rsidP="0068137A">
      <w:pPr>
        <w:pStyle w:val="Heading3"/>
      </w:pPr>
      <w:r>
        <w:t xml:space="preserve">You </w:t>
      </w:r>
      <w:r w:rsidRPr="00FD7DE4">
        <w:t>must</w:t>
      </w:r>
      <w:r>
        <w:t xml:space="preserve"> lodge the </w:t>
      </w:r>
      <w:r w:rsidR="0037602F">
        <w:t xml:space="preserve">change, suspension or cancellation </w:t>
      </w:r>
      <w:r w:rsidR="00993376">
        <w:t xml:space="preserve">within 24 hours </w:t>
      </w:r>
      <w:r w:rsidR="0037602F">
        <w:t xml:space="preserve">after the </w:t>
      </w:r>
      <w:r w:rsidR="0037602F" w:rsidRPr="00755490">
        <w:t>audio or</w:t>
      </w:r>
      <w:r w:rsidR="0037602F" w:rsidRPr="0063149A">
        <w:t xml:space="preserve"> audio-visual</w:t>
      </w:r>
      <w:r w:rsidR="0037602F">
        <w:t xml:space="preserve"> record is made. However, this does not apply if we have told you that you may not lodge changes, suspensions or cancellations.</w:t>
      </w:r>
      <w:r w:rsidR="00A24ABA">
        <w:t xml:space="preserve"> </w:t>
      </w:r>
    </w:p>
    <w:p w14:paraId="545DED40" w14:textId="77777777" w:rsidR="00DE367E" w:rsidRDefault="00F45D0B" w:rsidP="0068137A">
      <w:pPr>
        <w:pStyle w:val="Heading3"/>
      </w:pPr>
      <w:r>
        <w:t>In addition to making the audio or audio-visual record, your personnel must</w:t>
      </w:r>
      <w:r w:rsidR="00CA77B5">
        <w:t xml:space="preserve"> </w:t>
      </w:r>
      <w:r>
        <w:t xml:space="preserve">note the oral consent on the </w:t>
      </w:r>
      <w:r w:rsidR="00CA77B5">
        <w:t>written request</w:t>
      </w:r>
      <w:r>
        <w:t>.</w:t>
      </w:r>
    </w:p>
    <w:p w14:paraId="32638E70" w14:textId="77777777" w:rsidR="00A73A73" w:rsidRPr="00A3155A" w:rsidRDefault="00F45D0B" w:rsidP="0068137A">
      <w:pPr>
        <w:pStyle w:val="Heading2"/>
        <w:ind w:left="737"/>
      </w:pPr>
      <w:bookmarkStart w:id="305" w:name="_Toc192673704"/>
      <w:bookmarkStart w:id="306" w:name="_Toc192674187"/>
      <w:bookmarkStart w:id="307" w:name="_Toc192684930"/>
      <w:bookmarkStart w:id="308" w:name="_Toc192758008"/>
      <w:bookmarkStart w:id="309" w:name="_Toc192161229"/>
      <w:bookmarkStart w:id="310" w:name="_Toc192249015"/>
      <w:bookmarkStart w:id="311" w:name="_Toc192161230"/>
      <w:bookmarkStart w:id="312" w:name="_Toc192249016"/>
      <w:bookmarkStart w:id="313" w:name="_Toc192161231"/>
      <w:bookmarkStart w:id="314" w:name="_Toc192249017"/>
      <w:bookmarkStart w:id="315" w:name="_Toc192161232"/>
      <w:bookmarkStart w:id="316" w:name="_Toc192249018"/>
      <w:bookmarkStart w:id="317" w:name="_Toc192161233"/>
      <w:bookmarkStart w:id="318" w:name="_Toc192249019"/>
      <w:bookmarkStart w:id="319" w:name="_Toc192161234"/>
      <w:bookmarkStart w:id="320" w:name="_Toc192249020"/>
      <w:bookmarkStart w:id="321" w:name="_Toc192161235"/>
      <w:bookmarkStart w:id="322" w:name="_Toc192249021"/>
      <w:bookmarkStart w:id="323" w:name="_Toc190358195"/>
      <w:bookmarkStart w:id="324" w:name="_Toc190423731"/>
      <w:bookmarkStart w:id="325" w:name="_Toc190423959"/>
      <w:bookmarkStart w:id="326" w:name="_Ref187923825"/>
      <w:bookmarkStart w:id="327" w:name="_Ref190940960"/>
      <w:bookmarkStart w:id="328" w:name="_Toc192778568"/>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t xml:space="preserve">What </w:t>
      </w:r>
      <w:r w:rsidRPr="00A3155A">
        <w:t>you have to tell the customer</w:t>
      </w:r>
      <w:bookmarkEnd w:id="326"/>
      <w:bookmarkEnd w:id="327"/>
      <w:bookmarkEnd w:id="328"/>
    </w:p>
    <w:p w14:paraId="305C1E87" w14:textId="77777777" w:rsidR="00AB2B97" w:rsidRDefault="00F45D0B" w:rsidP="007B6553">
      <w:pPr>
        <w:pStyle w:val="Heading3"/>
      </w:pPr>
      <w:bookmarkStart w:id="329" w:name="_Ref190424405"/>
      <w:r w:rsidRPr="00A3155A">
        <w:t xml:space="preserve">Before you </w:t>
      </w:r>
      <w:r w:rsidR="008C3D64" w:rsidRPr="00A3155A">
        <w:t xml:space="preserve">do a thing contemplated by </w:t>
      </w:r>
      <w:r w:rsidR="00A03C56" w:rsidRPr="00A3155A">
        <w:t xml:space="preserve">clause </w:t>
      </w:r>
      <w:r w:rsidR="00A3155A">
        <w:fldChar w:fldCharType="begin"/>
      </w:r>
      <w:r w:rsidR="00A3155A">
        <w:instrText xml:space="preserve"> REF _Ref192265946 \r \h </w:instrText>
      </w:r>
      <w:r w:rsidR="00A3155A">
        <w:fldChar w:fldCharType="separate"/>
      </w:r>
      <w:r w:rsidR="00443997">
        <w:t>9.2</w:t>
      </w:r>
      <w:r w:rsidR="00A3155A">
        <w:fldChar w:fldCharType="end"/>
      </w:r>
      <w:r w:rsidR="00574A08" w:rsidRPr="00A3155A">
        <w:t xml:space="preserve"> or</w:t>
      </w:r>
      <w:r w:rsidR="003A3E3E">
        <w:t xml:space="preserve"> </w:t>
      </w:r>
      <w:r w:rsidR="00A3155A">
        <w:fldChar w:fldCharType="begin"/>
      </w:r>
      <w:r w:rsidR="00A3155A">
        <w:instrText xml:space="preserve"> REF _Ref190424358 \r \h </w:instrText>
      </w:r>
      <w:r w:rsidR="00A3155A">
        <w:fldChar w:fldCharType="separate"/>
      </w:r>
      <w:r w:rsidR="00443997">
        <w:t>9.3</w:t>
      </w:r>
      <w:r w:rsidR="00A3155A">
        <w:fldChar w:fldCharType="end"/>
      </w:r>
      <w:r w:rsidR="00574A08" w:rsidRPr="00A3155A">
        <w:t>,</w:t>
      </w:r>
      <w:r w:rsidR="00A03C56" w:rsidRPr="00A3155A">
        <w:t xml:space="preserve"> </w:t>
      </w:r>
      <w:r w:rsidRPr="00A3155A">
        <w:t>you must tell the customer, in clear language:</w:t>
      </w:r>
      <w:bookmarkStart w:id="330" w:name="_Ref192685198"/>
      <w:bookmarkEnd w:id="329"/>
    </w:p>
    <w:bookmarkEnd w:id="330"/>
    <w:p w14:paraId="590BF197" w14:textId="77777777" w:rsidR="00F0594B" w:rsidRDefault="00F45D0B" w:rsidP="009D512D">
      <w:pPr>
        <w:pStyle w:val="Heading4"/>
      </w:pPr>
      <w:r>
        <w:t>i</w:t>
      </w:r>
      <w:r w:rsidRPr="009D512D">
        <w:t xml:space="preserve">n the case of a change to a deduction authority </w:t>
      </w:r>
      <w:r>
        <w:t xml:space="preserve">where </w:t>
      </w:r>
      <w:r w:rsidR="00A80A91">
        <w:t>your Centrepay contract requires the deduction authority to include a particular provision or condition</w:t>
      </w:r>
      <w:r w:rsidR="00CA77B5">
        <w:t> </w:t>
      </w:r>
      <w:r w:rsidRPr="009D512D">
        <w:t xml:space="preserve">— </w:t>
      </w:r>
      <w:r>
        <w:t>that</w:t>
      </w:r>
      <w:r w:rsidRPr="009D512D">
        <w:t xml:space="preserve"> the </w:t>
      </w:r>
      <w:r w:rsidR="00CA77B5">
        <w:t>change</w:t>
      </w:r>
      <w:r w:rsidR="0075117A">
        <w:t xml:space="preserve"> </w:t>
      </w:r>
      <w:r>
        <w:t>must</w:t>
      </w:r>
      <w:r w:rsidRPr="009D512D">
        <w:t xml:space="preserve"> include </w:t>
      </w:r>
      <w:r>
        <w:t>the</w:t>
      </w:r>
      <w:r w:rsidRPr="009D512D">
        <w:t xml:space="preserve"> particular </w:t>
      </w:r>
      <w:r w:rsidR="0075117A">
        <w:t xml:space="preserve">provisions or </w:t>
      </w:r>
      <w:r w:rsidRPr="009D512D">
        <w:t>condition</w:t>
      </w:r>
    </w:p>
    <w:p w14:paraId="3A4011CF" w14:textId="77777777" w:rsidR="00655257" w:rsidRDefault="00F45D0B">
      <w:pPr>
        <w:pStyle w:val="Heading4"/>
      </w:pPr>
      <w:r>
        <w:t xml:space="preserve">except in the case of a cancellation of a deduction authority — </w:t>
      </w:r>
      <w:r w:rsidR="00A73A73">
        <w:t>that the customer can change</w:t>
      </w:r>
      <w:r w:rsidR="000737D7">
        <w:t>, suspend</w:t>
      </w:r>
      <w:r w:rsidR="00A73A73">
        <w:t xml:space="preserve"> or cancel the deduction authority at any time, and how to do that</w:t>
      </w:r>
      <w:r w:rsidR="00D073AB">
        <w:t xml:space="preserve"> and</w:t>
      </w:r>
    </w:p>
    <w:p w14:paraId="46F817E0" w14:textId="77777777" w:rsidR="00A73A73" w:rsidRDefault="00F45D0B" w:rsidP="007B6553">
      <w:pPr>
        <w:pStyle w:val="Heading4"/>
      </w:pPr>
      <w:r>
        <w:t>that the customer can find more information about Centrepay at</w:t>
      </w:r>
      <w:r w:rsidR="000C3DED">
        <w:t xml:space="preserve"> </w:t>
      </w:r>
      <w:r w:rsidR="004B15BA" w:rsidRPr="004B15BA">
        <w:t>servicesaustralia.gov.au/centrepay</w:t>
      </w:r>
      <w:r>
        <w:t>.</w:t>
      </w:r>
    </w:p>
    <w:p w14:paraId="36B8D8DF" w14:textId="77777777" w:rsidR="002E7424" w:rsidRDefault="00F45D0B" w:rsidP="002E7424">
      <w:pPr>
        <w:pStyle w:val="Heading3"/>
      </w:pPr>
      <w:r>
        <w:t xml:space="preserve">If you record an </w:t>
      </w:r>
      <w:r w:rsidR="004C5A05">
        <w:t>oral change, suspension or cancellation for the customer</w:t>
      </w:r>
      <w:r>
        <w:t xml:space="preserve"> (clause</w:t>
      </w:r>
      <w:r w:rsidR="004C5A05">
        <w:t> </w:t>
      </w:r>
      <w:r w:rsidR="00A80A91">
        <w:fldChar w:fldCharType="begin"/>
      </w:r>
      <w:r w:rsidR="00A80A91">
        <w:instrText xml:space="preserve"> REF _Ref190424358 \w \h </w:instrText>
      </w:r>
      <w:r w:rsidR="00A80A91">
        <w:fldChar w:fldCharType="separate"/>
      </w:r>
      <w:r w:rsidR="00443997">
        <w:t>9.3</w:t>
      </w:r>
      <w:r w:rsidR="00A80A91">
        <w:fldChar w:fldCharType="end"/>
      </w:r>
      <w:r>
        <w:t xml:space="preserve">), the </w:t>
      </w:r>
      <w:r w:rsidR="0075117A" w:rsidRPr="0068137A">
        <w:t>audio or</w:t>
      </w:r>
      <w:r w:rsidR="0075117A" w:rsidRPr="00D073AB">
        <w:t xml:space="preserve"> </w:t>
      </w:r>
      <w:r w:rsidRPr="00D073AB">
        <w:t>audio</w:t>
      </w:r>
      <w:r>
        <w:t xml:space="preserve">-visual record must </w:t>
      </w:r>
      <w:r w:rsidR="00D073AB">
        <w:t xml:space="preserve">include </w:t>
      </w:r>
      <w:r>
        <w:t xml:space="preserve">your </w:t>
      </w:r>
      <w:r w:rsidR="00AD5F38">
        <w:t xml:space="preserve">personnel </w:t>
      </w:r>
      <w:r>
        <w:t xml:space="preserve">telling the customer, in clear language, the information mentioned in </w:t>
      </w:r>
      <w:r w:rsidRPr="00A80A91">
        <w:t>clause</w:t>
      </w:r>
      <w:r w:rsidR="00D073AB" w:rsidRPr="00A80A91">
        <w:t> </w:t>
      </w:r>
      <w:r w:rsidR="00A80A91" w:rsidRPr="0068137A">
        <w:fldChar w:fldCharType="begin"/>
      </w:r>
      <w:r w:rsidR="00A80A91" w:rsidRPr="0068137A">
        <w:instrText xml:space="preserve"> REF _Ref192685198 \w \h </w:instrText>
      </w:r>
      <w:r w:rsidR="00A80A91">
        <w:instrText xml:space="preserve"> \* MERGEFORMAT </w:instrText>
      </w:r>
      <w:r w:rsidR="00A80A91" w:rsidRPr="0068137A">
        <w:fldChar w:fldCharType="separate"/>
      </w:r>
      <w:r w:rsidR="00443997">
        <w:t>9.4(a)</w:t>
      </w:r>
      <w:r w:rsidR="00A80A91" w:rsidRPr="0068137A">
        <w:fldChar w:fldCharType="end"/>
      </w:r>
      <w:r>
        <w:t>.</w:t>
      </w:r>
    </w:p>
    <w:p w14:paraId="6C64BD73" w14:textId="77777777" w:rsidR="00A73A73" w:rsidRDefault="00F45D0B" w:rsidP="007B6553">
      <w:pPr>
        <w:pStyle w:val="Heading3"/>
      </w:pPr>
      <w:r>
        <w:t xml:space="preserve">By lodging </w:t>
      </w:r>
      <w:r w:rsidR="001366A7">
        <w:t xml:space="preserve">a </w:t>
      </w:r>
      <w:r w:rsidR="003B250C" w:rsidRPr="00993376">
        <w:t>change, suspension or cancellation of a deduction authority for a customer</w:t>
      </w:r>
      <w:r w:rsidRPr="00993376">
        <w:t>,</w:t>
      </w:r>
      <w:r>
        <w:t xml:space="preserve"> you are telling us that you have complied with this clause </w:t>
      </w:r>
      <w:r w:rsidR="002E7424">
        <w:fldChar w:fldCharType="begin"/>
      </w:r>
      <w:r w:rsidR="002E7424">
        <w:instrText xml:space="preserve"> REF _Ref187923825 \w \h </w:instrText>
      </w:r>
      <w:r w:rsidR="002E7424">
        <w:fldChar w:fldCharType="separate"/>
      </w:r>
      <w:r w:rsidR="00443997">
        <w:t>9.4</w:t>
      </w:r>
      <w:r w:rsidR="002E7424">
        <w:fldChar w:fldCharType="end"/>
      </w:r>
      <w:r>
        <w:t>.</w:t>
      </w:r>
    </w:p>
    <w:p w14:paraId="6FC4C7D4" w14:textId="77777777" w:rsidR="00D458CE" w:rsidRPr="00D458CE" w:rsidRDefault="00F45D0B" w:rsidP="0068137A">
      <w:pPr>
        <w:pStyle w:val="Heading2"/>
        <w:ind w:left="737"/>
      </w:pPr>
      <w:bookmarkStart w:id="331" w:name="_Ref187956220"/>
      <w:bookmarkStart w:id="332" w:name="_Toc192778569"/>
      <w:r>
        <w:t xml:space="preserve">You can lodge </w:t>
      </w:r>
      <w:bookmarkStart w:id="333" w:name="OLE_LINK1"/>
      <w:r>
        <w:t>changes, suspensions or cancellations of deduction authorities</w:t>
      </w:r>
      <w:bookmarkEnd w:id="331"/>
      <w:bookmarkEnd w:id="332"/>
      <w:bookmarkEnd w:id="333"/>
    </w:p>
    <w:p w14:paraId="6B331550" w14:textId="77777777" w:rsidR="00A73A73" w:rsidRDefault="00F45D0B" w:rsidP="007B6553">
      <w:pPr>
        <w:pStyle w:val="Heading3"/>
      </w:pPr>
      <w:bookmarkStart w:id="334" w:name="_Ref192001838"/>
      <w:r>
        <w:t>You</w:t>
      </w:r>
      <w:r w:rsidRPr="008431A7">
        <w:t xml:space="preserve"> can</w:t>
      </w:r>
      <w:r>
        <w:t xml:space="preserve">, </w:t>
      </w:r>
      <w:r w:rsidR="0090702F" w:rsidRPr="00171A66">
        <w:t>whether</w:t>
      </w:r>
      <w:r w:rsidR="0090702F">
        <w:t xml:space="preserve"> or not the customer asks you to,</w:t>
      </w:r>
      <w:r w:rsidR="0090702F" w:rsidRPr="0090702F">
        <w:t xml:space="preserve"> </w:t>
      </w:r>
      <w:r w:rsidR="0090702F">
        <w:t>by entering information about it in the Centrelink electronic systems</w:t>
      </w:r>
      <w:r>
        <w:t>:</w:t>
      </w:r>
      <w:bookmarkEnd w:id="334"/>
    </w:p>
    <w:p w14:paraId="21C57D4C" w14:textId="77777777" w:rsidR="00A73A73" w:rsidRDefault="00F45D0B" w:rsidP="007B6553">
      <w:pPr>
        <w:pStyle w:val="Heading4"/>
      </w:pPr>
      <w:r>
        <w:t>reduce</w:t>
      </w:r>
      <w:r w:rsidRPr="002912A4">
        <w:t xml:space="preserve"> </w:t>
      </w:r>
      <w:r>
        <w:t>the deduction amount in a deduction authority of a customer</w:t>
      </w:r>
    </w:p>
    <w:p w14:paraId="3064A15B" w14:textId="77777777" w:rsidR="00A73A73" w:rsidRDefault="00F45D0B" w:rsidP="007B6553">
      <w:pPr>
        <w:pStyle w:val="Heading4"/>
      </w:pPr>
      <w:r>
        <w:t xml:space="preserve">suspend a deduction authority of a customer for a </w:t>
      </w:r>
      <w:r w:rsidR="001D4BAB">
        <w:t xml:space="preserve">stated </w:t>
      </w:r>
      <w:r>
        <w:t>period or</w:t>
      </w:r>
    </w:p>
    <w:p w14:paraId="1F8EE43F" w14:textId="77777777" w:rsidR="00A73A73" w:rsidRDefault="00F45D0B" w:rsidP="007B6553">
      <w:pPr>
        <w:pStyle w:val="Heading4"/>
      </w:pPr>
      <w:r>
        <w:t>cancel a deduction authority of a customer.</w:t>
      </w:r>
    </w:p>
    <w:p w14:paraId="47D7039A" w14:textId="77777777" w:rsidR="0090702F" w:rsidRDefault="00F45D0B" w:rsidP="0090702F">
      <w:pPr>
        <w:pStyle w:val="Indent3"/>
      </w:pPr>
      <w:bookmarkStart w:id="335" w:name="_Toc183784290"/>
      <w:bookmarkStart w:id="336" w:name="_Toc183794551"/>
      <w:bookmarkEnd w:id="335"/>
      <w:bookmarkEnd w:id="336"/>
      <w:r>
        <w:t>You must keep a written record of what you do, signed by one of your authorised officers</w:t>
      </w:r>
      <w:r w:rsidR="00993376">
        <w:t xml:space="preserve"> or contact officers</w:t>
      </w:r>
      <w:r>
        <w:t>.</w:t>
      </w:r>
      <w:r w:rsidR="00B400BE">
        <w:t xml:space="preserve"> </w:t>
      </w:r>
    </w:p>
    <w:p w14:paraId="1EB2060F" w14:textId="77777777" w:rsidR="00A0193D" w:rsidRDefault="00F45D0B" w:rsidP="00390B8C">
      <w:pPr>
        <w:pStyle w:val="Heading3"/>
      </w:pPr>
      <w:bookmarkStart w:id="337" w:name="_Ref190341204"/>
      <w:bookmarkStart w:id="338" w:name="_Ref192685476"/>
      <w:r>
        <w:lastRenderedPageBreak/>
        <w:t>Y</w:t>
      </w:r>
      <w:r w:rsidR="00A73A73">
        <w:t xml:space="preserve">ou must </w:t>
      </w:r>
      <w:r w:rsidR="000E13CD">
        <w:t xml:space="preserve">tell </w:t>
      </w:r>
      <w:r w:rsidR="00A73A73">
        <w:t>the customer</w:t>
      </w:r>
      <w:r w:rsidR="000E13CD">
        <w:t>, before you do any of these things</w:t>
      </w:r>
      <w:r>
        <w:t>:</w:t>
      </w:r>
      <w:bookmarkEnd w:id="337"/>
      <w:bookmarkEnd w:id="338"/>
    </w:p>
    <w:p w14:paraId="2E9F427F" w14:textId="77777777" w:rsidR="008A2355" w:rsidRDefault="00F45D0B" w:rsidP="007B6553">
      <w:pPr>
        <w:pStyle w:val="Heading4"/>
      </w:pPr>
      <w:r>
        <w:t xml:space="preserve">in the case of a </w:t>
      </w:r>
      <w:r w:rsidR="008234BD">
        <w:t>reduction</w:t>
      </w:r>
      <w:r w:rsidR="006944C0">
        <w:t xml:space="preserve"> </w:t>
      </w:r>
      <w:r w:rsidR="008234BD">
        <w:t>of</w:t>
      </w:r>
      <w:r w:rsidR="006944C0">
        <w:t xml:space="preserve"> a deduction amount</w:t>
      </w:r>
      <w:r>
        <w:t xml:space="preserve"> or suspension</w:t>
      </w:r>
      <w:r w:rsidR="006944C0">
        <w:t xml:space="preserve"> of a deduction authority</w:t>
      </w:r>
      <w:r>
        <w:t>:</w:t>
      </w:r>
    </w:p>
    <w:p w14:paraId="2EC6BBD5" w14:textId="77777777" w:rsidR="008A2355" w:rsidRDefault="00F45D0B" w:rsidP="00A031BB">
      <w:pPr>
        <w:pStyle w:val="Heading5"/>
      </w:pPr>
      <w:r>
        <w:t>that you are going to do it, and when</w:t>
      </w:r>
    </w:p>
    <w:p w14:paraId="1920AEFA" w14:textId="77777777" w:rsidR="00A0193D" w:rsidRDefault="00F45D0B" w:rsidP="00A031BB">
      <w:pPr>
        <w:pStyle w:val="Heading5"/>
      </w:pPr>
      <w:r w:rsidRPr="008851B4">
        <w:t xml:space="preserve">that the customer can </w:t>
      </w:r>
      <w:r>
        <w:t xml:space="preserve">further </w:t>
      </w:r>
      <w:r w:rsidRPr="008851B4">
        <w:t>change, suspend or cancel the deduction authority at any time, and how to do that</w:t>
      </w:r>
    </w:p>
    <w:p w14:paraId="15E56312" w14:textId="77777777" w:rsidR="00DC4509" w:rsidRDefault="00F45D0B" w:rsidP="007B6553">
      <w:pPr>
        <w:pStyle w:val="Heading4"/>
      </w:pPr>
      <w:r>
        <w:t>in the case of a cancellation</w:t>
      </w:r>
      <w:r w:rsidR="006944C0">
        <w:t xml:space="preserve"> of a deduction authority</w:t>
      </w:r>
      <w:r>
        <w:t>:</w:t>
      </w:r>
    </w:p>
    <w:p w14:paraId="1C167080" w14:textId="77777777" w:rsidR="00DC4509" w:rsidRDefault="00F45D0B" w:rsidP="00A031BB">
      <w:pPr>
        <w:pStyle w:val="Heading5"/>
      </w:pPr>
      <w:r>
        <w:t>that you are going to do it, and when</w:t>
      </w:r>
    </w:p>
    <w:p w14:paraId="23E69281" w14:textId="77777777" w:rsidR="00A0193D" w:rsidRDefault="00F45D0B" w:rsidP="00A031BB">
      <w:pPr>
        <w:pStyle w:val="Heading5"/>
      </w:pPr>
      <w:r>
        <w:t xml:space="preserve">that </w:t>
      </w:r>
      <w:r w:rsidRPr="008851B4">
        <w:t xml:space="preserve">there will need to be a new deduction authority if the customer wants to resume deductions covered by </w:t>
      </w:r>
      <w:r>
        <w:t>the cancelled authority</w:t>
      </w:r>
    </w:p>
    <w:p w14:paraId="5F8F1496" w14:textId="77777777" w:rsidR="00A0193D" w:rsidRDefault="00F45D0B" w:rsidP="007B6553">
      <w:pPr>
        <w:pStyle w:val="Heading4"/>
      </w:pPr>
      <w:r>
        <w:t xml:space="preserve">in any case — </w:t>
      </w:r>
      <w:r w:rsidRPr="008851B4">
        <w:t>that the customer can find more information about Centrepay at</w:t>
      </w:r>
      <w:r w:rsidR="000C3DED">
        <w:t xml:space="preserve"> </w:t>
      </w:r>
      <w:r w:rsidR="004B15BA" w:rsidRPr="004B15BA">
        <w:t>servicesaustralia.gov.au/centrepay</w:t>
      </w:r>
      <w:r>
        <w:t>.</w:t>
      </w:r>
    </w:p>
    <w:p w14:paraId="0F15A167" w14:textId="77777777" w:rsidR="008851B4" w:rsidRDefault="00F45D0B" w:rsidP="00FD7DE4">
      <w:pPr>
        <w:pStyle w:val="Indent3"/>
      </w:pPr>
      <w:r>
        <w:t>However, i</w:t>
      </w:r>
      <w:r w:rsidR="000E13CD">
        <w:t xml:space="preserve">f it’s </w:t>
      </w:r>
      <w:r w:rsidR="000E13CD" w:rsidRPr="00171A66">
        <w:t>not</w:t>
      </w:r>
      <w:r w:rsidR="000E13CD">
        <w:t xml:space="preserve"> reasonably practicable to tell the customer before you do it, you must </w:t>
      </w:r>
      <w:r>
        <w:t>tell</w:t>
      </w:r>
      <w:r w:rsidR="000E13CD">
        <w:t xml:space="preserve"> the customer as soon as practicable after you do it</w:t>
      </w:r>
      <w:r>
        <w:t>.</w:t>
      </w:r>
    </w:p>
    <w:p w14:paraId="4BDD96E7" w14:textId="77777777" w:rsidR="008851B4" w:rsidRDefault="00F45D0B" w:rsidP="007B6553">
      <w:pPr>
        <w:pStyle w:val="Heading3"/>
      </w:pPr>
      <w:r>
        <w:t xml:space="preserve">By </w:t>
      </w:r>
      <w:r w:rsidR="007934A0">
        <w:t>entering information about a change, suspension or cancellation of a deduction authority in the Centrelink electronic systems</w:t>
      </w:r>
      <w:r>
        <w:t>, you are telling us that you have complied with clause</w:t>
      </w:r>
      <w:r w:rsidR="00D96599">
        <w:t xml:space="preserve"> </w:t>
      </w:r>
      <w:r w:rsidR="007934A0">
        <w:fldChar w:fldCharType="begin"/>
      </w:r>
      <w:r w:rsidR="007934A0">
        <w:instrText xml:space="preserve"> REF _Ref192685476 \w \h </w:instrText>
      </w:r>
      <w:r w:rsidR="007934A0">
        <w:fldChar w:fldCharType="separate"/>
      </w:r>
      <w:r w:rsidR="00443997">
        <w:t>9.5(b)</w:t>
      </w:r>
      <w:r w:rsidR="007934A0">
        <w:fldChar w:fldCharType="end"/>
      </w:r>
      <w:r w:rsidR="007934A0">
        <w:t xml:space="preserve"> in relation to the matter</w:t>
      </w:r>
      <w:r w:rsidR="00D96599">
        <w:t>.</w:t>
      </w:r>
    </w:p>
    <w:p w14:paraId="0EF2F563" w14:textId="77777777" w:rsidR="00D45A74" w:rsidRPr="00D458CE" w:rsidRDefault="00F45D0B" w:rsidP="0068137A">
      <w:pPr>
        <w:pStyle w:val="Heading2"/>
        <w:ind w:left="737"/>
      </w:pPr>
      <w:bookmarkStart w:id="339" w:name="_Toc190867799"/>
      <w:bookmarkStart w:id="340" w:name="_Toc190868440"/>
      <w:bookmarkStart w:id="341" w:name="_Toc190898373"/>
      <w:bookmarkStart w:id="342" w:name="_Ref187956226"/>
      <w:bookmarkStart w:id="343" w:name="_Toc192778570"/>
      <w:bookmarkEnd w:id="339"/>
      <w:bookmarkEnd w:id="340"/>
      <w:bookmarkEnd w:id="341"/>
      <w:r>
        <w:t>You must cancel customers’ deduction authorities in some cases</w:t>
      </w:r>
      <w:bookmarkEnd w:id="342"/>
      <w:bookmarkEnd w:id="343"/>
    </w:p>
    <w:p w14:paraId="19BC85CC" w14:textId="77777777" w:rsidR="00266B01" w:rsidRDefault="00F45D0B" w:rsidP="007B6553">
      <w:pPr>
        <w:pStyle w:val="Heading3"/>
      </w:pPr>
      <w:bookmarkStart w:id="344" w:name="_Ref190424612"/>
      <w:r w:rsidRPr="007B6553">
        <w:t>You must</w:t>
      </w:r>
      <w:r w:rsidR="008851B4" w:rsidRPr="00266B01">
        <w:t xml:space="preserve">, </w:t>
      </w:r>
      <w:r w:rsidR="00A47BB8" w:rsidRPr="00171A66">
        <w:t>whether</w:t>
      </w:r>
      <w:r w:rsidR="00A47BB8">
        <w:t xml:space="preserve"> or not the customer asks you to,</w:t>
      </w:r>
      <w:r w:rsidR="00A47BB8" w:rsidRPr="0090702F">
        <w:t xml:space="preserve"> </w:t>
      </w:r>
      <w:r w:rsidR="00A47BB8">
        <w:t>by entering information about it in the Centrelink electronic systems</w:t>
      </w:r>
      <w:r w:rsidR="008851B4" w:rsidRPr="00266B01">
        <w:t>,</w:t>
      </w:r>
      <w:r w:rsidRPr="007B6553">
        <w:t xml:space="preserve"> cancel</w:t>
      </w:r>
      <w:r w:rsidR="00CC197B">
        <w:t xml:space="preserve"> </w:t>
      </w:r>
      <w:r w:rsidRPr="007B6553">
        <w:t xml:space="preserve">a </w:t>
      </w:r>
      <w:r w:rsidR="008851B4" w:rsidRPr="007B6553">
        <w:t xml:space="preserve">customer’s </w:t>
      </w:r>
      <w:r w:rsidRPr="007B6553">
        <w:t>deduction authority if</w:t>
      </w:r>
      <w:r>
        <w:t>:</w:t>
      </w:r>
      <w:bookmarkEnd w:id="344"/>
    </w:p>
    <w:p w14:paraId="7065AABD" w14:textId="77777777" w:rsidR="00266B01" w:rsidRDefault="00F45D0B" w:rsidP="007B6553">
      <w:pPr>
        <w:pStyle w:val="Heading4"/>
      </w:pPr>
      <w:r>
        <w:t xml:space="preserve">you are not supplying goods or services </w:t>
      </w:r>
      <w:r w:rsidR="0001594B">
        <w:t xml:space="preserve">to which the deduction authority relates </w:t>
      </w:r>
      <w:r w:rsidR="005851D6">
        <w:t>to</w:t>
      </w:r>
      <w:r>
        <w:t xml:space="preserve"> the customer</w:t>
      </w:r>
      <w:r w:rsidR="005851D6">
        <w:t xml:space="preserve"> or at the customer’s direction</w:t>
      </w:r>
      <w:r>
        <w:t>, and are not reasonably like</w:t>
      </w:r>
      <w:r w:rsidR="00171A66">
        <w:t>ly</w:t>
      </w:r>
      <w:r>
        <w:t xml:space="preserve"> to do so</w:t>
      </w:r>
      <w:r w:rsidR="0001594B">
        <w:t xml:space="preserve"> </w:t>
      </w:r>
      <w:r w:rsidR="00130C59">
        <w:t>or</w:t>
      </w:r>
    </w:p>
    <w:p w14:paraId="07540761" w14:textId="77777777" w:rsidR="00270D62" w:rsidRDefault="00F45D0B" w:rsidP="00CB05BB">
      <w:pPr>
        <w:pStyle w:val="Heading4"/>
      </w:pPr>
      <w:r>
        <w:t>t</w:t>
      </w:r>
      <w:r w:rsidR="00266B01">
        <w:t xml:space="preserve">he customer has paid off </w:t>
      </w:r>
      <w:r w:rsidR="00551A51">
        <w:t>the amounts owing</w:t>
      </w:r>
      <w:r w:rsidR="00266B01">
        <w:t xml:space="preserve"> to which the payments </w:t>
      </w:r>
      <w:r>
        <w:t xml:space="preserve">under the deduction authority </w:t>
      </w:r>
      <w:r w:rsidR="00266B01">
        <w:t>relate</w:t>
      </w:r>
      <w:r w:rsidR="00130C59">
        <w:t>.</w:t>
      </w:r>
    </w:p>
    <w:p w14:paraId="3DABCB50" w14:textId="77777777" w:rsidR="00CB05BB" w:rsidRDefault="00F45D0B" w:rsidP="00CB05BB">
      <w:pPr>
        <w:pStyle w:val="Heading3"/>
      </w:pPr>
      <w:r>
        <w:t xml:space="preserve">Clause </w:t>
      </w:r>
      <w:r>
        <w:fldChar w:fldCharType="begin"/>
      </w:r>
      <w:r>
        <w:instrText xml:space="preserve"> REF _Ref190424612 \w \h </w:instrText>
      </w:r>
      <w:r>
        <w:fldChar w:fldCharType="separate"/>
      </w:r>
      <w:r w:rsidR="00443997">
        <w:t>9.6(a)</w:t>
      </w:r>
      <w:r>
        <w:fldChar w:fldCharType="end"/>
      </w:r>
      <w:r>
        <w:t xml:space="preserve"> does not require you to cancel a deduction authority that covers payments in arrears in respect of accommodation or utilities.</w:t>
      </w:r>
    </w:p>
    <w:p w14:paraId="02A382F3" w14:textId="77777777" w:rsidR="00CB05BB" w:rsidRPr="00981931" w:rsidRDefault="00F45D0B" w:rsidP="007C1D75">
      <w:pPr>
        <w:pStyle w:val="ContractNote"/>
      </w:pPr>
      <w:r>
        <w:t>Note</w:t>
      </w:r>
      <w:r w:rsidR="00F148B2">
        <w:t>:</w:t>
      </w:r>
      <w:r>
        <w:tab/>
        <w:t xml:space="preserve">See </w:t>
      </w:r>
      <w:r>
        <w:fldChar w:fldCharType="begin"/>
      </w:r>
      <w:r>
        <w:instrText xml:space="preserve"> REF _Ref183012606 \w \h </w:instrText>
      </w:r>
      <w:r>
        <w:fldChar w:fldCharType="separate"/>
      </w:r>
      <w:r w:rsidR="00443997">
        <w:t>Schedule 1</w:t>
      </w:r>
      <w:r>
        <w:fldChar w:fldCharType="end"/>
      </w:r>
      <w:r>
        <w:t xml:space="preserve"> </w:t>
      </w:r>
      <w:r w:rsidR="00301275" w:rsidRPr="00A031BB">
        <w:t xml:space="preserve">Centrepay </w:t>
      </w:r>
      <w:r w:rsidR="00270D62" w:rsidRPr="00A031BB">
        <w:t>categories</w:t>
      </w:r>
      <w:r w:rsidR="00270D62" w:rsidRPr="00301275">
        <w:t xml:space="preserve"> </w:t>
      </w:r>
      <w:r w:rsidR="007956A3" w:rsidRPr="00301275">
        <w:t>1</w:t>
      </w:r>
      <w:r w:rsidR="003C5B24">
        <w:t xml:space="preserve"> </w:t>
      </w:r>
      <w:r w:rsidR="00270D62">
        <w:t>and</w:t>
      </w:r>
      <w:r w:rsidR="003C5B24">
        <w:t xml:space="preserve"> 8</w:t>
      </w:r>
      <w:r w:rsidR="00270D62">
        <w:t>.</w:t>
      </w:r>
    </w:p>
    <w:p w14:paraId="55E3514F" w14:textId="77777777" w:rsidR="00323E0A" w:rsidRDefault="00F45D0B" w:rsidP="007B6553">
      <w:pPr>
        <w:pStyle w:val="Heading3"/>
      </w:pPr>
      <w:bookmarkStart w:id="345" w:name="_Ref190425003"/>
      <w:r>
        <w:t>When</w:t>
      </w:r>
      <w:r w:rsidR="009059BA">
        <w:t xml:space="preserve"> you cancel a customer’s deduction authority</w:t>
      </w:r>
      <w:r>
        <w:t xml:space="preserve"> under clause </w:t>
      </w:r>
      <w:r>
        <w:fldChar w:fldCharType="begin"/>
      </w:r>
      <w:r>
        <w:instrText xml:space="preserve"> REF _Ref190424612 \w \h </w:instrText>
      </w:r>
      <w:r>
        <w:fldChar w:fldCharType="separate"/>
      </w:r>
      <w:r w:rsidR="00443997">
        <w:t>9.6(a)</w:t>
      </w:r>
      <w:r>
        <w:fldChar w:fldCharType="end"/>
      </w:r>
      <w:r w:rsidR="009059BA">
        <w:t>, y</w:t>
      </w:r>
      <w:r w:rsidR="00D84E1D">
        <w:t>ou must</w:t>
      </w:r>
      <w:r w:rsidRPr="00323E0A">
        <w:t xml:space="preserve"> </w:t>
      </w:r>
      <w:r>
        <w:t>tell the customer</w:t>
      </w:r>
      <w:r w:rsidRPr="00323E0A">
        <w:t xml:space="preserve"> </w:t>
      </w:r>
      <w:r>
        <w:t>that:</w:t>
      </w:r>
      <w:bookmarkEnd w:id="345"/>
    </w:p>
    <w:p w14:paraId="0CB323EA" w14:textId="77777777" w:rsidR="00323E0A" w:rsidRDefault="00F45D0B" w:rsidP="007B6553">
      <w:pPr>
        <w:pStyle w:val="Heading4"/>
      </w:pPr>
      <w:bookmarkStart w:id="346" w:name="_Ref188653581"/>
      <w:r>
        <w:t xml:space="preserve">you have </w:t>
      </w:r>
      <w:r w:rsidR="009059BA">
        <w:t>done so</w:t>
      </w:r>
      <w:r>
        <w:t xml:space="preserve"> and</w:t>
      </w:r>
      <w:bookmarkEnd w:id="346"/>
    </w:p>
    <w:p w14:paraId="4F7574D0" w14:textId="77777777" w:rsidR="00D84E1D" w:rsidRDefault="00F45D0B" w:rsidP="007B6553">
      <w:pPr>
        <w:pStyle w:val="Heading4"/>
      </w:pPr>
      <w:bookmarkStart w:id="347" w:name="_Ref188653585"/>
      <w:r w:rsidRPr="008851B4">
        <w:t>the customer can find more information about Centrepay at</w:t>
      </w:r>
      <w:r w:rsidR="005851D6">
        <w:t xml:space="preserve"> </w:t>
      </w:r>
      <w:r w:rsidR="00525AA6" w:rsidRPr="00525AA6">
        <w:t>servicesaustralia.gov.au/centrepay</w:t>
      </w:r>
      <w:bookmarkEnd w:id="347"/>
      <w:r w:rsidR="003B250C">
        <w:t>.</w:t>
      </w:r>
    </w:p>
    <w:p w14:paraId="680F413A" w14:textId="77777777" w:rsidR="00270D62" w:rsidRDefault="00F45D0B" w:rsidP="00FD7DE4">
      <w:pPr>
        <w:pStyle w:val="Indent3"/>
      </w:pPr>
      <w:r>
        <w:t xml:space="preserve">You must do this </w:t>
      </w:r>
      <w:r w:rsidR="009059BA">
        <w:t xml:space="preserve">before you cancel the authority or, if that is not practicable, no </w:t>
      </w:r>
      <w:r>
        <w:t xml:space="preserve">later </w:t>
      </w:r>
      <w:r w:rsidR="009059BA">
        <w:t xml:space="preserve">than </w:t>
      </w:r>
      <w:r w:rsidR="008D1760">
        <w:t xml:space="preserve">10 business days </w:t>
      </w:r>
      <w:r>
        <w:t xml:space="preserve">after you have </w:t>
      </w:r>
      <w:r w:rsidR="009059BA">
        <w:t>cancelled the authority</w:t>
      </w:r>
      <w:r>
        <w:t>.</w:t>
      </w:r>
    </w:p>
    <w:p w14:paraId="2C463CF7" w14:textId="77777777" w:rsidR="00D84E1D" w:rsidRDefault="00F45D0B" w:rsidP="007B6553">
      <w:pPr>
        <w:pStyle w:val="Heading3"/>
      </w:pPr>
      <w:r>
        <w:t xml:space="preserve">By </w:t>
      </w:r>
      <w:r w:rsidR="00EA54C4">
        <w:t>cancelling the authority</w:t>
      </w:r>
      <w:r>
        <w:t>, you are telling us that you have complied with clause </w:t>
      </w:r>
      <w:r w:rsidR="00270D62">
        <w:fldChar w:fldCharType="begin"/>
      </w:r>
      <w:r w:rsidR="00270D62">
        <w:instrText xml:space="preserve"> REF _Ref190425003 \w \h </w:instrText>
      </w:r>
      <w:r w:rsidR="00270D62">
        <w:fldChar w:fldCharType="separate"/>
      </w:r>
      <w:r w:rsidR="00443997">
        <w:t>9.6(c)</w:t>
      </w:r>
      <w:r w:rsidR="00270D62">
        <w:fldChar w:fldCharType="end"/>
      </w:r>
      <w:r w:rsidR="00C42326" w:rsidRPr="00C42326">
        <w:t xml:space="preserve"> </w:t>
      </w:r>
      <w:r w:rsidR="00C42326">
        <w:t>in relation to the matter.</w:t>
      </w:r>
    </w:p>
    <w:p w14:paraId="1D9DA2FA" w14:textId="77777777" w:rsidR="008851B4" w:rsidRDefault="00F45D0B" w:rsidP="0068137A">
      <w:pPr>
        <w:pStyle w:val="Heading2"/>
        <w:ind w:left="737"/>
      </w:pPr>
      <w:bookmarkStart w:id="348" w:name="_Toc190867801"/>
      <w:bookmarkStart w:id="349" w:name="_Toc190868442"/>
      <w:bookmarkStart w:id="350" w:name="_Toc190898375"/>
      <w:bookmarkStart w:id="351" w:name="_Toc190867802"/>
      <w:bookmarkStart w:id="352" w:name="_Toc190868443"/>
      <w:bookmarkStart w:id="353" w:name="_Toc190898376"/>
      <w:bookmarkStart w:id="354" w:name="_Toc192778571"/>
      <w:bookmarkEnd w:id="348"/>
      <w:bookmarkEnd w:id="349"/>
      <w:bookmarkEnd w:id="350"/>
      <w:bookmarkEnd w:id="351"/>
      <w:bookmarkEnd w:id="352"/>
      <w:bookmarkEnd w:id="353"/>
      <w:r>
        <w:t>Customers’ deduction authorities automatically cancelled in some cases</w:t>
      </w:r>
      <w:bookmarkEnd w:id="354"/>
    </w:p>
    <w:p w14:paraId="43822317" w14:textId="77777777" w:rsidR="008851B4" w:rsidRDefault="00F45D0B" w:rsidP="00FD7DE4">
      <w:pPr>
        <w:pStyle w:val="Indent2"/>
      </w:pPr>
      <w:r>
        <w:t>A deduction authority ceases to have effect, and we will cancel it:</w:t>
      </w:r>
    </w:p>
    <w:p w14:paraId="72891420" w14:textId="77777777" w:rsidR="00516BAB" w:rsidRDefault="00F45D0B" w:rsidP="005A59EF">
      <w:pPr>
        <w:pStyle w:val="Heading3"/>
      </w:pPr>
      <w:r>
        <w:t xml:space="preserve">if the authority has a target amount — </w:t>
      </w:r>
      <w:r w:rsidR="00E77545">
        <w:t xml:space="preserve">if </w:t>
      </w:r>
      <w:r w:rsidR="0093046A">
        <w:t xml:space="preserve">the amount deducted from the customer’s Centrelink payments has reached </w:t>
      </w:r>
      <w:r>
        <w:t>the target amount</w:t>
      </w:r>
    </w:p>
    <w:p w14:paraId="0FD6099D" w14:textId="77777777" w:rsidR="00B21536" w:rsidRDefault="00F45D0B" w:rsidP="005A59EF">
      <w:pPr>
        <w:pStyle w:val="Heading3"/>
      </w:pPr>
      <w:r>
        <w:t>if the authority has an end date —</w:t>
      </w:r>
      <w:r w:rsidR="007259E9">
        <w:t xml:space="preserve"> </w:t>
      </w:r>
      <w:r w:rsidR="00516BAB">
        <w:t>the end date is reached</w:t>
      </w:r>
      <w:r>
        <w:t xml:space="preserve"> or</w:t>
      </w:r>
    </w:p>
    <w:p w14:paraId="213B746C" w14:textId="77777777" w:rsidR="007C1BB7" w:rsidRDefault="00F45D0B" w:rsidP="005A59EF">
      <w:pPr>
        <w:pStyle w:val="Heading3"/>
      </w:pPr>
      <w:r>
        <w:t xml:space="preserve">if </w:t>
      </w:r>
      <w:r w:rsidR="00B21536" w:rsidRPr="00A72BD0">
        <w:t xml:space="preserve">the customer </w:t>
      </w:r>
      <w:r w:rsidR="00342C5C">
        <w:t>has stopped</w:t>
      </w:r>
      <w:r w:rsidR="00B21536" w:rsidRPr="00A72BD0">
        <w:t xml:space="preserve"> </w:t>
      </w:r>
      <w:r w:rsidR="00B21536" w:rsidRPr="00235713">
        <w:t>receiving Centrelink payment</w:t>
      </w:r>
      <w:r w:rsidR="00342C5C" w:rsidRPr="00235713">
        <w:t>s</w:t>
      </w:r>
      <w:r w:rsidR="00342C5C">
        <w:t>, or Centrelink payments in sufficient amounts,</w:t>
      </w:r>
      <w:r w:rsidR="00340EE3" w:rsidRPr="00A72BD0">
        <w:t xml:space="preserve"> </w:t>
      </w:r>
      <w:r w:rsidR="00342C5C">
        <w:t>from</w:t>
      </w:r>
      <w:r w:rsidR="00340EE3" w:rsidRPr="00A72BD0">
        <w:t xml:space="preserve"> which </w:t>
      </w:r>
      <w:r w:rsidR="00342C5C">
        <w:t>deductions can be made</w:t>
      </w:r>
      <w:r w:rsidR="00516BAB">
        <w:t>.</w:t>
      </w:r>
    </w:p>
    <w:p w14:paraId="00EE2968" w14:textId="77777777" w:rsidR="008851B4" w:rsidRDefault="00F45D0B" w:rsidP="00FD7DE4">
      <w:pPr>
        <w:pStyle w:val="Heading1"/>
      </w:pPr>
      <w:bookmarkStart w:id="355" w:name="_Toc192778572"/>
      <w:r>
        <w:lastRenderedPageBreak/>
        <w:t>Effect of changes, suspensions and cancellations of deduction authorities</w:t>
      </w:r>
      <w:bookmarkEnd w:id="355"/>
    </w:p>
    <w:p w14:paraId="4BB729E9" w14:textId="77777777" w:rsidR="008851B4" w:rsidRDefault="00F45D0B" w:rsidP="0068137A">
      <w:pPr>
        <w:pStyle w:val="Heading2"/>
        <w:ind w:left="737"/>
      </w:pPr>
      <w:bookmarkStart w:id="356" w:name="_Toc192778573"/>
      <w:r>
        <w:t>Effect of changes of deduction authorities</w:t>
      </w:r>
      <w:bookmarkEnd w:id="356"/>
    </w:p>
    <w:p w14:paraId="4CCFB326" w14:textId="77777777" w:rsidR="008851B4" w:rsidRPr="008851B4" w:rsidRDefault="00F45D0B" w:rsidP="00FD7DE4">
      <w:pPr>
        <w:pStyle w:val="Indent2"/>
      </w:pPr>
      <w:r>
        <w:t xml:space="preserve">A change to a deduction authority has effect when </w:t>
      </w:r>
      <w:r w:rsidR="0032465C">
        <w:t xml:space="preserve">details of the change are entered </w:t>
      </w:r>
      <w:r w:rsidR="003B7F6D">
        <w:t xml:space="preserve">into </w:t>
      </w:r>
      <w:r w:rsidR="0032465C">
        <w:t xml:space="preserve">the </w:t>
      </w:r>
      <w:r w:rsidR="00393CEA">
        <w:t xml:space="preserve">Centrelink </w:t>
      </w:r>
      <w:r w:rsidR="0032465C">
        <w:t>electronic systems.</w:t>
      </w:r>
    </w:p>
    <w:p w14:paraId="5718A680" w14:textId="77777777" w:rsidR="008851B4" w:rsidRDefault="00F45D0B" w:rsidP="0068137A">
      <w:pPr>
        <w:pStyle w:val="Heading2"/>
        <w:ind w:left="737"/>
      </w:pPr>
      <w:bookmarkStart w:id="357" w:name="_Toc192778574"/>
      <w:r>
        <w:t>Effect of suspensions of deduction authorities</w:t>
      </w:r>
      <w:bookmarkEnd w:id="357"/>
    </w:p>
    <w:p w14:paraId="67B85357" w14:textId="77777777" w:rsidR="0032465C" w:rsidRDefault="00F45D0B" w:rsidP="00FD7DE4">
      <w:pPr>
        <w:pStyle w:val="Indent2"/>
      </w:pPr>
      <w:r>
        <w:t xml:space="preserve">A suspension of a deduction authority has effect from the time when details of the suspension are entered </w:t>
      </w:r>
      <w:r w:rsidR="003B7F6D">
        <w:t xml:space="preserve">into </w:t>
      </w:r>
      <w:r>
        <w:t xml:space="preserve">the </w:t>
      </w:r>
      <w:r w:rsidR="00393CEA">
        <w:t xml:space="preserve">Centrelink </w:t>
      </w:r>
      <w:r>
        <w:t>electronic systems to the end of the suspension period.</w:t>
      </w:r>
    </w:p>
    <w:p w14:paraId="25621E74" w14:textId="77777777" w:rsidR="008851B4" w:rsidRDefault="00F45D0B" w:rsidP="0068137A">
      <w:pPr>
        <w:pStyle w:val="Heading2"/>
        <w:ind w:left="737"/>
      </w:pPr>
      <w:bookmarkStart w:id="358" w:name="_Toc192778575"/>
      <w:r>
        <w:t>Effect of cancellations of deduction authorities</w:t>
      </w:r>
      <w:bookmarkEnd w:id="358"/>
    </w:p>
    <w:p w14:paraId="4037068E" w14:textId="77777777" w:rsidR="0032465C" w:rsidRDefault="00F45D0B" w:rsidP="00FD7DE4">
      <w:pPr>
        <w:pStyle w:val="Indent2"/>
      </w:pPr>
      <w:r>
        <w:t xml:space="preserve">A cancellation of a deduction authority has effect when </w:t>
      </w:r>
      <w:r w:rsidR="00432735">
        <w:t xml:space="preserve">details of </w:t>
      </w:r>
      <w:r>
        <w:t xml:space="preserve">the cancellation </w:t>
      </w:r>
      <w:r w:rsidR="00432735">
        <w:t xml:space="preserve">are </w:t>
      </w:r>
      <w:r>
        <w:t xml:space="preserve">entered </w:t>
      </w:r>
      <w:r w:rsidR="003B7F6D">
        <w:t xml:space="preserve">into </w:t>
      </w:r>
      <w:r>
        <w:t xml:space="preserve">the </w:t>
      </w:r>
      <w:r w:rsidR="00393CEA">
        <w:t xml:space="preserve">Centrelink </w:t>
      </w:r>
      <w:r>
        <w:t>electronic systems.</w:t>
      </w:r>
    </w:p>
    <w:p w14:paraId="1A035B31" w14:textId="77777777" w:rsidR="0032465C" w:rsidRDefault="00F45D0B" w:rsidP="0068137A">
      <w:pPr>
        <w:pStyle w:val="Heading2"/>
        <w:ind w:left="737"/>
      </w:pPr>
      <w:bookmarkStart w:id="359" w:name="_Toc192778576"/>
      <w:r>
        <w:t>Suspensions do not prevent cancellations</w:t>
      </w:r>
      <w:bookmarkEnd w:id="359"/>
    </w:p>
    <w:p w14:paraId="0DCE25F8" w14:textId="77777777" w:rsidR="0081395B" w:rsidRPr="0081395B" w:rsidRDefault="00F45D0B" w:rsidP="00FD7DE4">
      <w:pPr>
        <w:pStyle w:val="Indent2"/>
      </w:pPr>
      <w:r>
        <w:t xml:space="preserve">A deduction authority can be cancelled even if it </w:t>
      </w:r>
      <w:r w:rsidR="00EA54C4">
        <w:t xml:space="preserve">is </w:t>
      </w:r>
      <w:r>
        <w:t>suspended.</w:t>
      </w:r>
    </w:p>
    <w:p w14:paraId="3893534A" w14:textId="77777777" w:rsidR="0032465C" w:rsidRPr="0032465C" w:rsidRDefault="00F45D0B" w:rsidP="00101D71">
      <w:pPr>
        <w:pStyle w:val="Heading1"/>
      </w:pPr>
      <w:bookmarkStart w:id="360" w:name="_Toc192778577"/>
      <w:r>
        <w:t>Other provisions about deduction authorities</w:t>
      </w:r>
      <w:bookmarkEnd w:id="360"/>
    </w:p>
    <w:p w14:paraId="06EF2091" w14:textId="77777777" w:rsidR="008851B4" w:rsidRDefault="00F45D0B" w:rsidP="00101D71">
      <w:pPr>
        <w:pStyle w:val="ContractNote"/>
        <w:keepNext/>
      </w:pPr>
      <w:r>
        <w:t>Note:</w:t>
      </w:r>
      <w:r>
        <w:tab/>
        <w:t xml:space="preserve">See also the record-keeping obligations in clause </w:t>
      </w:r>
      <w:r w:rsidR="00DC2257">
        <w:fldChar w:fldCharType="begin"/>
      </w:r>
      <w:r w:rsidR="00DC2257">
        <w:instrText xml:space="preserve"> REF _Ref188054767 \w \h </w:instrText>
      </w:r>
      <w:r w:rsidR="00DC2257">
        <w:fldChar w:fldCharType="separate"/>
      </w:r>
      <w:r w:rsidR="00443997">
        <w:t>20</w:t>
      </w:r>
      <w:r w:rsidR="00DC2257">
        <w:fldChar w:fldCharType="end"/>
      </w:r>
      <w:r>
        <w:t>.</w:t>
      </w:r>
    </w:p>
    <w:p w14:paraId="1EC1169F" w14:textId="77777777" w:rsidR="00BA7072" w:rsidRDefault="00F45D0B" w:rsidP="0068137A">
      <w:pPr>
        <w:pStyle w:val="Heading2"/>
        <w:ind w:left="737"/>
      </w:pPr>
      <w:bookmarkStart w:id="361" w:name="_Ref192001588"/>
      <w:bookmarkStart w:id="362" w:name="_Toc192778578"/>
      <w:r>
        <w:t>Content of deduction authorities</w:t>
      </w:r>
      <w:bookmarkEnd w:id="361"/>
      <w:bookmarkEnd w:id="362"/>
    </w:p>
    <w:p w14:paraId="708D9139" w14:textId="77777777" w:rsidR="00AB2B97" w:rsidRDefault="00F45D0B" w:rsidP="00BA7072">
      <w:pPr>
        <w:pStyle w:val="Heading3"/>
      </w:pPr>
      <w:r>
        <w:t xml:space="preserve">The deduction amount for a deduction authority must be at least $10, or a higher amount that we publish at </w:t>
      </w:r>
      <w:r w:rsidRPr="00843E0E">
        <w:t>servicesaustralia.gov.au/centrepaybusiness</w:t>
      </w:r>
      <w:bookmarkStart w:id="363" w:name="_Ref192162216"/>
      <w:r w:rsidR="003B250C">
        <w:t>.</w:t>
      </w:r>
    </w:p>
    <w:p w14:paraId="02093225" w14:textId="77777777" w:rsidR="00D50881" w:rsidRDefault="00F45D0B" w:rsidP="00CA3440">
      <w:pPr>
        <w:pStyle w:val="Heading3"/>
      </w:pPr>
      <w:bookmarkStart w:id="364" w:name="_Ref192676701"/>
      <w:r>
        <w:t xml:space="preserve">A deduction authority may provide for the deduction amount to vary automatically as set out in the </w:t>
      </w:r>
      <w:r w:rsidR="00A47BB8">
        <w:t xml:space="preserve">deduction authority </w:t>
      </w:r>
      <w:r>
        <w:t>form.</w:t>
      </w:r>
      <w:bookmarkEnd w:id="363"/>
      <w:bookmarkEnd w:id="364"/>
    </w:p>
    <w:p w14:paraId="35D5616D" w14:textId="77777777" w:rsidR="007B18AD" w:rsidRDefault="00F45D0B" w:rsidP="00D50881">
      <w:pPr>
        <w:pStyle w:val="Indent3"/>
      </w:pPr>
      <w:r>
        <w:t xml:space="preserve">If the variation is an increase, </w:t>
      </w:r>
      <w:r w:rsidR="00BC44A5">
        <w:t xml:space="preserve">then, unless we agree otherwise, </w:t>
      </w:r>
      <w:r>
        <w:t>the increase must not be more than the amount worked out as:</w:t>
      </w:r>
    </w:p>
    <w:p w14:paraId="56075DFA" w14:textId="77777777" w:rsidR="000F7ADF" w:rsidRDefault="00F45D0B" w:rsidP="00FA217A">
      <w:pPr>
        <w:pStyle w:val="Indent2"/>
        <w:ind w:firstLine="397"/>
        <w:jc w:val="center"/>
      </w:pPr>
      <w:r>
        <w:t>deduction amount in</w:t>
      </w:r>
      <w:r w:rsidR="00580DF9">
        <w:t xml:space="preserve"> the</w:t>
      </w:r>
      <w:r>
        <w:t xml:space="preserve"> form as</w:t>
      </w:r>
      <w:r w:rsidR="00CA3440">
        <w:t xml:space="preserve"> lodged </w:t>
      </w:r>
      <w:r w:rsidRPr="000F7ADF">
        <w:t>x</w:t>
      </w:r>
      <w:r>
        <w:t xml:space="preserve"> (most recent CPI ÷ base date CPI)</w:t>
      </w:r>
    </w:p>
    <w:p w14:paraId="73AD2652" w14:textId="77777777" w:rsidR="000F7ADF" w:rsidRDefault="00F45D0B" w:rsidP="00D50881">
      <w:pPr>
        <w:pStyle w:val="Indent3"/>
      </w:pPr>
      <w:r>
        <w:t>where:</w:t>
      </w:r>
    </w:p>
    <w:p w14:paraId="54A40436" w14:textId="77777777" w:rsidR="00BC44A5" w:rsidRDefault="00F45D0B" w:rsidP="00D50881">
      <w:pPr>
        <w:pStyle w:val="Indent3"/>
      </w:pPr>
      <w:r w:rsidRPr="00A031BB">
        <w:rPr>
          <w:b/>
          <w:bCs/>
        </w:rPr>
        <w:t>CPI</w:t>
      </w:r>
      <w:r>
        <w:t xml:space="preserve"> means</w:t>
      </w:r>
      <w:r w:rsidR="00AE44BB" w:rsidRPr="00AE44BB">
        <w:t xml:space="preserve"> the Consumer Price Index, All Groups, Weighted Average of Eight Capital Cities published by the ABS in Catalogue number 6401.0, Table 7, Series ID A2325846C or, if that Index is no longer published by the ABS, the index published by the ABS that most closely corresponds to that Index</w:t>
      </w:r>
    </w:p>
    <w:p w14:paraId="33425F2A" w14:textId="77777777" w:rsidR="000F7ADF" w:rsidRDefault="00F45D0B" w:rsidP="00D50881">
      <w:pPr>
        <w:pStyle w:val="Indent3"/>
      </w:pPr>
      <w:r w:rsidRPr="00A031BB">
        <w:rPr>
          <w:b/>
          <w:bCs/>
        </w:rPr>
        <w:t>base date CPI</w:t>
      </w:r>
      <w:r>
        <w:t xml:space="preserve"> means</w:t>
      </w:r>
      <w:r w:rsidR="00AE44BB" w:rsidRPr="00AE44BB">
        <w:t xml:space="preserve"> the CPI most recently published before the </w:t>
      </w:r>
      <w:r w:rsidR="00AE44BB">
        <w:t>deduction authority form was lodged</w:t>
      </w:r>
    </w:p>
    <w:p w14:paraId="1449960B" w14:textId="77777777" w:rsidR="00BC44A5" w:rsidRDefault="00F45D0B" w:rsidP="00D50881">
      <w:pPr>
        <w:pStyle w:val="Indent3"/>
      </w:pPr>
      <w:r w:rsidRPr="00A031BB">
        <w:rPr>
          <w:b/>
          <w:bCs/>
        </w:rPr>
        <w:t>most recent CPI</w:t>
      </w:r>
      <w:r>
        <w:t xml:space="preserve"> means</w:t>
      </w:r>
      <w:r w:rsidR="00580DF9" w:rsidRPr="00580DF9">
        <w:t xml:space="preserve"> the CPI most recently published before the </w:t>
      </w:r>
      <w:r w:rsidR="00580DF9">
        <w:t>payment concerned is to be made.</w:t>
      </w:r>
    </w:p>
    <w:p w14:paraId="660DD7EB" w14:textId="77777777" w:rsidR="00BC44A5" w:rsidRDefault="00F45D0B" w:rsidP="00D50881">
      <w:pPr>
        <w:pStyle w:val="Indent3"/>
      </w:pPr>
      <w:r>
        <w:t xml:space="preserve">This clause </w:t>
      </w:r>
      <w:r w:rsidR="00E07DCA">
        <w:fldChar w:fldCharType="begin"/>
      </w:r>
      <w:r w:rsidR="00E07DCA">
        <w:instrText xml:space="preserve"> REF _Ref192676701 \w \h </w:instrText>
      </w:r>
      <w:r w:rsidR="00E07DCA">
        <w:fldChar w:fldCharType="separate"/>
      </w:r>
      <w:r w:rsidR="00443997">
        <w:t>11.1(b)</w:t>
      </w:r>
      <w:r w:rsidR="00E07DCA">
        <w:fldChar w:fldCharType="end"/>
      </w:r>
      <w:r>
        <w:t xml:space="preserve"> applies to a deduction authority form only if we approve, and the customer </w:t>
      </w:r>
      <w:r w:rsidR="00A03C56">
        <w:t xml:space="preserve">expressly </w:t>
      </w:r>
      <w:r>
        <w:t>consents, before the form is lodged</w:t>
      </w:r>
      <w:r w:rsidR="00551A51">
        <w:t>.</w:t>
      </w:r>
    </w:p>
    <w:p w14:paraId="3C214DDA" w14:textId="77777777" w:rsidR="00BA7072" w:rsidRDefault="00F45D0B" w:rsidP="00BA7072">
      <w:pPr>
        <w:pStyle w:val="Heading3"/>
      </w:pPr>
      <w:r>
        <w:t xml:space="preserve">A deduction authority can include a </w:t>
      </w:r>
      <w:r w:rsidRPr="00D758F4">
        <w:t>target amount</w:t>
      </w:r>
      <w:r>
        <w:t xml:space="preserve"> or an </w:t>
      </w:r>
      <w:r w:rsidRPr="00D758F4">
        <w:t>end date</w:t>
      </w:r>
      <w:r>
        <w:t>, even if it is not required.</w:t>
      </w:r>
    </w:p>
    <w:p w14:paraId="64B48B38" w14:textId="77777777" w:rsidR="00BA7072" w:rsidRPr="00C275E9" w:rsidRDefault="00F45D0B" w:rsidP="0068137A">
      <w:pPr>
        <w:pStyle w:val="Heading2"/>
        <w:ind w:left="737"/>
      </w:pPr>
      <w:bookmarkStart w:id="365" w:name="_Ref192001589"/>
      <w:bookmarkStart w:id="366" w:name="_Toc192778579"/>
      <w:r w:rsidRPr="00C275E9">
        <w:t>Operation of deduction authorities</w:t>
      </w:r>
      <w:bookmarkEnd w:id="365"/>
      <w:bookmarkEnd w:id="366"/>
    </w:p>
    <w:p w14:paraId="7D4DDA2D" w14:textId="77777777" w:rsidR="00BA7072" w:rsidRPr="00E07A91" w:rsidRDefault="00F45D0B" w:rsidP="00BA7072">
      <w:pPr>
        <w:pStyle w:val="Heading3"/>
      </w:pPr>
      <w:r>
        <w:t>The law says that we</w:t>
      </w:r>
      <w:r w:rsidRPr="00E07A91">
        <w:t xml:space="preserve"> can </w:t>
      </w:r>
      <w:r>
        <w:t>decide</w:t>
      </w:r>
      <w:r w:rsidRPr="00E07A91">
        <w:t xml:space="preserve"> to make the deductions requested</w:t>
      </w:r>
      <w:r>
        <w:t xml:space="preserve"> in a deduction authority</w:t>
      </w:r>
      <w:r w:rsidRPr="00E07A91">
        <w:t>, or deductions up to the amount requested.</w:t>
      </w:r>
    </w:p>
    <w:p w14:paraId="2EB7F3B3" w14:textId="77777777" w:rsidR="00BA7072" w:rsidRPr="008431A7" w:rsidRDefault="00F45D0B" w:rsidP="00BA7072">
      <w:pPr>
        <w:pStyle w:val="ContractNote"/>
      </w:pPr>
      <w:r w:rsidRPr="008431A7">
        <w:t>Note</w:t>
      </w:r>
      <w:r>
        <w:t>s</w:t>
      </w:r>
      <w:r w:rsidR="00F148B2">
        <w:t>:</w:t>
      </w:r>
      <w:r w:rsidRPr="008431A7">
        <w:tab/>
        <w:t xml:space="preserve">It may not be possible, or it may </w:t>
      </w:r>
      <w:r>
        <w:t xml:space="preserve">not </w:t>
      </w:r>
      <w:r w:rsidRPr="008431A7">
        <w:t xml:space="preserve">be appropriate, to deduct the whole of the amount that a deduction </w:t>
      </w:r>
      <w:r>
        <w:t>authority</w:t>
      </w:r>
      <w:r w:rsidRPr="008431A7">
        <w:t xml:space="preserve"> ask</w:t>
      </w:r>
      <w:r>
        <w:t>s</w:t>
      </w:r>
      <w:r w:rsidRPr="008431A7">
        <w:t xml:space="preserve"> for.</w:t>
      </w:r>
    </w:p>
    <w:p w14:paraId="620CDD89" w14:textId="77777777" w:rsidR="00BA7072" w:rsidRPr="008431A7" w:rsidRDefault="00F45D0B" w:rsidP="00BA7072">
      <w:pPr>
        <w:pStyle w:val="ContractNote"/>
      </w:pPr>
      <w:r w:rsidRPr="008431A7">
        <w:tab/>
        <w:t xml:space="preserve">Whether we agree to a deduction </w:t>
      </w:r>
      <w:r>
        <w:t>authority</w:t>
      </w:r>
      <w:r w:rsidRPr="008431A7">
        <w:t xml:space="preserve"> is </w:t>
      </w:r>
      <w:r w:rsidRPr="006204FC">
        <w:t xml:space="preserve">a matter between </w:t>
      </w:r>
      <w:r w:rsidRPr="008431A7">
        <w:t xml:space="preserve">us and </w:t>
      </w:r>
      <w:r>
        <w:t xml:space="preserve">the </w:t>
      </w:r>
      <w:r w:rsidRPr="008431A7">
        <w:t>customer only.</w:t>
      </w:r>
    </w:p>
    <w:p w14:paraId="229BC3DD" w14:textId="77777777" w:rsidR="00BA7072" w:rsidRDefault="00F45D0B" w:rsidP="00BA7072">
      <w:pPr>
        <w:pStyle w:val="Heading3"/>
      </w:pPr>
      <w:r w:rsidRPr="008431A7">
        <w:lastRenderedPageBreak/>
        <w:t xml:space="preserve">If we </w:t>
      </w:r>
      <w:r>
        <w:t>deduct amounts</w:t>
      </w:r>
      <w:r w:rsidRPr="006204FC">
        <w:t xml:space="preserve"> from instalments of </w:t>
      </w:r>
      <w:r>
        <w:t>Centrelink</w:t>
      </w:r>
      <w:r w:rsidRPr="006204FC">
        <w:t xml:space="preserve"> payments </w:t>
      </w:r>
      <w:r>
        <w:t>following</w:t>
      </w:r>
      <w:r w:rsidRPr="006204FC">
        <w:t xml:space="preserve"> a deduction </w:t>
      </w:r>
      <w:r>
        <w:t>authority</w:t>
      </w:r>
      <w:r w:rsidRPr="006204FC">
        <w:t>, the law says that we must pay those amounts to you.</w:t>
      </w:r>
    </w:p>
    <w:p w14:paraId="4CB5A8C3" w14:textId="77777777" w:rsidR="00BA7072" w:rsidRDefault="00F45D0B" w:rsidP="0068137A">
      <w:pPr>
        <w:pStyle w:val="Heading2"/>
        <w:ind w:left="737"/>
      </w:pPr>
      <w:bookmarkStart w:id="367" w:name="_Toc192778580"/>
      <w:r>
        <w:t xml:space="preserve">Clauses </w:t>
      </w:r>
      <w:r>
        <w:fldChar w:fldCharType="begin"/>
      </w:r>
      <w:r>
        <w:instrText xml:space="preserve"> REF _Ref192001588 \w \h </w:instrText>
      </w:r>
      <w:r>
        <w:fldChar w:fldCharType="separate"/>
      </w:r>
      <w:r w:rsidR="00443997">
        <w:t>11.1</w:t>
      </w:r>
      <w:r>
        <w:fldChar w:fldCharType="end"/>
      </w:r>
      <w:r>
        <w:t xml:space="preserve"> and </w:t>
      </w:r>
      <w:r>
        <w:fldChar w:fldCharType="begin"/>
      </w:r>
      <w:r>
        <w:instrText xml:space="preserve"> REF _Ref192001589 \w \h </w:instrText>
      </w:r>
      <w:r>
        <w:fldChar w:fldCharType="separate"/>
      </w:r>
      <w:r w:rsidR="00443997">
        <w:t>11.2</w:t>
      </w:r>
      <w:r>
        <w:fldChar w:fldCharType="end"/>
      </w:r>
      <w:r>
        <w:t xml:space="preserve"> apply even if deduction authorities changed</w:t>
      </w:r>
      <w:bookmarkEnd w:id="367"/>
    </w:p>
    <w:p w14:paraId="70181282" w14:textId="77777777" w:rsidR="00BA7072" w:rsidRPr="001366A7" w:rsidRDefault="00F45D0B" w:rsidP="00BA7072">
      <w:pPr>
        <w:pStyle w:val="Indent2"/>
      </w:pPr>
      <w:r>
        <w:t xml:space="preserve">Clauses </w:t>
      </w:r>
      <w:r>
        <w:fldChar w:fldCharType="begin"/>
      </w:r>
      <w:r>
        <w:instrText xml:space="preserve"> REF _Ref192001588 \w \h </w:instrText>
      </w:r>
      <w:r>
        <w:fldChar w:fldCharType="separate"/>
      </w:r>
      <w:r w:rsidR="00443997">
        <w:t>11.1</w:t>
      </w:r>
      <w:r>
        <w:fldChar w:fldCharType="end"/>
      </w:r>
      <w:r>
        <w:t xml:space="preserve"> and </w:t>
      </w:r>
      <w:r>
        <w:fldChar w:fldCharType="begin"/>
      </w:r>
      <w:r>
        <w:instrText xml:space="preserve"> REF _Ref192001589 \w \h </w:instrText>
      </w:r>
      <w:r>
        <w:fldChar w:fldCharType="separate"/>
      </w:r>
      <w:r w:rsidR="00443997">
        <w:t>11.2</w:t>
      </w:r>
      <w:r>
        <w:fldChar w:fldCharType="end"/>
      </w:r>
      <w:r>
        <w:t xml:space="preserve"> apply to </w:t>
      </w:r>
      <w:r w:rsidR="003A3E3E">
        <w:t>a</w:t>
      </w:r>
      <w:r>
        <w:t xml:space="preserve"> deduction authority even if it is changed.</w:t>
      </w:r>
    </w:p>
    <w:p w14:paraId="668B04FA" w14:textId="77777777" w:rsidR="00516BAB" w:rsidRPr="007B6553" w:rsidRDefault="00F45D0B" w:rsidP="0068137A">
      <w:pPr>
        <w:pStyle w:val="Heading2"/>
        <w:ind w:left="737"/>
      </w:pPr>
      <w:bookmarkStart w:id="368" w:name="_Toc192778581"/>
      <w:r>
        <w:t xml:space="preserve">You </w:t>
      </w:r>
      <w:r w:rsidRPr="007B6553">
        <w:t xml:space="preserve">must keep deduction </w:t>
      </w:r>
      <w:r w:rsidR="00FF1528">
        <w:t xml:space="preserve">authority forms </w:t>
      </w:r>
      <w:r w:rsidRPr="007B6553">
        <w:t>you lodge with us</w:t>
      </w:r>
      <w:bookmarkEnd w:id="368"/>
    </w:p>
    <w:p w14:paraId="7E4ADF7B" w14:textId="77777777" w:rsidR="00516BAB" w:rsidRDefault="00F45D0B" w:rsidP="00FD7DE4">
      <w:pPr>
        <w:pStyle w:val="Indent2"/>
      </w:pPr>
      <w:r w:rsidRPr="007B6553">
        <w:t>If you lodge a customer’s deduction authority</w:t>
      </w:r>
      <w:r w:rsidR="007259E9">
        <w:t xml:space="preserve"> form</w:t>
      </w:r>
      <w:r w:rsidR="00B91253">
        <w:t xml:space="preserve"> (clause </w:t>
      </w:r>
      <w:r w:rsidR="00B91253">
        <w:fldChar w:fldCharType="begin"/>
      </w:r>
      <w:r w:rsidR="00B91253">
        <w:instrText xml:space="preserve"> REF _Ref190943846 \r \h </w:instrText>
      </w:r>
      <w:r w:rsidR="00B91253">
        <w:fldChar w:fldCharType="separate"/>
      </w:r>
      <w:r w:rsidR="00443997">
        <w:t>8.2</w:t>
      </w:r>
      <w:r w:rsidR="00B91253">
        <w:fldChar w:fldCharType="end"/>
      </w:r>
      <w:r w:rsidR="00B91253">
        <w:t xml:space="preserve"> and </w:t>
      </w:r>
      <w:r w:rsidR="00B91253">
        <w:fldChar w:fldCharType="begin"/>
      </w:r>
      <w:r w:rsidR="00B91253">
        <w:instrText xml:space="preserve"> REF _Ref190355317 \r \h </w:instrText>
      </w:r>
      <w:r w:rsidR="00B91253">
        <w:fldChar w:fldCharType="separate"/>
      </w:r>
      <w:r w:rsidR="00443997">
        <w:t>8.3</w:t>
      </w:r>
      <w:r w:rsidR="00B91253">
        <w:fldChar w:fldCharType="end"/>
      </w:r>
      <w:r w:rsidR="00B91253">
        <w:t>)</w:t>
      </w:r>
      <w:r w:rsidR="007259E9">
        <w:t xml:space="preserve">, or </w:t>
      </w:r>
      <w:r w:rsidR="00C1198B">
        <w:t xml:space="preserve">notice </w:t>
      </w:r>
      <w:r w:rsidR="00A47BB8">
        <w:t xml:space="preserve">about changing, suspending or </w:t>
      </w:r>
      <w:r w:rsidR="004F5DBF">
        <w:t xml:space="preserve">cancelling </w:t>
      </w:r>
      <w:r w:rsidR="00C761DE" w:rsidRPr="007B6553">
        <w:t>a deduction authority</w:t>
      </w:r>
      <w:r w:rsidR="00B91253">
        <w:t xml:space="preserve"> (clause </w:t>
      </w:r>
      <w:r w:rsidR="00B91253">
        <w:fldChar w:fldCharType="begin"/>
      </w:r>
      <w:r w:rsidR="00B91253">
        <w:instrText xml:space="preserve"> REF _Ref192265946 \r \h </w:instrText>
      </w:r>
      <w:r w:rsidR="00B91253">
        <w:fldChar w:fldCharType="separate"/>
      </w:r>
      <w:r w:rsidR="00443997">
        <w:t>9.2</w:t>
      </w:r>
      <w:r w:rsidR="00B91253">
        <w:fldChar w:fldCharType="end"/>
      </w:r>
      <w:r w:rsidR="00B91253">
        <w:t xml:space="preserve"> and </w:t>
      </w:r>
      <w:r w:rsidR="00B91253">
        <w:fldChar w:fldCharType="begin"/>
      </w:r>
      <w:r w:rsidR="00B91253">
        <w:instrText xml:space="preserve"> REF _Ref190424358 \r \h </w:instrText>
      </w:r>
      <w:r w:rsidR="00B91253">
        <w:fldChar w:fldCharType="separate"/>
      </w:r>
      <w:r w:rsidR="00443997">
        <w:t>9.3</w:t>
      </w:r>
      <w:r w:rsidR="00B91253">
        <w:fldChar w:fldCharType="end"/>
      </w:r>
      <w:r w:rsidR="00B91253">
        <w:t>)</w:t>
      </w:r>
      <w:r w:rsidR="00C761DE" w:rsidRPr="007B6553">
        <w:t xml:space="preserve">, </w:t>
      </w:r>
      <w:r w:rsidRPr="007B6553">
        <w:t xml:space="preserve">you must keep </w:t>
      </w:r>
      <w:r w:rsidR="003B7F6D">
        <w:t>the</w:t>
      </w:r>
      <w:r w:rsidR="005625CC">
        <w:t xml:space="preserve"> original</w:t>
      </w:r>
      <w:r w:rsidRPr="007B6553">
        <w:t xml:space="preserve"> of </w:t>
      </w:r>
      <w:r w:rsidR="0076210F">
        <w:t xml:space="preserve">the form or notice </w:t>
      </w:r>
      <w:r w:rsidRPr="007B6553">
        <w:t>for at least 2 years after the last date on which a payment was made to you</w:t>
      </w:r>
      <w:r w:rsidR="00C761DE" w:rsidRPr="007B6553">
        <w:t xml:space="preserve"> under the authority</w:t>
      </w:r>
      <w:r w:rsidRPr="007B6553">
        <w:t>.</w:t>
      </w:r>
    </w:p>
    <w:p w14:paraId="196C6AC5" w14:textId="77777777" w:rsidR="006D3B02" w:rsidRPr="007B6553" w:rsidRDefault="00F45D0B" w:rsidP="00FD7DE4">
      <w:pPr>
        <w:pStyle w:val="Indent2"/>
      </w:pPr>
      <w:r>
        <w:t xml:space="preserve">This also applies to </w:t>
      </w:r>
      <w:r w:rsidR="00D92CF8" w:rsidRPr="0068137A">
        <w:t xml:space="preserve">audio </w:t>
      </w:r>
      <w:r w:rsidR="00BC367B" w:rsidRPr="0068137A">
        <w:t xml:space="preserve">and </w:t>
      </w:r>
      <w:r w:rsidRPr="00BC367B">
        <w:t>audio</w:t>
      </w:r>
      <w:r w:rsidR="00AD4B1F">
        <w:t>-</w:t>
      </w:r>
      <w:r>
        <w:t xml:space="preserve">visual records under clauses </w:t>
      </w:r>
      <w:r>
        <w:fldChar w:fldCharType="begin"/>
      </w:r>
      <w:r>
        <w:instrText xml:space="preserve"> REF _Ref190870596 \w \h </w:instrText>
      </w:r>
      <w:r>
        <w:fldChar w:fldCharType="separate"/>
      </w:r>
      <w:r w:rsidR="00443997">
        <w:t>8.3</w:t>
      </w:r>
      <w:r>
        <w:fldChar w:fldCharType="end"/>
      </w:r>
      <w:r>
        <w:t xml:space="preserve"> and </w:t>
      </w:r>
      <w:r w:rsidR="001C219F">
        <w:fldChar w:fldCharType="begin"/>
      </w:r>
      <w:r w:rsidR="001C219F">
        <w:instrText xml:space="preserve"> REF _Ref190424358 \w \h </w:instrText>
      </w:r>
      <w:r w:rsidR="001C219F">
        <w:fldChar w:fldCharType="separate"/>
      </w:r>
      <w:r w:rsidR="00443997">
        <w:t>9.3</w:t>
      </w:r>
      <w:r w:rsidR="001C219F">
        <w:fldChar w:fldCharType="end"/>
      </w:r>
      <w:r>
        <w:t>.</w:t>
      </w:r>
    </w:p>
    <w:p w14:paraId="6F48CF6C" w14:textId="77777777" w:rsidR="00AB2B97" w:rsidRDefault="00F45D0B" w:rsidP="0068137A">
      <w:pPr>
        <w:pStyle w:val="Heading2"/>
        <w:ind w:left="737"/>
      </w:pPr>
      <w:bookmarkStart w:id="369" w:name="_Toc190358207"/>
      <w:bookmarkStart w:id="370" w:name="_Toc190423743"/>
      <w:bookmarkStart w:id="371" w:name="_Toc190423971"/>
      <w:bookmarkStart w:id="372" w:name="_Toc192778582"/>
      <w:bookmarkEnd w:id="369"/>
      <w:bookmarkEnd w:id="370"/>
      <w:bookmarkEnd w:id="371"/>
      <w:r>
        <w:t>Extent of your responsibility</w:t>
      </w:r>
      <w:bookmarkEnd w:id="372"/>
    </w:p>
    <w:p w14:paraId="574A437D" w14:textId="77777777" w:rsidR="002F10C1" w:rsidRDefault="00F45D0B" w:rsidP="00FD7DE4">
      <w:pPr>
        <w:pStyle w:val="Indent2"/>
      </w:pPr>
      <w:r>
        <w:t>You must take reasonable steps to ensure that the information in a deduction authority</w:t>
      </w:r>
      <w:r w:rsidR="0076210F">
        <w:t xml:space="preserve"> form</w:t>
      </w:r>
      <w:r>
        <w:t xml:space="preserve">, or </w:t>
      </w:r>
      <w:r w:rsidRPr="00993376">
        <w:t>in a</w:t>
      </w:r>
      <w:r w:rsidR="004B4166" w:rsidRPr="00993376">
        <w:t xml:space="preserve"> notice about changing, suspending or cancelling</w:t>
      </w:r>
      <w:r w:rsidR="004153D9">
        <w:t xml:space="preserve"> </w:t>
      </w:r>
      <w:r w:rsidR="004153D9" w:rsidRPr="007B6553">
        <w:t>a deduction authority</w:t>
      </w:r>
      <w:r w:rsidR="00270D62">
        <w:t>, t</w:t>
      </w:r>
      <w:r w:rsidR="00A7437A">
        <w:t xml:space="preserve">hat you lodge with us </w:t>
      </w:r>
      <w:r>
        <w:t>is accurate and complete.</w:t>
      </w:r>
    </w:p>
    <w:p w14:paraId="570C09EB" w14:textId="77777777" w:rsidR="00516BAB" w:rsidRDefault="00F45D0B" w:rsidP="0068137A">
      <w:pPr>
        <w:pStyle w:val="Heading2"/>
        <w:ind w:left="737"/>
      </w:pPr>
      <w:bookmarkStart w:id="373" w:name="_Toc183784294"/>
      <w:bookmarkStart w:id="374" w:name="_Toc183794555"/>
      <w:bookmarkStart w:id="375" w:name="_Toc183784295"/>
      <w:bookmarkStart w:id="376" w:name="_Toc183794556"/>
      <w:bookmarkStart w:id="377" w:name="_Toc183784296"/>
      <w:bookmarkStart w:id="378" w:name="_Toc183794557"/>
      <w:bookmarkStart w:id="379" w:name="_Toc183784297"/>
      <w:bookmarkStart w:id="380" w:name="_Toc183794558"/>
      <w:bookmarkStart w:id="381" w:name="_Ref188054408"/>
      <w:bookmarkStart w:id="382" w:name="_Toc192778583"/>
      <w:bookmarkEnd w:id="373"/>
      <w:bookmarkEnd w:id="374"/>
      <w:bookmarkEnd w:id="375"/>
      <w:bookmarkEnd w:id="376"/>
      <w:bookmarkEnd w:id="377"/>
      <w:bookmarkEnd w:id="378"/>
      <w:bookmarkEnd w:id="379"/>
      <w:bookmarkEnd w:id="380"/>
      <w:r>
        <w:t>Deduction authorities etc to be freely given</w:t>
      </w:r>
      <w:bookmarkEnd w:id="381"/>
      <w:bookmarkEnd w:id="382"/>
    </w:p>
    <w:p w14:paraId="03E571B6" w14:textId="77777777" w:rsidR="002F10C1" w:rsidRDefault="00F45D0B" w:rsidP="00FD7DE4">
      <w:pPr>
        <w:pStyle w:val="Indent2"/>
      </w:pPr>
      <w:r>
        <w:t>You must not threaten or coerce a customer, or offer or give anything by way of inducement to a customer</w:t>
      </w:r>
      <w:r w:rsidR="00DB5988">
        <w:t>,</w:t>
      </w:r>
      <w:r>
        <w:t xml:space="preserve"> to encourage the customer to</w:t>
      </w:r>
      <w:r w:rsidR="000F6887">
        <w:t xml:space="preserve"> </w:t>
      </w:r>
      <w:r w:rsidR="00BA7072">
        <w:t xml:space="preserve">fill out or consent to </w:t>
      </w:r>
      <w:r>
        <w:t xml:space="preserve">a deduction authority </w:t>
      </w:r>
      <w:r w:rsidR="00BA7072">
        <w:t xml:space="preserve">form </w:t>
      </w:r>
      <w:r>
        <w:t>or</w:t>
      </w:r>
      <w:r w:rsidR="000F6887" w:rsidRPr="000F6887">
        <w:t xml:space="preserve"> </w:t>
      </w:r>
      <w:r w:rsidR="000F6887">
        <w:t xml:space="preserve">a </w:t>
      </w:r>
      <w:r w:rsidR="004153D9">
        <w:t xml:space="preserve">change, suspension or cancellation of </w:t>
      </w:r>
      <w:r w:rsidR="004153D9" w:rsidRPr="007B6553">
        <w:t>a deduction authority</w:t>
      </w:r>
      <w:r w:rsidR="000F6887">
        <w:t>, w</w:t>
      </w:r>
      <w:r w:rsidR="00F41F6B">
        <w:t>hether lodged by you or by the customer</w:t>
      </w:r>
      <w:r>
        <w:t>.</w:t>
      </w:r>
    </w:p>
    <w:p w14:paraId="144817D4" w14:textId="77777777" w:rsidR="00B47FE5" w:rsidRDefault="00F45D0B" w:rsidP="0068137A">
      <w:pPr>
        <w:pStyle w:val="Heading2"/>
        <w:ind w:left="737"/>
      </w:pPr>
      <w:bookmarkStart w:id="383" w:name="_Toc192778584"/>
      <w:r>
        <w:t>Identity checking</w:t>
      </w:r>
      <w:bookmarkEnd w:id="383"/>
    </w:p>
    <w:p w14:paraId="2CC6E926" w14:textId="77777777" w:rsidR="00471148" w:rsidRDefault="00F45D0B" w:rsidP="00B47FE5">
      <w:pPr>
        <w:pStyle w:val="Indent2"/>
      </w:pPr>
      <w:r>
        <w:t xml:space="preserve">You must not lodge a deduction authority form, or a </w:t>
      </w:r>
      <w:r w:rsidR="004153D9">
        <w:t xml:space="preserve">change, suspension or cancellation of </w:t>
      </w:r>
      <w:r w:rsidR="004153D9" w:rsidRPr="007B6553">
        <w:t>a deduction authority</w:t>
      </w:r>
      <w:r>
        <w:t xml:space="preserve">, unless you are satisfied, on the basis of reasonable inquiries and checking, that the person </w:t>
      </w:r>
      <w:r w:rsidR="004153D9">
        <w:t>identified as</w:t>
      </w:r>
      <w:r>
        <w:t xml:space="preserve"> the customer is the customer.</w:t>
      </w:r>
    </w:p>
    <w:p w14:paraId="65EB1511" w14:textId="77777777" w:rsidR="00471148" w:rsidRDefault="00F45D0B" w:rsidP="00B47FE5">
      <w:pPr>
        <w:pStyle w:val="Indent2"/>
      </w:pPr>
      <w:r>
        <w:t>This also applies to the customer’s representative (if named).</w:t>
      </w:r>
    </w:p>
    <w:p w14:paraId="06942B36" w14:textId="77777777" w:rsidR="00AD160A" w:rsidRDefault="00F45D0B" w:rsidP="00A031BB">
      <w:pPr>
        <w:pStyle w:val="ContractNote"/>
      </w:pPr>
      <w:r>
        <w:t>Note:</w:t>
      </w:r>
      <w:r>
        <w:tab/>
        <w:t>Reasonable inquiries and checking may include:</w:t>
      </w:r>
    </w:p>
    <w:p w14:paraId="7D4A57A8" w14:textId="77777777" w:rsidR="00AD160A" w:rsidRDefault="00F45D0B" w:rsidP="00A031BB">
      <w:pPr>
        <w:pStyle w:val="ContractNote"/>
        <w:numPr>
          <w:ilvl w:val="0"/>
          <w:numId w:val="75"/>
        </w:numPr>
        <w:tabs>
          <w:tab w:val="num" w:pos="5082"/>
        </w:tabs>
        <w:spacing w:before="60"/>
        <w:ind w:left="3828" w:hanging="284"/>
      </w:pPr>
      <w:r>
        <w:t>checking government identification documents (such as a driver’s licence)</w:t>
      </w:r>
    </w:p>
    <w:p w14:paraId="2811CC35" w14:textId="77777777" w:rsidR="00AD160A" w:rsidRDefault="00F45D0B" w:rsidP="001D7A28">
      <w:pPr>
        <w:pStyle w:val="ContractNote"/>
        <w:numPr>
          <w:ilvl w:val="0"/>
          <w:numId w:val="75"/>
        </w:numPr>
        <w:tabs>
          <w:tab w:val="num" w:pos="5082"/>
        </w:tabs>
        <w:spacing w:before="60"/>
        <w:ind w:left="3828" w:hanging="284"/>
      </w:pPr>
      <w:r>
        <w:t>verifying signatures.</w:t>
      </w:r>
    </w:p>
    <w:p w14:paraId="4DD3D09D" w14:textId="77777777" w:rsidR="001D7A28" w:rsidRDefault="00F45D0B" w:rsidP="001D7A28">
      <w:pPr>
        <w:pStyle w:val="Indent2"/>
      </w:pPr>
      <w:r>
        <w:t>You must keep a record of the inquiry and checking processes for at least 2 years after the form or notice is lodged.</w:t>
      </w:r>
    </w:p>
    <w:p w14:paraId="51F6FC30" w14:textId="77777777" w:rsidR="00E1774C" w:rsidRDefault="00E1774C" w:rsidP="00E1774C">
      <w:pPr>
        <w:pStyle w:val="PartHeading"/>
        <w:rPr>
          <w:rStyle w:val="Choice"/>
          <w:sz w:val="32"/>
          <w:szCs w:val="32"/>
        </w:rPr>
      </w:pPr>
      <w:bookmarkStart w:id="384" w:name="_Toc191906269"/>
      <w:bookmarkStart w:id="385" w:name="_Toc191906693"/>
      <w:bookmarkStart w:id="386" w:name="_Toc191910682"/>
      <w:bookmarkStart w:id="387" w:name="_Toc192161250"/>
      <w:bookmarkStart w:id="388" w:name="_Toc190358212"/>
      <w:bookmarkStart w:id="389" w:name="_Toc190423748"/>
      <w:bookmarkStart w:id="390" w:name="_Toc190423976"/>
      <w:bookmarkStart w:id="391" w:name="_Toc190261684"/>
      <w:bookmarkStart w:id="392" w:name="_Toc190358213"/>
      <w:bookmarkStart w:id="393" w:name="_Toc190423749"/>
      <w:bookmarkStart w:id="394" w:name="_Toc190423977"/>
      <w:bookmarkStart w:id="395" w:name="_Toc190261685"/>
      <w:bookmarkStart w:id="396" w:name="_Toc190358214"/>
      <w:bookmarkStart w:id="397" w:name="_Toc190423750"/>
      <w:bookmarkStart w:id="398" w:name="_Toc190423978"/>
      <w:bookmarkStart w:id="399" w:name="_Toc190261686"/>
      <w:bookmarkStart w:id="400" w:name="_Toc190358215"/>
      <w:bookmarkStart w:id="401" w:name="_Toc190423751"/>
      <w:bookmarkStart w:id="402" w:name="_Toc190423979"/>
      <w:bookmarkStart w:id="403" w:name="_Toc190261687"/>
      <w:bookmarkStart w:id="404" w:name="_Toc190358216"/>
      <w:bookmarkStart w:id="405" w:name="_Toc190423752"/>
      <w:bookmarkStart w:id="406" w:name="_Toc190423980"/>
      <w:bookmarkStart w:id="407" w:name="_Toc190261688"/>
      <w:bookmarkStart w:id="408" w:name="_Toc190358217"/>
      <w:bookmarkStart w:id="409" w:name="_Toc190423753"/>
      <w:bookmarkStart w:id="410" w:name="_Toc190423981"/>
      <w:bookmarkStart w:id="411" w:name="_Toc190261689"/>
      <w:bookmarkStart w:id="412" w:name="_Toc190358218"/>
      <w:bookmarkStart w:id="413" w:name="_Toc190423754"/>
      <w:bookmarkStart w:id="414" w:name="_Toc190423982"/>
      <w:bookmarkStart w:id="415" w:name="_Toc190261690"/>
      <w:bookmarkStart w:id="416" w:name="_Toc190358219"/>
      <w:bookmarkStart w:id="417" w:name="_Toc190423755"/>
      <w:bookmarkStart w:id="418" w:name="_Toc190423983"/>
      <w:bookmarkStart w:id="419" w:name="_Toc190867813"/>
      <w:bookmarkStart w:id="420" w:name="_Toc190868454"/>
      <w:bookmarkStart w:id="421" w:name="_Toc190898387"/>
      <w:bookmarkStart w:id="422" w:name="_Toc190261691"/>
      <w:bookmarkStart w:id="423" w:name="_Toc190358220"/>
      <w:bookmarkStart w:id="424" w:name="_Toc190423756"/>
      <w:bookmarkStart w:id="425" w:name="_Toc190423984"/>
      <w:bookmarkStart w:id="426" w:name="_Toc190867814"/>
      <w:bookmarkStart w:id="427" w:name="_Toc190868455"/>
      <w:bookmarkStart w:id="428" w:name="_Toc190898388"/>
      <w:bookmarkStart w:id="429" w:name="_Toc190261692"/>
      <w:bookmarkStart w:id="430" w:name="_Toc190358221"/>
      <w:bookmarkStart w:id="431" w:name="_Toc190423757"/>
      <w:bookmarkStart w:id="432" w:name="_Toc190423985"/>
      <w:bookmarkStart w:id="433" w:name="_Toc190261693"/>
      <w:bookmarkStart w:id="434" w:name="_Toc190358222"/>
      <w:bookmarkStart w:id="435" w:name="_Toc190423758"/>
      <w:bookmarkStart w:id="436" w:name="_Toc190423986"/>
      <w:bookmarkStart w:id="437" w:name="_Toc190261694"/>
      <w:bookmarkStart w:id="438" w:name="_Toc190358223"/>
      <w:bookmarkStart w:id="439" w:name="_Toc190423759"/>
      <w:bookmarkStart w:id="440" w:name="_Toc190423987"/>
      <w:bookmarkStart w:id="441" w:name="_Toc190261695"/>
      <w:bookmarkStart w:id="442" w:name="_Toc190358224"/>
      <w:bookmarkStart w:id="443" w:name="_Toc190423760"/>
      <w:bookmarkStart w:id="444" w:name="_Toc190423988"/>
      <w:bookmarkStart w:id="445" w:name="_Toc189688580"/>
      <w:bookmarkStart w:id="446" w:name="_Toc189688713"/>
      <w:bookmarkStart w:id="447" w:name="_Toc190261702"/>
      <w:bookmarkStart w:id="448" w:name="_Toc190358230"/>
      <w:bookmarkStart w:id="449" w:name="_Toc190423766"/>
      <w:bookmarkStart w:id="450" w:name="_Toc190423994"/>
      <w:bookmarkStart w:id="451" w:name="_Toc189688581"/>
      <w:bookmarkStart w:id="452" w:name="_Toc189688714"/>
      <w:bookmarkStart w:id="453" w:name="_Toc190261703"/>
      <w:bookmarkStart w:id="454" w:name="_Toc190358231"/>
      <w:bookmarkStart w:id="455" w:name="_Toc190423767"/>
      <w:bookmarkStart w:id="456" w:name="_Toc190423995"/>
      <w:bookmarkStart w:id="457" w:name="_Toc189688582"/>
      <w:bookmarkStart w:id="458" w:name="_Toc189688715"/>
      <w:bookmarkStart w:id="459" w:name="_Toc190261704"/>
      <w:bookmarkStart w:id="460" w:name="_Toc190358232"/>
      <w:bookmarkStart w:id="461" w:name="_Toc190423768"/>
      <w:bookmarkStart w:id="462" w:name="_Toc190423996"/>
      <w:bookmarkStart w:id="463" w:name="_Ref192079137"/>
      <w:bookmarkStart w:id="464" w:name="_Ref190437527"/>
      <w:bookmarkStart w:id="465" w:name="_Hlk191046166"/>
      <w:bookmarkStart w:id="466" w:name="_Ref18805444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0B359F86" w14:textId="77777777" w:rsidR="00E1774C" w:rsidRPr="00E1774C" w:rsidRDefault="00E1774C" w:rsidP="00E1774C">
      <w:pPr>
        <w:sectPr w:rsidR="00E1774C" w:rsidRPr="00E1774C" w:rsidSect="007D69B8">
          <w:headerReference w:type="even" r:id="rId28"/>
          <w:headerReference w:type="default" r:id="rId29"/>
          <w:footerReference w:type="default" r:id="rId30"/>
          <w:headerReference w:type="first" r:id="rId31"/>
          <w:footerReference w:type="first" r:id="rId32"/>
          <w:pgSz w:w="11907" w:h="16840" w:code="9"/>
          <w:pgMar w:top="1418" w:right="1418" w:bottom="1418" w:left="1418" w:header="425" w:footer="567" w:gutter="0"/>
          <w:cols w:space="720"/>
          <w:titlePg/>
          <w:docGrid w:linePitch="313"/>
        </w:sectPr>
      </w:pPr>
    </w:p>
    <w:p w14:paraId="2335823E" w14:textId="77777777" w:rsidR="0040500C" w:rsidRPr="00565450" w:rsidRDefault="00F45D0B" w:rsidP="0040500C">
      <w:pPr>
        <w:pStyle w:val="PartHeading"/>
        <w:numPr>
          <w:ilvl w:val="0"/>
          <w:numId w:val="78"/>
        </w:numPr>
        <w:rPr>
          <w:rStyle w:val="Choice"/>
          <w:b/>
          <w:bCs/>
          <w:sz w:val="32"/>
          <w:szCs w:val="32"/>
        </w:rPr>
      </w:pPr>
      <w:bookmarkStart w:id="467" w:name="_Toc192778585"/>
      <w:r w:rsidRPr="00565450">
        <w:rPr>
          <w:rStyle w:val="Choice"/>
          <w:b/>
          <w:bCs/>
          <w:sz w:val="32"/>
          <w:szCs w:val="32"/>
        </w:rPr>
        <w:lastRenderedPageBreak/>
        <w:t>PAYMENTS TO YOU</w:t>
      </w:r>
      <w:bookmarkEnd w:id="467"/>
    </w:p>
    <w:p w14:paraId="56D23E98" w14:textId="77777777" w:rsidR="009F0C13" w:rsidRDefault="00F45D0B" w:rsidP="009F0C13">
      <w:pPr>
        <w:pStyle w:val="Heading1"/>
      </w:pPr>
      <w:bookmarkStart w:id="468" w:name="_Ref190441391"/>
      <w:bookmarkStart w:id="469" w:name="_Toc192778586"/>
      <w:r>
        <w:t>Dealing with payments</w:t>
      </w:r>
      <w:bookmarkEnd w:id="468"/>
      <w:bookmarkEnd w:id="469"/>
    </w:p>
    <w:p w14:paraId="5AB81E4A" w14:textId="77777777" w:rsidR="009F0C13" w:rsidRDefault="00F45D0B" w:rsidP="0068137A">
      <w:pPr>
        <w:pStyle w:val="Heading2"/>
        <w:ind w:left="737"/>
      </w:pPr>
      <w:bookmarkStart w:id="470" w:name="_Ref190441062"/>
      <w:bookmarkStart w:id="471" w:name="_Toc192778587"/>
      <w:r>
        <w:t>Payments to be allocated to customers’ accounts</w:t>
      </w:r>
      <w:bookmarkEnd w:id="470"/>
      <w:bookmarkEnd w:id="471"/>
    </w:p>
    <w:p w14:paraId="646EEB40" w14:textId="77777777" w:rsidR="009F0C13" w:rsidRDefault="00F45D0B" w:rsidP="009F0C13">
      <w:pPr>
        <w:pStyle w:val="Indent2"/>
      </w:pPr>
      <w:r>
        <w:t>As soon as practicable after you receive a Centrepay payment, you must:</w:t>
      </w:r>
    </w:p>
    <w:p w14:paraId="0E43E572" w14:textId="77777777" w:rsidR="00AB2B97" w:rsidRDefault="00F45D0B" w:rsidP="009F0C13">
      <w:pPr>
        <w:pStyle w:val="Heading3"/>
      </w:pPr>
      <w:r>
        <w:t>identify the customer and the deduction authority to which it relates</w:t>
      </w:r>
    </w:p>
    <w:p w14:paraId="5DC60F2B" w14:textId="77777777" w:rsidR="009F0C13" w:rsidRPr="00122E71" w:rsidRDefault="00F45D0B" w:rsidP="009F0C13">
      <w:pPr>
        <w:pStyle w:val="Heading3"/>
      </w:pPr>
      <w:r w:rsidRPr="00122E71">
        <w:t>identify the Centrepay category (</w:t>
      </w:r>
      <w:r w:rsidRPr="00122E71">
        <w:fldChar w:fldCharType="begin"/>
      </w:r>
      <w:r w:rsidRPr="00122E71">
        <w:instrText xml:space="preserve"> REF _Ref183012606 \w \h </w:instrText>
      </w:r>
      <w:r w:rsidRPr="00122E71">
        <w:fldChar w:fldCharType="separate"/>
      </w:r>
      <w:r w:rsidR="00443997">
        <w:t>Schedule 1</w:t>
      </w:r>
      <w:r w:rsidRPr="00122E71">
        <w:fldChar w:fldCharType="end"/>
      </w:r>
      <w:r w:rsidRPr="00122E71">
        <w:t xml:space="preserve"> column 1) and the </w:t>
      </w:r>
      <w:r w:rsidRPr="00A031BB">
        <w:t>service reason</w:t>
      </w:r>
      <w:r w:rsidRPr="00122E71">
        <w:t xml:space="preserve"> (</w:t>
      </w:r>
      <w:r w:rsidRPr="00122E71">
        <w:fldChar w:fldCharType="begin"/>
      </w:r>
      <w:r w:rsidRPr="00122E71">
        <w:instrText xml:space="preserve"> REF _Ref183012606 \w \h </w:instrText>
      </w:r>
      <w:r w:rsidRPr="00122E71">
        <w:fldChar w:fldCharType="separate"/>
      </w:r>
      <w:r w:rsidR="00443997">
        <w:t>Schedule 1</w:t>
      </w:r>
      <w:r w:rsidRPr="00122E71">
        <w:fldChar w:fldCharType="end"/>
      </w:r>
      <w:r w:rsidRPr="00122E71">
        <w:t xml:space="preserve"> column 2)</w:t>
      </w:r>
      <w:r w:rsidR="000310B1">
        <w:t xml:space="preserve"> </w:t>
      </w:r>
      <w:r w:rsidRPr="00122E71">
        <w:t>to which it relates</w:t>
      </w:r>
    </w:p>
    <w:p w14:paraId="1240CCC6" w14:textId="77777777" w:rsidR="009F0C13" w:rsidRDefault="00F45D0B" w:rsidP="009F0C13">
      <w:pPr>
        <w:pStyle w:val="Heading3"/>
      </w:pPr>
      <w:bookmarkStart w:id="472" w:name="_Ref192764827"/>
      <w:r>
        <w:t>allocate the payment as between the accounts of the customers to which the payment relates and</w:t>
      </w:r>
      <w:bookmarkEnd w:id="472"/>
    </w:p>
    <w:p w14:paraId="5AFC8DD6" w14:textId="77777777" w:rsidR="009F0C13" w:rsidRDefault="00F45D0B" w:rsidP="009F0C13">
      <w:pPr>
        <w:pStyle w:val="Heading3"/>
      </w:pPr>
      <w:bookmarkStart w:id="473" w:name="_Ref190440803"/>
      <w:r>
        <w:t>reconcile the payment against information and reports that we provide.</w:t>
      </w:r>
      <w:bookmarkEnd w:id="473"/>
    </w:p>
    <w:p w14:paraId="25DA36A4" w14:textId="77777777" w:rsidR="009F0C13" w:rsidRDefault="00F45D0B" w:rsidP="009F0C13">
      <w:pPr>
        <w:pStyle w:val="Indent2"/>
      </w:pPr>
      <w:r>
        <w:t xml:space="preserve">Where a payment relates to 2 or more </w:t>
      </w:r>
      <w:r w:rsidRPr="00A031BB">
        <w:t>service reasons</w:t>
      </w:r>
      <w:r w:rsidRPr="00301275">
        <w:t xml:space="preserve"> or </w:t>
      </w:r>
      <w:r w:rsidRPr="00A031BB">
        <w:t>Centrepay category</w:t>
      </w:r>
      <w:r>
        <w:t>, you must identify each of them and correctly allocate the payments between them.</w:t>
      </w:r>
    </w:p>
    <w:p w14:paraId="3F6EFAA2" w14:textId="77777777" w:rsidR="009F0C13" w:rsidRDefault="00F45D0B" w:rsidP="0068137A">
      <w:pPr>
        <w:pStyle w:val="Heading2"/>
        <w:ind w:left="737"/>
      </w:pPr>
      <w:bookmarkStart w:id="474" w:name="_Ref190940992"/>
      <w:bookmarkStart w:id="475" w:name="_Ref190940999"/>
      <w:bookmarkStart w:id="476" w:name="_Toc192778588"/>
      <w:r>
        <w:t>Unallocated payments</w:t>
      </w:r>
      <w:bookmarkEnd w:id="474"/>
      <w:bookmarkEnd w:id="475"/>
      <w:bookmarkEnd w:id="476"/>
    </w:p>
    <w:p w14:paraId="1F91F684" w14:textId="77777777" w:rsidR="009F0C13" w:rsidRDefault="00F45D0B" w:rsidP="009F0C13">
      <w:pPr>
        <w:pStyle w:val="Indent2"/>
      </w:pPr>
      <w:r>
        <w:t>If a payment or part of a payment cannot be correctly allocated</w:t>
      </w:r>
      <w:r w:rsidR="00F4771E">
        <w:t xml:space="preserve"> and reconciled</w:t>
      </w:r>
      <w:r>
        <w:t xml:space="preserve"> as required by clause</w:t>
      </w:r>
      <w:r w:rsidR="00F4771E">
        <w:t>s</w:t>
      </w:r>
      <w:r w:rsidR="00B44850">
        <w:t xml:space="preserve"> </w:t>
      </w:r>
      <w:r w:rsidR="00B44850">
        <w:fldChar w:fldCharType="begin"/>
      </w:r>
      <w:r w:rsidR="00B44850">
        <w:instrText xml:space="preserve"> REF _Ref192764827 \w \h </w:instrText>
      </w:r>
      <w:r w:rsidR="00B44850">
        <w:fldChar w:fldCharType="separate"/>
      </w:r>
      <w:r w:rsidR="00443997">
        <w:t>12.1(c)</w:t>
      </w:r>
      <w:r w:rsidR="00B44850">
        <w:fldChar w:fldCharType="end"/>
      </w:r>
      <w:r w:rsidR="00F4771E">
        <w:t xml:space="preserve"> and</w:t>
      </w:r>
      <w:r>
        <w:t xml:space="preserve"> </w:t>
      </w:r>
      <w:r>
        <w:fldChar w:fldCharType="begin"/>
      </w:r>
      <w:r>
        <w:instrText xml:space="preserve"> REF _Ref190440803 \w \h </w:instrText>
      </w:r>
      <w:r>
        <w:fldChar w:fldCharType="separate"/>
      </w:r>
      <w:r w:rsidR="00443997">
        <w:t>12.1(d)</w:t>
      </w:r>
      <w:r>
        <w:fldChar w:fldCharType="end"/>
      </w:r>
      <w:r>
        <w:t>, you must treat it as an incorrect</w:t>
      </w:r>
      <w:r w:rsidRPr="00D758F4">
        <w:t xml:space="preserve"> payment</w:t>
      </w:r>
      <w:r>
        <w:t>.</w:t>
      </w:r>
    </w:p>
    <w:p w14:paraId="3DAADB61" w14:textId="77777777" w:rsidR="007C44A4" w:rsidRDefault="00F45D0B" w:rsidP="00FD7DE4">
      <w:pPr>
        <w:pStyle w:val="Heading1"/>
      </w:pPr>
      <w:bookmarkStart w:id="477" w:name="_Toc192673727"/>
      <w:bookmarkStart w:id="478" w:name="_Toc192674210"/>
      <w:bookmarkStart w:id="479" w:name="_Toc192684952"/>
      <w:bookmarkStart w:id="480" w:name="_Toc192758030"/>
      <w:bookmarkStart w:id="481" w:name="_Ref192246975"/>
      <w:bookmarkStart w:id="482" w:name="_Ref192246977"/>
      <w:bookmarkStart w:id="483" w:name="_Toc192778589"/>
      <w:bookmarkStart w:id="484" w:name="_Hlk192675261"/>
      <w:bookmarkEnd w:id="477"/>
      <w:bookmarkEnd w:id="478"/>
      <w:bookmarkEnd w:id="479"/>
      <w:bookmarkEnd w:id="480"/>
      <w:r>
        <w:t xml:space="preserve">Dealing with </w:t>
      </w:r>
      <w:r w:rsidR="00AA4DDD">
        <w:t>incorrect payments</w:t>
      </w:r>
      <w:bookmarkEnd w:id="463"/>
      <w:bookmarkEnd w:id="464"/>
      <w:bookmarkEnd w:id="481"/>
      <w:bookmarkEnd w:id="482"/>
      <w:bookmarkEnd w:id="483"/>
    </w:p>
    <w:p w14:paraId="5EAEDF45" w14:textId="77777777" w:rsidR="007C44A4" w:rsidRDefault="00F45D0B" w:rsidP="0068137A">
      <w:pPr>
        <w:pStyle w:val="Heading2"/>
        <w:ind w:left="737"/>
      </w:pPr>
      <w:bookmarkStart w:id="485" w:name="_Toc192673729"/>
      <w:bookmarkStart w:id="486" w:name="_Toc192674212"/>
      <w:bookmarkStart w:id="487" w:name="_Toc192684954"/>
      <w:bookmarkStart w:id="488" w:name="_Toc192758032"/>
      <w:bookmarkStart w:id="489" w:name="_Toc192249044"/>
      <w:bookmarkStart w:id="490" w:name="_Toc192249045"/>
      <w:bookmarkStart w:id="491" w:name="_Toc192249046"/>
      <w:bookmarkStart w:id="492" w:name="_Toc192249047"/>
      <w:bookmarkStart w:id="493" w:name="_Toc192249048"/>
      <w:bookmarkStart w:id="494" w:name="_Toc192249049"/>
      <w:bookmarkStart w:id="495" w:name="_Toc192249050"/>
      <w:bookmarkStart w:id="496" w:name="_Toc192249051"/>
      <w:bookmarkStart w:id="497" w:name="_Toc192249052"/>
      <w:bookmarkStart w:id="498" w:name="_Toc192249053"/>
      <w:bookmarkStart w:id="499" w:name="_Toc192249054"/>
      <w:bookmarkStart w:id="500" w:name="_Toc191906280"/>
      <w:bookmarkStart w:id="501" w:name="_Toc191906704"/>
      <w:bookmarkStart w:id="502" w:name="_Toc191910693"/>
      <w:bookmarkStart w:id="503" w:name="_Toc192161261"/>
      <w:bookmarkStart w:id="504" w:name="_Toc192249055"/>
      <w:bookmarkStart w:id="505" w:name="_Toc190898399"/>
      <w:bookmarkStart w:id="506" w:name="_Toc190358237"/>
      <w:bookmarkStart w:id="507" w:name="_Ref192087095"/>
      <w:bookmarkStart w:id="508" w:name="_Toc192778590"/>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r>
        <w:t xml:space="preserve">You must have a process to manage </w:t>
      </w:r>
      <w:r w:rsidR="00245F8E">
        <w:t>incorrect payments</w:t>
      </w:r>
      <w:bookmarkEnd w:id="506"/>
      <w:bookmarkEnd w:id="507"/>
      <w:bookmarkEnd w:id="508"/>
    </w:p>
    <w:p w14:paraId="75B83B65" w14:textId="77777777" w:rsidR="00AB2B97" w:rsidRDefault="00F45D0B" w:rsidP="00FD7DE4">
      <w:pPr>
        <w:pStyle w:val="Indent2"/>
      </w:pPr>
      <w:r>
        <w:t xml:space="preserve">You must have </w:t>
      </w:r>
      <w:r w:rsidR="00337E05">
        <w:t xml:space="preserve">and implement </w:t>
      </w:r>
      <w:r w:rsidR="0066062D">
        <w:t xml:space="preserve">a written </w:t>
      </w:r>
      <w:r>
        <w:t>process to identify</w:t>
      </w:r>
      <w:r w:rsidR="0066062D">
        <w:t>, prevent, manage</w:t>
      </w:r>
      <w:r>
        <w:t xml:space="preserve"> and rectify</w:t>
      </w:r>
      <w:r w:rsidR="00245F8E">
        <w:t xml:space="preserve"> incorrect payments.</w:t>
      </w:r>
    </w:p>
    <w:p w14:paraId="37CB9005" w14:textId="77777777" w:rsidR="006D04FF" w:rsidRDefault="00F45D0B" w:rsidP="00FD7DE4">
      <w:pPr>
        <w:pStyle w:val="Indent2"/>
      </w:pPr>
      <w:r>
        <w:t>The process must be designed to ensure that:</w:t>
      </w:r>
    </w:p>
    <w:p w14:paraId="1760F340" w14:textId="77777777" w:rsidR="00304405" w:rsidRDefault="00F45D0B" w:rsidP="006D04FF">
      <w:pPr>
        <w:pStyle w:val="Heading3"/>
      </w:pPr>
      <w:r>
        <w:t xml:space="preserve">you monitor customers’ accounts </w:t>
      </w:r>
      <w:bookmarkStart w:id="509" w:name="_Hlk191058556"/>
      <w:r>
        <w:t xml:space="preserve">to ensure that </w:t>
      </w:r>
      <w:r w:rsidR="006D04FF">
        <w:t xml:space="preserve">positive account balances in those </w:t>
      </w:r>
      <w:r w:rsidR="000C59C3">
        <w:t>accounts</w:t>
      </w:r>
      <w:r w:rsidR="006D04FF">
        <w:t xml:space="preserve"> </w:t>
      </w:r>
      <w:r w:rsidR="00155965">
        <w:t>are not the result of</w:t>
      </w:r>
      <w:r w:rsidR="006D04FF">
        <w:t xml:space="preserve"> </w:t>
      </w:r>
      <w:r w:rsidR="00245F8E">
        <w:t xml:space="preserve">incorrect payments </w:t>
      </w:r>
      <w:r w:rsidR="006D04FF">
        <w:t>and</w:t>
      </w:r>
    </w:p>
    <w:bookmarkEnd w:id="509"/>
    <w:p w14:paraId="7D609325" w14:textId="77777777" w:rsidR="002748EF" w:rsidRDefault="00F45D0B" w:rsidP="002748EF">
      <w:pPr>
        <w:pStyle w:val="Heading3"/>
      </w:pPr>
      <w:r>
        <w:t xml:space="preserve">if they are — </w:t>
      </w:r>
      <w:r w:rsidR="006D04FF">
        <w:t>you take appropriate action</w:t>
      </w:r>
      <w:r w:rsidR="004864EE">
        <w:t>,</w:t>
      </w:r>
      <w:r w:rsidR="006D04FF">
        <w:t xml:space="preserve"> including as described in this clause</w:t>
      </w:r>
      <w:r w:rsidR="00155965">
        <w:t>.</w:t>
      </w:r>
    </w:p>
    <w:p w14:paraId="7CF9FBC8" w14:textId="77777777" w:rsidR="00473815" w:rsidRDefault="00F45D0B" w:rsidP="00FD7DE4">
      <w:pPr>
        <w:pStyle w:val="Indent2"/>
      </w:pPr>
      <w:r>
        <w:t xml:space="preserve">The process must include requirements to make and keep written records of all </w:t>
      </w:r>
      <w:r w:rsidR="00245F8E">
        <w:t xml:space="preserve">incorrect payments </w:t>
      </w:r>
      <w:r>
        <w:t>you receive.</w:t>
      </w:r>
    </w:p>
    <w:p w14:paraId="1D3D25EA" w14:textId="77777777" w:rsidR="00473815" w:rsidRDefault="00F45D0B" w:rsidP="0068137A">
      <w:pPr>
        <w:pStyle w:val="Heading2"/>
        <w:ind w:left="737"/>
      </w:pPr>
      <w:bookmarkStart w:id="510" w:name="_Ref192087098"/>
      <w:bookmarkStart w:id="511" w:name="_Toc192778591"/>
      <w:bookmarkStart w:id="512" w:name="_Hlk192713883"/>
      <w:r>
        <w:t xml:space="preserve">Notice of </w:t>
      </w:r>
      <w:r w:rsidR="00245F8E">
        <w:t>incorrect payments</w:t>
      </w:r>
      <w:bookmarkEnd w:id="510"/>
      <w:bookmarkEnd w:id="511"/>
    </w:p>
    <w:p w14:paraId="4DE43808" w14:textId="77777777" w:rsidR="00150E5D" w:rsidRDefault="00F45D0B" w:rsidP="00FD7DE4">
      <w:pPr>
        <w:pStyle w:val="Indent2"/>
      </w:pPr>
      <w:r>
        <w:t>If you become aware of an</w:t>
      </w:r>
      <w:r w:rsidR="00245F8E">
        <w:t xml:space="preserve"> incorrect payment:</w:t>
      </w:r>
    </w:p>
    <w:p w14:paraId="47466352" w14:textId="77777777" w:rsidR="00150E5D" w:rsidRDefault="00F45D0B" w:rsidP="00944595">
      <w:pPr>
        <w:pStyle w:val="Heading3"/>
      </w:pPr>
      <w:r>
        <w:t xml:space="preserve">you must notify the customer concerned as soon as </w:t>
      </w:r>
      <w:r w:rsidR="00EF5043">
        <w:t>practicable</w:t>
      </w:r>
      <w:r w:rsidR="00764007">
        <w:t>,</w:t>
      </w:r>
      <w:r w:rsidR="00EF5043">
        <w:t xml:space="preserve"> </w:t>
      </w:r>
      <w:r>
        <w:t>unless you don</w:t>
      </w:r>
      <w:r w:rsidR="00C06514">
        <w:t>’</w:t>
      </w:r>
      <w:r>
        <w:t>t know (and can’t find out after reasonable inquiry) who the customer is or how to make contact</w:t>
      </w:r>
      <w:r w:rsidR="00DA5742">
        <w:t xml:space="preserve"> and</w:t>
      </w:r>
    </w:p>
    <w:p w14:paraId="725D2783" w14:textId="77777777" w:rsidR="00DA5742" w:rsidRDefault="00F45D0B" w:rsidP="00944595">
      <w:pPr>
        <w:pStyle w:val="Heading3"/>
      </w:pPr>
      <w:bookmarkStart w:id="513" w:name="_Ref192087102"/>
      <w:r>
        <w:t>you must notify us.</w:t>
      </w:r>
    </w:p>
    <w:p w14:paraId="7AC1CDEA" w14:textId="77777777" w:rsidR="00434174" w:rsidRDefault="00F45D0B" w:rsidP="0068137A">
      <w:pPr>
        <w:pStyle w:val="Indent2"/>
      </w:pPr>
      <w:r>
        <w:t>Your notice to us must state whether, in respect of the payment:</w:t>
      </w:r>
      <w:bookmarkEnd w:id="513"/>
    </w:p>
    <w:p w14:paraId="780577A0" w14:textId="77777777" w:rsidR="00434174" w:rsidRDefault="00F45D0B" w:rsidP="0068137A">
      <w:pPr>
        <w:pStyle w:val="Heading3"/>
      </w:pPr>
      <w:bookmarkStart w:id="514" w:name="_Ref192674865"/>
      <w:r>
        <w:t xml:space="preserve">the amount involved </w:t>
      </w:r>
      <w:r w:rsidR="009F6941">
        <w:t>may reasonably be regarded as</w:t>
      </w:r>
      <w:r>
        <w:t xml:space="preserve"> significant</w:t>
      </w:r>
      <w:bookmarkEnd w:id="514"/>
    </w:p>
    <w:p w14:paraId="04CB2B71" w14:textId="77777777" w:rsidR="00C43562" w:rsidRDefault="00F45D0B" w:rsidP="0068137A">
      <w:pPr>
        <w:pStyle w:val="Heading3"/>
      </w:pPr>
      <w:bookmarkStart w:id="515" w:name="_Ref192674869"/>
      <w:r>
        <w:t>it is reasonable to consider that the payment is part of a repeated patter</w:t>
      </w:r>
      <w:r w:rsidR="00E5691A">
        <w:t>n</w:t>
      </w:r>
      <w:r>
        <w:t xml:space="preserve"> of </w:t>
      </w:r>
      <w:r w:rsidR="00461969">
        <w:t>incorrect</w:t>
      </w:r>
      <w:r w:rsidR="005204AD" w:rsidRPr="005204AD">
        <w:t xml:space="preserve"> payments</w:t>
      </w:r>
      <w:bookmarkEnd w:id="515"/>
    </w:p>
    <w:p w14:paraId="014E3A56" w14:textId="77777777" w:rsidR="00C43562" w:rsidRDefault="00F45D0B" w:rsidP="00DA5742">
      <w:pPr>
        <w:pStyle w:val="Heading3"/>
      </w:pPr>
      <w:r>
        <w:t xml:space="preserve">the matter is or may </w:t>
      </w:r>
      <w:r w:rsidR="009F6941">
        <w:t xml:space="preserve">reasonably be considered to </w:t>
      </w:r>
      <w:r>
        <w:t>be adverse to the reputation of Centrepay, or our or your reputation</w:t>
      </w:r>
      <w:r w:rsidR="00A80D34">
        <w:t xml:space="preserve"> and</w:t>
      </w:r>
    </w:p>
    <w:p w14:paraId="3120B622" w14:textId="77777777" w:rsidR="00A80D34" w:rsidRDefault="00F45D0B" w:rsidP="0068137A">
      <w:pPr>
        <w:pStyle w:val="Heading3"/>
      </w:pPr>
      <w:r>
        <w:t>you are obliged to, or propose to, make any refund or other payment to the customer or anyone else.</w:t>
      </w:r>
    </w:p>
    <w:p w14:paraId="4EF7F55E" w14:textId="77777777" w:rsidR="00456FD5" w:rsidRDefault="00F45D0B" w:rsidP="00BE5025">
      <w:pPr>
        <w:pStyle w:val="ContractNote"/>
      </w:pPr>
      <w:r>
        <w:lastRenderedPageBreak/>
        <w:t>Note:</w:t>
      </w:r>
      <w:r>
        <w:tab/>
        <w:t xml:space="preserve">Reporting is required </w:t>
      </w:r>
      <w:r w:rsidR="00052640">
        <w:t>under</w:t>
      </w:r>
      <w:r>
        <w:t xml:space="preserve"> </w:t>
      </w:r>
      <w:r w:rsidR="00E67F48">
        <w:t xml:space="preserve">clauses </w:t>
      </w:r>
      <w:r w:rsidR="00E67F48">
        <w:fldChar w:fldCharType="begin"/>
      </w:r>
      <w:r w:rsidR="00E67F48">
        <w:instrText xml:space="preserve"> REF _Ref192674865 \w \h </w:instrText>
      </w:r>
      <w:r w:rsidR="00E67F48">
        <w:fldChar w:fldCharType="separate"/>
      </w:r>
      <w:r w:rsidR="00443997">
        <w:t>13.2(c)</w:t>
      </w:r>
      <w:r w:rsidR="00E67F48">
        <w:fldChar w:fldCharType="end"/>
      </w:r>
      <w:r w:rsidR="00E67F48">
        <w:t xml:space="preserve"> and </w:t>
      </w:r>
      <w:r w:rsidR="00E67F48">
        <w:fldChar w:fldCharType="begin"/>
      </w:r>
      <w:r w:rsidR="00E67F48">
        <w:instrText xml:space="preserve"> REF _Ref192674869 \n \h </w:instrText>
      </w:r>
      <w:r w:rsidR="00E67F48">
        <w:fldChar w:fldCharType="separate"/>
      </w:r>
      <w:r w:rsidR="00443997">
        <w:t>(d)</w:t>
      </w:r>
      <w:r w:rsidR="00E67F48">
        <w:fldChar w:fldCharType="end"/>
      </w:r>
      <w:r w:rsidR="00052640">
        <w:t xml:space="preserve"> as these cases represent increased financial risk for customers.</w:t>
      </w:r>
    </w:p>
    <w:p w14:paraId="198CF347" w14:textId="77777777" w:rsidR="00764007" w:rsidRDefault="00F45D0B" w:rsidP="0068137A">
      <w:pPr>
        <w:pStyle w:val="Heading2"/>
        <w:ind w:left="737"/>
      </w:pPr>
      <w:bookmarkStart w:id="516" w:name="_Ref192773562"/>
      <w:bookmarkStart w:id="517" w:name="_Toc192778592"/>
      <w:r>
        <w:t>You must follow our directions</w:t>
      </w:r>
      <w:bookmarkEnd w:id="516"/>
      <w:bookmarkEnd w:id="517"/>
    </w:p>
    <w:p w14:paraId="4F5D9799" w14:textId="77777777" w:rsidR="00A020D1" w:rsidRDefault="00F45D0B" w:rsidP="0068137A">
      <w:pPr>
        <w:pStyle w:val="Indent2"/>
      </w:pPr>
      <w:r>
        <w:t>If we give you a written direction on how to deal with an incorrect payment, or particular kinds of incorrect payments, you must:</w:t>
      </w:r>
    </w:p>
    <w:p w14:paraId="548DBA3F" w14:textId="77777777" w:rsidR="00A020D1" w:rsidRDefault="00F45D0B" w:rsidP="0068137A">
      <w:pPr>
        <w:pStyle w:val="Heading3"/>
      </w:pPr>
      <w:r>
        <w:t>comply with the direction and</w:t>
      </w:r>
    </w:p>
    <w:p w14:paraId="5C2EF1C7" w14:textId="77777777" w:rsidR="00A020D1" w:rsidRDefault="00F45D0B" w:rsidP="0068137A">
      <w:pPr>
        <w:pStyle w:val="Heading3"/>
      </w:pPr>
      <w:r>
        <w:t>report to us that you have done so</w:t>
      </w:r>
      <w:r w:rsidR="00D8474D">
        <w:t>.</w:t>
      </w:r>
    </w:p>
    <w:p w14:paraId="0FFE58E8" w14:textId="77777777" w:rsidR="00A020D1" w:rsidRDefault="00F45D0B" w:rsidP="00A020D1">
      <w:pPr>
        <w:pStyle w:val="Indent2"/>
      </w:pPr>
      <w:r>
        <w:t>Without limiting what a direction may cover, a direction may require you to pay the customer some or all of the incorrect amount, or pay us some or all of the incorrect amount.</w:t>
      </w:r>
    </w:p>
    <w:p w14:paraId="2BA56831" w14:textId="77777777" w:rsidR="002644C3" w:rsidRDefault="00F45D0B" w:rsidP="0068137A">
      <w:pPr>
        <w:pStyle w:val="Indent2"/>
      </w:pPr>
      <w:r>
        <w:t xml:space="preserve">However, to </w:t>
      </w:r>
      <w:r w:rsidR="006644B3">
        <w:t>avoid</w:t>
      </w:r>
      <w:r>
        <w:t xml:space="preserve"> doubt, the following do not </w:t>
      </w:r>
      <w:r w:rsidR="006644B3">
        <w:t>count</w:t>
      </w:r>
      <w:r>
        <w:t xml:space="preserve"> as paying a customer</w:t>
      </w:r>
      <w:r w:rsidR="006644B3">
        <w:t>:</w:t>
      </w:r>
    </w:p>
    <w:p w14:paraId="039AE437" w14:textId="77777777" w:rsidR="006644B3" w:rsidRDefault="00F45D0B" w:rsidP="0068137A">
      <w:pPr>
        <w:pStyle w:val="Heading3"/>
      </w:pPr>
      <w:r>
        <w:t>instead of paying the customer, providing replacement goods or services, or other goods or service</w:t>
      </w:r>
      <w:r w:rsidR="003717C3">
        <w:t>s</w:t>
      </w:r>
    </w:p>
    <w:p w14:paraId="6831BF3C" w14:textId="77777777" w:rsidR="006644B3" w:rsidRDefault="00F45D0B" w:rsidP="0068137A">
      <w:pPr>
        <w:pStyle w:val="Heading3"/>
      </w:pPr>
      <w:r>
        <w:t>crediting the customer with some or all of the incorrect payment</w:t>
      </w:r>
      <w:r w:rsidR="003717C3">
        <w:t>.</w:t>
      </w:r>
    </w:p>
    <w:p w14:paraId="578255E9" w14:textId="77777777" w:rsidR="00A47523" w:rsidRDefault="00F45D0B" w:rsidP="0068137A">
      <w:pPr>
        <w:pStyle w:val="Heading2"/>
        <w:ind w:left="737"/>
      </w:pPr>
      <w:bookmarkStart w:id="518" w:name="_Toc192161265"/>
      <w:bookmarkStart w:id="519" w:name="_Toc192249059"/>
      <w:bookmarkStart w:id="520" w:name="_Ref190988870"/>
      <w:bookmarkStart w:id="521" w:name="_Toc192778593"/>
      <w:bookmarkEnd w:id="512"/>
      <w:bookmarkEnd w:id="518"/>
      <w:bookmarkEnd w:id="519"/>
      <w:r>
        <w:t>Additional actions</w:t>
      </w:r>
      <w:bookmarkEnd w:id="520"/>
      <w:bookmarkEnd w:id="521"/>
    </w:p>
    <w:p w14:paraId="3E26A1D0" w14:textId="77777777" w:rsidR="00A47523" w:rsidRDefault="00F45D0B" w:rsidP="00944595">
      <w:pPr>
        <w:pStyle w:val="Heading3"/>
      </w:pPr>
      <w:r>
        <w:t xml:space="preserve">In addition to the other requirements of this clause, </w:t>
      </w:r>
      <w:r w:rsidR="00B06240">
        <w:t xml:space="preserve">and subject to </w:t>
      </w:r>
      <w:r w:rsidR="00761BFF">
        <w:t>any applicable</w:t>
      </w:r>
      <w:r w:rsidR="00B06240">
        <w:t xml:space="preserve"> </w:t>
      </w:r>
      <w:r w:rsidR="00DD4613">
        <w:t>restrictions in clause</w:t>
      </w:r>
      <w:r w:rsidR="00450C88">
        <w:t> </w:t>
      </w:r>
      <w:r w:rsidR="00DD4613">
        <w:fldChar w:fldCharType="begin"/>
      </w:r>
      <w:r w:rsidR="00DD4613">
        <w:instrText xml:space="preserve"> REF _Ref190988387 \w \h </w:instrText>
      </w:r>
      <w:r w:rsidR="00DD4613">
        <w:fldChar w:fldCharType="separate"/>
      </w:r>
      <w:r w:rsidR="00443997">
        <w:t>9</w:t>
      </w:r>
      <w:r w:rsidR="00DD4613">
        <w:fldChar w:fldCharType="end"/>
      </w:r>
      <w:r w:rsidR="00DD4613">
        <w:t>,</w:t>
      </w:r>
      <w:r w:rsidR="00B06240">
        <w:t xml:space="preserve"> </w:t>
      </w:r>
      <w:r>
        <w:t>you must</w:t>
      </w:r>
      <w:r w:rsidR="008E07D6">
        <w:t xml:space="preserve"> </w:t>
      </w:r>
      <w:r w:rsidR="00DD4613">
        <w:t xml:space="preserve">change, suspend or cancel a relevant deduction authority </w:t>
      </w:r>
      <w:r w:rsidR="0060046A">
        <w:t xml:space="preserve">if that is </w:t>
      </w:r>
      <w:r w:rsidR="00450C88">
        <w:t xml:space="preserve">an </w:t>
      </w:r>
      <w:r>
        <w:t xml:space="preserve">appropriate </w:t>
      </w:r>
      <w:r w:rsidR="00450C88">
        <w:t xml:space="preserve">way </w:t>
      </w:r>
      <w:r>
        <w:t xml:space="preserve">to deal with an </w:t>
      </w:r>
      <w:r w:rsidR="00AA4DDD">
        <w:t>incorrect payment</w:t>
      </w:r>
      <w:r w:rsidR="0060046A">
        <w:t>.</w:t>
      </w:r>
    </w:p>
    <w:p w14:paraId="6B1A7E0E" w14:textId="77777777" w:rsidR="00ED2C7E" w:rsidRDefault="00F45D0B" w:rsidP="007C1D75">
      <w:pPr>
        <w:pStyle w:val="ContractNote"/>
      </w:pPr>
      <w:r>
        <w:t>Note:</w:t>
      </w:r>
      <w:r>
        <w:tab/>
        <w:t>For example, you could change or suspend a deduction authority so that any positive balance in the customer’s account is progressively applied against further transactions</w:t>
      </w:r>
      <w:r w:rsidR="008752AF">
        <w:t>,</w:t>
      </w:r>
      <w:r>
        <w:t xml:space="preserve"> and so reduced.</w:t>
      </w:r>
    </w:p>
    <w:p w14:paraId="7262C297" w14:textId="77777777" w:rsidR="003B3696" w:rsidRDefault="00F45D0B" w:rsidP="009F0C13">
      <w:pPr>
        <w:pStyle w:val="Heading3"/>
      </w:pPr>
      <w:r>
        <w:t xml:space="preserve">You must take reasonable steps to notify the relevant customer of actions you take under this clause </w:t>
      </w:r>
      <w:r w:rsidR="00E31F84">
        <w:fldChar w:fldCharType="begin"/>
      </w:r>
      <w:r w:rsidR="00E31F84">
        <w:instrText xml:space="preserve"> REF _Ref190988870 \w \h </w:instrText>
      </w:r>
      <w:r w:rsidR="00E31F84">
        <w:fldChar w:fldCharType="separate"/>
      </w:r>
      <w:r w:rsidR="00443997">
        <w:t>13.4</w:t>
      </w:r>
      <w:r w:rsidR="00E31F84">
        <w:fldChar w:fldCharType="end"/>
      </w:r>
      <w:r w:rsidR="00E31F84">
        <w:t>.</w:t>
      </w:r>
      <w:bookmarkStart w:id="522" w:name="_Toc190867828"/>
      <w:bookmarkStart w:id="523" w:name="_Toc190868469"/>
      <w:bookmarkStart w:id="524" w:name="_Toc190898403"/>
      <w:bookmarkStart w:id="525" w:name="_Toc190261711"/>
      <w:bookmarkStart w:id="526" w:name="_Toc190358239"/>
      <w:bookmarkStart w:id="527" w:name="_Toc190423775"/>
      <w:bookmarkStart w:id="528" w:name="_Toc190424003"/>
      <w:bookmarkStart w:id="529" w:name="_Toc190261712"/>
      <w:bookmarkStart w:id="530" w:name="_Toc190261713"/>
      <w:bookmarkStart w:id="531" w:name="_Toc183097953"/>
      <w:bookmarkStart w:id="532" w:name="_Toc183098039"/>
      <w:bookmarkStart w:id="533" w:name="_Toc183098124"/>
      <w:bookmarkStart w:id="534" w:name="_Toc183098209"/>
      <w:bookmarkStart w:id="535" w:name="_Toc183098294"/>
      <w:bookmarkStart w:id="536" w:name="_Toc183166034"/>
      <w:bookmarkStart w:id="537" w:name="_Toc183401350"/>
      <w:bookmarkStart w:id="538" w:name="_Toc183468157"/>
      <w:bookmarkStart w:id="539" w:name="_Toc183468323"/>
      <w:bookmarkStart w:id="540" w:name="_Toc183468487"/>
      <w:bookmarkStart w:id="541" w:name="_Toc183468652"/>
      <w:bookmarkStart w:id="542" w:name="_Toc183515134"/>
      <w:bookmarkStart w:id="543" w:name="_Toc183097954"/>
      <w:bookmarkStart w:id="544" w:name="_Toc183098040"/>
      <w:bookmarkStart w:id="545" w:name="_Toc183098125"/>
      <w:bookmarkStart w:id="546" w:name="_Toc183098210"/>
      <w:bookmarkStart w:id="547" w:name="_Toc183098295"/>
      <w:bookmarkStart w:id="548" w:name="_Toc183166035"/>
      <w:bookmarkStart w:id="549" w:name="_Toc183401351"/>
      <w:bookmarkStart w:id="550" w:name="_Toc183468158"/>
      <w:bookmarkStart w:id="551" w:name="_Toc183468324"/>
      <w:bookmarkStart w:id="552" w:name="_Toc183468488"/>
      <w:bookmarkStart w:id="553" w:name="_Toc183468653"/>
      <w:bookmarkStart w:id="554" w:name="_Toc183515135"/>
      <w:bookmarkEnd w:id="465"/>
      <w:bookmarkEnd w:id="466"/>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bookmarkEnd w:id="484"/>
    <w:p w14:paraId="51CFFD16" w14:textId="77777777" w:rsidR="00337730" w:rsidRDefault="00337730" w:rsidP="00337730">
      <w:pPr>
        <w:pStyle w:val="PartHeading"/>
        <w:rPr>
          <w:rStyle w:val="Choice"/>
          <w:sz w:val="32"/>
          <w:szCs w:val="32"/>
        </w:rPr>
      </w:pPr>
    </w:p>
    <w:p w14:paraId="332D13ED" w14:textId="77777777" w:rsidR="00337730" w:rsidRPr="00337730" w:rsidRDefault="00337730" w:rsidP="00337730">
      <w:pPr>
        <w:sectPr w:rsidR="00337730" w:rsidRPr="00337730" w:rsidSect="007D69B8">
          <w:pgSz w:w="11907" w:h="16840" w:code="9"/>
          <w:pgMar w:top="1418" w:right="1418" w:bottom="1418" w:left="1418" w:header="425" w:footer="567" w:gutter="0"/>
          <w:cols w:space="720"/>
          <w:titlePg/>
          <w:docGrid w:linePitch="313"/>
        </w:sectPr>
      </w:pPr>
    </w:p>
    <w:p w14:paraId="63624A41" w14:textId="77777777" w:rsidR="006B1FCE" w:rsidRPr="00565450" w:rsidRDefault="00F45D0B" w:rsidP="006B1FCE">
      <w:pPr>
        <w:pStyle w:val="PartHeading"/>
        <w:numPr>
          <w:ilvl w:val="0"/>
          <w:numId w:val="78"/>
        </w:numPr>
        <w:rPr>
          <w:b w:val="0"/>
          <w:bCs/>
          <w:sz w:val="32"/>
          <w:szCs w:val="32"/>
        </w:rPr>
      </w:pPr>
      <w:bookmarkStart w:id="555" w:name="_Toc192778594"/>
      <w:r w:rsidRPr="00565450">
        <w:rPr>
          <w:rStyle w:val="Choice"/>
          <w:b/>
          <w:bCs/>
          <w:sz w:val="32"/>
          <w:szCs w:val="32"/>
        </w:rPr>
        <w:lastRenderedPageBreak/>
        <w:t>FEES</w:t>
      </w:r>
      <w:bookmarkEnd w:id="555"/>
    </w:p>
    <w:p w14:paraId="4CC793AD" w14:textId="77777777" w:rsidR="003B3696" w:rsidRDefault="00F45D0B" w:rsidP="00FD7DE4">
      <w:pPr>
        <w:pStyle w:val="Heading1"/>
      </w:pPr>
      <w:bookmarkStart w:id="556" w:name="_Toc183468177"/>
      <w:bookmarkStart w:id="557" w:name="_Toc183468343"/>
      <w:bookmarkStart w:id="558" w:name="_Toc183468507"/>
      <w:bookmarkStart w:id="559" w:name="_Toc183468672"/>
      <w:bookmarkStart w:id="560" w:name="_Toc183515155"/>
      <w:bookmarkStart w:id="561" w:name="_Toc182211657"/>
      <w:bookmarkStart w:id="562" w:name="_Ref187756839"/>
      <w:bookmarkStart w:id="563" w:name="_Toc192778595"/>
      <w:bookmarkStart w:id="564" w:name="_Ref182214368"/>
      <w:bookmarkEnd w:id="556"/>
      <w:bookmarkEnd w:id="557"/>
      <w:bookmarkEnd w:id="558"/>
      <w:bookmarkEnd w:id="559"/>
      <w:bookmarkEnd w:id="560"/>
      <w:bookmarkEnd w:id="561"/>
      <w:r>
        <w:t>Fees</w:t>
      </w:r>
      <w:bookmarkEnd w:id="562"/>
      <w:bookmarkEnd w:id="563"/>
    </w:p>
    <w:p w14:paraId="1F793B8D" w14:textId="77777777" w:rsidR="003B3696" w:rsidRDefault="00F45D0B" w:rsidP="0068137A">
      <w:pPr>
        <w:pStyle w:val="Heading2"/>
        <w:ind w:left="737"/>
      </w:pPr>
      <w:bookmarkStart w:id="565" w:name="_Toc192778596"/>
      <w:r>
        <w:t>Fees you must pay</w:t>
      </w:r>
      <w:bookmarkEnd w:id="565"/>
    </w:p>
    <w:p w14:paraId="08EE52B0" w14:textId="77777777" w:rsidR="00E97536" w:rsidRDefault="00F45D0B" w:rsidP="00FD7DE4">
      <w:pPr>
        <w:pStyle w:val="Indent2"/>
      </w:pPr>
      <w:r>
        <w:t xml:space="preserve">You must pay us fees for your use of Centrepay, in accordance with this clause </w:t>
      </w:r>
      <w:r>
        <w:fldChar w:fldCharType="begin"/>
      </w:r>
      <w:r>
        <w:instrText xml:space="preserve"> REF _Ref187756839 \w \h </w:instrText>
      </w:r>
      <w:r>
        <w:fldChar w:fldCharType="separate"/>
      </w:r>
      <w:r w:rsidR="00443997">
        <w:t>14</w:t>
      </w:r>
      <w:r>
        <w:fldChar w:fldCharType="end"/>
      </w:r>
      <w:r>
        <w:t>.</w:t>
      </w:r>
    </w:p>
    <w:p w14:paraId="39E6E1D6" w14:textId="77777777" w:rsidR="00E97536" w:rsidRDefault="00F45D0B" w:rsidP="00FD7DE4">
      <w:pPr>
        <w:pStyle w:val="Indent2"/>
      </w:pPr>
      <w:r>
        <w:t>The amount of the fees is:</w:t>
      </w:r>
    </w:p>
    <w:p w14:paraId="6972958C" w14:textId="77777777" w:rsidR="00E97536" w:rsidRPr="00270D62" w:rsidRDefault="00F45D0B" w:rsidP="005A59EF">
      <w:pPr>
        <w:pStyle w:val="Heading3"/>
      </w:pPr>
      <w:r>
        <w:t xml:space="preserve">$0.90 in respect of each Centrepay payment to you in respect of a customer </w:t>
      </w:r>
      <w:r w:rsidRPr="00153819">
        <w:t>(</w:t>
      </w:r>
      <w:r w:rsidRPr="007B6553">
        <w:rPr>
          <w:b/>
          <w:bCs/>
        </w:rPr>
        <w:t>relevant payment</w:t>
      </w:r>
      <w:r w:rsidRPr="00270D62">
        <w:t>) or</w:t>
      </w:r>
    </w:p>
    <w:p w14:paraId="6BE00EA6" w14:textId="77777777" w:rsidR="00E97536" w:rsidRPr="00CF171D" w:rsidRDefault="00F45D0B" w:rsidP="005A59EF">
      <w:pPr>
        <w:pStyle w:val="Heading3"/>
      </w:pPr>
      <w:r w:rsidRPr="00270D62">
        <w:t>if we agree another basis for working out the fees — worked out on the other basis</w:t>
      </w:r>
      <w:r>
        <w:t>.</w:t>
      </w:r>
    </w:p>
    <w:p w14:paraId="0D9EDAA3" w14:textId="77777777" w:rsidR="00153819" w:rsidRPr="00A80A90" w:rsidRDefault="00F45D0B" w:rsidP="007C1D75">
      <w:pPr>
        <w:pStyle w:val="ContractNote"/>
      </w:pPr>
      <w:bookmarkStart w:id="566" w:name="_Toc187846916"/>
      <w:bookmarkStart w:id="567" w:name="_Toc187927740"/>
      <w:bookmarkStart w:id="568" w:name="_Toc187928211"/>
      <w:bookmarkStart w:id="569" w:name="_Toc187928688"/>
      <w:bookmarkStart w:id="570" w:name="_Toc187957067"/>
      <w:bookmarkStart w:id="571" w:name="_Toc187846917"/>
      <w:bookmarkStart w:id="572" w:name="_Toc187927741"/>
      <w:bookmarkStart w:id="573" w:name="_Toc187928212"/>
      <w:bookmarkStart w:id="574" w:name="_Toc187928689"/>
      <w:bookmarkStart w:id="575" w:name="_Toc187957068"/>
      <w:bookmarkStart w:id="576" w:name="_Toc187846918"/>
      <w:bookmarkStart w:id="577" w:name="_Toc187927742"/>
      <w:bookmarkStart w:id="578" w:name="_Toc187928213"/>
      <w:bookmarkStart w:id="579" w:name="_Toc187928690"/>
      <w:bookmarkStart w:id="580" w:name="_Toc187957069"/>
      <w:bookmarkStart w:id="581" w:name="_Toc187846919"/>
      <w:bookmarkStart w:id="582" w:name="_Toc187927743"/>
      <w:bookmarkStart w:id="583" w:name="_Toc187928214"/>
      <w:bookmarkStart w:id="584" w:name="_Toc187928691"/>
      <w:bookmarkStart w:id="585" w:name="_Toc187957070"/>
      <w:bookmarkStart w:id="586" w:name="_Toc187846920"/>
      <w:bookmarkStart w:id="587" w:name="_Toc187927744"/>
      <w:bookmarkStart w:id="588" w:name="_Toc187928215"/>
      <w:bookmarkStart w:id="589" w:name="_Toc187928692"/>
      <w:bookmarkStart w:id="590" w:name="_Toc187957071"/>
      <w:bookmarkStart w:id="591" w:name="_Toc188648701"/>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A80A90">
        <w:t>Note:</w:t>
      </w:r>
      <w:r w:rsidRPr="00A80A90">
        <w:tab/>
        <w:t>Fees are generally recovered by set-off against each payment made (</w:t>
      </w:r>
      <w:r w:rsidRPr="00552E0A">
        <w:t>clause </w:t>
      </w:r>
      <w:r w:rsidR="00BB3693">
        <w:fldChar w:fldCharType="begin"/>
      </w:r>
      <w:r w:rsidR="00BB3693">
        <w:instrText xml:space="preserve"> REF _Ref190266611 \r \h </w:instrText>
      </w:r>
      <w:r w:rsidR="00BB3693">
        <w:fldChar w:fldCharType="separate"/>
      </w:r>
      <w:r w:rsidR="00443997">
        <w:t>14.2</w:t>
      </w:r>
      <w:r w:rsidR="00BB3693">
        <w:fldChar w:fldCharType="end"/>
      </w:r>
      <w:r w:rsidRPr="00A80A90">
        <w:t>). However, by arrangement with you or otherwise, we can instead invoice you from time to time for accumulated fees (clause </w:t>
      </w:r>
      <w:r w:rsidR="00BB3693">
        <w:fldChar w:fldCharType="begin"/>
      </w:r>
      <w:r w:rsidR="00BB3693">
        <w:instrText xml:space="preserve"> REF _Ref190266628 \r \h </w:instrText>
      </w:r>
      <w:r w:rsidR="00BB3693">
        <w:fldChar w:fldCharType="separate"/>
      </w:r>
      <w:r w:rsidR="00443997">
        <w:t>14.3</w:t>
      </w:r>
      <w:r w:rsidR="00BB3693">
        <w:fldChar w:fldCharType="end"/>
      </w:r>
      <w:r w:rsidRPr="00A80A90">
        <w:t>).</w:t>
      </w:r>
    </w:p>
    <w:p w14:paraId="22365B16" w14:textId="77777777" w:rsidR="00E97536" w:rsidRPr="00153819" w:rsidRDefault="00F45D0B" w:rsidP="00FA217A">
      <w:pPr>
        <w:pStyle w:val="Heading2"/>
        <w:ind w:left="737"/>
      </w:pPr>
      <w:bookmarkStart w:id="592" w:name="_Ref190265429"/>
      <w:bookmarkStart w:id="593" w:name="_Ref190266611"/>
      <w:bookmarkStart w:id="594" w:name="_Toc192778597"/>
      <w:r w:rsidRPr="00153819">
        <w:t>Fees may be set-off against Centrepay payments</w:t>
      </w:r>
      <w:bookmarkEnd w:id="591"/>
      <w:bookmarkEnd w:id="592"/>
      <w:bookmarkEnd w:id="593"/>
      <w:bookmarkEnd w:id="594"/>
    </w:p>
    <w:p w14:paraId="1A51137E" w14:textId="77777777" w:rsidR="00E97536" w:rsidRPr="00E97536" w:rsidRDefault="00F45D0B" w:rsidP="005A59EF">
      <w:pPr>
        <w:pStyle w:val="Heading3"/>
      </w:pPr>
      <w:r w:rsidRPr="00E97536">
        <w:t xml:space="preserve">Subject to </w:t>
      </w:r>
      <w:r w:rsidRPr="005A59EF">
        <w:t xml:space="preserve">clause </w:t>
      </w:r>
      <w:r w:rsidRPr="005A59EF">
        <w:fldChar w:fldCharType="begin"/>
      </w:r>
      <w:r w:rsidRPr="005A59EF">
        <w:instrText xml:space="preserve"> REF _Ref188647770 \w \h  \* MERGEFORMAT </w:instrText>
      </w:r>
      <w:r w:rsidRPr="005A59EF">
        <w:fldChar w:fldCharType="separate"/>
      </w:r>
      <w:r w:rsidR="00443997">
        <w:t>14.3(b)</w:t>
      </w:r>
      <w:r w:rsidRPr="005A59EF">
        <w:fldChar w:fldCharType="end"/>
      </w:r>
      <w:r w:rsidRPr="00E97536">
        <w:t xml:space="preserve">, fees in respect of a </w:t>
      </w:r>
      <w:r w:rsidRPr="005A59EF">
        <w:t>relevant</w:t>
      </w:r>
      <w:r w:rsidRPr="00E97536">
        <w:t xml:space="preserve"> payment to you become due and payable </w:t>
      </w:r>
      <w:r w:rsidRPr="005A59EF">
        <w:t>at the same time</w:t>
      </w:r>
      <w:r w:rsidRPr="00E97536">
        <w:t xml:space="preserve"> as we make the </w:t>
      </w:r>
      <w:r w:rsidRPr="005A59EF">
        <w:t>relevant</w:t>
      </w:r>
      <w:r w:rsidRPr="00E97536">
        <w:t xml:space="preserve"> payment to you.</w:t>
      </w:r>
    </w:p>
    <w:p w14:paraId="33657A9A" w14:textId="77777777" w:rsidR="00E97536" w:rsidRPr="00E97536" w:rsidRDefault="00F45D0B" w:rsidP="005A59EF">
      <w:pPr>
        <w:pStyle w:val="Heading3"/>
      </w:pPr>
      <w:r w:rsidRPr="00E97536">
        <w:t xml:space="preserve">You agree that we are entitled to set-off any amount owing to us as fees in respect of a </w:t>
      </w:r>
      <w:r w:rsidRPr="005A59EF">
        <w:t>relevant</w:t>
      </w:r>
      <w:r w:rsidRPr="00E97536">
        <w:t xml:space="preserve"> payment to you against the amount </w:t>
      </w:r>
      <w:r w:rsidRPr="005A59EF">
        <w:t>of the relevant payment</w:t>
      </w:r>
      <w:r>
        <w:t>.</w:t>
      </w:r>
    </w:p>
    <w:p w14:paraId="571D37C4" w14:textId="77777777" w:rsidR="00E97536" w:rsidRPr="00E97536" w:rsidRDefault="00F45D0B" w:rsidP="005A59EF">
      <w:pPr>
        <w:pStyle w:val="Heading3"/>
      </w:pPr>
      <w:r w:rsidRPr="00E97536">
        <w:t>We may do anything necessary or desirable to give effect to this set-off.</w:t>
      </w:r>
    </w:p>
    <w:p w14:paraId="16F14188" w14:textId="77777777" w:rsidR="00E97536" w:rsidRPr="005A59EF" w:rsidRDefault="00F45D0B" w:rsidP="005A59EF">
      <w:pPr>
        <w:pStyle w:val="Heading3"/>
      </w:pPr>
      <w:r w:rsidRPr="005A59EF">
        <w:t>This clause</w:t>
      </w:r>
      <w:r w:rsidR="00BF064F">
        <w:t> </w:t>
      </w:r>
      <w:r w:rsidR="00BF064F">
        <w:fldChar w:fldCharType="begin"/>
      </w:r>
      <w:r w:rsidR="00BF064F">
        <w:instrText xml:space="preserve"> REF _Ref190265429 \r \h </w:instrText>
      </w:r>
      <w:r w:rsidR="00BF064F">
        <w:fldChar w:fldCharType="separate"/>
      </w:r>
      <w:r w:rsidR="00443997">
        <w:t>14.2</w:t>
      </w:r>
      <w:r w:rsidR="00BF064F">
        <w:fldChar w:fldCharType="end"/>
      </w:r>
      <w:r w:rsidRPr="005A59EF">
        <w:t xml:space="preserve"> applies despite any other provision of your Centrepay contract.</w:t>
      </w:r>
    </w:p>
    <w:p w14:paraId="406BC464" w14:textId="77777777" w:rsidR="00E97536" w:rsidRDefault="00F45D0B" w:rsidP="0068137A">
      <w:pPr>
        <w:pStyle w:val="Heading2"/>
        <w:ind w:left="737"/>
      </w:pPr>
      <w:bookmarkStart w:id="595" w:name="_Toc187846922"/>
      <w:bookmarkStart w:id="596" w:name="_Toc187927746"/>
      <w:bookmarkStart w:id="597" w:name="_Toc187928217"/>
      <w:bookmarkStart w:id="598" w:name="_Toc187928694"/>
      <w:bookmarkStart w:id="599" w:name="_Toc187957073"/>
      <w:bookmarkStart w:id="600" w:name="_Toc187846923"/>
      <w:bookmarkStart w:id="601" w:name="_Toc187927747"/>
      <w:bookmarkStart w:id="602" w:name="_Toc187928218"/>
      <w:bookmarkStart w:id="603" w:name="_Toc187928695"/>
      <w:bookmarkStart w:id="604" w:name="_Toc187957074"/>
      <w:bookmarkStart w:id="605" w:name="_Toc187846924"/>
      <w:bookmarkStart w:id="606" w:name="_Toc187927748"/>
      <w:bookmarkStart w:id="607" w:name="_Toc187928219"/>
      <w:bookmarkStart w:id="608" w:name="_Toc187928696"/>
      <w:bookmarkStart w:id="609" w:name="_Toc187957075"/>
      <w:bookmarkStart w:id="610" w:name="_Toc187846926"/>
      <w:bookmarkStart w:id="611" w:name="_Toc187927750"/>
      <w:bookmarkStart w:id="612" w:name="_Toc187928221"/>
      <w:bookmarkStart w:id="613" w:name="_Toc187928698"/>
      <w:bookmarkStart w:id="614" w:name="_Toc187957077"/>
      <w:bookmarkStart w:id="615" w:name="_Toc188648702"/>
      <w:bookmarkStart w:id="616" w:name="_Ref190266628"/>
      <w:bookmarkStart w:id="617" w:name="_Ref190435675"/>
      <w:bookmarkStart w:id="618" w:name="_Toc192778598"/>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r>
        <w:t>Fees may be invoiced</w:t>
      </w:r>
      <w:bookmarkEnd w:id="615"/>
      <w:bookmarkEnd w:id="616"/>
      <w:bookmarkEnd w:id="617"/>
      <w:bookmarkEnd w:id="618"/>
    </w:p>
    <w:p w14:paraId="0159FCD6" w14:textId="77777777" w:rsidR="00AB2B97" w:rsidRDefault="00F45D0B" w:rsidP="005A59EF">
      <w:pPr>
        <w:pStyle w:val="Heading3"/>
      </w:pPr>
      <w:r>
        <w:t>W</w:t>
      </w:r>
      <w:r w:rsidR="00E97536" w:rsidRPr="00E97536">
        <w:t xml:space="preserve">e </w:t>
      </w:r>
      <w:r>
        <w:t>will</w:t>
      </w:r>
      <w:r w:rsidRPr="00E97536">
        <w:t xml:space="preserve"> </w:t>
      </w:r>
      <w:r w:rsidR="00E97536" w:rsidRPr="00E97536">
        <w:t>give you a</w:t>
      </w:r>
      <w:r w:rsidR="00460186">
        <w:t xml:space="preserve"> tax</w:t>
      </w:r>
      <w:r w:rsidR="00E97536" w:rsidRPr="00E97536">
        <w:t xml:space="preserve"> invoice that identifies the </w:t>
      </w:r>
      <w:r w:rsidR="00E97536" w:rsidRPr="005A59EF">
        <w:t>relevant</w:t>
      </w:r>
      <w:r w:rsidR="00E97536" w:rsidRPr="00E97536">
        <w:t xml:space="preserve"> payment</w:t>
      </w:r>
      <w:r w:rsidR="00E97536">
        <w:t xml:space="preserve"> concerned and how the fees are worked out</w:t>
      </w:r>
      <w:r>
        <w:t>.</w:t>
      </w:r>
    </w:p>
    <w:p w14:paraId="74453C4F" w14:textId="77777777" w:rsidR="00E97536" w:rsidRPr="00C074EF" w:rsidRDefault="00F45D0B" w:rsidP="00A031BB">
      <w:pPr>
        <w:pStyle w:val="Heading3"/>
      </w:pPr>
      <w:r w:rsidRPr="00C074EF">
        <w:t>If fees in respect of a relevant payment to you are not recovered by us by set-off (clause </w:t>
      </w:r>
      <w:r w:rsidRPr="00C074EF">
        <w:fldChar w:fldCharType="begin"/>
      </w:r>
      <w:r w:rsidRPr="00C074EF">
        <w:instrText xml:space="preserve"> REF _Ref190265429 \r \h </w:instrText>
      </w:r>
      <w:r w:rsidR="00740F13" w:rsidRPr="00C074EF">
        <w:instrText xml:space="preserve"> \* MERGEFORMAT </w:instrText>
      </w:r>
      <w:r w:rsidRPr="00C074EF">
        <w:fldChar w:fldCharType="separate"/>
      </w:r>
      <w:r w:rsidR="00443997">
        <w:t>14.2</w:t>
      </w:r>
      <w:r w:rsidRPr="00C074EF">
        <w:fldChar w:fldCharType="end"/>
      </w:r>
      <w:r w:rsidRPr="00C074EF">
        <w:t xml:space="preserve">), </w:t>
      </w:r>
      <w:bookmarkStart w:id="619" w:name="_Ref188647770"/>
      <w:r w:rsidRPr="00C074EF">
        <w:t>the fees become due and payable at the end of 20 business days after the date of the invoice, and may be recovered by us as a debt.</w:t>
      </w:r>
      <w:bookmarkEnd w:id="619"/>
    </w:p>
    <w:p w14:paraId="1F27A71A" w14:textId="77777777" w:rsidR="00AB52BC" w:rsidRDefault="00F45D0B" w:rsidP="0068137A">
      <w:pPr>
        <w:pStyle w:val="Heading2"/>
        <w:ind w:left="737"/>
      </w:pPr>
      <w:bookmarkStart w:id="620" w:name="_Toc192778599"/>
      <w:r>
        <w:t>We can waive fees</w:t>
      </w:r>
      <w:bookmarkEnd w:id="620"/>
    </w:p>
    <w:p w14:paraId="4F424DF6" w14:textId="77777777" w:rsidR="00AB52BC" w:rsidRDefault="00F45D0B" w:rsidP="00FD7DE4">
      <w:pPr>
        <w:pStyle w:val="Indent2"/>
      </w:pPr>
      <w:r>
        <w:t>We may at any time waive any liability you have for fees under this clause </w:t>
      </w:r>
      <w:r>
        <w:fldChar w:fldCharType="begin"/>
      </w:r>
      <w:r>
        <w:instrText xml:space="preserve"> REF _Ref187756839 \w \h </w:instrText>
      </w:r>
      <w:r>
        <w:fldChar w:fldCharType="separate"/>
      </w:r>
      <w:r w:rsidR="00443997">
        <w:t>14</w:t>
      </w:r>
      <w:r>
        <w:fldChar w:fldCharType="end"/>
      </w:r>
      <w:r>
        <w:t>.</w:t>
      </w:r>
    </w:p>
    <w:p w14:paraId="3DB5B514" w14:textId="77777777" w:rsidR="003B3696" w:rsidRPr="00C82C78" w:rsidRDefault="00F45D0B" w:rsidP="0068137A">
      <w:pPr>
        <w:pStyle w:val="Heading2"/>
        <w:ind w:left="737"/>
      </w:pPr>
      <w:bookmarkStart w:id="621" w:name="_Toc192778600"/>
      <w:r w:rsidRPr="00C82C78">
        <w:t>You must not pass on fees</w:t>
      </w:r>
      <w:bookmarkEnd w:id="621"/>
    </w:p>
    <w:p w14:paraId="7EF08A84" w14:textId="77777777" w:rsidR="007F0D3B" w:rsidRDefault="00F45D0B" w:rsidP="00FD7DE4">
      <w:pPr>
        <w:pStyle w:val="Indent2"/>
      </w:pPr>
      <w:r>
        <w:t>You must not pass any fee</w:t>
      </w:r>
      <w:r w:rsidR="00460186">
        <w:t>s</w:t>
      </w:r>
      <w:r>
        <w:t xml:space="preserve"> </w:t>
      </w:r>
      <w:r w:rsidR="00C226CE">
        <w:t xml:space="preserve">under this clause </w:t>
      </w:r>
      <w:r>
        <w:t>onto a customer by any means</w:t>
      </w:r>
      <w:r w:rsidR="00460186">
        <w:t>, direct or indirect</w:t>
      </w:r>
      <w:r>
        <w:t>.</w:t>
      </w:r>
    </w:p>
    <w:p w14:paraId="6CFEEA61" w14:textId="77777777" w:rsidR="001421DD" w:rsidRDefault="00F45D0B" w:rsidP="007C1D75">
      <w:pPr>
        <w:pStyle w:val="ContractNote"/>
      </w:pPr>
      <w:r>
        <w:t>Note:</w:t>
      </w:r>
      <w:r>
        <w:tab/>
        <w:t xml:space="preserve">This includes increasing the price charged for the goods or services, </w:t>
      </w:r>
      <w:r w:rsidR="00460186">
        <w:t>seeking to recover the amount of the fees from the customer and</w:t>
      </w:r>
      <w:r>
        <w:t xml:space="preserve"> </w:t>
      </w:r>
      <w:r w:rsidR="00153819">
        <w:t>applying</w:t>
      </w:r>
      <w:r>
        <w:t xml:space="preserve"> addition</w:t>
      </w:r>
      <w:r w:rsidR="00153819">
        <w:t>al</w:t>
      </w:r>
      <w:r>
        <w:t xml:space="preserve"> charges or surcharges.</w:t>
      </w:r>
    </w:p>
    <w:p w14:paraId="0A7271F8" w14:textId="77777777" w:rsidR="00BB3693" w:rsidRDefault="00F45D0B" w:rsidP="0068137A">
      <w:pPr>
        <w:pStyle w:val="Heading2"/>
        <w:ind w:left="737"/>
      </w:pPr>
      <w:bookmarkStart w:id="622" w:name="_Toc190898414"/>
      <w:bookmarkStart w:id="623" w:name="_Toc192778601"/>
      <w:bookmarkEnd w:id="622"/>
      <w:r>
        <w:t>You must ignore fees when dealing with the customer</w:t>
      </w:r>
      <w:bookmarkEnd w:id="623"/>
    </w:p>
    <w:p w14:paraId="638AEBC4" w14:textId="77777777" w:rsidR="00BB3693" w:rsidRDefault="00F45D0B" w:rsidP="00FD7DE4">
      <w:pPr>
        <w:pStyle w:val="Indent2"/>
      </w:pPr>
      <w:r>
        <w:t xml:space="preserve">If you are paid a relevant </w:t>
      </w:r>
      <w:r w:rsidR="00C226CE">
        <w:t xml:space="preserve">payment </w:t>
      </w:r>
      <w:r>
        <w:t xml:space="preserve">in respect of a customer, then, as between you and the customer, you must treat the amount </w:t>
      </w:r>
      <w:r w:rsidR="00C226CE">
        <w:t xml:space="preserve">of the payment </w:t>
      </w:r>
      <w:r>
        <w:t>as if it were:</w:t>
      </w:r>
    </w:p>
    <w:p w14:paraId="6383B2A4" w14:textId="77777777" w:rsidR="00BB3693" w:rsidRPr="00BB3693" w:rsidRDefault="00F45D0B" w:rsidP="00101D71">
      <w:pPr>
        <w:pStyle w:val="Indent2"/>
        <w:jc w:val="center"/>
      </w:pPr>
      <w:r w:rsidRPr="00BB3693">
        <w:t>amount received by you + amount of fees in respect of the amount</w:t>
      </w:r>
    </w:p>
    <w:p w14:paraId="4E6921C2" w14:textId="77777777" w:rsidR="00BB3693" w:rsidRDefault="00F45D0B" w:rsidP="00FD7DE4">
      <w:pPr>
        <w:pStyle w:val="Indent2"/>
      </w:pPr>
      <w:r>
        <w:t xml:space="preserve">and the terms on which you supply the goods or services in respect of which the relevant </w:t>
      </w:r>
      <w:r w:rsidR="008D7732">
        <w:t xml:space="preserve">amount </w:t>
      </w:r>
      <w:r>
        <w:t xml:space="preserve">is </w:t>
      </w:r>
      <w:r w:rsidR="008D7732">
        <w:t xml:space="preserve">paid </w:t>
      </w:r>
      <w:r>
        <w:t>must provide to this effect.</w:t>
      </w:r>
    </w:p>
    <w:p w14:paraId="3240E3B2" w14:textId="77777777" w:rsidR="00AB52BC" w:rsidRDefault="00F45D0B" w:rsidP="0068137A">
      <w:pPr>
        <w:pStyle w:val="Heading2"/>
        <w:ind w:left="737"/>
      </w:pPr>
      <w:bookmarkStart w:id="624" w:name="_Toc192778602"/>
      <w:bookmarkStart w:id="625" w:name="_Ref183467586"/>
      <w:r>
        <w:t>You must not charge customers for offering Centrepay</w:t>
      </w:r>
      <w:bookmarkEnd w:id="624"/>
    </w:p>
    <w:p w14:paraId="7E6C03CB" w14:textId="77777777" w:rsidR="00AB52BC" w:rsidRPr="00AB52BC" w:rsidRDefault="00F45D0B" w:rsidP="00FD7DE4">
      <w:pPr>
        <w:pStyle w:val="Indent2"/>
      </w:pPr>
      <w:r>
        <w:t>You must not charge customers any amount referable to your overheads or other costs of administering Centrepay arrangements.</w:t>
      </w:r>
    </w:p>
    <w:p w14:paraId="10DA84AD" w14:textId="77777777" w:rsidR="00414A3F" w:rsidRDefault="00F45D0B" w:rsidP="0068137A">
      <w:pPr>
        <w:pStyle w:val="Heading2"/>
        <w:ind w:left="737"/>
      </w:pPr>
      <w:bookmarkStart w:id="626" w:name="_Toc192778603"/>
      <w:r>
        <w:lastRenderedPageBreak/>
        <w:t xml:space="preserve">Goods and </w:t>
      </w:r>
      <w:r w:rsidR="00CD0CAC">
        <w:t>s</w:t>
      </w:r>
      <w:r>
        <w:t>ervices tax</w:t>
      </w:r>
      <w:bookmarkEnd w:id="625"/>
      <w:bookmarkEnd w:id="626"/>
    </w:p>
    <w:p w14:paraId="2A209320" w14:textId="77777777" w:rsidR="004C23EA" w:rsidRDefault="00F45D0B" w:rsidP="00675A9E">
      <w:pPr>
        <w:pStyle w:val="Heading3"/>
        <w:divId w:val="593634382"/>
      </w:pPr>
      <w:bookmarkStart w:id="627" w:name="_Toc182231687"/>
      <w:bookmarkStart w:id="628" w:name="_Toc182233406"/>
      <w:bookmarkStart w:id="629" w:name="_Toc182231688"/>
      <w:bookmarkStart w:id="630" w:name="_Toc182233407"/>
      <w:bookmarkStart w:id="631" w:name="_Toc182231689"/>
      <w:bookmarkStart w:id="632" w:name="_Toc182233408"/>
      <w:bookmarkStart w:id="633" w:name="_Toc182231690"/>
      <w:bookmarkStart w:id="634" w:name="_Toc182233409"/>
      <w:bookmarkStart w:id="635" w:name="_Toc182231691"/>
      <w:bookmarkStart w:id="636" w:name="_Toc182233410"/>
      <w:bookmarkStart w:id="637" w:name="_Toc476832524"/>
      <w:bookmarkStart w:id="638" w:name="F_GSTStandard"/>
      <w:bookmarkEnd w:id="627"/>
      <w:bookmarkEnd w:id="628"/>
      <w:bookmarkEnd w:id="629"/>
      <w:bookmarkEnd w:id="630"/>
      <w:bookmarkEnd w:id="631"/>
      <w:bookmarkEnd w:id="632"/>
      <w:bookmarkEnd w:id="633"/>
      <w:bookmarkEnd w:id="634"/>
      <w:bookmarkEnd w:id="635"/>
      <w:bookmarkEnd w:id="636"/>
      <w:r>
        <w:t>[</w:t>
      </w:r>
      <w:r w:rsidR="00400007" w:rsidRPr="007B6553">
        <w:rPr>
          <w:b/>
          <w:bCs/>
        </w:rPr>
        <w:t>GST exclusive</w:t>
      </w:r>
      <w:bookmarkEnd w:id="637"/>
      <w:r w:rsidRPr="00270D62">
        <w:t xml:space="preserve">] Any </w:t>
      </w:r>
      <w:r w:rsidR="00400007" w:rsidRPr="00270D62">
        <w:t xml:space="preserve">consideration to be provided under </w:t>
      </w:r>
      <w:r w:rsidRPr="00270D62">
        <w:t>your Centrepay contract</w:t>
      </w:r>
      <w:r w:rsidR="00400007" w:rsidRPr="00270D62">
        <w:t xml:space="preserve"> is exclusive of GST.</w:t>
      </w:r>
      <w:bookmarkStart w:id="639" w:name="_Ref428778453"/>
      <w:bookmarkStart w:id="640" w:name="_Ref428433822"/>
      <w:bookmarkStart w:id="641" w:name="_Ref428433765"/>
      <w:bookmarkStart w:id="642" w:name="_Ref224968493"/>
      <w:bookmarkStart w:id="643" w:name="_Ref196183947"/>
      <w:bookmarkStart w:id="644" w:name="_Toc297121795"/>
      <w:bookmarkStart w:id="645" w:name="_Toc409619164"/>
      <w:bookmarkStart w:id="646" w:name="_Toc476832525"/>
      <w:bookmarkStart w:id="647" w:name="_Ref453575208"/>
    </w:p>
    <w:p w14:paraId="3EB907E5" w14:textId="77777777" w:rsidR="005A59EF" w:rsidRPr="00C074EF" w:rsidRDefault="00F45D0B" w:rsidP="005A59EF">
      <w:pPr>
        <w:pStyle w:val="Heading3"/>
        <w:divId w:val="593634382"/>
      </w:pPr>
      <w:bookmarkStart w:id="648" w:name="_Ref190435649"/>
      <w:r w:rsidRPr="005A59EF">
        <w:t>[</w:t>
      </w:r>
      <w:r w:rsidRPr="00944595">
        <w:rPr>
          <w:b/>
          <w:bCs/>
        </w:rPr>
        <w:t>Payment of GST</w:t>
      </w:r>
      <w:r w:rsidRPr="005A59EF">
        <w:t>] If GST is payable, or notionally payable, on a supply made by us to you in connection with your Centrepay contract, you agree to pay to us an additional amount equal to the amount of GST payable or notionally payable on that supply (</w:t>
      </w:r>
      <w:r w:rsidRPr="0068137A">
        <w:rPr>
          <w:b/>
          <w:bCs/>
        </w:rPr>
        <w:t>GST amount</w:t>
      </w:r>
      <w:r w:rsidRPr="005A59EF">
        <w:t xml:space="preserve">). </w:t>
      </w:r>
      <w:r w:rsidR="00675A9E" w:rsidRPr="0068137A">
        <w:t xml:space="preserve">The </w:t>
      </w:r>
      <w:r w:rsidRPr="0068137A">
        <w:t xml:space="preserve">GST amount is payable at the same time as </w:t>
      </w:r>
      <w:r w:rsidR="00675A9E" w:rsidRPr="0068137A">
        <w:t xml:space="preserve">the GST-exclusive consideration for the supply, or the first part of the GST-exclusive consideration for the supply (as the case may be), is payable or is to be provided, </w:t>
      </w:r>
      <w:r w:rsidRPr="0068137A">
        <w:t xml:space="preserve">and it may be recovered by us </w:t>
      </w:r>
      <w:r w:rsidR="00675A9E" w:rsidRPr="0068137A">
        <w:t xml:space="preserve">by way of set-off in accordance with clause </w:t>
      </w:r>
      <w:r w:rsidR="00675A9E" w:rsidRPr="0068137A">
        <w:fldChar w:fldCharType="begin"/>
      </w:r>
      <w:r w:rsidR="00675A9E" w:rsidRPr="0068137A">
        <w:instrText xml:space="preserve"> REF _Ref190265429 \w \h </w:instrText>
      </w:r>
      <w:r w:rsidR="00740F13" w:rsidRPr="0068137A">
        <w:instrText xml:space="preserve"> \* MERGEFORMAT </w:instrText>
      </w:r>
      <w:r w:rsidR="00675A9E" w:rsidRPr="0068137A">
        <w:fldChar w:fldCharType="separate"/>
      </w:r>
      <w:r w:rsidR="00443997">
        <w:t>14.2</w:t>
      </w:r>
      <w:r w:rsidR="00675A9E" w:rsidRPr="0068137A">
        <w:fldChar w:fldCharType="end"/>
      </w:r>
      <w:r w:rsidR="00675A9E" w:rsidRPr="0068137A">
        <w:t xml:space="preserve"> or </w:t>
      </w:r>
      <w:r w:rsidRPr="0068137A">
        <w:t>as a debt.</w:t>
      </w:r>
      <w:bookmarkEnd w:id="648"/>
    </w:p>
    <w:p w14:paraId="5B70AACA" w14:textId="77777777" w:rsidR="005A59EF" w:rsidRDefault="00F45D0B" w:rsidP="0068137A">
      <w:pPr>
        <w:pStyle w:val="Heading2"/>
        <w:ind w:left="737"/>
        <w:divId w:val="593634382"/>
      </w:pPr>
      <w:bookmarkStart w:id="649" w:name="_Toc192778604"/>
      <w:bookmarkEnd w:id="639"/>
      <w:bookmarkEnd w:id="640"/>
      <w:bookmarkEnd w:id="641"/>
      <w:bookmarkEnd w:id="642"/>
      <w:bookmarkEnd w:id="643"/>
      <w:bookmarkEnd w:id="644"/>
      <w:bookmarkEnd w:id="645"/>
      <w:bookmarkEnd w:id="646"/>
      <w:bookmarkEnd w:id="647"/>
      <w:r>
        <w:t>Interpretation</w:t>
      </w:r>
      <w:bookmarkEnd w:id="649"/>
    </w:p>
    <w:p w14:paraId="0C54F5FB" w14:textId="77777777" w:rsidR="005A59EF" w:rsidRDefault="00F45D0B" w:rsidP="00FD7DE4">
      <w:pPr>
        <w:pStyle w:val="Indent2"/>
        <w:divId w:val="593634382"/>
      </w:pPr>
      <w:r>
        <w:t xml:space="preserve">In this clause </w:t>
      </w:r>
      <w:r>
        <w:fldChar w:fldCharType="begin"/>
      </w:r>
      <w:r>
        <w:instrText xml:space="preserve"> REF _Ref187756839 \w \h </w:instrText>
      </w:r>
      <w:r>
        <w:fldChar w:fldCharType="separate"/>
      </w:r>
      <w:r w:rsidR="00443997">
        <w:t>14</w:t>
      </w:r>
      <w:r>
        <w:fldChar w:fldCharType="end"/>
      </w:r>
      <w:r>
        <w:t>:</w:t>
      </w:r>
    </w:p>
    <w:p w14:paraId="326D558F" w14:textId="77777777" w:rsidR="005A59EF" w:rsidRDefault="00F45D0B" w:rsidP="00944595">
      <w:pPr>
        <w:pStyle w:val="Heading7"/>
        <w:divId w:val="593634382"/>
      </w:pPr>
      <w:r w:rsidRPr="007B6553">
        <w:rPr>
          <w:b/>
          <w:bCs/>
        </w:rPr>
        <w:t xml:space="preserve">GST Act </w:t>
      </w:r>
      <w:r w:rsidRPr="00270D62">
        <w:t>means</w:t>
      </w:r>
      <w:r>
        <w:t xml:space="preserve"> the </w:t>
      </w:r>
      <w:r w:rsidRPr="00944595">
        <w:rPr>
          <w:i/>
          <w:iCs/>
        </w:rPr>
        <w:t>A New Tax System (Goods and Services Tax) Act 1999</w:t>
      </w:r>
    </w:p>
    <w:p w14:paraId="27780B58" w14:textId="77777777" w:rsidR="005A59EF" w:rsidRDefault="00F45D0B" w:rsidP="00944595">
      <w:pPr>
        <w:pStyle w:val="Heading7"/>
        <w:divId w:val="593634382"/>
      </w:pPr>
      <w:r>
        <w:t>words and phrases that have a defined meaning in the GST Act have the same meaning.</w:t>
      </w:r>
    </w:p>
    <w:p w14:paraId="4357F1E1" w14:textId="77777777" w:rsidR="00337730" w:rsidRDefault="00337730" w:rsidP="00337730">
      <w:pPr>
        <w:pStyle w:val="Heading7"/>
        <w:numPr>
          <w:ilvl w:val="0"/>
          <w:numId w:val="0"/>
        </w:numPr>
        <w:divId w:val="593634382"/>
      </w:pPr>
    </w:p>
    <w:bookmarkEnd w:id="564"/>
    <w:bookmarkEnd w:id="638"/>
    <w:p w14:paraId="1FE72672" w14:textId="77777777" w:rsidR="00337730" w:rsidRDefault="00337730" w:rsidP="006B1FCE">
      <w:pPr>
        <w:pStyle w:val="PartHeading"/>
        <w:numPr>
          <w:ilvl w:val="0"/>
          <w:numId w:val="78"/>
        </w:numPr>
        <w:rPr>
          <w:rStyle w:val="Choice"/>
          <w:sz w:val="32"/>
          <w:szCs w:val="32"/>
        </w:rPr>
        <w:sectPr w:rsidR="00337730" w:rsidSect="007D69B8">
          <w:pgSz w:w="11907" w:h="16840" w:code="9"/>
          <w:pgMar w:top="1418" w:right="1418" w:bottom="1418" w:left="1418" w:header="425" w:footer="567" w:gutter="0"/>
          <w:cols w:space="720"/>
          <w:titlePg/>
          <w:docGrid w:linePitch="313"/>
        </w:sectPr>
      </w:pPr>
    </w:p>
    <w:p w14:paraId="01BAB7DD" w14:textId="77777777" w:rsidR="006B1FCE" w:rsidRPr="00760D06" w:rsidRDefault="00F45D0B" w:rsidP="006B1FCE">
      <w:pPr>
        <w:pStyle w:val="PartHeading"/>
        <w:numPr>
          <w:ilvl w:val="0"/>
          <w:numId w:val="78"/>
        </w:numPr>
        <w:rPr>
          <w:rStyle w:val="Choice"/>
          <w:b/>
          <w:bCs/>
          <w:sz w:val="32"/>
          <w:szCs w:val="32"/>
        </w:rPr>
      </w:pPr>
      <w:bookmarkStart w:id="650" w:name="_Toc192778605"/>
      <w:r w:rsidRPr="00760D06">
        <w:rPr>
          <w:rStyle w:val="Choice"/>
          <w:b/>
          <w:bCs/>
          <w:sz w:val="32"/>
          <w:szCs w:val="32"/>
        </w:rPr>
        <w:lastRenderedPageBreak/>
        <w:t>GENERAL OBLIGATIONS</w:t>
      </w:r>
      <w:bookmarkEnd w:id="650"/>
    </w:p>
    <w:p w14:paraId="732C4198" w14:textId="77777777" w:rsidR="009F0C13" w:rsidRDefault="00F45D0B" w:rsidP="009F0C13">
      <w:pPr>
        <w:pStyle w:val="Heading1"/>
      </w:pPr>
      <w:bookmarkStart w:id="651" w:name="_Toc192778606"/>
      <w:r>
        <w:t>Your general obligations under your Centrepay contract</w:t>
      </w:r>
      <w:bookmarkEnd w:id="651"/>
    </w:p>
    <w:p w14:paraId="03DD59CA" w14:textId="77777777" w:rsidR="009F0C13" w:rsidRDefault="00F45D0B" w:rsidP="0068137A">
      <w:pPr>
        <w:pStyle w:val="Heading2"/>
        <w:ind w:left="737"/>
      </w:pPr>
      <w:bookmarkStart w:id="652" w:name="_Toc183097956"/>
      <w:bookmarkStart w:id="653" w:name="_Toc183098042"/>
      <w:bookmarkStart w:id="654" w:name="_Toc183098127"/>
      <w:bookmarkStart w:id="655" w:name="_Toc183098212"/>
      <w:bookmarkStart w:id="656" w:name="_Toc183098297"/>
      <w:bookmarkStart w:id="657" w:name="_Toc183166037"/>
      <w:bookmarkStart w:id="658" w:name="_Toc183401353"/>
      <w:bookmarkStart w:id="659" w:name="_Toc183468160"/>
      <w:bookmarkStart w:id="660" w:name="_Toc183468326"/>
      <w:bookmarkStart w:id="661" w:name="_Toc183468490"/>
      <w:bookmarkStart w:id="662" w:name="_Toc183468655"/>
      <w:bookmarkStart w:id="663" w:name="_Toc183515137"/>
      <w:bookmarkStart w:id="664" w:name="_Ref182221847"/>
      <w:bookmarkStart w:id="665" w:name="_Toc192778607"/>
      <w:bookmarkEnd w:id="652"/>
      <w:bookmarkEnd w:id="653"/>
      <w:bookmarkEnd w:id="654"/>
      <w:bookmarkEnd w:id="655"/>
      <w:bookmarkEnd w:id="656"/>
      <w:bookmarkEnd w:id="657"/>
      <w:bookmarkEnd w:id="658"/>
      <w:bookmarkEnd w:id="659"/>
      <w:bookmarkEnd w:id="660"/>
      <w:bookmarkEnd w:id="661"/>
      <w:bookmarkEnd w:id="662"/>
      <w:bookmarkEnd w:id="663"/>
      <w:r>
        <w:t>Your general obligations</w:t>
      </w:r>
      <w:bookmarkEnd w:id="664"/>
      <w:bookmarkEnd w:id="665"/>
    </w:p>
    <w:p w14:paraId="5DCA3E46" w14:textId="77777777" w:rsidR="009F0C13" w:rsidRDefault="00F45D0B" w:rsidP="009F0C13">
      <w:pPr>
        <w:pStyle w:val="Indent2"/>
      </w:pPr>
      <w:r>
        <w:t>Your obligations under your Centrepay contract are as follows.</w:t>
      </w:r>
    </w:p>
    <w:p w14:paraId="32C3DD7F" w14:textId="77777777" w:rsidR="009F0C13" w:rsidRPr="00270D62" w:rsidRDefault="00F45D0B" w:rsidP="009F0C13">
      <w:pPr>
        <w:pStyle w:val="Heading3"/>
      </w:pPr>
      <w:r>
        <w:t>[</w:t>
      </w:r>
      <w:r w:rsidRPr="007B6553">
        <w:rPr>
          <w:b/>
          <w:bCs/>
        </w:rPr>
        <w:t>make Centrepay available</w:t>
      </w:r>
      <w:r w:rsidRPr="00270D62">
        <w:t xml:space="preserve">] You must allow customers with deduction authorities and who want to use Centrepay to make payments (or partial payments) to you that are covered by your Centrepay </w:t>
      </w:r>
      <w:r>
        <w:t>contract</w:t>
      </w:r>
      <w:r w:rsidRPr="00270D62">
        <w:t>.</w:t>
      </w:r>
    </w:p>
    <w:p w14:paraId="1F15115A" w14:textId="77777777" w:rsidR="009F0C13" w:rsidRPr="00270D62" w:rsidRDefault="00F45D0B" w:rsidP="009F0C13">
      <w:pPr>
        <w:pStyle w:val="Heading3"/>
      </w:pPr>
      <w:bookmarkStart w:id="666" w:name="_Ref188054561"/>
      <w:r w:rsidRPr="00270D62">
        <w:t>[</w:t>
      </w:r>
      <w:r w:rsidRPr="007B6553">
        <w:rPr>
          <w:b/>
          <w:bCs/>
        </w:rPr>
        <w:t>accept other payment methods</w:t>
      </w:r>
      <w:r w:rsidRPr="00270D62">
        <w:t>] However, you must not:</w:t>
      </w:r>
      <w:bookmarkEnd w:id="666"/>
    </w:p>
    <w:p w14:paraId="064776BA" w14:textId="77777777" w:rsidR="009F0C13" w:rsidRPr="00270D62" w:rsidRDefault="00F45D0B" w:rsidP="009F0C13">
      <w:pPr>
        <w:pStyle w:val="Heading4"/>
      </w:pPr>
      <w:r w:rsidRPr="001E41B4">
        <w:rPr>
          <w:u w:val="single"/>
        </w:rPr>
        <w:t>require</w:t>
      </w:r>
      <w:r w:rsidRPr="00270D62">
        <w:t xml:space="preserve"> any customer to use Centrepay to make payments to you or</w:t>
      </w:r>
    </w:p>
    <w:p w14:paraId="7EA2668D" w14:textId="77777777" w:rsidR="009F0C13" w:rsidRPr="00270D62" w:rsidRDefault="00F45D0B" w:rsidP="009F0C13">
      <w:pPr>
        <w:pStyle w:val="Heading4"/>
      </w:pPr>
      <w:r w:rsidRPr="00270D62">
        <w:t>promote Centrepay in priority to other methods of payment.</w:t>
      </w:r>
    </w:p>
    <w:p w14:paraId="37453D23" w14:textId="77777777" w:rsidR="009F0C13" w:rsidRPr="00270D62" w:rsidRDefault="00F45D0B" w:rsidP="009F0C13">
      <w:pPr>
        <w:pStyle w:val="Indent3"/>
      </w:pPr>
      <w:r w:rsidRPr="00270D62">
        <w:t>You must accept payment by at least 1 other payment method.</w:t>
      </w:r>
    </w:p>
    <w:p w14:paraId="764742C0" w14:textId="77777777" w:rsidR="009F0C13" w:rsidRPr="00270D62" w:rsidRDefault="00F45D0B" w:rsidP="009F0C13">
      <w:pPr>
        <w:pStyle w:val="ContractNote"/>
      </w:pPr>
      <w:r w:rsidRPr="00270D62">
        <w:t>Note:</w:t>
      </w:r>
      <w:r w:rsidRPr="00270D62">
        <w:tab/>
        <w:t>An example of other payment methods include payment by a debit card from a financial institution.</w:t>
      </w:r>
    </w:p>
    <w:p w14:paraId="26D8B431" w14:textId="77777777" w:rsidR="009F0C13" w:rsidRPr="00270D62" w:rsidRDefault="00F45D0B" w:rsidP="009F0C13">
      <w:pPr>
        <w:pStyle w:val="Heading3"/>
      </w:pPr>
      <w:r w:rsidRPr="00270D62">
        <w:t>[</w:t>
      </w:r>
      <w:r w:rsidRPr="007B6553">
        <w:rPr>
          <w:b/>
          <w:bCs/>
        </w:rPr>
        <w:t>comply with applicable laws</w:t>
      </w:r>
      <w:r w:rsidRPr="00270D62">
        <w:t>] In offering and providing approved goods and services, and otherwise dealing with a customer in respect of whom you receive Centrepay payments, you must comply with all applicable laws, and ensure that your personnel also comply with all applicable laws. These include:</w:t>
      </w:r>
    </w:p>
    <w:p w14:paraId="628579C4" w14:textId="77777777" w:rsidR="009F0C13" w:rsidRPr="00270D62" w:rsidRDefault="00F45D0B" w:rsidP="009F0C13">
      <w:pPr>
        <w:pStyle w:val="Heading4"/>
      </w:pPr>
      <w:r w:rsidRPr="00270D62">
        <w:t>consumer protection laws</w:t>
      </w:r>
    </w:p>
    <w:p w14:paraId="359D365C" w14:textId="77777777" w:rsidR="00AB2B97" w:rsidRDefault="00F45D0B" w:rsidP="009F0C13">
      <w:pPr>
        <w:pStyle w:val="Heading4"/>
      </w:pPr>
      <w:r w:rsidRPr="00270D62">
        <w:t>laws about financial services, including credit</w:t>
      </w:r>
    </w:p>
    <w:p w14:paraId="6B3B3F4F" w14:textId="77777777" w:rsidR="009F0C13" w:rsidRPr="00270D62" w:rsidRDefault="00F45D0B" w:rsidP="009F0C13">
      <w:pPr>
        <w:pStyle w:val="Heading4"/>
      </w:pPr>
      <w:r w:rsidRPr="00270D62">
        <w:t xml:space="preserve">laws requiring you, or your employees, to have particular qualifications or </w:t>
      </w:r>
      <w:r w:rsidRPr="005339DA">
        <w:t>authorisations</w:t>
      </w:r>
    </w:p>
    <w:p w14:paraId="5AF8BC5F" w14:textId="77777777" w:rsidR="009F0C13" w:rsidRPr="00270D62" w:rsidRDefault="00F45D0B" w:rsidP="009F0C13">
      <w:pPr>
        <w:pStyle w:val="Heading4"/>
      </w:pPr>
      <w:r w:rsidRPr="00270D62">
        <w:t>work health and safety laws</w:t>
      </w:r>
    </w:p>
    <w:p w14:paraId="135F8053" w14:textId="77777777" w:rsidR="009F0C13" w:rsidRPr="00270D62" w:rsidRDefault="00F45D0B" w:rsidP="009F0C13">
      <w:pPr>
        <w:pStyle w:val="Heading4"/>
      </w:pPr>
      <w:r w:rsidRPr="00270D62">
        <w:t>tax laws and</w:t>
      </w:r>
    </w:p>
    <w:p w14:paraId="51CAB4A3" w14:textId="77777777" w:rsidR="009F0C13" w:rsidRPr="00270D62" w:rsidRDefault="00F45D0B" w:rsidP="009F0C13">
      <w:pPr>
        <w:pStyle w:val="Heading4"/>
      </w:pPr>
      <w:r w:rsidRPr="00270D62">
        <w:t>privacy laws.</w:t>
      </w:r>
    </w:p>
    <w:p w14:paraId="6880ABCD" w14:textId="77777777" w:rsidR="009F0C13" w:rsidRPr="00270D62" w:rsidRDefault="00F45D0B" w:rsidP="009F0C13">
      <w:pPr>
        <w:pStyle w:val="Heading3"/>
      </w:pPr>
      <w:r w:rsidRPr="00270D62">
        <w:t>[</w:t>
      </w:r>
      <w:r w:rsidRPr="007B6553">
        <w:rPr>
          <w:b/>
          <w:bCs/>
        </w:rPr>
        <w:t>maintain your eligibility for Centrepay</w:t>
      </w:r>
      <w:r w:rsidRPr="00270D62">
        <w:t xml:space="preserve">] You must at all times satisfy the </w:t>
      </w:r>
      <w:r w:rsidRPr="005339DA">
        <w:t xml:space="preserve">Centrepay eligibility </w:t>
      </w:r>
      <w:r>
        <w:t>requirements</w:t>
      </w:r>
      <w:r w:rsidRPr="00270D62">
        <w:t>.</w:t>
      </w:r>
    </w:p>
    <w:p w14:paraId="2B4BC877" w14:textId="77777777" w:rsidR="009F0C13" w:rsidRPr="00270D62" w:rsidRDefault="00F45D0B" w:rsidP="009F0C13">
      <w:pPr>
        <w:pStyle w:val="Heading3"/>
      </w:pPr>
      <w:r w:rsidRPr="00270D62">
        <w:t>[</w:t>
      </w:r>
      <w:r w:rsidRPr="007B6553">
        <w:rPr>
          <w:b/>
          <w:bCs/>
        </w:rPr>
        <w:t>help customers with Centrepay</w:t>
      </w:r>
      <w:r w:rsidRPr="00270D62">
        <w:t>] You must give customers who need or who ask reasonable help in using Centrepay.</w:t>
      </w:r>
    </w:p>
    <w:p w14:paraId="155653C7" w14:textId="77777777" w:rsidR="009F0C13" w:rsidRPr="00270D62" w:rsidRDefault="00F45D0B" w:rsidP="009F0C13">
      <w:pPr>
        <w:pStyle w:val="Heading3"/>
      </w:pPr>
      <w:bookmarkStart w:id="667" w:name="_Ref188054598"/>
      <w:r w:rsidRPr="00270D62">
        <w:t>[</w:t>
      </w:r>
      <w:r w:rsidRPr="007B6553">
        <w:rPr>
          <w:b/>
          <w:bCs/>
        </w:rPr>
        <w:t>only use Centrepay for your approved goods and services</w:t>
      </w:r>
      <w:r w:rsidRPr="00270D62">
        <w:t>] You must not use or offer Centrepay for particular payments unless you are approved to use Centrepay for them.</w:t>
      </w:r>
      <w:bookmarkEnd w:id="667"/>
    </w:p>
    <w:p w14:paraId="2BD8A4E7" w14:textId="77777777" w:rsidR="009F0C13" w:rsidRPr="00270D62" w:rsidRDefault="00F45D0B" w:rsidP="009F0C13">
      <w:pPr>
        <w:pStyle w:val="Heading3"/>
      </w:pPr>
      <w:bookmarkStart w:id="668" w:name="_Ref188054641"/>
      <w:r w:rsidRPr="00270D62">
        <w:t>[</w:t>
      </w:r>
      <w:r w:rsidRPr="007B6553">
        <w:rPr>
          <w:b/>
          <w:bCs/>
        </w:rPr>
        <w:t>maintain your equipment</w:t>
      </w:r>
      <w:r w:rsidRPr="00270D62">
        <w:t>] You must maintain your equipment (including IT systems) used for Centrepay so that at all times it is fit for the purpose of being used for Centrepay.</w:t>
      </w:r>
      <w:bookmarkEnd w:id="668"/>
    </w:p>
    <w:p w14:paraId="313B00D2" w14:textId="77777777" w:rsidR="009F0C13" w:rsidRPr="00270D62" w:rsidRDefault="00F45D0B" w:rsidP="009F0C13">
      <w:pPr>
        <w:pStyle w:val="Heading3"/>
      </w:pPr>
      <w:bookmarkStart w:id="669" w:name="_Ref187928352"/>
      <w:r w:rsidRPr="00270D62">
        <w:t>[</w:t>
      </w:r>
      <w:r w:rsidRPr="007B6553">
        <w:rPr>
          <w:b/>
          <w:bCs/>
        </w:rPr>
        <w:t>no</w:t>
      </w:r>
      <w:r>
        <w:rPr>
          <w:b/>
          <w:bCs/>
        </w:rPr>
        <w:t>t</w:t>
      </w:r>
      <w:r w:rsidRPr="007B6553">
        <w:rPr>
          <w:b/>
          <w:bCs/>
        </w:rPr>
        <w:t xml:space="preserve"> interfere with </w:t>
      </w:r>
      <w:bookmarkStart w:id="670" w:name="_9kMI0G6ZWu4AB78IVfsA"/>
      <w:r w:rsidRPr="007B6553">
        <w:rPr>
          <w:b/>
          <w:bCs/>
        </w:rPr>
        <w:t xml:space="preserve">the </w:t>
      </w:r>
      <w:r w:rsidRPr="00A031BB">
        <w:rPr>
          <w:b/>
          <w:bCs/>
        </w:rPr>
        <w:t xml:space="preserve">Centrelink </w:t>
      </w:r>
      <w:r w:rsidRPr="007B6553">
        <w:rPr>
          <w:b/>
          <w:bCs/>
        </w:rPr>
        <w:t>electronic system</w:t>
      </w:r>
      <w:bookmarkEnd w:id="670"/>
      <w:r w:rsidRPr="007B6553">
        <w:rPr>
          <w:b/>
          <w:bCs/>
        </w:rPr>
        <w:t>s</w:t>
      </w:r>
      <w:r w:rsidRPr="00270D62">
        <w:t xml:space="preserve">] You must not interfere with the </w:t>
      </w:r>
      <w:r>
        <w:t xml:space="preserve">Centrelink </w:t>
      </w:r>
      <w:r w:rsidRPr="00270D62">
        <w:t xml:space="preserve">electronic systems so that it becomes damaged. Without limiting this, you must not introduce </w:t>
      </w:r>
      <w:r w:rsidRPr="00A24F12">
        <w:t>harmful code</w:t>
      </w:r>
      <w:r w:rsidRPr="00270D62">
        <w:t xml:space="preserve"> into the </w:t>
      </w:r>
      <w:r>
        <w:t xml:space="preserve">Centrelink </w:t>
      </w:r>
      <w:r w:rsidRPr="00270D62">
        <w:t>electronic systems.</w:t>
      </w:r>
      <w:bookmarkEnd w:id="669"/>
    </w:p>
    <w:p w14:paraId="3F9B3608" w14:textId="77777777" w:rsidR="009F0C13" w:rsidRPr="00DC22FE" w:rsidRDefault="00F45D0B" w:rsidP="009F0C13">
      <w:pPr>
        <w:pStyle w:val="Indent3"/>
      </w:pPr>
      <w:r w:rsidRPr="007B6553">
        <w:rPr>
          <w:b/>
          <w:bCs/>
        </w:rPr>
        <w:t xml:space="preserve">harmful code </w:t>
      </w:r>
      <w:r w:rsidRPr="00270D62">
        <w:t>means a computer program</w:t>
      </w:r>
      <w:r w:rsidRPr="00DC22FE">
        <w:t xml:space="preserve"> or other code:</w:t>
      </w:r>
      <w:bookmarkStart w:id="671" w:name="_Toc191542554"/>
      <w:bookmarkEnd w:id="671"/>
    </w:p>
    <w:p w14:paraId="40749E28" w14:textId="77777777" w:rsidR="009F0C13" w:rsidRPr="00DC22FE" w:rsidRDefault="00F45D0B" w:rsidP="009F0C13">
      <w:pPr>
        <w:pStyle w:val="Heading4"/>
      </w:pPr>
      <w:r w:rsidRPr="00DC22FE">
        <w:t>that is harmful, destructive or disabling</w:t>
      </w:r>
      <w:bookmarkStart w:id="672" w:name="_Toc191542555"/>
      <w:bookmarkEnd w:id="672"/>
    </w:p>
    <w:p w14:paraId="54E448C9" w14:textId="77777777" w:rsidR="009F0C13" w:rsidRPr="00DC22FE" w:rsidRDefault="00F45D0B" w:rsidP="009F0C13">
      <w:pPr>
        <w:pStyle w:val="Heading4"/>
      </w:pPr>
      <w:r w:rsidRPr="00DC22FE">
        <w:t>the intent or effect of which is malicious or</w:t>
      </w:r>
      <w:bookmarkStart w:id="673" w:name="_Toc191542556"/>
      <w:bookmarkEnd w:id="673"/>
    </w:p>
    <w:p w14:paraId="54C92235" w14:textId="77777777" w:rsidR="009F0C13" w:rsidRDefault="00F45D0B" w:rsidP="009F0C13">
      <w:pPr>
        <w:pStyle w:val="Heading4"/>
      </w:pPr>
      <w:r>
        <w:t>otherwise</w:t>
      </w:r>
      <w:r w:rsidRPr="00DC22FE">
        <w:t xml:space="preserve"> enables or helps unauthorised access to, or theft, alteration, or unauthorised disclosure of, or destruction or corruption of, data, or a denial of service.</w:t>
      </w:r>
      <w:bookmarkStart w:id="674" w:name="_Toc191542557"/>
      <w:bookmarkEnd w:id="674"/>
    </w:p>
    <w:p w14:paraId="43322744" w14:textId="77777777" w:rsidR="009F0C13" w:rsidRDefault="00F45D0B" w:rsidP="0068137A">
      <w:pPr>
        <w:pStyle w:val="Heading2"/>
        <w:ind w:left="737"/>
      </w:pPr>
      <w:bookmarkStart w:id="675" w:name="_Ref191043511"/>
      <w:bookmarkStart w:id="676" w:name="_Toc192778608"/>
      <w:r>
        <w:lastRenderedPageBreak/>
        <w:t>Privacy-related obligations</w:t>
      </w:r>
      <w:bookmarkEnd w:id="675"/>
      <w:bookmarkEnd w:id="676"/>
    </w:p>
    <w:p w14:paraId="761937A3" w14:textId="77777777" w:rsidR="009F0C13" w:rsidRDefault="00F45D0B" w:rsidP="009F0C13">
      <w:pPr>
        <w:pStyle w:val="Heading3"/>
      </w:pPr>
      <w:bookmarkStart w:id="677" w:name="_Ref190978803"/>
      <w:r>
        <w:t>Your Centrepay contract does not authorise you to, and you must not, do anything that, if we did it, would breach an Australian Privacy Principle.</w:t>
      </w:r>
      <w:bookmarkEnd w:id="677"/>
    </w:p>
    <w:p w14:paraId="4078638C" w14:textId="77777777" w:rsidR="009F0C13" w:rsidRDefault="00F45D0B" w:rsidP="009F0C13">
      <w:pPr>
        <w:pStyle w:val="Heading3"/>
      </w:pPr>
      <w:r>
        <w:t>You must ensure that any contract you enter into with someone else directly or indirectly in connection with your Centrepay contract (</w:t>
      </w:r>
      <w:r w:rsidRPr="00944595">
        <w:rPr>
          <w:b/>
          <w:bCs/>
        </w:rPr>
        <w:t>subcontract</w:t>
      </w:r>
      <w:r>
        <w:t>) contains provisions corresponding to clause </w:t>
      </w:r>
      <w:r>
        <w:fldChar w:fldCharType="begin"/>
      </w:r>
      <w:r>
        <w:instrText xml:space="preserve"> REF _Ref190978803 \w \h </w:instrText>
      </w:r>
      <w:r>
        <w:fldChar w:fldCharType="separate"/>
      </w:r>
      <w:r w:rsidR="00443997">
        <w:t>15.2(a)</w:t>
      </w:r>
      <w:r>
        <w:fldChar w:fldCharType="end"/>
      </w:r>
      <w:r>
        <w:t>.</w:t>
      </w:r>
    </w:p>
    <w:p w14:paraId="658FCB19" w14:textId="77777777" w:rsidR="009F0C13" w:rsidRDefault="00F45D0B" w:rsidP="009F0C13">
      <w:pPr>
        <w:pStyle w:val="ContractNote"/>
      </w:pPr>
      <w:r>
        <w:t>Note:</w:t>
      </w:r>
      <w:r>
        <w:tab/>
        <w:t xml:space="preserve">The </w:t>
      </w:r>
      <w:r w:rsidRPr="00944595">
        <w:rPr>
          <w:i/>
          <w:iCs/>
        </w:rPr>
        <w:t>Privacy Act 1988</w:t>
      </w:r>
      <w:r>
        <w:t xml:space="preserve"> also requires you to tell anyone who asks you what is in provisions of your Centrepay contract, or provisions of a subcontract, that are inconsistent with:</w:t>
      </w:r>
    </w:p>
    <w:p w14:paraId="586F64BC" w14:textId="77777777" w:rsidR="009F0C13" w:rsidRDefault="00F45D0B" w:rsidP="009F0C13">
      <w:pPr>
        <w:pStyle w:val="ContractNote2"/>
        <w:ind w:left="3969" w:hanging="455"/>
      </w:pPr>
      <w:r>
        <w:t>(a)</w:t>
      </w:r>
      <w:r>
        <w:tab/>
        <w:t>a registered APP code binding a party to the contract or subcontract or</w:t>
      </w:r>
    </w:p>
    <w:p w14:paraId="4478544B" w14:textId="77777777" w:rsidR="009F0C13" w:rsidRDefault="00F45D0B" w:rsidP="009F0C13">
      <w:pPr>
        <w:pStyle w:val="ContractNote2"/>
      </w:pPr>
      <w:r>
        <w:t>(b)</w:t>
      </w:r>
      <w:r>
        <w:tab/>
        <w:t>an Australian Privacy Principle.</w:t>
      </w:r>
    </w:p>
    <w:p w14:paraId="57468C79" w14:textId="6A774F2E" w:rsidR="009F0C13" w:rsidRPr="002A0CCE" w:rsidRDefault="00F45D0B" w:rsidP="009F0C13">
      <w:pPr>
        <w:pStyle w:val="ContractNote"/>
      </w:pPr>
      <w:r>
        <w:t>Note:</w:t>
      </w:r>
      <w:r>
        <w:tab/>
        <w:t xml:space="preserve">The Australian Privacy Principles can be accessed at </w:t>
      </w:r>
      <w:r w:rsidRPr="00844BBB">
        <w:t>oaic.gov.au</w:t>
      </w:r>
      <w:r>
        <w:t xml:space="preserve">. Registered AAP Codes binding on us can be accessed at </w:t>
      </w:r>
      <w:r w:rsidRPr="006A3A94">
        <w:t>oaic.gov.au/</w:t>
      </w:r>
      <w:r>
        <w:t>.</w:t>
      </w:r>
    </w:p>
    <w:p w14:paraId="4887E5E2" w14:textId="77777777" w:rsidR="009F0C13" w:rsidRPr="006204FC" w:rsidRDefault="00F45D0B" w:rsidP="0068137A">
      <w:pPr>
        <w:pStyle w:val="Heading2"/>
        <w:ind w:left="737"/>
      </w:pPr>
      <w:bookmarkStart w:id="678" w:name="_Toc187928683"/>
      <w:bookmarkStart w:id="679" w:name="_Toc187957062"/>
      <w:bookmarkStart w:id="680" w:name="_Ref182225669"/>
      <w:bookmarkStart w:id="681" w:name="_Toc192778609"/>
      <w:bookmarkEnd w:id="678"/>
      <w:bookmarkEnd w:id="679"/>
      <w:r w:rsidRPr="006204FC">
        <w:t xml:space="preserve">You are responsible for your </w:t>
      </w:r>
      <w:r>
        <w:t>personnel etc</w:t>
      </w:r>
      <w:bookmarkEnd w:id="680"/>
      <w:bookmarkEnd w:id="681"/>
    </w:p>
    <w:p w14:paraId="208AE678" w14:textId="77777777" w:rsidR="009F0C13" w:rsidRDefault="00F45D0B" w:rsidP="009F0C13">
      <w:pPr>
        <w:pStyle w:val="Indent2"/>
      </w:pPr>
      <w:bookmarkStart w:id="682" w:name="_Ref183612350"/>
      <w:r w:rsidRPr="006204FC">
        <w:t xml:space="preserve">You are responsible at all times for what your </w:t>
      </w:r>
      <w:r>
        <w:t>personnel and related bodies corporate</w:t>
      </w:r>
      <w:r w:rsidRPr="006204FC">
        <w:t xml:space="preserve"> and contractors do in relation to Centrepay and your Centrepay contract. This means that whatever any of them does (or does not do) is taken to have been done (or not done) by you.</w:t>
      </w:r>
      <w:bookmarkEnd w:id="682"/>
    </w:p>
    <w:p w14:paraId="0BB85B7E" w14:textId="77777777" w:rsidR="009F0C13" w:rsidRPr="003B3696" w:rsidRDefault="00F45D0B" w:rsidP="0068137A">
      <w:pPr>
        <w:pStyle w:val="Heading2"/>
        <w:ind w:left="737"/>
      </w:pPr>
      <w:bookmarkStart w:id="683" w:name="_Toc183784313"/>
      <w:bookmarkStart w:id="684" w:name="_Toc183794574"/>
      <w:bookmarkStart w:id="685" w:name="_Toc183784314"/>
      <w:bookmarkStart w:id="686" w:name="_Toc183794575"/>
      <w:bookmarkStart w:id="687" w:name="_Toc183784315"/>
      <w:bookmarkStart w:id="688" w:name="_Toc183794576"/>
      <w:bookmarkStart w:id="689" w:name="_Toc192778610"/>
      <w:bookmarkEnd w:id="683"/>
      <w:bookmarkEnd w:id="684"/>
      <w:bookmarkEnd w:id="685"/>
      <w:bookmarkEnd w:id="686"/>
      <w:bookmarkEnd w:id="687"/>
      <w:bookmarkEnd w:id="688"/>
      <w:r w:rsidRPr="003B3696">
        <w:t>These obligations do not limit your other obligations</w:t>
      </w:r>
      <w:bookmarkEnd w:id="689"/>
    </w:p>
    <w:p w14:paraId="3A9AB8B5" w14:textId="77777777" w:rsidR="009F0C13" w:rsidRPr="009F0C13" w:rsidRDefault="00F45D0B" w:rsidP="004A627F">
      <w:pPr>
        <w:pStyle w:val="Indent2"/>
      </w:pPr>
      <w:r w:rsidRPr="003B3696">
        <w:t>Each of the obligations in clause</w:t>
      </w:r>
      <w:r>
        <w:t> </w:t>
      </w:r>
      <w:r>
        <w:fldChar w:fldCharType="begin"/>
      </w:r>
      <w:r>
        <w:instrText xml:space="preserve"> REF _Ref182221847 \r \h </w:instrText>
      </w:r>
      <w:r>
        <w:fldChar w:fldCharType="separate"/>
      </w:r>
      <w:r w:rsidR="00443997">
        <w:t>15.1</w:t>
      </w:r>
      <w:r>
        <w:fldChar w:fldCharType="end"/>
      </w:r>
      <w:r w:rsidRPr="003B3696">
        <w:t xml:space="preserve"> </w:t>
      </w:r>
      <w:r>
        <w:t xml:space="preserve">and </w:t>
      </w:r>
      <w:r>
        <w:fldChar w:fldCharType="begin"/>
      </w:r>
      <w:r>
        <w:instrText xml:space="preserve"> REF _Ref191043511 \w \h </w:instrText>
      </w:r>
      <w:r>
        <w:fldChar w:fldCharType="separate"/>
      </w:r>
      <w:r w:rsidR="00443997">
        <w:t>15.2</w:t>
      </w:r>
      <w:r>
        <w:fldChar w:fldCharType="end"/>
      </w:r>
      <w:r>
        <w:t xml:space="preserve"> </w:t>
      </w:r>
      <w:r w:rsidRPr="003B3696">
        <w:t>is separate, and is not read down because of any of the other obligations in that clause, or elsewhere in your Centrepay contract.</w:t>
      </w:r>
    </w:p>
    <w:p w14:paraId="5CACB99D" w14:textId="77777777" w:rsidR="00CD5429" w:rsidRPr="00373E49" w:rsidRDefault="00F45D0B" w:rsidP="00FD7DE4">
      <w:pPr>
        <w:pStyle w:val="Heading1"/>
      </w:pPr>
      <w:bookmarkStart w:id="690" w:name="_Toc190867843"/>
      <w:bookmarkStart w:id="691" w:name="_Toc190868484"/>
      <w:bookmarkStart w:id="692" w:name="_Toc190898428"/>
      <w:bookmarkStart w:id="693" w:name="_Toc182231694"/>
      <w:bookmarkStart w:id="694" w:name="_Toc182233413"/>
      <w:bookmarkStart w:id="695" w:name="_Toc182231695"/>
      <w:bookmarkStart w:id="696" w:name="_Toc182233414"/>
      <w:bookmarkStart w:id="697" w:name="_Toc181822917"/>
      <w:bookmarkStart w:id="698" w:name="_Toc181378813"/>
      <w:bookmarkStart w:id="699" w:name="_Toc181822926"/>
      <w:bookmarkStart w:id="700" w:name="_Toc181822927"/>
      <w:bookmarkStart w:id="701" w:name="_Toc182231696"/>
      <w:bookmarkStart w:id="702" w:name="_Toc182233415"/>
      <w:bookmarkStart w:id="703" w:name="_Toc181378827"/>
      <w:bookmarkStart w:id="704" w:name="_Toc181378828"/>
      <w:bookmarkStart w:id="705" w:name="_Toc181378829"/>
      <w:bookmarkStart w:id="706" w:name="_Toc181378830"/>
      <w:bookmarkStart w:id="707" w:name="_Toc181378831"/>
      <w:bookmarkStart w:id="708" w:name="_Toc181378832"/>
      <w:bookmarkStart w:id="709" w:name="_Toc181378833"/>
      <w:bookmarkStart w:id="710" w:name="_Toc181378834"/>
      <w:bookmarkStart w:id="711" w:name="_Toc181378835"/>
      <w:bookmarkStart w:id="712" w:name="_Toc181378836"/>
      <w:bookmarkStart w:id="713" w:name="_Toc181378837"/>
      <w:bookmarkStart w:id="714" w:name="_Toc181378838"/>
      <w:bookmarkStart w:id="715" w:name="_Toc183166059"/>
      <w:bookmarkStart w:id="716" w:name="_Toc183401377"/>
      <w:bookmarkStart w:id="717" w:name="_Toc183468189"/>
      <w:bookmarkStart w:id="718" w:name="_Toc183468355"/>
      <w:bookmarkStart w:id="719" w:name="_Toc183468519"/>
      <w:bookmarkStart w:id="720" w:name="_Toc183468684"/>
      <w:bookmarkStart w:id="721" w:name="_Toc183515167"/>
      <w:bookmarkStart w:id="722" w:name="_Toc183166060"/>
      <w:bookmarkStart w:id="723" w:name="_Toc183401378"/>
      <w:bookmarkStart w:id="724" w:name="_Toc183468190"/>
      <w:bookmarkStart w:id="725" w:name="_Toc183468356"/>
      <w:bookmarkStart w:id="726" w:name="_Toc183468520"/>
      <w:bookmarkStart w:id="727" w:name="_Toc183468685"/>
      <w:bookmarkStart w:id="728" w:name="_Toc183515168"/>
      <w:bookmarkStart w:id="729" w:name="_Toc183166061"/>
      <w:bookmarkStart w:id="730" w:name="_Toc183401379"/>
      <w:bookmarkStart w:id="731" w:name="_Toc183468191"/>
      <w:bookmarkStart w:id="732" w:name="_Toc183468357"/>
      <w:bookmarkStart w:id="733" w:name="_Toc183468521"/>
      <w:bookmarkStart w:id="734" w:name="_Toc183468686"/>
      <w:bookmarkStart w:id="735" w:name="_Toc183515169"/>
      <w:bookmarkStart w:id="736" w:name="_Toc183166062"/>
      <w:bookmarkStart w:id="737" w:name="_Toc183401380"/>
      <w:bookmarkStart w:id="738" w:name="_Toc183468192"/>
      <w:bookmarkStart w:id="739" w:name="_Toc183468358"/>
      <w:bookmarkStart w:id="740" w:name="_Toc183468522"/>
      <w:bookmarkStart w:id="741" w:name="_Toc183468687"/>
      <w:bookmarkStart w:id="742" w:name="_Toc183515170"/>
      <w:bookmarkStart w:id="743" w:name="_Toc183166063"/>
      <w:bookmarkStart w:id="744" w:name="_Toc183401381"/>
      <w:bookmarkStart w:id="745" w:name="_Toc183468193"/>
      <w:bookmarkStart w:id="746" w:name="_Toc183468359"/>
      <w:bookmarkStart w:id="747" w:name="_Toc183468523"/>
      <w:bookmarkStart w:id="748" w:name="_Toc183468688"/>
      <w:bookmarkStart w:id="749" w:name="_Toc183515171"/>
      <w:bookmarkStart w:id="750" w:name="_Toc183166064"/>
      <w:bookmarkStart w:id="751" w:name="_Toc183401382"/>
      <w:bookmarkStart w:id="752" w:name="_Toc183468194"/>
      <w:bookmarkStart w:id="753" w:name="_Toc183468360"/>
      <w:bookmarkStart w:id="754" w:name="_Toc183468524"/>
      <w:bookmarkStart w:id="755" w:name="_Toc183468689"/>
      <w:bookmarkStart w:id="756" w:name="_Toc183515172"/>
      <w:bookmarkStart w:id="757" w:name="_Toc183166065"/>
      <w:bookmarkStart w:id="758" w:name="_Toc183401383"/>
      <w:bookmarkStart w:id="759" w:name="_Toc183468195"/>
      <w:bookmarkStart w:id="760" w:name="_Toc183468361"/>
      <w:bookmarkStart w:id="761" w:name="_Toc183468525"/>
      <w:bookmarkStart w:id="762" w:name="_Toc183468690"/>
      <w:bookmarkStart w:id="763" w:name="_Toc183515173"/>
      <w:bookmarkStart w:id="764" w:name="_Toc183166066"/>
      <w:bookmarkStart w:id="765" w:name="_Toc183401384"/>
      <w:bookmarkStart w:id="766" w:name="_Toc183468196"/>
      <w:bookmarkStart w:id="767" w:name="_Toc183468362"/>
      <w:bookmarkStart w:id="768" w:name="_Toc183468526"/>
      <w:bookmarkStart w:id="769" w:name="_Toc183468691"/>
      <w:bookmarkStart w:id="770" w:name="_Toc183515174"/>
      <w:bookmarkStart w:id="771" w:name="_Toc183166067"/>
      <w:bookmarkStart w:id="772" w:name="_Toc183401385"/>
      <w:bookmarkStart w:id="773" w:name="_Toc183468197"/>
      <w:bookmarkStart w:id="774" w:name="_Toc183468363"/>
      <w:bookmarkStart w:id="775" w:name="_Toc183468527"/>
      <w:bookmarkStart w:id="776" w:name="_Toc183468692"/>
      <w:bookmarkStart w:id="777" w:name="_Toc183515175"/>
      <w:bookmarkStart w:id="778" w:name="_Toc183166068"/>
      <w:bookmarkStart w:id="779" w:name="_Toc183401386"/>
      <w:bookmarkStart w:id="780" w:name="_Toc183468198"/>
      <w:bookmarkStart w:id="781" w:name="_Toc183468364"/>
      <w:bookmarkStart w:id="782" w:name="_Toc183468528"/>
      <w:bookmarkStart w:id="783" w:name="_Toc183468693"/>
      <w:bookmarkStart w:id="784" w:name="_Toc183515176"/>
      <w:bookmarkStart w:id="785" w:name="_Toc183166069"/>
      <w:bookmarkStart w:id="786" w:name="_Toc183401387"/>
      <w:bookmarkStart w:id="787" w:name="_Toc183468199"/>
      <w:bookmarkStart w:id="788" w:name="_Toc183468365"/>
      <w:bookmarkStart w:id="789" w:name="_Toc183468529"/>
      <w:bookmarkStart w:id="790" w:name="_Toc183468694"/>
      <w:bookmarkStart w:id="791" w:name="_Toc183515177"/>
      <w:bookmarkStart w:id="792" w:name="_Toc183166070"/>
      <w:bookmarkStart w:id="793" w:name="_Toc183401388"/>
      <w:bookmarkStart w:id="794" w:name="_Toc183468200"/>
      <w:bookmarkStart w:id="795" w:name="_Toc183468366"/>
      <w:bookmarkStart w:id="796" w:name="_Toc183468530"/>
      <w:bookmarkStart w:id="797" w:name="_Toc183468695"/>
      <w:bookmarkStart w:id="798" w:name="_Toc183515178"/>
      <w:bookmarkStart w:id="799" w:name="_Toc183166071"/>
      <w:bookmarkStart w:id="800" w:name="_Toc183401389"/>
      <w:bookmarkStart w:id="801" w:name="_Toc183468201"/>
      <w:bookmarkStart w:id="802" w:name="_Toc183468367"/>
      <w:bookmarkStart w:id="803" w:name="_Toc183468531"/>
      <w:bookmarkStart w:id="804" w:name="_Toc183468696"/>
      <w:bookmarkStart w:id="805" w:name="_Toc183515179"/>
      <w:bookmarkStart w:id="806" w:name="_Toc183166072"/>
      <w:bookmarkStart w:id="807" w:name="_Toc183401390"/>
      <w:bookmarkStart w:id="808" w:name="_Toc183468202"/>
      <w:bookmarkStart w:id="809" w:name="_Toc183468368"/>
      <w:bookmarkStart w:id="810" w:name="_Toc183468532"/>
      <w:bookmarkStart w:id="811" w:name="_Toc183468697"/>
      <w:bookmarkStart w:id="812" w:name="_Toc183515180"/>
      <w:bookmarkStart w:id="813" w:name="_Toc183166073"/>
      <w:bookmarkStart w:id="814" w:name="_Toc183401391"/>
      <w:bookmarkStart w:id="815" w:name="_Toc183468203"/>
      <w:bookmarkStart w:id="816" w:name="_Toc183468369"/>
      <w:bookmarkStart w:id="817" w:name="_Toc183468533"/>
      <w:bookmarkStart w:id="818" w:name="_Toc183468698"/>
      <w:bookmarkStart w:id="819" w:name="_Toc183515181"/>
      <w:bookmarkStart w:id="820" w:name="_Toc183166074"/>
      <w:bookmarkStart w:id="821" w:name="_Toc183401392"/>
      <w:bookmarkStart w:id="822" w:name="_Toc183468204"/>
      <w:bookmarkStart w:id="823" w:name="_Toc183468370"/>
      <w:bookmarkStart w:id="824" w:name="_Toc183468534"/>
      <w:bookmarkStart w:id="825" w:name="_Toc183468699"/>
      <w:bookmarkStart w:id="826" w:name="_Toc183515182"/>
      <w:bookmarkStart w:id="827" w:name="_Toc183166075"/>
      <w:bookmarkStart w:id="828" w:name="_Toc183401393"/>
      <w:bookmarkStart w:id="829" w:name="_Toc183468205"/>
      <w:bookmarkStart w:id="830" w:name="_Toc183468371"/>
      <w:bookmarkStart w:id="831" w:name="_Toc183468535"/>
      <w:bookmarkStart w:id="832" w:name="_Toc183468700"/>
      <w:bookmarkStart w:id="833" w:name="_Toc183515183"/>
      <w:bookmarkStart w:id="834" w:name="_Toc192778611"/>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r>
        <w:t>You must notify us of certain events</w:t>
      </w:r>
      <w:bookmarkEnd w:id="834"/>
    </w:p>
    <w:p w14:paraId="6959AF46" w14:textId="77777777" w:rsidR="00136E95" w:rsidRDefault="00F45D0B" w:rsidP="00FD7DE4">
      <w:pPr>
        <w:pStyle w:val="Indent2"/>
      </w:pPr>
      <w:r w:rsidRPr="00136E95">
        <w:t>You must notify us as soon as practicable</w:t>
      </w:r>
      <w:r w:rsidR="005D6F94">
        <w:t xml:space="preserve">, and in any event within </w:t>
      </w:r>
      <w:r w:rsidR="00595191">
        <w:t>5</w:t>
      </w:r>
      <w:r w:rsidR="005D6F94">
        <w:t xml:space="preserve"> business days, </w:t>
      </w:r>
      <w:r w:rsidRPr="00136E95">
        <w:t>after you become aware that any of the following has happened</w:t>
      </w:r>
      <w:r>
        <w:t>:</w:t>
      </w:r>
    </w:p>
    <w:p w14:paraId="30A5F835" w14:textId="77777777" w:rsidR="00EA2DD8" w:rsidRDefault="00F45D0B" w:rsidP="005A59EF">
      <w:pPr>
        <w:pStyle w:val="Heading3"/>
      </w:pPr>
      <w:bookmarkStart w:id="835" w:name="_Ref183610105"/>
      <w:r w:rsidRPr="00136E95">
        <w:t xml:space="preserve">anything </w:t>
      </w:r>
      <w:r>
        <w:t xml:space="preserve">that adversely affects, or may adversely affect, your ability to </w:t>
      </w:r>
      <w:r w:rsidRPr="00136E95">
        <w:t xml:space="preserve">comply with </w:t>
      </w:r>
      <w:r>
        <w:t>your Centrepay contract</w:t>
      </w:r>
      <w:bookmarkEnd w:id="835"/>
    </w:p>
    <w:p w14:paraId="6A2FD2AE" w14:textId="77777777" w:rsidR="003F3041" w:rsidRDefault="00F45D0B" w:rsidP="005A59EF">
      <w:pPr>
        <w:pStyle w:val="Heading3"/>
      </w:pPr>
      <w:r>
        <w:t xml:space="preserve">without limiting clause </w:t>
      </w:r>
      <w:r>
        <w:fldChar w:fldCharType="begin"/>
      </w:r>
      <w:r>
        <w:instrText xml:space="preserve"> REF _Ref183610105 \w \h </w:instrText>
      </w:r>
      <w:r>
        <w:fldChar w:fldCharType="separate"/>
      </w:r>
      <w:r w:rsidR="00443997">
        <w:t>16(a)</w:t>
      </w:r>
      <w:r>
        <w:fldChar w:fldCharType="end"/>
      </w:r>
      <w:r>
        <w:t>:</w:t>
      </w:r>
    </w:p>
    <w:p w14:paraId="47B25DB6" w14:textId="77777777" w:rsidR="007E4484" w:rsidRDefault="00F45D0B" w:rsidP="00F33CBA">
      <w:pPr>
        <w:pStyle w:val="Heading4"/>
      </w:pPr>
      <w:r>
        <w:t>you stop providing a good or service covered by your Centrepay contract</w:t>
      </w:r>
    </w:p>
    <w:p w14:paraId="20C1FCAA" w14:textId="77777777" w:rsidR="00AB2B97" w:rsidRDefault="00F45D0B" w:rsidP="00F33CBA">
      <w:pPr>
        <w:pStyle w:val="Heading4"/>
      </w:pPr>
      <w:r>
        <w:t>anything</w:t>
      </w:r>
      <w:r w:rsidRPr="00136E95">
        <w:t xml:space="preserve"> </w:t>
      </w:r>
      <w:r>
        <w:t>that adversely affects, or may adversely affect, you</w:t>
      </w:r>
      <w:r w:rsidR="00BA4E7B">
        <w:t xml:space="preserve">r ability to </w:t>
      </w:r>
      <w:r>
        <w:t>meet</w:t>
      </w:r>
      <w:r w:rsidR="00BA4E7B">
        <w:t xml:space="preserve"> the Centrepay</w:t>
      </w:r>
      <w:r w:rsidR="00BA4E7B" w:rsidRPr="00136E95">
        <w:t xml:space="preserve"> eligibility </w:t>
      </w:r>
      <w:r w:rsidR="00BA4E7B">
        <w:t>requirements on a continuous basis</w:t>
      </w:r>
    </w:p>
    <w:p w14:paraId="4D06CEAA" w14:textId="77777777" w:rsidR="007E4484" w:rsidRDefault="00F45D0B" w:rsidP="00F33CBA">
      <w:pPr>
        <w:pStyle w:val="Heading4"/>
      </w:pPr>
      <w:r>
        <w:t>a change to your name, or corporate government identifiers (such as your ACN or ABN)</w:t>
      </w:r>
    </w:p>
    <w:p w14:paraId="19331F7C" w14:textId="77777777" w:rsidR="003F3041" w:rsidRDefault="00F45D0B" w:rsidP="00F33CBA">
      <w:pPr>
        <w:pStyle w:val="Heading4"/>
      </w:pPr>
      <w:r>
        <w:t>a change or proposed change in the identity of the persons that control you</w:t>
      </w:r>
    </w:p>
    <w:p w14:paraId="594B95B6" w14:textId="77777777" w:rsidR="003F3041" w:rsidRDefault="00F45D0B" w:rsidP="00F33CBA">
      <w:pPr>
        <w:pStyle w:val="Heading4"/>
      </w:pPr>
      <w:r>
        <w:t xml:space="preserve">a change to the identity of any of your </w:t>
      </w:r>
      <w:r w:rsidR="00623068">
        <w:t>personnel</w:t>
      </w:r>
    </w:p>
    <w:p w14:paraId="43BB53C3" w14:textId="77777777" w:rsidR="003F3041" w:rsidRDefault="00F45D0B" w:rsidP="00F33CBA">
      <w:pPr>
        <w:pStyle w:val="Heading4"/>
      </w:pPr>
      <w:r>
        <w:t xml:space="preserve">a cancellation, revocation or suspension (however described) of </w:t>
      </w:r>
      <w:r w:rsidR="00563F15" w:rsidRPr="007B6553">
        <w:t>an authorisation</w:t>
      </w:r>
      <w:r w:rsidR="00563F15">
        <w:t xml:space="preserve"> </w:t>
      </w:r>
      <w:r w:rsidR="00F16F8F">
        <w:t>you need</w:t>
      </w:r>
      <w:r>
        <w:t xml:space="preserve">, or a notice from a Commonwealth, State or Territory agency of its intention to do any of </w:t>
      </w:r>
      <w:r w:rsidR="00F16F8F">
        <w:t>those things</w:t>
      </w:r>
    </w:p>
    <w:p w14:paraId="04894838" w14:textId="77777777" w:rsidR="00F16F8F" w:rsidRDefault="00F45D0B" w:rsidP="00F33CBA">
      <w:pPr>
        <w:pStyle w:val="Heading4"/>
      </w:pPr>
      <w:r>
        <w:t xml:space="preserve">the expiry of </w:t>
      </w:r>
      <w:r w:rsidR="00563F15" w:rsidRPr="007B6553">
        <w:t>an authorisation</w:t>
      </w:r>
      <w:r w:rsidR="00563F15">
        <w:t xml:space="preserve"> </w:t>
      </w:r>
      <w:r>
        <w:t>you need without it being extended or renewed</w:t>
      </w:r>
    </w:p>
    <w:p w14:paraId="21A440CC" w14:textId="77777777" w:rsidR="003F3041" w:rsidRDefault="00F45D0B" w:rsidP="00F33CBA">
      <w:pPr>
        <w:pStyle w:val="Heading4"/>
      </w:pPr>
      <w:r>
        <w:t xml:space="preserve">an application you make for </w:t>
      </w:r>
      <w:r w:rsidR="00563F15" w:rsidRPr="007B6553">
        <w:t>an authorisation</w:t>
      </w:r>
      <w:r w:rsidR="00563F15">
        <w:t xml:space="preserve"> </w:t>
      </w:r>
      <w:r>
        <w:t>is refused</w:t>
      </w:r>
    </w:p>
    <w:p w14:paraId="35568B48" w14:textId="77777777" w:rsidR="005D6F94" w:rsidRDefault="00F45D0B" w:rsidP="00F33CBA">
      <w:pPr>
        <w:pStyle w:val="Heading4"/>
      </w:pPr>
      <w:r>
        <w:t xml:space="preserve">an eligible data breach that </w:t>
      </w:r>
      <w:r w:rsidR="006F0E57">
        <w:t xml:space="preserve">you </w:t>
      </w:r>
      <w:r>
        <w:t xml:space="preserve">must be report under the </w:t>
      </w:r>
      <w:r w:rsidRPr="005D6F94">
        <w:rPr>
          <w:i/>
          <w:iCs/>
        </w:rPr>
        <w:t>Privacy Act 1988</w:t>
      </w:r>
      <w:r>
        <w:t xml:space="preserve"> or a corresponding law of a State or Territory</w:t>
      </w:r>
    </w:p>
    <w:p w14:paraId="542A1356" w14:textId="77777777" w:rsidR="00351AAD" w:rsidRDefault="00F45D0B" w:rsidP="00944595">
      <w:pPr>
        <w:pStyle w:val="Heading4"/>
      </w:pPr>
      <w:r w:rsidRPr="003148A9">
        <w:t>you are being investigated, or enforcement action is being taken against you, by a Commonwealth, State or Territory government agency for a breach of an applicable law</w:t>
      </w:r>
    </w:p>
    <w:p w14:paraId="6D349D56" w14:textId="77777777" w:rsidR="00AA35DB" w:rsidRDefault="00F45D0B">
      <w:pPr>
        <w:pStyle w:val="Heading4"/>
      </w:pPr>
      <w:r>
        <w:lastRenderedPageBreak/>
        <w:t xml:space="preserve">anything mentioned in clause </w:t>
      </w:r>
      <w:r w:rsidR="00C21021">
        <w:fldChar w:fldCharType="begin"/>
      </w:r>
      <w:r w:rsidR="00C21021">
        <w:instrText xml:space="preserve"> REF _Ref192757529 \r \h </w:instrText>
      </w:r>
      <w:r w:rsidR="00C21021">
        <w:fldChar w:fldCharType="separate"/>
      </w:r>
      <w:r w:rsidR="00443997">
        <w:t>27.2</w:t>
      </w:r>
      <w:r w:rsidR="00C21021">
        <w:fldChar w:fldCharType="end"/>
      </w:r>
      <w:r w:rsidR="007056CB">
        <w:t xml:space="preserve"> </w:t>
      </w:r>
      <w:r>
        <w:t>(</w:t>
      </w:r>
      <w:r w:rsidR="00770F61">
        <w:t>insolvency</w:t>
      </w:r>
      <w:r>
        <w:t>)</w:t>
      </w:r>
    </w:p>
    <w:p w14:paraId="1684D6F1" w14:textId="77777777" w:rsidR="001507EC" w:rsidRDefault="00F45D0B" w:rsidP="005A59EF">
      <w:pPr>
        <w:pStyle w:val="Heading3"/>
      </w:pPr>
      <w:r>
        <w:t>any breach (by you or your personnel) of</w:t>
      </w:r>
      <w:r w:rsidR="00674BA5">
        <w:t xml:space="preserve"> any of the following</w:t>
      </w:r>
      <w:r>
        <w:t>:</w:t>
      </w:r>
    </w:p>
    <w:p w14:paraId="0136A835" w14:textId="77777777" w:rsidR="001507EC" w:rsidRDefault="00F45D0B" w:rsidP="004849AF">
      <w:pPr>
        <w:pStyle w:val="Heading4"/>
      </w:pPr>
      <w:r>
        <w:t>clause</w:t>
      </w:r>
      <w:r w:rsidR="00212147">
        <w:t>s</w:t>
      </w:r>
      <w:r>
        <w:t xml:space="preserve"> </w:t>
      </w:r>
      <w:r>
        <w:fldChar w:fldCharType="begin"/>
      </w:r>
      <w:r>
        <w:instrText xml:space="preserve"> REF _Ref188054290 \r \h </w:instrText>
      </w:r>
      <w:r>
        <w:fldChar w:fldCharType="separate"/>
      </w:r>
      <w:r w:rsidR="00443997">
        <w:t>8.4</w:t>
      </w:r>
      <w:r>
        <w:fldChar w:fldCharType="end"/>
      </w:r>
      <w:r>
        <w:t xml:space="preserve">, </w:t>
      </w:r>
      <w:r>
        <w:fldChar w:fldCharType="begin"/>
      </w:r>
      <w:r>
        <w:instrText xml:space="preserve"> REF _Ref187923825 \r \h </w:instrText>
      </w:r>
      <w:r>
        <w:fldChar w:fldCharType="separate"/>
      </w:r>
      <w:r w:rsidR="00443997">
        <w:t>9.4</w:t>
      </w:r>
      <w:r>
        <w:fldChar w:fldCharType="end"/>
      </w:r>
      <w:r w:rsidR="00FC16CF">
        <w:t xml:space="preserve">, </w:t>
      </w:r>
      <w:r>
        <w:fldChar w:fldCharType="begin"/>
      </w:r>
      <w:r>
        <w:instrText xml:space="preserve"> REF _Ref187956220 \r \h </w:instrText>
      </w:r>
      <w:r>
        <w:fldChar w:fldCharType="separate"/>
      </w:r>
      <w:r w:rsidR="00443997">
        <w:t>9.5</w:t>
      </w:r>
      <w:r>
        <w:fldChar w:fldCharType="end"/>
      </w:r>
      <w:r w:rsidR="00212147">
        <w:t xml:space="preserve"> </w:t>
      </w:r>
      <w:r w:rsidR="00FC16CF">
        <w:t xml:space="preserve">or </w:t>
      </w:r>
      <w:r w:rsidR="00FC16CF">
        <w:fldChar w:fldCharType="begin"/>
      </w:r>
      <w:r w:rsidR="00FC16CF">
        <w:instrText xml:space="preserve"> REF _Ref188054408 \r \h </w:instrText>
      </w:r>
      <w:r w:rsidR="00FC16CF">
        <w:fldChar w:fldCharType="separate"/>
      </w:r>
      <w:r w:rsidR="00443997">
        <w:t>11.6</w:t>
      </w:r>
      <w:r w:rsidR="00FC16CF">
        <w:fldChar w:fldCharType="end"/>
      </w:r>
      <w:r w:rsidR="00FC16CF">
        <w:t xml:space="preserve"> </w:t>
      </w:r>
      <w:r w:rsidR="00212147">
        <w:t>(</w:t>
      </w:r>
      <w:r w:rsidR="00FC16CF">
        <w:t>about</w:t>
      </w:r>
      <w:r w:rsidR="00212147">
        <w:t xml:space="preserve"> deduction authorities, </w:t>
      </w:r>
      <w:r w:rsidR="00FC16CF">
        <w:t>and</w:t>
      </w:r>
      <w:r w:rsidR="00212147">
        <w:t xml:space="preserve"> changes to or suspensions or cancel</w:t>
      </w:r>
      <w:r w:rsidR="00015031">
        <w:t>l</w:t>
      </w:r>
      <w:r w:rsidR="00212147">
        <w:t>ations of deduction authorities)</w:t>
      </w:r>
    </w:p>
    <w:p w14:paraId="28DFA5C3" w14:textId="77777777" w:rsidR="00933D4A" w:rsidRDefault="00F45D0B" w:rsidP="004849AF">
      <w:pPr>
        <w:pStyle w:val="Heading4"/>
      </w:pPr>
      <w:r>
        <w:t>clause</w:t>
      </w:r>
      <w:r w:rsidR="00681827">
        <w:t xml:space="preserve"> </w:t>
      </w:r>
      <w:r w:rsidR="00681827">
        <w:fldChar w:fldCharType="begin"/>
      </w:r>
      <w:r w:rsidR="00681827">
        <w:instrText xml:space="preserve"> REF _Ref190940999 \r \h </w:instrText>
      </w:r>
      <w:r w:rsidR="00681827">
        <w:fldChar w:fldCharType="separate"/>
      </w:r>
      <w:r w:rsidR="00443997">
        <w:t>12.2</w:t>
      </w:r>
      <w:r w:rsidR="00681827">
        <w:fldChar w:fldCharType="end"/>
      </w:r>
      <w:r>
        <w:t xml:space="preserve"> </w:t>
      </w:r>
      <w:r w:rsidR="00681827">
        <w:t>(</w:t>
      </w:r>
      <w:r w:rsidR="00FC16CF">
        <w:t>about allocating payments</w:t>
      </w:r>
      <w:r w:rsidR="00681827">
        <w:t>)</w:t>
      </w:r>
    </w:p>
    <w:p w14:paraId="26E6FFA3" w14:textId="77777777" w:rsidR="00FC16CF" w:rsidRDefault="00F45D0B" w:rsidP="004849AF">
      <w:pPr>
        <w:pStyle w:val="Heading4"/>
      </w:pPr>
      <w:r>
        <w:t xml:space="preserve">clause </w:t>
      </w:r>
      <w:r w:rsidR="004B06B3">
        <w:fldChar w:fldCharType="begin"/>
      </w:r>
      <w:r w:rsidR="004B06B3">
        <w:instrText xml:space="preserve"> REF _Ref192246975 \n \h </w:instrText>
      </w:r>
      <w:r w:rsidR="004B06B3">
        <w:fldChar w:fldCharType="separate"/>
      </w:r>
      <w:r w:rsidR="00443997">
        <w:t>13</w:t>
      </w:r>
      <w:r w:rsidR="004B06B3">
        <w:fldChar w:fldCharType="end"/>
      </w:r>
      <w:r w:rsidR="00D359DE">
        <w:t xml:space="preserve"> (</w:t>
      </w:r>
      <w:r>
        <w:t xml:space="preserve">about </w:t>
      </w:r>
      <w:r w:rsidR="00AA4DDD">
        <w:t xml:space="preserve">incorrect </w:t>
      </w:r>
      <w:r>
        <w:t>payments)</w:t>
      </w:r>
    </w:p>
    <w:p w14:paraId="06E9CE5F" w14:textId="77777777" w:rsidR="00D8706F" w:rsidRDefault="00F45D0B" w:rsidP="00D8706F">
      <w:pPr>
        <w:pStyle w:val="Heading4"/>
      </w:pPr>
      <w:r>
        <w:t xml:space="preserve">clauses </w:t>
      </w:r>
      <w:r>
        <w:fldChar w:fldCharType="begin"/>
      </w:r>
      <w:r>
        <w:instrText xml:space="preserve"> REF _Ref188054561 \w \h </w:instrText>
      </w:r>
      <w:r>
        <w:fldChar w:fldCharType="separate"/>
      </w:r>
      <w:r w:rsidR="00443997">
        <w:t>15.1(b)</w:t>
      </w:r>
      <w:r>
        <w:fldChar w:fldCharType="end"/>
      </w:r>
      <w:r>
        <w:t xml:space="preserve">, </w:t>
      </w:r>
      <w:r>
        <w:fldChar w:fldCharType="begin"/>
      </w:r>
      <w:r>
        <w:instrText xml:space="preserve"> REF _Ref188054598 \n \h </w:instrText>
      </w:r>
      <w:r>
        <w:fldChar w:fldCharType="separate"/>
      </w:r>
      <w:r w:rsidR="00443997">
        <w:t>(f)</w:t>
      </w:r>
      <w:r>
        <w:fldChar w:fldCharType="end"/>
      </w:r>
      <w:r>
        <w:t xml:space="preserve">, </w:t>
      </w:r>
      <w:r>
        <w:fldChar w:fldCharType="begin"/>
      </w:r>
      <w:r>
        <w:instrText xml:space="preserve"> REF _Ref188054641 \n \h </w:instrText>
      </w:r>
      <w:r>
        <w:fldChar w:fldCharType="separate"/>
      </w:r>
      <w:r w:rsidR="00443997">
        <w:t>(g)</w:t>
      </w:r>
      <w:r>
        <w:fldChar w:fldCharType="end"/>
      </w:r>
      <w:r>
        <w:t xml:space="preserve"> or </w:t>
      </w:r>
      <w:r>
        <w:fldChar w:fldCharType="begin"/>
      </w:r>
      <w:r>
        <w:instrText xml:space="preserve"> REF _Ref187928352 \n \h </w:instrText>
      </w:r>
      <w:r>
        <w:fldChar w:fldCharType="separate"/>
      </w:r>
      <w:r w:rsidR="00443997">
        <w:t>(h)</w:t>
      </w:r>
      <w:r>
        <w:fldChar w:fldCharType="end"/>
      </w:r>
      <w:r>
        <w:t xml:space="preserve"> (which set out your key obligations)</w:t>
      </w:r>
    </w:p>
    <w:p w14:paraId="529ECC8B" w14:textId="77777777" w:rsidR="00083330" w:rsidRDefault="00F45D0B" w:rsidP="00083330">
      <w:pPr>
        <w:pStyle w:val="Heading4"/>
      </w:pPr>
      <w:r>
        <w:t xml:space="preserve">clause </w:t>
      </w:r>
      <w:r>
        <w:fldChar w:fldCharType="begin"/>
      </w:r>
      <w:r>
        <w:instrText xml:space="preserve"> REF _Ref188054792 \n \h </w:instrText>
      </w:r>
      <w:r>
        <w:fldChar w:fldCharType="separate"/>
      </w:r>
      <w:r w:rsidR="00443997">
        <w:t>17</w:t>
      </w:r>
      <w:r>
        <w:fldChar w:fldCharType="end"/>
      </w:r>
      <w:r>
        <w:t xml:space="preserve"> (about giving us, and customers, information)</w:t>
      </w:r>
    </w:p>
    <w:p w14:paraId="3119D144" w14:textId="77777777" w:rsidR="00D8706F" w:rsidRDefault="00F45D0B" w:rsidP="00D8706F">
      <w:pPr>
        <w:pStyle w:val="Heading4"/>
      </w:pPr>
      <w:r>
        <w:t xml:space="preserve">clause </w:t>
      </w:r>
      <w:r>
        <w:fldChar w:fldCharType="begin"/>
      </w:r>
      <w:r>
        <w:instrText xml:space="preserve"> REF _Ref188054747 \n \h </w:instrText>
      </w:r>
      <w:r>
        <w:fldChar w:fldCharType="separate"/>
      </w:r>
      <w:r w:rsidR="00443997">
        <w:t>18.1</w:t>
      </w:r>
      <w:r>
        <w:fldChar w:fldCharType="end"/>
      </w:r>
      <w:r>
        <w:t xml:space="preserve"> (about customer complaints)</w:t>
      </w:r>
    </w:p>
    <w:p w14:paraId="467DFAEA" w14:textId="77777777" w:rsidR="00D8706F" w:rsidRDefault="00F45D0B" w:rsidP="00D8706F">
      <w:pPr>
        <w:pStyle w:val="Heading4"/>
      </w:pPr>
      <w:r>
        <w:t xml:space="preserve">clause </w:t>
      </w:r>
      <w:r>
        <w:fldChar w:fldCharType="begin"/>
      </w:r>
      <w:r>
        <w:instrText xml:space="preserve"> REF _Ref188054767 \n \h </w:instrText>
      </w:r>
      <w:r>
        <w:fldChar w:fldCharType="separate"/>
      </w:r>
      <w:r w:rsidR="00443997">
        <w:t>20</w:t>
      </w:r>
      <w:r>
        <w:fldChar w:fldCharType="end"/>
      </w:r>
      <w:r>
        <w:t xml:space="preserve"> (about record-keeping)</w:t>
      </w:r>
    </w:p>
    <w:p w14:paraId="6A0FBB59" w14:textId="77777777" w:rsidR="00083330" w:rsidRDefault="00F45D0B" w:rsidP="0020145A">
      <w:pPr>
        <w:pStyle w:val="Heading4"/>
      </w:pPr>
      <w:r>
        <w:t xml:space="preserve">clauses </w:t>
      </w:r>
      <w:r>
        <w:fldChar w:fldCharType="begin"/>
      </w:r>
      <w:r>
        <w:instrText xml:space="preserve"> REF _Ref188054838 \w \h </w:instrText>
      </w:r>
      <w:r>
        <w:fldChar w:fldCharType="separate"/>
      </w:r>
      <w:r w:rsidR="00443997">
        <w:t>21.2</w:t>
      </w:r>
      <w:r>
        <w:fldChar w:fldCharType="end"/>
      </w:r>
      <w:r>
        <w:t xml:space="preserve"> and </w:t>
      </w:r>
      <w:r>
        <w:fldChar w:fldCharType="begin"/>
      </w:r>
      <w:r>
        <w:instrText xml:space="preserve"> REF _Ref188054858 \w \h </w:instrText>
      </w:r>
      <w:r>
        <w:fldChar w:fldCharType="separate"/>
      </w:r>
      <w:r w:rsidR="00443997">
        <w:t>21.5(b)</w:t>
      </w:r>
      <w:r>
        <w:fldChar w:fldCharType="end"/>
      </w:r>
      <w:r>
        <w:t xml:space="preserve"> or </w:t>
      </w:r>
      <w:r>
        <w:fldChar w:fldCharType="begin"/>
      </w:r>
      <w:r>
        <w:instrText xml:space="preserve"> REF _Ref188054860 \n \h </w:instrText>
      </w:r>
      <w:r>
        <w:fldChar w:fldCharType="separate"/>
      </w:r>
      <w:r w:rsidR="00443997">
        <w:t>(c)</w:t>
      </w:r>
      <w:r>
        <w:fldChar w:fldCharType="end"/>
      </w:r>
      <w:r>
        <w:t xml:space="preserve"> (about compliance audits)</w:t>
      </w:r>
    </w:p>
    <w:p w14:paraId="78932516" w14:textId="77777777" w:rsidR="00083330" w:rsidRDefault="00F45D0B" w:rsidP="00083330">
      <w:pPr>
        <w:pStyle w:val="Heading4"/>
      </w:pPr>
      <w:r>
        <w:t xml:space="preserve">clause </w:t>
      </w:r>
      <w:r>
        <w:fldChar w:fldCharType="begin"/>
      </w:r>
      <w:r>
        <w:instrText xml:space="preserve"> REF _Ref188054935 \w \h </w:instrText>
      </w:r>
      <w:r>
        <w:fldChar w:fldCharType="separate"/>
      </w:r>
      <w:r w:rsidR="00443997">
        <w:t>29.2</w:t>
      </w:r>
      <w:r>
        <w:fldChar w:fldCharType="end"/>
      </w:r>
      <w:r>
        <w:t xml:space="preserve"> (about survival of obligations on termination of your Centrepay contract)</w:t>
      </w:r>
    </w:p>
    <w:p w14:paraId="4002C271" w14:textId="77777777" w:rsidR="00D8706F" w:rsidRDefault="00F45D0B" w:rsidP="00D8706F">
      <w:pPr>
        <w:pStyle w:val="Heading4"/>
      </w:pPr>
      <w:r>
        <w:t xml:space="preserve">clause </w:t>
      </w:r>
      <w:r>
        <w:fldChar w:fldCharType="begin"/>
      </w:r>
      <w:r>
        <w:instrText xml:space="preserve"> REF _Ref188054725 \n \h </w:instrText>
      </w:r>
      <w:r>
        <w:fldChar w:fldCharType="separate"/>
      </w:r>
      <w:r w:rsidR="00443997">
        <w:t>30.1</w:t>
      </w:r>
      <w:r>
        <w:fldChar w:fldCharType="end"/>
      </w:r>
      <w:r>
        <w:t xml:space="preserve"> (about confidentiality)</w:t>
      </w:r>
    </w:p>
    <w:p w14:paraId="44EA2FDC" w14:textId="77777777" w:rsidR="00FC16CF" w:rsidRDefault="00F45D0B" w:rsidP="004849AF">
      <w:pPr>
        <w:pStyle w:val="Heading4"/>
      </w:pPr>
      <w:r>
        <w:t xml:space="preserve">clause </w:t>
      </w:r>
      <w:r w:rsidR="00D8706F">
        <w:fldChar w:fldCharType="begin"/>
      </w:r>
      <w:r w:rsidR="00D8706F">
        <w:instrText xml:space="preserve"> REF _Ref192676706 \w \h </w:instrText>
      </w:r>
      <w:r w:rsidR="00D8706F">
        <w:fldChar w:fldCharType="separate"/>
      </w:r>
      <w:r w:rsidR="00443997">
        <w:t>32(b)</w:t>
      </w:r>
      <w:r w:rsidR="00D8706F">
        <w:fldChar w:fldCharType="end"/>
      </w:r>
      <w:r w:rsidR="00D359DE">
        <w:t xml:space="preserve"> (</w:t>
      </w:r>
      <w:r>
        <w:t>about access to the Centrelink electronic systems)</w:t>
      </w:r>
    </w:p>
    <w:p w14:paraId="673AD759" w14:textId="77777777" w:rsidR="00FC16CF" w:rsidRDefault="00F45D0B" w:rsidP="004849AF">
      <w:pPr>
        <w:pStyle w:val="Heading4"/>
      </w:pPr>
      <w:r>
        <w:t xml:space="preserve">clause </w:t>
      </w:r>
      <w:r w:rsidR="004849AF">
        <w:fldChar w:fldCharType="begin"/>
      </w:r>
      <w:r w:rsidR="004849AF">
        <w:instrText xml:space="preserve"> REF _Ref188054688 \n \h </w:instrText>
      </w:r>
      <w:r w:rsidR="004849AF">
        <w:fldChar w:fldCharType="separate"/>
      </w:r>
      <w:r w:rsidR="00443997">
        <w:t>33</w:t>
      </w:r>
      <w:r w:rsidR="004849AF">
        <w:fldChar w:fldCharType="end"/>
      </w:r>
      <w:r>
        <w:t xml:space="preserve"> (about our </w:t>
      </w:r>
      <w:proofErr w:type="gramStart"/>
      <w:r>
        <w:t>trade marks</w:t>
      </w:r>
      <w:proofErr w:type="gramEnd"/>
      <w:r>
        <w:t>, symbols and promotional materials)</w:t>
      </w:r>
    </w:p>
    <w:p w14:paraId="576455A9" w14:textId="77777777" w:rsidR="00AA35DB" w:rsidRDefault="00F45D0B" w:rsidP="00857B69">
      <w:pPr>
        <w:pStyle w:val="Heading4"/>
      </w:pPr>
      <w:r>
        <w:t xml:space="preserve">clause </w:t>
      </w:r>
      <w:r w:rsidR="00D8706F">
        <w:fldChar w:fldCharType="begin"/>
      </w:r>
      <w:r w:rsidR="00D8706F">
        <w:instrText xml:space="preserve"> REF _Ref192676718 \w \h </w:instrText>
      </w:r>
      <w:r w:rsidR="00D8706F">
        <w:fldChar w:fldCharType="separate"/>
      </w:r>
      <w:r w:rsidR="00443997">
        <w:t>36.6</w:t>
      </w:r>
      <w:r w:rsidR="00D8706F">
        <w:fldChar w:fldCharType="end"/>
      </w:r>
      <w:r w:rsidR="009D013A">
        <w:t xml:space="preserve"> </w:t>
      </w:r>
      <w:r w:rsidR="00E54DB7">
        <w:t xml:space="preserve">(about </w:t>
      </w:r>
      <w:r>
        <w:t>change</w:t>
      </w:r>
      <w:r w:rsidR="00083330">
        <w:t>s</w:t>
      </w:r>
      <w:r>
        <w:t xml:space="preserve"> of control of your business).</w:t>
      </w:r>
    </w:p>
    <w:p w14:paraId="3F37168D" w14:textId="77777777" w:rsidR="00337730" w:rsidRDefault="00F45D0B" w:rsidP="00337730">
      <w:pPr>
        <w:pStyle w:val="Heading1"/>
      </w:pPr>
      <w:bookmarkStart w:id="836" w:name="_Ref188054792"/>
      <w:bookmarkStart w:id="837" w:name="_Toc192778612"/>
      <w:r>
        <w:t>Giving information to customers and to us</w:t>
      </w:r>
      <w:bookmarkEnd w:id="836"/>
      <w:bookmarkEnd w:id="837"/>
    </w:p>
    <w:p w14:paraId="3F68F71D" w14:textId="77777777" w:rsidR="00337730" w:rsidRDefault="00F45D0B" w:rsidP="0068137A">
      <w:pPr>
        <w:pStyle w:val="Heading2"/>
        <w:ind w:left="737"/>
      </w:pPr>
      <w:bookmarkStart w:id="838" w:name="_Ref188021887"/>
      <w:bookmarkStart w:id="839" w:name="_Toc192778613"/>
      <w:r>
        <w:t>Transaction records for transactions</w:t>
      </w:r>
      <w:bookmarkEnd w:id="838"/>
      <w:bookmarkEnd w:id="839"/>
    </w:p>
    <w:p w14:paraId="38DCEFD9" w14:textId="77777777" w:rsidR="00337730" w:rsidRDefault="00F45D0B" w:rsidP="00337730">
      <w:pPr>
        <w:pStyle w:val="Indent2"/>
      </w:pPr>
      <w:r>
        <w:t xml:space="preserve">For each transaction covered by a customer’s deduction authority, you must give the customer a written record of the transaction showing at least the information listed in clause </w:t>
      </w:r>
      <w:r>
        <w:fldChar w:fldCharType="begin"/>
      </w:r>
      <w:r>
        <w:instrText xml:space="preserve"> REF _Ref188021464 \w \h </w:instrText>
      </w:r>
      <w:r>
        <w:fldChar w:fldCharType="separate"/>
      </w:r>
      <w:r w:rsidR="00443997">
        <w:t>20.2(d)</w:t>
      </w:r>
      <w:r>
        <w:fldChar w:fldCharType="end"/>
      </w:r>
      <w:r>
        <w:t>.</w:t>
      </w:r>
    </w:p>
    <w:p w14:paraId="0EEA2948" w14:textId="77777777" w:rsidR="00337730" w:rsidRDefault="00F45D0B" w:rsidP="0068137A">
      <w:pPr>
        <w:pStyle w:val="Heading2"/>
        <w:ind w:left="737"/>
      </w:pPr>
      <w:bookmarkStart w:id="840" w:name="_Toc190261762"/>
      <w:bookmarkStart w:id="841" w:name="_Toc190358292"/>
      <w:bookmarkStart w:id="842" w:name="_Toc190423830"/>
      <w:bookmarkStart w:id="843" w:name="_Toc190424058"/>
      <w:bookmarkStart w:id="844" w:name="_Ref188021889"/>
      <w:bookmarkStart w:id="845" w:name="_Toc192778614"/>
      <w:bookmarkEnd w:id="840"/>
      <w:bookmarkEnd w:id="841"/>
      <w:bookmarkEnd w:id="842"/>
      <w:bookmarkEnd w:id="843"/>
      <w:r>
        <w:t>Account statements</w:t>
      </w:r>
      <w:bookmarkEnd w:id="844"/>
      <w:bookmarkEnd w:id="845"/>
    </w:p>
    <w:p w14:paraId="483E73A4" w14:textId="77777777" w:rsidR="00337730" w:rsidRDefault="00F45D0B" w:rsidP="00337730">
      <w:pPr>
        <w:pStyle w:val="Indent2"/>
      </w:pPr>
      <w:r>
        <w:t xml:space="preserve">You must, within 20 business days after a request, give a customer a copy of the customer’s then current running account referred to in clause </w:t>
      </w:r>
      <w:r>
        <w:fldChar w:fldCharType="begin"/>
      </w:r>
      <w:r>
        <w:instrText xml:space="preserve"> REF _Ref188021699 \w \h </w:instrText>
      </w:r>
      <w:r>
        <w:fldChar w:fldCharType="separate"/>
      </w:r>
      <w:r w:rsidR="00443997">
        <w:t>20.2(e)</w:t>
      </w:r>
      <w:r>
        <w:fldChar w:fldCharType="end"/>
      </w:r>
      <w:r>
        <w:t>.</w:t>
      </w:r>
    </w:p>
    <w:p w14:paraId="1EE7352B" w14:textId="77777777" w:rsidR="00337730" w:rsidRDefault="00F45D0B" w:rsidP="0068137A">
      <w:pPr>
        <w:pStyle w:val="Heading2"/>
        <w:ind w:left="737"/>
      </w:pPr>
      <w:bookmarkStart w:id="846" w:name="_Toc192778615"/>
      <w:r>
        <w:t>Giving information to us</w:t>
      </w:r>
      <w:bookmarkEnd w:id="846"/>
    </w:p>
    <w:p w14:paraId="26EF7D40" w14:textId="77777777" w:rsidR="00337730" w:rsidRDefault="00F45D0B" w:rsidP="00337730">
      <w:pPr>
        <w:pStyle w:val="Indent2"/>
      </w:pPr>
      <w:r>
        <w:t xml:space="preserve">If we ask in writing that you give us a copy of a record referred to in clause </w:t>
      </w:r>
      <w:r>
        <w:fldChar w:fldCharType="begin"/>
      </w:r>
      <w:r>
        <w:instrText xml:space="preserve"> REF _Ref188021887 \w \h </w:instrText>
      </w:r>
      <w:r>
        <w:fldChar w:fldCharType="separate"/>
      </w:r>
      <w:r w:rsidR="00443997">
        <w:t>17.1</w:t>
      </w:r>
      <w:r>
        <w:fldChar w:fldCharType="end"/>
      </w:r>
      <w:r>
        <w:t xml:space="preserve"> or </w:t>
      </w:r>
      <w:r>
        <w:fldChar w:fldCharType="begin"/>
      </w:r>
      <w:r>
        <w:instrText xml:space="preserve"> REF _Ref188021889 \w \h </w:instrText>
      </w:r>
      <w:r>
        <w:fldChar w:fldCharType="separate"/>
      </w:r>
      <w:r w:rsidR="00443997">
        <w:t>17.2</w:t>
      </w:r>
      <w:r>
        <w:fldChar w:fldCharType="end"/>
      </w:r>
      <w:r>
        <w:t>, you must comply with the request:</w:t>
      </w:r>
    </w:p>
    <w:p w14:paraId="4CA4D6CB" w14:textId="77777777" w:rsidR="00337730" w:rsidRDefault="00F45D0B" w:rsidP="00337730">
      <w:pPr>
        <w:pStyle w:val="Heading3"/>
      </w:pPr>
      <w:r>
        <w:t>within the period stated in the request (which must be a reasonable period) or</w:t>
      </w:r>
    </w:p>
    <w:p w14:paraId="6AD0FBB7" w14:textId="77777777" w:rsidR="00337730" w:rsidRDefault="00F45D0B" w:rsidP="00337730">
      <w:pPr>
        <w:pStyle w:val="Heading3"/>
      </w:pPr>
      <w:r>
        <w:t>if no period is stated in the request — 6 months.</w:t>
      </w:r>
    </w:p>
    <w:p w14:paraId="6E5590BE" w14:textId="77777777" w:rsidR="00337730" w:rsidRDefault="00F45D0B" w:rsidP="0068137A">
      <w:pPr>
        <w:pStyle w:val="Heading2"/>
        <w:ind w:left="737"/>
      </w:pPr>
      <w:bookmarkStart w:id="847" w:name="_Toc192778616"/>
      <w:r>
        <w:t>General power to require information</w:t>
      </w:r>
      <w:bookmarkEnd w:id="847"/>
    </w:p>
    <w:p w14:paraId="639EAD33" w14:textId="77777777" w:rsidR="00337730" w:rsidRDefault="00F45D0B" w:rsidP="00A031BB">
      <w:pPr>
        <w:pStyle w:val="Indent2"/>
      </w:pPr>
      <w:r>
        <w:t>If we ask you to give us information relevant to your Centrepay contract or its administration, you must comply with the request as soon as practicable but in any event within 5 business days (or such longer period we may agree).</w:t>
      </w:r>
    </w:p>
    <w:p w14:paraId="5967782F" w14:textId="77777777" w:rsidR="00337730" w:rsidRDefault="00337730" w:rsidP="00337730">
      <w:pPr>
        <w:pStyle w:val="Heading4"/>
        <w:numPr>
          <w:ilvl w:val="0"/>
          <w:numId w:val="0"/>
        </w:numPr>
      </w:pPr>
    </w:p>
    <w:p w14:paraId="717A8A2C" w14:textId="77777777" w:rsidR="00337730" w:rsidRDefault="00337730" w:rsidP="00164ABA">
      <w:pPr>
        <w:pStyle w:val="PartHeading"/>
        <w:numPr>
          <w:ilvl w:val="0"/>
          <w:numId w:val="78"/>
        </w:numPr>
        <w:rPr>
          <w:rStyle w:val="Choice"/>
          <w:sz w:val="32"/>
          <w:szCs w:val="32"/>
        </w:rPr>
        <w:sectPr w:rsidR="00337730" w:rsidSect="007D69B8">
          <w:pgSz w:w="11907" w:h="16840" w:code="9"/>
          <w:pgMar w:top="1418" w:right="1418" w:bottom="1418" w:left="1418" w:header="425" w:footer="567" w:gutter="0"/>
          <w:cols w:space="720"/>
          <w:titlePg/>
          <w:docGrid w:linePitch="313"/>
        </w:sectPr>
      </w:pPr>
      <w:bookmarkStart w:id="848" w:name="_Toc190898430"/>
      <w:bookmarkStart w:id="849" w:name="_Toc190898431"/>
      <w:bookmarkStart w:id="850" w:name="_Toc190898432"/>
      <w:bookmarkStart w:id="851" w:name="_Toc190261728"/>
      <w:bookmarkStart w:id="852" w:name="_Toc190358255"/>
      <w:bookmarkStart w:id="853" w:name="_Toc190423792"/>
      <w:bookmarkStart w:id="854" w:name="_Toc190424020"/>
      <w:bookmarkStart w:id="855" w:name="_Toc190261729"/>
      <w:bookmarkStart w:id="856" w:name="_Toc190358256"/>
      <w:bookmarkStart w:id="857" w:name="_Toc190423793"/>
      <w:bookmarkStart w:id="858" w:name="_Toc190424021"/>
      <w:bookmarkStart w:id="859" w:name="_Toc190261730"/>
      <w:bookmarkStart w:id="860" w:name="_Toc190358257"/>
      <w:bookmarkStart w:id="861" w:name="_Toc190423794"/>
      <w:bookmarkStart w:id="862" w:name="_Toc190424022"/>
      <w:bookmarkStart w:id="863" w:name="_Toc190261731"/>
      <w:bookmarkStart w:id="864" w:name="_Toc190358258"/>
      <w:bookmarkStart w:id="865" w:name="_Toc190423795"/>
      <w:bookmarkStart w:id="866" w:name="_Toc190424023"/>
      <w:bookmarkStart w:id="867" w:name="_Toc190261732"/>
      <w:bookmarkStart w:id="868" w:name="_Toc190358259"/>
      <w:bookmarkStart w:id="869" w:name="_Toc190423796"/>
      <w:bookmarkStart w:id="870" w:name="_Toc190424024"/>
      <w:bookmarkStart w:id="871" w:name="_Toc183784327"/>
      <w:bookmarkStart w:id="872" w:name="_Toc183794588"/>
      <w:bookmarkStart w:id="873" w:name="_Toc183784328"/>
      <w:bookmarkStart w:id="874" w:name="_Toc183794589"/>
      <w:bookmarkStart w:id="875" w:name="_Toc183784329"/>
      <w:bookmarkStart w:id="876" w:name="_Toc183794590"/>
      <w:bookmarkStart w:id="877" w:name="_Toc183784330"/>
      <w:bookmarkStart w:id="878" w:name="_Toc183794591"/>
      <w:bookmarkStart w:id="879" w:name="_Toc183784331"/>
      <w:bookmarkStart w:id="880" w:name="_Toc183794592"/>
      <w:bookmarkStart w:id="881" w:name="_Toc183784332"/>
      <w:bookmarkStart w:id="882" w:name="_Toc183794593"/>
      <w:bookmarkStart w:id="883" w:name="_Toc182231709"/>
      <w:bookmarkStart w:id="884" w:name="_Toc182233428"/>
      <w:bookmarkStart w:id="885" w:name="_Toc182231710"/>
      <w:bookmarkStart w:id="886" w:name="_Toc182233429"/>
      <w:bookmarkStart w:id="887" w:name="_Toc182231711"/>
      <w:bookmarkStart w:id="888" w:name="_Toc182233430"/>
      <w:bookmarkStart w:id="889" w:name="_Toc182231712"/>
      <w:bookmarkStart w:id="890" w:name="_Toc182233431"/>
      <w:bookmarkStart w:id="891" w:name="_Toc182231713"/>
      <w:bookmarkStart w:id="892" w:name="_Toc182233432"/>
      <w:bookmarkStart w:id="893" w:name="_Toc182231714"/>
      <w:bookmarkStart w:id="894" w:name="_Toc182233433"/>
      <w:bookmarkStart w:id="895" w:name="_Toc182231715"/>
      <w:bookmarkStart w:id="896" w:name="_Toc182233434"/>
      <w:bookmarkStart w:id="897" w:name="_Toc182231717"/>
      <w:bookmarkStart w:id="898" w:name="_Toc182233436"/>
      <w:bookmarkStart w:id="899" w:name="_Toc182231718"/>
      <w:bookmarkStart w:id="900" w:name="_Toc182233437"/>
      <w:bookmarkStart w:id="901" w:name="_Toc182231719"/>
      <w:bookmarkStart w:id="902" w:name="_Toc182233438"/>
      <w:bookmarkStart w:id="903" w:name="_Toc182231720"/>
      <w:bookmarkStart w:id="904" w:name="_Toc182233439"/>
      <w:bookmarkStart w:id="905" w:name="_Toc182231721"/>
      <w:bookmarkStart w:id="906" w:name="_Toc182233440"/>
      <w:bookmarkStart w:id="907" w:name="_Toc182231722"/>
      <w:bookmarkStart w:id="908" w:name="_Toc182233441"/>
      <w:bookmarkStart w:id="909" w:name="_Toc182231723"/>
      <w:bookmarkStart w:id="910" w:name="_Toc182233442"/>
      <w:bookmarkStart w:id="911" w:name="_Toc182231724"/>
      <w:bookmarkStart w:id="912" w:name="_Toc182233443"/>
      <w:bookmarkStart w:id="913" w:name="_Toc182231725"/>
      <w:bookmarkStart w:id="914" w:name="_Toc182233444"/>
      <w:bookmarkStart w:id="915" w:name="_Toc182231726"/>
      <w:bookmarkStart w:id="916" w:name="_Toc182233445"/>
      <w:bookmarkStart w:id="917" w:name="_Toc182231727"/>
      <w:bookmarkStart w:id="918" w:name="_Toc182233446"/>
      <w:bookmarkStart w:id="919" w:name="_Toc182231728"/>
      <w:bookmarkStart w:id="920" w:name="_Toc182233447"/>
      <w:bookmarkStart w:id="921" w:name="_Toc182231729"/>
      <w:bookmarkStart w:id="922" w:name="_Toc182233448"/>
      <w:bookmarkStart w:id="923" w:name="_Toc182231730"/>
      <w:bookmarkStart w:id="924" w:name="_Toc182233449"/>
      <w:bookmarkStart w:id="925" w:name="_Toc182231731"/>
      <w:bookmarkStart w:id="926" w:name="_Toc182233450"/>
      <w:bookmarkStart w:id="927" w:name="_Toc182231732"/>
      <w:bookmarkStart w:id="928" w:name="_Toc182233451"/>
      <w:bookmarkStart w:id="929" w:name="_Toc182231733"/>
      <w:bookmarkStart w:id="930" w:name="_Toc182233452"/>
      <w:bookmarkStart w:id="931" w:name="_Toc183784333"/>
      <w:bookmarkStart w:id="932" w:name="_Toc183794594"/>
      <w:bookmarkStart w:id="933" w:name="_Toc183784334"/>
      <w:bookmarkStart w:id="934" w:name="_Toc183794595"/>
      <w:bookmarkStart w:id="935" w:name="_Toc183784335"/>
      <w:bookmarkStart w:id="936" w:name="_Toc183794596"/>
      <w:bookmarkStart w:id="937" w:name="_Ref181374043"/>
      <w:bookmarkStart w:id="938" w:name="_Ref181374338"/>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p>
    <w:p w14:paraId="0513B7CB" w14:textId="77777777" w:rsidR="00AB2B97" w:rsidRDefault="00F45D0B" w:rsidP="00164ABA">
      <w:pPr>
        <w:pStyle w:val="PartHeading"/>
        <w:numPr>
          <w:ilvl w:val="0"/>
          <w:numId w:val="78"/>
        </w:numPr>
        <w:rPr>
          <w:rStyle w:val="Choice"/>
          <w:b/>
          <w:bCs/>
          <w:sz w:val="32"/>
          <w:szCs w:val="32"/>
        </w:rPr>
      </w:pPr>
      <w:bookmarkStart w:id="939" w:name="_Toc192778617"/>
      <w:r w:rsidRPr="00760D06">
        <w:rPr>
          <w:rStyle w:val="Choice"/>
          <w:b/>
          <w:bCs/>
          <w:sz w:val="32"/>
          <w:szCs w:val="32"/>
        </w:rPr>
        <w:lastRenderedPageBreak/>
        <w:t>COMPLAINTS</w:t>
      </w:r>
      <w:bookmarkStart w:id="940" w:name="_Toc190261736"/>
      <w:bookmarkStart w:id="941" w:name="_Toc190358264"/>
      <w:bookmarkStart w:id="942" w:name="_Toc190423801"/>
      <w:bookmarkStart w:id="943" w:name="_Toc190424029"/>
      <w:bookmarkStart w:id="944" w:name="_Toc190261737"/>
      <w:bookmarkStart w:id="945" w:name="_Toc190358265"/>
      <w:bookmarkStart w:id="946" w:name="_Toc190423802"/>
      <w:bookmarkStart w:id="947" w:name="_Toc190424030"/>
      <w:bookmarkStart w:id="948" w:name="_Toc190261738"/>
      <w:bookmarkStart w:id="949" w:name="_Toc190358266"/>
      <w:bookmarkStart w:id="950" w:name="_Toc190423803"/>
      <w:bookmarkStart w:id="951" w:name="_Toc190424031"/>
      <w:bookmarkStart w:id="952" w:name="_Toc190261739"/>
      <w:bookmarkStart w:id="953" w:name="_Toc190358267"/>
      <w:bookmarkStart w:id="954" w:name="_Toc190423804"/>
      <w:bookmarkStart w:id="955" w:name="_Toc190424032"/>
      <w:bookmarkStart w:id="956" w:name="_Toc187957086"/>
      <w:bookmarkStart w:id="957" w:name="_Ref190278444"/>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p>
    <w:p w14:paraId="607E9952" w14:textId="77777777" w:rsidR="00136E95" w:rsidRDefault="00F45D0B" w:rsidP="00FD7DE4">
      <w:pPr>
        <w:pStyle w:val="Heading1"/>
      </w:pPr>
      <w:bookmarkStart w:id="958" w:name="_Toc192778618"/>
      <w:r>
        <w:t>Complaints</w:t>
      </w:r>
      <w:bookmarkEnd w:id="957"/>
      <w:bookmarkEnd w:id="958"/>
    </w:p>
    <w:p w14:paraId="73CCCFEE" w14:textId="77777777" w:rsidR="00136E95" w:rsidRDefault="00F45D0B" w:rsidP="0068137A">
      <w:pPr>
        <w:pStyle w:val="Heading2"/>
        <w:ind w:left="737"/>
      </w:pPr>
      <w:bookmarkStart w:id="959" w:name="_Ref188054747"/>
      <w:bookmarkStart w:id="960" w:name="_Toc192778619"/>
      <w:r>
        <w:t>Dealing with complaints from customers</w:t>
      </w:r>
      <w:bookmarkEnd w:id="959"/>
      <w:bookmarkEnd w:id="960"/>
    </w:p>
    <w:p w14:paraId="1351C1F1" w14:textId="77777777" w:rsidR="00136E95" w:rsidRDefault="00F45D0B" w:rsidP="005A59EF">
      <w:pPr>
        <w:pStyle w:val="Heading3"/>
      </w:pPr>
      <w:bookmarkStart w:id="961" w:name="_Ref190947037"/>
      <w:r>
        <w:t xml:space="preserve">You must have </w:t>
      </w:r>
      <w:r w:rsidR="00D560CC">
        <w:t xml:space="preserve">a </w:t>
      </w:r>
      <w:r>
        <w:t xml:space="preserve">clear, simple and easy to use </w:t>
      </w:r>
      <w:r w:rsidR="00C02273">
        <w:t xml:space="preserve">written </w:t>
      </w:r>
      <w:r>
        <w:t>process</w:t>
      </w:r>
      <w:r w:rsidR="00D560CC">
        <w:t xml:space="preserve"> (</w:t>
      </w:r>
      <w:r w:rsidR="00D560CC" w:rsidRPr="007B6553">
        <w:rPr>
          <w:b/>
          <w:bCs/>
        </w:rPr>
        <w:t>complaints process</w:t>
      </w:r>
      <w:r w:rsidR="00D560CC">
        <w:t>)</w:t>
      </w:r>
      <w:r w:rsidR="00A14DF3">
        <w:t>:</w:t>
      </w:r>
      <w:bookmarkEnd w:id="961"/>
    </w:p>
    <w:p w14:paraId="428A045B" w14:textId="77777777" w:rsidR="00136E95" w:rsidRDefault="00F45D0B" w:rsidP="00857B69">
      <w:pPr>
        <w:pStyle w:val="Heading4"/>
      </w:pPr>
      <w:r>
        <w:t>for customers to complain to you about your use of Centrepay</w:t>
      </w:r>
    </w:p>
    <w:p w14:paraId="43D5EDAD" w14:textId="77777777" w:rsidR="000016C9" w:rsidRDefault="00F45D0B" w:rsidP="00857B69">
      <w:pPr>
        <w:pStyle w:val="Heading4"/>
      </w:pPr>
      <w:r>
        <w:t xml:space="preserve">for </w:t>
      </w:r>
      <w:r w:rsidR="00136E95">
        <w:t>fairly dealing with and resolving those complaints</w:t>
      </w:r>
      <w:r w:rsidR="00547D3A">
        <w:t>.</w:t>
      </w:r>
    </w:p>
    <w:p w14:paraId="010BDECB" w14:textId="77777777" w:rsidR="00A14DF3" w:rsidRDefault="00F45D0B" w:rsidP="00FD7DE4">
      <w:pPr>
        <w:pStyle w:val="Indent3"/>
      </w:pPr>
      <w:r>
        <w:t>To avoid doubt, a complaint may be about an act or practice of yours that is not unlawful.</w:t>
      </w:r>
    </w:p>
    <w:p w14:paraId="3F6EB629" w14:textId="77777777" w:rsidR="00547D3A" w:rsidRDefault="00F45D0B" w:rsidP="00547D3A">
      <w:pPr>
        <w:pStyle w:val="Heading3"/>
      </w:pPr>
      <w:r>
        <w:t xml:space="preserve">Your </w:t>
      </w:r>
      <w:r w:rsidR="00D560CC">
        <w:t xml:space="preserve">complaints </w:t>
      </w:r>
      <w:r>
        <w:t>processes may include membership and use of an industry complaints or disputes resolution scheme.</w:t>
      </w:r>
    </w:p>
    <w:p w14:paraId="154F2761" w14:textId="77777777" w:rsidR="000B6A48" w:rsidRDefault="00F45D0B" w:rsidP="000B6A48">
      <w:pPr>
        <w:pStyle w:val="Heading3"/>
      </w:pPr>
      <w:r>
        <w:t xml:space="preserve">Your </w:t>
      </w:r>
      <w:r w:rsidR="00D560CC">
        <w:t xml:space="preserve">complaints </w:t>
      </w:r>
      <w:r>
        <w:t>process must provide for:</w:t>
      </w:r>
    </w:p>
    <w:p w14:paraId="18A66312" w14:textId="77777777" w:rsidR="000B6A48" w:rsidRDefault="00F45D0B" w:rsidP="000B6A48">
      <w:pPr>
        <w:pStyle w:val="Heading4"/>
      </w:pPr>
      <w:r>
        <w:t>customer</w:t>
      </w:r>
      <w:r w:rsidR="00A14DF3">
        <w:t>s</w:t>
      </w:r>
      <w:r>
        <w:t xml:space="preserve"> to be given written responses to their complaints as soon as practicable after the complaints are made. If a written response is not practicable, an oral response must be given, and you must keep a written record of the response</w:t>
      </w:r>
      <w:r w:rsidR="00A14DF3">
        <w:t xml:space="preserve"> and</w:t>
      </w:r>
    </w:p>
    <w:p w14:paraId="4233712C" w14:textId="77777777" w:rsidR="000B6A48" w:rsidRDefault="00F45D0B" w:rsidP="007B6553">
      <w:pPr>
        <w:pStyle w:val="Heading4"/>
      </w:pPr>
      <w:r>
        <w:t xml:space="preserve">a complaint to be resolved, where practicable, within </w:t>
      </w:r>
      <w:r w:rsidRPr="00A031BB">
        <w:t>20</w:t>
      </w:r>
      <w:r w:rsidRPr="00EF041E">
        <w:t xml:space="preserve"> business days </w:t>
      </w:r>
      <w:r>
        <w:t>after</w:t>
      </w:r>
      <w:r w:rsidRPr="00EF041E">
        <w:t xml:space="preserve"> </w:t>
      </w:r>
      <w:r>
        <w:t>it is</w:t>
      </w:r>
      <w:r w:rsidRPr="00EF041E">
        <w:t xml:space="preserve"> made</w:t>
      </w:r>
      <w:r>
        <w:t>.</w:t>
      </w:r>
    </w:p>
    <w:p w14:paraId="4A897156" w14:textId="77777777" w:rsidR="00547D3A" w:rsidRDefault="00F45D0B" w:rsidP="00547D3A">
      <w:pPr>
        <w:pStyle w:val="Heading3"/>
      </w:pPr>
      <w:r>
        <w:t xml:space="preserve">Your </w:t>
      </w:r>
      <w:r w:rsidR="00D560CC">
        <w:t xml:space="preserve">complaints </w:t>
      </w:r>
      <w:r>
        <w:t xml:space="preserve">process must </w:t>
      </w:r>
      <w:r w:rsidRPr="000016C9">
        <w:t xml:space="preserve">meet </w:t>
      </w:r>
      <w:r>
        <w:t xml:space="preserve">the minimum requirements in the </w:t>
      </w:r>
      <w:r w:rsidRPr="000016C9">
        <w:t>Centrepay Policy</w:t>
      </w:r>
      <w:r>
        <w:t xml:space="preserve"> for Business for complaints and dispute resolution</w:t>
      </w:r>
      <w:r w:rsidR="000B6A48">
        <w:t xml:space="preserve"> processes</w:t>
      </w:r>
      <w:r>
        <w:t>.</w:t>
      </w:r>
    </w:p>
    <w:p w14:paraId="15CDCD9B" w14:textId="77777777" w:rsidR="00547D3A" w:rsidRDefault="00F45D0B" w:rsidP="007C1D75">
      <w:pPr>
        <w:pStyle w:val="ContractNote"/>
      </w:pPr>
      <w:r>
        <w:t>Note:</w:t>
      </w:r>
      <w:r>
        <w:tab/>
      </w:r>
      <w:r w:rsidR="00470A3D">
        <w:t xml:space="preserve">These requirements </w:t>
      </w:r>
      <w:r w:rsidR="00E8634B">
        <w:t>also apply to</w:t>
      </w:r>
      <w:r>
        <w:t xml:space="preserve"> any </w:t>
      </w:r>
      <w:r w:rsidR="00A14DF3">
        <w:t>industry</w:t>
      </w:r>
      <w:r>
        <w:t xml:space="preserve"> complaints or disputes resolution scheme that is or is part of </w:t>
      </w:r>
      <w:r w:rsidR="00A14DF3">
        <w:t>your</w:t>
      </w:r>
      <w:r>
        <w:t xml:space="preserve"> </w:t>
      </w:r>
      <w:r w:rsidR="00E8634B">
        <w:t xml:space="preserve">complaints </w:t>
      </w:r>
      <w:r>
        <w:t>process.</w:t>
      </w:r>
    </w:p>
    <w:p w14:paraId="1355733A" w14:textId="77777777" w:rsidR="00D560CC" w:rsidRDefault="00F45D0B" w:rsidP="007B6553">
      <w:pPr>
        <w:pStyle w:val="Heading3"/>
      </w:pPr>
      <w:r>
        <w:t xml:space="preserve">If a customer complains to you about your use of Centrepay, you must apply your complaints process </w:t>
      </w:r>
      <w:r w:rsidR="00E8634B">
        <w:t>to attempt to resolve the complaint.</w:t>
      </w:r>
    </w:p>
    <w:p w14:paraId="50322939" w14:textId="77777777" w:rsidR="00547D3A" w:rsidRDefault="00F45D0B" w:rsidP="000B6A48">
      <w:pPr>
        <w:pStyle w:val="Heading3"/>
      </w:pPr>
      <w:r>
        <w:t xml:space="preserve">We can </w:t>
      </w:r>
      <w:r w:rsidR="00387EB3">
        <w:t xml:space="preserve">at any time </w:t>
      </w:r>
      <w:r>
        <w:t>give you a reasonable direction:</w:t>
      </w:r>
    </w:p>
    <w:p w14:paraId="2F644F8B" w14:textId="77777777" w:rsidR="00547D3A" w:rsidRDefault="00F45D0B" w:rsidP="007B6553">
      <w:pPr>
        <w:pStyle w:val="Heading4"/>
      </w:pPr>
      <w:r w:rsidRPr="003B268D">
        <w:t xml:space="preserve">to </w:t>
      </w:r>
      <w:r>
        <w:t>give us</w:t>
      </w:r>
      <w:r w:rsidRPr="003B268D">
        <w:t xml:space="preserve"> details of </w:t>
      </w:r>
      <w:r w:rsidR="000B6A48">
        <w:t xml:space="preserve">customer </w:t>
      </w:r>
      <w:r w:rsidRPr="003B268D">
        <w:t>complaint</w:t>
      </w:r>
      <w:r>
        <w:t>s and how you investigated, dealt with and resolved them</w:t>
      </w:r>
    </w:p>
    <w:p w14:paraId="364C4730" w14:textId="77777777" w:rsidR="000B6A48" w:rsidRDefault="00F45D0B" w:rsidP="000B6A48">
      <w:pPr>
        <w:pStyle w:val="Heading4"/>
      </w:pPr>
      <w:r>
        <w:t>to change your complaints process so that it better facilitates making and resolving complaints.</w:t>
      </w:r>
    </w:p>
    <w:p w14:paraId="2753BF0D" w14:textId="77777777" w:rsidR="00547D3A" w:rsidRDefault="00F45D0B" w:rsidP="00FD7DE4">
      <w:pPr>
        <w:pStyle w:val="Indent3"/>
      </w:pPr>
      <w:r>
        <w:t>You must comply with the direction.</w:t>
      </w:r>
    </w:p>
    <w:p w14:paraId="52D51B8E" w14:textId="77777777" w:rsidR="007E0B69" w:rsidRDefault="00F45D0B" w:rsidP="000B6A48">
      <w:pPr>
        <w:pStyle w:val="Heading3"/>
      </w:pPr>
      <w:r>
        <w:t xml:space="preserve">You must comply with any request from us </w:t>
      </w:r>
      <w:r w:rsidR="00944F29">
        <w:t>or your</w:t>
      </w:r>
      <w:r w:rsidR="00425ED9">
        <w:t xml:space="preserve"> customer</w:t>
      </w:r>
      <w:r w:rsidR="00C40DCD">
        <w:t>s</w:t>
      </w:r>
      <w:r w:rsidR="00425ED9">
        <w:t xml:space="preserve"> to provide </w:t>
      </w:r>
      <w:r>
        <w:t>a copy of your current complaints process, and must do so within 5 business days.</w:t>
      </w:r>
    </w:p>
    <w:p w14:paraId="548EFB83" w14:textId="77777777" w:rsidR="00AB2B97" w:rsidRDefault="00F45D0B" w:rsidP="005A59EF">
      <w:pPr>
        <w:pStyle w:val="Heading3"/>
      </w:pPr>
      <w:r w:rsidRPr="00EF041E">
        <w:t xml:space="preserve">You must </w:t>
      </w:r>
      <w:r w:rsidR="000B6A48">
        <w:t>tell</w:t>
      </w:r>
      <w:r w:rsidRPr="00EF041E">
        <w:t xml:space="preserve"> </w:t>
      </w:r>
      <w:r w:rsidR="00152E18">
        <w:t>us</w:t>
      </w:r>
      <w:r w:rsidR="000B6A48">
        <w:t xml:space="preserve"> </w:t>
      </w:r>
      <w:r w:rsidRPr="00EF041E">
        <w:t xml:space="preserve">of any serious or repeated </w:t>
      </w:r>
      <w:r w:rsidR="000B6A48">
        <w:t xml:space="preserve">customer </w:t>
      </w:r>
      <w:r w:rsidRPr="00EF041E">
        <w:t>complaints about your use of Centrepay</w:t>
      </w:r>
      <w:r w:rsidR="003848E2">
        <w:t xml:space="preserve"> within 5 business days </w:t>
      </w:r>
      <w:r w:rsidR="00573E77">
        <w:t>after the date of the complaint</w:t>
      </w:r>
      <w:r w:rsidRPr="00EF041E">
        <w:t>.</w:t>
      </w:r>
      <w:bookmarkStart w:id="962" w:name="_Ref192087220"/>
    </w:p>
    <w:p w14:paraId="0C53C422" w14:textId="77777777" w:rsidR="000B6A48" w:rsidRDefault="00F45D0B" w:rsidP="005A59EF">
      <w:pPr>
        <w:pStyle w:val="Heading3"/>
      </w:pPr>
      <w:r>
        <w:t xml:space="preserve">If </w:t>
      </w:r>
      <w:r w:rsidR="00387EB3">
        <w:t xml:space="preserve">you become aware that a customer is </w:t>
      </w:r>
      <w:r>
        <w:t xml:space="preserve">not satisfied with the outcome of a complaint </w:t>
      </w:r>
      <w:r w:rsidR="00387EB3">
        <w:t xml:space="preserve">that </w:t>
      </w:r>
      <w:r>
        <w:t xml:space="preserve">the customer has made, you must </w:t>
      </w:r>
      <w:r w:rsidR="00387EB3">
        <w:t>tell</w:t>
      </w:r>
      <w:r>
        <w:t xml:space="preserve"> us within 5 business days.</w:t>
      </w:r>
      <w:bookmarkEnd w:id="962"/>
    </w:p>
    <w:p w14:paraId="04980347" w14:textId="77777777" w:rsidR="00EF041E" w:rsidRDefault="00F45D0B" w:rsidP="005A59EF">
      <w:pPr>
        <w:pStyle w:val="Heading3"/>
      </w:pPr>
      <w:r w:rsidRPr="00EF041E">
        <w:t xml:space="preserve">You must </w:t>
      </w:r>
      <w:r w:rsidR="000B6A48">
        <w:t>keep</w:t>
      </w:r>
      <w:r w:rsidRPr="00EF041E">
        <w:t xml:space="preserve"> records of </w:t>
      </w:r>
      <w:r w:rsidR="00387EB3" w:rsidRPr="00EF041E">
        <w:t xml:space="preserve">all </w:t>
      </w:r>
      <w:r w:rsidRPr="00EF041E">
        <w:t>complaints</w:t>
      </w:r>
      <w:r w:rsidR="000B6A48">
        <w:t>, and how they are dealt with and resolved,</w:t>
      </w:r>
      <w:r w:rsidRPr="00EF041E">
        <w:t xml:space="preserve"> </w:t>
      </w:r>
      <w:r w:rsidR="001430D0">
        <w:t xml:space="preserve">and must keep them </w:t>
      </w:r>
      <w:r w:rsidRPr="00EF041E">
        <w:t xml:space="preserve">for </w:t>
      </w:r>
      <w:r w:rsidR="000B6A48">
        <w:t xml:space="preserve">at least </w:t>
      </w:r>
      <w:r w:rsidRPr="00EF041E">
        <w:t xml:space="preserve">7 years </w:t>
      </w:r>
      <w:r w:rsidR="000B6A48">
        <w:t>after</w:t>
      </w:r>
      <w:r w:rsidRPr="00EF041E">
        <w:t xml:space="preserve"> the date of the complaint.</w:t>
      </w:r>
    </w:p>
    <w:p w14:paraId="56C273BD" w14:textId="77777777" w:rsidR="000B6A48" w:rsidRDefault="00F45D0B" w:rsidP="0068137A">
      <w:pPr>
        <w:pStyle w:val="Heading2"/>
        <w:ind w:left="737"/>
      </w:pPr>
      <w:bookmarkStart w:id="963" w:name="_Toc190423807"/>
      <w:bookmarkStart w:id="964" w:name="_Toc190424035"/>
      <w:bookmarkStart w:id="965" w:name="_Ref190279050"/>
      <w:bookmarkStart w:id="966" w:name="_Toc192778620"/>
      <w:bookmarkEnd w:id="963"/>
      <w:bookmarkEnd w:id="964"/>
      <w:r>
        <w:t>Privacy complaints</w:t>
      </w:r>
      <w:bookmarkEnd w:id="965"/>
      <w:bookmarkEnd w:id="966"/>
    </w:p>
    <w:p w14:paraId="7CDEF54B" w14:textId="77777777" w:rsidR="000B6A48" w:rsidRDefault="00F45D0B" w:rsidP="000B6A48">
      <w:pPr>
        <w:pStyle w:val="Heading3"/>
      </w:pPr>
      <w:r>
        <w:t xml:space="preserve">This clause </w:t>
      </w:r>
      <w:r>
        <w:fldChar w:fldCharType="begin"/>
      </w:r>
      <w:r>
        <w:instrText xml:space="preserve"> REF _Ref190279050 \w \h </w:instrText>
      </w:r>
      <w:r>
        <w:fldChar w:fldCharType="separate"/>
      </w:r>
      <w:r w:rsidR="00443997">
        <w:t>18.2</w:t>
      </w:r>
      <w:r>
        <w:fldChar w:fldCharType="end"/>
      </w:r>
      <w:r>
        <w:t xml:space="preserve"> applies in addition to clause </w:t>
      </w:r>
      <w:r>
        <w:fldChar w:fldCharType="begin"/>
      </w:r>
      <w:r>
        <w:instrText xml:space="preserve"> REF _Ref188054747 \w \h </w:instrText>
      </w:r>
      <w:r>
        <w:fldChar w:fldCharType="separate"/>
      </w:r>
      <w:r w:rsidR="00443997">
        <w:t>18.1</w:t>
      </w:r>
      <w:r>
        <w:fldChar w:fldCharType="end"/>
      </w:r>
      <w:r>
        <w:t>. It covers:</w:t>
      </w:r>
    </w:p>
    <w:p w14:paraId="10754412" w14:textId="77777777" w:rsidR="000B6A48" w:rsidRDefault="00F45D0B" w:rsidP="000B6A48">
      <w:pPr>
        <w:pStyle w:val="Heading4"/>
      </w:pPr>
      <w:r>
        <w:t xml:space="preserve">complaints about breaches </w:t>
      </w:r>
      <w:r w:rsidR="00E8634B">
        <w:t xml:space="preserve">by you </w:t>
      </w:r>
      <w:r>
        <w:t>of a customer’s privacy</w:t>
      </w:r>
      <w:r w:rsidR="00E8634B">
        <w:t xml:space="preserve"> in connection with Centrepay</w:t>
      </w:r>
    </w:p>
    <w:p w14:paraId="7DC129E5" w14:textId="77777777" w:rsidR="000B6A48" w:rsidRDefault="00F45D0B" w:rsidP="000B6A48">
      <w:pPr>
        <w:pStyle w:val="Heading4"/>
      </w:pPr>
      <w:r>
        <w:lastRenderedPageBreak/>
        <w:t xml:space="preserve">requests by a customer for </w:t>
      </w:r>
      <w:r w:rsidRPr="00566745">
        <w:t xml:space="preserve">access </w:t>
      </w:r>
      <w:r>
        <w:t>to, or</w:t>
      </w:r>
      <w:r w:rsidRPr="00566745">
        <w:t xml:space="preserve"> </w:t>
      </w:r>
      <w:r>
        <w:t xml:space="preserve">to </w:t>
      </w:r>
      <w:r w:rsidRPr="00566745">
        <w:t>correct</w:t>
      </w:r>
      <w:r>
        <w:t>, the customer’s</w:t>
      </w:r>
      <w:r w:rsidRPr="00566745">
        <w:t xml:space="preserve"> personal information</w:t>
      </w:r>
      <w:r w:rsidR="00E8634B">
        <w:t xml:space="preserve"> that you hold</w:t>
      </w:r>
    </w:p>
    <w:p w14:paraId="767141B4" w14:textId="77777777" w:rsidR="000B6A48" w:rsidRDefault="00F45D0B" w:rsidP="002B058D">
      <w:pPr>
        <w:pStyle w:val="Indent3"/>
      </w:pPr>
      <w:r>
        <w:t xml:space="preserve">under the </w:t>
      </w:r>
      <w:r w:rsidRPr="002105DB">
        <w:rPr>
          <w:i/>
          <w:iCs/>
        </w:rPr>
        <w:t>Privacy Act 1988</w:t>
      </w:r>
      <w:r>
        <w:t xml:space="preserve"> or applicable corresponding State or Territory laws.</w:t>
      </w:r>
    </w:p>
    <w:p w14:paraId="71F29EFB" w14:textId="77777777" w:rsidR="000B6A48" w:rsidRDefault="00F45D0B" w:rsidP="007B6553">
      <w:pPr>
        <w:pStyle w:val="Heading3"/>
      </w:pPr>
      <w:r>
        <w:t xml:space="preserve">You must comply with the </w:t>
      </w:r>
      <w:r w:rsidRPr="000B6A48">
        <w:rPr>
          <w:i/>
          <w:iCs/>
        </w:rPr>
        <w:t>Privacy Act 1988</w:t>
      </w:r>
      <w:r>
        <w:t xml:space="preserve"> or applicable corresponding State or Territory laws</w:t>
      </w:r>
      <w:r w:rsidRPr="00566745">
        <w:t xml:space="preserve"> </w:t>
      </w:r>
      <w:r>
        <w:t>when dealing with these complaints and requests.</w:t>
      </w:r>
    </w:p>
    <w:p w14:paraId="03CA087C" w14:textId="77777777" w:rsidR="000B6A48" w:rsidRDefault="00F45D0B" w:rsidP="000B6A48">
      <w:pPr>
        <w:pStyle w:val="Heading3"/>
      </w:pPr>
      <w:r w:rsidRPr="00EF041E">
        <w:t xml:space="preserve">You must </w:t>
      </w:r>
      <w:r>
        <w:t>tell</w:t>
      </w:r>
      <w:r w:rsidRPr="00EF041E">
        <w:t xml:space="preserve"> </w:t>
      </w:r>
      <w:r>
        <w:t xml:space="preserve">us </w:t>
      </w:r>
      <w:r w:rsidRPr="00EF041E">
        <w:t xml:space="preserve">of any serious or repeated </w:t>
      </w:r>
      <w:r>
        <w:t xml:space="preserve">customer </w:t>
      </w:r>
      <w:r w:rsidRPr="00EF041E">
        <w:t xml:space="preserve">complaints about your </w:t>
      </w:r>
      <w:r>
        <w:t xml:space="preserve">giving </w:t>
      </w:r>
      <w:r w:rsidR="00E8634B">
        <w:t xml:space="preserve">or not giving </w:t>
      </w:r>
      <w:r>
        <w:t>access to, or correcting</w:t>
      </w:r>
      <w:r w:rsidR="00E8634B">
        <w:t xml:space="preserve"> or not correcting</w:t>
      </w:r>
      <w:r>
        <w:t xml:space="preserve">, personal information about </w:t>
      </w:r>
      <w:r w:rsidR="00894A8F">
        <w:t xml:space="preserve">your </w:t>
      </w:r>
      <w:r>
        <w:t>customers</w:t>
      </w:r>
      <w:r w:rsidRPr="000B6A48">
        <w:t xml:space="preserve"> </w:t>
      </w:r>
      <w:r>
        <w:t>that you hold</w:t>
      </w:r>
      <w:r w:rsidR="00573E77">
        <w:t xml:space="preserve"> within 5 business days after the date of the complaint</w:t>
      </w:r>
      <w:r>
        <w:t>.</w:t>
      </w:r>
    </w:p>
    <w:p w14:paraId="78B435EA" w14:textId="77777777" w:rsidR="007B6DF6" w:rsidRDefault="00F45D0B" w:rsidP="000B6A48">
      <w:pPr>
        <w:pStyle w:val="Heading3"/>
      </w:pPr>
      <w:r w:rsidRPr="004C4A28">
        <w:t xml:space="preserve">Without limiting our other powers, if we </w:t>
      </w:r>
      <w:r w:rsidR="004C4A28" w:rsidRPr="004C4A28">
        <w:t xml:space="preserve">become aware that you have or may have breached this clause </w:t>
      </w:r>
      <w:r w:rsidR="004C4A28" w:rsidRPr="004C4A28">
        <w:fldChar w:fldCharType="begin"/>
      </w:r>
      <w:r w:rsidR="004C4A28" w:rsidRPr="004C4A28">
        <w:instrText xml:space="preserve"> REF _Ref190279050 \w \h </w:instrText>
      </w:r>
      <w:r w:rsidR="004C4A28" w:rsidRPr="007B6553">
        <w:instrText xml:space="preserve"> \* MERGEFORMAT </w:instrText>
      </w:r>
      <w:r w:rsidR="004C4A28" w:rsidRPr="004C4A28">
        <w:fldChar w:fldCharType="separate"/>
      </w:r>
      <w:r w:rsidR="00443997">
        <w:t>18.2</w:t>
      </w:r>
      <w:r w:rsidR="004C4A28" w:rsidRPr="004C4A28">
        <w:fldChar w:fldCharType="end"/>
      </w:r>
      <w:r>
        <w:t>:</w:t>
      </w:r>
    </w:p>
    <w:p w14:paraId="34854D0B" w14:textId="77777777" w:rsidR="00884E22" w:rsidRPr="004C4A28" w:rsidRDefault="00F45D0B" w:rsidP="00884E22">
      <w:pPr>
        <w:pStyle w:val="Heading4"/>
      </w:pPr>
      <w:r>
        <w:t xml:space="preserve">we may </w:t>
      </w:r>
      <w:r w:rsidRPr="004C4A28">
        <w:t xml:space="preserve">refer the matter to </w:t>
      </w:r>
      <w:r w:rsidRPr="0027536B">
        <w:t>the Australian Information Commissioner</w:t>
      </w:r>
      <w:r>
        <w:t xml:space="preserve"> or</w:t>
      </w:r>
    </w:p>
    <w:p w14:paraId="78E95C5C" w14:textId="77777777" w:rsidR="00884E22" w:rsidRDefault="00F45D0B" w:rsidP="007B6DF6">
      <w:pPr>
        <w:pStyle w:val="Heading4"/>
      </w:pPr>
      <w:r w:rsidRPr="004C4A28">
        <w:t>we may</w:t>
      </w:r>
      <w:r w:rsidR="007B6DF6">
        <w:t xml:space="preserve"> give you a reasonable written direction that we consider </w:t>
      </w:r>
      <w:r>
        <w:t>will remediate the effects of the breach or reduce the risk of further breaches.</w:t>
      </w:r>
    </w:p>
    <w:p w14:paraId="2B892C8F" w14:textId="77777777" w:rsidR="00884E22" w:rsidRDefault="00F45D0B" w:rsidP="00FD7DE4">
      <w:pPr>
        <w:pStyle w:val="Indent3"/>
      </w:pPr>
      <w:r>
        <w:t>You must comply with the direction.</w:t>
      </w:r>
    </w:p>
    <w:p w14:paraId="487F3C98" w14:textId="77777777" w:rsidR="00183D09" w:rsidRDefault="00F45D0B" w:rsidP="0068137A">
      <w:pPr>
        <w:pStyle w:val="Heading2"/>
        <w:ind w:left="737"/>
      </w:pPr>
      <w:bookmarkStart w:id="967" w:name="_Toc192778621"/>
      <w:r>
        <w:t>Compliance audit rules apply</w:t>
      </w:r>
      <w:bookmarkEnd w:id="967"/>
    </w:p>
    <w:p w14:paraId="54447A78" w14:textId="77777777" w:rsidR="00894A8F" w:rsidRDefault="00F45D0B" w:rsidP="00FD7DE4">
      <w:pPr>
        <w:pStyle w:val="Indent2"/>
      </w:pPr>
      <w:r>
        <w:t xml:space="preserve">You agree that our powers to conduct compliance audits extend to audits of </w:t>
      </w:r>
      <w:r w:rsidR="00183D09">
        <w:t xml:space="preserve">your </w:t>
      </w:r>
      <w:r>
        <w:t xml:space="preserve">compliance with </w:t>
      </w:r>
      <w:r w:rsidR="00183D09">
        <w:t xml:space="preserve">clauses </w:t>
      </w:r>
      <w:r w:rsidR="00183D09">
        <w:fldChar w:fldCharType="begin"/>
      </w:r>
      <w:r w:rsidR="00183D09">
        <w:instrText xml:space="preserve"> REF _Ref188054747 \r \h </w:instrText>
      </w:r>
      <w:r w:rsidR="00183D09">
        <w:fldChar w:fldCharType="separate"/>
      </w:r>
      <w:r w:rsidR="00443997">
        <w:t>18.1</w:t>
      </w:r>
      <w:r w:rsidR="00183D09">
        <w:fldChar w:fldCharType="end"/>
      </w:r>
      <w:r w:rsidR="00183D09">
        <w:t xml:space="preserve"> and </w:t>
      </w:r>
      <w:r w:rsidR="00183D09">
        <w:fldChar w:fldCharType="begin"/>
      </w:r>
      <w:r w:rsidR="00183D09">
        <w:instrText xml:space="preserve"> REF _Ref190279050 \w \h </w:instrText>
      </w:r>
      <w:r w:rsidR="00183D09">
        <w:fldChar w:fldCharType="separate"/>
      </w:r>
      <w:r w:rsidR="00443997">
        <w:t>18.2</w:t>
      </w:r>
      <w:r w:rsidR="00183D09">
        <w:fldChar w:fldCharType="end"/>
      </w:r>
      <w:r>
        <w:t>.</w:t>
      </w:r>
    </w:p>
    <w:p w14:paraId="621B32F8" w14:textId="77777777" w:rsidR="004C4A28" w:rsidRDefault="00F45D0B" w:rsidP="007C1D75">
      <w:pPr>
        <w:pStyle w:val="ContractNote"/>
      </w:pPr>
      <w:r>
        <w:t>Note:</w:t>
      </w:r>
      <w:r>
        <w:tab/>
        <w:t xml:space="preserve">Failure to comply with clause </w:t>
      </w:r>
      <w:r>
        <w:fldChar w:fldCharType="begin"/>
      </w:r>
      <w:r>
        <w:instrText xml:space="preserve"> REF _Ref188054747 \r \h </w:instrText>
      </w:r>
      <w:r>
        <w:fldChar w:fldCharType="separate"/>
      </w:r>
      <w:r w:rsidR="00443997">
        <w:t>18.1</w:t>
      </w:r>
      <w:r>
        <w:fldChar w:fldCharType="end"/>
      </w:r>
      <w:r>
        <w:t xml:space="preserve"> or </w:t>
      </w:r>
      <w:r>
        <w:fldChar w:fldCharType="begin"/>
      </w:r>
      <w:r>
        <w:instrText xml:space="preserve"> REF _Ref190279050 \w \h </w:instrText>
      </w:r>
      <w:r>
        <w:fldChar w:fldCharType="separate"/>
      </w:r>
      <w:r w:rsidR="00443997">
        <w:t>18.2</w:t>
      </w:r>
      <w:r>
        <w:fldChar w:fldCharType="end"/>
      </w:r>
      <w:r>
        <w:t xml:space="preserve"> is a breach of your Centrepay contract, potentially leading to suspension, cancellation or termination.</w:t>
      </w:r>
    </w:p>
    <w:p w14:paraId="487F4B14" w14:textId="77777777" w:rsidR="00136E95" w:rsidRDefault="00F45D0B" w:rsidP="0068137A">
      <w:pPr>
        <w:pStyle w:val="Heading2"/>
        <w:ind w:left="737"/>
      </w:pPr>
      <w:bookmarkStart w:id="968" w:name="_Toc190261742"/>
      <w:bookmarkStart w:id="969" w:name="_Toc190358272"/>
      <w:bookmarkStart w:id="970" w:name="_Toc190423810"/>
      <w:bookmarkStart w:id="971" w:name="_Toc190424038"/>
      <w:bookmarkStart w:id="972" w:name="_Ref182231782"/>
      <w:bookmarkStart w:id="973" w:name="_Toc192778622"/>
      <w:bookmarkEnd w:id="968"/>
      <w:bookmarkEnd w:id="969"/>
      <w:bookmarkEnd w:id="970"/>
      <w:bookmarkEnd w:id="971"/>
      <w:r>
        <w:t>You can complain about decisions and actions we take in relation to your Centrepay contract</w:t>
      </w:r>
      <w:bookmarkEnd w:id="972"/>
      <w:bookmarkEnd w:id="973"/>
    </w:p>
    <w:p w14:paraId="56702930" w14:textId="77777777" w:rsidR="00AB2B97" w:rsidRDefault="00F45D0B" w:rsidP="00FD7DE4">
      <w:pPr>
        <w:pStyle w:val="Indent2"/>
      </w:pPr>
      <w:r>
        <w:t>If you are not satisfied with a decision or action we take in relation to your Centrepay contract, you can make a complaint to us about the matter.</w:t>
      </w:r>
    </w:p>
    <w:p w14:paraId="27E8F7FF" w14:textId="77777777" w:rsidR="00136E95" w:rsidRPr="00270D62" w:rsidRDefault="00F45D0B" w:rsidP="005A59EF">
      <w:pPr>
        <w:pStyle w:val="Heading3"/>
      </w:pPr>
      <w:r>
        <w:t>[</w:t>
      </w:r>
      <w:r w:rsidRPr="007B6553">
        <w:rPr>
          <w:b/>
          <w:bCs/>
        </w:rPr>
        <w:t>information in a complaint</w:t>
      </w:r>
      <w:r w:rsidRPr="00270D62">
        <w:t>] The complaint must set out sufficient details of the decision or action to enable us to investigate it. If we ask you for further information about the decision or action, or your complaint, we do not have to deal with the complaint until you give us the further information.</w:t>
      </w:r>
    </w:p>
    <w:p w14:paraId="2F7EB825" w14:textId="77777777" w:rsidR="00136E95" w:rsidRPr="00270D62" w:rsidRDefault="00F45D0B" w:rsidP="005A59EF">
      <w:pPr>
        <w:pStyle w:val="Heading3"/>
      </w:pPr>
      <w:r w:rsidRPr="00270D62">
        <w:t>[</w:t>
      </w:r>
      <w:r w:rsidRPr="007B6553">
        <w:rPr>
          <w:b/>
          <w:bCs/>
        </w:rPr>
        <w:t>investigation</w:t>
      </w:r>
      <w:r w:rsidRPr="00270D62">
        <w:t xml:space="preserve">] We will investigate any complaint you make. We will </w:t>
      </w:r>
      <w:r w:rsidR="008162C3">
        <w:t>take reasonable steps</w:t>
      </w:r>
      <w:r w:rsidRPr="00270D62">
        <w:t xml:space="preserve"> to finish the investigation within </w:t>
      </w:r>
      <w:r w:rsidR="00F47656" w:rsidRPr="00270D62">
        <w:t>20 business days</w:t>
      </w:r>
      <w:r w:rsidRPr="00270D62">
        <w:t xml:space="preserve"> after you make the complaint, or you give us further information we ask for (whichever is later).</w:t>
      </w:r>
    </w:p>
    <w:p w14:paraId="2B6B3A5C" w14:textId="77777777" w:rsidR="00136E95" w:rsidRPr="00270D62" w:rsidRDefault="00F45D0B" w:rsidP="005A59EF">
      <w:pPr>
        <w:pStyle w:val="Heading3"/>
      </w:pPr>
      <w:bookmarkStart w:id="974" w:name="_Ref182222552"/>
      <w:r w:rsidRPr="00270D62">
        <w:t>[</w:t>
      </w:r>
      <w:r w:rsidRPr="007B6553">
        <w:rPr>
          <w:b/>
          <w:bCs/>
        </w:rPr>
        <w:t>proposed resolution</w:t>
      </w:r>
      <w:r w:rsidRPr="00270D62">
        <w:t>] We will notify you of the outcome of our investigation, and how we propose the complaint should be resolved (</w:t>
      </w:r>
      <w:r w:rsidRPr="007B6553">
        <w:rPr>
          <w:b/>
          <w:bCs/>
        </w:rPr>
        <w:t>resolution notice</w:t>
      </w:r>
      <w:r w:rsidRPr="00270D62">
        <w:t>). You can:</w:t>
      </w:r>
      <w:bookmarkEnd w:id="974"/>
    </w:p>
    <w:p w14:paraId="4BAAA9DF" w14:textId="77777777" w:rsidR="00136E95" w:rsidRPr="00270D62" w:rsidRDefault="00F45D0B" w:rsidP="00F33CBA">
      <w:pPr>
        <w:pStyle w:val="Heading4"/>
      </w:pPr>
      <w:r w:rsidRPr="00270D62">
        <w:t xml:space="preserve">notify us that you agree with the </w:t>
      </w:r>
      <w:r w:rsidR="00CF0144">
        <w:t>resolution notice</w:t>
      </w:r>
      <w:r w:rsidR="008162C3">
        <w:t xml:space="preserve"> </w:t>
      </w:r>
      <w:r w:rsidRPr="00270D62">
        <w:t>— in which case you and we must give effect to it or</w:t>
      </w:r>
    </w:p>
    <w:p w14:paraId="6D43B0AB" w14:textId="77777777" w:rsidR="00136E95" w:rsidRPr="00270D62" w:rsidRDefault="00F45D0B" w:rsidP="00F33CBA">
      <w:pPr>
        <w:pStyle w:val="Heading4"/>
      </w:pPr>
      <w:r w:rsidRPr="00270D62">
        <w:t xml:space="preserve">notify us that you do not agree with the </w:t>
      </w:r>
      <w:r w:rsidR="00CF0144">
        <w:t xml:space="preserve">resolution notice </w:t>
      </w:r>
      <w:r w:rsidRPr="00270D62">
        <w:t>— in which case it’s open to you to take the matter further.</w:t>
      </w:r>
    </w:p>
    <w:p w14:paraId="58DD7619" w14:textId="77777777" w:rsidR="00136E95" w:rsidRPr="00270D62" w:rsidRDefault="00F45D0B" w:rsidP="00FD7DE4">
      <w:pPr>
        <w:pStyle w:val="Indent3"/>
      </w:pPr>
      <w:r w:rsidRPr="00270D62">
        <w:t xml:space="preserve">However, if you do not give us either of those notices within </w:t>
      </w:r>
      <w:r w:rsidR="00F47656" w:rsidRPr="00270D62">
        <w:t xml:space="preserve">10 business days </w:t>
      </w:r>
      <w:r w:rsidRPr="00270D62">
        <w:t>after we send you the resolution notice, you are taken to have agreed to the proposed resolution, and both you and we must give effect to it.</w:t>
      </w:r>
    </w:p>
    <w:p w14:paraId="43087F2A" w14:textId="77777777" w:rsidR="00AB2B97" w:rsidRDefault="00F45D0B" w:rsidP="005A59EF">
      <w:pPr>
        <w:pStyle w:val="Heading3"/>
      </w:pPr>
      <w:r w:rsidRPr="00270D62">
        <w:t>[</w:t>
      </w:r>
      <w:r w:rsidRPr="007B6553">
        <w:rPr>
          <w:b/>
          <w:bCs/>
        </w:rPr>
        <w:t>complaint process a pre-condition to other reviews</w:t>
      </w:r>
      <w:r w:rsidRPr="00270D62">
        <w:t>] You agree not to take any other proceedings about the decision or action</w:t>
      </w:r>
      <w:r w:rsidR="00FA7857" w:rsidRPr="00270D62">
        <w:t>:</w:t>
      </w:r>
      <w:bookmarkStart w:id="975" w:name="_Ref184050238"/>
    </w:p>
    <w:p w14:paraId="38033F2E" w14:textId="77777777" w:rsidR="00FA7857" w:rsidRPr="00270D62" w:rsidRDefault="00F45D0B" w:rsidP="00FA7857">
      <w:pPr>
        <w:pStyle w:val="Heading4"/>
      </w:pPr>
      <w:r w:rsidRPr="00270D62">
        <w:t xml:space="preserve">while we are investigating the complaint (but if we take longer than </w:t>
      </w:r>
      <w:r w:rsidR="00573E77">
        <w:t>30 business days</w:t>
      </w:r>
      <w:r w:rsidRPr="00270D62">
        <w:t xml:space="preserve"> to notify you of the outcome of our investigation, this clause</w:t>
      </w:r>
      <w:r w:rsidR="00E730E1">
        <w:t> </w:t>
      </w:r>
      <w:r w:rsidRPr="00270D62">
        <w:fldChar w:fldCharType="begin"/>
      </w:r>
      <w:r w:rsidRPr="00270D62">
        <w:instrText xml:space="preserve"> REF _Ref184050238 \w \h </w:instrText>
      </w:r>
      <w:r w:rsidR="00270D62">
        <w:instrText xml:space="preserve"> \* MERGEFORMAT </w:instrText>
      </w:r>
      <w:r w:rsidRPr="00270D62">
        <w:fldChar w:fldCharType="separate"/>
      </w:r>
      <w:r w:rsidR="00443997">
        <w:t>18.4(d)</w:t>
      </w:r>
      <w:r w:rsidRPr="00270D62">
        <w:fldChar w:fldCharType="end"/>
      </w:r>
      <w:r w:rsidRPr="00270D62">
        <w:t xml:space="preserve"> no longer applies) or</w:t>
      </w:r>
      <w:bookmarkEnd w:id="975"/>
    </w:p>
    <w:p w14:paraId="6F9BA824" w14:textId="77777777" w:rsidR="00136E95" w:rsidRPr="00270D62" w:rsidRDefault="00F45D0B" w:rsidP="00FA7857">
      <w:pPr>
        <w:pStyle w:val="Heading4"/>
      </w:pPr>
      <w:r w:rsidRPr="00270D62">
        <w:t xml:space="preserve">unless you have notified us under clause </w:t>
      </w:r>
      <w:r w:rsidRPr="00270D62">
        <w:fldChar w:fldCharType="begin"/>
      </w:r>
      <w:r w:rsidRPr="00270D62">
        <w:instrText xml:space="preserve"> REF _Ref182222552 \w \h </w:instrText>
      </w:r>
      <w:r w:rsidR="00270D62">
        <w:instrText xml:space="preserve"> \* MERGEFORMAT </w:instrText>
      </w:r>
      <w:r w:rsidRPr="00270D62">
        <w:fldChar w:fldCharType="separate"/>
      </w:r>
      <w:r w:rsidR="00443997">
        <w:t>18.4(c)</w:t>
      </w:r>
      <w:r w:rsidRPr="00270D62">
        <w:fldChar w:fldCharType="end"/>
      </w:r>
      <w:r w:rsidRPr="00270D62">
        <w:t xml:space="preserve"> that you do not agree with the</w:t>
      </w:r>
      <w:r w:rsidR="008C1308">
        <w:t xml:space="preserve"> </w:t>
      </w:r>
      <w:r w:rsidR="00CF0144">
        <w:t>resolution notice</w:t>
      </w:r>
      <w:r w:rsidRPr="00270D62">
        <w:t>.</w:t>
      </w:r>
    </w:p>
    <w:p w14:paraId="418E6484" w14:textId="77777777" w:rsidR="00136E95" w:rsidRDefault="00F45D0B" w:rsidP="005A59EF">
      <w:pPr>
        <w:pStyle w:val="Heading3"/>
      </w:pPr>
      <w:r w:rsidRPr="00270D62">
        <w:lastRenderedPageBreak/>
        <w:t>[</w:t>
      </w:r>
      <w:r w:rsidRPr="007B6553">
        <w:rPr>
          <w:b/>
          <w:bCs/>
        </w:rPr>
        <w:t>continued compliance with your Centrepay contract</w:t>
      </w:r>
      <w:r w:rsidRPr="00270D62">
        <w:t xml:space="preserve">] Both you and </w:t>
      </w:r>
      <w:r w:rsidR="00A7437A" w:rsidRPr="00270D62">
        <w:t xml:space="preserve">we </w:t>
      </w:r>
      <w:r w:rsidRPr="00270D62">
        <w:t>must continue to comply with your Centrepay contract while complaint</w:t>
      </w:r>
      <w:r>
        <w:t xml:space="preserve"> processes under this clause</w:t>
      </w:r>
      <w:r w:rsidR="001421DD">
        <w:t> </w:t>
      </w:r>
      <w:r w:rsidR="002158AF">
        <w:fldChar w:fldCharType="begin"/>
      </w:r>
      <w:r w:rsidR="002158AF">
        <w:instrText xml:space="preserve"> REF _Ref182231782 \n \h </w:instrText>
      </w:r>
      <w:r w:rsidR="002158AF">
        <w:fldChar w:fldCharType="separate"/>
      </w:r>
      <w:r w:rsidR="00443997">
        <w:t>18.4</w:t>
      </w:r>
      <w:r w:rsidR="002158AF">
        <w:fldChar w:fldCharType="end"/>
      </w:r>
      <w:r>
        <w:t xml:space="preserve"> are under way.</w:t>
      </w:r>
    </w:p>
    <w:p w14:paraId="0EB2E41D" w14:textId="77777777" w:rsidR="00362867" w:rsidRDefault="00362867" w:rsidP="00362867">
      <w:pPr>
        <w:pStyle w:val="Heading4"/>
        <w:numPr>
          <w:ilvl w:val="0"/>
          <w:numId w:val="0"/>
        </w:numPr>
      </w:pPr>
      <w:bookmarkStart w:id="976" w:name="_Toc190261744"/>
      <w:bookmarkStart w:id="977" w:name="_Toc190358274"/>
      <w:bookmarkStart w:id="978" w:name="_Toc190423812"/>
      <w:bookmarkStart w:id="979" w:name="_Toc190424040"/>
      <w:bookmarkStart w:id="980" w:name="_Toc187957090"/>
      <w:bookmarkEnd w:id="937"/>
      <w:bookmarkEnd w:id="938"/>
      <w:bookmarkEnd w:id="976"/>
      <w:bookmarkEnd w:id="977"/>
      <w:bookmarkEnd w:id="978"/>
      <w:bookmarkEnd w:id="979"/>
      <w:bookmarkEnd w:id="980"/>
    </w:p>
    <w:p w14:paraId="7FE5DCEF" w14:textId="77777777" w:rsidR="00362867" w:rsidRDefault="00362867" w:rsidP="00164ABA">
      <w:pPr>
        <w:pStyle w:val="PartHeading"/>
        <w:numPr>
          <w:ilvl w:val="0"/>
          <w:numId w:val="78"/>
        </w:numPr>
        <w:rPr>
          <w:rStyle w:val="Choice"/>
          <w:sz w:val="32"/>
          <w:szCs w:val="32"/>
        </w:rPr>
        <w:sectPr w:rsidR="00362867" w:rsidSect="007D69B8">
          <w:pgSz w:w="11907" w:h="16840" w:code="9"/>
          <w:pgMar w:top="1418" w:right="1418" w:bottom="1418" w:left="1418" w:header="425" w:footer="567" w:gutter="0"/>
          <w:cols w:space="720"/>
          <w:titlePg/>
          <w:docGrid w:linePitch="313"/>
        </w:sectPr>
      </w:pPr>
    </w:p>
    <w:p w14:paraId="3059CA11" w14:textId="77777777" w:rsidR="00AB2B97" w:rsidRDefault="00F45D0B" w:rsidP="00164ABA">
      <w:pPr>
        <w:pStyle w:val="PartHeading"/>
        <w:numPr>
          <w:ilvl w:val="0"/>
          <w:numId w:val="78"/>
        </w:numPr>
        <w:rPr>
          <w:rStyle w:val="Choice"/>
          <w:b/>
          <w:bCs/>
          <w:sz w:val="32"/>
          <w:szCs w:val="32"/>
        </w:rPr>
      </w:pPr>
      <w:bookmarkStart w:id="981" w:name="_Toc192778623"/>
      <w:r w:rsidRPr="00760D06">
        <w:rPr>
          <w:rStyle w:val="Choice"/>
          <w:b/>
          <w:bCs/>
          <w:sz w:val="32"/>
          <w:szCs w:val="32"/>
        </w:rPr>
        <w:lastRenderedPageBreak/>
        <w:t>COMPLIANCE</w:t>
      </w:r>
      <w:bookmarkEnd w:id="981"/>
    </w:p>
    <w:p w14:paraId="7FA9B0C9" w14:textId="77777777" w:rsidR="00454DFE" w:rsidRDefault="00F45D0B" w:rsidP="00FD7DE4">
      <w:pPr>
        <w:pStyle w:val="Heading1"/>
      </w:pPr>
      <w:bookmarkStart w:id="982" w:name="_Toc192778624"/>
      <w:r>
        <w:t>Commonwealth policies</w:t>
      </w:r>
      <w:bookmarkEnd w:id="982"/>
    </w:p>
    <w:p w14:paraId="2BEFFB38" w14:textId="77777777" w:rsidR="00454DFE" w:rsidRDefault="00F45D0B" w:rsidP="0068137A">
      <w:pPr>
        <w:pStyle w:val="Heading2"/>
        <w:ind w:left="737"/>
      </w:pPr>
      <w:bookmarkStart w:id="983" w:name="_Toc192778625"/>
      <w:r>
        <w:t>G</w:t>
      </w:r>
      <w:r w:rsidRPr="006902C8">
        <w:t>iving false or misleading information to us</w:t>
      </w:r>
      <w:bookmarkEnd w:id="983"/>
    </w:p>
    <w:p w14:paraId="308551E9" w14:textId="77777777" w:rsidR="00454DFE" w:rsidRDefault="00F45D0B" w:rsidP="007B6553">
      <w:pPr>
        <w:pStyle w:val="Heading3"/>
      </w:pPr>
      <w:r>
        <w:t>You acknowledge that giving false or misleading information to us can be a serious offence.</w:t>
      </w:r>
    </w:p>
    <w:p w14:paraId="05A424D3" w14:textId="77777777" w:rsidR="009B4AF2" w:rsidRDefault="00F45D0B" w:rsidP="009B4AF2">
      <w:pPr>
        <w:pStyle w:val="Heading3"/>
      </w:pPr>
      <w:r>
        <w:t>Y</w:t>
      </w:r>
      <w:r w:rsidR="002B155C">
        <w:t>o</w:t>
      </w:r>
      <w:r>
        <w:t xml:space="preserve">u must ensure that your </w:t>
      </w:r>
      <w:r w:rsidR="00C40DCD">
        <w:t xml:space="preserve">personnel </w:t>
      </w:r>
      <w:r>
        <w:t>all are aware of this.</w:t>
      </w:r>
    </w:p>
    <w:p w14:paraId="05256994" w14:textId="77777777" w:rsidR="00454DFE" w:rsidRDefault="00F45D0B" w:rsidP="0068137A">
      <w:pPr>
        <w:pStyle w:val="Heading2"/>
        <w:ind w:left="737"/>
      </w:pPr>
      <w:bookmarkStart w:id="984" w:name="_Toc192778626"/>
      <w:r>
        <w:t>Fraud</w:t>
      </w:r>
      <w:bookmarkEnd w:id="984"/>
    </w:p>
    <w:p w14:paraId="07500BB7" w14:textId="77777777" w:rsidR="00734B15" w:rsidRDefault="00F45D0B" w:rsidP="00FD7DE4">
      <w:pPr>
        <w:pStyle w:val="Indent2"/>
      </w:pPr>
      <w:r>
        <w:t>You</w:t>
      </w:r>
      <w:r w:rsidR="00454DFE">
        <w:t xml:space="preserve"> must take all reasonable steps to prevent and detect </w:t>
      </w:r>
      <w:r w:rsidRPr="005339DA">
        <w:t>f</w:t>
      </w:r>
      <w:r w:rsidR="00454DFE" w:rsidRPr="005339DA">
        <w:t>raud</w:t>
      </w:r>
      <w:r w:rsidR="00454DFE">
        <w:t xml:space="preserve"> in relation to </w:t>
      </w:r>
      <w:r>
        <w:t xml:space="preserve">your Centrepay contract, including fraud by your </w:t>
      </w:r>
      <w:r w:rsidRPr="00540643">
        <w:t xml:space="preserve">personnel </w:t>
      </w:r>
      <w:r w:rsidRPr="00944595">
        <w:t>or customers</w:t>
      </w:r>
      <w:r w:rsidRPr="00540643">
        <w:t>.</w:t>
      </w:r>
    </w:p>
    <w:p w14:paraId="24DE20C2" w14:textId="77777777" w:rsidR="00454DFE" w:rsidRDefault="00F45D0B" w:rsidP="0068137A">
      <w:pPr>
        <w:pStyle w:val="Heading2"/>
        <w:ind w:left="737"/>
      </w:pPr>
      <w:bookmarkStart w:id="985" w:name="_Toc190867870"/>
      <w:bookmarkStart w:id="986" w:name="_Toc190868511"/>
      <w:bookmarkStart w:id="987" w:name="_Toc190898458"/>
      <w:bookmarkStart w:id="988" w:name="_Toc192778627"/>
      <w:bookmarkEnd w:id="985"/>
      <w:bookmarkEnd w:id="986"/>
      <w:bookmarkEnd w:id="987"/>
      <w:r>
        <w:t xml:space="preserve">Public </w:t>
      </w:r>
      <w:r w:rsidR="00734B15">
        <w:t>interest disclosure</w:t>
      </w:r>
      <w:bookmarkEnd w:id="988"/>
    </w:p>
    <w:p w14:paraId="789B6B92" w14:textId="77777777" w:rsidR="00734B15" w:rsidRDefault="00F45D0B" w:rsidP="00FD7DE4">
      <w:pPr>
        <w:pStyle w:val="Indent2"/>
      </w:pPr>
      <w:r>
        <w:t xml:space="preserve">You must ensure that </w:t>
      </w:r>
      <w:r w:rsidR="00AE6ED9">
        <w:t>your</w:t>
      </w:r>
      <w:r>
        <w:t xml:space="preserve"> personnel are aware that, if </w:t>
      </w:r>
      <w:r w:rsidR="000B6A48">
        <w:t xml:space="preserve">they </w:t>
      </w:r>
      <w:r>
        <w:t xml:space="preserve">suspect wrongdoing within the Commonwealth public sector, they may raise their concerns under the </w:t>
      </w:r>
      <w:r w:rsidRPr="007B6553">
        <w:rPr>
          <w:i/>
          <w:iCs/>
        </w:rPr>
        <w:t>Public Interest Disclosure Act 2013</w:t>
      </w:r>
      <w:r>
        <w:t>.</w:t>
      </w:r>
    </w:p>
    <w:p w14:paraId="7D7AA99C" w14:textId="61844D8D" w:rsidR="00454DFE" w:rsidRDefault="00F45D0B" w:rsidP="007C1D75">
      <w:pPr>
        <w:pStyle w:val="ContractNote"/>
      </w:pPr>
      <w:r>
        <w:t>Note</w:t>
      </w:r>
      <w:r w:rsidR="00F148B2">
        <w:t>:</w:t>
      </w:r>
      <w:r>
        <w:tab/>
        <w:t>Information for disclosers is available at ombudsman.gov.au.</w:t>
      </w:r>
    </w:p>
    <w:p w14:paraId="65C9C353" w14:textId="77777777" w:rsidR="00734B15" w:rsidRDefault="00F45D0B" w:rsidP="0068137A">
      <w:pPr>
        <w:pStyle w:val="Heading2"/>
        <w:ind w:left="737"/>
      </w:pPr>
      <w:bookmarkStart w:id="989" w:name="_Toc192778628"/>
      <w:r>
        <w:t>Anti-corruption</w:t>
      </w:r>
      <w:bookmarkEnd w:id="989"/>
    </w:p>
    <w:p w14:paraId="08573886" w14:textId="77777777" w:rsidR="00734B15" w:rsidRDefault="00F45D0B" w:rsidP="00FD7DE4">
      <w:pPr>
        <w:pStyle w:val="Indent2"/>
      </w:pPr>
      <w:r>
        <w:t xml:space="preserve">You must comply, and must ensure that your personnel comply, with any request or direction from </w:t>
      </w:r>
      <w:r w:rsidR="000B6A48">
        <w:t>us</w:t>
      </w:r>
      <w:r>
        <w:t xml:space="preserve"> in relation to </w:t>
      </w:r>
      <w:r w:rsidR="000B6A48">
        <w:t>our</w:t>
      </w:r>
      <w:r>
        <w:t xml:space="preserve"> carrying out </w:t>
      </w:r>
      <w:r w:rsidR="000B6A48">
        <w:t>our</w:t>
      </w:r>
      <w:r>
        <w:t xml:space="preserve"> anti-corruption functions, including under the </w:t>
      </w:r>
      <w:r w:rsidRPr="007B6553">
        <w:rPr>
          <w:i/>
          <w:iCs/>
        </w:rPr>
        <w:t>National Anti-Corruption Commission Act 2022</w:t>
      </w:r>
      <w:r>
        <w:t>.</w:t>
      </w:r>
    </w:p>
    <w:p w14:paraId="15201957" w14:textId="77777777" w:rsidR="00D51403" w:rsidRDefault="00F45D0B" w:rsidP="00D51403">
      <w:pPr>
        <w:pStyle w:val="Heading1"/>
      </w:pPr>
      <w:bookmarkStart w:id="990" w:name="_Ref188054767"/>
      <w:bookmarkStart w:id="991" w:name="_Toc192778629"/>
      <w:r>
        <w:t>What records you must keep</w:t>
      </w:r>
      <w:bookmarkEnd w:id="990"/>
      <w:bookmarkEnd w:id="991"/>
    </w:p>
    <w:p w14:paraId="0B78DBFA" w14:textId="77777777" w:rsidR="00D51403" w:rsidRDefault="00F45D0B" w:rsidP="0068137A">
      <w:pPr>
        <w:pStyle w:val="Heading2"/>
        <w:ind w:left="737"/>
      </w:pPr>
      <w:bookmarkStart w:id="992" w:name="_Toc192778630"/>
      <w:r>
        <w:t>Basic requirement</w:t>
      </w:r>
      <w:bookmarkEnd w:id="992"/>
    </w:p>
    <w:p w14:paraId="369BB03B" w14:textId="77777777" w:rsidR="00D51403" w:rsidRDefault="00F45D0B" w:rsidP="00D51403">
      <w:pPr>
        <w:pStyle w:val="Indent2"/>
      </w:pPr>
      <w:r>
        <w:t>You must keep records that show whether each payment to you through Centrepay</w:t>
      </w:r>
      <w:r w:rsidRPr="000B6A48">
        <w:t xml:space="preserve"> </w:t>
      </w:r>
      <w:r>
        <w:t>is an approved payment, supported by a deduction authority that you lodged or that the customer concerned lodged.</w:t>
      </w:r>
    </w:p>
    <w:p w14:paraId="0DC499EF" w14:textId="77777777" w:rsidR="00AB2B97" w:rsidRDefault="00F45D0B" w:rsidP="00D51403">
      <w:pPr>
        <w:pStyle w:val="Indent2"/>
      </w:pPr>
      <w:r>
        <w:t>The other provisions of this clause do not limit this.</w:t>
      </w:r>
      <w:bookmarkStart w:id="993" w:name="_Ref188020156"/>
    </w:p>
    <w:p w14:paraId="4A5218C6" w14:textId="77777777" w:rsidR="00D51403" w:rsidRPr="00855DAD" w:rsidRDefault="00F45D0B" w:rsidP="0068137A">
      <w:pPr>
        <w:pStyle w:val="Heading2"/>
        <w:ind w:left="737"/>
      </w:pPr>
      <w:bookmarkStart w:id="994" w:name="_Ref192691666"/>
      <w:bookmarkStart w:id="995" w:name="_Toc192778631"/>
      <w:r>
        <w:t>Customer accounts</w:t>
      </w:r>
      <w:bookmarkEnd w:id="993"/>
      <w:bookmarkEnd w:id="994"/>
      <w:bookmarkEnd w:id="995"/>
    </w:p>
    <w:p w14:paraId="4A8D518D" w14:textId="77777777" w:rsidR="00D51403" w:rsidRPr="00270D62" w:rsidRDefault="00F45D0B" w:rsidP="00D51403">
      <w:pPr>
        <w:pStyle w:val="Indent2"/>
      </w:pPr>
      <w:bookmarkStart w:id="996" w:name="_Ref182235433"/>
      <w:r>
        <w:t>You must set up and maintain a separate account for each customer in respect of whom you receive Centrepay payments (</w:t>
      </w:r>
      <w:r w:rsidRPr="007B6553">
        <w:rPr>
          <w:b/>
          <w:bCs/>
        </w:rPr>
        <w:t>customer account</w:t>
      </w:r>
      <w:r w:rsidRPr="00270D62">
        <w:t xml:space="preserve">). </w:t>
      </w:r>
      <w:r>
        <w:t xml:space="preserve">Each customer account </w:t>
      </w:r>
      <w:r w:rsidRPr="00270D62">
        <w:t>must show at least each of the following:</w:t>
      </w:r>
    </w:p>
    <w:p w14:paraId="2A7E5E19" w14:textId="77777777" w:rsidR="00D51403" w:rsidRPr="00270D62" w:rsidRDefault="00F45D0B" w:rsidP="00D51403">
      <w:pPr>
        <w:pStyle w:val="Heading3"/>
      </w:pPr>
      <w:r w:rsidRPr="00270D62">
        <w:t xml:space="preserve">the customer’s name and </w:t>
      </w:r>
      <w:r w:rsidRPr="005339DA">
        <w:t>CRN</w:t>
      </w:r>
    </w:p>
    <w:p w14:paraId="4CECB0AF" w14:textId="77777777" w:rsidR="00D51403" w:rsidRDefault="00F45D0B" w:rsidP="00D51403">
      <w:pPr>
        <w:pStyle w:val="Heading3"/>
      </w:pPr>
      <w:r w:rsidRPr="00270D62">
        <w:t>each deduction authority of the customer</w:t>
      </w:r>
    </w:p>
    <w:p w14:paraId="2F430DFB" w14:textId="77777777" w:rsidR="00D51403" w:rsidRDefault="00F45D0B" w:rsidP="00D51403">
      <w:pPr>
        <w:pStyle w:val="Heading3"/>
      </w:pPr>
      <w:r>
        <w:t>each change to, suspension of or cancellation of deduction authorities of the customer</w:t>
      </w:r>
    </w:p>
    <w:p w14:paraId="3A7C18F2" w14:textId="77777777" w:rsidR="00D51403" w:rsidRDefault="00F45D0B" w:rsidP="00D51403">
      <w:pPr>
        <w:pStyle w:val="Heading3"/>
      </w:pPr>
      <w:bookmarkStart w:id="997" w:name="_Ref188021464"/>
      <w:r>
        <w:t>itemised details of each transaction in respect of which Centrepay payments were made to you under the customer’s deduction authorities, including:</w:t>
      </w:r>
      <w:bookmarkEnd w:id="997"/>
    </w:p>
    <w:p w14:paraId="45D5CFAF" w14:textId="77777777" w:rsidR="00D51403" w:rsidRDefault="00F45D0B" w:rsidP="00D51403">
      <w:pPr>
        <w:pStyle w:val="Heading4"/>
      </w:pPr>
      <w:r>
        <w:t>the name of the person involved in the transaction</w:t>
      </w:r>
    </w:p>
    <w:p w14:paraId="368D4943" w14:textId="77777777" w:rsidR="00D51403" w:rsidRDefault="00F45D0B" w:rsidP="00D51403">
      <w:pPr>
        <w:pStyle w:val="Heading4"/>
      </w:pPr>
      <w:r>
        <w:t>the date of the transaction</w:t>
      </w:r>
    </w:p>
    <w:p w14:paraId="65405D43" w14:textId="77777777" w:rsidR="00D51403" w:rsidRDefault="00F45D0B" w:rsidP="00D51403">
      <w:pPr>
        <w:pStyle w:val="Heading4"/>
      </w:pPr>
      <w:r>
        <w:t xml:space="preserve">the </w:t>
      </w:r>
      <w:r w:rsidRPr="00A031BB">
        <w:t>service reason</w:t>
      </w:r>
      <w:r>
        <w:t xml:space="preserve"> (column 2 of </w:t>
      </w:r>
      <w:r>
        <w:fldChar w:fldCharType="begin"/>
      </w:r>
      <w:r>
        <w:instrText xml:space="preserve"> REF _Ref183012606 \w \h </w:instrText>
      </w:r>
      <w:r>
        <w:fldChar w:fldCharType="separate"/>
      </w:r>
      <w:r w:rsidR="00443997">
        <w:t>Schedule 1</w:t>
      </w:r>
      <w:r>
        <w:fldChar w:fldCharType="end"/>
      </w:r>
      <w:r>
        <w:t>) that applies to the transaction</w:t>
      </w:r>
    </w:p>
    <w:p w14:paraId="7146CFF1" w14:textId="77777777" w:rsidR="00D51403" w:rsidRDefault="00F45D0B" w:rsidP="00D51403">
      <w:pPr>
        <w:pStyle w:val="Heading4"/>
      </w:pPr>
      <w:r>
        <w:t>if the transaction involves the provision of goods or services:</w:t>
      </w:r>
    </w:p>
    <w:p w14:paraId="44A45360" w14:textId="77777777" w:rsidR="00D51403" w:rsidRDefault="00F45D0B" w:rsidP="00D51403">
      <w:pPr>
        <w:pStyle w:val="Heading5"/>
      </w:pPr>
      <w:r>
        <w:t xml:space="preserve">a </w:t>
      </w:r>
      <w:r w:rsidRPr="00A031BB">
        <w:t>detailed</w:t>
      </w:r>
      <w:r>
        <w:t xml:space="preserve"> description of the goods or services and</w:t>
      </w:r>
    </w:p>
    <w:p w14:paraId="6F1F6968" w14:textId="77777777" w:rsidR="00D51403" w:rsidRDefault="00F45D0B" w:rsidP="00D51403">
      <w:pPr>
        <w:pStyle w:val="ContractNote"/>
      </w:pPr>
      <w:r>
        <w:lastRenderedPageBreak/>
        <w:t>Note:</w:t>
      </w:r>
      <w:r>
        <w:tab/>
      </w:r>
      <w:r w:rsidRPr="007C1D75">
        <w:t>Expressions</w:t>
      </w:r>
      <w:r>
        <w:t xml:space="preserve"> such as “miscellaneous items” or “other” will not satisfy this requirement.</w:t>
      </w:r>
    </w:p>
    <w:p w14:paraId="231BAB53" w14:textId="77777777" w:rsidR="00D51403" w:rsidRDefault="00F45D0B" w:rsidP="00D51403">
      <w:pPr>
        <w:pStyle w:val="Heading5"/>
      </w:pPr>
      <w:r>
        <w:t>the total amount you charged for each provision of goods or services</w:t>
      </w:r>
    </w:p>
    <w:p w14:paraId="77886265" w14:textId="77777777" w:rsidR="00D51403" w:rsidRDefault="00F45D0B" w:rsidP="00D51403">
      <w:pPr>
        <w:pStyle w:val="ContractNote"/>
      </w:pPr>
      <w:r>
        <w:t>Note:</w:t>
      </w:r>
      <w:r>
        <w:tab/>
        <w:t xml:space="preserve">This is likely to be more than the amount of the Centrepay payment you got (having regard to the fee </w:t>
      </w:r>
      <w:proofErr w:type="gramStart"/>
      <w:r>
        <w:t>set-off</w:t>
      </w:r>
      <w:proofErr w:type="gramEnd"/>
      <w:r>
        <w:t xml:space="preserve">: see clause </w:t>
      </w:r>
      <w:r>
        <w:fldChar w:fldCharType="begin"/>
      </w:r>
      <w:r>
        <w:instrText xml:space="preserve"> REF _Ref190265429 \n \h </w:instrText>
      </w:r>
      <w:r>
        <w:fldChar w:fldCharType="separate"/>
      </w:r>
      <w:r w:rsidR="00443997">
        <w:t>14.2</w:t>
      </w:r>
      <w:r>
        <w:fldChar w:fldCharType="end"/>
      </w:r>
      <w:r>
        <w:t>).</w:t>
      </w:r>
    </w:p>
    <w:p w14:paraId="4633B553" w14:textId="77777777" w:rsidR="00D51403" w:rsidRDefault="00F45D0B" w:rsidP="00D51403">
      <w:pPr>
        <w:pStyle w:val="Heading3"/>
      </w:pPr>
      <w:bookmarkStart w:id="998" w:name="_Ref188021699"/>
      <w:r>
        <w:t>a running account of the amounts of Centrepay payments you receive in respect of the customer and the amounts you charged for each transaction in respect of which Centrepay payments were made to you, showing the net balance on at least a fortnightly basis.</w:t>
      </w:r>
      <w:bookmarkEnd w:id="998"/>
    </w:p>
    <w:p w14:paraId="48C01C13" w14:textId="77777777" w:rsidR="00D51403" w:rsidRDefault="00F45D0B" w:rsidP="0068137A">
      <w:pPr>
        <w:pStyle w:val="Heading2"/>
        <w:ind w:left="737"/>
      </w:pPr>
      <w:bookmarkStart w:id="999" w:name="_Toc190867856"/>
      <w:bookmarkStart w:id="1000" w:name="_Toc190868497"/>
      <w:bookmarkStart w:id="1001" w:name="_Toc190898444"/>
      <w:bookmarkStart w:id="1002" w:name="_Toc192778632"/>
      <w:bookmarkEnd w:id="999"/>
      <w:bookmarkEnd w:id="1000"/>
      <w:bookmarkEnd w:id="1001"/>
      <w:r>
        <w:t>Deduction authorities</w:t>
      </w:r>
      <w:bookmarkEnd w:id="1002"/>
    </w:p>
    <w:p w14:paraId="0D01E676" w14:textId="77777777" w:rsidR="00D51403" w:rsidRDefault="00F45D0B" w:rsidP="00D51403">
      <w:pPr>
        <w:pStyle w:val="Indent2"/>
      </w:pPr>
      <w:r>
        <w:t>For each customer, you must keep:</w:t>
      </w:r>
    </w:p>
    <w:p w14:paraId="1CF30361" w14:textId="77777777" w:rsidR="00D51403" w:rsidRDefault="00F45D0B" w:rsidP="00D51403">
      <w:pPr>
        <w:pStyle w:val="Heading3"/>
      </w:pPr>
      <w:r>
        <w:t>the customer’s deduction authority forms (including those that change or suspend deduction authorities)</w:t>
      </w:r>
    </w:p>
    <w:p w14:paraId="31D550CB" w14:textId="77777777" w:rsidR="00D51403" w:rsidRDefault="00F45D0B" w:rsidP="00D51403">
      <w:pPr>
        <w:pStyle w:val="Heading3"/>
      </w:pPr>
      <w:r>
        <w:t>the deduction authority notices relating to the customer</w:t>
      </w:r>
    </w:p>
    <w:p w14:paraId="5F894A32" w14:textId="77777777" w:rsidR="00D51403" w:rsidRDefault="00F45D0B" w:rsidP="00D51403">
      <w:pPr>
        <w:pStyle w:val="Indent2"/>
      </w:pPr>
      <w:r>
        <w:t>that you lodged, whether or not at the customer’s request.</w:t>
      </w:r>
    </w:p>
    <w:p w14:paraId="30F040D3" w14:textId="77777777" w:rsidR="00D51403" w:rsidRDefault="00F45D0B" w:rsidP="00D51403">
      <w:pPr>
        <w:pStyle w:val="ContractNote"/>
      </w:pPr>
      <w:r>
        <w:t>Note:</w:t>
      </w:r>
      <w:r w:rsidR="00B44850">
        <w:tab/>
      </w:r>
      <w:r>
        <w:t xml:space="preserve">See clauses </w:t>
      </w:r>
      <w:r>
        <w:fldChar w:fldCharType="begin"/>
      </w:r>
      <w:r>
        <w:instrText xml:space="preserve"> REF _Ref188018241 \w \h </w:instrText>
      </w:r>
      <w:r>
        <w:fldChar w:fldCharType="separate"/>
      </w:r>
      <w:r w:rsidR="00443997">
        <w:t>8.2</w:t>
      </w:r>
      <w:r>
        <w:fldChar w:fldCharType="end"/>
      </w:r>
      <w:r>
        <w:t xml:space="preserve">, </w:t>
      </w:r>
      <w:r>
        <w:fldChar w:fldCharType="begin"/>
      </w:r>
      <w:r>
        <w:instrText xml:space="preserve"> REF _Ref187956216 \w \h </w:instrText>
      </w:r>
      <w:r>
        <w:fldChar w:fldCharType="separate"/>
      </w:r>
      <w:r w:rsidR="00443997">
        <w:t>9.2</w:t>
      </w:r>
      <w:r>
        <w:fldChar w:fldCharType="end"/>
      </w:r>
      <w:r>
        <w:t xml:space="preserve">, </w:t>
      </w:r>
      <w:r>
        <w:fldChar w:fldCharType="begin"/>
      </w:r>
      <w:r>
        <w:instrText xml:space="preserve"> REF _Ref187956220 \w \h </w:instrText>
      </w:r>
      <w:r>
        <w:fldChar w:fldCharType="separate"/>
      </w:r>
      <w:r w:rsidR="00443997">
        <w:t>9.5</w:t>
      </w:r>
      <w:r>
        <w:fldChar w:fldCharType="end"/>
      </w:r>
      <w:r>
        <w:t xml:space="preserve"> and </w:t>
      </w:r>
      <w:r>
        <w:fldChar w:fldCharType="begin"/>
      </w:r>
      <w:r>
        <w:instrText xml:space="preserve"> REF _Ref187956226 \w \h </w:instrText>
      </w:r>
      <w:r>
        <w:fldChar w:fldCharType="separate"/>
      </w:r>
      <w:r w:rsidR="00443997">
        <w:t>9.6</w:t>
      </w:r>
      <w:r>
        <w:fldChar w:fldCharType="end"/>
      </w:r>
      <w:r>
        <w:t>.</w:t>
      </w:r>
    </w:p>
    <w:p w14:paraId="0BF39E45" w14:textId="77777777" w:rsidR="00D51403" w:rsidRDefault="00F45D0B" w:rsidP="0068137A">
      <w:pPr>
        <w:pStyle w:val="Heading2"/>
        <w:ind w:left="737"/>
      </w:pPr>
      <w:bookmarkStart w:id="1003" w:name="_Toc192778633"/>
      <w:r>
        <w:t>Other actions</w:t>
      </w:r>
      <w:bookmarkEnd w:id="1003"/>
    </w:p>
    <w:p w14:paraId="1C0B78B6" w14:textId="77777777" w:rsidR="00D51403" w:rsidRDefault="00F45D0B" w:rsidP="00D51403">
      <w:pPr>
        <w:pStyle w:val="Indent2"/>
      </w:pPr>
      <w:r>
        <w:t>You must make and keep a record of any other action you take in relation to your Centrepay contract, sufficient to show the nature of the action.</w:t>
      </w:r>
    </w:p>
    <w:p w14:paraId="7F22A811" w14:textId="77777777" w:rsidR="00D51403" w:rsidRDefault="00F45D0B" w:rsidP="0068137A">
      <w:pPr>
        <w:pStyle w:val="Heading2"/>
        <w:ind w:left="737"/>
      </w:pPr>
      <w:bookmarkStart w:id="1004" w:name="_Toc192778634"/>
      <w:r>
        <w:t>Changes to records</w:t>
      </w:r>
      <w:bookmarkEnd w:id="1004"/>
    </w:p>
    <w:p w14:paraId="6F969F17" w14:textId="77777777" w:rsidR="00D51403" w:rsidRDefault="00F45D0B" w:rsidP="00D51403">
      <w:pPr>
        <w:pStyle w:val="Indent2"/>
      </w:pPr>
      <w:r>
        <w:t>If a change is made to a record kept as required by this clause, you must make and keep a record of the change.</w:t>
      </w:r>
    </w:p>
    <w:p w14:paraId="00622C92" w14:textId="77777777" w:rsidR="00D51403" w:rsidRDefault="00F45D0B" w:rsidP="0068137A">
      <w:pPr>
        <w:pStyle w:val="Heading2"/>
        <w:ind w:left="737"/>
      </w:pPr>
      <w:bookmarkStart w:id="1005" w:name="_Ref188020170"/>
      <w:bookmarkStart w:id="1006" w:name="_Toc192778635"/>
      <w:r>
        <w:t>Records in hard copy</w:t>
      </w:r>
      <w:bookmarkEnd w:id="1005"/>
      <w:bookmarkEnd w:id="1006"/>
    </w:p>
    <w:p w14:paraId="51549037" w14:textId="77777777" w:rsidR="00D51403" w:rsidRDefault="00F45D0B" w:rsidP="00D51403">
      <w:pPr>
        <w:pStyle w:val="Indent2"/>
      </w:pPr>
      <w:r>
        <w:t>You may keep Centrepay records</w:t>
      </w:r>
      <w:r w:rsidRPr="00B11C38">
        <w:t xml:space="preserve"> </w:t>
      </w:r>
      <w:r w:rsidRPr="00315973">
        <w:t>by means of a mechanical, electronic or other device</w:t>
      </w:r>
      <w:r>
        <w:t xml:space="preserve">. However, if you are required to produce them, or give them, or the information in them, to us or someone else (a </w:t>
      </w:r>
      <w:r w:rsidRPr="007B6553">
        <w:rPr>
          <w:b/>
          <w:bCs/>
        </w:rPr>
        <w:t>recipient</w:t>
      </w:r>
      <w:r>
        <w:t xml:space="preserve">), you satisfy that requirement by producing or giving a document </w:t>
      </w:r>
      <w:r w:rsidRPr="00315973">
        <w:t xml:space="preserve">that reproduces the information </w:t>
      </w:r>
      <w:r>
        <w:t xml:space="preserve">in the records </w:t>
      </w:r>
      <w:r w:rsidRPr="00315973">
        <w:t xml:space="preserve">in a form capable of being understood by the </w:t>
      </w:r>
      <w:r>
        <w:t>recipient.</w:t>
      </w:r>
    </w:p>
    <w:p w14:paraId="342D6A25" w14:textId="77777777" w:rsidR="00D51403" w:rsidRDefault="00F45D0B" w:rsidP="0068137A">
      <w:pPr>
        <w:pStyle w:val="Heading2"/>
        <w:ind w:left="737"/>
      </w:pPr>
      <w:bookmarkStart w:id="1007" w:name="_Toc190261752"/>
      <w:bookmarkStart w:id="1008" w:name="_Toc190358282"/>
      <w:bookmarkStart w:id="1009" w:name="_Toc190423820"/>
      <w:bookmarkStart w:id="1010" w:name="_Toc190424048"/>
      <w:bookmarkStart w:id="1011" w:name="_Toc192778636"/>
      <w:bookmarkEnd w:id="1007"/>
      <w:bookmarkEnd w:id="1008"/>
      <w:bookmarkEnd w:id="1009"/>
      <w:bookmarkEnd w:id="1010"/>
      <w:r>
        <w:t>General provisions about records you must keep</w:t>
      </w:r>
      <w:bookmarkEnd w:id="1011"/>
    </w:p>
    <w:p w14:paraId="4D4DDF56" w14:textId="77777777" w:rsidR="00D51403" w:rsidRDefault="00F45D0B" w:rsidP="00D51403">
      <w:pPr>
        <w:pStyle w:val="Heading3"/>
      </w:pPr>
      <w:bookmarkStart w:id="1012" w:name="_Ref182235437"/>
      <w:bookmarkEnd w:id="996"/>
      <w:r>
        <w:t>You must keep Centrepay records in a way that can be conveniently and properly audited.</w:t>
      </w:r>
      <w:bookmarkEnd w:id="1012"/>
    </w:p>
    <w:p w14:paraId="3F7DD489" w14:textId="77777777" w:rsidR="00D51403" w:rsidRDefault="00F45D0B" w:rsidP="00D51403">
      <w:pPr>
        <w:pStyle w:val="Heading3"/>
      </w:pPr>
      <w:bookmarkStart w:id="1013" w:name="_Ref182235441"/>
      <w:r>
        <w:t>Subject to the other provisions of your Centrepay contract, you must keep Centrepay records for at least 2 years after the date of the transactions that they relate to. This does not affect any other obligation under a written law to keep the record for a different period.</w:t>
      </w:r>
    </w:p>
    <w:p w14:paraId="594F73FE" w14:textId="77777777" w:rsidR="00D51403" w:rsidRDefault="00F45D0B" w:rsidP="00D51403">
      <w:pPr>
        <w:pStyle w:val="ContractNote"/>
      </w:pPr>
      <w:r>
        <w:t>Note:</w:t>
      </w:r>
      <w:r>
        <w:tab/>
        <w:t>For example, privacy law may require you to delete or destroy records of personal information before 2 years other laws may require you keep them for longer periods.</w:t>
      </w:r>
      <w:bookmarkEnd w:id="1013"/>
    </w:p>
    <w:p w14:paraId="5821CA83" w14:textId="77777777" w:rsidR="00D51403" w:rsidRDefault="00F45D0B" w:rsidP="0068137A">
      <w:pPr>
        <w:pStyle w:val="Heading2"/>
        <w:ind w:left="737"/>
      </w:pPr>
      <w:bookmarkStart w:id="1014" w:name="_Toc192778637"/>
      <w:r>
        <w:t>You must provide information about, and explain, Centrepay records</w:t>
      </w:r>
      <w:bookmarkEnd w:id="1014"/>
    </w:p>
    <w:p w14:paraId="2362EB5E" w14:textId="77777777" w:rsidR="00D51403" w:rsidRDefault="00F45D0B" w:rsidP="00D51403">
      <w:pPr>
        <w:pStyle w:val="Heading3"/>
      </w:pPr>
      <w:r>
        <w:t xml:space="preserve">If we give you a reasonable written direction about making, keeping, accessing or destroying or deleting Centrepay records, you must comply with the direction, and must do so despite </w:t>
      </w:r>
      <w:r w:rsidR="00327032">
        <w:t>any other provision of your Centrepay contract</w:t>
      </w:r>
      <w:r>
        <w:t>.</w:t>
      </w:r>
    </w:p>
    <w:p w14:paraId="24EC3E95" w14:textId="77777777" w:rsidR="00D51403" w:rsidRDefault="00F45D0B" w:rsidP="00D51403">
      <w:pPr>
        <w:pStyle w:val="Heading3"/>
      </w:pPr>
      <w:r>
        <w:t>You must on request, give an authorised person any information the authorised person asks for about:</w:t>
      </w:r>
    </w:p>
    <w:p w14:paraId="16298DE8" w14:textId="77777777" w:rsidR="00D51403" w:rsidRDefault="00F45D0B" w:rsidP="00D51403">
      <w:pPr>
        <w:pStyle w:val="Heading4"/>
      </w:pPr>
      <w:r>
        <w:t>Centrepay records you must keep</w:t>
      </w:r>
    </w:p>
    <w:p w14:paraId="5335C476" w14:textId="77777777" w:rsidR="00D51403" w:rsidRDefault="00F45D0B" w:rsidP="00D51403">
      <w:pPr>
        <w:pStyle w:val="Heading4"/>
      </w:pPr>
      <w:r>
        <w:t>your use of Centrepay or</w:t>
      </w:r>
    </w:p>
    <w:p w14:paraId="50BED223" w14:textId="77777777" w:rsidR="00AB2B97" w:rsidRDefault="00F45D0B" w:rsidP="00D51403">
      <w:pPr>
        <w:pStyle w:val="Heading4"/>
      </w:pPr>
      <w:r>
        <w:lastRenderedPageBreak/>
        <w:t>your compliance with your Centrepay contract.</w:t>
      </w:r>
      <w:bookmarkStart w:id="1015" w:name="_Toc190261755"/>
      <w:bookmarkStart w:id="1016" w:name="_Toc190358285"/>
      <w:bookmarkStart w:id="1017" w:name="_Toc190423823"/>
      <w:bookmarkStart w:id="1018" w:name="_Toc190424051"/>
      <w:bookmarkStart w:id="1019" w:name="_Toc190261756"/>
      <w:bookmarkStart w:id="1020" w:name="_Toc190358286"/>
      <w:bookmarkStart w:id="1021" w:name="_Toc190423824"/>
      <w:bookmarkStart w:id="1022" w:name="_Toc190424052"/>
      <w:bookmarkStart w:id="1023" w:name="_Toc190261757"/>
      <w:bookmarkStart w:id="1024" w:name="_Toc190358287"/>
      <w:bookmarkStart w:id="1025" w:name="_Toc190423825"/>
      <w:bookmarkStart w:id="1026" w:name="_Toc190424053"/>
      <w:bookmarkStart w:id="1027" w:name="_Toc190261758"/>
      <w:bookmarkStart w:id="1028" w:name="_Toc190358288"/>
      <w:bookmarkStart w:id="1029" w:name="_Toc190423826"/>
      <w:bookmarkStart w:id="1030" w:name="_Toc190424054"/>
      <w:bookmarkStart w:id="1031" w:name="_Toc190261759"/>
      <w:bookmarkStart w:id="1032" w:name="_Toc190867873"/>
      <w:bookmarkStart w:id="1033" w:name="_Toc190868514"/>
      <w:bookmarkStart w:id="1034" w:name="_Toc190898461"/>
      <w:bookmarkStart w:id="1035" w:name="_Toc189688627"/>
      <w:bookmarkStart w:id="1036" w:name="_Toc189688760"/>
      <w:bookmarkStart w:id="1037" w:name="_Toc190261770"/>
      <w:bookmarkStart w:id="1038" w:name="_Toc190285033"/>
      <w:bookmarkStart w:id="1039" w:name="_Toc190358300"/>
      <w:bookmarkStart w:id="1040" w:name="_Toc190383260"/>
      <w:bookmarkStart w:id="1041" w:name="_Toc190421676"/>
      <w:bookmarkStart w:id="1042" w:name="_Toc190423838"/>
      <w:bookmarkStart w:id="1043" w:name="_Toc190424066"/>
      <w:bookmarkStart w:id="1044" w:name="_Toc190439727"/>
      <w:bookmarkStart w:id="1045" w:name="_Toc190455361"/>
      <w:bookmarkStart w:id="1046" w:name="_Ref182233002"/>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p>
    <w:p w14:paraId="43905870" w14:textId="77777777" w:rsidR="00202228" w:rsidRPr="00855DAD" w:rsidRDefault="00F45D0B" w:rsidP="00FD7DE4">
      <w:pPr>
        <w:pStyle w:val="Heading1"/>
      </w:pPr>
      <w:bookmarkStart w:id="1047" w:name="_Ref192677239"/>
      <w:bookmarkStart w:id="1048" w:name="_Toc192778638"/>
      <w:r w:rsidRPr="00202228">
        <w:t>Compliance audits</w:t>
      </w:r>
      <w:bookmarkEnd w:id="1046"/>
      <w:bookmarkEnd w:id="1047"/>
      <w:bookmarkEnd w:id="1048"/>
    </w:p>
    <w:p w14:paraId="139DA4B8" w14:textId="77777777" w:rsidR="001421DD" w:rsidRPr="00855DAD" w:rsidRDefault="00F45D0B" w:rsidP="0068137A">
      <w:pPr>
        <w:pStyle w:val="Heading2"/>
        <w:ind w:left="737"/>
      </w:pPr>
      <w:bookmarkStart w:id="1049" w:name="_Toc192778639"/>
      <w:r>
        <w:t>Authorised persons</w:t>
      </w:r>
      <w:bookmarkEnd w:id="1049"/>
    </w:p>
    <w:p w14:paraId="21C4ED21" w14:textId="77777777" w:rsidR="00202228" w:rsidRDefault="00F45D0B" w:rsidP="00FD7DE4">
      <w:pPr>
        <w:pStyle w:val="Indent2"/>
      </w:pPr>
      <w:r>
        <w:t>In this clause:</w:t>
      </w:r>
    </w:p>
    <w:p w14:paraId="1AC9CD01" w14:textId="77777777" w:rsidR="00A7437A" w:rsidRDefault="00F45D0B" w:rsidP="00FD7DE4">
      <w:pPr>
        <w:pStyle w:val="Indent2"/>
      </w:pPr>
      <w:r w:rsidRPr="007C1D75">
        <w:rPr>
          <w:b/>
          <w:bCs/>
        </w:rPr>
        <w:t>authorised person</w:t>
      </w:r>
      <w:r w:rsidRPr="00270D62">
        <w:t xml:space="preserve"> means</w:t>
      </w:r>
      <w:r>
        <w:t>:</w:t>
      </w:r>
    </w:p>
    <w:p w14:paraId="4ACA53D0" w14:textId="77777777" w:rsidR="00202228" w:rsidRDefault="00F45D0B" w:rsidP="007B6553">
      <w:pPr>
        <w:pStyle w:val="Heading3"/>
      </w:pPr>
      <w:r w:rsidRPr="00202228">
        <w:t>one of our officers</w:t>
      </w:r>
      <w:r w:rsidR="009017A6">
        <w:t>,</w:t>
      </w:r>
      <w:r w:rsidRPr="00202228">
        <w:t xml:space="preserve"> employees</w:t>
      </w:r>
      <w:r w:rsidR="009017A6">
        <w:t xml:space="preserve"> or contractors</w:t>
      </w:r>
      <w:r w:rsidRPr="00202228">
        <w:t xml:space="preserve"> authorised by us</w:t>
      </w:r>
      <w:r w:rsidR="001E4F54">
        <w:t xml:space="preserve"> for this clause</w:t>
      </w:r>
    </w:p>
    <w:p w14:paraId="4EFE3218" w14:textId="77777777" w:rsidR="00A7437A" w:rsidRPr="00202228" w:rsidRDefault="00F45D0B" w:rsidP="007B6553">
      <w:pPr>
        <w:pStyle w:val="Heading3"/>
      </w:pPr>
      <w:r>
        <w:t xml:space="preserve">the </w:t>
      </w:r>
      <w:bookmarkStart w:id="1050" w:name="_9kR3WTr26645BMJtiz65YGuv0xs"/>
      <w:r>
        <w:t>Auditor-General</w:t>
      </w:r>
      <w:bookmarkEnd w:id="1050"/>
      <w:r>
        <w:t>, the Information Commissioner or the Privacy Commissioner, or a person authorised by any of them.</w:t>
      </w:r>
    </w:p>
    <w:p w14:paraId="08D4B344" w14:textId="77777777" w:rsidR="000B6A48" w:rsidRPr="007B6553" w:rsidRDefault="00F45D0B" w:rsidP="0068137A">
      <w:pPr>
        <w:pStyle w:val="Heading2"/>
        <w:ind w:left="737"/>
        <w:rPr>
          <w:b w:val="0"/>
        </w:rPr>
      </w:pPr>
      <w:bookmarkStart w:id="1051" w:name="_Ref190941281"/>
      <w:bookmarkStart w:id="1052" w:name="_Ref190943245"/>
      <w:bookmarkStart w:id="1053" w:name="_Toc192778640"/>
      <w:bookmarkStart w:id="1054" w:name="_Ref188054838"/>
      <w:r>
        <w:t>A</w:t>
      </w:r>
      <w:r w:rsidR="00F2548E">
        <w:t xml:space="preserve">ccess </w:t>
      </w:r>
      <w:r w:rsidR="00202228">
        <w:t>and audit</w:t>
      </w:r>
      <w:bookmarkEnd w:id="1051"/>
      <w:bookmarkEnd w:id="1052"/>
      <w:bookmarkEnd w:id="1053"/>
    </w:p>
    <w:p w14:paraId="62EDE46F" w14:textId="77777777" w:rsidR="00202228" w:rsidRDefault="00F45D0B" w:rsidP="00FD7DE4">
      <w:pPr>
        <w:pStyle w:val="Indent2"/>
      </w:pPr>
      <w:r>
        <w:t>You must, on request:</w:t>
      </w:r>
      <w:bookmarkEnd w:id="1054"/>
    </w:p>
    <w:p w14:paraId="5B616105" w14:textId="77777777" w:rsidR="00202228" w:rsidRDefault="00F45D0B" w:rsidP="007B6553">
      <w:pPr>
        <w:pStyle w:val="Heading3"/>
      </w:pPr>
      <w:r>
        <w:t xml:space="preserve">give an authorised person access to premises you use or </w:t>
      </w:r>
      <w:r w:rsidR="000B6A48">
        <w:t>occupy for the purpose of the authorised person carrying out a compliance audit</w:t>
      </w:r>
      <w:r>
        <w:t xml:space="preserve"> and</w:t>
      </w:r>
    </w:p>
    <w:p w14:paraId="41D3EFD5" w14:textId="77777777" w:rsidR="00202228" w:rsidRDefault="00F45D0B" w:rsidP="007B6553">
      <w:pPr>
        <w:pStyle w:val="Heading3"/>
      </w:pPr>
      <w:r>
        <w:t>for that purpose, allow the authorised person to examine, inspect, audit and copy any of your Centrepay records.</w:t>
      </w:r>
    </w:p>
    <w:p w14:paraId="7AA4913F" w14:textId="77777777" w:rsidR="00202228" w:rsidRDefault="00F45D0B" w:rsidP="00FD7DE4">
      <w:pPr>
        <w:pStyle w:val="Indent2"/>
      </w:pPr>
      <w:r>
        <w:t>You must ensure that your contractors and related bodies corporate, on request, also do the same in relation to your Centrepay records that they hold.</w:t>
      </w:r>
    </w:p>
    <w:p w14:paraId="16651A0C" w14:textId="77777777" w:rsidR="000B6A48" w:rsidRDefault="00F45D0B" w:rsidP="0068137A">
      <w:pPr>
        <w:pStyle w:val="Heading2"/>
        <w:ind w:left="737"/>
      </w:pPr>
      <w:bookmarkStart w:id="1055" w:name="_Toc192778641"/>
      <w:r>
        <w:t xml:space="preserve">Purpose of </w:t>
      </w:r>
      <w:r w:rsidR="00F2548E">
        <w:t>c</w:t>
      </w:r>
      <w:r w:rsidR="00F2548E" w:rsidRPr="000D4AB9">
        <w:t>ompliance</w:t>
      </w:r>
      <w:r w:rsidR="00A7437A">
        <w:t xml:space="preserve"> audit</w:t>
      </w:r>
      <w:r>
        <w:t>s</w:t>
      </w:r>
      <w:bookmarkEnd w:id="1055"/>
    </w:p>
    <w:p w14:paraId="3FA4F116" w14:textId="77777777" w:rsidR="00202228" w:rsidRPr="000B6A48" w:rsidRDefault="00F45D0B" w:rsidP="00FD7DE4">
      <w:pPr>
        <w:pStyle w:val="Indent2"/>
      </w:pPr>
      <w:r>
        <w:t>A</w:t>
      </w:r>
      <w:r w:rsidRPr="000B6A48">
        <w:t xml:space="preserve"> </w:t>
      </w:r>
      <w:r w:rsidRPr="007B6553">
        <w:t>compliance audit</w:t>
      </w:r>
      <w:r w:rsidR="00F77D3D">
        <w:t>’s</w:t>
      </w:r>
      <w:r w:rsidR="000B6A48">
        <w:t xml:space="preserve"> </w:t>
      </w:r>
      <w:r w:rsidR="00F77D3D" w:rsidRPr="000B6A48">
        <w:t>purpose</w:t>
      </w:r>
      <w:r w:rsidR="00F77D3D">
        <w:t>s</w:t>
      </w:r>
      <w:r w:rsidR="00F77D3D" w:rsidRPr="000B6A48">
        <w:t xml:space="preserve"> </w:t>
      </w:r>
      <w:r w:rsidR="000B6A48">
        <w:t>are</w:t>
      </w:r>
      <w:r w:rsidRPr="000B6A48">
        <w:t>:</w:t>
      </w:r>
    </w:p>
    <w:p w14:paraId="35C1B1B5" w14:textId="77777777" w:rsidR="00202228" w:rsidRDefault="00F45D0B" w:rsidP="007B6553">
      <w:pPr>
        <w:pStyle w:val="Heading3"/>
      </w:pPr>
      <w:r>
        <w:t>to check your compliance with your Centrepay contract</w:t>
      </w:r>
    </w:p>
    <w:p w14:paraId="62CB48FD" w14:textId="77777777" w:rsidR="00202228" w:rsidRDefault="00F45D0B" w:rsidP="007B6553">
      <w:pPr>
        <w:pStyle w:val="Heading3"/>
      </w:pPr>
      <w:r>
        <w:t xml:space="preserve">to check that you continue to meet the Centrepay eligibility </w:t>
      </w:r>
      <w:r w:rsidR="00BA4E7B">
        <w:t>requirements</w:t>
      </w:r>
    </w:p>
    <w:p w14:paraId="2BBC02C1" w14:textId="77777777" w:rsidR="00E73207" w:rsidRDefault="00F45D0B" w:rsidP="007C1D75">
      <w:pPr>
        <w:pStyle w:val="ContractNote"/>
      </w:pPr>
      <w:r>
        <w:t>Note:</w:t>
      </w:r>
      <w:r>
        <w:tab/>
        <w:t>These are in the Centrepay Policy for Businesses.</w:t>
      </w:r>
    </w:p>
    <w:p w14:paraId="66C26EB7" w14:textId="77777777" w:rsidR="00714E6A" w:rsidRDefault="00F45D0B" w:rsidP="007B6553">
      <w:pPr>
        <w:pStyle w:val="Heading3"/>
      </w:pPr>
      <w:r>
        <w:t>to confirm that you meet the objectives of Centrepay, and our expectations for businesses that use Centrepay, as set out in the Centrepay Policy for Businesses document</w:t>
      </w:r>
    </w:p>
    <w:p w14:paraId="4C1E630F" w14:textId="77777777" w:rsidR="00202228" w:rsidRDefault="00F45D0B" w:rsidP="007B6553">
      <w:pPr>
        <w:pStyle w:val="Heading3"/>
      </w:pPr>
      <w:r>
        <w:t>to review your systems, processes and procedures in relation to your Centrepay contract and</w:t>
      </w:r>
    </w:p>
    <w:p w14:paraId="44CB0499" w14:textId="77777777" w:rsidR="00202228" w:rsidRDefault="00F45D0B" w:rsidP="007B6553">
      <w:pPr>
        <w:pStyle w:val="Heading3"/>
      </w:pPr>
      <w:r>
        <w:t>to check the accuracy of payments made to you.</w:t>
      </w:r>
    </w:p>
    <w:p w14:paraId="3B7C4CBB" w14:textId="77777777" w:rsidR="000B6A48" w:rsidRPr="007B6553" w:rsidRDefault="00F45D0B" w:rsidP="0068137A">
      <w:pPr>
        <w:pStyle w:val="Heading2"/>
        <w:ind w:left="737"/>
        <w:rPr>
          <w:b w:val="0"/>
        </w:rPr>
      </w:pPr>
      <w:bookmarkStart w:id="1056" w:name="_Toc192778642"/>
      <w:r>
        <w:t>Re</w:t>
      </w:r>
      <w:r w:rsidRPr="000D4AB9">
        <w:t>asonable</w:t>
      </w:r>
      <w:r w:rsidR="00F2548E" w:rsidRPr="000D4AB9">
        <w:t xml:space="preserve"> </w:t>
      </w:r>
      <w:r w:rsidR="000D4AB9" w:rsidRPr="000D4AB9">
        <w:t>notice</w:t>
      </w:r>
      <w:bookmarkEnd w:id="1056"/>
    </w:p>
    <w:p w14:paraId="2A987209" w14:textId="77777777" w:rsidR="00202228" w:rsidRDefault="00F45D0B" w:rsidP="00FD7DE4">
      <w:pPr>
        <w:pStyle w:val="Indent2"/>
      </w:pPr>
      <w:r>
        <w:t>We will give you reasonable notice of a compliance audit.</w:t>
      </w:r>
    </w:p>
    <w:p w14:paraId="355B7D6A" w14:textId="77777777" w:rsidR="000B6A48" w:rsidRPr="007B6553" w:rsidRDefault="00F45D0B" w:rsidP="0068137A">
      <w:pPr>
        <w:pStyle w:val="Heading2"/>
        <w:ind w:left="737"/>
        <w:rPr>
          <w:b w:val="0"/>
        </w:rPr>
      </w:pPr>
      <w:bookmarkStart w:id="1057" w:name="_Ref190943235"/>
      <w:bookmarkStart w:id="1058" w:name="_Toc192778643"/>
      <w:r>
        <w:t>C</w:t>
      </w:r>
      <w:r w:rsidR="00F2548E" w:rsidRPr="00B43767">
        <w:t>onduct</w:t>
      </w:r>
      <w:r>
        <w:t xml:space="preserve"> of c</w:t>
      </w:r>
      <w:r w:rsidRPr="000D4AB9">
        <w:t>ompliance</w:t>
      </w:r>
      <w:r>
        <w:t xml:space="preserve"> audits</w:t>
      </w:r>
      <w:bookmarkEnd w:id="1057"/>
      <w:bookmarkEnd w:id="1058"/>
    </w:p>
    <w:p w14:paraId="11E7238D" w14:textId="77777777" w:rsidR="00202228" w:rsidRDefault="00F45D0B" w:rsidP="005A59EF">
      <w:pPr>
        <w:pStyle w:val="Heading3"/>
      </w:pPr>
      <w:r>
        <w:t>An authorised person conducting a compliance audit may do whatever is necessary to conduct the audit, including:</w:t>
      </w:r>
    </w:p>
    <w:p w14:paraId="6B4B9C1B" w14:textId="77777777" w:rsidR="00202228" w:rsidRDefault="00F45D0B" w:rsidP="00F33CBA">
      <w:pPr>
        <w:pStyle w:val="Heading4"/>
      </w:pPr>
      <w:r>
        <w:t>accessing, inspecting and copying or extracting information from your Centrepay records</w:t>
      </w:r>
    </w:p>
    <w:p w14:paraId="4EB0A760" w14:textId="77777777" w:rsidR="00F77D3D" w:rsidRDefault="00F45D0B" w:rsidP="00F77D3D">
      <w:pPr>
        <w:pStyle w:val="Heading4"/>
      </w:pPr>
      <w:r>
        <w:t>asking you questions about your use of Centrepay or your Centrepay records</w:t>
      </w:r>
    </w:p>
    <w:p w14:paraId="6A11F98B" w14:textId="77777777" w:rsidR="00F77D3D" w:rsidRDefault="00F45D0B" w:rsidP="00F77D3D">
      <w:pPr>
        <w:pStyle w:val="Heading4"/>
      </w:pPr>
      <w:r>
        <w:t>observing your use of Centrepay</w:t>
      </w:r>
    </w:p>
    <w:p w14:paraId="4E9F4A5F" w14:textId="77777777" w:rsidR="00202228" w:rsidRDefault="00F45D0B" w:rsidP="00F33CBA">
      <w:pPr>
        <w:pStyle w:val="Heading4"/>
      </w:pPr>
      <w:r>
        <w:t>reviewing and assessing information in your Centrepay records or otherwise available to us and</w:t>
      </w:r>
    </w:p>
    <w:p w14:paraId="4FF50889" w14:textId="77777777" w:rsidR="00202228" w:rsidRDefault="00F45D0B" w:rsidP="00F33CBA">
      <w:pPr>
        <w:pStyle w:val="Heading4"/>
      </w:pPr>
      <w:r>
        <w:t>report</w:t>
      </w:r>
      <w:r w:rsidR="000B6A48">
        <w:t>ing</w:t>
      </w:r>
      <w:r>
        <w:t xml:space="preserve"> to us on the results of the compliance audit.</w:t>
      </w:r>
    </w:p>
    <w:p w14:paraId="06554A70" w14:textId="77777777" w:rsidR="00202228" w:rsidRDefault="00F45D0B" w:rsidP="005A59EF">
      <w:pPr>
        <w:pStyle w:val="Heading3"/>
      </w:pPr>
      <w:bookmarkStart w:id="1059" w:name="_Ref188054858"/>
      <w:r>
        <w:lastRenderedPageBreak/>
        <w:t xml:space="preserve">You must cooperate with </w:t>
      </w:r>
      <w:r w:rsidR="00A7437A">
        <w:t xml:space="preserve">the </w:t>
      </w:r>
      <w:r>
        <w:t>authorised person conducting a compliance audit, and make sure that your contractors and related bodies corporate do the same. This includes giving the authorised person any relevant information on request.</w:t>
      </w:r>
      <w:bookmarkEnd w:id="1059"/>
    </w:p>
    <w:p w14:paraId="111555ED" w14:textId="77777777" w:rsidR="00202228" w:rsidRDefault="00F45D0B" w:rsidP="005A59EF">
      <w:pPr>
        <w:pStyle w:val="Heading3"/>
      </w:pPr>
      <w:bookmarkStart w:id="1060" w:name="_Ref188054860"/>
      <w:r>
        <w:t xml:space="preserve">You must provide all reasonable assistance requested by us for any administrative or statutory review, audit or inquiry, any request for information directed to you and any inquiry conducted by a House or a Committee of the </w:t>
      </w:r>
      <w:bookmarkStart w:id="1061" w:name="_9kR3WTr26645CNJ888qlukqgOx91rw13J"/>
      <w:r w:rsidR="00F2548E">
        <w:t xml:space="preserve">Australian </w:t>
      </w:r>
      <w:r>
        <w:t>Parliament</w:t>
      </w:r>
      <w:bookmarkEnd w:id="1061"/>
      <w:r>
        <w:t xml:space="preserve"> </w:t>
      </w:r>
      <w:r w:rsidR="00A7437A">
        <w:t>about</w:t>
      </w:r>
      <w:r>
        <w:t xml:space="preserve"> the performance of </w:t>
      </w:r>
      <w:r w:rsidR="001A2515">
        <w:t>your Centrepay contract</w:t>
      </w:r>
      <w:r>
        <w:t>.</w:t>
      </w:r>
      <w:bookmarkEnd w:id="1060"/>
    </w:p>
    <w:p w14:paraId="7A8E1127" w14:textId="77777777" w:rsidR="007D4DC9" w:rsidRDefault="00F45D0B" w:rsidP="0068137A">
      <w:pPr>
        <w:pStyle w:val="Heading2"/>
        <w:ind w:left="737"/>
      </w:pPr>
      <w:bookmarkStart w:id="1062" w:name="_Ref190990602"/>
      <w:bookmarkStart w:id="1063" w:name="_Toc192778644"/>
      <w:r>
        <w:t>Directions resulting from compliance audits</w:t>
      </w:r>
      <w:bookmarkEnd w:id="1062"/>
      <w:bookmarkEnd w:id="1063"/>
    </w:p>
    <w:p w14:paraId="3734FDE1" w14:textId="77777777" w:rsidR="007D4DC9" w:rsidRDefault="00F45D0B" w:rsidP="00FD7DE4">
      <w:pPr>
        <w:pStyle w:val="Indent2"/>
      </w:pPr>
      <w:r>
        <w:t xml:space="preserve">If, as a result of a compliance audit, we determine (acting reasonably) that you have breached your Centrepay contract, we may give you a written direction </w:t>
      </w:r>
      <w:r w:rsidR="00FD3E18">
        <w:t>to do things specified in the direction:</w:t>
      </w:r>
    </w:p>
    <w:p w14:paraId="06FC6C32" w14:textId="77777777" w:rsidR="00FD3E18" w:rsidRDefault="00F45D0B" w:rsidP="00FD3E18">
      <w:pPr>
        <w:pStyle w:val="Heading3"/>
      </w:pPr>
      <w:r>
        <w:t>to remedy the effect of the breach or</w:t>
      </w:r>
    </w:p>
    <w:p w14:paraId="1CCF6A45" w14:textId="77777777" w:rsidR="00FD3E18" w:rsidRDefault="00F45D0B" w:rsidP="00FD3E18">
      <w:pPr>
        <w:pStyle w:val="Heading3"/>
      </w:pPr>
      <w:r>
        <w:t xml:space="preserve">to ensure that </w:t>
      </w:r>
      <w:r w:rsidR="00756FEF">
        <w:t>th</w:t>
      </w:r>
      <w:r>
        <w:t>e breach is not repeated.</w:t>
      </w:r>
    </w:p>
    <w:p w14:paraId="5C2CA411" w14:textId="77777777" w:rsidR="009937DF" w:rsidRDefault="00F45D0B" w:rsidP="00FD7DE4">
      <w:pPr>
        <w:pStyle w:val="Indent2"/>
      </w:pPr>
      <w:r>
        <w:t>A direction may require you to change, suspend or cancel a deduction authority.</w:t>
      </w:r>
    </w:p>
    <w:p w14:paraId="379F198F" w14:textId="77777777" w:rsidR="00FD3E18" w:rsidRDefault="00F45D0B" w:rsidP="00FD7DE4">
      <w:pPr>
        <w:pStyle w:val="Indent2"/>
      </w:pPr>
      <w:r>
        <w:t>You must comply with the direction.</w:t>
      </w:r>
    </w:p>
    <w:p w14:paraId="6DA466AD" w14:textId="77777777" w:rsidR="00FD3E18" w:rsidRDefault="00F45D0B" w:rsidP="00FD7DE4">
      <w:pPr>
        <w:pStyle w:val="Indent2"/>
      </w:pPr>
      <w:r>
        <w:t xml:space="preserve">This clause </w:t>
      </w:r>
      <w:r>
        <w:fldChar w:fldCharType="begin"/>
      </w:r>
      <w:r>
        <w:instrText xml:space="preserve"> REF _Ref190990602 \w \h </w:instrText>
      </w:r>
      <w:r>
        <w:fldChar w:fldCharType="separate"/>
      </w:r>
      <w:r w:rsidR="00443997">
        <w:t>21.6</w:t>
      </w:r>
      <w:r>
        <w:fldChar w:fldCharType="end"/>
      </w:r>
      <w:r>
        <w:t xml:space="preserve"> d</w:t>
      </w:r>
      <w:r w:rsidR="001E1A09">
        <w:t>o</w:t>
      </w:r>
      <w:r>
        <w:t>es not limit any other power under your Centrepay contract.</w:t>
      </w:r>
    </w:p>
    <w:p w14:paraId="5703F1FC" w14:textId="77777777" w:rsidR="00C223E0" w:rsidRDefault="00F45D0B" w:rsidP="0068137A">
      <w:pPr>
        <w:pStyle w:val="Heading2"/>
        <w:ind w:left="737"/>
      </w:pPr>
      <w:bookmarkStart w:id="1064" w:name="_Toc192778645"/>
      <w:r>
        <w:t xml:space="preserve">Costs and </w:t>
      </w:r>
      <w:r w:rsidR="00F2548E">
        <w:t>responsibility</w:t>
      </w:r>
      <w:bookmarkEnd w:id="1064"/>
    </w:p>
    <w:p w14:paraId="4D672331" w14:textId="77777777" w:rsidR="00C223E0" w:rsidRDefault="00F45D0B" w:rsidP="005A59EF">
      <w:pPr>
        <w:pStyle w:val="Heading3"/>
      </w:pPr>
      <w:r>
        <w:t>Y</w:t>
      </w:r>
      <w:r w:rsidR="00CF3C38">
        <w:t xml:space="preserve">ou must bear your own costs of any </w:t>
      </w:r>
      <w:r w:rsidR="000B6A48">
        <w:t xml:space="preserve">compliance </w:t>
      </w:r>
      <w:r w:rsidR="00CF3C38">
        <w:t>audit.</w:t>
      </w:r>
    </w:p>
    <w:p w14:paraId="08BDF60E" w14:textId="77777777" w:rsidR="00EF2D4B" w:rsidRDefault="00F45D0B" w:rsidP="005A59EF">
      <w:pPr>
        <w:pStyle w:val="Heading3"/>
      </w:pPr>
      <w:r>
        <w:t xml:space="preserve">If, as a result of a compliance audit, we determine (acting reasonably) that you have breached your Centrepay contract, you must </w:t>
      </w:r>
      <w:r w:rsidR="00B90FF4">
        <w:t>p</w:t>
      </w:r>
      <w:r>
        <w:t>ay us, on demand, the amount we determine (acting reasonably) to be</w:t>
      </w:r>
      <w:r w:rsidRPr="00EF2D4B">
        <w:t xml:space="preserve"> </w:t>
      </w:r>
      <w:r>
        <w:t>the costs we or the Commonwealth incurred:</w:t>
      </w:r>
    </w:p>
    <w:p w14:paraId="7A953619" w14:textId="77777777" w:rsidR="00EF2D4B" w:rsidRDefault="00F45D0B" w:rsidP="00944595">
      <w:pPr>
        <w:pStyle w:val="Heading4"/>
      </w:pPr>
      <w:r>
        <w:t>in carrying out the audit, so far as it related to that breach and</w:t>
      </w:r>
    </w:p>
    <w:p w14:paraId="49495411" w14:textId="77777777" w:rsidR="00B90FF4" w:rsidRDefault="00F45D0B" w:rsidP="00944595">
      <w:pPr>
        <w:pStyle w:val="Heading4"/>
      </w:pPr>
      <w:r>
        <w:t>in monitoring your action to manage or rectify the breach.</w:t>
      </w:r>
    </w:p>
    <w:p w14:paraId="1D2AFB1A" w14:textId="77777777" w:rsidR="000B6A48" w:rsidRDefault="00F45D0B" w:rsidP="00FD7DE4">
      <w:pPr>
        <w:pStyle w:val="Indent3"/>
      </w:pPr>
      <w:r>
        <w:t xml:space="preserve">The amount is a debt to us that becomes due and payable at the end of 20 business days after the date of the </w:t>
      </w:r>
      <w:r w:rsidR="00FD0154">
        <w:t>demand</w:t>
      </w:r>
      <w:r>
        <w:t>.</w:t>
      </w:r>
    </w:p>
    <w:p w14:paraId="14EFCFA4" w14:textId="77777777" w:rsidR="00C223E0" w:rsidRDefault="00F45D0B" w:rsidP="005A59EF">
      <w:pPr>
        <w:pStyle w:val="Heading3"/>
      </w:pPr>
      <w:bookmarkStart w:id="1065" w:name="_Ref190943183"/>
      <w:r>
        <w:t xml:space="preserve">The requirement for access </w:t>
      </w:r>
      <w:r w:rsidR="00F2548E">
        <w:t xml:space="preserve">for </w:t>
      </w:r>
      <w:r>
        <w:t xml:space="preserve">and participation in </w:t>
      </w:r>
      <w:r w:rsidR="00D40325">
        <w:t xml:space="preserve">compliance </w:t>
      </w:r>
      <w:r>
        <w:t xml:space="preserve">audits does not reduce </w:t>
      </w:r>
      <w:r w:rsidR="00CF3C38">
        <w:t>your</w:t>
      </w:r>
      <w:r>
        <w:t xml:space="preserve"> responsibility to perform </w:t>
      </w:r>
      <w:r w:rsidR="00CF3C38">
        <w:t>your</w:t>
      </w:r>
      <w:r>
        <w:t xml:space="preserve"> obligations in accordance with </w:t>
      </w:r>
      <w:r w:rsidR="001A2515">
        <w:t>your Centrepay contract</w:t>
      </w:r>
      <w:r w:rsidR="00AD51F9">
        <w:t>.</w:t>
      </w:r>
      <w:bookmarkEnd w:id="1065"/>
    </w:p>
    <w:p w14:paraId="4EFD8D16" w14:textId="77777777" w:rsidR="00C223E0" w:rsidRDefault="00F45D0B" w:rsidP="0068137A">
      <w:pPr>
        <w:pStyle w:val="Heading2"/>
        <w:ind w:left="737"/>
      </w:pPr>
      <w:bookmarkStart w:id="1066" w:name="_Toc192778646"/>
      <w:r>
        <w:t>No reduction in rights</w:t>
      </w:r>
      <w:bookmarkEnd w:id="1066"/>
    </w:p>
    <w:p w14:paraId="701A5BE8" w14:textId="77777777" w:rsidR="000B6A48" w:rsidRDefault="00F45D0B" w:rsidP="000B6A48">
      <w:pPr>
        <w:pStyle w:val="Heading3"/>
      </w:pPr>
      <w:r>
        <w:t>This clause does not limit your other obligations under you</w:t>
      </w:r>
      <w:r w:rsidR="00327032">
        <w:t>r</w:t>
      </w:r>
      <w:r>
        <w:t xml:space="preserve"> Centrepay contract.</w:t>
      </w:r>
    </w:p>
    <w:p w14:paraId="3E44C818" w14:textId="77777777" w:rsidR="00C223E0" w:rsidRDefault="00F45D0B" w:rsidP="007B6553">
      <w:pPr>
        <w:pStyle w:val="Heading3"/>
      </w:pPr>
      <w:r>
        <w:t xml:space="preserve">Nothing in </w:t>
      </w:r>
      <w:r w:rsidR="001A2515">
        <w:t>your Centrepay contract</w:t>
      </w:r>
      <w:r>
        <w:t xml:space="preserve"> </w:t>
      </w:r>
      <w:r w:rsidR="00B502BD">
        <w:t>affects</w:t>
      </w:r>
      <w:r>
        <w:t xml:space="preserve"> any function, power, right or entitlement of the </w:t>
      </w:r>
      <w:bookmarkStart w:id="1067" w:name="_9kMHG5YVt48867DOLvk187aIwx2zu"/>
      <w:r>
        <w:t>Auditor-General</w:t>
      </w:r>
      <w:bookmarkEnd w:id="1067"/>
      <w:r w:rsidR="00B502BD">
        <w:t xml:space="preserve"> or </w:t>
      </w:r>
      <w:r>
        <w:t>the Information Commissioner or their delegates. The</w:t>
      </w:r>
      <w:r w:rsidR="000B6A48">
        <w:t>ir</w:t>
      </w:r>
      <w:r>
        <w:t xml:space="preserve"> rights under </w:t>
      </w:r>
      <w:r w:rsidR="001A2515">
        <w:t>your Centrepay contract</w:t>
      </w:r>
      <w:r>
        <w:t xml:space="preserve"> are in addition to any other such power, right or entitlement.</w:t>
      </w:r>
    </w:p>
    <w:p w14:paraId="6FBD2173" w14:textId="77777777" w:rsidR="00337730" w:rsidRDefault="00337730" w:rsidP="00337730">
      <w:pPr>
        <w:pStyle w:val="PartHeading"/>
        <w:divId w:val="1625573610"/>
        <w:rPr>
          <w:rStyle w:val="Choice"/>
          <w:sz w:val="32"/>
          <w:szCs w:val="32"/>
        </w:rPr>
      </w:pPr>
      <w:bookmarkStart w:id="1068" w:name="_Toc181378846"/>
      <w:bookmarkStart w:id="1069" w:name="_Toc187928717"/>
      <w:bookmarkStart w:id="1070" w:name="_Toc187957098"/>
      <w:bookmarkStart w:id="1071" w:name="_Toc482097323"/>
      <w:bookmarkStart w:id="1072" w:name="_Toc65310898"/>
      <w:bookmarkStart w:id="1073" w:name="_Toc482097325"/>
      <w:bookmarkEnd w:id="1068"/>
      <w:bookmarkEnd w:id="1069"/>
      <w:bookmarkEnd w:id="1070"/>
    </w:p>
    <w:p w14:paraId="45B925B9" w14:textId="77777777" w:rsidR="00337730" w:rsidRPr="00337730" w:rsidRDefault="00337730" w:rsidP="00337730">
      <w:pPr>
        <w:divId w:val="1625573610"/>
        <w:sectPr w:rsidR="00337730" w:rsidRPr="00337730" w:rsidSect="007D69B8">
          <w:pgSz w:w="11907" w:h="16840" w:code="9"/>
          <w:pgMar w:top="1418" w:right="1418" w:bottom="1418" w:left="1418" w:header="425" w:footer="567" w:gutter="0"/>
          <w:cols w:space="720"/>
          <w:titlePg/>
          <w:docGrid w:linePitch="313"/>
        </w:sectPr>
      </w:pPr>
    </w:p>
    <w:p w14:paraId="6AE9083D" w14:textId="77777777" w:rsidR="00AB2B97" w:rsidRDefault="00F45D0B" w:rsidP="00164ABA">
      <w:pPr>
        <w:pStyle w:val="PartHeading"/>
        <w:numPr>
          <w:ilvl w:val="0"/>
          <w:numId w:val="78"/>
        </w:numPr>
        <w:divId w:val="1625573610"/>
        <w:rPr>
          <w:rStyle w:val="Choice"/>
          <w:b/>
          <w:bCs/>
          <w:sz w:val="32"/>
          <w:szCs w:val="32"/>
        </w:rPr>
      </w:pPr>
      <w:bookmarkStart w:id="1074" w:name="_Toc192778647"/>
      <w:r>
        <w:rPr>
          <w:rStyle w:val="Choice"/>
          <w:b/>
          <w:bCs/>
          <w:sz w:val="32"/>
          <w:szCs w:val="32"/>
        </w:rPr>
        <w:lastRenderedPageBreak/>
        <w:t>CHANGE, SUSPENSION AND TERMINATION</w:t>
      </w:r>
      <w:bookmarkStart w:id="1075" w:name="_Toc183097985"/>
      <w:bookmarkStart w:id="1076" w:name="_Toc183098071"/>
      <w:bookmarkStart w:id="1077" w:name="_Toc183098156"/>
      <w:bookmarkStart w:id="1078" w:name="_Toc183098241"/>
      <w:bookmarkStart w:id="1079" w:name="_Toc183098326"/>
      <w:bookmarkStart w:id="1080" w:name="_Toc183166090"/>
      <w:bookmarkStart w:id="1081" w:name="_Toc183401408"/>
      <w:bookmarkStart w:id="1082" w:name="_Toc183468220"/>
      <w:bookmarkStart w:id="1083" w:name="_Toc183468386"/>
      <w:bookmarkStart w:id="1084" w:name="_Toc183468550"/>
      <w:bookmarkStart w:id="1085" w:name="_Toc183468715"/>
      <w:bookmarkStart w:id="1086" w:name="_Toc183515198"/>
      <w:bookmarkStart w:id="1087" w:name="_Toc183097986"/>
      <w:bookmarkStart w:id="1088" w:name="_Toc183098072"/>
      <w:bookmarkStart w:id="1089" w:name="_Toc183098157"/>
      <w:bookmarkStart w:id="1090" w:name="_Toc183098242"/>
      <w:bookmarkStart w:id="1091" w:name="_Toc183098327"/>
      <w:bookmarkStart w:id="1092" w:name="_Toc183166091"/>
      <w:bookmarkStart w:id="1093" w:name="_Toc183401409"/>
      <w:bookmarkStart w:id="1094" w:name="_Toc183468221"/>
      <w:bookmarkStart w:id="1095" w:name="_Toc183468387"/>
      <w:bookmarkStart w:id="1096" w:name="_Toc183468551"/>
      <w:bookmarkStart w:id="1097" w:name="_Toc183468716"/>
      <w:bookmarkStart w:id="1098" w:name="_Toc183515199"/>
      <w:bookmarkEnd w:id="1071"/>
      <w:bookmarkEnd w:id="1072"/>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p>
    <w:p w14:paraId="08EE0ACB" w14:textId="77777777" w:rsidR="00CD5429" w:rsidRPr="00DD3145" w:rsidRDefault="00F45D0B" w:rsidP="00FD7DE4">
      <w:pPr>
        <w:pStyle w:val="Heading1"/>
      </w:pPr>
      <w:bookmarkStart w:id="1099" w:name="_Toc192778648"/>
      <w:r w:rsidRPr="00DD3145">
        <w:t xml:space="preserve">How </w:t>
      </w:r>
      <w:r w:rsidR="005F4C21" w:rsidRPr="00DD3145">
        <w:t xml:space="preserve">your Centrepay </w:t>
      </w:r>
      <w:r w:rsidR="001E2031" w:rsidRPr="00DD3145">
        <w:t>contract</w:t>
      </w:r>
      <w:r w:rsidRPr="00DD3145">
        <w:t xml:space="preserve"> can be </w:t>
      </w:r>
      <w:r w:rsidR="002B0214">
        <w:t>changed</w:t>
      </w:r>
      <w:bookmarkEnd w:id="1099"/>
    </w:p>
    <w:p w14:paraId="2F20C053" w14:textId="77777777" w:rsidR="006C3EC7" w:rsidRPr="00DD3145" w:rsidRDefault="00F45D0B" w:rsidP="0068137A">
      <w:pPr>
        <w:pStyle w:val="Heading2"/>
        <w:ind w:left="737"/>
      </w:pPr>
      <w:r w:rsidRPr="00D01141">
        <w:t xml:space="preserve"> </w:t>
      </w:r>
      <w:bookmarkStart w:id="1100" w:name="_Toc192778649"/>
      <w:r w:rsidRPr="00DD3145">
        <w:t xml:space="preserve">If you want to </w:t>
      </w:r>
      <w:r w:rsidR="002B0214">
        <w:t>change</w:t>
      </w:r>
      <w:r w:rsidR="002B0214" w:rsidRPr="00DD3145">
        <w:t xml:space="preserve"> </w:t>
      </w:r>
      <w:r w:rsidR="005F4C21" w:rsidRPr="00DD3145">
        <w:t>your Centrepay contract</w:t>
      </w:r>
      <w:bookmarkEnd w:id="1100"/>
    </w:p>
    <w:p w14:paraId="167EFAEF" w14:textId="77777777" w:rsidR="00554719" w:rsidRDefault="00F45D0B" w:rsidP="005A59EF">
      <w:pPr>
        <w:pStyle w:val="Heading3"/>
      </w:pPr>
      <w:r w:rsidRPr="00DD3145">
        <w:t xml:space="preserve">If you want to </w:t>
      </w:r>
      <w:r w:rsidR="002B0214">
        <w:t>change</w:t>
      </w:r>
      <w:r w:rsidR="002B0214" w:rsidRPr="00DD3145">
        <w:t xml:space="preserve"> </w:t>
      </w:r>
      <w:r w:rsidR="005F4C21" w:rsidRPr="00DD3145">
        <w:t>your Centrepay contract</w:t>
      </w:r>
      <w:r w:rsidRPr="00DD3145">
        <w:t xml:space="preserve">, you must </w:t>
      </w:r>
      <w:r>
        <w:t>submit the proposed change to us in writing, using the form we direct.</w:t>
      </w:r>
    </w:p>
    <w:p w14:paraId="206D60F1" w14:textId="4D0883CF" w:rsidR="00305139" w:rsidRDefault="00F45D0B" w:rsidP="007C1D75">
      <w:pPr>
        <w:pStyle w:val="ContractNote"/>
      </w:pPr>
      <w:r>
        <w:t>Note:</w:t>
      </w:r>
      <w:r>
        <w:tab/>
      </w:r>
      <w:r w:rsidR="00832E29">
        <w:t>The form is</w:t>
      </w:r>
      <w:r w:rsidRPr="0021349D">
        <w:t xml:space="preserve"> available at [</w:t>
      </w:r>
      <w:r>
        <w:rPr>
          <w:i/>
          <w:iCs/>
        </w:rPr>
        <w:t>to be confirmed</w:t>
      </w:r>
      <w:r w:rsidRPr="0021349D">
        <w:t>].</w:t>
      </w:r>
      <w:r w:rsidR="007E11B1" w:rsidRPr="0021349D">
        <w:t xml:space="preserve"> Depending on the change, we may require you to complete a new application form.</w:t>
      </w:r>
    </w:p>
    <w:p w14:paraId="1F2CC748" w14:textId="77777777" w:rsidR="00A7365D" w:rsidRDefault="00F45D0B" w:rsidP="005A59EF">
      <w:pPr>
        <w:pStyle w:val="Heading3"/>
      </w:pPr>
      <w:r>
        <w:t xml:space="preserve">We will respond to your proposed change as soon as practicable. If we have not responded within </w:t>
      </w:r>
      <w:r w:rsidR="00832E29">
        <w:t>3 months</w:t>
      </w:r>
      <w:r>
        <w:t xml:space="preserve">, you </w:t>
      </w:r>
      <w:r w:rsidR="006B3ABC">
        <w:t xml:space="preserve">can </w:t>
      </w:r>
      <w:r>
        <w:t>assume that we do not agree to the proposed change.</w:t>
      </w:r>
    </w:p>
    <w:p w14:paraId="13E5E4CF" w14:textId="77777777" w:rsidR="006C3EC7" w:rsidRPr="00270D62" w:rsidRDefault="00F45D0B" w:rsidP="005A59EF">
      <w:pPr>
        <w:pStyle w:val="Heading3"/>
      </w:pPr>
      <w:bookmarkStart w:id="1101" w:name="_Ref181826707"/>
      <w:r w:rsidRPr="00DD3145">
        <w:t xml:space="preserve">If we agree to the </w:t>
      </w:r>
      <w:r w:rsidR="00CA06F0">
        <w:t>change</w:t>
      </w:r>
      <w:r w:rsidR="00A7365D">
        <w:t xml:space="preserve"> (including as modified)</w:t>
      </w:r>
      <w:r w:rsidRPr="00DD3145">
        <w:t xml:space="preserve">, we will </w:t>
      </w:r>
      <w:r w:rsidR="00C449DE">
        <w:t>give</w:t>
      </w:r>
      <w:r w:rsidR="00C449DE" w:rsidRPr="00DD3145">
        <w:t xml:space="preserve"> </w:t>
      </w:r>
      <w:r w:rsidRPr="00DD3145">
        <w:t xml:space="preserve">you a </w:t>
      </w:r>
      <w:r w:rsidR="00CA06F0" w:rsidRPr="007B6553">
        <w:rPr>
          <w:b/>
          <w:bCs/>
        </w:rPr>
        <w:t xml:space="preserve">contract change </w:t>
      </w:r>
      <w:r w:rsidRPr="007B6553">
        <w:rPr>
          <w:b/>
          <w:bCs/>
        </w:rPr>
        <w:t>letter</w:t>
      </w:r>
      <w:r w:rsidRPr="00270D62">
        <w:t xml:space="preserve"> setting out what the </w:t>
      </w:r>
      <w:r w:rsidR="00A7365D" w:rsidRPr="00270D62">
        <w:t xml:space="preserve">agreed </w:t>
      </w:r>
      <w:r w:rsidR="00CA06F0" w:rsidRPr="00270D62">
        <w:t xml:space="preserve">change </w:t>
      </w:r>
      <w:r w:rsidRPr="00270D62">
        <w:t>is.</w:t>
      </w:r>
      <w:bookmarkEnd w:id="1101"/>
    </w:p>
    <w:p w14:paraId="75878FE5" w14:textId="77777777" w:rsidR="00325615" w:rsidRPr="00270D62" w:rsidRDefault="00F45D0B" w:rsidP="00E64326">
      <w:pPr>
        <w:pStyle w:val="Heading3"/>
      </w:pPr>
      <w:r w:rsidRPr="00270D62">
        <w:t xml:space="preserve">You accept the change in the contract </w:t>
      </w:r>
      <w:r w:rsidR="00F03D7D" w:rsidRPr="00270D62">
        <w:t xml:space="preserve">change </w:t>
      </w:r>
      <w:r w:rsidRPr="00270D62">
        <w:t>letter by:</w:t>
      </w:r>
    </w:p>
    <w:p w14:paraId="6CA834F5" w14:textId="77777777" w:rsidR="00325615" w:rsidRDefault="00F45D0B" w:rsidP="00325615">
      <w:pPr>
        <w:pStyle w:val="Heading4"/>
      </w:pPr>
      <w:r>
        <w:t>notifying us in writing that you accept the change or</w:t>
      </w:r>
    </w:p>
    <w:p w14:paraId="0C048315" w14:textId="77777777" w:rsidR="00E64326" w:rsidRDefault="00F45D0B" w:rsidP="00E64326">
      <w:pPr>
        <w:pStyle w:val="Heading4"/>
      </w:pPr>
      <w:bookmarkStart w:id="1102" w:name="_Ref190386262"/>
      <w:r>
        <w:t xml:space="preserve">using </w:t>
      </w:r>
      <w:r w:rsidR="00393CEA">
        <w:t xml:space="preserve">Centrelink </w:t>
      </w:r>
      <w:r>
        <w:t>electronic systems</w:t>
      </w:r>
      <w:r w:rsidR="00E72373">
        <w:t>,</w:t>
      </w:r>
      <w:r>
        <w:t xml:space="preserve"> after you receive the contract change letter</w:t>
      </w:r>
      <w:r w:rsidR="00E72373">
        <w:t xml:space="preserve">, </w:t>
      </w:r>
      <w:r>
        <w:t>to:</w:t>
      </w:r>
      <w:bookmarkEnd w:id="1102"/>
    </w:p>
    <w:p w14:paraId="24257BA5" w14:textId="77777777" w:rsidR="00E64326" w:rsidRDefault="00F45D0B" w:rsidP="00E64326">
      <w:pPr>
        <w:pStyle w:val="Heading5"/>
      </w:pPr>
      <w:r>
        <w:t>lodge a new deduction authority on behalf of a customer</w:t>
      </w:r>
    </w:p>
    <w:p w14:paraId="4D053990" w14:textId="77777777" w:rsidR="00E64326" w:rsidRDefault="00F45D0B" w:rsidP="00E64326">
      <w:pPr>
        <w:pStyle w:val="Heading5"/>
      </w:pPr>
      <w:r>
        <w:t>vary a deduction authority (whether authorised by the customer or not)</w:t>
      </w:r>
    </w:p>
    <w:p w14:paraId="5C7E343C" w14:textId="77777777" w:rsidR="00E64326" w:rsidRDefault="00F45D0B" w:rsidP="00E64326">
      <w:pPr>
        <w:pStyle w:val="Heading5"/>
      </w:pPr>
      <w:r>
        <w:t>suspend a deduction authority or</w:t>
      </w:r>
    </w:p>
    <w:p w14:paraId="70A6C35A" w14:textId="77777777" w:rsidR="00E64326" w:rsidRDefault="00F45D0B" w:rsidP="00E64326">
      <w:pPr>
        <w:pStyle w:val="Heading5"/>
      </w:pPr>
      <w:r>
        <w:t>cancel a deduction authority</w:t>
      </w:r>
      <w:r w:rsidR="00DD7924">
        <w:t>.</w:t>
      </w:r>
    </w:p>
    <w:p w14:paraId="48A14091" w14:textId="77777777" w:rsidR="00C449DE" w:rsidRDefault="00F45D0B" w:rsidP="00944595">
      <w:pPr>
        <w:pStyle w:val="Heading3"/>
      </w:pPr>
      <w:r>
        <w:t>The change to your Centrepay contract takes effect on</w:t>
      </w:r>
      <w:r w:rsidR="00A97C7D">
        <w:t xml:space="preserve"> </w:t>
      </w:r>
      <w:r>
        <w:t>the day you</w:t>
      </w:r>
      <w:r w:rsidR="00A97C7D">
        <w:t xml:space="preserve"> tell us that you</w:t>
      </w:r>
      <w:r>
        <w:t xml:space="preserve"> accept the change in the contract </w:t>
      </w:r>
      <w:r w:rsidR="00E831D7">
        <w:t xml:space="preserve">change </w:t>
      </w:r>
      <w:r>
        <w:t xml:space="preserve">letter </w:t>
      </w:r>
      <w:r w:rsidR="00A97C7D">
        <w:t xml:space="preserve">but, if you do that and the </w:t>
      </w:r>
      <w:r>
        <w:t xml:space="preserve">contract </w:t>
      </w:r>
      <w:r w:rsidR="00E831D7">
        <w:t xml:space="preserve">change </w:t>
      </w:r>
      <w:r>
        <w:t xml:space="preserve">letter </w:t>
      </w:r>
      <w:r w:rsidR="00A97C7D">
        <w:t xml:space="preserve">says </w:t>
      </w:r>
      <w:r>
        <w:t xml:space="preserve">that </w:t>
      </w:r>
      <w:r w:rsidR="00A97C7D">
        <w:t xml:space="preserve">the change </w:t>
      </w:r>
      <w:r>
        <w:t>takes effect on a later day</w:t>
      </w:r>
      <w:r w:rsidR="00A97C7D">
        <w:t xml:space="preserve">, it takes effect on </w:t>
      </w:r>
      <w:r>
        <w:t>the later day.</w:t>
      </w:r>
    </w:p>
    <w:p w14:paraId="6D36D1AA" w14:textId="77777777" w:rsidR="00EB26F1" w:rsidRPr="007073F2" w:rsidRDefault="00F45D0B" w:rsidP="0068137A">
      <w:pPr>
        <w:pStyle w:val="Heading2"/>
        <w:ind w:left="737"/>
      </w:pPr>
      <w:bookmarkStart w:id="1103" w:name="_Toc190423853"/>
      <w:bookmarkStart w:id="1104" w:name="_Toc190424081"/>
      <w:bookmarkStart w:id="1105" w:name="_Toc190423854"/>
      <w:bookmarkStart w:id="1106" w:name="_Toc190424082"/>
      <w:bookmarkStart w:id="1107" w:name="_Toc190423855"/>
      <w:bookmarkStart w:id="1108" w:name="_Toc190424083"/>
      <w:bookmarkStart w:id="1109" w:name="_Toc187957101"/>
      <w:bookmarkStart w:id="1110" w:name="_Toc187957102"/>
      <w:bookmarkStart w:id="1111" w:name="_Toc187957103"/>
      <w:bookmarkStart w:id="1112" w:name="_Toc187957104"/>
      <w:bookmarkStart w:id="1113" w:name="_Toc187957105"/>
      <w:bookmarkStart w:id="1114" w:name="_Toc187957106"/>
      <w:bookmarkStart w:id="1115" w:name="_Toc192778650"/>
      <w:bookmarkStart w:id="1116" w:name="_Ref181752080"/>
      <w:bookmarkEnd w:id="1103"/>
      <w:bookmarkEnd w:id="1104"/>
      <w:bookmarkEnd w:id="1105"/>
      <w:bookmarkEnd w:id="1106"/>
      <w:bookmarkEnd w:id="1107"/>
      <w:bookmarkEnd w:id="1108"/>
      <w:bookmarkEnd w:id="1109"/>
      <w:bookmarkEnd w:id="1110"/>
      <w:bookmarkEnd w:id="1111"/>
      <w:bookmarkEnd w:id="1112"/>
      <w:bookmarkEnd w:id="1113"/>
      <w:bookmarkEnd w:id="1114"/>
      <w:r w:rsidRPr="007073F2">
        <w:t xml:space="preserve">If we want to vary </w:t>
      </w:r>
      <w:r>
        <w:t>the</w:t>
      </w:r>
      <w:r w:rsidRPr="007073F2">
        <w:t xml:space="preserve"> Centrepay contract</w:t>
      </w:r>
      <w:r w:rsidRPr="00EB26F1">
        <w:t xml:space="preserve"> </w:t>
      </w:r>
      <w:r>
        <w:t xml:space="preserve">that applies </w:t>
      </w:r>
      <w:r w:rsidRPr="007073F2">
        <w:t>just to you</w:t>
      </w:r>
      <w:bookmarkEnd w:id="1115"/>
    </w:p>
    <w:p w14:paraId="6B166289" w14:textId="77777777" w:rsidR="00F23E59" w:rsidRPr="00DA740B" w:rsidRDefault="00F45D0B" w:rsidP="005A59EF">
      <w:pPr>
        <w:pStyle w:val="Heading3"/>
      </w:pPr>
      <w:bookmarkStart w:id="1117" w:name="_Ref181827108"/>
      <w:bookmarkEnd w:id="1116"/>
      <w:r w:rsidRPr="00DD3145">
        <w:t xml:space="preserve">If we want to </w:t>
      </w:r>
      <w:r w:rsidR="00685ACC">
        <w:t>change</w:t>
      </w:r>
      <w:r w:rsidR="00685ACC" w:rsidRPr="00DD3145">
        <w:t xml:space="preserve"> </w:t>
      </w:r>
      <w:r w:rsidR="00EB26F1">
        <w:t>the</w:t>
      </w:r>
      <w:r w:rsidR="00EB26F1" w:rsidRPr="00DD3145">
        <w:t xml:space="preserve"> </w:t>
      </w:r>
      <w:r w:rsidR="007073F2" w:rsidRPr="00DD3145">
        <w:t>Centrepay</w:t>
      </w:r>
      <w:r w:rsidR="000F2B13" w:rsidRPr="00DD3145">
        <w:t xml:space="preserve"> contract </w:t>
      </w:r>
      <w:r w:rsidR="00EB26F1">
        <w:t xml:space="preserve">that applies </w:t>
      </w:r>
      <w:r w:rsidR="00EB26F1" w:rsidRPr="007073F2">
        <w:t>just to you</w:t>
      </w:r>
      <w:r w:rsidR="007073F2" w:rsidRPr="00DD3145">
        <w:t xml:space="preserve">, </w:t>
      </w:r>
      <w:r w:rsidRPr="00DD3145">
        <w:t xml:space="preserve">we will </w:t>
      </w:r>
      <w:r w:rsidR="002F11A2">
        <w:t>give</w:t>
      </w:r>
      <w:r w:rsidR="002F11A2" w:rsidRPr="00DA740B">
        <w:t xml:space="preserve"> </w:t>
      </w:r>
      <w:r w:rsidRPr="00DA740B">
        <w:t>you a</w:t>
      </w:r>
      <w:r w:rsidR="002F11A2">
        <w:t xml:space="preserve"> </w:t>
      </w:r>
      <w:r w:rsidR="00FD0154">
        <w:t xml:space="preserve">written proposal </w:t>
      </w:r>
      <w:r w:rsidR="002F11A2">
        <w:t>(a</w:t>
      </w:r>
      <w:r w:rsidRPr="00DA740B">
        <w:t xml:space="preserve"> </w:t>
      </w:r>
      <w:r w:rsidR="00685ACC" w:rsidRPr="00944595">
        <w:rPr>
          <w:b/>
          <w:bCs/>
        </w:rPr>
        <w:t xml:space="preserve">contract change </w:t>
      </w:r>
      <w:r w:rsidR="00AC25EC" w:rsidRPr="00944595">
        <w:rPr>
          <w:b/>
          <w:bCs/>
        </w:rPr>
        <w:t>proposal</w:t>
      </w:r>
      <w:r w:rsidR="002F11A2">
        <w:t>)</w:t>
      </w:r>
      <w:r w:rsidRPr="00DA740B">
        <w:t>:</w:t>
      </w:r>
      <w:bookmarkEnd w:id="1117"/>
    </w:p>
    <w:p w14:paraId="54CF24AB" w14:textId="77777777" w:rsidR="00F23E59" w:rsidRPr="00DA740B" w:rsidRDefault="00F45D0B" w:rsidP="00857B69">
      <w:pPr>
        <w:pStyle w:val="Heading4"/>
      </w:pPr>
      <w:r w:rsidRPr="00DA740B">
        <w:t xml:space="preserve">setting out </w:t>
      </w:r>
      <w:r w:rsidR="00D1525A" w:rsidRPr="00DA740B">
        <w:t xml:space="preserve">the </w:t>
      </w:r>
      <w:r w:rsidR="002F11A2">
        <w:t xml:space="preserve">proposed </w:t>
      </w:r>
      <w:r w:rsidR="00685ACC">
        <w:t>change</w:t>
      </w:r>
    </w:p>
    <w:p w14:paraId="29BE9A8D" w14:textId="77777777" w:rsidR="001C1F13" w:rsidRPr="00DA740B" w:rsidRDefault="00F45D0B" w:rsidP="00857B69">
      <w:pPr>
        <w:pStyle w:val="Heading4"/>
      </w:pPr>
      <w:r w:rsidRPr="00DA740B">
        <w:t>setting out when</w:t>
      </w:r>
      <w:r w:rsidR="00F23E59" w:rsidRPr="00DA740B">
        <w:t xml:space="preserve"> it is proposed </w:t>
      </w:r>
      <w:r w:rsidR="00AF61F5">
        <w:t>that it</w:t>
      </w:r>
      <w:r w:rsidR="00AF61F5" w:rsidRPr="00DA740B">
        <w:t xml:space="preserve"> </w:t>
      </w:r>
      <w:r w:rsidR="00E831D7">
        <w:t>take effect</w:t>
      </w:r>
    </w:p>
    <w:p w14:paraId="103BD251" w14:textId="77777777" w:rsidR="00AC25EC" w:rsidRPr="00DA740B" w:rsidRDefault="00F45D0B" w:rsidP="00857B69">
      <w:pPr>
        <w:pStyle w:val="Heading4"/>
      </w:pPr>
      <w:r w:rsidRPr="00DA740B">
        <w:t xml:space="preserve">setting out </w:t>
      </w:r>
      <w:r w:rsidR="00F23E59" w:rsidRPr="00DA740B">
        <w:t xml:space="preserve">the reasons for the proposed </w:t>
      </w:r>
      <w:r w:rsidR="00685ACC">
        <w:t>change</w:t>
      </w:r>
      <w:r w:rsidR="00F23E59" w:rsidRPr="00DA740B">
        <w:t>, the facts supporting the reasons and the main evidence for those facts</w:t>
      </w:r>
    </w:p>
    <w:p w14:paraId="62001EA7" w14:textId="77777777" w:rsidR="00AC25EC" w:rsidRPr="00270D62" w:rsidRDefault="00F45D0B">
      <w:pPr>
        <w:pStyle w:val="Heading4"/>
        <w:rPr>
          <w:rStyle w:val="Heading4Char"/>
        </w:rPr>
      </w:pPr>
      <w:bookmarkStart w:id="1118" w:name="_Ref181827191"/>
      <w:r w:rsidRPr="00DA740B">
        <w:t>giving you a reasonable period (</w:t>
      </w:r>
      <w:r w:rsidRPr="007B6553">
        <w:rPr>
          <w:b/>
          <w:bCs/>
        </w:rPr>
        <w:t>consultation period</w:t>
      </w:r>
      <w:r w:rsidRPr="00270D62">
        <w:t xml:space="preserve">) to make submissions to us </w:t>
      </w:r>
      <w:r w:rsidRPr="00270D62">
        <w:rPr>
          <w:rStyle w:val="Heading4Char"/>
        </w:rPr>
        <w:t>about the proposal.</w:t>
      </w:r>
      <w:bookmarkEnd w:id="1118"/>
    </w:p>
    <w:p w14:paraId="39A4D378" w14:textId="77777777" w:rsidR="00800CB2" w:rsidRPr="00270D62" w:rsidRDefault="00F45D0B" w:rsidP="007C1D75">
      <w:pPr>
        <w:pStyle w:val="ContractNote"/>
      </w:pPr>
      <w:r w:rsidRPr="00270D62">
        <w:t>Note</w:t>
      </w:r>
      <w:r w:rsidR="00302664">
        <w:t>:</w:t>
      </w:r>
      <w:r w:rsidRPr="00270D62">
        <w:tab/>
        <w:t xml:space="preserve">A </w:t>
      </w:r>
      <w:r w:rsidR="00685ACC" w:rsidRPr="00270D62">
        <w:t>contract change</w:t>
      </w:r>
      <w:r w:rsidRPr="00270D62">
        <w:t xml:space="preserve"> could include, for example, additional conditions on using Centrepay in connection with particular </w:t>
      </w:r>
      <w:r w:rsidR="00776B74" w:rsidRPr="00270D62">
        <w:t>kinds of payments</w:t>
      </w:r>
      <w:r w:rsidRPr="00270D62">
        <w:t>.</w:t>
      </w:r>
    </w:p>
    <w:p w14:paraId="03518487" w14:textId="77777777" w:rsidR="00F23E59" w:rsidRPr="00270D62" w:rsidRDefault="00F45D0B" w:rsidP="005A59EF">
      <w:pPr>
        <w:pStyle w:val="Heading3"/>
      </w:pPr>
      <w:r w:rsidRPr="00270D62">
        <w:t xml:space="preserve">In deciding whether to </w:t>
      </w:r>
      <w:r w:rsidR="00685ACC" w:rsidRPr="00270D62">
        <w:t xml:space="preserve">change </w:t>
      </w:r>
      <w:r w:rsidR="00DA740B" w:rsidRPr="00270D62">
        <w:t xml:space="preserve">your Centrepay contract under this clause </w:t>
      </w:r>
      <w:r w:rsidR="00DD3145" w:rsidRPr="00270D62">
        <w:fldChar w:fldCharType="begin"/>
      </w:r>
      <w:r w:rsidR="00DD3145" w:rsidRPr="00270D62">
        <w:instrText xml:space="preserve"> REF _Ref181752080 \w \h </w:instrText>
      </w:r>
      <w:r w:rsidR="00270D62">
        <w:instrText xml:space="preserve"> \* MERGEFORMAT </w:instrText>
      </w:r>
      <w:r w:rsidR="00DD3145" w:rsidRPr="00270D62">
        <w:fldChar w:fldCharType="separate"/>
      </w:r>
      <w:r w:rsidR="00443997">
        <w:t>22.2</w:t>
      </w:r>
      <w:r w:rsidR="00DD3145" w:rsidRPr="00270D62">
        <w:fldChar w:fldCharType="end"/>
      </w:r>
      <w:r w:rsidRPr="00270D62">
        <w:t xml:space="preserve">, we must take into account anything you tell us in submissions you make </w:t>
      </w:r>
      <w:r w:rsidR="00DA740B" w:rsidRPr="00270D62">
        <w:t xml:space="preserve">during </w:t>
      </w:r>
      <w:r w:rsidR="00AC25EC" w:rsidRPr="00270D62">
        <w:t>the consultation</w:t>
      </w:r>
      <w:r w:rsidRPr="00270D62">
        <w:t xml:space="preserve"> period.</w:t>
      </w:r>
    </w:p>
    <w:p w14:paraId="6955F207" w14:textId="77777777" w:rsidR="00E64DB2" w:rsidRDefault="00F45D0B" w:rsidP="007B6553">
      <w:pPr>
        <w:pStyle w:val="Heading3"/>
      </w:pPr>
      <w:bookmarkStart w:id="1119" w:name="_Ref190945080"/>
      <w:bookmarkStart w:id="1120" w:name="_Ref181827438"/>
      <w:r w:rsidRPr="00270D62">
        <w:t xml:space="preserve">After the consultation period is ended, if we decide to go ahead with the </w:t>
      </w:r>
      <w:r w:rsidR="00685ACC" w:rsidRPr="00270D62">
        <w:t xml:space="preserve">change </w:t>
      </w:r>
      <w:r w:rsidRPr="00270D62">
        <w:t xml:space="preserve">(including in a modified form), we will </w:t>
      </w:r>
      <w:r w:rsidR="00EB26F1" w:rsidRPr="00270D62">
        <w:t xml:space="preserve">give </w:t>
      </w:r>
      <w:r w:rsidRPr="00270D62">
        <w:t xml:space="preserve">you a </w:t>
      </w:r>
      <w:r w:rsidR="00685ACC" w:rsidRPr="007B6553">
        <w:rPr>
          <w:b/>
          <w:bCs/>
        </w:rPr>
        <w:t xml:space="preserve">contract change </w:t>
      </w:r>
      <w:r w:rsidRPr="007B6553">
        <w:rPr>
          <w:b/>
          <w:bCs/>
        </w:rPr>
        <w:t>letter</w:t>
      </w:r>
      <w:r>
        <w:t>:</w:t>
      </w:r>
      <w:bookmarkEnd w:id="1119"/>
    </w:p>
    <w:p w14:paraId="2132DF39" w14:textId="77777777" w:rsidR="00AB2B97" w:rsidRDefault="00F45D0B" w:rsidP="00E64DB2">
      <w:pPr>
        <w:pStyle w:val="Heading4"/>
      </w:pPr>
      <w:r w:rsidRPr="00270D62">
        <w:t>setting out</w:t>
      </w:r>
      <w:r>
        <w:t xml:space="preserve"> w</w:t>
      </w:r>
      <w:r w:rsidRPr="00F23B90">
        <w:t xml:space="preserve">hat the </w:t>
      </w:r>
      <w:r>
        <w:t>change</w:t>
      </w:r>
      <w:r w:rsidRPr="00F23B90">
        <w:t xml:space="preserve"> is</w:t>
      </w:r>
    </w:p>
    <w:p w14:paraId="37AA4EAC" w14:textId="77777777" w:rsidR="00AB2B97" w:rsidRDefault="00F45D0B" w:rsidP="00E64DB2">
      <w:pPr>
        <w:pStyle w:val="Heading4"/>
      </w:pPr>
      <w:r w:rsidRPr="00270D62">
        <w:t>setting out</w:t>
      </w:r>
      <w:r>
        <w:t xml:space="preserve"> </w:t>
      </w:r>
      <w:r w:rsidRPr="00270D62">
        <w:t>when it take</w:t>
      </w:r>
      <w:r>
        <w:t>s</w:t>
      </w:r>
      <w:r w:rsidRPr="00270D62">
        <w:t xml:space="preserve"> effect</w:t>
      </w:r>
      <w:r w:rsidRPr="004952BE">
        <w:t xml:space="preserve"> </w:t>
      </w:r>
      <w:r>
        <w:t>and</w:t>
      </w:r>
    </w:p>
    <w:p w14:paraId="1B98E278" w14:textId="77777777" w:rsidR="00E64DB2" w:rsidRDefault="00F45D0B" w:rsidP="00E64DB2">
      <w:pPr>
        <w:pStyle w:val="Heading4"/>
      </w:pPr>
      <w:r>
        <w:lastRenderedPageBreak/>
        <w:t>inviting you to accept the change by:</w:t>
      </w:r>
    </w:p>
    <w:p w14:paraId="5334E218" w14:textId="77777777" w:rsidR="00E64DB2" w:rsidRDefault="00F45D0B" w:rsidP="00E64DB2">
      <w:pPr>
        <w:pStyle w:val="Heading5"/>
      </w:pPr>
      <w:r>
        <w:t>notifying us in writing that you accept the change or</w:t>
      </w:r>
    </w:p>
    <w:p w14:paraId="2ED29E04" w14:textId="77777777" w:rsidR="00E64DB2" w:rsidRDefault="00F45D0B" w:rsidP="00E64DB2">
      <w:pPr>
        <w:pStyle w:val="Heading5"/>
      </w:pPr>
      <w:r>
        <w:t>using Centrelink electronic systems, after you receive the contract change letter, to lodge a new deduction authority on behalf of a customer, or a variation, suspension or cancellation of a deduction authority (whether authorised by the customer or not).</w:t>
      </w:r>
    </w:p>
    <w:p w14:paraId="6104DD7D" w14:textId="77777777" w:rsidR="00DD7924" w:rsidRDefault="00F45D0B" w:rsidP="00DD7924">
      <w:pPr>
        <w:pStyle w:val="Heading3"/>
      </w:pPr>
      <w:bookmarkStart w:id="1121" w:name="_Hlk181829295"/>
      <w:bookmarkEnd w:id="1120"/>
      <w:r>
        <w:t>The change to your Centrepay contract takes effect on the day you tell us that you accept the change in the contract change letter but, if you do that and the contract change letter says that the change takes effect on a later day, it takes effect on the later day.</w:t>
      </w:r>
    </w:p>
    <w:p w14:paraId="12B1DCAE" w14:textId="77777777" w:rsidR="00EB26F1" w:rsidRDefault="00F45D0B" w:rsidP="0068137A">
      <w:pPr>
        <w:pStyle w:val="Heading2"/>
        <w:ind w:left="737"/>
      </w:pPr>
      <w:bookmarkStart w:id="1122" w:name="_Toc190898477"/>
      <w:bookmarkStart w:id="1123" w:name="_Toc190898478"/>
      <w:bookmarkStart w:id="1124" w:name="_Toc190898479"/>
      <w:bookmarkStart w:id="1125" w:name="_Toc190423857"/>
      <w:bookmarkStart w:id="1126" w:name="_Toc190424085"/>
      <w:bookmarkStart w:id="1127" w:name="_Toc190423858"/>
      <w:bookmarkStart w:id="1128" w:name="_Toc190424086"/>
      <w:bookmarkStart w:id="1129" w:name="_Toc190423859"/>
      <w:bookmarkStart w:id="1130" w:name="_Toc190424087"/>
      <w:bookmarkStart w:id="1131" w:name="_Toc187957108"/>
      <w:bookmarkStart w:id="1132" w:name="_Ref190432519"/>
      <w:bookmarkStart w:id="1133" w:name="_Toc192778651"/>
      <w:bookmarkStart w:id="1134" w:name="_Ref181752824"/>
      <w:bookmarkStart w:id="1135" w:name="_Ref181828490"/>
      <w:bookmarkEnd w:id="1121"/>
      <w:bookmarkEnd w:id="1122"/>
      <w:bookmarkEnd w:id="1123"/>
      <w:bookmarkEnd w:id="1124"/>
      <w:bookmarkEnd w:id="1125"/>
      <w:bookmarkEnd w:id="1126"/>
      <w:bookmarkEnd w:id="1127"/>
      <w:bookmarkEnd w:id="1128"/>
      <w:bookmarkEnd w:id="1129"/>
      <w:bookmarkEnd w:id="1130"/>
      <w:bookmarkEnd w:id="1131"/>
      <w:r w:rsidRPr="007073F2">
        <w:t xml:space="preserve">If we want to </w:t>
      </w:r>
      <w:r w:rsidR="00945D25">
        <w:t>change</w:t>
      </w:r>
      <w:r w:rsidRPr="007073F2">
        <w:t xml:space="preserve"> </w:t>
      </w:r>
      <w:r>
        <w:t xml:space="preserve">all </w:t>
      </w:r>
      <w:r w:rsidRPr="007073F2">
        <w:t>Centrepay contract</w:t>
      </w:r>
      <w:r>
        <w:t xml:space="preserve">s, or Centrepay contracts in a </w:t>
      </w:r>
      <w:r w:rsidR="001D4BAB">
        <w:t xml:space="preserve">particular </w:t>
      </w:r>
      <w:r>
        <w:t>class</w:t>
      </w:r>
      <w:bookmarkEnd w:id="1132"/>
      <w:bookmarkEnd w:id="1133"/>
    </w:p>
    <w:p w14:paraId="4C6BB1A3" w14:textId="77777777" w:rsidR="00800CB2" w:rsidRPr="007073F2" w:rsidRDefault="00F45D0B" w:rsidP="007C1D75">
      <w:pPr>
        <w:pStyle w:val="ContractNote"/>
      </w:pPr>
      <w:r>
        <w:t>Note</w:t>
      </w:r>
      <w:r w:rsidR="00302664">
        <w:t>:</w:t>
      </w:r>
      <w:r>
        <w:tab/>
      </w:r>
      <w:r w:rsidRPr="007073F2">
        <w:t xml:space="preserve">For example, </w:t>
      </w:r>
      <w:r w:rsidR="003B7542">
        <w:t xml:space="preserve">Centrepay contracts that cover </w:t>
      </w:r>
      <w:r w:rsidRPr="007073F2">
        <w:t xml:space="preserve">a </w:t>
      </w:r>
      <w:r w:rsidR="001D4BAB">
        <w:t>particular</w:t>
      </w:r>
      <w:r w:rsidR="001D4BAB" w:rsidRPr="007073F2">
        <w:t xml:space="preserve"> </w:t>
      </w:r>
      <w:r w:rsidRPr="007073F2">
        <w:t xml:space="preserve">kind of </w:t>
      </w:r>
      <w:r w:rsidR="00776B74">
        <w:t>payment</w:t>
      </w:r>
      <w:r w:rsidRPr="007073F2">
        <w:t>.</w:t>
      </w:r>
    </w:p>
    <w:p w14:paraId="5A8A9D6B" w14:textId="77777777" w:rsidR="002D37D4" w:rsidRPr="00270D62" w:rsidRDefault="00F45D0B" w:rsidP="007B6553">
      <w:pPr>
        <w:pStyle w:val="Heading3"/>
      </w:pPr>
      <w:bookmarkStart w:id="1136" w:name="_Ref181827572"/>
      <w:bookmarkStart w:id="1137" w:name="_Ref190945100"/>
      <w:bookmarkEnd w:id="1134"/>
      <w:bookmarkEnd w:id="1135"/>
      <w:r w:rsidRPr="00567753">
        <w:t xml:space="preserve">If we want to </w:t>
      </w:r>
      <w:r w:rsidR="00945D25">
        <w:t>change</w:t>
      </w:r>
      <w:r w:rsidR="00945D25" w:rsidRPr="00567753">
        <w:t xml:space="preserve"> </w:t>
      </w:r>
      <w:r w:rsidR="00885C8C">
        <w:t>Centrepay contracts generally (not just your Centrepay contract)</w:t>
      </w:r>
      <w:r w:rsidR="00EB26F1">
        <w:t>,</w:t>
      </w:r>
      <w:r w:rsidR="00885C8C">
        <w:t xml:space="preserve"> or Centrepay contracts of a particular kind</w:t>
      </w:r>
      <w:r w:rsidR="00CB0CA4" w:rsidRPr="00567753">
        <w:t>, we will publish</w:t>
      </w:r>
      <w:r w:rsidR="002070AC">
        <w:t xml:space="preserve"> at </w:t>
      </w:r>
      <w:r w:rsidR="00756FEF" w:rsidRPr="00756FEF">
        <w:t>servicesaustralia.gov.au/centrepaybusiness</w:t>
      </w:r>
      <w:r w:rsidR="000578D2" w:rsidRPr="000578D2">
        <w:t xml:space="preserve"> </w:t>
      </w:r>
      <w:r w:rsidRPr="00567753">
        <w:t>a</w:t>
      </w:r>
      <w:r w:rsidR="00567753">
        <w:t xml:space="preserve"> proposal (</w:t>
      </w:r>
      <w:r w:rsidR="00A7437A">
        <w:t xml:space="preserve">also </w:t>
      </w:r>
      <w:r w:rsidR="00567753">
        <w:t>a</w:t>
      </w:r>
      <w:r w:rsidRPr="00567753">
        <w:t xml:space="preserve"> </w:t>
      </w:r>
      <w:r w:rsidR="00945D25" w:rsidRPr="007B6553">
        <w:rPr>
          <w:b/>
          <w:bCs/>
        </w:rPr>
        <w:t xml:space="preserve">contract change </w:t>
      </w:r>
      <w:r w:rsidR="00CB0CA4" w:rsidRPr="007B6553">
        <w:rPr>
          <w:b/>
          <w:bCs/>
        </w:rPr>
        <w:t>proposal</w:t>
      </w:r>
      <w:r w:rsidR="00567753" w:rsidRPr="00270D62">
        <w:t>)</w:t>
      </w:r>
      <w:bookmarkEnd w:id="1136"/>
      <w:r w:rsidR="000D114F" w:rsidRPr="00270D62">
        <w:t>:</w:t>
      </w:r>
      <w:bookmarkEnd w:id="1137"/>
    </w:p>
    <w:p w14:paraId="12C5FE98" w14:textId="77777777" w:rsidR="000D114F" w:rsidRPr="00270D62" w:rsidRDefault="00F45D0B" w:rsidP="000D114F">
      <w:pPr>
        <w:pStyle w:val="Heading4"/>
      </w:pPr>
      <w:r w:rsidRPr="00270D62">
        <w:t>setting out the proposed change</w:t>
      </w:r>
    </w:p>
    <w:p w14:paraId="50C4D633" w14:textId="77777777" w:rsidR="000D114F" w:rsidRPr="00270D62" w:rsidRDefault="00F45D0B" w:rsidP="000D114F">
      <w:pPr>
        <w:pStyle w:val="Heading4"/>
      </w:pPr>
      <w:r w:rsidRPr="00270D62">
        <w:t>setting out when it is proposed that it take effect</w:t>
      </w:r>
    </w:p>
    <w:p w14:paraId="2A5A3939" w14:textId="77777777" w:rsidR="000D114F" w:rsidRPr="00270D62" w:rsidRDefault="00F45D0B" w:rsidP="000D114F">
      <w:pPr>
        <w:pStyle w:val="Heading4"/>
      </w:pPr>
      <w:r w:rsidRPr="00270D62">
        <w:t>setting out the reasons for the proposed change, the facts supporting the reasons and the main evidence for those facts and</w:t>
      </w:r>
    </w:p>
    <w:p w14:paraId="6251F940" w14:textId="77777777" w:rsidR="000D114F" w:rsidRPr="00270D62" w:rsidRDefault="00F45D0B" w:rsidP="000D114F">
      <w:pPr>
        <w:pStyle w:val="Heading4"/>
        <w:rPr>
          <w:rStyle w:val="Heading4Char"/>
        </w:rPr>
      </w:pPr>
      <w:bookmarkStart w:id="1138" w:name="_Ref190432428"/>
      <w:r w:rsidRPr="00270D62">
        <w:t xml:space="preserve">giving </w:t>
      </w:r>
      <w:r w:rsidR="00CE4093" w:rsidRPr="00270D62">
        <w:t xml:space="preserve">a reasonable period (at least </w:t>
      </w:r>
      <w:r w:rsidR="00DD7924" w:rsidRPr="00944595">
        <w:t>20</w:t>
      </w:r>
      <w:r w:rsidR="00CE4093" w:rsidRPr="00270D62">
        <w:t xml:space="preserve"> business days) (also a </w:t>
      </w:r>
      <w:r w:rsidR="00CE4093" w:rsidRPr="007B6553">
        <w:rPr>
          <w:b/>
          <w:bCs/>
        </w:rPr>
        <w:t>consultation period</w:t>
      </w:r>
      <w:r w:rsidR="00CE4093" w:rsidRPr="00270D62">
        <w:t xml:space="preserve">) for affected businesses and others to make submissions to us </w:t>
      </w:r>
      <w:r w:rsidR="00CE4093" w:rsidRPr="00270D62">
        <w:rPr>
          <w:rStyle w:val="Heading4Char"/>
        </w:rPr>
        <w:t>about the proposal</w:t>
      </w:r>
      <w:r w:rsidRPr="00270D62">
        <w:rPr>
          <w:rStyle w:val="Heading4Char"/>
        </w:rPr>
        <w:t>.</w:t>
      </w:r>
      <w:bookmarkEnd w:id="1138"/>
    </w:p>
    <w:p w14:paraId="7DD3F944" w14:textId="77777777" w:rsidR="000D114F" w:rsidRPr="00270D62" w:rsidRDefault="00F45D0B" w:rsidP="007C1D75">
      <w:pPr>
        <w:pStyle w:val="ContractNote"/>
      </w:pPr>
      <w:r w:rsidRPr="00270D62">
        <w:t>Note</w:t>
      </w:r>
      <w:r w:rsidR="00302664">
        <w:t>:</w:t>
      </w:r>
      <w:r w:rsidRPr="00270D62">
        <w:tab/>
        <w:t>A contract change could include, for example, additional conditions on using Centrepay in connection with particular kinds of payments.</w:t>
      </w:r>
    </w:p>
    <w:p w14:paraId="480EB0EB" w14:textId="77777777" w:rsidR="00B10723" w:rsidRPr="00270D62" w:rsidRDefault="00F45D0B" w:rsidP="005A59EF">
      <w:pPr>
        <w:pStyle w:val="Heading3"/>
      </w:pPr>
      <w:r w:rsidRPr="00270D62">
        <w:t>It</w:t>
      </w:r>
      <w:r w:rsidR="004952BE">
        <w:t>’</w:t>
      </w:r>
      <w:r w:rsidRPr="00270D62">
        <w:t xml:space="preserve">s your responsibility to make yourself aware of </w:t>
      </w:r>
      <w:r w:rsidR="00945D25" w:rsidRPr="00270D62">
        <w:t xml:space="preserve">these contract change </w:t>
      </w:r>
      <w:r w:rsidRPr="00270D62">
        <w:t>proposals: we have no obligations in that regard.</w:t>
      </w:r>
    </w:p>
    <w:p w14:paraId="76A61417" w14:textId="77777777" w:rsidR="002D37D4" w:rsidRPr="00270D62" w:rsidRDefault="00F45D0B" w:rsidP="005A59EF">
      <w:pPr>
        <w:pStyle w:val="Heading3"/>
      </w:pPr>
      <w:r w:rsidRPr="00270D62">
        <w:t xml:space="preserve">In deciding whether to </w:t>
      </w:r>
      <w:r w:rsidR="00945D25" w:rsidRPr="00270D62">
        <w:t xml:space="preserve">change </w:t>
      </w:r>
      <w:r w:rsidR="00567753" w:rsidRPr="00270D62">
        <w:t>Centrepay</w:t>
      </w:r>
      <w:r w:rsidR="000F2B13" w:rsidRPr="00270D62">
        <w:t xml:space="preserve"> contract</w:t>
      </w:r>
      <w:r w:rsidR="00945D25" w:rsidRPr="00270D62">
        <w:t>s</w:t>
      </w:r>
      <w:r w:rsidR="00567753" w:rsidRPr="00270D62">
        <w:t xml:space="preserve"> under this clause </w:t>
      </w:r>
      <w:r w:rsidR="00485B20" w:rsidRPr="00270D62">
        <w:fldChar w:fldCharType="begin"/>
      </w:r>
      <w:r w:rsidR="00485B20" w:rsidRPr="00270D62">
        <w:instrText xml:space="preserve"> REF _Ref181828490 \w \h </w:instrText>
      </w:r>
      <w:r w:rsidR="00EB26F1" w:rsidRPr="00270D62">
        <w:instrText xml:space="preserve"> \* MERGEFORMAT </w:instrText>
      </w:r>
      <w:r w:rsidR="00485B20" w:rsidRPr="00270D62">
        <w:fldChar w:fldCharType="separate"/>
      </w:r>
      <w:r w:rsidR="00443997">
        <w:t>22.3</w:t>
      </w:r>
      <w:r w:rsidR="00485B20" w:rsidRPr="00270D62">
        <w:fldChar w:fldCharType="end"/>
      </w:r>
      <w:r w:rsidRPr="00270D62">
        <w:t>, we must take into account anything we are told in submissions made within the consultation period.</w:t>
      </w:r>
    </w:p>
    <w:p w14:paraId="5C5DA5B3" w14:textId="77777777" w:rsidR="004F7A2B" w:rsidRPr="00270D62" w:rsidRDefault="00F45D0B" w:rsidP="00660D0B">
      <w:pPr>
        <w:pStyle w:val="Heading3"/>
      </w:pPr>
      <w:bookmarkStart w:id="1139" w:name="_Ref190432488"/>
      <w:bookmarkStart w:id="1140" w:name="_Ref183192609"/>
      <w:r w:rsidRPr="00270D62">
        <w:t xml:space="preserve">After the consultation period is ended, if we decide to go ahead with the </w:t>
      </w:r>
      <w:r w:rsidR="002F0CF3" w:rsidRPr="00270D62">
        <w:t xml:space="preserve">change </w:t>
      </w:r>
      <w:r w:rsidRPr="00270D62">
        <w:t xml:space="preserve">(including in a modified form), we will publish </w:t>
      </w:r>
      <w:r w:rsidR="002070AC" w:rsidRPr="00270D62">
        <w:t>at</w:t>
      </w:r>
      <w:r w:rsidR="000578D2">
        <w:t xml:space="preserve"> </w:t>
      </w:r>
      <w:r w:rsidR="00756FEF" w:rsidRPr="00756FEF">
        <w:t>servicesaustralia.gov.au/centrepaybusiness</w:t>
      </w:r>
      <w:r w:rsidR="007F0F7D" w:rsidRPr="00270D62">
        <w:t xml:space="preserve">, </w:t>
      </w:r>
      <w:r w:rsidR="00B10723" w:rsidRPr="00270D62">
        <w:t xml:space="preserve">a </w:t>
      </w:r>
      <w:r w:rsidR="00B10723" w:rsidRPr="007B6553">
        <w:rPr>
          <w:b/>
          <w:bCs/>
        </w:rPr>
        <w:t xml:space="preserve">contract </w:t>
      </w:r>
      <w:r w:rsidR="002F0CF3" w:rsidRPr="007B6553">
        <w:rPr>
          <w:b/>
          <w:bCs/>
        </w:rPr>
        <w:t>change</w:t>
      </w:r>
      <w:r w:rsidR="002F0CF3" w:rsidRPr="00270D62">
        <w:t xml:space="preserve"> </w:t>
      </w:r>
      <w:r w:rsidRPr="00944595">
        <w:rPr>
          <w:b/>
          <w:bCs/>
        </w:rPr>
        <w:t>letter</w:t>
      </w:r>
      <w:r w:rsidRPr="00270D62">
        <w:t>:</w:t>
      </w:r>
      <w:bookmarkEnd w:id="1139"/>
    </w:p>
    <w:bookmarkEnd w:id="1140"/>
    <w:p w14:paraId="0FAA9ADF" w14:textId="77777777" w:rsidR="00AB2B97" w:rsidRDefault="00F45D0B" w:rsidP="0026755B">
      <w:pPr>
        <w:pStyle w:val="Heading4"/>
      </w:pPr>
      <w:r w:rsidRPr="00270D62">
        <w:t>setting out</w:t>
      </w:r>
      <w:r>
        <w:t xml:space="preserve"> </w:t>
      </w:r>
      <w:r w:rsidR="004F7A2B">
        <w:t>w</w:t>
      </w:r>
      <w:r w:rsidR="002D37D4" w:rsidRPr="00F23B90">
        <w:t xml:space="preserve">hat the </w:t>
      </w:r>
      <w:r w:rsidR="002F0CF3">
        <w:t>change</w:t>
      </w:r>
      <w:r w:rsidR="002F0CF3" w:rsidRPr="00F23B90">
        <w:t xml:space="preserve"> </w:t>
      </w:r>
      <w:r w:rsidR="002D37D4" w:rsidRPr="00F23B90">
        <w:t>is</w:t>
      </w:r>
    </w:p>
    <w:p w14:paraId="1F04247F" w14:textId="77777777" w:rsidR="00AB2B97" w:rsidRDefault="00F45D0B" w:rsidP="0026755B">
      <w:pPr>
        <w:pStyle w:val="Heading4"/>
      </w:pPr>
      <w:r w:rsidRPr="00270D62">
        <w:t>setting out</w:t>
      </w:r>
      <w:r>
        <w:t xml:space="preserve"> </w:t>
      </w:r>
      <w:r w:rsidRPr="00270D62">
        <w:t>when it take</w:t>
      </w:r>
      <w:r>
        <w:t>s</w:t>
      </w:r>
      <w:r w:rsidRPr="00270D62">
        <w:t xml:space="preserve"> effect</w:t>
      </w:r>
      <w:r w:rsidRPr="004952BE">
        <w:t xml:space="preserve"> </w:t>
      </w:r>
      <w:r>
        <w:t>and</w:t>
      </w:r>
    </w:p>
    <w:p w14:paraId="7CF8DA8C" w14:textId="77777777" w:rsidR="004F7A2B" w:rsidRDefault="00F45D0B" w:rsidP="0026755B">
      <w:pPr>
        <w:pStyle w:val="Heading4"/>
      </w:pPr>
      <w:r>
        <w:t>i</w:t>
      </w:r>
      <w:r w:rsidR="004952BE">
        <w:t>nviting you to accept the change</w:t>
      </w:r>
      <w:r>
        <w:t xml:space="preserve"> </w:t>
      </w:r>
      <w:bookmarkStart w:id="1141" w:name="_Ref183524532"/>
      <w:r>
        <w:t>by:</w:t>
      </w:r>
    </w:p>
    <w:p w14:paraId="71E538D3" w14:textId="77777777" w:rsidR="004F7A2B" w:rsidRDefault="00F45D0B" w:rsidP="0026755B">
      <w:pPr>
        <w:pStyle w:val="Heading5"/>
      </w:pPr>
      <w:r>
        <w:t>notifying us in writing that you accept the change or</w:t>
      </w:r>
    </w:p>
    <w:p w14:paraId="01C1DC2F" w14:textId="77777777" w:rsidR="004F7A2B" w:rsidRDefault="00F45D0B" w:rsidP="00F10AAE">
      <w:pPr>
        <w:pStyle w:val="Heading5"/>
      </w:pPr>
      <w:r>
        <w:t xml:space="preserve">using </w:t>
      </w:r>
      <w:r w:rsidR="00393CEA">
        <w:t xml:space="preserve">Centrelink </w:t>
      </w:r>
      <w:r>
        <w:t>electronic systems, after you receive the contract change letter, to</w:t>
      </w:r>
      <w:r w:rsidR="009909BB">
        <w:t xml:space="preserve"> </w:t>
      </w:r>
      <w:r>
        <w:t>lodge a new deduction authority on behalf of a customer</w:t>
      </w:r>
      <w:r w:rsidR="009909BB">
        <w:t>, or a variation</w:t>
      </w:r>
      <w:r w:rsidR="00F10AAE">
        <w:t>,</w:t>
      </w:r>
      <w:r w:rsidR="009909BB">
        <w:t xml:space="preserve"> </w:t>
      </w:r>
      <w:r w:rsidR="00F10AAE">
        <w:t xml:space="preserve">suspension or cancellation </w:t>
      </w:r>
      <w:r w:rsidR="009909BB">
        <w:t xml:space="preserve">of </w:t>
      </w:r>
      <w:r w:rsidR="00F10AAE">
        <w:t>a</w:t>
      </w:r>
      <w:r>
        <w:t xml:space="preserve"> deduction authority (whether authorised by the customer or not)</w:t>
      </w:r>
      <w:r w:rsidR="00E859F9">
        <w:t>.</w:t>
      </w:r>
    </w:p>
    <w:p w14:paraId="0528AF59" w14:textId="77777777" w:rsidR="00F10AAE" w:rsidRDefault="00F45D0B" w:rsidP="00F10AAE">
      <w:pPr>
        <w:pStyle w:val="Heading3"/>
      </w:pPr>
      <w:r>
        <w:t>The change to your Centrepay contract takes effect on the day you accept the change in the contract change letter but, if you do that and the contract change letter says that the change takes effect on a later day, it takes effect on the later day.</w:t>
      </w:r>
    </w:p>
    <w:p w14:paraId="04DBACA0" w14:textId="77777777" w:rsidR="00EB26F1" w:rsidRPr="00485B20" w:rsidRDefault="00F45D0B" w:rsidP="0068137A">
      <w:pPr>
        <w:pStyle w:val="Heading2"/>
        <w:ind w:left="737"/>
      </w:pPr>
      <w:bookmarkStart w:id="1142" w:name="_Toc190898481"/>
      <w:bookmarkStart w:id="1143" w:name="_Toc190898482"/>
      <w:bookmarkStart w:id="1144" w:name="_Toc190898483"/>
      <w:bookmarkStart w:id="1145" w:name="_Toc190423861"/>
      <w:bookmarkStart w:id="1146" w:name="_Toc190424089"/>
      <w:bookmarkStart w:id="1147" w:name="_Toc190423862"/>
      <w:bookmarkStart w:id="1148" w:name="_Toc190424090"/>
      <w:bookmarkStart w:id="1149" w:name="_Toc190423863"/>
      <w:bookmarkStart w:id="1150" w:name="_Toc190424091"/>
      <w:bookmarkStart w:id="1151" w:name="_Toc190423864"/>
      <w:bookmarkStart w:id="1152" w:name="_Toc190424092"/>
      <w:bookmarkStart w:id="1153" w:name="_Toc192778652"/>
      <w:bookmarkEnd w:id="1141"/>
      <w:bookmarkEnd w:id="1142"/>
      <w:bookmarkEnd w:id="1143"/>
      <w:bookmarkEnd w:id="1144"/>
      <w:bookmarkEnd w:id="1145"/>
      <w:bookmarkEnd w:id="1146"/>
      <w:bookmarkEnd w:id="1147"/>
      <w:bookmarkEnd w:id="1148"/>
      <w:bookmarkEnd w:id="1149"/>
      <w:bookmarkEnd w:id="1150"/>
      <w:bookmarkEnd w:id="1151"/>
      <w:bookmarkEnd w:id="1152"/>
      <w:r>
        <w:lastRenderedPageBreak/>
        <w:t>Other rights not affected</w:t>
      </w:r>
      <w:bookmarkEnd w:id="1153"/>
    </w:p>
    <w:p w14:paraId="7A7A1E93" w14:textId="77777777" w:rsidR="001A3130" w:rsidRDefault="00F45D0B" w:rsidP="00FD7DE4">
      <w:pPr>
        <w:pStyle w:val="Indent2"/>
      </w:pPr>
      <w:r w:rsidRPr="00F23B90">
        <w:t xml:space="preserve">Clauses </w:t>
      </w:r>
      <w:r w:rsidRPr="00F23B90">
        <w:fldChar w:fldCharType="begin"/>
      </w:r>
      <w:r w:rsidRPr="00F23B90">
        <w:instrText xml:space="preserve"> REF _Ref181752080 \w \h </w:instrText>
      </w:r>
      <w:r w:rsidR="00CF20C2" w:rsidRPr="00F23B90">
        <w:instrText xml:space="preserve"> \* MERGEFORMAT </w:instrText>
      </w:r>
      <w:r w:rsidRPr="00F23B90">
        <w:fldChar w:fldCharType="separate"/>
      </w:r>
      <w:r w:rsidR="00443997">
        <w:t>22.2</w:t>
      </w:r>
      <w:r w:rsidRPr="00F23B90">
        <w:fldChar w:fldCharType="end"/>
      </w:r>
      <w:r w:rsidRPr="00F23B90">
        <w:t xml:space="preserve"> and </w:t>
      </w:r>
      <w:r w:rsidRPr="00F23B90">
        <w:fldChar w:fldCharType="begin"/>
      </w:r>
      <w:r w:rsidRPr="00F23B90">
        <w:instrText xml:space="preserve"> REF _Ref181752824 \n \h </w:instrText>
      </w:r>
      <w:r w:rsidR="00CF20C2" w:rsidRPr="00F23B90">
        <w:instrText xml:space="preserve"> \* MERGEFORMAT </w:instrText>
      </w:r>
      <w:r w:rsidRPr="00F23B90">
        <w:fldChar w:fldCharType="separate"/>
      </w:r>
      <w:r w:rsidR="00443997">
        <w:t>22.3</w:t>
      </w:r>
      <w:r w:rsidRPr="00F23B90">
        <w:fldChar w:fldCharType="end"/>
      </w:r>
      <w:r w:rsidRPr="00F23B90">
        <w:t xml:space="preserve"> do not affect our rights </w:t>
      </w:r>
      <w:r w:rsidR="00705DF1">
        <w:t>to</w:t>
      </w:r>
      <w:r w:rsidRPr="00F23B90">
        <w:t xml:space="preserve"> suspend your </w:t>
      </w:r>
      <w:r w:rsidR="00705DF1">
        <w:t>use of</w:t>
      </w:r>
      <w:r w:rsidRPr="00F23B90">
        <w:t xml:space="preserve"> Centrepay, </w:t>
      </w:r>
      <w:r w:rsidR="00393CEA">
        <w:t>restrict</w:t>
      </w:r>
      <w:r w:rsidR="00393CEA" w:rsidRPr="00705DF1">
        <w:t xml:space="preserve"> </w:t>
      </w:r>
      <w:r w:rsidR="00705DF1" w:rsidRPr="00705DF1">
        <w:t xml:space="preserve">your access to the </w:t>
      </w:r>
      <w:r w:rsidR="00393CEA">
        <w:t xml:space="preserve">Centrelink </w:t>
      </w:r>
      <w:r w:rsidR="00705DF1" w:rsidRPr="00705DF1">
        <w:t>electronic system</w:t>
      </w:r>
      <w:r w:rsidR="007D671C">
        <w:t>s</w:t>
      </w:r>
      <w:r w:rsidR="00705DF1">
        <w:t>,</w:t>
      </w:r>
      <w:r w:rsidR="00705DF1" w:rsidRPr="00705DF1">
        <w:t xml:space="preserve"> </w:t>
      </w:r>
      <w:r w:rsidR="00705DF1">
        <w:t>red</w:t>
      </w:r>
      <w:r w:rsidR="00705DF1" w:rsidRPr="00705DF1">
        <w:t>uc</w:t>
      </w:r>
      <w:r w:rsidR="00705DF1">
        <w:t>e</w:t>
      </w:r>
      <w:r w:rsidR="00705DF1" w:rsidRPr="00705DF1">
        <w:t xml:space="preserve"> the scope of your Centrepay contract </w:t>
      </w:r>
      <w:r w:rsidRPr="00F23B90">
        <w:t>or terminat</w:t>
      </w:r>
      <w:r w:rsidR="00705DF1">
        <w:t>e</w:t>
      </w:r>
      <w:r w:rsidRPr="00F23B90">
        <w:t xml:space="preserve"> </w:t>
      </w:r>
      <w:r w:rsidR="00F23B90" w:rsidRPr="00F23B90">
        <w:t>your Centrepay</w:t>
      </w:r>
      <w:r w:rsidR="000F2B13" w:rsidRPr="00F23B90">
        <w:t xml:space="preserve"> contract</w:t>
      </w:r>
      <w:r w:rsidRPr="00F23B90">
        <w:t>.</w:t>
      </w:r>
    </w:p>
    <w:p w14:paraId="39F3E1A5" w14:textId="77777777" w:rsidR="00065231" w:rsidRPr="000D0B42" w:rsidRDefault="00F45D0B" w:rsidP="00FD7DE4">
      <w:pPr>
        <w:pStyle w:val="Heading1"/>
      </w:pPr>
      <w:bookmarkStart w:id="1154" w:name="_Toc190261781"/>
      <w:bookmarkStart w:id="1155" w:name="_Ref181752150"/>
      <w:bookmarkStart w:id="1156" w:name="_Toc192778653"/>
      <w:bookmarkStart w:id="1157" w:name="_Ref181290261"/>
      <w:bookmarkEnd w:id="1073"/>
      <w:bookmarkEnd w:id="1154"/>
      <w:r>
        <w:t>S</w:t>
      </w:r>
      <w:r w:rsidR="004A0021" w:rsidRPr="000D0B42">
        <w:t>uspend</w:t>
      </w:r>
      <w:r>
        <w:t>ing</w:t>
      </w:r>
      <w:r w:rsidR="004A0021" w:rsidRPr="000D0B42">
        <w:t xml:space="preserve"> your </w:t>
      </w:r>
      <w:r w:rsidR="00D54A30">
        <w:t>use of</w:t>
      </w:r>
      <w:r w:rsidR="000D0B42" w:rsidRPr="00417E1D">
        <w:t xml:space="preserve"> </w:t>
      </w:r>
      <w:r w:rsidR="004A0021" w:rsidRPr="000D0B42">
        <w:t>Centrepa</w:t>
      </w:r>
      <w:r w:rsidR="00AE6708">
        <w:t>y</w:t>
      </w:r>
      <w:bookmarkEnd w:id="1155"/>
      <w:bookmarkEnd w:id="1156"/>
    </w:p>
    <w:p w14:paraId="5C244DA2" w14:textId="77777777" w:rsidR="00AE6708" w:rsidRPr="00AE6708" w:rsidRDefault="00F45D0B" w:rsidP="0068137A">
      <w:pPr>
        <w:pStyle w:val="Heading2"/>
        <w:ind w:left="737"/>
      </w:pPr>
      <w:bookmarkStart w:id="1158" w:name="_Toc183401414"/>
      <w:bookmarkStart w:id="1159" w:name="_Toc183468226"/>
      <w:bookmarkStart w:id="1160" w:name="_Toc183468392"/>
      <w:bookmarkStart w:id="1161" w:name="_Toc183468556"/>
      <w:bookmarkStart w:id="1162" w:name="_Toc183468721"/>
      <w:bookmarkStart w:id="1163" w:name="_Toc183515204"/>
      <w:bookmarkStart w:id="1164" w:name="_Toc183515205"/>
      <w:bookmarkStart w:id="1165" w:name="_Ref183646792"/>
      <w:bookmarkStart w:id="1166" w:name="_Toc192778654"/>
      <w:bookmarkStart w:id="1167" w:name="_Ref181655323"/>
      <w:bookmarkEnd w:id="1158"/>
      <w:bookmarkEnd w:id="1159"/>
      <w:bookmarkEnd w:id="1160"/>
      <w:bookmarkEnd w:id="1161"/>
      <w:bookmarkEnd w:id="1162"/>
      <w:bookmarkEnd w:id="1163"/>
      <w:bookmarkEnd w:id="1164"/>
      <w:r>
        <w:t>S</w:t>
      </w:r>
      <w:r w:rsidRPr="00AE6708">
        <w:t>uspensions</w:t>
      </w:r>
      <w:bookmarkEnd w:id="1165"/>
      <w:bookmarkEnd w:id="1166"/>
    </w:p>
    <w:p w14:paraId="77C31FC2" w14:textId="77777777" w:rsidR="00043EF2" w:rsidRPr="00270D62" w:rsidRDefault="00F45D0B" w:rsidP="005A59EF">
      <w:pPr>
        <w:pStyle w:val="Heading3"/>
      </w:pPr>
      <w:bookmarkStart w:id="1168" w:name="_Ref183779657"/>
      <w:r>
        <w:t>We</w:t>
      </w:r>
      <w:r w:rsidRPr="004578C8">
        <w:t xml:space="preserve"> can</w:t>
      </w:r>
      <w:r>
        <w:t xml:space="preserve">, by notice to you (a </w:t>
      </w:r>
      <w:r w:rsidRPr="007B6553">
        <w:rPr>
          <w:b/>
          <w:bCs/>
        </w:rPr>
        <w:t>suspension notice</w:t>
      </w:r>
      <w:r w:rsidRPr="00270D62">
        <w:t>)</w:t>
      </w:r>
      <w:r w:rsidR="002A30D9" w:rsidRPr="00270D62">
        <w:t xml:space="preserve"> i</w:t>
      </w:r>
      <w:r w:rsidR="00023E70" w:rsidRPr="00270D62">
        <w:t xml:space="preserve">mpose a </w:t>
      </w:r>
      <w:r w:rsidRPr="007B6553">
        <w:rPr>
          <w:b/>
          <w:bCs/>
        </w:rPr>
        <w:t>partial suspension</w:t>
      </w:r>
      <w:r w:rsidR="00023E70" w:rsidRPr="00270D62">
        <w:t xml:space="preserve"> on you</w:t>
      </w:r>
      <w:r w:rsidR="000154B4" w:rsidRPr="00270D62">
        <w:t xml:space="preserve"> on any of the grounds set out in clause </w:t>
      </w:r>
      <w:r w:rsidR="000154B4" w:rsidRPr="00270D62">
        <w:fldChar w:fldCharType="begin"/>
      </w:r>
      <w:r w:rsidR="000154B4" w:rsidRPr="00270D62">
        <w:instrText xml:space="preserve"> REF _Ref183401520 \r \h </w:instrText>
      </w:r>
      <w:r w:rsidR="00270D62">
        <w:instrText xml:space="preserve"> \* MERGEFORMAT </w:instrText>
      </w:r>
      <w:r w:rsidR="000154B4" w:rsidRPr="00270D62">
        <w:fldChar w:fldCharType="separate"/>
      </w:r>
      <w:r w:rsidR="00443997">
        <w:t>27</w:t>
      </w:r>
      <w:r w:rsidR="000154B4" w:rsidRPr="00270D62">
        <w:fldChar w:fldCharType="end"/>
      </w:r>
      <w:r w:rsidR="000154B4" w:rsidRPr="00270D62">
        <w:t>.</w:t>
      </w:r>
      <w:bookmarkEnd w:id="1168"/>
    </w:p>
    <w:p w14:paraId="13A64280" w14:textId="77777777" w:rsidR="00043EF2" w:rsidRPr="00270D62" w:rsidRDefault="00F45D0B" w:rsidP="00101D71">
      <w:pPr>
        <w:pStyle w:val="Indent3"/>
        <w:keepNext/>
      </w:pPr>
      <w:r w:rsidRPr="00270D62">
        <w:t>While you are subject to a partial suspension:</w:t>
      </w:r>
    </w:p>
    <w:p w14:paraId="6C51E710" w14:textId="77777777" w:rsidR="00043EF2" w:rsidRPr="00270D62" w:rsidRDefault="00F45D0B" w:rsidP="00F33CBA">
      <w:pPr>
        <w:pStyle w:val="Heading4"/>
      </w:pPr>
      <w:r w:rsidRPr="00270D62">
        <w:t xml:space="preserve">you will not be able to lodge new deduction authorities </w:t>
      </w:r>
      <w:r w:rsidR="005A7909" w:rsidRPr="00270D62">
        <w:t>for a customer or</w:t>
      </w:r>
      <w:r w:rsidRPr="00270D62">
        <w:t xml:space="preserve"> seek to </w:t>
      </w:r>
      <w:r w:rsidRPr="00A031BB">
        <w:t>increase</w:t>
      </w:r>
      <w:r w:rsidRPr="00270D62">
        <w:t xml:space="preserve"> the amount of </w:t>
      </w:r>
      <w:r w:rsidR="00012A23" w:rsidRPr="00270D62">
        <w:t xml:space="preserve">an </w:t>
      </w:r>
      <w:r w:rsidRPr="00270D62">
        <w:t>existing deduction authorit</w:t>
      </w:r>
      <w:r w:rsidR="00012A23" w:rsidRPr="00270D62">
        <w:t>y</w:t>
      </w:r>
      <w:r w:rsidRPr="00270D62">
        <w:t xml:space="preserve"> and</w:t>
      </w:r>
    </w:p>
    <w:p w14:paraId="1D1A445B" w14:textId="77777777" w:rsidR="00187CBF" w:rsidRPr="00270D62" w:rsidRDefault="00F45D0B" w:rsidP="00F33CBA">
      <w:pPr>
        <w:pStyle w:val="Heading4"/>
      </w:pPr>
      <w:r w:rsidRPr="00270D62">
        <w:t xml:space="preserve">customers will not be able to lodge new deduction authorities </w:t>
      </w:r>
      <w:r w:rsidR="000726EA" w:rsidRPr="00270D62">
        <w:t>for</w:t>
      </w:r>
      <w:r w:rsidRPr="00270D62">
        <w:t xml:space="preserve"> Centrepay payments to you or seek to increase the amount of </w:t>
      </w:r>
      <w:r w:rsidR="00012A23" w:rsidRPr="00270D62">
        <w:t xml:space="preserve">an </w:t>
      </w:r>
      <w:r w:rsidRPr="00270D62">
        <w:t>existing deduction authorit</w:t>
      </w:r>
      <w:r w:rsidR="00012A23" w:rsidRPr="00270D62">
        <w:t>y</w:t>
      </w:r>
      <w:r w:rsidRPr="00270D62">
        <w:t xml:space="preserve"> for payments to you.</w:t>
      </w:r>
    </w:p>
    <w:p w14:paraId="13BD0E22" w14:textId="77777777" w:rsidR="00187CBF" w:rsidRPr="00270D62" w:rsidRDefault="00F45D0B" w:rsidP="00FD7DE4">
      <w:pPr>
        <w:pStyle w:val="Indent3"/>
      </w:pPr>
      <w:r w:rsidRPr="00270D62">
        <w:t xml:space="preserve">This does not prevent a deduction authority </w:t>
      </w:r>
      <w:r w:rsidR="00CD616E" w:rsidRPr="00270D62">
        <w:t xml:space="preserve">amount </w:t>
      </w:r>
      <w:r w:rsidRPr="00270D62">
        <w:t xml:space="preserve">being reduced, </w:t>
      </w:r>
      <w:r w:rsidR="005A7909" w:rsidRPr="00270D62">
        <w:t xml:space="preserve">a deduction authority being otherwise changed </w:t>
      </w:r>
      <w:r w:rsidRPr="00270D62">
        <w:t>or a deduction authority being cancelled.</w:t>
      </w:r>
    </w:p>
    <w:p w14:paraId="56D3F53C" w14:textId="77777777" w:rsidR="00C3180D" w:rsidRPr="00270D62" w:rsidRDefault="00F45D0B" w:rsidP="005A59EF">
      <w:pPr>
        <w:pStyle w:val="Heading3"/>
      </w:pPr>
      <w:bookmarkStart w:id="1169" w:name="_Ref183779665"/>
      <w:r w:rsidRPr="00270D62">
        <w:t xml:space="preserve">We can, by notice to you (also a </w:t>
      </w:r>
      <w:r w:rsidRPr="007B6553">
        <w:rPr>
          <w:b/>
          <w:bCs/>
        </w:rPr>
        <w:t>suspension notice</w:t>
      </w:r>
      <w:r w:rsidRPr="00270D62">
        <w:t xml:space="preserve">), impose a </w:t>
      </w:r>
      <w:r w:rsidRPr="007B6553">
        <w:rPr>
          <w:b/>
          <w:bCs/>
        </w:rPr>
        <w:t>full suspension</w:t>
      </w:r>
      <w:r w:rsidRPr="00270D62">
        <w:t xml:space="preserve"> on you</w:t>
      </w:r>
      <w:r w:rsidR="00E922B8" w:rsidRPr="00270D62">
        <w:t xml:space="preserve"> on any of the grounds set out in clause </w:t>
      </w:r>
      <w:r w:rsidR="00E922B8" w:rsidRPr="00270D62">
        <w:fldChar w:fldCharType="begin"/>
      </w:r>
      <w:r w:rsidR="00E922B8" w:rsidRPr="00270D62">
        <w:instrText xml:space="preserve"> REF _Ref183401520 \r \h </w:instrText>
      </w:r>
      <w:r w:rsidR="00270D62">
        <w:instrText xml:space="preserve"> \* MERGEFORMAT </w:instrText>
      </w:r>
      <w:r w:rsidR="00E922B8" w:rsidRPr="00270D62">
        <w:fldChar w:fldCharType="separate"/>
      </w:r>
      <w:r w:rsidR="00443997">
        <w:t>27</w:t>
      </w:r>
      <w:r w:rsidR="00E922B8" w:rsidRPr="00270D62">
        <w:fldChar w:fldCharType="end"/>
      </w:r>
      <w:r w:rsidRPr="00270D62">
        <w:t>.</w:t>
      </w:r>
      <w:bookmarkEnd w:id="1169"/>
    </w:p>
    <w:p w14:paraId="1C73D232" w14:textId="77777777" w:rsidR="00023E70" w:rsidRPr="00270D62" w:rsidRDefault="00F45D0B" w:rsidP="00FD7DE4">
      <w:pPr>
        <w:pStyle w:val="Indent3"/>
      </w:pPr>
      <w:r w:rsidRPr="00270D62">
        <w:t>While you are subject to a full suspension:</w:t>
      </w:r>
    </w:p>
    <w:p w14:paraId="22538203" w14:textId="77777777" w:rsidR="00023E70" w:rsidRDefault="00F45D0B" w:rsidP="00F33CBA">
      <w:pPr>
        <w:pStyle w:val="Heading4"/>
      </w:pPr>
      <w:r>
        <w:t>all current deduction authorities for payments to you are cancelled</w:t>
      </w:r>
    </w:p>
    <w:p w14:paraId="78AF6941" w14:textId="77777777" w:rsidR="00023E70" w:rsidRDefault="00F45D0B" w:rsidP="00F33CBA">
      <w:pPr>
        <w:pStyle w:val="Heading4"/>
      </w:pPr>
      <w:r>
        <w:t xml:space="preserve">you will not be able to lodge new deduction </w:t>
      </w:r>
      <w:r w:rsidR="008B5043">
        <w:t>authorities</w:t>
      </w:r>
      <w:r>
        <w:t xml:space="preserve"> and</w:t>
      </w:r>
    </w:p>
    <w:p w14:paraId="7C65DD58" w14:textId="77777777" w:rsidR="00023E70" w:rsidRDefault="00F45D0B" w:rsidP="00F33CBA">
      <w:pPr>
        <w:pStyle w:val="Heading4"/>
      </w:pPr>
      <w:r>
        <w:t xml:space="preserve">customers will not be able to lodge new deductions </w:t>
      </w:r>
      <w:r w:rsidR="008B5043">
        <w:t>authorities</w:t>
      </w:r>
      <w:r>
        <w:t xml:space="preserve"> </w:t>
      </w:r>
      <w:r w:rsidR="005A7909">
        <w:t xml:space="preserve">for </w:t>
      </w:r>
      <w:r>
        <w:t>Centrepay payments to you.</w:t>
      </w:r>
    </w:p>
    <w:p w14:paraId="6AE96730" w14:textId="77777777" w:rsidR="00AE6708" w:rsidRDefault="00F45D0B" w:rsidP="0068137A">
      <w:pPr>
        <w:pStyle w:val="Heading2"/>
        <w:ind w:left="737"/>
      </w:pPr>
      <w:bookmarkStart w:id="1170" w:name="_Toc183515207"/>
      <w:bookmarkStart w:id="1171" w:name="_Toc192778655"/>
      <w:bookmarkEnd w:id="1170"/>
      <w:r>
        <w:t>Suspension</w:t>
      </w:r>
      <w:r w:rsidRPr="004578C8">
        <w:t xml:space="preserve"> notice</w:t>
      </w:r>
      <w:r>
        <w:t>s</w:t>
      </w:r>
      <w:bookmarkEnd w:id="1171"/>
    </w:p>
    <w:p w14:paraId="17287DC6" w14:textId="77777777" w:rsidR="00AE6708" w:rsidRDefault="00F45D0B" w:rsidP="00FD7DE4">
      <w:pPr>
        <w:pStyle w:val="Indent2"/>
      </w:pPr>
      <w:bookmarkStart w:id="1172" w:name="_Ref181659628"/>
      <w:r>
        <w:t>A suspension</w:t>
      </w:r>
      <w:r w:rsidR="00956893" w:rsidRPr="004578C8">
        <w:t xml:space="preserve"> notice must </w:t>
      </w:r>
      <w:r w:rsidR="001D4BAB">
        <w:t xml:space="preserve">state </w:t>
      </w:r>
      <w:r>
        <w:t xml:space="preserve">whether it is a full or a partial suspension, and </w:t>
      </w:r>
      <w:r w:rsidR="00956893" w:rsidRPr="004578C8">
        <w:t>set out</w:t>
      </w:r>
      <w:r>
        <w:t>:</w:t>
      </w:r>
    </w:p>
    <w:p w14:paraId="076DC69C" w14:textId="77777777" w:rsidR="00AE6708" w:rsidRDefault="00F45D0B" w:rsidP="005A59EF">
      <w:pPr>
        <w:pStyle w:val="Heading3"/>
      </w:pPr>
      <w:r>
        <w:t>the grounds for the suspension and</w:t>
      </w:r>
    </w:p>
    <w:p w14:paraId="1969128F" w14:textId="77777777" w:rsidR="00AE6708" w:rsidRDefault="00F45D0B" w:rsidP="005A59EF">
      <w:pPr>
        <w:pStyle w:val="Heading3"/>
      </w:pPr>
      <w:r w:rsidRPr="004578C8">
        <w:t xml:space="preserve">when the suspension starts and when it </w:t>
      </w:r>
      <w:r w:rsidR="007F0F7D">
        <w:t xml:space="preserve">will </w:t>
      </w:r>
      <w:r w:rsidRPr="004578C8">
        <w:t>end.</w:t>
      </w:r>
    </w:p>
    <w:p w14:paraId="6EF9C127" w14:textId="77777777" w:rsidR="00956893" w:rsidRPr="004578C8" w:rsidRDefault="00F45D0B" w:rsidP="00FD7DE4">
      <w:pPr>
        <w:pStyle w:val="Indent2"/>
      </w:pPr>
      <w:r w:rsidRPr="004578C8">
        <w:t xml:space="preserve">The notice can say that it </w:t>
      </w:r>
      <w:r w:rsidR="007F0F7D">
        <w:t xml:space="preserve">will </w:t>
      </w:r>
      <w:r w:rsidRPr="004578C8">
        <w:t xml:space="preserve">end on a </w:t>
      </w:r>
      <w:r w:rsidR="001D4BAB">
        <w:t>stated</w:t>
      </w:r>
      <w:r w:rsidR="001D4BAB" w:rsidRPr="004578C8">
        <w:t xml:space="preserve"> </w:t>
      </w:r>
      <w:r w:rsidRPr="004578C8">
        <w:t xml:space="preserve">day, after a </w:t>
      </w:r>
      <w:r w:rsidR="001D4BAB">
        <w:t>stated</w:t>
      </w:r>
      <w:r w:rsidR="001D4BAB" w:rsidRPr="004578C8">
        <w:t xml:space="preserve"> </w:t>
      </w:r>
      <w:r w:rsidRPr="004578C8">
        <w:t xml:space="preserve">period, or when a </w:t>
      </w:r>
      <w:r w:rsidR="001D4BAB">
        <w:t>stated</w:t>
      </w:r>
      <w:r w:rsidR="001D4BAB" w:rsidRPr="004578C8">
        <w:t xml:space="preserve"> </w:t>
      </w:r>
      <w:r w:rsidRPr="004578C8">
        <w:t>event occurs.</w:t>
      </w:r>
    </w:p>
    <w:p w14:paraId="7E73E0C3" w14:textId="77777777" w:rsidR="00956893" w:rsidRDefault="00F45D0B" w:rsidP="007C1D75">
      <w:pPr>
        <w:pStyle w:val="ContractNote"/>
      </w:pPr>
      <w:r>
        <w:t>Note</w:t>
      </w:r>
      <w:r w:rsidR="00302664">
        <w:t>:</w:t>
      </w:r>
      <w:r>
        <w:tab/>
      </w:r>
      <w:r w:rsidRPr="004578C8">
        <w:t xml:space="preserve">Example of </w:t>
      </w:r>
      <w:r w:rsidR="001D4BAB">
        <w:t>stated</w:t>
      </w:r>
      <w:r w:rsidR="001D4BAB" w:rsidRPr="004578C8">
        <w:t xml:space="preserve"> </w:t>
      </w:r>
      <w:r w:rsidRPr="004578C8">
        <w:t>event: when we are satisfied (acting reasonably) that you have fixed a</w:t>
      </w:r>
      <w:r w:rsidR="001D4BAB">
        <w:t xml:space="preserve">n identified </w:t>
      </w:r>
      <w:r w:rsidRPr="004578C8">
        <w:t>problem with your systems or processes.</w:t>
      </w:r>
    </w:p>
    <w:p w14:paraId="3E8292C0" w14:textId="77777777" w:rsidR="00BD3FAF" w:rsidRDefault="00F45D0B" w:rsidP="0068137A">
      <w:pPr>
        <w:pStyle w:val="Heading2"/>
        <w:ind w:left="737"/>
      </w:pPr>
      <w:bookmarkStart w:id="1173" w:name="_Toc192778656"/>
      <w:r>
        <w:t>Varying and revoking suspensions</w:t>
      </w:r>
      <w:bookmarkEnd w:id="1173"/>
    </w:p>
    <w:p w14:paraId="3244979B" w14:textId="77777777" w:rsidR="00DB75E8" w:rsidRDefault="00F45D0B" w:rsidP="00216F3E">
      <w:pPr>
        <w:pStyle w:val="Heading3"/>
      </w:pPr>
      <w:r w:rsidRPr="00DD6590">
        <w:t>We can</w:t>
      </w:r>
      <w:r>
        <w:t>, by notice to you:</w:t>
      </w:r>
    </w:p>
    <w:p w14:paraId="0C78F692" w14:textId="77777777" w:rsidR="00F53091" w:rsidRDefault="00F45D0B" w:rsidP="00944595">
      <w:pPr>
        <w:pStyle w:val="Heading4"/>
      </w:pPr>
      <w:r>
        <w:t xml:space="preserve">vary </w:t>
      </w:r>
      <w:r w:rsidR="00DB75E8">
        <w:t>the terms of your suspension, including by extending the period of your suspension</w:t>
      </w:r>
    </w:p>
    <w:p w14:paraId="1797E9AD" w14:textId="77777777" w:rsidR="00DB75E8" w:rsidRDefault="00F45D0B" w:rsidP="00944595">
      <w:pPr>
        <w:pStyle w:val="Heading4"/>
      </w:pPr>
      <w:r>
        <w:t>if you are subject to a partial suspension — impose a full suspension on you</w:t>
      </w:r>
    </w:p>
    <w:p w14:paraId="39EC52E3" w14:textId="77777777" w:rsidR="00F53091" w:rsidRDefault="00F45D0B" w:rsidP="00FD7DE4">
      <w:pPr>
        <w:pStyle w:val="Indent3"/>
      </w:pPr>
      <w:r w:rsidRPr="00270D62">
        <w:t xml:space="preserve">on any of the grounds set out in clause </w:t>
      </w:r>
      <w:r w:rsidRPr="00270D62">
        <w:fldChar w:fldCharType="begin"/>
      </w:r>
      <w:r w:rsidRPr="00270D62">
        <w:instrText xml:space="preserve"> REF _Ref183401520 \r \h </w:instrText>
      </w:r>
      <w:r>
        <w:instrText xml:space="preserve"> \* MERGEFORMAT </w:instrText>
      </w:r>
      <w:r w:rsidRPr="00270D62">
        <w:fldChar w:fldCharType="separate"/>
      </w:r>
      <w:r w:rsidR="00443997">
        <w:t>27</w:t>
      </w:r>
      <w:r w:rsidRPr="00270D62">
        <w:fldChar w:fldCharType="end"/>
      </w:r>
      <w:r>
        <w:t>.</w:t>
      </w:r>
    </w:p>
    <w:p w14:paraId="3A349B6B" w14:textId="77777777" w:rsidR="00BD3FAF" w:rsidRPr="00BD3FAF" w:rsidRDefault="00F45D0B" w:rsidP="00944595">
      <w:pPr>
        <w:pStyle w:val="Heading3"/>
      </w:pPr>
      <w:r>
        <w:t>In addition, we can, by notice to you, revoke a suspension at any time.</w:t>
      </w:r>
    </w:p>
    <w:p w14:paraId="0F3B2041" w14:textId="77777777" w:rsidR="00AB2B97" w:rsidRDefault="00F45D0B" w:rsidP="0068137A">
      <w:pPr>
        <w:pStyle w:val="Heading2"/>
        <w:ind w:left="737"/>
      </w:pPr>
      <w:bookmarkStart w:id="1174" w:name="_Toc192778657"/>
      <w:r>
        <w:t xml:space="preserve">Suspension does not affect </w:t>
      </w:r>
      <w:r w:rsidR="006F7612">
        <w:t xml:space="preserve">your </w:t>
      </w:r>
      <w:r>
        <w:t>other obligations</w:t>
      </w:r>
      <w:bookmarkEnd w:id="1174"/>
    </w:p>
    <w:p w14:paraId="6A5122EB" w14:textId="77777777" w:rsidR="00AB2B97" w:rsidRDefault="00F45D0B" w:rsidP="00FD7DE4">
      <w:pPr>
        <w:pStyle w:val="Indent2"/>
      </w:pPr>
      <w:r>
        <w:t>Suspension does not affect the other obligations you have under your Centrepay contract.</w:t>
      </w:r>
    </w:p>
    <w:p w14:paraId="45B5923F" w14:textId="77777777" w:rsidR="00AB2B97" w:rsidRDefault="00F45D0B" w:rsidP="0068137A">
      <w:pPr>
        <w:pStyle w:val="Heading2"/>
        <w:ind w:left="737"/>
      </w:pPr>
      <w:bookmarkStart w:id="1175" w:name="_Toc192673802"/>
      <w:bookmarkStart w:id="1176" w:name="_Toc192674282"/>
      <w:bookmarkStart w:id="1177" w:name="_Toc192778658"/>
      <w:bookmarkEnd w:id="1175"/>
      <w:bookmarkEnd w:id="1176"/>
      <w:r>
        <w:lastRenderedPageBreak/>
        <w:t>Publicity</w:t>
      </w:r>
      <w:bookmarkEnd w:id="1177"/>
    </w:p>
    <w:p w14:paraId="61B864E9" w14:textId="77777777" w:rsidR="00AB2B97" w:rsidRDefault="00F45D0B" w:rsidP="00FF2AF9">
      <w:pPr>
        <w:pStyle w:val="Indent2"/>
      </w:pPr>
      <w:r w:rsidRPr="00FF2AF9">
        <w:t>You acknowledge that we can publish or disclose the fact that you have been suspended on our website.</w:t>
      </w:r>
      <w:bookmarkStart w:id="1178" w:name="_Ref183448027"/>
    </w:p>
    <w:p w14:paraId="7A04194E" w14:textId="77777777" w:rsidR="00CC2F42" w:rsidRDefault="00F45D0B" w:rsidP="00FD7DE4">
      <w:pPr>
        <w:pStyle w:val="Heading1"/>
      </w:pPr>
      <w:bookmarkStart w:id="1179" w:name="_Toc192778659"/>
      <w:r>
        <w:t>We</w:t>
      </w:r>
      <w:r w:rsidRPr="000D0B42">
        <w:t xml:space="preserve"> can </w:t>
      </w:r>
      <w:r w:rsidR="00C23807">
        <w:t xml:space="preserve">restrict </w:t>
      </w:r>
      <w:r>
        <w:t xml:space="preserve">your access to </w:t>
      </w:r>
      <w:bookmarkStart w:id="1180" w:name="_9kMI4K6ZWu4AB78IVfsA"/>
      <w:r w:rsidR="00B723A4">
        <w:t xml:space="preserve">the </w:t>
      </w:r>
      <w:r w:rsidR="00393CEA">
        <w:t xml:space="preserve">Centrelink </w:t>
      </w:r>
      <w:r w:rsidR="00B723A4">
        <w:t>electronic system</w:t>
      </w:r>
      <w:bookmarkEnd w:id="1178"/>
      <w:bookmarkEnd w:id="1180"/>
      <w:r w:rsidR="007D671C">
        <w:t>s</w:t>
      </w:r>
      <w:bookmarkEnd w:id="1179"/>
    </w:p>
    <w:p w14:paraId="0A4BBD4D" w14:textId="77777777" w:rsidR="00BD3FAF" w:rsidRPr="00BD3FAF" w:rsidRDefault="00F45D0B" w:rsidP="0068137A">
      <w:pPr>
        <w:pStyle w:val="Heading2"/>
        <w:ind w:left="737"/>
      </w:pPr>
      <w:bookmarkStart w:id="1181" w:name="_Ref183779672"/>
      <w:bookmarkStart w:id="1182" w:name="_Toc192778660"/>
      <w:r>
        <w:t>Restrict</w:t>
      </w:r>
      <w:r w:rsidR="00B5734C">
        <w:t>ing</w:t>
      </w:r>
      <w:r w:rsidR="00D07DE5">
        <w:t xml:space="preserve"> </w:t>
      </w:r>
      <w:r>
        <w:t>access</w:t>
      </w:r>
      <w:bookmarkEnd w:id="1181"/>
      <w:bookmarkEnd w:id="1182"/>
    </w:p>
    <w:p w14:paraId="16A9DF1C" w14:textId="77777777" w:rsidR="00BD3FAF" w:rsidRDefault="00F45D0B" w:rsidP="00FD7DE4">
      <w:pPr>
        <w:pStyle w:val="Indent2"/>
      </w:pPr>
      <w:r>
        <w:t>We</w:t>
      </w:r>
      <w:r w:rsidR="00DD42F7" w:rsidRPr="004578C8">
        <w:t xml:space="preserve"> can </w:t>
      </w:r>
      <w:r w:rsidR="00C23807">
        <w:t>restrict</w:t>
      </w:r>
      <w:r w:rsidR="00D07DE5">
        <w:t xml:space="preserve"> </w:t>
      </w:r>
      <w:r w:rsidR="00DD42F7">
        <w:t xml:space="preserve">your access to </w:t>
      </w:r>
      <w:r w:rsidR="00011864">
        <w:t xml:space="preserve">the </w:t>
      </w:r>
      <w:r w:rsidR="00393CEA">
        <w:t xml:space="preserve">Centrelink </w:t>
      </w:r>
      <w:r w:rsidR="00011864">
        <w:t>electronic system</w:t>
      </w:r>
      <w:r w:rsidR="007D671C">
        <w:t>s</w:t>
      </w:r>
      <w:r w:rsidR="000375D2">
        <w:t xml:space="preserve">, or </w:t>
      </w:r>
      <w:r w:rsidR="001D4BAB">
        <w:t xml:space="preserve">particular </w:t>
      </w:r>
      <w:r w:rsidR="000375D2">
        <w:t xml:space="preserve">functionalities of </w:t>
      </w:r>
      <w:r w:rsidR="00011864">
        <w:t xml:space="preserve">the </w:t>
      </w:r>
      <w:r w:rsidR="00393CEA">
        <w:t xml:space="preserve">Centrelink </w:t>
      </w:r>
      <w:r w:rsidR="00011864">
        <w:t>electronic system</w:t>
      </w:r>
      <w:r w:rsidR="007D671C">
        <w:t>s</w:t>
      </w:r>
      <w:r w:rsidR="001D4BAB">
        <w:t>,</w:t>
      </w:r>
      <w:r w:rsidR="00721BD0">
        <w:t xml:space="preserve"> </w:t>
      </w:r>
      <w:r w:rsidR="00E922B8">
        <w:t xml:space="preserve">on any of the grounds set out in clause </w:t>
      </w:r>
      <w:r w:rsidR="00E922B8">
        <w:fldChar w:fldCharType="begin"/>
      </w:r>
      <w:r w:rsidR="00E922B8">
        <w:instrText xml:space="preserve"> REF _Ref183401520 \r \h </w:instrText>
      </w:r>
      <w:r w:rsidR="00E922B8">
        <w:fldChar w:fldCharType="separate"/>
      </w:r>
      <w:r w:rsidR="00443997">
        <w:t>27</w:t>
      </w:r>
      <w:r w:rsidR="00E922B8">
        <w:fldChar w:fldCharType="end"/>
      </w:r>
      <w:r w:rsidR="00DD42F7">
        <w:t>.</w:t>
      </w:r>
      <w:r>
        <w:t xml:space="preserve"> We must notify you if we do this. </w:t>
      </w:r>
      <w:r w:rsidR="00956893" w:rsidRPr="004578C8">
        <w:t>The notice must set out</w:t>
      </w:r>
      <w:r>
        <w:t>:</w:t>
      </w:r>
    </w:p>
    <w:p w14:paraId="0DE0E820" w14:textId="77777777" w:rsidR="00BD3FAF" w:rsidRDefault="00F45D0B" w:rsidP="005A59EF">
      <w:pPr>
        <w:pStyle w:val="Heading3"/>
      </w:pPr>
      <w:r>
        <w:t xml:space="preserve">the grounds for </w:t>
      </w:r>
      <w:r w:rsidR="00CD616E">
        <w:t xml:space="preserve">the restriction </w:t>
      </w:r>
      <w:r>
        <w:t>and</w:t>
      </w:r>
    </w:p>
    <w:p w14:paraId="0835DAE3" w14:textId="77777777" w:rsidR="00956893" w:rsidRPr="004578C8" w:rsidRDefault="00F45D0B" w:rsidP="005A59EF">
      <w:pPr>
        <w:pStyle w:val="Heading3"/>
      </w:pPr>
      <w:r w:rsidRPr="004578C8">
        <w:t xml:space="preserve">when </w:t>
      </w:r>
      <w:r>
        <w:t xml:space="preserve">the </w:t>
      </w:r>
      <w:r w:rsidR="00C23807">
        <w:t xml:space="preserve">restriction </w:t>
      </w:r>
      <w:r>
        <w:t>s</w:t>
      </w:r>
      <w:r w:rsidRPr="004578C8">
        <w:t xml:space="preserve">tarts and when it </w:t>
      </w:r>
      <w:r w:rsidR="00BD3FAF">
        <w:t xml:space="preserve">will </w:t>
      </w:r>
      <w:r w:rsidRPr="004578C8">
        <w:t xml:space="preserve">end. The notice can say that it ends on a </w:t>
      </w:r>
      <w:r w:rsidR="001D4BAB">
        <w:t>particular</w:t>
      </w:r>
      <w:r w:rsidR="001D4BAB" w:rsidRPr="004578C8">
        <w:t xml:space="preserve"> </w:t>
      </w:r>
      <w:r w:rsidRPr="004578C8">
        <w:t xml:space="preserve">day, after a </w:t>
      </w:r>
      <w:r w:rsidR="001D4BAB">
        <w:t>particular</w:t>
      </w:r>
      <w:r w:rsidR="001D4BAB" w:rsidRPr="004578C8">
        <w:t xml:space="preserve"> </w:t>
      </w:r>
      <w:r w:rsidRPr="004578C8">
        <w:t xml:space="preserve">period, or when a </w:t>
      </w:r>
      <w:r w:rsidR="001D4BAB">
        <w:t>particular</w:t>
      </w:r>
      <w:r w:rsidR="001D4BAB" w:rsidRPr="004578C8">
        <w:t xml:space="preserve"> </w:t>
      </w:r>
      <w:r w:rsidRPr="004578C8">
        <w:t>event occurs.</w:t>
      </w:r>
    </w:p>
    <w:p w14:paraId="151ADFFA" w14:textId="77777777" w:rsidR="00956893" w:rsidRDefault="00F45D0B" w:rsidP="007C1D75">
      <w:pPr>
        <w:pStyle w:val="ContractNote"/>
      </w:pPr>
      <w:r>
        <w:t>Note</w:t>
      </w:r>
      <w:r w:rsidR="00302664">
        <w:t>:</w:t>
      </w:r>
      <w:r>
        <w:tab/>
      </w:r>
      <w:r w:rsidRPr="004578C8">
        <w:t xml:space="preserve">Example of </w:t>
      </w:r>
      <w:r w:rsidR="001D4BAB">
        <w:t>particular</w:t>
      </w:r>
      <w:r w:rsidR="001D4BAB" w:rsidRPr="004578C8">
        <w:t xml:space="preserve"> </w:t>
      </w:r>
      <w:r w:rsidRPr="004578C8">
        <w:t xml:space="preserve">event: when we are satisfied (acting reasonably) that you have fixed </w:t>
      </w:r>
      <w:r w:rsidR="001D4BAB">
        <w:t xml:space="preserve">an </w:t>
      </w:r>
      <w:r w:rsidR="00270D62">
        <w:t>identified</w:t>
      </w:r>
      <w:r w:rsidRPr="004578C8">
        <w:t xml:space="preserve"> problem with your systems or processes.</w:t>
      </w:r>
    </w:p>
    <w:p w14:paraId="430F456C" w14:textId="77777777" w:rsidR="00C51388" w:rsidRDefault="00F45D0B" w:rsidP="007C1D75">
      <w:pPr>
        <w:pStyle w:val="ContractNote"/>
      </w:pPr>
      <w:r>
        <w:t xml:space="preserve">Note: </w:t>
      </w:r>
      <w:r>
        <w:tab/>
        <w:t>An example of a restriction of a functionality: lodging new deduction authorities.</w:t>
      </w:r>
    </w:p>
    <w:p w14:paraId="3BE724A4" w14:textId="77777777" w:rsidR="00BD3FAF" w:rsidRDefault="00F45D0B" w:rsidP="0068137A">
      <w:pPr>
        <w:pStyle w:val="Heading2"/>
        <w:ind w:left="737"/>
      </w:pPr>
      <w:bookmarkStart w:id="1183" w:name="_Toc183794619"/>
      <w:bookmarkStart w:id="1184" w:name="_Toc192778661"/>
      <w:bookmarkStart w:id="1185" w:name="_Ref183096064"/>
      <w:bookmarkEnd w:id="1183"/>
      <w:r>
        <w:t>Restoring access</w:t>
      </w:r>
      <w:bookmarkEnd w:id="1184"/>
    </w:p>
    <w:p w14:paraId="2D756A57" w14:textId="77777777" w:rsidR="00BD3FAF" w:rsidRDefault="00F45D0B" w:rsidP="00FD7DE4">
      <w:pPr>
        <w:pStyle w:val="Indent2"/>
      </w:pPr>
      <w:r>
        <w:t xml:space="preserve">We can restore your access to </w:t>
      </w:r>
      <w:r w:rsidR="00011864">
        <w:t xml:space="preserve">the </w:t>
      </w:r>
      <w:r w:rsidR="00393CEA">
        <w:t xml:space="preserve">Centrelink </w:t>
      </w:r>
      <w:r w:rsidR="00011864">
        <w:t>electronic system</w:t>
      </w:r>
      <w:r w:rsidR="007D671C">
        <w:t>s</w:t>
      </w:r>
      <w:r w:rsidR="00721BD0">
        <w:t xml:space="preserve"> </w:t>
      </w:r>
      <w:r w:rsidR="000375D2">
        <w:t xml:space="preserve">or </w:t>
      </w:r>
      <w:r w:rsidR="00393CEA">
        <w:t xml:space="preserve">Centrelink </w:t>
      </w:r>
      <w:r w:rsidR="00011864">
        <w:t>electronic system</w:t>
      </w:r>
      <w:r w:rsidR="007D671C">
        <w:t>s</w:t>
      </w:r>
      <w:r w:rsidR="00721BD0">
        <w:t xml:space="preserve"> </w:t>
      </w:r>
      <w:r w:rsidR="000375D2">
        <w:t xml:space="preserve">functionalities </w:t>
      </w:r>
      <w:r>
        <w:t>at any time.</w:t>
      </w:r>
      <w:r w:rsidR="001739A6" w:rsidRPr="001739A6">
        <w:t xml:space="preserve"> </w:t>
      </w:r>
      <w:r w:rsidR="001739A6">
        <w:t xml:space="preserve">We </w:t>
      </w:r>
      <w:r w:rsidR="000375D2">
        <w:t>will</w:t>
      </w:r>
      <w:r w:rsidR="001739A6">
        <w:t xml:space="preserve"> notify you if we do this.</w:t>
      </w:r>
    </w:p>
    <w:p w14:paraId="0C7D5F61" w14:textId="77777777" w:rsidR="002A1A60" w:rsidRDefault="00F45D0B" w:rsidP="00FD7DE4">
      <w:pPr>
        <w:pStyle w:val="Heading1"/>
      </w:pPr>
      <w:bookmarkStart w:id="1186" w:name="_Toc192778662"/>
      <w:r>
        <w:t>Reducing the scope of your Centrepay contract</w:t>
      </w:r>
      <w:bookmarkEnd w:id="1186"/>
    </w:p>
    <w:p w14:paraId="40C0C290" w14:textId="77777777" w:rsidR="002A1A60" w:rsidRPr="004578C8" w:rsidRDefault="00F45D0B" w:rsidP="005A59EF">
      <w:pPr>
        <w:pStyle w:val="Heading3"/>
      </w:pPr>
      <w:bookmarkStart w:id="1187" w:name="_Ref183779596"/>
      <w:r w:rsidRPr="004578C8">
        <w:t xml:space="preserve">By notice to you, we can </w:t>
      </w:r>
      <w:r>
        <w:t>vary</w:t>
      </w:r>
      <w:r w:rsidRPr="004578C8">
        <w:t xml:space="preserve"> </w:t>
      </w:r>
      <w:r>
        <w:t xml:space="preserve">your Centrepay contract by reducing or modifying the </w:t>
      </w:r>
      <w:r w:rsidR="00776B74">
        <w:t>kinds of payments</w:t>
      </w:r>
      <w:r>
        <w:t xml:space="preserve"> </w:t>
      </w:r>
      <w:r w:rsidR="005E088B">
        <w:t>that</w:t>
      </w:r>
      <w:r>
        <w:t xml:space="preserve"> you are approved to receive through Centrepay, </w:t>
      </w:r>
      <w:r w:rsidRPr="004578C8">
        <w:t xml:space="preserve">on any of the grounds </w:t>
      </w:r>
      <w:r>
        <w:t xml:space="preserve">set out in clause </w:t>
      </w:r>
      <w:r>
        <w:fldChar w:fldCharType="begin"/>
      </w:r>
      <w:r>
        <w:instrText xml:space="preserve"> REF _Ref183401520 \r \h </w:instrText>
      </w:r>
      <w:r>
        <w:fldChar w:fldCharType="separate"/>
      </w:r>
      <w:r w:rsidR="00443997">
        <w:t>27</w:t>
      </w:r>
      <w:r>
        <w:fldChar w:fldCharType="end"/>
      </w:r>
      <w:r>
        <w:t xml:space="preserve">. </w:t>
      </w:r>
      <w:r w:rsidRPr="004578C8">
        <w:t xml:space="preserve">The notice must set out </w:t>
      </w:r>
      <w:r>
        <w:t xml:space="preserve">the grounds for our action, and </w:t>
      </w:r>
      <w:r w:rsidRPr="004578C8">
        <w:t xml:space="preserve">when </w:t>
      </w:r>
      <w:r>
        <w:t>it</w:t>
      </w:r>
      <w:r w:rsidRPr="004578C8">
        <w:t xml:space="preserve"> takes effect.</w:t>
      </w:r>
      <w:bookmarkEnd w:id="1187"/>
    </w:p>
    <w:p w14:paraId="3DF4DC3D" w14:textId="77777777" w:rsidR="002A1A60" w:rsidRPr="002A1A60" w:rsidRDefault="00F45D0B" w:rsidP="005A59EF">
      <w:pPr>
        <w:pStyle w:val="Heading3"/>
      </w:pPr>
      <w:r>
        <w:t xml:space="preserve">We can revoke a notice under clause </w:t>
      </w:r>
      <w:r>
        <w:fldChar w:fldCharType="begin"/>
      </w:r>
      <w:r>
        <w:instrText xml:space="preserve"> REF _Ref183779596 \w \h </w:instrText>
      </w:r>
      <w:r>
        <w:fldChar w:fldCharType="separate"/>
      </w:r>
      <w:r w:rsidR="00443997">
        <w:t>25(a)</w:t>
      </w:r>
      <w:r>
        <w:fldChar w:fldCharType="end"/>
      </w:r>
      <w:r>
        <w:t xml:space="preserve"> at any time.</w:t>
      </w:r>
    </w:p>
    <w:p w14:paraId="75B1E666" w14:textId="77777777" w:rsidR="0046409B" w:rsidRPr="000D0B42" w:rsidRDefault="00F45D0B" w:rsidP="00FD7DE4">
      <w:pPr>
        <w:pStyle w:val="Heading1"/>
      </w:pPr>
      <w:bookmarkStart w:id="1188" w:name="_Ref187332494"/>
      <w:bookmarkStart w:id="1189" w:name="_Toc192778663"/>
      <w:bookmarkEnd w:id="1172"/>
      <w:bookmarkEnd w:id="1185"/>
      <w:r>
        <w:t>T</w:t>
      </w:r>
      <w:r w:rsidRPr="000D0B42">
        <w:t>erminat</w:t>
      </w:r>
      <w:r>
        <w:t>ing</w:t>
      </w:r>
      <w:r w:rsidRPr="000D0B42">
        <w:t xml:space="preserve"> </w:t>
      </w:r>
      <w:r>
        <w:t>your Centrepay</w:t>
      </w:r>
      <w:r w:rsidRPr="000D0B42">
        <w:t xml:space="preserve"> contract</w:t>
      </w:r>
      <w:bookmarkEnd w:id="1188"/>
      <w:bookmarkEnd w:id="1189"/>
    </w:p>
    <w:p w14:paraId="44E0D9E1" w14:textId="77777777" w:rsidR="0005322F" w:rsidRPr="004578C8" w:rsidRDefault="00F45D0B" w:rsidP="0068137A">
      <w:pPr>
        <w:pStyle w:val="Heading2"/>
        <w:ind w:left="737"/>
      </w:pPr>
      <w:bookmarkStart w:id="1190" w:name="_Toc183097994"/>
      <w:bookmarkStart w:id="1191" w:name="_Toc183098080"/>
      <w:bookmarkStart w:id="1192" w:name="_Toc183098165"/>
      <w:bookmarkStart w:id="1193" w:name="_Toc183098250"/>
      <w:bookmarkStart w:id="1194" w:name="_Toc183098335"/>
      <w:bookmarkStart w:id="1195" w:name="_Toc183166099"/>
      <w:bookmarkStart w:id="1196" w:name="_Toc183401427"/>
      <w:bookmarkStart w:id="1197" w:name="_Toc183468238"/>
      <w:bookmarkStart w:id="1198" w:name="_Toc183468404"/>
      <w:bookmarkStart w:id="1199" w:name="_Toc183468568"/>
      <w:bookmarkStart w:id="1200" w:name="_Toc183468733"/>
      <w:bookmarkStart w:id="1201" w:name="_Toc183515216"/>
      <w:bookmarkStart w:id="1202" w:name="_Ref181659531"/>
      <w:bookmarkStart w:id="1203" w:name="_Ref182212057"/>
      <w:bookmarkStart w:id="1204" w:name="_Toc192778664"/>
      <w:bookmarkEnd w:id="1190"/>
      <w:bookmarkEnd w:id="1191"/>
      <w:bookmarkEnd w:id="1192"/>
      <w:bookmarkEnd w:id="1193"/>
      <w:bookmarkEnd w:id="1194"/>
      <w:bookmarkEnd w:id="1195"/>
      <w:bookmarkEnd w:id="1196"/>
      <w:bookmarkEnd w:id="1197"/>
      <w:bookmarkEnd w:id="1198"/>
      <w:bookmarkEnd w:id="1199"/>
      <w:bookmarkEnd w:id="1200"/>
      <w:bookmarkEnd w:id="1201"/>
      <w:r w:rsidRPr="004578C8">
        <w:t xml:space="preserve">We can terminate </w:t>
      </w:r>
      <w:bookmarkEnd w:id="1167"/>
      <w:bookmarkEnd w:id="1202"/>
      <w:r w:rsidR="004578C8">
        <w:t>your Centrepay</w:t>
      </w:r>
      <w:r w:rsidR="000F2B13" w:rsidRPr="004578C8">
        <w:t xml:space="preserve"> contract</w:t>
      </w:r>
      <w:r w:rsidR="00AA69ED">
        <w:t xml:space="preserve"> for cause</w:t>
      </w:r>
      <w:bookmarkEnd w:id="1203"/>
      <w:bookmarkEnd w:id="1204"/>
    </w:p>
    <w:p w14:paraId="01136C47" w14:textId="77777777" w:rsidR="00080AB5" w:rsidRDefault="00F45D0B" w:rsidP="001426E7">
      <w:pPr>
        <w:pStyle w:val="Heading3"/>
      </w:pPr>
      <w:r w:rsidRPr="004578C8">
        <w:t>By notice to you, we</w:t>
      </w:r>
      <w:r w:rsidR="00065231" w:rsidRPr="004578C8">
        <w:t xml:space="preserve"> can terminate </w:t>
      </w:r>
      <w:r w:rsidR="004578C8">
        <w:t>your Centrepay contract</w:t>
      </w:r>
      <w:r w:rsidR="00106326">
        <w:t xml:space="preserve"> </w:t>
      </w:r>
      <w:r w:rsidR="004578C8" w:rsidRPr="004578C8">
        <w:t>on</w:t>
      </w:r>
      <w:r w:rsidR="00086B7F" w:rsidRPr="004578C8">
        <w:t xml:space="preserve"> any of the </w:t>
      </w:r>
      <w:r w:rsidRPr="004578C8">
        <w:t>grounds</w:t>
      </w:r>
      <w:r w:rsidR="004172BA" w:rsidRPr="004578C8">
        <w:t xml:space="preserve"> </w:t>
      </w:r>
      <w:r w:rsidR="00E922B8">
        <w:t xml:space="preserve">set out in clause </w:t>
      </w:r>
      <w:r w:rsidR="00E922B8">
        <w:fldChar w:fldCharType="begin"/>
      </w:r>
      <w:r w:rsidR="00E922B8">
        <w:instrText xml:space="preserve"> REF _Ref183401520 \r \h </w:instrText>
      </w:r>
      <w:r w:rsidR="00E922B8">
        <w:fldChar w:fldCharType="separate"/>
      </w:r>
      <w:r w:rsidR="00443997">
        <w:t>27</w:t>
      </w:r>
      <w:r w:rsidR="00E922B8">
        <w:fldChar w:fldCharType="end"/>
      </w:r>
      <w:r w:rsidR="00106326">
        <w:t>.</w:t>
      </w:r>
      <w:r w:rsidR="004245CD">
        <w:t xml:space="preserve"> </w:t>
      </w:r>
      <w:bookmarkStart w:id="1205" w:name="_Ref181636569"/>
      <w:bookmarkEnd w:id="1157"/>
      <w:r w:rsidRPr="004578C8">
        <w:t xml:space="preserve">The notice must set out </w:t>
      </w:r>
      <w:r w:rsidR="00C43AE5">
        <w:t xml:space="preserve">the grounds for termination, and </w:t>
      </w:r>
      <w:r w:rsidRPr="004578C8">
        <w:t>when termination takes effect.</w:t>
      </w:r>
    </w:p>
    <w:p w14:paraId="612D839B" w14:textId="77777777" w:rsidR="00AB2B97" w:rsidRDefault="00F45D0B" w:rsidP="001426E7">
      <w:pPr>
        <w:pStyle w:val="Heading3"/>
      </w:pPr>
      <w:r>
        <w:t>You acknowledge that</w:t>
      </w:r>
      <w:r w:rsidRPr="00E859F9">
        <w:t>,</w:t>
      </w:r>
      <w:r>
        <w:t xml:space="preserve"> if your Centrepay contract is terminated </w:t>
      </w:r>
      <w:r w:rsidR="00191A4E">
        <w:t xml:space="preserve">on a ground set out in clause </w:t>
      </w:r>
      <w:r w:rsidR="00191A4E">
        <w:fldChar w:fldCharType="begin"/>
      </w:r>
      <w:r w:rsidR="00191A4E">
        <w:instrText xml:space="preserve"> REF _Ref183401520 \r \h </w:instrText>
      </w:r>
      <w:r w:rsidR="00191A4E">
        <w:fldChar w:fldCharType="separate"/>
      </w:r>
      <w:r w:rsidR="00443997">
        <w:t>27</w:t>
      </w:r>
      <w:r w:rsidR="00191A4E">
        <w:fldChar w:fldCharType="end"/>
      </w:r>
      <w:r w:rsidR="00191A4E">
        <w:t xml:space="preserve"> (except clause </w:t>
      </w:r>
      <w:r w:rsidR="00EA33F7">
        <w:fldChar w:fldCharType="begin"/>
      </w:r>
      <w:r w:rsidR="00EA33F7">
        <w:instrText xml:space="preserve"> REF _Ref191165119 \w \h </w:instrText>
      </w:r>
      <w:r w:rsidR="00EA33F7">
        <w:fldChar w:fldCharType="separate"/>
      </w:r>
      <w:r w:rsidR="00443997">
        <w:t>27.1(b)</w:t>
      </w:r>
      <w:r w:rsidR="00EA33F7">
        <w:fldChar w:fldCharType="end"/>
      </w:r>
      <w:r w:rsidR="00EA33F7">
        <w:t>)</w:t>
      </w:r>
      <w:r>
        <w:t xml:space="preserve">, you </w:t>
      </w:r>
      <w:r w:rsidR="00804D04">
        <w:t xml:space="preserve">and any successor business </w:t>
      </w:r>
      <w:r w:rsidR="00CB323E">
        <w:t xml:space="preserve">may </w:t>
      </w:r>
      <w:r>
        <w:t xml:space="preserve">not apply for approval again within 12 months (or </w:t>
      </w:r>
      <w:r w:rsidR="00FF4645">
        <w:t>an</w:t>
      </w:r>
      <w:r w:rsidR="00D21525">
        <w:t xml:space="preserve">other </w:t>
      </w:r>
      <w:r>
        <w:t>period that we specify).</w:t>
      </w:r>
    </w:p>
    <w:p w14:paraId="2A1ECAC5" w14:textId="77777777" w:rsidR="001426E7" w:rsidRPr="004578C8" w:rsidRDefault="00F45D0B" w:rsidP="007C1D75">
      <w:pPr>
        <w:pStyle w:val="ContractNote"/>
      </w:pPr>
      <w:r>
        <w:t>Note:</w:t>
      </w:r>
      <w:r>
        <w:tab/>
        <w:t>Your eligibility will be assessed, among other things, on the extent to which the cause of your termination has been effectively addressed.</w:t>
      </w:r>
    </w:p>
    <w:p w14:paraId="7A55B75D" w14:textId="77777777" w:rsidR="00CE6B48" w:rsidRPr="00A33204" w:rsidRDefault="00F45D0B" w:rsidP="0068137A">
      <w:pPr>
        <w:pStyle w:val="Heading2"/>
        <w:ind w:left="737"/>
      </w:pPr>
      <w:bookmarkStart w:id="1206" w:name="_Toc183097998"/>
      <w:bookmarkStart w:id="1207" w:name="_Toc183098084"/>
      <w:bookmarkStart w:id="1208" w:name="_Toc183098169"/>
      <w:bookmarkStart w:id="1209" w:name="_Toc183098254"/>
      <w:bookmarkStart w:id="1210" w:name="_Toc183098339"/>
      <w:bookmarkStart w:id="1211" w:name="_Toc183166103"/>
      <w:bookmarkStart w:id="1212" w:name="_Toc183401431"/>
      <w:bookmarkStart w:id="1213" w:name="_Toc183468242"/>
      <w:bookmarkStart w:id="1214" w:name="_Toc183468408"/>
      <w:bookmarkStart w:id="1215" w:name="_Toc183468572"/>
      <w:bookmarkStart w:id="1216" w:name="_Toc183468737"/>
      <w:bookmarkStart w:id="1217" w:name="_Toc183515220"/>
      <w:bookmarkStart w:id="1218" w:name="_Toc183097999"/>
      <w:bookmarkStart w:id="1219" w:name="_Toc183098085"/>
      <w:bookmarkStart w:id="1220" w:name="_Toc183098170"/>
      <w:bookmarkStart w:id="1221" w:name="_Toc183098255"/>
      <w:bookmarkStart w:id="1222" w:name="_Toc183098340"/>
      <w:bookmarkStart w:id="1223" w:name="_Toc183166104"/>
      <w:bookmarkStart w:id="1224" w:name="_Toc183401432"/>
      <w:bookmarkStart w:id="1225" w:name="_Toc183468243"/>
      <w:bookmarkStart w:id="1226" w:name="_Toc183468409"/>
      <w:bookmarkStart w:id="1227" w:name="_Toc183468573"/>
      <w:bookmarkStart w:id="1228" w:name="_Toc183468738"/>
      <w:bookmarkStart w:id="1229" w:name="_Toc183515221"/>
      <w:bookmarkStart w:id="1230" w:name="_Toc183098000"/>
      <w:bookmarkStart w:id="1231" w:name="_Toc183098086"/>
      <w:bookmarkStart w:id="1232" w:name="_Toc183098171"/>
      <w:bookmarkStart w:id="1233" w:name="_Toc183098256"/>
      <w:bookmarkStart w:id="1234" w:name="_Toc183098341"/>
      <w:bookmarkStart w:id="1235" w:name="_Toc183166105"/>
      <w:bookmarkStart w:id="1236" w:name="_Toc183401433"/>
      <w:bookmarkStart w:id="1237" w:name="_Toc183468244"/>
      <w:bookmarkStart w:id="1238" w:name="_Toc183468410"/>
      <w:bookmarkStart w:id="1239" w:name="_Toc183468574"/>
      <w:bookmarkStart w:id="1240" w:name="_Toc183468739"/>
      <w:bookmarkStart w:id="1241" w:name="_Toc183515222"/>
      <w:bookmarkStart w:id="1242" w:name="_Toc183098001"/>
      <w:bookmarkStart w:id="1243" w:name="_Toc183098087"/>
      <w:bookmarkStart w:id="1244" w:name="_Toc183098172"/>
      <w:bookmarkStart w:id="1245" w:name="_Toc183098257"/>
      <w:bookmarkStart w:id="1246" w:name="_Toc183098342"/>
      <w:bookmarkStart w:id="1247" w:name="_Toc183166106"/>
      <w:bookmarkStart w:id="1248" w:name="_Toc183401434"/>
      <w:bookmarkStart w:id="1249" w:name="_Toc183468245"/>
      <w:bookmarkStart w:id="1250" w:name="_Toc183468411"/>
      <w:bookmarkStart w:id="1251" w:name="_Toc183468575"/>
      <w:bookmarkStart w:id="1252" w:name="_Toc183468740"/>
      <w:bookmarkStart w:id="1253" w:name="_Toc183515223"/>
      <w:bookmarkStart w:id="1254" w:name="_Toc183098002"/>
      <w:bookmarkStart w:id="1255" w:name="_Toc183098088"/>
      <w:bookmarkStart w:id="1256" w:name="_Toc183098173"/>
      <w:bookmarkStart w:id="1257" w:name="_Toc183098258"/>
      <w:bookmarkStart w:id="1258" w:name="_Toc183098343"/>
      <w:bookmarkStart w:id="1259" w:name="_Toc183166107"/>
      <w:bookmarkStart w:id="1260" w:name="_Toc183401435"/>
      <w:bookmarkStart w:id="1261" w:name="_Toc183468246"/>
      <w:bookmarkStart w:id="1262" w:name="_Toc183468412"/>
      <w:bookmarkStart w:id="1263" w:name="_Toc183468576"/>
      <w:bookmarkStart w:id="1264" w:name="_Toc183468741"/>
      <w:bookmarkStart w:id="1265" w:name="_Toc183515224"/>
      <w:bookmarkStart w:id="1266" w:name="_Toc183098003"/>
      <w:bookmarkStart w:id="1267" w:name="_Toc183098089"/>
      <w:bookmarkStart w:id="1268" w:name="_Toc183098174"/>
      <w:bookmarkStart w:id="1269" w:name="_Toc183098259"/>
      <w:bookmarkStart w:id="1270" w:name="_Toc183098344"/>
      <w:bookmarkStart w:id="1271" w:name="_Toc183166108"/>
      <w:bookmarkStart w:id="1272" w:name="_Toc183401436"/>
      <w:bookmarkStart w:id="1273" w:name="_Toc183468247"/>
      <w:bookmarkStart w:id="1274" w:name="_Toc183468413"/>
      <w:bookmarkStart w:id="1275" w:name="_Toc183468577"/>
      <w:bookmarkStart w:id="1276" w:name="_Toc183468742"/>
      <w:bookmarkStart w:id="1277" w:name="_Toc183515225"/>
      <w:bookmarkStart w:id="1278" w:name="_Toc183098004"/>
      <w:bookmarkStart w:id="1279" w:name="_Toc183098090"/>
      <w:bookmarkStart w:id="1280" w:name="_Toc183098175"/>
      <w:bookmarkStart w:id="1281" w:name="_Toc183098260"/>
      <w:bookmarkStart w:id="1282" w:name="_Toc183098345"/>
      <w:bookmarkStart w:id="1283" w:name="_Toc183166109"/>
      <w:bookmarkStart w:id="1284" w:name="_Toc183401437"/>
      <w:bookmarkStart w:id="1285" w:name="_Toc183468248"/>
      <w:bookmarkStart w:id="1286" w:name="_Toc183468414"/>
      <w:bookmarkStart w:id="1287" w:name="_Toc183468578"/>
      <w:bookmarkStart w:id="1288" w:name="_Toc183468743"/>
      <w:bookmarkStart w:id="1289" w:name="_Toc183515226"/>
      <w:bookmarkStart w:id="1290" w:name="_Toc182949668"/>
      <w:bookmarkStart w:id="1291" w:name="_Toc182996239"/>
      <w:bookmarkStart w:id="1292" w:name="_Toc183098005"/>
      <w:bookmarkStart w:id="1293" w:name="_Toc183098091"/>
      <w:bookmarkStart w:id="1294" w:name="_Toc183098176"/>
      <w:bookmarkStart w:id="1295" w:name="_Toc183098261"/>
      <w:bookmarkStart w:id="1296" w:name="_Toc183098346"/>
      <w:bookmarkStart w:id="1297" w:name="_Toc183166110"/>
      <w:bookmarkStart w:id="1298" w:name="_Toc183401438"/>
      <w:bookmarkStart w:id="1299" w:name="_Toc183468249"/>
      <w:bookmarkStart w:id="1300" w:name="_Toc183468415"/>
      <w:bookmarkStart w:id="1301" w:name="_Toc183468579"/>
      <w:bookmarkStart w:id="1302" w:name="_Toc183468744"/>
      <w:bookmarkStart w:id="1303" w:name="_Toc183515227"/>
      <w:bookmarkStart w:id="1304" w:name="_Ref181655422"/>
      <w:bookmarkStart w:id="1305" w:name="_Toc19277866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r w:rsidRPr="00A33204">
        <w:t xml:space="preserve">We can terminate </w:t>
      </w:r>
      <w:r w:rsidR="00A33204">
        <w:t>your Centrepay</w:t>
      </w:r>
      <w:r w:rsidR="000F2B13" w:rsidRPr="00A33204">
        <w:t xml:space="preserve"> contract </w:t>
      </w:r>
      <w:r w:rsidR="004A2663">
        <w:t>“</w:t>
      </w:r>
      <w:r w:rsidRPr="00A33204">
        <w:t>for convenience</w:t>
      </w:r>
      <w:bookmarkEnd w:id="1304"/>
      <w:r w:rsidR="004A2663">
        <w:t>”</w:t>
      </w:r>
      <w:bookmarkEnd w:id="1305"/>
    </w:p>
    <w:p w14:paraId="456855C8" w14:textId="77777777" w:rsidR="00CE6B48" w:rsidRPr="00A33204" w:rsidRDefault="00F45D0B" w:rsidP="00FD7DE4">
      <w:pPr>
        <w:pStyle w:val="Indent2"/>
      </w:pPr>
      <w:r w:rsidRPr="00A33204">
        <w:t xml:space="preserve">In addition to clause </w:t>
      </w:r>
      <w:r w:rsidR="004172BA" w:rsidRPr="00A33204">
        <w:fldChar w:fldCharType="begin"/>
      </w:r>
      <w:r w:rsidR="004172BA" w:rsidRPr="00A33204">
        <w:instrText xml:space="preserve"> REF _Ref181659531 \w \h </w:instrText>
      </w:r>
      <w:r w:rsidR="00761FF7" w:rsidRPr="00A33204">
        <w:instrText xml:space="preserve"> \* MERGEFORMAT </w:instrText>
      </w:r>
      <w:r w:rsidR="004172BA" w:rsidRPr="00A33204">
        <w:fldChar w:fldCharType="separate"/>
      </w:r>
      <w:r w:rsidR="00443997">
        <w:t>26.1</w:t>
      </w:r>
      <w:r w:rsidR="004172BA" w:rsidRPr="00A33204">
        <w:fldChar w:fldCharType="end"/>
      </w:r>
      <w:r w:rsidRPr="00A33204">
        <w:t>, we can</w:t>
      </w:r>
      <w:r w:rsidR="00053449">
        <w:t>, by notice to you,</w:t>
      </w:r>
      <w:r w:rsidRPr="00A33204">
        <w:t xml:space="preserve"> terminate </w:t>
      </w:r>
      <w:r w:rsidR="00A33204">
        <w:t>your Centrepay</w:t>
      </w:r>
      <w:r w:rsidR="000F2B13" w:rsidRPr="00A33204">
        <w:t xml:space="preserve"> contract </w:t>
      </w:r>
      <w:r w:rsidRPr="00A33204">
        <w:t>at any time and for any reason, or for no reason.</w:t>
      </w:r>
    </w:p>
    <w:p w14:paraId="4EAFC22E" w14:textId="77777777" w:rsidR="00A863C7" w:rsidRPr="00C0769F" w:rsidRDefault="00F45D0B" w:rsidP="0068137A">
      <w:pPr>
        <w:pStyle w:val="Heading2"/>
        <w:ind w:left="737"/>
      </w:pPr>
      <w:bookmarkStart w:id="1306" w:name="_Toc192161349"/>
      <w:bookmarkStart w:id="1307" w:name="_Toc192249133"/>
      <w:bookmarkStart w:id="1308" w:name="_Toc183098007"/>
      <w:bookmarkStart w:id="1309" w:name="_Toc183098093"/>
      <w:bookmarkStart w:id="1310" w:name="_Toc183098178"/>
      <w:bookmarkStart w:id="1311" w:name="_Toc183098263"/>
      <w:bookmarkStart w:id="1312" w:name="_Toc183098348"/>
      <w:bookmarkStart w:id="1313" w:name="_Toc183166112"/>
      <w:bookmarkStart w:id="1314" w:name="_Toc183401440"/>
      <w:bookmarkStart w:id="1315" w:name="_Toc183468251"/>
      <w:bookmarkStart w:id="1316" w:name="_Toc183468417"/>
      <w:bookmarkStart w:id="1317" w:name="_Toc183468581"/>
      <w:bookmarkStart w:id="1318" w:name="_Toc183468746"/>
      <w:bookmarkStart w:id="1319" w:name="_Toc183515229"/>
      <w:bookmarkStart w:id="1320" w:name="_Ref181657609"/>
      <w:bookmarkStart w:id="1321" w:name="_Toc192778666"/>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r w:rsidRPr="00F57275">
        <w:t>Y</w:t>
      </w:r>
      <w:r w:rsidRPr="00C0769F">
        <w:t xml:space="preserve">ou can terminate </w:t>
      </w:r>
      <w:bookmarkEnd w:id="1320"/>
      <w:r w:rsidR="00A33204">
        <w:t>your Centrepay</w:t>
      </w:r>
      <w:r w:rsidR="000F2B13" w:rsidRPr="00C0769F">
        <w:t xml:space="preserve"> contract</w:t>
      </w:r>
      <w:bookmarkEnd w:id="1321"/>
    </w:p>
    <w:p w14:paraId="47B94776" w14:textId="77777777" w:rsidR="00A863C7" w:rsidRPr="00C0769F" w:rsidRDefault="00F45D0B" w:rsidP="00FD7DE4">
      <w:pPr>
        <w:pStyle w:val="Indent2"/>
      </w:pPr>
      <w:r w:rsidRPr="00C0769F">
        <w:t xml:space="preserve">You can terminate </w:t>
      </w:r>
      <w:r w:rsidR="00A33204">
        <w:t>your Centrepay</w:t>
      </w:r>
      <w:r w:rsidR="000F2B13" w:rsidRPr="00C0769F">
        <w:t xml:space="preserve"> contract </w:t>
      </w:r>
      <w:r w:rsidRPr="00C0769F">
        <w:t xml:space="preserve">at any time and for any reason, or for no reason, but you must give us at least 20 </w:t>
      </w:r>
      <w:r w:rsidR="00B43C86" w:rsidRPr="00C0769F">
        <w:t>business d</w:t>
      </w:r>
      <w:r w:rsidR="00E44FEE" w:rsidRPr="00C0769F">
        <w:t>ays</w:t>
      </w:r>
      <w:r w:rsidR="0056641D">
        <w:t>’</w:t>
      </w:r>
      <w:r w:rsidR="00E44FEE" w:rsidRPr="00C0769F">
        <w:t xml:space="preserve"> notice</w:t>
      </w:r>
      <w:r w:rsidR="007D05C2" w:rsidRPr="00C0769F">
        <w:t>.</w:t>
      </w:r>
    </w:p>
    <w:p w14:paraId="29F75129" w14:textId="77777777" w:rsidR="00A75C83" w:rsidRPr="00C0769F" w:rsidRDefault="00F45D0B" w:rsidP="0068137A">
      <w:pPr>
        <w:pStyle w:val="Heading2"/>
        <w:ind w:left="737"/>
      </w:pPr>
      <w:bookmarkStart w:id="1322" w:name="_Toc192778667"/>
      <w:r w:rsidRPr="00C0769F">
        <w:lastRenderedPageBreak/>
        <w:t>Other termination rights not affected</w:t>
      </w:r>
      <w:bookmarkEnd w:id="1322"/>
    </w:p>
    <w:p w14:paraId="0FF15CD3" w14:textId="77777777" w:rsidR="00A75C83" w:rsidRDefault="00F45D0B" w:rsidP="00FD7DE4">
      <w:pPr>
        <w:pStyle w:val="Indent2"/>
      </w:pPr>
      <w:r w:rsidRPr="00C0769F">
        <w:t xml:space="preserve">Clauses </w:t>
      </w:r>
      <w:r w:rsidR="003671EB">
        <w:fldChar w:fldCharType="begin"/>
      </w:r>
      <w:r w:rsidR="003671EB">
        <w:instrText xml:space="preserve"> REF _Ref182212057 \w \h </w:instrText>
      </w:r>
      <w:r w:rsidR="003671EB">
        <w:fldChar w:fldCharType="separate"/>
      </w:r>
      <w:r w:rsidR="00443997">
        <w:t>26.1</w:t>
      </w:r>
      <w:r w:rsidR="003671EB">
        <w:fldChar w:fldCharType="end"/>
      </w:r>
      <w:r w:rsidRPr="00C0769F">
        <w:t xml:space="preserve"> to </w:t>
      </w:r>
      <w:r w:rsidRPr="00C0769F">
        <w:fldChar w:fldCharType="begin"/>
      </w:r>
      <w:r w:rsidRPr="00C0769F">
        <w:instrText xml:space="preserve"> REF _Ref181657609 \w \h </w:instrText>
      </w:r>
      <w:r w:rsidR="00761FF7" w:rsidRPr="00C0769F">
        <w:instrText xml:space="preserve"> \* MERGEFORMAT </w:instrText>
      </w:r>
      <w:r w:rsidRPr="00C0769F">
        <w:fldChar w:fldCharType="separate"/>
      </w:r>
      <w:r w:rsidR="00443997">
        <w:t>26.3</w:t>
      </w:r>
      <w:r w:rsidRPr="00C0769F">
        <w:fldChar w:fldCharType="end"/>
      </w:r>
      <w:r w:rsidRPr="00C0769F">
        <w:t xml:space="preserve"> do not limit our </w:t>
      </w:r>
      <w:r w:rsidR="00712783" w:rsidRPr="00C0769F">
        <w:t xml:space="preserve">other </w:t>
      </w:r>
      <w:r w:rsidRPr="00C0769F">
        <w:t>right</w:t>
      </w:r>
      <w:r w:rsidR="00712783" w:rsidRPr="00C0769F">
        <w:t>s</w:t>
      </w:r>
      <w:r w:rsidRPr="00C0769F">
        <w:t>, or you</w:t>
      </w:r>
      <w:r w:rsidR="00712783" w:rsidRPr="00C0769F">
        <w:t>r</w:t>
      </w:r>
      <w:r w:rsidRPr="00C0769F">
        <w:t xml:space="preserve"> </w:t>
      </w:r>
      <w:r w:rsidR="00712783" w:rsidRPr="00C0769F">
        <w:t xml:space="preserve">other </w:t>
      </w:r>
      <w:r w:rsidRPr="00C0769F">
        <w:t>right</w:t>
      </w:r>
      <w:r w:rsidR="00712783" w:rsidRPr="00C0769F">
        <w:t>s</w:t>
      </w:r>
      <w:r w:rsidRPr="00C0769F">
        <w:t xml:space="preserve">, to terminate </w:t>
      </w:r>
      <w:r w:rsidR="00C0769F">
        <w:t>your Centrepay</w:t>
      </w:r>
      <w:r w:rsidR="000F2B13" w:rsidRPr="00C0769F">
        <w:t xml:space="preserve"> contract</w:t>
      </w:r>
      <w:r w:rsidRPr="00C0769F">
        <w:t>.</w:t>
      </w:r>
    </w:p>
    <w:p w14:paraId="3982D6B5" w14:textId="77777777" w:rsidR="00AB2B97" w:rsidRDefault="00F45D0B" w:rsidP="0068137A">
      <w:pPr>
        <w:pStyle w:val="Heading2"/>
        <w:ind w:left="737"/>
      </w:pPr>
      <w:bookmarkStart w:id="1323" w:name="_Toc192778668"/>
      <w:r>
        <w:t>Publicity</w:t>
      </w:r>
      <w:bookmarkEnd w:id="1323"/>
    </w:p>
    <w:p w14:paraId="6B739F3D" w14:textId="77777777" w:rsidR="00AB2B97" w:rsidRDefault="00F45D0B" w:rsidP="00A031BB">
      <w:pPr>
        <w:pStyle w:val="Indent2"/>
      </w:pPr>
      <w:r w:rsidRPr="00FF2AF9">
        <w:t>You acknowledge that we can publish or disclose the fact that you have been terminated on our website.</w:t>
      </w:r>
    </w:p>
    <w:p w14:paraId="4DB0DDEC" w14:textId="77777777" w:rsidR="000154B4" w:rsidRPr="000D0B42" w:rsidRDefault="00F45D0B" w:rsidP="00FD7DE4">
      <w:pPr>
        <w:pStyle w:val="Heading1"/>
      </w:pPr>
      <w:bookmarkStart w:id="1324" w:name="_Toc192673816"/>
      <w:bookmarkStart w:id="1325" w:name="_Toc192674296"/>
      <w:bookmarkStart w:id="1326" w:name="_Toc192685034"/>
      <w:bookmarkStart w:id="1327" w:name="_Toc192758112"/>
      <w:bookmarkStart w:id="1328" w:name="_Ref183401520"/>
      <w:bookmarkStart w:id="1329" w:name="_Ref190942917"/>
      <w:bookmarkStart w:id="1330" w:name="_Toc192778669"/>
      <w:bookmarkEnd w:id="1324"/>
      <w:bookmarkEnd w:id="1325"/>
      <w:bookmarkEnd w:id="1326"/>
      <w:bookmarkEnd w:id="1327"/>
      <w:r>
        <w:t>Grounds for s</w:t>
      </w:r>
      <w:r w:rsidRPr="000D0B42">
        <w:t>uspend</w:t>
      </w:r>
      <w:r>
        <w:t>ing</w:t>
      </w:r>
      <w:r w:rsidR="00E922B8">
        <w:t xml:space="preserve">, </w:t>
      </w:r>
      <w:bookmarkEnd w:id="1328"/>
      <w:r w:rsidR="00393CEA">
        <w:t xml:space="preserve">restricting access </w:t>
      </w:r>
      <w:r w:rsidR="00E922B8">
        <w:t>and terminating</w:t>
      </w:r>
      <w:bookmarkEnd w:id="1329"/>
      <w:bookmarkEnd w:id="1330"/>
    </w:p>
    <w:p w14:paraId="153E7CD4" w14:textId="77777777" w:rsidR="008840C7" w:rsidRDefault="00F45D0B" w:rsidP="0068137A">
      <w:pPr>
        <w:pStyle w:val="Heading2"/>
        <w:ind w:left="737"/>
      </w:pPr>
      <w:bookmarkStart w:id="1331" w:name="_Toc192778670"/>
      <w:bookmarkStart w:id="1332" w:name="_Hlk191046251"/>
      <w:r>
        <w:t>Grounds</w:t>
      </w:r>
      <w:bookmarkEnd w:id="1331"/>
    </w:p>
    <w:p w14:paraId="19479F8B" w14:textId="77777777" w:rsidR="000154B4" w:rsidRPr="004578C8" w:rsidRDefault="00F45D0B" w:rsidP="00FD7DE4">
      <w:pPr>
        <w:pStyle w:val="Indent2"/>
      </w:pPr>
      <w:r>
        <w:t xml:space="preserve">For clauses </w:t>
      </w:r>
      <w:r>
        <w:fldChar w:fldCharType="begin"/>
      </w:r>
      <w:r>
        <w:instrText xml:space="preserve"> REF _Ref183779657 \w \h </w:instrText>
      </w:r>
      <w:r>
        <w:fldChar w:fldCharType="separate"/>
      </w:r>
      <w:r w:rsidR="00443997">
        <w:t>23.1(a)</w:t>
      </w:r>
      <w:r>
        <w:fldChar w:fldCharType="end"/>
      </w:r>
      <w:r>
        <w:t>,</w:t>
      </w:r>
      <w:r w:rsidR="004904E1">
        <w:t xml:space="preserve"> </w:t>
      </w:r>
      <w:r w:rsidR="004904E1">
        <w:fldChar w:fldCharType="begin"/>
      </w:r>
      <w:r w:rsidR="004904E1">
        <w:instrText xml:space="preserve"> REF _Ref183779665 \w \h </w:instrText>
      </w:r>
      <w:r w:rsidR="004904E1">
        <w:fldChar w:fldCharType="separate"/>
      </w:r>
      <w:r w:rsidR="00443997">
        <w:t>23.1(b)</w:t>
      </w:r>
      <w:r w:rsidR="004904E1">
        <w:fldChar w:fldCharType="end"/>
      </w:r>
      <w:r w:rsidR="004904E1">
        <w:t>,</w:t>
      </w:r>
      <w:r>
        <w:t xml:space="preserve"> </w:t>
      </w:r>
      <w:r>
        <w:fldChar w:fldCharType="begin"/>
      </w:r>
      <w:r>
        <w:instrText xml:space="preserve"> REF _Ref183779672 \w \h </w:instrText>
      </w:r>
      <w:r>
        <w:fldChar w:fldCharType="separate"/>
      </w:r>
      <w:r w:rsidR="00443997">
        <w:t>24.1</w:t>
      </w:r>
      <w:r>
        <w:fldChar w:fldCharType="end"/>
      </w:r>
      <w:r>
        <w:t xml:space="preserve">, </w:t>
      </w:r>
      <w:r>
        <w:fldChar w:fldCharType="begin"/>
      </w:r>
      <w:r>
        <w:instrText xml:space="preserve"> REF _Ref183779596 \w \h </w:instrText>
      </w:r>
      <w:r>
        <w:fldChar w:fldCharType="separate"/>
      </w:r>
      <w:r w:rsidR="00443997">
        <w:t>25(a)</w:t>
      </w:r>
      <w:r>
        <w:fldChar w:fldCharType="end"/>
      </w:r>
      <w:r>
        <w:t xml:space="preserve"> and </w:t>
      </w:r>
      <w:r>
        <w:fldChar w:fldCharType="begin"/>
      </w:r>
      <w:r>
        <w:instrText xml:space="preserve"> REF _Ref182212057 \w \h </w:instrText>
      </w:r>
      <w:r>
        <w:fldChar w:fldCharType="separate"/>
      </w:r>
      <w:r w:rsidR="00443997">
        <w:t>26.1</w:t>
      </w:r>
      <w:r>
        <w:fldChar w:fldCharType="end"/>
      </w:r>
      <w:r>
        <w:t>, the grounds</w:t>
      </w:r>
      <w:r w:rsidRPr="004578C8">
        <w:t xml:space="preserve"> </w:t>
      </w:r>
      <w:r>
        <w:t>are</w:t>
      </w:r>
      <w:r w:rsidRPr="004578C8">
        <w:t>:</w:t>
      </w:r>
    </w:p>
    <w:p w14:paraId="6BC058C2" w14:textId="77777777" w:rsidR="000154B4" w:rsidRPr="004578C8" w:rsidRDefault="00F45D0B">
      <w:pPr>
        <w:pStyle w:val="Heading3"/>
      </w:pPr>
      <w:r w:rsidRPr="004578C8">
        <w:t xml:space="preserve">we </w:t>
      </w:r>
      <w:r w:rsidRPr="005A59EF">
        <w:t>consider</w:t>
      </w:r>
      <w:r w:rsidRPr="004578C8">
        <w:t>, acting reasonably, that:</w:t>
      </w:r>
    </w:p>
    <w:p w14:paraId="4D19EC55" w14:textId="77777777" w:rsidR="009C0C61" w:rsidRDefault="00F45D0B" w:rsidP="00F33CBA">
      <w:pPr>
        <w:pStyle w:val="Heading4"/>
      </w:pPr>
      <w:r w:rsidRPr="004578C8">
        <w:t>you have breached</w:t>
      </w:r>
      <w:r>
        <w:t>, or are likely to breach,</w:t>
      </w:r>
      <w:r w:rsidRPr="004578C8">
        <w:t xml:space="preserve"> an obligation </w:t>
      </w:r>
      <w:r>
        <w:t>in your Centrepay contract</w:t>
      </w:r>
      <w:r w:rsidR="0009395C">
        <w:t xml:space="preserve">, including </w:t>
      </w:r>
      <w:r>
        <w:t xml:space="preserve">an obligation in relation to </w:t>
      </w:r>
      <w:r w:rsidR="00461969">
        <w:t>incorrect</w:t>
      </w:r>
      <w:r>
        <w:t xml:space="preserve"> payments</w:t>
      </w:r>
    </w:p>
    <w:p w14:paraId="768C5B68" w14:textId="77777777" w:rsidR="000154B4" w:rsidRDefault="00F45D0B" w:rsidP="00F33CBA">
      <w:pPr>
        <w:pStyle w:val="Heading4"/>
      </w:pPr>
      <w:r w:rsidRPr="004578C8">
        <w:t>you have</w:t>
      </w:r>
      <w:r>
        <w:t xml:space="preserve"> carried on your business </w:t>
      </w:r>
      <w:r w:rsidR="00C60DFF">
        <w:t xml:space="preserve">(whether or not it relates to approved goods or services) </w:t>
      </w:r>
      <w:r>
        <w:t>in a way that is unethical or takes unfair advantage of your customers, or are likely to do so</w:t>
      </w:r>
    </w:p>
    <w:p w14:paraId="019B9F85" w14:textId="77777777" w:rsidR="006B6B1D" w:rsidRDefault="00F45D0B" w:rsidP="00F33CBA">
      <w:pPr>
        <w:pStyle w:val="Heading4"/>
      </w:pPr>
      <w:r>
        <w:t xml:space="preserve">without limiting this, </w:t>
      </w:r>
      <w:r w:rsidRPr="004578C8">
        <w:t>you have</w:t>
      </w:r>
      <w:r>
        <w:t xml:space="preserve"> carried on your business (whether or not it relates to approved goods or services) in a way that poses unreasonable financial risks for customers, or are likely to do so</w:t>
      </w:r>
    </w:p>
    <w:p w14:paraId="4A4352CF" w14:textId="77777777" w:rsidR="000154B4" w:rsidRPr="004253BA" w:rsidRDefault="00F45D0B" w:rsidP="00F33CBA">
      <w:pPr>
        <w:pStyle w:val="Heading4"/>
      </w:pPr>
      <w:r w:rsidRPr="004253BA">
        <w:t xml:space="preserve">you are not capable of using Centrepay in accordance with </w:t>
      </w:r>
      <w:r>
        <w:t xml:space="preserve">your Centrepay </w:t>
      </w:r>
      <w:r w:rsidRPr="004253BA">
        <w:t>contract</w:t>
      </w:r>
    </w:p>
    <w:p w14:paraId="13CCB076" w14:textId="77777777" w:rsidR="000154B4" w:rsidRDefault="00F45D0B" w:rsidP="00F33CBA">
      <w:pPr>
        <w:pStyle w:val="Heading4"/>
      </w:pPr>
      <w:r w:rsidRPr="004253BA">
        <w:t xml:space="preserve">you do not meet the Centrepay eligibility </w:t>
      </w:r>
      <w:r w:rsidR="00CB323E">
        <w:t>requirements</w:t>
      </w:r>
    </w:p>
    <w:p w14:paraId="2E9A54F8" w14:textId="77777777" w:rsidR="000154B4" w:rsidRPr="004253BA" w:rsidRDefault="00F45D0B" w:rsidP="00F33CBA">
      <w:pPr>
        <w:pStyle w:val="Heading4"/>
      </w:pPr>
      <w:r>
        <w:t>using Centrepay for your business adversely affect</w:t>
      </w:r>
      <w:r w:rsidR="003F0655">
        <w:t>s, or is likely to affect a</w:t>
      </w:r>
      <w:r w:rsidR="00791058">
        <w:t>d</w:t>
      </w:r>
      <w:r w:rsidR="003F0655">
        <w:t>versely,</w:t>
      </w:r>
      <w:r>
        <w:t xml:space="preserve"> o</w:t>
      </w:r>
      <w:r w:rsidR="003F0655">
        <w:t>u</w:t>
      </w:r>
      <w:r>
        <w:t>r reputation</w:t>
      </w:r>
      <w:r w:rsidRPr="004253BA">
        <w:t xml:space="preserve"> or</w:t>
      </w:r>
    </w:p>
    <w:p w14:paraId="71BA671D" w14:textId="77777777" w:rsidR="000154B4" w:rsidRDefault="00F45D0B" w:rsidP="00F33CBA">
      <w:pPr>
        <w:pStyle w:val="Heading4"/>
      </w:pPr>
      <w:r w:rsidRPr="004253BA">
        <w:t xml:space="preserve">you no longer carry on </w:t>
      </w:r>
      <w:r w:rsidR="00745967">
        <w:t>a</w:t>
      </w:r>
      <w:r w:rsidR="00745967" w:rsidRPr="004253BA">
        <w:t xml:space="preserve"> </w:t>
      </w:r>
      <w:r w:rsidRPr="004253BA">
        <w:t xml:space="preserve">business </w:t>
      </w:r>
      <w:r w:rsidR="00745967">
        <w:t>relating to approved goods or services</w:t>
      </w:r>
    </w:p>
    <w:p w14:paraId="1712A625" w14:textId="77777777" w:rsidR="00745967" w:rsidRDefault="00F45D0B" w:rsidP="0075626F">
      <w:pPr>
        <w:pStyle w:val="Heading3"/>
      </w:pPr>
      <w:bookmarkStart w:id="1333" w:name="_Ref191165119"/>
      <w:bookmarkStart w:id="1334" w:name="_Ref183552295"/>
      <w:r>
        <w:t>for a continuous period of at least 6 months:</w:t>
      </w:r>
      <w:bookmarkEnd w:id="1333"/>
    </w:p>
    <w:p w14:paraId="417C8E6A" w14:textId="77777777" w:rsidR="00745967" w:rsidRDefault="00F45D0B" w:rsidP="00745967">
      <w:pPr>
        <w:pStyle w:val="Heading4"/>
      </w:pPr>
      <w:r>
        <w:t>you have not</w:t>
      </w:r>
      <w:r w:rsidRPr="00857B69">
        <w:t xml:space="preserve"> lodged a deduction authority</w:t>
      </w:r>
      <w:r w:rsidR="006B6B1D">
        <w:t xml:space="preserve"> form</w:t>
      </w:r>
      <w:r>
        <w:t xml:space="preserve">, or a </w:t>
      </w:r>
      <w:r w:rsidR="00FD0154" w:rsidRPr="00857B69">
        <w:t>deduction authority</w:t>
      </w:r>
      <w:r w:rsidR="00FD0154">
        <w:t xml:space="preserve"> </w:t>
      </w:r>
      <w:r w:rsidR="006B6B1D">
        <w:t>notice</w:t>
      </w:r>
    </w:p>
    <w:p w14:paraId="62706274" w14:textId="77777777" w:rsidR="003E3014" w:rsidRDefault="00F45D0B" w:rsidP="007C1D75">
      <w:pPr>
        <w:pStyle w:val="ContractNote"/>
      </w:pPr>
      <w:r>
        <w:t>Note:</w:t>
      </w:r>
      <w:r>
        <w:tab/>
        <w:t>See clauses</w:t>
      </w:r>
      <w:r w:rsidR="004904E1">
        <w:t xml:space="preserve"> </w:t>
      </w:r>
      <w:r w:rsidR="004904E1">
        <w:fldChar w:fldCharType="begin"/>
      </w:r>
      <w:r w:rsidR="004904E1">
        <w:instrText xml:space="preserve"> REF _Ref190943846 \w \h </w:instrText>
      </w:r>
      <w:r w:rsidR="004904E1">
        <w:fldChar w:fldCharType="separate"/>
      </w:r>
      <w:r w:rsidR="00443997">
        <w:t>8.2</w:t>
      </w:r>
      <w:r w:rsidR="004904E1">
        <w:fldChar w:fldCharType="end"/>
      </w:r>
      <w:r w:rsidR="004904E1">
        <w:t>,</w:t>
      </w:r>
      <w:r>
        <w:t xml:space="preserve"> </w:t>
      </w:r>
      <w:r>
        <w:fldChar w:fldCharType="begin"/>
      </w:r>
      <w:r>
        <w:instrText xml:space="preserve"> REF _Ref187956216 \w \h </w:instrText>
      </w:r>
      <w:r>
        <w:fldChar w:fldCharType="separate"/>
      </w:r>
      <w:r w:rsidR="00443997">
        <w:t>9.2</w:t>
      </w:r>
      <w:r>
        <w:fldChar w:fldCharType="end"/>
      </w:r>
      <w:r>
        <w:t xml:space="preserve">, </w:t>
      </w:r>
      <w:r>
        <w:fldChar w:fldCharType="begin"/>
      </w:r>
      <w:r>
        <w:instrText xml:space="preserve"> REF _Ref187956220 \w \h </w:instrText>
      </w:r>
      <w:r>
        <w:fldChar w:fldCharType="separate"/>
      </w:r>
      <w:r w:rsidR="00443997">
        <w:t>9.5</w:t>
      </w:r>
      <w:r>
        <w:fldChar w:fldCharType="end"/>
      </w:r>
      <w:r>
        <w:t xml:space="preserve"> and </w:t>
      </w:r>
      <w:r>
        <w:fldChar w:fldCharType="begin"/>
      </w:r>
      <w:r>
        <w:instrText xml:space="preserve"> REF _Ref187956226 \w \h </w:instrText>
      </w:r>
      <w:r>
        <w:fldChar w:fldCharType="separate"/>
      </w:r>
      <w:r w:rsidR="00443997">
        <w:t>9.6</w:t>
      </w:r>
      <w:r>
        <w:fldChar w:fldCharType="end"/>
      </w:r>
      <w:r>
        <w:t>.</w:t>
      </w:r>
    </w:p>
    <w:p w14:paraId="0C7DF634" w14:textId="77777777" w:rsidR="0075626F" w:rsidRDefault="00F45D0B" w:rsidP="00745967">
      <w:pPr>
        <w:pStyle w:val="Heading4"/>
      </w:pPr>
      <w:r>
        <w:t>there has been no deduction authority for payments to you</w:t>
      </w:r>
      <w:r w:rsidR="003E3014">
        <w:t xml:space="preserve"> and</w:t>
      </w:r>
    </w:p>
    <w:p w14:paraId="575AD83F" w14:textId="77777777" w:rsidR="0075626F" w:rsidRDefault="00F45D0B" w:rsidP="00745967">
      <w:pPr>
        <w:pStyle w:val="Heading4"/>
      </w:pPr>
      <w:r>
        <w:t>you have not received any Centrepay payments</w:t>
      </w:r>
    </w:p>
    <w:p w14:paraId="5326BAEF" w14:textId="77777777" w:rsidR="00C90B33" w:rsidRDefault="00F45D0B" w:rsidP="00C90B33">
      <w:pPr>
        <w:pStyle w:val="Heading3"/>
      </w:pPr>
      <w:bookmarkStart w:id="1335" w:name="_Ref183611691"/>
      <w:bookmarkEnd w:id="1334"/>
      <w:r>
        <w:t xml:space="preserve">you have received </w:t>
      </w:r>
      <w:r w:rsidR="009623CF">
        <w:t xml:space="preserve">incorrect </w:t>
      </w:r>
      <w:r>
        <w:t>payment</w:t>
      </w:r>
      <w:r w:rsidR="00F65D5D">
        <w:t>s</w:t>
      </w:r>
      <w:r w:rsidR="009623CF">
        <w:t xml:space="preserve"> </w:t>
      </w:r>
      <w:r>
        <w:t>where:</w:t>
      </w:r>
    </w:p>
    <w:p w14:paraId="0FDE38B2" w14:textId="77777777" w:rsidR="00C90B33" w:rsidRDefault="00F45D0B" w:rsidP="00944595">
      <w:pPr>
        <w:pStyle w:val="Heading4"/>
      </w:pPr>
      <w:r>
        <w:t>the amounts involved, either alone or in total over a reasonable period, may reasonably be regarded as significant</w:t>
      </w:r>
    </w:p>
    <w:p w14:paraId="5B31BE48" w14:textId="77777777" w:rsidR="00C90B33" w:rsidRDefault="00F45D0B" w:rsidP="00944595">
      <w:pPr>
        <w:pStyle w:val="Heading4"/>
      </w:pPr>
      <w:r>
        <w:t>it is reasonable to consider that the payments are part of a repeated pattern of such payments or</w:t>
      </w:r>
    </w:p>
    <w:p w14:paraId="1E5DC426" w14:textId="77777777" w:rsidR="00AB2B97" w:rsidRDefault="00F45D0B" w:rsidP="00944595">
      <w:pPr>
        <w:pStyle w:val="Heading4"/>
      </w:pPr>
      <w:r>
        <w:t>the matter is or may reasonably be considered to be adverse to the reputation of Centrepay, or our or your reputation</w:t>
      </w:r>
    </w:p>
    <w:p w14:paraId="0E3AA02D" w14:textId="77777777" w:rsidR="00C90B33" w:rsidRDefault="00F45D0B" w:rsidP="00A031BB">
      <w:pPr>
        <w:pStyle w:val="Heading4"/>
        <w:numPr>
          <w:ilvl w:val="0"/>
          <w:numId w:val="0"/>
        </w:numPr>
        <w:tabs>
          <w:tab w:val="left" w:pos="567"/>
        </w:tabs>
        <w:ind w:left="567" w:firstLine="426"/>
      </w:pPr>
      <w:r>
        <w:t>but not where the incorrect payment is as a result of our error.</w:t>
      </w:r>
    </w:p>
    <w:bookmarkEnd w:id="1332"/>
    <w:p w14:paraId="7A1FA4ED" w14:textId="77777777" w:rsidR="005A59EF" w:rsidRDefault="00F45D0B" w:rsidP="0062224D">
      <w:pPr>
        <w:pStyle w:val="Heading3"/>
      </w:pPr>
      <w:r>
        <w:t xml:space="preserve">an amount of </w:t>
      </w:r>
      <w:r w:rsidR="003E3014">
        <w:t xml:space="preserve">owing by you to us in connection with your Centrepay contract </w:t>
      </w:r>
      <w:r>
        <w:t xml:space="preserve">remains unpaid for more than </w:t>
      </w:r>
      <w:r w:rsidR="009017F9">
        <w:t xml:space="preserve">60 business days </w:t>
      </w:r>
      <w:r>
        <w:t>after it is due and payable</w:t>
      </w:r>
    </w:p>
    <w:p w14:paraId="2B071C59" w14:textId="77777777" w:rsidR="000154B4" w:rsidRDefault="00F45D0B" w:rsidP="005A59EF">
      <w:pPr>
        <w:pStyle w:val="Heading3"/>
      </w:pPr>
      <w:bookmarkStart w:id="1336" w:name="_Hlk190980741"/>
      <w:r w:rsidRPr="004578C8">
        <w:t>you are being or have been investigated, or enforcement action is being or has been taken against you, by a Commonwealth, State or Territory government agency for a breach of an applicable law</w:t>
      </w:r>
      <w:bookmarkEnd w:id="1335"/>
    </w:p>
    <w:bookmarkEnd w:id="1336"/>
    <w:p w14:paraId="4AD74CBC" w14:textId="77777777" w:rsidR="000154B4" w:rsidRDefault="00F45D0B" w:rsidP="00FD7DE4">
      <w:pPr>
        <w:pStyle w:val="Indent3"/>
      </w:pPr>
      <w:r>
        <w:lastRenderedPageBreak/>
        <w:t xml:space="preserve">however, this does not cover an investigation or enforcement action disclosed it to us </w:t>
      </w:r>
      <w:r w:rsidR="007F50D6">
        <w:t xml:space="preserve">as part of </w:t>
      </w:r>
      <w:r>
        <w:t>your application for approval to use Centrepay</w:t>
      </w:r>
    </w:p>
    <w:p w14:paraId="40A7B04C" w14:textId="77777777" w:rsidR="000154B4" w:rsidRDefault="00F45D0B" w:rsidP="005A59EF">
      <w:pPr>
        <w:pStyle w:val="Heading3"/>
      </w:pPr>
      <w:bookmarkStart w:id="1337" w:name="_Ref182858428"/>
      <w:r>
        <w:t xml:space="preserve">the identity of the person who controls you has changed </w:t>
      </w:r>
      <w:r w:rsidRPr="004578C8">
        <w:t xml:space="preserve">without </w:t>
      </w:r>
      <w:r>
        <w:t xml:space="preserve">you </w:t>
      </w:r>
      <w:r w:rsidRPr="004578C8">
        <w:t>notifying us first</w:t>
      </w:r>
      <w:bookmarkEnd w:id="1337"/>
    </w:p>
    <w:p w14:paraId="7C2331F1" w14:textId="77777777" w:rsidR="000154B4" w:rsidRPr="00884E52" w:rsidRDefault="00F45D0B" w:rsidP="005A59EF">
      <w:pPr>
        <w:pStyle w:val="Heading3"/>
      </w:pPr>
      <w:bookmarkStart w:id="1338" w:name="_Ref182858438"/>
      <w:r w:rsidRPr="004578C8">
        <w:t xml:space="preserve">you purport to assign the benefit of </w:t>
      </w:r>
      <w:r>
        <w:t xml:space="preserve">your Centrepay contract </w:t>
      </w:r>
      <w:r w:rsidRPr="00884E52">
        <w:t>without our approval</w:t>
      </w:r>
      <w:bookmarkEnd w:id="1338"/>
    </w:p>
    <w:p w14:paraId="6D3FDEB0" w14:textId="77777777" w:rsidR="000154B4" w:rsidRPr="00884E52" w:rsidRDefault="00F45D0B" w:rsidP="005A59EF">
      <w:pPr>
        <w:pStyle w:val="Heading3"/>
      </w:pPr>
      <w:bookmarkStart w:id="1339" w:name="_Ref187956386"/>
      <w:r w:rsidRPr="00884E52">
        <w:t>any of your property is seized to satisfy a debt you owe</w:t>
      </w:r>
      <w:bookmarkEnd w:id="1339"/>
    </w:p>
    <w:p w14:paraId="464EF4C2" w14:textId="77777777" w:rsidR="000154B4" w:rsidRPr="00884E52" w:rsidRDefault="00F45D0B" w:rsidP="005A59EF">
      <w:pPr>
        <w:pStyle w:val="Heading3"/>
      </w:pPr>
      <w:bookmarkStart w:id="1340" w:name="_Ref182255289"/>
      <w:r>
        <w:t xml:space="preserve">clause </w:t>
      </w:r>
      <w:r>
        <w:fldChar w:fldCharType="begin"/>
      </w:r>
      <w:r>
        <w:instrText xml:space="preserve"> REF _Ref192756006 \r \h </w:instrText>
      </w:r>
      <w:r>
        <w:fldChar w:fldCharType="separate"/>
      </w:r>
      <w:r w:rsidR="00443997">
        <w:t>27.2</w:t>
      </w:r>
      <w:r>
        <w:fldChar w:fldCharType="end"/>
      </w:r>
      <w:r>
        <w:t xml:space="preserve"> applies to you</w:t>
      </w:r>
      <w:r w:rsidR="00C21021">
        <w:t>.</w:t>
      </w:r>
      <w:bookmarkEnd w:id="1340"/>
    </w:p>
    <w:p w14:paraId="5E1082D4" w14:textId="77777777" w:rsidR="008840C7" w:rsidRDefault="00F45D0B" w:rsidP="008840C7">
      <w:pPr>
        <w:pStyle w:val="Heading2"/>
        <w:ind w:left="737"/>
      </w:pPr>
      <w:bookmarkStart w:id="1341" w:name="_Toc192758115"/>
      <w:bookmarkStart w:id="1342" w:name="_Toc192758116"/>
      <w:bookmarkStart w:id="1343" w:name="_Toc192758117"/>
      <w:bookmarkStart w:id="1344" w:name="_Toc192758118"/>
      <w:bookmarkStart w:id="1345" w:name="_Toc192758119"/>
      <w:bookmarkStart w:id="1346" w:name="_Toc192758120"/>
      <w:bookmarkStart w:id="1347" w:name="_Ref192756006"/>
      <w:bookmarkStart w:id="1348" w:name="_Toc192778671"/>
      <w:bookmarkStart w:id="1349" w:name="_Ref192757529"/>
      <w:bookmarkEnd w:id="1341"/>
      <w:bookmarkEnd w:id="1342"/>
      <w:bookmarkEnd w:id="1343"/>
      <w:bookmarkEnd w:id="1344"/>
      <w:bookmarkEnd w:id="1345"/>
      <w:bookmarkEnd w:id="1346"/>
      <w:r>
        <w:t>Insolvency</w:t>
      </w:r>
      <w:bookmarkEnd w:id="1347"/>
      <w:bookmarkEnd w:id="1348"/>
      <w:r>
        <w:t xml:space="preserve"> </w:t>
      </w:r>
      <w:bookmarkEnd w:id="1349"/>
    </w:p>
    <w:p w14:paraId="3A77DC60" w14:textId="77777777" w:rsidR="008840C7" w:rsidRDefault="00F45D0B" w:rsidP="008840C7">
      <w:pPr>
        <w:pStyle w:val="Indent2"/>
      </w:pPr>
      <w:r>
        <w:t xml:space="preserve">This clause applies to you if: </w:t>
      </w:r>
    </w:p>
    <w:p w14:paraId="234E3527" w14:textId="77777777" w:rsidR="008840C7" w:rsidRPr="008840C7" w:rsidRDefault="00F45D0B" w:rsidP="0068137A">
      <w:pPr>
        <w:pStyle w:val="Heading3"/>
      </w:pPr>
      <w:r>
        <w:t>you</w:t>
      </w:r>
      <w:r w:rsidRPr="008840C7">
        <w:t xml:space="preserve"> </w:t>
      </w:r>
      <w:r>
        <w:t>are</w:t>
      </w:r>
      <w:r w:rsidRPr="008840C7">
        <w:t xml:space="preserve"> (or state that </w:t>
      </w:r>
      <w:r>
        <w:t>you are</w:t>
      </w:r>
      <w:r w:rsidRPr="008840C7">
        <w:t xml:space="preserve">) insolvent under administration or insolvent (each as defined in the </w:t>
      </w:r>
      <w:r w:rsidRPr="0068137A">
        <w:rPr>
          <w:i/>
          <w:iCs/>
        </w:rPr>
        <w:t>Corporations Act</w:t>
      </w:r>
      <w:r w:rsidR="00C21021" w:rsidRPr="0068137A">
        <w:rPr>
          <w:i/>
          <w:iCs/>
        </w:rPr>
        <w:t xml:space="preserve"> 2001</w:t>
      </w:r>
      <w:r w:rsidRPr="008840C7">
        <w:t>)</w:t>
      </w:r>
    </w:p>
    <w:p w14:paraId="0A59F0B0" w14:textId="77777777" w:rsidR="008840C7" w:rsidRPr="008840C7" w:rsidRDefault="00F45D0B" w:rsidP="0068137A">
      <w:pPr>
        <w:pStyle w:val="Heading3"/>
      </w:pPr>
      <w:r>
        <w:t xml:space="preserve">you are </w:t>
      </w:r>
      <w:r w:rsidRPr="008840C7">
        <w:t xml:space="preserve">in liquidation, in provisional liquidation, under administration or wound up or </w:t>
      </w:r>
      <w:r w:rsidR="00F03A53">
        <w:t xml:space="preserve">have </w:t>
      </w:r>
      <w:r w:rsidRPr="008840C7">
        <w:t xml:space="preserve">a </w:t>
      </w:r>
      <w:r>
        <w:t>c</w:t>
      </w:r>
      <w:r w:rsidRPr="008840C7">
        <w:t xml:space="preserve">ontroller appointed to </w:t>
      </w:r>
      <w:r>
        <w:t>your</w:t>
      </w:r>
      <w:r w:rsidRPr="008840C7">
        <w:t xml:space="preserve"> property</w:t>
      </w:r>
    </w:p>
    <w:p w14:paraId="37734969" w14:textId="77777777" w:rsidR="008840C7" w:rsidRPr="008840C7" w:rsidRDefault="00F45D0B" w:rsidP="0068137A">
      <w:pPr>
        <w:pStyle w:val="Heading3"/>
      </w:pPr>
      <w:r>
        <w:t>you are</w:t>
      </w:r>
      <w:r w:rsidRPr="008840C7">
        <w:t xml:space="preserve"> subject to any arrangement (including a deed of company arrangement or scheme of arrangement), assignment, moratorium, compromise or composition, </w:t>
      </w:r>
      <w:r w:rsidR="00D873EC">
        <w:t xml:space="preserve">or </w:t>
      </w:r>
      <w:r w:rsidRPr="008840C7">
        <w:t xml:space="preserve">protected from creditors under any statute or dissolved </w:t>
      </w:r>
    </w:p>
    <w:p w14:paraId="5CD400D5" w14:textId="77777777" w:rsidR="008840C7" w:rsidRPr="008840C7" w:rsidRDefault="00F45D0B" w:rsidP="0068137A">
      <w:pPr>
        <w:pStyle w:val="Heading3"/>
      </w:pPr>
      <w:r w:rsidRPr="008840C7">
        <w:t>an application or order has been made</w:t>
      </w:r>
      <w:r w:rsidR="00D873EC">
        <w:t>,</w:t>
      </w:r>
      <w:r w:rsidRPr="008840C7">
        <w:t xml:space="preserve"> resolution passed, proposal put forward, or any other action taken, in each case in connection </w:t>
      </w:r>
      <w:r w:rsidR="00D873EC">
        <w:t>with you</w:t>
      </w:r>
      <w:r w:rsidRPr="008840C7">
        <w:t>, which is preparatory to or could result in any of the things described in any of the above paragraphs</w:t>
      </w:r>
    </w:p>
    <w:p w14:paraId="4C30D45A" w14:textId="77777777" w:rsidR="008840C7" w:rsidRPr="008840C7" w:rsidRDefault="00F45D0B" w:rsidP="0068137A">
      <w:pPr>
        <w:pStyle w:val="Heading3"/>
      </w:pPr>
      <w:r>
        <w:t>you are</w:t>
      </w:r>
      <w:r w:rsidRPr="008840C7">
        <w:t xml:space="preserve"> taken (under section 459F(1) of the </w:t>
      </w:r>
      <w:r w:rsidRPr="0068137A">
        <w:rPr>
          <w:i/>
          <w:iCs/>
        </w:rPr>
        <w:t>Corporations Act</w:t>
      </w:r>
      <w:r w:rsidR="00C21021">
        <w:rPr>
          <w:i/>
          <w:iCs/>
        </w:rPr>
        <w:t xml:space="preserve"> 2001</w:t>
      </w:r>
      <w:r w:rsidRPr="008840C7">
        <w:t>) to have failed to comply with a statutory demand</w:t>
      </w:r>
    </w:p>
    <w:p w14:paraId="084F6CE5" w14:textId="77777777" w:rsidR="008840C7" w:rsidRPr="008840C7" w:rsidRDefault="00F45D0B" w:rsidP="0068137A">
      <w:pPr>
        <w:pStyle w:val="Heading3"/>
      </w:pPr>
      <w:r>
        <w:t>you are</w:t>
      </w:r>
      <w:r w:rsidRPr="008840C7">
        <w:t xml:space="preserve"> the subject of an event described in section 459C(2)(b) or section 585 of the </w:t>
      </w:r>
      <w:r w:rsidRPr="0068137A">
        <w:rPr>
          <w:i/>
          <w:iCs/>
        </w:rPr>
        <w:t>Corporations Act</w:t>
      </w:r>
      <w:r w:rsidR="00C21021">
        <w:rPr>
          <w:i/>
          <w:iCs/>
        </w:rPr>
        <w:t xml:space="preserve"> 2001</w:t>
      </w:r>
      <w:r w:rsidRPr="008840C7">
        <w:t xml:space="preserve"> (or </w:t>
      </w:r>
      <w:r>
        <w:t>you</w:t>
      </w:r>
      <w:r w:rsidRPr="008840C7">
        <w:t xml:space="preserve"> make a statement from which </w:t>
      </w:r>
      <w:r>
        <w:t>we</w:t>
      </w:r>
      <w:r w:rsidRPr="008840C7">
        <w:t xml:space="preserve"> deduce </w:t>
      </w:r>
      <w:r>
        <w:t>you are</w:t>
      </w:r>
      <w:r w:rsidRPr="008840C7">
        <w:t xml:space="preserve"> so subject)</w:t>
      </w:r>
    </w:p>
    <w:p w14:paraId="6A114BC1" w14:textId="77777777" w:rsidR="008840C7" w:rsidRPr="008840C7" w:rsidRDefault="00F45D0B" w:rsidP="0068137A">
      <w:pPr>
        <w:pStyle w:val="Heading3"/>
      </w:pPr>
      <w:r>
        <w:t>you are</w:t>
      </w:r>
      <w:r w:rsidRPr="008840C7">
        <w:t xml:space="preserve"> otherwise unable to pay </w:t>
      </w:r>
      <w:r>
        <w:t>your</w:t>
      </w:r>
      <w:r w:rsidRPr="008840C7">
        <w:t xml:space="preserve"> debts when they fall due</w:t>
      </w:r>
    </w:p>
    <w:p w14:paraId="34941EA7" w14:textId="77777777" w:rsidR="008840C7" w:rsidRPr="008840C7" w:rsidRDefault="00F45D0B" w:rsidP="0068137A">
      <w:pPr>
        <w:pStyle w:val="Heading3"/>
      </w:pPr>
      <w:r w:rsidRPr="008840C7">
        <w:t xml:space="preserve">something having a substantially similar effect to any of the things described in the above paragraphs happens </w:t>
      </w:r>
      <w:r w:rsidR="00337D65">
        <w:t>in connection with you</w:t>
      </w:r>
      <w:r w:rsidRPr="008840C7">
        <w:t xml:space="preserve"> under the law of any jurisdiction</w:t>
      </w:r>
      <w:r w:rsidR="00B3261F">
        <w:t xml:space="preserve"> </w:t>
      </w:r>
      <w:r w:rsidRPr="008840C7">
        <w:t>or</w:t>
      </w:r>
    </w:p>
    <w:p w14:paraId="3168C9F4" w14:textId="77777777" w:rsidR="008840C7" w:rsidRPr="008840C7" w:rsidRDefault="00F45D0B" w:rsidP="0068137A">
      <w:pPr>
        <w:pStyle w:val="Heading3"/>
      </w:pPr>
      <w:r>
        <w:t>you are</w:t>
      </w:r>
      <w:r w:rsidRPr="008840C7">
        <w:t xml:space="preserve"> an individual person or a partnership including an individual person, and </w:t>
      </w:r>
      <w:r w:rsidR="00337D65">
        <w:t>you</w:t>
      </w:r>
      <w:r w:rsidRPr="008840C7">
        <w:t>:</w:t>
      </w:r>
    </w:p>
    <w:p w14:paraId="1C1874F4" w14:textId="77777777" w:rsidR="008840C7" w:rsidRPr="008840C7" w:rsidRDefault="00F45D0B" w:rsidP="0068137A">
      <w:pPr>
        <w:pStyle w:val="Heading4"/>
      </w:pPr>
      <w:r w:rsidRPr="008840C7">
        <w:t>commi</w:t>
      </w:r>
      <w:r w:rsidR="00337D65">
        <w:t>t</w:t>
      </w:r>
      <w:r w:rsidRPr="008840C7">
        <w:t xml:space="preserve"> an act of bankruptcy</w:t>
      </w:r>
    </w:p>
    <w:p w14:paraId="714B69E9" w14:textId="77777777" w:rsidR="008840C7" w:rsidRPr="008840C7" w:rsidRDefault="00F45D0B" w:rsidP="0068137A">
      <w:pPr>
        <w:pStyle w:val="Heading4"/>
      </w:pPr>
      <w:r>
        <w:t>have</w:t>
      </w:r>
      <w:r w:rsidRPr="008840C7">
        <w:t xml:space="preserve"> a bankruptcy petition presented against </w:t>
      </w:r>
      <w:r>
        <w:t>you</w:t>
      </w:r>
      <w:r w:rsidRPr="008840C7">
        <w:t xml:space="preserve"> or </w:t>
      </w:r>
      <w:r>
        <w:t xml:space="preserve">you </w:t>
      </w:r>
      <w:r w:rsidRPr="008840C7">
        <w:t xml:space="preserve">present </w:t>
      </w:r>
      <w:r>
        <w:t>your</w:t>
      </w:r>
      <w:r w:rsidRPr="008840C7">
        <w:t xml:space="preserve"> own petition</w:t>
      </w:r>
    </w:p>
    <w:p w14:paraId="752B1577" w14:textId="77777777" w:rsidR="008840C7" w:rsidRPr="008840C7" w:rsidRDefault="00F45D0B" w:rsidP="0068137A">
      <w:pPr>
        <w:pStyle w:val="Heading4"/>
      </w:pPr>
      <w:r>
        <w:t>you are</w:t>
      </w:r>
      <w:r w:rsidRPr="008840C7">
        <w:t xml:space="preserve"> made bankrupt</w:t>
      </w:r>
    </w:p>
    <w:p w14:paraId="10E35FF5" w14:textId="77777777" w:rsidR="008840C7" w:rsidRPr="008840C7" w:rsidRDefault="00F45D0B" w:rsidP="0068137A">
      <w:pPr>
        <w:pStyle w:val="Heading4"/>
      </w:pPr>
      <w:r>
        <w:t xml:space="preserve">you </w:t>
      </w:r>
      <w:r w:rsidRPr="008840C7">
        <w:t>make a proposal for a scheme of arrangement or a composition</w:t>
      </w:r>
      <w:r w:rsidR="00D873EC">
        <w:t>,</w:t>
      </w:r>
      <w:r w:rsidRPr="008840C7">
        <w:t xml:space="preserve"> or</w:t>
      </w:r>
    </w:p>
    <w:p w14:paraId="7DE4F8DE" w14:textId="77777777" w:rsidR="008840C7" w:rsidRPr="008840C7" w:rsidRDefault="00F45D0B" w:rsidP="0068137A">
      <w:pPr>
        <w:pStyle w:val="Heading4"/>
      </w:pPr>
      <w:r>
        <w:t>you have</w:t>
      </w:r>
      <w:r w:rsidRPr="008840C7">
        <w:t xml:space="preserve"> a deed of assignment or deed of arrangement made, accept</w:t>
      </w:r>
      <w:r>
        <w:t xml:space="preserve"> </w:t>
      </w:r>
      <w:r w:rsidRPr="008840C7">
        <w:t xml:space="preserve">a composition, </w:t>
      </w:r>
      <w:r w:rsidR="00D873EC">
        <w:t>are</w:t>
      </w:r>
      <w:r w:rsidRPr="008840C7">
        <w:t xml:space="preserve"> required to present a debtor’s petition, or ha</w:t>
      </w:r>
      <w:r>
        <w:t xml:space="preserve">ve </w:t>
      </w:r>
      <w:r w:rsidRPr="008840C7">
        <w:t xml:space="preserve">a sequestration order made, pursuant to the </w:t>
      </w:r>
      <w:r w:rsidRPr="008840C7">
        <w:rPr>
          <w:i/>
          <w:iCs/>
        </w:rPr>
        <w:t xml:space="preserve">Bankruptcy Act 1966 </w:t>
      </w:r>
      <w:r w:rsidRPr="008840C7">
        <w:t xml:space="preserve">(Cth) or like provisions under the </w:t>
      </w:r>
      <w:r w:rsidR="00B3261F">
        <w:t>laws of New South Wales</w:t>
      </w:r>
      <w:r>
        <w:t>.</w:t>
      </w:r>
    </w:p>
    <w:p w14:paraId="542C45B2" w14:textId="77777777" w:rsidR="008840C7" w:rsidRPr="008840C7" w:rsidRDefault="00F45D0B" w:rsidP="0068137A">
      <w:pPr>
        <w:pStyle w:val="Indent2"/>
      </w:pPr>
      <w:r>
        <w:t xml:space="preserve">Words and expression in this clause have the meaning given them in the </w:t>
      </w:r>
      <w:r w:rsidRPr="0068137A">
        <w:rPr>
          <w:i/>
          <w:iCs/>
        </w:rPr>
        <w:t>Corporation Act 2001</w:t>
      </w:r>
      <w:r>
        <w:t xml:space="preserve">. </w:t>
      </w:r>
    </w:p>
    <w:p w14:paraId="417AB0FB" w14:textId="77777777" w:rsidR="008840C7" w:rsidRPr="008840C7" w:rsidRDefault="008840C7" w:rsidP="0068137A">
      <w:pPr>
        <w:pStyle w:val="Indent2"/>
      </w:pPr>
    </w:p>
    <w:p w14:paraId="1AE45591" w14:textId="77777777" w:rsidR="004272E6" w:rsidRPr="004578C8" w:rsidRDefault="00F45D0B" w:rsidP="00FD7DE4">
      <w:pPr>
        <w:pStyle w:val="Heading1"/>
      </w:pPr>
      <w:bookmarkStart w:id="1350" w:name="_Toc192778672"/>
      <w:r>
        <w:t xml:space="preserve">In most cases, we will warn you before suspending, </w:t>
      </w:r>
      <w:r w:rsidR="00393CEA">
        <w:t xml:space="preserve">restricting </w:t>
      </w:r>
      <w:r>
        <w:t>access, reducing scope or terminating</w:t>
      </w:r>
      <w:bookmarkEnd w:id="1350"/>
    </w:p>
    <w:p w14:paraId="44B360FC" w14:textId="77777777" w:rsidR="004272E6" w:rsidRPr="00A33204" w:rsidRDefault="00F45D0B" w:rsidP="005A59EF">
      <w:pPr>
        <w:pStyle w:val="Heading3"/>
      </w:pPr>
      <w:bookmarkStart w:id="1351" w:name="_Ref183192874"/>
      <w:r>
        <w:t>B</w:t>
      </w:r>
      <w:r w:rsidRPr="00A33204">
        <w:t xml:space="preserve">efore we suspend your right to use Centrepay, </w:t>
      </w:r>
      <w:r w:rsidR="00393CEA">
        <w:t xml:space="preserve">restrict </w:t>
      </w:r>
      <w:r>
        <w:t xml:space="preserve">your access to </w:t>
      </w:r>
      <w:r w:rsidR="00011864">
        <w:t xml:space="preserve">the </w:t>
      </w:r>
      <w:r w:rsidR="00393CEA">
        <w:t xml:space="preserve">Centrelink </w:t>
      </w:r>
      <w:r w:rsidR="00011864">
        <w:t>electronic system</w:t>
      </w:r>
      <w:r w:rsidR="007D671C">
        <w:t>s</w:t>
      </w:r>
      <w:r w:rsidR="00721BD0">
        <w:t xml:space="preserve"> </w:t>
      </w:r>
      <w:r w:rsidR="000375D2">
        <w:t xml:space="preserve">or a functionality of </w:t>
      </w:r>
      <w:r w:rsidR="00011864">
        <w:t xml:space="preserve">the </w:t>
      </w:r>
      <w:r w:rsidR="00393CEA">
        <w:t xml:space="preserve">Centrelink </w:t>
      </w:r>
      <w:r w:rsidR="00011864">
        <w:t>electronic system</w:t>
      </w:r>
      <w:r w:rsidR="007D671C">
        <w:t>s</w:t>
      </w:r>
      <w:r w:rsidR="00721BD0">
        <w:t xml:space="preserve"> </w:t>
      </w:r>
      <w:r w:rsidRPr="00A33204">
        <w:t xml:space="preserve">or terminate </w:t>
      </w:r>
      <w:r>
        <w:lastRenderedPageBreak/>
        <w:t>your Centrepay</w:t>
      </w:r>
      <w:r w:rsidRPr="00A33204">
        <w:t xml:space="preserve"> contract, on a </w:t>
      </w:r>
      <w:r w:rsidR="00E922B8">
        <w:t>ground set out in clause</w:t>
      </w:r>
      <w:r w:rsidR="008C305E">
        <w:t> </w:t>
      </w:r>
      <w:r w:rsidR="00E922B8">
        <w:fldChar w:fldCharType="begin"/>
      </w:r>
      <w:r w:rsidR="00E922B8">
        <w:instrText xml:space="preserve"> REF _Ref183401520 \r \h </w:instrText>
      </w:r>
      <w:r w:rsidR="00E922B8">
        <w:fldChar w:fldCharType="separate"/>
      </w:r>
      <w:r w:rsidR="00443997">
        <w:t>27</w:t>
      </w:r>
      <w:r w:rsidR="00E922B8">
        <w:fldChar w:fldCharType="end"/>
      </w:r>
      <w:r w:rsidRPr="00A33204">
        <w:t xml:space="preserve">, we will give you a </w:t>
      </w:r>
      <w:r>
        <w:t xml:space="preserve">notice (a </w:t>
      </w:r>
      <w:r w:rsidRPr="007B6553">
        <w:rPr>
          <w:b/>
          <w:bCs/>
        </w:rPr>
        <w:t>warning notice</w:t>
      </w:r>
      <w:r>
        <w:t>)</w:t>
      </w:r>
      <w:r w:rsidRPr="00A33204">
        <w:t>:</w:t>
      </w:r>
      <w:bookmarkEnd w:id="1351"/>
    </w:p>
    <w:p w14:paraId="309C7E10" w14:textId="77777777" w:rsidR="004272E6" w:rsidRPr="00A33204" w:rsidRDefault="00F45D0B" w:rsidP="00F33CBA">
      <w:pPr>
        <w:pStyle w:val="Heading4"/>
      </w:pPr>
      <w:r w:rsidRPr="00A33204">
        <w:t>telling you</w:t>
      </w:r>
      <w:r>
        <w:t xml:space="preserve"> </w:t>
      </w:r>
      <w:r w:rsidR="00187CBF">
        <w:t>w</w:t>
      </w:r>
      <w:r w:rsidRPr="00A33204">
        <w:t xml:space="preserve">hat we are </w:t>
      </w:r>
      <w:r w:rsidR="00EE6FBB">
        <w:t>proposing to do</w:t>
      </w:r>
      <w:r>
        <w:t xml:space="preserve"> and</w:t>
      </w:r>
    </w:p>
    <w:p w14:paraId="7E9CEF78" w14:textId="77777777" w:rsidR="004272E6" w:rsidRPr="00A33204" w:rsidRDefault="00F45D0B" w:rsidP="00F33CBA">
      <w:pPr>
        <w:pStyle w:val="Heading4"/>
      </w:pPr>
      <w:r w:rsidRPr="00A33204">
        <w:t xml:space="preserve">setting out the reasons for </w:t>
      </w:r>
      <w:r>
        <w:t>our proposed action</w:t>
      </w:r>
      <w:r w:rsidRPr="00A33204">
        <w:t>, the facts supporting the reasons and the main evidence for those facts</w:t>
      </w:r>
    </w:p>
    <w:p w14:paraId="659BCF9E" w14:textId="77777777" w:rsidR="004272E6" w:rsidRPr="006553DC" w:rsidRDefault="00F45D0B" w:rsidP="00FD7DE4">
      <w:pPr>
        <w:pStyle w:val="Indent3"/>
      </w:pPr>
      <w:r w:rsidRPr="006553DC">
        <w:t>and giving you at least 10 business days to make submissions to us about the matter.</w:t>
      </w:r>
    </w:p>
    <w:p w14:paraId="2578D883" w14:textId="77777777" w:rsidR="004272E6" w:rsidRDefault="00F45D0B" w:rsidP="005A59EF">
      <w:pPr>
        <w:pStyle w:val="Heading3"/>
      </w:pPr>
      <w:r>
        <w:t>However, we do not have to give you a warning notice:</w:t>
      </w:r>
    </w:p>
    <w:p w14:paraId="2816D396" w14:textId="77777777" w:rsidR="004272E6" w:rsidRDefault="00F45D0B" w:rsidP="00F33CBA">
      <w:pPr>
        <w:pStyle w:val="Heading4"/>
      </w:pPr>
      <w:r>
        <w:t xml:space="preserve">if the basis for </w:t>
      </w:r>
      <w:r w:rsidR="00EE6FBB">
        <w:t xml:space="preserve">our proposed action </w:t>
      </w:r>
      <w:r>
        <w:t xml:space="preserve">involves, in our reasonable opinion, significant </w:t>
      </w:r>
      <w:r w:rsidR="00A61033">
        <w:t xml:space="preserve">and </w:t>
      </w:r>
      <w:r w:rsidRPr="007B6553">
        <w:t>urgent</w:t>
      </w:r>
      <w:r>
        <w:t xml:space="preserve"> risks to customers or</w:t>
      </w:r>
    </w:p>
    <w:p w14:paraId="0EBFEB99" w14:textId="77777777" w:rsidR="004272E6" w:rsidRDefault="00F45D0B" w:rsidP="00F33CBA">
      <w:pPr>
        <w:pStyle w:val="Heading4"/>
      </w:pPr>
      <w:r>
        <w:t xml:space="preserve">if we are acting under clause </w:t>
      </w:r>
      <w:r>
        <w:fldChar w:fldCharType="begin"/>
      </w:r>
      <w:r>
        <w:instrText xml:space="preserve"> REF _Ref182858428 \w \h </w:instrText>
      </w:r>
      <w:r>
        <w:fldChar w:fldCharType="separate"/>
      </w:r>
      <w:r w:rsidR="00443997">
        <w:t>27.1(f)</w:t>
      </w:r>
      <w:r>
        <w:fldChar w:fldCharType="end"/>
      </w:r>
      <w:r>
        <w:t xml:space="preserve">, </w:t>
      </w:r>
      <w:r>
        <w:fldChar w:fldCharType="begin"/>
      </w:r>
      <w:r>
        <w:instrText xml:space="preserve"> REF _Ref182858438 \n \h </w:instrText>
      </w:r>
      <w:r>
        <w:fldChar w:fldCharType="separate"/>
      </w:r>
      <w:r w:rsidR="00443997">
        <w:t>(g)</w:t>
      </w:r>
      <w:r>
        <w:fldChar w:fldCharType="end"/>
      </w:r>
      <w:r>
        <w:t>,</w:t>
      </w:r>
      <w:r w:rsidR="0038381D">
        <w:t xml:space="preserve"> </w:t>
      </w:r>
      <w:r w:rsidR="007E64BD">
        <w:fldChar w:fldCharType="begin"/>
      </w:r>
      <w:r w:rsidR="007E64BD">
        <w:instrText xml:space="preserve"> REF _Ref187956386 \n \h </w:instrText>
      </w:r>
      <w:r w:rsidR="007E64BD">
        <w:fldChar w:fldCharType="separate"/>
      </w:r>
      <w:r w:rsidR="00443997">
        <w:t>(h)</w:t>
      </w:r>
      <w:r w:rsidR="007E64BD">
        <w:fldChar w:fldCharType="end"/>
      </w:r>
      <w:r w:rsidR="003D7C41">
        <w:t xml:space="preserve"> or </w:t>
      </w:r>
      <w:r>
        <w:fldChar w:fldCharType="begin"/>
      </w:r>
      <w:r>
        <w:instrText xml:space="preserve"> REF _Ref182255289 \n \h </w:instrText>
      </w:r>
      <w:r>
        <w:fldChar w:fldCharType="separate"/>
      </w:r>
      <w:r w:rsidR="00443997">
        <w:t>(</w:t>
      </w:r>
      <w:proofErr w:type="spellStart"/>
      <w:r w:rsidR="00443997">
        <w:t>i</w:t>
      </w:r>
      <w:proofErr w:type="spellEnd"/>
      <w:r w:rsidR="00443997">
        <w:t>)</w:t>
      </w:r>
      <w:r>
        <w:fldChar w:fldCharType="end"/>
      </w:r>
      <w:r>
        <w:t>.</w:t>
      </w:r>
    </w:p>
    <w:p w14:paraId="73BE18B5" w14:textId="77777777" w:rsidR="004272E6" w:rsidRDefault="00F45D0B" w:rsidP="005A59EF">
      <w:pPr>
        <w:pStyle w:val="Heading3"/>
      </w:pPr>
      <w:r w:rsidRPr="00A33204">
        <w:t>In deciding whether to suspend</w:t>
      </w:r>
      <w:r w:rsidR="00EE6FBB">
        <w:t xml:space="preserve">, </w:t>
      </w:r>
      <w:r w:rsidR="00393CEA">
        <w:t xml:space="preserve">restrict </w:t>
      </w:r>
      <w:r w:rsidR="00EE6FBB">
        <w:t xml:space="preserve">access </w:t>
      </w:r>
      <w:r w:rsidRPr="00A33204">
        <w:t xml:space="preserve">or terminate, we must take into account anything you tell us in submissions you make </w:t>
      </w:r>
      <w:r>
        <w:t>before we decide</w:t>
      </w:r>
      <w:r w:rsidRPr="00A33204">
        <w:t>.</w:t>
      </w:r>
    </w:p>
    <w:p w14:paraId="5EC6C692" w14:textId="77777777" w:rsidR="00B203C0" w:rsidRPr="004A0021" w:rsidRDefault="00F45D0B" w:rsidP="00FD7DE4">
      <w:pPr>
        <w:pStyle w:val="Heading1"/>
      </w:pPr>
      <w:bookmarkStart w:id="1352" w:name="_Toc183098011"/>
      <w:bookmarkStart w:id="1353" w:name="_Toc183098097"/>
      <w:bookmarkStart w:id="1354" w:name="_Toc183098182"/>
      <w:bookmarkStart w:id="1355" w:name="_Toc183098267"/>
      <w:bookmarkStart w:id="1356" w:name="_Toc183098352"/>
      <w:bookmarkStart w:id="1357" w:name="_Toc183166116"/>
      <w:bookmarkStart w:id="1358" w:name="_Toc183401444"/>
      <w:bookmarkStart w:id="1359" w:name="_Toc183468255"/>
      <w:bookmarkStart w:id="1360" w:name="_Toc183468421"/>
      <w:bookmarkStart w:id="1361" w:name="_Toc183468585"/>
      <w:bookmarkStart w:id="1362" w:name="_Toc183468750"/>
      <w:bookmarkStart w:id="1363" w:name="_Toc183515233"/>
      <w:bookmarkStart w:id="1364" w:name="_Toc183468257"/>
      <w:bookmarkStart w:id="1365" w:name="_Toc183468423"/>
      <w:bookmarkStart w:id="1366" w:name="_Toc183468587"/>
      <w:bookmarkStart w:id="1367" w:name="_Toc183468752"/>
      <w:bookmarkStart w:id="1368" w:name="_Toc183515235"/>
      <w:bookmarkStart w:id="1369" w:name="_Toc183468258"/>
      <w:bookmarkStart w:id="1370" w:name="_Toc183468424"/>
      <w:bookmarkStart w:id="1371" w:name="_Toc183468588"/>
      <w:bookmarkStart w:id="1372" w:name="_Toc183468753"/>
      <w:bookmarkStart w:id="1373" w:name="_Toc183515236"/>
      <w:bookmarkStart w:id="1374" w:name="_Toc192778673"/>
      <w:bookmarkEnd w:id="1205"/>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r>
        <w:t xml:space="preserve">What happens when </w:t>
      </w:r>
      <w:r w:rsidR="007B38B1">
        <w:t>your Centrepay</w:t>
      </w:r>
      <w:r w:rsidR="000F2B13" w:rsidRPr="001F6AC7">
        <w:t xml:space="preserve"> contract</w:t>
      </w:r>
      <w:r w:rsidR="000F2B13">
        <w:t xml:space="preserve"> </w:t>
      </w:r>
      <w:r w:rsidR="007B38B1">
        <w:t>is</w:t>
      </w:r>
      <w:r w:rsidR="00BC194B">
        <w:t xml:space="preserve"> </w:t>
      </w:r>
      <w:r>
        <w:t>terminated</w:t>
      </w:r>
      <w:bookmarkEnd w:id="1374"/>
    </w:p>
    <w:p w14:paraId="0ABCC1C2" w14:textId="77777777" w:rsidR="00E97449" w:rsidRPr="00E97449" w:rsidRDefault="00F45D0B" w:rsidP="0068137A">
      <w:pPr>
        <w:pStyle w:val="Heading2"/>
        <w:ind w:left="737"/>
      </w:pPr>
      <w:bookmarkStart w:id="1375" w:name="_Toc192778674"/>
      <w:r>
        <w:t>Effect of termination of your Centrepay contract</w:t>
      </w:r>
      <w:bookmarkEnd w:id="1375"/>
    </w:p>
    <w:p w14:paraId="0661E67A" w14:textId="77777777" w:rsidR="007B38B1" w:rsidRDefault="00F45D0B" w:rsidP="00FD7DE4">
      <w:pPr>
        <w:pStyle w:val="Indent2"/>
      </w:pPr>
      <w:r>
        <w:t>If your Centrepay contract is terminated:</w:t>
      </w:r>
    </w:p>
    <w:p w14:paraId="74D3963B" w14:textId="77777777" w:rsidR="001E28C1" w:rsidRPr="00270D62" w:rsidRDefault="00F45D0B" w:rsidP="005A59EF">
      <w:pPr>
        <w:pStyle w:val="Heading3"/>
      </w:pPr>
      <w:r>
        <w:t>[</w:t>
      </w:r>
      <w:r w:rsidRPr="007B6553">
        <w:rPr>
          <w:b/>
          <w:bCs/>
        </w:rPr>
        <w:t>deductions stop</w:t>
      </w:r>
      <w:r w:rsidRPr="00270D62">
        <w:t>]</w:t>
      </w:r>
      <w:r w:rsidR="0025321C" w:rsidRPr="00270D62">
        <w:t xml:space="preserve"> </w:t>
      </w:r>
      <w:r w:rsidR="001940B7" w:rsidRPr="00270D62">
        <w:t xml:space="preserve">you </w:t>
      </w:r>
      <w:r w:rsidRPr="00270D62">
        <w:t xml:space="preserve">will not receive any further </w:t>
      </w:r>
      <w:r w:rsidR="007A5283" w:rsidRPr="00270D62">
        <w:t xml:space="preserve">Centrepay payments </w:t>
      </w:r>
      <w:r w:rsidRPr="00270D62">
        <w:t>under deduction authorities (whether lodged by a customer or by you)</w:t>
      </w:r>
    </w:p>
    <w:p w14:paraId="7437534F" w14:textId="77777777" w:rsidR="001940B7" w:rsidRPr="00270D62" w:rsidRDefault="00F45D0B" w:rsidP="005A59EF">
      <w:pPr>
        <w:pStyle w:val="Heading3"/>
      </w:pPr>
      <w:bookmarkStart w:id="1376" w:name="_Ref181880489"/>
      <w:r w:rsidRPr="00270D62">
        <w:t>[</w:t>
      </w:r>
      <w:r w:rsidRPr="007B6553">
        <w:rPr>
          <w:b/>
          <w:bCs/>
        </w:rPr>
        <w:t>no lodgement</w:t>
      </w:r>
      <w:r w:rsidR="00270D62">
        <w:rPr>
          <w:b/>
          <w:bCs/>
        </w:rPr>
        <w:t>s</w:t>
      </w:r>
      <w:r w:rsidRPr="00270D62">
        <w:t xml:space="preserve">] from the day </w:t>
      </w:r>
      <w:r w:rsidR="00470CFC">
        <w:t xml:space="preserve">after the day </w:t>
      </w:r>
      <w:r w:rsidRPr="00270D62">
        <w:t>termination takes effect:</w:t>
      </w:r>
    </w:p>
    <w:p w14:paraId="098403E6" w14:textId="77777777" w:rsidR="001940B7" w:rsidRPr="00270D62" w:rsidRDefault="00F45D0B" w:rsidP="00F33CBA">
      <w:pPr>
        <w:pStyle w:val="Heading4"/>
      </w:pPr>
      <w:r w:rsidRPr="00270D62">
        <w:t xml:space="preserve">you must not lodge any more deduction </w:t>
      </w:r>
      <w:r w:rsidR="007E64BD" w:rsidRPr="00270D62">
        <w:t>authorities</w:t>
      </w:r>
      <w:r w:rsidRPr="00270D62">
        <w:t xml:space="preserve"> and</w:t>
      </w:r>
    </w:p>
    <w:p w14:paraId="28964E52" w14:textId="77777777" w:rsidR="001940B7" w:rsidRPr="00270D62" w:rsidRDefault="00F45D0B" w:rsidP="00F33CBA">
      <w:pPr>
        <w:pStyle w:val="Heading4"/>
      </w:pPr>
      <w:r w:rsidRPr="00270D62">
        <w:t xml:space="preserve">we will not </w:t>
      </w:r>
      <w:r w:rsidR="007A5283" w:rsidRPr="00270D62">
        <w:t xml:space="preserve">give effect </w:t>
      </w:r>
      <w:r w:rsidRPr="00270D62">
        <w:t xml:space="preserve">to a deduction </w:t>
      </w:r>
      <w:r w:rsidR="008B5043" w:rsidRPr="00270D62">
        <w:t>authority</w:t>
      </w:r>
      <w:r w:rsidRPr="00270D62">
        <w:t xml:space="preserve"> lodged by the customer that asks us to </w:t>
      </w:r>
      <w:r w:rsidR="007A5283" w:rsidRPr="00270D62">
        <w:t xml:space="preserve">make Centrepay payments </w:t>
      </w:r>
      <w:r w:rsidRPr="00270D62">
        <w:t>to you</w:t>
      </w:r>
    </w:p>
    <w:p w14:paraId="2947695F" w14:textId="77777777" w:rsidR="00445A01" w:rsidRPr="00270D62" w:rsidRDefault="00F45D0B" w:rsidP="005A59EF">
      <w:pPr>
        <w:pStyle w:val="Heading3"/>
      </w:pPr>
      <w:bookmarkStart w:id="1377" w:name="_Ref190944819"/>
      <w:r w:rsidRPr="00270D62">
        <w:t>[</w:t>
      </w:r>
      <w:r w:rsidRPr="007B6553">
        <w:rPr>
          <w:b/>
          <w:bCs/>
        </w:rPr>
        <w:t>notify affected customers</w:t>
      </w:r>
      <w:r w:rsidRPr="00270D62">
        <w:t>] you must, as soon as practicable:</w:t>
      </w:r>
      <w:bookmarkEnd w:id="1376"/>
      <w:bookmarkEnd w:id="1377"/>
    </w:p>
    <w:p w14:paraId="33A2233A" w14:textId="77777777" w:rsidR="00F65D5D" w:rsidRDefault="00F45D0B" w:rsidP="00F33CBA">
      <w:pPr>
        <w:pStyle w:val="Heading4"/>
      </w:pPr>
      <w:r w:rsidRPr="00270D62">
        <w:t xml:space="preserve">notify all </w:t>
      </w:r>
      <w:r w:rsidR="00C046FF" w:rsidRPr="00270D62">
        <w:t xml:space="preserve">your </w:t>
      </w:r>
      <w:r w:rsidRPr="00270D62">
        <w:t>customers in respect of whom you are receiving</w:t>
      </w:r>
      <w:r w:rsidR="00C046FF" w:rsidRPr="00270D62">
        <w:t xml:space="preserve"> </w:t>
      </w:r>
      <w:r w:rsidR="007A5283" w:rsidRPr="00270D62">
        <w:t>Centrepay payments</w:t>
      </w:r>
      <w:r w:rsidRPr="00270D62">
        <w:t xml:space="preserve">, or </w:t>
      </w:r>
      <w:r w:rsidR="00C046FF" w:rsidRPr="00270D62">
        <w:t xml:space="preserve">would </w:t>
      </w:r>
      <w:r w:rsidRPr="00270D62">
        <w:t>foreseeably receive</w:t>
      </w:r>
      <w:r w:rsidR="00C046FF" w:rsidRPr="00270D62">
        <w:t xml:space="preserve"> </w:t>
      </w:r>
      <w:r w:rsidR="007A5283" w:rsidRPr="00270D62">
        <w:t>Centrepay payments</w:t>
      </w:r>
      <w:r w:rsidRPr="00270D62">
        <w:t xml:space="preserve">, </w:t>
      </w:r>
      <w:r w:rsidR="00445A01" w:rsidRPr="00270D62">
        <w:t>that your Centrepay contract has been terminated</w:t>
      </w:r>
    </w:p>
    <w:p w14:paraId="6E2E2702" w14:textId="77777777" w:rsidR="00941C17" w:rsidRPr="00270D62" w:rsidRDefault="00F45D0B" w:rsidP="00F33CBA">
      <w:pPr>
        <w:pStyle w:val="Heading4"/>
      </w:pPr>
      <w:r>
        <w:t xml:space="preserve">give them an account statement up to date as at the time of </w:t>
      </w:r>
      <w:r w:rsidR="00470772">
        <w:t>termination</w:t>
      </w:r>
      <w:r w:rsidR="00445A01" w:rsidRPr="00270D62">
        <w:t xml:space="preserve"> and</w:t>
      </w:r>
    </w:p>
    <w:p w14:paraId="7B9B67BE" w14:textId="77777777" w:rsidR="00445A01" w:rsidRPr="00270D62" w:rsidRDefault="00F45D0B" w:rsidP="00F33CBA">
      <w:pPr>
        <w:pStyle w:val="Heading4"/>
      </w:pPr>
      <w:r w:rsidRPr="00270D62">
        <w:t>offer them appropriate alternative payment arrangements for amounts that they owe you</w:t>
      </w:r>
    </w:p>
    <w:p w14:paraId="13E7D325" w14:textId="77777777" w:rsidR="0025321C" w:rsidRDefault="00F45D0B" w:rsidP="005A59EF">
      <w:pPr>
        <w:pStyle w:val="Heading3"/>
      </w:pPr>
      <w:r w:rsidRPr="00270D62">
        <w:t>[</w:t>
      </w:r>
      <w:r w:rsidRPr="007B6553">
        <w:rPr>
          <w:b/>
          <w:bCs/>
        </w:rPr>
        <w:t xml:space="preserve">stop </w:t>
      </w:r>
      <w:r w:rsidR="001A2515" w:rsidRPr="007B6553">
        <w:rPr>
          <w:b/>
          <w:bCs/>
        </w:rPr>
        <w:t>referring to</w:t>
      </w:r>
      <w:r w:rsidRPr="007B6553">
        <w:rPr>
          <w:b/>
          <w:bCs/>
        </w:rPr>
        <w:t xml:space="preserve"> Centrepay</w:t>
      </w:r>
      <w:r w:rsidRPr="00270D62">
        <w:t xml:space="preserve">] from the day </w:t>
      </w:r>
      <w:r w:rsidR="00470CFC">
        <w:t xml:space="preserve">after the day </w:t>
      </w:r>
      <w:r w:rsidRPr="00270D62">
        <w:t>termination takes effect you must stop referring to Centrepay in your advertising</w:t>
      </w:r>
      <w:r w:rsidR="00941C17" w:rsidRPr="00270D62">
        <w:t>, website and other public communications (except as required by an applicable</w:t>
      </w:r>
      <w:r w:rsidR="00941C17">
        <w:t xml:space="preserve"> law</w:t>
      </w:r>
      <w:r w:rsidR="004213B7">
        <w:t xml:space="preserve"> or another provis</w:t>
      </w:r>
      <w:r w:rsidR="001932A0">
        <w:t>ion</w:t>
      </w:r>
      <w:r w:rsidR="004213B7">
        <w:t xml:space="preserve"> of your Centrepay contract</w:t>
      </w:r>
      <w:r w:rsidR="00941C17">
        <w:t>)</w:t>
      </w:r>
    </w:p>
    <w:p w14:paraId="3F9BF44E" w14:textId="77777777" w:rsidR="00941C17" w:rsidRDefault="00F45D0B" w:rsidP="007C1D75">
      <w:pPr>
        <w:pStyle w:val="ContractNote"/>
      </w:pPr>
      <w:r>
        <w:t>Example:</w:t>
      </w:r>
      <w:r w:rsidR="001A0767" w:rsidRPr="00C67506">
        <w:tab/>
      </w:r>
      <w:r>
        <w:t>the rule</w:t>
      </w:r>
      <w:r w:rsidR="00F65D5D">
        <w:t>s</w:t>
      </w:r>
      <w:r>
        <w:t xml:space="preserve"> of a stock exchange</w:t>
      </w:r>
      <w:r w:rsidR="004213B7">
        <w:t>, and clause</w:t>
      </w:r>
      <w:r w:rsidR="00CD657D">
        <w:t xml:space="preserve"> </w:t>
      </w:r>
      <w:r w:rsidR="00CD657D">
        <w:fldChar w:fldCharType="begin"/>
      </w:r>
      <w:r w:rsidR="00CD657D">
        <w:instrText xml:space="preserve"> REF _Ref190944819 \w \h </w:instrText>
      </w:r>
      <w:r w:rsidR="00CD657D">
        <w:fldChar w:fldCharType="separate"/>
      </w:r>
      <w:r w:rsidR="00443997">
        <w:t>29.1(c)</w:t>
      </w:r>
      <w:r w:rsidR="00CD657D">
        <w:fldChar w:fldCharType="end"/>
      </w:r>
      <w:r w:rsidR="004213B7">
        <w:t>.</w:t>
      </w:r>
    </w:p>
    <w:p w14:paraId="5CF82136" w14:textId="77777777" w:rsidR="0014012D" w:rsidRDefault="00F45D0B" w:rsidP="0014012D">
      <w:pPr>
        <w:pStyle w:val="Heading3"/>
      </w:pPr>
      <w:r w:rsidRPr="005A60E6">
        <w:t>[</w:t>
      </w:r>
      <w:r w:rsidRPr="00B050FF">
        <w:rPr>
          <w:b/>
          <w:bCs/>
        </w:rPr>
        <w:t>remove</w:t>
      </w:r>
      <w:r w:rsidRPr="007B6553">
        <w:rPr>
          <w:b/>
          <w:bCs/>
        </w:rPr>
        <w:t xml:space="preserve"> access to </w:t>
      </w:r>
      <w:r w:rsidRPr="005A60E6">
        <w:rPr>
          <w:b/>
          <w:bCs/>
        </w:rPr>
        <w:t>Centrelink</w:t>
      </w:r>
      <w:r>
        <w:t xml:space="preserve"> </w:t>
      </w:r>
      <w:r w:rsidRPr="007B6553">
        <w:rPr>
          <w:b/>
          <w:bCs/>
        </w:rPr>
        <w:t>electronic</w:t>
      </w:r>
      <w:r w:rsidRPr="00270D62">
        <w:t xml:space="preserve"> </w:t>
      </w:r>
      <w:r w:rsidRPr="007B6553">
        <w:rPr>
          <w:b/>
          <w:bCs/>
        </w:rPr>
        <w:t>systems</w:t>
      </w:r>
      <w:r>
        <w:t>] 5</w:t>
      </w:r>
      <w:r w:rsidRPr="007B6553">
        <w:t xml:space="preserve"> business days </w:t>
      </w:r>
      <w:r w:rsidR="00F65D5D">
        <w:t>after</w:t>
      </w:r>
      <w:r w:rsidRPr="007B6553">
        <w:t xml:space="preserve"> termination takes effect</w:t>
      </w:r>
      <w:r w:rsidRPr="00AB3DEE">
        <w:t xml:space="preserve"> we will remove your access to the </w:t>
      </w:r>
      <w:r>
        <w:t xml:space="preserve">Centrelink </w:t>
      </w:r>
      <w:r w:rsidRPr="00AB3DEE">
        <w:t>electronic systems</w:t>
      </w:r>
      <w:r>
        <w:t xml:space="preserve">. You must retrieve all required reports from the Centrelink electronic systems before your access </w:t>
      </w:r>
      <w:r w:rsidR="00DA513D">
        <w:t>is</w:t>
      </w:r>
      <w:r>
        <w:t xml:space="preserve"> removed</w:t>
      </w:r>
    </w:p>
    <w:p w14:paraId="361EFC65" w14:textId="77777777" w:rsidR="008535FD" w:rsidRDefault="00F45D0B" w:rsidP="005A59EF">
      <w:pPr>
        <w:pStyle w:val="Heading3"/>
      </w:pPr>
      <w:r>
        <w:t>[</w:t>
      </w:r>
      <w:r w:rsidRPr="007B6553">
        <w:rPr>
          <w:b/>
          <w:bCs/>
        </w:rPr>
        <w:t>reconciliation reporting</w:t>
      </w:r>
      <w:r>
        <w:t>]</w:t>
      </w:r>
      <w:r w:rsidR="00425ED9">
        <w:t xml:space="preserve"> you must, as soon as </w:t>
      </w:r>
      <w:r w:rsidR="00513862">
        <w:t>practicable</w:t>
      </w:r>
      <w:r w:rsidR="00425ED9">
        <w:t xml:space="preserve"> but in any event within </w:t>
      </w:r>
      <w:r w:rsidR="00EF29C4">
        <w:t>10</w:t>
      </w:r>
      <w:r w:rsidR="004A18DD">
        <w:t> </w:t>
      </w:r>
      <w:r w:rsidR="00EF29C4">
        <w:t>business days</w:t>
      </w:r>
      <w:r w:rsidR="00425ED9">
        <w:t xml:space="preserve">, complete all allocations and reconciliations required by clause </w:t>
      </w:r>
      <w:r w:rsidR="00425ED9">
        <w:fldChar w:fldCharType="begin"/>
      </w:r>
      <w:r w:rsidR="00425ED9">
        <w:instrText xml:space="preserve"> REF _Ref190441391 \w \h </w:instrText>
      </w:r>
      <w:r w:rsidR="00425ED9">
        <w:fldChar w:fldCharType="separate"/>
      </w:r>
      <w:r w:rsidR="00443997">
        <w:t>12</w:t>
      </w:r>
      <w:r w:rsidR="00425ED9">
        <w:fldChar w:fldCharType="end"/>
      </w:r>
      <w:r w:rsidR="00425ED9">
        <w:t xml:space="preserve"> up to the date termination takes effect</w:t>
      </w:r>
    </w:p>
    <w:p w14:paraId="5DC5781F" w14:textId="77777777" w:rsidR="002769DD" w:rsidRDefault="00F45D0B" w:rsidP="005A59EF">
      <w:pPr>
        <w:pStyle w:val="Heading3"/>
      </w:pPr>
      <w:r w:rsidRPr="001932A0">
        <w:t>[</w:t>
      </w:r>
      <w:r w:rsidR="00FF58CE" w:rsidRPr="007B6553">
        <w:rPr>
          <w:b/>
          <w:bCs/>
        </w:rPr>
        <w:t>positive account balance</w:t>
      </w:r>
      <w:r w:rsidRPr="00270D62">
        <w:t>]</w:t>
      </w:r>
      <w:r w:rsidR="0035604F">
        <w:t xml:space="preserve"> apply the provisions of your Centrepay contract relating to </w:t>
      </w:r>
      <w:r w:rsidR="001564A2">
        <w:t>incorrect payments</w:t>
      </w:r>
      <w:r w:rsidR="0035604F">
        <w:t xml:space="preserve"> to any positive account balance within [20] business days</w:t>
      </w:r>
    </w:p>
    <w:p w14:paraId="7B9E1766" w14:textId="77777777" w:rsidR="009A10AC" w:rsidRDefault="00F45D0B" w:rsidP="009A10AC">
      <w:pPr>
        <w:pStyle w:val="Heading3"/>
      </w:pPr>
      <w:bookmarkStart w:id="1378" w:name="_Ref189059973"/>
      <w:r>
        <w:t>[</w:t>
      </w:r>
      <w:r w:rsidRPr="007B6553">
        <w:rPr>
          <w:b/>
          <w:bCs/>
        </w:rPr>
        <w:t>outstanding fees</w:t>
      </w:r>
      <w:r w:rsidRPr="00270D62">
        <w:t>] you must</w:t>
      </w:r>
      <w:r>
        <w:t xml:space="preserve"> pay us any outstanding fees on an invoice given to you</w:t>
      </w:r>
      <w:r w:rsidR="000F7AAF">
        <w:t xml:space="preserve"> (either before or after termination)</w:t>
      </w:r>
      <w:r>
        <w:t>, and you must do so by the later of:</w:t>
      </w:r>
      <w:bookmarkEnd w:id="1378"/>
    </w:p>
    <w:p w14:paraId="7AF49199" w14:textId="77777777" w:rsidR="009A10AC" w:rsidRDefault="00F45D0B" w:rsidP="009A10AC">
      <w:pPr>
        <w:pStyle w:val="Heading4"/>
      </w:pPr>
      <w:r>
        <w:lastRenderedPageBreak/>
        <w:t>the date that they become due and payable apart from this clause and</w:t>
      </w:r>
    </w:p>
    <w:p w14:paraId="13828A01" w14:textId="77777777" w:rsidR="009A10AC" w:rsidRDefault="00F45D0B" w:rsidP="009A10AC">
      <w:pPr>
        <w:pStyle w:val="Heading4"/>
      </w:pPr>
      <w:r>
        <w:t>20 business days after the termination takes effect.</w:t>
      </w:r>
    </w:p>
    <w:p w14:paraId="11F4FFBD" w14:textId="77777777" w:rsidR="00E97449" w:rsidRDefault="00F45D0B" w:rsidP="00FA217A">
      <w:pPr>
        <w:pStyle w:val="Heading2"/>
        <w:ind w:left="737"/>
      </w:pPr>
      <w:bookmarkStart w:id="1379" w:name="_Ref188054935"/>
      <w:bookmarkStart w:id="1380" w:name="_Toc192778675"/>
      <w:r>
        <w:t>You must continue to comply with your Centrepay contract</w:t>
      </w:r>
      <w:bookmarkEnd w:id="1379"/>
      <w:bookmarkEnd w:id="1380"/>
    </w:p>
    <w:p w14:paraId="7F03B20D" w14:textId="77777777" w:rsidR="00A34D48" w:rsidRPr="00273FA0" w:rsidRDefault="00F45D0B" w:rsidP="00FD7DE4">
      <w:pPr>
        <w:pStyle w:val="Indent2"/>
      </w:pPr>
      <w:r w:rsidRPr="00ED7DBA">
        <w:t>If your Centrepay contract is terminated</w:t>
      </w:r>
      <w:r>
        <w:t xml:space="preserve">, you </w:t>
      </w:r>
      <w:r w:rsidR="0018496E" w:rsidRPr="00273FA0">
        <w:t xml:space="preserve">must comply with the </w:t>
      </w:r>
      <w:r>
        <w:t>provisions</w:t>
      </w:r>
      <w:r w:rsidRPr="00273FA0">
        <w:t xml:space="preserve"> </w:t>
      </w:r>
      <w:r w:rsidR="0018496E" w:rsidRPr="00273FA0">
        <w:t xml:space="preserve">of </w:t>
      </w:r>
      <w:r w:rsidR="001A2515">
        <w:t>your Centrepay contract</w:t>
      </w:r>
      <w:r w:rsidR="0018496E" w:rsidRPr="00273FA0">
        <w:t xml:space="preserve"> that by their nature survive, including</w:t>
      </w:r>
      <w:r w:rsidR="00501E8B">
        <w:t xml:space="preserve"> clauses</w:t>
      </w:r>
      <w:r w:rsidR="00E1587E">
        <w:t xml:space="preserve"> </w:t>
      </w:r>
      <w:r w:rsidR="00E1587E">
        <w:fldChar w:fldCharType="begin"/>
      </w:r>
      <w:r w:rsidR="00E1587E">
        <w:instrText xml:space="preserve"> REF _Ref192773562 \r \h </w:instrText>
      </w:r>
      <w:r w:rsidR="00E1587E">
        <w:fldChar w:fldCharType="separate"/>
      </w:r>
      <w:r w:rsidR="00443997">
        <w:t>13.3</w:t>
      </w:r>
      <w:r w:rsidR="00E1587E">
        <w:fldChar w:fldCharType="end"/>
      </w:r>
      <w:r w:rsidR="00EC2ADD">
        <w:t xml:space="preserve">, </w:t>
      </w:r>
      <w:r w:rsidR="00E23725">
        <w:fldChar w:fldCharType="begin"/>
      </w:r>
      <w:r w:rsidR="00E23725">
        <w:instrText xml:space="preserve"> REF _Ref187928352 \w \h </w:instrText>
      </w:r>
      <w:r w:rsidR="00E23725">
        <w:fldChar w:fldCharType="separate"/>
      </w:r>
      <w:r w:rsidR="00443997">
        <w:t>15.1(h)</w:t>
      </w:r>
      <w:r w:rsidR="00E23725">
        <w:fldChar w:fldCharType="end"/>
      </w:r>
      <w:r w:rsidR="00EC2ADD">
        <w:t xml:space="preserve">, </w:t>
      </w:r>
      <w:r w:rsidR="00E23725">
        <w:fldChar w:fldCharType="begin"/>
      </w:r>
      <w:r w:rsidR="00E23725">
        <w:instrText xml:space="preserve"> REF _Ref191043511 \w \h </w:instrText>
      </w:r>
      <w:r w:rsidR="00E23725">
        <w:fldChar w:fldCharType="separate"/>
      </w:r>
      <w:r w:rsidR="00443997">
        <w:t>15.2</w:t>
      </w:r>
      <w:r w:rsidR="00E23725">
        <w:fldChar w:fldCharType="end"/>
      </w:r>
      <w:r w:rsidR="00EC2ADD">
        <w:t>,</w:t>
      </w:r>
      <w:r w:rsidR="00D14EEF" w:rsidRPr="00D14EEF">
        <w:t xml:space="preserve"> </w:t>
      </w:r>
      <w:r w:rsidR="00D14EEF">
        <w:fldChar w:fldCharType="begin"/>
      </w:r>
      <w:r w:rsidR="00D14EEF">
        <w:instrText xml:space="preserve"> REF _Ref188054792 \w \h </w:instrText>
      </w:r>
      <w:r w:rsidR="00D14EEF">
        <w:fldChar w:fldCharType="separate"/>
      </w:r>
      <w:r w:rsidR="00443997">
        <w:t>17</w:t>
      </w:r>
      <w:r w:rsidR="00D14EEF">
        <w:fldChar w:fldCharType="end"/>
      </w:r>
      <w:r w:rsidR="00D14EEF">
        <w:t>,</w:t>
      </w:r>
      <w:r w:rsidR="00EC2ADD">
        <w:t xml:space="preserve"> </w:t>
      </w:r>
      <w:r w:rsidR="00D14EEF">
        <w:fldChar w:fldCharType="begin"/>
      </w:r>
      <w:r w:rsidR="00D14EEF">
        <w:instrText xml:space="preserve"> REF _Ref188054767 \w \h </w:instrText>
      </w:r>
      <w:r w:rsidR="00D14EEF">
        <w:fldChar w:fldCharType="separate"/>
      </w:r>
      <w:r w:rsidR="00443997">
        <w:t>20</w:t>
      </w:r>
      <w:r w:rsidR="00D14EEF">
        <w:fldChar w:fldCharType="end"/>
      </w:r>
      <w:r w:rsidR="00D14EEF">
        <w:t xml:space="preserve">, </w:t>
      </w:r>
      <w:r w:rsidR="00D14EEF">
        <w:fldChar w:fldCharType="begin"/>
      </w:r>
      <w:r w:rsidR="00D14EEF">
        <w:instrText xml:space="preserve"> REF _Ref182233002 \w \h </w:instrText>
      </w:r>
      <w:r w:rsidR="00D14EEF">
        <w:fldChar w:fldCharType="separate"/>
      </w:r>
      <w:r w:rsidR="00443997">
        <w:t>20.8(b)(iii)</w:t>
      </w:r>
      <w:r w:rsidR="00D14EEF">
        <w:fldChar w:fldCharType="end"/>
      </w:r>
      <w:r w:rsidR="00D14EEF">
        <w:t xml:space="preserve">, </w:t>
      </w:r>
      <w:r w:rsidR="00E23725">
        <w:fldChar w:fldCharType="begin"/>
      </w:r>
      <w:r w:rsidR="00E23725">
        <w:instrText xml:space="preserve"> REF _Ref183111344 \w \h </w:instrText>
      </w:r>
      <w:r w:rsidR="00E23725">
        <w:fldChar w:fldCharType="separate"/>
      </w:r>
      <w:r w:rsidR="00443997">
        <w:t>30</w:t>
      </w:r>
      <w:r w:rsidR="00E23725">
        <w:fldChar w:fldCharType="end"/>
      </w:r>
      <w:r w:rsidR="00EC2ADD">
        <w:t>,</w:t>
      </w:r>
      <w:r w:rsidR="00D14EEF" w:rsidRPr="00D14EEF">
        <w:t xml:space="preserve"> </w:t>
      </w:r>
      <w:r w:rsidR="00D14EEF">
        <w:fldChar w:fldCharType="begin"/>
      </w:r>
      <w:r w:rsidR="00D14EEF">
        <w:instrText xml:space="preserve"> REF _Ref192079314 \w \h </w:instrText>
      </w:r>
      <w:r w:rsidR="00D14EEF">
        <w:fldChar w:fldCharType="separate"/>
      </w:r>
      <w:r w:rsidR="00443997">
        <w:t>31</w:t>
      </w:r>
      <w:r w:rsidR="00D14EEF">
        <w:fldChar w:fldCharType="end"/>
      </w:r>
      <w:r w:rsidR="00D14EEF">
        <w:t>, and</w:t>
      </w:r>
      <w:r w:rsidR="00D14EEF" w:rsidRPr="00D14EEF">
        <w:t xml:space="preserve"> </w:t>
      </w:r>
      <w:r w:rsidR="00D14EEF">
        <w:fldChar w:fldCharType="begin"/>
      </w:r>
      <w:r w:rsidR="00D14EEF">
        <w:instrText xml:space="preserve"> REF _Ref188054688 \w \h </w:instrText>
      </w:r>
      <w:r w:rsidR="00D14EEF">
        <w:fldChar w:fldCharType="separate"/>
      </w:r>
      <w:r w:rsidR="00443997">
        <w:t>33</w:t>
      </w:r>
      <w:r w:rsidR="00D14EEF">
        <w:fldChar w:fldCharType="end"/>
      </w:r>
      <w:r w:rsidR="00EC2ADD">
        <w:t>.</w:t>
      </w:r>
    </w:p>
    <w:p w14:paraId="4BD285FF" w14:textId="77777777" w:rsidR="006B1210" w:rsidRDefault="006B1210" w:rsidP="006B1210">
      <w:pPr>
        <w:pStyle w:val="PartHeading"/>
        <w:rPr>
          <w:rStyle w:val="Choice"/>
          <w:sz w:val="32"/>
          <w:szCs w:val="32"/>
        </w:rPr>
      </w:pPr>
      <w:bookmarkStart w:id="1381" w:name="_Toc192161357"/>
      <w:bookmarkEnd w:id="1381"/>
    </w:p>
    <w:p w14:paraId="666B696B" w14:textId="77777777" w:rsidR="006B1210" w:rsidRPr="006B1210" w:rsidRDefault="006B1210" w:rsidP="006B1210">
      <w:pPr>
        <w:sectPr w:rsidR="006B1210" w:rsidRPr="006B1210" w:rsidSect="007D69B8">
          <w:pgSz w:w="11907" w:h="16840" w:code="9"/>
          <w:pgMar w:top="1418" w:right="1418" w:bottom="1418" w:left="1418" w:header="425" w:footer="567" w:gutter="0"/>
          <w:cols w:space="720"/>
          <w:titlePg/>
          <w:docGrid w:linePitch="313"/>
        </w:sectPr>
      </w:pPr>
    </w:p>
    <w:p w14:paraId="41B80949" w14:textId="77777777" w:rsidR="00164ABA" w:rsidRPr="001B6F73" w:rsidRDefault="00F45D0B" w:rsidP="00164ABA">
      <w:pPr>
        <w:pStyle w:val="PartHeading"/>
        <w:numPr>
          <w:ilvl w:val="0"/>
          <w:numId w:val="78"/>
        </w:numPr>
        <w:rPr>
          <w:b w:val="0"/>
          <w:bCs/>
          <w:sz w:val="32"/>
          <w:szCs w:val="32"/>
        </w:rPr>
      </w:pPr>
      <w:bookmarkStart w:id="1382" w:name="_Toc192778676"/>
      <w:r>
        <w:rPr>
          <w:rStyle w:val="Choice"/>
          <w:b/>
          <w:bCs/>
          <w:sz w:val="32"/>
          <w:szCs w:val="32"/>
        </w:rPr>
        <w:lastRenderedPageBreak/>
        <w:t>GENERAL</w:t>
      </w:r>
      <w:bookmarkEnd w:id="1382"/>
    </w:p>
    <w:p w14:paraId="4C490013" w14:textId="77777777" w:rsidR="00362867" w:rsidRDefault="00F45D0B" w:rsidP="00362867">
      <w:pPr>
        <w:pStyle w:val="Heading1"/>
      </w:pPr>
      <w:bookmarkStart w:id="1383" w:name="_Toc181378863"/>
      <w:bookmarkStart w:id="1384" w:name="_Toc182231757"/>
      <w:bookmarkStart w:id="1385" w:name="_Toc182233476"/>
      <w:bookmarkStart w:id="1386" w:name="_Toc182231758"/>
      <w:bookmarkStart w:id="1387" w:name="_Toc182233477"/>
      <w:bookmarkStart w:id="1388" w:name="_Toc182231759"/>
      <w:bookmarkStart w:id="1389" w:name="_Toc182233478"/>
      <w:bookmarkStart w:id="1390" w:name="_Toc181378867"/>
      <w:bookmarkStart w:id="1391" w:name="_Toc6906580"/>
      <w:bookmarkStart w:id="1392" w:name="_Toc6906581"/>
      <w:bookmarkStart w:id="1393" w:name="_Toc6906582"/>
      <w:bookmarkStart w:id="1394" w:name="_Ref183111344"/>
      <w:bookmarkStart w:id="1395" w:name="_Toc192778677"/>
      <w:bookmarkStart w:id="1396" w:name="_Ref188054464"/>
      <w:bookmarkStart w:id="1397" w:name="_Ref188054466"/>
      <w:bookmarkStart w:id="1398" w:name="_Ref190941077"/>
      <w:bookmarkStart w:id="1399" w:name="_Ref183611957"/>
      <w:bookmarkStart w:id="1400" w:name="_Toc135045022"/>
      <w:bookmarkStart w:id="1401" w:name="_Toc172609802"/>
      <w:bookmarkStart w:id="1402" w:name="_Toc448138374"/>
      <w:bookmarkStart w:id="1403" w:name="_Toc473005266"/>
      <w:bookmarkStart w:id="1404" w:name="_Toc486732272"/>
      <w:bookmarkStart w:id="1405" w:name="_Toc486911983"/>
      <w:bookmarkStart w:id="1406" w:name="_Toc487359804"/>
      <w:bookmarkStart w:id="1407" w:name="_Toc495372465"/>
      <w:bookmarkStart w:id="1408" w:name="_Toc38359576"/>
      <w:bookmarkEnd w:id="1383"/>
      <w:bookmarkEnd w:id="1384"/>
      <w:bookmarkEnd w:id="1385"/>
      <w:bookmarkEnd w:id="1386"/>
      <w:bookmarkEnd w:id="1387"/>
      <w:bookmarkEnd w:id="1388"/>
      <w:bookmarkEnd w:id="1389"/>
      <w:bookmarkEnd w:id="1390"/>
      <w:bookmarkEnd w:id="1391"/>
      <w:bookmarkEnd w:id="1392"/>
      <w:bookmarkEnd w:id="1393"/>
      <w:r>
        <w:t>Confidential information</w:t>
      </w:r>
      <w:bookmarkEnd w:id="1394"/>
      <w:bookmarkEnd w:id="1395"/>
    </w:p>
    <w:p w14:paraId="2794A87A" w14:textId="77777777" w:rsidR="00362867" w:rsidRDefault="00F45D0B" w:rsidP="0068137A">
      <w:pPr>
        <w:pStyle w:val="Heading2"/>
        <w:ind w:left="737"/>
      </w:pPr>
      <w:bookmarkStart w:id="1409" w:name="_Toc190358261"/>
      <w:bookmarkStart w:id="1410" w:name="_Toc190423798"/>
      <w:bookmarkStart w:id="1411" w:name="_Toc190424026"/>
      <w:bookmarkStart w:id="1412" w:name="_Ref188054725"/>
      <w:bookmarkStart w:id="1413" w:name="_Toc192778678"/>
      <w:bookmarkStart w:id="1414" w:name="_Ref183615536"/>
      <w:bookmarkEnd w:id="1409"/>
      <w:bookmarkEnd w:id="1410"/>
      <w:bookmarkEnd w:id="1411"/>
      <w:r>
        <w:t>Your confidentiality obligations</w:t>
      </w:r>
      <w:bookmarkEnd w:id="1412"/>
      <w:bookmarkEnd w:id="1413"/>
    </w:p>
    <w:p w14:paraId="0D10266B" w14:textId="77777777" w:rsidR="00362867" w:rsidRDefault="00F45D0B" w:rsidP="00362867">
      <w:pPr>
        <w:pStyle w:val="Heading3"/>
      </w:pPr>
      <w:r>
        <w:t>Subject to your Centrepay contract, you must not use or disclose confidential information that we provide to you in connection with your Centrepay contract or a customer without our prior consent.</w:t>
      </w:r>
      <w:bookmarkEnd w:id="1414"/>
    </w:p>
    <w:p w14:paraId="3F9E7F08" w14:textId="77777777" w:rsidR="00362867" w:rsidRDefault="00F45D0B" w:rsidP="00362867">
      <w:pPr>
        <w:pStyle w:val="Heading3"/>
      </w:pPr>
      <w:bookmarkStart w:id="1415" w:name="_Ref183617113"/>
      <w:r>
        <w:t>This does not prevent:</w:t>
      </w:r>
      <w:bookmarkEnd w:id="1415"/>
    </w:p>
    <w:p w14:paraId="3E7C3D88" w14:textId="77777777" w:rsidR="00362867" w:rsidRDefault="00F45D0B" w:rsidP="00362867">
      <w:pPr>
        <w:pStyle w:val="Heading4"/>
      </w:pPr>
      <w:r>
        <w:t>disclosure to the extent required by a written law or the rules of a stock exchange</w:t>
      </w:r>
    </w:p>
    <w:p w14:paraId="3F516C43" w14:textId="77777777" w:rsidR="00362867" w:rsidRDefault="00F45D0B" w:rsidP="00362867">
      <w:pPr>
        <w:pStyle w:val="Heading4"/>
      </w:pPr>
      <w:r>
        <w:t xml:space="preserve">disclosure to, or use by, any of your personnel, advisers or related bodies corporate (each a </w:t>
      </w:r>
      <w:r w:rsidRPr="007B6553">
        <w:rPr>
          <w:b/>
          <w:bCs/>
        </w:rPr>
        <w:t>recipient</w:t>
      </w:r>
      <w:r>
        <w:t>) so long as:</w:t>
      </w:r>
    </w:p>
    <w:p w14:paraId="31B328B9" w14:textId="77777777" w:rsidR="00362867" w:rsidRDefault="00F45D0B" w:rsidP="00362867">
      <w:pPr>
        <w:pStyle w:val="Heading5"/>
      </w:pPr>
      <w:r>
        <w:t>the recipient needs to know the information to perform the recipient’s duties and</w:t>
      </w:r>
    </w:p>
    <w:p w14:paraId="412E07A4" w14:textId="77777777" w:rsidR="00362867" w:rsidRDefault="00F45D0B" w:rsidP="00362867">
      <w:pPr>
        <w:pStyle w:val="Heading5"/>
      </w:pPr>
      <w:r>
        <w:t>you ensure that the recipient is bound by a corresponding duty of confidentiality</w:t>
      </w:r>
    </w:p>
    <w:p w14:paraId="1DE7EE87" w14:textId="77777777" w:rsidR="00362867" w:rsidRDefault="00F45D0B" w:rsidP="00362867">
      <w:pPr>
        <w:pStyle w:val="Heading4"/>
      </w:pPr>
      <w:r>
        <w:t>disclosure or use to the extent necessary in connection with legal proceedings relating to your Centrepay contract.</w:t>
      </w:r>
    </w:p>
    <w:p w14:paraId="65B6839D" w14:textId="77777777" w:rsidR="00362867" w:rsidRDefault="00F45D0B" w:rsidP="0068137A">
      <w:pPr>
        <w:pStyle w:val="Heading2"/>
        <w:ind w:left="737"/>
      </w:pPr>
      <w:bookmarkStart w:id="1416" w:name="_Toc192778679"/>
      <w:r>
        <w:t>Our confidentiality obligations</w:t>
      </w:r>
      <w:bookmarkEnd w:id="1416"/>
    </w:p>
    <w:p w14:paraId="25E3FE52" w14:textId="77777777" w:rsidR="00362867" w:rsidRDefault="00F45D0B" w:rsidP="00362867">
      <w:pPr>
        <w:pStyle w:val="Heading3"/>
      </w:pPr>
      <w:r>
        <w:t>Subject to your Centrepay contract, we must not use or disclose confidential information that you provide to us in connection with your Centrepay contract without your prior consent.</w:t>
      </w:r>
    </w:p>
    <w:p w14:paraId="36A052ED" w14:textId="77777777" w:rsidR="00362867" w:rsidRDefault="00F45D0B" w:rsidP="00362867">
      <w:pPr>
        <w:pStyle w:val="Heading3"/>
      </w:pPr>
      <w:r>
        <w:t>This does not prevent:</w:t>
      </w:r>
    </w:p>
    <w:p w14:paraId="3F9A1E59" w14:textId="77777777" w:rsidR="00362867" w:rsidRDefault="00F45D0B" w:rsidP="00362867">
      <w:pPr>
        <w:pStyle w:val="Heading4"/>
      </w:pPr>
      <w:r>
        <w:t>disclosure or use to the extent required by a written law</w:t>
      </w:r>
    </w:p>
    <w:p w14:paraId="168B046A" w14:textId="77777777" w:rsidR="00362867" w:rsidRDefault="00F45D0B" w:rsidP="00362867">
      <w:pPr>
        <w:pStyle w:val="Heading4"/>
      </w:pPr>
      <w:r>
        <w:t>disclosure to or use by</w:t>
      </w:r>
      <w:r w:rsidRPr="004578C8">
        <w:t xml:space="preserve"> a Commonwealth, State or Territory government agency </w:t>
      </w:r>
      <w:r>
        <w:t xml:space="preserve">in connection with enforcement of </w:t>
      </w:r>
      <w:r w:rsidRPr="004578C8">
        <w:t>an applicable law</w:t>
      </w:r>
    </w:p>
    <w:p w14:paraId="6E35264E" w14:textId="77777777" w:rsidR="00362867" w:rsidRDefault="00F45D0B" w:rsidP="00362867">
      <w:pPr>
        <w:pStyle w:val="Heading4"/>
      </w:pPr>
      <w:r>
        <w:t>disclosure to or use by</w:t>
      </w:r>
      <w:r w:rsidRPr="004578C8">
        <w:t xml:space="preserve"> </w:t>
      </w:r>
      <w:r>
        <w:t>a Minister of State for the Commonwealth, or an adviser to such a Minister</w:t>
      </w:r>
    </w:p>
    <w:p w14:paraId="080B6956" w14:textId="77777777" w:rsidR="00AB2B97" w:rsidRDefault="00F45D0B" w:rsidP="00362867">
      <w:pPr>
        <w:pStyle w:val="Heading4"/>
      </w:pPr>
      <w:r>
        <w:t>disclosure or use in connection with the performance of Services Australia’s or Centrelink’s statutory functions or duties, and anything incidental to them</w:t>
      </w:r>
    </w:p>
    <w:p w14:paraId="38D4CA68" w14:textId="77777777" w:rsidR="00362867" w:rsidRDefault="00F45D0B" w:rsidP="00362867">
      <w:pPr>
        <w:pStyle w:val="Heading4"/>
      </w:pPr>
      <w:r>
        <w:t xml:space="preserve">disclosure to or use by another Commonwealth agency for any purpose of the Commonwealth, including for </w:t>
      </w:r>
      <w:r w:rsidR="004A14BF">
        <w:t xml:space="preserve">law enforcement purposes, </w:t>
      </w:r>
      <w:r>
        <w:t>public accountability reasons, and for the purposes of meeting a request by the Parliament, a committee of the Parliament or a Minister.</w:t>
      </w:r>
      <w:r w:rsidR="002D5E19">
        <w:t xml:space="preserve"> </w:t>
      </w:r>
    </w:p>
    <w:p w14:paraId="5665BA2B" w14:textId="77777777" w:rsidR="00D51403" w:rsidRDefault="00F45D0B" w:rsidP="00D51403">
      <w:pPr>
        <w:pStyle w:val="Heading1"/>
      </w:pPr>
      <w:bookmarkStart w:id="1417" w:name="_Ref192079314"/>
      <w:bookmarkStart w:id="1418" w:name="_Toc192778680"/>
      <w:r>
        <w:t>Liability</w:t>
      </w:r>
      <w:bookmarkEnd w:id="1417"/>
      <w:bookmarkEnd w:id="1418"/>
    </w:p>
    <w:p w14:paraId="17A3DAEA" w14:textId="77777777" w:rsidR="00D51403" w:rsidRPr="007B6553" w:rsidRDefault="00F45D0B" w:rsidP="0068137A">
      <w:pPr>
        <w:pStyle w:val="Heading2"/>
        <w:ind w:left="737"/>
        <w:rPr>
          <w:b w:val="0"/>
        </w:rPr>
      </w:pPr>
      <w:bookmarkStart w:id="1419" w:name="_Toc192778681"/>
      <w:r>
        <w:t>Y</w:t>
      </w:r>
      <w:r w:rsidRPr="00855DAD">
        <w:t>ou indemnify us for your breach</w:t>
      </w:r>
      <w:r>
        <w:t>es</w:t>
      </w:r>
      <w:bookmarkEnd w:id="1419"/>
    </w:p>
    <w:p w14:paraId="04120DF1" w14:textId="77777777" w:rsidR="00D51403" w:rsidRDefault="00F45D0B" w:rsidP="00D51403">
      <w:pPr>
        <w:pStyle w:val="Indent2"/>
      </w:pPr>
      <w:r>
        <w:t>You indemnify us for any loss we suffer arising from you breaching your Centrepay contract.</w:t>
      </w:r>
    </w:p>
    <w:p w14:paraId="43AD7C3D" w14:textId="77777777" w:rsidR="005E2B22" w:rsidRDefault="00F45D0B" w:rsidP="005E2B22">
      <w:pPr>
        <w:pStyle w:val="ContractNote"/>
      </w:pPr>
      <w:r>
        <w:t>Note:</w:t>
      </w:r>
      <w:r>
        <w:tab/>
        <w:t xml:space="preserve">Because of clause </w:t>
      </w:r>
      <w:r>
        <w:fldChar w:fldCharType="begin"/>
      </w:r>
      <w:r>
        <w:instrText xml:space="preserve"> REF _Ref182225669 \w \h </w:instrText>
      </w:r>
      <w:r>
        <w:fldChar w:fldCharType="separate"/>
      </w:r>
      <w:r w:rsidR="00443997">
        <w:t>15.3</w:t>
      </w:r>
      <w:r>
        <w:fldChar w:fldCharType="end"/>
      </w:r>
      <w:r>
        <w:t>, this means that you also indemnify us if one of your officers, employees or contractors breaches your Centrepay contract.</w:t>
      </w:r>
    </w:p>
    <w:p w14:paraId="71841802" w14:textId="77777777" w:rsidR="00D51403" w:rsidRDefault="00F45D0B" w:rsidP="00D51403">
      <w:pPr>
        <w:pStyle w:val="Indent2"/>
      </w:pPr>
      <w:r>
        <w:t xml:space="preserve">This indemnity extends to amounts that we incur </w:t>
      </w:r>
      <w:r w:rsidR="00414745">
        <w:t>in</w:t>
      </w:r>
      <w:r>
        <w:t xml:space="preserve"> dealing with incorrect payments you receive, but not to the extent that the incorrect payment was as a result of our error.</w:t>
      </w:r>
    </w:p>
    <w:p w14:paraId="7399FB7C" w14:textId="77777777" w:rsidR="00D51403" w:rsidRPr="007B6553" w:rsidRDefault="00F45D0B" w:rsidP="0068137A">
      <w:pPr>
        <w:pStyle w:val="Heading2"/>
        <w:ind w:left="737"/>
        <w:rPr>
          <w:b w:val="0"/>
        </w:rPr>
      </w:pPr>
      <w:bookmarkStart w:id="1420" w:name="_Toc192778682"/>
      <w:r>
        <w:lastRenderedPageBreak/>
        <w:t>W</w:t>
      </w:r>
      <w:r w:rsidRPr="00855DAD">
        <w:t>e have no liability for failed payments</w:t>
      </w:r>
      <w:bookmarkEnd w:id="1420"/>
    </w:p>
    <w:p w14:paraId="7551C080" w14:textId="77777777" w:rsidR="00D51403" w:rsidRDefault="00F45D0B" w:rsidP="00D51403">
      <w:pPr>
        <w:pStyle w:val="Indent2"/>
      </w:pPr>
      <w:r>
        <w:t>We have no liability for any loss you suffer because an amount was not paid into a particular account if it was paid in accordance with your instructions in or under your Centrepay contract.</w:t>
      </w:r>
    </w:p>
    <w:p w14:paraId="5C52E376" w14:textId="77777777" w:rsidR="00D51403" w:rsidRDefault="00F45D0B" w:rsidP="0068137A">
      <w:pPr>
        <w:pStyle w:val="Heading2"/>
        <w:ind w:left="737"/>
      </w:pPr>
      <w:bookmarkStart w:id="1421" w:name="_Toc192778683"/>
      <w:bookmarkStart w:id="1422" w:name="_Ref182255586"/>
      <w:r>
        <w:t>P</w:t>
      </w:r>
      <w:r w:rsidRPr="00855DAD">
        <w:t>roportionate liability excluded</w:t>
      </w:r>
      <w:bookmarkEnd w:id="1421"/>
    </w:p>
    <w:p w14:paraId="72ED1489" w14:textId="77777777" w:rsidR="00D51403" w:rsidRPr="005240A6" w:rsidRDefault="00F45D0B" w:rsidP="00D51403">
      <w:pPr>
        <w:pStyle w:val="Indent2"/>
      </w:pPr>
      <w:r>
        <w:t>To the extent permitted by law, the provisions of your Centrepay contract:</w:t>
      </w:r>
      <w:bookmarkEnd w:id="1422"/>
    </w:p>
    <w:p w14:paraId="0C39B07A" w14:textId="77777777" w:rsidR="00D51403" w:rsidRPr="00D01141" w:rsidRDefault="00F45D0B" w:rsidP="00D51403">
      <w:pPr>
        <w:pStyle w:val="Heading3"/>
      </w:pPr>
      <w:r w:rsidRPr="00D01141">
        <w:t xml:space="preserve">are express provisions for the parties’ rights, obligations and liabilities with respect to matters to which a </w:t>
      </w:r>
      <w:r>
        <w:t xml:space="preserve">written </w:t>
      </w:r>
      <w:r w:rsidRPr="00D01141">
        <w:t xml:space="preserve">law </w:t>
      </w:r>
      <w:r>
        <w:t xml:space="preserve">relating to </w:t>
      </w:r>
      <w:r w:rsidRPr="00D01141">
        <w:t>proportionate liability applies and</w:t>
      </w:r>
    </w:p>
    <w:p w14:paraId="1C33F098" w14:textId="77777777" w:rsidR="00D51403" w:rsidRDefault="00F45D0B" w:rsidP="0068137A">
      <w:pPr>
        <w:pStyle w:val="Heading3"/>
      </w:pPr>
      <w:r w:rsidRPr="00D01141">
        <w:t xml:space="preserve">exclude, modify and restrict the provisions of </w:t>
      </w:r>
      <w:r>
        <w:t xml:space="preserve">such </w:t>
      </w:r>
      <w:r w:rsidRPr="00D01141">
        <w:t xml:space="preserve">a law to the extent of their inconsistency with </w:t>
      </w:r>
      <w:r>
        <w:t>it</w:t>
      </w:r>
      <w:r w:rsidRPr="00D01141">
        <w:t>.</w:t>
      </w:r>
    </w:p>
    <w:p w14:paraId="0FA1BA82" w14:textId="77777777" w:rsidR="009F0C13" w:rsidRDefault="00F45D0B" w:rsidP="009F0C13">
      <w:pPr>
        <w:pStyle w:val="Heading1"/>
      </w:pPr>
      <w:bookmarkStart w:id="1423" w:name="_Toc192778684"/>
      <w:r w:rsidRPr="00101D71">
        <w:t>Access</w:t>
      </w:r>
      <w:r>
        <w:t xml:space="preserve"> to </w:t>
      </w:r>
      <w:bookmarkStart w:id="1424" w:name="_9kMML5YVt39A67HUer9"/>
      <w:r>
        <w:t>the Centrelink electronic system</w:t>
      </w:r>
      <w:bookmarkEnd w:id="1396"/>
      <w:bookmarkEnd w:id="1397"/>
      <w:r>
        <w:t>s</w:t>
      </w:r>
      <w:bookmarkEnd w:id="1398"/>
      <w:bookmarkEnd w:id="1399"/>
      <w:bookmarkEnd w:id="1423"/>
      <w:bookmarkEnd w:id="1424"/>
    </w:p>
    <w:p w14:paraId="4A7CC50C" w14:textId="77777777" w:rsidR="00AB2B97" w:rsidRDefault="00F45D0B" w:rsidP="009F0C13">
      <w:pPr>
        <w:pStyle w:val="Heading3"/>
      </w:pPr>
      <w:r>
        <w:t xml:space="preserve">Subject to your Centrepay contract, we will give you </w:t>
      </w:r>
      <w:r w:rsidRPr="00070986">
        <w:t>access to the</w:t>
      </w:r>
      <w:r>
        <w:t xml:space="preserve"> Centrelink electronic systems.</w:t>
      </w:r>
      <w:bookmarkStart w:id="1425" w:name="_Ref188054513"/>
    </w:p>
    <w:p w14:paraId="2FA04390" w14:textId="77777777" w:rsidR="009F0C13" w:rsidRDefault="00F45D0B" w:rsidP="009F0C13">
      <w:pPr>
        <w:pStyle w:val="Heading3"/>
      </w:pPr>
      <w:bookmarkStart w:id="1426" w:name="_Ref192676706"/>
      <w:r>
        <w:t>Y</w:t>
      </w:r>
      <w:r w:rsidRPr="003B3696">
        <w:t xml:space="preserve">ou must use </w:t>
      </w:r>
      <w:r>
        <w:t xml:space="preserve">the Centrelink electronic systems </w:t>
      </w:r>
      <w:r w:rsidRPr="003B3696">
        <w:t xml:space="preserve">strictly in accordance with the technical instructions provided on </w:t>
      </w:r>
      <w:r>
        <w:t>or through</w:t>
      </w:r>
      <w:r w:rsidRPr="003B3696">
        <w:t xml:space="preserve"> the </w:t>
      </w:r>
      <w:r>
        <w:t xml:space="preserve">Centrelink electronic systems </w:t>
      </w:r>
      <w:r w:rsidRPr="003B3696">
        <w:t>main webpage, as they appear at the relevant time</w:t>
      </w:r>
      <w:r>
        <w:t>.</w:t>
      </w:r>
      <w:bookmarkEnd w:id="1425"/>
      <w:bookmarkEnd w:id="1426"/>
    </w:p>
    <w:p w14:paraId="324CBBDD" w14:textId="77777777" w:rsidR="009F0C13" w:rsidRDefault="00F45D0B" w:rsidP="009F0C13">
      <w:pPr>
        <w:pStyle w:val="ContractNote"/>
      </w:pPr>
      <w:r>
        <w:t>Note:</w:t>
      </w:r>
      <w:r>
        <w:tab/>
        <w:t>You can find important information and user guides for the Centrelink electronic systems on the Centrelink electronic systems main web</w:t>
      </w:r>
      <w:r w:rsidRPr="00C57733">
        <w:t>page</w:t>
      </w:r>
      <w:r>
        <w:t xml:space="preserve"> under the “Help” menu.</w:t>
      </w:r>
    </w:p>
    <w:p w14:paraId="44CFCAE0" w14:textId="77777777" w:rsidR="009F0C13" w:rsidRDefault="00F45D0B" w:rsidP="009F0C13">
      <w:pPr>
        <w:pStyle w:val="Heading3"/>
      </w:pPr>
      <w:r>
        <w:t xml:space="preserve">You will not have access to the Centrelink electronic systems during scheduled maintenance periods, and when it is being repaired or upgraded. It is your responsibility </w:t>
      </w:r>
      <w:r w:rsidRPr="00991F91">
        <w:t xml:space="preserve">to make yourself aware of </w:t>
      </w:r>
      <w:r>
        <w:t>scheduled downtime of the Centrelink electronic systems</w:t>
      </w:r>
      <w:r w:rsidRPr="00991F91">
        <w:t>: we have no obligations in that regard</w:t>
      </w:r>
      <w:r>
        <w:t>.</w:t>
      </w:r>
    </w:p>
    <w:p w14:paraId="72A6D90D" w14:textId="77777777" w:rsidR="009F0C13" w:rsidRPr="00113A0F" w:rsidRDefault="00F45D0B" w:rsidP="009F0C13">
      <w:pPr>
        <w:pStyle w:val="ContractNote"/>
        <w:rPr>
          <w:rStyle w:val="Hyperlink"/>
          <w:color w:val="auto"/>
        </w:rPr>
      </w:pPr>
      <w:r w:rsidRPr="00855DAD">
        <w:rPr>
          <w:rStyle w:val="Choice"/>
          <w:b w:val="0"/>
        </w:rPr>
        <w:t>Note</w:t>
      </w:r>
      <w:r>
        <w:rPr>
          <w:rStyle w:val="Choice"/>
          <w:b w:val="0"/>
        </w:rPr>
        <w:t>s</w:t>
      </w:r>
      <w:r w:rsidR="002922D6">
        <w:rPr>
          <w:rStyle w:val="Choice"/>
          <w:b w:val="0"/>
        </w:rPr>
        <w:t>:</w:t>
      </w:r>
      <w:r w:rsidR="00302664">
        <w:tab/>
      </w:r>
      <w:r>
        <w:t xml:space="preserve">You can get information about scheduled maintenance and service issues at </w:t>
      </w:r>
      <w:r w:rsidRPr="008D1760">
        <w:t>servicesaustralia.gov.au/centrelinkbusinessonline</w:t>
      </w:r>
      <w:r>
        <w:rPr>
          <w:rStyle w:val="Hyperlink"/>
          <w:u w:val="none"/>
        </w:rPr>
        <w:t>.</w:t>
      </w:r>
    </w:p>
    <w:p w14:paraId="05E1B439" w14:textId="77777777" w:rsidR="00AB2B97" w:rsidRDefault="00F45D0B" w:rsidP="009F0C13">
      <w:pPr>
        <w:pStyle w:val="ContractNote2"/>
      </w:pPr>
      <w:r>
        <w:t xml:space="preserve">If you need urgent support when the Centrelink electronic systems are offline, you can contact the helpdesk on </w:t>
      </w:r>
      <w:r w:rsidRPr="00525AA6">
        <w:t>you can contact Centrelink for Business general support on 1800 044 063 or via email: centrelink.business.support @servicesaustralia.gov.au</w:t>
      </w:r>
      <w:r>
        <w:t>.</w:t>
      </w:r>
    </w:p>
    <w:p w14:paraId="3ECBA2C8" w14:textId="77777777" w:rsidR="009F0C13" w:rsidRDefault="00F45D0B" w:rsidP="009F0C13">
      <w:pPr>
        <w:pStyle w:val="Heading3"/>
      </w:pPr>
      <w:r>
        <w:t>we have no liability to you for any loss you may suffer because you do not have access to the Centrelink electronic systems, whatever the reason.</w:t>
      </w:r>
    </w:p>
    <w:p w14:paraId="2530B5B7" w14:textId="77777777" w:rsidR="00362867" w:rsidRDefault="00F45D0B" w:rsidP="00362867">
      <w:pPr>
        <w:pStyle w:val="Heading1"/>
      </w:pPr>
      <w:bookmarkStart w:id="1427" w:name="_Ref188054688"/>
      <w:bookmarkStart w:id="1428" w:name="_Toc192778685"/>
      <w:r>
        <w:t>Using our trade marks, symbols and materials</w:t>
      </w:r>
      <w:bookmarkEnd w:id="1427"/>
      <w:bookmarkEnd w:id="1428"/>
    </w:p>
    <w:p w14:paraId="58B7E5E6" w14:textId="77777777" w:rsidR="00362867" w:rsidRDefault="00F45D0B" w:rsidP="0068137A">
      <w:pPr>
        <w:pStyle w:val="Heading2"/>
        <w:ind w:left="737"/>
      </w:pPr>
      <w:bookmarkStart w:id="1429" w:name="_Toc192778686"/>
      <w:r>
        <w:t>Trade marks</w:t>
      </w:r>
      <w:bookmarkEnd w:id="1429"/>
    </w:p>
    <w:p w14:paraId="21FBA024" w14:textId="77777777" w:rsidR="00362867" w:rsidRDefault="00F45D0B" w:rsidP="00362867">
      <w:pPr>
        <w:pStyle w:val="Indent2"/>
      </w:pPr>
      <w:r>
        <w:t>The words “</w:t>
      </w:r>
      <w:r w:rsidRPr="0042599E">
        <w:rPr>
          <w:b/>
          <w:bCs/>
        </w:rPr>
        <w:t>Centrepay</w:t>
      </w:r>
      <w:r>
        <w:t>” and “</w:t>
      </w:r>
      <w:bookmarkStart w:id="1430" w:name="_Hlk192076424"/>
      <w:r w:rsidRPr="001F3948">
        <w:rPr>
          <w:b/>
          <w:bCs/>
        </w:rPr>
        <w:t>Centrepay the easy way to pay bills</w:t>
      </w:r>
      <w:bookmarkEnd w:id="1430"/>
      <w:r w:rsidR="0015472C">
        <w:t xml:space="preserve">” </w:t>
      </w:r>
      <w:r>
        <w:t>are trade marks registered by us.</w:t>
      </w:r>
    </w:p>
    <w:p w14:paraId="4D3B5B05" w14:textId="77777777" w:rsidR="00362867" w:rsidRDefault="00F45D0B" w:rsidP="0068137A">
      <w:pPr>
        <w:pStyle w:val="Heading2"/>
        <w:ind w:left="737"/>
      </w:pPr>
      <w:bookmarkStart w:id="1431" w:name="_Ref190877591"/>
      <w:bookmarkStart w:id="1432" w:name="_Toc192778687"/>
      <w:r>
        <w:t>Use of “Centrepay”</w:t>
      </w:r>
      <w:bookmarkEnd w:id="1431"/>
      <w:bookmarkEnd w:id="1432"/>
    </w:p>
    <w:p w14:paraId="791FB5C4" w14:textId="77777777" w:rsidR="00362867" w:rsidRDefault="00F45D0B" w:rsidP="00362867">
      <w:pPr>
        <w:pStyle w:val="Indent2"/>
      </w:pPr>
      <w:bookmarkStart w:id="1433" w:name="_Ref183646654"/>
      <w:r>
        <w:t>We authorise you to use “Centrepay”, but you must comply with this clause in doing so.</w:t>
      </w:r>
    </w:p>
    <w:p w14:paraId="508D1012" w14:textId="77777777" w:rsidR="00362867" w:rsidRDefault="00F45D0B" w:rsidP="0068137A">
      <w:pPr>
        <w:pStyle w:val="Heading2"/>
        <w:ind w:left="737"/>
      </w:pPr>
      <w:bookmarkStart w:id="1434" w:name="_Toc192778688"/>
      <w:r>
        <w:t>Use of Services Australia progress symbol, the word “Centrepay” and the text set out below</w:t>
      </w:r>
      <w:bookmarkEnd w:id="1434"/>
    </w:p>
    <w:p w14:paraId="4EAE63B8" w14:textId="77777777" w:rsidR="00362867" w:rsidRDefault="00F45D0B" w:rsidP="0068137A">
      <w:pPr>
        <w:pStyle w:val="Heading3"/>
      </w:pPr>
      <w:bookmarkStart w:id="1435" w:name="_Ref183646666"/>
      <w:bookmarkEnd w:id="1433"/>
      <w:r>
        <w:t xml:space="preserve">We give you an </w:t>
      </w:r>
      <w:bookmarkStart w:id="1436" w:name="_9kR3WTr26645DOJ888qlukz8qn"/>
      <w:r>
        <w:t>Australia-wide</w:t>
      </w:r>
      <w:bookmarkEnd w:id="1436"/>
      <w:r>
        <w:t xml:space="preserve">, revocable, royalty-free licence to use the Services Australia progress symbol, the word “Centrepay” and the </w:t>
      </w:r>
      <w:r w:rsidR="007B2E0B">
        <w:t xml:space="preserve">associated </w:t>
      </w:r>
      <w:r>
        <w:t xml:space="preserve">text </w:t>
      </w:r>
      <w:bookmarkEnd w:id="1435"/>
      <w:r>
        <w:t xml:space="preserve">(the </w:t>
      </w:r>
      <w:r w:rsidRPr="007B2E0B">
        <w:rPr>
          <w:b/>
          <w:bCs/>
        </w:rPr>
        <w:t>licensed material</w:t>
      </w:r>
      <w:r>
        <w:t>) for the purpose of promoting, on invoices to the customer, Centrepay as a payment method for goods and services that are covered by your Centrepay contract. You must not use it for any other purpose.</w:t>
      </w:r>
    </w:p>
    <w:p w14:paraId="13347A3D" w14:textId="77777777" w:rsidR="00362867" w:rsidRDefault="00F45D0B" w:rsidP="00362867">
      <w:pPr>
        <w:pStyle w:val="Heading3"/>
      </w:pPr>
      <w:r>
        <w:lastRenderedPageBreak/>
        <w:t xml:space="preserve">The licensed material is available from </w:t>
      </w:r>
      <w:r w:rsidR="00EA6158">
        <w:t>the Centrepay electronic systems</w:t>
      </w:r>
      <w:r>
        <w:t>.</w:t>
      </w:r>
      <w:r w:rsidR="007B2E0B">
        <w:t xml:space="preserve"> An indicative copy is at the end of this subclause.</w:t>
      </w:r>
    </w:p>
    <w:p w14:paraId="5F423B51" w14:textId="77777777" w:rsidR="00362867" w:rsidRDefault="00F45D0B" w:rsidP="00362867">
      <w:pPr>
        <w:pStyle w:val="Heading3"/>
      </w:pPr>
      <w:r>
        <w:t>In using the licensed material, you must not change it in any way, including resizing it, distorting it, making it illegible or disproportionately scaling it.</w:t>
      </w:r>
    </w:p>
    <w:p w14:paraId="0AEA855F" w14:textId="77777777" w:rsidR="007B2E0B" w:rsidRDefault="00F45D0B" w:rsidP="007B2E0B">
      <w:pPr>
        <w:pStyle w:val="Indent3"/>
        <w:jc w:val="both"/>
      </w:pPr>
      <w:r>
        <w:rPr>
          <w:noProof/>
        </w:rPr>
        <w:drawing>
          <wp:inline distT="0" distB="0" distL="0" distR="0" wp14:anchorId="3A6B0502" wp14:editId="36ABF7A4">
            <wp:extent cx="3809524" cy="1009524"/>
            <wp:effectExtent l="0" t="0" r="0" b="0"/>
            <wp:docPr id="957504396" name="Picture 957504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504396" name=""/>
                    <pic:cNvPicPr/>
                  </pic:nvPicPr>
                  <pic:blipFill>
                    <a:blip r:embed="rId33">
                      <a:extLst>
                        <a:ext uri="{28A0092B-C50C-407E-A947-70E740481C1C}">
                          <a14:useLocalDpi xmlns:a14="http://schemas.microsoft.com/office/drawing/2010/main" val="0"/>
                        </a:ext>
                      </a:extLst>
                    </a:blip>
                    <a:stretch>
                      <a:fillRect/>
                    </a:stretch>
                  </pic:blipFill>
                  <pic:spPr>
                    <a:xfrm>
                      <a:off x="0" y="0"/>
                      <a:ext cx="3809524" cy="1009524"/>
                    </a:xfrm>
                    <a:prstGeom prst="rect">
                      <a:avLst/>
                    </a:prstGeom>
                  </pic:spPr>
                </pic:pic>
              </a:graphicData>
            </a:graphic>
          </wp:inline>
        </w:drawing>
      </w:r>
    </w:p>
    <w:p w14:paraId="620B330D" w14:textId="77777777" w:rsidR="00362867" w:rsidRDefault="00F45D0B" w:rsidP="00FA217A">
      <w:pPr>
        <w:pStyle w:val="Heading2"/>
        <w:ind w:left="737"/>
      </w:pPr>
      <w:bookmarkStart w:id="1437" w:name="_Toc192778689"/>
      <w:r>
        <w:t>Use of the Services Australia progress symbol as a favicon</w:t>
      </w:r>
      <w:bookmarkEnd w:id="1437"/>
    </w:p>
    <w:p w14:paraId="62B253A3" w14:textId="77777777" w:rsidR="00362867" w:rsidRDefault="00F45D0B" w:rsidP="00362867">
      <w:pPr>
        <w:pStyle w:val="Heading3"/>
      </w:pPr>
      <w:bookmarkStart w:id="1438" w:name="_Ref190877649"/>
      <w:r>
        <w:t>We give you an Australia-wide, revocable, royalty-free licence to use the Services Australia progress symbol with the word “Centrepay” (</w:t>
      </w:r>
      <w:r w:rsidRPr="00944595">
        <w:rPr>
          <w:b/>
          <w:bCs/>
        </w:rPr>
        <w:t>favicon material</w:t>
      </w:r>
      <w:r>
        <w:t>) in your digital payment platforms to indicate a customer transaction using Centrepay.</w:t>
      </w:r>
      <w:r w:rsidRPr="00E3427A">
        <w:t xml:space="preserve"> </w:t>
      </w:r>
      <w:r>
        <w:t>You must not use it for any other purpose.</w:t>
      </w:r>
      <w:bookmarkEnd w:id="1438"/>
    </w:p>
    <w:p w14:paraId="6E3F6CDA" w14:textId="77777777" w:rsidR="00362867" w:rsidRDefault="00F45D0B" w:rsidP="00362867">
      <w:pPr>
        <w:pStyle w:val="Heading3"/>
      </w:pPr>
      <w:r>
        <w:t xml:space="preserve">The favicon material is available </w:t>
      </w:r>
      <w:r w:rsidR="002B663C" w:rsidRPr="002B663C">
        <w:t>from the Centrepay electronic systems. An indicative copy is at the end of this subclause</w:t>
      </w:r>
      <w:r>
        <w:t>.</w:t>
      </w:r>
    </w:p>
    <w:p w14:paraId="123FE2D5" w14:textId="77777777" w:rsidR="00362867" w:rsidRDefault="00F45D0B" w:rsidP="00362867">
      <w:pPr>
        <w:pStyle w:val="Heading3"/>
      </w:pPr>
      <w:r>
        <w:t>In using the favicon material, you must not change it in any way, including resizing it, distorting it, making it illegible or disproportionately scaling it</w:t>
      </w:r>
      <w:r w:rsidR="005D1FC8">
        <w:t>.</w:t>
      </w:r>
    </w:p>
    <w:p w14:paraId="37EDADC4" w14:textId="77777777" w:rsidR="00362867" w:rsidRDefault="00F45D0B" w:rsidP="00A031BB">
      <w:pPr>
        <w:pStyle w:val="Indent3"/>
      </w:pPr>
      <w:r>
        <w:rPr>
          <w:noProof/>
        </w:rPr>
        <w:drawing>
          <wp:inline distT="0" distB="0" distL="0" distR="0" wp14:anchorId="7E482737" wp14:editId="3115649D">
            <wp:extent cx="2085975" cy="714375"/>
            <wp:effectExtent l="0" t="0" r="0" b="0"/>
            <wp:docPr id="714499332" name="Picture 71449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499332" name=""/>
                    <pic:cNvPicPr/>
                  </pic:nvPicPr>
                  <pic:blipFill>
                    <a:blip r:embed="rId34">
                      <a:extLst>
                        <a:ext uri="{28A0092B-C50C-407E-A947-70E740481C1C}">
                          <a14:useLocalDpi xmlns:a14="http://schemas.microsoft.com/office/drawing/2010/main" val="0"/>
                        </a:ext>
                      </a:extLst>
                    </a:blip>
                    <a:stretch>
                      <a:fillRect/>
                    </a:stretch>
                  </pic:blipFill>
                  <pic:spPr>
                    <a:xfrm>
                      <a:off x="0" y="0"/>
                      <a:ext cx="2085975" cy="714375"/>
                    </a:xfrm>
                    <a:prstGeom prst="rect">
                      <a:avLst/>
                    </a:prstGeom>
                  </pic:spPr>
                </pic:pic>
              </a:graphicData>
            </a:graphic>
          </wp:inline>
        </w:drawing>
      </w:r>
    </w:p>
    <w:p w14:paraId="34300E5F" w14:textId="77777777" w:rsidR="00362867" w:rsidRDefault="00F45D0B" w:rsidP="0068137A">
      <w:pPr>
        <w:pStyle w:val="Heading2"/>
        <w:ind w:left="737"/>
      </w:pPr>
      <w:bookmarkStart w:id="1439" w:name="_Toc192778690"/>
      <w:r>
        <w:t>Promotional material</w:t>
      </w:r>
      <w:bookmarkEnd w:id="1439"/>
    </w:p>
    <w:p w14:paraId="32A42802" w14:textId="77777777" w:rsidR="00362867" w:rsidRDefault="00F45D0B" w:rsidP="00362867">
      <w:pPr>
        <w:pStyle w:val="Indent2"/>
      </w:pPr>
      <w:bookmarkStart w:id="1440" w:name="_Ref183646670"/>
      <w:r>
        <w:t>If we give you any promotional material for Centrepay (</w:t>
      </w:r>
      <w:r w:rsidRPr="00E86996">
        <w:rPr>
          <w:b/>
          <w:bCs/>
        </w:rPr>
        <w:t>promotional material</w:t>
      </w:r>
      <w:r>
        <w:t xml:space="preserve">), we give you an </w:t>
      </w:r>
      <w:bookmarkStart w:id="1441" w:name="_9kMHG5YVt48867FQLAAAsnwm1Asp"/>
      <w:r>
        <w:t>Australia-wide</w:t>
      </w:r>
      <w:bookmarkEnd w:id="1441"/>
      <w:r>
        <w:t>, revocable, royalty-free licence to display (but not to copy) it for the purpose of your promoting the use of Centrepay in accordance with your Centrepay contract.</w:t>
      </w:r>
      <w:bookmarkEnd w:id="1440"/>
    </w:p>
    <w:p w14:paraId="5E9F91DE" w14:textId="77777777" w:rsidR="00362867" w:rsidRDefault="00F45D0B" w:rsidP="0068137A">
      <w:pPr>
        <w:pStyle w:val="Heading2"/>
        <w:ind w:left="737"/>
      </w:pPr>
      <w:bookmarkStart w:id="1442" w:name="_Toc192778691"/>
      <w:r>
        <w:t>Restrictions and other provisions</w:t>
      </w:r>
      <w:bookmarkEnd w:id="1442"/>
    </w:p>
    <w:p w14:paraId="2AABD3E2" w14:textId="77777777" w:rsidR="00362867" w:rsidRDefault="00F45D0B" w:rsidP="00362867">
      <w:pPr>
        <w:pStyle w:val="Heading3"/>
      </w:pPr>
      <w:r>
        <w:t>You must not grant a sublicense of a licence granted under this clause unless we agree first.</w:t>
      </w:r>
    </w:p>
    <w:p w14:paraId="1CEC3D9A" w14:textId="77777777" w:rsidR="00362867" w:rsidRDefault="00F45D0B" w:rsidP="00362867">
      <w:pPr>
        <w:pStyle w:val="Heading3"/>
      </w:pPr>
      <w:r>
        <w:t>The authorisation</w:t>
      </w:r>
      <w:r w:rsidR="005E2B22">
        <w:t xml:space="preserve">s and licences under this clause </w:t>
      </w:r>
      <w:r>
        <w:t>expire on the termination of your Centrepay contract, or when we impose a full suspension of your Centrepay contract.</w:t>
      </w:r>
    </w:p>
    <w:p w14:paraId="2E03EEC6" w14:textId="77777777" w:rsidR="00362867" w:rsidRDefault="00F45D0B" w:rsidP="00362867">
      <w:pPr>
        <w:pStyle w:val="Heading3"/>
      </w:pPr>
      <w:r>
        <w:t>You must not do anything to suggest that we or the Commonwealth endorse your business or operations, or goods or services you provide.</w:t>
      </w:r>
    </w:p>
    <w:p w14:paraId="67EBF3C0" w14:textId="77777777" w:rsidR="00362867" w:rsidRDefault="00F45D0B" w:rsidP="00362867">
      <w:pPr>
        <w:pStyle w:val="Heading3"/>
      </w:pPr>
      <w:r>
        <w:t xml:space="preserve">Nothing in your Centrepay contract affects the ownership of any </w:t>
      </w:r>
      <w:r w:rsidRPr="005339DA">
        <w:t>intellectual property</w:t>
      </w:r>
      <w:r>
        <w:t>.</w:t>
      </w:r>
    </w:p>
    <w:p w14:paraId="61F2F413" w14:textId="77777777" w:rsidR="00CD5429" w:rsidRPr="00C0769F" w:rsidRDefault="00F45D0B" w:rsidP="00FD7DE4">
      <w:pPr>
        <w:pStyle w:val="Heading1"/>
      </w:pPr>
      <w:bookmarkStart w:id="1443" w:name="_Toc192161290"/>
      <w:bookmarkStart w:id="1444" w:name="_Toc192685057"/>
      <w:bookmarkStart w:id="1445" w:name="_Toc192758143"/>
      <w:bookmarkStart w:id="1446" w:name="_Toc192778692"/>
      <w:bookmarkEnd w:id="1443"/>
      <w:bookmarkEnd w:id="1444"/>
      <w:bookmarkEnd w:id="1445"/>
      <w:r w:rsidRPr="00C0769F">
        <w:t>Notices and other communications</w:t>
      </w:r>
      <w:bookmarkEnd w:id="1400"/>
      <w:bookmarkEnd w:id="1446"/>
    </w:p>
    <w:bookmarkEnd w:id="1401"/>
    <w:bookmarkEnd w:id="1402"/>
    <w:bookmarkEnd w:id="1403"/>
    <w:bookmarkEnd w:id="1404"/>
    <w:bookmarkEnd w:id="1405"/>
    <w:bookmarkEnd w:id="1406"/>
    <w:bookmarkEnd w:id="1407"/>
    <w:bookmarkEnd w:id="1408"/>
    <w:p w14:paraId="408A6940" w14:textId="77777777" w:rsidR="002C17BD" w:rsidRPr="00C0769F" w:rsidRDefault="00F45D0B" w:rsidP="005A59EF">
      <w:pPr>
        <w:pStyle w:val="Heading3"/>
      </w:pPr>
      <w:r>
        <w:t>Except as otherwise provided by your Centrepay contract, n</w:t>
      </w:r>
      <w:r w:rsidR="00CD5429" w:rsidRPr="00C0769F">
        <w:t>otices</w:t>
      </w:r>
      <w:r w:rsidRPr="00C0769F">
        <w:t>, consents, approvals</w:t>
      </w:r>
      <w:r w:rsidR="00CD5429" w:rsidRPr="00C0769F">
        <w:t xml:space="preserve"> and other communications in connection with </w:t>
      </w:r>
      <w:r w:rsidR="00C0769F" w:rsidRPr="00C0769F">
        <w:t xml:space="preserve">your Centrepay </w:t>
      </w:r>
      <w:r w:rsidR="000F2B13" w:rsidRPr="00C0769F">
        <w:t>contract</w:t>
      </w:r>
      <w:r w:rsidR="00761FF7" w:rsidRPr="00C0769F">
        <w:t xml:space="preserve"> </w:t>
      </w:r>
      <w:r w:rsidRPr="00C0769F">
        <w:t>are only effective if</w:t>
      </w:r>
      <w:r w:rsidR="00CD5429" w:rsidRPr="00C0769F">
        <w:t xml:space="preserve"> in writing.</w:t>
      </w:r>
    </w:p>
    <w:p w14:paraId="18F488C1" w14:textId="77777777" w:rsidR="00B447F1" w:rsidRPr="002B663C" w:rsidRDefault="00F45D0B" w:rsidP="005A59EF">
      <w:pPr>
        <w:pStyle w:val="Heading3"/>
      </w:pPr>
      <w:r w:rsidRPr="00C0769F">
        <w:t xml:space="preserve">Communications that you send to us are effective only if you send them to </w:t>
      </w:r>
      <w:r w:rsidR="002B663C" w:rsidRPr="0068137A">
        <w:t>centrelink.business.support@servicesaustralia.gov.au</w:t>
      </w:r>
      <w:r w:rsidRPr="002B663C">
        <w:t>.</w:t>
      </w:r>
    </w:p>
    <w:p w14:paraId="782F190B" w14:textId="77777777" w:rsidR="00B447F1" w:rsidRPr="00C0769F" w:rsidRDefault="00F45D0B" w:rsidP="005A59EF">
      <w:pPr>
        <w:pStyle w:val="Heading3"/>
      </w:pPr>
      <w:r w:rsidRPr="00C0769F">
        <w:t xml:space="preserve">Communications that we send to you are effective if we send them to </w:t>
      </w:r>
      <w:r w:rsidR="00623068">
        <w:t xml:space="preserve">personnel </w:t>
      </w:r>
      <w:r w:rsidR="002B663C">
        <w:t xml:space="preserve">identified </w:t>
      </w:r>
      <w:r w:rsidR="001A2515">
        <w:t>in your</w:t>
      </w:r>
      <w:r w:rsidR="00AE6ED9">
        <w:t xml:space="preserve"> Centrepay</w:t>
      </w:r>
      <w:r w:rsidR="001A2515">
        <w:t xml:space="preserve"> approval letter (or, if you have notified of a change of representative, to the changed representative)</w:t>
      </w:r>
      <w:r w:rsidR="002B663C">
        <w:t xml:space="preserve"> as </w:t>
      </w:r>
      <w:r w:rsidR="00B43D19">
        <w:t xml:space="preserve">an </w:t>
      </w:r>
      <w:r w:rsidR="002B663C">
        <w:t>authorised officer or contact officer</w:t>
      </w:r>
      <w:r w:rsidR="001A2515">
        <w:t>.</w:t>
      </w:r>
    </w:p>
    <w:p w14:paraId="41E0BF65" w14:textId="77777777" w:rsidR="00841497" w:rsidRDefault="00F45D0B" w:rsidP="00FD7DE4">
      <w:pPr>
        <w:pStyle w:val="Heading1"/>
      </w:pPr>
      <w:bookmarkStart w:id="1447" w:name="_Ref183598884"/>
      <w:bookmarkStart w:id="1448" w:name="_Toc192778693"/>
      <w:bookmarkStart w:id="1449" w:name="_Toc369022523"/>
      <w:bookmarkStart w:id="1450" w:name="_Toc428545396"/>
      <w:r>
        <w:lastRenderedPageBreak/>
        <w:t>Customer representatives</w:t>
      </w:r>
      <w:bookmarkEnd w:id="1447"/>
      <w:bookmarkEnd w:id="1448"/>
    </w:p>
    <w:p w14:paraId="661B5E08" w14:textId="77777777" w:rsidR="00841497" w:rsidRDefault="00F45D0B" w:rsidP="005A59EF">
      <w:pPr>
        <w:pStyle w:val="Heading3"/>
      </w:pPr>
      <w:bookmarkStart w:id="1451" w:name="_Ref190432711"/>
      <w:r>
        <w:t xml:space="preserve">A reference in your Centrepay contract to a customer doing a particular thing includes a refence to a person, authorised in writing by the customer, or by law, doing the thing on behalf of the customer (a </w:t>
      </w:r>
      <w:r w:rsidRPr="007B6553">
        <w:rPr>
          <w:b/>
          <w:bCs/>
        </w:rPr>
        <w:t>customer representative</w:t>
      </w:r>
      <w:r>
        <w:t>).</w:t>
      </w:r>
      <w:bookmarkEnd w:id="1451"/>
    </w:p>
    <w:p w14:paraId="42F338AA" w14:textId="77777777" w:rsidR="00841497" w:rsidRDefault="00F45D0B" w:rsidP="005A59EF">
      <w:pPr>
        <w:pStyle w:val="Heading3"/>
      </w:pPr>
      <w:r>
        <w:t>If a customer notifies you that a particular person is the customer’s representative, a notice or other communications that your Centrepay contract says you must or may give the customer must or may be given to that person.</w:t>
      </w:r>
    </w:p>
    <w:p w14:paraId="07D1B0D8" w14:textId="77777777" w:rsidR="00CD5429" w:rsidRPr="00FE230B" w:rsidRDefault="00F45D0B" w:rsidP="00FD7DE4">
      <w:pPr>
        <w:pStyle w:val="Heading1"/>
      </w:pPr>
      <w:bookmarkStart w:id="1452" w:name="_Toc190867912"/>
      <w:bookmarkStart w:id="1453" w:name="_Toc190868553"/>
      <w:bookmarkStart w:id="1454" w:name="_Toc190898506"/>
      <w:bookmarkStart w:id="1455" w:name="_Toc192778694"/>
      <w:bookmarkEnd w:id="1452"/>
      <w:bookmarkEnd w:id="1453"/>
      <w:bookmarkEnd w:id="1454"/>
      <w:r w:rsidRPr="00FE230B">
        <w:t>General</w:t>
      </w:r>
      <w:bookmarkEnd w:id="1449"/>
      <w:bookmarkEnd w:id="1450"/>
      <w:bookmarkEnd w:id="1455"/>
    </w:p>
    <w:p w14:paraId="127A1534" w14:textId="77777777" w:rsidR="00CD5429" w:rsidRPr="00FE230B" w:rsidRDefault="00F45D0B" w:rsidP="0068137A">
      <w:pPr>
        <w:pStyle w:val="Heading2"/>
        <w:ind w:left="737"/>
      </w:pPr>
      <w:bookmarkStart w:id="1456" w:name="_Toc181378870"/>
      <w:bookmarkStart w:id="1457" w:name="_Toc181378871"/>
      <w:bookmarkStart w:id="1458" w:name="_Toc182231762"/>
      <w:bookmarkStart w:id="1459" w:name="_Toc182233481"/>
      <w:bookmarkStart w:id="1460" w:name="_Toc182231763"/>
      <w:bookmarkStart w:id="1461" w:name="_Toc182233482"/>
      <w:bookmarkStart w:id="1462" w:name="_Toc417717419"/>
      <w:bookmarkStart w:id="1463" w:name="_Toc421606252"/>
      <w:bookmarkStart w:id="1464" w:name="_Toc422279398"/>
      <w:bookmarkStart w:id="1465" w:name="_Toc426882944"/>
      <w:bookmarkStart w:id="1466" w:name="_Toc431966548"/>
      <w:bookmarkStart w:id="1467" w:name="_Toc436040675"/>
      <w:bookmarkStart w:id="1468" w:name="_Toc444928153"/>
      <w:bookmarkStart w:id="1469" w:name="_Toc444937663"/>
      <w:bookmarkStart w:id="1470" w:name="_Toc457616914"/>
      <w:bookmarkStart w:id="1471" w:name="_Toc498225298"/>
      <w:bookmarkStart w:id="1472" w:name="_Toc498234503"/>
      <w:bookmarkStart w:id="1473" w:name="_Toc15629659"/>
      <w:bookmarkStart w:id="1474" w:name="_Toc353291878"/>
      <w:bookmarkStart w:id="1475" w:name="_Toc369022526"/>
      <w:bookmarkStart w:id="1476" w:name="_Toc428545399"/>
      <w:bookmarkStart w:id="1477" w:name="_Toc192778695"/>
      <w:bookmarkEnd w:id="1456"/>
      <w:bookmarkEnd w:id="1457"/>
      <w:bookmarkEnd w:id="1458"/>
      <w:bookmarkEnd w:id="1459"/>
      <w:bookmarkEnd w:id="1460"/>
      <w:bookmarkEnd w:id="1461"/>
      <w:r w:rsidRPr="00FE230B">
        <w:t>Discretion in exercising rights</w:t>
      </w:r>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p>
    <w:p w14:paraId="708C3159" w14:textId="77777777" w:rsidR="00CD5429" w:rsidRPr="00FE230B" w:rsidRDefault="00F45D0B" w:rsidP="00FD7DE4">
      <w:pPr>
        <w:pStyle w:val="Indent2"/>
      </w:pPr>
      <w:r>
        <w:t>U</w:t>
      </w:r>
      <w:r w:rsidRPr="00FE230B">
        <w:t xml:space="preserve">nless </w:t>
      </w:r>
      <w:r w:rsidR="001A2515">
        <w:t>your Centrepay contract</w:t>
      </w:r>
      <w:r w:rsidR="00252AFF" w:rsidRPr="00FE230B">
        <w:t xml:space="preserve"> </w:t>
      </w:r>
      <w:r w:rsidRPr="00FE230B">
        <w:t>expressly states otherwise</w:t>
      </w:r>
      <w:r w:rsidR="001A2515">
        <w:t>,</w:t>
      </w:r>
      <w:r>
        <w:t xml:space="preserve"> </w:t>
      </w:r>
      <w:r w:rsidR="001A2515">
        <w:t>we</w:t>
      </w:r>
      <w:r w:rsidRPr="00FE230B">
        <w:t xml:space="preserve"> may exercise a</w:t>
      </w:r>
      <w:r w:rsidR="001A2515">
        <w:t xml:space="preserve">ny </w:t>
      </w:r>
      <w:r w:rsidRPr="00FE230B">
        <w:t>right</w:t>
      </w:r>
      <w:r w:rsidR="001A2515">
        <w:t>s</w:t>
      </w:r>
      <w:r w:rsidRPr="00FE230B">
        <w:t>, power</w:t>
      </w:r>
      <w:r w:rsidR="001A2515">
        <w:t>s</w:t>
      </w:r>
      <w:r w:rsidRPr="00FE230B">
        <w:t xml:space="preserve"> or remed</w:t>
      </w:r>
      <w:r w:rsidR="001A2515">
        <w:t>ies</w:t>
      </w:r>
      <w:r w:rsidRPr="00FE230B">
        <w:t xml:space="preserve"> or give or refuse</w:t>
      </w:r>
      <w:r w:rsidR="001A2515">
        <w:t xml:space="preserve"> our</w:t>
      </w:r>
      <w:r w:rsidRPr="00FE230B">
        <w:t xml:space="preserve"> consent, approval or a waiver in connection with </w:t>
      </w:r>
      <w:r w:rsidR="001A2515">
        <w:t>your Centrepay contract</w:t>
      </w:r>
      <w:r w:rsidR="00252AFF" w:rsidRPr="00FE230B">
        <w:t xml:space="preserve"> </w:t>
      </w:r>
      <w:r w:rsidRPr="00FE230B">
        <w:t xml:space="preserve">in </w:t>
      </w:r>
      <w:r w:rsidR="001A2515">
        <w:t>our</w:t>
      </w:r>
      <w:r w:rsidRPr="00FE230B">
        <w:t xml:space="preserve"> discretion (including by imposing conditions).</w:t>
      </w:r>
    </w:p>
    <w:p w14:paraId="4D4E0BC8" w14:textId="77777777" w:rsidR="00CD5429" w:rsidRPr="00FE230B" w:rsidRDefault="00F45D0B" w:rsidP="0068137A">
      <w:pPr>
        <w:pStyle w:val="Heading2"/>
        <w:ind w:left="737"/>
      </w:pPr>
      <w:bookmarkStart w:id="1478" w:name="_Toc417717420"/>
      <w:bookmarkStart w:id="1479" w:name="_Toc421606253"/>
      <w:bookmarkStart w:id="1480" w:name="_Toc422279399"/>
      <w:bookmarkStart w:id="1481" w:name="_Toc426882946"/>
      <w:bookmarkStart w:id="1482" w:name="_Toc431966550"/>
      <w:bookmarkStart w:id="1483" w:name="_Toc436040676"/>
      <w:bookmarkStart w:id="1484" w:name="_Toc444928154"/>
      <w:bookmarkStart w:id="1485" w:name="_Toc444937664"/>
      <w:bookmarkStart w:id="1486" w:name="_Toc457616915"/>
      <w:bookmarkStart w:id="1487" w:name="_Toc498225299"/>
      <w:bookmarkStart w:id="1488" w:name="_Toc498234504"/>
      <w:bookmarkStart w:id="1489" w:name="_Toc15629660"/>
      <w:bookmarkStart w:id="1490" w:name="_Toc353291879"/>
      <w:bookmarkStart w:id="1491" w:name="_Toc369022527"/>
      <w:bookmarkStart w:id="1492" w:name="_Toc428545400"/>
      <w:bookmarkStart w:id="1493" w:name="_Toc192778696"/>
      <w:r w:rsidRPr="00FE230B">
        <w:t>Partial exercising of rights</w:t>
      </w:r>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p>
    <w:p w14:paraId="4626D996" w14:textId="77777777" w:rsidR="00CD5429" w:rsidRPr="00FE230B" w:rsidRDefault="00F45D0B" w:rsidP="00FD7DE4">
      <w:pPr>
        <w:pStyle w:val="Indent2"/>
      </w:pPr>
      <w:r>
        <w:t>U</w:t>
      </w:r>
      <w:r w:rsidRPr="00FE230B">
        <w:t xml:space="preserve">nless </w:t>
      </w:r>
      <w:r w:rsidR="001A2515">
        <w:t>your Centrepay contract</w:t>
      </w:r>
      <w:r w:rsidR="00252AFF" w:rsidRPr="00FE230B">
        <w:t xml:space="preserve"> </w:t>
      </w:r>
      <w:r w:rsidRPr="00FE230B">
        <w:t xml:space="preserve">expressly </w:t>
      </w:r>
      <w:r w:rsidR="00A7437A">
        <w:t>says</w:t>
      </w:r>
      <w:r w:rsidR="00A7437A" w:rsidRPr="00FE230B">
        <w:t xml:space="preserve"> </w:t>
      </w:r>
      <w:r w:rsidRPr="00FE230B">
        <w:t>otherwise</w:t>
      </w:r>
      <w:r>
        <w:t>,</w:t>
      </w:r>
      <w:r w:rsidRPr="00FE230B">
        <w:t xml:space="preserve"> </w:t>
      </w:r>
      <w:r w:rsidR="00A7437A">
        <w:t>our failure to</w:t>
      </w:r>
      <w:r w:rsidRPr="00FE230B">
        <w:t xml:space="preserve"> exercise a right, power or remedy in connection with </w:t>
      </w:r>
      <w:r w:rsidR="001A2515">
        <w:t>your Centrepay contract</w:t>
      </w:r>
      <w:r w:rsidR="00252AFF" w:rsidRPr="00FE230B">
        <w:t xml:space="preserve"> </w:t>
      </w:r>
      <w:r w:rsidRPr="00FE230B">
        <w:t>fully or at a given time</w:t>
      </w:r>
      <w:r w:rsidR="00A7437A">
        <w:t xml:space="preserve"> does not prevent us exercising it </w:t>
      </w:r>
      <w:r w:rsidRPr="00FE230B">
        <w:t>later.</w:t>
      </w:r>
    </w:p>
    <w:p w14:paraId="5B7638D7" w14:textId="77777777" w:rsidR="00CD5429" w:rsidRPr="00FE230B" w:rsidRDefault="00F45D0B" w:rsidP="0068137A">
      <w:pPr>
        <w:pStyle w:val="Heading2"/>
        <w:ind w:left="737"/>
      </w:pPr>
      <w:bookmarkStart w:id="1494" w:name="_Toc182231766"/>
      <w:bookmarkStart w:id="1495" w:name="_Toc182233485"/>
      <w:bookmarkStart w:id="1496" w:name="_Toc182231767"/>
      <w:bookmarkStart w:id="1497" w:name="_Toc182233486"/>
      <w:bookmarkStart w:id="1498" w:name="_Toc369022529"/>
      <w:bookmarkStart w:id="1499" w:name="_Toc428545402"/>
      <w:bookmarkStart w:id="1500" w:name="_Toc192778697"/>
      <w:bookmarkEnd w:id="1494"/>
      <w:bookmarkEnd w:id="1495"/>
      <w:bookmarkEnd w:id="1496"/>
      <w:bookmarkEnd w:id="1497"/>
      <w:r w:rsidRPr="00FE230B">
        <w:t>Remedies cumulative</w:t>
      </w:r>
      <w:bookmarkEnd w:id="1498"/>
      <w:bookmarkEnd w:id="1499"/>
      <w:bookmarkEnd w:id="1500"/>
    </w:p>
    <w:p w14:paraId="616F78C7" w14:textId="77777777" w:rsidR="00CD5429" w:rsidRPr="00FE230B" w:rsidRDefault="00F45D0B" w:rsidP="00FD7DE4">
      <w:pPr>
        <w:pStyle w:val="Indent2"/>
      </w:pPr>
      <w:r w:rsidRPr="00FE230B">
        <w:t>The rights, powers and remedies</w:t>
      </w:r>
      <w:r w:rsidRPr="00310B27">
        <w:t xml:space="preserve"> </w:t>
      </w:r>
      <w:r w:rsidRPr="00FE230B">
        <w:t xml:space="preserve">in connection with </w:t>
      </w:r>
      <w:r w:rsidR="001A2515">
        <w:t xml:space="preserve">your Centrepay </w:t>
      </w:r>
      <w:r w:rsidR="00252AFF">
        <w:t>contract</w:t>
      </w:r>
      <w:r w:rsidR="00252AFF" w:rsidRPr="00FE230B">
        <w:t xml:space="preserve"> </w:t>
      </w:r>
      <w:r w:rsidRPr="00FE230B">
        <w:t xml:space="preserve">are in addition to other rights, powers and remedies given by law independently of </w:t>
      </w:r>
      <w:r w:rsidR="001A2515">
        <w:t>your Centrepay contract</w:t>
      </w:r>
      <w:r w:rsidRPr="00FE230B">
        <w:t>.</w:t>
      </w:r>
    </w:p>
    <w:p w14:paraId="0C7960FC" w14:textId="77777777" w:rsidR="00CD5429" w:rsidRPr="00FE230B" w:rsidRDefault="00F45D0B" w:rsidP="0068137A">
      <w:pPr>
        <w:pStyle w:val="Heading2"/>
        <w:ind w:left="737"/>
      </w:pPr>
      <w:bookmarkStart w:id="1501" w:name="_Toc431966562"/>
      <w:bookmarkStart w:id="1502" w:name="_Toc436040681"/>
      <w:bookmarkStart w:id="1503" w:name="_Toc444928160"/>
      <w:bookmarkStart w:id="1504" w:name="_Toc444937670"/>
      <w:bookmarkStart w:id="1505" w:name="_Toc457616922"/>
      <w:bookmarkStart w:id="1506" w:name="_Toc498225306"/>
      <w:bookmarkStart w:id="1507" w:name="_Toc498234511"/>
      <w:bookmarkStart w:id="1508" w:name="_Toc15629667"/>
      <w:bookmarkStart w:id="1509" w:name="_Toc353291887"/>
      <w:bookmarkStart w:id="1510" w:name="_Toc369022530"/>
      <w:bookmarkStart w:id="1511" w:name="_Toc428545403"/>
      <w:bookmarkStart w:id="1512" w:name="_Toc192778698"/>
      <w:r w:rsidRPr="00FE230B">
        <w:t>Indemnities</w:t>
      </w:r>
      <w:bookmarkEnd w:id="1501"/>
      <w:bookmarkEnd w:id="1502"/>
      <w:bookmarkEnd w:id="1503"/>
      <w:bookmarkEnd w:id="1504"/>
      <w:bookmarkEnd w:id="1505"/>
      <w:bookmarkEnd w:id="1506"/>
      <w:bookmarkEnd w:id="1507"/>
      <w:bookmarkEnd w:id="1508"/>
      <w:r w:rsidRPr="00FE230B">
        <w:t xml:space="preserve"> and reimbursement obligations</w:t>
      </w:r>
      <w:bookmarkEnd w:id="1509"/>
      <w:bookmarkEnd w:id="1510"/>
      <w:bookmarkEnd w:id="1511"/>
      <w:bookmarkEnd w:id="1512"/>
    </w:p>
    <w:p w14:paraId="278A4C3C" w14:textId="77777777" w:rsidR="00CD5429" w:rsidRPr="00354E1C" w:rsidRDefault="00F45D0B" w:rsidP="00FD7DE4">
      <w:pPr>
        <w:pStyle w:val="Indent2"/>
      </w:pPr>
      <w:r w:rsidRPr="00354E1C">
        <w:t xml:space="preserve">Any indemnity, reimbursement or similar obligation in </w:t>
      </w:r>
      <w:r w:rsidR="001A2515">
        <w:t>your Centrepay contract:</w:t>
      </w:r>
    </w:p>
    <w:p w14:paraId="7F9B6579" w14:textId="77777777" w:rsidR="00CD5429" w:rsidRPr="00354E1C" w:rsidRDefault="00F45D0B" w:rsidP="005A59EF">
      <w:pPr>
        <w:pStyle w:val="Heading3"/>
      </w:pPr>
      <w:bookmarkStart w:id="1513" w:name="_Ref190948322"/>
      <w:r w:rsidRPr="00354E1C">
        <w:t xml:space="preserve">is a continuing obligation </w:t>
      </w:r>
      <w:r w:rsidR="002070AC">
        <w:t>even if a</w:t>
      </w:r>
      <w:r w:rsidRPr="00354E1C">
        <w:t xml:space="preserve"> payment or </w:t>
      </w:r>
      <w:r>
        <w:t xml:space="preserve">other </w:t>
      </w:r>
      <w:r w:rsidRPr="00354E1C">
        <w:t xml:space="preserve">obligation in connection with </w:t>
      </w:r>
      <w:r w:rsidR="001A2515">
        <w:t>your Centrepay</w:t>
      </w:r>
      <w:r w:rsidRPr="00354E1C">
        <w:t xml:space="preserve"> </w:t>
      </w:r>
      <w:r w:rsidR="00252AFF">
        <w:t>contract</w:t>
      </w:r>
      <w:r w:rsidR="002070AC">
        <w:t xml:space="preserve"> has been complied with</w:t>
      </w:r>
      <w:r w:rsidR="001A2515">
        <w:t xml:space="preserve"> and</w:t>
      </w:r>
      <w:bookmarkEnd w:id="1513"/>
    </w:p>
    <w:p w14:paraId="0790BE55" w14:textId="77777777" w:rsidR="00CD5429" w:rsidRPr="00354E1C" w:rsidRDefault="00F45D0B" w:rsidP="005A59EF">
      <w:pPr>
        <w:pStyle w:val="Heading3"/>
      </w:pPr>
      <w:r w:rsidRPr="00354E1C">
        <w:t xml:space="preserve">is independent of any other obligations </w:t>
      </w:r>
      <w:r w:rsidR="00ED7DBA">
        <w:t xml:space="preserve">in or in respect of </w:t>
      </w:r>
      <w:r w:rsidR="001A2515">
        <w:t>your Centrepay contract</w:t>
      </w:r>
      <w:r w:rsidRPr="00354E1C">
        <w:t>.</w:t>
      </w:r>
    </w:p>
    <w:p w14:paraId="56E28198" w14:textId="77777777" w:rsidR="00CD5429" w:rsidRPr="00354E1C" w:rsidRDefault="00F45D0B" w:rsidP="00FD7DE4">
      <w:pPr>
        <w:pStyle w:val="Indent2"/>
      </w:pPr>
      <w:r>
        <w:t>We don’t have to</w:t>
      </w:r>
      <w:r w:rsidRPr="00354E1C">
        <w:t xml:space="preserve"> incur expense or make payment before enforcing a right of indemnity in connection with </w:t>
      </w:r>
      <w:r w:rsidR="001A2515">
        <w:t>your Centrepay contract</w:t>
      </w:r>
      <w:r w:rsidRPr="00354E1C">
        <w:t>.</w:t>
      </w:r>
    </w:p>
    <w:p w14:paraId="4A927F55" w14:textId="77777777" w:rsidR="00CD5429" w:rsidRDefault="00F45D0B" w:rsidP="0068137A">
      <w:pPr>
        <w:pStyle w:val="Heading2"/>
        <w:ind w:left="737"/>
      </w:pPr>
      <w:bookmarkStart w:id="1514" w:name="_Toc181790185"/>
      <w:bookmarkStart w:id="1515" w:name="_Toc181790186"/>
      <w:bookmarkStart w:id="1516" w:name="_Toc181790187"/>
      <w:bookmarkStart w:id="1517" w:name="_Toc181790188"/>
      <w:bookmarkStart w:id="1518" w:name="_Toc396909794"/>
      <w:bookmarkStart w:id="1519" w:name="_Toc396909798"/>
      <w:bookmarkStart w:id="1520" w:name="_Toc396909799"/>
      <w:bookmarkStart w:id="1521" w:name="_Toc396909800"/>
      <w:bookmarkStart w:id="1522" w:name="_Toc181790189"/>
      <w:bookmarkStart w:id="1523" w:name="_Toc181790190"/>
      <w:bookmarkStart w:id="1524" w:name="_Toc181790191"/>
      <w:bookmarkStart w:id="1525" w:name="_Toc181790192"/>
      <w:bookmarkStart w:id="1526" w:name="_Toc181790193"/>
      <w:bookmarkStart w:id="1527" w:name="_Toc181790194"/>
      <w:bookmarkStart w:id="1528" w:name="_Toc181790195"/>
      <w:bookmarkStart w:id="1529" w:name="_Toc181790196"/>
      <w:bookmarkStart w:id="1530" w:name="_Toc373225844"/>
      <w:bookmarkStart w:id="1531" w:name="_Toc428545411"/>
      <w:bookmarkStart w:id="1532" w:name="_Toc192778699"/>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r>
        <w:t xml:space="preserve">Assignment </w:t>
      </w:r>
      <w:r w:rsidR="00781E88">
        <w:t>by you</w:t>
      </w:r>
      <w:bookmarkStart w:id="1533" w:name="F_General"/>
      <w:bookmarkEnd w:id="1530"/>
      <w:bookmarkEnd w:id="1531"/>
      <w:bookmarkEnd w:id="1532"/>
    </w:p>
    <w:p w14:paraId="712BB4EB" w14:textId="77777777" w:rsidR="00AB2B97" w:rsidRDefault="00F45D0B" w:rsidP="00FD7DE4">
      <w:pPr>
        <w:pStyle w:val="Indent2"/>
      </w:pPr>
      <w:r>
        <w:t>You</w:t>
      </w:r>
      <w:r w:rsidR="00CD5429">
        <w:t xml:space="preserve"> </w:t>
      </w:r>
      <w:r w:rsidR="00CD5429" w:rsidRPr="00354E1C">
        <w:t>may not assign</w:t>
      </w:r>
      <w:r w:rsidR="00781E88">
        <w:t xml:space="preserve"> any of your rights under </w:t>
      </w:r>
      <w:r w:rsidR="001A2515">
        <w:t>your Centrepay contract</w:t>
      </w:r>
      <w:r w:rsidR="00CD5429" w:rsidRPr="00354E1C">
        <w:t xml:space="preserve"> without</w:t>
      </w:r>
      <w:r>
        <w:t xml:space="preserve"> </w:t>
      </w:r>
      <w:r w:rsidR="00781E88">
        <w:t>our prior written consent</w:t>
      </w:r>
      <w:r>
        <w:t>.</w:t>
      </w:r>
      <w:bookmarkStart w:id="1534" w:name="_Toc396909814"/>
      <w:bookmarkStart w:id="1535" w:name="_Ref188054959"/>
      <w:bookmarkStart w:id="1536" w:name="_Toc428545422"/>
      <w:bookmarkEnd w:id="1534"/>
    </w:p>
    <w:p w14:paraId="34C8A1CB" w14:textId="77777777" w:rsidR="001A2515" w:rsidRDefault="00F45D0B" w:rsidP="0068137A">
      <w:pPr>
        <w:pStyle w:val="Heading2"/>
        <w:ind w:left="737"/>
      </w:pPr>
      <w:bookmarkStart w:id="1537" w:name="_Ref192676718"/>
      <w:bookmarkStart w:id="1538" w:name="_Toc192778700"/>
      <w:r>
        <w:t xml:space="preserve">Change </w:t>
      </w:r>
      <w:r w:rsidR="008B3427">
        <w:t xml:space="preserve">of </w:t>
      </w:r>
      <w:r w:rsidR="00B67E37">
        <w:t>control</w:t>
      </w:r>
      <w:bookmarkEnd w:id="1535"/>
      <w:bookmarkEnd w:id="1537"/>
      <w:bookmarkEnd w:id="1538"/>
    </w:p>
    <w:p w14:paraId="0FF3BD7E" w14:textId="77777777" w:rsidR="001A2515" w:rsidRDefault="00F45D0B" w:rsidP="005A59EF">
      <w:pPr>
        <w:pStyle w:val="Heading3"/>
      </w:pPr>
      <w:bookmarkStart w:id="1539" w:name="_Ref190948333"/>
      <w:r>
        <w:t>You must notify us of any:</w:t>
      </w:r>
      <w:bookmarkEnd w:id="1539"/>
    </w:p>
    <w:p w14:paraId="14B94EF6" w14:textId="77777777" w:rsidR="001A2515" w:rsidRDefault="00F45D0B" w:rsidP="00F33CBA">
      <w:pPr>
        <w:pStyle w:val="Heading4"/>
      </w:pPr>
      <w:r>
        <w:t xml:space="preserve">proposed change </w:t>
      </w:r>
      <w:r w:rsidR="008B3427">
        <w:t xml:space="preserve">of </w:t>
      </w:r>
      <w:r w:rsidR="00B67E37">
        <w:t xml:space="preserve">control </w:t>
      </w:r>
      <w:r>
        <w:t xml:space="preserve">no less than </w:t>
      </w:r>
      <w:r w:rsidR="009A10AC">
        <w:t>10 business days</w:t>
      </w:r>
      <w:r>
        <w:t xml:space="preserve"> before the change </w:t>
      </w:r>
      <w:r w:rsidR="00F427FD">
        <w:t xml:space="preserve">of </w:t>
      </w:r>
      <w:r w:rsidR="00B67E37">
        <w:t xml:space="preserve">control </w:t>
      </w:r>
      <w:r>
        <w:t>takes effect and</w:t>
      </w:r>
    </w:p>
    <w:p w14:paraId="2416F216" w14:textId="77777777" w:rsidR="00AB2B97" w:rsidRDefault="00F45D0B" w:rsidP="00F33CBA">
      <w:pPr>
        <w:pStyle w:val="Heading4"/>
      </w:pPr>
      <w:r>
        <w:t xml:space="preserve">actual change </w:t>
      </w:r>
      <w:r w:rsidR="008B3427">
        <w:t xml:space="preserve">of </w:t>
      </w:r>
      <w:r w:rsidR="00B67E37">
        <w:t xml:space="preserve">control </w:t>
      </w:r>
      <w:r>
        <w:t xml:space="preserve">no later than </w:t>
      </w:r>
      <w:r w:rsidR="009A10AC">
        <w:t xml:space="preserve">10 business days </w:t>
      </w:r>
      <w:r>
        <w:t xml:space="preserve">after the change </w:t>
      </w:r>
      <w:r w:rsidR="00F427FD">
        <w:t xml:space="preserve">of </w:t>
      </w:r>
      <w:r w:rsidR="00B67E37">
        <w:t xml:space="preserve">control </w:t>
      </w:r>
      <w:r>
        <w:t>takes effect.</w:t>
      </w:r>
    </w:p>
    <w:p w14:paraId="1F51EABE" w14:textId="77777777" w:rsidR="00981931" w:rsidRPr="00944595" w:rsidRDefault="00F45D0B" w:rsidP="00944595">
      <w:pPr>
        <w:pStyle w:val="Heading3"/>
        <w:tabs>
          <w:tab w:val="num" w:pos="1134"/>
        </w:tabs>
        <w:ind w:left="1134" w:hanging="567"/>
      </w:pPr>
      <w:r w:rsidRPr="004A18DD">
        <w:t xml:space="preserve">You do not need to comply with </w:t>
      </w:r>
      <w:r w:rsidR="002A103F">
        <w:t xml:space="preserve">clause </w:t>
      </w:r>
      <w:r w:rsidR="002A103F">
        <w:fldChar w:fldCharType="begin"/>
      </w:r>
      <w:r w:rsidR="002A103F">
        <w:instrText xml:space="preserve"> REF _Ref190948333 \w \h </w:instrText>
      </w:r>
      <w:r w:rsidR="002A103F">
        <w:fldChar w:fldCharType="separate"/>
      </w:r>
      <w:r w:rsidR="00443997">
        <w:t>36.6(a)</w:t>
      </w:r>
      <w:r w:rsidR="002A103F">
        <w:fldChar w:fldCharType="end"/>
      </w:r>
      <w:r w:rsidRPr="004A18DD">
        <w:t xml:space="preserve"> if you are listed on a recognised stock exchange at the time.</w:t>
      </w:r>
    </w:p>
    <w:p w14:paraId="24A75012" w14:textId="77777777" w:rsidR="00CD5429" w:rsidRPr="006D17BF" w:rsidRDefault="00F45D0B" w:rsidP="0068137A">
      <w:pPr>
        <w:pStyle w:val="Heading2"/>
        <w:ind w:left="737"/>
      </w:pPr>
      <w:bookmarkStart w:id="1540" w:name="_Toc187846980"/>
      <w:bookmarkStart w:id="1541" w:name="_Toc187927803"/>
      <w:bookmarkStart w:id="1542" w:name="_Toc187928274"/>
      <w:bookmarkStart w:id="1543" w:name="_Toc187928752"/>
      <w:bookmarkStart w:id="1544" w:name="_Toc187957139"/>
      <w:bookmarkStart w:id="1545" w:name="_Toc192778701"/>
      <w:bookmarkEnd w:id="1540"/>
      <w:bookmarkEnd w:id="1541"/>
      <w:bookmarkEnd w:id="1542"/>
      <w:bookmarkEnd w:id="1543"/>
      <w:bookmarkEnd w:id="1544"/>
      <w:r>
        <w:t>S</w:t>
      </w:r>
      <w:r w:rsidRPr="006D17BF">
        <w:t>evera</w:t>
      </w:r>
      <w:r>
        <w:t>bility</w:t>
      </w:r>
      <w:bookmarkEnd w:id="1536"/>
      <w:bookmarkEnd w:id="1545"/>
    </w:p>
    <w:p w14:paraId="41B77C3C" w14:textId="77777777" w:rsidR="00A71063" w:rsidRDefault="00F45D0B" w:rsidP="007B6553">
      <w:pPr>
        <w:pStyle w:val="Heading3"/>
      </w:pPr>
      <w:r>
        <w:t xml:space="preserve">If the whole or </w:t>
      </w:r>
      <w:r w:rsidR="004F7D6C">
        <w:t xml:space="preserve">a </w:t>
      </w:r>
      <w:r>
        <w:t xml:space="preserve">part of a provision of </w:t>
      </w:r>
      <w:r w:rsidR="001A2515">
        <w:t>your Centrepay contract</w:t>
      </w:r>
      <w:r w:rsidR="00252AFF" w:rsidRPr="00FE230B">
        <w:t xml:space="preserve"> </w:t>
      </w:r>
      <w:r>
        <w:t>is void, unenforceable or illegal in a jurisdiction</w:t>
      </w:r>
      <w:r w:rsidR="00B67E37">
        <w:t>,</w:t>
      </w:r>
      <w:r>
        <w:t xml:space="preserve"> it is to be taken, in that jurisdiction, not to be part of your Centrepay contract.</w:t>
      </w:r>
    </w:p>
    <w:p w14:paraId="3725DE64" w14:textId="77777777" w:rsidR="00AB2B97" w:rsidRDefault="00F45D0B" w:rsidP="007B6553">
      <w:pPr>
        <w:pStyle w:val="Heading3"/>
      </w:pPr>
      <w:r>
        <w:t>However, t</w:t>
      </w:r>
      <w:r w:rsidR="00CD5429">
        <w:t xml:space="preserve">he </w:t>
      </w:r>
      <w:r>
        <w:t xml:space="preserve">validity, effect and enforceability of the </w:t>
      </w:r>
      <w:r w:rsidR="00B67E37">
        <w:t xml:space="preserve">rest </w:t>
      </w:r>
      <w:r w:rsidR="00CD5429">
        <w:t xml:space="preserve">of </w:t>
      </w:r>
      <w:r w:rsidR="001A2515">
        <w:t>your Centrepay contract</w:t>
      </w:r>
      <w:r w:rsidR="00252AFF" w:rsidRPr="00FE230B">
        <w:t xml:space="preserve"> </w:t>
      </w:r>
      <w:r w:rsidR="00CD5429">
        <w:t>isn</w:t>
      </w:r>
      <w:r>
        <w:t>’</w:t>
      </w:r>
      <w:r w:rsidR="00CD5429">
        <w:t>t affected.</w:t>
      </w:r>
      <w:bookmarkStart w:id="1546" w:name="_Toc428545423"/>
    </w:p>
    <w:p w14:paraId="42D17EF1" w14:textId="77777777" w:rsidR="00CD5429" w:rsidRPr="00354E1C" w:rsidRDefault="00F45D0B" w:rsidP="0068137A">
      <w:pPr>
        <w:pStyle w:val="Heading2"/>
        <w:ind w:left="737"/>
      </w:pPr>
      <w:bookmarkStart w:id="1547" w:name="_Toc192778702"/>
      <w:r w:rsidRPr="00354E1C">
        <w:lastRenderedPageBreak/>
        <w:t xml:space="preserve">Rules of </w:t>
      </w:r>
      <w:bookmarkEnd w:id="1546"/>
      <w:r w:rsidR="00002CCC">
        <w:t>interpretation</w:t>
      </w:r>
      <w:bookmarkEnd w:id="1547"/>
    </w:p>
    <w:p w14:paraId="79FFAA81" w14:textId="77777777" w:rsidR="00CD5429" w:rsidRDefault="00F45D0B" w:rsidP="00FD7DE4">
      <w:pPr>
        <w:pStyle w:val="Indent2"/>
      </w:pPr>
      <w:r w:rsidRPr="00354E1C">
        <w:t xml:space="preserve">No rule of </w:t>
      </w:r>
      <w:r w:rsidR="00002CCC">
        <w:t>interpretation</w:t>
      </w:r>
      <w:r w:rsidR="00002CCC" w:rsidRPr="00354E1C">
        <w:t xml:space="preserve"> </w:t>
      </w:r>
      <w:r w:rsidRPr="00354E1C">
        <w:t xml:space="preserve">applies to </w:t>
      </w:r>
      <w:r w:rsidR="00002CCC">
        <w:t>our</w:t>
      </w:r>
      <w:r w:rsidR="00002CCC" w:rsidRPr="00354E1C">
        <w:t xml:space="preserve"> </w:t>
      </w:r>
      <w:r w:rsidRPr="00354E1C">
        <w:t xml:space="preserve">disadvantage </w:t>
      </w:r>
      <w:r w:rsidR="00002CCC">
        <w:t>merely</w:t>
      </w:r>
      <w:r w:rsidRPr="00354E1C">
        <w:t xml:space="preserve"> because </w:t>
      </w:r>
      <w:r w:rsidR="00482F90">
        <w:t xml:space="preserve">we </w:t>
      </w:r>
      <w:r w:rsidRPr="00354E1C">
        <w:t>prepar</w:t>
      </w:r>
      <w:r w:rsidR="00BD55D8">
        <w:t>ed</w:t>
      </w:r>
      <w:r>
        <w:t xml:space="preserve"> </w:t>
      </w:r>
      <w:r w:rsidR="001A2515">
        <w:t>your Centrepay contract</w:t>
      </w:r>
      <w:r w:rsidR="00252AFF" w:rsidRPr="00FE230B">
        <w:t xml:space="preserve"> </w:t>
      </w:r>
      <w:r w:rsidRPr="00354E1C">
        <w:t>or any part of it.</w:t>
      </w:r>
    </w:p>
    <w:p w14:paraId="603D1797" w14:textId="77777777" w:rsidR="00A40991" w:rsidRDefault="00F45D0B" w:rsidP="0068137A">
      <w:pPr>
        <w:pStyle w:val="Heading2"/>
        <w:ind w:left="737"/>
      </w:pPr>
      <w:bookmarkStart w:id="1548" w:name="_Toc192778703"/>
      <w:r>
        <w:t>No relationship between the parties</w:t>
      </w:r>
      <w:bookmarkEnd w:id="1548"/>
    </w:p>
    <w:p w14:paraId="22BED818" w14:textId="77777777" w:rsidR="00A40991" w:rsidRDefault="00F45D0B" w:rsidP="00944595">
      <w:pPr>
        <w:pStyle w:val="Heading3"/>
      </w:pPr>
      <w:r w:rsidRPr="004B5B85">
        <w:t xml:space="preserve">Nothing in this document constitutes </w:t>
      </w:r>
      <w:r w:rsidR="00433B76">
        <w:t>either</w:t>
      </w:r>
      <w:r w:rsidRPr="004B5B85">
        <w:t xml:space="preserve"> party </w:t>
      </w:r>
      <w:r w:rsidR="00433B76">
        <w:t xml:space="preserve">as </w:t>
      </w:r>
      <w:r w:rsidRPr="004B5B85">
        <w:t xml:space="preserve">the partner, agent or </w:t>
      </w:r>
      <w:r w:rsidR="00433B76">
        <w:t>joint venturer</w:t>
      </w:r>
      <w:r w:rsidRPr="004B5B85">
        <w:t xml:space="preserve"> of </w:t>
      </w:r>
      <w:r w:rsidR="00433B76">
        <w:t>the other</w:t>
      </w:r>
      <w:r w:rsidRPr="004B5B85">
        <w:t xml:space="preserve"> for any purpose or creates any partnership, agency or trust. No party has any authority to bind another party in any way.</w:t>
      </w:r>
    </w:p>
    <w:p w14:paraId="0E74DB33" w14:textId="77777777" w:rsidR="00AB2B97" w:rsidRDefault="00F45D0B" w:rsidP="00944595">
      <w:pPr>
        <w:pStyle w:val="Heading3"/>
      </w:pPr>
      <w:r w:rsidRPr="00433B76">
        <w:t>This document does not constitute a relationship of employer and employee between</w:t>
      </w:r>
      <w:r>
        <w:t xml:space="preserve"> us and you.</w:t>
      </w:r>
      <w:bookmarkStart w:id="1549" w:name="_Toc65311062"/>
      <w:bookmarkStart w:id="1550" w:name="_Toc161125915"/>
      <w:bookmarkStart w:id="1551" w:name="_Toc161201141"/>
      <w:bookmarkStart w:id="1552" w:name="_Toc161201287"/>
      <w:bookmarkStart w:id="1553" w:name="_Ref166917557"/>
      <w:bookmarkStart w:id="1554" w:name="_Toc172609817"/>
      <w:bookmarkEnd w:id="1533"/>
    </w:p>
    <w:p w14:paraId="3409FC22" w14:textId="77777777" w:rsidR="00CD5429" w:rsidRPr="00963D11" w:rsidRDefault="00F45D0B" w:rsidP="00FD7DE4">
      <w:pPr>
        <w:pStyle w:val="Heading1"/>
      </w:pPr>
      <w:bookmarkStart w:id="1555" w:name="_Toc192778704"/>
      <w:r w:rsidRPr="00963D11">
        <w:t>Governing law</w:t>
      </w:r>
      <w:bookmarkEnd w:id="1555"/>
    </w:p>
    <w:bookmarkEnd w:id="1549"/>
    <w:bookmarkEnd w:id="1550"/>
    <w:bookmarkEnd w:id="1551"/>
    <w:bookmarkEnd w:id="1552"/>
    <w:bookmarkEnd w:id="1553"/>
    <w:bookmarkEnd w:id="1554"/>
    <w:p w14:paraId="7E1A7E90" w14:textId="77777777" w:rsidR="00433B76" w:rsidRPr="00963D11" w:rsidRDefault="00F45D0B" w:rsidP="00FD7DE4">
      <w:pPr>
        <w:pStyle w:val="Indent2"/>
        <w:rPr>
          <w:rStyle w:val="Choice"/>
          <w:b w:val="0"/>
          <w:sz w:val="20"/>
        </w:rPr>
      </w:pPr>
      <w:r w:rsidRPr="00963D11">
        <w:t xml:space="preserve">The law in force </w:t>
      </w:r>
      <w:r w:rsidR="00B203C0" w:rsidRPr="00963D11">
        <w:t xml:space="preserve">in </w:t>
      </w:r>
      <w:r w:rsidR="00305ADB" w:rsidRPr="00B43767">
        <w:t>New South Wales</w:t>
      </w:r>
      <w:r w:rsidRPr="00C30461">
        <w:t xml:space="preserve"> governs </w:t>
      </w:r>
      <w:r w:rsidR="00C0769F" w:rsidRPr="00C30461">
        <w:t>your Centrepay</w:t>
      </w:r>
      <w:r w:rsidR="000F2B13" w:rsidRPr="00C30461">
        <w:t xml:space="preserve"> contract</w:t>
      </w:r>
      <w:r w:rsidRPr="00C30461">
        <w:t xml:space="preserve">. </w:t>
      </w:r>
      <w:r w:rsidR="00963D11" w:rsidRPr="00C30461">
        <w:t>We and you each</w:t>
      </w:r>
      <w:r w:rsidRPr="00C30461">
        <w:t xml:space="preserve"> submit to the</w:t>
      </w:r>
      <w:r w:rsidRPr="00C30461">
        <w:rPr>
          <w:rStyle w:val="Choice"/>
        </w:rPr>
        <w:t xml:space="preserve"> </w:t>
      </w:r>
      <w:r w:rsidRPr="00C30461">
        <w:t xml:space="preserve">non-exclusive jurisdiction of the courts of </w:t>
      </w:r>
      <w:r w:rsidR="00305ADB" w:rsidRPr="00B43767">
        <w:t>New South Wales</w:t>
      </w:r>
      <w:r w:rsidR="00963D11" w:rsidRPr="00C30461">
        <w:t xml:space="preserve"> in</w:t>
      </w:r>
      <w:r w:rsidR="00963D11" w:rsidRPr="00963D11">
        <w:t xml:space="preserve"> connection with your Centrepay contract</w:t>
      </w:r>
      <w:r w:rsidRPr="00963D11">
        <w:t>.</w:t>
      </w:r>
    </w:p>
    <w:p w14:paraId="59764ED3" w14:textId="77777777" w:rsidR="00C45935" w:rsidRDefault="00F45D0B" w:rsidP="00FD7DE4">
      <w:pPr>
        <w:pStyle w:val="Heading1"/>
      </w:pPr>
      <w:bookmarkStart w:id="1556" w:name="_Ref190359913"/>
      <w:bookmarkStart w:id="1557" w:name="_Toc192778705"/>
      <w:r>
        <w:t>Interpretation</w:t>
      </w:r>
      <w:r w:rsidR="00850713">
        <w:t xml:space="preserve"> of your Centrepay contract</w:t>
      </w:r>
      <w:bookmarkEnd w:id="1556"/>
      <w:bookmarkEnd w:id="1557"/>
    </w:p>
    <w:p w14:paraId="2ABADFE0" w14:textId="77777777" w:rsidR="00C45935" w:rsidRPr="00F4123A" w:rsidRDefault="00F45D0B" w:rsidP="0068137A">
      <w:pPr>
        <w:pStyle w:val="Heading2"/>
        <w:ind w:left="737"/>
      </w:pPr>
      <w:bookmarkStart w:id="1558" w:name="_Toc192778706"/>
      <w:r>
        <w:t>Definitions</w:t>
      </w:r>
      <w:bookmarkEnd w:id="1558"/>
    </w:p>
    <w:p w14:paraId="5E2B6B71" w14:textId="77777777" w:rsidR="00C45935" w:rsidRDefault="00F45D0B" w:rsidP="00FD7DE4">
      <w:pPr>
        <w:pStyle w:val="Indent2"/>
      </w:pPr>
      <w:r w:rsidRPr="006204FC">
        <w:t>In your Centrepay contract:</w:t>
      </w:r>
    </w:p>
    <w:p w14:paraId="42C5AA70" w14:textId="77777777" w:rsidR="0070518F" w:rsidRPr="00944595" w:rsidRDefault="00F45D0B" w:rsidP="00CD2101">
      <w:pPr>
        <w:pStyle w:val="Heading7"/>
      </w:pPr>
      <w:r>
        <w:rPr>
          <w:b/>
          <w:bCs/>
        </w:rPr>
        <w:t>approved payment:</w:t>
      </w:r>
      <w:r>
        <w:t xml:space="preserve"> see clause </w:t>
      </w:r>
      <w:r w:rsidR="00D128E5">
        <w:fldChar w:fldCharType="begin"/>
      </w:r>
      <w:r w:rsidR="00D128E5">
        <w:instrText xml:space="preserve"> REF _Ref192677207 \w \h </w:instrText>
      </w:r>
      <w:r w:rsidR="00D128E5">
        <w:fldChar w:fldCharType="separate"/>
      </w:r>
      <w:r w:rsidR="00443997">
        <w:t>5(b)</w:t>
      </w:r>
      <w:r w:rsidR="00D128E5">
        <w:fldChar w:fldCharType="end"/>
      </w:r>
      <w:r>
        <w:t>.</w:t>
      </w:r>
    </w:p>
    <w:p w14:paraId="3428631B" w14:textId="77777777" w:rsidR="00D45A9C" w:rsidRDefault="00F45D0B" w:rsidP="00CD2101">
      <w:pPr>
        <w:pStyle w:val="Heading7"/>
      </w:pPr>
      <w:r w:rsidRPr="007B6553">
        <w:rPr>
          <w:b/>
          <w:bCs/>
        </w:rPr>
        <w:t>authorisation</w:t>
      </w:r>
      <w:r w:rsidRPr="00270D62">
        <w:t>, in relation to an activity, means a licence, permission, authorisation or permission (however that is described) required by a written law to carry out the activity.</w:t>
      </w:r>
    </w:p>
    <w:p w14:paraId="0C6EC32D" w14:textId="77777777" w:rsidR="002209D8" w:rsidRPr="0068137A" w:rsidRDefault="00F45D0B" w:rsidP="00CD2101">
      <w:pPr>
        <w:pStyle w:val="Heading7"/>
        <w:rPr>
          <w:highlight w:val="green"/>
        </w:rPr>
      </w:pPr>
      <w:r>
        <w:rPr>
          <w:b/>
          <w:bCs/>
        </w:rPr>
        <w:t xml:space="preserve">authorised officer </w:t>
      </w:r>
      <w:r w:rsidRPr="0068137A">
        <w:t>means a person identified as an authorised officer in your application for approval to use Centrepay,</w:t>
      </w:r>
      <w:r w:rsidR="00F24AFE">
        <w:t xml:space="preserve"> or as later notified to us</w:t>
      </w:r>
      <w:r w:rsidRPr="0068137A">
        <w:t>.</w:t>
      </w:r>
      <w:r w:rsidR="00A24ABA">
        <w:t xml:space="preserve"> </w:t>
      </w:r>
    </w:p>
    <w:p w14:paraId="104249F3" w14:textId="77777777" w:rsidR="007D5889" w:rsidRPr="00270D62" w:rsidRDefault="00F45D0B" w:rsidP="00CD2101">
      <w:pPr>
        <w:pStyle w:val="Heading7"/>
      </w:pPr>
      <w:r w:rsidRPr="007B6553">
        <w:rPr>
          <w:b/>
          <w:bCs/>
        </w:rPr>
        <w:t>business day</w:t>
      </w:r>
      <w:r w:rsidR="00AF45A1" w:rsidRPr="00270D62">
        <w:t xml:space="preserve">, </w:t>
      </w:r>
      <w:r w:rsidRPr="00270D62">
        <w:t>in relation to something to be done on a day in a place, means a day other than a Saturday or a Sunday, or a public holiday in the place.</w:t>
      </w:r>
    </w:p>
    <w:p w14:paraId="5A1BB662" w14:textId="77777777" w:rsidR="007D671C" w:rsidRPr="007B6553" w:rsidRDefault="00F45D0B" w:rsidP="00CD2101">
      <w:pPr>
        <w:pStyle w:val="Heading7"/>
      </w:pPr>
      <w:r w:rsidRPr="007B6553">
        <w:rPr>
          <w:b/>
          <w:bCs/>
        </w:rPr>
        <w:t xml:space="preserve">Business Hub </w:t>
      </w:r>
      <w:r w:rsidR="00B17970">
        <w:t xml:space="preserve">or </w:t>
      </w:r>
      <w:r w:rsidRPr="007B6553">
        <w:rPr>
          <w:b/>
          <w:bCs/>
        </w:rPr>
        <w:t xml:space="preserve">BHUB </w:t>
      </w:r>
      <w:r w:rsidRPr="007B6553">
        <w:t xml:space="preserve">means </w:t>
      </w:r>
      <w:r w:rsidR="00D81B8C" w:rsidRPr="00D81B8C">
        <w:t xml:space="preserve">a secure online </w:t>
      </w:r>
      <w:r w:rsidR="00B17970">
        <w:t xml:space="preserve">system </w:t>
      </w:r>
      <w:r w:rsidR="00AE0EAB">
        <w:t xml:space="preserve">by that name available </w:t>
      </w:r>
      <w:r w:rsidR="00B17970">
        <w:t>for accessing services we offer</w:t>
      </w:r>
      <w:r w:rsidR="00D81B8C" w:rsidRPr="00D81B8C">
        <w:t>.</w:t>
      </w:r>
    </w:p>
    <w:p w14:paraId="7430B5E6" w14:textId="77777777" w:rsidR="007D671C" w:rsidRPr="00270D62" w:rsidRDefault="00F45D0B" w:rsidP="00425ED9">
      <w:pPr>
        <w:pStyle w:val="Heading7"/>
      </w:pPr>
      <w:r w:rsidRPr="007B6553">
        <w:rPr>
          <w:b/>
          <w:bCs/>
        </w:rPr>
        <w:t>Centrelink Business Online Service</w:t>
      </w:r>
      <w:r w:rsidRPr="00944595">
        <w:t xml:space="preserve"> </w:t>
      </w:r>
      <w:r w:rsidR="00B17970" w:rsidRPr="00944595">
        <w:t xml:space="preserve">or </w:t>
      </w:r>
      <w:r w:rsidRPr="007B6553">
        <w:rPr>
          <w:b/>
          <w:bCs/>
        </w:rPr>
        <w:t xml:space="preserve">CBOS </w:t>
      </w:r>
      <w:r w:rsidR="00AE0EAB" w:rsidRPr="007B6553">
        <w:t xml:space="preserve">means </w:t>
      </w:r>
      <w:r w:rsidR="00AE0EAB" w:rsidRPr="00D81B8C">
        <w:t xml:space="preserve">a secure online </w:t>
      </w:r>
      <w:r w:rsidR="00AE0EAB">
        <w:t>system by that name available for accessing services we offer</w:t>
      </w:r>
      <w:r w:rsidR="00D81B8C" w:rsidRPr="00D81B8C">
        <w:t>.</w:t>
      </w:r>
    </w:p>
    <w:p w14:paraId="0BBF32C4" w14:textId="77777777" w:rsidR="00A340B0" w:rsidRDefault="00F45D0B" w:rsidP="005E16C9">
      <w:pPr>
        <w:pStyle w:val="Heading7"/>
      </w:pPr>
      <w:r w:rsidRPr="007B6553">
        <w:rPr>
          <w:b/>
          <w:bCs/>
        </w:rPr>
        <w:t>Centrelink payment</w:t>
      </w:r>
      <w:r w:rsidRPr="007B6553">
        <w:t xml:space="preserve">, for a </w:t>
      </w:r>
      <w:r>
        <w:t>person</w:t>
      </w:r>
      <w:r w:rsidRPr="007B6553">
        <w:t>, means</w:t>
      </w:r>
      <w:r w:rsidR="00C475E9">
        <w:t xml:space="preserve"> an</w:t>
      </w:r>
      <w:r w:rsidRPr="007B6553">
        <w:t xml:space="preserve"> </w:t>
      </w:r>
      <w:r w:rsidR="00AE0EAB">
        <w:t>amount</w:t>
      </w:r>
      <w:r w:rsidR="00C475E9">
        <w:t xml:space="preserve"> </w:t>
      </w:r>
      <w:r w:rsidR="00AE0EAB">
        <w:t xml:space="preserve">payable to the </w:t>
      </w:r>
      <w:r>
        <w:t>person under social security law.</w:t>
      </w:r>
    </w:p>
    <w:p w14:paraId="410B4692" w14:textId="77777777" w:rsidR="00544541" w:rsidRPr="00270D62" w:rsidRDefault="00F45D0B" w:rsidP="00425ED9">
      <w:pPr>
        <w:pStyle w:val="Heading7"/>
      </w:pPr>
      <w:r w:rsidRPr="007B6553">
        <w:rPr>
          <w:b/>
          <w:bCs/>
        </w:rPr>
        <w:t>Centre</w:t>
      </w:r>
      <w:r w:rsidR="00CF42FD">
        <w:rPr>
          <w:b/>
          <w:bCs/>
        </w:rPr>
        <w:t>link</w:t>
      </w:r>
      <w:r w:rsidRPr="007B6553">
        <w:rPr>
          <w:b/>
          <w:bCs/>
        </w:rPr>
        <w:t xml:space="preserve"> electronic system</w:t>
      </w:r>
      <w:r w:rsidRPr="00270D62">
        <w:t xml:space="preserve"> means</w:t>
      </w:r>
      <w:r w:rsidR="00ED03C8" w:rsidRPr="00270D62">
        <w:t xml:space="preserve"> </w:t>
      </w:r>
      <w:r w:rsidR="00A340B0">
        <w:t>any</w:t>
      </w:r>
      <w:r w:rsidR="00A340B0" w:rsidRPr="00270D62">
        <w:t xml:space="preserve"> </w:t>
      </w:r>
      <w:r w:rsidR="00ED03C8" w:rsidRPr="00270D62">
        <w:t>of the following</w:t>
      </w:r>
      <w:r w:rsidRPr="00270D62">
        <w:t>:</w:t>
      </w:r>
    </w:p>
    <w:p w14:paraId="689F1FCF" w14:textId="77777777" w:rsidR="00425ED9" w:rsidRDefault="00F45D0B" w:rsidP="002A7656">
      <w:pPr>
        <w:pStyle w:val="Heading8"/>
      </w:pPr>
      <w:r w:rsidRPr="00270D62">
        <w:t>Centrelink Business</w:t>
      </w:r>
      <w:r w:rsidRPr="00857B69">
        <w:t xml:space="preserve"> Online Service</w:t>
      </w:r>
    </w:p>
    <w:p w14:paraId="3B94410F" w14:textId="77777777" w:rsidR="00ED03C8" w:rsidRDefault="00F45D0B" w:rsidP="002A7656">
      <w:pPr>
        <w:pStyle w:val="Heading8"/>
      </w:pPr>
      <w:r>
        <w:t>Business Hub</w:t>
      </w:r>
    </w:p>
    <w:p w14:paraId="4190B5C4" w14:textId="77777777" w:rsidR="00544541" w:rsidRDefault="00F45D0B" w:rsidP="002A7656">
      <w:pPr>
        <w:pStyle w:val="Heading8"/>
      </w:pPr>
      <w:r>
        <w:t xml:space="preserve">any other system we use or </w:t>
      </w:r>
      <w:r w:rsidR="00A340B0">
        <w:t>give you access to</w:t>
      </w:r>
      <w:r>
        <w:t xml:space="preserve"> for the purposes of administering Centrepay</w:t>
      </w:r>
    </w:p>
    <w:p w14:paraId="6799E775" w14:textId="77777777" w:rsidR="00176937" w:rsidRDefault="00F45D0B" w:rsidP="002A7656">
      <w:pPr>
        <w:pStyle w:val="Heading8"/>
      </w:pPr>
      <w:r>
        <w:t xml:space="preserve">any system that we notify you replaces, or is to be used instead of, </w:t>
      </w:r>
      <w:r w:rsidR="00AE6ED9">
        <w:t xml:space="preserve">CBOS or BHUB </w:t>
      </w:r>
      <w:r>
        <w:t>for the purposes of administering Centrepay</w:t>
      </w:r>
    </w:p>
    <w:p w14:paraId="165169BE" w14:textId="77777777" w:rsidR="00544541" w:rsidRPr="00857B69" w:rsidRDefault="00F45D0B" w:rsidP="00FD7DE4">
      <w:pPr>
        <w:pStyle w:val="Indent2"/>
      </w:pPr>
      <w:r>
        <w:t>and includes any application or service to be used on such a system for that purpose.</w:t>
      </w:r>
    </w:p>
    <w:p w14:paraId="4C5269A0" w14:textId="77777777" w:rsidR="00670F4C" w:rsidRPr="00944595" w:rsidRDefault="00F45D0B" w:rsidP="00CD2101">
      <w:pPr>
        <w:pStyle w:val="Heading7"/>
      </w:pPr>
      <w:r>
        <w:rPr>
          <w:b/>
          <w:bCs/>
        </w:rPr>
        <w:t>Centrepay</w:t>
      </w:r>
      <w:r>
        <w:t xml:space="preserve"> means the service known as Centrepay provided by us.</w:t>
      </w:r>
    </w:p>
    <w:p w14:paraId="10AB0388" w14:textId="77777777" w:rsidR="009367A9" w:rsidRDefault="00F45D0B" w:rsidP="005E16C9">
      <w:pPr>
        <w:pStyle w:val="Heading7"/>
      </w:pPr>
      <w:r>
        <w:rPr>
          <w:b/>
          <w:bCs/>
        </w:rPr>
        <w:t xml:space="preserve">Centrepay payment </w:t>
      </w:r>
      <w:r>
        <w:t>means</w:t>
      </w:r>
      <w:r w:rsidR="00670F4C">
        <w:t xml:space="preserve"> a payment made to you using Centrepay.</w:t>
      </w:r>
    </w:p>
    <w:p w14:paraId="0BB33B2C" w14:textId="77777777" w:rsidR="00AC5158" w:rsidRDefault="00F45D0B" w:rsidP="005E16C9">
      <w:pPr>
        <w:pStyle w:val="Heading7"/>
      </w:pPr>
      <w:r>
        <w:rPr>
          <w:b/>
          <w:bCs/>
        </w:rPr>
        <w:t xml:space="preserve">complaints </w:t>
      </w:r>
      <w:proofErr w:type="gramStart"/>
      <w:r>
        <w:rPr>
          <w:b/>
          <w:bCs/>
        </w:rPr>
        <w:t>process</w:t>
      </w:r>
      <w:r w:rsidRPr="00944595">
        <w:t>:</w:t>
      </w:r>
      <w:proofErr w:type="gramEnd"/>
      <w:r>
        <w:rPr>
          <w:b/>
          <w:bCs/>
        </w:rPr>
        <w:t xml:space="preserve"> </w:t>
      </w:r>
      <w:r>
        <w:t xml:space="preserve">see clause </w:t>
      </w:r>
      <w:r>
        <w:fldChar w:fldCharType="begin"/>
      </w:r>
      <w:r>
        <w:instrText xml:space="preserve"> REF _Ref190947037 \w \h </w:instrText>
      </w:r>
      <w:r>
        <w:fldChar w:fldCharType="separate"/>
      </w:r>
      <w:r w:rsidR="00443997">
        <w:t>18.1(a)</w:t>
      </w:r>
      <w:r>
        <w:fldChar w:fldCharType="end"/>
      </w:r>
      <w:r>
        <w:t>.</w:t>
      </w:r>
    </w:p>
    <w:p w14:paraId="75F1B463" w14:textId="77777777" w:rsidR="00226FED" w:rsidRPr="00270D62" w:rsidRDefault="00F45D0B" w:rsidP="005E16C9">
      <w:pPr>
        <w:pStyle w:val="Heading7"/>
      </w:pPr>
      <w:r>
        <w:rPr>
          <w:b/>
          <w:bCs/>
        </w:rPr>
        <w:t>compliance audit</w:t>
      </w:r>
      <w:r w:rsidR="00425ED9">
        <w:t xml:space="preserve">: see clause </w:t>
      </w:r>
      <w:r w:rsidR="00D128E5">
        <w:fldChar w:fldCharType="begin"/>
      </w:r>
      <w:r w:rsidR="00D128E5">
        <w:instrText xml:space="preserve"> REF _Ref192677239 \w \h </w:instrText>
      </w:r>
      <w:r w:rsidR="00D128E5">
        <w:fldChar w:fldCharType="separate"/>
      </w:r>
      <w:r w:rsidR="00443997">
        <w:t>21</w:t>
      </w:r>
      <w:r w:rsidR="00D128E5">
        <w:fldChar w:fldCharType="end"/>
      </w:r>
      <w:r>
        <w:t>.</w:t>
      </w:r>
    </w:p>
    <w:p w14:paraId="54A23D03" w14:textId="77777777" w:rsidR="007D5889" w:rsidRPr="00270D62" w:rsidRDefault="00F45D0B" w:rsidP="005E16C9">
      <w:pPr>
        <w:pStyle w:val="Heading7"/>
      </w:pPr>
      <w:r w:rsidRPr="007B6553">
        <w:rPr>
          <w:b/>
          <w:bCs/>
        </w:rPr>
        <w:lastRenderedPageBreak/>
        <w:t>confidential information</w:t>
      </w:r>
      <w:r w:rsidR="005E16C9" w:rsidRPr="007B6553">
        <w:rPr>
          <w:b/>
          <w:bCs/>
        </w:rPr>
        <w:t xml:space="preserve"> </w:t>
      </w:r>
      <w:r w:rsidRPr="00270D62">
        <w:t>means information provided by us to you, or by you to us, in connection with your Centrepay contract, that meets all the following criteria:</w:t>
      </w:r>
    </w:p>
    <w:p w14:paraId="6F0B9073" w14:textId="77777777" w:rsidR="007D5889" w:rsidRPr="00270D62" w:rsidRDefault="00F45D0B" w:rsidP="002A7656">
      <w:pPr>
        <w:pStyle w:val="Heading8"/>
      </w:pPr>
      <w:r w:rsidRPr="00270D62">
        <w:t>it is commercially sensitive (that is, it is not generally known or ascertainable)</w:t>
      </w:r>
    </w:p>
    <w:p w14:paraId="29B18F5A" w14:textId="77777777" w:rsidR="007D5889" w:rsidRPr="00270D62" w:rsidRDefault="00F45D0B" w:rsidP="002A7656">
      <w:pPr>
        <w:pStyle w:val="Heading8"/>
      </w:pPr>
      <w:r w:rsidRPr="00270D62">
        <w:t>its disclosure would cause unreasonable detriment to the owner of the information or another person</w:t>
      </w:r>
    </w:p>
    <w:p w14:paraId="1BD5480A" w14:textId="77777777" w:rsidR="007D5889" w:rsidRPr="00270D62" w:rsidRDefault="00F45D0B" w:rsidP="002A7656">
      <w:pPr>
        <w:pStyle w:val="Heading8"/>
      </w:pPr>
      <w:r w:rsidRPr="00270D62">
        <w:t>it was provided with an express or implied understanding that it would remain confidential.</w:t>
      </w:r>
    </w:p>
    <w:p w14:paraId="60396107" w14:textId="77777777" w:rsidR="007D5889" w:rsidRPr="00270D62" w:rsidRDefault="00F45D0B" w:rsidP="00FD7DE4">
      <w:pPr>
        <w:pStyle w:val="Indent2"/>
      </w:pPr>
      <w:r w:rsidRPr="00270D62">
        <w:t>It includes personal information about a customer or another person.</w:t>
      </w:r>
    </w:p>
    <w:p w14:paraId="144C28A1" w14:textId="77777777" w:rsidR="007D5889" w:rsidRPr="00270D62" w:rsidRDefault="00F45D0B" w:rsidP="00FD7DE4">
      <w:pPr>
        <w:pStyle w:val="Indent2"/>
      </w:pPr>
      <w:r w:rsidRPr="00270D62">
        <w:t>It does not include information that:</w:t>
      </w:r>
    </w:p>
    <w:p w14:paraId="48BF6F38" w14:textId="77777777" w:rsidR="007D5889" w:rsidRPr="00270D62" w:rsidRDefault="00F45D0B" w:rsidP="00DD007C">
      <w:pPr>
        <w:pStyle w:val="Heading8"/>
      </w:pPr>
      <w:r w:rsidRPr="00270D62">
        <w:t>is or becomes public knowledge other than by breach of your Centrepay contract</w:t>
      </w:r>
    </w:p>
    <w:p w14:paraId="731AA32A" w14:textId="77777777" w:rsidR="007D5889" w:rsidRPr="00270D62" w:rsidRDefault="00F45D0B" w:rsidP="002A7656">
      <w:pPr>
        <w:pStyle w:val="Heading8"/>
      </w:pPr>
      <w:r w:rsidRPr="00270D62">
        <w:t>is in the possession of a receiving party without restriction on disclosure before the date of receipt or</w:t>
      </w:r>
    </w:p>
    <w:p w14:paraId="5FF26AB5" w14:textId="77777777" w:rsidR="007D5889" w:rsidRPr="00270D62" w:rsidRDefault="00F45D0B" w:rsidP="002A7656">
      <w:pPr>
        <w:pStyle w:val="Heading8"/>
      </w:pPr>
      <w:r w:rsidRPr="00270D62">
        <w:t>was independently developed or acquired by the receiving party.</w:t>
      </w:r>
    </w:p>
    <w:p w14:paraId="71F483AF" w14:textId="77777777" w:rsidR="007D5889" w:rsidRPr="00270D62" w:rsidRDefault="00F45D0B" w:rsidP="00CD2101">
      <w:pPr>
        <w:pStyle w:val="Heading7"/>
      </w:pPr>
      <w:r w:rsidRPr="007B6553">
        <w:rPr>
          <w:b/>
          <w:bCs/>
        </w:rPr>
        <w:t>consultation period</w:t>
      </w:r>
      <w:r w:rsidR="00425ED9">
        <w:t xml:space="preserve">: </w:t>
      </w:r>
      <w:r w:rsidRPr="00270D62">
        <w:t xml:space="preserve">see clauses </w:t>
      </w:r>
      <w:r w:rsidRPr="00270D62">
        <w:fldChar w:fldCharType="begin"/>
      </w:r>
      <w:r w:rsidRPr="00270D62">
        <w:instrText xml:space="preserve"> REF _Ref181827191 \w \h  \* MERGEFORMAT </w:instrText>
      </w:r>
      <w:r w:rsidRPr="00270D62">
        <w:fldChar w:fldCharType="separate"/>
      </w:r>
      <w:r w:rsidR="00443997">
        <w:t>22.2(a)(iv)</w:t>
      </w:r>
      <w:r w:rsidRPr="00270D62">
        <w:fldChar w:fldCharType="end"/>
      </w:r>
      <w:r w:rsidRPr="00270D62">
        <w:t xml:space="preserve"> and </w:t>
      </w:r>
      <w:r w:rsidR="00AE6ED9">
        <w:fldChar w:fldCharType="begin"/>
      </w:r>
      <w:r w:rsidR="00AE6ED9">
        <w:instrText xml:space="preserve"> REF _Ref190432428 \w \h </w:instrText>
      </w:r>
      <w:r w:rsidR="00AE6ED9">
        <w:fldChar w:fldCharType="separate"/>
      </w:r>
      <w:r w:rsidR="00443997">
        <w:t>22.3(a)(iv)</w:t>
      </w:r>
      <w:r w:rsidR="00AE6ED9">
        <w:fldChar w:fldCharType="end"/>
      </w:r>
      <w:r w:rsidRPr="00270D62">
        <w:t>.</w:t>
      </w:r>
    </w:p>
    <w:p w14:paraId="4C6CB9EC" w14:textId="77777777" w:rsidR="002209D8" w:rsidRPr="002209D8" w:rsidRDefault="00F45D0B" w:rsidP="002209D8">
      <w:pPr>
        <w:pStyle w:val="Heading7"/>
      </w:pPr>
      <w:r>
        <w:rPr>
          <w:b/>
          <w:bCs/>
        </w:rPr>
        <w:t xml:space="preserve">contact officer </w:t>
      </w:r>
      <w:r w:rsidRPr="000D3E01">
        <w:t xml:space="preserve">means a person identified as </w:t>
      </w:r>
      <w:r>
        <w:t xml:space="preserve">a </w:t>
      </w:r>
      <w:r w:rsidR="00277DD5">
        <w:t>contact</w:t>
      </w:r>
      <w:r w:rsidRPr="000D3E01">
        <w:t xml:space="preserve"> officer in your application for approval to use Centrepay, </w:t>
      </w:r>
      <w:r w:rsidR="00F24AFE">
        <w:t>or as later notified to us</w:t>
      </w:r>
      <w:r w:rsidRPr="000D3E01">
        <w:t>.</w:t>
      </w:r>
    </w:p>
    <w:p w14:paraId="02257B90" w14:textId="77777777" w:rsidR="00AE6ED9" w:rsidRDefault="00F45D0B" w:rsidP="00CD2101">
      <w:pPr>
        <w:pStyle w:val="Heading7"/>
      </w:pPr>
      <w:r w:rsidRPr="007B6553">
        <w:rPr>
          <w:b/>
          <w:bCs/>
        </w:rPr>
        <w:t>contract change letter</w:t>
      </w:r>
      <w:r w:rsidR="00425ED9">
        <w:t xml:space="preserve">: </w:t>
      </w:r>
      <w:r>
        <w:t xml:space="preserve">see clauses </w:t>
      </w:r>
      <w:r>
        <w:fldChar w:fldCharType="begin"/>
      </w:r>
      <w:r>
        <w:instrText xml:space="preserve"> REF _Ref181826707 \w \h </w:instrText>
      </w:r>
      <w:r>
        <w:fldChar w:fldCharType="separate"/>
      </w:r>
      <w:r w:rsidR="00443997">
        <w:t>22.1(c)</w:t>
      </w:r>
      <w:r>
        <w:fldChar w:fldCharType="end"/>
      </w:r>
      <w:r w:rsidR="00FE40B9">
        <w:t xml:space="preserve">, </w:t>
      </w:r>
      <w:r w:rsidR="00FE40B9">
        <w:fldChar w:fldCharType="begin"/>
      </w:r>
      <w:r w:rsidR="00FE40B9">
        <w:instrText xml:space="preserve"> REF _Ref190945080 \w \h </w:instrText>
      </w:r>
      <w:r w:rsidR="00FE40B9">
        <w:fldChar w:fldCharType="separate"/>
      </w:r>
      <w:r w:rsidR="00443997">
        <w:t>22.2(c)</w:t>
      </w:r>
      <w:r w:rsidR="00FE40B9">
        <w:fldChar w:fldCharType="end"/>
      </w:r>
      <w:r>
        <w:t xml:space="preserve"> and </w:t>
      </w:r>
      <w:r>
        <w:fldChar w:fldCharType="begin"/>
      </w:r>
      <w:r>
        <w:instrText xml:space="preserve"> REF _Ref190432488 \w \h </w:instrText>
      </w:r>
      <w:r>
        <w:fldChar w:fldCharType="separate"/>
      </w:r>
      <w:r w:rsidR="00443997">
        <w:t>22.3(d)</w:t>
      </w:r>
      <w:r>
        <w:fldChar w:fldCharType="end"/>
      </w:r>
      <w:r>
        <w:t>.</w:t>
      </w:r>
    </w:p>
    <w:p w14:paraId="7301FB35" w14:textId="77777777" w:rsidR="00AE6ED9" w:rsidRPr="007B6553" w:rsidRDefault="00F45D0B" w:rsidP="00CD2101">
      <w:pPr>
        <w:pStyle w:val="Heading7"/>
      </w:pPr>
      <w:r w:rsidRPr="007B6553">
        <w:rPr>
          <w:b/>
          <w:bCs/>
        </w:rPr>
        <w:t>contract change proposal</w:t>
      </w:r>
      <w:r w:rsidR="00425ED9">
        <w:t xml:space="preserve">: </w:t>
      </w:r>
      <w:r>
        <w:t xml:space="preserve">see clauses </w:t>
      </w:r>
      <w:r>
        <w:fldChar w:fldCharType="begin"/>
      </w:r>
      <w:r>
        <w:instrText xml:space="preserve"> REF _Ref181827108 \w \h </w:instrText>
      </w:r>
      <w:r>
        <w:fldChar w:fldCharType="separate"/>
      </w:r>
      <w:r w:rsidR="00443997">
        <w:t>22.2(a)</w:t>
      </w:r>
      <w:r>
        <w:fldChar w:fldCharType="end"/>
      </w:r>
      <w:r>
        <w:t xml:space="preserve"> and</w:t>
      </w:r>
      <w:r w:rsidR="00FE40B9">
        <w:t xml:space="preserve"> </w:t>
      </w:r>
      <w:r w:rsidR="000F4CA4">
        <w:fldChar w:fldCharType="begin"/>
      </w:r>
      <w:r w:rsidR="000F4CA4">
        <w:instrText xml:space="preserve"> REF _Ref190945100 \w \h </w:instrText>
      </w:r>
      <w:r w:rsidR="000F4CA4">
        <w:fldChar w:fldCharType="separate"/>
      </w:r>
      <w:r w:rsidR="00443997">
        <w:t>22.3(a)</w:t>
      </w:r>
      <w:r w:rsidR="000F4CA4">
        <w:fldChar w:fldCharType="end"/>
      </w:r>
      <w:r>
        <w:t>.</w:t>
      </w:r>
    </w:p>
    <w:p w14:paraId="2E0F0D6E" w14:textId="77777777" w:rsidR="007D5889" w:rsidRPr="00270D62" w:rsidRDefault="00F45D0B" w:rsidP="00CD2101">
      <w:pPr>
        <w:pStyle w:val="Heading7"/>
      </w:pPr>
      <w:r w:rsidRPr="007B6553">
        <w:rPr>
          <w:b/>
          <w:bCs/>
        </w:rPr>
        <w:t>control</w:t>
      </w:r>
      <w:r w:rsidR="00503D35" w:rsidRPr="007B6553">
        <w:rPr>
          <w:b/>
          <w:bCs/>
        </w:rPr>
        <w:t xml:space="preserve"> </w:t>
      </w:r>
      <w:r w:rsidRPr="00270D62">
        <w:t>of an entity includes the power to do any of the following, directly or indirectly:</w:t>
      </w:r>
    </w:p>
    <w:p w14:paraId="1282F208" w14:textId="77777777" w:rsidR="007D5889" w:rsidRPr="00270D62" w:rsidRDefault="00F45D0B" w:rsidP="002A7656">
      <w:pPr>
        <w:pStyle w:val="Heading8"/>
      </w:pPr>
      <w:r w:rsidRPr="00270D62">
        <w:t>determine the management or policies of the entity</w:t>
      </w:r>
    </w:p>
    <w:p w14:paraId="448BD1CE" w14:textId="77777777" w:rsidR="007D5889" w:rsidRPr="00270D62" w:rsidRDefault="00F45D0B" w:rsidP="002A7656">
      <w:pPr>
        <w:pStyle w:val="Heading8"/>
      </w:pPr>
      <w:r w:rsidRPr="00270D62">
        <w:t>control the membership of the board</w:t>
      </w:r>
      <w:r w:rsidR="006A1494">
        <w:t>, committee</w:t>
      </w:r>
      <w:r w:rsidRPr="00270D62">
        <w:t xml:space="preserve"> or other governing body of the entity</w:t>
      </w:r>
    </w:p>
    <w:p w14:paraId="42FCAED1" w14:textId="77777777" w:rsidR="007D5889" w:rsidRPr="00270D62" w:rsidRDefault="00F45D0B" w:rsidP="002A7656">
      <w:pPr>
        <w:pStyle w:val="Heading8"/>
      </w:pPr>
      <w:r w:rsidRPr="00270D62">
        <w:t>control the casting of more than one half of the maximum number of votes that may be cast at a general meeting of the entity</w:t>
      </w:r>
    </w:p>
    <w:p w14:paraId="72CB5FBD" w14:textId="77777777" w:rsidR="007D5889" w:rsidRPr="00270D62" w:rsidRDefault="00F45D0B" w:rsidP="00F75F7E">
      <w:pPr>
        <w:pStyle w:val="Heading7"/>
        <w:rPr>
          <w:bCs/>
        </w:rPr>
      </w:pPr>
      <w:r w:rsidRPr="00270D62">
        <w:t>whether the power is in writing or not, enforceable or unenforceable, expressed or implied, formal or informal or arises by means of trusts, agreements, arrangements, understandings, practices or otherwise.</w:t>
      </w:r>
      <w:r w:rsidR="00B6704E">
        <w:t xml:space="preserve"> </w:t>
      </w:r>
      <w:r w:rsidRPr="007B6553">
        <w:rPr>
          <w:b/>
          <w:bCs/>
        </w:rPr>
        <w:t>CRN</w:t>
      </w:r>
      <w:r w:rsidR="00F75F7E" w:rsidRPr="007B6553">
        <w:rPr>
          <w:b/>
          <w:bCs/>
        </w:rPr>
        <w:t xml:space="preserve"> </w:t>
      </w:r>
      <w:r w:rsidR="00F75F7E" w:rsidRPr="00270D62">
        <w:t>means</w:t>
      </w:r>
      <w:r w:rsidR="00F75F7E" w:rsidRPr="007B6553">
        <w:rPr>
          <w:b/>
          <w:bCs/>
        </w:rPr>
        <w:t xml:space="preserve"> </w:t>
      </w:r>
      <w:r w:rsidRPr="00270D62">
        <w:t>customer</w:t>
      </w:r>
      <w:r w:rsidRPr="00270D62">
        <w:rPr>
          <w:bCs/>
        </w:rPr>
        <w:t xml:space="preserve"> reference number.</w:t>
      </w:r>
    </w:p>
    <w:p w14:paraId="7F24D15D" w14:textId="77777777" w:rsidR="007D5889" w:rsidRPr="00270D62" w:rsidRDefault="00F45D0B" w:rsidP="00F75F7E">
      <w:pPr>
        <w:pStyle w:val="Heading7"/>
        <w:keepNext/>
        <w:rPr>
          <w:bCs/>
        </w:rPr>
      </w:pPr>
      <w:r w:rsidRPr="007B6553">
        <w:rPr>
          <w:b/>
          <w:bCs/>
        </w:rPr>
        <w:t xml:space="preserve">customer </w:t>
      </w:r>
      <w:r w:rsidRPr="00270D62">
        <w:t>means</w:t>
      </w:r>
      <w:r w:rsidRPr="00270D62">
        <w:rPr>
          <w:bCs/>
        </w:rPr>
        <w:t xml:space="preserve"> an individual:</w:t>
      </w:r>
    </w:p>
    <w:p w14:paraId="4280D8CB" w14:textId="77777777" w:rsidR="007D5889" w:rsidRPr="00270D62" w:rsidRDefault="00F45D0B" w:rsidP="002A7656">
      <w:pPr>
        <w:pStyle w:val="Heading8"/>
      </w:pPr>
      <w:r w:rsidRPr="00270D62">
        <w:rPr>
          <w:bCs/>
        </w:rPr>
        <w:t>who</w:t>
      </w:r>
      <w:r w:rsidRPr="00270D62">
        <w:t xml:space="preserve"> receives instalments of </w:t>
      </w:r>
      <w:r w:rsidR="00801338" w:rsidRPr="00270D62">
        <w:t>Centrelink</w:t>
      </w:r>
      <w:r w:rsidRPr="00270D62">
        <w:t xml:space="preserve"> payments and</w:t>
      </w:r>
    </w:p>
    <w:p w14:paraId="6409AEE6" w14:textId="77777777" w:rsidR="007D5889" w:rsidRPr="00270D62" w:rsidRDefault="00F45D0B" w:rsidP="002A7656">
      <w:pPr>
        <w:pStyle w:val="Heading8"/>
      </w:pPr>
      <w:r>
        <w:t>in respect of whom you receive Cen</w:t>
      </w:r>
      <w:r w:rsidR="00513862">
        <w:t>t</w:t>
      </w:r>
      <w:r>
        <w:t>repay payments.</w:t>
      </w:r>
    </w:p>
    <w:p w14:paraId="62878E83" w14:textId="77777777" w:rsidR="00634A7A" w:rsidRPr="00270D62" w:rsidRDefault="00F45D0B" w:rsidP="00F75F7E">
      <w:pPr>
        <w:pStyle w:val="Heading7"/>
        <w:rPr>
          <w:b/>
        </w:rPr>
      </w:pPr>
      <w:r w:rsidRPr="007B6553">
        <w:rPr>
          <w:b/>
          <w:bCs/>
        </w:rPr>
        <w:t>customer account</w:t>
      </w:r>
      <w:r w:rsidR="00425ED9">
        <w:t>:</w:t>
      </w:r>
      <w:r w:rsidR="00513862">
        <w:t xml:space="preserve"> </w:t>
      </w:r>
      <w:r w:rsidRPr="00270D62">
        <w:t>see clause</w:t>
      </w:r>
      <w:r w:rsidR="003A7120">
        <w:t xml:space="preserve"> </w:t>
      </w:r>
      <w:r w:rsidR="003A7120">
        <w:fldChar w:fldCharType="begin"/>
      </w:r>
      <w:r w:rsidR="003A7120">
        <w:instrText xml:space="preserve"> REF _Ref192691666 \r \h </w:instrText>
      </w:r>
      <w:r w:rsidR="003A7120">
        <w:fldChar w:fldCharType="separate"/>
      </w:r>
      <w:r w:rsidR="00443997">
        <w:t>20.2</w:t>
      </w:r>
      <w:r w:rsidR="003A7120">
        <w:fldChar w:fldCharType="end"/>
      </w:r>
      <w:r w:rsidRPr="00270D62">
        <w:t>.</w:t>
      </w:r>
    </w:p>
    <w:p w14:paraId="05731315" w14:textId="77777777" w:rsidR="007D5889" w:rsidRPr="00A031BB" w:rsidRDefault="00F45D0B" w:rsidP="00F75F7E">
      <w:pPr>
        <w:pStyle w:val="Heading7"/>
        <w:rPr>
          <w:b/>
        </w:rPr>
      </w:pPr>
      <w:r w:rsidRPr="007B6553">
        <w:rPr>
          <w:b/>
          <w:bCs/>
        </w:rPr>
        <w:t>customer representative</w:t>
      </w:r>
      <w:r w:rsidR="00425ED9">
        <w:rPr>
          <w:b/>
          <w:bCs/>
        </w:rPr>
        <w:t>:</w:t>
      </w:r>
      <w:r w:rsidR="00AF45A1" w:rsidRPr="00270D62">
        <w:t xml:space="preserve"> </w:t>
      </w:r>
      <w:r w:rsidRPr="00270D62">
        <w:t>see clause</w:t>
      </w:r>
      <w:r w:rsidR="00AE6ED9">
        <w:t xml:space="preserve"> </w:t>
      </w:r>
      <w:r w:rsidR="00AE6ED9">
        <w:fldChar w:fldCharType="begin"/>
      </w:r>
      <w:r w:rsidR="00AE6ED9">
        <w:instrText xml:space="preserve"> REF _Ref190432711 \w \h </w:instrText>
      </w:r>
      <w:r w:rsidR="00AE6ED9">
        <w:fldChar w:fldCharType="separate"/>
      </w:r>
      <w:r w:rsidR="00443997">
        <w:t>35(a)</w:t>
      </w:r>
      <w:r w:rsidR="00AE6ED9">
        <w:fldChar w:fldCharType="end"/>
      </w:r>
      <w:r w:rsidRPr="00270D62">
        <w:t>.</w:t>
      </w:r>
    </w:p>
    <w:p w14:paraId="2AAFB7CA" w14:textId="77777777" w:rsidR="00377E8C" w:rsidRPr="00270D62" w:rsidRDefault="00F45D0B" w:rsidP="00F75F7E">
      <w:pPr>
        <w:pStyle w:val="Heading7"/>
        <w:rPr>
          <w:b/>
        </w:rPr>
      </w:pPr>
      <w:r>
        <w:rPr>
          <w:b/>
          <w:bCs/>
        </w:rPr>
        <w:t>deduction amount</w:t>
      </w:r>
      <w:r w:rsidRPr="00A031BB">
        <w:t>, for a deduction authority, means the amount set out in a deduction authority form as the deduction amount.</w:t>
      </w:r>
    </w:p>
    <w:p w14:paraId="322A8BD6" w14:textId="77777777" w:rsidR="007D5889" w:rsidRDefault="00F45D0B" w:rsidP="00F75F7E">
      <w:pPr>
        <w:pStyle w:val="Heading7"/>
      </w:pPr>
      <w:r w:rsidRPr="007B6553">
        <w:rPr>
          <w:b/>
          <w:bCs/>
        </w:rPr>
        <w:t>deduction authority</w:t>
      </w:r>
      <w:r w:rsidR="00425ED9">
        <w:rPr>
          <w:b/>
          <w:bCs/>
        </w:rPr>
        <w:t>:</w:t>
      </w:r>
      <w:r w:rsidR="001E7102" w:rsidRPr="007B6553">
        <w:rPr>
          <w:b/>
          <w:bCs/>
        </w:rPr>
        <w:t xml:space="preserve"> </w:t>
      </w:r>
      <w:r w:rsidR="0010751D">
        <w:rPr>
          <w:bCs/>
        </w:rPr>
        <w:t xml:space="preserve">see </w:t>
      </w:r>
      <w:r w:rsidR="00D128E5">
        <w:rPr>
          <w:bCs/>
        </w:rPr>
        <w:fldChar w:fldCharType="begin"/>
      </w:r>
      <w:r w:rsidR="00D128E5">
        <w:rPr>
          <w:bCs/>
        </w:rPr>
        <w:instrText xml:space="preserve"> REF _Ref192677282 \w \h </w:instrText>
      </w:r>
      <w:r w:rsidR="00D128E5">
        <w:rPr>
          <w:bCs/>
        </w:rPr>
      </w:r>
      <w:r w:rsidR="00D128E5">
        <w:rPr>
          <w:bCs/>
        </w:rPr>
        <w:fldChar w:fldCharType="separate"/>
      </w:r>
      <w:r w:rsidR="00443997">
        <w:rPr>
          <w:bCs/>
        </w:rPr>
        <w:t>Part B</w:t>
      </w:r>
      <w:r w:rsidR="00D128E5">
        <w:rPr>
          <w:bCs/>
        </w:rPr>
        <w:fldChar w:fldCharType="end"/>
      </w:r>
      <w:r w:rsidRPr="00270D62">
        <w:t>.</w:t>
      </w:r>
    </w:p>
    <w:p w14:paraId="25436736" w14:textId="77777777" w:rsidR="00E72FBC" w:rsidRPr="00A031BB" w:rsidRDefault="00F45D0B" w:rsidP="005A0454">
      <w:pPr>
        <w:pStyle w:val="Heading7"/>
        <w:rPr>
          <w:b/>
          <w:bCs/>
        </w:rPr>
      </w:pPr>
      <w:r w:rsidRPr="00C75C5A">
        <w:rPr>
          <w:b/>
          <w:bCs/>
        </w:rPr>
        <w:t>deduction authority form</w:t>
      </w:r>
      <w:r>
        <w:rPr>
          <w:b/>
          <w:bCs/>
        </w:rPr>
        <w:t xml:space="preserve"> </w:t>
      </w:r>
      <w:r>
        <w:t>means:</w:t>
      </w:r>
    </w:p>
    <w:p w14:paraId="25DB4D9F" w14:textId="77777777" w:rsidR="00C75C5A" w:rsidRDefault="00F45D0B" w:rsidP="00E72FBC">
      <w:pPr>
        <w:pStyle w:val="Heading8"/>
      </w:pPr>
      <w:r>
        <w:t xml:space="preserve"> the form at </w:t>
      </w:r>
      <w:r w:rsidR="00D128E5">
        <w:fldChar w:fldCharType="begin"/>
      </w:r>
      <w:r w:rsidR="00D128E5">
        <w:instrText xml:space="preserve"> REF _Ref191996205 \w \h </w:instrText>
      </w:r>
      <w:r w:rsidR="00D128E5">
        <w:fldChar w:fldCharType="separate"/>
      </w:r>
      <w:r w:rsidR="00443997">
        <w:t>Schedule 3</w:t>
      </w:r>
      <w:r w:rsidR="00D128E5">
        <w:fldChar w:fldCharType="end"/>
      </w:r>
      <w:r w:rsidRPr="00C75C5A">
        <w:t xml:space="preserve"> or</w:t>
      </w:r>
    </w:p>
    <w:p w14:paraId="693D9FC8" w14:textId="77777777" w:rsidR="00E72FBC" w:rsidRDefault="00F45D0B" w:rsidP="00E72FBC">
      <w:pPr>
        <w:pStyle w:val="Heading8"/>
      </w:pPr>
      <w:r w:rsidRPr="00C75C5A">
        <w:t>if we direct you to use another form in a particular case — that form</w:t>
      </w:r>
    </w:p>
    <w:p w14:paraId="7C279F62" w14:textId="77777777" w:rsidR="0076210F" w:rsidRDefault="00F45D0B">
      <w:pPr>
        <w:pStyle w:val="Heading7"/>
      </w:pPr>
      <w:r>
        <w:t>including such a form used for a change or suspension of a deduction authority.</w:t>
      </w:r>
    </w:p>
    <w:p w14:paraId="171A69BE" w14:textId="77777777" w:rsidR="00FD0187" w:rsidRPr="001A467D" w:rsidRDefault="00F45D0B" w:rsidP="00FD0187">
      <w:pPr>
        <w:pStyle w:val="Heading7"/>
      </w:pPr>
      <w:bookmarkStart w:id="1559" w:name="_Hlk192017749"/>
      <w:r w:rsidRPr="00BA5593">
        <w:rPr>
          <w:b/>
          <w:bCs/>
        </w:rPr>
        <w:t xml:space="preserve">eligibility requirements </w:t>
      </w:r>
      <w:r w:rsidRPr="001A467D">
        <w:t xml:space="preserve">means the requirements identified as the Centrepay eligibility requirements in the </w:t>
      </w:r>
      <w:r w:rsidR="006A1494" w:rsidRPr="001A467D">
        <w:t xml:space="preserve">Centrepay </w:t>
      </w:r>
      <w:r w:rsidRPr="001A467D">
        <w:t>Policy for businesses</w:t>
      </w:r>
      <w:r w:rsidR="00E176D9" w:rsidRPr="00E176D9">
        <w:t xml:space="preserve"> </w:t>
      </w:r>
      <w:r w:rsidR="00E176D9" w:rsidRPr="001A467D">
        <w:t>document</w:t>
      </w:r>
      <w:r w:rsidRPr="001A467D">
        <w:t>.</w:t>
      </w:r>
    </w:p>
    <w:bookmarkEnd w:id="1559"/>
    <w:p w14:paraId="6B574A4E" w14:textId="77777777" w:rsidR="007D5889" w:rsidRDefault="00F45D0B" w:rsidP="00B9439D">
      <w:pPr>
        <w:pStyle w:val="Heading7"/>
      </w:pPr>
      <w:r w:rsidRPr="00CF3D04">
        <w:rPr>
          <w:b/>
          <w:bCs/>
        </w:rPr>
        <w:t>end date</w:t>
      </w:r>
      <w:r w:rsidR="001E7102" w:rsidRPr="00270D62">
        <w:t xml:space="preserve"> means</w:t>
      </w:r>
      <w:r w:rsidR="001E7102" w:rsidRPr="00CF3D04">
        <w:rPr>
          <w:b/>
          <w:bCs/>
        </w:rPr>
        <w:t xml:space="preserve"> </w:t>
      </w:r>
      <w:r w:rsidRPr="00270D62">
        <w:t xml:space="preserve">the date </w:t>
      </w:r>
      <w:r w:rsidR="001D4BAB" w:rsidRPr="00270D62">
        <w:t xml:space="preserve">stated </w:t>
      </w:r>
      <w:r w:rsidRPr="00270D62">
        <w:t xml:space="preserve">in a deduction authority </w:t>
      </w:r>
      <w:r w:rsidR="006A1494">
        <w:t xml:space="preserve">form </w:t>
      </w:r>
      <w:r w:rsidRPr="00270D62">
        <w:t>as the end date for the authority.</w:t>
      </w:r>
    </w:p>
    <w:p w14:paraId="0ECA7997" w14:textId="77777777" w:rsidR="0070518F" w:rsidRPr="00270D62" w:rsidRDefault="00F45D0B" w:rsidP="00F75F7E">
      <w:pPr>
        <w:pStyle w:val="Heading7"/>
      </w:pPr>
      <w:r>
        <w:rPr>
          <w:b/>
          <w:bCs/>
        </w:rPr>
        <w:lastRenderedPageBreak/>
        <w:t xml:space="preserve">excluded payment: </w:t>
      </w:r>
      <w:r>
        <w:t xml:space="preserve">see clause </w:t>
      </w:r>
      <w:r>
        <w:fldChar w:fldCharType="begin"/>
      </w:r>
      <w:r>
        <w:instrText xml:space="preserve"> REF _Ref190946191 \w \h </w:instrText>
      </w:r>
      <w:r>
        <w:fldChar w:fldCharType="separate"/>
      </w:r>
      <w:r w:rsidR="00443997">
        <w:t>3(a)(ii)</w:t>
      </w:r>
      <w:r>
        <w:fldChar w:fldCharType="end"/>
      </w:r>
      <w:r>
        <w:t>.</w:t>
      </w:r>
    </w:p>
    <w:p w14:paraId="08A75506" w14:textId="77777777" w:rsidR="006902C8" w:rsidRPr="00270D62" w:rsidRDefault="00F45D0B" w:rsidP="00CD2101">
      <w:pPr>
        <w:pStyle w:val="Heading7"/>
      </w:pPr>
      <w:r w:rsidRPr="007B6553">
        <w:rPr>
          <w:b/>
          <w:bCs/>
        </w:rPr>
        <w:t>fraud</w:t>
      </w:r>
      <w:r w:rsidRPr="00270D62">
        <w:t xml:space="preserve"> means:</w:t>
      </w:r>
    </w:p>
    <w:p w14:paraId="16757F61" w14:textId="77777777" w:rsidR="006902C8" w:rsidRPr="00270D62" w:rsidRDefault="00F45D0B" w:rsidP="002A7656">
      <w:pPr>
        <w:pStyle w:val="Heading8"/>
      </w:pPr>
      <w:r w:rsidRPr="00270D62">
        <w:t xml:space="preserve">dishonestly obtaining a benefit from </w:t>
      </w:r>
      <w:r w:rsidR="00425ED9">
        <w:t>us</w:t>
      </w:r>
      <w:r w:rsidRPr="00270D62">
        <w:t xml:space="preserve"> or the Commonwealth or</w:t>
      </w:r>
    </w:p>
    <w:p w14:paraId="34A4688E" w14:textId="77777777" w:rsidR="006902C8" w:rsidRPr="00270D62" w:rsidRDefault="00F45D0B" w:rsidP="002A7656">
      <w:pPr>
        <w:pStyle w:val="Heading8"/>
      </w:pPr>
      <w:r w:rsidRPr="00270D62">
        <w:t xml:space="preserve">causing a loss to </w:t>
      </w:r>
      <w:r w:rsidR="00425ED9">
        <w:t>us</w:t>
      </w:r>
      <w:r w:rsidRPr="00270D62">
        <w:t>, or the Commonwealth, by deception or other means</w:t>
      </w:r>
    </w:p>
    <w:p w14:paraId="224BF1E5" w14:textId="77777777" w:rsidR="006902C8" w:rsidRPr="00270D62" w:rsidRDefault="00F45D0B" w:rsidP="007B6553">
      <w:pPr>
        <w:pStyle w:val="Heading7"/>
      </w:pPr>
      <w:r w:rsidRPr="00270D62">
        <w:t>and includes alleged, attempted</w:t>
      </w:r>
      <w:r w:rsidR="004F7D6C" w:rsidRPr="00270D62">
        <w:t xml:space="preserve"> or </w:t>
      </w:r>
      <w:r w:rsidRPr="00270D62">
        <w:t>suspected fraud.</w:t>
      </w:r>
    </w:p>
    <w:p w14:paraId="568B9DA8" w14:textId="77777777" w:rsidR="0002463F" w:rsidRPr="0002463F" w:rsidRDefault="00F45D0B" w:rsidP="00CD2101">
      <w:pPr>
        <w:pStyle w:val="Heading7"/>
      </w:pPr>
      <w:r w:rsidRPr="007B6553">
        <w:rPr>
          <w:b/>
          <w:bCs/>
        </w:rPr>
        <w:t>full suspension</w:t>
      </w:r>
      <w:r w:rsidR="00425ED9">
        <w:rPr>
          <w:b/>
          <w:bCs/>
        </w:rPr>
        <w:t xml:space="preserve">: </w:t>
      </w:r>
      <w:r w:rsidR="0010751D" w:rsidRPr="007B6553">
        <w:t xml:space="preserve">see </w:t>
      </w:r>
      <w:r w:rsidRPr="00270D62">
        <w:rPr>
          <w:bCs/>
        </w:rPr>
        <w:t xml:space="preserve">clause </w:t>
      </w:r>
      <w:r w:rsidRPr="00270D62">
        <w:rPr>
          <w:bCs/>
        </w:rPr>
        <w:fldChar w:fldCharType="begin"/>
      </w:r>
      <w:r w:rsidRPr="00270D62">
        <w:rPr>
          <w:bCs/>
        </w:rPr>
        <w:instrText xml:space="preserve"> REF _Ref183779665 \w \h </w:instrText>
      </w:r>
      <w:r w:rsidR="00270D62">
        <w:rPr>
          <w:bCs/>
        </w:rPr>
        <w:instrText xml:space="preserve"> \* MERGEFORMAT </w:instrText>
      </w:r>
      <w:r w:rsidRPr="00270D62">
        <w:rPr>
          <w:bCs/>
        </w:rPr>
      </w:r>
      <w:r w:rsidRPr="00270D62">
        <w:rPr>
          <w:bCs/>
        </w:rPr>
        <w:fldChar w:fldCharType="separate"/>
      </w:r>
      <w:r w:rsidR="00443997">
        <w:rPr>
          <w:bCs/>
        </w:rPr>
        <w:t>23.1(b)</w:t>
      </w:r>
      <w:r w:rsidRPr="00270D62">
        <w:rPr>
          <w:bCs/>
        </w:rPr>
        <w:fldChar w:fldCharType="end"/>
      </w:r>
      <w:r w:rsidRPr="00270D62">
        <w:rPr>
          <w:bCs/>
        </w:rPr>
        <w:t>.</w:t>
      </w:r>
    </w:p>
    <w:p w14:paraId="452C0A1A" w14:textId="77777777" w:rsidR="007D5889" w:rsidRDefault="00F45D0B" w:rsidP="00CD2101">
      <w:pPr>
        <w:pStyle w:val="Heading7"/>
      </w:pPr>
      <w:r w:rsidRPr="007B6553">
        <w:rPr>
          <w:b/>
          <w:bCs/>
        </w:rPr>
        <w:t>intellectual property</w:t>
      </w:r>
      <w:r w:rsidR="001E7102" w:rsidRPr="00270D62">
        <w:t xml:space="preserve"> </w:t>
      </w:r>
      <w:r w:rsidRPr="00270D62">
        <w:t xml:space="preserve">means all </w:t>
      </w:r>
      <w:r w:rsidR="00A54A36" w:rsidRPr="00270D62">
        <w:t xml:space="preserve">present and future </w:t>
      </w:r>
      <w:r w:rsidRPr="00270D62">
        <w:t xml:space="preserve">rights </w:t>
      </w:r>
      <w:r w:rsidR="003A7419" w:rsidRPr="00270D62">
        <w:t xml:space="preserve">conferred by law </w:t>
      </w:r>
      <w:r w:rsidRPr="00270D62">
        <w:t>in any business</w:t>
      </w:r>
      <w:r w:rsidRPr="00DC22FE">
        <w:t xml:space="preserve"> names, business trademarks, domain names, patents, designs, copyright material, proprietary software and all other rights</w:t>
      </w:r>
      <w:r w:rsidR="00A54A36" w:rsidRPr="00605C2C">
        <w:t xml:space="preserve"> resulting from intellectual activity in the industrial,</w:t>
      </w:r>
      <w:r w:rsidR="003A7419" w:rsidRPr="00605C2C">
        <w:t xml:space="preserve"> </w:t>
      </w:r>
      <w:r w:rsidR="00A54A36" w:rsidRPr="00605C2C">
        <w:t>scientific, literary and artistic fields recognised in domestic law</w:t>
      </w:r>
      <w:r w:rsidR="003A7419" w:rsidRPr="00605C2C">
        <w:t xml:space="preserve"> </w:t>
      </w:r>
      <w:r w:rsidR="00A54A36" w:rsidRPr="00605C2C">
        <w:t>anywhere in the world</w:t>
      </w:r>
      <w:r w:rsidR="00AA183C">
        <w:t>,</w:t>
      </w:r>
      <w:r w:rsidR="00A54A36" w:rsidRPr="00605C2C">
        <w:t xml:space="preserve"> whether registered or unregistered</w:t>
      </w:r>
      <w:r w:rsidR="003A7419" w:rsidRPr="00605C2C">
        <w:t>.</w:t>
      </w:r>
    </w:p>
    <w:p w14:paraId="458C59A4" w14:textId="77777777" w:rsidR="001564A2" w:rsidRPr="006A5242" w:rsidRDefault="00F45D0B" w:rsidP="00CD2101">
      <w:pPr>
        <w:pStyle w:val="Heading7"/>
        <w:rPr>
          <w:highlight w:val="yellow"/>
        </w:rPr>
      </w:pPr>
      <w:bookmarkStart w:id="1560" w:name="_Hlk192675409"/>
      <w:r>
        <w:rPr>
          <w:b/>
          <w:bCs/>
        </w:rPr>
        <w:t xml:space="preserve">incorrect payment </w:t>
      </w:r>
      <w:r w:rsidR="006A5242">
        <w:rPr>
          <w:bCs/>
        </w:rPr>
        <w:t>means:</w:t>
      </w:r>
    </w:p>
    <w:p w14:paraId="3457CC62" w14:textId="77777777" w:rsidR="00C548E7" w:rsidRPr="00F97DBE" w:rsidRDefault="00F45D0B" w:rsidP="00C548E7">
      <w:pPr>
        <w:pStyle w:val="Heading8"/>
      </w:pPr>
      <w:r>
        <w:t xml:space="preserve">an amount </w:t>
      </w:r>
      <w:r w:rsidRPr="00990431">
        <w:t xml:space="preserve">paid to you </w:t>
      </w:r>
      <w:r w:rsidRPr="00F97DBE">
        <w:t xml:space="preserve">under </w:t>
      </w:r>
      <w:r>
        <w:t xml:space="preserve">or apparently under </w:t>
      </w:r>
      <w:r w:rsidRPr="00F97DBE">
        <w:t>your Centrepay contract</w:t>
      </w:r>
      <w:r>
        <w:t>, to extent that:</w:t>
      </w:r>
    </w:p>
    <w:p w14:paraId="2748A358" w14:textId="77777777" w:rsidR="00C548E7" w:rsidRDefault="00F45D0B" w:rsidP="00C548E7">
      <w:pPr>
        <w:pStyle w:val="Heading9"/>
      </w:pPr>
      <w:r>
        <w:t>it is not covered by a deduction authority</w:t>
      </w:r>
    </w:p>
    <w:p w14:paraId="28AF3558" w14:textId="77777777" w:rsidR="00C548E7" w:rsidRPr="00AC4778" w:rsidRDefault="00F45D0B" w:rsidP="00C548E7">
      <w:pPr>
        <w:pStyle w:val="Heading9"/>
      </w:pPr>
      <w:r>
        <w:t xml:space="preserve">it is paid in respect of goods or services that are not covered by </w:t>
      </w:r>
      <w:r w:rsidRPr="00AC4778">
        <w:t>your Centrepay contract, including because the payment is an excluded payment or</w:t>
      </w:r>
    </w:p>
    <w:p w14:paraId="649E4AA8" w14:textId="77777777" w:rsidR="00C548E7" w:rsidRDefault="00F45D0B" w:rsidP="00C548E7">
      <w:pPr>
        <w:pStyle w:val="Heading9"/>
      </w:pPr>
      <w:r w:rsidRPr="00AC4778">
        <w:t xml:space="preserve">it is an </w:t>
      </w:r>
      <w:r>
        <w:t>incorrect</w:t>
      </w:r>
      <w:r w:rsidRPr="00AC4778">
        <w:t xml:space="preserve"> payment because of clause </w:t>
      </w:r>
      <w:r w:rsidRPr="00AC4778">
        <w:fldChar w:fldCharType="begin"/>
      </w:r>
      <w:r w:rsidRPr="00AC4778">
        <w:instrText xml:space="preserve"> REF _Ref190940992 \w \h </w:instrText>
      </w:r>
      <w:r>
        <w:instrText xml:space="preserve"> \* MERGEFORMAT </w:instrText>
      </w:r>
      <w:r w:rsidRPr="00AC4778">
        <w:fldChar w:fldCharType="separate"/>
      </w:r>
      <w:r w:rsidR="00443997">
        <w:t>12.2</w:t>
      </w:r>
      <w:r w:rsidRPr="00AC4778">
        <w:fldChar w:fldCharType="end"/>
      </w:r>
      <w:r>
        <w:t xml:space="preserve"> and</w:t>
      </w:r>
    </w:p>
    <w:p w14:paraId="27A2F922" w14:textId="77777777" w:rsidR="00AB2B97" w:rsidRDefault="00F45D0B" w:rsidP="006A5242">
      <w:pPr>
        <w:pStyle w:val="Heading8"/>
      </w:pPr>
      <w:r>
        <w:t>an amount paid to you under or apparently under your Centrepay contract, to the extent that it relates to goods or services that it is reasonable to conclude are unlikely to be provided within:</w:t>
      </w:r>
    </w:p>
    <w:p w14:paraId="323C489F" w14:textId="77777777" w:rsidR="006A5242" w:rsidRDefault="00F45D0B" w:rsidP="00A031BB">
      <w:pPr>
        <w:pStyle w:val="Heading9"/>
      </w:pPr>
      <w:r>
        <w:t xml:space="preserve">if the amount relates to utilities (see </w:t>
      </w:r>
      <w:r>
        <w:fldChar w:fldCharType="begin"/>
      </w:r>
      <w:r>
        <w:instrText xml:space="preserve"> REF _Ref183012606 \n \h </w:instrText>
      </w:r>
      <w:r>
        <w:fldChar w:fldCharType="separate"/>
      </w:r>
      <w:r w:rsidR="00443997">
        <w:t>Schedule 1</w:t>
      </w:r>
      <w:r>
        <w:fldChar w:fldCharType="end"/>
      </w:r>
      <w:r>
        <w:t xml:space="preserve"> Centrepay category 8) — 12 months after the payment</w:t>
      </w:r>
    </w:p>
    <w:p w14:paraId="4DBAC93D" w14:textId="77777777" w:rsidR="006A5242" w:rsidRDefault="00F45D0B" w:rsidP="006A5242">
      <w:pPr>
        <w:pStyle w:val="Heading9"/>
      </w:pPr>
      <w:r>
        <w:t>if the amount relates to other goods or services — 6 months after the payment or</w:t>
      </w:r>
    </w:p>
    <w:p w14:paraId="11C6FBF6" w14:textId="77777777" w:rsidR="006A5242" w:rsidRDefault="00F45D0B" w:rsidP="00A031BB">
      <w:pPr>
        <w:pStyle w:val="Heading9"/>
      </w:pPr>
      <w:r>
        <w:t>if a written law prescribes another period in relation to the goods or services, or we fix another period in relation to the goods or services — the other period</w:t>
      </w:r>
    </w:p>
    <w:p w14:paraId="19BCB4D5" w14:textId="77777777" w:rsidR="00AB2B97" w:rsidRDefault="00F45D0B" w:rsidP="00A031BB">
      <w:pPr>
        <w:pStyle w:val="Heading8"/>
      </w:pPr>
      <w:r w:rsidRPr="00F97DBE">
        <w:t xml:space="preserve">an amount paid to you by us </w:t>
      </w:r>
      <w:r>
        <w:t>as a result of an</w:t>
      </w:r>
      <w:r w:rsidRPr="00F97DBE">
        <w:t xml:space="preserve"> </w:t>
      </w:r>
      <w:r w:rsidR="001907DF">
        <w:t>error.</w:t>
      </w:r>
    </w:p>
    <w:bookmarkEnd w:id="1560"/>
    <w:p w14:paraId="77720626" w14:textId="77777777" w:rsidR="00A2707D" w:rsidRDefault="00F45D0B" w:rsidP="0068137A">
      <w:pPr>
        <w:pStyle w:val="Heading7"/>
      </w:pPr>
      <w:r w:rsidRPr="002D002D">
        <w:rPr>
          <w:b/>
          <w:bCs/>
        </w:rPr>
        <w:t>key management personnel</w:t>
      </w:r>
      <w:r w:rsidRPr="002D002D">
        <w:t xml:space="preserve"> </w:t>
      </w:r>
      <w:r w:rsidR="000F6FE5">
        <w:t xml:space="preserve">means </w:t>
      </w:r>
      <w:r w:rsidRPr="002D002D">
        <w:t xml:space="preserve">the people with authority and responsibility for planning, directing and controlling </w:t>
      </w:r>
      <w:r w:rsidR="000F6FE5">
        <w:t>your</w:t>
      </w:r>
      <w:r w:rsidRPr="002D002D">
        <w:t xml:space="preserve"> activities, directly or indirectly, including any director (whether executive or otherwise). </w:t>
      </w:r>
    </w:p>
    <w:p w14:paraId="6C62D78A" w14:textId="77777777" w:rsidR="002D17D5" w:rsidRPr="00A031BB" w:rsidRDefault="00F45D0B" w:rsidP="00CD2101">
      <w:pPr>
        <w:pStyle w:val="Heading7"/>
        <w:rPr>
          <w:highlight w:val="yellow"/>
        </w:rPr>
      </w:pPr>
      <w:r>
        <w:rPr>
          <w:b/>
          <w:bCs/>
        </w:rPr>
        <w:t>lay-by arrangement</w:t>
      </w:r>
      <w:r>
        <w:t xml:space="preserve"> means</w:t>
      </w:r>
      <w:r w:rsidR="000B5D88">
        <w:t xml:space="preserve"> </w:t>
      </w:r>
      <w:r w:rsidRPr="007B6553">
        <w:t xml:space="preserve">an arrangement for the purchase of goods </w:t>
      </w:r>
      <w:r w:rsidR="00425ED9">
        <w:t xml:space="preserve">by a </w:t>
      </w:r>
      <w:r w:rsidR="000B5D88" w:rsidRPr="007B6553">
        <w:t>customer</w:t>
      </w:r>
      <w:r w:rsidRPr="007B6553">
        <w:t xml:space="preserve"> </w:t>
      </w:r>
      <w:r w:rsidR="00425ED9">
        <w:t xml:space="preserve">on the basis that </w:t>
      </w:r>
      <w:r w:rsidRPr="007B6553">
        <w:t xml:space="preserve">the </w:t>
      </w:r>
      <w:r w:rsidR="00425ED9">
        <w:t>purchase</w:t>
      </w:r>
      <w:r w:rsidRPr="007B6553">
        <w:t xml:space="preserve"> price is paid over time in regular payments</w:t>
      </w:r>
      <w:r w:rsidR="00425ED9">
        <w:t>,</w:t>
      </w:r>
      <w:r w:rsidRPr="007B6553">
        <w:t xml:space="preserve"> with the goods </w:t>
      </w:r>
      <w:r w:rsidR="00425ED9">
        <w:t xml:space="preserve">being given to </w:t>
      </w:r>
      <w:r w:rsidRPr="007B6553">
        <w:t xml:space="preserve">the </w:t>
      </w:r>
      <w:r w:rsidR="000B5D88" w:rsidRPr="007B6553">
        <w:t>c</w:t>
      </w:r>
      <w:r w:rsidRPr="007B6553">
        <w:t xml:space="preserve">ustomer </w:t>
      </w:r>
      <w:r w:rsidR="007C1C11">
        <w:t>only when the purchase price is fully paid.</w:t>
      </w:r>
    </w:p>
    <w:p w14:paraId="26F3AD2A" w14:textId="77777777" w:rsidR="00742290" w:rsidRPr="007B6553" w:rsidRDefault="00F45D0B" w:rsidP="00CD2101">
      <w:pPr>
        <w:pStyle w:val="Heading7"/>
        <w:rPr>
          <w:highlight w:val="yellow"/>
        </w:rPr>
      </w:pPr>
      <w:r>
        <w:rPr>
          <w:b/>
          <w:bCs/>
        </w:rPr>
        <w:t>lay-by condition</w:t>
      </w:r>
      <w:r w:rsidRPr="0070437A">
        <w:t>:</w:t>
      </w:r>
      <w:r w:rsidRPr="00A031BB">
        <w:t xml:space="preserve"> see clause </w:t>
      </w:r>
      <w:r>
        <w:fldChar w:fldCharType="begin"/>
      </w:r>
      <w:r>
        <w:instrText xml:space="preserve"> REF _Ref192153389 \w \h </w:instrText>
      </w:r>
      <w:r>
        <w:fldChar w:fldCharType="separate"/>
      </w:r>
      <w:r w:rsidR="00443997">
        <w:t>6.4</w:t>
      </w:r>
      <w:r>
        <w:fldChar w:fldCharType="end"/>
      </w:r>
      <w:r>
        <w:t>.</w:t>
      </w:r>
    </w:p>
    <w:p w14:paraId="6D46EA9D" w14:textId="77777777" w:rsidR="0035094E" w:rsidRDefault="00F45D0B" w:rsidP="00DF627A">
      <w:pPr>
        <w:pStyle w:val="Heading7"/>
        <w:rPr>
          <w:bCs/>
        </w:rPr>
      </w:pPr>
      <w:r w:rsidRPr="007B6553">
        <w:rPr>
          <w:b/>
          <w:bCs/>
        </w:rPr>
        <w:t>partial suspension</w:t>
      </w:r>
      <w:r w:rsidR="00425ED9" w:rsidRPr="0068137A">
        <w:t>:</w:t>
      </w:r>
      <w:r w:rsidRPr="0070437A">
        <w:t xml:space="preserve"> </w:t>
      </w:r>
      <w:r w:rsidR="0010751D">
        <w:rPr>
          <w:bCs/>
        </w:rPr>
        <w:t xml:space="preserve">see </w:t>
      </w:r>
      <w:r w:rsidRPr="00270D62">
        <w:rPr>
          <w:bCs/>
        </w:rPr>
        <w:t xml:space="preserve">clause </w:t>
      </w:r>
      <w:r w:rsidRPr="00270D62">
        <w:rPr>
          <w:bCs/>
        </w:rPr>
        <w:fldChar w:fldCharType="begin"/>
      </w:r>
      <w:r w:rsidRPr="00270D62">
        <w:rPr>
          <w:bCs/>
        </w:rPr>
        <w:instrText xml:space="preserve"> REF _Ref183779657 \w \h </w:instrText>
      </w:r>
      <w:r w:rsidR="00270D62">
        <w:rPr>
          <w:bCs/>
        </w:rPr>
        <w:instrText xml:space="preserve"> \* MERGEFORMAT </w:instrText>
      </w:r>
      <w:r w:rsidRPr="00270D62">
        <w:rPr>
          <w:bCs/>
        </w:rPr>
      </w:r>
      <w:r w:rsidRPr="00270D62">
        <w:rPr>
          <w:bCs/>
        </w:rPr>
        <w:fldChar w:fldCharType="separate"/>
      </w:r>
      <w:r w:rsidR="00443997">
        <w:rPr>
          <w:bCs/>
        </w:rPr>
        <w:t>23.1(a)</w:t>
      </w:r>
      <w:r w:rsidRPr="00270D62">
        <w:rPr>
          <w:bCs/>
        </w:rPr>
        <w:fldChar w:fldCharType="end"/>
      </w:r>
      <w:r w:rsidRPr="00270D62">
        <w:rPr>
          <w:bCs/>
        </w:rPr>
        <w:t>.</w:t>
      </w:r>
    </w:p>
    <w:p w14:paraId="54A37861" w14:textId="77777777" w:rsidR="00977A6F" w:rsidRPr="00270D62" w:rsidRDefault="00F45D0B" w:rsidP="00DF627A">
      <w:pPr>
        <w:pStyle w:val="Heading7"/>
        <w:rPr>
          <w:bCs/>
        </w:rPr>
      </w:pPr>
      <w:r w:rsidRPr="007B6553">
        <w:rPr>
          <w:b/>
          <w:bCs/>
        </w:rPr>
        <w:t xml:space="preserve">personal information </w:t>
      </w:r>
      <w:r w:rsidRPr="00270D62">
        <w:t xml:space="preserve">means the same as in the </w:t>
      </w:r>
      <w:r w:rsidRPr="00AE6ED9">
        <w:rPr>
          <w:i/>
          <w:iCs/>
        </w:rPr>
        <w:t>Privacy Act 1988</w:t>
      </w:r>
      <w:r w:rsidRPr="00270D62">
        <w:t>.</w:t>
      </w:r>
    </w:p>
    <w:p w14:paraId="1E4DF815" w14:textId="77777777" w:rsidR="007D5889" w:rsidRPr="00270D62" w:rsidRDefault="00F45D0B" w:rsidP="00DF627A">
      <w:pPr>
        <w:pStyle w:val="Heading7"/>
        <w:rPr>
          <w:bCs/>
        </w:rPr>
      </w:pPr>
      <w:r w:rsidRPr="007B6553">
        <w:rPr>
          <w:b/>
          <w:bCs/>
        </w:rPr>
        <w:t>personne</w:t>
      </w:r>
      <w:r w:rsidRPr="00425ED9">
        <w:rPr>
          <w:b/>
          <w:bCs/>
        </w:rPr>
        <w:t>l</w:t>
      </w:r>
      <w:r>
        <w:t xml:space="preserve">, </w:t>
      </w:r>
      <w:r w:rsidRPr="00425ED9">
        <w:t>in</w:t>
      </w:r>
      <w:r w:rsidRPr="00270D62">
        <w:rPr>
          <w:bCs/>
        </w:rPr>
        <w:t xml:space="preserve"> relation to you, means your officers, employees, agents, advisers and contractors (including their personnel as so defined).</w:t>
      </w:r>
    </w:p>
    <w:p w14:paraId="3033051D" w14:textId="77777777" w:rsidR="00453169" w:rsidRPr="00270D62" w:rsidRDefault="00F45D0B" w:rsidP="00DF627A">
      <w:pPr>
        <w:pStyle w:val="Heading7"/>
        <w:rPr>
          <w:bCs/>
        </w:rPr>
      </w:pPr>
      <w:r w:rsidRPr="007B6553">
        <w:rPr>
          <w:b/>
          <w:bCs/>
        </w:rPr>
        <w:t>positive balance</w:t>
      </w:r>
      <w:r w:rsidR="007C1C11" w:rsidRPr="0070437A">
        <w:t>:</w:t>
      </w:r>
      <w:r w:rsidR="007C1C11">
        <w:t xml:space="preserve"> a customer’s account has a positive balance if the balance of the account is greater than $0.</w:t>
      </w:r>
    </w:p>
    <w:p w14:paraId="3057E7F4" w14:textId="77777777" w:rsidR="007D5889" w:rsidRDefault="00F45D0B" w:rsidP="00DF627A">
      <w:pPr>
        <w:pStyle w:val="Heading7"/>
      </w:pPr>
      <w:r w:rsidRPr="007B6553">
        <w:rPr>
          <w:b/>
          <w:bCs/>
        </w:rPr>
        <w:t>related body corporate</w:t>
      </w:r>
      <w:r w:rsidR="001E7102" w:rsidRPr="007B6553">
        <w:rPr>
          <w:b/>
          <w:bCs/>
        </w:rPr>
        <w:t xml:space="preserve"> </w:t>
      </w:r>
      <w:r w:rsidRPr="00270D62">
        <w:t xml:space="preserve">has the meaning given to it in the </w:t>
      </w:r>
      <w:r w:rsidRPr="00AE6ED9">
        <w:rPr>
          <w:i/>
          <w:iCs/>
        </w:rPr>
        <w:t>Corporations Act 200</w:t>
      </w:r>
      <w:r w:rsidR="00C71CA8">
        <w:rPr>
          <w:i/>
          <w:iCs/>
        </w:rPr>
        <w:t>1</w:t>
      </w:r>
      <w:r w:rsidR="00C71CA8">
        <w:t>.</w:t>
      </w:r>
    </w:p>
    <w:p w14:paraId="376A3AE2" w14:textId="77777777" w:rsidR="003242FC" w:rsidRDefault="00F45D0B" w:rsidP="003242FC">
      <w:pPr>
        <w:pStyle w:val="Heading7"/>
      </w:pPr>
      <w:r w:rsidRPr="00A031BB">
        <w:rPr>
          <w:b/>
          <w:bCs/>
        </w:rPr>
        <w:lastRenderedPageBreak/>
        <w:t xml:space="preserve">remote </w:t>
      </w:r>
      <w:r w:rsidR="00CF1F9E">
        <w:rPr>
          <w:b/>
          <w:bCs/>
        </w:rPr>
        <w:t>area</w:t>
      </w:r>
      <w:r>
        <w:t xml:space="preserve"> </w:t>
      </w:r>
      <w:r w:rsidRPr="00A031BB">
        <w:t>or</w:t>
      </w:r>
      <w:r>
        <w:t xml:space="preserve"> </w:t>
      </w:r>
      <w:r w:rsidRPr="00A031BB">
        <w:rPr>
          <w:b/>
          <w:bCs/>
        </w:rPr>
        <w:t xml:space="preserve">very remote </w:t>
      </w:r>
      <w:r w:rsidR="00CF1F9E">
        <w:rPr>
          <w:b/>
          <w:bCs/>
        </w:rPr>
        <w:t>area</w:t>
      </w:r>
      <w:r>
        <w:t xml:space="preserve"> </w:t>
      </w:r>
      <w:r w:rsidRPr="00A031BB">
        <w:t xml:space="preserve">means </w:t>
      </w:r>
      <w:r>
        <w:t xml:space="preserve">is an area identified by the Australian Bureau of Statistics as </w:t>
      </w:r>
      <w:r w:rsidR="00757DF1">
        <w:t>in remote Australia or very remote Australia, being an area the population of which at the most recent census was less than 10,000 persons.</w:t>
      </w:r>
    </w:p>
    <w:p w14:paraId="0161AF45" w14:textId="77777777" w:rsidR="00226FED" w:rsidRDefault="00F45D0B" w:rsidP="00DF627A">
      <w:pPr>
        <w:pStyle w:val="Heading7"/>
      </w:pPr>
      <w:r>
        <w:rPr>
          <w:b/>
          <w:bCs/>
        </w:rPr>
        <w:t>resolution notice</w:t>
      </w:r>
      <w:r w:rsidR="00425ED9" w:rsidRPr="0068137A">
        <w:t>:</w:t>
      </w:r>
      <w:r w:rsidR="00425ED9">
        <w:rPr>
          <w:b/>
          <w:bCs/>
        </w:rPr>
        <w:t xml:space="preserve"> </w:t>
      </w:r>
      <w:r>
        <w:t xml:space="preserve">see clause </w:t>
      </w:r>
      <w:r>
        <w:fldChar w:fldCharType="begin"/>
      </w:r>
      <w:r>
        <w:instrText xml:space="preserve"> REF _Ref182222552 \w \h </w:instrText>
      </w:r>
      <w:r>
        <w:fldChar w:fldCharType="separate"/>
      </w:r>
      <w:r w:rsidR="00443997">
        <w:t>18.4(c)</w:t>
      </w:r>
      <w:r>
        <w:fldChar w:fldCharType="end"/>
      </w:r>
      <w:r>
        <w:t>.</w:t>
      </w:r>
    </w:p>
    <w:p w14:paraId="1B8DA244" w14:textId="77777777" w:rsidR="00AD5CC6" w:rsidRDefault="00F45D0B" w:rsidP="00DF627A">
      <w:pPr>
        <w:pStyle w:val="Heading7"/>
      </w:pPr>
      <w:r>
        <w:rPr>
          <w:b/>
          <w:bCs/>
        </w:rPr>
        <w:t>target amount</w:t>
      </w:r>
      <w:r>
        <w:t>, for a deduction authority, means that amount specified, or that must be specified, in the authority as the target amount.</w:t>
      </w:r>
    </w:p>
    <w:p w14:paraId="2396C706" w14:textId="77777777" w:rsidR="0010751D" w:rsidRPr="00270D62" w:rsidRDefault="00F45D0B" w:rsidP="00CD2101">
      <w:pPr>
        <w:pStyle w:val="Heading7"/>
      </w:pPr>
      <w:r>
        <w:rPr>
          <w:b/>
          <w:bCs/>
        </w:rPr>
        <w:t>target amount cap</w:t>
      </w:r>
      <w:r w:rsidR="00AD5CC6" w:rsidRPr="00944595">
        <w:t xml:space="preserve">: see </w:t>
      </w:r>
      <w:r w:rsidR="00AD5CC6">
        <w:t xml:space="preserve">clause </w:t>
      </w:r>
      <w:r w:rsidR="00704D6F">
        <w:fldChar w:fldCharType="begin"/>
      </w:r>
      <w:r w:rsidR="00704D6F">
        <w:instrText xml:space="preserve"> REF _Ref183778604 \w \h </w:instrText>
      </w:r>
      <w:r w:rsidR="00704D6F">
        <w:fldChar w:fldCharType="separate"/>
      </w:r>
      <w:r w:rsidR="00443997">
        <w:t>6.3</w:t>
      </w:r>
      <w:r w:rsidR="00704D6F">
        <w:fldChar w:fldCharType="end"/>
      </w:r>
      <w:r w:rsidRPr="00AD5CC6">
        <w:t>.</w:t>
      </w:r>
    </w:p>
    <w:p w14:paraId="6A5DF89F" w14:textId="77777777" w:rsidR="007D5889" w:rsidRPr="00270D62" w:rsidRDefault="00F45D0B" w:rsidP="00CD2101">
      <w:pPr>
        <w:pStyle w:val="Heading7"/>
      </w:pPr>
      <w:r w:rsidRPr="007B6553">
        <w:rPr>
          <w:b/>
          <w:bCs/>
        </w:rPr>
        <w:t>warning notice</w:t>
      </w:r>
      <w:r w:rsidR="00425ED9" w:rsidRPr="0068137A">
        <w:t xml:space="preserve">: </w:t>
      </w:r>
      <w:r w:rsidRPr="00270D62">
        <w:t xml:space="preserve">see clause </w:t>
      </w:r>
      <w:r w:rsidRPr="00270D62">
        <w:fldChar w:fldCharType="begin"/>
      </w:r>
      <w:r w:rsidRPr="00270D62">
        <w:instrText xml:space="preserve"> REF _Ref183192874 \w \h  \* MERGEFORMAT </w:instrText>
      </w:r>
      <w:r w:rsidRPr="00270D62">
        <w:fldChar w:fldCharType="separate"/>
      </w:r>
      <w:r w:rsidR="00443997">
        <w:t>28(a)</w:t>
      </w:r>
      <w:r w:rsidRPr="00270D62">
        <w:fldChar w:fldCharType="end"/>
      </w:r>
      <w:r w:rsidRPr="00270D62">
        <w:t>.</w:t>
      </w:r>
    </w:p>
    <w:p w14:paraId="3217E03D" w14:textId="77777777" w:rsidR="007D5889" w:rsidRPr="00270D62" w:rsidRDefault="00F45D0B" w:rsidP="00CD2101">
      <w:pPr>
        <w:pStyle w:val="Heading7"/>
      </w:pPr>
      <w:r w:rsidRPr="007B6553">
        <w:rPr>
          <w:b/>
          <w:bCs/>
        </w:rPr>
        <w:t>we</w:t>
      </w:r>
      <w:r w:rsidRPr="007B6553">
        <w:t xml:space="preserve">, </w:t>
      </w:r>
      <w:r w:rsidRPr="007B6553">
        <w:rPr>
          <w:b/>
          <w:bCs/>
        </w:rPr>
        <w:t xml:space="preserve">us </w:t>
      </w:r>
      <w:r w:rsidRPr="007B6553">
        <w:t>and</w:t>
      </w:r>
      <w:r w:rsidRPr="007B6553">
        <w:rPr>
          <w:b/>
          <w:bCs/>
        </w:rPr>
        <w:t xml:space="preserve"> our</w:t>
      </w:r>
      <w:r w:rsidR="00425ED9">
        <w:rPr>
          <w:b/>
          <w:bCs/>
        </w:rPr>
        <w:t xml:space="preserve">: </w:t>
      </w:r>
      <w:r w:rsidRPr="00270D62">
        <w:t xml:space="preserve">see clause </w:t>
      </w:r>
      <w:r w:rsidRPr="00270D62">
        <w:fldChar w:fldCharType="begin"/>
      </w:r>
      <w:r w:rsidRPr="00270D62">
        <w:instrText xml:space="preserve"> REF _Ref183166618 \n \h  \* MERGEFORMAT </w:instrText>
      </w:r>
      <w:r w:rsidRPr="00270D62">
        <w:fldChar w:fldCharType="separate"/>
      </w:r>
      <w:r w:rsidR="00443997">
        <w:t>2</w:t>
      </w:r>
      <w:r w:rsidRPr="00270D62">
        <w:fldChar w:fldCharType="end"/>
      </w:r>
      <w:r w:rsidRPr="00270D62">
        <w:t>.</w:t>
      </w:r>
    </w:p>
    <w:p w14:paraId="590258AE" w14:textId="77777777" w:rsidR="007D5889" w:rsidRPr="00270D62" w:rsidRDefault="00F45D0B" w:rsidP="00CD2101">
      <w:pPr>
        <w:pStyle w:val="Heading7"/>
      </w:pPr>
      <w:r w:rsidRPr="007B6553">
        <w:rPr>
          <w:b/>
          <w:bCs/>
        </w:rPr>
        <w:t>you</w:t>
      </w:r>
      <w:r w:rsidR="00425ED9">
        <w:rPr>
          <w:b/>
          <w:bCs/>
        </w:rPr>
        <w:t xml:space="preserve">: </w:t>
      </w:r>
      <w:r w:rsidRPr="00270D62">
        <w:t xml:space="preserve">see clause </w:t>
      </w:r>
      <w:r w:rsidRPr="00270D62">
        <w:fldChar w:fldCharType="begin"/>
      </w:r>
      <w:r w:rsidRPr="00270D62">
        <w:instrText xml:space="preserve"> REF _Ref183166618 \n \h  \* MERGEFORMAT </w:instrText>
      </w:r>
      <w:r w:rsidRPr="00270D62">
        <w:fldChar w:fldCharType="separate"/>
      </w:r>
      <w:r w:rsidR="00443997">
        <w:t>2</w:t>
      </w:r>
      <w:r w:rsidRPr="00270D62">
        <w:fldChar w:fldCharType="end"/>
      </w:r>
      <w:r w:rsidRPr="00270D62">
        <w:t>.</w:t>
      </w:r>
    </w:p>
    <w:p w14:paraId="4A10E0DB" w14:textId="77777777" w:rsidR="007D5889" w:rsidRPr="00270D62" w:rsidRDefault="00F45D0B" w:rsidP="00CD2101">
      <w:pPr>
        <w:pStyle w:val="Heading7"/>
      </w:pPr>
      <w:r w:rsidRPr="007B6553">
        <w:rPr>
          <w:b/>
          <w:bCs/>
        </w:rPr>
        <w:t>your Centrepay approval letter</w:t>
      </w:r>
      <w:r w:rsidR="001E7102" w:rsidRPr="007B6553">
        <w:rPr>
          <w:b/>
          <w:bCs/>
        </w:rPr>
        <w:t xml:space="preserve"> </w:t>
      </w:r>
      <w:r w:rsidRPr="00270D62">
        <w:t xml:space="preserve">means a letter or communication from us to you telling you that you are approved to use Centrepay, and any letter or communication that varies </w:t>
      </w:r>
      <w:r w:rsidR="00704D6F">
        <w:t>it</w:t>
      </w:r>
      <w:r w:rsidRPr="00270D62">
        <w:t>.</w:t>
      </w:r>
    </w:p>
    <w:p w14:paraId="048EFCA4" w14:textId="77777777" w:rsidR="007D5889" w:rsidRDefault="00F45D0B" w:rsidP="00CD2101">
      <w:pPr>
        <w:pStyle w:val="Heading7"/>
      </w:pPr>
      <w:r w:rsidRPr="007B6553">
        <w:rPr>
          <w:b/>
          <w:bCs/>
        </w:rPr>
        <w:t>your Centrepay contract</w:t>
      </w:r>
      <w:r w:rsidR="001E7102" w:rsidRPr="007B6553">
        <w:rPr>
          <w:b/>
          <w:bCs/>
        </w:rPr>
        <w:t xml:space="preserve"> </w:t>
      </w:r>
      <w:r w:rsidRPr="00270D62">
        <w:t xml:space="preserve">means the contract between you and us in connection with your use of Centrepay, comprising </w:t>
      </w:r>
      <w:r w:rsidR="00AE6ED9">
        <w:t xml:space="preserve">this document </w:t>
      </w:r>
      <w:r w:rsidRPr="00270D62">
        <w:t xml:space="preserve">and the other documents </w:t>
      </w:r>
      <w:r w:rsidR="001D4BAB" w:rsidRPr="00270D62">
        <w:t xml:space="preserve">identified </w:t>
      </w:r>
      <w:r w:rsidRPr="00270D62">
        <w:t>in your</w:t>
      </w:r>
      <w:r w:rsidRPr="00DC22FE">
        <w:t xml:space="preserve"> </w:t>
      </w:r>
      <w:r w:rsidR="00AE6ED9">
        <w:t xml:space="preserve">Centrepay </w:t>
      </w:r>
      <w:r w:rsidRPr="00DC22FE">
        <w:t>approval letter, as in force as the relevant time.</w:t>
      </w:r>
    </w:p>
    <w:p w14:paraId="7C7ED333" w14:textId="77777777" w:rsidR="00270D62" w:rsidRDefault="00F45D0B" w:rsidP="0068137A">
      <w:pPr>
        <w:pStyle w:val="Heading2"/>
        <w:ind w:left="737"/>
      </w:pPr>
      <w:bookmarkStart w:id="1561" w:name="_Ref190425639"/>
      <w:bookmarkStart w:id="1562" w:name="_Toc192778707"/>
      <w:r>
        <w:t>Signatures</w:t>
      </w:r>
      <w:bookmarkEnd w:id="1561"/>
      <w:bookmarkEnd w:id="1562"/>
    </w:p>
    <w:p w14:paraId="28795180" w14:textId="77777777" w:rsidR="00270D62" w:rsidRDefault="00F45D0B" w:rsidP="00A031BB">
      <w:pPr>
        <w:pStyle w:val="Indent2"/>
        <w:keepNext/>
      </w:pPr>
      <w:r>
        <w:t xml:space="preserve">A document that </w:t>
      </w:r>
      <w:r w:rsidR="00AE6ED9">
        <w:t>your</w:t>
      </w:r>
      <w:r>
        <w:t xml:space="preserve"> Centrepay contract requires to be signed by a person is effectively signed if it is signed by the person in any way that the law allows.</w:t>
      </w:r>
    </w:p>
    <w:p w14:paraId="51386CA6" w14:textId="77777777" w:rsidR="00270D62" w:rsidRDefault="00F45D0B" w:rsidP="007C1D75">
      <w:pPr>
        <w:pStyle w:val="ContractNote"/>
      </w:pPr>
      <w:r>
        <w:t>Note:</w:t>
      </w:r>
      <w:r>
        <w:tab/>
        <w:t>This includes electronic signatures where these are covered by law.</w:t>
      </w:r>
    </w:p>
    <w:p w14:paraId="7CACEB47" w14:textId="77777777" w:rsidR="00625549" w:rsidRDefault="00F45D0B" w:rsidP="0068137A">
      <w:pPr>
        <w:pStyle w:val="Heading2"/>
        <w:ind w:left="737"/>
      </w:pPr>
      <w:bookmarkStart w:id="1563" w:name="_Toc192778708"/>
      <w:r>
        <w:t>Power to extend times</w:t>
      </w:r>
      <w:bookmarkEnd w:id="1563"/>
    </w:p>
    <w:p w14:paraId="10CAEDDE" w14:textId="77777777" w:rsidR="00625549" w:rsidRPr="00625549" w:rsidRDefault="00F45D0B" w:rsidP="00FD7DE4">
      <w:pPr>
        <w:pStyle w:val="Indent2"/>
      </w:pPr>
      <w:r>
        <w:t>If your Centrepay contract require</w:t>
      </w:r>
      <w:r w:rsidR="0033535E">
        <w:t>s</w:t>
      </w:r>
      <w:r>
        <w:t xml:space="preserve"> you to do a particular thing within a specified period, we can, by notice to you, extend the period</w:t>
      </w:r>
      <w:r w:rsidR="001D41FF">
        <w:t xml:space="preserve"> as stated in the notice</w:t>
      </w:r>
      <w:r>
        <w:t>.</w:t>
      </w:r>
      <w:r w:rsidR="001D41FF">
        <w:t xml:space="preserve"> We can do so even after the period has ended.</w:t>
      </w:r>
    </w:p>
    <w:p w14:paraId="541426DA" w14:textId="77777777" w:rsidR="00AB2B97" w:rsidRDefault="00F45D0B" w:rsidP="0068137A">
      <w:pPr>
        <w:pStyle w:val="Heading2"/>
        <w:ind w:left="737"/>
      </w:pPr>
      <w:bookmarkStart w:id="1564" w:name="_Toc190261815"/>
      <w:bookmarkStart w:id="1565" w:name="_Toc190261816"/>
      <w:bookmarkStart w:id="1566" w:name="_Toc190261817"/>
      <w:bookmarkStart w:id="1567" w:name="_Toc190261818"/>
      <w:bookmarkStart w:id="1568" w:name="_Toc190261819"/>
      <w:bookmarkStart w:id="1569" w:name="_Toc190261820"/>
      <w:bookmarkStart w:id="1570" w:name="_Toc190261821"/>
      <w:bookmarkStart w:id="1571" w:name="_Toc190261822"/>
      <w:bookmarkStart w:id="1572" w:name="_Toc190261823"/>
      <w:bookmarkStart w:id="1573" w:name="_Toc190261824"/>
      <w:bookmarkStart w:id="1574" w:name="_Toc190261825"/>
      <w:bookmarkStart w:id="1575" w:name="_Toc190261826"/>
      <w:bookmarkStart w:id="1576" w:name="_Toc190261827"/>
      <w:bookmarkStart w:id="1577" w:name="_Toc190261828"/>
      <w:bookmarkStart w:id="1578" w:name="_Toc190261829"/>
      <w:bookmarkStart w:id="1579" w:name="_Toc190261830"/>
      <w:bookmarkStart w:id="1580" w:name="_Toc190261831"/>
      <w:bookmarkStart w:id="1581" w:name="_Toc190261832"/>
      <w:bookmarkStart w:id="1582" w:name="_Toc183166134"/>
      <w:bookmarkStart w:id="1583" w:name="_Toc183401462"/>
      <w:bookmarkStart w:id="1584" w:name="_Toc183468275"/>
      <w:bookmarkStart w:id="1585" w:name="_Toc183468441"/>
      <w:bookmarkStart w:id="1586" w:name="_Toc183468605"/>
      <w:bookmarkStart w:id="1587" w:name="_Toc183468770"/>
      <w:bookmarkStart w:id="1588" w:name="_Toc183515253"/>
      <w:bookmarkStart w:id="1589" w:name="_Toc183166135"/>
      <w:bookmarkStart w:id="1590" w:name="_Toc183401463"/>
      <w:bookmarkStart w:id="1591" w:name="_Toc183468276"/>
      <w:bookmarkStart w:id="1592" w:name="_Toc183468442"/>
      <w:bookmarkStart w:id="1593" w:name="_Toc183468606"/>
      <w:bookmarkStart w:id="1594" w:name="_Toc183468771"/>
      <w:bookmarkStart w:id="1595" w:name="_Toc183515254"/>
      <w:bookmarkStart w:id="1596" w:name="_Toc183166136"/>
      <w:bookmarkStart w:id="1597" w:name="_Toc183401464"/>
      <w:bookmarkStart w:id="1598" w:name="_Toc183468277"/>
      <w:bookmarkStart w:id="1599" w:name="_Toc183468443"/>
      <w:bookmarkStart w:id="1600" w:name="_Toc183468607"/>
      <w:bookmarkStart w:id="1601" w:name="_Toc183468772"/>
      <w:bookmarkStart w:id="1602" w:name="_Toc183515255"/>
      <w:bookmarkStart w:id="1603" w:name="_Toc183166137"/>
      <w:bookmarkStart w:id="1604" w:name="_Toc183401465"/>
      <w:bookmarkStart w:id="1605" w:name="_Toc183468278"/>
      <w:bookmarkStart w:id="1606" w:name="_Toc183468444"/>
      <w:bookmarkStart w:id="1607" w:name="_Toc183468608"/>
      <w:bookmarkStart w:id="1608" w:name="_Toc183468773"/>
      <w:bookmarkStart w:id="1609" w:name="_Toc183515256"/>
      <w:bookmarkStart w:id="1610" w:name="_Toc183166138"/>
      <w:bookmarkStart w:id="1611" w:name="_Toc183401466"/>
      <w:bookmarkStart w:id="1612" w:name="_Toc183468279"/>
      <w:bookmarkStart w:id="1613" w:name="_Toc183468445"/>
      <w:bookmarkStart w:id="1614" w:name="_Toc183468609"/>
      <w:bookmarkStart w:id="1615" w:name="_Toc183468774"/>
      <w:bookmarkStart w:id="1616" w:name="_Toc183515257"/>
      <w:bookmarkStart w:id="1617" w:name="_Toc183166139"/>
      <w:bookmarkStart w:id="1618" w:name="_Toc183401467"/>
      <w:bookmarkStart w:id="1619" w:name="_Toc183468280"/>
      <w:bookmarkStart w:id="1620" w:name="_Toc183468446"/>
      <w:bookmarkStart w:id="1621" w:name="_Toc183468610"/>
      <w:bookmarkStart w:id="1622" w:name="_Toc183468775"/>
      <w:bookmarkStart w:id="1623" w:name="_Toc183515258"/>
      <w:bookmarkStart w:id="1624" w:name="_Toc183166140"/>
      <w:bookmarkStart w:id="1625" w:name="_Toc183401468"/>
      <w:bookmarkStart w:id="1626" w:name="_Toc183468281"/>
      <w:bookmarkStart w:id="1627" w:name="_Toc183468447"/>
      <w:bookmarkStart w:id="1628" w:name="_Toc183468611"/>
      <w:bookmarkStart w:id="1629" w:name="_Toc183468776"/>
      <w:bookmarkStart w:id="1630" w:name="_Toc183515259"/>
      <w:bookmarkStart w:id="1631" w:name="_Toc183166141"/>
      <w:bookmarkStart w:id="1632" w:name="_Toc183401469"/>
      <w:bookmarkStart w:id="1633" w:name="_Toc183468282"/>
      <w:bookmarkStart w:id="1634" w:name="_Toc183468448"/>
      <w:bookmarkStart w:id="1635" w:name="_Toc183468612"/>
      <w:bookmarkStart w:id="1636" w:name="_Toc183468777"/>
      <w:bookmarkStart w:id="1637" w:name="_Toc183515260"/>
      <w:bookmarkStart w:id="1638" w:name="_Toc183166142"/>
      <w:bookmarkStart w:id="1639" w:name="_Toc183401470"/>
      <w:bookmarkStart w:id="1640" w:name="_Toc183468283"/>
      <w:bookmarkStart w:id="1641" w:name="_Toc183468449"/>
      <w:bookmarkStart w:id="1642" w:name="_Toc183468613"/>
      <w:bookmarkStart w:id="1643" w:name="_Toc183468778"/>
      <w:bookmarkStart w:id="1644" w:name="_Toc183515261"/>
      <w:bookmarkStart w:id="1645" w:name="_Toc183166143"/>
      <w:bookmarkStart w:id="1646" w:name="_Toc183401471"/>
      <w:bookmarkStart w:id="1647" w:name="_Toc183468284"/>
      <w:bookmarkStart w:id="1648" w:name="_Toc183468450"/>
      <w:bookmarkStart w:id="1649" w:name="_Toc183468614"/>
      <w:bookmarkStart w:id="1650" w:name="_Toc183468779"/>
      <w:bookmarkStart w:id="1651" w:name="_Toc183515262"/>
      <w:bookmarkStart w:id="1652" w:name="_Toc183166144"/>
      <w:bookmarkStart w:id="1653" w:name="_Toc183401472"/>
      <w:bookmarkStart w:id="1654" w:name="_Toc183468285"/>
      <w:bookmarkStart w:id="1655" w:name="_Toc183468451"/>
      <w:bookmarkStart w:id="1656" w:name="_Toc183468615"/>
      <w:bookmarkStart w:id="1657" w:name="_Toc183468780"/>
      <w:bookmarkStart w:id="1658" w:name="_Toc183515263"/>
      <w:bookmarkStart w:id="1659" w:name="_Toc183166145"/>
      <w:bookmarkStart w:id="1660" w:name="_Toc183401473"/>
      <w:bookmarkStart w:id="1661" w:name="_Toc183468286"/>
      <w:bookmarkStart w:id="1662" w:name="_Toc183468452"/>
      <w:bookmarkStart w:id="1663" w:name="_Toc183468616"/>
      <w:bookmarkStart w:id="1664" w:name="_Toc183468781"/>
      <w:bookmarkStart w:id="1665" w:name="_Toc183515264"/>
      <w:bookmarkStart w:id="1666" w:name="_Toc183166146"/>
      <w:bookmarkStart w:id="1667" w:name="_Toc183401474"/>
      <w:bookmarkStart w:id="1668" w:name="_Toc183468287"/>
      <w:bookmarkStart w:id="1669" w:name="_Toc183468453"/>
      <w:bookmarkStart w:id="1670" w:name="_Toc183468617"/>
      <w:bookmarkStart w:id="1671" w:name="_Toc183468782"/>
      <w:bookmarkStart w:id="1672" w:name="_Toc183515265"/>
      <w:bookmarkStart w:id="1673" w:name="_Toc183166147"/>
      <w:bookmarkStart w:id="1674" w:name="_Toc183401475"/>
      <w:bookmarkStart w:id="1675" w:name="_Toc183468288"/>
      <w:bookmarkStart w:id="1676" w:name="_Toc183468454"/>
      <w:bookmarkStart w:id="1677" w:name="_Toc183468618"/>
      <w:bookmarkStart w:id="1678" w:name="_Toc183468783"/>
      <w:bookmarkStart w:id="1679" w:name="_Toc183515266"/>
      <w:bookmarkStart w:id="1680" w:name="_Toc183166148"/>
      <w:bookmarkStart w:id="1681" w:name="_Toc183401476"/>
      <w:bookmarkStart w:id="1682" w:name="_Toc183468289"/>
      <w:bookmarkStart w:id="1683" w:name="_Toc183468455"/>
      <w:bookmarkStart w:id="1684" w:name="_Toc183468619"/>
      <w:bookmarkStart w:id="1685" w:name="_Toc183468784"/>
      <w:bookmarkStart w:id="1686" w:name="_Toc183515267"/>
      <w:bookmarkStart w:id="1687" w:name="_Toc183166149"/>
      <w:bookmarkStart w:id="1688" w:name="_Toc183401477"/>
      <w:bookmarkStart w:id="1689" w:name="_Toc183468290"/>
      <w:bookmarkStart w:id="1690" w:name="_Toc183468456"/>
      <w:bookmarkStart w:id="1691" w:name="_Toc183468620"/>
      <w:bookmarkStart w:id="1692" w:name="_Toc183468785"/>
      <w:bookmarkStart w:id="1693" w:name="_Toc183515268"/>
      <w:bookmarkStart w:id="1694" w:name="_Toc183166150"/>
      <w:bookmarkStart w:id="1695" w:name="_Toc183401478"/>
      <w:bookmarkStart w:id="1696" w:name="_Toc183468291"/>
      <w:bookmarkStart w:id="1697" w:name="_Toc183468457"/>
      <w:bookmarkStart w:id="1698" w:name="_Toc183468621"/>
      <w:bookmarkStart w:id="1699" w:name="_Toc183468786"/>
      <w:bookmarkStart w:id="1700" w:name="_Toc183515269"/>
      <w:bookmarkStart w:id="1701" w:name="_Toc183166151"/>
      <w:bookmarkStart w:id="1702" w:name="_Toc183401479"/>
      <w:bookmarkStart w:id="1703" w:name="_Toc183468292"/>
      <w:bookmarkStart w:id="1704" w:name="_Toc183468458"/>
      <w:bookmarkStart w:id="1705" w:name="_Toc183468622"/>
      <w:bookmarkStart w:id="1706" w:name="_Toc183468787"/>
      <w:bookmarkStart w:id="1707" w:name="_Toc183515270"/>
      <w:bookmarkStart w:id="1708" w:name="_Toc183166152"/>
      <w:bookmarkStart w:id="1709" w:name="_Toc183401480"/>
      <w:bookmarkStart w:id="1710" w:name="_Toc183468293"/>
      <w:bookmarkStart w:id="1711" w:name="_Toc183468459"/>
      <w:bookmarkStart w:id="1712" w:name="_Toc183468623"/>
      <w:bookmarkStart w:id="1713" w:name="_Toc183468788"/>
      <w:bookmarkStart w:id="1714" w:name="_Toc183515271"/>
      <w:bookmarkStart w:id="1715" w:name="_Toc183166153"/>
      <w:bookmarkStart w:id="1716" w:name="_Toc183401481"/>
      <w:bookmarkStart w:id="1717" w:name="_Toc183468294"/>
      <w:bookmarkStart w:id="1718" w:name="_Toc183468460"/>
      <w:bookmarkStart w:id="1719" w:name="_Toc183468624"/>
      <w:bookmarkStart w:id="1720" w:name="_Toc183468789"/>
      <w:bookmarkStart w:id="1721" w:name="_Toc183515272"/>
      <w:bookmarkStart w:id="1722" w:name="_Toc183166154"/>
      <w:bookmarkStart w:id="1723" w:name="_Toc183401482"/>
      <w:bookmarkStart w:id="1724" w:name="_Toc183468295"/>
      <w:bookmarkStart w:id="1725" w:name="_Toc183468461"/>
      <w:bookmarkStart w:id="1726" w:name="_Toc183468625"/>
      <w:bookmarkStart w:id="1727" w:name="_Toc183468790"/>
      <w:bookmarkStart w:id="1728" w:name="_Toc183515273"/>
      <w:bookmarkStart w:id="1729" w:name="_Toc183166155"/>
      <w:bookmarkStart w:id="1730" w:name="_Toc183401483"/>
      <w:bookmarkStart w:id="1731" w:name="_Toc183468296"/>
      <w:bookmarkStart w:id="1732" w:name="_Toc183468462"/>
      <w:bookmarkStart w:id="1733" w:name="_Toc183468626"/>
      <w:bookmarkStart w:id="1734" w:name="_Toc183468791"/>
      <w:bookmarkStart w:id="1735" w:name="_Toc183515274"/>
      <w:bookmarkStart w:id="1736" w:name="_Toc183166157"/>
      <w:bookmarkStart w:id="1737" w:name="_Toc183401485"/>
      <w:bookmarkStart w:id="1738" w:name="_Toc183468298"/>
      <w:bookmarkStart w:id="1739" w:name="_Toc183468464"/>
      <w:bookmarkStart w:id="1740" w:name="_Toc183468628"/>
      <w:bookmarkStart w:id="1741" w:name="_Toc183468793"/>
      <w:bookmarkStart w:id="1742" w:name="_Toc183515276"/>
      <w:bookmarkStart w:id="1743" w:name="_Toc183166158"/>
      <w:bookmarkStart w:id="1744" w:name="_Toc183401486"/>
      <w:bookmarkStart w:id="1745" w:name="_Toc183468299"/>
      <w:bookmarkStart w:id="1746" w:name="_Toc183468465"/>
      <w:bookmarkStart w:id="1747" w:name="_Toc183468629"/>
      <w:bookmarkStart w:id="1748" w:name="_Toc183468794"/>
      <w:bookmarkStart w:id="1749" w:name="_Toc183515277"/>
      <w:bookmarkStart w:id="1750" w:name="_Toc183166159"/>
      <w:bookmarkStart w:id="1751" w:name="_Toc183401487"/>
      <w:bookmarkStart w:id="1752" w:name="_Toc183468300"/>
      <w:bookmarkStart w:id="1753" w:name="_Toc183468466"/>
      <w:bookmarkStart w:id="1754" w:name="_Toc183468630"/>
      <w:bookmarkStart w:id="1755" w:name="_Toc183468795"/>
      <w:bookmarkStart w:id="1756" w:name="_Toc183515278"/>
      <w:bookmarkStart w:id="1757" w:name="_Toc183166160"/>
      <w:bookmarkStart w:id="1758" w:name="_Toc183401488"/>
      <w:bookmarkStart w:id="1759" w:name="_Toc183468301"/>
      <w:bookmarkStart w:id="1760" w:name="_Toc183468467"/>
      <w:bookmarkStart w:id="1761" w:name="_Toc183468631"/>
      <w:bookmarkStart w:id="1762" w:name="_Toc183468796"/>
      <w:bookmarkStart w:id="1763" w:name="_Toc183515279"/>
      <w:bookmarkStart w:id="1764" w:name="_Toc183166161"/>
      <w:bookmarkStart w:id="1765" w:name="_Toc183401489"/>
      <w:bookmarkStart w:id="1766" w:name="_Toc183468302"/>
      <w:bookmarkStart w:id="1767" w:name="_Toc183468468"/>
      <w:bookmarkStart w:id="1768" w:name="_Toc183468632"/>
      <w:bookmarkStart w:id="1769" w:name="_Toc183468797"/>
      <w:bookmarkStart w:id="1770" w:name="_Toc183515280"/>
      <w:bookmarkStart w:id="1771" w:name="_Toc183166162"/>
      <w:bookmarkStart w:id="1772" w:name="_Toc183401490"/>
      <w:bookmarkStart w:id="1773" w:name="_Toc183468303"/>
      <w:bookmarkStart w:id="1774" w:name="_Toc183468469"/>
      <w:bookmarkStart w:id="1775" w:name="_Toc183468633"/>
      <w:bookmarkStart w:id="1776" w:name="_Toc183468798"/>
      <w:bookmarkStart w:id="1777" w:name="_Toc183515281"/>
      <w:bookmarkStart w:id="1778" w:name="_Toc183166163"/>
      <w:bookmarkStart w:id="1779" w:name="_Toc183401491"/>
      <w:bookmarkStart w:id="1780" w:name="_Toc183468304"/>
      <w:bookmarkStart w:id="1781" w:name="_Toc183468470"/>
      <w:bookmarkStart w:id="1782" w:name="_Toc183468634"/>
      <w:bookmarkStart w:id="1783" w:name="_Toc183468799"/>
      <w:bookmarkStart w:id="1784" w:name="_Toc183515282"/>
      <w:bookmarkStart w:id="1785" w:name="_Toc183166164"/>
      <w:bookmarkStart w:id="1786" w:name="_Toc183401492"/>
      <w:bookmarkStart w:id="1787" w:name="_Toc183468305"/>
      <w:bookmarkStart w:id="1788" w:name="_Toc183468471"/>
      <w:bookmarkStart w:id="1789" w:name="_Toc183468635"/>
      <w:bookmarkStart w:id="1790" w:name="_Toc183468800"/>
      <w:bookmarkStart w:id="1791" w:name="_Toc183515283"/>
      <w:bookmarkStart w:id="1792" w:name="_Toc183166165"/>
      <w:bookmarkStart w:id="1793" w:name="_Toc183401493"/>
      <w:bookmarkStart w:id="1794" w:name="_Toc183468306"/>
      <w:bookmarkStart w:id="1795" w:name="_Toc183468472"/>
      <w:bookmarkStart w:id="1796" w:name="_Toc183468636"/>
      <w:bookmarkStart w:id="1797" w:name="_Toc183468801"/>
      <w:bookmarkStart w:id="1798" w:name="_Toc183515284"/>
      <w:bookmarkStart w:id="1799" w:name="_Toc183166166"/>
      <w:bookmarkStart w:id="1800" w:name="_Toc183401494"/>
      <w:bookmarkStart w:id="1801" w:name="_Toc183468307"/>
      <w:bookmarkStart w:id="1802" w:name="_Toc183468473"/>
      <w:bookmarkStart w:id="1803" w:name="_Toc183468637"/>
      <w:bookmarkStart w:id="1804" w:name="_Toc183468802"/>
      <w:bookmarkStart w:id="1805" w:name="_Toc183515285"/>
      <w:bookmarkStart w:id="1806" w:name="_Toc183166167"/>
      <w:bookmarkStart w:id="1807" w:name="_Toc183401495"/>
      <w:bookmarkStart w:id="1808" w:name="_Toc183468308"/>
      <w:bookmarkStart w:id="1809" w:name="_Toc183468474"/>
      <w:bookmarkStart w:id="1810" w:name="_Toc183468638"/>
      <w:bookmarkStart w:id="1811" w:name="_Toc183468803"/>
      <w:bookmarkStart w:id="1812" w:name="_Toc183515286"/>
      <w:bookmarkStart w:id="1813" w:name="_Toc183166168"/>
      <w:bookmarkStart w:id="1814" w:name="_Toc183401496"/>
      <w:bookmarkStart w:id="1815" w:name="_Toc183468309"/>
      <w:bookmarkStart w:id="1816" w:name="_Toc183468475"/>
      <w:bookmarkStart w:id="1817" w:name="_Toc183468639"/>
      <w:bookmarkStart w:id="1818" w:name="_Toc183468804"/>
      <w:bookmarkStart w:id="1819" w:name="_Toc183515287"/>
      <w:bookmarkStart w:id="1820" w:name="_Toc183166169"/>
      <w:bookmarkStart w:id="1821" w:name="_Toc183401497"/>
      <w:bookmarkStart w:id="1822" w:name="_Toc183468310"/>
      <w:bookmarkStart w:id="1823" w:name="_Toc183468476"/>
      <w:bookmarkStart w:id="1824" w:name="_Toc183468640"/>
      <w:bookmarkStart w:id="1825" w:name="_Toc183468805"/>
      <w:bookmarkStart w:id="1826" w:name="_Toc183515288"/>
      <w:bookmarkStart w:id="1827" w:name="_Toc183166170"/>
      <w:bookmarkStart w:id="1828" w:name="_Toc183401498"/>
      <w:bookmarkStart w:id="1829" w:name="_Toc183468311"/>
      <w:bookmarkStart w:id="1830" w:name="_Toc183468477"/>
      <w:bookmarkStart w:id="1831" w:name="_Toc183468641"/>
      <w:bookmarkStart w:id="1832" w:name="_Toc183468806"/>
      <w:bookmarkStart w:id="1833" w:name="_Toc183515289"/>
      <w:bookmarkStart w:id="1834" w:name="_Toc183166171"/>
      <w:bookmarkStart w:id="1835" w:name="_Toc183401499"/>
      <w:bookmarkStart w:id="1836" w:name="_Toc183468312"/>
      <w:bookmarkStart w:id="1837" w:name="_Toc183468478"/>
      <w:bookmarkStart w:id="1838" w:name="_Toc183468642"/>
      <w:bookmarkStart w:id="1839" w:name="_Toc183468807"/>
      <w:bookmarkStart w:id="1840" w:name="_Toc183515290"/>
      <w:bookmarkStart w:id="1841" w:name="_Toc183166172"/>
      <w:bookmarkStart w:id="1842" w:name="_Toc183401500"/>
      <w:bookmarkStart w:id="1843" w:name="_Toc183468313"/>
      <w:bookmarkStart w:id="1844" w:name="_Toc183468479"/>
      <w:bookmarkStart w:id="1845" w:name="_Toc183468643"/>
      <w:bookmarkStart w:id="1846" w:name="_Toc183468808"/>
      <w:bookmarkStart w:id="1847" w:name="_Toc183515291"/>
      <w:bookmarkStart w:id="1848" w:name="_Toc192778709"/>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r w:rsidRPr="000F221E">
        <w:t>General interpretation</w:t>
      </w:r>
      <w:bookmarkEnd w:id="1848"/>
    </w:p>
    <w:p w14:paraId="242364CB" w14:textId="77777777" w:rsidR="00C45935" w:rsidRPr="005F4C21" w:rsidRDefault="00F45D0B" w:rsidP="00FD7DE4">
      <w:pPr>
        <w:pStyle w:val="Indent2"/>
      </w:pPr>
      <w:r w:rsidRPr="005F4C21">
        <w:t>In your Centrepay contract:</w:t>
      </w:r>
    </w:p>
    <w:p w14:paraId="7CDE934A" w14:textId="77777777" w:rsidR="00C45935" w:rsidRPr="00F04909" w:rsidRDefault="00F45D0B" w:rsidP="00F04909">
      <w:pPr>
        <w:pStyle w:val="Heading3"/>
      </w:pPr>
      <w:r w:rsidRPr="00F04909">
        <w:t>headings, labels and notes are for convenience only and do not affect the meaning of other provisions</w:t>
      </w:r>
    </w:p>
    <w:p w14:paraId="01C56C08" w14:textId="77777777" w:rsidR="00C45935" w:rsidRDefault="00F45D0B" w:rsidP="005A59EF">
      <w:pPr>
        <w:pStyle w:val="Heading3"/>
      </w:pPr>
      <w:r w:rsidRPr="005F4C21">
        <w:t>the singular includes the plural and vice versa</w:t>
      </w:r>
    </w:p>
    <w:p w14:paraId="0DCE22FC" w14:textId="77777777" w:rsidR="003908FC" w:rsidRPr="005F4C21" w:rsidRDefault="00F45D0B" w:rsidP="005A59EF">
      <w:pPr>
        <w:pStyle w:val="Heading3"/>
      </w:pPr>
      <w:r>
        <w:t>a reference to one gender includes a reference to other genders</w:t>
      </w:r>
    </w:p>
    <w:p w14:paraId="3820DA3E" w14:textId="77777777" w:rsidR="00C45935" w:rsidRPr="005F4C21" w:rsidRDefault="00F45D0B" w:rsidP="005A59EF">
      <w:pPr>
        <w:pStyle w:val="Heading3"/>
      </w:pPr>
      <w:r w:rsidRPr="005F4C21">
        <w:t>a reference to a contract or agreement includes a reference to any legally enforceable arrangement between parties, whatever the form of the document recording the arrangement</w:t>
      </w:r>
    </w:p>
    <w:p w14:paraId="5F614BF2" w14:textId="77777777" w:rsidR="00C45935" w:rsidRPr="005F4C21" w:rsidRDefault="00F45D0B" w:rsidP="007C1D75">
      <w:pPr>
        <w:pStyle w:val="ContractNote"/>
      </w:pPr>
      <w:r w:rsidRPr="005F4C21">
        <w:t>Note</w:t>
      </w:r>
      <w:r w:rsidR="00302664">
        <w:t>:</w:t>
      </w:r>
      <w:r w:rsidR="00302664">
        <w:tab/>
      </w:r>
      <w:r w:rsidRPr="005F4C21">
        <w:t>For example, as a contract or a deed.</w:t>
      </w:r>
    </w:p>
    <w:p w14:paraId="32AB716F" w14:textId="77777777" w:rsidR="00C45935" w:rsidRPr="005F4C21" w:rsidRDefault="00F45D0B" w:rsidP="005A59EF">
      <w:pPr>
        <w:pStyle w:val="Heading3"/>
      </w:pPr>
      <w:r w:rsidRPr="005F4C21">
        <w:t xml:space="preserve">a reference to a </w:t>
      </w:r>
      <w:r w:rsidR="003908FC">
        <w:t xml:space="preserve">contract or a </w:t>
      </w:r>
      <w:r w:rsidRPr="005F4C21">
        <w:t xml:space="preserve">document is </w:t>
      </w:r>
      <w:r w:rsidR="00012B4D" w:rsidRPr="005F4C21">
        <w:t>a reference to</w:t>
      </w:r>
      <w:r w:rsidRPr="005F4C21">
        <w:t xml:space="preserve"> the </w:t>
      </w:r>
      <w:r w:rsidR="003908FC">
        <w:t xml:space="preserve">contract or </w:t>
      </w:r>
      <w:r w:rsidRPr="005F4C21">
        <w:t>document as varied or novated, or the document that replaces it</w:t>
      </w:r>
    </w:p>
    <w:p w14:paraId="762B8617" w14:textId="77777777" w:rsidR="00C45935" w:rsidRPr="005F4C21" w:rsidRDefault="00F45D0B" w:rsidP="005A59EF">
      <w:pPr>
        <w:pStyle w:val="Heading3"/>
      </w:pPr>
      <w:r w:rsidRPr="005F4C21">
        <w:t>the meaning of general words is not limited by specific examples introduced by words such as “such as”, “including” and “for example”</w:t>
      </w:r>
    </w:p>
    <w:p w14:paraId="7EC4073A" w14:textId="77777777" w:rsidR="00BC258B" w:rsidRPr="00354E1C" w:rsidRDefault="00F45D0B" w:rsidP="005A59EF">
      <w:pPr>
        <w:pStyle w:val="Heading3"/>
      </w:pPr>
      <w:r w:rsidRPr="00354E1C">
        <w:t xml:space="preserve">a reference to </w:t>
      </w:r>
      <w:r>
        <w:t>“</w:t>
      </w:r>
      <w:r w:rsidRPr="00F4123A">
        <w:t>person</w:t>
      </w:r>
      <w:r w:rsidRPr="00B04671">
        <w:t>”</w:t>
      </w:r>
      <w:r w:rsidRPr="00354E1C">
        <w:t xml:space="preserve"> includes </w:t>
      </w:r>
      <w:r>
        <w:t xml:space="preserve">a reference to </w:t>
      </w:r>
      <w:r w:rsidRPr="00354E1C">
        <w:t>an individual, a body corporate, a partnership, a joint venture, an unincorporated association and an authority or any other entity or organisation</w:t>
      </w:r>
    </w:p>
    <w:p w14:paraId="41564B69" w14:textId="77777777" w:rsidR="00C45935" w:rsidRPr="00354E1C" w:rsidRDefault="00F45D0B" w:rsidP="005A59EF">
      <w:pPr>
        <w:pStyle w:val="Heading3"/>
      </w:pPr>
      <w:r w:rsidRPr="00354E1C">
        <w:t>a reference to a particular person includes a reference to the person’s executors, administrators, successors, substitutes (including persons taking by novation) and assigns</w:t>
      </w:r>
    </w:p>
    <w:p w14:paraId="2697C10E" w14:textId="77777777" w:rsidR="00040392" w:rsidRPr="00B938A3" w:rsidRDefault="00F45D0B" w:rsidP="005A59EF">
      <w:pPr>
        <w:pStyle w:val="Heading3"/>
      </w:pPr>
      <w:r w:rsidRPr="00B938A3">
        <w:t>a reference to a time of day</w:t>
      </w:r>
      <w:r w:rsidRPr="00B938A3">
        <w:rPr>
          <w:bCs/>
        </w:rPr>
        <w:t xml:space="preserve">, in relation to something to be done on a day in a place, </w:t>
      </w:r>
      <w:r w:rsidRPr="00B938A3">
        <w:t>is a reference to the legal time on that day in that place</w:t>
      </w:r>
    </w:p>
    <w:p w14:paraId="26D5FB9F" w14:textId="77777777" w:rsidR="00C45935" w:rsidRPr="00354E1C" w:rsidRDefault="00F45D0B" w:rsidP="005A59EF">
      <w:pPr>
        <w:pStyle w:val="Heading3"/>
      </w:pPr>
      <w:r w:rsidRPr="00354E1C">
        <w:lastRenderedPageBreak/>
        <w:t>a reference to dollars, $ or A$ is a reference to the currency of Australia</w:t>
      </w:r>
    </w:p>
    <w:p w14:paraId="7A22CBD0" w14:textId="77777777" w:rsidR="00C45935" w:rsidRPr="00354E1C" w:rsidRDefault="00F45D0B" w:rsidP="005A59EF">
      <w:pPr>
        <w:pStyle w:val="Heading3"/>
      </w:pPr>
      <w:r w:rsidRPr="00354E1C">
        <w:t xml:space="preserve">a reference to </w:t>
      </w:r>
      <w:r>
        <w:t>“</w:t>
      </w:r>
      <w:r w:rsidRPr="00F4123A">
        <w:t>law</w:t>
      </w:r>
      <w:r>
        <w:t>”</w:t>
      </w:r>
      <w:r w:rsidRPr="00354E1C">
        <w:t xml:space="preserve"> includes</w:t>
      </w:r>
      <w:r w:rsidR="003B3696">
        <w:t xml:space="preserve"> Commonwealth, State and Territory statutes, the unwritten or</w:t>
      </w:r>
      <w:r w:rsidRPr="00354E1C">
        <w:t xml:space="preserve"> common law </w:t>
      </w:r>
      <w:r w:rsidR="003B3696">
        <w:t xml:space="preserve">and the </w:t>
      </w:r>
      <w:r w:rsidRPr="00354E1C">
        <w:t>principles of equity</w:t>
      </w:r>
    </w:p>
    <w:p w14:paraId="23F1EE97" w14:textId="77777777" w:rsidR="00C45935" w:rsidRPr="001A2515" w:rsidRDefault="00F45D0B" w:rsidP="005A59EF">
      <w:pPr>
        <w:pStyle w:val="Heading3"/>
      </w:pPr>
      <w:r w:rsidRPr="001A2515">
        <w:t xml:space="preserve">a reference to any legislation includes </w:t>
      </w:r>
      <w:r w:rsidR="003B3696" w:rsidRPr="001A2515">
        <w:t xml:space="preserve">a reference to </w:t>
      </w:r>
      <w:r w:rsidRPr="001A2515">
        <w:t>regulations under it and any consolidations, amendments, re-enactments or replacements of any of them</w:t>
      </w:r>
    </w:p>
    <w:p w14:paraId="135ACC6F" w14:textId="77777777" w:rsidR="00040392" w:rsidRPr="00354E1C" w:rsidRDefault="00F45D0B" w:rsidP="005A59EF">
      <w:pPr>
        <w:pStyle w:val="Heading3"/>
      </w:pPr>
      <w:r w:rsidRPr="00040392">
        <w:t>a reference</w:t>
      </w:r>
      <w:r w:rsidRPr="00354E1C">
        <w:t xml:space="preserve"> to </w:t>
      </w:r>
      <w:r>
        <w:t>“</w:t>
      </w:r>
      <w:r w:rsidRPr="00F4123A">
        <w:t>regulations</w:t>
      </w:r>
      <w:r>
        <w:t>”</w:t>
      </w:r>
      <w:r w:rsidRPr="00354E1C">
        <w:t xml:space="preserve"> includes </w:t>
      </w:r>
      <w:r w:rsidRPr="00040392">
        <w:t>a reference</w:t>
      </w:r>
      <w:r w:rsidRPr="00354E1C">
        <w:t xml:space="preserve"> to instruments of a legislative character under legislation (such as regulations, rules, by-laws, ordinances and proclamations)</w:t>
      </w:r>
    </w:p>
    <w:p w14:paraId="1D616CEF" w14:textId="77777777" w:rsidR="00C45935" w:rsidRPr="00354E1C" w:rsidRDefault="00F45D0B" w:rsidP="005A59EF">
      <w:pPr>
        <w:pStyle w:val="Heading3"/>
      </w:pPr>
      <w:r w:rsidRPr="00354E1C">
        <w:t xml:space="preserve">a reference to </w:t>
      </w:r>
      <w:r w:rsidR="003B3696">
        <w:t>a</w:t>
      </w:r>
      <w:r w:rsidR="003B3696" w:rsidRPr="00354E1C">
        <w:t xml:space="preserve"> </w:t>
      </w:r>
      <w:r w:rsidRPr="00354E1C">
        <w:t>thing (including an amount) is a reference to the whole and each part of it</w:t>
      </w:r>
    </w:p>
    <w:p w14:paraId="3D9CBF8D" w14:textId="77777777" w:rsidR="00C45935" w:rsidRPr="00354E1C" w:rsidRDefault="00F45D0B" w:rsidP="005A59EF">
      <w:pPr>
        <w:pStyle w:val="Heading3"/>
      </w:pPr>
      <w:r w:rsidRPr="00354E1C">
        <w:t xml:space="preserve">a period of time </w:t>
      </w:r>
      <w:r>
        <w:t>starting</w:t>
      </w:r>
      <w:r w:rsidRPr="00354E1C">
        <w:t xml:space="preserve"> from a given day or the day of an act or event, is to be calculated </w:t>
      </w:r>
      <w:r w:rsidR="003B3696">
        <w:t>without counting</w:t>
      </w:r>
      <w:r w:rsidRPr="00354E1C">
        <w:t xml:space="preserve"> that day</w:t>
      </w:r>
      <w:r>
        <w:t xml:space="preserve"> and</w:t>
      </w:r>
    </w:p>
    <w:p w14:paraId="416D5CF0" w14:textId="77777777" w:rsidR="00C45935" w:rsidRDefault="00F45D0B" w:rsidP="005A59EF">
      <w:pPr>
        <w:pStyle w:val="Heading3"/>
      </w:pPr>
      <w:r w:rsidRPr="00354E1C">
        <w:t xml:space="preserve">if a party must do something under </w:t>
      </w:r>
      <w:r w:rsidR="003B3696">
        <w:t>your Centrepay</w:t>
      </w:r>
      <w:r w:rsidR="003B3696" w:rsidRPr="00354E1C">
        <w:t xml:space="preserve"> </w:t>
      </w:r>
      <w:r>
        <w:t>contract</w:t>
      </w:r>
      <w:r w:rsidRPr="00FE230B">
        <w:t xml:space="preserve"> </w:t>
      </w:r>
      <w:r w:rsidRPr="00354E1C">
        <w:t>on or by a given day</w:t>
      </w:r>
      <w:r w:rsidR="003B3696">
        <w:t>,</w:t>
      </w:r>
      <w:r w:rsidRPr="00354E1C">
        <w:t xml:space="preserve"> it </w:t>
      </w:r>
      <w:r w:rsidR="003B3696">
        <w:t>must be</w:t>
      </w:r>
      <w:r w:rsidR="003B3696" w:rsidRPr="00354E1C">
        <w:t xml:space="preserve"> </w:t>
      </w:r>
      <w:r w:rsidRPr="00354E1C">
        <w:t xml:space="preserve">done </w:t>
      </w:r>
      <w:r w:rsidR="003B3696">
        <w:t>by</w:t>
      </w:r>
      <w:r w:rsidR="003B3696" w:rsidRPr="00354E1C">
        <w:t xml:space="preserve"> </w:t>
      </w:r>
      <w:r w:rsidRPr="00354E1C">
        <w:t>5.00</w:t>
      </w:r>
      <w:r w:rsidR="00E7259E">
        <w:t xml:space="preserve"> </w:t>
      </w:r>
      <w:r w:rsidRPr="00354E1C">
        <w:t>pm on that day</w:t>
      </w:r>
      <w:r>
        <w:t>.</w:t>
      </w:r>
    </w:p>
    <w:p w14:paraId="1B933F6D" w14:textId="77777777" w:rsidR="00101D71" w:rsidRDefault="00101D71" w:rsidP="00101D71">
      <w:pPr>
        <w:pStyle w:val="Heading3"/>
        <w:numPr>
          <w:ilvl w:val="0"/>
          <w:numId w:val="0"/>
        </w:numPr>
        <w:ind w:left="737"/>
      </w:pPr>
    </w:p>
    <w:p w14:paraId="7AF50313" w14:textId="77777777" w:rsidR="007D69B8" w:rsidRDefault="007D69B8" w:rsidP="00FD7DE4">
      <w:pPr>
        <w:pStyle w:val="Indent2"/>
        <w:sectPr w:rsidR="007D69B8" w:rsidSect="007D69B8">
          <w:pgSz w:w="11907" w:h="16840" w:code="9"/>
          <w:pgMar w:top="1418" w:right="1418" w:bottom="1418" w:left="1418" w:header="425" w:footer="567" w:gutter="0"/>
          <w:cols w:space="720"/>
          <w:titlePg/>
          <w:docGrid w:linePitch="313"/>
        </w:sectPr>
      </w:pPr>
    </w:p>
    <w:p w14:paraId="2483DEE0" w14:textId="77777777" w:rsidR="00EE3D94" w:rsidRDefault="00F45D0B" w:rsidP="007B6553">
      <w:pPr>
        <w:pStyle w:val="SchedulePageHeading"/>
      </w:pPr>
      <w:bookmarkStart w:id="1849" w:name="_Toc182211712"/>
      <w:bookmarkStart w:id="1850" w:name="_Toc182211713"/>
      <w:bookmarkStart w:id="1851" w:name="_Toc182211714"/>
      <w:bookmarkStart w:id="1852" w:name="_Toc182211715"/>
      <w:bookmarkStart w:id="1853" w:name="_Toc182211716"/>
      <w:bookmarkStart w:id="1854" w:name="_Toc182211717"/>
      <w:bookmarkStart w:id="1855" w:name="_Toc182211718"/>
      <w:bookmarkStart w:id="1856" w:name="_Toc182211719"/>
      <w:bookmarkStart w:id="1857" w:name="_Toc182211720"/>
      <w:bookmarkStart w:id="1858" w:name="_Toc182211721"/>
      <w:bookmarkStart w:id="1859" w:name="_Toc182211722"/>
      <w:bookmarkStart w:id="1860" w:name="_Toc182211723"/>
      <w:bookmarkStart w:id="1861" w:name="_Toc182211724"/>
      <w:bookmarkStart w:id="1862" w:name="_Toc182211725"/>
      <w:bookmarkStart w:id="1863" w:name="_Toc182211726"/>
      <w:bookmarkStart w:id="1864" w:name="_Toc182211727"/>
      <w:bookmarkStart w:id="1865" w:name="_Toc182211728"/>
      <w:bookmarkStart w:id="1866" w:name="_Toc182211729"/>
      <w:bookmarkStart w:id="1867" w:name="_Toc182211730"/>
      <w:bookmarkStart w:id="1868" w:name="_Toc182211731"/>
      <w:bookmarkStart w:id="1869" w:name="_Toc182211732"/>
      <w:bookmarkStart w:id="1870" w:name="_Toc182211733"/>
      <w:bookmarkStart w:id="1871" w:name="_Toc182211734"/>
      <w:bookmarkStart w:id="1872" w:name="_Toc182211735"/>
      <w:bookmarkStart w:id="1873" w:name="_Toc182211736"/>
      <w:bookmarkStart w:id="1874" w:name="_Toc182211737"/>
      <w:bookmarkStart w:id="1875" w:name="_Toc182211738"/>
      <w:bookmarkStart w:id="1876" w:name="_Toc182211739"/>
      <w:bookmarkStart w:id="1877" w:name="_Toc182211740"/>
      <w:bookmarkStart w:id="1878" w:name="_Toc182211741"/>
      <w:bookmarkStart w:id="1879" w:name="_Toc182211742"/>
      <w:bookmarkStart w:id="1880" w:name="_Toc182211743"/>
      <w:bookmarkStart w:id="1881" w:name="_Toc182211744"/>
      <w:bookmarkStart w:id="1882" w:name="_Toc182211745"/>
      <w:bookmarkStart w:id="1883" w:name="_Toc182211746"/>
      <w:bookmarkStart w:id="1884" w:name="_Toc182211747"/>
      <w:bookmarkStart w:id="1885" w:name="_Toc182211748"/>
      <w:bookmarkStart w:id="1886" w:name="_Toc182211749"/>
      <w:bookmarkStart w:id="1887" w:name="_Toc182211750"/>
      <w:bookmarkStart w:id="1888" w:name="_Toc182211751"/>
      <w:bookmarkStart w:id="1889" w:name="_Toc182211752"/>
      <w:bookmarkStart w:id="1890" w:name="_Toc182211753"/>
      <w:bookmarkStart w:id="1891" w:name="_Toc182211754"/>
      <w:bookmarkStart w:id="1892" w:name="_Toc182211755"/>
      <w:bookmarkStart w:id="1893" w:name="_Toc182211756"/>
      <w:bookmarkStart w:id="1894" w:name="_Toc182211757"/>
      <w:bookmarkStart w:id="1895" w:name="_Toc182211758"/>
      <w:bookmarkStart w:id="1896" w:name="_Toc182211759"/>
      <w:bookmarkStart w:id="1897" w:name="_Toc182211760"/>
      <w:bookmarkStart w:id="1898" w:name="_Toc182211761"/>
      <w:bookmarkStart w:id="1899" w:name="_Toc182211762"/>
      <w:bookmarkStart w:id="1900" w:name="_Toc182211763"/>
      <w:bookmarkStart w:id="1901" w:name="_Toc182211764"/>
      <w:bookmarkStart w:id="1902" w:name="_Toc182211765"/>
      <w:bookmarkStart w:id="1903" w:name="_Toc182211766"/>
      <w:bookmarkStart w:id="1904" w:name="_Toc182211767"/>
      <w:bookmarkStart w:id="1905" w:name="_Toc182211768"/>
      <w:bookmarkStart w:id="1906" w:name="_Toc182211769"/>
      <w:bookmarkStart w:id="1907" w:name="_Toc182211770"/>
      <w:bookmarkStart w:id="1908" w:name="_Toc182211771"/>
      <w:bookmarkStart w:id="1909" w:name="_Toc182211772"/>
      <w:bookmarkStart w:id="1910" w:name="_Toc182211773"/>
      <w:bookmarkStart w:id="1911" w:name="_Toc182211774"/>
      <w:bookmarkStart w:id="1912" w:name="_Toc182211775"/>
      <w:bookmarkStart w:id="1913" w:name="_Toc182211776"/>
      <w:bookmarkStart w:id="1914" w:name="_Toc182211777"/>
      <w:bookmarkStart w:id="1915" w:name="_Toc182211778"/>
      <w:bookmarkStart w:id="1916" w:name="_Toc182211779"/>
      <w:bookmarkStart w:id="1917" w:name="_Toc182211780"/>
      <w:bookmarkStart w:id="1918" w:name="_Toc182211781"/>
      <w:bookmarkStart w:id="1919" w:name="_Toc182211782"/>
      <w:bookmarkStart w:id="1920" w:name="DeedAgreement2"/>
      <w:bookmarkStart w:id="1921" w:name="_Toc182211783"/>
      <w:bookmarkStart w:id="1922" w:name="Schedule"/>
      <w:bookmarkStart w:id="1923" w:name="_Toc182211784"/>
      <w:bookmarkStart w:id="1924" w:name="_Toc182211785"/>
      <w:bookmarkStart w:id="1925" w:name="_Toc182211786"/>
      <w:bookmarkStart w:id="1926" w:name="Schedule2"/>
      <w:bookmarkStart w:id="1927" w:name="_Toc182211787"/>
      <w:bookmarkStart w:id="1928" w:name="_Toc182211788"/>
      <w:bookmarkStart w:id="1929" w:name="_Toc182211789"/>
      <w:bookmarkStart w:id="1930" w:name="_Toc182211790"/>
      <w:bookmarkStart w:id="1931" w:name="_Toc182211791"/>
      <w:bookmarkStart w:id="1932" w:name="_Toc182211792"/>
      <w:bookmarkStart w:id="1933" w:name="_Toc182211793"/>
      <w:bookmarkStart w:id="1934" w:name="_Toc182211794"/>
      <w:bookmarkStart w:id="1935" w:name="_Toc182211795"/>
      <w:bookmarkStart w:id="1936" w:name="_Toc182211796"/>
      <w:bookmarkStart w:id="1937" w:name="_Toc182211797"/>
      <w:bookmarkStart w:id="1938" w:name="_Toc182211798"/>
      <w:bookmarkStart w:id="1939" w:name="_Toc182211799"/>
      <w:bookmarkStart w:id="1940" w:name="_Toc182211800"/>
      <w:bookmarkStart w:id="1941" w:name="_Toc182211801"/>
      <w:bookmarkStart w:id="1942" w:name="_Toc182211802"/>
      <w:bookmarkStart w:id="1943" w:name="_Toc182211803"/>
      <w:bookmarkStart w:id="1944" w:name="_Toc182211804"/>
      <w:bookmarkStart w:id="1945" w:name="_Toc182211805"/>
      <w:bookmarkStart w:id="1946" w:name="_Toc182211806"/>
      <w:bookmarkStart w:id="1947" w:name="_Toc182211807"/>
      <w:bookmarkStart w:id="1948" w:name="_Toc182211808"/>
      <w:bookmarkStart w:id="1949" w:name="_Toc182211809"/>
      <w:bookmarkStart w:id="1950" w:name="_Toc182211810"/>
      <w:bookmarkStart w:id="1951" w:name="_Toc182211811"/>
      <w:bookmarkStart w:id="1952" w:name="_Toc182211812"/>
      <w:bookmarkStart w:id="1953" w:name="_Toc182211813"/>
      <w:bookmarkStart w:id="1954" w:name="_Toc182211814"/>
      <w:bookmarkStart w:id="1955" w:name="_Toc182211815"/>
      <w:bookmarkStart w:id="1956" w:name="_Toc182949690"/>
      <w:bookmarkStart w:id="1957" w:name="_Toc182949691"/>
      <w:bookmarkStart w:id="1958" w:name="_Toc182949692"/>
      <w:bookmarkStart w:id="1959" w:name="_Toc182949693"/>
      <w:bookmarkStart w:id="1960" w:name="_Toc182949694"/>
      <w:bookmarkStart w:id="1961" w:name="_Toc182949695"/>
      <w:bookmarkStart w:id="1962" w:name="_Toc182949696"/>
      <w:bookmarkStart w:id="1963" w:name="_Toc182949697"/>
      <w:bookmarkStart w:id="1964" w:name="_Toc182949698"/>
      <w:bookmarkStart w:id="1965" w:name="_Toc182949699"/>
      <w:bookmarkStart w:id="1966" w:name="_Toc182949700"/>
      <w:bookmarkStart w:id="1967" w:name="_Toc182949701"/>
      <w:bookmarkStart w:id="1968" w:name="_Toc182949702"/>
      <w:bookmarkStart w:id="1969" w:name="_Toc182949703"/>
      <w:bookmarkStart w:id="1970" w:name="_Toc182949704"/>
      <w:bookmarkStart w:id="1971" w:name="_Toc182949705"/>
      <w:bookmarkStart w:id="1972" w:name="_Toc182949706"/>
      <w:bookmarkStart w:id="1973" w:name="_Toc182949707"/>
      <w:bookmarkStart w:id="1974" w:name="_Toc182949708"/>
      <w:bookmarkStart w:id="1975" w:name="_Toc182949709"/>
      <w:bookmarkStart w:id="1976" w:name="_Toc182949710"/>
      <w:bookmarkStart w:id="1977" w:name="_Toc182949711"/>
      <w:bookmarkStart w:id="1978" w:name="_Toc182949712"/>
      <w:bookmarkStart w:id="1979" w:name="_Toc182949713"/>
      <w:bookmarkStart w:id="1980" w:name="_Toc182949714"/>
      <w:bookmarkStart w:id="1981" w:name="_Toc182949715"/>
      <w:bookmarkStart w:id="1982" w:name="_Toc182949716"/>
      <w:bookmarkStart w:id="1983" w:name="_Toc182949717"/>
      <w:bookmarkStart w:id="1984" w:name="_Toc182949718"/>
      <w:bookmarkStart w:id="1985" w:name="_Toc182949719"/>
      <w:bookmarkStart w:id="1986" w:name="_Toc182949720"/>
      <w:bookmarkStart w:id="1987" w:name="_Toc182949721"/>
      <w:bookmarkStart w:id="1988" w:name="_Toc182949722"/>
      <w:bookmarkStart w:id="1989" w:name="_Toc182949723"/>
      <w:bookmarkStart w:id="1990" w:name="_Toc182949724"/>
      <w:bookmarkStart w:id="1991" w:name="_Toc182949725"/>
      <w:bookmarkStart w:id="1992" w:name="_Toc182949726"/>
      <w:bookmarkStart w:id="1993" w:name="_Toc182949727"/>
      <w:bookmarkStart w:id="1994" w:name="_Toc182949728"/>
      <w:bookmarkStart w:id="1995" w:name="_Toc182949729"/>
      <w:bookmarkStart w:id="1996" w:name="_Toc182949730"/>
      <w:bookmarkStart w:id="1997" w:name="_Toc182949731"/>
      <w:bookmarkStart w:id="1998" w:name="_Toc182949732"/>
      <w:bookmarkStart w:id="1999" w:name="_Toc182949733"/>
      <w:bookmarkStart w:id="2000" w:name="_Toc182949734"/>
      <w:bookmarkStart w:id="2001" w:name="_Toc182949735"/>
      <w:bookmarkStart w:id="2002" w:name="_Toc182949736"/>
      <w:bookmarkStart w:id="2003" w:name="_Toc182949737"/>
      <w:bookmarkStart w:id="2004" w:name="_Toc182949738"/>
      <w:bookmarkStart w:id="2005" w:name="_Toc182949739"/>
      <w:bookmarkStart w:id="2006" w:name="_Toc182949740"/>
      <w:bookmarkStart w:id="2007" w:name="_Toc182949741"/>
      <w:bookmarkStart w:id="2008" w:name="_Toc182949742"/>
      <w:bookmarkStart w:id="2009" w:name="_Toc182949743"/>
      <w:bookmarkStart w:id="2010" w:name="_Toc182949744"/>
      <w:bookmarkStart w:id="2011" w:name="_Toc182949745"/>
      <w:bookmarkStart w:id="2012" w:name="_Toc182949746"/>
      <w:bookmarkStart w:id="2013" w:name="_Toc182949747"/>
      <w:bookmarkStart w:id="2014" w:name="_Toc182949748"/>
      <w:bookmarkStart w:id="2015" w:name="_Toc182949749"/>
      <w:bookmarkStart w:id="2016" w:name="_Toc182949750"/>
      <w:bookmarkStart w:id="2017" w:name="_Toc182949751"/>
      <w:bookmarkStart w:id="2018" w:name="_Toc182949752"/>
      <w:bookmarkStart w:id="2019" w:name="_Toc182949753"/>
      <w:bookmarkStart w:id="2020" w:name="_Toc182949754"/>
      <w:bookmarkStart w:id="2021" w:name="_Toc182949755"/>
      <w:bookmarkStart w:id="2022" w:name="_Toc182949756"/>
      <w:bookmarkStart w:id="2023" w:name="_Toc182949757"/>
      <w:bookmarkStart w:id="2024" w:name="_Toc182949758"/>
      <w:bookmarkStart w:id="2025" w:name="_Toc182949759"/>
      <w:bookmarkStart w:id="2026" w:name="_Toc182949760"/>
      <w:bookmarkStart w:id="2027" w:name="_Toc182949761"/>
      <w:bookmarkStart w:id="2028" w:name="_Toc182949762"/>
      <w:bookmarkStart w:id="2029" w:name="_Toc182949763"/>
      <w:bookmarkStart w:id="2030" w:name="_Toc182949764"/>
      <w:bookmarkStart w:id="2031" w:name="_Toc182949765"/>
      <w:bookmarkStart w:id="2032" w:name="_Toc182949766"/>
      <w:bookmarkStart w:id="2033" w:name="_Toc182949767"/>
      <w:bookmarkStart w:id="2034" w:name="_Toc182949768"/>
      <w:bookmarkStart w:id="2035" w:name="_Toc182949769"/>
      <w:bookmarkStart w:id="2036" w:name="_Toc182949770"/>
      <w:bookmarkStart w:id="2037" w:name="_Toc182949771"/>
      <w:bookmarkStart w:id="2038" w:name="_Toc182949772"/>
      <w:bookmarkStart w:id="2039" w:name="_Toc182949773"/>
      <w:bookmarkStart w:id="2040" w:name="_Toc182949774"/>
      <w:bookmarkStart w:id="2041" w:name="_Toc182949775"/>
      <w:bookmarkStart w:id="2042" w:name="_Toc182949776"/>
      <w:bookmarkStart w:id="2043" w:name="_Toc182949777"/>
      <w:bookmarkStart w:id="2044" w:name="_Toc182949778"/>
      <w:bookmarkStart w:id="2045" w:name="_Toc182949779"/>
      <w:bookmarkStart w:id="2046" w:name="_Toc182949780"/>
      <w:bookmarkStart w:id="2047" w:name="_Toc182949781"/>
      <w:bookmarkStart w:id="2048" w:name="_Toc182949782"/>
      <w:bookmarkStart w:id="2049" w:name="_Toc182949783"/>
      <w:bookmarkStart w:id="2050" w:name="_Toc182949784"/>
      <w:bookmarkStart w:id="2051" w:name="_Toc182949785"/>
      <w:bookmarkStart w:id="2052" w:name="_Toc182949786"/>
      <w:bookmarkStart w:id="2053" w:name="_Toc182949787"/>
      <w:bookmarkStart w:id="2054" w:name="_Toc182949788"/>
      <w:bookmarkStart w:id="2055" w:name="_Toc182949789"/>
      <w:bookmarkStart w:id="2056" w:name="_Toc182949790"/>
      <w:bookmarkStart w:id="2057" w:name="_Toc182949791"/>
      <w:bookmarkStart w:id="2058" w:name="_Toc182949792"/>
      <w:bookmarkStart w:id="2059" w:name="_Toc182949793"/>
      <w:bookmarkStart w:id="2060" w:name="_Toc182949794"/>
      <w:bookmarkStart w:id="2061" w:name="_Toc182949795"/>
      <w:bookmarkStart w:id="2062" w:name="_Toc182949796"/>
      <w:bookmarkStart w:id="2063" w:name="_Toc182949797"/>
      <w:bookmarkStart w:id="2064" w:name="_Toc182949798"/>
      <w:bookmarkStart w:id="2065" w:name="_Toc182949799"/>
      <w:bookmarkStart w:id="2066" w:name="_Toc182949800"/>
      <w:bookmarkStart w:id="2067" w:name="_Toc182949801"/>
      <w:bookmarkStart w:id="2068" w:name="_Toc182949802"/>
      <w:bookmarkStart w:id="2069" w:name="_Toc182949803"/>
      <w:bookmarkStart w:id="2070" w:name="_Toc182949804"/>
      <w:bookmarkStart w:id="2071" w:name="_Toc182949805"/>
      <w:bookmarkStart w:id="2072" w:name="_Toc182949806"/>
      <w:bookmarkStart w:id="2073" w:name="_Toc182949807"/>
      <w:bookmarkStart w:id="2074" w:name="_Toc182949808"/>
      <w:bookmarkStart w:id="2075" w:name="_Toc182949809"/>
      <w:bookmarkStart w:id="2076" w:name="_Toc182949810"/>
      <w:bookmarkStart w:id="2077" w:name="_Toc182949811"/>
      <w:bookmarkStart w:id="2078" w:name="_Toc182949812"/>
      <w:bookmarkStart w:id="2079" w:name="_Toc182949813"/>
      <w:bookmarkStart w:id="2080" w:name="_Toc182949814"/>
      <w:bookmarkStart w:id="2081" w:name="_Toc182949815"/>
      <w:bookmarkStart w:id="2082" w:name="_Toc182949816"/>
      <w:bookmarkStart w:id="2083" w:name="_Toc182949817"/>
      <w:bookmarkStart w:id="2084" w:name="_Toc182949818"/>
      <w:bookmarkStart w:id="2085" w:name="_Toc182949819"/>
      <w:bookmarkStart w:id="2086" w:name="_Toc182949820"/>
      <w:bookmarkStart w:id="2087" w:name="_Toc182949821"/>
      <w:bookmarkStart w:id="2088" w:name="_Toc182949822"/>
      <w:bookmarkStart w:id="2089" w:name="_Toc182949823"/>
      <w:bookmarkStart w:id="2090" w:name="_Toc182949824"/>
      <w:bookmarkStart w:id="2091" w:name="_Toc182949825"/>
      <w:bookmarkStart w:id="2092" w:name="_Toc182949826"/>
      <w:bookmarkStart w:id="2093" w:name="_Toc182949827"/>
      <w:bookmarkStart w:id="2094" w:name="_Toc182949828"/>
      <w:bookmarkStart w:id="2095" w:name="_Toc182949829"/>
      <w:bookmarkStart w:id="2096" w:name="_Toc182949830"/>
      <w:bookmarkStart w:id="2097" w:name="_Toc182949831"/>
      <w:bookmarkStart w:id="2098" w:name="_Toc182949832"/>
      <w:bookmarkStart w:id="2099" w:name="_Toc182949833"/>
      <w:bookmarkStart w:id="2100" w:name="_Toc182949834"/>
      <w:bookmarkStart w:id="2101" w:name="_Toc182949835"/>
      <w:bookmarkStart w:id="2102" w:name="_Toc182949836"/>
      <w:bookmarkStart w:id="2103" w:name="_Toc182949837"/>
      <w:bookmarkStart w:id="2104" w:name="_Toc182949838"/>
      <w:bookmarkStart w:id="2105" w:name="_Toc182949839"/>
      <w:bookmarkStart w:id="2106" w:name="_Toc182949840"/>
      <w:bookmarkStart w:id="2107" w:name="_Toc182949841"/>
      <w:bookmarkStart w:id="2108" w:name="_Toc182949842"/>
      <w:bookmarkStart w:id="2109" w:name="_Toc182949843"/>
      <w:bookmarkStart w:id="2110" w:name="_Toc182949844"/>
      <w:bookmarkStart w:id="2111" w:name="_Toc182949845"/>
      <w:bookmarkStart w:id="2112" w:name="_Toc182949846"/>
      <w:bookmarkStart w:id="2113" w:name="_Toc182949847"/>
      <w:bookmarkStart w:id="2114" w:name="_Toc182949848"/>
      <w:bookmarkStart w:id="2115" w:name="_Toc182949849"/>
      <w:bookmarkStart w:id="2116" w:name="_Toc182949850"/>
      <w:bookmarkStart w:id="2117" w:name="_Toc182949851"/>
      <w:bookmarkStart w:id="2118" w:name="_Toc182949852"/>
      <w:bookmarkStart w:id="2119" w:name="_Toc182949853"/>
      <w:bookmarkStart w:id="2120" w:name="_Toc182949854"/>
      <w:bookmarkStart w:id="2121" w:name="_Toc182949855"/>
      <w:bookmarkStart w:id="2122" w:name="_Toc182949856"/>
      <w:bookmarkStart w:id="2123" w:name="_Toc182949857"/>
      <w:bookmarkStart w:id="2124" w:name="_Toc182949858"/>
      <w:bookmarkStart w:id="2125" w:name="_Toc182949859"/>
      <w:bookmarkStart w:id="2126" w:name="_Toc182949860"/>
      <w:bookmarkStart w:id="2127" w:name="_Toc182949861"/>
      <w:bookmarkStart w:id="2128" w:name="_Toc182949862"/>
      <w:bookmarkStart w:id="2129" w:name="_Toc182949863"/>
      <w:bookmarkStart w:id="2130" w:name="_Toc182949864"/>
      <w:bookmarkStart w:id="2131" w:name="_Toc182949865"/>
      <w:bookmarkStart w:id="2132" w:name="_Toc182949866"/>
      <w:bookmarkStart w:id="2133" w:name="_Toc182949867"/>
      <w:bookmarkStart w:id="2134" w:name="_Toc182949868"/>
      <w:bookmarkStart w:id="2135" w:name="_Toc182949869"/>
      <w:bookmarkStart w:id="2136" w:name="_Toc182949870"/>
      <w:bookmarkStart w:id="2137" w:name="_Toc182949871"/>
      <w:bookmarkStart w:id="2138" w:name="_Toc182949872"/>
      <w:bookmarkStart w:id="2139" w:name="_Toc182949873"/>
      <w:bookmarkStart w:id="2140" w:name="_Toc182949874"/>
      <w:bookmarkStart w:id="2141" w:name="_Toc182949875"/>
      <w:bookmarkStart w:id="2142" w:name="_Ref183012606"/>
      <w:bookmarkStart w:id="2143" w:name="_Ref183032435"/>
      <w:bookmarkStart w:id="2144" w:name="_Toc192778710"/>
      <w:bookmarkStart w:id="2145" w:name="_Toc159416637"/>
      <w:bookmarkStart w:id="2146" w:name="_Hlk183168363"/>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r>
        <w:lastRenderedPageBreak/>
        <w:t xml:space="preserve">Kinds of payments you can use Centrepay </w:t>
      </w:r>
      <w:r w:rsidR="00BD29A0">
        <w:t>for</w:t>
      </w:r>
      <w:bookmarkEnd w:id="2142"/>
      <w:bookmarkEnd w:id="2143"/>
      <w:bookmarkEnd w:id="2144"/>
    </w:p>
    <w:tbl>
      <w:tblPr>
        <w:tblStyle w:val="TableGrid"/>
        <w:tblW w:w="14039" w:type="dxa"/>
        <w:tblInd w:w="-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tblLayout w:type="fixed"/>
        <w:tblLook w:val="04A0" w:firstRow="1" w:lastRow="0" w:firstColumn="1" w:lastColumn="0" w:noHBand="0" w:noVBand="1"/>
      </w:tblPr>
      <w:tblGrid>
        <w:gridCol w:w="2097"/>
        <w:gridCol w:w="2161"/>
        <w:gridCol w:w="3827"/>
        <w:gridCol w:w="5103"/>
        <w:gridCol w:w="851"/>
      </w:tblGrid>
      <w:tr w:rsidR="00CB2B64" w14:paraId="4EAC79EB" w14:textId="77777777" w:rsidTr="00612812">
        <w:trPr>
          <w:cantSplit/>
          <w:tblHeader/>
        </w:trPr>
        <w:tc>
          <w:tcPr>
            <w:tcW w:w="2097" w:type="dxa"/>
            <w:tcBorders>
              <w:top w:val="single" w:sz="4" w:space="0" w:color="auto"/>
              <w:left w:val="nil"/>
              <w:bottom w:val="single" w:sz="4" w:space="0" w:color="auto"/>
              <w:right w:val="nil"/>
            </w:tcBorders>
            <w:shd w:val="clear" w:color="auto" w:fill="EDEDED" w:themeFill="accent3" w:themeFillTint="33"/>
          </w:tcPr>
          <w:bookmarkEnd w:id="2145"/>
          <w:bookmarkEnd w:id="2146"/>
          <w:p w14:paraId="7209EB4C" w14:textId="77777777" w:rsidR="008D3149" w:rsidRDefault="00F45D0B" w:rsidP="001401CA">
            <w:pPr>
              <w:pStyle w:val="Column11"/>
            </w:pPr>
            <w:r w:rsidRPr="00B43767">
              <w:t>Column 1</w:t>
            </w:r>
          </w:p>
          <w:p w14:paraId="0194BE18" w14:textId="77777777" w:rsidR="008D3149" w:rsidRPr="00B43767" w:rsidRDefault="00F45D0B" w:rsidP="001401CA">
            <w:pPr>
              <w:pStyle w:val="Column11"/>
            </w:pPr>
            <w:r w:rsidRPr="00A031BB">
              <w:t>Centrepay category</w:t>
            </w:r>
          </w:p>
        </w:tc>
        <w:tc>
          <w:tcPr>
            <w:tcW w:w="2161" w:type="dxa"/>
            <w:tcBorders>
              <w:top w:val="single" w:sz="4" w:space="0" w:color="auto"/>
              <w:left w:val="nil"/>
              <w:bottom w:val="single" w:sz="4" w:space="0" w:color="auto"/>
              <w:right w:val="nil"/>
            </w:tcBorders>
            <w:shd w:val="clear" w:color="auto" w:fill="EDEDED" w:themeFill="accent3" w:themeFillTint="33"/>
            <w:tcMar>
              <w:top w:w="85" w:type="dxa"/>
              <w:bottom w:w="85" w:type="dxa"/>
            </w:tcMar>
          </w:tcPr>
          <w:p w14:paraId="424D5F62" w14:textId="77777777" w:rsidR="008D3149" w:rsidRDefault="00F45D0B" w:rsidP="001401CA">
            <w:pPr>
              <w:pStyle w:val="Column11"/>
            </w:pPr>
            <w:r w:rsidRPr="00B43767">
              <w:t>Column 2</w:t>
            </w:r>
          </w:p>
          <w:p w14:paraId="2D510314" w14:textId="77777777" w:rsidR="008D3149" w:rsidRPr="00B43767" w:rsidRDefault="00F45D0B" w:rsidP="001401CA">
            <w:pPr>
              <w:pStyle w:val="Column11"/>
            </w:pPr>
            <w:r w:rsidRPr="00A031BB">
              <w:t>Service reason</w:t>
            </w:r>
          </w:p>
        </w:tc>
        <w:tc>
          <w:tcPr>
            <w:tcW w:w="3827" w:type="dxa"/>
            <w:tcBorders>
              <w:top w:val="single" w:sz="4" w:space="0" w:color="auto"/>
              <w:left w:val="nil"/>
              <w:bottom w:val="single" w:sz="4" w:space="0" w:color="auto"/>
              <w:right w:val="nil"/>
            </w:tcBorders>
            <w:shd w:val="clear" w:color="auto" w:fill="EDEDED" w:themeFill="accent3" w:themeFillTint="33"/>
            <w:tcMar>
              <w:top w:w="85" w:type="dxa"/>
              <w:bottom w:w="85" w:type="dxa"/>
            </w:tcMar>
          </w:tcPr>
          <w:p w14:paraId="17EFD85B" w14:textId="77777777" w:rsidR="008D3149" w:rsidRDefault="00F45D0B" w:rsidP="001401CA">
            <w:pPr>
              <w:pStyle w:val="Column11"/>
              <w:rPr>
                <w:lang w:val="en-GB"/>
              </w:rPr>
            </w:pPr>
            <w:r w:rsidRPr="00B43767">
              <w:rPr>
                <w:lang w:val="en-GB"/>
              </w:rPr>
              <w:t>Column 3</w:t>
            </w:r>
          </w:p>
          <w:p w14:paraId="674BD67A" w14:textId="77777777" w:rsidR="008D3149" w:rsidRPr="00B43767" w:rsidRDefault="00F45D0B" w:rsidP="001401CA">
            <w:pPr>
              <w:pStyle w:val="Column11"/>
              <w:rPr>
                <w:lang w:val="en-GB"/>
              </w:rPr>
            </w:pPr>
            <w:r w:rsidRPr="00B43767">
              <w:rPr>
                <w:lang w:val="en-GB"/>
              </w:rPr>
              <w:t>Description of payment</w:t>
            </w:r>
            <w:r>
              <w:rPr>
                <w:lang w:val="en-GB"/>
              </w:rPr>
              <w:t>s</w:t>
            </w:r>
          </w:p>
        </w:tc>
        <w:tc>
          <w:tcPr>
            <w:tcW w:w="5103" w:type="dxa"/>
            <w:tcBorders>
              <w:top w:val="single" w:sz="4" w:space="0" w:color="auto"/>
              <w:left w:val="nil"/>
              <w:bottom w:val="single" w:sz="4" w:space="0" w:color="auto"/>
              <w:right w:val="nil"/>
            </w:tcBorders>
            <w:shd w:val="clear" w:color="auto" w:fill="EDEDED" w:themeFill="accent3" w:themeFillTint="33"/>
          </w:tcPr>
          <w:p w14:paraId="636FE1BB" w14:textId="77777777" w:rsidR="008D3149" w:rsidRDefault="00F45D0B" w:rsidP="001401CA">
            <w:pPr>
              <w:pStyle w:val="Column11"/>
              <w:rPr>
                <w:lang w:val="en-GB"/>
              </w:rPr>
            </w:pPr>
            <w:r w:rsidRPr="00B43767">
              <w:rPr>
                <w:lang w:val="en-GB"/>
              </w:rPr>
              <w:t>Column</w:t>
            </w:r>
            <w:r>
              <w:rPr>
                <w:lang w:val="en-GB"/>
              </w:rPr>
              <w:t xml:space="preserve"> 4</w:t>
            </w:r>
          </w:p>
          <w:p w14:paraId="5633B3D9" w14:textId="77777777" w:rsidR="008D3149" w:rsidRDefault="00F45D0B" w:rsidP="001401CA">
            <w:pPr>
              <w:pStyle w:val="Column11"/>
              <w:rPr>
                <w:lang w:val="en-GB"/>
              </w:rPr>
            </w:pPr>
            <w:r w:rsidRPr="0015008C">
              <w:t>Specific</w:t>
            </w:r>
            <w:r>
              <w:rPr>
                <w:lang w:val="en-GB"/>
              </w:rPr>
              <w:t xml:space="preserve"> </w:t>
            </w:r>
            <w:r w:rsidRPr="0015008C">
              <w:t>conditions</w:t>
            </w:r>
          </w:p>
          <w:p w14:paraId="188781C6" w14:textId="77777777" w:rsidR="008D3149" w:rsidRPr="00B43767" w:rsidRDefault="00F45D0B" w:rsidP="001401CA">
            <w:pPr>
              <w:pStyle w:val="ContractNoteTable"/>
              <w:rPr>
                <w:lang w:val="en-GB"/>
              </w:rPr>
            </w:pPr>
            <w:r w:rsidRPr="003E595C">
              <w:rPr>
                <w:lang w:val="en-GB"/>
              </w:rPr>
              <w:t>Note</w:t>
            </w:r>
            <w:r w:rsidR="00302664">
              <w:rPr>
                <w:lang w:val="en-GB"/>
              </w:rPr>
              <w:t>:</w:t>
            </w:r>
            <w:r w:rsidRPr="003E595C">
              <w:rPr>
                <w:lang w:val="en-GB"/>
              </w:rPr>
              <w:tab/>
              <w:t>For the detailed requirement</w:t>
            </w:r>
            <w:r>
              <w:rPr>
                <w:lang w:val="en-GB"/>
              </w:rPr>
              <w:t>s for</w:t>
            </w:r>
            <w:r w:rsidRPr="003E595C">
              <w:rPr>
                <w:lang w:val="en-GB"/>
              </w:rPr>
              <w:t xml:space="preserve"> some of these, see clause</w:t>
            </w:r>
            <w:r>
              <w:rPr>
                <w:lang w:val="en-GB"/>
              </w:rPr>
              <w:t xml:space="preserve"> </w:t>
            </w:r>
            <w:r w:rsidR="00D906B3">
              <w:rPr>
                <w:lang w:val="en-GB"/>
              </w:rPr>
              <w:fldChar w:fldCharType="begin"/>
            </w:r>
            <w:r w:rsidR="00D906B3">
              <w:rPr>
                <w:lang w:val="en-GB"/>
              </w:rPr>
              <w:instrText xml:space="preserve"> REF _Ref183545038 \r \h </w:instrText>
            </w:r>
            <w:r w:rsidR="00D906B3">
              <w:rPr>
                <w:lang w:val="en-GB"/>
              </w:rPr>
            </w:r>
            <w:r w:rsidR="00D906B3">
              <w:rPr>
                <w:lang w:val="en-GB"/>
              </w:rPr>
              <w:fldChar w:fldCharType="separate"/>
            </w:r>
            <w:r w:rsidR="00443997">
              <w:rPr>
                <w:lang w:val="en-GB"/>
              </w:rPr>
              <w:t>6</w:t>
            </w:r>
            <w:r w:rsidR="00D906B3">
              <w:rPr>
                <w:lang w:val="en-GB"/>
              </w:rPr>
              <w:fldChar w:fldCharType="end"/>
            </w:r>
          </w:p>
        </w:tc>
        <w:tc>
          <w:tcPr>
            <w:tcW w:w="851" w:type="dxa"/>
            <w:tcBorders>
              <w:top w:val="single" w:sz="4" w:space="0" w:color="auto"/>
              <w:left w:val="nil"/>
              <w:bottom w:val="single" w:sz="4" w:space="0" w:color="auto"/>
              <w:right w:val="nil"/>
            </w:tcBorders>
            <w:shd w:val="clear" w:color="auto" w:fill="EDEDED" w:themeFill="accent3" w:themeFillTint="33"/>
          </w:tcPr>
          <w:p w14:paraId="218A38A9" w14:textId="77777777" w:rsidR="008D3149" w:rsidRDefault="00F45D0B" w:rsidP="001401CA">
            <w:pPr>
              <w:pStyle w:val="Column11"/>
              <w:rPr>
                <w:lang w:val="en-GB"/>
              </w:rPr>
            </w:pPr>
            <w:r w:rsidRPr="00B43767">
              <w:t>Code</w:t>
            </w:r>
          </w:p>
        </w:tc>
      </w:tr>
      <w:tr w:rsidR="00CB2B64" w14:paraId="794DEC13" w14:textId="77777777" w:rsidTr="00CD2101">
        <w:tc>
          <w:tcPr>
            <w:tcW w:w="2097" w:type="dxa"/>
            <w:vMerge w:val="restart"/>
            <w:tcBorders>
              <w:top w:val="single" w:sz="4" w:space="0" w:color="auto"/>
              <w:left w:val="nil"/>
              <w:right w:val="nil"/>
            </w:tcBorders>
          </w:tcPr>
          <w:p w14:paraId="49CE13FF" w14:textId="77777777" w:rsidR="008D3149" w:rsidRPr="00B43767" w:rsidRDefault="00F45D0B" w:rsidP="00FA217A">
            <w:pPr>
              <w:pStyle w:val="Column11"/>
              <w:spacing w:before="120"/>
            </w:pPr>
            <w:bookmarkStart w:id="2147" w:name="_9kR3WTr266458J1anyx0sfw517"/>
            <w:r>
              <w:t>1</w:t>
            </w:r>
            <w:r w:rsidR="00147AAD">
              <w:tab/>
            </w:r>
            <w:r w:rsidRPr="00E16997">
              <w:t>Accommodation</w:t>
            </w:r>
            <w:bookmarkEnd w:id="2147"/>
          </w:p>
        </w:tc>
        <w:tc>
          <w:tcPr>
            <w:tcW w:w="2161" w:type="dxa"/>
            <w:tcBorders>
              <w:top w:val="single" w:sz="4" w:space="0" w:color="auto"/>
              <w:left w:val="nil"/>
              <w:bottom w:val="single" w:sz="4" w:space="0" w:color="auto"/>
              <w:right w:val="nil"/>
            </w:tcBorders>
            <w:tcMar>
              <w:top w:w="85" w:type="dxa"/>
              <w:bottom w:w="85" w:type="dxa"/>
            </w:tcMar>
          </w:tcPr>
          <w:p w14:paraId="01E1FF7F" w14:textId="77777777" w:rsidR="008D3149" w:rsidRPr="00B43767" w:rsidRDefault="00F45D0B" w:rsidP="00FA217A">
            <w:pPr>
              <w:pStyle w:val="Column211"/>
              <w:spacing w:before="120"/>
            </w:pPr>
            <w:bookmarkStart w:id="2148" w:name="_Hlk184991659"/>
            <w:r>
              <w:t>1.1</w:t>
            </w:r>
            <w:r>
              <w:tab/>
            </w:r>
            <w:r w:rsidRPr="00123497">
              <w:t xml:space="preserve">Boarding house </w:t>
            </w:r>
            <w:r w:rsidRPr="00A844D0">
              <w:t>accommodation</w:t>
            </w:r>
            <w:bookmarkEnd w:id="2148"/>
          </w:p>
        </w:tc>
        <w:tc>
          <w:tcPr>
            <w:tcW w:w="3827" w:type="dxa"/>
            <w:tcBorders>
              <w:top w:val="single" w:sz="4" w:space="0" w:color="auto"/>
              <w:left w:val="nil"/>
              <w:bottom w:val="single" w:sz="4" w:space="0" w:color="auto"/>
              <w:right w:val="nil"/>
            </w:tcBorders>
            <w:tcMar>
              <w:top w:w="85" w:type="dxa"/>
              <w:bottom w:w="85" w:type="dxa"/>
            </w:tcMar>
          </w:tcPr>
          <w:p w14:paraId="56136727" w14:textId="77777777" w:rsidR="008D3149" w:rsidRPr="00B43767" w:rsidRDefault="00F45D0B" w:rsidP="00FA217A">
            <w:pPr>
              <w:pStyle w:val="Column3111"/>
              <w:spacing w:before="120"/>
            </w:pPr>
            <w:r>
              <w:t>1.1.1</w:t>
            </w:r>
            <w:r>
              <w:tab/>
            </w:r>
            <w:r w:rsidRPr="006F50CF">
              <w:t>Payments</w:t>
            </w:r>
            <w:r w:rsidRPr="00B43767">
              <w:t xml:space="preserve"> for board and lodging </w:t>
            </w:r>
            <w:r w:rsidRPr="00123497">
              <w:t xml:space="preserve">that you </w:t>
            </w:r>
            <w:r w:rsidRPr="00A466E3">
              <w:t>provide</w:t>
            </w:r>
            <w:r w:rsidRPr="00123497">
              <w:t xml:space="preserve"> </w:t>
            </w:r>
            <w:r>
              <w:t xml:space="preserve">in </w:t>
            </w:r>
            <w:r w:rsidRPr="00B43767">
              <w:t>shared accommodation.</w:t>
            </w:r>
          </w:p>
        </w:tc>
        <w:tc>
          <w:tcPr>
            <w:tcW w:w="5103" w:type="dxa"/>
            <w:tcBorders>
              <w:top w:val="single" w:sz="4" w:space="0" w:color="auto"/>
              <w:left w:val="nil"/>
              <w:bottom w:val="single" w:sz="4" w:space="0" w:color="auto"/>
              <w:right w:val="nil"/>
            </w:tcBorders>
          </w:tcPr>
          <w:p w14:paraId="41692FF7" w14:textId="77777777" w:rsidR="008D3149" w:rsidRPr="0020552A" w:rsidRDefault="00F45D0B" w:rsidP="00FA217A">
            <w:pPr>
              <w:pStyle w:val="Column4-"/>
              <w:spacing w:before="120"/>
            </w:pPr>
            <w:r w:rsidRPr="0020552A">
              <w:t>You must hold all necessary authorisations to provide the accommodation.</w:t>
            </w:r>
          </w:p>
        </w:tc>
        <w:tc>
          <w:tcPr>
            <w:tcW w:w="851" w:type="dxa"/>
            <w:tcBorders>
              <w:top w:val="single" w:sz="4" w:space="0" w:color="auto"/>
              <w:left w:val="nil"/>
              <w:bottom w:val="single" w:sz="4" w:space="0" w:color="auto"/>
              <w:right w:val="nil"/>
            </w:tcBorders>
          </w:tcPr>
          <w:p w14:paraId="7B61FDAE" w14:textId="77777777" w:rsidR="008D3149" w:rsidRPr="006F25ED" w:rsidRDefault="00F45D0B" w:rsidP="007677C5">
            <w:pPr>
              <w:pStyle w:val="TableText"/>
            </w:pPr>
            <w:r w:rsidRPr="006F25ED">
              <w:t>BDH</w:t>
            </w:r>
          </w:p>
        </w:tc>
      </w:tr>
      <w:tr w:rsidR="00CB2B64" w14:paraId="65CAF2FC" w14:textId="77777777" w:rsidTr="0074291C">
        <w:tc>
          <w:tcPr>
            <w:tcW w:w="2097" w:type="dxa"/>
            <w:vMerge/>
            <w:tcBorders>
              <w:left w:val="nil"/>
              <w:right w:val="nil"/>
            </w:tcBorders>
          </w:tcPr>
          <w:p w14:paraId="3D669C73" w14:textId="77777777" w:rsidR="00147AAD" w:rsidRPr="00AC681C" w:rsidRDefault="00147AAD" w:rsidP="007677C5">
            <w:pPr>
              <w:pStyle w:val="TableText"/>
            </w:pPr>
          </w:p>
        </w:tc>
        <w:tc>
          <w:tcPr>
            <w:tcW w:w="2161" w:type="dxa"/>
            <w:vMerge w:val="restart"/>
            <w:tcBorders>
              <w:top w:val="single" w:sz="4" w:space="0" w:color="auto"/>
              <w:left w:val="nil"/>
              <w:right w:val="nil"/>
            </w:tcBorders>
            <w:tcMar>
              <w:top w:w="85" w:type="dxa"/>
              <w:bottom w:w="85" w:type="dxa"/>
            </w:tcMar>
          </w:tcPr>
          <w:p w14:paraId="248CB1E2" w14:textId="77777777" w:rsidR="00147AAD" w:rsidRPr="00123497" w:rsidRDefault="00F45D0B" w:rsidP="00FA217A">
            <w:pPr>
              <w:pStyle w:val="Column211"/>
              <w:spacing w:before="120"/>
            </w:pPr>
            <w:r>
              <w:t>1.2</w:t>
            </w:r>
            <w:r>
              <w:tab/>
            </w:r>
            <w:r w:rsidRPr="00123497">
              <w:t>Supported accommodation</w:t>
            </w:r>
          </w:p>
        </w:tc>
        <w:tc>
          <w:tcPr>
            <w:tcW w:w="3827" w:type="dxa"/>
            <w:tcBorders>
              <w:top w:val="single" w:sz="4" w:space="0" w:color="auto"/>
              <w:left w:val="nil"/>
              <w:bottom w:val="single" w:sz="4" w:space="0" w:color="auto"/>
              <w:right w:val="nil"/>
            </w:tcBorders>
            <w:tcMar>
              <w:top w:w="85" w:type="dxa"/>
              <w:bottom w:w="85" w:type="dxa"/>
            </w:tcMar>
          </w:tcPr>
          <w:p w14:paraId="4490F73B" w14:textId="77777777" w:rsidR="00147AAD" w:rsidRDefault="00F45D0B" w:rsidP="00FA217A">
            <w:pPr>
              <w:pStyle w:val="Column3111"/>
              <w:spacing w:before="120"/>
            </w:pPr>
            <w:r>
              <w:t>1.2.1</w:t>
            </w:r>
            <w:r>
              <w:tab/>
            </w:r>
            <w:r w:rsidRPr="00123497">
              <w:t>Payment</w:t>
            </w:r>
            <w:r>
              <w:t>s</w:t>
            </w:r>
            <w:r w:rsidRPr="00123497">
              <w:t xml:space="preserve"> of f</w:t>
            </w:r>
            <w:r w:rsidRPr="00126962">
              <w:t xml:space="preserve">ees and charges for </w:t>
            </w:r>
            <w:r>
              <w:t>accommodation that you provide, being accommodation of a kind generally known as:</w:t>
            </w:r>
          </w:p>
          <w:p w14:paraId="08695AE5" w14:textId="77777777" w:rsidR="00147AAD" w:rsidRDefault="00F45D0B" w:rsidP="00FA217A">
            <w:pPr>
              <w:pStyle w:val="Column3111a"/>
              <w:spacing w:before="120"/>
              <w:ind w:left="992"/>
            </w:pPr>
            <w:r>
              <w:t>(a)</w:t>
            </w:r>
            <w:r>
              <w:tab/>
              <w:t xml:space="preserve">a </w:t>
            </w:r>
            <w:r w:rsidRPr="00DD1D3D">
              <w:t>retirement</w:t>
            </w:r>
            <w:r>
              <w:t xml:space="preserve"> home</w:t>
            </w:r>
          </w:p>
          <w:p w14:paraId="4CD0A91B" w14:textId="77777777" w:rsidR="00147AAD" w:rsidRDefault="00F45D0B" w:rsidP="00FA217A">
            <w:pPr>
              <w:pStyle w:val="Column3111a"/>
              <w:spacing w:before="120"/>
              <w:ind w:left="992"/>
            </w:pPr>
            <w:r>
              <w:t>(b)</w:t>
            </w:r>
            <w:r>
              <w:tab/>
              <w:t>a nursing home</w:t>
            </w:r>
          </w:p>
          <w:p w14:paraId="7BF44733" w14:textId="77777777" w:rsidR="00147AAD" w:rsidRDefault="00F45D0B" w:rsidP="00FA217A">
            <w:pPr>
              <w:pStyle w:val="Column3111a"/>
              <w:spacing w:before="120"/>
              <w:ind w:left="992"/>
            </w:pPr>
            <w:r w:rsidRPr="007B6553">
              <w:t>(c)</w:t>
            </w:r>
            <w:r w:rsidRPr="007B6553">
              <w:tab/>
              <w:t>respite accommodation</w:t>
            </w:r>
          </w:p>
          <w:p w14:paraId="655C59EC" w14:textId="77777777" w:rsidR="00147AAD" w:rsidRDefault="00F45D0B" w:rsidP="00FA217A">
            <w:pPr>
              <w:pStyle w:val="Column3111a"/>
              <w:spacing w:before="120"/>
              <w:ind w:left="992"/>
            </w:pPr>
            <w:r>
              <w:t>(d)</w:t>
            </w:r>
            <w:r>
              <w:tab/>
              <w:t>an aged care home or</w:t>
            </w:r>
          </w:p>
          <w:p w14:paraId="22F2B03E" w14:textId="77777777" w:rsidR="00147AAD" w:rsidRPr="00123497" w:rsidRDefault="00F45D0B" w:rsidP="00FA217A">
            <w:pPr>
              <w:pStyle w:val="Column3111a"/>
              <w:spacing w:before="120"/>
              <w:ind w:left="992"/>
            </w:pPr>
            <w:r>
              <w:t>(e)</w:t>
            </w:r>
            <w:r>
              <w:tab/>
            </w:r>
            <w:r w:rsidRPr="00126962">
              <w:t xml:space="preserve">hospice </w:t>
            </w:r>
            <w:r>
              <w:t>accommodation</w:t>
            </w:r>
            <w:r w:rsidRPr="00126962">
              <w:t>.</w:t>
            </w:r>
          </w:p>
        </w:tc>
        <w:tc>
          <w:tcPr>
            <w:tcW w:w="5103" w:type="dxa"/>
            <w:tcBorders>
              <w:top w:val="single" w:sz="4" w:space="0" w:color="auto"/>
              <w:left w:val="nil"/>
              <w:bottom w:val="single" w:sz="4" w:space="0" w:color="auto"/>
              <w:right w:val="nil"/>
            </w:tcBorders>
          </w:tcPr>
          <w:p w14:paraId="535FF784" w14:textId="77777777" w:rsidR="00147AAD" w:rsidRPr="0020552A" w:rsidRDefault="00F45D0B" w:rsidP="00FA217A">
            <w:pPr>
              <w:pStyle w:val="Column4-"/>
              <w:spacing w:before="120"/>
            </w:pPr>
            <w:r w:rsidRPr="0020552A">
              <w:t>You must hold all necessary authorisations to provide the accommodation.</w:t>
            </w:r>
          </w:p>
        </w:tc>
        <w:tc>
          <w:tcPr>
            <w:tcW w:w="851" w:type="dxa"/>
            <w:vMerge w:val="restart"/>
            <w:tcBorders>
              <w:top w:val="single" w:sz="4" w:space="0" w:color="auto"/>
              <w:left w:val="nil"/>
              <w:right w:val="nil"/>
            </w:tcBorders>
          </w:tcPr>
          <w:p w14:paraId="23A75740" w14:textId="77777777" w:rsidR="00147AAD" w:rsidRPr="00FA217A" w:rsidRDefault="00F45D0B" w:rsidP="00FA217A">
            <w:pPr>
              <w:pStyle w:val="TableText"/>
            </w:pPr>
            <w:r>
              <w:t>RVF</w:t>
            </w:r>
          </w:p>
        </w:tc>
      </w:tr>
      <w:tr w:rsidR="00CB2B64" w14:paraId="224572D3" w14:textId="77777777" w:rsidTr="0074291C">
        <w:tc>
          <w:tcPr>
            <w:tcW w:w="2097" w:type="dxa"/>
            <w:vMerge/>
            <w:tcBorders>
              <w:left w:val="nil"/>
              <w:right w:val="nil"/>
            </w:tcBorders>
          </w:tcPr>
          <w:p w14:paraId="35D8AB5A" w14:textId="77777777" w:rsidR="00147AAD" w:rsidRPr="00AC681C" w:rsidRDefault="00147AAD" w:rsidP="007677C5">
            <w:pPr>
              <w:pStyle w:val="TableText"/>
            </w:pPr>
          </w:p>
        </w:tc>
        <w:tc>
          <w:tcPr>
            <w:tcW w:w="2161" w:type="dxa"/>
            <w:vMerge/>
            <w:tcBorders>
              <w:left w:val="nil"/>
              <w:right w:val="nil"/>
            </w:tcBorders>
            <w:tcMar>
              <w:top w:w="85" w:type="dxa"/>
              <w:bottom w:w="85" w:type="dxa"/>
            </w:tcMar>
          </w:tcPr>
          <w:p w14:paraId="5432748F" w14:textId="77777777" w:rsidR="00147AAD" w:rsidRPr="00123497" w:rsidRDefault="00147AAD" w:rsidP="00FA217A">
            <w:pPr>
              <w:pStyle w:val="Column211"/>
              <w:spacing w:before="120"/>
            </w:pPr>
          </w:p>
        </w:tc>
        <w:tc>
          <w:tcPr>
            <w:tcW w:w="3827" w:type="dxa"/>
            <w:tcBorders>
              <w:top w:val="single" w:sz="4" w:space="0" w:color="auto"/>
              <w:left w:val="nil"/>
              <w:bottom w:val="single" w:sz="4" w:space="0" w:color="auto"/>
              <w:right w:val="nil"/>
            </w:tcBorders>
            <w:tcMar>
              <w:top w:w="85" w:type="dxa"/>
              <w:bottom w:w="85" w:type="dxa"/>
            </w:tcMar>
          </w:tcPr>
          <w:p w14:paraId="2EAE7C20" w14:textId="77777777" w:rsidR="00147AAD" w:rsidRDefault="00F45D0B" w:rsidP="00FA217A">
            <w:pPr>
              <w:pStyle w:val="Column3111"/>
              <w:spacing w:before="120"/>
            </w:pPr>
            <w:r>
              <w:t>1.2.2</w:t>
            </w:r>
            <w:r>
              <w:tab/>
            </w:r>
            <w:r w:rsidRPr="00123497">
              <w:t>Payment</w:t>
            </w:r>
            <w:r>
              <w:t>s</w:t>
            </w:r>
            <w:r w:rsidRPr="00123497">
              <w:t xml:space="preserve"> of f</w:t>
            </w:r>
            <w:r w:rsidRPr="00126962">
              <w:t xml:space="preserve">ees and charges for </w:t>
            </w:r>
            <w:r>
              <w:t xml:space="preserve">residential accommodation that you </w:t>
            </w:r>
            <w:r w:rsidRPr="00D167A3">
              <w:t>provide</w:t>
            </w:r>
            <w:r>
              <w:t>, where the accommodation is intended to support people with a disability.</w:t>
            </w:r>
          </w:p>
        </w:tc>
        <w:tc>
          <w:tcPr>
            <w:tcW w:w="5103" w:type="dxa"/>
            <w:tcBorders>
              <w:top w:val="single" w:sz="4" w:space="0" w:color="auto"/>
              <w:left w:val="nil"/>
              <w:bottom w:val="single" w:sz="4" w:space="0" w:color="auto"/>
              <w:right w:val="nil"/>
            </w:tcBorders>
          </w:tcPr>
          <w:p w14:paraId="76DC99DC" w14:textId="77777777" w:rsidR="00147AAD" w:rsidRPr="0020552A" w:rsidRDefault="00F45D0B" w:rsidP="00FA217A">
            <w:pPr>
              <w:pStyle w:val="Column4-"/>
              <w:spacing w:before="120"/>
            </w:pPr>
            <w:r w:rsidRPr="0020552A">
              <w:t>You must hold all necessary authorisations to provide the accommodation.</w:t>
            </w:r>
          </w:p>
        </w:tc>
        <w:tc>
          <w:tcPr>
            <w:tcW w:w="851" w:type="dxa"/>
            <w:vMerge/>
            <w:tcBorders>
              <w:left w:val="nil"/>
              <w:right w:val="nil"/>
            </w:tcBorders>
          </w:tcPr>
          <w:p w14:paraId="08077CA5" w14:textId="77777777" w:rsidR="00147AAD" w:rsidRPr="006F25ED" w:rsidRDefault="00147AAD" w:rsidP="007677C5">
            <w:pPr>
              <w:pStyle w:val="Indent2"/>
            </w:pPr>
          </w:p>
        </w:tc>
      </w:tr>
      <w:tr w:rsidR="00CB2B64" w14:paraId="2537B707" w14:textId="77777777" w:rsidTr="0074291C">
        <w:tc>
          <w:tcPr>
            <w:tcW w:w="2097" w:type="dxa"/>
            <w:vMerge/>
            <w:tcBorders>
              <w:left w:val="nil"/>
              <w:right w:val="nil"/>
            </w:tcBorders>
          </w:tcPr>
          <w:p w14:paraId="5D52DAEC" w14:textId="77777777" w:rsidR="00147AAD" w:rsidRPr="00AC681C" w:rsidRDefault="00147AAD" w:rsidP="007677C5">
            <w:pPr>
              <w:pStyle w:val="TableText"/>
            </w:pPr>
          </w:p>
        </w:tc>
        <w:tc>
          <w:tcPr>
            <w:tcW w:w="2161" w:type="dxa"/>
            <w:vMerge/>
            <w:tcBorders>
              <w:left w:val="nil"/>
              <w:right w:val="nil"/>
            </w:tcBorders>
            <w:tcMar>
              <w:top w:w="85" w:type="dxa"/>
              <w:bottom w:w="85" w:type="dxa"/>
            </w:tcMar>
          </w:tcPr>
          <w:p w14:paraId="4EA57A82" w14:textId="77777777" w:rsidR="00147AAD" w:rsidRPr="00123497" w:rsidRDefault="00147AAD" w:rsidP="00FA217A">
            <w:pPr>
              <w:pStyle w:val="Column211"/>
              <w:spacing w:before="120"/>
            </w:pPr>
          </w:p>
        </w:tc>
        <w:tc>
          <w:tcPr>
            <w:tcW w:w="3827" w:type="dxa"/>
            <w:tcBorders>
              <w:top w:val="single" w:sz="4" w:space="0" w:color="auto"/>
              <w:left w:val="nil"/>
              <w:bottom w:val="single" w:sz="4" w:space="0" w:color="auto"/>
              <w:right w:val="nil"/>
            </w:tcBorders>
            <w:tcMar>
              <w:top w:w="85" w:type="dxa"/>
              <w:bottom w:w="85" w:type="dxa"/>
            </w:tcMar>
          </w:tcPr>
          <w:p w14:paraId="3D59A0D9" w14:textId="77777777" w:rsidR="00147AAD" w:rsidRDefault="00F45D0B" w:rsidP="00FA217A">
            <w:pPr>
              <w:pStyle w:val="Column3111"/>
              <w:spacing w:before="120"/>
            </w:pPr>
            <w:r>
              <w:t>1.2.3</w:t>
            </w:r>
            <w:r>
              <w:tab/>
              <w:t>Payments for goods or services you provide to a resident in or a patient in accommodation referred to in item 1.2.1 or 1.2.2.</w:t>
            </w:r>
          </w:p>
          <w:p w14:paraId="327C7395" w14:textId="77777777" w:rsidR="00147AAD" w:rsidRDefault="00F45D0B" w:rsidP="00FA217A">
            <w:pPr>
              <w:pStyle w:val="Column3Example"/>
              <w:spacing w:before="120"/>
            </w:pPr>
            <w:r>
              <w:lastRenderedPageBreak/>
              <w:t>Examples:</w:t>
            </w:r>
            <w:r>
              <w:tab/>
            </w:r>
            <w:r w:rsidRPr="004D5F12">
              <w:t>Meals</w:t>
            </w:r>
            <w:r>
              <w:t>, laundry.</w:t>
            </w:r>
          </w:p>
        </w:tc>
        <w:tc>
          <w:tcPr>
            <w:tcW w:w="5103" w:type="dxa"/>
            <w:tcBorders>
              <w:top w:val="single" w:sz="4" w:space="0" w:color="auto"/>
              <w:left w:val="nil"/>
              <w:bottom w:val="single" w:sz="4" w:space="0" w:color="auto"/>
              <w:right w:val="nil"/>
            </w:tcBorders>
          </w:tcPr>
          <w:p w14:paraId="6B6AF14B" w14:textId="77777777" w:rsidR="00147AAD" w:rsidRPr="00CD2101" w:rsidRDefault="00F45D0B" w:rsidP="007677C5">
            <w:pPr>
              <w:pStyle w:val="TableText"/>
            </w:pPr>
            <w:r w:rsidRPr="0020552A">
              <w:lastRenderedPageBreak/>
              <w:t xml:space="preserve">You must hold all necessary authorisations to provide the </w:t>
            </w:r>
            <w:r>
              <w:t>goods or services</w:t>
            </w:r>
            <w:r w:rsidRPr="0020552A">
              <w:t>.</w:t>
            </w:r>
          </w:p>
        </w:tc>
        <w:tc>
          <w:tcPr>
            <w:tcW w:w="851" w:type="dxa"/>
            <w:vMerge/>
            <w:tcBorders>
              <w:left w:val="nil"/>
              <w:bottom w:val="nil"/>
              <w:right w:val="nil"/>
            </w:tcBorders>
          </w:tcPr>
          <w:p w14:paraId="00B7C61B" w14:textId="77777777" w:rsidR="00147AAD" w:rsidRPr="006F25ED" w:rsidRDefault="00147AAD" w:rsidP="007677C5">
            <w:pPr>
              <w:pStyle w:val="Indent2"/>
            </w:pPr>
          </w:p>
        </w:tc>
      </w:tr>
      <w:tr w:rsidR="00CB2B64" w14:paraId="6458AF1C" w14:textId="77777777" w:rsidTr="00612812">
        <w:tc>
          <w:tcPr>
            <w:tcW w:w="2097" w:type="dxa"/>
            <w:vMerge/>
            <w:tcBorders>
              <w:left w:val="nil"/>
              <w:right w:val="nil"/>
            </w:tcBorders>
          </w:tcPr>
          <w:p w14:paraId="65754A61" w14:textId="77777777" w:rsidR="00116C80" w:rsidRPr="00AC681C" w:rsidRDefault="00116C80" w:rsidP="007677C5">
            <w:pPr>
              <w:pStyle w:val="TableText"/>
            </w:pPr>
          </w:p>
        </w:tc>
        <w:tc>
          <w:tcPr>
            <w:tcW w:w="2161" w:type="dxa"/>
            <w:tcBorders>
              <w:top w:val="single" w:sz="4" w:space="0" w:color="auto"/>
              <w:left w:val="nil"/>
              <w:bottom w:val="single" w:sz="4" w:space="0" w:color="auto"/>
              <w:right w:val="nil"/>
            </w:tcBorders>
            <w:tcMar>
              <w:top w:w="85" w:type="dxa"/>
              <w:bottom w:w="85" w:type="dxa"/>
            </w:tcMar>
          </w:tcPr>
          <w:p w14:paraId="5FB3517A" w14:textId="77777777" w:rsidR="00116C80" w:rsidRPr="00123497" w:rsidRDefault="00F45D0B" w:rsidP="00FA217A">
            <w:pPr>
              <w:pStyle w:val="Column211"/>
              <w:spacing w:before="120"/>
            </w:pPr>
            <w:r>
              <w:t>1.3</w:t>
            </w:r>
            <w:r>
              <w:tab/>
            </w:r>
            <w:r w:rsidRPr="00123497">
              <w:t>Caravan park</w:t>
            </w:r>
            <w:r>
              <w:t>s</w:t>
            </w:r>
          </w:p>
        </w:tc>
        <w:tc>
          <w:tcPr>
            <w:tcW w:w="3827" w:type="dxa"/>
            <w:tcBorders>
              <w:top w:val="single" w:sz="4" w:space="0" w:color="auto"/>
              <w:left w:val="nil"/>
              <w:bottom w:val="single" w:sz="4" w:space="0" w:color="auto"/>
              <w:right w:val="nil"/>
            </w:tcBorders>
            <w:tcMar>
              <w:top w:w="85" w:type="dxa"/>
              <w:bottom w:w="85" w:type="dxa"/>
            </w:tcMar>
          </w:tcPr>
          <w:p w14:paraId="7D499C91" w14:textId="77777777" w:rsidR="00116C80" w:rsidRDefault="00F45D0B" w:rsidP="00FA217A">
            <w:pPr>
              <w:pStyle w:val="Column3111"/>
              <w:spacing w:before="120"/>
            </w:pPr>
            <w:r>
              <w:t>1.3.1</w:t>
            </w:r>
            <w:r>
              <w:tab/>
            </w:r>
            <w:r w:rsidRPr="00123497">
              <w:t>Payments of r</w:t>
            </w:r>
            <w:r w:rsidRPr="00B43767">
              <w:t xml:space="preserve">ental </w:t>
            </w:r>
            <w:r w:rsidRPr="00123497">
              <w:t>or</w:t>
            </w:r>
            <w:r w:rsidRPr="00B43767">
              <w:t xml:space="preserve"> site costs </w:t>
            </w:r>
            <w:r w:rsidRPr="00123497">
              <w:t>for a site</w:t>
            </w:r>
            <w:r>
              <w:t>,</w:t>
            </w:r>
            <w:r w:rsidRPr="00123497">
              <w:t xml:space="preserve"> or other </w:t>
            </w:r>
            <w:r>
              <w:t xml:space="preserve">residential </w:t>
            </w:r>
            <w:r w:rsidRPr="00123497">
              <w:t>accommodation</w:t>
            </w:r>
            <w:r>
              <w:t>,</w:t>
            </w:r>
            <w:r w:rsidRPr="00123497">
              <w:t xml:space="preserve"> that you </w:t>
            </w:r>
            <w:r w:rsidRPr="00D167A3">
              <w:t xml:space="preserve">provide </w:t>
            </w:r>
            <w:r w:rsidRPr="00B43767">
              <w:t>in a caravan park.</w:t>
            </w:r>
          </w:p>
          <w:p w14:paraId="0C08726C" w14:textId="77777777" w:rsidR="00116C80" w:rsidRPr="00123497" w:rsidRDefault="00F45D0B" w:rsidP="00FA217A">
            <w:pPr>
              <w:pStyle w:val="Column3111RO"/>
              <w:spacing w:before="120"/>
            </w:pPr>
            <w:r>
              <w:t xml:space="preserve">This does not </w:t>
            </w:r>
            <w:r w:rsidRPr="008652BB">
              <w:t>cover</w:t>
            </w:r>
            <w:r>
              <w:t xml:space="preserve"> holiday accommodation.</w:t>
            </w:r>
            <w:r w:rsidRPr="00620D09">
              <w:rPr>
                <w:highlight w:val="yellow"/>
              </w:rPr>
              <w:t xml:space="preserve"> </w:t>
            </w:r>
          </w:p>
        </w:tc>
        <w:tc>
          <w:tcPr>
            <w:tcW w:w="5103" w:type="dxa"/>
            <w:tcBorders>
              <w:top w:val="single" w:sz="4" w:space="0" w:color="auto"/>
              <w:left w:val="nil"/>
              <w:bottom w:val="single" w:sz="4" w:space="0" w:color="auto"/>
              <w:right w:val="nil"/>
            </w:tcBorders>
          </w:tcPr>
          <w:p w14:paraId="3B1A4392" w14:textId="77777777" w:rsidR="00116C80" w:rsidRPr="00605C2C" w:rsidRDefault="00F45D0B" w:rsidP="00FA217A">
            <w:pPr>
              <w:pStyle w:val="Column4-"/>
              <w:spacing w:before="120"/>
            </w:pPr>
            <w:r>
              <w:t>You must hold all necessary authorisations to operate the caravan park.</w:t>
            </w:r>
          </w:p>
        </w:tc>
        <w:tc>
          <w:tcPr>
            <w:tcW w:w="851" w:type="dxa"/>
            <w:tcBorders>
              <w:top w:val="single" w:sz="4" w:space="0" w:color="auto"/>
              <w:left w:val="nil"/>
              <w:bottom w:val="single" w:sz="4" w:space="0" w:color="auto"/>
              <w:right w:val="nil"/>
            </w:tcBorders>
          </w:tcPr>
          <w:p w14:paraId="799F0390" w14:textId="77777777" w:rsidR="006239F0" w:rsidRPr="006239F0" w:rsidRDefault="00F45D0B" w:rsidP="00FA217A">
            <w:pPr>
              <w:pStyle w:val="TableText"/>
            </w:pPr>
            <w:r>
              <w:t>CPF</w:t>
            </w:r>
          </w:p>
        </w:tc>
      </w:tr>
      <w:tr w:rsidR="00CB2B64" w14:paraId="21166E47" w14:textId="77777777" w:rsidTr="00612812">
        <w:tc>
          <w:tcPr>
            <w:tcW w:w="2097" w:type="dxa"/>
            <w:vMerge/>
            <w:tcBorders>
              <w:left w:val="nil"/>
              <w:right w:val="nil"/>
            </w:tcBorders>
          </w:tcPr>
          <w:p w14:paraId="3942B27E" w14:textId="77777777" w:rsidR="00116C80" w:rsidRPr="00AC681C" w:rsidRDefault="00116C80" w:rsidP="007677C5">
            <w:pPr>
              <w:pStyle w:val="TableText"/>
            </w:pPr>
          </w:p>
        </w:tc>
        <w:tc>
          <w:tcPr>
            <w:tcW w:w="2161" w:type="dxa"/>
            <w:tcBorders>
              <w:top w:val="single" w:sz="4" w:space="0" w:color="auto"/>
              <w:left w:val="nil"/>
              <w:bottom w:val="single" w:sz="4" w:space="0" w:color="auto"/>
              <w:right w:val="nil"/>
            </w:tcBorders>
            <w:tcMar>
              <w:top w:w="85" w:type="dxa"/>
              <w:bottom w:w="85" w:type="dxa"/>
            </w:tcMar>
          </w:tcPr>
          <w:p w14:paraId="4EC66623" w14:textId="77777777" w:rsidR="00116C80" w:rsidRPr="00123497" w:rsidRDefault="00F45D0B" w:rsidP="00FA217A">
            <w:pPr>
              <w:pStyle w:val="Column211"/>
              <w:spacing w:before="120"/>
            </w:pPr>
            <w:r>
              <w:t>1.4</w:t>
            </w:r>
            <w:r>
              <w:tab/>
            </w:r>
            <w:r w:rsidRPr="00123497">
              <w:t>Short-term accommodation</w:t>
            </w:r>
          </w:p>
        </w:tc>
        <w:tc>
          <w:tcPr>
            <w:tcW w:w="3827" w:type="dxa"/>
            <w:tcBorders>
              <w:top w:val="single" w:sz="4" w:space="0" w:color="auto"/>
              <w:left w:val="nil"/>
              <w:bottom w:val="single" w:sz="4" w:space="0" w:color="auto"/>
              <w:right w:val="nil"/>
            </w:tcBorders>
            <w:tcMar>
              <w:top w:w="85" w:type="dxa"/>
              <w:bottom w:w="85" w:type="dxa"/>
            </w:tcMar>
          </w:tcPr>
          <w:p w14:paraId="2C4928CE" w14:textId="77777777" w:rsidR="00116C80" w:rsidRDefault="00F45D0B" w:rsidP="00FA217A">
            <w:pPr>
              <w:pStyle w:val="Column3111"/>
              <w:spacing w:before="120"/>
            </w:pPr>
            <w:r>
              <w:t>1.4.1</w:t>
            </w:r>
            <w:r>
              <w:tab/>
            </w:r>
            <w:r w:rsidRPr="00123497">
              <w:t>Payments for s</w:t>
            </w:r>
            <w:r w:rsidRPr="00B43767">
              <w:t xml:space="preserve">hort-term </w:t>
            </w:r>
            <w:r>
              <w:t xml:space="preserve">residential </w:t>
            </w:r>
            <w:r w:rsidRPr="00B43767">
              <w:t xml:space="preserve">accommodation </w:t>
            </w:r>
            <w:r w:rsidRPr="00123497">
              <w:t xml:space="preserve">that you </w:t>
            </w:r>
            <w:r w:rsidRPr="00E7646D">
              <w:t>provide</w:t>
            </w:r>
            <w:r>
              <w:t>.</w:t>
            </w:r>
          </w:p>
          <w:p w14:paraId="0DAF2362" w14:textId="77777777" w:rsidR="00116C80" w:rsidRPr="00B43767" w:rsidRDefault="00F45D0B" w:rsidP="00FA217A">
            <w:pPr>
              <w:pStyle w:val="Column3Example"/>
              <w:spacing w:before="120"/>
            </w:pPr>
            <w:r w:rsidRPr="007B1C76">
              <w:t>Examples</w:t>
            </w:r>
            <w:r w:rsidRPr="00B43767">
              <w:t>:</w:t>
            </w:r>
          </w:p>
          <w:p w14:paraId="12ED1117" w14:textId="77777777" w:rsidR="00116C80" w:rsidRPr="00FF1DE5" w:rsidRDefault="00F45D0B" w:rsidP="00FA217A">
            <w:pPr>
              <w:pStyle w:val="Column3ExampleDot"/>
              <w:spacing w:before="120"/>
            </w:pPr>
            <w:r w:rsidRPr="00AA183C">
              <w:t>emergency</w:t>
            </w:r>
            <w:r w:rsidRPr="007B1C76">
              <w:t xml:space="preserve"> </w:t>
            </w:r>
            <w:r w:rsidRPr="00FF1DE5">
              <w:t>accommodation</w:t>
            </w:r>
          </w:p>
          <w:p w14:paraId="2BB55275" w14:textId="77777777" w:rsidR="00116C80" w:rsidRPr="00FF1DE5" w:rsidRDefault="00F45D0B" w:rsidP="00FA217A">
            <w:pPr>
              <w:pStyle w:val="Column3ExampleDot"/>
              <w:spacing w:before="120"/>
            </w:pPr>
            <w:r w:rsidRPr="00FF1DE5">
              <w:t>sheltered and other crisis accommodation such as rehabilitation accommodation and hostels used as crisis accommodation</w:t>
            </w:r>
          </w:p>
          <w:p w14:paraId="662927B2" w14:textId="77777777" w:rsidR="00116C80" w:rsidRPr="00FF1DE5" w:rsidRDefault="00F45D0B" w:rsidP="00FA217A">
            <w:pPr>
              <w:pStyle w:val="Column3ExampleDot"/>
              <w:spacing w:before="120"/>
            </w:pPr>
            <w:r w:rsidRPr="00FF1DE5">
              <w:t>motel or hotel accommodation for residential use</w:t>
            </w:r>
          </w:p>
          <w:p w14:paraId="53E4C5A8" w14:textId="77777777" w:rsidR="00116C80" w:rsidRPr="00123497" w:rsidRDefault="00F45D0B" w:rsidP="00FA217A">
            <w:pPr>
              <w:pStyle w:val="Column3ExampleDot"/>
              <w:spacing w:before="120"/>
            </w:pPr>
            <w:r w:rsidRPr="00FF1DE5">
              <w:t>a site, or other mobile residential accommodation, that you provide on a short-term basis outside</w:t>
            </w:r>
            <w:r w:rsidRPr="00B43767">
              <w:t xml:space="preserve"> </w:t>
            </w:r>
            <w:r>
              <w:t xml:space="preserve">a </w:t>
            </w:r>
            <w:r w:rsidRPr="00B43767">
              <w:t>caravan park</w:t>
            </w:r>
            <w:r>
              <w:t>.</w:t>
            </w:r>
          </w:p>
          <w:p w14:paraId="0A7FB0C0" w14:textId="77777777" w:rsidR="00116C80" w:rsidRPr="00FA6056" w:rsidRDefault="00F45D0B" w:rsidP="00FA217A">
            <w:pPr>
              <w:pStyle w:val="Column3111RO"/>
              <w:spacing w:before="120"/>
            </w:pPr>
            <w:r>
              <w:t>This does not cover holiday accommodation.</w:t>
            </w:r>
          </w:p>
        </w:tc>
        <w:tc>
          <w:tcPr>
            <w:tcW w:w="5103" w:type="dxa"/>
            <w:tcBorders>
              <w:top w:val="single" w:sz="4" w:space="0" w:color="auto"/>
              <w:left w:val="nil"/>
              <w:bottom w:val="single" w:sz="4" w:space="0" w:color="auto"/>
              <w:right w:val="nil"/>
            </w:tcBorders>
          </w:tcPr>
          <w:p w14:paraId="5FAC6CBF" w14:textId="77777777" w:rsidR="00116C80" w:rsidRPr="00496E7B" w:rsidRDefault="00F45D0B" w:rsidP="00FA217A">
            <w:pPr>
              <w:pStyle w:val="Column4-"/>
              <w:spacing w:before="120"/>
            </w:pPr>
            <w:r>
              <w:t>You must hold all necessary authorisations to provide the accommodation.</w:t>
            </w:r>
          </w:p>
        </w:tc>
        <w:tc>
          <w:tcPr>
            <w:tcW w:w="851" w:type="dxa"/>
            <w:tcBorders>
              <w:top w:val="single" w:sz="4" w:space="0" w:color="auto"/>
              <w:left w:val="nil"/>
              <w:bottom w:val="single" w:sz="4" w:space="0" w:color="auto"/>
              <w:right w:val="nil"/>
            </w:tcBorders>
          </w:tcPr>
          <w:p w14:paraId="74D4C1A9" w14:textId="77777777" w:rsidR="00116C80" w:rsidRPr="00123497" w:rsidRDefault="00F45D0B" w:rsidP="00FA217A">
            <w:pPr>
              <w:pStyle w:val="TableText"/>
            </w:pPr>
            <w:r>
              <w:t>STA</w:t>
            </w:r>
          </w:p>
        </w:tc>
      </w:tr>
      <w:tr w:rsidR="00CB2B64" w14:paraId="75E65EB9" w14:textId="77777777" w:rsidTr="00612812">
        <w:tc>
          <w:tcPr>
            <w:tcW w:w="2097" w:type="dxa"/>
            <w:vMerge/>
            <w:tcBorders>
              <w:left w:val="nil"/>
              <w:right w:val="nil"/>
            </w:tcBorders>
          </w:tcPr>
          <w:p w14:paraId="74915343" w14:textId="77777777" w:rsidR="00116C80" w:rsidRPr="00AC681C" w:rsidRDefault="00116C80" w:rsidP="007677C5">
            <w:pPr>
              <w:pStyle w:val="TableText"/>
            </w:pPr>
          </w:p>
        </w:tc>
        <w:tc>
          <w:tcPr>
            <w:tcW w:w="2161" w:type="dxa"/>
            <w:tcBorders>
              <w:top w:val="single" w:sz="4" w:space="0" w:color="auto"/>
              <w:left w:val="nil"/>
              <w:bottom w:val="single" w:sz="4" w:space="0" w:color="auto"/>
              <w:right w:val="nil"/>
            </w:tcBorders>
            <w:tcMar>
              <w:top w:w="85" w:type="dxa"/>
              <w:bottom w:w="85" w:type="dxa"/>
            </w:tcMar>
          </w:tcPr>
          <w:p w14:paraId="06341765" w14:textId="77777777" w:rsidR="00116C80" w:rsidRPr="00123497" w:rsidRDefault="00F45D0B" w:rsidP="00FA217A">
            <w:pPr>
              <w:pStyle w:val="Column211"/>
              <w:spacing w:before="120"/>
            </w:pPr>
            <w:r>
              <w:t>1.5</w:t>
            </w:r>
            <w:r>
              <w:tab/>
            </w:r>
            <w:r w:rsidRPr="00123497">
              <w:t>General community housing</w:t>
            </w:r>
          </w:p>
        </w:tc>
        <w:tc>
          <w:tcPr>
            <w:tcW w:w="3827" w:type="dxa"/>
            <w:tcBorders>
              <w:top w:val="single" w:sz="4" w:space="0" w:color="auto"/>
              <w:left w:val="nil"/>
              <w:bottom w:val="single" w:sz="4" w:space="0" w:color="auto"/>
              <w:right w:val="nil"/>
            </w:tcBorders>
            <w:tcMar>
              <w:top w:w="85" w:type="dxa"/>
              <w:bottom w:w="85" w:type="dxa"/>
            </w:tcMar>
          </w:tcPr>
          <w:p w14:paraId="17724075" w14:textId="77777777" w:rsidR="00116C80" w:rsidRDefault="00F45D0B" w:rsidP="00FA217A">
            <w:pPr>
              <w:pStyle w:val="Column3111"/>
              <w:spacing w:before="120"/>
            </w:pPr>
            <w:r>
              <w:t>1.5.1</w:t>
            </w:r>
            <w:r>
              <w:tab/>
            </w:r>
            <w:r w:rsidRPr="00123497">
              <w:t xml:space="preserve">Payments </w:t>
            </w:r>
            <w:r>
              <w:t xml:space="preserve">of </w:t>
            </w:r>
            <w:r w:rsidRPr="00123497">
              <w:t xml:space="preserve">rent </w:t>
            </w:r>
            <w:r w:rsidRPr="007B6553">
              <w:t>or licence or occupation fees</w:t>
            </w:r>
            <w:r w:rsidRPr="00123497">
              <w:t xml:space="preserve"> for a</w:t>
            </w:r>
            <w:r w:rsidRPr="00B43767">
              <w:t xml:space="preserve">ccommodation </w:t>
            </w:r>
            <w:r w:rsidRPr="00123497">
              <w:t xml:space="preserve">that you </w:t>
            </w:r>
            <w:r w:rsidRPr="00B43767">
              <w:t>provide</w:t>
            </w:r>
            <w:r>
              <w:t>.</w:t>
            </w:r>
          </w:p>
          <w:p w14:paraId="151F75EA" w14:textId="77777777" w:rsidR="00116C80" w:rsidRPr="00123497" w:rsidRDefault="00F45D0B" w:rsidP="00FA217A">
            <w:pPr>
              <w:pStyle w:val="Column3111RO"/>
              <w:spacing w:before="120"/>
            </w:pPr>
            <w:r>
              <w:t>This does not cover holiday accommodation.</w:t>
            </w:r>
          </w:p>
        </w:tc>
        <w:tc>
          <w:tcPr>
            <w:tcW w:w="5103" w:type="dxa"/>
            <w:tcBorders>
              <w:top w:val="single" w:sz="4" w:space="0" w:color="auto"/>
              <w:left w:val="nil"/>
              <w:bottom w:val="single" w:sz="4" w:space="0" w:color="auto"/>
              <w:right w:val="nil"/>
            </w:tcBorders>
          </w:tcPr>
          <w:p w14:paraId="72FB4854" w14:textId="77777777" w:rsidR="00AB2B97" w:rsidRDefault="00F45D0B" w:rsidP="00FA217A">
            <w:pPr>
              <w:pStyle w:val="Column41"/>
              <w:spacing w:before="120"/>
            </w:pPr>
            <w:r>
              <w:t>(1)</w:t>
            </w:r>
            <w:r>
              <w:tab/>
              <w:t xml:space="preserve">You must be </w:t>
            </w:r>
            <w:r w:rsidRPr="000354EA">
              <w:t xml:space="preserve">registered under the </w:t>
            </w:r>
            <w:r w:rsidRPr="007B6553">
              <w:rPr>
                <w:i/>
                <w:iCs/>
              </w:rPr>
              <w:t>Australian Charities and Not-for-profits Commission Act 2012</w:t>
            </w:r>
            <w:r>
              <w:t>.</w:t>
            </w:r>
          </w:p>
          <w:p w14:paraId="2D12B2CE" w14:textId="77777777" w:rsidR="00116C80" w:rsidRPr="00496E7B" w:rsidRDefault="00F45D0B" w:rsidP="00FA217A">
            <w:pPr>
              <w:pStyle w:val="Column41"/>
              <w:spacing w:before="120"/>
            </w:pPr>
            <w:r>
              <w:t>(2)</w:t>
            </w:r>
            <w:r>
              <w:tab/>
            </w:r>
            <w:r w:rsidRPr="0020552A">
              <w:t>You must hold all necessary authorisations to provide the accommodation.</w:t>
            </w:r>
          </w:p>
        </w:tc>
        <w:tc>
          <w:tcPr>
            <w:tcW w:w="851" w:type="dxa"/>
            <w:tcBorders>
              <w:top w:val="single" w:sz="4" w:space="0" w:color="auto"/>
              <w:left w:val="nil"/>
              <w:bottom w:val="single" w:sz="4" w:space="0" w:color="auto"/>
              <w:right w:val="nil"/>
            </w:tcBorders>
          </w:tcPr>
          <w:p w14:paraId="41625F14" w14:textId="77777777" w:rsidR="00116C80" w:rsidRPr="00FA217A" w:rsidRDefault="00F45D0B" w:rsidP="00FA217A">
            <w:pPr>
              <w:pStyle w:val="TableText"/>
            </w:pPr>
            <w:r>
              <w:t>GCH</w:t>
            </w:r>
          </w:p>
        </w:tc>
      </w:tr>
      <w:tr w:rsidR="00CB2B64" w14:paraId="0852B795" w14:textId="77777777" w:rsidTr="00612812">
        <w:tc>
          <w:tcPr>
            <w:tcW w:w="2097" w:type="dxa"/>
            <w:vMerge/>
            <w:tcBorders>
              <w:left w:val="nil"/>
              <w:right w:val="nil"/>
            </w:tcBorders>
          </w:tcPr>
          <w:p w14:paraId="21CCE4F5" w14:textId="77777777" w:rsidR="00116C80" w:rsidRPr="00AC681C" w:rsidRDefault="00116C80" w:rsidP="007677C5">
            <w:pPr>
              <w:pStyle w:val="TableText"/>
            </w:pPr>
          </w:p>
        </w:tc>
        <w:tc>
          <w:tcPr>
            <w:tcW w:w="2161" w:type="dxa"/>
            <w:tcBorders>
              <w:top w:val="single" w:sz="4" w:space="0" w:color="auto"/>
              <w:left w:val="nil"/>
              <w:bottom w:val="single" w:sz="4" w:space="0" w:color="auto"/>
              <w:right w:val="nil"/>
            </w:tcBorders>
            <w:tcMar>
              <w:top w:w="85" w:type="dxa"/>
              <w:bottom w:w="85" w:type="dxa"/>
            </w:tcMar>
          </w:tcPr>
          <w:p w14:paraId="4C784752" w14:textId="77777777" w:rsidR="00116C80" w:rsidRPr="00123497" w:rsidRDefault="00F45D0B" w:rsidP="00FA217A">
            <w:pPr>
              <w:pStyle w:val="Column211"/>
              <w:spacing w:before="120"/>
            </w:pPr>
            <w:r>
              <w:t>1.6</w:t>
            </w:r>
            <w:r>
              <w:tab/>
            </w:r>
            <w:r w:rsidRPr="00123497">
              <w:t>Private landlords</w:t>
            </w:r>
          </w:p>
        </w:tc>
        <w:tc>
          <w:tcPr>
            <w:tcW w:w="3827" w:type="dxa"/>
            <w:tcBorders>
              <w:top w:val="single" w:sz="4" w:space="0" w:color="auto"/>
              <w:left w:val="nil"/>
              <w:bottom w:val="single" w:sz="4" w:space="0" w:color="auto"/>
              <w:right w:val="nil"/>
            </w:tcBorders>
            <w:tcMar>
              <w:top w:w="85" w:type="dxa"/>
              <w:bottom w:w="85" w:type="dxa"/>
            </w:tcMar>
          </w:tcPr>
          <w:p w14:paraId="3D54F718" w14:textId="77777777" w:rsidR="00116C80" w:rsidRDefault="00F45D0B" w:rsidP="00FA217A">
            <w:pPr>
              <w:pStyle w:val="Column3111"/>
              <w:spacing w:before="120"/>
            </w:pPr>
            <w:r>
              <w:t>1.6.1</w:t>
            </w:r>
            <w:r>
              <w:tab/>
            </w:r>
            <w:r w:rsidRPr="00123497">
              <w:t>Payment</w:t>
            </w:r>
            <w:r>
              <w:t>s</w:t>
            </w:r>
            <w:r w:rsidRPr="00123497">
              <w:t xml:space="preserve"> of </w:t>
            </w:r>
            <w:bookmarkStart w:id="2149" w:name="_Hlk187852960"/>
            <w:r w:rsidRPr="00123497">
              <w:t xml:space="preserve">rent </w:t>
            </w:r>
            <w:r w:rsidRPr="007B6553">
              <w:t>or licence or occupation fees</w:t>
            </w:r>
            <w:r w:rsidRPr="00123497">
              <w:t xml:space="preserve"> </w:t>
            </w:r>
            <w:bookmarkEnd w:id="2149"/>
            <w:r w:rsidRPr="00123497">
              <w:t xml:space="preserve">for accommodation that you </w:t>
            </w:r>
            <w:r w:rsidRPr="00E7646D">
              <w:t>provide</w:t>
            </w:r>
            <w:r w:rsidRPr="00123497">
              <w:t xml:space="preserve"> in private accommodation</w:t>
            </w:r>
            <w:r>
              <w:t>.</w:t>
            </w:r>
          </w:p>
          <w:p w14:paraId="7F98398B" w14:textId="77777777" w:rsidR="00116C80" w:rsidRPr="00123497" w:rsidRDefault="00F45D0B" w:rsidP="00FA217A">
            <w:pPr>
              <w:pStyle w:val="Column3111RO"/>
              <w:spacing w:before="120"/>
            </w:pPr>
            <w:r>
              <w:t>This does not cover holiday accommodation.</w:t>
            </w:r>
          </w:p>
        </w:tc>
        <w:tc>
          <w:tcPr>
            <w:tcW w:w="5103" w:type="dxa"/>
            <w:tcBorders>
              <w:top w:val="single" w:sz="4" w:space="0" w:color="auto"/>
              <w:left w:val="nil"/>
              <w:bottom w:val="single" w:sz="4" w:space="0" w:color="auto"/>
              <w:right w:val="nil"/>
            </w:tcBorders>
          </w:tcPr>
          <w:p w14:paraId="0DE483EF" w14:textId="77777777" w:rsidR="00116C80" w:rsidRPr="00AC681C" w:rsidRDefault="00F45D0B" w:rsidP="00FA217A">
            <w:pPr>
              <w:pStyle w:val="Column4-"/>
              <w:spacing w:before="120"/>
            </w:pPr>
            <w:r w:rsidRPr="0020552A">
              <w:t xml:space="preserve">You must hold all necessary </w:t>
            </w:r>
            <w:r w:rsidRPr="00F279BB">
              <w:t>authorisations</w:t>
            </w:r>
            <w:r w:rsidRPr="0020552A">
              <w:t xml:space="preserve"> to provide the accommodation.</w:t>
            </w:r>
          </w:p>
        </w:tc>
        <w:tc>
          <w:tcPr>
            <w:tcW w:w="851" w:type="dxa"/>
            <w:tcBorders>
              <w:top w:val="single" w:sz="4" w:space="0" w:color="auto"/>
              <w:left w:val="nil"/>
              <w:bottom w:val="single" w:sz="4" w:space="0" w:color="auto"/>
              <w:right w:val="nil"/>
            </w:tcBorders>
          </w:tcPr>
          <w:p w14:paraId="12A613CF" w14:textId="77777777" w:rsidR="00116C80" w:rsidRPr="00123497" w:rsidRDefault="00F45D0B" w:rsidP="007677C5">
            <w:pPr>
              <w:pStyle w:val="TableText"/>
            </w:pPr>
            <w:r w:rsidRPr="00126962">
              <w:t>PRD</w:t>
            </w:r>
          </w:p>
        </w:tc>
      </w:tr>
      <w:tr w:rsidR="00CB2B64" w14:paraId="1C090404" w14:textId="77777777" w:rsidTr="00612812">
        <w:tc>
          <w:tcPr>
            <w:tcW w:w="2097" w:type="dxa"/>
            <w:vMerge/>
            <w:tcBorders>
              <w:left w:val="nil"/>
              <w:right w:val="nil"/>
            </w:tcBorders>
          </w:tcPr>
          <w:p w14:paraId="68597843" w14:textId="77777777" w:rsidR="00116C80" w:rsidRPr="00AC681C" w:rsidRDefault="00116C80" w:rsidP="007677C5">
            <w:pPr>
              <w:pStyle w:val="TableText"/>
            </w:pPr>
          </w:p>
        </w:tc>
        <w:tc>
          <w:tcPr>
            <w:tcW w:w="2161" w:type="dxa"/>
            <w:tcBorders>
              <w:top w:val="single" w:sz="4" w:space="0" w:color="auto"/>
              <w:left w:val="nil"/>
              <w:bottom w:val="single" w:sz="4" w:space="0" w:color="auto"/>
              <w:right w:val="nil"/>
            </w:tcBorders>
            <w:tcMar>
              <w:top w:w="85" w:type="dxa"/>
              <w:bottom w:w="85" w:type="dxa"/>
            </w:tcMar>
          </w:tcPr>
          <w:p w14:paraId="4B6797D4" w14:textId="77777777" w:rsidR="00116C80" w:rsidRPr="00123497" w:rsidRDefault="00F45D0B" w:rsidP="00FA217A">
            <w:pPr>
              <w:pStyle w:val="Column211"/>
              <w:spacing w:before="120"/>
            </w:pPr>
            <w:r>
              <w:t>1.7</w:t>
            </w:r>
            <w:r>
              <w:tab/>
            </w:r>
            <w:r w:rsidRPr="00123497">
              <w:t xml:space="preserve">Real estate </w:t>
            </w:r>
            <w:r>
              <w:t>and p</w:t>
            </w:r>
            <w:r w:rsidRPr="00123497">
              <w:t>roperty management agents</w:t>
            </w:r>
          </w:p>
        </w:tc>
        <w:tc>
          <w:tcPr>
            <w:tcW w:w="3827" w:type="dxa"/>
            <w:tcBorders>
              <w:top w:val="single" w:sz="4" w:space="0" w:color="auto"/>
              <w:left w:val="nil"/>
              <w:bottom w:val="single" w:sz="4" w:space="0" w:color="auto"/>
              <w:right w:val="nil"/>
            </w:tcBorders>
            <w:tcMar>
              <w:top w:w="85" w:type="dxa"/>
              <w:bottom w:w="85" w:type="dxa"/>
            </w:tcMar>
          </w:tcPr>
          <w:p w14:paraId="603872A9" w14:textId="77777777" w:rsidR="00116C80" w:rsidRPr="00965510" w:rsidRDefault="00F45D0B" w:rsidP="00FA217A">
            <w:pPr>
              <w:pStyle w:val="Column3111"/>
              <w:spacing w:before="120"/>
              <w:rPr>
                <w:b/>
                <w:bCs/>
                <w:i/>
                <w:iCs/>
              </w:rPr>
            </w:pPr>
            <w:r>
              <w:t>1.7.1</w:t>
            </w:r>
            <w:r>
              <w:tab/>
            </w:r>
            <w:r w:rsidRPr="00123497">
              <w:t>Payment</w:t>
            </w:r>
            <w:r>
              <w:t>s</w:t>
            </w:r>
            <w:r w:rsidRPr="00123497">
              <w:t xml:space="preserve"> of r</w:t>
            </w:r>
            <w:r w:rsidRPr="00126962">
              <w:t>ent</w:t>
            </w:r>
            <w:r w:rsidRPr="00123497">
              <w:t xml:space="preserve"> </w:t>
            </w:r>
            <w:r w:rsidRPr="007B6553">
              <w:t>or licence or occupation fees</w:t>
            </w:r>
            <w:r w:rsidRPr="007E4F76">
              <w:t xml:space="preserve"> </w:t>
            </w:r>
            <w:r w:rsidRPr="00E7646D">
              <w:t>in</w:t>
            </w:r>
            <w:r>
              <w:t xml:space="preserve"> respect of a residential property</w:t>
            </w:r>
            <w:r w:rsidRPr="00123497">
              <w:t xml:space="preserve">, </w:t>
            </w:r>
            <w:r>
              <w:t xml:space="preserve">collected </w:t>
            </w:r>
            <w:r w:rsidRPr="00123497">
              <w:t>in your capacity as a</w:t>
            </w:r>
            <w:r w:rsidRPr="00126962">
              <w:t xml:space="preserve"> real estate agent</w:t>
            </w:r>
            <w:r w:rsidRPr="00123497">
              <w:t xml:space="preserve"> </w:t>
            </w:r>
            <w:r>
              <w:t xml:space="preserve">or </w:t>
            </w:r>
            <w:r w:rsidRPr="00123497">
              <w:t>property manager</w:t>
            </w:r>
            <w:r w:rsidRPr="00126962">
              <w:t>.</w:t>
            </w:r>
          </w:p>
        </w:tc>
        <w:tc>
          <w:tcPr>
            <w:tcW w:w="5103" w:type="dxa"/>
            <w:tcBorders>
              <w:top w:val="single" w:sz="4" w:space="0" w:color="auto"/>
              <w:left w:val="nil"/>
              <w:bottom w:val="single" w:sz="4" w:space="0" w:color="auto"/>
              <w:right w:val="nil"/>
            </w:tcBorders>
          </w:tcPr>
          <w:p w14:paraId="7093A4A5" w14:textId="77777777" w:rsidR="00116C80" w:rsidRPr="00DE5402" w:rsidRDefault="00F45D0B" w:rsidP="00FA217A">
            <w:pPr>
              <w:pStyle w:val="Column41"/>
              <w:spacing w:before="120"/>
            </w:pPr>
            <w:r>
              <w:t>(1)</w:t>
            </w:r>
            <w:r>
              <w:tab/>
              <w:t xml:space="preserve">You must hold all necessary authorisations to act as a real estate agent or </w:t>
            </w:r>
            <w:r w:rsidRPr="00DE5402">
              <w:t>property manager.</w:t>
            </w:r>
          </w:p>
          <w:p w14:paraId="6B203351" w14:textId="77777777" w:rsidR="00116C80" w:rsidRPr="00123497" w:rsidRDefault="00F45D0B" w:rsidP="00FA217A">
            <w:pPr>
              <w:pStyle w:val="Column41"/>
              <w:spacing w:before="120"/>
            </w:pPr>
            <w:r w:rsidRPr="00DE5402">
              <w:t>(2)</w:t>
            </w:r>
            <w:r w:rsidRPr="00DE5402">
              <w:tab/>
              <w:t>You must be engaged</w:t>
            </w:r>
            <w:r w:rsidRPr="00123497">
              <w:t xml:space="preserve"> by the owner of the </w:t>
            </w:r>
            <w:r>
              <w:t xml:space="preserve">residential </w:t>
            </w:r>
            <w:r w:rsidRPr="00123497">
              <w:t xml:space="preserve">property to manage the property, including to collect </w:t>
            </w:r>
            <w:r>
              <w:t>the payments concerned</w:t>
            </w:r>
            <w:r w:rsidRPr="00123497">
              <w:t>.</w:t>
            </w:r>
          </w:p>
        </w:tc>
        <w:tc>
          <w:tcPr>
            <w:tcW w:w="851" w:type="dxa"/>
            <w:tcBorders>
              <w:top w:val="single" w:sz="4" w:space="0" w:color="auto"/>
              <w:left w:val="nil"/>
              <w:bottom w:val="single" w:sz="4" w:space="0" w:color="auto"/>
              <w:right w:val="nil"/>
            </w:tcBorders>
          </w:tcPr>
          <w:p w14:paraId="4D5DA17D" w14:textId="77777777" w:rsidR="00116C80" w:rsidRPr="00123497" w:rsidRDefault="00F45D0B" w:rsidP="007677C5">
            <w:pPr>
              <w:pStyle w:val="TableText"/>
            </w:pPr>
            <w:r>
              <w:t>EAG</w:t>
            </w:r>
          </w:p>
        </w:tc>
      </w:tr>
      <w:tr w:rsidR="00CB2B64" w14:paraId="382F2B6A" w14:textId="77777777" w:rsidTr="00612812">
        <w:trPr>
          <w:cantSplit/>
        </w:trPr>
        <w:tc>
          <w:tcPr>
            <w:tcW w:w="2097" w:type="dxa"/>
            <w:vMerge w:val="restart"/>
            <w:tcBorders>
              <w:top w:val="single" w:sz="4" w:space="0" w:color="auto"/>
              <w:left w:val="nil"/>
              <w:right w:val="nil"/>
            </w:tcBorders>
          </w:tcPr>
          <w:p w14:paraId="20EBCB7F" w14:textId="77777777" w:rsidR="00116C80" w:rsidRPr="00944210" w:rsidRDefault="00F45D0B" w:rsidP="00FA217A">
            <w:pPr>
              <w:pStyle w:val="Column11"/>
              <w:spacing w:before="120"/>
            </w:pPr>
            <w:r>
              <w:t>2</w:t>
            </w:r>
            <w:r w:rsidR="00147AAD">
              <w:tab/>
            </w:r>
            <w:r w:rsidRPr="00944210">
              <w:t>Child care and education</w:t>
            </w:r>
          </w:p>
        </w:tc>
        <w:tc>
          <w:tcPr>
            <w:tcW w:w="2161" w:type="dxa"/>
            <w:tcBorders>
              <w:top w:val="single" w:sz="4" w:space="0" w:color="auto"/>
              <w:left w:val="nil"/>
              <w:bottom w:val="single" w:sz="4" w:space="0" w:color="auto"/>
              <w:right w:val="nil"/>
            </w:tcBorders>
            <w:tcMar>
              <w:top w:w="85" w:type="dxa"/>
              <w:bottom w:w="85" w:type="dxa"/>
            </w:tcMar>
          </w:tcPr>
          <w:p w14:paraId="10EA89E7" w14:textId="77777777" w:rsidR="00116C80" w:rsidRPr="002744F8" w:rsidRDefault="00F45D0B" w:rsidP="00FA217A">
            <w:pPr>
              <w:pStyle w:val="Column211"/>
              <w:spacing w:before="120"/>
            </w:pPr>
            <w:r>
              <w:t>2.1</w:t>
            </w:r>
            <w:r>
              <w:tab/>
            </w:r>
            <w:r w:rsidRPr="00D906B3">
              <w:t>Child</w:t>
            </w:r>
            <w:r w:rsidRPr="002744F8">
              <w:t xml:space="preserve"> care </w:t>
            </w:r>
            <w:r w:rsidRPr="003C74F4">
              <w:t>services</w:t>
            </w:r>
          </w:p>
        </w:tc>
        <w:tc>
          <w:tcPr>
            <w:tcW w:w="3827" w:type="dxa"/>
            <w:tcBorders>
              <w:top w:val="single" w:sz="4" w:space="0" w:color="auto"/>
              <w:left w:val="nil"/>
              <w:bottom w:val="single" w:sz="4" w:space="0" w:color="auto"/>
              <w:right w:val="nil"/>
            </w:tcBorders>
            <w:tcMar>
              <w:top w:w="85" w:type="dxa"/>
              <w:bottom w:w="85" w:type="dxa"/>
            </w:tcMar>
          </w:tcPr>
          <w:p w14:paraId="10B91054" w14:textId="77777777" w:rsidR="00116C80" w:rsidRDefault="00F45D0B" w:rsidP="00FA217A">
            <w:pPr>
              <w:pStyle w:val="Column3111"/>
              <w:spacing w:before="120"/>
            </w:pPr>
            <w:r>
              <w:t>2.1.1</w:t>
            </w:r>
            <w:r>
              <w:tab/>
            </w:r>
            <w:r w:rsidRPr="002744F8">
              <w:t>Payment</w:t>
            </w:r>
            <w:r>
              <w:t xml:space="preserve">s </w:t>
            </w:r>
            <w:r w:rsidRPr="002744F8">
              <w:t xml:space="preserve">for </w:t>
            </w:r>
            <w:r>
              <w:t xml:space="preserve">child care services that </w:t>
            </w:r>
            <w:r w:rsidRPr="002744F8">
              <w:t>you provide</w:t>
            </w:r>
            <w:r>
              <w:t xml:space="preserve">, being child care services in respect of which child care subsidy is payable under the </w:t>
            </w:r>
            <w:r w:rsidRPr="000C1CFC">
              <w:rPr>
                <w:i/>
                <w:iCs/>
              </w:rPr>
              <w:t>A New Tax System (Family Assistance) Act 1999</w:t>
            </w:r>
            <w:r>
              <w:t>.</w:t>
            </w:r>
          </w:p>
          <w:p w14:paraId="26B41CD7" w14:textId="77777777" w:rsidR="00116C80" w:rsidRPr="002744F8" w:rsidRDefault="00F45D0B" w:rsidP="00FA217A">
            <w:pPr>
              <w:pStyle w:val="Column3Example"/>
              <w:spacing w:before="120"/>
              <w:ind w:left="567" w:firstLine="0"/>
            </w:pPr>
            <w:r>
              <w:t>Note:</w:t>
            </w:r>
            <w:r>
              <w:tab/>
              <w:t>The kinds of child care services include:</w:t>
            </w:r>
          </w:p>
          <w:p w14:paraId="66C33207" w14:textId="77777777" w:rsidR="00116C80" w:rsidRDefault="00F45D0B" w:rsidP="00FA217A">
            <w:pPr>
              <w:pStyle w:val="Column3ExampleDot"/>
              <w:spacing w:before="120"/>
            </w:pPr>
            <w:r>
              <w:t>centre based day care service</w:t>
            </w:r>
            <w:r w:rsidR="00D47CE8">
              <w:t>s</w:t>
            </w:r>
          </w:p>
          <w:p w14:paraId="69633326" w14:textId="77777777" w:rsidR="00116C80" w:rsidRDefault="00F45D0B" w:rsidP="00FA217A">
            <w:pPr>
              <w:pStyle w:val="Column3ExampleDot"/>
              <w:spacing w:before="120"/>
            </w:pPr>
            <w:r>
              <w:t>family day care service</w:t>
            </w:r>
            <w:r w:rsidR="00D47CE8">
              <w:t>s</w:t>
            </w:r>
          </w:p>
          <w:p w14:paraId="1DAE1545" w14:textId="77777777" w:rsidR="00116C80" w:rsidRDefault="00F45D0B" w:rsidP="00FA217A">
            <w:pPr>
              <w:pStyle w:val="Column3ExampleDot"/>
              <w:spacing w:before="120"/>
            </w:pPr>
            <w:r>
              <w:t>outside school hours care service</w:t>
            </w:r>
            <w:r w:rsidR="00D47CE8">
              <w:t>s</w:t>
            </w:r>
          </w:p>
          <w:p w14:paraId="3A72B116" w14:textId="77777777" w:rsidR="00116C80" w:rsidRDefault="00F45D0B" w:rsidP="00FA217A">
            <w:pPr>
              <w:pStyle w:val="Column3ExampleDot"/>
              <w:spacing w:before="120"/>
            </w:pPr>
            <w:r>
              <w:t>in home care service</w:t>
            </w:r>
            <w:r w:rsidR="00D47CE8">
              <w:t>s</w:t>
            </w:r>
            <w:r>
              <w:t>.</w:t>
            </w:r>
          </w:p>
          <w:p w14:paraId="5D007B99" w14:textId="77777777" w:rsidR="00116C80" w:rsidRPr="002744F8" w:rsidRDefault="00F45D0B" w:rsidP="00FA217A">
            <w:pPr>
              <w:pStyle w:val="Column3Example"/>
              <w:spacing w:before="120"/>
              <w:ind w:left="567" w:firstLine="0"/>
            </w:pPr>
            <w:r>
              <w:t xml:space="preserve">The Minister may also prescribe other kinds of child care for this purpose (see </w:t>
            </w:r>
            <w:r w:rsidRPr="007B6553">
              <w:rPr>
                <w:i/>
                <w:iCs/>
              </w:rPr>
              <w:t>Child Care Subsidy Minister's Rules 2017</w:t>
            </w:r>
            <w:r>
              <w:t>)</w:t>
            </w:r>
            <w:r w:rsidRPr="002744F8">
              <w:t>.</w:t>
            </w:r>
          </w:p>
        </w:tc>
        <w:tc>
          <w:tcPr>
            <w:tcW w:w="5103" w:type="dxa"/>
            <w:tcBorders>
              <w:top w:val="single" w:sz="4" w:space="0" w:color="auto"/>
              <w:left w:val="nil"/>
              <w:bottom w:val="single" w:sz="4" w:space="0" w:color="auto"/>
              <w:right w:val="nil"/>
            </w:tcBorders>
          </w:tcPr>
          <w:p w14:paraId="769277EB" w14:textId="77777777" w:rsidR="00116C80" w:rsidRDefault="00F45D0B" w:rsidP="00FA217A">
            <w:pPr>
              <w:pStyle w:val="Column41"/>
              <w:spacing w:before="120"/>
            </w:pPr>
            <w:r w:rsidRPr="002744F8">
              <w:t>(</w:t>
            </w:r>
            <w:r>
              <w:t>1</w:t>
            </w:r>
            <w:r w:rsidRPr="002744F8">
              <w:t>)</w:t>
            </w:r>
            <w:r w:rsidRPr="002744F8">
              <w:tab/>
              <w:t>You must</w:t>
            </w:r>
            <w:r>
              <w:t xml:space="preserve"> hold all necessary authorisations to provide the services.</w:t>
            </w:r>
          </w:p>
          <w:p w14:paraId="6C0F5C51" w14:textId="77777777" w:rsidR="00116C80" w:rsidRPr="002744F8" w:rsidRDefault="00F45D0B" w:rsidP="00FA217A">
            <w:pPr>
              <w:pStyle w:val="Column41"/>
              <w:spacing w:before="120"/>
            </w:pPr>
            <w:r>
              <w:t>(2)</w:t>
            </w:r>
            <w:r>
              <w:tab/>
              <w:t xml:space="preserve">You must be eligible to receive child care subsidy payments in respect of the customer under the </w:t>
            </w:r>
            <w:r w:rsidRPr="007B6553">
              <w:rPr>
                <w:i/>
                <w:iCs/>
              </w:rPr>
              <w:t>A New Tax System (Family Assistance) Act 1999</w:t>
            </w:r>
            <w:r>
              <w:t>.</w:t>
            </w:r>
          </w:p>
          <w:p w14:paraId="245589A3" w14:textId="77777777" w:rsidR="00116C80" w:rsidRDefault="00F45D0B" w:rsidP="00FA217A">
            <w:pPr>
              <w:pStyle w:val="Column3Example"/>
              <w:spacing w:before="120"/>
              <w:ind w:left="1026" w:hanging="459"/>
            </w:pPr>
            <w:r>
              <w:t>Note:</w:t>
            </w:r>
            <w:r>
              <w:tab/>
              <w:t xml:space="preserve">This includes holding a provider approval under the </w:t>
            </w:r>
            <w:r w:rsidRPr="00C02B9A">
              <w:t xml:space="preserve">Education and Care Services National Law Act </w:t>
            </w:r>
            <w:r>
              <w:t>as it applies in the relevant State or Territory.</w:t>
            </w:r>
          </w:p>
          <w:p w14:paraId="008DEF96" w14:textId="77777777" w:rsidR="00116C80" w:rsidRPr="002744F8" w:rsidRDefault="00F45D0B" w:rsidP="00FA217A">
            <w:pPr>
              <w:pStyle w:val="Column41"/>
              <w:spacing w:before="120"/>
            </w:pPr>
            <w:r w:rsidRPr="002744F8">
              <w:t>(</w:t>
            </w:r>
            <w:r>
              <w:t>3</w:t>
            </w:r>
            <w:r w:rsidRPr="002744F8">
              <w:t>)</w:t>
            </w:r>
            <w:r w:rsidRPr="002744F8">
              <w:tab/>
              <w:t xml:space="preserve">The deduction authority must specify an end date, no later than the end of the </w:t>
            </w:r>
            <w:r>
              <w:t>enrolment period (which must be no longer than 12 months)</w:t>
            </w:r>
            <w:r w:rsidRPr="002744F8">
              <w:t xml:space="preserve"> in which the authority is lodged.</w:t>
            </w:r>
          </w:p>
        </w:tc>
        <w:tc>
          <w:tcPr>
            <w:tcW w:w="851" w:type="dxa"/>
            <w:tcBorders>
              <w:top w:val="single" w:sz="4" w:space="0" w:color="auto"/>
              <w:left w:val="nil"/>
              <w:bottom w:val="nil"/>
              <w:right w:val="nil"/>
            </w:tcBorders>
          </w:tcPr>
          <w:p w14:paraId="602CF7E6" w14:textId="77777777" w:rsidR="00116C80" w:rsidRPr="00123497" w:rsidRDefault="00F45D0B" w:rsidP="007677C5">
            <w:pPr>
              <w:pStyle w:val="TableText"/>
            </w:pPr>
            <w:r>
              <w:t>CHC</w:t>
            </w:r>
          </w:p>
        </w:tc>
      </w:tr>
      <w:tr w:rsidR="00CB2B64" w14:paraId="7312648A" w14:textId="77777777" w:rsidTr="008C1B4E">
        <w:tc>
          <w:tcPr>
            <w:tcW w:w="2097" w:type="dxa"/>
            <w:vMerge/>
            <w:tcBorders>
              <w:left w:val="nil"/>
              <w:right w:val="nil"/>
            </w:tcBorders>
          </w:tcPr>
          <w:p w14:paraId="04A1664A" w14:textId="77777777" w:rsidR="003F0CDF" w:rsidRPr="00126962" w:rsidRDefault="003F0CDF" w:rsidP="007677C5">
            <w:pPr>
              <w:pStyle w:val="TableText"/>
              <w:rPr>
                <w:b/>
                <w:bCs/>
              </w:rPr>
            </w:pPr>
          </w:p>
        </w:tc>
        <w:tc>
          <w:tcPr>
            <w:tcW w:w="2161" w:type="dxa"/>
            <w:vMerge w:val="restart"/>
            <w:tcBorders>
              <w:top w:val="single" w:sz="4" w:space="0" w:color="auto"/>
              <w:left w:val="nil"/>
              <w:right w:val="nil"/>
            </w:tcBorders>
            <w:tcMar>
              <w:top w:w="85" w:type="dxa"/>
              <w:bottom w:w="85" w:type="dxa"/>
            </w:tcMar>
          </w:tcPr>
          <w:p w14:paraId="3EDDE41F" w14:textId="77777777" w:rsidR="003F0CDF" w:rsidRDefault="00F45D0B" w:rsidP="00FA217A">
            <w:pPr>
              <w:pStyle w:val="Column211"/>
              <w:spacing w:before="120"/>
              <w:rPr>
                <w:lang w:val="en-GB"/>
              </w:rPr>
            </w:pPr>
            <w:r>
              <w:rPr>
                <w:lang w:val="en-GB"/>
              </w:rPr>
              <w:t>2.2</w:t>
            </w:r>
            <w:r>
              <w:rPr>
                <w:lang w:val="en-GB"/>
              </w:rPr>
              <w:tab/>
            </w:r>
            <w:r w:rsidRPr="00AC681C">
              <w:rPr>
                <w:lang w:val="en-GB"/>
              </w:rPr>
              <w:t>Education expenses</w:t>
            </w:r>
          </w:p>
        </w:tc>
        <w:tc>
          <w:tcPr>
            <w:tcW w:w="3827" w:type="dxa"/>
            <w:tcBorders>
              <w:top w:val="single" w:sz="4" w:space="0" w:color="auto"/>
              <w:left w:val="nil"/>
              <w:bottom w:val="single" w:sz="4" w:space="0" w:color="auto"/>
              <w:right w:val="nil"/>
            </w:tcBorders>
            <w:tcMar>
              <w:top w:w="85" w:type="dxa"/>
              <w:bottom w:w="85" w:type="dxa"/>
            </w:tcMar>
          </w:tcPr>
          <w:p w14:paraId="61855ECA" w14:textId="77777777" w:rsidR="003F0CDF" w:rsidRDefault="00F45D0B" w:rsidP="00FA217A">
            <w:pPr>
              <w:pStyle w:val="Column3111"/>
              <w:spacing w:before="120"/>
            </w:pPr>
            <w:r>
              <w:t>2.2.1</w:t>
            </w:r>
            <w:r>
              <w:tab/>
              <w:t>Payments of f</w:t>
            </w:r>
            <w:r w:rsidRPr="00126962">
              <w:t xml:space="preserve">ees and charges for education services </w:t>
            </w:r>
            <w:r>
              <w:t xml:space="preserve">you </w:t>
            </w:r>
            <w:r w:rsidRPr="00C11C1F">
              <w:t>provide</w:t>
            </w:r>
            <w:r>
              <w:t>.</w:t>
            </w:r>
          </w:p>
          <w:p w14:paraId="549249F1" w14:textId="77777777" w:rsidR="003F0CDF" w:rsidRDefault="00F45D0B" w:rsidP="00FA217A">
            <w:pPr>
              <w:pStyle w:val="Column3111RO"/>
              <w:spacing w:before="120"/>
            </w:pPr>
            <w:r>
              <w:lastRenderedPageBreak/>
              <w:t>This item covers only services provided in respect of education at a pre-school, a primary school or a secondary school.</w:t>
            </w:r>
          </w:p>
          <w:p w14:paraId="0B2B853C" w14:textId="77777777" w:rsidR="003F0CDF" w:rsidRDefault="00F45D0B" w:rsidP="00FA217A">
            <w:pPr>
              <w:pStyle w:val="Column3111RO"/>
              <w:spacing w:before="120"/>
            </w:pPr>
            <w:r>
              <w:t>However, education services incidental to pre-schooling, primary schooling or secondary schooling that are provided at a tertiary intuition are covered.</w:t>
            </w:r>
          </w:p>
          <w:p w14:paraId="1FA30ABE" w14:textId="77777777" w:rsidR="003F0CDF" w:rsidRDefault="00F45D0B" w:rsidP="00FA217A">
            <w:pPr>
              <w:pStyle w:val="Column3Example"/>
              <w:spacing w:before="120"/>
            </w:pPr>
            <w:r>
              <w:t>Example:</w:t>
            </w:r>
            <w:r>
              <w:tab/>
            </w:r>
            <w:r w:rsidRPr="00987B93">
              <w:t>Summer</w:t>
            </w:r>
            <w:r>
              <w:t xml:space="preserve"> schools.</w:t>
            </w:r>
          </w:p>
        </w:tc>
        <w:tc>
          <w:tcPr>
            <w:tcW w:w="5103" w:type="dxa"/>
            <w:tcBorders>
              <w:top w:val="single" w:sz="4" w:space="0" w:color="auto"/>
              <w:left w:val="nil"/>
              <w:bottom w:val="single" w:sz="4" w:space="0" w:color="auto"/>
              <w:right w:val="nil"/>
            </w:tcBorders>
          </w:tcPr>
          <w:p w14:paraId="4CDFDA7D" w14:textId="77777777" w:rsidR="003F0CDF" w:rsidRDefault="00F45D0B" w:rsidP="00FA217A">
            <w:pPr>
              <w:pStyle w:val="Column41"/>
              <w:spacing w:before="120"/>
            </w:pPr>
            <w:r>
              <w:lastRenderedPageBreak/>
              <w:t>(1)</w:t>
            </w:r>
            <w:r>
              <w:tab/>
              <w:t>You must hold all necessary authorisations to provide the education services.</w:t>
            </w:r>
          </w:p>
          <w:p w14:paraId="42CDC17B" w14:textId="77777777" w:rsidR="003F0CDF" w:rsidRDefault="00F45D0B" w:rsidP="00FA217A">
            <w:pPr>
              <w:pStyle w:val="Column41"/>
              <w:spacing w:before="120"/>
            </w:pPr>
            <w:r w:rsidRPr="002744F8">
              <w:lastRenderedPageBreak/>
              <w:t>(</w:t>
            </w:r>
            <w:r>
              <w:t>2</w:t>
            </w:r>
            <w:r w:rsidRPr="002744F8">
              <w:t>)</w:t>
            </w:r>
            <w:r w:rsidRPr="002744F8">
              <w:tab/>
            </w:r>
            <w:r>
              <w:t xml:space="preserve">The </w:t>
            </w:r>
            <w:r w:rsidRPr="00D12E8C">
              <w:t>deduction</w:t>
            </w:r>
            <w:r>
              <w:t xml:space="preserve"> authority must specify a target amount (the maximum amount of the deductions that it authorises)</w:t>
            </w:r>
          </w:p>
        </w:tc>
        <w:tc>
          <w:tcPr>
            <w:tcW w:w="851" w:type="dxa"/>
            <w:vMerge w:val="restart"/>
            <w:tcBorders>
              <w:top w:val="nil"/>
              <w:left w:val="nil"/>
              <w:right w:val="nil"/>
            </w:tcBorders>
          </w:tcPr>
          <w:p w14:paraId="6A845DE1" w14:textId="77777777" w:rsidR="003F0CDF" w:rsidRPr="00126962" w:rsidRDefault="00F45D0B" w:rsidP="007677C5">
            <w:pPr>
              <w:pStyle w:val="TableText"/>
              <w:rPr>
                <w:lang w:val="en-GB"/>
              </w:rPr>
            </w:pPr>
            <w:r>
              <w:rPr>
                <w:lang w:val="en-GB"/>
              </w:rPr>
              <w:lastRenderedPageBreak/>
              <w:t>EDF</w:t>
            </w:r>
          </w:p>
        </w:tc>
      </w:tr>
      <w:tr w:rsidR="00CB2B64" w14:paraId="6D5A349C" w14:textId="77777777" w:rsidTr="008C1B4E">
        <w:tc>
          <w:tcPr>
            <w:tcW w:w="2097" w:type="dxa"/>
            <w:vMerge/>
            <w:tcBorders>
              <w:left w:val="nil"/>
              <w:right w:val="nil"/>
            </w:tcBorders>
          </w:tcPr>
          <w:p w14:paraId="23A8003D" w14:textId="77777777" w:rsidR="003F0CDF" w:rsidRPr="00126962" w:rsidRDefault="003F0CDF" w:rsidP="007677C5">
            <w:pPr>
              <w:pStyle w:val="TableText"/>
              <w:rPr>
                <w:b/>
                <w:bCs/>
              </w:rPr>
            </w:pPr>
          </w:p>
        </w:tc>
        <w:tc>
          <w:tcPr>
            <w:tcW w:w="2161" w:type="dxa"/>
            <w:vMerge/>
            <w:tcBorders>
              <w:left w:val="nil"/>
              <w:bottom w:val="single" w:sz="4" w:space="0" w:color="auto"/>
              <w:right w:val="nil"/>
            </w:tcBorders>
            <w:tcMar>
              <w:top w:w="85" w:type="dxa"/>
              <w:bottom w:w="85" w:type="dxa"/>
            </w:tcMar>
          </w:tcPr>
          <w:p w14:paraId="7F1DF29B" w14:textId="77777777" w:rsidR="003F0CDF" w:rsidRPr="00AC681C" w:rsidRDefault="003F0CDF" w:rsidP="00FA217A">
            <w:pPr>
              <w:pStyle w:val="Column211"/>
              <w:spacing w:before="120"/>
            </w:pPr>
          </w:p>
        </w:tc>
        <w:tc>
          <w:tcPr>
            <w:tcW w:w="3827" w:type="dxa"/>
            <w:tcBorders>
              <w:top w:val="single" w:sz="4" w:space="0" w:color="BFBFBF" w:themeColor="background1" w:themeShade="BF"/>
              <w:left w:val="nil"/>
              <w:bottom w:val="single" w:sz="4" w:space="0" w:color="auto"/>
              <w:right w:val="nil"/>
            </w:tcBorders>
            <w:tcMar>
              <w:top w:w="85" w:type="dxa"/>
              <w:bottom w:w="85" w:type="dxa"/>
            </w:tcMar>
          </w:tcPr>
          <w:p w14:paraId="3AF12B54" w14:textId="77777777" w:rsidR="003F0CDF" w:rsidRDefault="00F45D0B" w:rsidP="00FA217A">
            <w:pPr>
              <w:pStyle w:val="Column3111"/>
              <w:spacing w:before="120"/>
            </w:pPr>
            <w:r>
              <w:t>2.2.2</w:t>
            </w:r>
            <w:r>
              <w:tab/>
              <w:t xml:space="preserve">Payments for goods or services that you provide that relate to education provided at </w:t>
            </w:r>
            <w:r w:rsidRPr="00E32641">
              <w:t>a pre-school, a primary school or a secondary school.</w:t>
            </w:r>
          </w:p>
          <w:p w14:paraId="51181BA4" w14:textId="77777777" w:rsidR="003F0CDF" w:rsidRDefault="00F45D0B" w:rsidP="00FA217A">
            <w:pPr>
              <w:pStyle w:val="Column3111"/>
              <w:spacing w:before="120"/>
              <w:ind w:firstLine="0"/>
            </w:pPr>
            <w:r>
              <w:t>It includes payments in respect of lay-by arrangements.</w:t>
            </w:r>
          </w:p>
          <w:p w14:paraId="24E95286" w14:textId="77777777" w:rsidR="003F0CDF" w:rsidRDefault="00F45D0B" w:rsidP="00FA217A">
            <w:pPr>
              <w:pStyle w:val="Column3Example"/>
              <w:spacing w:before="120"/>
            </w:pPr>
            <w:r>
              <w:t>Examples:</w:t>
            </w:r>
          </w:p>
          <w:p w14:paraId="260FA065" w14:textId="77777777" w:rsidR="003F0CDF" w:rsidRDefault="00F45D0B" w:rsidP="00FA217A">
            <w:pPr>
              <w:pStyle w:val="Column3ExampleDot"/>
              <w:spacing w:before="120"/>
            </w:pPr>
            <w:r>
              <w:t>school uniforms</w:t>
            </w:r>
          </w:p>
          <w:p w14:paraId="408901A2" w14:textId="77777777" w:rsidR="003F0CDF" w:rsidRDefault="00F45D0B" w:rsidP="00FA217A">
            <w:pPr>
              <w:pStyle w:val="Column3ExampleDot"/>
              <w:spacing w:before="120"/>
            </w:pPr>
            <w:r>
              <w:t>school books</w:t>
            </w:r>
          </w:p>
          <w:p w14:paraId="63106D81" w14:textId="77777777" w:rsidR="003F0CDF" w:rsidRDefault="00F45D0B" w:rsidP="00FA217A">
            <w:pPr>
              <w:pStyle w:val="Column3ExampleDot"/>
              <w:spacing w:before="120"/>
            </w:pPr>
            <w:r w:rsidRPr="00ED03B5">
              <w:t>school equipment</w:t>
            </w:r>
          </w:p>
          <w:p w14:paraId="0845DCE9" w14:textId="77777777" w:rsidR="003F0CDF" w:rsidRDefault="00F45D0B" w:rsidP="00FA217A">
            <w:pPr>
              <w:pStyle w:val="Column3ExampleDot"/>
              <w:spacing w:before="120"/>
            </w:pPr>
            <w:r w:rsidRPr="00ED03B5">
              <w:t>workshops</w:t>
            </w:r>
          </w:p>
          <w:p w14:paraId="7B389176" w14:textId="77777777" w:rsidR="003F0CDF" w:rsidRPr="00AC681C" w:rsidRDefault="00F45D0B" w:rsidP="00FA217A">
            <w:pPr>
              <w:pStyle w:val="Column3ExampleDot"/>
              <w:spacing w:before="120"/>
            </w:pPr>
            <w:r w:rsidRPr="00ED03B5">
              <w:t>excursions.</w:t>
            </w:r>
          </w:p>
        </w:tc>
        <w:tc>
          <w:tcPr>
            <w:tcW w:w="5103" w:type="dxa"/>
            <w:tcBorders>
              <w:top w:val="single" w:sz="4" w:space="0" w:color="BFBFBF" w:themeColor="background1" w:themeShade="BF"/>
              <w:left w:val="nil"/>
              <w:bottom w:val="single" w:sz="4" w:space="0" w:color="auto"/>
              <w:right w:val="nil"/>
            </w:tcBorders>
          </w:tcPr>
          <w:p w14:paraId="44314C42" w14:textId="77777777" w:rsidR="003F0CDF" w:rsidRDefault="00F45D0B" w:rsidP="007677C5">
            <w:pPr>
              <w:pStyle w:val="TableTextParagraph"/>
            </w:pPr>
            <w:r>
              <w:t>(1)</w:t>
            </w:r>
            <w:r>
              <w:tab/>
              <w:t>You must hold all necessary authorisations to provide the goods or services.</w:t>
            </w:r>
          </w:p>
          <w:p w14:paraId="32476B80" w14:textId="77777777" w:rsidR="003F0CDF" w:rsidRDefault="00F45D0B" w:rsidP="00FA217A">
            <w:pPr>
              <w:pStyle w:val="Column41"/>
              <w:spacing w:before="120"/>
            </w:pPr>
            <w:r>
              <w:t>(2)</w:t>
            </w:r>
            <w:r>
              <w:tab/>
              <w:t>The deduction authority must specify a target amount (the maximum amount of the deductions that it authorises).</w:t>
            </w:r>
          </w:p>
          <w:p w14:paraId="78F3DA13" w14:textId="77777777" w:rsidR="003F0CDF" w:rsidRPr="00AC681C" w:rsidRDefault="00F45D0B" w:rsidP="00FA217A">
            <w:pPr>
              <w:pStyle w:val="Column41"/>
              <w:spacing w:before="120"/>
            </w:pPr>
            <w:r>
              <w:t>(3)</w:t>
            </w:r>
            <w:r>
              <w:tab/>
              <w:t>The lay-by condition applies.</w:t>
            </w:r>
          </w:p>
        </w:tc>
        <w:tc>
          <w:tcPr>
            <w:tcW w:w="851" w:type="dxa"/>
            <w:vMerge/>
            <w:tcBorders>
              <w:left w:val="nil"/>
              <w:bottom w:val="single" w:sz="4" w:space="0" w:color="auto"/>
              <w:right w:val="nil"/>
            </w:tcBorders>
          </w:tcPr>
          <w:p w14:paraId="3E01FD2B" w14:textId="77777777" w:rsidR="003F0CDF" w:rsidRPr="008B0D03" w:rsidRDefault="003F0CDF" w:rsidP="007677C5">
            <w:pPr>
              <w:pStyle w:val="TableText"/>
            </w:pPr>
          </w:p>
        </w:tc>
      </w:tr>
      <w:tr w:rsidR="00CB2B64" w14:paraId="5FA63EEE" w14:textId="77777777" w:rsidTr="00612812">
        <w:tc>
          <w:tcPr>
            <w:tcW w:w="2097" w:type="dxa"/>
            <w:vMerge/>
            <w:tcBorders>
              <w:left w:val="nil"/>
              <w:bottom w:val="single" w:sz="4" w:space="0" w:color="auto"/>
              <w:right w:val="nil"/>
            </w:tcBorders>
          </w:tcPr>
          <w:p w14:paraId="38A12448" w14:textId="77777777" w:rsidR="00116C80" w:rsidRPr="00126962" w:rsidRDefault="00116C80" w:rsidP="007677C5">
            <w:pPr>
              <w:pStyle w:val="TableText"/>
              <w:rPr>
                <w:b/>
                <w:bCs/>
              </w:rPr>
            </w:pPr>
          </w:p>
        </w:tc>
        <w:tc>
          <w:tcPr>
            <w:tcW w:w="2161" w:type="dxa"/>
            <w:tcBorders>
              <w:left w:val="nil"/>
              <w:bottom w:val="single" w:sz="4" w:space="0" w:color="auto"/>
              <w:right w:val="nil"/>
            </w:tcBorders>
            <w:tcMar>
              <w:top w:w="85" w:type="dxa"/>
              <w:bottom w:w="85" w:type="dxa"/>
            </w:tcMar>
          </w:tcPr>
          <w:p w14:paraId="18F9AF4E" w14:textId="77777777" w:rsidR="00116C80" w:rsidRPr="00AC681C" w:rsidRDefault="00F45D0B" w:rsidP="00FA217A">
            <w:pPr>
              <w:pStyle w:val="Column211"/>
              <w:spacing w:before="120"/>
            </w:pPr>
            <w:r>
              <w:t>2.3</w:t>
            </w:r>
            <w:r>
              <w:tab/>
            </w:r>
            <w:r w:rsidRPr="00BA0DCF">
              <w:t>School nutrition programs</w:t>
            </w:r>
          </w:p>
        </w:tc>
        <w:tc>
          <w:tcPr>
            <w:tcW w:w="3827" w:type="dxa"/>
            <w:tcBorders>
              <w:top w:val="single" w:sz="4" w:space="0" w:color="BFBFBF" w:themeColor="background1" w:themeShade="BF"/>
              <w:left w:val="nil"/>
              <w:bottom w:val="single" w:sz="4" w:space="0" w:color="auto"/>
              <w:right w:val="nil"/>
            </w:tcBorders>
            <w:tcMar>
              <w:top w:w="85" w:type="dxa"/>
              <w:bottom w:w="85" w:type="dxa"/>
            </w:tcMar>
          </w:tcPr>
          <w:p w14:paraId="3DC71250" w14:textId="77777777" w:rsidR="00116C80" w:rsidRDefault="00F45D0B" w:rsidP="00FA217A">
            <w:pPr>
              <w:pStyle w:val="Column3111"/>
              <w:spacing w:before="120"/>
            </w:pPr>
            <w:r>
              <w:t>2.3.1</w:t>
            </w:r>
            <w:r>
              <w:tab/>
            </w:r>
            <w:r w:rsidRPr="00BA0DCF">
              <w:t>Paymen</w:t>
            </w:r>
            <w:r>
              <w:t>t</w:t>
            </w:r>
            <w:r w:rsidRPr="00BA0DCF">
              <w:t xml:space="preserve">s for goods and services </w:t>
            </w:r>
            <w:r>
              <w:t>that you provide</w:t>
            </w:r>
            <w:r w:rsidRPr="00BA0DCF">
              <w:t xml:space="preserve"> to a student as part </w:t>
            </w:r>
            <w:r>
              <w:t>of a</w:t>
            </w:r>
            <w:r w:rsidRPr="00BA0DCF">
              <w:t xml:space="preserve"> nutrition program for</w:t>
            </w:r>
            <w:r>
              <w:t xml:space="preserve"> school</w:t>
            </w:r>
            <w:r w:rsidRPr="00BA0DCF">
              <w:t xml:space="preserve"> students</w:t>
            </w:r>
            <w:r>
              <w:t xml:space="preserve"> at </w:t>
            </w:r>
            <w:r w:rsidRPr="00BA0DCF">
              <w:t>a pre-school or a primary or secondary school</w:t>
            </w:r>
          </w:p>
        </w:tc>
        <w:tc>
          <w:tcPr>
            <w:tcW w:w="5103" w:type="dxa"/>
            <w:tcBorders>
              <w:top w:val="single" w:sz="4" w:space="0" w:color="BFBFBF" w:themeColor="background1" w:themeShade="BF"/>
              <w:left w:val="nil"/>
              <w:bottom w:val="single" w:sz="4" w:space="0" w:color="auto"/>
              <w:right w:val="nil"/>
            </w:tcBorders>
          </w:tcPr>
          <w:p w14:paraId="19164BC6" w14:textId="77777777" w:rsidR="00116C80" w:rsidRDefault="00F45D0B" w:rsidP="007677C5">
            <w:pPr>
              <w:pStyle w:val="TableTextParagraph"/>
            </w:pPr>
            <w:r>
              <w:t>(1)</w:t>
            </w:r>
            <w:r>
              <w:tab/>
              <w:t>You must hold all necessary authorisations to provide the goods and services.</w:t>
            </w:r>
          </w:p>
          <w:p w14:paraId="0765B410" w14:textId="77777777" w:rsidR="00116C80" w:rsidRDefault="00F45D0B" w:rsidP="007677C5">
            <w:pPr>
              <w:pStyle w:val="TableTextParagraph"/>
            </w:pPr>
            <w:r w:rsidRPr="00313E7C">
              <w:t>(</w:t>
            </w:r>
            <w:r>
              <w:t>2</w:t>
            </w:r>
            <w:r w:rsidRPr="00313E7C">
              <w:t>)</w:t>
            </w:r>
            <w:r w:rsidRPr="00313E7C">
              <w:tab/>
              <w:t>The deduction authority must specify an end date, no later than the end of the calendar year in which the authority is lodged.</w:t>
            </w:r>
          </w:p>
        </w:tc>
        <w:tc>
          <w:tcPr>
            <w:tcW w:w="851" w:type="dxa"/>
            <w:tcBorders>
              <w:top w:val="single" w:sz="4" w:space="0" w:color="BFBFBF" w:themeColor="background1" w:themeShade="BF"/>
              <w:left w:val="nil"/>
              <w:bottom w:val="single" w:sz="4" w:space="0" w:color="auto"/>
              <w:right w:val="nil"/>
            </w:tcBorders>
          </w:tcPr>
          <w:p w14:paraId="63B98813" w14:textId="77777777" w:rsidR="00116C80" w:rsidRPr="00126962" w:rsidRDefault="00F45D0B" w:rsidP="007677C5">
            <w:pPr>
              <w:pStyle w:val="TableText"/>
              <w:rPr>
                <w:lang w:val="en-GB"/>
              </w:rPr>
            </w:pPr>
            <w:r w:rsidRPr="00BA0DCF">
              <w:rPr>
                <w:lang w:val="en-GB"/>
              </w:rPr>
              <w:t>SNP</w:t>
            </w:r>
          </w:p>
        </w:tc>
      </w:tr>
      <w:tr w:rsidR="00CB2B64" w14:paraId="239BE979" w14:textId="77777777" w:rsidTr="00612812">
        <w:tc>
          <w:tcPr>
            <w:tcW w:w="2097" w:type="dxa"/>
            <w:vMerge w:val="restart"/>
            <w:tcBorders>
              <w:top w:val="single" w:sz="4" w:space="0" w:color="auto"/>
              <w:left w:val="nil"/>
              <w:right w:val="nil"/>
            </w:tcBorders>
          </w:tcPr>
          <w:p w14:paraId="07C91E3C" w14:textId="77777777" w:rsidR="008C7BB3" w:rsidRPr="00944210" w:rsidRDefault="00F45D0B" w:rsidP="00FA217A">
            <w:pPr>
              <w:pStyle w:val="Column11"/>
              <w:spacing w:before="120"/>
            </w:pPr>
            <w:r>
              <w:lastRenderedPageBreak/>
              <w:t>3</w:t>
            </w:r>
            <w:r>
              <w:tab/>
            </w:r>
            <w:r w:rsidRPr="00944210">
              <w:t>Financial products</w:t>
            </w:r>
          </w:p>
        </w:tc>
        <w:tc>
          <w:tcPr>
            <w:tcW w:w="2161" w:type="dxa"/>
            <w:tcBorders>
              <w:top w:val="single" w:sz="4" w:space="0" w:color="auto"/>
              <w:left w:val="nil"/>
              <w:right w:val="nil"/>
            </w:tcBorders>
            <w:tcMar>
              <w:top w:w="85" w:type="dxa"/>
              <w:bottom w:w="85" w:type="dxa"/>
            </w:tcMar>
          </w:tcPr>
          <w:p w14:paraId="49999B3E" w14:textId="77777777" w:rsidR="008C7BB3" w:rsidRPr="00F615C5" w:rsidRDefault="00F45D0B" w:rsidP="00FA217A">
            <w:pPr>
              <w:pStyle w:val="Column211"/>
              <w:spacing w:before="120"/>
            </w:pPr>
            <w:r>
              <w:t>3.1</w:t>
            </w:r>
            <w:r>
              <w:tab/>
            </w:r>
            <w:r w:rsidRPr="00A844D0">
              <w:t>Community</w:t>
            </w:r>
            <w:r w:rsidRPr="00F615C5">
              <w:t xml:space="preserve"> group loans</w:t>
            </w:r>
          </w:p>
        </w:tc>
        <w:tc>
          <w:tcPr>
            <w:tcW w:w="3827" w:type="dxa"/>
            <w:tcBorders>
              <w:top w:val="single" w:sz="4" w:space="0" w:color="auto"/>
              <w:left w:val="nil"/>
              <w:bottom w:val="single" w:sz="4" w:space="0" w:color="auto"/>
              <w:right w:val="nil"/>
            </w:tcBorders>
            <w:tcMar>
              <w:top w:w="85" w:type="dxa"/>
              <w:bottom w:w="85" w:type="dxa"/>
            </w:tcMar>
          </w:tcPr>
          <w:p w14:paraId="24E58340" w14:textId="77777777" w:rsidR="008C7BB3" w:rsidRPr="00123497" w:rsidRDefault="00F45D0B" w:rsidP="00FA217A">
            <w:pPr>
              <w:pStyle w:val="Column3111"/>
              <w:spacing w:before="120"/>
            </w:pPr>
            <w:r>
              <w:t>3.1.1</w:t>
            </w:r>
            <w:r>
              <w:tab/>
              <w:t>Payments by way of r</w:t>
            </w:r>
            <w:r w:rsidRPr="00F615C5">
              <w:t>epayment of</w:t>
            </w:r>
            <w:r>
              <w:t xml:space="preserve"> principal in respect of a written loan that is advanced by you.</w:t>
            </w:r>
          </w:p>
        </w:tc>
        <w:tc>
          <w:tcPr>
            <w:tcW w:w="5103" w:type="dxa"/>
            <w:tcBorders>
              <w:top w:val="single" w:sz="4" w:space="0" w:color="auto"/>
              <w:left w:val="nil"/>
              <w:bottom w:val="nil"/>
              <w:right w:val="nil"/>
            </w:tcBorders>
          </w:tcPr>
          <w:p w14:paraId="13E8ED0B" w14:textId="77777777" w:rsidR="008C7BB3" w:rsidRDefault="00F45D0B" w:rsidP="00FA217A">
            <w:pPr>
              <w:pStyle w:val="Column41"/>
              <w:spacing w:before="120"/>
            </w:pPr>
            <w:r>
              <w:t>(1)</w:t>
            </w:r>
            <w:r>
              <w:tab/>
              <w:t xml:space="preserve">You must be registered under the </w:t>
            </w:r>
            <w:r w:rsidRPr="007B6553">
              <w:rPr>
                <w:i/>
                <w:iCs/>
              </w:rPr>
              <w:t>Australian Charities and Not-for-profits Commission Act 2012</w:t>
            </w:r>
            <w:r>
              <w:t>.</w:t>
            </w:r>
          </w:p>
          <w:p w14:paraId="69DA7AB6" w14:textId="77777777" w:rsidR="008C7BB3" w:rsidRDefault="00F45D0B" w:rsidP="00FA217A">
            <w:pPr>
              <w:pStyle w:val="Column41"/>
              <w:spacing w:before="120"/>
            </w:pPr>
            <w:r>
              <w:t>(2)</w:t>
            </w:r>
            <w:r>
              <w:tab/>
              <w:t>The deduction authority must specify a target amount (the maximum amount of the deductions that it authorises).</w:t>
            </w:r>
          </w:p>
          <w:p w14:paraId="7DA28F66" w14:textId="77777777" w:rsidR="008C7BB3" w:rsidRDefault="00F45D0B" w:rsidP="00FA217A">
            <w:pPr>
              <w:pStyle w:val="Column41RO"/>
              <w:spacing w:before="120"/>
              <w:ind w:left="425"/>
            </w:pPr>
            <w:r>
              <w:t>The target amount must not be more than the estimated total amount payable in respect of the loan.</w:t>
            </w:r>
          </w:p>
          <w:p w14:paraId="606442D9" w14:textId="77777777" w:rsidR="008C7BB3" w:rsidRDefault="00F45D0B" w:rsidP="00FA217A">
            <w:pPr>
              <w:pStyle w:val="Column41"/>
              <w:spacing w:before="120"/>
            </w:pPr>
            <w:r>
              <w:t>(3)</w:t>
            </w:r>
            <w:r>
              <w:tab/>
              <w:t>The rate of interest on the loan (including in the case of default) must be 0%.</w:t>
            </w:r>
          </w:p>
          <w:p w14:paraId="01657659" w14:textId="77777777" w:rsidR="008C7BB3" w:rsidRDefault="00F45D0B" w:rsidP="00FA217A">
            <w:pPr>
              <w:pStyle w:val="Column41"/>
              <w:spacing w:before="120"/>
            </w:pPr>
            <w:r>
              <w:t>(4)</w:t>
            </w:r>
            <w:r>
              <w:tab/>
              <w:t>No fees or charges (however described) must be payable by the borrower in respect of the loan, including in respect of collection activity.</w:t>
            </w:r>
          </w:p>
          <w:p w14:paraId="2C79DCF2" w14:textId="77777777" w:rsidR="008C7BB3" w:rsidRDefault="00F45D0B" w:rsidP="00FA217A">
            <w:pPr>
              <w:pStyle w:val="Column41"/>
              <w:spacing w:before="120"/>
            </w:pPr>
            <w:r>
              <w:t>(5)</w:t>
            </w:r>
            <w:r>
              <w:tab/>
              <w:t>You must have clear, simple and easy to use written processes for:</w:t>
            </w:r>
          </w:p>
          <w:p w14:paraId="5A1DF4A0" w14:textId="77777777" w:rsidR="008C7BB3" w:rsidRDefault="00F45D0B" w:rsidP="00FA217A">
            <w:pPr>
              <w:pStyle w:val="Column3111a"/>
              <w:spacing w:before="120"/>
            </w:pPr>
            <w:r>
              <w:t>(a)</w:t>
            </w:r>
            <w:r>
              <w:tab/>
              <w:t>customers to complain to you your conduct in respect of the loan and</w:t>
            </w:r>
          </w:p>
          <w:p w14:paraId="4A3E72C2" w14:textId="77777777" w:rsidR="008C7BB3" w:rsidRPr="00123497" w:rsidRDefault="00F45D0B" w:rsidP="00FA217A">
            <w:pPr>
              <w:pStyle w:val="Column3111a"/>
              <w:spacing w:before="120"/>
            </w:pPr>
            <w:r>
              <w:t>(b)</w:t>
            </w:r>
            <w:r>
              <w:tab/>
              <w:t>fairly dealing with and resolving those complaints.</w:t>
            </w:r>
          </w:p>
        </w:tc>
        <w:tc>
          <w:tcPr>
            <w:tcW w:w="851" w:type="dxa"/>
            <w:tcBorders>
              <w:top w:val="single" w:sz="4" w:space="0" w:color="auto"/>
              <w:left w:val="nil"/>
              <w:bottom w:val="nil"/>
              <w:right w:val="nil"/>
            </w:tcBorders>
          </w:tcPr>
          <w:p w14:paraId="58C5495A" w14:textId="77777777" w:rsidR="008C7BB3" w:rsidRPr="00491EF2" w:rsidRDefault="00F45D0B" w:rsidP="007677C5">
            <w:pPr>
              <w:pStyle w:val="TableText"/>
            </w:pPr>
            <w:r w:rsidRPr="00F615C5">
              <w:rPr>
                <w:lang w:val="en-GB"/>
              </w:rPr>
              <w:t>CGR</w:t>
            </w:r>
          </w:p>
        </w:tc>
      </w:tr>
      <w:tr w:rsidR="00CB2B64" w14:paraId="30407976" w14:textId="77777777" w:rsidTr="00612812">
        <w:tc>
          <w:tcPr>
            <w:tcW w:w="2097" w:type="dxa"/>
            <w:vMerge/>
            <w:tcBorders>
              <w:left w:val="nil"/>
              <w:right w:val="nil"/>
            </w:tcBorders>
          </w:tcPr>
          <w:p w14:paraId="2F589063" w14:textId="77777777" w:rsidR="008C7BB3" w:rsidRPr="00AC681C" w:rsidRDefault="008C7BB3" w:rsidP="007677C5">
            <w:pPr>
              <w:pStyle w:val="TableText"/>
            </w:pPr>
          </w:p>
        </w:tc>
        <w:tc>
          <w:tcPr>
            <w:tcW w:w="2161" w:type="dxa"/>
            <w:tcBorders>
              <w:top w:val="nil"/>
              <w:left w:val="nil"/>
              <w:bottom w:val="single" w:sz="4" w:space="0" w:color="auto"/>
              <w:right w:val="nil"/>
            </w:tcBorders>
            <w:tcMar>
              <w:top w:w="85" w:type="dxa"/>
              <w:bottom w:w="85" w:type="dxa"/>
            </w:tcMar>
          </w:tcPr>
          <w:p w14:paraId="73A8001A" w14:textId="77777777" w:rsidR="008C7BB3" w:rsidRPr="00F615C5" w:rsidRDefault="00F45D0B" w:rsidP="00FA217A">
            <w:pPr>
              <w:pStyle w:val="Column211"/>
              <w:spacing w:before="120"/>
            </w:pPr>
            <w:r>
              <w:t>3.2</w:t>
            </w:r>
            <w:r>
              <w:tab/>
            </w:r>
            <w:r w:rsidRPr="00123497">
              <w:t>No interest loans</w:t>
            </w:r>
          </w:p>
        </w:tc>
        <w:tc>
          <w:tcPr>
            <w:tcW w:w="3827" w:type="dxa"/>
            <w:tcBorders>
              <w:top w:val="single" w:sz="4" w:space="0" w:color="auto"/>
              <w:left w:val="nil"/>
              <w:bottom w:val="single" w:sz="4" w:space="0" w:color="auto"/>
              <w:right w:val="nil"/>
            </w:tcBorders>
            <w:tcMar>
              <w:top w:w="85" w:type="dxa"/>
              <w:bottom w:w="85" w:type="dxa"/>
            </w:tcMar>
          </w:tcPr>
          <w:p w14:paraId="0F18D2FE" w14:textId="77777777" w:rsidR="008C7BB3" w:rsidRDefault="00F45D0B" w:rsidP="00FA217A">
            <w:pPr>
              <w:pStyle w:val="Column3111"/>
              <w:spacing w:before="120"/>
            </w:pPr>
            <w:r>
              <w:t>3.2.1</w:t>
            </w:r>
            <w:r>
              <w:tab/>
              <w:t>Payments by way of:</w:t>
            </w:r>
          </w:p>
          <w:p w14:paraId="46632354" w14:textId="77777777" w:rsidR="008C7BB3" w:rsidRDefault="00F45D0B" w:rsidP="00FA217A">
            <w:pPr>
              <w:pStyle w:val="Column3111a"/>
              <w:spacing w:before="120"/>
              <w:ind w:left="992"/>
            </w:pPr>
            <w:r>
              <w:t>(a)</w:t>
            </w:r>
            <w:r>
              <w:tab/>
              <w:t>r</w:t>
            </w:r>
            <w:r w:rsidRPr="00F615C5">
              <w:t>epayment of</w:t>
            </w:r>
            <w:r>
              <w:t xml:space="preserve"> principal or</w:t>
            </w:r>
          </w:p>
          <w:p w14:paraId="644F2B2D" w14:textId="77777777" w:rsidR="008C7BB3" w:rsidRDefault="00F45D0B" w:rsidP="00FA217A">
            <w:pPr>
              <w:pStyle w:val="Column3111a"/>
              <w:spacing w:before="120"/>
              <w:ind w:left="992"/>
            </w:pPr>
            <w:r>
              <w:t>(b)</w:t>
            </w:r>
            <w:r>
              <w:tab/>
              <w:t>payment of charges or costs</w:t>
            </w:r>
          </w:p>
          <w:p w14:paraId="4C383922" w14:textId="77777777" w:rsidR="008C7BB3" w:rsidRPr="00123497" w:rsidRDefault="00F45D0B" w:rsidP="00FA217A">
            <w:pPr>
              <w:pStyle w:val="Column3111RO"/>
              <w:spacing w:before="120"/>
            </w:pPr>
            <w:r>
              <w:t>in respect of a written loan advanced</w:t>
            </w:r>
            <w:r w:rsidR="003922BD">
              <w:t xml:space="preserve"> by</w:t>
            </w:r>
            <w:r>
              <w:t xml:space="preserve"> you.</w:t>
            </w:r>
          </w:p>
        </w:tc>
        <w:tc>
          <w:tcPr>
            <w:tcW w:w="5103" w:type="dxa"/>
            <w:tcBorders>
              <w:top w:val="single" w:sz="4" w:space="0" w:color="auto"/>
              <w:left w:val="nil"/>
              <w:bottom w:val="single" w:sz="4" w:space="0" w:color="auto"/>
              <w:right w:val="nil"/>
            </w:tcBorders>
          </w:tcPr>
          <w:p w14:paraId="23F4BAC0" w14:textId="77777777" w:rsidR="008C7BB3" w:rsidRDefault="00F45D0B" w:rsidP="00FA217A">
            <w:pPr>
              <w:pStyle w:val="Column41"/>
              <w:spacing w:before="120"/>
            </w:pPr>
            <w:r>
              <w:t>(1)</w:t>
            </w:r>
            <w:r>
              <w:tab/>
              <w:t xml:space="preserve">You must be </w:t>
            </w:r>
            <w:r w:rsidRPr="00D47C0D">
              <w:t>registered with Good Shepherd Australia New Zealand</w:t>
            </w:r>
            <w:r>
              <w:t>.</w:t>
            </w:r>
          </w:p>
          <w:p w14:paraId="7EAD12B7" w14:textId="77777777" w:rsidR="008C7BB3" w:rsidRPr="007E4F76" w:rsidRDefault="00F45D0B" w:rsidP="00FA217A">
            <w:pPr>
              <w:pStyle w:val="Column41"/>
              <w:spacing w:before="120"/>
            </w:pPr>
            <w:r>
              <w:t>(2)</w:t>
            </w:r>
            <w:r>
              <w:tab/>
            </w:r>
            <w:r w:rsidRPr="007E4F76">
              <w:t xml:space="preserve">The loan must </w:t>
            </w:r>
            <w:r>
              <w:t>comply with the requirements of a grant agreement between the Commonwealth (</w:t>
            </w:r>
            <w:r w:rsidRPr="005C4545">
              <w:t>Department of Social Services</w:t>
            </w:r>
            <w:r>
              <w:t>) and</w:t>
            </w:r>
            <w:r w:rsidRPr="005C4545">
              <w:t xml:space="preserve"> </w:t>
            </w:r>
            <w:r w:rsidRPr="00F615C5">
              <w:t xml:space="preserve">Good Shepherd </w:t>
            </w:r>
            <w:r>
              <w:t xml:space="preserve">Australia New Zealand for the provision of loans under the </w:t>
            </w:r>
            <w:r w:rsidRPr="005C4545">
              <w:t>No Interest Loans Scheme</w:t>
            </w:r>
            <w:r w:rsidRPr="007E4F76">
              <w:t>.</w:t>
            </w:r>
          </w:p>
          <w:p w14:paraId="50B3F4CF" w14:textId="77777777" w:rsidR="008C7BB3" w:rsidRDefault="00F45D0B" w:rsidP="00FA217A">
            <w:pPr>
              <w:pStyle w:val="Column41"/>
              <w:spacing w:before="120"/>
            </w:pPr>
            <w:r>
              <w:t>(3)</w:t>
            </w:r>
            <w:r>
              <w:tab/>
              <w:t>The deduction authority must specify a target amount (the maximum amount of the deductions that it authorises).</w:t>
            </w:r>
          </w:p>
          <w:p w14:paraId="22C38CA2" w14:textId="77777777" w:rsidR="008C7BB3" w:rsidRDefault="00F45D0B" w:rsidP="00FA217A">
            <w:pPr>
              <w:pStyle w:val="Column41RO"/>
              <w:spacing w:before="120"/>
              <w:ind w:left="425"/>
            </w:pPr>
            <w:r>
              <w:lastRenderedPageBreak/>
              <w:t>The target amount must not be more than the estimated total amount payable in respect of the loan (including interest, charges and costs).</w:t>
            </w:r>
          </w:p>
          <w:p w14:paraId="42F6D7C0" w14:textId="77777777" w:rsidR="008C7BB3" w:rsidRDefault="00F45D0B" w:rsidP="00FA217A">
            <w:pPr>
              <w:pStyle w:val="Column41"/>
              <w:spacing w:before="120"/>
            </w:pPr>
            <w:r>
              <w:t>(4)</w:t>
            </w:r>
            <w:r>
              <w:tab/>
              <w:t>The rate of interest on the loan (including in the case of default) must be 0%.</w:t>
            </w:r>
          </w:p>
          <w:p w14:paraId="12BFC3BC" w14:textId="77777777" w:rsidR="008C7BB3" w:rsidRDefault="00F45D0B" w:rsidP="00FA217A">
            <w:pPr>
              <w:pStyle w:val="Column41"/>
              <w:spacing w:before="120"/>
            </w:pPr>
            <w:r>
              <w:t>(5)</w:t>
            </w:r>
            <w:r>
              <w:tab/>
              <w:t>You must have clear, simple and easy to use written processes for:</w:t>
            </w:r>
          </w:p>
          <w:p w14:paraId="61C4B4BF" w14:textId="77777777" w:rsidR="008C7BB3" w:rsidRDefault="00F45D0B" w:rsidP="00FA217A">
            <w:pPr>
              <w:pStyle w:val="Column3111a"/>
              <w:spacing w:before="120"/>
            </w:pPr>
            <w:r>
              <w:t>(a)</w:t>
            </w:r>
            <w:r>
              <w:tab/>
              <w:t>customers to complain to you your conduct in respect of the loan and</w:t>
            </w:r>
          </w:p>
          <w:p w14:paraId="5256FF18" w14:textId="77777777" w:rsidR="008C7BB3" w:rsidRDefault="00F45D0B" w:rsidP="00FA217A">
            <w:pPr>
              <w:pStyle w:val="Column3111a"/>
              <w:spacing w:before="120"/>
            </w:pPr>
            <w:r>
              <w:t>(b)</w:t>
            </w:r>
            <w:r>
              <w:tab/>
              <w:t>fairly dealing with and resolving those complaints.</w:t>
            </w:r>
          </w:p>
          <w:p w14:paraId="6E851149" w14:textId="77777777" w:rsidR="008C7BB3" w:rsidRPr="007E4F76" w:rsidRDefault="00F45D0B" w:rsidP="00FA217A">
            <w:pPr>
              <w:pStyle w:val="Column41"/>
              <w:spacing w:before="120"/>
            </w:pPr>
            <w:r>
              <w:t>(6)</w:t>
            </w:r>
            <w:r>
              <w:tab/>
              <w:t>No fees or charges (however described) must be payable by the borrower in respect of collection activity on the loan.</w:t>
            </w:r>
          </w:p>
        </w:tc>
        <w:tc>
          <w:tcPr>
            <w:tcW w:w="851" w:type="dxa"/>
            <w:tcBorders>
              <w:top w:val="nil"/>
              <w:left w:val="nil"/>
              <w:bottom w:val="single" w:sz="4" w:space="0" w:color="auto"/>
              <w:right w:val="nil"/>
            </w:tcBorders>
          </w:tcPr>
          <w:p w14:paraId="01F507FF" w14:textId="77777777" w:rsidR="008C7BB3" w:rsidRPr="00491EF2" w:rsidRDefault="00F45D0B" w:rsidP="007677C5">
            <w:pPr>
              <w:pStyle w:val="TableText"/>
            </w:pPr>
            <w:r w:rsidRPr="00F615C5">
              <w:rPr>
                <w:lang w:val="en-GB"/>
              </w:rPr>
              <w:lastRenderedPageBreak/>
              <w:t>FIL</w:t>
            </w:r>
          </w:p>
        </w:tc>
      </w:tr>
      <w:tr w:rsidR="00CB2B64" w14:paraId="35B439C3" w14:textId="77777777" w:rsidTr="00612812">
        <w:tc>
          <w:tcPr>
            <w:tcW w:w="2097" w:type="dxa"/>
            <w:vMerge/>
            <w:tcBorders>
              <w:left w:val="nil"/>
              <w:right w:val="nil"/>
            </w:tcBorders>
          </w:tcPr>
          <w:p w14:paraId="348063B6" w14:textId="77777777" w:rsidR="008C7BB3" w:rsidRPr="00AC681C" w:rsidRDefault="008C7BB3" w:rsidP="007677C5">
            <w:pPr>
              <w:pStyle w:val="TableText"/>
            </w:pPr>
          </w:p>
        </w:tc>
        <w:tc>
          <w:tcPr>
            <w:tcW w:w="2161" w:type="dxa"/>
            <w:tcBorders>
              <w:top w:val="single" w:sz="4" w:space="0" w:color="auto"/>
              <w:left w:val="nil"/>
              <w:bottom w:val="single" w:sz="4" w:space="0" w:color="auto"/>
              <w:right w:val="nil"/>
            </w:tcBorders>
            <w:tcMar>
              <w:top w:w="85" w:type="dxa"/>
              <w:bottom w:w="85" w:type="dxa"/>
            </w:tcMar>
          </w:tcPr>
          <w:p w14:paraId="3C7DFE4E" w14:textId="77777777" w:rsidR="008C7BB3" w:rsidRPr="00123497" w:rsidRDefault="00F45D0B" w:rsidP="00FA217A">
            <w:pPr>
              <w:pStyle w:val="Column211"/>
              <w:spacing w:before="120"/>
            </w:pPr>
            <w:r>
              <w:t>3.3</w:t>
            </w:r>
            <w:r>
              <w:tab/>
            </w:r>
            <w:r w:rsidRPr="00123497">
              <w:t>General community housing loans</w:t>
            </w:r>
          </w:p>
        </w:tc>
        <w:tc>
          <w:tcPr>
            <w:tcW w:w="3827" w:type="dxa"/>
            <w:tcBorders>
              <w:top w:val="single" w:sz="4" w:space="0" w:color="auto"/>
              <w:left w:val="nil"/>
              <w:bottom w:val="single" w:sz="4" w:space="0" w:color="auto"/>
              <w:right w:val="nil"/>
            </w:tcBorders>
            <w:tcMar>
              <w:top w:w="85" w:type="dxa"/>
              <w:bottom w:w="85" w:type="dxa"/>
            </w:tcMar>
          </w:tcPr>
          <w:p w14:paraId="4891D139" w14:textId="77777777" w:rsidR="008C7BB3" w:rsidRDefault="00F45D0B" w:rsidP="00FA217A">
            <w:pPr>
              <w:pStyle w:val="Column3111"/>
              <w:spacing w:before="120"/>
            </w:pPr>
            <w:r>
              <w:t>3.3.1</w:t>
            </w:r>
            <w:r>
              <w:tab/>
              <w:t>Payments by way of:</w:t>
            </w:r>
          </w:p>
          <w:p w14:paraId="1D145E36" w14:textId="77777777" w:rsidR="008C7BB3" w:rsidRDefault="00F45D0B" w:rsidP="00FA217A">
            <w:pPr>
              <w:pStyle w:val="Column3111a"/>
              <w:spacing w:before="120"/>
              <w:ind w:left="992"/>
            </w:pPr>
            <w:r>
              <w:t>(a)</w:t>
            </w:r>
            <w:r>
              <w:tab/>
              <w:t>r</w:t>
            </w:r>
            <w:r w:rsidRPr="00F615C5">
              <w:t>epayment of</w:t>
            </w:r>
            <w:r>
              <w:t xml:space="preserve"> principal or</w:t>
            </w:r>
          </w:p>
          <w:p w14:paraId="316F03AD" w14:textId="77777777" w:rsidR="008C7BB3" w:rsidRDefault="00F45D0B" w:rsidP="00FA217A">
            <w:pPr>
              <w:pStyle w:val="Column3111a"/>
              <w:spacing w:before="120"/>
              <w:ind w:left="992"/>
            </w:pPr>
            <w:r>
              <w:t>(b)</w:t>
            </w:r>
            <w:r>
              <w:tab/>
              <w:t>payment of charges and costs</w:t>
            </w:r>
          </w:p>
          <w:p w14:paraId="0AECD752" w14:textId="77777777" w:rsidR="008C7BB3" w:rsidRPr="00123497" w:rsidRDefault="00F45D0B" w:rsidP="00FA217A">
            <w:pPr>
              <w:pStyle w:val="Column3111RO"/>
              <w:spacing w:before="120"/>
            </w:pPr>
            <w:r>
              <w:t xml:space="preserve">in respect of a written </w:t>
            </w:r>
            <w:r w:rsidRPr="00F615C5">
              <w:t>housing loan</w:t>
            </w:r>
            <w:r>
              <w:t xml:space="preserve"> advanced by you.</w:t>
            </w:r>
          </w:p>
        </w:tc>
        <w:tc>
          <w:tcPr>
            <w:tcW w:w="5103" w:type="dxa"/>
            <w:tcBorders>
              <w:top w:val="single" w:sz="4" w:space="0" w:color="auto"/>
              <w:left w:val="nil"/>
              <w:bottom w:val="single" w:sz="4" w:space="0" w:color="auto"/>
              <w:right w:val="nil"/>
            </w:tcBorders>
          </w:tcPr>
          <w:p w14:paraId="3B0D259A" w14:textId="77777777" w:rsidR="008C7BB3" w:rsidRDefault="00F45D0B" w:rsidP="00FA217A">
            <w:pPr>
              <w:pStyle w:val="Column41"/>
              <w:spacing w:before="120"/>
            </w:pPr>
            <w:r>
              <w:t>(1)</w:t>
            </w:r>
            <w:r>
              <w:tab/>
              <w:t xml:space="preserve">You must be </w:t>
            </w:r>
            <w:r w:rsidRPr="0007319A">
              <w:t xml:space="preserve">registered under the </w:t>
            </w:r>
            <w:r w:rsidRPr="007B6553">
              <w:rPr>
                <w:i/>
                <w:iCs/>
              </w:rPr>
              <w:t>Australian Charities and Not-for-profits Commission Act 2012</w:t>
            </w:r>
            <w:r>
              <w:t>.</w:t>
            </w:r>
          </w:p>
          <w:p w14:paraId="0268635C" w14:textId="77777777" w:rsidR="008C7BB3" w:rsidRDefault="00F45D0B" w:rsidP="00FA217A">
            <w:pPr>
              <w:pStyle w:val="Column41"/>
              <w:spacing w:before="120"/>
            </w:pPr>
            <w:r>
              <w:t>(2)</w:t>
            </w:r>
            <w:r>
              <w:tab/>
              <w:t>The deduction authority must specify a target amount (the maximum amount of the deductions that it authorises).</w:t>
            </w:r>
          </w:p>
          <w:p w14:paraId="79B86ECD" w14:textId="77777777" w:rsidR="008C7BB3" w:rsidRDefault="00F45D0B" w:rsidP="00FA217A">
            <w:pPr>
              <w:pStyle w:val="Column41RO"/>
              <w:spacing w:before="120"/>
              <w:ind w:left="425"/>
            </w:pPr>
            <w:r>
              <w:t>The target amount must not be more than the estimated total amount payable in respect of the loan (including charges and costs).</w:t>
            </w:r>
          </w:p>
          <w:p w14:paraId="337F9906" w14:textId="77777777" w:rsidR="008C7BB3" w:rsidRDefault="00F45D0B" w:rsidP="00FA217A">
            <w:pPr>
              <w:pStyle w:val="Column41"/>
              <w:spacing w:before="120"/>
            </w:pPr>
            <w:r>
              <w:t>(3)</w:t>
            </w:r>
            <w:r>
              <w:tab/>
              <w:t>The rate of interest on the loan (including in the case of default) must be 0%.</w:t>
            </w:r>
          </w:p>
          <w:p w14:paraId="411E50F9" w14:textId="77777777" w:rsidR="008C7BB3" w:rsidRDefault="00F45D0B" w:rsidP="00FA217A">
            <w:pPr>
              <w:pStyle w:val="Column41"/>
              <w:spacing w:before="120"/>
            </w:pPr>
            <w:r>
              <w:t>(4)</w:t>
            </w:r>
            <w:r>
              <w:tab/>
              <w:t>You must have clear, simple and easy to use written processes for:</w:t>
            </w:r>
          </w:p>
          <w:p w14:paraId="43153979" w14:textId="77777777" w:rsidR="008C7BB3" w:rsidRDefault="00F45D0B" w:rsidP="00FA217A">
            <w:pPr>
              <w:pStyle w:val="Column3111a"/>
              <w:spacing w:before="120"/>
            </w:pPr>
            <w:r>
              <w:t>(a)</w:t>
            </w:r>
            <w:r>
              <w:tab/>
              <w:t>customers to complain to you your conduct in respect of the loan and</w:t>
            </w:r>
          </w:p>
          <w:p w14:paraId="204AA8B5" w14:textId="77777777" w:rsidR="008C7BB3" w:rsidRDefault="00F45D0B" w:rsidP="00FA217A">
            <w:pPr>
              <w:pStyle w:val="Column3111a"/>
              <w:spacing w:before="120"/>
            </w:pPr>
            <w:r>
              <w:t>(b)</w:t>
            </w:r>
            <w:r>
              <w:tab/>
              <w:t>fairly dealing with and resolving those complaints.</w:t>
            </w:r>
          </w:p>
          <w:p w14:paraId="6B36E1BF" w14:textId="77777777" w:rsidR="008C7BB3" w:rsidRPr="00123497" w:rsidRDefault="00F45D0B" w:rsidP="00FA217A">
            <w:pPr>
              <w:pStyle w:val="Column41"/>
              <w:spacing w:before="120"/>
            </w:pPr>
            <w:r>
              <w:lastRenderedPageBreak/>
              <w:t>(5)</w:t>
            </w:r>
            <w:r>
              <w:tab/>
              <w:t>No fees or charges (however described) must be payable by the borrower in respect of collection activity on the loan, except for statutory filing fees.</w:t>
            </w:r>
          </w:p>
        </w:tc>
        <w:tc>
          <w:tcPr>
            <w:tcW w:w="851" w:type="dxa"/>
            <w:tcBorders>
              <w:top w:val="single" w:sz="4" w:space="0" w:color="auto"/>
              <w:left w:val="nil"/>
              <w:bottom w:val="nil"/>
              <w:right w:val="nil"/>
            </w:tcBorders>
          </w:tcPr>
          <w:p w14:paraId="337F4CDB" w14:textId="77777777" w:rsidR="008C7BB3" w:rsidRPr="00491EF2" w:rsidRDefault="00F45D0B" w:rsidP="007677C5">
            <w:pPr>
              <w:pStyle w:val="TableText"/>
            </w:pPr>
            <w:r w:rsidRPr="00F615C5">
              <w:rPr>
                <w:lang w:val="en-GB"/>
              </w:rPr>
              <w:lastRenderedPageBreak/>
              <w:t>GCL</w:t>
            </w:r>
          </w:p>
        </w:tc>
      </w:tr>
      <w:tr w:rsidR="00CB2B64" w14:paraId="7A973228" w14:textId="77777777" w:rsidTr="00612812">
        <w:tc>
          <w:tcPr>
            <w:tcW w:w="2097" w:type="dxa"/>
            <w:vMerge/>
            <w:tcBorders>
              <w:left w:val="nil"/>
              <w:right w:val="nil"/>
            </w:tcBorders>
          </w:tcPr>
          <w:p w14:paraId="5E18BD43" w14:textId="77777777" w:rsidR="008C7BB3" w:rsidRPr="00AC681C" w:rsidRDefault="008C7BB3" w:rsidP="007677C5">
            <w:pPr>
              <w:pStyle w:val="TableText"/>
            </w:pPr>
          </w:p>
        </w:tc>
        <w:tc>
          <w:tcPr>
            <w:tcW w:w="2161" w:type="dxa"/>
            <w:tcBorders>
              <w:top w:val="single" w:sz="4" w:space="0" w:color="auto"/>
              <w:left w:val="nil"/>
              <w:bottom w:val="single" w:sz="4" w:space="0" w:color="auto"/>
              <w:right w:val="nil"/>
            </w:tcBorders>
            <w:tcMar>
              <w:top w:w="85" w:type="dxa"/>
              <w:bottom w:w="85" w:type="dxa"/>
            </w:tcMar>
          </w:tcPr>
          <w:p w14:paraId="7621A1DB" w14:textId="77777777" w:rsidR="008C7BB3" w:rsidRDefault="00F45D0B" w:rsidP="00B318E2">
            <w:pPr>
              <w:pStyle w:val="Column211"/>
              <w:spacing w:before="120"/>
            </w:pPr>
            <w:r>
              <w:t>3.4</w:t>
            </w:r>
            <w:r>
              <w:tab/>
            </w:r>
            <w:r w:rsidRPr="00123497">
              <w:t>Special interest loans</w:t>
            </w:r>
          </w:p>
        </w:tc>
        <w:tc>
          <w:tcPr>
            <w:tcW w:w="3827" w:type="dxa"/>
            <w:tcBorders>
              <w:top w:val="single" w:sz="4" w:space="0" w:color="auto"/>
              <w:left w:val="nil"/>
              <w:bottom w:val="single" w:sz="4" w:space="0" w:color="auto"/>
              <w:right w:val="nil"/>
            </w:tcBorders>
            <w:tcMar>
              <w:top w:w="85" w:type="dxa"/>
              <w:bottom w:w="85" w:type="dxa"/>
            </w:tcMar>
          </w:tcPr>
          <w:p w14:paraId="034B4BB1" w14:textId="77777777" w:rsidR="008C7BB3" w:rsidRDefault="00F45D0B" w:rsidP="00B318E2">
            <w:pPr>
              <w:pStyle w:val="Column3111"/>
              <w:spacing w:before="120"/>
            </w:pPr>
            <w:r>
              <w:t>3.4.1</w:t>
            </w:r>
            <w:r>
              <w:tab/>
              <w:t>Payments by way of:</w:t>
            </w:r>
          </w:p>
          <w:p w14:paraId="7AA385F6" w14:textId="77777777" w:rsidR="008C7BB3" w:rsidRDefault="00F45D0B" w:rsidP="00B318E2">
            <w:pPr>
              <w:pStyle w:val="Column3111a"/>
              <w:spacing w:before="120"/>
              <w:ind w:left="992"/>
            </w:pPr>
            <w:r>
              <w:t>(a)</w:t>
            </w:r>
            <w:r>
              <w:tab/>
              <w:t>r</w:t>
            </w:r>
            <w:r w:rsidRPr="00F615C5">
              <w:t>epayment of</w:t>
            </w:r>
            <w:r>
              <w:t xml:space="preserve"> principal or</w:t>
            </w:r>
          </w:p>
          <w:p w14:paraId="6E572534" w14:textId="77777777" w:rsidR="008C7BB3" w:rsidRDefault="00F45D0B" w:rsidP="00B318E2">
            <w:pPr>
              <w:pStyle w:val="Column3111a"/>
              <w:spacing w:before="120"/>
              <w:ind w:left="992"/>
            </w:pPr>
            <w:r>
              <w:t>(b)</w:t>
            </w:r>
            <w:r>
              <w:tab/>
              <w:t>payment of interest, charges or costs</w:t>
            </w:r>
          </w:p>
          <w:p w14:paraId="203B2FF5" w14:textId="77777777" w:rsidR="008C7BB3" w:rsidRDefault="00F45D0B" w:rsidP="00B318E2">
            <w:pPr>
              <w:pStyle w:val="Column3111"/>
              <w:spacing w:before="120"/>
            </w:pPr>
            <w:r>
              <w:t xml:space="preserve">in respect of a </w:t>
            </w:r>
            <w:r w:rsidRPr="00F615C5">
              <w:t xml:space="preserve">loan </w:t>
            </w:r>
            <w:r>
              <w:t>advanced by you.</w:t>
            </w:r>
          </w:p>
        </w:tc>
        <w:tc>
          <w:tcPr>
            <w:tcW w:w="5103" w:type="dxa"/>
            <w:tcBorders>
              <w:top w:val="single" w:sz="4" w:space="0" w:color="auto"/>
              <w:left w:val="nil"/>
              <w:bottom w:val="single" w:sz="4" w:space="0" w:color="auto"/>
              <w:right w:val="nil"/>
            </w:tcBorders>
          </w:tcPr>
          <w:p w14:paraId="19AB8B6B" w14:textId="77777777" w:rsidR="008C7BB3" w:rsidRDefault="00F45D0B" w:rsidP="00B318E2">
            <w:pPr>
              <w:pStyle w:val="Column41"/>
              <w:spacing w:before="120"/>
            </w:pPr>
            <w:r>
              <w:t>(1)</w:t>
            </w:r>
            <w:r>
              <w:tab/>
              <w:t>You must hold all necessary authorisations to provide the loan.</w:t>
            </w:r>
          </w:p>
          <w:p w14:paraId="6510514D" w14:textId="77777777" w:rsidR="008C7BB3" w:rsidRDefault="00F45D0B" w:rsidP="00B318E2">
            <w:pPr>
              <w:pStyle w:val="Column41"/>
              <w:spacing w:before="120"/>
            </w:pPr>
            <w:r>
              <w:t>(2)</w:t>
            </w:r>
            <w:r>
              <w:tab/>
              <w:t>The terms of loan must be approved by us before the principal is advanced.</w:t>
            </w:r>
          </w:p>
          <w:p w14:paraId="3E0BD11D" w14:textId="77777777" w:rsidR="008C7BB3" w:rsidRDefault="00F45D0B" w:rsidP="007677C5">
            <w:pPr>
              <w:pStyle w:val="ContractNoteTable"/>
            </w:pPr>
            <w:r>
              <w:t>Note:</w:t>
            </w:r>
            <w:r>
              <w:tab/>
              <w:t>It could be a special or low-interest loan.</w:t>
            </w:r>
          </w:p>
          <w:p w14:paraId="66620CB7" w14:textId="77777777" w:rsidR="008C7BB3" w:rsidRDefault="00F45D0B" w:rsidP="00B318E2">
            <w:pPr>
              <w:pStyle w:val="Column41"/>
              <w:spacing w:before="120"/>
            </w:pPr>
            <w:r>
              <w:t>(3)</w:t>
            </w:r>
            <w:r>
              <w:tab/>
              <w:t>The rate of interest charged (including on default) must not be more than a rate that we specify.</w:t>
            </w:r>
          </w:p>
          <w:p w14:paraId="5A8EB7BF" w14:textId="77777777" w:rsidR="008C7BB3" w:rsidRDefault="00F45D0B" w:rsidP="00B318E2">
            <w:pPr>
              <w:pStyle w:val="Column41"/>
              <w:spacing w:before="120"/>
            </w:pPr>
            <w:r>
              <w:t>(4)</w:t>
            </w:r>
            <w:r>
              <w:tab/>
              <w:t>You must have clear, simple and easy to use written processes for:</w:t>
            </w:r>
          </w:p>
          <w:p w14:paraId="302C107A" w14:textId="77777777" w:rsidR="008C7BB3" w:rsidRDefault="00F45D0B" w:rsidP="00B318E2">
            <w:pPr>
              <w:pStyle w:val="Column3111a"/>
              <w:spacing w:before="120"/>
            </w:pPr>
            <w:r>
              <w:t>(a)</w:t>
            </w:r>
            <w:r>
              <w:tab/>
              <w:t>customers to complain to you your conduct in respect of the loan and</w:t>
            </w:r>
          </w:p>
          <w:p w14:paraId="2580D5FD" w14:textId="77777777" w:rsidR="008C7BB3" w:rsidRDefault="00F45D0B" w:rsidP="00B318E2">
            <w:pPr>
              <w:pStyle w:val="Column3111a"/>
              <w:spacing w:before="120"/>
            </w:pPr>
            <w:r>
              <w:t>(b)</w:t>
            </w:r>
            <w:r>
              <w:tab/>
              <w:t>fairly dealing with and resolving those complaints.</w:t>
            </w:r>
          </w:p>
          <w:p w14:paraId="5A9E1131" w14:textId="77777777" w:rsidR="008C7BB3" w:rsidRDefault="00F45D0B" w:rsidP="00B318E2">
            <w:pPr>
              <w:pStyle w:val="Column41"/>
              <w:spacing w:before="120"/>
            </w:pPr>
            <w:r>
              <w:t>(5)</w:t>
            </w:r>
            <w:r>
              <w:tab/>
              <w:t>No fees or charges (however described) must be payable by the borrower in respect of collection activity on the loan.</w:t>
            </w:r>
          </w:p>
        </w:tc>
        <w:tc>
          <w:tcPr>
            <w:tcW w:w="851" w:type="dxa"/>
            <w:tcBorders>
              <w:top w:val="single" w:sz="4" w:space="0" w:color="auto"/>
              <w:left w:val="nil"/>
              <w:bottom w:val="nil"/>
              <w:right w:val="nil"/>
            </w:tcBorders>
          </w:tcPr>
          <w:p w14:paraId="7D066D2C" w14:textId="77777777" w:rsidR="008C7BB3" w:rsidRPr="00F615C5" w:rsidRDefault="00F45D0B" w:rsidP="007677C5">
            <w:pPr>
              <w:pStyle w:val="TableText"/>
              <w:rPr>
                <w:lang w:val="en-GB"/>
              </w:rPr>
            </w:pPr>
            <w:r w:rsidRPr="00944595">
              <w:rPr>
                <w:lang w:val="en-GB"/>
              </w:rPr>
              <w:t>SIL</w:t>
            </w:r>
          </w:p>
        </w:tc>
      </w:tr>
      <w:tr w:rsidR="00CB2B64" w14:paraId="310C9F93" w14:textId="77777777" w:rsidTr="00612812">
        <w:tc>
          <w:tcPr>
            <w:tcW w:w="2097" w:type="dxa"/>
            <w:vMerge/>
            <w:tcBorders>
              <w:left w:val="nil"/>
              <w:right w:val="nil"/>
            </w:tcBorders>
          </w:tcPr>
          <w:p w14:paraId="156C2E6E" w14:textId="77777777" w:rsidR="008C7BB3" w:rsidRPr="00AC681C" w:rsidRDefault="008C7BB3" w:rsidP="007677C5">
            <w:pPr>
              <w:pStyle w:val="TableText"/>
            </w:pPr>
          </w:p>
        </w:tc>
        <w:tc>
          <w:tcPr>
            <w:tcW w:w="2161" w:type="dxa"/>
            <w:vMerge w:val="restart"/>
            <w:tcBorders>
              <w:top w:val="single" w:sz="4" w:space="0" w:color="auto"/>
              <w:left w:val="nil"/>
              <w:right w:val="nil"/>
            </w:tcBorders>
            <w:shd w:val="clear" w:color="auto" w:fill="auto"/>
            <w:tcMar>
              <w:top w:w="85" w:type="dxa"/>
              <w:bottom w:w="85" w:type="dxa"/>
            </w:tcMar>
          </w:tcPr>
          <w:p w14:paraId="723DFC36" w14:textId="77777777" w:rsidR="008C7BB3" w:rsidRPr="004E32EF" w:rsidRDefault="00F45D0B" w:rsidP="00FA217A">
            <w:pPr>
              <w:pStyle w:val="Column211"/>
              <w:spacing w:before="120"/>
            </w:pPr>
            <w:r>
              <w:t>3.5</w:t>
            </w:r>
            <w:r>
              <w:tab/>
            </w:r>
            <w:r w:rsidRPr="004E32EF">
              <w:t xml:space="preserve">Insurance </w:t>
            </w:r>
            <w:r>
              <w:t>services</w:t>
            </w:r>
          </w:p>
        </w:tc>
        <w:tc>
          <w:tcPr>
            <w:tcW w:w="3827" w:type="dxa"/>
            <w:tcBorders>
              <w:top w:val="single" w:sz="4" w:space="0" w:color="auto"/>
              <w:left w:val="nil"/>
              <w:bottom w:val="single" w:sz="4" w:space="0" w:color="auto"/>
              <w:right w:val="nil"/>
            </w:tcBorders>
            <w:shd w:val="clear" w:color="auto" w:fill="auto"/>
            <w:tcMar>
              <w:top w:w="85" w:type="dxa"/>
              <w:bottom w:w="85" w:type="dxa"/>
            </w:tcMar>
          </w:tcPr>
          <w:p w14:paraId="4F01A40B" w14:textId="77777777" w:rsidR="008C7BB3" w:rsidRPr="004E32EF" w:rsidRDefault="00F45D0B" w:rsidP="00FA217A">
            <w:pPr>
              <w:pStyle w:val="Column3111"/>
              <w:spacing w:before="120"/>
            </w:pPr>
            <w:r>
              <w:t>3.5.1</w:t>
            </w:r>
            <w:r>
              <w:tab/>
            </w:r>
            <w:r w:rsidRPr="004E32EF">
              <w:t>Payment</w:t>
            </w:r>
            <w:r>
              <w:t>s</w:t>
            </w:r>
            <w:r w:rsidRPr="004E32EF">
              <w:t xml:space="preserve"> of premiums for insurance policies that cover:</w:t>
            </w:r>
          </w:p>
          <w:p w14:paraId="0CFF20BA" w14:textId="77777777" w:rsidR="008C7BB3" w:rsidRPr="004E32EF" w:rsidRDefault="00F45D0B" w:rsidP="00FA217A">
            <w:pPr>
              <w:pStyle w:val="Column3111a"/>
              <w:spacing w:before="120"/>
              <w:ind w:left="992"/>
            </w:pPr>
            <w:r w:rsidRPr="004E32EF">
              <w:t>(</w:t>
            </w:r>
            <w:r>
              <w:t>a</w:t>
            </w:r>
            <w:r w:rsidRPr="004E32EF">
              <w:t>)</w:t>
            </w:r>
            <w:r w:rsidRPr="004E32EF">
              <w:tab/>
              <w:t xml:space="preserve">loss of, or damage to, a </w:t>
            </w:r>
            <w:r w:rsidRPr="00965510">
              <w:rPr>
                <w:b/>
                <w:bCs/>
              </w:rPr>
              <w:t>motor vehicle</w:t>
            </w:r>
          </w:p>
          <w:p w14:paraId="3297342C" w14:textId="77777777" w:rsidR="008C7BB3" w:rsidRPr="004E32EF" w:rsidRDefault="00F45D0B" w:rsidP="00FA217A">
            <w:pPr>
              <w:pStyle w:val="Column3111a"/>
              <w:spacing w:before="120"/>
              <w:ind w:left="992"/>
            </w:pPr>
            <w:r w:rsidRPr="004E32EF">
              <w:t>(</w:t>
            </w:r>
            <w:r>
              <w:t>b</w:t>
            </w:r>
            <w:r w:rsidRPr="004E32EF">
              <w:t>)</w:t>
            </w:r>
            <w:r w:rsidRPr="004E32EF">
              <w:tab/>
            </w:r>
            <w:r w:rsidRPr="00965510">
              <w:rPr>
                <w:b/>
                <w:bCs/>
              </w:rPr>
              <w:t>third party property damage</w:t>
            </w:r>
            <w:r w:rsidRPr="004E32EF">
              <w:t xml:space="preserve"> (that is, liability for loss of, or damage to, property caused by or resulting from impact of a motor vehicle with some other thing)</w:t>
            </w:r>
          </w:p>
          <w:p w14:paraId="6DB94317" w14:textId="77777777" w:rsidR="008C7BB3" w:rsidRPr="004E32EF" w:rsidRDefault="00F45D0B" w:rsidP="00FA217A">
            <w:pPr>
              <w:pStyle w:val="Column3111a"/>
              <w:spacing w:before="120"/>
              <w:ind w:left="992"/>
            </w:pPr>
            <w:r w:rsidRPr="004E32EF">
              <w:lastRenderedPageBreak/>
              <w:t>(</w:t>
            </w:r>
            <w:r>
              <w:t>c</w:t>
            </w:r>
            <w:r w:rsidRPr="004E32EF">
              <w:t>)</w:t>
            </w:r>
            <w:r w:rsidRPr="004E32EF">
              <w:tab/>
              <w:t xml:space="preserve">the destruction of, or damage to, a </w:t>
            </w:r>
            <w:r w:rsidRPr="00965510">
              <w:rPr>
                <w:b/>
                <w:bCs/>
              </w:rPr>
              <w:t>home building</w:t>
            </w:r>
            <w:r w:rsidRPr="004E32EF">
              <w:t xml:space="preserve"> (that is, a building used principally and primarily as a place of residence, or out</w:t>
            </w:r>
            <w:r w:rsidRPr="004E32EF">
              <w:rPr>
                <w:rFonts w:ascii="Cambria Math" w:hAnsi="Cambria Math" w:cs="Cambria Math"/>
              </w:rPr>
              <w:t>‑</w:t>
            </w:r>
            <w:r w:rsidRPr="004E32EF">
              <w:t xml:space="preserve">buildings, fixtures and structural improvements used for domestic purposes, being purposes related to the use of the building just mentioned), </w:t>
            </w:r>
            <w:r>
              <w:t>or</w:t>
            </w:r>
          </w:p>
          <w:p w14:paraId="774FB1A7" w14:textId="77777777" w:rsidR="008C7BB3" w:rsidRDefault="00F45D0B" w:rsidP="00FA217A">
            <w:pPr>
              <w:pStyle w:val="Column3111a"/>
              <w:spacing w:before="120"/>
              <w:ind w:left="992"/>
            </w:pPr>
            <w:r w:rsidRPr="00EC12A9">
              <w:t>(</w:t>
            </w:r>
            <w:r>
              <w:t>d</w:t>
            </w:r>
            <w:r w:rsidRPr="00EC12A9">
              <w:t>)</w:t>
            </w:r>
            <w:r w:rsidRPr="00EC12A9">
              <w:tab/>
            </w:r>
            <w:r w:rsidRPr="00965510">
              <w:rPr>
                <w:b/>
                <w:bCs/>
              </w:rPr>
              <w:t>home contents</w:t>
            </w:r>
            <w:r w:rsidRPr="00EC12A9">
              <w:t xml:space="preserve"> (that is, loss of or damage to the contents of a residential building)</w:t>
            </w:r>
          </w:p>
          <w:p w14:paraId="475F4DE0" w14:textId="77777777" w:rsidR="008C7BB3" w:rsidRPr="00EC12A9" w:rsidRDefault="00F45D0B" w:rsidP="007677C5">
            <w:pPr>
              <w:pStyle w:val="TableTextColumn3orColumn4Paragraph"/>
              <w:ind w:left="1027" w:firstLine="0"/>
            </w:pPr>
            <w:r>
              <w:t xml:space="preserve">(but this item </w:t>
            </w:r>
            <w:r w:rsidRPr="004E32EF">
              <w:t>(</w:t>
            </w:r>
            <w:r w:rsidRPr="00EC12A9">
              <w:rPr>
                <w:i/>
                <w:iCs/>
              </w:rPr>
              <w:t>home contents</w:t>
            </w:r>
            <w:r w:rsidRPr="004E32EF">
              <w:t>) does not cover insurance in respect of specified home contents only</w:t>
            </w:r>
            <w:r>
              <w:t>)</w:t>
            </w:r>
          </w:p>
          <w:p w14:paraId="2E3B6E1B" w14:textId="77777777" w:rsidR="008C7BB3" w:rsidRPr="007E4F76" w:rsidRDefault="00F45D0B" w:rsidP="00FA217A">
            <w:pPr>
              <w:pStyle w:val="Column3111RO"/>
              <w:spacing w:before="120"/>
              <w:rPr>
                <w:highlight w:val="yellow"/>
              </w:rPr>
            </w:pPr>
            <w:r w:rsidRPr="004E32EF">
              <w:t>whether or not the cover is limited or restricted in any way</w:t>
            </w:r>
            <w:r>
              <w:t>.</w:t>
            </w:r>
          </w:p>
        </w:tc>
        <w:tc>
          <w:tcPr>
            <w:tcW w:w="5103" w:type="dxa"/>
            <w:tcBorders>
              <w:top w:val="single" w:sz="4" w:space="0" w:color="auto"/>
              <w:left w:val="nil"/>
              <w:bottom w:val="single" w:sz="4" w:space="0" w:color="auto"/>
              <w:right w:val="nil"/>
            </w:tcBorders>
            <w:shd w:val="clear" w:color="auto" w:fill="auto"/>
          </w:tcPr>
          <w:p w14:paraId="38FBD295" w14:textId="77777777" w:rsidR="008C7BB3" w:rsidRDefault="00F45D0B" w:rsidP="00FA217A">
            <w:pPr>
              <w:pStyle w:val="Column41"/>
              <w:spacing w:before="120"/>
            </w:pPr>
            <w:r w:rsidRPr="004E32EF">
              <w:lastRenderedPageBreak/>
              <w:t>(</w:t>
            </w:r>
            <w:r>
              <w:t>1</w:t>
            </w:r>
            <w:r w:rsidRPr="004E32EF">
              <w:t>)</w:t>
            </w:r>
            <w:r w:rsidRPr="004E32EF">
              <w:tab/>
            </w:r>
            <w:r>
              <w:t>You must hold all necessary authorisations to provide the insurance.</w:t>
            </w:r>
          </w:p>
          <w:p w14:paraId="2FCA70A0" w14:textId="77777777" w:rsidR="008C7BB3" w:rsidRDefault="00F45D0B" w:rsidP="00FA217A">
            <w:pPr>
              <w:pStyle w:val="Column41"/>
              <w:spacing w:before="120"/>
            </w:pPr>
            <w:r>
              <w:t>(2)</w:t>
            </w:r>
            <w:r>
              <w:tab/>
            </w:r>
            <w:r w:rsidRPr="004E32EF">
              <w:t xml:space="preserve">The insurance </w:t>
            </w:r>
            <w:r>
              <w:t>policy</w:t>
            </w:r>
            <w:r w:rsidRPr="004E32EF">
              <w:t xml:space="preserve"> must be a</w:t>
            </w:r>
            <w:r>
              <w:t xml:space="preserve"> </w:t>
            </w:r>
            <w:r w:rsidRPr="00EC12A9">
              <w:rPr>
                <w:i/>
                <w:iCs/>
              </w:rPr>
              <w:t>consumer insurance contract</w:t>
            </w:r>
            <w:r w:rsidRPr="004E32EF">
              <w:t>, that is, one obtained wholly or predominantly for the personal, domestic or household purposes of the insured</w:t>
            </w:r>
            <w:r>
              <w:t>.</w:t>
            </w:r>
          </w:p>
          <w:p w14:paraId="044F8372" w14:textId="77777777" w:rsidR="008C7BB3" w:rsidRPr="00EC12A9" w:rsidRDefault="00F45D0B" w:rsidP="00FA217A">
            <w:pPr>
              <w:pStyle w:val="Column41"/>
              <w:spacing w:before="120"/>
            </w:pPr>
            <w:r>
              <w:t>(3)</w:t>
            </w:r>
            <w:r>
              <w:tab/>
              <w:t xml:space="preserve">The policy must provide that no additional amounts are payable in </w:t>
            </w:r>
            <w:r w:rsidRPr="002C0831">
              <w:t>respect</w:t>
            </w:r>
            <w:r>
              <w:t xml:space="preserve"> of </w:t>
            </w:r>
            <w:r w:rsidRPr="002C0831">
              <w:t>payment</w:t>
            </w:r>
            <w:r>
              <w:t xml:space="preserve"> of premiums by fortnightly or monthly instalments.</w:t>
            </w:r>
          </w:p>
        </w:tc>
        <w:tc>
          <w:tcPr>
            <w:tcW w:w="851" w:type="dxa"/>
            <w:vMerge w:val="restart"/>
            <w:tcBorders>
              <w:top w:val="single" w:sz="4" w:space="0" w:color="BFBFBF" w:themeColor="background1" w:themeShade="BF"/>
              <w:left w:val="nil"/>
              <w:right w:val="nil"/>
            </w:tcBorders>
            <w:shd w:val="clear" w:color="auto" w:fill="auto"/>
          </w:tcPr>
          <w:p w14:paraId="79724D4E" w14:textId="77777777" w:rsidR="008C7BB3" w:rsidRPr="004E32EF" w:rsidRDefault="00F45D0B" w:rsidP="007677C5">
            <w:pPr>
              <w:pStyle w:val="TableText"/>
            </w:pPr>
            <w:r w:rsidRPr="004E32EF">
              <w:rPr>
                <w:lang w:val="en-GB"/>
              </w:rPr>
              <w:t>ISR</w:t>
            </w:r>
          </w:p>
        </w:tc>
      </w:tr>
      <w:tr w:rsidR="00CB2B64" w14:paraId="6B8667FD" w14:textId="77777777" w:rsidTr="00612812">
        <w:tc>
          <w:tcPr>
            <w:tcW w:w="2097" w:type="dxa"/>
            <w:vMerge/>
            <w:tcBorders>
              <w:left w:val="nil"/>
              <w:bottom w:val="single" w:sz="4" w:space="0" w:color="auto"/>
              <w:right w:val="nil"/>
            </w:tcBorders>
          </w:tcPr>
          <w:p w14:paraId="4C529628" w14:textId="77777777" w:rsidR="008C7BB3" w:rsidRPr="00AC681C" w:rsidRDefault="008C7BB3" w:rsidP="007677C5">
            <w:pPr>
              <w:pStyle w:val="TableText"/>
            </w:pPr>
          </w:p>
        </w:tc>
        <w:tc>
          <w:tcPr>
            <w:tcW w:w="2161" w:type="dxa"/>
            <w:vMerge/>
            <w:tcBorders>
              <w:left w:val="nil"/>
              <w:bottom w:val="single" w:sz="4" w:space="0" w:color="auto"/>
              <w:right w:val="nil"/>
            </w:tcBorders>
            <w:shd w:val="clear" w:color="auto" w:fill="auto"/>
            <w:tcMar>
              <w:top w:w="85" w:type="dxa"/>
              <w:bottom w:w="85" w:type="dxa"/>
            </w:tcMar>
          </w:tcPr>
          <w:p w14:paraId="17574883" w14:textId="77777777" w:rsidR="008C7BB3" w:rsidRDefault="008C7BB3" w:rsidP="00FA217A">
            <w:pPr>
              <w:pStyle w:val="Column211"/>
              <w:spacing w:before="120"/>
            </w:pPr>
          </w:p>
        </w:tc>
        <w:tc>
          <w:tcPr>
            <w:tcW w:w="3827" w:type="dxa"/>
            <w:tcBorders>
              <w:top w:val="single" w:sz="4" w:space="0" w:color="auto"/>
              <w:left w:val="nil"/>
              <w:bottom w:val="single" w:sz="4" w:space="0" w:color="auto"/>
              <w:right w:val="nil"/>
            </w:tcBorders>
            <w:shd w:val="clear" w:color="auto" w:fill="auto"/>
            <w:tcMar>
              <w:top w:w="85" w:type="dxa"/>
              <w:bottom w:w="85" w:type="dxa"/>
            </w:tcMar>
          </w:tcPr>
          <w:p w14:paraId="0A85841D" w14:textId="77777777" w:rsidR="008C7BB3" w:rsidRDefault="00F45D0B" w:rsidP="00FA217A">
            <w:pPr>
              <w:pStyle w:val="Column3111"/>
              <w:spacing w:before="120"/>
            </w:pPr>
            <w:r>
              <w:t>3.5.2</w:t>
            </w:r>
            <w:r>
              <w:tab/>
            </w:r>
            <w:r w:rsidRPr="004E32EF">
              <w:t xml:space="preserve">Payment of </w:t>
            </w:r>
            <w:r>
              <w:t>excesses or deductibles on claims under policies covered by item 3.</w:t>
            </w:r>
            <w:r w:rsidR="003922BD">
              <w:t>5</w:t>
            </w:r>
            <w:r>
              <w:t>.1.</w:t>
            </w:r>
          </w:p>
        </w:tc>
        <w:tc>
          <w:tcPr>
            <w:tcW w:w="5103" w:type="dxa"/>
            <w:tcBorders>
              <w:top w:val="single" w:sz="4" w:space="0" w:color="auto"/>
              <w:left w:val="nil"/>
              <w:bottom w:val="single" w:sz="4" w:space="0" w:color="auto"/>
              <w:right w:val="nil"/>
            </w:tcBorders>
            <w:shd w:val="clear" w:color="auto" w:fill="auto"/>
          </w:tcPr>
          <w:p w14:paraId="3F29FAB1" w14:textId="77777777" w:rsidR="008C7BB3" w:rsidRPr="004E32EF" w:rsidRDefault="00F45D0B" w:rsidP="00FA217A">
            <w:pPr>
              <w:pStyle w:val="Column4-"/>
              <w:spacing w:before="120"/>
            </w:pPr>
            <w:r>
              <w:t>You must hold all necessary authorisations to provide the insurance.</w:t>
            </w:r>
          </w:p>
        </w:tc>
        <w:tc>
          <w:tcPr>
            <w:tcW w:w="851" w:type="dxa"/>
            <w:vMerge/>
            <w:tcBorders>
              <w:left w:val="nil"/>
              <w:bottom w:val="single" w:sz="4" w:space="0" w:color="auto"/>
              <w:right w:val="nil"/>
            </w:tcBorders>
            <w:shd w:val="clear" w:color="auto" w:fill="auto"/>
          </w:tcPr>
          <w:p w14:paraId="48832DF2" w14:textId="77777777" w:rsidR="008C7BB3" w:rsidRPr="004E32EF" w:rsidRDefault="008C7BB3" w:rsidP="007677C5">
            <w:pPr>
              <w:pStyle w:val="TableText"/>
              <w:rPr>
                <w:lang w:val="en-GB"/>
              </w:rPr>
            </w:pPr>
          </w:p>
        </w:tc>
      </w:tr>
      <w:tr w:rsidR="00CB2B64" w14:paraId="3121A31C" w14:textId="77777777" w:rsidTr="00612812">
        <w:trPr>
          <w:cantSplit/>
        </w:trPr>
        <w:tc>
          <w:tcPr>
            <w:tcW w:w="2097" w:type="dxa"/>
            <w:vMerge w:val="restart"/>
            <w:tcBorders>
              <w:top w:val="single" w:sz="4" w:space="0" w:color="auto"/>
              <w:left w:val="nil"/>
              <w:bottom w:val="nil"/>
              <w:right w:val="nil"/>
            </w:tcBorders>
          </w:tcPr>
          <w:p w14:paraId="1E505544" w14:textId="77777777" w:rsidR="003B1892" w:rsidRPr="00944210" w:rsidRDefault="00F45D0B" w:rsidP="00FA217A">
            <w:pPr>
              <w:pStyle w:val="Column11"/>
              <w:spacing w:before="120"/>
            </w:pPr>
            <w:r>
              <w:t>4</w:t>
            </w:r>
            <w:r w:rsidR="00147AAD">
              <w:tab/>
            </w:r>
            <w:r w:rsidRPr="00944210">
              <w:t>Health</w:t>
            </w:r>
          </w:p>
        </w:tc>
        <w:tc>
          <w:tcPr>
            <w:tcW w:w="2161" w:type="dxa"/>
            <w:tcBorders>
              <w:top w:val="single" w:sz="4" w:space="0" w:color="auto"/>
              <w:left w:val="nil"/>
              <w:bottom w:val="single" w:sz="4" w:space="0" w:color="auto"/>
              <w:right w:val="nil"/>
            </w:tcBorders>
            <w:shd w:val="clear" w:color="auto" w:fill="auto"/>
            <w:tcMar>
              <w:top w:w="85" w:type="dxa"/>
              <w:bottom w:w="85" w:type="dxa"/>
            </w:tcMar>
          </w:tcPr>
          <w:p w14:paraId="0AE3CB07" w14:textId="77777777" w:rsidR="003B1892" w:rsidRPr="00096EE1" w:rsidRDefault="00F45D0B" w:rsidP="00FA217A">
            <w:pPr>
              <w:pStyle w:val="Column211"/>
              <w:spacing w:before="120"/>
            </w:pPr>
            <w:r>
              <w:rPr>
                <w:lang w:val="en-GB"/>
              </w:rPr>
              <w:t>4.1</w:t>
            </w:r>
            <w:r>
              <w:rPr>
                <w:lang w:val="en-GB"/>
              </w:rPr>
              <w:tab/>
            </w:r>
            <w:r w:rsidRPr="00096EE1">
              <w:rPr>
                <w:lang w:val="en-GB"/>
              </w:rPr>
              <w:t>Ambulance services</w:t>
            </w:r>
          </w:p>
        </w:tc>
        <w:tc>
          <w:tcPr>
            <w:tcW w:w="3827" w:type="dxa"/>
            <w:tcBorders>
              <w:top w:val="single" w:sz="4" w:space="0" w:color="auto"/>
              <w:left w:val="nil"/>
              <w:bottom w:val="single" w:sz="4" w:space="0" w:color="auto"/>
              <w:right w:val="nil"/>
            </w:tcBorders>
            <w:shd w:val="clear" w:color="auto" w:fill="auto"/>
            <w:tcMar>
              <w:top w:w="85" w:type="dxa"/>
              <w:bottom w:w="85" w:type="dxa"/>
            </w:tcMar>
          </w:tcPr>
          <w:p w14:paraId="5FF07D4B" w14:textId="77777777" w:rsidR="003B1892" w:rsidRPr="00096EE1" w:rsidRDefault="00F45D0B" w:rsidP="00FA217A">
            <w:pPr>
              <w:pStyle w:val="Column3111"/>
              <w:spacing w:before="120"/>
            </w:pPr>
            <w:r>
              <w:t>4.1.1</w:t>
            </w:r>
            <w:r>
              <w:tab/>
            </w:r>
            <w:r w:rsidRPr="00096EE1">
              <w:t xml:space="preserve">Payments </w:t>
            </w:r>
            <w:r>
              <w:t>in respect of</w:t>
            </w:r>
            <w:r w:rsidRPr="00096EE1">
              <w:t xml:space="preserve"> ambulance </w:t>
            </w:r>
            <w:r w:rsidRPr="00BD1744">
              <w:t xml:space="preserve">services </w:t>
            </w:r>
            <w:r w:rsidRPr="00096EE1">
              <w:t>or patient transport</w:t>
            </w:r>
            <w:r w:rsidRPr="00BD1744">
              <w:t xml:space="preserve"> services</w:t>
            </w:r>
            <w:r w:rsidRPr="00096EE1">
              <w:t>, including associated services</w:t>
            </w:r>
            <w:r w:rsidRPr="00BD1744">
              <w:t>,</w:t>
            </w:r>
            <w:r w:rsidRPr="00096EE1">
              <w:t xml:space="preserve"> that you provide.</w:t>
            </w:r>
          </w:p>
          <w:p w14:paraId="28039777" w14:textId="77777777" w:rsidR="003B1892" w:rsidRDefault="00F45D0B" w:rsidP="00FA217A">
            <w:pPr>
              <w:pStyle w:val="Column3Example"/>
              <w:spacing w:before="120"/>
            </w:pPr>
            <w:r>
              <w:t>Examples:</w:t>
            </w:r>
          </w:p>
          <w:p w14:paraId="2CD67551" w14:textId="77777777" w:rsidR="003B1892" w:rsidRDefault="00F45D0B" w:rsidP="00FA217A">
            <w:pPr>
              <w:pStyle w:val="Column3ExampleDot"/>
              <w:spacing w:before="120"/>
            </w:pPr>
            <w:r>
              <w:t>t</w:t>
            </w:r>
            <w:r w:rsidRPr="00096EE1">
              <w:t>he Royal Flying Doctor Service</w:t>
            </w:r>
            <w:r>
              <w:t>.</w:t>
            </w:r>
          </w:p>
          <w:p w14:paraId="3A5F6A09" w14:textId="77777777" w:rsidR="003B1892" w:rsidRPr="00096EE1" w:rsidRDefault="00F45D0B" w:rsidP="00FA217A">
            <w:pPr>
              <w:pStyle w:val="Column3ExampleDot"/>
              <w:spacing w:before="120"/>
            </w:pPr>
            <w:r>
              <w:t>e</w:t>
            </w:r>
            <w:r w:rsidRPr="00096EE1">
              <w:t>mergency helicopter transfer services.</w:t>
            </w:r>
          </w:p>
        </w:tc>
        <w:tc>
          <w:tcPr>
            <w:tcW w:w="5103" w:type="dxa"/>
            <w:tcBorders>
              <w:top w:val="single" w:sz="4" w:space="0" w:color="auto"/>
              <w:left w:val="nil"/>
              <w:bottom w:val="single" w:sz="4" w:space="0" w:color="auto"/>
              <w:right w:val="nil"/>
            </w:tcBorders>
            <w:shd w:val="clear" w:color="auto" w:fill="auto"/>
          </w:tcPr>
          <w:p w14:paraId="7973AB4A" w14:textId="77777777" w:rsidR="003B1892" w:rsidRDefault="00F45D0B" w:rsidP="00FA217A">
            <w:pPr>
              <w:pStyle w:val="Column41"/>
              <w:spacing w:before="120"/>
            </w:pPr>
            <w:r>
              <w:t>(1)</w:t>
            </w:r>
            <w:r>
              <w:tab/>
              <w:t>You must hold all necessary authorisations to provide the services.</w:t>
            </w:r>
          </w:p>
          <w:p w14:paraId="657F35C9" w14:textId="77777777" w:rsidR="003B1892" w:rsidRDefault="00F45D0B" w:rsidP="00FA217A">
            <w:pPr>
              <w:pStyle w:val="Column41"/>
              <w:spacing w:before="120"/>
            </w:pPr>
            <w:r>
              <w:t>(2)</w:t>
            </w:r>
            <w:r>
              <w:tab/>
              <w:t>The deduction authority must specify a target amount (the maximum amount of the deductions that it authorises).</w:t>
            </w:r>
          </w:p>
          <w:p w14:paraId="5C3F3C41" w14:textId="77777777" w:rsidR="003B1892" w:rsidRPr="00096EE1" w:rsidRDefault="00F45D0B" w:rsidP="00FA217A">
            <w:pPr>
              <w:pStyle w:val="Column41RO"/>
              <w:spacing w:before="120"/>
              <w:ind w:left="425"/>
            </w:pPr>
            <w:r>
              <w:t>The target amount must be no more than a reasonable estimate of the customer’s expenditure mentioned in item 4.1.1.</w:t>
            </w:r>
          </w:p>
        </w:tc>
        <w:tc>
          <w:tcPr>
            <w:tcW w:w="851" w:type="dxa"/>
            <w:tcBorders>
              <w:top w:val="single" w:sz="4" w:space="0" w:color="auto"/>
              <w:left w:val="nil"/>
              <w:bottom w:val="single" w:sz="4" w:space="0" w:color="auto"/>
              <w:right w:val="nil"/>
            </w:tcBorders>
            <w:shd w:val="clear" w:color="auto" w:fill="auto"/>
          </w:tcPr>
          <w:p w14:paraId="00F77A76" w14:textId="77777777" w:rsidR="003B1892" w:rsidRPr="00096EE1" w:rsidRDefault="00F45D0B" w:rsidP="007677C5">
            <w:pPr>
              <w:pStyle w:val="TableText"/>
            </w:pPr>
            <w:r w:rsidRPr="00096EE1">
              <w:rPr>
                <w:lang w:val="en-GB"/>
              </w:rPr>
              <w:t>AMB</w:t>
            </w:r>
          </w:p>
        </w:tc>
      </w:tr>
      <w:tr w:rsidR="00CB2B64" w14:paraId="1368F1D7" w14:textId="77777777" w:rsidTr="00BB445E">
        <w:tc>
          <w:tcPr>
            <w:tcW w:w="2097" w:type="dxa"/>
            <w:vMerge/>
            <w:tcBorders>
              <w:left w:val="nil"/>
              <w:bottom w:val="nil"/>
              <w:right w:val="nil"/>
            </w:tcBorders>
          </w:tcPr>
          <w:p w14:paraId="727B4362" w14:textId="77777777" w:rsidR="003B1892" w:rsidRPr="00AC681C" w:rsidRDefault="003B1892" w:rsidP="00FA217A">
            <w:pPr>
              <w:pStyle w:val="Column11"/>
              <w:spacing w:before="120"/>
            </w:pPr>
          </w:p>
        </w:tc>
        <w:tc>
          <w:tcPr>
            <w:tcW w:w="2161" w:type="dxa"/>
            <w:vMerge w:val="restart"/>
            <w:tcBorders>
              <w:top w:val="single" w:sz="4" w:space="0" w:color="auto"/>
              <w:left w:val="nil"/>
              <w:right w:val="nil"/>
            </w:tcBorders>
            <w:tcMar>
              <w:top w:w="85" w:type="dxa"/>
              <w:bottom w:w="85" w:type="dxa"/>
            </w:tcMar>
          </w:tcPr>
          <w:p w14:paraId="7DD5069D" w14:textId="77777777" w:rsidR="003B1892" w:rsidRPr="00AC681C" w:rsidRDefault="00F45D0B" w:rsidP="00FA217A">
            <w:pPr>
              <w:pStyle w:val="Column211"/>
              <w:spacing w:before="120"/>
              <w:rPr>
                <w:lang w:val="en-GB"/>
              </w:rPr>
            </w:pPr>
            <w:r>
              <w:rPr>
                <w:lang w:val="en-GB"/>
              </w:rPr>
              <w:t>4.2</w:t>
            </w:r>
            <w:r>
              <w:rPr>
                <w:lang w:val="en-GB"/>
              </w:rPr>
              <w:tab/>
            </w:r>
            <w:r w:rsidRPr="00F615C5">
              <w:rPr>
                <w:lang w:val="en-GB"/>
              </w:rPr>
              <w:t xml:space="preserve">Medical </w:t>
            </w:r>
            <w:r w:rsidRPr="00F615C5">
              <w:t>services</w:t>
            </w:r>
            <w:r w:rsidRPr="00F615C5">
              <w:rPr>
                <w:lang w:val="en-GB"/>
              </w:rPr>
              <w:t xml:space="preserve"> and </w:t>
            </w:r>
            <w:r w:rsidRPr="00AC681C">
              <w:rPr>
                <w:lang w:val="en-GB"/>
              </w:rPr>
              <w:t>e</w:t>
            </w:r>
            <w:r w:rsidRPr="00F615C5">
              <w:rPr>
                <w:lang w:val="en-GB"/>
              </w:rPr>
              <w:t>quipment</w:t>
            </w:r>
            <w:r>
              <w:rPr>
                <w:lang w:val="en-GB"/>
              </w:rPr>
              <w:tab/>
            </w:r>
          </w:p>
        </w:tc>
        <w:tc>
          <w:tcPr>
            <w:tcW w:w="3827" w:type="dxa"/>
            <w:tcBorders>
              <w:top w:val="single" w:sz="4" w:space="0" w:color="auto"/>
              <w:left w:val="nil"/>
              <w:bottom w:val="single" w:sz="4" w:space="0" w:color="auto"/>
              <w:right w:val="nil"/>
            </w:tcBorders>
            <w:tcMar>
              <w:top w:w="85" w:type="dxa"/>
              <w:bottom w:w="85" w:type="dxa"/>
            </w:tcMar>
          </w:tcPr>
          <w:p w14:paraId="706BAEF1" w14:textId="77777777" w:rsidR="003B1892" w:rsidRDefault="00F45D0B" w:rsidP="00FA217A">
            <w:pPr>
              <w:pStyle w:val="Column3111"/>
              <w:spacing w:before="120"/>
            </w:pPr>
            <w:r>
              <w:t>4.2.1</w:t>
            </w:r>
            <w:r>
              <w:tab/>
            </w:r>
            <w:r w:rsidRPr="00123497">
              <w:t>Payments for m</w:t>
            </w:r>
            <w:r w:rsidRPr="00F615C5">
              <w:t xml:space="preserve">edical </w:t>
            </w:r>
            <w:r>
              <w:t xml:space="preserve">and similar </w:t>
            </w:r>
            <w:r w:rsidRPr="00F615C5">
              <w:t xml:space="preserve">services </w:t>
            </w:r>
            <w:r w:rsidRPr="00123497">
              <w:t xml:space="preserve">you </w:t>
            </w:r>
            <w:r w:rsidRPr="00C11C1F">
              <w:t>provide</w:t>
            </w:r>
            <w:r>
              <w:t>.</w:t>
            </w:r>
          </w:p>
          <w:p w14:paraId="6E2341C5" w14:textId="77777777" w:rsidR="003B1892" w:rsidRPr="004B5A27" w:rsidRDefault="00F45D0B" w:rsidP="00FA217A">
            <w:pPr>
              <w:pStyle w:val="Column3Example"/>
              <w:spacing w:before="120"/>
            </w:pPr>
            <w:r>
              <w:t>Examples:</w:t>
            </w:r>
          </w:p>
          <w:p w14:paraId="599F03E6" w14:textId="77777777" w:rsidR="003B1892" w:rsidRDefault="00F45D0B" w:rsidP="00FA217A">
            <w:pPr>
              <w:pStyle w:val="Column3ExampleDot"/>
              <w:spacing w:before="120"/>
            </w:pPr>
            <w:r w:rsidRPr="00123497">
              <w:t xml:space="preserve">medical </w:t>
            </w:r>
            <w:r>
              <w:t>services</w:t>
            </w:r>
          </w:p>
          <w:p w14:paraId="44656698" w14:textId="77777777" w:rsidR="003B1892" w:rsidRDefault="00F45D0B" w:rsidP="00FA217A">
            <w:pPr>
              <w:pStyle w:val="Column3ExampleDot"/>
              <w:spacing w:before="120"/>
            </w:pPr>
            <w:r>
              <w:t>dental services</w:t>
            </w:r>
          </w:p>
          <w:p w14:paraId="011DBF79" w14:textId="77777777" w:rsidR="003B1892" w:rsidRDefault="00F45D0B" w:rsidP="00FA217A">
            <w:pPr>
              <w:pStyle w:val="Column3ExampleDot"/>
              <w:spacing w:before="120"/>
            </w:pPr>
            <w:r>
              <w:t>optical services</w:t>
            </w:r>
          </w:p>
          <w:p w14:paraId="6D4727CC" w14:textId="77777777" w:rsidR="003B1892" w:rsidRDefault="00F45D0B" w:rsidP="00FA217A">
            <w:pPr>
              <w:pStyle w:val="Column3ExampleDot"/>
              <w:spacing w:before="120"/>
            </w:pPr>
            <w:r w:rsidRPr="00123497">
              <w:t>hospital services</w:t>
            </w:r>
          </w:p>
          <w:p w14:paraId="5DCEA8B5" w14:textId="77777777" w:rsidR="003B1892" w:rsidRPr="00123497" w:rsidRDefault="00F45D0B" w:rsidP="00FA217A">
            <w:pPr>
              <w:pStyle w:val="Column3ExampleDot"/>
              <w:spacing w:before="120"/>
            </w:pPr>
            <w:r w:rsidRPr="00123497">
              <w:t>rehabilitation services</w:t>
            </w:r>
            <w:r>
              <w:t xml:space="preserve"> provided outside a residence.</w:t>
            </w:r>
          </w:p>
        </w:tc>
        <w:tc>
          <w:tcPr>
            <w:tcW w:w="5103" w:type="dxa"/>
            <w:tcBorders>
              <w:top w:val="single" w:sz="4" w:space="0" w:color="auto"/>
              <w:left w:val="nil"/>
              <w:bottom w:val="single" w:sz="4" w:space="0" w:color="auto"/>
              <w:right w:val="nil"/>
            </w:tcBorders>
          </w:tcPr>
          <w:p w14:paraId="5C2B06D6" w14:textId="77777777" w:rsidR="003B1892" w:rsidRDefault="00F45D0B" w:rsidP="00FA217A">
            <w:pPr>
              <w:pStyle w:val="Column41"/>
              <w:spacing w:before="120"/>
            </w:pPr>
            <w:r>
              <w:t>(1)</w:t>
            </w:r>
            <w:r>
              <w:tab/>
              <w:t>You must hold all necessary authorisations to provide the services.</w:t>
            </w:r>
          </w:p>
          <w:p w14:paraId="79B22CD6" w14:textId="77777777" w:rsidR="003B1892" w:rsidRPr="00AC681C" w:rsidRDefault="00F45D0B" w:rsidP="00FA217A">
            <w:pPr>
              <w:pStyle w:val="Column41"/>
              <w:spacing w:before="120"/>
            </w:pPr>
            <w:r w:rsidRPr="002744F8">
              <w:t>(</w:t>
            </w:r>
            <w:r>
              <w:t>2</w:t>
            </w:r>
            <w:r w:rsidRPr="002744F8">
              <w:t>)</w:t>
            </w:r>
            <w:r w:rsidRPr="002744F8">
              <w:tab/>
            </w:r>
            <w:r>
              <w:t>The deduction authority must specify a target amount (the maximum amount of the deductions that it authorises).</w:t>
            </w:r>
          </w:p>
        </w:tc>
        <w:tc>
          <w:tcPr>
            <w:tcW w:w="851" w:type="dxa"/>
            <w:vMerge w:val="restart"/>
            <w:tcBorders>
              <w:top w:val="single" w:sz="4" w:space="0" w:color="auto"/>
              <w:left w:val="nil"/>
              <w:right w:val="nil"/>
            </w:tcBorders>
          </w:tcPr>
          <w:p w14:paraId="436EF990" w14:textId="77777777" w:rsidR="003B1892" w:rsidRPr="00123497" w:rsidRDefault="00F45D0B" w:rsidP="007677C5">
            <w:pPr>
              <w:pStyle w:val="TableText"/>
            </w:pPr>
            <w:r w:rsidRPr="00F615C5">
              <w:t>MEX</w:t>
            </w:r>
          </w:p>
        </w:tc>
      </w:tr>
      <w:tr w:rsidR="00CB2B64" w14:paraId="27F2C9CE" w14:textId="77777777" w:rsidTr="00BB445E">
        <w:tc>
          <w:tcPr>
            <w:tcW w:w="2097" w:type="dxa"/>
            <w:vMerge/>
            <w:tcBorders>
              <w:left w:val="nil"/>
              <w:bottom w:val="nil"/>
              <w:right w:val="nil"/>
            </w:tcBorders>
          </w:tcPr>
          <w:p w14:paraId="3C12877E" w14:textId="77777777" w:rsidR="003B1892" w:rsidRPr="00AC681C" w:rsidRDefault="003B1892" w:rsidP="00FA217A">
            <w:pPr>
              <w:pStyle w:val="Column11"/>
              <w:spacing w:before="120"/>
            </w:pPr>
          </w:p>
        </w:tc>
        <w:tc>
          <w:tcPr>
            <w:tcW w:w="2161" w:type="dxa"/>
            <w:vMerge/>
            <w:tcBorders>
              <w:left w:val="nil"/>
              <w:right w:val="nil"/>
            </w:tcBorders>
            <w:tcMar>
              <w:top w:w="85" w:type="dxa"/>
              <w:bottom w:w="85" w:type="dxa"/>
            </w:tcMar>
          </w:tcPr>
          <w:p w14:paraId="2DE4C411" w14:textId="77777777" w:rsidR="003B1892" w:rsidRPr="00F615C5" w:rsidRDefault="003B1892" w:rsidP="00FA217A">
            <w:pPr>
              <w:pStyle w:val="Column211"/>
              <w:spacing w:before="120"/>
              <w:rPr>
                <w:lang w:val="en-GB"/>
              </w:rPr>
            </w:pPr>
          </w:p>
        </w:tc>
        <w:tc>
          <w:tcPr>
            <w:tcW w:w="3827" w:type="dxa"/>
            <w:tcBorders>
              <w:top w:val="single" w:sz="4" w:space="0" w:color="auto"/>
              <w:left w:val="nil"/>
              <w:bottom w:val="single" w:sz="4" w:space="0" w:color="auto"/>
              <w:right w:val="nil"/>
            </w:tcBorders>
            <w:tcMar>
              <w:top w:w="85" w:type="dxa"/>
              <w:bottom w:w="85" w:type="dxa"/>
            </w:tcMar>
          </w:tcPr>
          <w:p w14:paraId="3C428B1B" w14:textId="77777777" w:rsidR="003B1892" w:rsidRDefault="00F45D0B" w:rsidP="00FA217A">
            <w:pPr>
              <w:pStyle w:val="Column3111"/>
              <w:spacing w:before="120"/>
            </w:pPr>
            <w:r>
              <w:t>4.2.2</w:t>
            </w:r>
            <w:r>
              <w:tab/>
            </w:r>
            <w:r w:rsidRPr="00123497">
              <w:t xml:space="preserve">Payments for </w:t>
            </w:r>
            <w:r>
              <w:t xml:space="preserve">the purchase of </w:t>
            </w:r>
            <w:r w:rsidRPr="00123497">
              <w:t xml:space="preserve">medical or similar equipment </w:t>
            </w:r>
            <w:r>
              <w:t xml:space="preserve">that </w:t>
            </w:r>
            <w:r w:rsidRPr="00123497">
              <w:t>you provid</w:t>
            </w:r>
            <w:r w:rsidRPr="00C11C1F">
              <w:t>e</w:t>
            </w:r>
            <w:r>
              <w:t>.</w:t>
            </w:r>
          </w:p>
          <w:p w14:paraId="5FDF56DC" w14:textId="77777777" w:rsidR="003B1892" w:rsidRDefault="00F45D0B" w:rsidP="00FA217A">
            <w:pPr>
              <w:pStyle w:val="Column3111"/>
              <w:spacing w:before="120"/>
              <w:ind w:firstLine="0"/>
            </w:pPr>
            <w:r>
              <w:t>This also applies to payments in respect of lay-by arrangements for goods.</w:t>
            </w:r>
          </w:p>
          <w:p w14:paraId="16141DC6" w14:textId="77777777" w:rsidR="003B1892" w:rsidRPr="00884370" w:rsidRDefault="00F45D0B" w:rsidP="00FA217A">
            <w:pPr>
              <w:pStyle w:val="Column3111"/>
              <w:spacing w:before="120"/>
              <w:ind w:left="1134"/>
              <w:rPr>
                <w:szCs w:val="16"/>
              </w:rPr>
            </w:pPr>
            <w:r w:rsidRPr="007B6553">
              <w:rPr>
                <w:sz w:val="16"/>
                <w:szCs w:val="16"/>
              </w:rPr>
              <w:t>Examples:</w:t>
            </w:r>
          </w:p>
          <w:p w14:paraId="1CC70555" w14:textId="77777777" w:rsidR="003B1892" w:rsidRDefault="00F45D0B" w:rsidP="00FA217A">
            <w:pPr>
              <w:pStyle w:val="Column3ExampleDot"/>
              <w:spacing w:before="120"/>
            </w:pPr>
            <w:r>
              <w:t>wheelchairs, crutches and other mobility aids</w:t>
            </w:r>
          </w:p>
          <w:p w14:paraId="1A243D89" w14:textId="77777777" w:rsidR="003B1892" w:rsidRPr="00123497" w:rsidRDefault="00F45D0B" w:rsidP="00FA217A">
            <w:pPr>
              <w:pStyle w:val="Column3ExampleDot"/>
              <w:spacing w:before="120"/>
            </w:pPr>
            <w:r>
              <w:t>oxygen tanks.</w:t>
            </w:r>
          </w:p>
        </w:tc>
        <w:tc>
          <w:tcPr>
            <w:tcW w:w="5103" w:type="dxa"/>
            <w:tcBorders>
              <w:top w:val="single" w:sz="4" w:space="0" w:color="auto"/>
              <w:left w:val="nil"/>
              <w:bottom w:val="single" w:sz="4" w:space="0" w:color="auto"/>
              <w:right w:val="nil"/>
            </w:tcBorders>
          </w:tcPr>
          <w:p w14:paraId="7B597853" w14:textId="77777777" w:rsidR="003B1892" w:rsidRDefault="00F45D0B" w:rsidP="00FA217A">
            <w:pPr>
              <w:pStyle w:val="Column41"/>
              <w:spacing w:before="120"/>
            </w:pPr>
            <w:r>
              <w:t>(1)</w:t>
            </w:r>
            <w:r>
              <w:tab/>
              <w:t>You must hold all necessary authorisations to provide the equipment.</w:t>
            </w:r>
          </w:p>
          <w:p w14:paraId="3269F3E7" w14:textId="77777777" w:rsidR="003B1892" w:rsidRDefault="00F45D0B" w:rsidP="00FA217A">
            <w:pPr>
              <w:pStyle w:val="Column41"/>
              <w:spacing w:before="120"/>
            </w:pPr>
            <w:r w:rsidRPr="002744F8">
              <w:t>(</w:t>
            </w:r>
            <w:r>
              <w:t>2</w:t>
            </w:r>
            <w:r w:rsidRPr="002744F8">
              <w:t>)</w:t>
            </w:r>
            <w:r w:rsidRPr="002744F8">
              <w:tab/>
            </w:r>
            <w:r>
              <w:t>The deduction authority must specify a target amount (the maximum amount of the deductions that it authorises).</w:t>
            </w:r>
          </w:p>
          <w:p w14:paraId="25BEA030" w14:textId="77777777" w:rsidR="003B1892" w:rsidRPr="00AC681C" w:rsidRDefault="00F45D0B" w:rsidP="00FA217A">
            <w:pPr>
              <w:pStyle w:val="Column41"/>
              <w:spacing w:before="120"/>
            </w:pPr>
            <w:r>
              <w:t>(3)</w:t>
            </w:r>
            <w:r>
              <w:tab/>
              <w:t>For goods, the lay-by condition applies.</w:t>
            </w:r>
          </w:p>
        </w:tc>
        <w:tc>
          <w:tcPr>
            <w:tcW w:w="851" w:type="dxa"/>
            <w:vMerge/>
            <w:tcBorders>
              <w:left w:val="nil"/>
              <w:right w:val="nil"/>
            </w:tcBorders>
          </w:tcPr>
          <w:p w14:paraId="1D141EEA" w14:textId="77777777" w:rsidR="003B1892" w:rsidRPr="00F615C5" w:rsidRDefault="003B1892" w:rsidP="007677C5">
            <w:pPr>
              <w:pStyle w:val="TableText"/>
            </w:pPr>
          </w:p>
        </w:tc>
      </w:tr>
      <w:tr w:rsidR="00CB2B64" w14:paraId="2D0CC770" w14:textId="77777777" w:rsidTr="00BB445E">
        <w:tc>
          <w:tcPr>
            <w:tcW w:w="2097" w:type="dxa"/>
            <w:vMerge/>
            <w:tcBorders>
              <w:left w:val="nil"/>
              <w:bottom w:val="nil"/>
              <w:right w:val="nil"/>
            </w:tcBorders>
          </w:tcPr>
          <w:p w14:paraId="2834B2AA" w14:textId="77777777" w:rsidR="003B1892" w:rsidRPr="00AC681C" w:rsidRDefault="003B1892" w:rsidP="00FA217A">
            <w:pPr>
              <w:pStyle w:val="Column11"/>
              <w:spacing w:before="120"/>
            </w:pPr>
          </w:p>
        </w:tc>
        <w:tc>
          <w:tcPr>
            <w:tcW w:w="2161" w:type="dxa"/>
            <w:vMerge/>
            <w:tcBorders>
              <w:left w:val="nil"/>
              <w:bottom w:val="single" w:sz="4" w:space="0" w:color="auto"/>
              <w:right w:val="nil"/>
            </w:tcBorders>
            <w:tcMar>
              <w:top w:w="85" w:type="dxa"/>
              <w:bottom w:w="85" w:type="dxa"/>
            </w:tcMar>
          </w:tcPr>
          <w:p w14:paraId="08B6DA89" w14:textId="77777777" w:rsidR="003B1892" w:rsidRPr="00F615C5" w:rsidRDefault="003B1892" w:rsidP="00FA217A">
            <w:pPr>
              <w:pStyle w:val="Column211"/>
              <w:spacing w:before="120"/>
              <w:rPr>
                <w:lang w:val="en-GB"/>
              </w:rPr>
            </w:pPr>
          </w:p>
        </w:tc>
        <w:tc>
          <w:tcPr>
            <w:tcW w:w="3827" w:type="dxa"/>
            <w:tcBorders>
              <w:top w:val="single" w:sz="4" w:space="0" w:color="auto"/>
              <w:left w:val="nil"/>
              <w:bottom w:val="single" w:sz="4" w:space="0" w:color="auto"/>
              <w:right w:val="nil"/>
            </w:tcBorders>
            <w:tcMar>
              <w:top w:w="85" w:type="dxa"/>
              <w:bottom w:w="85" w:type="dxa"/>
            </w:tcMar>
          </w:tcPr>
          <w:p w14:paraId="69EA64C7" w14:textId="77777777" w:rsidR="003B1892" w:rsidRDefault="00F45D0B" w:rsidP="00FA217A">
            <w:pPr>
              <w:pStyle w:val="Column3111"/>
              <w:spacing w:before="120"/>
            </w:pPr>
            <w:r>
              <w:t>4.2.3</w:t>
            </w:r>
            <w:r>
              <w:tab/>
              <w:t xml:space="preserve">Payments for purchases of any goods </w:t>
            </w:r>
            <w:r w:rsidRPr="00944595">
              <w:t>or services</w:t>
            </w:r>
            <w:r>
              <w:t xml:space="preserve"> from your pharmacy.</w:t>
            </w:r>
          </w:p>
        </w:tc>
        <w:tc>
          <w:tcPr>
            <w:tcW w:w="5103" w:type="dxa"/>
            <w:tcBorders>
              <w:top w:val="single" w:sz="4" w:space="0" w:color="auto"/>
              <w:left w:val="nil"/>
              <w:bottom w:val="single" w:sz="4" w:space="0" w:color="auto"/>
              <w:right w:val="nil"/>
            </w:tcBorders>
          </w:tcPr>
          <w:p w14:paraId="60290A2C" w14:textId="77777777" w:rsidR="003B1892" w:rsidRDefault="00F45D0B" w:rsidP="00FA217A">
            <w:pPr>
              <w:pStyle w:val="Column41"/>
              <w:spacing w:before="120"/>
            </w:pPr>
            <w:r>
              <w:t xml:space="preserve">(1) </w:t>
            </w:r>
            <w:r>
              <w:tab/>
              <w:t>You must hold all necessary authorisations to provide the equipment.</w:t>
            </w:r>
          </w:p>
          <w:p w14:paraId="217818B2" w14:textId="77777777" w:rsidR="003B1892" w:rsidRPr="00AC681C" w:rsidRDefault="00F45D0B" w:rsidP="00FA217A">
            <w:pPr>
              <w:pStyle w:val="Column41"/>
              <w:spacing w:before="120"/>
            </w:pPr>
            <w:r>
              <w:t xml:space="preserve">(2) </w:t>
            </w:r>
            <w:r>
              <w:tab/>
              <w:t>The deduction authority must specify a target amount (the maximum amount of the deductions that it authorises).</w:t>
            </w:r>
          </w:p>
        </w:tc>
        <w:tc>
          <w:tcPr>
            <w:tcW w:w="851" w:type="dxa"/>
            <w:vMerge/>
            <w:tcBorders>
              <w:left w:val="nil"/>
              <w:bottom w:val="single" w:sz="4" w:space="0" w:color="auto"/>
              <w:right w:val="nil"/>
            </w:tcBorders>
          </w:tcPr>
          <w:p w14:paraId="17582EEC" w14:textId="77777777" w:rsidR="003B1892" w:rsidRPr="00F615C5" w:rsidRDefault="003B1892" w:rsidP="007677C5">
            <w:pPr>
              <w:pStyle w:val="TableText"/>
            </w:pPr>
          </w:p>
        </w:tc>
      </w:tr>
      <w:tr w:rsidR="00CB2B64" w14:paraId="2343F7E2" w14:textId="77777777" w:rsidTr="00612812">
        <w:tc>
          <w:tcPr>
            <w:tcW w:w="2097" w:type="dxa"/>
            <w:vMerge/>
            <w:tcBorders>
              <w:left w:val="nil"/>
              <w:bottom w:val="nil"/>
              <w:right w:val="nil"/>
            </w:tcBorders>
          </w:tcPr>
          <w:p w14:paraId="5E4BD3E6" w14:textId="77777777" w:rsidR="003B1892" w:rsidRPr="00AC681C" w:rsidRDefault="003B1892" w:rsidP="00FA217A">
            <w:pPr>
              <w:pStyle w:val="Column11"/>
              <w:spacing w:before="120"/>
            </w:pPr>
          </w:p>
        </w:tc>
        <w:tc>
          <w:tcPr>
            <w:tcW w:w="2161" w:type="dxa"/>
            <w:tcBorders>
              <w:top w:val="single" w:sz="4" w:space="0" w:color="auto"/>
              <w:left w:val="nil"/>
              <w:bottom w:val="single" w:sz="4" w:space="0" w:color="auto"/>
              <w:right w:val="nil"/>
            </w:tcBorders>
            <w:tcMar>
              <w:top w:w="85" w:type="dxa"/>
              <w:bottom w:w="85" w:type="dxa"/>
            </w:tcMar>
          </w:tcPr>
          <w:p w14:paraId="1E0D11F2" w14:textId="77777777" w:rsidR="003B1892" w:rsidRPr="0099079A" w:rsidRDefault="00F45D0B" w:rsidP="00FA217A">
            <w:pPr>
              <w:pStyle w:val="Column211"/>
              <w:spacing w:before="120"/>
              <w:rPr>
                <w:lang w:val="en-GB"/>
              </w:rPr>
            </w:pPr>
            <w:r>
              <w:rPr>
                <w:lang w:val="en-GB"/>
              </w:rPr>
              <w:t>4.3</w:t>
            </w:r>
            <w:r>
              <w:rPr>
                <w:lang w:val="en-GB"/>
              </w:rPr>
              <w:tab/>
            </w:r>
            <w:r w:rsidRPr="0099079A">
              <w:rPr>
                <w:lang w:val="en-GB"/>
              </w:rPr>
              <w:t>Disability and community services</w:t>
            </w:r>
          </w:p>
        </w:tc>
        <w:tc>
          <w:tcPr>
            <w:tcW w:w="3827" w:type="dxa"/>
            <w:tcBorders>
              <w:top w:val="single" w:sz="4" w:space="0" w:color="auto"/>
              <w:left w:val="nil"/>
              <w:bottom w:val="single" w:sz="4" w:space="0" w:color="auto"/>
              <w:right w:val="nil"/>
            </w:tcBorders>
            <w:tcMar>
              <w:top w:w="85" w:type="dxa"/>
              <w:bottom w:w="85" w:type="dxa"/>
            </w:tcMar>
          </w:tcPr>
          <w:p w14:paraId="76764043" w14:textId="77777777" w:rsidR="003B1892" w:rsidRDefault="00F45D0B" w:rsidP="00FA217A">
            <w:pPr>
              <w:pStyle w:val="Column3111"/>
              <w:spacing w:before="120"/>
            </w:pPr>
            <w:r>
              <w:t>4.3.1</w:t>
            </w:r>
            <w:r>
              <w:tab/>
              <w:t xml:space="preserve">Payments for </w:t>
            </w:r>
            <w:r w:rsidRPr="00F615C5">
              <w:t xml:space="preserve">goods and services </w:t>
            </w:r>
            <w:r>
              <w:t xml:space="preserve">that you provide </w:t>
            </w:r>
            <w:r w:rsidRPr="00F615C5">
              <w:t xml:space="preserve">related to disability </w:t>
            </w:r>
            <w:r>
              <w:t>or</w:t>
            </w:r>
            <w:r w:rsidRPr="00F615C5">
              <w:t xml:space="preserve"> community </w:t>
            </w:r>
            <w:r w:rsidRPr="00B333EA">
              <w:t>services</w:t>
            </w:r>
            <w:r>
              <w:t>.</w:t>
            </w:r>
          </w:p>
          <w:p w14:paraId="318C31E4" w14:textId="77777777" w:rsidR="003B1892" w:rsidRDefault="00F45D0B" w:rsidP="00FA217A">
            <w:pPr>
              <w:pStyle w:val="Column3Example"/>
              <w:spacing w:before="120"/>
            </w:pPr>
            <w:r w:rsidRPr="00A328D5">
              <w:lastRenderedPageBreak/>
              <w:t>Examples</w:t>
            </w:r>
            <w:r>
              <w:t>:</w:t>
            </w:r>
          </w:p>
          <w:p w14:paraId="6A62D2DD" w14:textId="77777777" w:rsidR="003B1892" w:rsidRDefault="00F45D0B" w:rsidP="00FA217A">
            <w:pPr>
              <w:pStyle w:val="Column3ExampleDot"/>
              <w:spacing w:before="120"/>
            </w:pPr>
            <w:r w:rsidRPr="00F615C5">
              <w:t>travel and transport</w:t>
            </w:r>
          </w:p>
          <w:p w14:paraId="6C405CB9" w14:textId="77777777" w:rsidR="003B1892" w:rsidRDefault="00F45D0B" w:rsidP="00FA217A">
            <w:pPr>
              <w:pStyle w:val="Column3ExampleDot"/>
              <w:spacing w:before="120"/>
            </w:pPr>
            <w:r w:rsidRPr="00F615C5">
              <w:t>education and training programs</w:t>
            </w:r>
          </w:p>
          <w:p w14:paraId="7C320962" w14:textId="77777777" w:rsidR="003B1892" w:rsidRDefault="00F45D0B" w:rsidP="00FA217A">
            <w:pPr>
              <w:pStyle w:val="Column3ExampleDot"/>
              <w:spacing w:before="120"/>
            </w:pPr>
            <w:r w:rsidRPr="00F615C5">
              <w:t>meal preparation</w:t>
            </w:r>
          </w:p>
          <w:p w14:paraId="269EEF43" w14:textId="77777777" w:rsidR="003B1892" w:rsidRDefault="00F45D0B" w:rsidP="00FA217A">
            <w:pPr>
              <w:pStyle w:val="Column3ExampleDot"/>
              <w:spacing w:before="120"/>
            </w:pPr>
            <w:r w:rsidRPr="00F615C5">
              <w:t>home-care services</w:t>
            </w:r>
          </w:p>
          <w:p w14:paraId="3A4D9E27" w14:textId="77777777" w:rsidR="003B1892" w:rsidRDefault="00F45D0B" w:rsidP="00FA217A">
            <w:pPr>
              <w:pStyle w:val="Column3ExampleDot"/>
              <w:spacing w:before="120"/>
            </w:pPr>
            <w:r w:rsidRPr="00F615C5">
              <w:t>personal allowance items</w:t>
            </w:r>
          </w:p>
          <w:p w14:paraId="4EB91C94" w14:textId="77777777" w:rsidR="003B1892" w:rsidRDefault="00F45D0B" w:rsidP="00FA217A">
            <w:pPr>
              <w:pStyle w:val="Column3ExampleDot"/>
              <w:spacing w:before="120"/>
            </w:pPr>
            <w:r w:rsidRPr="00F615C5">
              <w:t>therapy services</w:t>
            </w:r>
          </w:p>
          <w:p w14:paraId="2E8A2E83" w14:textId="77777777" w:rsidR="003B1892" w:rsidRDefault="00F45D0B" w:rsidP="00FA217A">
            <w:pPr>
              <w:pStyle w:val="Column3ExampleDot"/>
              <w:spacing w:before="120"/>
            </w:pPr>
            <w:r w:rsidRPr="00F615C5">
              <w:t>child and family contact services</w:t>
            </w:r>
          </w:p>
          <w:p w14:paraId="06271BC7" w14:textId="77777777" w:rsidR="003B1892" w:rsidRDefault="00F45D0B" w:rsidP="00FA217A">
            <w:pPr>
              <w:pStyle w:val="Column3ExampleDot"/>
              <w:spacing w:before="120"/>
            </w:pPr>
            <w:r w:rsidRPr="00F615C5">
              <w:t>support and assistive equipment.</w:t>
            </w:r>
          </w:p>
          <w:p w14:paraId="25616003" w14:textId="77777777" w:rsidR="003B1892" w:rsidRPr="00123497" w:rsidRDefault="00F45D0B" w:rsidP="00FA217A">
            <w:pPr>
              <w:pStyle w:val="Column3111RO"/>
              <w:spacing w:before="120"/>
            </w:pPr>
            <w:r>
              <w:t>This does not include goods or services provided in connection with disability accommodation.</w:t>
            </w:r>
          </w:p>
        </w:tc>
        <w:tc>
          <w:tcPr>
            <w:tcW w:w="5103" w:type="dxa"/>
            <w:tcBorders>
              <w:top w:val="single" w:sz="4" w:space="0" w:color="auto"/>
              <w:left w:val="nil"/>
              <w:bottom w:val="single" w:sz="4" w:space="0" w:color="auto"/>
              <w:right w:val="nil"/>
            </w:tcBorders>
          </w:tcPr>
          <w:p w14:paraId="23AD07D7" w14:textId="77777777" w:rsidR="003B1892" w:rsidRPr="00D306E5" w:rsidRDefault="00F45D0B" w:rsidP="00FA217A">
            <w:pPr>
              <w:pStyle w:val="Column41"/>
              <w:spacing w:before="120"/>
            </w:pPr>
            <w:r>
              <w:lastRenderedPageBreak/>
              <w:t>(1)</w:t>
            </w:r>
            <w:r>
              <w:tab/>
            </w:r>
            <w:r w:rsidRPr="00D306E5">
              <w:t>You must hold all necessary authorisations to provide the goods or services.</w:t>
            </w:r>
          </w:p>
          <w:p w14:paraId="40129826" w14:textId="77777777" w:rsidR="003B1892" w:rsidRPr="00965510" w:rsidRDefault="00F45D0B" w:rsidP="00FA217A">
            <w:pPr>
              <w:pStyle w:val="Column41"/>
              <w:spacing w:before="120"/>
              <w:rPr>
                <w:b/>
                <w:bCs/>
                <w:i/>
                <w:iCs/>
              </w:rPr>
            </w:pPr>
            <w:r>
              <w:lastRenderedPageBreak/>
              <w:t>(2)</w:t>
            </w:r>
            <w:r>
              <w:tab/>
            </w:r>
            <w:r w:rsidRPr="00D306E5">
              <w:t>The deduction authority must specify an end date, no later than 6 months after the start date of the deduction authority.</w:t>
            </w:r>
          </w:p>
        </w:tc>
        <w:tc>
          <w:tcPr>
            <w:tcW w:w="851" w:type="dxa"/>
            <w:tcBorders>
              <w:top w:val="single" w:sz="4" w:space="0" w:color="auto"/>
              <w:left w:val="nil"/>
              <w:bottom w:val="single" w:sz="4" w:space="0" w:color="auto"/>
              <w:right w:val="nil"/>
            </w:tcBorders>
          </w:tcPr>
          <w:p w14:paraId="2463C9DD" w14:textId="77777777" w:rsidR="003B1892" w:rsidRPr="00491EF2" w:rsidRDefault="00F45D0B" w:rsidP="007677C5">
            <w:pPr>
              <w:pStyle w:val="TableText"/>
            </w:pPr>
            <w:r w:rsidRPr="00F615C5">
              <w:rPr>
                <w:lang w:val="en-GB"/>
              </w:rPr>
              <w:lastRenderedPageBreak/>
              <w:t>DCS</w:t>
            </w:r>
          </w:p>
        </w:tc>
      </w:tr>
      <w:tr w:rsidR="00CB2B64" w14:paraId="3F609C8A" w14:textId="77777777" w:rsidTr="00612812">
        <w:tc>
          <w:tcPr>
            <w:tcW w:w="2097" w:type="dxa"/>
            <w:vMerge/>
            <w:tcBorders>
              <w:left w:val="nil"/>
              <w:bottom w:val="single" w:sz="4" w:space="0" w:color="auto"/>
              <w:right w:val="nil"/>
            </w:tcBorders>
          </w:tcPr>
          <w:p w14:paraId="01894F5B" w14:textId="77777777" w:rsidR="003B1892" w:rsidRPr="00AC681C" w:rsidRDefault="003B1892" w:rsidP="00FA217A">
            <w:pPr>
              <w:pStyle w:val="Column11"/>
              <w:spacing w:before="120"/>
            </w:pPr>
          </w:p>
        </w:tc>
        <w:tc>
          <w:tcPr>
            <w:tcW w:w="2161" w:type="dxa"/>
            <w:tcBorders>
              <w:top w:val="single" w:sz="4" w:space="0" w:color="auto"/>
              <w:left w:val="nil"/>
              <w:bottom w:val="single" w:sz="4" w:space="0" w:color="auto"/>
              <w:right w:val="nil"/>
            </w:tcBorders>
            <w:tcMar>
              <w:top w:w="85" w:type="dxa"/>
              <w:bottom w:w="85" w:type="dxa"/>
            </w:tcMar>
          </w:tcPr>
          <w:p w14:paraId="0BB5F6A8" w14:textId="77777777" w:rsidR="003B1892" w:rsidRPr="000601A4" w:rsidRDefault="00F45D0B" w:rsidP="00FA217A">
            <w:pPr>
              <w:pStyle w:val="Column211"/>
              <w:spacing w:before="120"/>
            </w:pPr>
            <w:r>
              <w:t>4.4</w:t>
            </w:r>
            <w:r>
              <w:tab/>
            </w:r>
            <w:r w:rsidRPr="000601A4">
              <w:t>Veterinary services</w:t>
            </w:r>
          </w:p>
        </w:tc>
        <w:tc>
          <w:tcPr>
            <w:tcW w:w="3827" w:type="dxa"/>
            <w:tcBorders>
              <w:top w:val="single" w:sz="4" w:space="0" w:color="auto"/>
              <w:left w:val="nil"/>
              <w:bottom w:val="single" w:sz="4" w:space="0" w:color="auto"/>
              <w:right w:val="nil"/>
            </w:tcBorders>
            <w:tcMar>
              <w:top w:w="85" w:type="dxa"/>
              <w:bottom w:w="85" w:type="dxa"/>
            </w:tcMar>
          </w:tcPr>
          <w:p w14:paraId="5EC43F08" w14:textId="77777777" w:rsidR="003B1892" w:rsidRDefault="00F45D0B" w:rsidP="00FA217A">
            <w:pPr>
              <w:pStyle w:val="Column3111"/>
              <w:spacing w:before="120"/>
            </w:pPr>
            <w:r>
              <w:t>4.4.1</w:t>
            </w:r>
            <w:r>
              <w:tab/>
            </w:r>
            <w:r w:rsidRPr="000601A4">
              <w:t>Payments for veterin</w:t>
            </w:r>
            <w:r>
              <w:t xml:space="preserve">ary </w:t>
            </w:r>
            <w:r w:rsidRPr="000601A4">
              <w:t xml:space="preserve">services </w:t>
            </w:r>
            <w:r>
              <w:t>and associated goods that you have provided</w:t>
            </w:r>
            <w:r w:rsidRPr="000601A4">
              <w:t xml:space="preserve"> </w:t>
            </w:r>
            <w:r>
              <w:t>for</w:t>
            </w:r>
            <w:r w:rsidRPr="000601A4">
              <w:t xml:space="preserve"> a domestic pet.</w:t>
            </w:r>
          </w:p>
          <w:p w14:paraId="29B2FD7F" w14:textId="77777777" w:rsidR="003B1892" w:rsidRDefault="00F45D0B" w:rsidP="00FA217A">
            <w:pPr>
              <w:pStyle w:val="Column3111"/>
              <w:spacing w:before="120"/>
            </w:pPr>
            <w:r>
              <w:t>4.4.2</w:t>
            </w:r>
            <w:r>
              <w:tab/>
              <w:t>Payments in respect of a deposit for costs and fees of providing these services and goods.</w:t>
            </w:r>
          </w:p>
          <w:p w14:paraId="52B3BC5D" w14:textId="77777777" w:rsidR="003B1892" w:rsidRPr="007B6553" w:rsidRDefault="00F45D0B" w:rsidP="00FA217A">
            <w:pPr>
              <w:pStyle w:val="Column3111"/>
              <w:spacing w:before="120"/>
              <w:ind w:left="1134"/>
              <w:rPr>
                <w:sz w:val="16"/>
                <w:szCs w:val="16"/>
              </w:rPr>
            </w:pPr>
            <w:r w:rsidRPr="007B6553">
              <w:rPr>
                <w:sz w:val="16"/>
                <w:szCs w:val="16"/>
              </w:rPr>
              <w:t>Note:</w:t>
            </w:r>
            <w:r w:rsidRPr="007B6553">
              <w:rPr>
                <w:sz w:val="16"/>
                <w:szCs w:val="16"/>
              </w:rPr>
              <w:tab/>
              <w:t>This means that you cannot use Centrepay for payments in advance of providing the goods or services</w:t>
            </w:r>
            <w:r>
              <w:rPr>
                <w:sz w:val="16"/>
                <w:szCs w:val="16"/>
              </w:rPr>
              <w:t xml:space="preserve"> (except deposits).</w:t>
            </w:r>
          </w:p>
        </w:tc>
        <w:tc>
          <w:tcPr>
            <w:tcW w:w="5103" w:type="dxa"/>
            <w:tcBorders>
              <w:top w:val="single" w:sz="4" w:space="0" w:color="auto"/>
              <w:left w:val="nil"/>
              <w:bottom w:val="single" w:sz="4" w:space="0" w:color="auto"/>
              <w:right w:val="nil"/>
            </w:tcBorders>
          </w:tcPr>
          <w:p w14:paraId="544E23B6" w14:textId="77777777" w:rsidR="003B1892" w:rsidRDefault="00F45D0B" w:rsidP="00FA217A">
            <w:pPr>
              <w:pStyle w:val="Column41"/>
              <w:spacing w:before="120"/>
            </w:pPr>
            <w:r>
              <w:t>(1)</w:t>
            </w:r>
            <w:r>
              <w:tab/>
              <w:t>You must hold all necessary authorisations to provide the services.</w:t>
            </w:r>
          </w:p>
          <w:p w14:paraId="54BCD47C" w14:textId="77777777" w:rsidR="003B1892" w:rsidRDefault="00F45D0B" w:rsidP="00FA217A">
            <w:pPr>
              <w:pStyle w:val="Column41"/>
              <w:spacing w:before="120"/>
            </w:pPr>
            <w:r>
              <w:t>(2)</w:t>
            </w:r>
            <w:r>
              <w:tab/>
              <w:t>The deduction authority must specify a target amount (the maximum amount of the deductions that it authorises).</w:t>
            </w:r>
          </w:p>
          <w:p w14:paraId="6B306AF1" w14:textId="77777777" w:rsidR="003B1892" w:rsidRDefault="00F45D0B" w:rsidP="00FA217A">
            <w:pPr>
              <w:pStyle w:val="Column41"/>
              <w:spacing w:before="120"/>
              <w:ind w:left="457" w:hanging="32"/>
            </w:pPr>
            <w:r>
              <w:t>The target amount must be no more than a reasonable estimate of the customer’s expenditure mentioned in item 4.</w:t>
            </w:r>
            <w:r w:rsidR="00B26BA9">
              <w:t>4</w:t>
            </w:r>
            <w:r>
              <w:t>.1.</w:t>
            </w:r>
          </w:p>
          <w:p w14:paraId="3B838DD9" w14:textId="77777777" w:rsidR="003B1892" w:rsidRPr="00965510" w:rsidRDefault="00F45D0B" w:rsidP="00FA217A">
            <w:pPr>
              <w:pStyle w:val="Column41"/>
              <w:spacing w:before="120"/>
              <w:rPr>
                <w:b/>
                <w:bCs/>
                <w:i/>
                <w:iCs/>
              </w:rPr>
            </w:pPr>
            <w:r>
              <w:t>(3)</w:t>
            </w:r>
            <w:r>
              <w:tab/>
              <w:t>The amount to be deducted from any of the customer’s Centrelink payments in respect of this item must not be more than $50.</w:t>
            </w:r>
          </w:p>
        </w:tc>
        <w:tc>
          <w:tcPr>
            <w:tcW w:w="851" w:type="dxa"/>
            <w:tcBorders>
              <w:top w:val="single" w:sz="4" w:space="0" w:color="auto"/>
              <w:left w:val="nil"/>
              <w:bottom w:val="single" w:sz="4" w:space="0" w:color="auto"/>
              <w:right w:val="nil"/>
            </w:tcBorders>
          </w:tcPr>
          <w:p w14:paraId="40E57FB2" w14:textId="77777777" w:rsidR="003B1892" w:rsidRPr="000601A4" w:rsidRDefault="00F45D0B" w:rsidP="007677C5">
            <w:pPr>
              <w:pStyle w:val="TableText"/>
              <w:rPr>
                <w:highlight w:val="cyan"/>
                <w:lang w:val="en-GB"/>
              </w:rPr>
            </w:pPr>
            <w:r w:rsidRPr="000601A4">
              <w:rPr>
                <w:lang w:val="en-GB"/>
              </w:rPr>
              <w:t>VET</w:t>
            </w:r>
          </w:p>
        </w:tc>
      </w:tr>
      <w:tr w:rsidR="00CB2B64" w14:paraId="789A5635" w14:textId="77777777" w:rsidTr="007D64D7">
        <w:tc>
          <w:tcPr>
            <w:tcW w:w="2097" w:type="dxa"/>
            <w:vMerge w:val="restart"/>
            <w:tcBorders>
              <w:top w:val="single" w:sz="4" w:space="0" w:color="auto"/>
              <w:left w:val="nil"/>
              <w:right w:val="nil"/>
            </w:tcBorders>
          </w:tcPr>
          <w:p w14:paraId="786241E8" w14:textId="77777777" w:rsidR="003B1892" w:rsidRPr="00944210" w:rsidRDefault="00F45D0B" w:rsidP="00FA217A">
            <w:pPr>
              <w:pStyle w:val="Column11"/>
              <w:spacing w:before="120"/>
            </w:pPr>
            <w:r>
              <w:t>5</w:t>
            </w:r>
            <w:r w:rsidR="00147AAD">
              <w:tab/>
            </w:r>
            <w:r w:rsidRPr="00944210">
              <w:t>Household</w:t>
            </w:r>
          </w:p>
        </w:tc>
        <w:tc>
          <w:tcPr>
            <w:tcW w:w="2161" w:type="dxa"/>
            <w:vMerge w:val="restart"/>
            <w:tcBorders>
              <w:top w:val="single" w:sz="4" w:space="0" w:color="auto"/>
              <w:left w:val="nil"/>
              <w:right w:val="nil"/>
            </w:tcBorders>
            <w:tcMar>
              <w:top w:w="85" w:type="dxa"/>
              <w:bottom w:w="85" w:type="dxa"/>
            </w:tcMar>
          </w:tcPr>
          <w:p w14:paraId="6C875112" w14:textId="77777777" w:rsidR="003B1892" w:rsidRPr="000268EF" w:rsidRDefault="00F45D0B" w:rsidP="00FA217A">
            <w:pPr>
              <w:pStyle w:val="Column211"/>
              <w:spacing w:before="120"/>
            </w:pPr>
            <w:r w:rsidRPr="000268EF">
              <w:t>5.1</w:t>
            </w:r>
            <w:r w:rsidRPr="000268EF">
              <w:tab/>
              <w:t>Homecare and trade services</w:t>
            </w:r>
          </w:p>
        </w:tc>
        <w:tc>
          <w:tcPr>
            <w:tcW w:w="3827" w:type="dxa"/>
            <w:tcBorders>
              <w:top w:val="single" w:sz="4" w:space="0" w:color="auto"/>
              <w:left w:val="nil"/>
              <w:bottom w:val="single" w:sz="4" w:space="0" w:color="auto"/>
              <w:right w:val="nil"/>
            </w:tcBorders>
            <w:tcMar>
              <w:top w:w="85" w:type="dxa"/>
              <w:bottom w:w="85" w:type="dxa"/>
            </w:tcMar>
          </w:tcPr>
          <w:p w14:paraId="1E3E200B" w14:textId="77777777" w:rsidR="003B1892" w:rsidRDefault="00F45D0B" w:rsidP="00FA217A">
            <w:pPr>
              <w:pStyle w:val="Column3111"/>
              <w:spacing w:before="120"/>
            </w:pPr>
            <w:r>
              <w:t>5.1.1</w:t>
            </w:r>
            <w:r w:rsidRPr="001127E1">
              <w:tab/>
              <w:t>Payments for</w:t>
            </w:r>
            <w:r>
              <w:t xml:space="preserve"> in </w:t>
            </w:r>
            <w:r w:rsidRPr="001127E1">
              <w:t xml:space="preserve">home-care services </w:t>
            </w:r>
            <w:r>
              <w:t xml:space="preserve">that you </w:t>
            </w:r>
            <w:r w:rsidRPr="00B333EA">
              <w:t>provide</w:t>
            </w:r>
            <w:r>
              <w:t xml:space="preserve"> </w:t>
            </w:r>
            <w:r w:rsidRPr="007B6553">
              <w:t>in a residence</w:t>
            </w:r>
            <w:r w:rsidRPr="001127E1">
              <w:t>.</w:t>
            </w:r>
          </w:p>
          <w:p w14:paraId="50600D41" w14:textId="77777777" w:rsidR="003B1892" w:rsidRDefault="00F45D0B" w:rsidP="00FA217A">
            <w:pPr>
              <w:pStyle w:val="Column3Example"/>
              <w:spacing w:before="120"/>
            </w:pPr>
            <w:r>
              <w:t>Examples:</w:t>
            </w:r>
          </w:p>
          <w:p w14:paraId="0FE9467D" w14:textId="77777777" w:rsidR="003B1892" w:rsidRDefault="00F45D0B" w:rsidP="00FA217A">
            <w:pPr>
              <w:pStyle w:val="Column3ExampleDot"/>
              <w:spacing w:before="120"/>
            </w:pPr>
            <w:r w:rsidRPr="003807EC">
              <w:lastRenderedPageBreak/>
              <w:t>domiciliary</w:t>
            </w:r>
            <w:r w:rsidRPr="001127E1">
              <w:t xml:space="preserve"> care services</w:t>
            </w:r>
          </w:p>
          <w:p w14:paraId="0341F504" w14:textId="77777777" w:rsidR="003B1892" w:rsidRPr="00123497" w:rsidRDefault="00F45D0B" w:rsidP="00FA217A">
            <w:pPr>
              <w:pStyle w:val="Column3ExampleDot"/>
              <w:spacing w:before="120"/>
            </w:pPr>
            <w:r w:rsidRPr="006962EE">
              <w:t xml:space="preserve">rehabilitation services provided </w:t>
            </w:r>
            <w:r>
              <w:t>in</w:t>
            </w:r>
            <w:r w:rsidRPr="006962EE">
              <w:t xml:space="preserve"> a residence.</w:t>
            </w:r>
          </w:p>
        </w:tc>
        <w:tc>
          <w:tcPr>
            <w:tcW w:w="5103" w:type="dxa"/>
            <w:tcBorders>
              <w:top w:val="single" w:sz="4" w:space="0" w:color="auto"/>
              <w:left w:val="nil"/>
              <w:bottom w:val="single" w:sz="4" w:space="0" w:color="auto"/>
              <w:right w:val="nil"/>
            </w:tcBorders>
          </w:tcPr>
          <w:p w14:paraId="1461587F" w14:textId="77777777" w:rsidR="003B1892" w:rsidRDefault="00F45D0B" w:rsidP="00FA217A">
            <w:pPr>
              <w:pStyle w:val="Column41"/>
              <w:spacing w:before="120"/>
            </w:pPr>
            <w:r>
              <w:lastRenderedPageBreak/>
              <w:t>(1)</w:t>
            </w:r>
            <w:r>
              <w:tab/>
              <w:t>You must hold all necessary authorisations to provide the services.</w:t>
            </w:r>
          </w:p>
          <w:p w14:paraId="758CC2E6" w14:textId="77777777" w:rsidR="003B1892" w:rsidRPr="007E4F76" w:rsidRDefault="00F45D0B" w:rsidP="00FA217A">
            <w:pPr>
              <w:pStyle w:val="Column41"/>
              <w:spacing w:before="120"/>
            </w:pPr>
            <w:r>
              <w:lastRenderedPageBreak/>
              <w:t>(2)</w:t>
            </w:r>
            <w:r>
              <w:tab/>
            </w:r>
            <w:r w:rsidRPr="00D306E5">
              <w:t>The deduction authority must specify an end date, no later than 6 months after the start date of the deduction authority.</w:t>
            </w:r>
          </w:p>
        </w:tc>
        <w:tc>
          <w:tcPr>
            <w:tcW w:w="851" w:type="dxa"/>
            <w:vMerge w:val="restart"/>
            <w:tcBorders>
              <w:top w:val="single" w:sz="4" w:space="0" w:color="auto"/>
              <w:left w:val="nil"/>
              <w:right w:val="nil"/>
            </w:tcBorders>
          </w:tcPr>
          <w:p w14:paraId="341DDC54" w14:textId="77777777" w:rsidR="003B1892" w:rsidRPr="00491EF2" w:rsidRDefault="00F45D0B" w:rsidP="007677C5">
            <w:pPr>
              <w:pStyle w:val="TableText"/>
            </w:pPr>
            <w:r w:rsidRPr="001127E1">
              <w:rPr>
                <w:lang w:val="en-GB"/>
              </w:rPr>
              <w:lastRenderedPageBreak/>
              <w:t>HCS</w:t>
            </w:r>
          </w:p>
        </w:tc>
      </w:tr>
      <w:tr w:rsidR="00CB2B64" w14:paraId="3B1AB5DE" w14:textId="77777777" w:rsidTr="007D64D7">
        <w:tc>
          <w:tcPr>
            <w:tcW w:w="2097" w:type="dxa"/>
            <w:vMerge/>
            <w:tcBorders>
              <w:left w:val="nil"/>
              <w:right w:val="nil"/>
            </w:tcBorders>
          </w:tcPr>
          <w:p w14:paraId="53EA2B56" w14:textId="77777777" w:rsidR="003B1892" w:rsidRPr="00AC681C" w:rsidRDefault="003B1892" w:rsidP="00FA217A">
            <w:pPr>
              <w:pStyle w:val="Column11"/>
              <w:spacing w:before="120"/>
            </w:pPr>
          </w:p>
        </w:tc>
        <w:tc>
          <w:tcPr>
            <w:tcW w:w="2161" w:type="dxa"/>
            <w:vMerge/>
            <w:tcBorders>
              <w:left w:val="nil"/>
              <w:right w:val="nil"/>
            </w:tcBorders>
            <w:tcMar>
              <w:top w:w="85" w:type="dxa"/>
              <w:bottom w:w="85" w:type="dxa"/>
            </w:tcMar>
          </w:tcPr>
          <w:p w14:paraId="598D544A" w14:textId="77777777" w:rsidR="003B1892" w:rsidRPr="001127E1" w:rsidRDefault="003B1892" w:rsidP="00FA217A">
            <w:pPr>
              <w:pStyle w:val="Column211"/>
              <w:spacing w:before="120"/>
            </w:pPr>
          </w:p>
        </w:tc>
        <w:tc>
          <w:tcPr>
            <w:tcW w:w="3827" w:type="dxa"/>
            <w:tcBorders>
              <w:top w:val="single" w:sz="4" w:space="0" w:color="auto"/>
              <w:left w:val="nil"/>
              <w:bottom w:val="single" w:sz="4" w:space="0" w:color="auto"/>
              <w:right w:val="nil"/>
            </w:tcBorders>
            <w:tcMar>
              <w:top w:w="85" w:type="dxa"/>
              <w:bottom w:w="85" w:type="dxa"/>
            </w:tcMar>
          </w:tcPr>
          <w:p w14:paraId="1DE770C1" w14:textId="77777777" w:rsidR="003B1892" w:rsidRPr="001127E1" w:rsidRDefault="00F45D0B" w:rsidP="00FA217A">
            <w:pPr>
              <w:pStyle w:val="Column3111"/>
              <w:spacing w:before="120"/>
            </w:pPr>
            <w:r>
              <w:t>5.1.2</w:t>
            </w:r>
            <w:r w:rsidRPr="001127E1">
              <w:tab/>
            </w:r>
            <w:r>
              <w:t>Payments for “Meals on Wheels” or similar services that you provide.</w:t>
            </w:r>
          </w:p>
        </w:tc>
        <w:tc>
          <w:tcPr>
            <w:tcW w:w="5103" w:type="dxa"/>
            <w:tcBorders>
              <w:top w:val="single" w:sz="4" w:space="0" w:color="auto"/>
              <w:left w:val="nil"/>
              <w:bottom w:val="single" w:sz="4" w:space="0" w:color="auto"/>
              <w:right w:val="nil"/>
            </w:tcBorders>
          </w:tcPr>
          <w:p w14:paraId="52DD55BB" w14:textId="77777777" w:rsidR="003B1892" w:rsidRDefault="00F45D0B" w:rsidP="007677C5">
            <w:pPr>
              <w:pStyle w:val="TableTextParagraph"/>
            </w:pPr>
            <w:r>
              <w:t>(1)</w:t>
            </w:r>
            <w:r>
              <w:tab/>
              <w:t>You must provide the service on a “not for profit” basis.</w:t>
            </w:r>
          </w:p>
          <w:p w14:paraId="102EDAED" w14:textId="77777777" w:rsidR="003B1892" w:rsidRDefault="00F45D0B" w:rsidP="007677C5">
            <w:pPr>
              <w:pStyle w:val="TableTextParagraph"/>
            </w:pPr>
            <w:r>
              <w:t>(2)</w:t>
            </w:r>
            <w:r>
              <w:tab/>
              <w:t>You must be a member of Meals on Wheels Australia.</w:t>
            </w:r>
          </w:p>
          <w:p w14:paraId="70917077" w14:textId="77777777" w:rsidR="003B1892" w:rsidRDefault="00F45D0B" w:rsidP="007677C5">
            <w:pPr>
              <w:pStyle w:val="TableTextParagraph"/>
            </w:pPr>
            <w:r>
              <w:t>(3)</w:t>
            </w:r>
            <w:r>
              <w:tab/>
              <w:t>You must hold all necessary authorisations to provide the services.</w:t>
            </w:r>
          </w:p>
          <w:p w14:paraId="1694722E" w14:textId="77777777" w:rsidR="003B1892" w:rsidRPr="003F1852" w:rsidRDefault="00F45D0B" w:rsidP="00FA217A">
            <w:pPr>
              <w:pStyle w:val="Column41"/>
              <w:spacing w:before="120"/>
            </w:pPr>
            <w:r>
              <w:t>(4)</w:t>
            </w:r>
            <w:r>
              <w:tab/>
            </w:r>
            <w:r w:rsidRPr="00D306E5">
              <w:t>The deduction authority must specify an end date, no later than 6 months after the start date of the deduction authority.</w:t>
            </w:r>
          </w:p>
        </w:tc>
        <w:tc>
          <w:tcPr>
            <w:tcW w:w="851" w:type="dxa"/>
            <w:vMerge/>
            <w:tcBorders>
              <w:left w:val="nil"/>
              <w:right w:val="nil"/>
            </w:tcBorders>
          </w:tcPr>
          <w:p w14:paraId="57ED0662" w14:textId="77777777" w:rsidR="003B1892" w:rsidRPr="001127E1" w:rsidRDefault="003B1892" w:rsidP="007677C5">
            <w:pPr>
              <w:pStyle w:val="TableText"/>
              <w:rPr>
                <w:lang w:val="en-GB"/>
              </w:rPr>
            </w:pPr>
          </w:p>
        </w:tc>
      </w:tr>
      <w:tr w:rsidR="00CB2B64" w14:paraId="36CF68E1" w14:textId="77777777" w:rsidTr="0055611D">
        <w:tc>
          <w:tcPr>
            <w:tcW w:w="2097" w:type="dxa"/>
            <w:vMerge/>
            <w:tcBorders>
              <w:left w:val="nil"/>
              <w:right w:val="nil"/>
            </w:tcBorders>
          </w:tcPr>
          <w:p w14:paraId="0ABFDE71" w14:textId="77777777" w:rsidR="003B1892" w:rsidRPr="00AC681C" w:rsidRDefault="003B1892" w:rsidP="00FA217A">
            <w:pPr>
              <w:pStyle w:val="Column11"/>
              <w:spacing w:before="120"/>
            </w:pPr>
          </w:p>
        </w:tc>
        <w:tc>
          <w:tcPr>
            <w:tcW w:w="2161" w:type="dxa"/>
            <w:vMerge/>
            <w:tcBorders>
              <w:left w:val="nil"/>
              <w:bottom w:val="nil"/>
              <w:right w:val="nil"/>
            </w:tcBorders>
            <w:tcMar>
              <w:top w:w="85" w:type="dxa"/>
              <w:bottom w:w="85" w:type="dxa"/>
            </w:tcMar>
          </w:tcPr>
          <w:p w14:paraId="7DC551E4" w14:textId="77777777" w:rsidR="003B1892" w:rsidRPr="001127E1" w:rsidRDefault="003B1892" w:rsidP="00FA217A">
            <w:pPr>
              <w:pStyle w:val="Column211"/>
              <w:spacing w:before="120"/>
            </w:pPr>
          </w:p>
        </w:tc>
        <w:tc>
          <w:tcPr>
            <w:tcW w:w="3827" w:type="dxa"/>
            <w:tcBorders>
              <w:top w:val="single" w:sz="4" w:space="0" w:color="auto"/>
              <w:left w:val="nil"/>
              <w:bottom w:val="single" w:sz="4" w:space="0" w:color="auto"/>
              <w:right w:val="nil"/>
            </w:tcBorders>
            <w:tcMar>
              <w:top w:w="85" w:type="dxa"/>
              <w:bottom w:w="85" w:type="dxa"/>
            </w:tcMar>
          </w:tcPr>
          <w:p w14:paraId="15E3848D" w14:textId="77777777" w:rsidR="003B1892" w:rsidRDefault="00F45D0B" w:rsidP="00FA217A">
            <w:pPr>
              <w:pStyle w:val="Column3111"/>
              <w:spacing w:before="120"/>
            </w:pPr>
            <w:r>
              <w:t>5.1.3</w:t>
            </w:r>
            <w:r>
              <w:tab/>
            </w:r>
            <w:r w:rsidRPr="001127E1">
              <w:t xml:space="preserve">Payments for trade services </w:t>
            </w:r>
            <w:r>
              <w:t xml:space="preserve">you provide </w:t>
            </w:r>
            <w:r w:rsidRPr="00810C0B">
              <w:t>in a residence</w:t>
            </w:r>
          </w:p>
          <w:p w14:paraId="5460DE47" w14:textId="77777777" w:rsidR="003B1892" w:rsidRDefault="00F45D0B" w:rsidP="00FA217A">
            <w:pPr>
              <w:pStyle w:val="Column3Example"/>
              <w:spacing w:before="120"/>
            </w:pPr>
            <w:r>
              <w:t>Examples:</w:t>
            </w:r>
          </w:p>
          <w:p w14:paraId="233C2775" w14:textId="77777777" w:rsidR="003B1892" w:rsidRDefault="00F45D0B" w:rsidP="00FA217A">
            <w:pPr>
              <w:pStyle w:val="Column3ExampleDot"/>
              <w:spacing w:before="120"/>
            </w:pPr>
            <w:r>
              <w:t>e</w:t>
            </w:r>
            <w:r w:rsidRPr="005E5463">
              <w:t>lectrical</w:t>
            </w:r>
            <w:r>
              <w:t xml:space="preserve"> services</w:t>
            </w:r>
          </w:p>
          <w:p w14:paraId="55C268ED" w14:textId="77777777" w:rsidR="003B1892" w:rsidRDefault="00F45D0B" w:rsidP="00FA217A">
            <w:pPr>
              <w:pStyle w:val="Column3ExampleDot"/>
              <w:spacing w:before="120"/>
            </w:pPr>
            <w:r>
              <w:t>technical services</w:t>
            </w:r>
          </w:p>
          <w:p w14:paraId="1E40397F" w14:textId="77777777" w:rsidR="003B1892" w:rsidRDefault="00F45D0B" w:rsidP="00FA217A">
            <w:pPr>
              <w:pStyle w:val="Column3ExampleDot"/>
              <w:spacing w:before="120"/>
            </w:pPr>
            <w:r>
              <w:t>plumbing services</w:t>
            </w:r>
          </w:p>
          <w:p w14:paraId="20EA781C" w14:textId="77777777" w:rsidR="003B1892" w:rsidRDefault="00F45D0B" w:rsidP="00FA217A">
            <w:pPr>
              <w:pStyle w:val="Column3ExampleDot"/>
              <w:spacing w:before="120"/>
            </w:pPr>
            <w:r>
              <w:t>gardening services</w:t>
            </w:r>
          </w:p>
          <w:p w14:paraId="5E0E7BC6" w14:textId="77777777" w:rsidR="003B1892" w:rsidRPr="001127E1" w:rsidRDefault="00F45D0B" w:rsidP="00FA217A">
            <w:pPr>
              <w:pStyle w:val="Column3ExampleDot"/>
              <w:spacing w:before="120"/>
            </w:pPr>
            <w:r w:rsidRPr="001127E1">
              <w:t>property maintenance services</w:t>
            </w:r>
          </w:p>
          <w:p w14:paraId="6CAF3E35" w14:textId="77777777" w:rsidR="003B1892" w:rsidRDefault="00F45D0B" w:rsidP="00FA217A">
            <w:pPr>
              <w:pStyle w:val="Column3ExampleDot"/>
              <w:spacing w:before="120"/>
            </w:pPr>
            <w:r w:rsidRPr="001127E1">
              <w:t>pest control services</w:t>
            </w:r>
          </w:p>
          <w:p w14:paraId="19F26AF2" w14:textId="77777777" w:rsidR="003B1892" w:rsidRDefault="00F45D0B" w:rsidP="00FA217A">
            <w:pPr>
              <w:pStyle w:val="Column3ExampleDot"/>
              <w:spacing w:before="120"/>
            </w:pPr>
            <w:r w:rsidRPr="001127E1">
              <w:t>installation and servicing of home security devices</w:t>
            </w:r>
          </w:p>
          <w:p w14:paraId="03FD8AC7" w14:textId="77777777" w:rsidR="003B1892" w:rsidRPr="001127E1" w:rsidRDefault="00F45D0B" w:rsidP="00FA217A">
            <w:pPr>
              <w:pStyle w:val="Column3ExampleDot"/>
              <w:spacing w:before="120"/>
            </w:pPr>
            <w:r w:rsidRPr="001127E1">
              <w:t xml:space="preserve">installation and servicing of technical aids to </w:t>
            </w:r>
            <w:r>
              <w:t>improve mobility of residents in the residence</w:t>
            </w:r>
          </w:p>
          <w:p w14:paraId="30C1A4FF" w14:textId="77777777" w:rsidR="003B1892" w:rsidRPr="001127E1" w:rsidRDefault="00F45D0B" w:rsidP="00FA217A">
            <w:pPr>
              <w:pStyle w:val="Column3ExampleDot"/>
              <w:spacing w:before="120"/>
            </w:pPr>
            <w:r>
              <w:lastRenderedPageBreak/>
              <w:t xml:space="preserve">construction of </w:t>
            </w:r>
            <w:r w:rsidRPr="001127E1">
              <w:t xml:space="preserve">structural and other modifications </w:t>
            </w:r>
            <w:r w:rsidRPr="00E20D92">
              <w:t xml:space="preserve">to </w:t>
            </w:r>
            <w:r w:rsidRPr="007E4F76">
              <w:t>the</w:t>
            </w:r>
            <w:r w:rsidRPr="00E20D92">
              <w:t xml:space="preserve"> residence to improve residents’ mobility</w:t>
            </w:r>
            <w:r>
              <w:t>.</w:t>
            </w:r>
          </w:p>
        </w:tc>
        <w:tc>
          <w:tcPr>
            <w:tcW w:w="5103" w:type="dxa"/>
            <w:tcBorders>
              <w:top w:val="single" w:sz="4" w:space="0" w:color="auto"/>
              <w:left w:val="nil"/>
              <w:bottom w:val="single" w:sz="4" w:space="0" w:color="auto"/>
              <w:right w:val="nil"/>
            </w:tcBorders>
          </w:tcPr>
          <w:p w14:paraId="0FE3A707" w14:textId="77777777" w:rsidR="003B1892" w:rsidRDefault="00F45D0B" w:rsidP="007677C5">
            <w:pPr>
              <w:pStyle w:val="TableTextParagraph"/>
            </w:pPr>
            <w:r>
              <w:lastRenderedPageBreak/>
              <w:t>(1)</w:t>
            </w:r>
            <w:r>
              <w:tab/>
              <w:t>You must hold all necessary authorisations to provide the services.</w:t>
            </w:r>
          </w:p>
          <w:p w14:paraId="2B8B6999" w14:textId="77777777" w:rsidR="003B1892" w:rsidRPr="00944595" w:rsidRDefault="00F45D0B" w:rsidP="00FA217A">
            <w:pPr>
              <w:pStyle w:val="Column41"/>
              <w:spacing w:before="120"/>
            </w:pPr>
            <w:r>
              <w:t>(2)</w:t>
            </w:r>
            <w:r>
              <w:tab/>
            </w:r>
            <w:r w:rsidRPr="00D306E5">
              <w:t>The deduction authority must specify an end date, no later than 6 months after the start date of the deduction authority.</w:t>
            </w:r>
          </w:p>
        </w:tc>
        <w:tc>
          <w:tcPr>
            <w:tcW w:w="851" w:type="dxa"/>
            <w:vMerge/>
            <w:tcBorders>
              <w:left w:val="nil"/>
              <w:bottom w:val="single" w:sz="4" w:space="0" w:color="BFBFBF" w:themeColor="background1" w:themeShade="BF"/>
              <w:right w:val="nil"/>
            </w:tcBorders>
          </w:tcPr>
          <w:p w14:paraId="1E5ED2F3" w14:textId="77777777" w:rsidR="003B1892" w:rsidRPr="000031A8" w:rsidRDefault="003B1892" w:rsidP="007677C5">
            <w:pPr>
              <w:pStyle w:val="TableText"/>
            </w:pPr>
          </w:p>
        </w:tc>
      </w:tr>
      <w:tr w:rsidR="00CB2B64" w14:paraId="6FED70EA" w14:textId="77777777" w:rsidTr="0055611D">
        <w:tc>
          <w:tcPr>
            <w:tcW w:w="2097" w:type="dxa"/>
            <w:vMerge/>
            <w:tcBorders>
              <w:left w:val="nil"/>
              <w:bottom w:val="single" w:sz="4" w:space="0" w:color="auto"/>
              <w:right w:val="nil"/>
            </w:tcBorders>
          </w:tcPr>
          <w:p w14:paraId="4DF746D8" w14:textId="77777777" w:rsidR="003B1892" w:rsidRPr="00AC681C" w:rsidRDefault="003B1892" w:rsidP="00FA217A">
            <w:pPr>
              <w:pStyle w:val="Column11"/>
              <w:spacing w:before="120"/>
            </w:pPr>
          </w:p>
        </w:tc>
        <w:tc>
          <w:tcPr>
            <w:tcW w:w="2161" w:type="dxa"/>
            <w:tcBorders>
              <w:top w:val="nil"/>
              <w:left w:val="nil"/>
              <w:bottom w:val="single" w:sz="4" w:space="0" w:color="auto"/>
              <w:right w:val="nil"/>
            </w:tcBorders>
            <w:tcMar>
              <w:top w:w="85" w:type="dxa"/>
              <w:bottom w:w="85" w:type="dxa"/>
            </w:tcMar>
          </w:tcPr>
          <w:p w14:paraId="2265B4C5" w14:textId="77777777" w:rsidR="003B1892" w:rsidRPr="001127E1" w:rsidRDefault="00F45D0B" w:rsidP="00FA217A">
            <w:pPr>
              <w:pStyle w:val="Column211"/>
              <w:spacing w:before="120"/>
            </w:pPr>
            <w:r>
              <w:t>5.2</w:t>
            </w:r>
            <w:r>
              <w:tab/>
              <w:t>Provision of food: remote and very remote areas</w:t>
            </w:r>
          </w:p>
        </w:tc>
        <w:tc>
          <w:tcPr>
            <w:tcW w:w="3827" w:type="dxa"/>
            <w:tcBorders>
              <w:top w:val="single" w:sz="4" w:space="0" w:color="auto"/>
              <w:left w:val="nil"/>
              <w:bottom w:val="single" w:sz="4" w:space="0" w:color="auto"/>
              <w:right w:val="nil"/>
            </w:tcBorders>
            <w:tcMar>
              <w:top w:w="85" w:type="dxa"/>
              <w:bottom w:w="85" w:type="dxa"/>
            </w:tcMar>
          </w:tcPr>
          <w:p w14:paraId="32D4BD6A" w14:textId="77777777" w:rsidR="003B1892" w:rsidRDefault="00F45D0B" w:rsidP="00FA217A">
            <w:pPr>
              <w:pStyle w:val="Column3111"/>
              <w:spacing w:before="120"/>
            </w:pPr>
            <w:r>
              <w:t>5.2.1</w:t>
            </w:r>
            <w:r>
              <w:tab/>
              <w:t>Payments for food and personal items you provide</w:t>
            </w:r>
          </w:p>
        </w:tc>
        <w:tc>
          <w:tcPr>
            <w:tcW w:w="5103" w:type="dxa"/>
            <w:tcBorders>
              <w:top w:val="single" w:sz="4" w:space="0" w:color="auto"/>
              <w:left w:val="nil"/>
              <w:bottom w:val="single" w:sz="4" w:space="0" w:color="auto"/>
              <w:right w:val="nil"/>
            </w:tcBorders>
          </w:tcPr>
          <w:p w14:paraId="267348CD" w14:textId="77777777" w:rsidR="003B1892" w:rsidRDefault="00F45D0B" w:rsidP="00FA217A">
            <w:pPr>
              <w:pStyle w:val="TableTextParagraph"/>
            </w:pPr>
            <w:r>
              <w:t>(1)</w:t>
            </w:r>
            <w:r>
              <w:tab/>
              <w:t>The food and items must be provided from a retail community store, but not from a store that primarily provides meat or meat products.</w:t>
            </w:r>
          </w:p>
          <w:p w14:paraId="2FBCAA47" w14:textId="77777777" w:rsidR="003B1892" w:rsidRDefault="00F45D0B" w:rsidP="007677C5">
            <w:pPr>
              <w:pStyle w:val="TableTextParagraph"/>
            </w:pPr>
            <w:r>
              <w:t>(2)</w:t>
            </w:r>
            <w:r>
              <w:tab/>
              <w:t>You must hold all necessary authorisations to operate the community store.</w:t>
            </w:r>
          </w:p>
          <w:p w14:paraId="73DD3C68" w14:textId="77777777" w:rsidR="003B1892" w:rsidRDefault="00F45D0B" w:rsidP="007677C5">
            <w:pPr>
              <w:pStyle w:val="TableTextParagraph"/>
            </w:pPr>
            <w:r>
              <w:t>(3)</w:t>
            </w:r>
            <w:r>
              <w:tab/>
              <w:t>The store must be in remote or very remote area.</w:t>
            </w:r>
          </w:p>
          <w:p w14:paraId="09636117" w14:textId="77777777" w:rsidR="003B1892" w:rsidRDefault="00F45D0B" w:rsidP="007677C5">
            <w:pPr>
              <w:pStyle w:val="TableTextParagraph"/>
            </w:pPr>
            <w:r w:rsidRPr="006A23AA">
              <w:t>(</w:t>
            </w:r>
            <w:r>
              <w:t>4</w:t>
            </w:r>
            <w:r w:rsidRPr="006A23AA">
              <w:t>)</w:t>
            </w:r>
            <w:r w:rsidRPr="006A23AA">
              <w:tab/>
              <w:t>The deduction authority must specify a target amount (the maximum amount of the deductions that it authorises).</w:t>
            </w:r>
          </w:p>
        </w:tc>
        <w:tc>
          <w:tcPr>
            <w:tcW w:w="851" w:type="dxa"/>
            <w:tcBorders>
              <w:top w:val="nil"/>
              <w:left w:val="nil"/>
              <w:bottom w:val="single" w:sz="4" w:space="0" w:color="BFBFBF" w:themeColor="background1" w:themeShade="BF"/>
              <w:right w:val="nil"/>
            </w:tcBorders>
          </w:tcPr>
          <w:p w14:paraId="449053D8" w14:textId="77777777" w:rsidR="003B1892" w:rsidRPr="000031A8" w:rsidRDefault="003B1892" w:rsidP="007677C5">
            <w:pPr>
              <w:pStyle w:val="TableText"/>
            </w:pPr>
          </w:p>
        </w:tc>
      </w:tr>
      <w:tr w:rsidR="00CB2B64" w14:paraId="7C04B35F" w14:textId="77777777" w:rsidTr="00A031BB">
        <w:tc>
          <w:tcPr>
            <w:tcW w:w="2097" w:type="dxa"/>
            <w:vMerge w:val="restart"/>
            <w:tcBorders>
              <w:top w:val="single" w:sz="4" w:space="0" w:color="auto"/>
              <w:left w:val="nil"/>
              <w:right w:val="nil"/>
            </w:tcBorders>
          </w:tcPr>
          <w:p w14:paraId="0311ACFC" w14:textId="77777777" w:rsidR="003B1892" w:rsidRPr="00944210" w:rsidRDefault="00F45D0B" w:rsidP="00FA217A">
            <w:pPr>
              <w:pStyle w:val="Column11"/>
              <w:spacing w:before="120"/>
            </w:pPr>
            <w:r>
              <w:t>6</w:t>
            </w:r>
            <w:r w:rsidR="00147AAD">
              <w:tab/>
            </w:r>
            <w:r w:rsidRPr="00944210">
              <w:t>Legal and related expenditures</w:t>
            </w:r>
          </w:p>
        </w:tc>
        <w:tc>
          <w:tcPr>
            <w:tcW w:w="2161" w:type="dxa"/>
            <w:tcBorders>
              <w:top w:val="single" w:sz="4" w:space="0" w:color="auto"/>
              <w:left w:val="nil"/>
              <w:bottom w:val="single" w:sz="4" w:space="0" w:color="auto"/>
              <w:right w:val="nil"/>
            </w:tcBorders>
            <w:tcMar>
              <w:top w:w="85" w:type="dxa"/>
              <w:bottom w:w="85" w:type="dxa"/>
            </w:tcMar>
          </w:tcPr>
          <w:p w14:paraId="5825E948" w14:textId="77777777" w:rsidR="003B1892" w:rsidRPr="00C45B84" w:rsidRDefault="00F45D0B" w:rsidP="00FA217A">
            <w:pPr>
              <w:pStyle w:val="Column211"/>
              <w:spacing w:before="120"/>
            </w:pPr>
            <w:r>
              <w:t>6.1</w:t>
            </w:r>
            <w:r>
              <w:tab/>
            </w:r>
            <w:r w:rsidRPr="00C45B84">
              <w:t>Court fines</w:t>
            </w:r>
          </w:p>
        </w:tc>
        <w:tc>
          <w:tcPr>
            <w:tcW w:w="3827" w:type="dxa"/>
            <w:tcBorders>
              <w:top w:val="single" w:sz="4" w:space="0" w:color="auto"/>
              <w:left w:val="nil"/>
              <w:bottom w:val="single" w:sz="4" w:space="0" w:color="auto"/>
              <w:right w:val="nil"/>
            </w:tcBorders>
            <w:tcMar>
              <w:top w:w="85" w:type="dxa"/>
              <w:bottom w:w="85" w:type="dxa"/>
            </w:tcMar>
          </w:tcPr>
          <w:p w14:paraId="41734FAB" w14:textId="77777777" w:rsidR="003B1892" w:rsidRPr="00C45B84" w:rsidRDefault="00F45D0B" w:rsidP="00FA217A">
            <w:pPr>
              <w:pStyle w:val="Column3111"/>
              <w:spacing w:before="120"/>
            </w:pPr>
            <w:r>
              <w:t>6.1.1</w:t>
            </w:r>
            <w:r>
              <w:tab/>
            </w:r>
            <w:r w:rsidRPr="00C45B84">
              <w:t>Payment</w:t>
            </w:r>
            <w:r>
              <w:t>s</w:t>
            </w:r>
            <w:r w:rsidRPr="00C45B84">
              <w:t xml:space="preserve"> in respect of a fine or penalty imposed by a court.</w:t>
            </w:r>
          </w:p>
          <w:p w14:paraId="7FC41BCC" w14:textId="77777777" w:rsidR="003B1892" w:rsidRPr="00C45B84" w:rsidRDefault="00F45D0B" w:rsidP="00FA217A">
            <w:pPr>
              <w:pStyle w:val="Column3111"/>
              <w:spacing w:before="120"/>
            </w:pPr>
            <w:r>
              <w:t>6.1.2</w:t>
            </w:r>
            <w:r>
              <w:tab/>
            </w:r>
            <w:r w:rsidRPr="00C45B84">
              <w:t xml:space="preserve">Payments in respect of any other amount that a court has ordered </w:t>
            </w:r>
            <w:r>
              <w:t>be paid</w:t>
            </w:r>
            <w:r w:rsidRPr="00C45B84">
              <w:t xml:space="preserve"> in respect of an offence, including </w:t>
            </w:r>
            <w:r>
              <w:t xml:space="preserve">amounts </w:t>
            </w:r>
            <w:r w:rsidRPr="00C45B84">
              <w:t>by way of compensation to a victim of the offence</w:t>
            </w:r>
            <w:r>
              <w:t xml:space="preserve"> and amounts ordered in respect of court or other costs. </w:t>
            </w:r>
          </w:p>
        </w:tc>
        <w:tc>
          <w:tcPr>
            <w:tcW w:w="5103" w:type="dxa"/>
            <w:tcBorders>
              <w:top w:val="single" w:sz="4" w:space="0" w:color="auto"/>
              <w:left w:val="nil"/>
              <w:bottom w:val="single" w:sz="4" w:space="0" w:color="auto"/>
              <w:right w:val="nil"/>
            </w:tcBorders>
          </w:tcPr>
          <w:p w14:paraId="216B68A8" w14:textId="77777777" w:rsidR="003B1892" w:rsidRDefault="00F45D0B" w:rsidP="00FA217A">
            <w:pPr>
              <w:pStyle w:val="Column41"/>
              <w:spacing w:before="120"/>
            </w:pPr>
            <w:r>
              <w:t>(1)</w:t>
            </w:r>
            <w:r>
              <w:tab/>
            </w:r>
            <w:r w:rsidRPr="00C45B84">
              <w:t>You must be another Commonwealth agency, a State or Territory or an agency of a State or Territory.</w:t>
            </w:r>
          </w:p>
          <w:p w14:paraId="309ABF23" w14:textId="77777777" w:rsidR="003B1892" w:rsidRDefault="00F45D0B" w:rsidP="00FA217A">
            <w:pPr>
              <w:pStyle w:val="Column41"/>
              <w:spacing w:before="120"/>
            </w:pPr>
            <w:r>
              <w:t>(2)</w:t>
            </w:r>
            <w:r>
              <w:tab/>
              <w:t>The deduction authority must specify a target amount (the maximum amount of the deductions that it authorises).</w:t>
            </w:r>
          </w:p>
          <w:p w14:paraId="3BA36DD8" w14:textId="77777777" w:rsidR="003B1892" w:rsidRPr="007E4F76" w:rsidRDefault="00F45D0B" w:rsidP="00FA217A">
            <w:pPr>
              <w:pStyle w:val="Column41RO"/>
              <w:spacing w:before="120"/>
              <w:ind w:left="425"/>
              <w:rPr>
                <w:b/>
                <w:bCs/>
                <w:i/>
                <w:iCs/>
              </w:rPr>
            </w:pPr>
            <w:r>
              <w:t>The target amount must be no more than the amount payable as ordered by the court.</w:t>
            </w:r>
          </w:p>
        </w:tc>
        <w:tc>
          <w:tcPr>
            <w:tcW w:w="851" w:type="dxa"/>
            <w:tcBorders>
              <w:top w:val="single" w:sz="4" w:space="0" w:color="auto"/>
              <w:left w:val="nil"/>
              <w:bottom w:val="single" w:sz="4" w:space="0" w:color="auto"/>
              <w:right w:val="nil"/>
            </w:tcBorders>
          </w:tcPr>
          <w:p w14:paraId="07B9BFEE" w14:textId="77777777" w:rsidR="003B1892" w:rsidRPr="00C45B84" w:rsidRDefault="00F45D0B" w:rsidP="007677C5">
            <w:pPr>
              <w:pStyle w:val="TableText"/>
            </w:pPr>
            <w:r w:rsidRPr="00C45B84">
              <w:rPr>
                <w:lang w:val="en-GB"/>
              </w:rPr>
              <w:t>CRT</w:t>
            </w:r>
          </w:p>
        </w:tc>
      </w:tr>
      <w:tr w:rsidR="00CB2B64" w14:paraId="3C81942A" w14:textId="77777777" w:rsidTr="00612812">
        <w:tc>
          <w:tcPr>
            <w:tcW w:w="2097" w:type="dxa"/>
            <w:vMerge/>
            <w:tcBorders>
              <w:left w:val="nil"/>
              <w:right w:val="nil"/>
            </w:tcBorders>
          </w:tcPr>
          <w:p w14:paraId="5B624044" w14:textId="77777777" w:rsidR="003B1892" w:rsidRPr="00C45B84" w:rsidRDefault="003B1892" w:rsidP="00FA217A">
            <w:pPr>
              <w:pStyle w:val="Column11"/>
              <w:spacing w:before="120"/>
            </w:pPr>
          </w:p>
        </w:tc>
        <w:tc>
          <w:tcPr>
            <w:tcW w:w="2161" w:type="dxa"/>
            <w:tcBorders>
              <w:top w:val="single" w:sz="4" w:space="0" w:color="auto"/>
              <w:left w:val="nil"/>
              <w:bottom w:val="single" w:sz="4" w:space="0" w:color="auto"/>
              <w:right w:val="nil"/>
            </w:tcBorders>
            <w:tcMar>
              <w:top w:w="85" w:type="dxa"/>
              <w:bottom w:w="85" w:type="dxa"/>
            </w:tcMar>
          </w:tcPr>
          <w:p w14:paraId="63485B2D" w14:textId="77777777" w:rsidR="003B1892" w:rsidRPr="00C45B84" w:rsidRDefault="00F45D0B" w:rsidP="00FA217A">
            <w:pPr>
              <w:pStyle w:val="Column211"/>
              <w:spacing w:before="120"/>
            </w:pPr>
            <w:r>
              <w:t>6.2</w:t>
            </w:r>
            <w:r>
              <w:tab/>
            </w:r>
            <w:r w:rsidRPr="00C45B84">
              <w:t>Infringements</w:t>
            </w:r>
          </w:p>
        </w:tc>
        <w:tc>
          <w:tcPr>
            <w:tcW w:w="3827" w:type="dxa"/>
            <w:tcBorders>
              <w:top w:val="single" w:sz="4" w:space="0" w:color="auto"/>
              <w:left w:val="nil"/>
              <w:bottom w:val="single" w:sz="4" w:space="0" w:color="auto"/>
              <w:right w:val="nil"/>
            </w:tcBorders>
            <w:tcMar>
              <w:top w:w="85" w:type="dxa"/>
              <w:bottom w:w="85" w:type="dxa"/>
            </w:tcMar>
          </w:tcPr>
          <w:p w14:paraId="69DEAB75" w14:textId="77777777" w:rsidR="003B1892" w:rsidRPr="00C45B84" w:rsidRDefault="00F45D0B" w:rsidP="00FA217A">
            <w:pPr>
              <w:pStyle w:val="Column3111"/>
              <w:spacing w:before="120"/>
            </w:pPr>
            <w:r>
              <w:t>6.2.1</w:t>
            </w:r>
            <w:r>
              <w:tab/>
            </w:r>
            <w:r w:rsidRPr="00C45B84">
              <w:t xml:space="preserve">Payments under a scheme of a kind </w:t>
            </w:r>
            <w:r w:rsidRPr="00554605">
              <w:t xml:space="preserve">generally described </w:t>
            </w:r>
            <w:r w:rsidRPr="00C45B84">
              <w:t>as an infringement or penalty notice scheme established by a written law.</w:t>
            </w:r>
          </w:p>
          <w:p w14:paraId="1E6486BD" w14:textId="77777777" w:rsidR="003B1892" w:rsidRDefault="00F45D0B" w:rsidP="00FA217A">
            <w:pPr>
              <w:pStyle w:val="Column3Example"/>
              <w:spacing w:before="120"/>
            </w:pPr>
            <w:r w:rsidRPr="00C45B84">
              <w:t>Examples</w:t>
            </w:r>
            <w:r>
              <w:t>:</w:t>
            </w:r>
          </w:p>
          <w:p w14:paraId="1191D555" w14:textId="77777777" w:rsidR="003B1892" w:rsidRDefault="00F45D0B" w:rsidP="00FA217A">
            <w:pPr>
              <w:pStyle w:val="Column3ExampleDot"/>
              <w:spacing w:before="120"/>
            </w:pPr>
            <w:r>
              <w:t>s</w:t>
            </w:r>
            <w:r w:rsidRPr="00FA6EFE">
              <w:t>peeding</w:t>
            </w:r>
            <w:r w:rsidRPr="00C45B84">
              <w:t xml:space="preserve"> infringement notices</w:t>
            </w:r>
          </w:p>
          <w:p w14:paraId="22B1DB19" w14:textId="77777777" w:rsidR="003B1892" w:rsidRPr="00C45B84" w:rsidRDefault="00F45D0B" w:rsidP="00FA217A">
            <w:pPr>
              <w:pStyle w:val="Column3ExampleDot"/>
              <w:spacing w:before="120"/>
            </w:pPr>
            <w:r w:rsidRPr="00C45B84">
              <w:t>parking infringement notices.</w:t>
            </w:r>
          </w:p>
        </w:tc>
        <w:tc>
          <w:tcPr>
            <w:tcW w:w="5103" w:type="dxa"/>
            <w:tcBorders>
              <w:top w:val="single" w:sz="4" w:space="0" w:color="auto"/>
              <w:left w:val="nil"/>
              <w:bottom w:val="single" w:sz="4" w:space="0" w:color="auto"/>
              <w:right w:val="nil"/>
            </w:tcBorders>
          </w:tcPr>
          <w:p w14:paraId="1C2F10EC" w14:textId="77777777" w:rsidR="003B1892" w:rsidRDefault="00F45D0B" w:rsidP="00FA217A">
            <w:pPr>
              <w:pStyle w:val="Column41"/>
              <w:spacing w:before="120"/>
            </w:pPr>
            <w:r>
              <w:t>(1)</w:t>
            </w:r>
            <w:r>
              <w:tab/>
            </w:r>
            <w:r w:rsidRPr="00C45B84">
              <w:t>You must be another Commonwealth agency, a State or Territory or an agency of a State or Territory.</w:t>
            </w:r>
          </w:p>
          <w:p w14:paraId="54A8E21C" w14:textId="77777777" w:rsidR="003B1892" w:rsidRDefault="00F45D0B" w:rsidP="00FA217A">
            <w:pPr>
              <w:pStyle w:val="Column41"/>
              <w:spacing w:before="120"/>
            </w:pPr>
            <w:r>
              <w:t>(2)</w:t>
            </w:r>
            <w:r>
              <w:tab/>
              <w:t>The deduction authority must specify a target amount (the maximum amount of the deductions that it authorises).</w:t>
            </w:r>
          </w:p>
          <w:p w14:paraId="6DF724BC" w14:textId="77777777" w:rsidR="003B1892" w:rsidRPr="00C45B84" w:rsidRDefault="00F45D0B" w:rsidP="00FA217A">
            <w:pPr>
              <w:pStyle w:val="Column41RO"/>
              <w:spacing w:before="120"/>
              <w:ind w:left="457"/>
            </w:pPr>
            <w:r>
              <w:t>The target amount must be no more than the amount of the penalty or payment.</w:t>
            </w:r>
            <w:r w:rsidRPr="003E2759">
              <w:rPr>
                <w:highlight w:val="yellow"/>
              </w:rPr>
              <w:t xml:space="preserve"> </w:t>
            </w:r>
          </w:p>
        </w:tc>
        <w:tc>
          <w:tcPr>
            <w:tcW w:w="851" w:type="dxa"/>
            <w:tcBorders>
              <w:top w:val="single" w:sz="4" w:space="0" w:color="auto"/>
              <w:left w:val="nil"/>
              <w:bottom w:val="single" w:sz="4" w:space="0" w:color="auto"/>
              <w:right w:val="nil"/>
            </w:tcBorders>
          </w:tcPr>
          <w:p w14:paraId="3D4934F6" w14:textId="77777777" w:rsidR="003B1892" w:rsidRPr="00C45B84" w:rsidRDefault="00F45D0B" w:rsidP="007677C5">
            <w:pPr>
              <w:pStyle w:val="TableText"/>
            </w:pPr>
            <w:r w:rsidRPr="00C45B84">
              <w:rPr>
                <w:lang w:val="en-GB"/>
              </w:rPr>
              <w:t>CTI</w:t>
            </w:r>
          </w:p>
        </w:tc>
      </w:tr>
      <w:tr w:rsidR="00CB2B64" w14:paraId="38C00A40" w14:textId="77777777" w:rsidTr="00612812">
        <w:tc>
          <w:tcPr>
            <w:tcW w:w="2097" w:type="dxa"/>
            <w:vMerge/>
            <w:tcBorders>
              <w:left w:val="nil"/>
              <w:bottom w:val="single" w:sz="4" w:space="0" w:color="auto"/>
              <w:right w:val="nil"/>
            </w:tcBorders>
          </w:tcPr>
          <w:p w14:paraId="521DDE15" w14:textId="77777777" w:rsidR="003B1892" w:rsidRPr="00C45B84" w:rsidRDefault="003B1892" w:rsidP="00FA217A">
            <w:pPr>
              <w:pStyle w:val="Column11"/>
              <w:spacing w:before="120"/>
            </w:pPr>
          </w:p>
        </w:tc>
        <w:tc>
          <w:tcPr>
            <w:tcW w:w="2161" w:type="dxa"/>
            <w:tcBorders>
              <w:top w:val="single" w:sz="4" w:space="0" w:color="auto"/>
              <w:left w:val="nil"/>
              <w:bottom w:val="single" w:sz="4" w:space="0" w:color="auto"/>
              <w:right w:val="nil"/>
            </w:tcBorders>
            <w:tcMar>
              <w:top w:w="85" w:type="dxa"/>
              <w:bottom w:w="85" w:type="dxa"/>
            </w:tcMar>
          </w:tcPr>
          <w:p w14:paraId="5EDDA8C3" w14:textId="77777777" w:rsidR="003B1892" w:rsidRPr="00C45B84" w:rsidRDefault="00F45D0B" w:rsidP="00FA217A">
            <w:pPr>
              <w:pStyle w:val="Column211"/>
              <w:spacing w:before="120"/>
            </w:pPr>
            <w:r>
              <w:t>6.3</w:t>
            </w:r>
            <w:r>
              <w:tab/>
            </w:r>
            <w:r w:rsidRPr="00C45B84">
              <w:t>Legal services</w:t>
            </w:r>
          </w:p>
        </w:tc>
        <w:tc>
          <w:tcPr>
            <w:tcW w:w="3827" w:type="dxa"/>
            <w:tcBorders>
              <w:top w:val="single" w:sz="4" w:space="0" w:color="auto"/>
              <w:left w:val="nil"/>
              <w:bottom w:val="single" w:sz="4" w:space="0" w:color="auto"/>
              <w:right w:val="nil"/>
            </w:tcBorders>
            <w:tcMar>
              <w:top w:w="85" w:type="dxa"/>
              <w:bottom w:w="85" w:type="dxa"/>
            </w:tcMar>
          </w:tcPr>
          <w:p w14:paraId="78A03892" w14:textId="77777777" w:rsidR="003B1892" w:rsidRPr="00C45B84" w:rsidRDefault="00F45D0B" w:rsidP="00FA217A">
            <w:pPr>
              <w:pStyle w:val="Column3111"/>
              <w:spacing w:before="120"/>
            </w:pPr>
            <w:r>
              <w:t>6.3.1</w:t>
            </w:r>
            <w:r>
              <w:tab/>
            </w:r>
            <w:r w:rsidRPr="00C45B84">
              <w:t xml:space="preserve">Payments </w:t>
            </w:r>
            <w:r>
              <w:t>for</w:t>
            </w:r>
            <w:r w:rsidRPr="00C45B84">
              <w:t xml:space="preserve"> legal services</w:t>
            </w:r>
            <w:r>
              <w:t xml:space="preserve"> you have provided</w:t>
            </w:r>
            <w:r w:rsidRPr="00C45B84">
              <w:t>:</w:t>
            </w:r>
          </w:p>
          <w:p w14:paraId="35A74348" w14:textId="77777777" w:rsidR="003B1892" w:rsidRPr="00C45B84" w:rsidRDefault="00F45D0B" w:rsidP="00FA217A">
            <w:pPr>
              <w:pStyle w:val="Column3111a"/>
              <w:spacing w:before="120"/>
              <w:ind w:left="992"/>
            </w:pPr>
            <w:r w:rsidRPr="00C45B84">
              <w:t>(a)</w:t>
            </w:r>
            <w:r w:rsidRPr="00C45B84">
              <w:tab/>
              <w:t>under legal aid arrangements (however described) or</w:t>
            </w:r>
          </w:p>
          <w:p w14:paraId="6CCCFFF0" w14:textId="77777777" w:rsidR="003B1892" w:rsidRPr="00173E6F" w:rsidRDefault="00F45D0B" w:rsidP="00FA217A">
            <w:pPr>
              <w:pStyle w:val="Column3111a"/>
              <w:spacing w:before="120"/>
              <w:ind w:left="992"/>
            </w:pPr>
            <w:r w:rsidRPr="00173E6F">
              <w:t>(b)</w:t>
            </w:r>
            <w:r w:rsidRPr="00173E6F">
              <w:tab/>
              <w:t>at reduced or discounted rates.</w:t>
            </w:r>
          </w:p>
          <w:p w14:paraId="0F8391C7" w14:textId="77777777" w:rsidR="003B1892" w:rsidRPr="00944595" w:rsidRDefault="00F45D0B" w:rsidP="00FA217A">
            <w:pPr>
              <w:pStyle w:val="Column3111"/>
              <w:spacing w:before="120"/>
            </w:pPr>
            <w:r w:rsidRPr="00944595">
              <w:t>6.3.2</w:t>
            </w:r>
            <w:r w:rsidRPr="00944595">
              <w:tab/>
              <w:t>Payments in respect of a deposit for costs and fees of providing these services.</w:t>
            </w:r>
          </w:p>
          <w:p w14:paraId="457C2EDF" w14:textId="77777777" w:rsidR="003B1892" w:rsidRPr="00C45B84" w:rsidRDefault="00F45D0B" w:rsidP="00FA217A">
            <w:pPr>
              <w:pStyle w:val="Column3111a"/>
              <w:spacing w:before="120"/>
              <w:ind w:left="992"/>
            </w:pPr>
            <w:r w:rsidRPr="00944595">
              <w:rPr>
                <w:sz w:val="16"/>
                <w:szCs w:val="16"/>
              </w:rPr>
              <w:t>Note:</w:t>
            </w:r>
            <w:r w:rsidRPr="00944595">
              <w:rPr>
                <w:sz w:val="16"/>
                <w:szCs w:val="16"/>
              </w:rPr>
              <w:tab/>
              <w:t>This means that you cannot use Centrepay for payments in advance of providing the services (except deposits).</w:t>
            </w:r>
            <w:r w:rsidRPr="00173E6F">
              <w:rPr>
                <w:sz w:val="16"/>
                <w:szCs w:val="16"/>
              </w:rPr>
              <w:t xml:space="preserve"> </w:t>
            </w:r>
            <w:r>
              <w:rPr>
                <w:sz w:val="16"/>
                <w:szCs w:val="16"/>
              </w:rPr>
              <w:t xml:space="preserve"> </w:t>
            </w:r>
          </w:p>
        </w:tc>
        <w:tc>
          <w:tcPr>
            <w:tcW w:w="5103" w:type="dxa"/>
            <w:tcBorders>
              <w:top w:val="single" w:sz="4" w:space="0" w:color="auto"/>
              <w:left w:val="nil"/>
              <w:bottom w:val="single" w:sz="4" w:space="0" w:color="auto"/>
              <w:right w:val="nil"/>
            </w:tcBorders>
          </w:tcPr>
          <w:p w14:paraId="481F07F7" w14:textId="77777777" w:rsidR="003B1892" w:rsidRDefault="00F45D0B" w:rsidP="00FA217A">
            <w:pPr>
              <w:pStyle w:val="Column41"/>
              <w:spacing w:before="120"/>
            </w:pPr>
            <w:r>
              <w:rPr>
                <w:szCs w:val="20"/>
              </w:rPr>
              <w:t>(1)</w:t>
            </w:r>
            <w:r>
              <w:rPr>
                <w:szCs w:val="20"/>
              </w:rPr>
              <w:tab/>
            </w:r>
            <w:r w:rsidRPr="00C45B84">
              <w:rPr>
                <w:szCs w:val="20"/>
              </w:rPr>
              <w:t xml:space="preserve">You </w:t>
            </w:r>
            <w:r w:rsidRPr="00A65A61">
              <w:t>must</w:t>
            </w:r>
            <w:r w:rsidRPr="00C45B84">
              <w:rPr>
                <w:szCs w:val="20"/>
              </w:rPr>
              <w:t xml:space="preserve"> </w:t>
            </w:r>
            <w:r>
              <w:t>hold all necessary authorisations to provide the services.</w:t>
            </w:r>
          </w:p>
          <w:p w14:paraId="6981583C" w14:textId="77777777" w:rsidR="003B1892" w:rsidRDefault="00F45D0B" w:rsidP="00FA217A">
            <w:pPr>
              <w:pStyle w:val="Column41"/>
              <w:spacing w:before="120"/>
            </w:pPr>
            <w:r>
              <w:t>(2)</w:t>
            </w:r>
            <w:r>
              <w:tab/>
              <w:t>The deduction authority must specify a target amount (the maximum amount of the deductions that it authorises).</w:t>
            </w:r>
          </w:p>
          <w:p w14:paraId="2222D6E8" w14:textId="77777777" w:rsidR="003B1892" w:rsidRPr="007E4F76" w:rsidRDefault="00F45D0B" w:rsidP="007677C5">
            <w:pPr>
              <w:pStyle w:val="TableText"/>
              <w:ind w:left="425"/>
              <w:rPr>
                <w:highlight w:val="yellow"/>
              </w:rPr>
            </w:pPr>
            <w:r>
              <w:t>The target amount must be no more than the estimate you provided to the customer on your engagement.</w:t>
            </w:r>
          </w:p>
        </w:tc>
        <w:tc>
          <w:tcPr>
            <w:tcW w:w="851" w:type="dxa"/>
            <w:tcBorders>
              <w:top w:val="single" w:sz="4" w:space="0" w:color="auto"/>
              <w:left w:val="nil"/>
              <w:bottom w:val="single" w:sz="4" w:space="0" w:color="auto"/>
              <w:right w:val="nil"/>
            </w:tcBorders>
          </w:tcPr>
          <w:p w14:paraId="2D9B4558" w14:textId="77777777" w:rsidR="003B1892" w:rsidRPr="00D76AEC" w:rsidRDefault="00F45D0B" w:rsidP="007677C5">
            <w:pPr>
              <w:pStyle w:val="TableText"/>
              <w:rPr>
                <w:szCs w:val="20"/>
              </w:rPr>
            </w:pPr>
            <w:r w:rsidRPr="00C45B84">
              <w:rPr>
                <w:szCs w:val="20"/>
                <w:lang w:val="en-GB"/>
              </w:rPr>
              <w:t>LAF</w:t>
            </w:r>
          </w:p>
        </w:tc>
      </w:tr>
      <w:tr w:rsidR="00CB2B64" w14:paraId="602B1AA8" w14:textId="77777777" w:rsidTr="0031570C">
        <w:tc>
          <w:tcPr>
            <w:tcW w:w="2097" w:type="dxa"/>
            <w:vMerge w:val="restart"/>
            <w:tcBorders>
              <w:top w:val="single" w:sz="4" w:space="0" w:color="auto"/>
              <w:left w:val="nil"/>
              <w:right w:val="nil"/>
            </w:tcBorders>
          </w:tcPr>
          <w:p w14:paraId="3A560574" w14:textId="77777777" w:rsidR="003B1892" w:rsidRPr="00944210" w:rsidRDefault="00F45D0B" w:rsidP="00FA217A">
            <w:pPr>
              <w:pStyle w:val="Column11"/>
              <w:spacing w:before="120"/>
            </w:pPr>
            <w:r>
              <w:t>7</w:t>
            </w:r>
            <w:r>
              <w:tab/>
              <w:t>T</w:t>
            </w:r>
            <w:r w:rsidRPr="00944210">
              <w:t>ransport</w:t>
            </w:r>
            <w:r>
              <w:t xml:space="preserve"> services</w:t>
            </w:r>
          </w:p>
        </w:tc>
        <w:tc>
          <w:tcPr>
            <w:tcW w:w="2161" w:type="dxa"/>
            <w:vMerge w:val="restart"/>
            <w:tcBorders>
              <w:top w:val="single" w:sz="4" w:space="0" w:color="auto"/>
              <w:left w:val="nil"/>
              <w:right w:val="nil"/>
            </w:tcBorders>
            <w:tcMar>
              <w:top w:w="85" w:type="dxa"/>
              <w:bottom w:w="85" w:type="dxa"/>
            </w:tcMar>
          </w:tcPr>
          <w:p w14:paraId="111C0291" w14:textId="77777777" w:rsidR="003B1892" w:rsidRPr="00D76AEC" w:rsidRDefault="00F45D0B" w:rsidP="00FA217A">
            <w:pPr>
              <w:pStyle w:val="Column211"/>
              <w:spacing w:before="120"/>
            </w:pPr>
            <w:r>
              <w:t>7.1</w:t>
            </w:r>
            <w:r>
              <w:tab/>
              <w:t>T</w:t>
            </w:r>
            <w:r w:rsidRPr="00D76AEC">
              <w:t>ransport</w:t>
            </w:r>
            <w:r>
              <w:t xml:space="preserve"> services</w:t>
            </w:r>
          </w:p>
        </w:tc>
        <w:tc>
          <w:tcPr>
            <w:tcW w:w="3827" w:type="dxa"/>
            <w:tcBorders>
              <w:top w:val="single" w:sz="4" w:space="0" w:color="auto"/>
              <w:left w:val="nil"/>
              <w:bottom w:val="single" w:sz="4" w:space="0" w:color="auto"/>
              <w:right w:val="nil"/>
            </w:tcBorders>
            <w:tcMar>
              <w:top w:w="85" w:type="dxa"/>
              <w:bottom w:w="85" w:type="dxa"/>
            </w:tcMar>
          </w:tcPr>
          <w:p w14:paraId="7A9B3CD4" w14:textId="77777777" w:rsidR="003B1892" w:rsidRDefault="00F45D0B" w:rsidP="00FA217A">
            <w:pPr>
              <w:pStyle w:val="Column3111"/>
              <w:spacing w:before="120"/>
            </w:pPr>
            <w:r>
              <w:t>7.1.1</w:t>
            </w:r>
            <w:r>
              <w:tab/>
              <w:t>Payments for t</w:t>
            </w:r>
            <w:r w:rsidRPr="00D76AEC">
              <w:t>ravel</w:t>
            </w:r>
            <w:r>
              <w:t xml:space="preserve"> or </w:t>
            </w:r>
            <w:r w:rsidRPr="00D76AEC">
              <w:t xml:space="preserve">transport </w:t>
            </w:r>
            <w:r>
              <w:t xml:space="preserve">services you </w:t>
            </w:r>
            <w:r w:rsidR="00145B5E">
              <w:t xml:space="preserve">have </w:t>
            </w:r>
            <w:r>
              <w:t>provide</w:t>
            </w:r>
            <w:r w:rsidR="00145B5E">
              <w:t>d</w:t>
            </w:r>
            <w:r>
              <w:t>.</w:t>
            </w:r>
          </w:p>
          <w:p w14:paraId="30798E26" w14:textId="77777777" w:rsidR="003B1892" w:rsidRDefault="00F45D0B" w:rsidP="00FA217A">
            <w:pPr>
              <w:pStyle w:val="Column3Example"/>
              <w:spacing w:before="120"/>
            </w:pPr>
            <w:r>
              <w:t>Examples:</w:t>
            </w:r>
          </w:p>
          <w:p w14:paraId="424F0878" w14:textId="77777777" w:rsidR="003B1892" w:rsidRPr="00FF1DE5" w:rsidRDefault="00F45D0B" w:rsidP="00FA217A">
            <w:pPr>
              <w:pStyle w:val="Column3ExampleDot"/>
              <w:spacing w:before="120"/>
            </w:pPr>
            <w:r>
              <w:t>travel for “</w:t>
            </w:r>
            <w:r w:rsidRPr="00FF1DE5">
              <w:t>return to country”</w:t>
            </w:r>
          </w:p>
          <w:p w14:paraId="6D04B410" w14:textId="77777777" w:rsidR="003B1892" w:rsidRDefault="00F45D0B" w:rsidP="00FA217A">
            <w:pPr>
              <w:pStyle w:val="Column3ExampleDot"/>
              <w:spacing w:before="120"/>
            </w:pPr>
            <w:r w:rsidRPr="00FF1DE5">
              <w:t>general transportation costs</w:t>
            </w:r>
            <w:r>
              <w:t>.</w:t>
            </w:r>
          </w:p>
          <w:p w14:paraId="687CCD29" w14:textId="77777777" w:rsidR="003B1892" w:rsidRDefault="00F45D0B" w:rsidP="00FA217A">
            <w:pPr>
              <w:pStyle w:val="Column3Example"/>
              <w:spacing w:before="120"/>
            </w:pPr>
            <w:r>
              <w:t>Examples that are not covered:</w:t>
            </w:r>
          </w:p>
          <w:p w14:paraId="16D787C5" w14:textId="77777777" w:rsidR="003B1892" w:rsidRDefault="00F45D0B" w:rsidP="00FA217A">
            <w:pPr>
              <w:pStyle w:val="Column3ExampleDot"/>
              <w:spacing w:before="120"/>
            </w:pPr>
            <w:r>
              <w:t>storage of goods</w:t>
            </w:r>
          </w:p>
          <w:p w14:paraId="65805D4A" w14:textId="77777777" w:rsidR="003B1892" w:rsidRPr="00710CB5" w:rsidRDefault="00F45D0B" w:rsidP="00FA217A">
            <w:pPr>
              <w:pStyle w:val="Column3ExampleDot"/>
              <w:spacing w:before="120"/>
            </w:pPr>
            <w:r>
              <w:t>removals services.</w:t>
            </w:r>
          </w:p>
        </w:tc>
        <w:tc>
          <w:tcPr>
            <w:tcW w:w="5103" w:type="dxa"/>
            <w:tcBorders>
              <w:top w:val="single" w:sz="4" w:space="0" w:color="auto"/>
              <w:left w:val="nil"/>
              <w:bottom w:val="single" w:sz="4" w:space="0" w:color="auto"/>
              <w:right w:val="nil"/>
            </w:tcBorders>
          </w:tcPr>
          <w:p w14:paraId="0887E017" w14:textId="77777777" w:rsidR="003B1892" w:rsidRDefault="00F45D0B" w:rsidP="00FA217A">
            <w:pPr>
              <w:pStyle w:val="Column41"/>
              <w:spacing w:before="120"/>
            </w:pPr>
            <w:r>
              <w:t>(1)</w:t>
            </w:r>
            <w:r>
              <w:tab/>
              <w:t>You must hold all necessary authorisations to provide the services.</w:t>
            </w:r>
          </w:p>
          <w:p w14:paraId="5FAC7DAA" w14:textId="77777777" w:rsidR="003B1892" w:rsidRDefault="00F45D0B" w:rsidP="00FA217A">
            <w:pPr>
              <w:pStyle w:val="Column41"/>
              <w:spacing w:before="120"/>
            </w:pPr>
            <w:r>
              <w:t>(2)</w:t>
            </w:r>
            <w:r>
              <w:tab/>
              <w:t>The deduction authority must specify a target amount (the maximum amount of the deductions that it authorises)</w:t>
            </w:r>
            <w:r w:rsidR="00145B5E">
              <w:t>.</w:t>
            </w:r>
          </w:p>
          <w:p w14:paraId="775DBC25" w14:textId="77777777" w:rsidR="003B1892" w:rsidRPr="00FC122C" w:rsidRDefault="003B1892" w:rsidP="00FA217A">
            <w:pPr>
              <w:pStyle w:val="Column41"/>
              <w:spacing w:before="120"/>
              <w:ind w:left="1166"/>
              <w:rPr>
                <w:rFonts w:asciiTheme="minorHAnsi" w:hAnsiTheme="minorHAnsi" w:cstheme="minorHAnsi"/>
              </w:rPr>
            </w:pPr>
          </w:p>
        </w:tc>
        <w:tc>
          <w:tcPr>
            <w:tcW w:w="851" w:type="dxa"/>
            <w:vMerge w:val="restart"/>
            <w:tcBorders>
              <w:top w:val="single" w:sz="4" w:space="0" w:color="auto"/>
              <w:left w:val="nil"/>
              <w:right w:val="nil"/>
            </w:tcBorders>
          </w:tcPr>
          <w:p w14:paraId="6207CC07" w14:textId="77777777" w:rsidR="003B1892" w:rsidRPr="00D76AEC" w:rsidRDefault="00F45D0B" w:rsidP="007677C5">
            <w:pPr>
              <w:pStyle w:val="TableText"/>
            </w:pPr>
            <w:r w:rsidRPr="00D76AEC">
              <w:t>TVL</w:t>
            </w:r>
          </w:p>
        </w:tc>
      </w:tr>
      <w:tr w:rsidR="00CB2B64" w14:paraId="702AC3EE" w14:textId="77777777" w:rsidTr="0031570C">
        <w:tc>
          <w:tcPr>
            <w:tcW w:w="2097" w:type="dxa"/>
            <w:vMerge/>
            <w:tcBorders>
              <w:left w:val="nil"/>
              <w:bottom w:val="single" w:sz="4" w:space="0" w:color="auto"/>
              <w:right w:val="nil"/>
            </w:tcBorders>
          </w:tcPr>
          <w:p w14:paraId="70AA915F" w14:textId="77777777" w:rsidR="003B1892" w:rsidRDefault="003B1892" w:rsidP="00FA217A">
            <w:pPr>
              <w:pStyle w:val="Column11"/>
              <w:spacing w:before="120"/>
            </w:pPr>
          </w:p>
        </w:tc>
        <w:tc>
          <w:tcPr>
            <w:tcW w:w="2161" w:type="dxa"/>
            <w:vMerge/>
            <w:tcBorders>
              <w:left w:val="nil"/>
              <w:bottom w:val="single" w:sz="4" w:space="0" w:color="auto"/>
              <w:right w:val="nil"/>
            </w:tcBorders>
            <w:tcMar>
              <w:top w:w="85" w:type="dxa"/>
              <w:bottom w:w="85" w:type="dxa"/>
            </w:tcMar>
          </w:tcPr>
          <w:p w14:paraId="5A97CA65" w14:textId="77777777" w:rsidR="003B1892" w:rsidRDefault="003B1892" w:rsidP="00FA217A">
            <w:pPr>
              <w:pStyle w:val="Column211"/>
              <w:spacing w:before="120"/>
            </w:pPr>
          </w:p>
        </w:tc>
        <w:tc>
          <w:tcPr>
            <w:tcW w:w="3827" w:type="dxa"/>
            <w:tcBorders>
              <w:top w:val="single" w:sz="4" w:space="0" w:color="auto"/>
              <w:left w:val="nil"/>
              <w:bottom w:val="single" w:sz="4" w:space="0" w:color="auto"/>
              <w:right w:val="nil"/>
            </w:tcBorders>
            <w:tcMar>
              <w:top w:w="85" w:type="dxa"/>
              <w:bottom w:w="85" w:type="dxa"/>
            </w:tcMar>
          </w:tcPr>
          <w:p w14:paraId="0C3C594A" w14:textId="77777777" w:rsidR="003B1892" w:rsidRDefault="00F45D0B" w:rsidP="00FA217A">
            <w:pPr>
              <w:pStyle w:val="Column3111"/>
              <w:spacing w:before="120"/>
            </w:pPr>
            <w:r>
              <w:t>7.1.2</w:t>
            </w:r>
            <w:r>
              <w:tab/>
              <w:t>Payments in respect of a deposit for costs and fees of providing these services.</w:t>
            </w:r>
          </w:p>
          <w:p w14:paraId="023A2223" w14:textId="77777777" w:rsidR="003B1892" w:rsidRDefault="00F45D0B" w:rsidP="00FA217A">
            <w:pPr>
              <w:pStyle w:val="Column3111"/>
              <w:spacing w:before="120"/>
              <w:ind w:left="1027" w:hanging="425"/>
            </w:pPr>
            <w:r w:rsidRPr="00E72A75">
              <w:rPr>
                <w:sz w:val="16"/>
                <w:szCs w:val="16"/>
              </w:rPr>
              <w:t>Note:</w:t>
            </w:r>
            <w:r w:rsidRPr="00E72A75">
              <w:rPr>
                <w:sz w:val="16"/>
                <w:szCs w:val="16"/>
              </w:rPr>
              <w:tab/>
              <w:t xml:space="preserve">This means that you cannot use </w:t>
            </w:r>
            <w:r w:rsidRPr="00B1444B">
              <w:rPr>
                <w:sz w:val="16"/>
                <w:szCs w:val="16"/>
              </w:rPr>
              <w:t>Centrepay</w:t>
            </w:r>
            <w:r w:rsidRPr="00E72A75">
              <w:rPr>
                <w:sz w:val="16"/>
                <w:szCs w:val="16"/>
              </w:rPr>
              <w:t xml:space="preserve"> for payments in advance of providing the services (except deposits).</w:t>
            </w:r>
          </w:p>
        </w:tc>
        <w:tc>
          <w:tcPr>
            <w:tcW w:w="5103" w:type="dxa"/>
            <w:tcBorders>
              <w:top w:val="single" w:sz="4" w:space="0" w:color="auto"/>
              <w:left w:val="nil"/>
              <w:bottom w:val="single" w:sz="4" w:space="0" w:color="auto"/>
              <w:right w:val="nil"/>
            </w:tcBorders>
          </w:tcPr>
          <w:p w14:paraId="0B3C3950" w14:textId="77777777" w:rsidR="003B1892" w:rsidRDefault="00F45D0B" w:rsidP="00FA217A">
            <w:pPr>
              <w:pStyle w:val="Column41"/>
              <w:spacing w:before="120"/>
            </w:pPr>
            <w:r>
              <w:t>(1)</w:t>
            </w:r>
            <w:r>
              <w:tab/>
              <w:t>You must hold all necessary authorisations to provide the services.</w:t>
            </w:r>
          </w:p>
          <w:p w14:paraId="206F6611" w14:textId="77777777" w:rsidR="003B1892" w:rsidRDefault="00F45D0B" w:rsidP="00FA217A">
            <w:pPr>
              <w:pStyle w:val="Column41"/>
              <w:spacing w:before="120"/>
            </w:pPr>
            <w:r>
              <w:t>(2)</w:t>
            </w:r>
            <w:r>
              <w:tab/>
              <w:t>The deduction authority must specify a target amount (the maximum amount of the deductions that it authorises)</w:t>
            </w:r>
            <w:r w:rsidR="00145B5E">
              <w:t>.</w:t>
            </w:r>
          </w:p>
          <w:p w14:paraId="6CAB66E4" w14:textId="77777777" w:rsidR="003B1892" w:rsidRDefault="00F45D0B" w:rsidP="00FA217A">
            <w:pPr>
              <w:pStyle w:val="Column41"/>
              <w:spacing w:before="120"/>
            </w:pPr>
            <w:r>
              <w:lastRenderedPageBreak/>
              <w:t>(3)</w:t>
            </w:r>
            <w:r>
              <w:tab/>
              <w:t xml:space="preserve">For item 7.1.2 — the customer’s account so far as it is referable to this item must not have a positive balance of more than the fortnightly deduction amount x 6. </w:t>
            </w:r>
          </w:p>
        </w:tc>
        <w:tc>
          <w:tcPr>
            <w:tcW w:w="851" w:type="dxa"/>
            <w:vMerge/>
            <w:tcBorders>
              <w:left w:val="nil"/>
              <w:bottom w:val="single" w:sz="4" w:space="0" w:color="auto"/>
              <w:right w:val="nil"/>
            </w:tcBorders>
          </w:tcPr>
          <w:p w14:paraId="069729C9" w14:textId="77777777" w:rsidR="003B1892" w:rsidRPr="00D76AEC" w:rsidRDefault="003B1892" w:rsidP="007677C5">
            <w:pPr>
              <w:pStyle w:val="TableText"/>
            </w:pPr>
          </w:p>
        </w:tc>
      </w:tr>
      <w:tr w:rsidR="00CB2B64" w14:paraId="7667CE25" w14:textId="77777777" w:rsidTr="00612812">
        <w:tc>
          <w:tcPr>
            <w:tcW w:w="2097" w:type="dxa"/>
            <w:vMerge w:val="restart"/>
            <w:tcBorders>
              <w:top w:val="single" w:sz="4" w:space="0" w:color="auto"/>
              <w:left w:val="nil"/>
              <w:right w:val="nil"/>
            </w:tcBorders>
          </w:tcPr>
          <w:p w14:paraId="33AB7F57" w14:textId="77777777" w:rsidR="003B1892" w:rsidRPr="00944210" w:rsidRDefault="00F45D0B" w:rsidP="00FA217A">
            <w:pPr>
              <w:pStyle w:val="Column11"/>
              <w:spacing w:before="120"/>
            </w:pPr>
            <w:r>
              <w:t>8</w:t>
            </w:r>
            <w:r>
              <w:tab/>
            </w:r>
            <w:r w:rsidRPr="00944210">
              <w:t>Utilities</w:t>
            </w:r>
          </w:p>
        </w:tc>
        <w:tc>
          <w:tcPr>
            <w:tcW w:w="2161" w:type="dxa"/>
            <w:tcBorders>
              <w:top w:val="single" w:sz="4" w:space="0" w:color="auto"/>
              <w:left w:val="nil"/>
              <w:bottom w:val="single" w:sz="4" w:space="0" w:color="auto"/>
              <w:right w:val="nil"/>
            </w:tcBorders>
            <w:tcMar>
              <w:top w:w="85" w:type="dxa"/>
              <w:bottom w:w="85" w:type="dxa"/>
            </w:tcMar>
          </w:tcPr>
          <w:p w14:paraId="55410C70" w14:textId="77777777" w:rsidR="003B1892" w:rsidRPr="00D76AEC" w:rsidRDefault="00F45D0B" w:rsidP="00FA217A">
            <w:pPr>
              <w:pStyle w:val="Column211"/>
              <w:spacing w:before="120"/>
            </w:pPr>
            <w:r>
              <w:t>8.1</w:t>
            </w:r>
            <w:r>
              <w:tab/>
            </w:r>
            <w:r w:rsidRPr="00D76AEC">
              <w:t xml:space="preserve">Council </w:t>
            </w:r>
            <w:r w:rsidRPr="00123497">
              <w:t>s</w:t>
            </w:r>
            <w:r w:rsidRPr="00D76AEC">
              <w:t>ervices</w:t>
            </w:r>
          </w:p>
        </w:tc>
        <w:tc>
          <w:tcPr>
            <w:tcW w:w="3827" w:type="dxa"/>
            <w:tcBorders>
              <w:top w:val="single" w:sz="4" w:space="0" w:color="auto"/>
              <w:left w:val="nil"/>
              <w:bottom w:val="single" w:sz="4" w:space="0" w:color="auto"/>
              <w:right w:val="nil"/>
            </w:tcBorders>
            <w:tcMar>
              <w:top w:w="85" w:type="dxa"/>
              <w:bottom w:w="85" w:type="dxa"/>
            </w:tcMar>
          </w:tcPr>
          <w:p w14:paraId="3B870ABE" w14:textId="77777777" w:rsidR="003B1892" w:rsidRDefault="00F45D0B" w:rsidP="00FA217A">
            <w:pPr>
              <w:pStyle w:val="Column3111"/>
              <w:spacing w:before="120"/>
            </w:pPr>
            <w:r>
              <w:t>8.1.1</w:t>
            </w:r>
            <w:r>
              <w:tab/>
              <w:t>Payments in respect of:</w:t>
            </w:r>
          </w:p>
          <w:p w14:paraId="46B3DDA2" w14:textId="77777777" w:rsidR="003B1892" w:rsidRDefault="00F45D0B" w:rsidP="00FA217A">
            <w:pPr>
              <w:pStyle w:val="Column3111a"/>
              <w:spacing w:before="120"/>
              <w:ind w:left="992"/>
            </w:pPr>
            <w:r>
              <w:t>(a)</w:t>
            </w:r>
            <w:r>
              <w:tab/>
              <w:t>rates that you impose or</w:t>
            </w:r>
          </w:p>
          <w:p w14:paraId="7D4A7C0B" w14:textId="77777777" w:rsidR="003B1892" w:rsidRDefault="00F45D0B" w:rsidP="00FA217A">
            <w:pPr>
              <w:pStyle w:val="Column3111a"/>
              <w:spacing w:before="120"/>
              <w:ind w:left="992"/>
            </w:pPr>
            <w:r>
              <w:t>(b)</w:t>
            </w:r>
            <w:r>
              <w:tab/>
              <w:t xml:space="preserve">charges that you </w:t>
            </w:r>
            <w:r w:rsidRPr="00944595">
              <w:t>impose,</w:t>
            </w:r>
            <w:r w:rsidRPr="00316CFB">
              <w:t xml:space="preserve"> under</w:t>
            </w:r>
            <w:r>
              <w:t xml:space="preserve"> a written law, for local government services that you provide.</w:t>
            </w:r>
          </w:p>
          <w:p w14:paraId="2D85BD4A" w14:textId="77777777" w:rsidR="003B1892" w:rsidRPr="00944595" w:rsidRDefault="00F45D0B" w:rsidP="00FA217A">
            <w:pPr>
              <w:pStyle w:val="Column3111a"/>
              <w:spacing w:before="120"/>
              <w:ind w:left="992"/>
              <w:rPr>
                <w:sz w:val="16"/>
                <w:szCs w:val="16"/>
              </w:rPr>
            </w:pPr>
            <w:r w:rsidRPr="00944595">
              <w:rPr>
                <w:sz w:val="16"/>
                <w:szCs w:val="16"/>
              </w:rPr>
              <w:t>Examples:</w:t>
            </w:r>
          </w:p>
          <w:p w14:paraId="7EBB8D21" w14:textId="77777777" w:rsidR="003B1892" w:rsidRPr="00FF1DE5" w:rsidRDefault="00F45D0B" w:rsidP="00FA217A">
            <w:pPr>
              <w:pStyle w:val="Column3ExampleDot"/>
              <w:spacing w:before="120"/>
            </w:pPr>
            <w:r>
              <w:t>l</w:t>
            </w:r>
            <w:r w:rsidRPr="00FF1DE5">
              <w:t>and rates</w:t>
            </w:r>
          </w:p>
          <w:p w14:paraId="7C22359A" w14:textId="77777777" w:rsidR="003B1892" w:rsidRPr="00FF1DE5" w:rsidRDefault="00F45D0B" w:rsidP="00FA217A">
            <w:pPr>
              <w:pStyle w:val="Column3ExampleDot"/>
              <w:spacing w:before="120"/>
            </w:pPr>
            <w:r w:rsidRPr="00FF1DE5">
              <w:t>sewerage charges</w:t>
            </w:r>
          </w:p>
          <w:p w14:paraId="476F56A5" w14:textId="77777777" w:rsidR="003B1892" w:rsidRPr="00123497" w:rsidRDefault="00F45D0B" w:rsidP="00FA217A">
            <w:pPr>
              <w:pStyle w:val="Column3ExampleDot"/>
              <w:spacing w:before="120"/>
            </w:pPr>
            <w:r w:rsidRPr="00FF1DE5">
              <w:t>charges for services</w:t>
            </w:r>
            <w:r>
              <w:t>.</w:t>
            </w:r>
          </w:p>
        </w:tc>
        <w:tc>
          <w:tcPr>
            <w:tcW w:w="5103" w:type="dxa"/>
            <w:tcBorders>
              <w:top w:val="single" w:sz="4" w:space="0" w:color="auto"/>
              <w:left w:val="nil"/>
              <w:bottom w:val="single" w:sz="4" w:space="0" w:color="auto"/>
              <w:right w:val="nil"/>
            </w:tcBorders>
          </w:tcPr>
          <w:p w14:paraId="155BE1F8" w14:textId="77777777" w:rsidR="003B1892" w:rsidRDefault="00F45D0B" w:rsidP="007677C5">
            <w:pPr>
              <w:pStyle w:val="TableText"/>
            </w:pPr>
            <w:r>
              <w:t>You must be:</w:t>
            </w:r>
          </w:p>
          <w:p w14:paraId="00F89B66" w14:textId="77777777" w:rsidR="003B1892" w:rsidRPr="007B6553" w:rsidRDefault="00F45D0B" w:rsidP="007677C5">
            <w:pPr>
              <w:pStyle w:val="TableTextParagraph"/>
            </w:pPr>
            <w:r>
              <w:t>(a)</w:t>
            </w:r>
            <w:r>
              <w:tab/>
            </w:r>
            <w:r w:rsidRPr="007B6553">
              <w:t xml:space="preserve">the Australian Capital Territory </w:t>
            </w:r>
            <w:r w:rsidRPr="00944595">
              <w:t>Administration</w:t>
            </w:r>
            <w:r w:rsidRPr="007B6553">
              <w:t xml:space="preserve"> or</w:t>
            </w:r>
          </w:p>
          <w:p w14:paraId="5C6E4349" w14:textId="77777777" w:rsidR="003B1892" w:rsidRPr="00123497" w:rsidRDefault="00F45D0B" w:rsidP="007677C5">
            <w:pPr>
              <w:pStyle w:val="TableTextParagraph"/>
            </w:pPr>
            <w:r w:rsidRPr="007B6553">
              <w:t>(b)</w:t>
            </w:r>
            <w:r w:rsidRPr="007B6553">
              <w:tab/>
              <w:t>a local government authority of a State or the Northern Territory.</w:t>
            </w:r>
          </w:p>
        </w:tc>
        <w:tc>
          <w:tcPr>
            <w:tcW w:w="851" w:type="dxa"/>
            <w:tcBorders>
              <w:top w:val="single" w:sz="4" w:space="0" w:color="auto"/>
              <w:left w:val="nil"/>
              <w:bottom w:val="single" w:sz="4" w:space="0" w:color="auto"/>
              <w:right w:val="nil"/>
            </w:tcBorders>
          </w:tcPr>
          <w:p w14:paraId="0D18404F" w14:textId="77777777" w:rsidR="003B1892" w:rsidRPr="00123497" w:rsidRDefault="00F45D0B" w:rsidP="007677C5">
            <w:pPr>
              <w:pStyle w:val="TableText"/>
            </w:pPr>
            <w:r w:rsidRPr="00D76AEC">
              <w:t>LRD</w:t>
            </w:r>
          </w:p>
        </w:tc>
      </w:tr>
      <w:tr w:rsidR="00CB2B64" w14:paraId="3C9B1613" w14:textId="77777777" w:rsidTr="00612812">
        <w:tc>
          <w:tcPr>
            <w:tcW w:w="2097" w:type="dxa"/>
            <w:vMerge/>
            <w:tcBorders>
              <w:left w:val="nil"/>
              <w:right w:val="nil"/>
            </w:tcBorders>
          </w:tcPr>
          <w:p w14:paraId="075C4B2B" w14:textId="77777777" w:rsidR="003B1892" w:rsidRPr="00123497" w:rsidRDefault="003B1892" w:rsidP="007677C5">
            <w:pPr>
              <w:pStyle w:val="TableText"/>
            </w:pPr>
          </w:p>
        </w:tc>
        <w:tc>
          <w:tcPr>
            <w:tcW w:w="2161" w:type="dxa"/>
            <w:vMerge w:val="restart"/>
            <w:tcBorders>
              <w:top w:val="single" w:sz="4" w:space="0" w:color="auto"/>
              <w:left w:val="nil"/>
              <w:bottom w:val="single" w:sz="4" w:space="0" w:color="auto"/>
              <w:right w:val="nil"/>
            </w:tcBorders>
            <w:tcMar>
              <w:top w:w="85" w:type="dxa"/>
              <w:bottom w:w="85" w:type="dxa"/>
            </w:tcMar>
          </w:tcPr>
          <w:p w14:paraId="7ABC6F7C" w14:textId="77777777" w:rsidR="003B1892" w:rsidRPr="00D76AEC" w:rsidRDefault="00F45D0B" w:rsidP="00FA217A">
            <w:pPr>
              <w:pStyle w:val="Column211"/>
              <w:spacing w:before="120"/>
            </w:pPr>
            <w:r>
              <w:t>8.2</w:t>
            </w:r>
            <w:r>
              <w:tab/>
            </w:r>
            <w:r w:rsidRPr="00D76AEC">
              <w:t>Electricity</w:t>
            </w:r>
          </w:p>
        </w:tc>
        <w:tc>
          <w:tcPr>
            <w:tcW w:w="3827" w:type="dxa"/>
            <w:tcBorders>
              <w:top w:val="single" w:sz="4" w:space="0" w:color="auto"/>
              <w:left w:val="nil"/>
              <w:bottom w:val="single" w:sz="4" w:space="0" w:color="auto"/>
              <w:right w:val="nil"/>
            </w:tcBorders>
            <w:tcMar>
              <w:top w:w="85" w:type="dxa"/>
              <w:bottom w:w="85" w:type="dxa"/>
            </w:tcMar>
          </w:tcPr>
          <w:p w14:paraId="2A0DD119" w14:textId="77777777" w:rsidR="003B1892" w:rsidRPr="00123497" w:rsidRDefault="00F45D0B" w:rsidP="00FA217A">
            <w:pPr>
              <w:pStyle w:val="Column3111"/>
              <w:spacing w:before="120"/>
            </w:pPr>
            <w:r>
              <w:t>8.2.1</w:t>
            </w:r>
            <w:r>
              <w:tab/>
            </w:r>
            <w:r w:rsidRPr="001C2C72">
              <w:t>Payments</w:t>
            </w:r>
            <w:r>
              <w:t xml:space="preserve"> for a service you provide to connect a residence to an electricity grid</w:t>
            </w:r>
            <w:r w:rsidRPr="003558CA">
              <w:t>.</w:t>
            </w:r>
          </w:p>
        </w:tc>
        <w:tc>
          <w:tcPr>
            <w:tcW w:w="5103" w:type="dxa"/>
            <w:tcBorders>
              <w:top w:val="single" w:sz="4" w:space="0" w:color="auto"/>
              <w:left w:val="nil"/>
              <w:bottom w:val="single" w:sz="4" w:space="0" w:color="auto"/>
              <w:right w:val="nil"/>
            </w:tcBorders>
          </w:tcPr>
          <w:p w14:paraId="6F1B7908" w14:textId="77777777" w:rsidR="003B1892" w:rsidRDefault="00F45D0B" w:rsidP="00FA217A">
            <w:pPr>
              <w:pStyle w:val="Column41"/>
              <w:spacing w:before="120"/>
            </w:pPr>
            <w:r>
              <w:t>(1)</w:t>
            </w:r>
            <w:r>
              <w:tab/>
              <w:t>You must hold all necessary authorisations to provide the service.</w:t>
            </w:r>
          </w:p>
          <w:p w14:paraId="0BFF16A7" w14:textId="77777777" w:rsidR="003B1892" w:rsidRPr="00123497" w:rsidRDefault="00F45D0B" w:rsidP="00FA217A">
            <w:pPr>
              <w:pStyle w:val="Column41"/>
              <w:spacing w:before="120"/>
            </w:pPr>
            <w:r>
              <w:t>(2)</w:t>
            </w:r>
            <w:r>
              <w:tab/>
              <w:t>You must provide the service as a business.</w:t>
            </w:r>
          </w:p>
        </w:tc>
        <w:tc>
          <w:tcPr>
            <w:tcW w:w="851" w:type="dxa"/>
            <w:vMerge w:val="restart"/>
            <w:tcBorders>
              <w:top w:val="single" w:sz="4" w:space="0" w:color="auto"/>
              <w:left w:val="nil"/>
              <w:bottom w:val="single" w:sz="4" w:space="0" w:color="auto"/>
              <w:right w:val="nil"/>
            </w:tcBorders>
          </w:tcPr>
          <w:p w14:paraId="5414CA20" w14:textId="77777777" w:rsidR="003B1892" w:rsidRPr="00123497" w:rsidRDefault="00F45D0B" w:rsidP="007677C5">
            <w:pPr>
              <w:pStyle w:val="TableText"/>
            </w:pPr>
            <w:r w:rsidRPr="00D76AEC">
              <w:t>ELE</w:t>
            </w:r>
          </w:p>
        </w:tc>
      </w:tr>
      <w:tr w:rsidR="00CB2B64" w14:paraId="3F869424" w14:textId="77777777" w:rsidTr="00612812">
        <w:tc>
          <w:tcPr>
            <w:tcW w:w="2097" w:type="dxa"/>
            <w:vMerge/>
            <w:tcBorders>
              <w:left w:val="nil"/>
              <w:right w:val="nil"/>
            </w:tcBorders>
          </w:tcPr>
          <w:p w14:paraId="24AAB8B0" w14:textId="77777777" w:rsidR="003B1892" w:rsidRPr="00123497" w:rsidRDefault="003B1892" w:rsidP="007677C5">
            <w:pPr>
              <w:pStyle w:val="TableText"/>
            </w:pPr>
          </w:p>
        </w:tc>
        <w:tc>
          <w:tcPr>
            <w:tcW w:w="2161" w:type="dxa"/>
            <w:vMerge/>
            <w:tcBorders>
              <w:top w:val="single" w:sz="4" w:space="0" w:color="auto"/>
              <w:left w:val="nil"/>
              <w:bottom w:val="single" w:sz="4" w:space="0" w:color="auto"/>
              <w:right w:val="nil"/>
            </w:tcBorders>
            <w:tcMar>
              <w:top w:w="85" w:type="dxa"/>
              <w:bottom w:w="85" w:type="dxa"/>
            </w:tcMar>
          </w:tcPr>
          <w:p w14:paraId="447BECFD" w14:textId="77777777" w:rsidR="003B1892" w:rsidRDefault="003B1892" w:rsidP="00FA217A">
            <w:pPr>
              <w:pStyle w:val="Column211"/>
              <w:spacing w:before="120"/>
            </w:pPr>
          </w:p>
        </w:tc>
        <w:tc>
          <w:tcPr>
            <w:tcW w:w="3827" w:type="dxa"/>
            <w:tcBorders>
              <w:top w:val="single" w:sz="4" w:space="0" w:color="auto"/>
              <w:left w:val="nil"/>
              <w:bottom w:val="single" w:sz="4" w:space="0" w:color="auto"/>
              <w:right w:val="nil"/>
            </w:tcBorders>
            <w:tcMar>
              <w:top w:w="85" w:type="dxa"/>
              <w:bottom w:w="85" w:type="dxa"/>
            </w:tcMar>
          </w:tcPr>
          <w:p w14:paraId="613F7076" w14:textId="77777777" w:rsidR="003B1892" w:rsidRDefault="00F45D0B" w:rsidP="00FA217A">
            <w:pPr>
              <w:pStyle w:val="Column3111"/>
              <w:spacing w:before="120"/>
            </w:pPr>
            <w:r>
              <w:t>8.2.2</w:t>
            </w:r>
            <w:r>
              <w:tab/>
              <w:t>Payments to you for electricity supplied</w:t>
            </w:r>
            <w:r w:rsidRPr="003558CA">
              <w:t xml:space="preserve"> to </w:t>
            </w:r>
            <w:r w:rsidRPr="007E4F76">
              <w:t>a</w:t>
            </w:r>
            <w:r w:rsidRPr="003558CA">
              <w:t xml:space="preserve"> residence.</w:t>
            </w:r>
          </w:p>
        </w:tc>
        <w:tc>
          <w:tcPr>
            <w:tcW w:w="5103" w:type="dxa"/>
            <w:tcBorders>
              <w:top w:val="single" w:sz="4" w:space="0" w:color="auto"/>
              <w:left w:val="nil"/>
              <w:bottom w:val="single" w:sz="4" w:space="0" w:color="auto"/>
              <w:right w:val="nil"/>
            </w:tcBorders>
          </w:tcPr>
          <w:p w14:paraId="59CA54CE" w14:textId="77777777" w:rsidR="003B1892" w:rsidRDefault="00F45D0B" w:rsidP="00FA217A">
            <w:pPr>
              <w:pStyle w:val="Column41"/>
              <w:spacing w:before="120"/>
            </w:pPr>
            <w:r>
              <w:t>(1)</w:t>
            </w:r>
            <w:r>
              <w:tab/>
              <w:t>If you are the supplier of the electricity to the residence:</w:t>
            </w:r>
          </w:p>
          <w:p w14:paraId="422438EE" w14:textId="77777777" w:rsidR="003B1892" w:rsidRDefault="00F45D0B" w:rsidP="00FA217A">
            <w:pPr>
              <w:pStyle w:val="Column3111a"/>
              <w:spacing w:before="120"/>
            </w:pPr>
            <w:r>
              <w:t>(a)</w:t>
            </w:r>
            <w:r>
              <w:tab/>
              <w:t>you must hold all necessary authorisations to provide the electricity and</w:t>
            </w:r>
          </w:p>
          <w:p w14:paraId="02A8D0FD" w14:textId="77777777" w:rsidR="003B1892" w:rsidRDefault="00F45D0B" w:rsidP="00FA217A">
            <w:pPr>
              <w:pStyle w:val="Column3111a"/>
              <w:spacing w:before="120"/>
            </w:pPr>
            <w:r>
              <w:t>(b)</w:t>
            </w:r>
            <w:r>
              <w:tab/>
              <w:t>you must supply the electricity as a business.</w:t>
            </w:r>
          </w:p>
          <w:p w14:paraId="21663B2D" w14:textId="77777777" w:rsidR="003B1892" w:rsidRDefault="00F45D0B" w:rsidP="00095C05">
            <w:pPr>
              <w:pStyle w:val="Column41"/>
              <w:spacing w:before="120"/>
            </w:pPr>
            <w:r>
              <w:t>(2)</w:t>
            </w:r>
            <w:r>
              <w:tab/>
              <w:t>If you are not the supplier of the electricity to the residence</w:t>
            </w:r>
            <w:r w:rsidR="009E164A">
              <w:t xml:space="preserve"> </w:t>
            </w:r>
            <w:r>
              <w:t>you must be engaged by the supplier of the electricity to arrange for and manage the supply</w:t>
            </w:r>
            <w:r w:rsidR="00145B5E">
              <w:t>.</w:t>
            </w:r>
          </w:p>
          <w:p w14:paraId="69F8E8D7" w14:textId="77777777" w:rsidR="003B1892" w:rsidRPr="00123497" w:rsidRDefault="00F45D0B" w:rsidP="00FA217A">
            <w:pPr>
              <w:pStyle w:val="Column3111a"/>
              <w:spacing w:before="120"/>
              <w:ind w:left="425"/>
            </w:pPr>
            <w:r>
              <w:t>(</w:t>
            </w:r>
            <w:r w:rsidR="009E164A">
              <w:t>3</w:t>
            </w:r>
            <w:r>
              <w:t>)</w:t>
            </w:r>
            <w:r>
              <w:tab/>
              <w:t>You must hold all necessary authorisations to arrange and manage the supply.</w:t>
            </w:r>
          </w:p>
        </w:tc>
        <w:tc>
          <w:tcPr>
            <w:tcW w:w="851" w:type="dxa"/>
            <w:vMerge/>
            <w:tcBorders>
              <w:top w:val="single" w:sz="4" w:space="0" w:color="auto"/>
              <w:left w:val="nil"/>
              <w:bottom w:val="single" w:sz="4" w:space="0" w:color="auto"/>
              <w:right w:val="nil"/>
            </w:tcBorders>
          </w:tcPr>
          <w:p w14:paraId="0D09797E" w14:textId="77777777" w:rsidR="003B1892" w:rsidRPr="00D76AEC" w:rsidRDefault="003B1892" w:rsidP="007677C5">
            <w:pPr>
              <w:pStyle w:val="TableText"/>
            </w:pPr>
          </w:p>
        </w:tc>
      </w:tr>
      <w:tr w:rsidR="00CB2B64" w14:paraId="28BE2E40" w14:textId="77777777" w:rsidTr="00612812">
        <w:tc>
          <w:tcPr>
            <w:tcW w:w="2097" w:type="dxa"/>
            <w:vMerge/>
            <w:tcBorders>
              <w:left w:val="nil"/>
              <w:right w:val="nil"/>
            </w:tcBorders>
          </w:tcPr>
          <w:p w14:paraId="28EDF9DA" w14:textId="77777777" w:rsidR="003B1892" w:rsidRPr="00123497" w:rsidRDefault="003B1892" w:rsidP="007677C5">
            <w:pPr>
              <w:pStyle w:val="TableText"/>
            </w:pPr>
          </w:p>
        </w:tc>
        <w:tc>
          <w:tcPr>
            <w:tcW w:w="2161" w:type="dxa"/>
            <w:vMerge w:val="restart"/>
            <w:tcBorders>
              <w:top w:val="single" w:sz="4" w:space="0" w:color="auto"/>
              <w:left w:val="nil"/>
              <w:bottom w:val="single" w:sz="4" w:space="0" w:color="auto"/>
              <w:right w:val="nil"/>
            </w:tcBorders>
            <w:tcMar>
              <w:top w:w="85" w:type="dxa"/>
              <w:bottom w:w="85" w:type="dxa"/>
            </w:tcMar>
          </w:tcPr>
          <w:p w14:paraId="4C96F2B1" w14:textId="77777777" w:rsidR="003B1892" w:rsidRPr="00D76AEC" w:rsidRDefault="00F45D0B" w:rsidP="00FA217A">
            <w:pPr>
              <w:pStyle w:val="Column211"/>
              <w:spacing w:before="120"/>
            </w:pPr>
            <w:r>
              <w:t>8.4</w:t>
            </w:r>
            <w:r>
              <w:tab/>
            </w:r>
            <w:r w:rsidRPr="00D76AEC">
              <w:t>Gas</w:t>
            </w:r>
          </w:p>
        </w:tc>
        <w:tc>
          <w:tcPr>
            <w:tcW w:w="3827" w:type="dxa"/>
            <w:tcBorders>
              <w:top w:val="single" w:sz="4" w:space="0" w:color="auto"/>
              <w:left w:val="nil"/>
              <w:bottom w:val="single" w:sz="4" w:space="0" w:color="auto"/>
              <w:right w:val="nil"/>
            </w:tcBorders>
            <w:tcMar>
              <w:top w:w="85" w:type="dxa"/>
              <w:bottom w:w="85" w:type="dxa"/>
            </w:tcMar>
          </w:tcPr>
          <w:p w14:paraId="55E9499D" w14:textId="77777777" w:rsidR="003B1892" w:rsidRPr="00123497" w:rsidRDefault="00F45D0B" w:rsidP="00FA217A">
            <w:pPr>
              <w:pStyle w:val="Column3111"/>
              <w:spacing w:before="120"/>
            </w:pPr>
            <w:r>
              <w:t>8.4.1</w:t>
            </w:r>
            <w:r>
              <w:tab/>
              <w:t>Payments for a service you provide to connect a residence to a gas supply.</w:t>
            </w:r>
          </w:p>
        </w:tc>
        <w:tc>
          <w:tcPr>
            <w:tcW w:w="5103" w:type="dxa"/>
            <w:tcBorders>
              <w:top w:val="single" w:sz="4" w:space="0" w:color="auto"/>
              <w:left w:val="nil"/>
              <w:bottom w:val="single" w:sz="4" w:space="0" w:color="auto"/>
              <w:right w:val="nil"/>
            </w:tcBorders>
          </w:tcPr>
          <w:p w14:paraId="71B9F9A7" w14:textId="77777777" w:rsidR="003B1892" w:rsidRDefault="00F45D0B" w:rsidP="00FA217A">
            <w:pPr>
              <w:pStyle w:val="Column41"/>
              <w:spacing w:before="120"/>
            </w:pPr>
            <w:r>
              <w:t>(1)</w:t>
            </w:r>
            <w:r>
              <w:tab/>
              <w:t>You must hold all necessary authorisations to provide the service.</w:t>
            </w:r>
          </w:p>
          <w:p w14:paraId="06AB71E9" w14:textId="77777777" w:rsidR="003B1892" w:rsidRPr="00123497" w:rsidRDefault="00F45D0B" w:rsidP="00FA217A">
            <w:pPr>
              <w:pStyle w:val="Column41"/>
              <w:spacing w:before="120"/>
            </w:pPr>
            <w:r>
              <w:t>(2)</w:t>
            </w:r>
            <w:r>
              <w:tab/>
              <w:t>You must provide the service as a business.</w:t>
            </w:r>
          </w:p>
        </w:tc>
        <w:tc>
          <w:tcPr>
            <w:tcW w:w="851" w:type="dxa"/>
            <w:vMerge w:val="restart"/>
            <w:tcBorders>
              <w:top w:val="single" w:sz="4" w:space="0" w:color="auto"/>
              <w:left w:val="nil"/>
              <w:bottom w:val="single" w:sz="4" w:space="0" w:color="auto"/>
              <w:right w:val="nil"/>
            </w:tcBorders>
          </w:tcPr>
          <w:p w14:paraId="7A3D9D08" w14:textId="77777777" w:rsidR="003B1892" w:rsidRPr="00123497" w:rsidRDefault="00F45D0B" w:rsidP="007677C5">
            <w:pPr>
              <w:pStyle w:val="TableText"/>
            </w:pPr>
            <w:r w:rsidRPr="00D76AEC">
              <w:t>GAS</w:t>
            </w:r>
          </w:p>
        </w:tc>
      </w:tr>
      <w:tr w:rsidR="00CB2B64" w14:paraId="151F0A03" w14:textId="77777777" w:rsidTr="00612812">
        <w:tc>
          <w:tcPr>
            <w:tcW w:w="2097" w:type="dxa"/>
            <w:vMerge/>
            <w:tcBorders>
              <w:left w:val="nil"/>
              <w:right w:val="nil"/>
            </w:tcBorders>
          </w:tcPr>
          <w:p w14:paraId="230107EC" w14:textId="77777777" w:rsidR="003B1892" w:rsidRPr="00123497" w:rsidRDefault="003B1892" w:rsidP="007677C5">
            <w:pPr>
              <w:pStyle w:val="TableText"/>
            </w:pPr>
          </w:p>
        </w:tc>
        <w:tc>
          <w:tcPr>
            <w:tcW w:w="2161" w:type="dxa"/>
            <w:vMerge/>
            <w:tcBorders>
              <w:left w:val="nil"/>
              <w:bottom w:val="single" w:sz="4" w:space="0" w:color="auto"/>
              <w:right w:val="nil"/>
            </w:tcBorders>
            <w:tcMar>
              <w:top w:w="85" w:type="dxa"/>
              <w:bottom w:w="85" w:type="dxa"/>
            </w:tcMar>
          </w:tcPr>
          <w:p w14:paraId="7999A4D3" w14:textId="77777777" w:rsidR="003B1892" w:rsidRDefault="003B1892" w:rsidP="00FA217A">
            <w:pPr>
              <w:pStyle w:val="Column211"/>
              <w:spacing w:before="120"/>
            </w:pPr>
          </w:p>
        </w:tc>
        <w:tc>
          <w:tcPr>
            <w:tcW w:w="3827" w:type="dxa"/>
            <w:tcBorders>
              <w:top w:val="single" w:sz="4" w:space="0" w:color="auto"/>
              <w:left w:val="nil"/>
              <w:bottom w:val="single" w:sz="4" w:space="0" w:color="auto"/>
              <w:right w:val="nil"/>
            </w:tcBorders>
            <w:tcMar>
              <w:top w:w="85" w:type="dxa"/>
              <w:bottom w:w="85" w:type="dxa"/>
            </w:tcMar>
          </w:tcPr>
          <w:p w14:paraId="1655266B" w14:textId="77777777" w:rsidR="003B1892" w:rsidRDefault="00F45D0B" w:rsidP="00FA217A">
            <w:pPr>
              <w:pStyle w:val="Column3111"/>
              <w:spacing w:before="120"/>
            </w:pPr>
            <w:r w:rsidRPr="00AD1805">
              <w:t>8.</w:t>
            </w:r>
            <w:r>
              <w:t>4</w:t>
            </w:r>
            <w:r w:rsidRPr="00AD1805">
              <w:t>.2</w:t>
            </w:r>
            <w:r w:rsidRPr="00AD1805">
              <w:tab/>
              <w:t>Payments to you for gas supplied to a residence.</w:t>
            </w:r>
          </w:p>
        </w:tc>
        <w:tc>
          <w:tcPr>
            <w:tcW w:w="5103" w:type="dxa"/>
            <w:tcBorders>
              <w:top w:val="single" w:sz="4" w:space="0" w:color="auto"/>
              <w:left w:val="nil"/>
              <w:bottom w:val="single" w:sz="4" w:space="0" w:color="auto"/>
              <w:right w:val="nil"/>
            </w:tcBorders>
          </w:tcPr>
          <w:p w14:paraId="5BAFA2C6" w14:textId="77777777" w:rsidR="003B1892" w:rsidRDefault="00F45D0B" w:rsidP="00FA217A">
            <w:pPr>
              <w:pStyle w:val="Column41"/>
              <w:spacing w:before="120"/>
            </w:pPr>
            <w:r>
              <w:t>(1)</w:t>
            </w:r>
            <w:r>
              <w:tab/>
              <w:t>If you are the supplier of the gas to the residence:</w:t>
            </w:r>
          </w:p>
          <w:p w14:paraId="7C045FD7" w14:textId="77777777" w:rsidR="003B1892" w:rsidRDefault="00F45D0B" w:rsidP="00FA217A">
            <w:pPr>
              <w:pStyle w:val="Column3111a"/>
              <w:spacing w:before="120"/>
            </w:pPr>
            <w:r>
              <w:t>(a)</w:t>
            </w:r>
            <w:r>
              <w:tab/>
              <w:t>you must hold all necessary authorisations to provide the gas and</w:t>
            </w:r>
          </w:p>
          <w:p w14:paraId="4EDDBA1C" w14:textId="77777777" w:rsidR="003B1892" w:rsidRDefault="00F45D0B" w:rsidP="00FA217A">
            <w:pPr>
              <w:pStyle w:val="Column3111a"/>
              <w:spacing w:before="120"/>
            </w:pPr>
            <w:r>
              <w:t>(b)</w:t>
            </w:r>
            <w:r>
              <w:tab/>
              <w:t>you must supply the gas as a business.</w:t>
            </w:r>
          </w:p>
          <w:p w14:paraId="2B399984" w14:textId="77777777" w:rsidR="003B1892" w:rsidRDefault="00F45D0B" w:rsidP="00FA217A">
            <w:pPr>
              <w:pStyle w:val="Column41"/>
              <w:spacing w:before="120"/>
            </w:pPr>
            <w:r>
              <w:t>(2)</w:t>
            </w:r>
            <w:r>
              <w:tab/>
              <w:t>If you are not the supplier of the gas to the residence:</w:t>
            </w:r>
          </w:p>
          <w:p w14:paraId="5BC33285" w14:textId="77777777" w:rsidR="003B1892" w:rsidRDefault="00F45D0B" w:rsidP="00FA217A">
            <w:pPr>
              <w:pStyle w:val="Column3111a"/>
              <w:spacing w:before="120"/>
            </w:pPr>
            <w:r>
              <w:t>(a)</w:t>
            </w:r>
            <w:r>
              <w:tab/>
              <w:t>you must be engaged by the supplier of the gas to arrange for and manage the supply of gas to the residence and</w:t>
            </w:r>
          </w:p>
          <w:p w14:paraId="6A7602CA" w14:textId="77777777" w:rsidR="003B1892" w:rsidRPr="00123497" w:rsidRDefault="00F45D0B" w:rsidP="00FA217A">
            <w:pPr>
              <w:pStyle w:val="Column3111a"/>
              <w:spacing w:before="120"/>
            </w:pPr>
            <w:r>
              <w:t>(b)</w:t>
            </w:r>
            <w:r>
              <w:tab/>
              <w:t>you must hold all necessary authorisations to arrange and manage the supply.</w:t>
            </w:r>
          </w:p>
        </w:tc>
        <w:tc>
          <w:tcPr>
            <w:tcW w:w="851" w:type="dxa"/>
            <w:vMerge/>
            <w:tcBorders>
              <w:left w:val="nil"/>
              <w:bottom w:val="single" w:sz="4" w:space="0" w:color="auto"/>
              <w:right w:val="nil"/>
            </w:tcBorders>
          </w:tcPr>
          <w:p w14:paraId="4C55DD7E" w14:textId="77777777" w:rsidR="003B1892" w:rsidRPr="00D76AEC" w:rsidRDefault="003B1892" w:rsidP="007677C5">
            <w:pPr>
              <w:pStyle w:val="TableText"/>
            </w:pPr>
          </w:p>
        </w:tc>
      </w:tr>
      <w:tr w:rsidR="00CB2B64" w14:paraId="69F6586A" w14:textId="77777777" w:rsidTr="00D767BE">
        <w:trPr>
          <w:cantSplit/>
        </w:trPr>
        <w:tc>
          <w:tcPr>
            <w:tcW w:w="2097" w:type="dxa"/>
            <w:vMerge/>
            <w:tcBorders>
              <w:left w:val="nil"/>
              <w:right w:val="nil"/>
            </w:tcBorders>
          </w:tcPr>
          <w:p w14:paraId="62CFC365" w14:textId="77777777" w:rsidR="003B1892" w:rsidRPr="00123497" w:rsidRDefault="003B1892" w:rsidP="007677C5">
            <w:pPr>
              <w:pStyle w:val="TableText"/>
            </w:pPr>
          </w:p>
        </w:tc>
        <w:tc>
          <w:tcPr>
            <w:tcW w:w="2161" w:type="dxa"/>
            <w:vMerge w:val="restart"/>
            <w:tcBorders>
              <w:top w:val="single" w:sz="4" w:space="0" w:color="auto"/>
              <w:left w:val="nil"/>
              <w:right w:val="nil"/>
            </w:tcBorders>
            <w:tcMar>
              <w:top w:w="85" w:type="dxa"/>
              <w:bottom w:w="85" w:type="dxa"/>
            </w:tcMar>
          </w:tcPr>
          <w:p w14:paraId="5787DD45" w14:textId="77777777" w:rsidR="003B1892" w:rsidRPr="00D76AEC" w:rsidRDefault="00F45D0B" w:rsidP="00FA217A">
            <w:pPr>
              <w:pStyle w:val="Column211"/>
              <w:spacing w:before="120"/>
            </w:pPr>
            <w:r>
              <w:t>8.5</w:t>
            </w:r>
            <w:r>
              <w:tab/>
              <w:t>T</w:t>
            </w:r>
            <w:r w:rsidRPr="00D76AEC">
              <w:t>ele</w:t>
            </w:r>
            <w:r>
              <w:t>-</w:t>
            </w:r>
            <w:r w:rsidRPr="00D76AEC">
              <w:t>communications</w:t>
            </w:r>
          </w:p>
        </w:tc>
        <w:tc>
          <w:tcPr>
            <w:tcW w:w="3827" w:type="dxa"/>
            <w:tcBorders>
              <w:top w:val="single" w:sz="4" w:space="0" w:color="auto"/>
              <w:left w:val="nil"/>
              <w:bottom w:val="single" w:sz="4" w:space="0" w:color="auto"/>
              <w:right w:val="nil"/>
            </w:tcBorders>
            <w:tcMar>
              <w:top w:w="85" w:type="dxa"/>
              <w:bottom w:w="85" w:type="dxa"/>
            </w:tcMar>
          </w:tcPr>
          <w:p w14:paraId="12408945" w14:textId="77777777" w:rsidR="003B1892" w:rsidRDefault="00F45D0B" w:rsidP="00FA217A">
            <w:pPr>
              <w:pStyle w:val="Column3111"/>
              <w:spacing w:before="120"/>
            </w:pPr>
            <w:r>
              <w:t>8.5.1</w:t>
            </w:r>
            <w:r>
              <w:tab/>
              <w:t xml:space="preserve">Payments for telecommunication </w:t>
            </w:r>
            <w:r w:rsidRPr="00D76AEC">
              <w:t>services</w:t>
            </w:r>
            <w:r>
              <w:t xml:space="preserve"> that you provide.</w:t>
            </w:r>
          </w:p>
          <w:p w14:paraId="50DED071" w14:textId="77777777" w:rsidR="003B1892" w:rsidRDefault="00F45D0B" w:rsidP="00FA217A">
            <w:pPr>
              <w:pStyle w:val="Column3Example"/>
              <w:keepNext/>
              <w:spacing w:before="120"/>
            </w:pPr>
            <w:r>
              <w:t>Examples:</w:t>
            </w:r>
          </w:p>
          <w:p w14:paraId="0EEF579F" w14:textId="77777777" w:rsidR="003B1892" w:rsidRDefault="00F45D0B" w:rsidP="00FA217A">
            <w:pPr>
              <w:pStyle w:val="Column3ExampleDot"/>
              <w:spacing w:before="120"/>
            </w:pPr>
            <w:r>
              <w:t>f</w:t>
            </w:r>
            <w:r w:rsidRPr="00D76AEC">
              <w:t>ixed telephone line</w:t>
            </w:r>
            <w:r>
              <w:t>s</w:t>
            </w:r>
          </w:p>
          <w:p w14:paraId="0F0116B4" w14:textId="77777777" w:rsidR="003B1892" w:rsidRDefault="00F45D0B" w:rsidP="00FA217A">
            <w:pPr>
              <w:pStyle w:val="Column3ExampleDot"/>
              <w:spacing w:before="120"/>
            </w:pPr>
            <w:r w:rsidRPr="00D76AEC">
              <w:t>mobile</w:t>
            </w:r>
            <w:r>
              <w:t xml:space="preserve"> telephone services</w:t>
            </w:r>
          </w:p>
          <w:p w14:paraId="37D0A3C0" w14:textId="77777777" w:rsidR="003B1892" w:rsidRDefault="00F45D0B" w:rsidP="00FA217A">
            <w:pPr>
              <w:pStyle w:val="Column3ExampleDot"/>
              <w:spacing w:before="120"/>
            </w:pPr>
            <w:r w:rsidRPr="00D76AEC">
              <w:t xml:space="preserve">internet </w:t>
            </w:r>
            <w:r>
              <w:t>services</w:t>
            </w:r>
          </w:p>
          <w:p w14:paraId="5A26C49B" w14:textId="77777777" w:rsidR="003B1892" w:rsidRPr="00123497" w:rsidRDefault="00F45D0B" w:rsidP="00FA217A">
            <w:pPr>
              <w:pStyle w:val="Column3ExampleDot"/>
              <w:spacing w:before="120"/>
            </w:pPr>
            <w:r>
              <w:t>d</w:t>
            </w:r>
            <w:r w:rsidRPr="00D76AEC">
              <w:t>ata services.</w:t>
            </w:r>
          </w:p>
        </w:tc>
        <w:tc>
          <w:tcPr>
            <w:tcW w:w="5103" w:type="dxa"/>
            <w:tcBorders>
              <w:top w:val="single" w:sz="4" w:space="0" w:color="auto"/>
              <w:left w:val="nil"/>
              <w:bottom w:val="single" w:sz="4" w:space="0" w:color="auto"/>
              <w:right w:val="nil"/>
            </w:tcBorders>
          </w:tcPr>
          <w:p w14:paraId="1C514F91" w14:textId="77777777" w:rsidR="003B1892" w:rsidRDefault="00F45D0B" w:rsidP="00FA217A">
            <w:pPr>
              <w:pStyle w:val="Column41"/>
              <w:spacing w:before="120"/>
            </w:pPr>
            <w:r>
              <w:t>(1)</w:t>
            </w:r>
            <w:r>
              <w:tab/>
              <w:t>You must hold all necessary authorisations to provide the service.</w:t>
            </w:r>
          </w:p>
          <w:p w14:paraId="76663EAC" w14:textId="77777777" w:rsidR="003B1892" w:rsidRPr="00123497" w:rsidRDefault="00F45D0B" w:rsidP="00FA217A">
            <w:pPr>
              <w:pStyle w:val="Column41"/>
              <w:spacing w:before="120"/>
            </w:pPr>
            <w:r>
              <w:t>(2)</w:t>
            </w:r>
            <w:r>
              <w:tab/>
              <w:t>You must provide the services as a business.</w:t>
            </w:r>
          </w:p>
        </w:tc>
        <w:tc>
          <w:tcPr>
            <w:tcW w:w="851" w:type="dxa"/>
            <w:vMerge w:val="restart"/>
            <w:tcBorders>
              <w:top w:val="single" w:sz="4" w:space="0" w:color="auto"/>
              <w:left w:val="nil"/>
              <w:right w:val="nil"/>
            </w:tcBorders>
          </w:tcPr>
          <w:p w14:paraId="4B7F33E3" w14:textId="77777777" w:rsidR="003B1892" w:rsidRPr="00123497" w:rsidRDefault="00F45D0B" w:rsidP="007677C5">
            <w:pPr>
              <w:pStyle w:val="TableText"/>
            </w:pPr>
            <w:r w:rsidRPr="00D76AEC">
              <w:t>TEL</w:t>
            </w:r>
          </w:p>
        </w:tc>
      </w:tr>
      <w:tr w:rsidR="00CB2B64" w14:paraId="4AE71FD9" w14:textId="77777777" w:rsidTr="00D767BE">
        <w:tc>
          <w:tcPr>
            <w:tcW w:w="2097" w:type="dxa"/>
            <w:vMerge/>
            <w:tcBorders>
              <w:left w:val="nil"/>
              <w:right w:val="nil"/>
            </w:tcBorders>
          </w:tcPr>
          <w:p w14:paraId="2AAAC941" w14:textId="77777777" w:rsidR="003B1892" w:rsidRPr="00123497" w:rsidRDefault="003B1892" w:rsidP="007677C5">
            <w:pPr>
              <w:pStyle w:val="TableText"/>
            </w:pPr>
          </w:p>
        </w:tc>
        <w:tc>
          <w:tcPr>
            <w:tcW w:w="2161" w:type="dxa"/>
            <w:vMerge/>
            <w:tcBorders>
              <w:left w:val="nil"/>
              <w:bottom w:val="single" w:sz="4" w:space="0" w:color="auto"/>
              <w:right w:val="nil"/>
            </w:tcBorders>
            <w:tcMar>
              <w:top w:w="85" w:type="dxa"/>
              <w:bottom w:w="85" w:type="dxa"/>
            </w:tcMar>
          </w:tcPr>
          <w:p w14:paraId="74F787EB" w14:textId="77777777" w:rsidR="003B1892" w:rsidRDefault="003B1892" w:rsidP="00FA217A">
            <w:pPr>
              <w:pStyle w:val="Column211"/>
              <w:spacing w:before="120"/>
            </w:pPr>
          </w:p>
        </w:tc>
        <w:tc>
          <w:tcPr>
            <w:tcW w:w="3827" w:type="dxa"/>
            <w:tcBorders>
              <w:top w:val="single" w:sz="4" w:space="0" w:color="auto"/>
              <w:left w:val="nil"/>
              <w:bottom w:val="single" w:sz="4" w:space="0" w:color="auto"/>
              <w:right w:val="nil"/>
            </w:tcBorders>
            <w:tcMar>
              <w:top w:w="85" w:type="dxa"/>
              <w:bottom w:w="85" w:type="dxa"/>
            </w:tcMar>
          </w:tcPr>
          <w:p w14:paraId="5726433F" w14:textId="77777777" w:rsidR="003B1892" w:rsidRDefault="00F45D0B" w:rsidP="00FA217A">
            <w:pPr>
              <w:pStyle w:val="Column3111"/>
              <w:spacing w:before="120"/>
            </w:pPr>
            <w:r>
              <w:t>8.5.2</w:t>
            </w:r>
            <w:r>
              <w:tab/>
              <w:t xml:space="preserve">Payments for telecommunication </w:t>
            </w:r>
            <w:r w:rsidRPr="00D76AEC">
              <w:t>services</w:t>
            </w:r>
            <w:r>
              <w:t xml:space="preserve"> where you arrange for the provision of the telecommunication </w:t>
            </w:r>
            <w:r w:rsidRPr="00D76AEC">
              <w:t>services</w:t>
            </w:r>
            <w:r>
              <w:t xml:space="preserve"> from a third party provider.</w:t>
            </w:r>
          </w:p>
        </w:tc>
        <w:tc>
          <w:tcPr>
            <w:tcW w:w="5103" w:type="dxa"/>
            <w:tcBorders>
              <w:top w:val="single" w:sz="4" w:space="0" w:color="auto"/>
              <w:left w:val="nil"/>
              <w:bottom w:val="single" w:sz="4" w:space="0" w:color="auto"/>
              <w:right w:val="nil"/>
            </w:tcBorders>
          </w:tcPr>
          <w:p w14:paraId="71EEB1E8" w14:textId="77777777" w:rsidR="003B1892" w:rsidRDefault="00F45D0B" w:rsidP="00FA217A">
            <w:pPr>
              <w:pStyle w:val="Column41"/>
              <w:spacing w:before="120"/>
            </w:pPr>
            <w:r>
              <w:t>(1)</w:t>
            </w:r>
            <w:r>
              <w:tab/>
              <w:t>You must hold all necessary authorisations to arrange for the provision of the services.</w:t>
            </w:r>
          </w:p>
          <w:p w14:paraId="6D2C124E" w14:textId="77777777" w:rsidR="003B1892" w:rsidRDefault="00F45D0B" w:rsidP="00FA217A">
            <w:pPr>
              <w:pStyle w:val="Column41"/>
              <w:spacing w:before="120"/>
            </w:pPr>
            <w:r>
              <w:t>(2)</w:t>
            </w:r>
            <w:r>
              <w:tab/>
              <w:t>You must arrange for the provision of the services as a business.</w:t>
            </w:r>
          </w:p>
        </w:tc>
        <w:tc>
          <w:tcPr>
            <w:tcW w:w="851" w:type="dxa"/>
            <w:vMerge/>
            <w:tcBorders>
              <w:left w:val="nil"/>
              <w:bottom w:val="single" w:sz="4" w:space="0" w:color="auto"/>
              <w:right w:val="nil"/>
            </w:tcBorders>
          </w:tcPr>
          <w:p w14:paraId="4EC73272" w14:textId="77777777" w:rsidR="003B1892" w:rsidRPr="00D76AEC" w:rsidRDefault="003B1892" w:rsidP="007677C5">
            <w:pPr>
              <w:pStyle w:val="TableText"/>
            </w:pPr>
          </w:p>
        </w:tc>
      </w:tr>
      <w:tr w:rsidR="00CB2B64" w14:paraId="2693C00C" w14:textId="77777777" w:rsidTr="004C5895">
        <w:tc>
          <w:tcPr>
            <w:tcW w:w="2097" w:type="dxa"/>
            <w:vMerge/>
            <w:tcBorders>
              <w:left w:val="nil"/>
              <w:right w:val="nil"/>
            </w:tcBorders>
          </w:tcPr>
          <w:p w14:paraId="1FBD98E8" w14:textId="77777777" w:rsidR="003B1892" w:rsidRPr="00491EF2" w:rsidRDefault="003B1892" w:rsidP="007677C5">
            <w:pPr>
              <w:pStyle w:val="TableText"/>
            </w:pPr>
          </w:p>
        </w:tc>
        <w:tc>
          <w:tcPr>
            <w:tcW w:w="2161" w:type="dxa"/>
            <w:vMerge w:val="restart"/>
            <w:tcBorders>
              <w:top w:val="single" w:sz="4" w:space="0" w:color="auto"/>
              <w:left w:val="nil"/>
              <w:right w:val="nil"/>
            </w:tcBorders>
            <w:tcMar>
              <w:top w:w="85" w:type="dxa"/>
              <w:bottom w:w="85" w:type="dxa"/>
            </w:tcMar>
          </w:tcPr>
          <w:p w14:paraId="479FC44A" w14:textId="77777777" w:rsidR="003B1892" w:rsidRPr="00D76AEC" w:rsidRDefault="00F45D0B" w:rsidP="00FA217A">
            <w:pPr>
              <w:pStyle w:val="Column211"/>
              <w:spacing w:before="120"/>
            </w:pPr>
            <w:r>
              <w:t>8.6</w:t>
            </w:r>
            <w:r>
              <w:tab/>
            </w:r>
            <w:r w:rsidRPr="00D76AEC">
              <w:t>Water</w:t>
            </w:r>
          </w:p>
        </w:tc>
        <w:tc>
          <w:tcPr>
            <w:tcW w:w="3827" w:type="dxa"/>
            <w:tcBorders>
              <w:top w:val="single" w:sz="4" w:space="0" w:color="auto"/>
              <w:left w:val="nil"/>
              <w:bottom w:val="single" w:sz="4" w:space="0" w:color="auto"/>
              <w:right w:val="nil"/>
            </w:tcBorders>
            <w:tcMar>
              <w:top w:w="85" w:type="dxa"/>
              <w:bottom w:w="85" w:type="dxa"/>
            </w:tcMar>
          </w:tcPr>
          <w:p w14:paraId="573A13B6" w14:textId="77777777" w:rsidR="003B1892" w:rsidRPr="00123497" w:rsidRDefault="00F45D0B" w:rsidP="00FA217A">
            <w:pPr>
              <w:pStyle w:val="Column3111"/>
              <w:spacing w:before="120"/>
            </w:pPr>
            <w:r>
              <w:t>8.6.1</w:t>
            </w:r>
            <w:r>
              <w:tab/>
              <w:t>Payments for a service you provide to connect a residence to a water supply.</w:t>
            </w:r>
          </w:p>
        </w:tc>
        <w:tc>
          <w:tcPr>
            <w:tcW w:w="5103" w:type="dxa"/>
            <w:tcBorders>
              <w:top w:val="single" w:sz="4" w:space="0" w:color="auto"/>
              <w:left w:val="nil"/>
              <w:bottom w:val="single" w:sz="4" w:space="0" w:color="auto"/>
              <w:right w:val="nil"/>
            </w:tcBorders>
          </w:tcPr>
          <w:p w14:paraId="6A131C3C" w14:textId="77777777" w:rsidR="003B1892" w:rsidRDefault="00F45D0B" w:rsidP="00FA217A">
            <w:pPr>
              <w:pStyle w:val="Column41"/>
              <w:spacing w:before="120"/>
            </w:pPr>
            <w:r>
              <w:t>(1)</w:t>
            </w:r>
            <w:r>
              <w:tab/>
              <w:t>You must hold all necessary authorisations to provide the service.</w:t>
            </w:r>
          </w:p>
          <w:p w14:paraId="7A2F11F2" w14:textId="77777777" w:rsidR="003B1892" w:rsidRPr="00123497" w:rsidRDefault="00F45D0B" w:rsidP="00FA217A">
            <w:pPr>
              <w:pStyle w:val="Column41"/>
              <w:spacing w:before="120"/>
            </w:pPr>
            <w:r>
              <w:t>(2)</w:t>
            </w:r>
            <w:r>
              <w:tab/>
              <w:t>You must provide the service as a business.</w:t>
            </w:r>
          </w:p>
        </w:tc>
        <w:tc>
          <w:tcPr>
            <w:tcW w:w="851" w:type="dxa"/>
            <w:vMerge w:val="restart"/>
            <w:tcBorders>
              <w:top w:val="single" w:sz="4" w:space="0" w:color="auto"/>
              <w:left w:val="nil"/>
              <w:right w:val="nil"/>
            </w:tcBorders>
          </w:tcPr>
          <w:p w14:paraId="7AD05D2F" w14:textId="77777777" w:rsidR="003B1892" w:rsidRPr="00123497" w:rsidRDefault="00F45D0B" w:rsidP="007677C5">
            <w:pPr>
              <w:pStyle w:val="TableText"/>
            </w:pPr>
            <w:r w:rsidRPr="00D76AEC">
              <w:t>WAT</w:t>
            </w:r>
          </w:p>
        </w:tc>
      </w:tr>
      <w:tr w:rsidR="00CB2B64" w14:paraId="7159B799" w14:textId="77777777" w:rsidTr="004C5895">
        <w:tc>
          <w:tcPr>
            <w:tcW w:w="2097" w:type="dxa"/>
            <w:vMerge/>
            <w:tcBorders>
              <w:left w:val="nil"/>
              <w:bottom w:val="single" w:sz="4" w:space="0" w:color="auto"/>
              <w:right w:val="nil"/>
            </w:tcBorders>
          </w:tcPr>
          <w:p w14:paraId="0D3B5C76" w14:textId="77777777" w:rsidR="003B1892" w:rsidRPr="00491EF2" w:rsidRDefault="003B1892" w:rsidP="003B1892">
            <w:pPr>
              <w:pStyle w:val="TableText"/>
            </w:pPr>
          </w:p>
        </w:tc>
        <w:tc>
          <w:tcPr>
            <w:tcW w:w="2161" w:type="dxa"/>
            <w:vMerge/>
            <w:tcBorders>
              <w:left w:val="nil"/>
              <w:bottom w:val="single" w:sz="4" w:space="0" w:color="auto"/>
              <w:right w:val="nil"/>
            </w:tcBorders>
            <w:tcMar>
              <w:top w:w="85" w:type="dxa"/>
              <w:bottom w:w="85" w:type="dxa"/>
            </w:tcMar>
          </w:tcPr>
          <w:p w14:paraId="3956D503" w14:textId="77777777" w:rsidR="003B1892" w:rsidRDefault="003B1892" w:rsidP="003B1892">
            <w:pPr>
              <w:pStyle w:val="Column211"/>
            </w:pPr>
          </w:p>
        </w:tc>
        <w:tc>
          <w:tcPr>
            <w:tcW w:w="3827" w:type="dxa"/>
            <w:tcBorders>
              <w:top w:val="single" w:sz="4" w:space="0" w:color="auto"/>
              <w:left w:val="nil"/>
              <w:bottom w:val="single" w:sz="4" w:space="0" w:color="auto"/>
              <w:right w:val="nil"/>
            </w:tcBorders>
            <w:tcMar>
              <w:top w:w="85" w:type="dxa"/>
              <w:bottom w:w="85" w:type="dxa"/>
            </w:tcMar>
          </w:tcPr>
          <w:p w14:paraId="5336AC21" w14:textId="77777777" w:rsidR="003B1892" w:rsidRDefault="00F45D0B" w:rsidP="003B1892">
            <w:pPr>
              <w:pStyle w:val="Column3111"/>
            </w:pPr>
            <w:r>
              <w:t>8.6.2</w:t>
            </w:r>
            <w:r>
              <w:tab/>
              <w:t>Payments to you for water supplied</w:t>
            </w:r>
            <w:r w:rsidRPr="003558CA">
              <w:t xml:space="preserve"> to </w:t>
            </w:r>
            <w:r w:rsidRPr="004553BC">
              <w:t>a</w:t>
            </w:r>
            <w:r w:rsidRPr="003558CA">
              <w:t xml:space="preserve"> residence.</w:t>
            </w:r>
          </w:p>
        </w:tc>
        <w:tc>
          <w:tcPr>
            <w:tcW w:w="5103" w:type="dxa"/>
            <w:tcBorders>
              <w:top w:val="single" w:sz="4" w:space="0" w:color="auto"/>
              <w:left w:val="nil"/>
              <w:bottom w:val="single" w:sz="4" w:space="0" w:color="auto"/>
              <w:right w:val="nil"/>
            </w:tcBorders>
          </w:tcPr>
          <w:p w14:paraId="7376583C" w14:textId="77777777" w:rsidR="003B1892" w:rsidRDefault="00F45D0B" w:rsidP="003B1892">
            <w:pPr>
              <w:pStyle w:val="Column41"/>
            </w:pPr>
            <w:r>
              <w:t>(1)</w:t>
            </w:r>
            <w:r>
              <w:tab/>
              <w:t>If you are the supplier of the water to the residence:</w:t>
            </w:r>
          </w:p>
          <w:p w14:paraId="1E23E55E" w14:textId="77777777" w:rsidR="003B1892" w:rsidRDefault="00F45D0B" w:rsidP="003B1892">
            <w:pPr>
              <w:pStyle w:val="Column3111a"/>
            </w:pPr>
            <w:r>
              <w:t>(a)</w:t>
            </w:r>
            <w:r>
              <w:tab/>
              <w:t>you must hold all necessary authorisations to provide the water and</w:t>
            </w:r>
          </w:p>
          <w:p w14:paraId="62230C75" w14:textId="77777777" w:rsidR="003B1892" w:rsidRDefault="00F45D0B" w:rsidP="003B1892">
            <w:pPr>
              <w:pStyle w:val="Column3111a"/>
            </w:pPr>
            <w:r>
              <w:t>(b)</w:t>
            </w:r>
            <w:r>
              <w:tab/>
              <w:t>you must supply the water as a business.</w:t>
            </w:r>
          </w:p>
          <w:p w14:paraId="75A1BF04" w14:textId="77777777" w:rsidR="003B1892" w:rsidRDefault="00F45D0B" w:rsidP="003B1892">
            <w:pPr>
              <w:pStyle w:val="Column41"/>
            </w:pPr>
            <w:r>
              <w:t>(2)</w:t>
            </w:r>
            <w:r>
              <w:tab/>
              <w:t>If you are not the supplier of the water to the residence:</w:t>
            </w:r>
          </w:p>
          <w:p w14:paraId="5929E67A" w14:textId="77777777" w:rsidR="003B1892" w:rsidRDefault="00F45D0B" w:rsidP="003B1892">
            <w:pPr>
              <w:pStyle w:val="Column3111a"/>
            </w:pPr>
            <w:r>
              <w:t>(a)</w:t>
            </w:r>
            <w:r>
              <w:tab/>
              <w:t>you must be engaged by the supplier of the water:</w:t>
            </w:r>
          </w:p>
          <w:p w14:paraId="377BB10F" w14:textId="77777777" w:rsidR="003B1892" w:rsidRDefault="00F45D0B" w:rsidP="003B1892">
            <w:pPr>
              <w:pStyle w:val="Column3111a"/>
              <w:ind w:left="1275"/>
            </w:pPr>
            <w:r>
              <w:t>(i)</w:t>
            </w:r>
            <w:r>
              <w:tab/>
              <w:t>to arrange for and manage the supply of water to the residence or</w:t>
            </w:r>
          </w:p>
          <w:p w14:paraId="1F446504" w14:textId="77777777" w:rsidR="003B1892" w:rsidRDefault="00F45D0B" w:rsidP="003B1892">
            <w:pPr>
              <w:pStyle w:val="Column3111a"/>
              <w:ind w:left="1275"/>
            </w:pPr>
            <w:r>
              <w:t>(ii)</w:t>
            </w:r>
            <w:r>
              <w:tab/>
              <w:t>to manage billing on its behalf and</w:t>
            </w:r>
          </w:p>
          <w:p w14:paraId="1DE418C1" w14:textId="77777777" w:rsidR="003B1892" w:rsidRDefault="00F45D0B" w:rsidP="003B1892">
            <w:pPr>
              <w:pStyle w:val="Column3111a"/>
            </w:pPr>
            <w:r>
              <w:t>(b)</w:t>
            </w:r>
            <w:r>
              <w:tab/>
              <w:t>you must hold all necessary authorisations to arrange and manage the supply or manage the billing (as applicable).</w:t>
            </w:r>
          </w:p>
        </w:tc>
        <w:tc>
          <w:tcPr>
            <w:tcW w:w="851" w:type="dxa"/>
            <w:vMerge/>
            <w:tcBorders>
              <w:left w:val="nil"/>
              <w:bottom w:val="single" w:sz="4" w:space="0" w:color="auto"/>
              <w:right w:val="nil"/>
            </w:tcBorders>
          </w:tcPr>
          <w:p w14:paraId="529676D5" w14:textId="77777777" w:rsidR="003B1892" w:rsidRPr="00D76AEC" w:rsidRDefault="003B1892" w:rsidP="003B1892">
            <w:pPr>
              <w:pStyle w:val="TableText"/>
            </w:pPr>
          </w:p>
        </w:tc>
      </w:tr>
    </w:tbl>
    <w:p w14:paraId="19E549D7" w14:textId="77777777" w:rsidR="00997B3F" w:rsidRDefault="00997B3F" w:rsidP="000976ED">
      <w:pPr>
        <w:pStyle w:val="BodyText"/>
        <w:sectPr w:rsidR="00997B3F" w:rsidSect="007D69B8">
          <w:headerReference w:type="even" r:id="rId35"/>
          <w:headerReference w:type="default" r:id="rId36"/>
          <w:footerReference w:type="default" r:id="rId37"/>
          <w:headerReference w:type="first" r:id="rId38"/>
          <w:footerReference w:type="first" r:id="rId39"/>
          <w:pgSz w:w="16840" w:h="11907" w:orient="landscape" w:code="9"/>
          <w:pgMar w:top="1418" w:right="1418" w:bottom="1418" w:left="1418" w:header="425" w:footer="567" w:gutter="0"/>
          <w:cols w:space="720"/>
          <w:titlePg/>
          <w:docGrid w:linePitch="313"/>
        </w:sectPr>
      </w:pPr>
    </w:p>
    <w:p w14:paraId="0C4E8E42" w14:textId="77777777" w:rsidR="00813078" w:rsidRDefault="00F45D0B" w:rsidP="007B6553">
      <w:pPr>
        <w:pStyle w:val="SchedulePageHeading"/>
      </w:pPr>
      <w:bookmarkStart w:id="2150" w:name="_Ref183780671"/>
      <w:bookmarkStart w:id="2151" w:name="_Ref183781075"/>
      <w:bookmarkStart w:id="2152" w:name="_Toc192778711"/>
      <w:r>
        <w:lastRenderedPageBreak/>
        <w:t>Kinds of payments you can’t use Centrepay for</w:t>
      </w:r>
      <w:bookmarkEnd w:id="2150"/>
      <w:bookmarkEnd w:id="2151"/>
      <w:bookmarkEnd w:id="2152"/>
    </w:p>
    <w:tbl>
      <w:tblPr>
        <w:tblStyle w:val="TableGrid"/>
        <w:tblW w:w="9503" w:type="dxa"/>
        <w:tblInd w:w="-5" w:type="dxa"/>
        <w:tblBorders>
          <w:top w:val="single" w:sz="4" w:space="0" w:color="2F5496" w:themeColor="accent5" w:themeShade="BF"/>
          <w:left w:val="single" w:sz="4" w:space="0" w:color="2F5496" w:themeColor="accent5" w:themeShade="BF"/>
          <w:bottom w:val="single" w:sz="4" w:space="0" w:color="2F5496" w:themeColor="accent5" w:themeShade="BF"/>
          <w:right w:val="single" w:sz="4" w:space="0" w:color="2F5496" w:themeColor="accent5" w:themeShade="BF"/>
          <w:insideH w:val="single" w:sz="4" w:space="0" w:color="2F5496" w:themeColor="accent5" w:themeShade="BF"/>
          <w:insideV w:val="single" w:sz="4" w:space="0" w:color="2F5496" w:themeColor="accent5" w:themeShade="BF"/>
        </w:tblBorders>
        <w:shd w:val="clear" w:color="auto" w:fill="FFFFFF" w:themeFill="background1"/>
        <w:tblLayout w:type="fixed"/>
        <w:tblLook w:val="04A0" w:firstRow="1" w:lastRow="0" w:firstColumn="1" w:lastColumn="0" w:noHBand="0" w:noVBand="1"/>
      </w:tblPr>
      <w:tblGrid>
        <w:gridCol w:w="856"/>
        <w:gridCol w:w="2268"/>
        <w:gridCol w:w="6379"/>
      </w:tblGrid>
      <w:tr w:rsidR="00CB2B64" w14:paraId="51975177" w14:textId="77777777" w:rsidTr="00944595">
        <w:tc>
          <w:tcPr>
            <w:tcW w:w="856" w:type="dxa"/>
            <w:tcBorders>
              <w:top w:val="single" w:sz="4" w:space="0" w:color="auto"/>
              <w:left w:val="nil"/>
              <w:bottom w:val="nil"/>
              <w:right w:val="nil"/>
            </w:tcBorders>
            <w:shd w:val="clear" w:color="auto" w:fill="FFFFFF" w:themeFill="background1"/>
          </w:tcPr>
          <w:p w14:paraId="3CB42297" w14:textId="77777777" w:rsidR="00B36C66" w:rsidRPr="005A442F" w:rsidRDefault="00B36C66" w:rsidP="00D309EC">
            <w:pPr>
              <w:pStyle w:val="TableText"/>
              <w:numPr>
                <w:ilvl w:val="0"/>
                <w:numId w:val="46"/>
              </w:numPr>
              <w:spacing w:after="120"/>
              <w:rPr>
                <w:b/>
                <w:bCs/>
              </w:rPr>
            </w:pPr>
            <w:bookmarkStart w:id="2153" w:name="_Ref190424878"/>
            <w:bookmarkEnd w:id="1"/>
          </w:p>
        </w:tc>
        <w:bookmarkEnd w:id="2153"/>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659FBF90" w14:textId="77777777" w:rsidR="00B36C66" w:rsidRPr="005A442F" w:rsidRDefault="00F45D0B" w:rsidP="00D309EC">
            <w:pPr>
              <w:pStyle w:val="TableText"/>
              <w:spacing w:after="120"/>
              <w:rPr>
                <w:b/>
                <w:bCs/>
              </w:rPr>
            </w:pPr>
            <w:r w:rsidRPr="005A442F">
              <w:rPr>
                <w:b/>
                <w:bCs/>
              </w:rPr>
              <w:t>Accommodation</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3C84E6CE" w14:textId="77777777" w:rsidR="00B36C66" w:rsidRPr="00123497" w:rsidRDefault="00F45D0B" w:rsidP="0068137A">
            <w:pPr>
              <w:pStyle w:val="TableText"/>
            </w:pPr>
            <w:r>
              <w:t>Payments</w:t>
            </w:r>
            <w:r w:rsidRPr="00123497">
              <w:t xml:space="preserve"> relating to </w:t>
            </w:r>
            <w:r>
              <w:t xml:space="preserve">holiday </w:t>
            </w:r>
            <w:r w:rsidRPr="00123497">
              <w:t>accommodation.</w:t>
            </w:r>
          </w:p>
        </w:tc>
      </w:tr>
      <w:tr w:rsidR="00CB2B64" w14:paraId="38DDC212" w14:textId="77777777" w:rsidTr="00944595">
        <w:tc>
          <w:tcPr>
            <w:tcW w:w="856" w:type="dxa"/>
            <w:tcBorders>
              <w:top w:val="nil"/>
              <w:left w:val="nil"/>
              <w:bottom w:val="nil"/>
              <w:right w:val="nil"/>
            </w:tcBorders>
            <w:shd w:val="clear" w:color="auto" w:fill="FFFFFF" w:themeFill="background1"/>
          </w:tcPr>
          <w:p w14:paraId="351D19E6" w14:textId="77777777" w:rsidR="00B36C66" w:rsidRPr="005A442F" w:rsidRDefault="00B36C66" w:rsidP="00D309EC">
            <w:pPr>
              <w:pStyle w:val="TableText"/>
              <w:numPr>
                <w:ilvl w:val="0"/>
                <w:numId w:val="46"/>
              </w:numPr>
              <w:spacing w:after="120"/>
              <w:rPr>
                <w:b/>
                <w:bCs/>
              </w:rPr>
            </w:pPr>
          </w:p>
        </w:tc>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387753F6" w14:textId="77777777" w:rsidR="00B36C66" w:rsidRPr="00CA00E5" w:rsidRDefault="00F45D0B" w:rsidP="00D309EC">
            <w:pPr>
              <w:pStyle w:val="TableText"/>
              <w:spacing w:after="120"/>
            </w:pPr>
            <w:r w:rsidRPr="00CA00E5">
              <w:rPr>
                <w:b/>
                <w:bCs/>
              </w:rPr>
              <w:t>Brokers</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54DCE22D" w14:textId="77777777" w:rsidR="00B36C66" w:rsidRPr="00D83CAA" w:rsidRDefault="00F45D0B" w:rsidP="0068137A">
            <w:pPr>
              <w:pStyle w:val="TableText"/>
            </w:pPr>
            <w:r w:rsidRPr="00FA66C2">
              <w:t xml:space="preserve">Payments to </w:t>
            </w:r>
            <w:r w:rsidR="0008539C" w:rsidRPr="00FA66C2">
              <w:t>an</w:t>
            </w:r>
            <w:r w:rsidR="0008539C">
              <w:t xml:space="preserve"> </w:t>
            </w:r>
            <w:r w:rsidR="0008539C" w:rsidRPr="00315866">
              <w:t>intermediary</w:t>
            </w:r>
            <w:r w:rsidR="0008539C">
              <w:t xml:space="preserve"> who </w:t>
            </w:r>
            <w:r w:rsidRPr="00FA66C2">
              <w:t xml:space="preserve">does not provide </w:t>
            </w:r>
            <w:r w:rsidRPr="005A442F">
              <w:t xml:space="preserve">approved goods or services </w:t>
            </w:r>
            <w:r w:rsidR="00E85DFF">
              <w:t xml:space="preserve">directly </w:t>
            </w:r>
            <w:r w:rsidRPr="005A442F">
              <w:t>to customers</w:t>
            </w:r>
            <w:r w:rsidR="0008539C">
              <w:t xml:space="preserve"> but who arranges transactions for the </w:t>
            </w:r>
            <w:r w:rsidR="0008539C" w:rsidRPr="00FA66C2">
              <w:t>provi</w:t>
            </w:r>
            <w:r w:rsidR="0008539C">
              <w:t xml:space="preserve">sion of </w:t>
            </w:r>
            <w:r w:rsidR="0008539C" w:rsidRPr="005A442F">
              <w:t xml:space="preserve">approved goods or services </w:t>
            </w:r>
            <w:r w:rsidR="0008539C">
              <w:t>from businesses to</w:t>
            </w:r>
            <w:r w:rsidR="0008539C" w:rsidRPr="005A442F">
              <w:t xml:space="preserve"> customers</w:t>
            </w:r>
            <w:r w:rsidR="0008539C">
              <w:t>.</w:t>
            </w:r>
          </w:p>
        </w:tc>
      </w:tr>
      <w:tr w:rsidR="00CB2B64" w14:paraId="07BDA394" w14:textId="77777777" w:rsidTr="00944595">
        <w:tc>
          <w:tcPr>
            <w:tcW w:w="856" w:type="dxa"/>
            <w:tcBorders>
              <w:top w:val="nil"/>
              <w:left w:val="nil"/>
              <w:bottom w:val="nil"/>
              <w:right w:val="nil"/>
            </w:tcBorders>
            <w:shd w:val="clear" w:color="auto" w:fill="FFFFFF" w:themeFill="background1"/>
          </w:tcPr>
          <w:p w14:paraId="2E6B11B2" w14:textId="77777777" w:rsidR="00B36C66" w:rsidRPr="005A442F" w:rsidRDefault="00B36C66" w:rsidP="00D309EC">
            <w:pPr>
              <w:pStyle w:val="TableText"/>
              <w:numPr>
                <w:ilvl w:val="0"/>
                <w:numId w:val="46"/>
              </w:numPr>
              <w:spacing w:after="120"/>
              <w:rPr>
                <w:b/>
                <w:bCs/>
              </w:rPr>
            </w:pPr>
          </w:p>
        </w:tc>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5C929561" w14:textId="77777777" w:rsidR="00B36C66" w:rsidRPr="00CA00E5" w:rsidRDefault="00F45D0B" w:rsidP="00D309EC">
            <w:pPr>
              <w:pStyle w:val="TableText"/>
              <w:spacing w:after="120"/>
            </w:pPr>
            <w:r w:rsidRPr="00CA00E5">
              <w:rPr>
                <w:b/>
                <w:bCs/>
              </w:rPr>
              <w:t>Excluded goods and services</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7E79A185" w14:textId="77777777" w:rsidR="00B36C66" w:rsidRPr="00FA66C2" w:rsidRDefault="00F45D0B" w:rsidP="0068137A">
            <w:pPr>
              <w:pStyle w:val="TableText"/>
            </w:pPr>
            <w:r>
              <w:t xml:space="preserve">Payments for the </w:t>
            </w:r>
            <w:r w:rsidRPr="00315866">
              <w:t>provision</w:t>
            </w:r>
            <w:r>
              <w:t xml:space="preserve"> by you of any of the following:</w:t>
            </w:r>
          </w:p>
          <w:p w14:paraId="1B36721D" w14:textId="77777777" w:rsidR="00B36C66" w:rsidRDefault="00F45D0B" w:rsidP="00D309EC">
            <w:pPr>
              <w:pStyle w:val="TableTextParagraph"/>
              <w:spacing w:after="120"/>
            </w:pPr>
            <w:r>
              <w:t>(a)</w:t>
            </w:r>
            <w:r>
              <w:tab/>
            </w:r>
            <w:r w:rsidRPr="005A442F">
              <w:t>alcohol</w:t>
            </w:r>
            <w:r w:rsidR="00437A79">
              <w:t>, where the provision of alcohol requires an authorisation under a law of a State or Territory that relates to the supply of intoxicating liquor</w:t>
            </w:r>
          </w:p>
          <w:p w14:paraId="12C493B0" w14:textId="77777777" w:rsidR="00B36C66" w:rsidRPr="00315866" w:rsidRDefault="00F45D0B" w:rsidP="0068137A">
            <w:pPr>
              <w:pStyle w:val="TableTextParagraph"/>
            </w:pPr>
            <w:r>
              <w:t>(b)</w:t>
            </w:r>
            <w:r>
              <w:tab/>
            </w:r>
            <w:r w:rsidRPr="005A442F">
              <w:t xml:space="preserve">tobacco </w:t>
            </w:r>
            <w:r w:rsidRPr="00315866">
              <w:t>products</w:t>
            </w:r>
          </w:p>
          <w:p w14:paraId="1A626F8D" w14:textId="77777777" w:rsidR="00AB2B97" w:rsidRDefault="00F45D0B" w:rsidP="00315866">
            <w:pPr>
              <w:pStyle w:val="TableTextParagraph"/>
            </w:pPr>
            <w:r w:rsidRPr="00315866">
              <w:t>(c)</w:t>
            </w:r>
            <w:r w:rsidRPr="00315866">
              <w:tab/>
              <w:t>e-cigarette products (vapes) or accessories for them (except when dispensed</w:t>
            </w:r>
            <w:r w:rsidR="00DB3590" w:rsidRPr="00315866">
              <w:t xml:space="preserve"> or prescribed by</w:t>
            </w:r>
            <w:r w:rsidRPr="00315866">
              <w:t xml:space="preserve"> a registered </w:t>
            </w:r>
            <w:r w:rsidR="00566DCC" w:rsidRPr="00315866">
              <w:t xml:space="preserve">pharmacist or registered </w:t>
            </w:r>
            <w:r w:rsidRPr="00315866">
              <w:t>medical practitioner)</w:t>
            </w:r>
          </w:p>
          <w:p w14:paraId="4D5E38EE" w14:textId="77777777" w:rsidR="00B36C66" w:rsidRDefault="00F45D0B" w:rsidP="0068137A">
            <w:pPr>
              <w:pStyle w:val="TableTextParagraph"/>
            </w:pPr>
            <w:r w:rsidRPr="00315866">
              <w:t>(d)</w:t>
            </w:r>
            <w:r w:rsidRPr="00315866">
              <w:tab/>
              <w:t>pornographic material</w:t>
            </w:r>
            <w:r>
              <w:t>, that is:</w:t>
            </w:r>
          </w:p>
          <w:p w14:paraId="32BAF1F5" w14:textId="77777777" w:rsidR="00B36C66" w:rsidRPr="00315866" w:rsidRDefault="00F45D0B" w:rsidP="0068137A">
            <w:pPr>
              <w:pStyle w:val="TableTextSubparagraph"/>
            </w:pPr>
            <w:r w:rsidRPr="00F61AFD">
              <w:t>(i)</w:t>
            </w:r>
            <w:r w:rsidRPr="00F61AFD">
              <w:tab/>
              <w:t xml:space="preserve">publications classified, or that would be classified, Category 2 </w:t>
            </w:r>
            <w:r w:rsidRPr="00315866">
              <w:t>restricted or RC</w:t>
            </w:r>
          </w:p>
          <w:p w14:paraId="48E10245" w14:textId="77777777" w:rsidR="00B36C66" w:rsidRPr="00315866" w:rsidRDefault="00F45D0B" w:rsidP="0068137A">
            <w:pPr>
              <w:pStyle w:val="TableTextSubparagraph"/>
            </w:pPr>
            <w:r w:rsidRPr="00315866">
              <w:t>(ii)</w:t>
            </w:r>
            <w:r w:rsidRPr="00315866">
              <w:tab/>
              <w:t>films classified, or that would be classified</w:t>
            </w:r>
            <w:r w:rsidR="00D512B4" w:rsidRPr="00315866">
              <w:t>,</w:t>
            </w:r>
            <w:r w:rsidRPr="00315866">
              <w:t xml:space="preserve"> R 18+, X 18+ or RC</w:t>
            </w:r>
          </w:p>
          <w:p w14:paraId="7B20E8BB" w14:textId="77777777" w:rsidR="00B36C66" w:rsidRPr="00F61AFD" w:rsidRDefault="00F45D0B" w:rsidP="0068137A">
            <w:pPr>
              <w:pStyle w:val="TableTextSubparagraph"/>
            </w:pPr>
            <w:r w:rsidRPr="00315866">
              <w:t>(iii)</w:t>
            </w:r>
            <w:r w:rsidRPr="00315866">
              <w:tab/>
              <w:t>computer</w:t>
            </w:r>
            <w:r w:rsidRPr="00F61AFD">
              <w:t xml:space="preserve"> games classified, or that would be classified, R 18+ or RC</w:t>
            </w:r>
          </w:p>
          <w:p w14:paraId="388D3BB4" w14:textId="77777777" w:rsidR="00B36C66" w:rsidRPr="00F61AFD" w:rsidRDefault="00F45D0B" w:rsidP="0068137A">
            <w:pPr>
              <w:pStyle w:val="TableTextParagraph"/>
              <w:ind w:left="397" w:firstLine="28"/>
            </w:pPr>
            <w:r w:rsidRPr="00F61AFD">
              <w:t xml:space="preserve">under the </w:t>
            </w:r>
            <w:r w:rsidRPr="00F61AFD">
              <w:rPr>
                <w:i/>
                <w:iCs/>
              </w:rPr>
              <w:t>Classification (Publications, Films and Computer Games) Act 1995</w:t>
            </w:r>
          </w:p>
          <w:p w14:paraId="1D384647" w14:textId="77777777" w:rsidR="00B36C66" w:rsidRPr="00315866" w:rsidRDefault="00F45D0B" w:rsidP="0068137A">
            <w:pPr>
              <w:pStyle w:val="TableTextParagraph"/>
            </w:pPr>
            <w:r>
              <w:t>(e)</w:t>
            </w:r>
            <w:r>
              <w:tab/>
            </w:r>
            <w:r w:rsidRPr="005A442F">
              <w:t xml:space="preserve">gambling </w:t>
            </w:r>
            <w:r w:rsidRPr="00315866">
              <w:t>products and services</w:t>
            </w:r>
          </w:p>
          <w:p w14:paraId="12ECDC20" w14:textId="77777777" w:rsidR="00E07A6C" w:rsidRPr="00315866" w:rsidRDefault="00F45D0B" w:rsidP="0068137A">
            <w:pPr>
              <w:pStyle w:val="TableTextParagraph"/>
            </w:pPr>
            <w:r w:rsidRPr="00315866">
              <w:t>(f)</w:t>
            </w:r>
            <w:r w:rsidRPr="00315866">
              <w:tab/>
              <w:t xml:space="preserve">sex </w:t>
            </w:r>
            <w:r w:rsidR="00043AD6" w:rsidRPr="00315866">
              <w:t>services</w:t>
            </w:r>
            <w:r w:rsidR="00203975" w:rsidRPr="00315866">
              <w:t>, that is, t</w:t>
            </w:r>
            <w:r w:rsidRPr="00315866">
              <w:t>he provision by a person of services that involve the person participating in sexual activity with another person in return for payment or reward</w:t>
            </w:r>
          </w:p>
          <w:p w14:paraId="23C5724C" w14:textId="77777777" w:rsidR="00B36C66" w:rsidRPr="00315866" w:rsidRDefault="00F45D0B" w:rsidP="0068137A">
            <w:pPr>
              <w:pStyle w:val="TableTextParagraph"/>
            </w:pPr>
            <w:r w:rsidRPr="00315866">
              <w:t>(</w:t>
            </w:r>
            <w:r w:rsidR="00F76FF1" w:rsidRPr="00315866">
              <w:t>g</w:t>
            </w:r>
            <w:r w:rsidRPr="00315866">
              <w:t>)</w:t>
            </w:r>
            <w:r w:rsidRPr="00315866">
              <w:tab/>
              <w:t>gift cards and gift vouchers</w:t>
            </w:r>
          </w:p>
          <w:p w14:paraId="68BE89B3" w14:textId="77777777" w:rsidR="00B36C66" w:rsidRPr="00315866" w:rsidRDefault="00F45D0B" w:rsidP="0068137A">
            <w:pPr>
              <w:pStyle w:val="TableTextParagraph"/>
            </w:pPr>
            <w:r w:rsidRPr="00315866">
              <w:t>(</w:t>
            </w:r>
            <w:r w:rsidR="00F76FF1" w:rsidRPr="00315866">
              <w:t>h</w:t>
            </w:r>
            <w:r w:rsidRPr="00315866">
              <w:t>)</w:t>
            </w:r>
            <w:r w:rsidRPr="00315866">
              <w:tab/>
              <w:t>homebrew products</w:t>
            </w:r>
          </w:p>
          <w:p w14:paraId="70B58BCA" w14:textId="77777777" w:rsidR="00B36C66" w:rsidRPr="00315866" w:rsidRDefault="00F45D0B" w:rsidP="0068137A">
            <w:pPr>
              <w:pStyle w:val="TableTextParagraph"/>
            </w:pPr>
            <w:r w:rsidRPr="00315866">
              <w:t>(</w:t>
            </w:r>
            <w:r w:rsidR="00F76FF1" w:rsidRPr="00315866">
              <w:t>i</w:t>
            </w:r>
            <w:r w:rsidRPr="00315866">
              <w:t>)</w:t>
            </w:r>
            <w:r w:rsidRPr="00315866">
              <w:tab/>
            </w:r>
            <w:r w:rsidR="00815B0F" w:rsidRPr="00315866">
              <w:t>firearm, firearm accessories, firearm parts, firearm magazines, ammunition or a component of ammunition, or an imitation of any of them</w:t>
            </w:r>
          </w:p>
          <w:p w14:paraId="7FC0B692" w14:textId="77777777" w:rsidR="00911E19" w:rsidRDefault="00F45D0B" w:rsidP="0068137A">
            <w:pPr>
              <w:pStyle w:val="TableTextParagraph"/>
            </w:pPr>
            <w:r w:rsidRPr="00315866">
              <w:t>(</w:t>
            </w:r>
            <w:r w:rsidR="00F76FF1" w:rsidRPr="00315866">
              <w:t>j</w:t>
            </w:r>
            <w:r w:rsidRPr="00315866">
              <w:t>)</w:t>
            </w:r>
            <w:r w:rsidRPr="00315866">
              <w:tab/>
              <w:t>knives, including</w:t>
            </w:r>
            <w:r>
              <w:t xml:space="preserve"> </w:t>
            </w:r>
            <w:r w:rsidRPr="00911E19">
              <w:t>Swiss army knives</w:t>
            </w:r>
            <w:r>
              <w:t xml:space="preserve">, </w:t>
            </w:r>
            <w:r w:rsidR="006D6C17" w:rsidRPr="006D6C17">
              <w:t xml:space="preserve">flick knives, </w:t>
            </w:r>
            <w:r w:rsidRPr="00911E19">
              <w:t>box-cutters</w:t>
            </w:r>
            <w:r>
              <w:t xml:space="preserve"> and </w:t>
            </w:r>
            <w:r w:rsidRPr="00911E19">
              <w:t>bayonets</w:t>
            </w:r>
          </w:p>
          <w:p w14:paraId="1F28F85A" w14:textId="77777777" w:rsidR="006D6C17" w:rsidRDefault="00F45D0B" w:rsidP="0068137A">
            <w:pPr>
              <w:pStyle w:val="TableTextParagraph"/>
            </w:pPr>
            <w:r>
              <w:t>(k)</w:t>
            </w:r>
            <w:r>
              <w:tab/>
              <w:t xml:space="preserve">offensive weapons or </w:t>
            </w:r>
            <w:r w:rsidRPr="00315866">
              <w:t>items</w:t>
            </w:r>
            <w:r>
              <w:t xml:space="preserve"> that can be used as offensive weapons</w:t>
            </w:r>
          </w:p>
          <w:p w14:paraId="01CC4B2C" w14:textId="77777777" w:rsidR="00DB3590" w:rsidRDefault="00F45D0B" w:rsidP="00A031BB">
            <w:pPr>
              <w:pStyle w:val="ContractNoteTable"/>
            </w:pPr>
            <w:r>
              <w:t xml:space="preserve">Examples: </w:t>
            </w:r>
            <w:r w:rsidR="00605575">
              <w:t xml:space="preserve">machetes, </w:t>
            </w:r>
            <w:r w:rsidRPr="006D6C17">
              <w:t>daggers, butterfly knives</w:t>
            </w:r>
            <w:r>
              <w:t xml:space="preserve">, </w:t>
            </w:r>
            <w:r w:rsidRPr="006D6C17">
              <w:t xml:space="preserve">knuckle knives, swords, nunchakus, knuckle-dusters, </w:t>
            </w:r>
            <w:r w:rsidR="00315866" w:rsidRPr="006D6C17">
              <w:t>shanghaies</w:t>
            </w:r>
            <w:r w:rsidRPr="006D6C17">
              <w:t xml:space="preserve">, blow guns, capsicum spray, slingshots, weighted or studded gloves, throwing stars </w:t>
            </w:r>
            <w:r w:rsidR="00A05087">
              <w:t>and</w:t>
            </w:r>
            <w:r w:rsidRPr="006D6C17">
              <w:t xml:space="preserve"> catapults</w:t>
            </w:r>
            <w:r w:rsidR="00A05087">
              <w:t>.</w:t>
            </w:r>
          </w:p>
          <w:p w14:paraId="156C8C7C" w14:textId="77777777" w:rsidR="00B36C66" w:rsidRDefault="00F45D0B" w:rsidP="0068137A">
            <w:pPr>
              <w:pStyle w:val="TableTextParagraph"/>
            </w:pPr>
            <w:r w:rsidRPr="00237CBF">
              <w:t>(</w:t>
            </w:r>
            <w:r w:rsidR="00605575">
              <w:t>l</w:t>
            </w:r>
            <w:r w:rsidRPr="00237CBF">
              <w:t>)</w:t>
            </w:r>
            <w:r w:rsidRPr="00237CBF">
              <w:tab/>
              <w:t xml:space="preserve">mobile </w:t>
            </w:r>
            <w:r w:rsidRPr="00E62CEA">
              <w:t xml:space="preserve">phones, </w:t>
            </w:r>
            <w:r w:rsidRPr="0068137A">
              <w:t>tablets and laptops</w:t>
            </w:r>
          </w:p>
          <w:p w14:paraId="00563F0E" w14:textId="77777777" w:rsidR="00B36C66" w:rsidRPr="00D83CAA" w:rsidRDefault="00F45D0B" w:rsidP="00D309EC">
            <w:pPr>
              <w:pStyle w:val="TableTextParagraph"/>
              <w:spacing w:after="120"/>
            </w:pPr>
            <w:r>
              <w:t>(</w:t>
            </w:r>
            <w:r w:rsidR="00605575">
              <w:t>m</w:t>
            </w:r>
            <w:r>
              <w:t>)</w:t>
            </w:r>
            <w:r>
              <w:tab/>
            </w:r>
            <w:r w:rsidRPr="008F7807">
              <w:t xml:space="preserve">photographic </w:t>
            </w:r>
            <w:r w:rsidRPr="005A442F">
              <w:t>services</w:t>
            </w:r>
            <w:r w:rsidR="00F76FF1">
              <w:t>.</w:t>
            </w:r>
          </w:p>
        </w:tc>
      </w:tr>
      <w:tr w:rsidR="00CB2B64" w14:paraId="6E8FA205" w14:textId="77777777" w:rsidTr="00944595">
        <w:tc>
          <w:tcPr>
            <w:tcW w:w="856" w:type="dxa"/>
            <w:tcBorders>
              <w:top w:val="nil"/>
              <w:left w:val="nil"/>
              <w:bottom w:val="nil"/>
              <w:right w:val="nil"/>
            </w:tcBorders>
            <w:shd w:val="clear" w:color="auto" w:fill="FFFFFF" w:themeFill="background1"/>
          </w:tcPr>
          <w:p w14:paraId="11390DAE" w14:textId="77777777" w:rsidR="00B36C66" w:rsidRPr="005A442F" w:rsidRDefault="00B36C66" w:rsidP="00D309EC">
            <w:pPr>
              <w:pStyle w:val="TableText"/>
              <w:numPr>
                <w:ilvl w:val="0"/>
                <w:numId w:val="46"/>
              </w:numPr>
              <w:spacing w:after="120"/>
              <w:rPr>
                <w:b/>
                <w:bCs/>
              </w:rPr>
            </w:pPr>
          </w:p>
        </w:tc>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54CE94CE" w14:textId="77777777" w:rsidR="00B36C66" w:rsidRPr="000A15AD" w:rsidRDefault="00F45D0B" w:rsidP="00D309EC">
            <w:pPr>
              <w:pStyle w:val="TableText"/>
              <w:spacing w:after="120"/>
            </w:pPr>
            <w:r>
              <w:rPr>
                <w:b/>
                <w:bCs/>
              </w:rPr>
              <w:t>Certain d</w:t>
            </w:r>
            <w:r w:rsidRPr="000A15AD">
              <w:rPr>
                <w:b/>
                <w:bCs/>
              </w:rPr>
              <w:t>ebt repayments</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142F942B" w14:textId="77777777" w:rsidR="00B36C66" w:rsidRDefault="00F45D0B" w:rsidP="0068137A">
            <w:pPr>
              <w:pStyle w:val="TableTextParagraph"/>
            </w:pPr>
            <w:r>
              <w:t>(a)</w:t>
            </w:r>
            <w:r>
              <w:tab/>
            </w:r>
            <w:r w:rsidRPr="00E62CEA">
              <w:t>Payments</w:t>
            </w:r>
            <w:r>
              <w:t xml:space="preserve"> by way of:</w:t>
            </w:r>
          </w:p>
          <w:p w14:paraId="0053F204" w14:textId="77777777" w:rsidR="00B36C66" w:rsidRPr="00E62CEA" w:rsidRDefault="00F45D0B" w:rsidP="0068137A">
            <w:pPr>
              <w:pStyle w:val="TableTextSubparagraph"/>
            </w:pPr>
            <w:r>
              <w:t>(</w:t>
            </w:r>
            <w:r w:rsidR="00437A79">
              <w:t>i</w:t>
            </w:r>
            <w:r>
              <w:t>)</w:t>
            </w:r>
            <w:r>
              <w:tab/>
            </w:r>
            <w:r w:rsidRPr="00437A79">
              <w:t>repayment</w:t>
            </w:r>
            <w:r w:rsidRPr="00F615C5">
              <w:t xml:space="preserve"> of</w:t>
            </w:r>
            <w:r>
              <w:t xml:space="preserve"> </w:t>
            </w:r>
            <w:r w:rsidRPr="00E62CEA">
              <w:t>principal or</w:t>
            </w:r>
          </w:p>
          <w:p w14:paraId="2F78465E" w14:textId="77777777" w:rsidR="00B36C66" w:rsidRDefault="00F45D0B" w:rsidP="0068137A">
            <w:pPr>
              <w:pStyle w:val="TableTextSubparagraph"/>
            </w:pPr>
            <w:r w:rsidRPr="00E62CEA">
              <w:lastRenderedPageBreak/>
              <w:t>(</w:t>
            </w:r>
            <w:r w:rsidR="00437A79" w:rsidRPr="00E62CEA">
              <w:t>ii</w:t>
            </w:r>
            <w:r w:rsidRPr="00E62CEA">
              <w:t>)</w:t>
            </w:r>
            <w:r w:rsidRPr="00E62CEA">
              <w:tab/>
              <w:t>payment of inte</w:t>
            </w:r>
            <w:r>
              <w:t>rest or costs</w:t>
            </w:r>
          </w:p>
          <w:p w14:paraId="34303F7F" w14:textId="77777777" w:rsidR="00B36C66" w:rsidRPr="00FA66C2" w:rsidRDefault="00F45D0B" w:rsidP="0068137A">
            <w:pPr>
              <w:pStyle w:val="TableText"/>
              <w:ind w:left="425"/>
            </w:pPr>
            <w:r>
              <w:t xml:space="preserve">in respect of </w:t>
            </w:r>
            <w:r w:rsidRPr="00FA66C2">
              <w:t xml:space="preserve">short-term loan </w:t>
            </w:r>
            <w:r>
              <w:t>arrangements</w:t>
            </w:r>
            <w:r w:rsidRPr="00FA66C2">
              <w:t xml:space="preserve"> </w:t>
            </w:r>
            <w:r>
              <w:t>with</w:t>
            </w:r>
            <w:r w:rsidRPr="00FA66C2">
              <w:t xml:space="preserve"> cash lenders, payday lenders, pawnbrokers or </w:t>
            </w:r>
            <w:r>
              <w:t>“</w:t>
            </w:r>
            <w:r w:rsidRPr="00FA66C2">
              <w:t>buy now pay later</w:t>
            </w:r>
            <w:r>
              <w:t>”</w:t>
            </w:r>
            <w:r w:rsidRPr="00FA66C2">
              <w:t xml:space="preserve"> providers</w:t>
            </w:r>
          </w:p>
          <w:p w14:paraId="3A00A79B" w14:textId="77777777" w:rsidR="00B36C66" w:rsidRPr="00E62CEA" w:rsidRDefault="00F45D0B" w:rsidP="0068137A">
            <w:pPr>
              <w:pStyle w:val="TableTextParagraph"/>
            </w:pPr>
            <w:r>
              <w:t>(b)</w:t>
            </w:r>
            <w:r>
              <w:tab/>
              <w:t xml:space="preserve">Payments </w:t>
            </w:r>
            <w:r w:rsidRPr="00E62CEA">
              <w:t>in respect of credit card debts or credit card fees</w:t>
            </w:r>
          </w:p>
          <w:p w14:paraId="462AAF30" w14:textId="77777777" w:rsidR="00DB3590" w:rsidRPr="00D83CAA" w:rsidRDefault="00F45D0B" w:rsidP="0068137A">
            <w:pPr>
              <w:pStyle w:val="TableTextParagraph"/>
            </w:pPr>
            <w:r w:rsidRPr="00E62CEA">
              <w:t>(c)</w:t>
            </w:r>
            <w:r w:rsidRPr="00E62CEA">
              <w:tab/>
              <w:t>Payments to</w:t>
            </w:r>
            <w:r>
              <w:t xml:space="preserve"> </w:t>
            </w:r>
            <w:r w:rsidRPr="00FA66C2">
              <w:t xml:space="preserve">debt </w:t>
            </w:r>
            <w:r w:rsidRPr="005A442F">
              <w:t>collection</w:t>
            </w:r>
            <w:r w:rsidRPr="00FA66C2">
              <w:t xml:space="preserve"> </w:t>
            </w:r>
            <w:r>
              <w:t>agents that charge fees for collection of the debt (whether or not to the debtor or the creditor)</w:t>
            </w:r>
            <w:r w:rsidRPr="00FA66C2">
              <w:t>.</w:t>
            </w:r>
          </w:p>
        </w:tc>
      </w:tr>
      <w:tr w:rsidR="00CB2B64" w14:paraId="0C0D281E" w14:textId="77777777" w:rsidTr="00944595">
        <w:tc>
          <w:tcPr>
            <w:tcW w:w="856" w:type="dxa"/>
            <w:tcBorders>
              <w:top w:val="nil"/>
              <w:left w:val="nil"/>
              <w:bottom w:val="nil"/>
              <w:right w:val="nil"/>
            </w:tcBorders>
            <w:shd w:val="clear" w:color="auto" w:fill="FFFFFF" w:themeFill="background1"/>
          </w:tcPr>
          <w:p w14:paraId="17479500" w14:textId="77777777" w:rsidR="00B36C66" w:rsidRPr="005A442F" w:rsidRDefault="00B36C66" w:rsidP="00D309EC">
            <w:pPr>
              <w:pStyle w:val="TableText"/>
              <w:numPr>
                <w:ilvl w:val="0"/>
                <w:numId w:val="46"/>
              </w:numPr>
              <w:spacing w:after="120"/>
              <w:rPr>
                <w:b/>
                <w:bCs/>
              </w:rPr>
            </w:pPr>
          </w:p>
        </w:tc>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302BEC28" w14:textId="77777777" w:rsidR="00B36C66" w:rsidRPr="00670B45" w:rsidRDefault="00F45D0B" w:rsidP="00D309EC">
            <w:pPr>
              <w:pStyle w:val="TableText"/>
              <w:spacing w:after="120"/>
            </w:pPr>
            <w:r w:rsidRPr="00670B45">
              <w:rPr>
                <w:b/>
                <w:bCs/>
              </w:rPr>
              <w:t>Hampers</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200F7521" w14:textId="77777777" w:rsidR="00B36C66" w:rsidRPr="00D83CAA" w:rsidRDefault="00F45D0B" w:rsidP="0068137A">
            <w:pPr>
              <w:pStyle w:val="TableText"/>
            </w:pPr>
            <w:r>
              <w:t>Payments under a l</w:t>
            </w:r>
            <w:r w:rsidRPr="00FA66C2">
              <w:t xml:space="preserve">ay-by </w:t>
            </w:r>
            <w:r w:rsidR="004E6DB2">
              <w:t xml:space="preserve">arrangement </w:t>
            </w:r>
            <w:r w:rsidRPr="00FA66C2">
              <w:t xml:space="preserve">or </w:t>
            </w:r>
            <w:r>
              <w:t>“</w:t>
            </w:r>
            <w:r w:rsidRPr="00FA66C2">
              <w:t>instalments through payment plan</w:t>
            </w:r>
            <w:r>
              <w:t>”</w:t>
            </w:r>
            <w:r w:rsidRPr="00FA66C2">
              <w:t xml:space="preserve"> arrangement, where you primarily trade in hamper style goods</w:t>
            </w:r>
            <w:r w:rsidR="00DB3590">
              <w:t>.</w:t>
            </w:r>
          </w:p>
        </w:tc>
      </w:tr>
      <w:tr w:rsidR="00CB2B64" w14:paraId="05BFF8D8" w14:textId="77777777" w:rsidTr="00944595">
        <w:tc>
          <w:tcPr>
            <w:tcW w:w="856" w:type="dxa"/>
            <w:tcBorders>
              <w:top w:val="nil"/>
              <w:left w:val="nil"/>
              <w:bottom w:val="nil"/>
              <w:right w:val="nil"/>
            </w:tcBorders>
            <w:shd w:val="clear" w:color="auto" w:fill="FFFFFF" w:themeFill="background1"/>
          </w:tcPr>
          <w:p w14:paraId="6FC8B20E" w14:textId="77777777" w:rsidR="00B36C66" w:rsidRPr="005A442F" w:rsidRDefault="00B36C66" w:rsidP="00D309EC">
            <w:pPr>
              <w:pStyle w:val="TableText"/>
              <w:numPr>
                <w:ilvl w:val="0"/>
                <w:numId w:val="46"/>
              </w:numPr>
              <w:spacing w:after="120"/>
              <w:rPr>
                <w:b/>
                <w:bCs/>
              </w:rPr>
            </w:pPr>
          </w:p>
        </w:tc>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0163B4E8" w14:textId="77777777" w:rsidR="00B36C66" w:rsidRPr="00670B45" w:rsidRDefault="00F45D0B" w:rsidP="00D309EC">
            <w:pPr>
              <w:pStyle w:val="TableText"/>
              <w:spacing w:after="120"/>
            </w:pPr>
            <w:r>
              <w:rPr>
                <w:b/>
                <w:bCs/>
              </w:rPr>
              <w:t>Payment arrangements</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691FD875" w14:textId="77777777" w:rsidR="002204A5" w:rsidRPr="00D83CAA" w:rsidRDefault="00F45D0B" w:rsidP="0068137A">
            <w:pPr>
              <w:pStyle w:val="TableText"/>
            </w:pPr>
            <w:r>
              <w:t>Payments to you under arrangements for the r</w:t>
            </w:r>
            <w:r w:rsidRPr="00FA66C2">
              <w:t xml:space="preserve">ental, hire or lease </w:t>
            </w:r>
            <w:r>
              <w:t>of</w:t>
            </w:r>
            <w:r w:rsidRPr="00FA66C2">
              <w:t xml:space="preserve"> goods</w:t>
            </w:r>
            <w:r>
              <w:t xml:space="preserve"> (however the arrangements are described).</w:t>
            </w:r>
          </w:p>
        </w:tc>
      </w:tr>
      <w:tr w:rsidR="00CB2B64" w14:paraId="149506B9" w14:textId="77777777" w:rsidTr="00944595">
        <w:tc>
          <w:tcPr>
            <w:tcW w:w="856" w:type="dxa"/>
            <w:tcBorders>
              <w:top w:val="nil"/>
              <w:left w:val="nil"/>
              <w:bottom w:val="nil"/>
              <w:right w:val="nil"/>
            </w:tcBorders>
            <w:shd w:val="clear" w:color="auto" w:fill="FFFFFF" w:themeFill="background1"/>
          </w:tcPr>
          <w:p w14:paraId="30BA2A78" w14:textId="77777777" w:rsidR="00B36C66" w:rsidRPr="005A442F" w:rsidRDefault="00B36C66" w:rsidP="00D309EC">
            <w:pPr>
              <w:pStyle w:val="TableText"/>
              <w:numPr>
                <w:ilvl w:val="0"/>
                <w:numId w:val="46"/>
              </w:numPr>
              <w:spacing w:after="120"/>
              <w:rPr>
                <w:b/>
                <w:bCs/>
              </w:rPr>
            </w:pPr>
          </w:p>
        </w:tc>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70FC19AE" w14:textId="77777777" w:rsidR="00B36C66" w:rsidRPr="00670B45" w:rsidRDefault="00F45D0B" w:rsidP="00D309EC">
            <w:pPr>
              <w:pStyle w:val="TableText"/>
              <w:spacing w:after="120"/>
            </w:pPr>
            <w:r w:rsidRPr="00670B45">
              <w:rPr>
                <w:b/>
                <w:bCs/>
              </w:rPr>
              <w:t>Insurance</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12720B1F" w14:textId="77777777" w:rsidR="00B36C66" w:rsidRPr="00FA2F5D" w:rsidRDefault="00F45D0B" w:rsidP="0068137A">
            <w:pPr>
              <w:pStyle w:val="TableText"/>
            </w:pPr>
            <w:r>
              <w:t>Payments to you of premiums or other amounts in respect of</w:t>
            </w:r>
            <w:r w:rsidRPr="00FA2F5D">
              <w:t>:</w:t>
            </w:r>
          </w:p>
          <w:p w14:paraId="3C214EBF" w14:textId="77777777" w:rsidR="00B36C66" w:rsidRPr="00E62CEA" w:rsidRDefault="00F45D0B" w:rsidP="0068137A">
            <w:pPr>
              <w:pStyle w:val="TableTextParagraph"/>
            </w:pPr>
            <w:r>
              <w:t>(a)</w:t>
            </w:r>
            <w:r>
              <w:tab/>
            </w:r>
            <w:r w:rsidRPr="006A795C">
              <w:t xml:space="preserve">income </w:t>
            </w:r>
            <w:r w:rsidRPr="005A442F">
              <w:t xml:space="preserve">protection </w:t>
            </w:r>
            <w:r w:rsidRPr="00E62CEA">
              <w:t>insurance policies</w:t>
            </w:r>
          </w:p>
          <w:p w14:paraId="64D6CED9" w14:textId="77777777" w:rsidR="00B36C66" w:rsidRPr="00E62CEA" w:rsidRDefault="00F45D0B" w:rsidP="0068137A">
            <w:pPr>
              <w:pStyle w:val="TableTextParagraph"/>
            </w:pPr>
            <w:r w:rsidRPr="00E62CEA">
              <w:t>(b)</w:t>
            </w:r>
            <w:r w:rsidRPr="00E62CEA">
              <w:tab/>
              <w:t>funeral insurance plans</w:t>
            </w:r>
          </w:p>
          <w:p w14:paraId="1FCA5664" w14:textId="77777777" w:rsidR="00B36C66" w:rsidRDefault="00F45D0B" w:rsidP="0068137A">
            <w:pPr>
              <w:pStyle w:val="TableTextParagraph"/>
            </w:pPr>
            <w:r w:rsidRPr="00E62CEA">
              <w:t>(c)</w:t>
            </w:r>
            <w:r w:rsidRPr="00E62CEA">
              <w:tab/>
              <w:t>life insurance policies, that is</w:t>
            </w:r>
            <w:r>
              <w:t xml:space="preserve">, life policies as defined in the </w:t>
            </w:r>
            <w:r w:rsidRPr="007E4F76">
              <w:rPr>
                <w:i/>
                <w:iCs/>
              </w:rPr>
              <w:t>Life Insurance Act 1950</w:t>
            </w:r>
          </w:p>
          <w:p w14:paraId="306101F6" w14:textId="77777777" w:rsidR="00B36C66" w:rsidRPr="00D83CAA" w:rsidRDefault="00F45D0B" w:rsidP="0068137A">
            <w:pPr>
              <w:pStyle w:val="TableText"/>
            </w:pPr>
            <w:r>
              <w:t>whether or not you are the insurer or an agent of the insurer (such as a broker or a loss assessor).</w:t>
            </w:r>
          </w:p>
        </w:tc>
      </w:tr>
      <w:tr w:rsidR="00CB2B64" w14:paraId="2F558AEA" w14:textId="77777777" w:rsidTr="00944595">
        <w:tc>
          <w:tcPr>
            <w:tcW w:w="856" w:type="dxa"/>
            <w:tcBorders>
              <w:top w:val="nil"/>
              <w:left w:val="nil"/>
              <w:bottom w:val="nil"/>
              <w:right w:val="nil"/>
            </w:tcBorders>
            <w:shd w:val="clear" w:color="auto" w:fill="FFFFFF" w:themeFill="background1"/>
          </w:tcPr>
          <w:p w14:paraId="342F9E35" w14:textId="77777777" w:rsidR="00B36C66" w:rsidRPr="005A442F" w:rsidRDefault="00B36C66" w:rsidP="00D309EC">
            <w:pPr>
              <w:pStyle w:val="TableText"/>
              <w:numPr>
                <w:ilvl w:val="0"/>
                <w:numId w:val="46"/>
              </w:numPr>
              <w:spacing w:after="120"/>
              <w:rPr>
                <w:b/>
                <w:bCs/>
              </w:rPr>
            </w:pPr>
            <w:bookmarkStart w:id="2154" w:name="_Ref190424880"/>
          </w:p>
        </w:tc>
        <w:bookmarkEnd w:id="2154"/>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21D5172B" w14:textId="77777777" w:rsidR="00B36C66" w:rsidRPr="00670B45" w:rsidRDefault="00F45D0B" w:rsidP="00D309EC">
            <w:pPr>
              <w:pStyle w:val="TableText"/>
              <w:spacing w:after="120"/>
            </w:pPr>
            <w:r w:rsidRPr="00670B45">
              <w:rPr>
                <w:b/>
                <w:bCs/>
              </w:rPr>
              <w:t>Travel and transport</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06E6A424" w14:textId="77777777" w:rsidR="00B36C66" w:rsidRPr="00E62CEA" w:rsidRDefault="00F45D0B" w:rsidP="0068137A">
            <w:pPr>
              <w:pStyle w:val="TableTextParagraph"/>
            </w:pPr>
            <w:r>
              <w:t>(a)</w:t>
            </w:r>
            <w:r>
              <w:tab/>
              <w:t>Payments to you in respect of</w:t>
            </w:r>
            <w:r w:rsidR="00924042">
              <w:t xml:space="preserve"> </w:t>
            </w:r>
            <w:r>
              <w:t>v</w:t>
            </w:r>
            <w:r w:rsidRPr="00005CCE">
              <w:t xml:space="preserve">ehicle leasing </w:t>
            </w:r>
            <w:r>
              <w:t xml:space="preserve">arrangements (whether or not you are the </w:t>
            </w:r>
            <w:r w:rsidRPr="00E62CEA">
              <w:t>lessor of the vehicle)</w:t>
            </w:r>
          </w:p>
          <w:p w14:paraId="5933B28C" w14:textId="77777777" w:rsidR="00B36C66" w:rsidRPr="00005CCE" w:rsidRDefault="00F45D0B" w:rsidP="0068137A">
            <w:pPr>
              <w:pStyle w:val="TableTextParagraph"/>
            </w:pPr>
            <w:r w:rsidRPr="00E62CEA">
              <w:t>(b)</w:t>
            </w:r>
            <w:r w:rsidRPr="00E62CEA">
              <w:tab/>
              <w:t>Payments to you</w:t>
            </w:r>
            <w:r>
              <w:t xml:space="preserve"> </w:t>
            </w:r>
            <w:r w:rsidRPr="00005CCE">
              <w:t>for taxi services or hire cars</w:t>
            </w:r>
            <w:r>
              <w:t xml:space="preserve"> </w:t>
            </w:r>
            <w:r w:rsidR="00A62121">
              <w:t xml:space="preserve">that </w:t>
            </w:r>
            <w:r>
              <w:t>you provide</w:t>
            </w:r>
            <w:r w:rsidRPr="00005CCE">
              <w:t>.</w:t>
            </w:r>
          </w:p>
        </w:tc>
      </w:tr>
      <w:tr w:rsidR="00CB2B64" w14:paraId="5B63E4FB" w14:textId="77777777" w:rsidTr="00944595">
        <w:tc>
          <w:tcPr>
            <w:tcW w:w="856" w:type="dxa"/>
            <w:tcBorders>
              <w:top w:val="nil"/>
              <w:left w:val="nil"/>
              <w:bottom w:val="single" w:sz="4" w:space="0" w:color="auto"/>
              <w:right w:val="nil"/>
            </w:tcBorders>
            <w:shd w:val="clear" w:color="auto" w:fill="FFFFFF" w:themeFill="background1"/>
          </w:tcPr>
          <w:p w14:paraId="7FBEF59E" w14:textId="77777777" w:rsidR="00B36C66" w:rsidRPr="005A442F" w:rsidRDefault="00F45D0B" w:rsidP="00FA217A">
            <w:pPr>
              <w:pStyle w:val="TableText"/>
              <w:numPr>
                <w:ilvl w:val="0"/>
                <w:numId w:val="46"/>
              </w:numPr>
              <w:spacing w:after="120"/>
              <w:rPr>
                <w:b/>
                <w:bCs/>
              </w:rPr>
            </w:pPr>
            <w:r>
              <w:rPr>
                <w:b/>
                <w:bCs/>
              </w:rPr>
              <w:t>9</w:t>
            </w:r>
          </w:p>
        </w:tc>
        <w:tc>
          <w:tcPr>
            <w:tcW w:w="2268" w:type="dxa"/>
            <w:tcBorders>
              <w:top w:val="single" w:sz="4" w:space="0" w:color="auto"/>
              <w:left w:val="nil"/>
              <w:bottom w:val="single" w:sz="4" w:space="0" w:color="auto"/>
              <w:right w:val="nil"/>
            </w:tcBorders>
            <w:shd w:val="clear" w:color="auto" w:fill="FFFFFF" w:themeFill="background1"/>
            <w:tcMar>
              <w:top w:w="85" w:type="dxa"/>
              <w:bottom w:w="85" w:type="dxa"/>
            </w:tcMar>
          </w:tcPr>
          <w:p w14:paraId="5BE19A98" w14:textId="77777777" w:rsidR="00B36C66" w:rsidRPr="00670B45" w:rsidRDefault="00F45D0B" w:rsidP="00D309EC">
            <w:pPr>
              <w:pStyle w:val="TableText"/>
              <w:spacing w:after="120"/>
              <w:rPr>
                <w:b/>
                <w:bCs/>
              </w:rPr>
            </w:pPr>
            <w:r>
              <w:rPr>
                <w:b/>
                <w:bCs/>
              </w:rPr>
              <w:t>Unsolicited goods and services</w:t>
            </w:r>
          </w:p>
        </w:tc>
        <w:tc>
          <w:tcPr>
            <w:tcW w:w="6379" w:type="dxa"/>
            <w:tcBorders>
              <w:top w:val="single" w:sz="4" w:space="0" w:color="auto"/>
              <w:left w:val="nil"/>
              <w:bottom w:val="single" w:sz="4" w:space="0" w:color="auto"/>
              <w:right w:val="nil"/>
            </w:tcBorders>
            <w:shd w:val="clear" w:color="auto" w:fill="FFFFFF" w:themeFill="background1"/>
            <w:tcMar>
              <w:top w:w="85" w:type="dxa"/>
              <w:bottom w:w="85" w:type="dxa"/>
            </w:tcMar>
          </w:tcPr>
          <w:p w14:paraId="78F49E25" w14:textId="77777777" w:rsidR="009A49E6" w:rsidRPr="007B6553" w:rsidRDefault="00F45D0B" w:rsidP="0068137A">
            <w:pPr>
              <w:pStyle w:val="TableText"/>
              <w:rPr>
                <w:b/>
                <w:bCs/>
                <w:i/>
                <w:iCs/>
                <w:shd w:val="clear" w:color="auto" w:fill="FFFF00"/>
              </w:rPr>
            </w:pPr>
            <w:r w:rsidRPr="007E4F76">
              <w:t>Payments to you in respect of goods or services provided to a customer that are unsolicited goods or services as defined in section 2 of the Australian Consumer Law.</w:t>
            </w:r>
          </w:p>
        </w:tc>
      </w:tr>
    </w:tbl>
    <w:p w14:paraId="22544E9F" w14:textId="77777777" w:rsidR="002F4DEC" w:rsidRDefault="002F4DEC" w:rsidP="000976ED">
      <w:pPr>
        <w:pStyle w:val="BodyText"/>
        <w:rPr>
          <w:sz w:val="18"/>
          <w:szCs w:val="18"/>
        </w:rPr>
      </w:pPr>
    </w:p>
    <w:p w14:paraId="1758F0A6" w14:textId="77777777" w:rsidR="00997B3F" w:rsidRDefault="00997B3F" w:rsidP="000976ED">
      <w:pPr>
        <w:pStyle w:val="BodyText"/>
        <w:sectPr w:rsidR="00997B3F" w:rsidSect="00605C2C">
          <w:headerReference w:type="even" r:id="rId40"/>
          <w:headerReference w:type="default" r:id="rId41"/>
          <w:footerReference w:type="default" r:id="rId42"/>
          <w:headerReference w:type="first" r:id="rId43"/>
          <w:footerReference w:type="first" r:id="rId44"/>
          <w:pgSz w:w="11907" w:h="16840" w:code="9"/>
          <w:pgMar w:top="1418" w:right="1418" w:bottom="1418" w:left="1418" w:header="425" w:footer="567" w:gutter="0"/>
          <w:cols w:space="720"/>
          <w:titlePg/>
          <w:docGrid w:linePitch="313"/>
        </w:sectPr>
      </w:pPr>
    </w:p>
    <w:p w14:paraId="4A14BD56" w14:textId="77777777" w:rsidR="00B74F85" w:rsidRDefault="00F45D0B" w:rsidP="00B74F85">
      <w:pPr>
        <w:pStyle w:val="SchedulePageHeading"/>
      </w:pPr>
      <w:bookmarkStart w:id="2155" w:name="_Ref191996205"/>
      <w:bookmarkStart w:id="2156" w:name="_Toc192778712"/>
      <w:bookmarkStart w:id="2157" w:name="_Ref190388031"/>
      <w:r>
        <w:lastRenderedPageBreak/>
        <w:t>Form of deduction authority</w:t>
      </w:r>
      <w:bookmarkEnd w:id="2155"/>
      <w:bookmarkEnd w:id="2156"/>
    </w:p>
    <w:p w14:paraId="18B06C74" w14:textId="77777777" w:rsidR="005B0D0C" w:rsidRPr="00F131E8" w:rsidRDefault="00F45D0B" w:rsidP="005B0D0C">
      <w:pPr>
        <w:pBdr>
          <w:bottom w:val="single" w:sz="4" w:space="1" w:color="auto"/>
        </w:pBdr>
        <w:jc w:val="center"/>
        <w:rPr>
          <w:b/>
          <w:bCs/>
          <w:sz w:val="16"/>
          <w:szCs w:val="16"/>
        </w:rPr>
      </w:pPr>
      <w:r w:rsidRPr="00C818AE">
        <w:rPr>
          <w:b/>
          <w:bCs/>
          <w:sz w:val="28"/>
          <w:szCs w:val="28"/>
        </w:rPr>
        <w:t>Centrepay Deduction Authority for business</w:t>
      </w:r>
      <w:r>
        <w:rPr>
          <w:b/>
          <w:bCs/>
          <w:sz w:val="28"/>
          <w:szCs w:val="28"/>
        </w:rPr>
        <w:t>es</w:t>
      </w:r>
      <w:r>
        <w:rPr>
          <w:b/>
          <w:bCs/>
          <w:sz w:val="28"/>
          <w:szCs w:val="28"/>
        </w:rPr>
        <w:br/>
      </w:r>
      <w:r>
        <w:rPr>
          <w:b/>
          <w:bCs/>
          <w:sz w:val="16"/>
          <w:szCs w:val="16"/>
        </w:rPr>
        <w:t>DO NOT return this form to Services Australia. Please return this completed form to the business.</w:t>
      </w:r>
    </w:p>
    <w:p w14:paraId="433D5A4F" w14:textId="77777777" w:rsidR="005B0D0C" w:rsidRPr="00995B49" w:rsidRDefault="00F45D0B" w:rsidP="008F2336">
      <w:pPr>
        <w:spacing w:before="120" w:after="120"/>
        <w:rPr>
          <w:sz w:val="18"/>
          <w:szCs w:val="18"/>
        </w:rPr>
      </w:pPr>
      <w:r w:rsidRPr="00876D19">
        <w:rPr>
          <w:sz w:val="16"/>
          <w:szCs w:val="16"/>
        </w:rPr>
        <w:t>Centrepay is a voluntary service that’s free for people who get Centrelink payments</w:t>
      </w:r>
      <w:r>
        <w:rPr>
          <w:sz w:val="16"/>
          <w:szCs w:val="16"/>
        </w:rPr>
        <w:t xml:space="preserve"> (</w:t>
      </w:r>
      <w:r w:rsidRPr="00876D19">
        <w:rPr>
          <w:b/>
          <w:bCs/>
          <w:sz w:val="16"/>
          <w:szCs w:val="16"/>
        </w:rPr>
        <w:t>customers</w:t>
      </w:r>
      <w:r>
        <w:rPr>
          <w:sz w:val="16"/>
          <w:szCs w:val="16"/>
        </w:rPr>
        <w:t>)</w:t>
      </w:r>
      <w:r w:rsidRPr="00876D19">
        <w:rPr>
          <w:sz w:val="16"/>
          <w:szCs w:val="16"/>
        </w:rPr>
        <w:t xml:space="preserve">. </w:t>
      </w:r>
      <w:r w:rsidRPr="00587A28">
        <w:rPr>
          <w:sz w:val="16"/>
          <w:szCs w:val="16"/>
        </w:rPr>
        <w:t xml:space="preserve">It </w:t>
      </w:r>
      <w:r>
        <w:rPr>
          <w:sz w:val="16"/>
          <w:szCs w:val="16"/>
        </w:rPr>
        <w:t xml:space="preserve">is a service that allows customers to </w:t>
      </w:r>
      <w:r w:rsidRPr="00587A28">
        <w:rPr>
          <w:sz w:val="16"/>
          <w:szCs w:val="16"/>
        </w:rPr>
        <w:t>authorise deductions from their Centrelink payments and pay them to nominated businesses or other organisations.</w:t>
      </w:r>
    </w:p>
    <w:p w14:paraId="23BE5D12" w14:textId="77777777" w:rsidR="005B0D0C" w:rsidRDefault="00F45D0B" w:rsidP="005B0D0C">
      <w:pPr>
        <w:spacing w:after="120"/>
        <w:rPr>
          <w:b/>
          <w:bCs/>
          <w:sz w:val="16"/>
          <w:szCs w:val="16"/>
        </w:rPr>
      </w:pPr>
      <w:r w:rsidRPr="00DF4553">
        <w:rPr>
          <w:b/>
          <w:bCs/>
          <w:sz w:val="16"/>
          <w:szCs w:val="16"/>
        </w:rPr>
        <w:t xml:space="preserve">Use this form if you want </w:t>
      </w:r>
      <w:r>
        <w:rPr>
          <w:b/>
          <w:bCs/>
          <w:sz w:val="16"/>
          <w:szCs w:val="16"/>
        </w:rPr>
        <w:t>a business to arrange a new deduction for you or change or suspend an existing deduction.</w:t>
      </w:r>
    </w:p>
    <w:p w14:paraId="5905433F" w14:textId="77777777" w:rsidR="005B0D0C" w:rsidRDefault="00F45D0B" w:rsidP="005B0D0C">
      <w:pPr>
        <w:spacing w:after="120"/>
        <w:rPr>
          <w:b/>
          <w:bCs/>
          <w:sz w:val="16"/>
          <w:szCs w:val="16"/>
        </w:rPr>
      </w:pPr>
      <w:r>
        <w:rPr>
          <w:b/>
          <w:bCs/>
          <w:sz w:val="16"/>
          <w:szCs w:val="16"/>
        </w:rPr>
        <w:t>The business will give you a handout with important information about Centrepay. Read it before you fill in this form.</w:t>
      </w:r>
    </w:p>
    <w:p w14:paraId="39F19B35" w14:textId="77777777" w:rsidR="005B0D0C" w:rsidRDefault="00F45D0B" w:rsidP="005B0D0C">
      <w:pPr>
        <w:pBdr>
          <w:top w:val="single" w:sz="4" w:space="1" w:color="auto"/>
        </w:pBdr>
        <w:spacing w:before="80" w:after="80"/>
        <w:rPr>
          <w:b/>
          <w:bCs/>
        </w:rPr>
      </w:pPr>
      <w:r w:rsidRPr="00876D19">
        <w:rPr>
          <w:b/>
          <w:bCs/>
        </w:rPr>
        <w:t>Instructions: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5"/>
        <w:gridCol w:w="299"/>
        <w:gridCol w:w="1600"/>
        <w:gridCol w:w="236"/>
        <w:gridCol w:w="555"/>
        <w:gridCol w:w="287"/>
        <w:gridCol w:w="250"/>
        <w:gridCol w:w="1317"/>
        <w:gridCol w:w="452"/>
        <w:gridCol w:w="1324"/>
        <w:gridCol w:w="365"/>
        <w:gridCol w:w="541"/>
      </w:tblGrid>
      <w:tr w:rsidR="00CB2B64" w14:paraId="378E5D7E" w14:textId="77777777" w:rsidTr="00E27246">
        <w:tc>
          <w:tcPr>
            <w:tcW w:w="2500" w:type="pct"/>
            <w:gridSpan w:val="5"/>
          </w:tcPr>
          <w:p w14:paraId="04DC197F" w14:textId="77777777" w:rsidR="005B0D0C" w:rsidRPr="00E32012" w:rsidRDefault="00F45D0B" w:rsidP="00D01B83">
            <w:pPr>
              <w:rPr>
                <w:sz w:val="16"/>
                <w:szCs w:val="16"/>
              </w:rPr>
            </w:pPr>
            <w:r>
              <w:rPr>
                <w:sz w:val="16"/>
                <w:szCs w:val="16"/>
              </w:rPr>
              <w:t>I</w:t>
            </w:r>
            <w:r w:rsidRPr="00E32012">
              <w:rPr>
                <w:sz w:val="16"/>
                <w:szCs w:val="16"/>
              </w:rPr>
              <w:t xml:space="preserve">f you want a business to arrange a </w:t>
            </w:r>
            <w:r w:rsidRPr="00876D19">
              <w:rPr>
                <w:b/>
                <w:bCs/>
                <w:sz w:val="16"/>
                <w:szCs w:val="16"/>
              </w:rPr>
              <w:t>new deduction</w:t>
            </w:r>
            <w:r w:rsidRPr="00E32012">
              <w:rPr>
                <w:sz w:val="16"/>
                <w:szCs w:val="16"/>
              </w:rPr>
              <w:t xml:space="preserve"> for you:</w:t>
            </w:r>
            <w:r w:rsidRPr="00E32012">
              <w:rPr>
                <w:sz w:val="16"/>
                <w:szCs w:val="16"/>
              </w:rPr>
              <w:br/>
            </w:r>
          </w:p>
          <w:p w14:paraId="0ACADD6E" w14:textId="77777777" w:rsidR="005B0D0C" w:rsidRDefault="00F45D0B" w:rsidP="005B0D0C">
            <w:pPr>
              <w:pStyle w:val="ListParagraph"/>
              <w:numPr>
                <w:ilvl w:val="0"/>
                <w:numId w:val="85"/>
              </w:numPr>
              <w:spacing w:line="256" w:lineRule="auto"/>
              <w:ind w:left="284" w:hanging="284"/>
              <w:contextualSpacing/>
              <w:rPr>
                <w:sz w:val="16"/>
                <w:szCs w:val="16"/>
              </w:rPr>
            </w:pPr>
            <w:r w:rsidRPr="006873D9">
              <w:rPr>
                <w:sz w:val="16"/>
                <w:szCs w:val="16"/>
              </w:rPr>
              <w:t>fill in Part A</w:t>
            </w:r>
            <w:r>
              <w:rPr>
                <w:sz w:val="16"/>
                <w:szCs w:val="16"/>
              </w:rPr>
              <w:t xml:space="preserve"> (customer’s details)</w:t>
            </w:r>
          </w:p>
          <w:p w14:paraId="239D7298" w14:textId="77777777" w:rsidR="005B0D0C" w:rsidRDefault="00F45D0B" w:rsidP="005B0D0C">
            <w:pPr>
              <w:pStyle w:val="ListParagraph"/>
              <w:numPr>
                <w:ilvl w:val="0"/>
                <w:numId w:val="85"/>
              </w:numPr>
              <w:spacing w:line="256" w:lineRule="auto"/>
              <w:ind w:left="284" w:hanging="284"/>
              <w:contextualSpacing/>
              <w:rPr>
                <w:sz w:val="16"/>
                <w:szCs w:val="16"/>
              </w:rPr>
            </w:pPr>
            <w:r>
              <w:rPr>
                <w:sz w:val="16"/>
                <w:szCs w:val="16"/>
              </w:rPr>
              <w:t>if you are the customer’s representative, fill in Part B (customer’s representative details (if relevant))</w:t>
            </w:r>
          </w:p>
          <w:p w14:paraId="6A41FC72" w14:textId="77777777" w:rsidR="005B0D0C" w:rsidRDefault="00F45D0B" w:rsidP="005B0D0C">
            <w:pPr>
              <w:pStyle w:val="ListParagraph"/>
              <w:numPr>
                <w:ilvl w:val="0"/>
                <w:numId w:val="85"/>
              </w:numPr>
              <w:spacing w:line="256" w:lineRule="auto"/>
              <w:ind w:left="284" w:hanging="284"/>
              <w:contextualSpacing/>
              <w:rPr>
                <w:sz w:val="16"/>
                <w:szCs w:val="16"/>
              </w:rPr>
            </w:pPr>
            <w:r>
              <w:rPr>
                <w:sz w:val="16"/>
                <w:szCs w:val="16"/>
              </w:rPr>
              <w:t>fill in Part C (details of a new deduction)</w:t>
            </w:r>
          </w:p>
          <w:p w14:paraId="007E8958" w14:textId="77777777" w:rsidR="005B0D0C" w:rsidRDefault="00F45D0B" w:rsidP="005B0D0C">
            <w:pPr>
              <w:pStyle w:val="ListParagraph"/>
              <w:numPr>
                <w:ilvl w:val="0"/>
                <w:numId w:val="85"/>
              </w:numPr>
              <w:spacing w:line="256" w:lineRule="auto"/>
              <w:ind w:left="284" w:hanging="284"/>
              <w:contextualSpacing/>
              <w:rPr>
                <w:sz w:val="16"/>
                <w:szCs w:val="16"/>
              </w:rPr>
            </w:pPr>
            <w:r>
              <w:rPr>
                <w:sz w:val="16"/>
                <w:szCs w:val="16"/>
              </w:rPr>
              <w:t xml:space="preserve">read Part </w:t>
            </w:r>
            <w:r w:rsidR="00B8250F">
              <w:rPr>
                <w:sz w:val="16"/>
                <w:szCs w:val="16"/>
              </w:rPr>
              <w:t xml:space="preserve">D </w:t>
            </w:r>
            <w:r>
              <w:rPr>
                <w:sz w:val="16"/>
                <w:szCs w:val="16"/>
              </w:rPr>
              <w:t>(request, declarations and consents) and, if you agree, sign and date it</w:t>
            </w:r>
          </w:p>
          <w:p w14:paraId="1167A5FA" w14:textId="77777777" w:rsidR="005B0D0C" w:rsidRPr="00876D19" w:rsidRDefault="00F45D0B" w:rsidP="005B0D0C">
            <w:pPr>
              <w:pStyle w:val="ListParagraph"/>
              <w:numPr>
                <w:ilvl w:val="0"/>
                <w:numId w:val="85"/>
              </w:numPr>
              <w:ind w:left="284" w:hanging="284"/>
              <w:contextualSpacing/>
            </w:pPr>
            <w:r>
              <w:rPr>
                <w:sz w:val="16"/>
                <w:szCs w:val="16"/>
              </w:rPr>
              <w:t>give the completed form to the business, who will lodge it for you</w:t>
            </w:r>
          </w:p>
        </w:tc>
        <w:tc>
          <w:tcPr>
            <w:tcW w:w="2500" w:type="pct"/>
            <w:gridSpan w:val="7"/>
          </w:tcPr>
          <w:p w14:paraId="5057135B" w14:textId="77777777" w:rsidR="005B0D0C" w:rsidRPr="00876D19" w:rsidRDefault="005B0D0C" w:rsidP="00FA217A">
            <w:pPr>
              <w:contextualSpacing/>
            </w:pPr>
          </w:p>
        </w:tc>
      </w:tr>
      <w:tr w:rsidR="00CB2B64" w14:paraId="4D2A3131" w14:textId="77777777" w:rsidTr="00E27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2064" w:type="pct"/>
            <w:gridSpan w:val="3"/>
            <w:tcBorders>
              <w:top w:val="single" w:sz="4" w:space="0" w:color="auto"/>
              <w:left w:val="single" w:sz="4" w:space="0" w:color="auto"/>
              <w:bottom w:val="nil"/>
              <w:right w:val="nil"/>
            </w:tcBorders>
          </w:tcPr>
          <w:p w14:paraId="6BA57B3E" w14:textId="77777777" w:rsidR="005B0D0C" w:rsidRPr="00C07B34" w:rsidRDefault="00F45D0B" w:rsidP="00D01B83">
            <w:pPr>
              <w:spacing w:before="80" w:after="80"/>
            </w:pPr>
            <w:r w:rsidRPr="00C07B34">
              <w:rPr>
                <w:b/>
                <w:bCs/>
              </w:rPr>
              <w:t xml:space="preserve">PART A – </w:t>
            </w:r>
            <w:r>
              <w:rPr>
                <w:b/>
                <w:bCs/>
              </w:rPr>
              <w:t>Customer</w:t>
            </w:r>
            <w:r w:rsidRPr="00C07B34">
              <w:rPr>
                <w:b/>
                <w:bCs/>
              </w:rPr>
              <w:t xml:space="preserve"> details</w:t>
            </w:r>
          </w:p>
        </w:tc>
        <w:tc>
          <w:tcPr>
            <w:tcW w:w="130" w:type="pct"/>
            <w:tcBorders>
              <w:top w:val="single" w:sz="4" w:space="0" w:color="auto"/>
              <w:left w:val="nil"/>
              <w:bottom w:val="nil"/>
              <w:right w:val="nil"/>
            </w:tcBorders>
          </w:tcPr>
          <w:p w14:paraId="4675FCDF" w14:textId="77777777" w:rsidR="005B0D0C" w:rsidRDefault="005B0D0C" w:rsidP="00D01B83">
            <w:pPr>
              <w:spacing w:before="80" w:after="80"/>
            </w:pPr>
          </w:p>
        </w:tc>
        <w:tc>
          <w:tcPr>
            <w:tcW w:w="2801" w:type="pct"/>
            <w:gridSpan w:val="8"/>
            <w:tcBorders>
              <w:top w:val="single" w:sz="4" w:space="0" w:color="auto"/>
              <w:left w:val="nil"/>
              <w:bottom w:val="nil"/>
              <w:right w:val="single" w:sz="4" w:space="0" w:color="auto"/>
            </w:tcBorders>
          </w:tcPr>
          <w:p w14:paraId="3772E0E3" w14:textId="77777777" w:rsidR="005B0D0C" w:rsidRPr="00C07B34" w:rsidRDefault="005B0D0C" w:rsidP="00D01B83">
            <w:pPr>
              <w:spacing w:before="80" w:after="80"/>
            </w:pPr>
          </w:p>
        </w:tc>
      </w:tr>
      <w:tr w:rsidR="00CB2B64" w14:paraId="57AF54CD" w14:textId="77777777" w:rsidTr="00E27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
        </w:trPr>
        <w:tc>
          <w:tcPr>
            <w:tcW w:w="2064" w:type="pct"/>
            <w:gridSpan w:val="3"/>
            <w:tcBorders>
              <w:top w:val="nil"/>
              <w:left w:val="single" w:sz="4" w:space="0" w:color="auto"/>
              <w:bottom w:val="single" w:sz="4" w:space="0" w:color="auto"/>
              <w:right w:val="nil"/>
            </w:tcBorders>
          </w:tcPr>
          <w:p w14:paraId="66ADFEA3" w14:textId="77777777" w:rsidR="005B0D0C" w:rsidRPr="00C07B34" w:rsidRDefault="00F45D0B" w:rsidP="00D01B83">
            <w:pPr>
              <w:spacing w:before="80" w:after="80"/>
              <w:rPr>
                <w:sz w:val="16"/>
                <w:szCs w:val="16"/>
              </w:rPr>
            </w:pPr>
            <w:r>
              <w:rPr>
                <w:sz w:val="16"/>
                <w:szCs w:val="16"/>
              </w:rPr>
              <w:t>Customer’s f</w:t>
            </w:r>
            <w:r w:rsidRPr="00C07B34">
              <w:rPr>
                <w:sz w:val="16"/>
                <w:szCs w:val="16"/>
              </w:rPr>
              <w:t>amily name</w:t>
            </w:r>
          </w:p>
        </w:tc>
        <w:tc>
          <w:tcPr>
            <w:tcW w:w="130" w:type="pct"/>
            <w:tcBorders>
              <w:top w:val="nil"/>
              <w:left w:val="nil"/>
              <w:bottom w:val="nil"/>
              <w:right w:val="nil"/>
            </w:tcBorders>
          </w:tcPr>
          <w:p w14:paraId="3C0EAB40" w14:textId="77777777" w:rsidR="005B0D0C" w:rsidRPr="00C07B34" w:rsidRDefault="005B0D0C" w:rsidP="00D01B83">
            <w:pPr>
              <w:spacing w:before="80" w:after="80"/>
              <w:rPr>
                <w:sz w:val="16"/>
                <w:szCs w:val="16"/>
              </w:rPr>
            </w:pPr>
          </w:p>
        </w:tc>
        <w:tc>
          <w:tcPr>
            <w:tcW w:w="2801" w:type="pct"/>
            <w:gridSpan w:val="8"/>
            <w:tcBorders>
              <w:top w:val="nil"/>
              <w:left w:val="nil"/>
              <w:bottom w:val="single" w:sz="4" w:space="0" w:color="auto"/>
              <w:right w:val="single" w:sz="4" w:space="0" w:color="auto"/>
            </w:tcBorders>
          </w:tcPr>
          <w:p w14:paraId="19CC8FA4" w14:textId="77777777" w:rsidR="005B0D0C" w:rsidRPr="00C07B34" w:rsidRDefault="00F45D0B" w:rsidP="00D01B83">
            <w:pPr>
              <w:spacing w:before="80" w:after="80"/>
              <w:rPr>
                <w:sz w:val="16"/>
                <w:szCs w:val="16"/>
              </w:rPr>
            </w:pPr>
            <w:r>
              <w:rPr>
                <w:sz w:val="16"/>
                <w:szCs w:val="16"/>
              </w:rPr>
              <w:t>Customer’s g</w:t>
            </w:r>
            <w:r w:rsidRPr="00C07B34">
              <w:rPr>
                <w:sz w:val="16"/>
                <w:szCs w:val="16"/>
              </w:rPr>
              <w:t xml:space="preserve">iven name(s) </w:t>
            </w:r>
          </w:p>
        </w:tc>
      </w:tr>
      <w:tr w:rsidR="00CB2B64" w14:paraId="0DD06CAE" w14:textId="77777777" w:rsidTr="00E27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2064" w:type="pct"/>
            <w:gridSpan w:val="3"/>
            <w:tcBorders>
              <w:top w:val="single" w:sz="4" w:space="0" w:color="auto"/>
              <w:left w:val="single" w:sz="4" w:space="0" w:color="auto"/>
              <w:bottom w:val="single" w:sz="4" w:space="0" w:color="auto"/>
              <w:right w:val="single" w:sz="4" w:space="0" w:color="auto"/>
            </w:tcBorders>
          </w:tcPr>
          <w:p w14:paraId="7C552E96" w14:textId="77777777" w:rsidR="005B0D0C" w:rsidRPr="00C07B34" w:rsidRDefault="005B0D0C" w:rsidP="00D01B83">
            <w:pPr>
              <w:spacing w:before="80" w:after="80"/>
            </w:pPr>
          </w:p>
        </w:tc>
        <w:tc>
          <w:tcPr>
            <w:tcW w:w="130" w:type="pct"/>
            <w:tcBorders>
              <w:top w:val="nil"/>
              <w:left w:val="single" w:sz="4" w:space="0" w:color="auto"/>
              <w:bottom w:val="nil"/>
              <w:right w:val="single" w:sz="4" w:space="0" w:color="auto"/>
            </w:tcBorders>
          </w:tcPr>
          <w:p w14:paraId="6AE922D5" w14:textId="77777777" w:rsidR="005B0D0C" w:rsidRDefault="005B0D0C" w:rsidP="00D01B83">
            <w:pPr>
              <w:spacing w:before="80" w:after="80"/>
            </w:pPr>
          </w:p>
        </w:tc>
        <w:tc>
          <w:tcPr>
            <w:tcW w:w="2801" w:type="pct"/>
            <w:gridSpan w:val="8"/>
            <w:tcBorders>
              <w:top w:val="single" w:sz="4" w:space="0" w:color="auto"/>
              <w:left w:val="single" w:sz="4" w:space="0" w:color="auto"/>
              <w:bottom w:val="single" w:sz="4" w:space="0" w:color="auto"/>
              <w:right w:val="single" w:sz="4" w:space="0" w:color="auto"/>
            </w:tcBorders>
          </w:tcPr>
          <w:p w14:paraId="0CEA266A" w14:textId="77777777" w:rsidR="005B0D0C" w:rsidRPr="00C07B34" w:rsidRDefault="005B0D0C" w:rsidP="00D01B83">
            <w:pPr>
              <w:spacing w:before="80" w:after="80"/>
            </w:pPr>
          </w:p>
        </w:tc>
      </w:tr>
      <w:tr w:rsidR="00CB2B64" w14:paraId="7053E672" w14:textId="77777777" w:rsidTr="00E27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17" w:type="pct"/>
            <w:tcBorders>
              <w:top w:val="single" w:sz="4" w:space="0" w:color="auto"/>
              <w:left w:val="single" w:sz="4" w:space="0" w:color="auto"/>
              <w:bottom w:val="nil"/>
              <w:right w:val="nil"/>
            </w:tcBorders>
          </w:tcPr>
          <w:p w14:paraId="0FE5FD38" w14:textId="77777777" w:rsidR="005B0D0C" w:rsidRPr="00180C02" w:rsidRDefault="00F45D0B" w:rsidP="00D01B83">
            <w:pPr>
              <w:spacing w:before="80" w:after="80"/>
              <w:rPr>
                <w:sz w:val="16"/>
                <w:szCs w:val="16"/>
              </w:rPr>
            </w:pPr>
            <w:r>
              <w:rPr>
                <w:sz w:val="16"/>
                <w:szCs w:val="16"/>
              </w:rPr>
              <w:t>Customer’s</w:t>
            </w:r>
            <w:r w:rsidRPr="00180C02">
              <w:rPr>
                <w:sz w:val="16"/>
                <w:szCs w:val="16"/>
              </w:rPr>
              <w:t xml:space="preserve"> date of birth</w:t>
            </w:r>
          </w:p>
        </w:tc>
        <w:tc>
          <w:tcPr>
            <w:tcW w:w="1047" w:type="pct"/>
            <w:gridSpan w:val="2"/>
            <w:tcBorders>
              <w:top w:val="single" w:sz="4" w:space="0" w:color="auto"/>
              <w:left w:val="nil"/>
              <w:bottom w:val="nil"/>
              <w:right w:val="nil"/>
            </w:tcBorders>
          </w:tcPr>
          <w:p w14:paraId="0530150E" w14:textId="77777777" w:rsidR="005B0D0C" w:rsidRPr="00180C02" w:rsidRDefault="00F45D0B" w:rsidP="00D01B83">
            <w:pPr>
              <w:spacing w:before="80" w:after="80"/>
              <w:rPr>
                <w:sz w:val="16"/>
                <w:szCs w:val="16"/>
              </w:rPr>
            </w:pPr>
            <w:r>
              <w:rPr>
                <w:sz w:val="16"/>
                <w:szCs w:val="16"/>
              </w:rPr>
              <w:t>Customer’s</w:t>
            </w:r>
            <w:r w:rsidRPr="00180C02">
              <w:rPr>
                <w:sz w:val="16"/>
                <w:szCs w:val="16"/>
              </w:rPr>
              <w:t xml:space="preserve"> </w:t>
            </w:r>
            <w:r>
              <w:rPr>
                <w:sz w:val="16"/>
                <w:szCs w:val="16"/>
              </w:rPr>
              <w:t>p</w:t>
            </w:r>
            <w:r w:rsidRPr="00180C02">
              <w:rPr>
                <w:sz w:val="16"/>
                <w:szCs w:val="16"/>
              </w:rPr>
              <w:t>hone number</w:t>
            </w:r>
          </w:p>
        </w:tc>
        <w:tc>
          <w:tcPr>
            <w:tcW w:w="130" w:type="pct"/>
            <w:tcBorders>
              <w:top w:val="nil"/>
              <w:left w:val="nil"/>
              <w:bottom w:val="nil"/>
              <w:right w:val="nil"/>
            </w:tcBorders>
          </w:tcPr>
          <w:p w14:paraId="20A4670C" w14:textId="77777777" w:rsidR="005B0D0C" w:rsidRDefault="005B0D0C" w:rsidP="00D01B83">
            <w:pPr>
              <w:spacing w:before="80" w:after="80"/>
            </w:pPr>
          </w:p>
        </w:tc>
        <w:tc>
          <w:tcPr>
            <w:tcW w:w="2801" w:type="pct"/>
            <w:gridSpan w:val="8"/>
            <w:tcBorders>
              <w:top w:val="single" w:sz="4" w:space="0" w:color="auto"/>
              <w:left w:val="nil"/>
              <w:bottom w:val="nil"/>
              <w:right w:val="single" w:sz="4" w:space="0" w:color="auto"/>
            </w:tcBorders>
          </w:tcPr>
          <w:p w14:paraId="5E11EA3C" w14:textId="77777777" w:rsidR="005B0D0C" w:rsidRPr="00293324" w:rsidRDefault="00F45D0B" w:rsidP="00D01B83">
            <w:pPr>
              <w:spacing w:before="80" w:after="80"/>
              <w:rPr>
                <w:sz w:val="16"/>
                <w:szCs w:val="16"/>
              </w:rPr>
            </w:pPr>
            <w:r>
              <w:rPr>
                <w:sz w:val="16"/>
                <w:szCs w:val="16"/>
              </w:rPr>
              <w:t>Customer’s</w:t>
            </w:r>
            <w:r w:rsidRPr="00180C02">
              <w:rPr>
                <w:sz w:val="16"/>
                <w:szCs w:val="16"/>
              </w:rPr>
              <w:t xml:space="preserve"> </w:t>
            </w:r>
            <w:r>
              <w:rPr>
                <w:sz w:val="16"/>
                <w:szCs w:val="16"/>
              </w:rPr>
              <w:t>Centrelink Customer Reference Number (CRN)</w:t>
            </w:r>
          </w:p>
        </w:tc>
      </w:tr>
      <w:tr w:rsidR="00CB2B64" w14:paraId="31C61919" w14:textId="77777777" w:rsidTr="00E27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1017" w:type="pct"/>
            <w:tcBorders>
              <w:top w:val="single" w:sz="4" w:space="0" w:color="auto"/>
              <w:left w:val="single" w:sz="4" w:space="0" w:color="auto"/>
              <w:bottom w:val="single" w:sz="4" w:space="0" w:color="auto"/>
              <w:right w:val="single" w:sz="4" w:space="0" w:color="auto"/>
            </w:tcBorders>
          </w:tcPr>
          <w:p w14:paraId="5DBC9DC5" w14:textId="77777777" w:rsidR="005B0D0C" w:rsidRPr="008F54F3" w:rsidRDefault="00F45D0B" w:rsidP="00D01B83">
            <w:pPr>
              <w:spacing w:before="80" w:after="80"/>
            </w:pPr>
            <w:bookmarkStart w:id="2158" w:name="_Hlk192152170"/>
            <w:r w:rsidRPr="008F54F3">
              <w:t xml:space="preserve">          /        /</w:t>
            </w:r>
            <w:r>
              <w:t xml:space="preserve">         </w:t>
            </w:r>
          </w:p>
        </w:tc>
        <w:tc>
          <w:tcPr>
            <w:tcW w:w="165" w:type="pct"/>
            <w:tcBorders>
              <w:top w:val="nil"/>
              <w:left w:val="single" w:sz="4" w:space="0" w:color="auto"/>
              <w:bottom w:val="nil"/>
              <w:right w:val="single" w:sz="4" w:space="0" w:color="auto"/>
            </w:tcBorders>
          </w:tcPr>
          <w:p w14:paraId="27FD803C" w14:textId="77777777" w:rsidR="005B0D0C" w:rsidRPr="008F54F3" w:rsidRDefault="005B0D0C" w:rsidP="00D01B83">
            <w:pPr>
              <w:spacing w:before="80" w:after="80"/>
            </w:pPr>
          </w:p>
        </w:tc>
        <w:tc>
          <w:tcPr>
            <w:tcW w:w="882" w:type="pct"/>
            <w:tcBorders>
              <w:top w:val="single" w:sz="4" w:space="0" w:color="auto"/>
              <w:left w:val="single" w:sz="4" w:space="0" w:color="auto"/>
              <w:bottom w:val="single" w:sz="4" w:space="0" w:color="auto"/>
              <w:right w:val="single" w:sz="4" w:space="0" w:color="auto"/>
            </w:tcBorders>
          </w:tcPr>
          <w:p w14:paraId="432D4654" w14:textId="77777777" w:rsidR="005B0D0C" w:rsidRPr="008F54F3" w:rsidRDefault="00F45D0B" w:rsidP="00D01B83">
            <w:pPr>
              <w:spacing w:before="80" w:after="80"/>
            </w:pPr>
            <w:r w:rsidRPr="008F54F3">
              <w:t>(        )</w:t>
            </w:r>
          </w:p>
        </w:tc>
        <w:tc>
          <w:tcPr>
            <w:tcW w:w="130" w:type="pct"/>
            <w:tcBorders>
              <w:top w:val="nil"/>
              <w:left w:val="single" w:sz="4" w:space="0" w:color="auto"/>
              <w:bottom w:val="nil"/>
              <w:right w:val="single" w:sz="4" w:space="0" w:color="auto"/>
            </w:tcBorders>
          </w:tcPr>
          <w:p w14:paraId="3AEFD7C3" w14:textId="77777777" w:rsidR="005B0D0C" w:rsidRDefault="005B0D0C" w:rsidP="00D01B83">
            <w:pPr>
              <w:spacing w:before="80" w:after="80"/>
            </w:pPr>
          </w:p>
        </w:tc>
        <w:tc>
          <w:tcPr>
            <w:tcW w:w="464" w:type="pct"/>
            <w:gridSpan w:val="2"/>
            <w:tcBorders>
              <w:top w:val="single" w:sz="4" w:space="0" w:color="auto"/>
              <w:left w:val="single" w:sz="4" w:space="0" w:color="auto"/>
              <w:bottom w:val="single" w:sz="4" w:space="0" w:color="auto"/>
              <w:right w:val="single" w:sz="4" w:space="0" w:color="auto"/>
            </w:tcBorders>
          </w:tcPr>
          <w:p w14:paraId="1E35261D" w14:textId="77777777" w:rsidR="005B0D0C" w:rsidRDefault="005B0D0C" w:rsidP="00D01B83">
            <w:pPr>
              <w:spacing w:before="80" w:after="80"/>
            </w:pPr>
          </w:p>
        </w:tc>
        <w:tc>
          <w:tcPr>
            <w:tcW w:w="138" w:type="pct"/>
            <w:tcBorders>
              <w:top w:val="nil"/>
              <w:left w:val="single" w:sz="4" w:space="0" w:color="auto"/>
              <w:bottom w:val="nil"/>
              <w:right w:val="single" w:sz="4" w:space="0" w:color="auto"/>
            </w:tcBorders>
          </w:tcPr>
          <w:p w14:paraId="7803EAF1" w14:textId="77777777" w:rsidR="005B0D0C" w:rsidRDefault="005B0D0C" w:rsidP="00D01B83">
            <w:pPr>
              <w:spacing w:before="80" w:after="80"/>
              <w:jc w:val="center"/>
            </w:pPr>
          </w:p>
        </w:tc>
        <w:tc>
          <w:tcPr>
            <w:tcW w:w="726" w:type="pct"/>
            <w:tcBorders>
              <w:top w:val="single" w:sz="4" w:space="0" w:color="auto"/>
              <w:left w:val="single" w:sz="4" w:space="0" w:color="auto"/>
              <w:bottom w:val="single" w:sz="4" w:space="0" w:color="auto"/>
              <w:right w:val="single" w:sz="4" w:space="0" w:color="auto"/>
            </w:tcBorders>
          </w:tcPr>
          <w:p w14:paraId="49591989" w14:textId="77777777" w:rsidR="005B0D0C" w:rsidRDefault="005B0D0C" w:rsidP="00D01B83">
            <w:pPr>
              <w:spacing w:before="80" w:after="80"/>
            </w:pPr>
          </w:p>
        </w:tc>
        <w:tc>
          <w:tcPr>
            <w:tcW w:w="249" w:type="pct"/>
            <w:tcBorders>
              <w:top w:val="nil"/>
              <w:left w:val="single" w:sz="4" w:space="0" w:color="auto"/>
              <w:bottom w:val="nil"/>
              <w:right w:val="single" w:sz="4" w:space="0" w:color="auto"/>
            </w:tcBorders>
          </w:tcPr>
          <w:p w14:paraId="7A356B84" w14:textId="77777777" w:rsidR="005B0D0C" w:rsidRDefault="005B0D0C" w:rsidP="00D01B83">
            <w:pPr>
              <w:spacing w:before="80" w:after="80"/>
              <w:jc w:val="center"/>
            </w:pPr>
          </w:p>
        </w:tc>
        <w:tc>
          <w:tcPr>
            <w:tcW w:w="730" w:type="pct"/>
            <w:tcBorders>
              <w:top w:val="single" w:sz="4" w:space="0" w:color="auto"/>
              <w:left w:val="single" w:sz="4" w:space="0" w:color="auto"/>
              <w:bottom w:val="single" w:sz="4" w:space="0" w:color="auto"/>
              <w:right w:val="single" w:sz="4" w:space="0" w:color="auto"/>
            </w:tcBorders>
          </w:tcPr>
          <w:p w14:paraId="6E6AA37B" w14:textId="77777777" w:rsidR="005B0D0C" w:rsidRDefault="005B0D0C" w:rsidP="00D01B83">
            <w:pPr>
              <w:spacing w:before="80" w:after="80"/>
            </w:pPr>
          </w:p>
        </w:tc>
        <w:tc>
          <w:tcPr>
            <w:tcW w:w="201" w:type="pct"/>
            <w:tcBorders>
              <w:top w:val="nil"/>
              <w:left w:val="single" w:sz="4" w:space="0" w:color="auto"/>
              <w:bottom w:val="nil"/>
              <w:right w:val="single" w:sz="4" w:space="0" w:color="auto"/>
            </w:tcBorders>
          </w:tcPr>
          <w:p w14:paraId="0C0EA1B2" w14:textId="77777777" w:rsidR="005B0D0C" w:rsidRPr="00C07B34" w:rsidRDefault="005B0D0C" w:rsidP="00D01B83">
            <w:pPr>
              <w:spacing w:before="80" w:after="80"/>
              <w:jc w:val="center"/>
            </w:pPr>
          </w:p>
        </w:tc>
        <w:tc>
          <w:tcPr>
            <w:tcW w:w="294" w:type="pct"/>
            <w:tcBorders>
              <w:top w:val="single" w:sz="4" w:space="0" w:color="auto"/>
              <w:left w:val="single" w:sz="4" w:space="0" w:color="auto"/>
              <w:bottom w:val="single" w:sz="4" w:space="0" w:color="auto"/>
              <w:right w:val="single" w:sz="4" w:space="0" w:color="auto"/>
            </w:tcBorders>
          </w:tcPr>
          <w:p w14:paraId="285DCE75" w14:textId="77777777" w:rsidR="005B0D0C" w:rsidRPr="00C07B34" w:rsidRDefault="005B0D0C" w:rsidP="00D01B83">
            <w:pPr>
              <w:spacing w:before="80" w:after="80"/>
            </w:pPr>
          </w:p>
        </w:tc>
      </w:tr>
      <w:bookmarkEnd w:id="2158"/>
      <w:tr w:rsidR="00CB2B64" w14:paraId="5C4A70C4" w14:textId="77777777" w:rsidTr="00E27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994" w:type="pct"/>
            <w:gridSpan w:val="12"/>
            <w:tcBorders>
              <w:top w:val="nil"/>
              <w:left w:val="single" w:sz="4" w:space="0" w:color="auto"/>
              <w:bottom w:val="nil"/>
              <w:right w:val="single" w:sz="4" w:space="0" w:color="auto"/>
            </w:tcBorders>
          </w:tcPr>
          <w:p w14:paraId="17BDAF92" w14:textId="77777777" w:rsidR="005B0D0C" w:rsidRDefault="00F45D0B" w:rsidP="00D01B83">
            <w:pPr>
              <w:spacing w:line="120" w:lineRule="atLeast"/>
              <w:rPr>
                <w:sz w:val="16"/>
                <w:szCs w:val="16"/>
              </w:rPr>
            </w:pPr>
            <w:r>
              <w:rPr>
                <w:sz w:val="16"/>
                <w:szCs w:val="16"/>
              </w:rPr>
              <w:t>Customer’s email:</w:t>
            </w:r>
          </w:p>
          <w:p w14:paraId="6305458F" w14:textId="77777777" w:rsidR="005B0D0C" w:rsidRPr="008F54F3" w:rsidRDefault="005B0D0C" w:rsidP="00D01B83">
            <w:pPr>
              <w:spacing w:line="120" w:lineRule="atLeast"/>
              <w:rPr>
                <w:sz w:val="16"/>
                <w:szCs w:val="16"/>
              </w:rPr>
            </w:pPr>
          </w:p>
        </w:tc>
      </w:tr>
      <w:tr w:rsidR="00CB2B64" w14:paraId="7EE1086D" w14:textId="77777777" w:rsidTr="00E272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4994" w:type="pct"/>
            <w:gridSpan w:val="12"/>
            <w:tcBorders>
              <w:top w:val="nil"/>
              <w:left w:val="single" w:sz="4" w:space="0" w:color="auto"/>
              <w:bottom w:val="single" w:sz="4" w:space="0" w:color="auto"/>
              <w:right w:val="single" w:sz="4" w:space="0" w:color="auto"/>
            </w:tcBorders>
          </w:tcPr>
          <w:p w14:paraId="2ED4E5AC" w14:textId="77777777" w:rsidR="005B0D0C" w:rsidRDefault="00F45D0B" w:rsidP="00D01B83">
            <w:pPr>
              <w:spacing w:line="120" w:lineRule="atLeast"/>
              <w:rPr>
                <w:sz w:val="16"/>
                <w:szCs w:val="16"/>
              </w:rPr>
            </w:pPr>
            <w:r>
              <w:rPr>
                <w:sz w:val="16"/>
                <w:szCs w:val="16"/>
              </w:rPr>
              <w:t xml:space="preserve">Customer’s account identifier with the business: </w:t>
            </w:r>
          </w:p>
          <w:p w14:paraId="387BC27D" w14:textId="77777777" w:rsidR="005B0D0C" w:rsidRDefault="005B0D0C" w:rsidP="00D01B83">
            <w:pPr>
              <w:spacing w:line="120" w:lineRule="atLeast"/>
              <w:rPr>
                <w:sz w:val="16"/>
                <w:szCs w:val="16"/>
              </w:rPr>
            </w:pPr>
          </w:p>
        </w:tc>
      </w:tr>
    </w:tbl>
    <w:p w14:paraId="1A0D47B1" w14:textId="77777777" w:rsidR="00E27246" w:rsidRDefault="00E27246"/>
    <w:tbl>
      <w:tblPr>
        <w:tblStyle w:val="TableGrid"/>
        <w:tblW w:w="5000" w:type="pct"/>
        <w:tblLook w:val="04A0" w:firstRow="1" w:lastRow="0" w:firstColumn="1" w:lastColumn="0" w:noHBand="0" w:noVBand="1"/>
      </w:tblPr>
      <w:tblGrid>
        <w:gridCol w:w="3744"/>
        <w:gridCol w:w="297"/>
        <w:gridCol w:w="5020"/>
      </w:tblGrid>
      <w:tr w:rsidR="00CB2B64" w14:paraId="5E4E5D42" w14:textId="77777777" w:rsidTr="008934F1">
        <w:trPr>
          <w:trHeight w:val="564"/>
        </w:trPr>
        <w:tc>
          <w:tcPr>
            <w:tcW w:w="5000" w:type="pct"/>
            <w:gridSpan w:val="3"/>
            <w:tcBorders>
              <w:top w:val="single" w:sz="4" w:space="0" w:color="auto"/>
              <w:left w:val="single" w:sz="4" w:space="0" w:color="auto"/>
              <w:bottom w:val="single" w:sz="4" w:space="0" w:color="auto"/>
              <w:right w:val="single" w:sz="4" w:space="0" w:color="auto"/>
            </w:tcBorders>
            <w:vAlign w:val="center"/>
          </w:tcPr>
          <w:p w14:paraId="0A842227" w14:textId="77777777" w:rsidR="005B0D0C" w:rsidRDefault="00F45D0B" w:rsidP="008934F1">
            <w:pPr>
              <w:spacing w:line="120" w:lineRule="atLeast"/>
              <w:rPr>
                <w:b/>
                <w:bCs/>
              </w:rPr>
            </w:pPr>
            <w:r>
              <w:rPr>
                <w:b/>
                <w:bCs/>
              </w:rPr>
              <w:t>PART B – Customer’s representative</w:t>
            </w:r>
          </w:p>
          <w:p w14:paraId="0A1EE546" w14:textId="77777777" w:rsidR="005B0D0C" w:rsidRPr="00876D19" w:rsidRDefault="00F45D0B" w:rsidP="008934F1">
            <w:pPr>
              <w:spacing w:line="120" w:lineRule="atLeast"/>
              <w:rPr>
                <w:i/>
                <w:iCs/>
                <w:sz w:val="16"/>
                <w:szCs w:val="16"/>
              </w:rPr>
            </w:pPr>
            <w:r w:rsidRPr="00876D19">
              <w:rPr>
                <w:i/>
                <w:iCs/>
                <w:sz w:val="16"/>
                <w:szCs w:val="16"/>
              </w:rPr>
              <w:t>Use this if the person filling out the deduction authority is the customer’s representative</w:t>
            </w:r>
            <w:r>
              <w:rPr>
                <w:i/>
                <w:iCs/>
                <w:sz w:val="16"/>
                <w:szCs w:val="16"/>
              </w:rPr>
              <w:t xml:space="preserve">. Otherwise, leave this </w:t>
            </w:r>
            <w:r w:rsidR="00EE1889">
              <w:rPr>
                <w:i/>
                <w:iCs/>
                <w:sz w:val="16"/>
                <w:szCs w:val="16"/>
              </w:rPr>
              <w:t xml:space="preserve">Part </w:t>
            </w:r>
            <w:r>
              <w:rPr>
                <w:i/>
                <w:iCs/>
                <w:sz w:val="16"/>
                <w:szCs w:val="16"/>
              </w:rPr>
              <w:t xml:space="preserve">blank. </w:t>
            </w:r>
          </w:p>
        </w:tc>
      </w:tr>
      <w:tr w:rsidR="00CB2B64" w14:paraId="2FEEF8A3" w14:textId="77777777" w:rsidTr="00EE1D17">
        <w:trPr>
          <w:trHeight w:val="823"/>
        </w:trPr>
        <w:tc>
          <w:tcPr>
            <w:tcW w:w="5000" w:type="pct"/>
            <w:gridSpan w:val="3"/>
            <w:tcBorders>
              <w:top w:val="single" w:sz="4" w:space="0" w:color="auto"/>
              <w:left w:val="single" w:sz="4" w:space="0" w:color="auto"/>
              <w:bottom w:val="single" w:sz="4" w:space="0" w:color="auto"/>
              <w:right w:val="single" w:sz="4" w:space="0" w:color="auto"/>
            </w:tcBorders>
          </w:tcPr>
          <w:p w14:paraId="7F5C9AF8" w14:textId="77777777" w:rsidR="00E27246" w:rsidRDefault="00F45D0B" w:rsidP="00D01B83">
            <w:pPr>
              <w:spacing w:before="80" w:after="80"/>
              <w:rPr>
                <w:sz w:val="16"/>
                <w:szCs w:val="16"/>
              </w:rPr>
            </w:pPr>
            <w:r w:rsidRPr="00B02820">
              <w:rPr>
                <w:sz w:val="16"/>
                <w:szCs w:val="16"/>
              </w:rPr>
              <w:t>Are you an authorised customer representative for the customer and completing this form on their behalf?</w:t>
            </w:r>
            <w:r>
              <w:rPr>
                <w:sz w:val="16"/>
                <w:szCs w:val="16"/>
              </w:rPr>
              <w:t xml:space="preserve"> </w:t>
            </w:r>
          </w:p>
          <w:p w14:paraId="1EB20ED0" w14:textId="77777777" w:rsidR="005B0D0C" w:rsidRPr="00BF4FB8" w:rsidRDefault="00F45D0B" w:rsidP="00D01B83">
            <w:pPr>
              <w:spacing w:before="80" w:after="80"/>
              <w:rPr>
                <w:b/>
                <w:bCs/>
                <w:sz w:val="16"/>
                <w:szCs w:val="16"/>
              </w:rPr>
            </w:pPr>
            <w:r>
              <w:rPr>
                <w:b/>
                <w:bCs/>
                <w:noProof/>
                <w:sz w:val="16"/>
                <w:szCs w:val="16"/>
              </w:rPr>
              <mc:AlternateContent>
                <mc:Choice Requires="wps">
                  <w:drawing>
                    <wp:anchor distT="0" distB="0" distL="114300" distR="114300" simplePos="0" relativeHeight="251669504" behindDoc="0" locked="0" layoutInCell="1" allowOverlap="1" wp14:anchorId="1CC1A9CA" wp14:editId="4C9B5A30">
                      <wp:simplePos x="0" y="0"/>
                      <wp:positionH relativeFrom="column">
                        <wp:posOffset>1057275</wp:posOffset>
                      </wp:positionH>
                      <wp:positionV relativeFrom="paragraph">
                        <wp:posOffset>13970</wp:posOffset>
                      </wp:positionV>
                      <wp:extent cx="260350" cy="190500"/>
                      <wp:effectExtent l="0" t="0" r="25400" b="19050"/>
                      <wp:wrapNone/>
                      <wp:docPr id="1398855268" name="Rectangle 1"/>
                      <wp:cNvGraphicFramePr/>
                      <a:graphic xmlns:a="http://schemas.openxmlformats.org/drawingml/2006/main">
                        <a:graphicData uri="http://schemas.microsoft.com/office/word/2010/wordprocessingShape">
                          <wps:wsp>
                            <wps:cNvSpPr/>
                            <wps:spPr>
                              <a:xfrm>
                                <a:off x="0" y="0"/>
                                <a:ext cx="260350" cy="190500"/>
                              </a:xfrm>
                              <a:prstGeom prst="rect">
                                <a:avLst/>
                              </a:prstGeom>
                              <a:solidFill>
                                <a:sysClr val="window" lastClr="FFFFFF"/>
                              </a:solidFill>
                              <a:ln w="6350">
                                <a:solidFill>
                                  <a:srgbClr val="156082">
                                    <a:shade val="15000"/>
                                  </a:srgbClr>
                                </a:solidFill>
                                <a:prstDash val="solid"/>
                                <a:miter lim="800000"/>
                              </a:ln>
                              <a:effectLst/>
                            </wps:spPr>
                            <wps:txbx>
                              <w:txbxContent>
                                <w:p w14:paraId="2A8AAFEB" w14:textId="77777777" w:rsidR="005B0D0C" w:rsidRPr="007E799E" w:rsidRDefault="005B0D0C" w:rsidP="005B0D0C">
                                  <w:pPr>
                                    <w:jc w:val="center"/>
                                    <w:rPr>
                                      <w:color w:val="000000" w:themeColor="text1"/>
                                      <w:sz w:val="2"/>
                                      <w:szCs w:val="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CC1A9CA" id="_x0000_s1028" style="position:absolute;margin-left:83.25pt;margin-top:1.1pt;width:20.5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" fillcolor="window" strokecolor="#042433" strokeweight=".5pt">
                      <v:textbox>
                        <w:txbxContent>
                          <w:p w14:paraId="2A8AAFEB" w14:textId="77777777" w:rsidR="005B0D0C" w:rsidRPr="007E799E" w:rsidRDefault="005B0D0C" w:rsidP="005B0D0C">
                            <w:pPr>
                              <w:jc w:val="center"/>
                              <w:rPr>
                                <w:color w:val="000000" w:themeColor="text1"/>
                                <w:sz w:val="2"/>
                                <w:szCs w:val="2"/>
                              </w:rPr>
                            </w:pPr>
                          </w:p>
                        </w:txbxContent>
                      </v:textbox>
                    </v:rect>
                  </w:pict>
                </mc:Fallback>
              </mc:AlternateContent>
            </w:r>
            <w:r>
              <w:rPr>
                <w:b/>
                <w:bCs/>
                <w:noProof/>
                <w:sz w:val="16"/>
                <w:szCs w:val="16"/>
              </w:rPr>
              <mc:AlternateContent>
                <mc:Choice Requires="wps">
                  <w:drawing>
                    <wp:anchor distT="0" distB="0" distL="114300" distR="114300" simplePos="0" relativeHeight="251667456" behindDoc="0" locked="0" layoutInCell="1" allowOverlap="1" wp14:anchorId="7EDFB8ED" wp14:editId="67C665F7">
                      <wp:simplePos x="0" y="0"/>
                      <wp:positionH relativeFrom="column">
                        <wp:posOffset>318135</wp:posOffset>
                      </wp:positionH>
                      <wp:positionV relativeFrom="paragraph">
                        <wp:posOffset>17780</wp:posOffset>
                      </wp:positionV>
                      <wp:extent cx="260350" cy="190500"/>
                      <wp:effectExtent l="0" t="0" r="25400" b="19050"/>
                      <wp:wrapNone/>
                      <wp:docPr id="1952772702" name="Rectangle 1"/>
                      <wp:cNvGraphicFramePr/>
                      <a:graphic xmlns:a="http://schemas.openxmlformats.org/drawingml/2006/main">
                        <a:graphicData uri="http://schemas.microsoft.com/office/word/2010/wordprocessingShape">
                          <wps:wsp>
                            <wps:cNvSpPr/>
                            <wps:spPr>
                              <a:xfrm>
                                <a:off x="0" y="0"/>
                                <a:ext cx="260350" cy="19050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78AEC2B8" w14:textId="77777777" w:rsidR="005B0D0C" w:rsidRPr="007E799E" w:rsidRDefault="005B0D0C" w:rsidP="005B0D0C">
                                  <w:pPr>
                                    <w:jc w:val="center"/>
                                    <w:rPr>
                                      <w:color w:val="000000" w:themeColor="text1"/>
                                      <w:sz w:val="2"/>
                                      <w:szCs w:val="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7EDFB8ED" id="_x0000_s1029" style="position:absolute;margin-left:25.05pt;margin-top:1.4pt;width:20.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" fillcolor="white [3212]" strokecolor="#091723 [484]" strokeweight=".5pt">
                      <v:textbox>
                        <w:txbxContent>
                          <w:p w14:paraId="78AEC2B8" w14:textId="77777777" w:rsidR="005B0D0C" w:rsidRPr="007E799E" w:rsidRDefault="005B0D0C" w:rsidP="005B0D0C">
                            <w:pPr>
                              <w:jc w:val="center"/>
                              <w:rPr>
                                <w:color w:val="000000" w:themeColor="text1"/>
                                <w:sz w:val="2"/>
                                <w:szCs w:val="2"/>
                              </w:rPr>
                            </w:pPr>
                          </w:p>
                        </w:txbxContent>
                      </v:textbox>
                    </v:rect>
                  </w:pict>
                </mc:Fallback>
              </mc:AlternateContent>
            </w:r>
            <w:r w:rsidRPr="00876D19">
              <w:rPr>
                <w:b/>
                <w:bCs/>
                <w:sz w:val="16"/>
                <w:szCs w:val="16"/>
              </w:rPr>
              <w:t>Yes</w:t>
            </w:r>
            <w:r>
              <w:rPr>
                <w:sz w:val="16"/>
                <w:szCs w:val="16"/>
              </w:rPr>
              <w:t xml:space="preserve">                     </w:t>
            </w:r>
            <w:r w:rsidRPr="00876D19">
              <w:rPr>
                <w:b/>
                <w:bCs/>
                <w:sz w:val="16"/>
                <w:szCs w:val="16"/>
              </w:rPr>
              <w:t>No</w:t>
            </w:r>
            <w:r>
              <w:rPr>
                <w:b/>
                <w:bCs/>
                <w:sz w:val="16"/>
                <w:szCs w:val="16"/>
              </w:rPr>
              <w:t xml:space="preserve">                   </w:t>
            </w:r>
            <w:r w:rsidR="00BF4FB8">
              <w:rPr>
                <w:b/>
                <w:bCs/>
                <w:sz w:val="16"/>
                <w:szCs w:val="16"/>
              </w:rPr>
              <w:t xml:space="preserve">                            </w:t>
            </w:r>
            <w:r>
              <w:rPr>
                <w:b/>
                <w:bCs/>
                <w:sz w:val="16"/>
                <w:szCs w:val="16"/>
              </w:rPr>
              <w:t xml:space="preserve">** </w:t>
            </w:r>
            <w:r w:rsidRPr="00876D19">
              <w:rPr>
                <w:i/>
                <w:iCs/>
                <w:sz w:val="16"/>
                <w:szCs w:val="16"/>
              </w:rPr>
              <w:t xml:space="preserve">If you select no, </w:t>
            </w:r>
            <w:r>
              <w:rPr>
                <w:i/>
                <w:iCs/>
                <w:sz w:val="16"/>
                <w:szCs w:val="16"/>
              </w:rPr>
              <w:t xml:space="preserve">the customer will need to fill the form out.  </w:t>
            </w:r>
            <w:r>
              <w:rPr>
                <w:b/>
                <w:bCs/>
                <w:sz w:val="16"/>
                <w:szCs w:val="16"/>
              </w:rPr>
              <w:t xml:space="preserve"> </w:t>
            </w:r>
          </w:p>
        </w:tc>
      </w:tr>
      <w:tr w:rsidR="00CB2B64" w14:paraId="3B6CA372" w14:textId="77777777" w:rsidTr="00EE1D17">
        <w:trPr>
          <w:trHeight w:val="345"/>
        </w:trPr>
        <w:tc>
          <w:tcPr>
            <w:tcW w:w="2066" w:type="pct"/>
            <w:tcBorders>
              <w:top w:val="single" w:sz="4" w:space="0" w:color="auto"/>
              <w:left w:val="single" w:sz="4" w:space="0" w:color="auto"/>
              <w:bottom w:val="single" w:sz="4" w:space="0" w:color="auto"/>
              <w:right w:val="nil"/>
            </w:tcBorders>
          </w:tcPr>
          <w:p w14:paraId="7DC54C18" w14:textId="77777777" w:rsidR="005B0D0C" w:rsidRPr="00C07B34" w:rsidRDefault="00F45D0B" w:rsidP="00D01B83">
            <w:pPr>
              <w:spacing w:before="80" w:after="80"/>
              <w:rPr>
                <w:sz w:val="16"/>
                <w:szCs w:val="16"/>
              </w:rPr>
            </w:pPr>
            <w:r>
              <w:rPr>
                <w:sz w:val="16"/>
                <w:szCs w:val="16"/>
              </w:rPr>
              <w:t xml:space="preserve">Representative’s </w:t>
            </w:r>
            <w:r w:rsidRPr="0054784F">
              <w:rPr>
                <w:sz w:val="16"/>
                <w:szCs w:val="16"/>
              </w:rPr>
              <w:t>family name</w:t>
            </w:r>
          </w:p>
        </w:tc>
        <w:tc>
          <w:tcPr>
            <w:tcW w:w="164" w:type="pct"/>
            <w:tcBorders>
              <w:top w:val="single" w:sz="4" w:space="0" w:color="auto"/>
              <w:left w:val="nil"/>
              <w:bottom w:val="nil"/>
              <w:right w:val="nil"/>
            </w:tcBorders>
          </w:tcPr>
          <w:p w14:paraId="15052E7B" w14:textId="77777777" w:rsidR="005B0D0C" w:rsidRPr="00C07B34" w:rsidRDefault="005B0D0C" w:rsidP="00D01B83">
            <w:pPr>
              <w:spacing w:before="80" w:after="80"/>
              <w:rPr>
                <w:sz w:val="16"/>
                <w:szCs w:val="16"/>
              </w:rPr>
            </w:pPr>
          </w:p>
        </w:tc>
        <w:tc>
          <w:tcPr>
            <w:tcW w:w="2770" w:type="pct"/>
            <w:tcBorders>
              <w:top w:val="single" w:sz="4" w:space="0" w:color="auto"/>
              <w:left w:val="nil"/>
              <w:bottom w:val="single" w:sz="4" w:space="0" w:color="auto"/>
              <w:right w:val="single" w:sz="4" w:space="0" w:color="auto"/>
            </w:tcBorders>
          </w:tcPr>
          <w:p w14:paraId="02D4DE9B" w14:textId="77777777" w:rsidR="005B0D0C" w:rsidRPr="00C07B34" w:rsidRDefault="00F45D0B" w:rsidP="00D01B83">
            <w:pPr>
              <w:spacing w:before="80" w:after="80"/>
              <w:rPr>
                <w:sz w:val="16"/>
                <w:szCs w:val="16"/>
              </w:rPr>
            </w:pPr>
            <w:r>
              <w:rPr>
                <w:sz w:val="16"/>
                <w:szCs w:val="16"/>
              </w:rPr>
              <w:t>Representative’s g</w:t>
            </w:r>
            <w:r w:rsidRPr="00C07B34">
              <w:rPr>
                <w:sz w:val="16"/>
                <w:szCs w:val="16"/>
              </w:rPr>
              <w:t xml:space="preserve">iven name(s) </w:t>
            </w:r>
          </w:p>
        </w:tc>
      </w:tr>
      <w:tr w:rsidR="00CB2B64" w14:paraId="30CFA55A" w14:textId="77777777" w:rsidTr="00E27246">
        <w:trPr>
          <w:trHeight w:val="375"/>
        </w:trPr>
        <w:tc>
          <w:tcPr>
            <w:tcW w:w="2066" w:type="pct"/>
            <w:tcBorders>
              <w:top w:val="single" w:sz="4" w:space="0" w:color="auto"/>
              <w:left w:val="single" w:sz="4" w:space="0" w:color="auto"/>
              <w:bottom w:val="single" w:sz="4" w:space="0" w:color="auto"/>
              <w:right w:val="single" w:sz="4" w:space="0" w:color="auto"/>
            </w:tcBorders>
          </w:tcPr>
          <w:p w14:paraId="51C71CAA" w14:textId="77777777" w:rsidR="005B0D0C" w:rsidRPr="00C07B34" w:rsidRDefault="005B0D0C" w:rsidP="00D01B83">
            <w:pPr>
              <w:spacing w:before="80" w:after="80"/>
            </w:pPr>
          </w:p>
        </w:tc>
        <w:tc>
          <w:tcPr>
            <w:tcW w:w="164" w:type="pct"/>
            <w:tcBorders>
              <w:top w:val="nil"/>
              <w:left w:val="single" w:sz="4" w:space="0" w:color="auto"/>
              <w:bottom w:val="nil"/>
              <w:right w:val="single" w:sz="4" w:space="0" w:color="auto"/>
            </w:tcBorders>
          </w:tcPr>
          <w:p w14:paraId="5EA384D7" w14:textId="77777777" w:rsidR="005B0D0C" w:rsidRDefault="005B0D0C" w:rsidP="00D01B83">
            <w:pPr>
              <w:spacing w:before="80" w:after="80"/>
            </w:pPr>
          </w:p>
        </w:tc>
        <w:tc>
          <w:tcPr>
            <w:tcW w:w="2770" w:type="pct"/>
            <w:tcBorders>
              <w:top w:val="single" w:sz="4" w:space="0" w:color="auto"/>
              <w:left w:val="single" w:sz="4" w:space="0" w:color="auto"/>
              <w:bottom w:val="single" w:sz="4" w:space="0" w:color="auto"/>
              <w:right w:val="single" w:sz="4" w:space="0" w:color="auto"/>
            </w:tcBorders>
          </w:tcPr>
          <w:p w14:paraId="422C1934" w14:textId="77777777" w:rsidR="005B0D0C" w:rsidRPr="00C07B34" w:rsidRDefault="005B0D0C" w:rsidP="00D01B83">
            <w:pPr>
              <w:spacing w:before="80" w:after="80"/>
            </w:pPr>
          </w:p>
        </w:tc>
      </w:tr>
      <w:tr w:rsidR="00CB2B64" w14:paraId="1FA05900" w14:textId="77777777" w:rsidTr="00EE1D17">
        <w:trPr>
          <w:trHeight w:hRule="exact" w:val="227"/>
        </w:trPr>
        <w:tc>
          <w:tcPr>
            <w:tcW w:w="2066" w:type="pct"/>
            <w:tcBorders>
              <w:top w:val="single" w:sz="4" w:space="0" w:color="auto"/>
              <w:left w:val="single" w:sz="4" w:space="0" w:color="auto"/>
              <w:bottom w:val="single" w:sz="4" w:space="0" w:color="auto"/>
              <w:right w:val="nil"/>
            </w:tcBorders>
          </w:tcPr>
          <w:p w14:paraId="29072FC9" w14:textId="77777777" w:rsidR="00EE1D17" w:rsidRPr="00C07B34" w:rsidRDefault="00EE1D17" w:rsidP="00D01B83">
            <w:pPr>
              <w:spacing w:before="80" w:after="80"/>
            </w:pPr>
          </w:p>
        </w:tc>
        <w:tc>
          <w:tcPr>
            <w:tcW w:w="164" w:type="pct"/>
            <w:tcBorders>
              <w:top w:val="nil"/>
              <w:left w:val="nil"/>
              <w:bottom w:val="single" w:sz="4" w:space="0" w:color="auto"/>
              <w:right w:val="nil"/>
            </w:tcBorders>
          </w:tcPr>
          <w:p w14:paraId="13C0ED71" w14:textId="77777777" w:rsidR="00EE1D17" w:rsidRDefault="00EE1D17" w:rsidP="00D01B83">
            <w:pPr>
              <w:spacing w:before="80" w:after="80"/>
            </w:pPr>
          </w:p>
        </w:tc>
        <w:tc>
          <w:tcPr>
            <w:tcW w:w="2770" w:type="pct"/>
            <w:tcBorders>
              <w:top w:val="single" w:sz="4" w:space="0" w:color="auto"/>
              <w:left w:val="nil"/>
              <w:bottom w:val="single" w:sz="4" w:space="0" w:color="auto"/>
              <w:right w:val="single" w:sz="4" w:space="0" w:color="auto"/>
            </w:tcBorders>
          </w:tcPr>
          <w:p w14:paraId="6B61BD19" w14:textId="77777777" w:rsidR="00EE1D17" w:rsidRPr="00EE1D17" w:rsidRDefault="00EE1D17" w:rsidP="00D01B83">
            <w:pPr>
              <w:spacing w:before="80" w:after="80"/>
              <w:rPr>
                <w:sz w:val="16"/>
                <w:szCs w:val="16"/>
              </w:rPr>
            </w:pPr>
          </w:p>
        </w:tc>
      </w:tr>
    </w:tbl>
    <w:p w14:paraId="658324A6" w14:textId="77777777" w:rsidR="00EE1D17" w:rsidRDefault="00F45D0B">
      <w:r>
        <w:br w:type="page"/>
      </w:r>
    </w:p>
    <w:p w14:paraId="7321D15D" w14:textId="77777777" w:rsidR="00EE1D17" w:rsidRDefault="00EE1D17"/>
    <w:tbl>
      <w:tblPr>
        <w:tblStyle w:val="TableGrid"/>
        <w:tblW w:w="5000" w:type="pct"/>
        <w:tblLook w:val="04A0" w:firstRow="1" w:lastRow="0" w:firstColumn="1" w:lastColumn="0" w:noHBand="0" w:noVBand="1"/>
      </w:tblPr>
      <w:tblGrid>
        <w:gridCol w:w="1573"/>
        <w:gridCol w:w="272"/>
        <w:gridCol w:w="1899"/>
        <w:gridCol w:w="297"/>
        <w:gridCol w:w="5020"/>
      </w:tblGrid>
      <w:tr w:rsidR="00CB2B64" w14:paraId="2D40A813" w14:textId="77777777" w:rsidTr="00EE1D17">
        <w:trPr>
          <w:trHeight w:val="530"/>
        </w:trPr>
        <w:tc>
          <w:tcPr>
            <w:tcW w:w="1018" w:type="pct"/>
            <w:gridSpan w:val="2"/>
            <w:vMerge w:val="restart"/>
            <w:tcBorders>
              <w:top w:val="single" w:sz="4" w:space="0" w:color="auto"/>
              <w:left w:val="single" w:sz="4" w:space="0" w:color="auto"/>
              <w:right w:val="nil"/>
            </w:tcBorders>
          </w:tcPr>
          <w:p w14:paraId="7369CD8D" w14:textId="77777777" w:rsidR="005B0D0C" w:rsidRPr="00180C02" w:rsidRDefault="00F45D0B" w:rsidP="00D01B83">
            <w:pPr>
              <w:spacing w:before="80" w:after="80"/>
              <w:rPr>
                <w:sz w:val="16"/>
                <w:szCs w:val="16"/>
              </w:rPr>
            </w:pPr>
            <w:r>
              <w:rPr>
                <w:sz w:val="16"/>
                <w:szCs w:val="16"/>
              </w:rPr>
              <w:t>Representative’s date of birth</w:t>
            </w:r>
          </w:p>
        </w:tc>
        <w:tc>
          <w:tcPr>
            <w:tcW w:w="1048" w:type="pct"/>
            <w:vMerge w:val="restart"/>
            <w:tcBorders>
              <w:top w:val="single" w:sz="4" w:space="0" w:color="auto"/>
              <w:left w:val="nil"/>
              <w:right w:val="nil"/>
            </w:tcBorders>
          </w:tcPr>
          <w:p w14:paraId="3CFF824C" w14:textId="77777777" w:rsidR="005B0D0C" w:rsidRPr="00180C02" w:rsidRDefault="00F45D0B" w:rsidP="00D01B83">
            <w:pPr>
              <w:spacing w:before="80" w:after="80"/>
              <w:rPr>
                <w:sz w:val="16"/>
                <w:szCs w:val="16"/>
              </w:rPr>
            </w:pPr>
            <w:r>
              <w:rPr>
                <w:sz w:val="16"/>
                <w:szCs w:val="16"/>
              </w:rPr>
              <w:t>Representative’s</w:t>
            </w:r>
            <w:r w:rsidRPr="00180C02">
              <w:rPr>
                <w:sz w:val="16"/>
                <w:szCs w:val="16"/>
              </w:rPr>
              <w:t xml:space="preserve"> </w:t>
            </w:r>
            <w:r>
              <w:rPr>
                <w:sz w:val="16"/>
                <w:szCs w:val="16"/>
              </w:rPr>
              <w:t>p</w:t>
            </w:r>
            <w:r w:rsidRPr="00180C02">
              <w:rPr>
                <w:sz w:val="16"/>
                <w:szCs w:val="16"/>
              </w:rPr>
              <w:t>hone number</w:t>
            </w:r>
          </w:p>
        </w:tc>
        <w:tc>
          <w:tcPr>
            <w:tcW w:w="164" w:type="pct"/>
            <w:vMerge w:val="restart"/>
            <w:tcBorders>
              <w:top w:val="single" w:sz="4" w:space="0" w:color="auto"/>
              <w:left w:val="nil"/>
              <w:right w:val="nil"/>
            </w:tcBorders>
          </w:tcPr>
          <w:p w14:paraId="313682FD" w14:textId="77777777" w:rsidR="005B0D0C" w:rsidRDefault="005B0D0C" w:rsidP="00D01B83">
            <w:pPr>
              <w:spacing w:before="80" w:after="80"/>
            </w:pPr>
          </w:p>
          <w:p w14:paraId="134BF489" w14:textId="77777777" w:rsidR="005B0D0C" w:rsidRDefault="005B0D0C" w:rsidP="00D01B83">
            <w:pPr>
              <w:spacing w:before="80" w:after="80"/>
            </w:pPr>
          </w:p>
        </w:tc>
        <w:tc>
          <w:tcPr>
            <w:tcW w:w="2770" w:type="pct"/>
            <w:tcBorders>
              <w:top w:val="single" w:sz="4" w:space="0" w:color="auto"/>
              <w:left w:val="nil"/>
              <w:bottom w:val="single" w:sz="4" w:space="0" w:color="auto"/>
              <w:right w:val="single" w:sz="4" w:space="0" w:color="auto"/>
            </w:tcBorders>
          </w:tcPr>
          <w:p w14:paraId="63F0F054" w14:textId="77777777" w:rsidR="005B0D0C" w:rsidRPr="00293324" w:rsidRDefault="00F45D0B" w:rsidP="00D01B83">
            <w:pPr>
              <w:spacing w:before="80" w:after="80"/>
              <w:rPr>
                <w:sz w:val="16"/>
                <w:szCs w:val="16"/>
              </w:rPr>
            </w:pPr>
            <w:r>
              <w:rPr>
                <w:sz w:val="16"/>
                <w:szCs w:val="16"/>
              </w:rPr>
              <w:t>Representative’s Centrelink Customer Reference Number (CRN) (if applicable)</w:t>
            </w:r>
          </w:p>
        </w:tc>
      </w:tr>
      <w:tr w:rsidR="00CB2B64" w14:paraId="71F228C3" w14:textId="77777777" w:rsidTr="00E27246">
        <w:trPr>
          <w:trHeight w:val="270"/>
        </w:trPr>
        <w:tc>
          <w:tcPr>
            <w:tcW w:w="1018" w:type="pct"/>
            <w:gridSpan w:val="2"/>
            <w:vMerge/>
            <w:tcBorders>
              <w:left w:val="single" w:sz="4" w:space="0" w:color="auto"/>
              <w:bottom w:val="nil"/>
              <w:right w:val="nil"/>
            </w:tcBorders>
          </w:tcPr>
          <w:p w14:paraId="247CA769" w14:textId="77777777" w:rsidR="005B0D0C" w:rsidRDefault="005B0D0C" w:rsidP="00D01B83">
            <w:pPr>
              <w:spacing w:before="80" w:after="80"/>
              <w:rPr>
                <w:sz w:val="16"/>
                <w:szCs w:val="16"/>
              </w:rPr>
            </w:pPr>
          </w:p>
        </w:tc>
        <w:tc>
          <w:tcPr>
            <w:tcW w:w="1048" w:type="pct"/>
            <w:vMerge/>
            <w:tcBorders>
              <w:left w:val="nil"/>
              <w:bottom w:val="nil"/>
              <w:right w:val="nil"/>
            </w:tcBorders>
          </w:tcPr>
          <w:p w14:paraId="5D2F3E0F" w14:textId="77777777" w:rsidR="005B0D0C" w:rsidRDefault="005B0D0C" w:rsidP="00D01B83">
            <w:pPr>
              <w:spacing w:before="80" w:after="80"/>
              <w:rPr>
                <w:sz w:val="16"/>
                <w:szCs w:val="16"/>
              </w:rPr>
            </w:pPr>
          </w:p>
        </w:tc>
        <w:tc>
          <w:tcPr>
            <w:tcW w:w="164" w:type="pct"/>
            <w:vMerge/>
            <w:tcBorders>
              <w:left w:val="nil"/>
              <w:bottom w:val="nil"/>
              <w:right w:val="single" w:sz="4" w:space="0" w:color="auto"/>
            </w:tcBorders>
          </w:tcPr>
          <w:p w14:paraId="786CBA42" w14:textId="77777777" w:rsidR="005B0D0C" w:rsidRDefault="005B0D0C" w:rsidP="00D01B83">
            <w:pPr>
              <w:spacing w:before="80" w:after="80"/>
            </w:pPr>
          </w:p>
        </w:tc>
        <w:tc>
          <w:tcPr>
            <w:tcW w:w="2770" w:type="pct"/>
            <w:tcBorders>
              <w:top w:val="single" w:sz="4" w:space="0" w:color="auto"/>
              <w:left w:val="single" w:sz="4" w:space="0" w:color="auto"/>
              <w:bottom w:val="single" w:sz="4" w:space="0" w:color="auto"/>
              <w:right w:val="single" w:sz="4" w:space="0" w:color="auto"/>
            </w:tcBorders>
          </w:tcPr>
          <w:p w14:paraId="7E327CFE" w14:textId="77777777" w:rsidR="005B0D0C" w:rsidRDefault="005B0D0C" w:rsidP="00D01B83">
            <w:pPr>
              <w:spacing w:before="80" w:after="80"/>
              <w:rPr>
                <w:sz w:val="16"/>
                <w:szCs w:val="16"/>
              </w:rPr>
            </w:pPr>
          </w:p>
        </w:tc>
      </w:tr>
      <w:tr w:rsidR="00CB2B64" w14:paraId="32A133C9" w14:textId="77777777" w:rsidTr="008F2336">
        <w:trPr>
          <w:trHeight w:val="375"/>
        </w:trPr>
        <w:tc>
          <w:tcPr>
            <w:tcW w:w="868" w:type="pct"/>
            <w:tcBorders>
              <w:top w:val="single" w:sz="4" w:space="0" w:color="auto"/>
              <w:left w:val="single" w:sz="4" w:space="0" w:color="auto"/>
              <w:bottom w:val="single" w:sz="4" w:space="0" w:color="auto"/>
              <w:right w:val="single" w:sz="4" w:space="0" w:color="auto"/>
            </w:tcBorders>
          </w:tcPr>
          <w:p w14:paraId="7212B0DB" w14:textId="77777777" w:rsidR="005B0D0C" w:rsidRPr="008F54F3" w:rsidRDefault="00F45D0B" w:rsidP="00D01B83">
            <w:pPr>
              <w:spacing w:before="80" w:after="80"/>
            </w:pPr>
            <w:r w:rsidRPr="008F54F3">
              <w:t xml:space="preserve">          /        /</w:t>
            </w:r>
            <w:r>
              <w:t xml:space="preserve">         </w:t>
            </w:r>
          </w:p>
        </w:tc>
        <w:tc>
          <w:tcPr>
            <w:tcW w:w="150" w:type="pct"/>
            <w:tcBorders>
              <w:top w:val="nil"/>
              <w:left w:val="single" w:sz="4" w:space="0" w:color="auto"/>
              <w:bottom w:val="nil"/>
              <w:right w:val="single" w:sz="4" w:space="0" w:color="auto"/>
            </w:tcBorders>
          </w:tcPr>
          <w:p w14:paraId="5217B0AD" w14:textId="77777777" w:rsidR="005B0D0C" w:rsidRPr="008F54F3" w:rsidRDefault="005B0D0C" w:rsidP="00D01B83">
            <w:pPr>
              <w:spacing w:before="80" w:after="80"/>
            </w:pPr>
          </w:p>
        </w:tc>
        <w:tc>
          <w:tcPr>
            <w:tcW w:w="1048" w:type="pct"/>
            <w:tcBorders>
              <w:top w:val="single" w:sz="4" w:space="0" w:color="auto"/>
              <w:left w:val="single" w:sz="4" w:space="0" w:color="auto"/>
              <w:bottom w:val="single" w:sz="4" w:space="0" w:color="auto"/>
              <w:right w:val="single" w:sz="4" w:space="0" w:color="auto"/>
            </w:tcBorders>
          </w:tcPr>
          <w:p w14:paraId="71E1C512" w14:textId="77777777" w:rsidR="005B0D0C" w:rsidRPr="008F54F3" w:rsidRDefault="00F45D0B" w:rsidP="00D01B83">
            <w:pPr>
              <w:spacing w:before="80" w:after="80"/>
            </w:pPr>
            <w:r w:rsidRPr="008F54F3">
              <w:t>(        )</w:t>
            </w:r>
          </w:p>
        </w:tc>
        <w:tc>
          <w:tcPr>
            <w:tcW w:w="164" w:type="pct"/>
            <w:tcBorders>
              <w:top w:val="nil"/>
              <w:left w:val="single" w:sz="4" w:space="0" w:color="auto"/>
              <w:bottom w:val="nil"/>
              <w:right w:val="nil"/>
            </w:tcBorders>
          </w:tcPr>
          <w:p w14:paraId="7D5236C6" w14:textId="77777777" w:rsidR="005B0D0C" w:rsidRDefault="005B0D0C" w:rsidP="00D01B83">
            <w:pPr>
              <w:spacing w:before="80" w:after="80"/>
            </w:pPr>
          </w:p>
        </w:tc>
        <w:tc>
          <w:tcPr>
            <w:tcW w:w="2770" w:type="pct"/>
            <w:tcBorders>
              <w:top w:val="single" w:sz="4" w:space="0" w:color="auto"/>
              <w:left w:val="nil"/>
              <w:bottom w:val="single" w:sz="4" w:space="0" w:color="auto"/>
              <w:right w:val="single" w:sz="4" w:space="0" w:color="auto"/>
            </w:tcBorders>
          </w:tcPr>
          <w:p w14:paraId="560C5838" w14:textId="77777777" w:rsidR="005B0D0C" w:rsidRPr="00C07B34" w:rsidRDefault="00F45D0B" w:rsidP="00D01B83">
            <w:pPr>
              <w:spacing w:before="80" w:after="80"/>
            </w:pPr>
            <w:r w:rsidRPr="00876D19">
              <w:rPr>
                <w:sz w:val="16"/>
                <w:szCs w:val="18"/>
              </w:rPr>
              <w:t>Representative’s email address:</w:t>
            </w:r>
          </w:p>
        </w:tc>
      </w:tr>
      <w:tr w:rsidR="00CB2B64" w14:paraId="54B6CE18" w14:textId="77777777" w:rsidTr="008F2336">
        <w:trPr>
          <w:trHeight w:val="375"/>
        </w:trPr>
        <w:tc>
          <w:tcPr>
            <w:tcW w:w="868" w:type="pct"/>
            <w:tcBorders>
              <w:top w:val="single" w:sz="4" w:space="0" w:color="auto"/>
              <w:left w:val="single" w:sz="4" w:space="0" w:color="auto"/>
              <w:bottom w:val="nil"/>
              <w:right w:val="nil"/>
            </w:tcBorders>
          </w:tcPr>
          <w:p w14:paraId="6D4C7EE2" w14:textId="77777777" w:rsidR="008F2336" w:rsidRPr="008F54F3" w:rsidRDefault="008F2336" w:rsidP="00D01B83">
            <w:pPr>
              <w:spacing w:before="80" w:after="80"/>
            </w:pPr>
          </w:p>
        </w:tc>
        <w:tc>
          <w:tcPr>
            <w:tcW w:w="150" w:type="pct"/>
            <w:tcBorders>
              <w:top w:val="nil"/>
              <w:left w:val="nil"/>
              <w:bottom w:val="nil"/>
              <w:right w:val="nil"/>
            </w:tcBorders>
          </w:tcPr>
          <w:p w14:paraId="2AAC8E47" w14:textId="77777777" w:rsidR="008F2336" w:rsidRPr="008F54F3" w:rsidRDefault="008F2336" w:rsidP="00D01B83">
            <w:pPr>
              <w:spacing w:before="80" w:after="80"/>
            </w:pPr>
          </w:p>
        </w:tc>
        <w:tc>
          <w:tcPr>
            <w:tcW w:w="1048" w:type="pct"/>
            <w:tcBorders>
              <w:top w:val="single" w:sz="4" w:space="0" w:color="auto"/>
              <w:left w:val="nil"/>
              <w:bottom w:val="nil"/>
              <w:right w:val="nil"/>
            </w:tcBorders>
          </w:tcPr>
          <w:p w14:paraId="38DAFC1B" w14:textId="77777777" w:rsidR="008F2336" w:rsidRPr="008F54F3" w:rsidRDefault="008F2336" w:rsidP="00D01B83">
            <w:pPr>
              <w:spacing w:before="80" w:after="80"/>
            </w:pPr>
          </w:p>
        </w:tc>
        <w:tc>
          <w:tcPr>
            <w:tcW w:w="164" w:type="pct"/>
            <w:tcBorders>
              <w:top w:val="nil"/>
              <w:left w:val="nil"/>
              <w:bottom w:val="nil"/>
              <w:right w:val="single" w:sz="4" w:space="0" w:color="auto"/>
            </w:tcBorders>
          </w:tcPr>
          <w:p w14:paraId="44066822" w14:textId="77777777" w:rsidR="008F2336" w:rsidRDefault="008F2336" w:rsidP="00D01B83">
            <w:pPr>
              <w:spacing w:before="80" w:after="80"/>
            </w:pPr>
          </w:p>
        </w:tc>
        <w:tc>
          <w:tcPr>
            <w:tcW w:w="2770" w:type="pct"/>
            <w:tcBorders>
              <w:top w:val="single" w:sz="4" w:space="0" w:color="auto"/>
              <w:left w:val="single" w:sz="4" w:space="0" w:color="auto"/>
              <w:bottom w:val="single" w:sz="4" w:space="0" w:color="auto"/>
              <w:right w:val="single" w:sz="4" w:space="0" w:color="auto"/>
            </w:tcBorders>
          </w:tcPr>
          <w:p w14:paraId="44D5AF67" w14:textId="77777777" w:rsidR="008F2336" w:rsidRPr="00876D19" w:rsidRDefault="008F2336" w:rsidP="00D01B83">
            <w:pPr>
              <w:spacing w:before="80" w:after="80"/>
              <w:rPr>
                <w:sz w:val="16"/>
                <w:szCs w:val="18"/>
              </w:rPr>
            </w:pPr>
          </w:p>
        </w:tc>
      </w:tr>
      <w:tr w:rsidR="00CB2B64" w14:paraId="2C9C4D80" w14:textId="77777777" w:rsidTr="008F2336">
        <w:trPr>
          <w:trHeight w:hRule="exact" w:val="284"/>
        </w:trPr>
        <w:tc>
          <w:tcPr>
            <w:tcW w:w="868" w:type="pct"/>
            <w:tcBorders>
              <w:top w:val="nil"/>
              <w:left w:val="single" w:sz="4" w:space="0" w:color="auto"/>
              <w:bottom w:val="single" w:sz="4" w:space="0" w:color="auto"/>
              <w:right w:val="nil"/>
            </w:tcBorders>
          </w:tcPr>
          <w:p w14:paraId="040D5A18" w14:textId="77777777" w:rsidR="008F2336" w:rsidRPr="008F54F3" w:rsidRDefault="008F2336" w:rsidP="00D01B83">
            <w:pPr>
              <w:spacing w:before="80" w:after="80"/>
            </w:pPr>
          </w:p>
        </w:tc>
        <w:tc>
          <w:tcPr>
            <w:tcW w:w="150" w:type="pct"/>
            <w:tcBorders>
              <w:top w:val="nil"/>
              <w:left w:val="nil"/>
              <w:bottom w:val="single" w:sz="4" w:space="0" w:color="auto"/>
              <w:right w:val="nil"/>
            </w:tcBorders>
          </w:tcPr>
          <w:p w14:paraId="0F46095D" w14:textId="77777777" w:rsidR="008F2336" w:rsidRPr="008F54F3" w:rsidRDefault="008F2336" w:rsidP="00D01B83">
            <w:pPr>
              <w:spacing w:before="80" w:after="80"/>
            </w:pPr>
          </w:p>
        </w:tc>
        <w:tc>
          <w:tcPr>
            <w:tcW w:w="1048" w:type="pct"/>
            <w:tcBorders>
              <w:top w:val="nil"/>
              <w:left w:val="nil"/>
              <w:bottom w:val="single" w:sz="4" w:space="0" w:color="auto"/>
              <w:right w:val="nil"/>
            </w:tcBorders>
          </w:tcPr>
          <w:p w14:paraId="0CE1E292" w14:textId="77777777" w:rsidR="008F2336" w:rsidRPr="008F54F3" w:rsidRDefault="008F2336" w:rsidP="00D01B83">
            <w:pPr>
              <w:spacing w:before="80" w:after="80"/>
            </w:pPr>
          </w:p>
        </w:tc>
        <w:tc>
          <w:tcPr>
            <w:tcW w:w="164" w:type="pct"/>
            <w:tcBorders>
              <w:top w:val="nil"/>
              <w:left w:val="nil"/>
              <w:bottom w:val="single" w:sz="4" w:space="0" w:color="auto"/>
              <w:right w:val="nil"/>
            </w:tcBorders>
          </w:tcPr>
          <w:p w14:paraId="50BDADD7" w14:textId="77777777" w:rsidR="008F2336" w:rsidRDefault="008F2336" w:rsidP="00D01B83">
            <w:pPr>
              <w:spacing w:before="80" w:after="80"/>
            </w:pPr>
          </w:p>
        </w:tc>
        <w:tc>
          <w:tcPr>
            <w:tcW w:w="2770" w:type="pct"/>
            <w:tcBorders>
              <w:top w:val="single" w:sz="4" w:space="0" w:color="auto"/>
              <w:left w:val="nil"/>
              <w:bottom w:val="single" w:sz="4" w:space="0" w:color="auto"/>
              <w:right w:val="single" w:sz="4" w:space="0" w:color="auto"/>
            </w:tcBorders>
          </w:tcPr>
          <w:p w14:paraId="17C2F0CB" w14:textId="77777777" w:rsidR="008F2336" w:rsidRPr="00876D19" w:rsidRDefault="008F2336" w:rsidP="00D01B83">
            <w:pPr>
              <w:spacing w:before="80" w:after="80"/>
              <w:rPr>
                <w:sz w:val="16"/>
                <w:szCs w:val="18"/>
              </w:rPr>
            </w:pPr>
          </w:p>
        </w:tc>
      </w:tr>
    </w:tbl>
    <w:p w14:paraId="0355F25B" w14:textId="77777777" w:rsidR="005B0D0C" w:rsidRDefault="005B0D0C" w:rsidP="005B0D0C"/>
    <w:tbl>
      <w:tblPr>
        <w:tblStyle w:val="TableGrid"/>
        <w:tblW w:w="5000" w:type="pct"/>
        <w:tblLook w:val="04A0" w:firstRow="1" w:lastRow="0" w:firstColumn="1" w:lastColumn="0" w:noHBand="0" w:noVBand="1"/>
      </w:tblPr>
      <w:tblGrid>
        <w:gridCol w:w="2502"/>
        <w:gridCol w:w="346"/>
        <w:gridCol w:w="491"/>
        <w:gridCol w:w="564"/>
        <w:gridCol w:w="132"/>
        <w:gridCol w:w="272"/>
        <w:gridCol w:w="265"/>
        <w:gridCol w:w="536"/>
        <w:gridCol w:w="725"/>
        <w:gridCol w:w="477"/>
        <w:gridCol w:w="408"/>
        <w:gridCol w:w="2343"/>
      </w:tblGrid>
      <w:tr w:rsidR="00CB2B64" w14:paraId="44CD25ED" w14:textId="77777777" w:rsidTr="00CF7C4C">
        <w:tc>
          <w:tcPr>
            <w:tcW w:w="2227" w:type="pct"/>
            <w:gridSpan w:val="5"/>
            <w:tcBorders>
              <w:top w:val="single" w:sz="4" w:space="0" w:color="auto"/>
              <w:left w:val="single" w:sz="4" w:space="0" w:color="auto"/>
              <w:bottom w:val="nil"/>
              <w:right w:val="nil"/>
            </w:tcBorders>
          </w:tcPr>
          <w:p w14:paraId="133F5225" w14:textId="77777777" w:rsidR="005B0D0C" w:rsidRPr="00194D32" w:rsidRDefault="00F45D0B" w:rsidP="00D01B83">
            <w:pPr>
              <w:spacing w:before="80" w:after="80"/>
              <w:rPr>
                <w:b/>
                <w:bCs/>
                <w:sz w:val="16"/>
                <w:szCs w:val="16"/>
              </w:rPr>
            </w:pPr>
            <w:r w:rsidRPr="00C07B34">
              <w:rPr>
                <w:b/>
                <w:bCs/>
              </w:rPr>
              <w:t xml:space="preserve">PART </w:t>
            </w:r>
            <w:r>
              <w:rPr>
                <w:b/>
                <w:bCs/>
              </w:rPr>
              <w:t>C</w:t>
            </w:r>
            <w:r w:rsidRPr="00C07B34">
              <w:rPr>
                <w:b/>
                <w:bCs/>
              </w:rPr>
              <w:t xml:space="preserve"> – </w:t>
            </w:r>
            <w:r w:rsidR="00EE1889">
              <w:rPr>
                <w:b/>
                <w:bCs/>
              </w:rPr>
              <w:t xml:space="preserve">TO </w:t>
            </w:r>
            <w:r>
              <w:rPr>
                <w:b/>
                <w:bCs/>
              </w:rPr>
              <w:t>START a new deduction</w:t>
            </w:r>
          </w:p>
        </w:tc>
        <w:tc>
          <w:tcPr>
            <w:tcW w:w="150" w:type="pct"/>
            <w:tcBorders>
              <w:top w:val="single" w:sz="4" w:space="0" w:color="auto"/>
              <w:left w:val="nil"/>
              <w:bottom w:val="nil"/>
              <w:right w:val="nil"/>
            </w:tcBorders>
          </w:tcPr>
          <w:p w14:paraId="7F3F1B0C" w14:textId="77777777" w:rsidR="005B0D0C" w:rsidRDefault="005B0D0C" w:rsidP="00D01B83">
            <w:pPr>
              <w:spacing w:before="80" w:after="80"/>
            </w:pPr>
          </w:p>
        </w:tc>
        <w:tc>
          <w:tcPr>
            <w:tcW w:w="2623" w:type="pct"/>
            <w:gridSpan w:val="6"/>
            <w:tcBorders>
              <w:top w:val="single" w:sz="4" w:space="0" w:color="auto"/>
              <w:left w:val="nil"/>
              <w:bottom w:val="nil"/>
              <w:right w:val="single" w:sz="4" w:space="0" w:color="auto"/>
            </w:tcBorders>
          </w:tcPr>
          <w:p w14:paraId="32FD91BF" w14:textId="77777777" w:rsidR="005B0D0C" w:rsidRPr="00C07B34" w:rsidRDefault="005B0D0C" w:rsidP="00D01B83">
            <w:pPr>
              <w:spacing w:before="80" w:after="80"/>
            </w:pPr>
          </w:p>
        </w:tc>
      </w:tr>
      <w:tr w:rsidR="00CB2B64" w14:paraId="4B2DE513" w14:textId="77777777" w:rsidTr="00CF7C4C">
        <w:tc>
          <w:tcPr>
            <w:tcW w:w="2154" w:type="pct"/>
            <w:gridSpan w:val="4"/>
            <w:vMerge w:val="restart"/>
            <w:tcBorders>
              <w:top w:val="nil"/>
              <w:left w:val="single" w:sz="4" w:space="0" w:color="auto"/>
              <w:right w:val="nil"/>
            </w:tcBorders>
          </w:tcPr>
          <w:p w14:paraId="0D34D143" w14:textId="77777777" w:rsidR="005B0D0C" w:rsidRDefault="00F45D0B" w:rsidP="00D01B83">
            <w:pPr>
              <w:rPr>
                <w:sz w:val="16"/>
                <w:szCs w:val="16"/>
              </w:rPr>
            </w:pPr>
            <w:r>
              <w:rPr>
                <w:b/>
                <w:bCs/>
                <w:sz w:val="16"/>
                <w:szCs w:val="16"/>
              </w:rPr>
              <w:t>What</w:t>
            </w:r>
            <w:r w:rsidRPr="00194D32">
              <w:rPr>
                <w:b/>
                <w:bCs/>
                <w:sz w:val="16"/>
                <w:szCs w:val="16"/>
              </w:rPr>
              <w:t xml:space="preserve"> Centrelink payment do you want the deduction to be taken</w:t>
            </w:r>
            <w:r>
              <w:rPr>
                <w:b/>
                <w:bCs/>
                <w:sz w:val="16"/>
                <w:szCs w:val="16"/>
              </w:rPr>
              <w:t xml:space="preserve"> from</w:t>
            </w:r>
            <w:r w:rsidRPr="00194D32">
              <w:rPr>
                <w:b/>
                <w:bCs/>
                <w:sz w:val="16"/>
                <w:szCs w:val="16"/>
              </w:rPr>
              <w:t>?</w:t>
            </w:r>
            <w:r>
              <w:rPr>
                <w:b/>
                <w:bCs/>
                <w:sz w:val="16"/>
                <w:szCs w:val="16"/>
              </w:rPr>
              <w:br/>
            </w:r>
            <w:r w:rsidRPr="00194D32">
              <w:rPr>
                <w:sz w:val="16"/>
                <w:szCs w:val="16"/>
              </w:rPr>
              <w:t>E.g. Pension, Jobseeker Payment</w:t>
            </w:r>
          </w:p>
          <w:p w14:paraId="3E4CBADA" w14:textId="77777777" w:rsidR="005B0D0C" w:rsidRPr="00194D32" w:rsidRDefault="005B0D0C" w:rsidP="00D01B83">
            <w:pPr>
              <w:rPr>
                <w:sz w:val="16"/>
                <w:szCs w:val="16"/>
              </w:rPr>
            </w:pPr>
          </w:p>
        </w:tc>
        <w:tc>
          <w:tcPr>
            <w:tcW w:w="222" w:type="pct"/>
            <w:gridSpan w:val="2"/>
            <w:vMerge w:val="restart"/>
            <w:tcBorders>
              <w:top w:val="nil"/>
              <w:left w:val="nil"/>
              <w:right w:val="nil"/>
            </w:tcBorders>
          </w:tcPr>
          <w:p w14:paraId="20A909ED" w14:textId="77777777" w:rsidR="005B0D0C" w:rsidRDefault="005B0D0C" w:rsidP="00D01B83"/>
        </w:tc>
        <w:tc>
          <w:tcPr>
            <w:tcW w:w="2623" w:type="pct"/>
            <w:gridSpan w:val="6"/>
            <w:tcBorders>
              <w:top w:val="nil"/>
              <w:left w:val="nil"/>
              <w:bottom w:val="single" w:sz="4" w:space="0" w:color="auto"/>
              <w:right w:val="single" w:sz="4" w:space="0" w:color="auto"/>
            </w:tcBorders>
          </w:tcPr>
          <w:p w14:paraId="0FEE7C94" w14:textId="77777777" w:rsidR="005B0D0C" w:rsidRPr="00C07B34" w:rsidRDefault="005B0D0C" w:rsidP="00D01B83"/>
        </w:tc>
      </w:tr>
      <w:tr w:rsidR="00CB2B64" w14:paraId="3F8B3D18" w14:textId="77777777" w:rsidTr="00CF7C4C">
        <w:trPr>
          <w:trHeight w:val="355"/>
        </w:trPr>
        <w:tc>
          <w:tcPr>
            <w:tcW w:w="2154" w:type="pct"/>
            <w:gridSpan w:val="4"/>
            <w:vMerge/>
            <w:tcBorders>
              <w:left w:val="single" w:sz="4" w:space="0" w:color="auto"/>
              <w:bottom w:val="nil"/>
              <w:right w:val="nil"/>
            </w:tcBorders>
          </w:tcPr>
          <w:p w14:paraId="3AB9E34B" w14:textId="77777777" w:rsidR="005B0D0C" w:rsidRPr="00194D32" w:rsidRDefault="005B0D0C" w:rsidP="00D01B83">
            <w:pPr>
              <w:rPr>
                <w:b/>
                <w:bCs/>
                <w:sz w:val="16"/>
                <w:szCs w:val="16"/>
              </w:rPr>
            </w:pPr>
          </w:p>
        </w:tc>
        <w:tc>
          <w:tcPr>
            <w:tcW w:w="222" w:type="pct"/>
            <w:gridSpan w:val="2"/>
            <w:vMerge/>
            <w:tcBorders>
              <w:left w:val="nil"/>
              <w:bottom w:val="nil"/>
              <w:right w:val="single" w:sz="4" w:space="0" w:color="auto"/>
            </w:tcBorders>
          </w:tcPr>
          <w:p w14:paraId="0851827A" w14:textId="77777777" w:rsidR="005B0D0C" w:rsidRDefault="005B0D0C" w:rsidP="00D01B83"/>
        </w:tc>
        <w:tc>
          <w:tcPr>
            <w:tcW w:w="2623" w:type="pct"/>
            <w:gridSpan w:val="6"/>
            <w:tcBorders>
              <w:top w:val="single" w:sz="4" w:space="0" w:color="auto"/>
              <w:left w:val="single" w:sz="4" w:space="0" w:color="auto"/>
              <w:bottom w:val="single" w:sz="4" w:space="0" w:color="auto"/>
              <w:right w:val="single" w:sz="4" w:space="0" w:color="auto"/>
            </w:tcBorders>
          </w:tcPr>
          <w:p w14:paraId="3A0727B6" w14:textId="77777777" w:rsidR="005B0D0C" w:rsidRPr="00C07B34" w:rsidRDefault="005B0D0C" w:rsidP="00D01B83"/>
        </w:tc>
      </w:tr>
      <w:tr w:rsidR="00CB2B64" w14:paraId="05AAF7BC" w14:textId="77777777" w:rsidTr="00CF7C4C">
        <w:trPr>
          <w:trHeight w:hRule="exact" w:val="170"/>
        </w:trPr>
        <w:tc>
          <w:tcPr>
            <w:tcW w:w="1381" w:type="pct"/>
            <w:tcBorders>
              <w:top w:val="nil"/>
              <w:left w:val="single" w:sz="4" w:space="0" w:color="auto"/>
              <w:bottom w:val="single" w:sz="4" w:space="0" w:color="auto"/>
              <w:right w:val="nil"/>
            </w:tcBorders>
            <w:vAlign w:val="center"/>
          </w:tcPr>
          <w:p w14:paraId="5BB3A29A" w14:textId="77777777" w:rsidR="00CF7C4C" w:rsidRDefault="00CF7C4C" w:rsidP="00D01B83">
            <w:pPr>
              <w:spacing w:line="200" w:lineRule="exact"/>
              <w:rPr>
                <w:b/>
                <w:bCs/>
                <w:sz w:val="16"/>
                <w:szCs w:val="16"/>
              </w:rPr>
            </w:pPr>
          </w:p>
        </w:tc>
        <w:tc>
          <w:tcPr>
            <w:tcW w:w="773" w:type="pct"/>
            <w:gridSpan w:val="3"/>
            <w:tcBorders>
              <w:top w:val="nil"/>
              <w:left w:val="nil"/>
              <w:bottom w:val="single" w:sz="4" w:space="0" w:color="auto"/>
              <w:right w:val="nil"/>
            </w:tcBorders>
            <w:vAlign w:val="center"/>
          </w:tcPr>
          <w:p w14:paraId="1571C278" w14:textId="77777777" w:rsidR="00CF7C4C" w:rsidRDefault="00CF7C4C" w:rsidP="00D01B83">
            <w:pPr>
              <w:spacing w:line="200" w:lineRule="exact"/>
              <w:jc w:val="center"/>
              <w:rPr>
                <w:sz w:val="16"/>
                <w:szCs w:val="16"/>
              </w:rPr>
            </w:pPr>
          </w:p>
        </w:tc>
        <w:tc>
          <w:tcPr>
            <w:tcW w:w="369" w:type="pct"/>
            <w:gridSpan w:val="3"/>
            <w:tcBorders>
              <w:top w:val="nil"/>
              <w:left w:val="nil"/>
              <w:bottom w:val="single" w:sz="4" w:space="0" w:color="auto"/>
              <w:right w:val="nil"/>
            </w:tcBorders>
          </w:tcPr>
          <w:p w14:paraId="483E24E0" w14:textId="77777777" w:rsidR="00CF7C4C" w:rsidRPr="0014046F" w:rsidRDefault="00CF7C4C" w:rsidP="00D01B83">
            <w:pPr>
              <w:spacing w:line="200" w:lineRule="exact"/>
              <w:rPr>
                <w:sz w:val="16"/>
                <w:szCs w:val="16"/>
              </w:rPr>
            </w:pPr>
          </w:p>
        </w:tc>
        <w:tc>
          <w:tcPr>
            <w:tcW w:w="296" w:type="pct"/>
            <w:tcBorders>
              <w:top w:val="single" w:sz="4" w:space="0" w:color="auto"/>
              <w:left w:val="nil"/>
              <w:bottom w:val="single" w:sz="4" w:space="0" w:color="auto"/>
              <w:right w:val="nil"/>
            </w:tcBorders>
            <w:vAlign w:val="center"/>
          </w:tcPr>
          <w:p w14:paraId="13197075" w14:textId="77777777" w:rsidR="00CF7C4C" w:rsidRPr="00853FD3" w:rsidRDefault="00CF7C4C" w:rsidP="00D01B83">
            <w:pPr>
              <w:spacing w:line="200" w:lineRule="exact"/>
              <w:jc w:val="center"/>
              <w:rPr>
                <w:b/>
                <w:bCs/>
                <w:sz w:val="16"/>
                <w:szCs w:val="16"/>
              </w:rPr>
            </w:pPr>
          </w:p>
        </w:tc>
        <w:tc>
          <w:tcPr>
            <w:tcW w:w="887" w:type="pct"/>
            <w:gridSpan w:val="3"/>
            <w:tcBorders>
              <w:top w:val="single" w:sz="4" w:space="0" w:color="auto"/>
              <w:left w:val="nil"/>
              <w:bottom w:val="single" w:sz="4" w:space="0" w:color="auto"/>
              <w:right w:val="nil"/>
            </w:tcBorders>
            <w:vAlign w:val="center"/>
          </w:tcPr>
          <w:p w14:paraId="51FBEC21" w14:textId="77777777" w:rsidR="00CF7C4C" w:rsidRDefault="00CF7C4C" w:rsidP="00D01B83">
            <w:pPr>
              <w:spacing w:line="200" w:lineRule="exact"/>
              <w:rPr>
                <w:sz w:val="16"/>
                <w:szCs w:val="16"/>
              </w:rPr>
            </w:pPr>
          </w:p>
        </w:tc>
        <w:tc>
          <w:tcPr>
            <w:tcW w:w="1293" w:type="pct"/>
            <w:tcBorders>
              <w:top w:val="single" w:sz="4" w:space="0" w:color="auto"/>
              <w:left w:val="nil"/>
              <w:bottom w:val="single" w:sz="4" w:space="0" w:color="auto"/>
              <w:right w:val="single" w:sz="4" w:space="0" w:color="auto"/>
            </w:tcBorders>
            <w:vAlign w:val="center"/>
          </w:tcPr>
          <w:p w14:paraId="489E8D99" w14:textId="77777777" w:rsidR="00CF7C4C" w:rsidRPr="005036EE" w:rsidRDefault="00CF7C4C" w:rsidP="00D01B83">
            <w:pPr>
              <w:spacing w:line="200" w:lineRule="exact"/>
              <w:jc w:val="center"/>
            </w:pPr>
          </w:p>
        </w:tc>
      </w:tr>
      <w:tr w:rsidR="00CB2B64" w14:paraId="7D13A25A" w14:textId="77777777" w:rsidTr="00CF7C4C">
        <w:trPr>
          <w:trHeight w:val="170"/>
        </w:trPr>
        <w:tc>
          <w:tcPr>
            <w:tcW w:w="5000" w:type="pct"/>
            <w:gridSpan w:val="12"/>
            <w:tcBorders>
              <w:top w:val="single" w:sz="4" w:space="0" w:color="auto"/>
              <w:left w:val="single" w:sz="4" w:space="0" w:color="auto"/>
              <w:bottom w:val="nil"/>
              <w:right w:val="single" w:sz="4" w:space="0" w:color="auto"/>
            </w:tcBorders>
            <w:vAlign w:val="center"/>
          </w:tcPr>
          <w:p w14:paraId="0AEE8FE9" w14:textId="77777777" w:rsidR="00CF7C4C" w:rsidRPr="005036EE" w:rsidRDefault="00CF7C4C" w:rsidP="00D01B83">
            <w:pPr>
              <w:spacing w:line="200" w:lineRule="exact"/>
              <w:jc w:val="center"/>
            </w:pPr>
          </w:p>
        </w:tc>
      </w:tr>
      <w:tr w:rsidR="00CB2B64" w14:paraId="26D629D7" w14:textId="77777777" w:rsidTr="0068137A">
        <w:trPr>
          <w:trHeight w:val="539"/>
        </w:trPr>
        <w:tc>
          <w:tcPr>
            <w:tcW w:w="1381" w:type="pct"/>
            <w:tcBorders>
              <w:top w:val="nil"/>
              <w:left w:val="single" w:sz="4" w:space="0" w:color="auto"/>
              <w:bottom w:val="nil"/>
              <w:right w:val="nil"/>
            </w:tcBorders>
            <w:vAlign w:val="center"/>
          </w:tcPr>
          <w:p w14:paraId="75484630" w14:textId="77777777" w:rsidR="005B0D0C" w:rsidRPr="0014046F" w:rsidRDefault="00F45D0B" w:rsidP="00D01B83">
            <w:pPr>
              <w:spacing w:line="200" w:lineRule="exact"/>
              <w:rPr>
                <w:sz w:val="16"/>
                <w:szCs w:val="16"/>
              </w:rPr>
            </w:pPr>
            <w:r>
              <w:rPr>
                <w:b/>
                <w:bCs/>
                <w:sz w:val="16"/>
                <w:szCs w:val="16"/>
              </w:rPr>
              <w:t>When do you want the deductions to start</w:t>
            </w:r>
            <w:r w:rsidRPr="0014046F">
              <w:rPr>
                <w:b/>
                <w:bCs/>
                <w:sz w:val="16"/>
                <w:szCs w:val="16"/>
              </w:rPr>
              <w:t>?</w:t>
            </w:r>
          </w:p>
        </w:tc>
        <w:tc>
          <w:tcPr>
            <w:tcW w:w="773" w:type="pct"/>
            <w:gridSpan w:val="3"/>
            <w:tcBorders>
              <w:top w:val="nil"/>
              <w:left w:val="nil"/>
              <w:bottom w:val="nil"/>
              <w:right w:val="single" w:sz="4" w:space="0" w:color="auto"/>
            </w:tcBorders>
            <w:vAlign w:val="center"/>
          </w:tcPr>
          <w:p w14:paraId="70B98410" w14:textId="77777777" w:rsidR="005B0D0C" w:rsidRPr="0014046F" w:rsidRDefault="00F45D0B" w:rsidP="00D01B83">
            <w:pPr>
              <w:spacing w:line="200" w:lineRule="exact"/>
              <w:jc w:val="center"/>
              <w:rPr>
                <w:sz w:val="16"/>
                <w:szCs w:val="16"/>
              </w:rPr>
            </w:pPr>
            <w:r>
              <w:rPr>
                <w:sz w:val="16"/>
                <w:szCs w:val="16"/>
              </w:rPr>
              <w:t>Next available payment date</w:t>
            </w:r>
          </w:p>
        </w:tc>
        <w:tc>
          <w:tcPr>
            <w:tcW w:w="369" w:type="pct"/>
            <w:gridSpan w:val="3"/>
            <w:tcBorders>
              <w:top w:val="single" w:sz="4" w:space="0" w:color="auto"/>
              <w:left w:val="single" w:sz="4" w:space="0" w:color="auto"/>
              <w:bottom w:val="single" w:sz="4" w:space="0" w:color="auto"/>
              <w:right w:val="single" w:sz="4" w:space="0" w:color="auto"/>
            </w:tcBorders>
          </w:tcPr>
          <w:p w14:paraId="180C57EB" w14:textId="77777777" w:rsidR="005B0D0C" w:rsidRPr="0014046F" w:rsidRDefault="005B0D0C" w:rsidP="00D01B83">
            <w:pPr>
              <w:spacing w:line="200" w:lineRule="exact"/>
              <w:rPr>
                <w:sz w:val="16"/>
                <w:szCs w:val="16"/>
              </w:rPr>
            </w:pPr>
          </w:p>
        </w:tc>
        <w:tc>
          <w:tcPr>
            <w:tcW w:w="296" w:type="pct"/>
            <w:tcBorders>
              <w:top w:val="nil"/>
              <w:left w:val="single" w:sz="4" w:space="0" w:color="auto"/>
              <w:bottom w:val="nil"/>
              <w:right w:val="nil"/>
            </w:tcBorders>
            <w:vAlign w:val="center"/>
          </w:tcPr>
          <w:p w14:paraId="2C95A0D3" w14:textId="77777777" w:rsidR="005B0D0C" w:rsidRPr="00853FD3" w:rsidRDefault="00F45D0B" w:rsidP="00D01B83">
            <w:pPr>
              <w:spacing w:line="200" w:lineRule="exact"/>
              <w:jc w:val="center"/>
              <w:rPr>
                <w:b/>
                <w:bCs/>
                <w:sz w:val="16"/>
                <w:szCs w:val="16"/>
              </w:rPr>
            </w:pPr>
            <w:r w:rsidRPr="00853FD3">
              <w:rPr>
                <w:b/>
                <w:bCs/>
                <w:sz w:val="16"/>
                <w:szCs w:val="16"/>
              </w:rPr>
              <w:t>OR</w:t>
            </w:r>
          </w:p>
        </w:tc>
        <w:tc>
          <w:tcPr>
            <w:tcW w:w="887" w:type="pct"/>
            <w:gridSpan w:val="3"/>
            <w:tcBorders>
              <w:top w:val="nil"/>
              <w:left w:val="nil"/>
              <w:bottom w:val="nil"/>
              <w:right w:val="single" w:sz="4" w:space="0" w:color="auto"/>
            </w:tcBorders>
            <w:vAlign w:val="center"/>
          </w:tcPr>
          <w:p w14:paraId="034778F3" w14:textId="77777777" w:rsidR="005B0D0C" w:rsidRPr="0014046F" w:rsidRDefault="00F45D0B" w:rsidP="00D01B83">
            <w:pPr>
              <w:spacing w:line="200" w:lineRule="exact"/>
              <w:rPr>
                <w:sz w:val="16"/>
                <w:szCs w:val="16"/>
              </w:rPr>
            </w:pPr>
            <w:r>
              <w:rPr>
                <w:sz w:val="16"/>
                <w:szCs w:val="16"/>
              </w:rPr>
              <w:t>A future payment date</w:t>
            </w:r>
          </w:p>
        </w:tc>
        <w:tc>
          <w:tcPr>
            <w:tcW w:w="1293" w:type="pct"/>
            <w:tcBorders>
              <w:top w:val="single" w:sz="4" w:space="0" w:color="auto"/>
              <w:left w:val="single" w:sz="4" w:space="0" w:color="auto"/>
              <w:bottom w:val="single" w:sz="4" w:space="0" w:color="auto"/>
              <w:right w:val="single" w:sz="4" w:space="0" w:color="auto"/>
            </w:tcBorders>
            <w:vAlign w:val="center"/>
          </w:tcPr>
          <w:p w14:paraId="67F7C1E4" w14:textId="77777777" w:rsidR="005B0D0C" w:rsidRPr="005036EE" w:rsidRDefault="00F45D0B" w:rsidP="00D01B83">
            <w:pPr>
              <w:spacing w:line="200" w:lineRule="exact"/>
              <w:jc w:val="center"/>
            </w:pPr>
            <w:r w:rsidRPr="005036EE">
              <w:t>/          /</w:t>
            </w:r>
          </w:p>
        </w:tc>
      </w:tr>
      <w:tr w:rsidR="00CB2B64" w14:paraId="4C899E7A" w14:textId="77777777" w:rsidTr="0068137A">
        <w:tc>
          <w:tcPr>
            <w:tcW w:w="3707" w:type="pct"/>
            <w:gridSpan w:val="11"/>
            <w:tcBorders>
              <w:top w:val="nil"/>
              <w:left w:val="single" w:sz="4" w:space="0" w:color="auto"/>
              <w:bottom w:val="nil"/>
              <w:right w:val="single" w:sz="4" w:space="0" w:color="auto"/>
            </w:tcBorders>
          </w:tcPr>
          <w:p w14:paraId="010FD7B4" w14:textId="77777777" w:rsidR="005B0D0C" w:rsidRPr="00C07B34" w:rsidRDefault="00F45D0B" w:rsidP="00D01B83">
            <w:pPr>
              <w:spacing w:before="80" w:after="80"/>
            </w:pPr>
            <w:r w:rsidRPr="00194D32">
              <w:rPr>
                <w:b/>
                <w:bCs/>
                <w:sz w:val="16"/>
                <w:szCs w:val="16"/>
              </w:rPr>
              <w:t xml:space="preserve">What amount do you want deducted each fortnight? </w:t>
            </w:r>
            <w:r>
              <w:rPr>
                <w:b/>
                <w:bCs/>
                <w:sz w:val="16"/>
                <w:szCs w:val="16"/>
              </w:rPr>
              <w:br/>
            </w:r>
            <w:r w:rsidRPr="00876D19">
              <w:rPr>
                <w:i/>
                <w:iCs/>
                <w:sz w:val="16"/>
                <w:szCs w:val="16"/>
              </w:rPr>
              <w:t>The minimum amount for most Centrepay deductions is $10 / fortnight</w:t>
            </w:r>
            <w:r w:rsidRPr="00194D32">
              <w:rPr>
                <w:sz w:val="16"/>
                <w:szCs w:val="16"/>
              </w:rPr>
              <w:t>.</w:t>
            </w:r>
          </w:p>
        </w:tc>
        <w:tc>
          <w:tcPr>
            <w:tcW w:w="1293" w:type="pct"/>
            <w:tcBorders>
              <w:top w:val="single" w:sz="4" w:space="0" w:color="auto"/>
              <w:left w:val="single" w:sz="4" w:space="0" w:color="auto"/>
              <w:bottom w:val="single" w:sz="4" w:space="0" w:color="auto"/>
              <w:right w:val="single" w:sz="4" w:space="0" w:color="auto"/>
            </w:tcBorders>
            <w:vAlign w:val="center"/>
          </w:tcPr>
          <w:p w14:paraId="57D2C983" w14:textId="77777777" w:rsidR="005B0D0C" w:rsidRPr="00C07B34" w:rsidRDefault="00F45D0B" w:rsidP="00D01B83">
            <w:pPr>
              <w:spacing w:before="80" w:after="80"/>
            </w:pPr>
            <w:r>
              <w:t>$</w:t>
            </w:r>
          </w:p>
        </w:tc>
      </w:tr>
      <w:tr w:rsidR="00CB2B64" w14:paraId="4F5EED9C" w14:textId="77777777" w:rsidTr="0068137A">
        <w:tc>
          <w:tcPr>
            <w:tcW w:w="5000" w:type="pct"/>
            <w:gridSpan w:val="12"/>
            <w:tcBorders>
              <w:top w:val="single" w:sz="4" w:space="0" w:color="auto"/>
              <w:left w:val="single" w:sz="4" w:space="0" w:color="auto"/>
              <w:bottom w:val="nil"/>
              <w:right w:val="single" w:sz="4" w:space="0" w:color="auto"/>
            </w:tcBorders>
          </w:tcPr>
          <w:p w14:paraId="5691853C" w14:textId="77777777" w:rsidR="005B0D0C" w:rsidRPr="00CF4994" w:rsidRDefault="00F45D0B" w:rsidP="008934F1">
            <w:pPr>
              <w:spacing w:before="60" w:after="60"/>
              <w:rPr>
                <w:b/>
                <w:bCs/>
              </w:rPr>
            </w:pPr>
            <w:r>
              <w:rPr>
                <w:b/>
                <w:bCs/>
              </w:rPr>
              <w:t>When do you want the deductions to stop?</w:t>
            </w:r>
          </w:p>
          <w:p w14:paraId="27B1439D" w14:textId="77777777" w:rsidR="005B0D0C" w:rsidRDefault="00F45D0B" w:rsidP="00D01B83">
            <w:pPr>
              <w:spacing w:before="80" w:after="80"/>
              <w:rPr>
                <w:sz w:val="16"/>
                <w:szCs w:val="16"/>
              </w:rPr>
            </w:pPr>
            <w:r w:rsidRPr="008921CE">
              <w:rPr>
                <w:sz w:val="16"/>
                <w:szCs w:val="16"/>
              </w:rPr>
              <w:t>The information sheet will tell you whether you must nominate a</w:t>
            </w:r>
            <w:r>
              <w:rPr>
                <w:sz w:val="16"/>
                <w:szCs w:val="16"/>
              </w:rPr>
              <w:t xml:space="preserve">n end date or a </w:t>
            </w:r>
            <w:r w:rsidRPr="008921CE">
              <w:rPr>
                <w:sz w:val="16"/>
                <w:szCs w:val="16"/>
              </w:rPr>
              <w:t>target amount. There are caps on target amounts, set out in the information sheet</w:t>
            </w:r>
            <w:r>
              <w:rPr>
                <w:sz w:val="16"/>
                <w:szCs w:val="16"/>
              </w:rPr>
              <w:t xml:space="preserve">. </w:t>
            </w:r>
          </w:p>
          <w:p w14:paraId="567B9854" w14:textId="77777777" w:rsidR="005B0D0C" w:rsidRPr="00876D19" w:rsidRDefault="00F45D0B" w:rsidP="00D01B83">
            <w:pPr>
              <w:spacing w:before="80" w:after="80"/>
              <w:rPr>
                <w:b/>
                <w:bCs/>
                <w:sz w:val="16"/>
                <w:szCs w:val="16"/>
              </w:rPr>
            </w:pPr>
            <w:r w:rsidRPr="00876D19">
              <w:rPr>
                <w:sz w:val="16"/>
                <w:szCs w:val="16"/>
              </w:rPr>
              <w:t xml:space="preserve">You </w:t>
            </w:r>
            <w:r w:rsidRPr="00876D19">
              <w:rPr>
                <w:sz w:val="16"/>
                <w:szCs w:val="16"/>
                <w:u w:val="single"/>
              </w:rPr>
              <w:t>cannot</w:t>
            </w:r>
            <w:r w:rsidRPr="00876D19">
              <w:rPr>
                <w:sz w:val="16"/>
                <w:szCs w:val="16"/>
              </w:rPr>
              <w:t xml:space="preserve"> nominate both a target amount and an end date: only one of these is allowed.</w:t>
            </w:r>
            <w:r>
              <w:rPr>
                <w:sz w:val="16"/>
                <w:szCs w:val="16"/>
              </w:rPr>
              <w:t xml:space="preserve"> </w:t>
            </w:r>
            <w:r w:rsidRPr="008921CE">
              <w:rPr>
                <w:sz w:val="16"/>
                <w:szCs w:val="16"/>
              </w:rPr>
              <w:t xml:space="preserve">You can nominate a target amount </w:t>
            </w:r>
            <w:r>
              <w:rPr>
                <w:sz w:val="16"/>
                <w:szCs w:val="16"/>
              </w:rPr>
              <w:t>or an end date</w:t>
            </w:r>
            <w:r w:rsidRPr="008921CE">
              <w:rPr>
                <w:sz w:val="16"/>
                <w:szCs w:val="16"/>
              </w:rPr>
              <w:t xml:space="preserve"> if you don’t have to.</w:t>
            </w:r>
          </w:p>
          <w:p w14:paraId="5E8FB47E" w14:textId="77777777" w:rsidR="005B0D0C" w:rsidRPr="00876D19" w:rsidRDefault="00F45D0B" w:rsidP="00D01B83">
            <w:pPr>
              <w:spacing w:before="80" w:after="80"/>
              <w:rPr>
                <w:sz w:val="16"/>
                <w:szCs w:val="16"/>
              </w:rPr>
            </w:pPr>
            <w:r w:rsidRPr="00876D19">
              <w:rPr>
                <w:sz w:val="16"/>
                <w:szCs w:val="16"/>
              </w:rPr>
              <w:t>Services Australia will contact you to let you know your target amount or end date has been reached and your deductions will stop</w:t>
            </w:r>
          </w:p>
          <w:p w14:paraId="4A0C27C8" w14:textId="77777777" w:rsidR="005B0D0C" w:rsidRDefault="005B0D0C" w:rsidP="00D01B83">
            <w:pPr>
              <w:spacing w:before="80" w:after="80"/>
              <w:rPr>
                <w:b/>
                <w:bCs/>
                <w:noProof/>
                <w:sz w:val="16"/>
                <w:szCs w:val="16"/>
              </w:rPr>
            </w:pPr>
          </w:p>
        </w:tc>
      </w:tr>
      <w:tr w:rsidR="00CB2B64" w14:paraId="1ACC2256" w14:textId="77777777" w:rsidTr="008934F1">
        <w:trPr>
          <w:trHeight w:val="1733"/>
        </w:trPr>
        <w:tc>
          <w:tcPr>
            <w:tcW w:w="1572" w:type="pct"/>
            <w:gridSpan w:val="2"/>
            <w:tcBorders>
              <w:top w:val="nil"/>
              <w:left w:val="single" w:sz="4" w:space="0" w:color="auto"/>
              <w:bottom w:val="single" w:sz="4" w:space="0" w:color="auto"/>
              <w:right w:val="nil"/>
            </w:tcBorders>
          </w:tcPr>
          <w:p w14:paraId="07CE5E3B" w14:textId="77777777" w:rsidR="005B0D0C" w:rsidRDefault="00F45D0B" w:rsidP="00D01B83">
            <w:pPr>
              <w:spacing w:before="80" w:after="80"/>
              <w:rPr>
                <w:sz w:val="16"/>
                <w:szCs w:val="16"/>
              </w:rPr>
            </w:pPr>
            <w:bookmarkStart w:id="2159" w:name="_Hlk192269734"/>
            <w:r w:rsidRPr="00D04250">
              <w:rPr>
                <w:b/>
                <w:bCs/>
                <w:sz w:val="16"/>
                <w:szCs w:val="16"/>
              </w:rPr>
              <w:t xml:space="preserve">Specify a target amount </w:t>
            </w:r>
            <w:r w:rsidRPr="00D04250">
              <w:rPr>
                <w:sz w:val="16"/>
                <w:szCs w:val="16"/>
              </w:rPr>
              <w:t>(deductions will continue until the</w:t>
            </w:r>
            <w:r>
              <w:rPr>
                <w:sz w:val="16"/>
                <w:szCs w:val="16"/>
              </w:rPr>
              <w:t>y</w:t>
            </w:r>
            <w:r w:rsidRPr="00D04250">
              <w:rPr>
                <w:sz w:val="16"/>
                <w:szCs w:val="16"/>
              </w:rPr>
              <w:t xml:space="preserve"> </w:t>
            </w:r>
            <w:r w:rsidRPr="00EB6FAA">
              <w:rPr>
                <w:sz w:val="16"/>
                <w:szCs w:val="16"/>
              </w:rPr>
              <w:t xml:space="preserve">reach $2 less than the </w:t>
            </w:r>
            <w:r w:rsidRPr="00876D19">
              <w:rPr>
                <w:b/>
                <w:bCs/>
                <w:sz w:val="16"/>
                <w:szCs w:val="16"/>
              </w:rPr>
              <w:t>target amount</w:t>
            </w:r>
            <w:r>
              <w:rPr>
                <w:sz w:val="16"/>
                <w:szCs w:val="16"/>
              </w:rPr>
              <w:t xml:space="preserve"> </w:t>
            </w:r>
            <w:r w:rsidRPr="00D04250">
              <w:rPr>
                <w:sz w:val="16"/>
                <w:szCs w:val="16"/>
              </w:rPr>
              <w:t xml:space="preserve">or this Centrepay deduction is </w:t>
            </w:r>
            <w:r>
              <w:rPr>
                <w:sz w:val="16"/>
                <w:szCs w:val="16"/>
              </w:rPr>
              <w:t>suspended or</w:t>
            </w:r>
            <w:r w:rsidR="00EE1889">
              <w:rPr>
                <w:sz w:val="16"/>
                <w:szCs w:val="16"/>
              </w:rPr>
              <w:t xml:space="preserve"> </w:t>
            </w:r>
            <w:r w:rsidRPr="00D04250">
              <w:rPr>
                <w:sz w:val="16"/>
                <w:szCs w:val="16"/>
              </w:rPr>
              <w:t>cancelled</w:t>
            </w:r>
            <w:r>
              <w:rPr>
                <w:sz w:val="16"/>
                <w:szCs w:val="16"/>
              </w:rPr>
              <w:t>)</w:t>
            </w:r>
          </w:p>
          <w:p w14:paraId="1301A7C5" w14:textId="77777777" w:rsidR="005B0D0C" w:rsidRDefault="00F45D0B" w:rsidP="00D01B83">
            <w:pPr>
              <w:spacing w:before="80" w:after="80"/>
              <w:rPr>
                <w:sz w:val="16"/>
                <w:szCs w:val="16"/>
              </w:rPr>
            </w:pPr>
            <w:r>
              <w:rPr>
                <w:b/>
                <w:bCs/>
                <w:noProof/>
                <w:sz w:val="16"/>
                <w:szCs w:val="16"/>
              </w:rPr>
              <mc:AlternateContent>
                <mc:Choice Requires="wps">
                  <w:drawing>
                    <wp:anchor distT="0" distB="0" distL="114300" distR="114300" simplePos="0" relativeHeight="251665408" behindDoc="0" locked="0" layoutInCell="1" allowOverlap="1" wp14:anchorId="414296F6" wp14:editId="32A63A3A">
                      <wp:simplePos x="0" y="0"/>
                      <wp:positionH relativeFrom="column">
                        <wp:posOffset>242343</wp:posOffset>
                      </wp:positionH>
                      <wp:positionV relativeFrom="paragraph">
                        <wp:posOffset>106800</wp:posOffset>
                      </wp:positionV>
                      <wp:extent cx="1123950" cy="328295"/>
                      <wp:effectExtent l="0" t="0" r="19050" b="14605"/>
                      <wp:wrapNone/>
                      <wp:docPr id="1534848711" name="Rectangle 1"/>
                      <wp:cNvGraphicFramePr/>
                      <a:graphic xmlns:a="http://schemas.openxmlformats.org/drawingml/2006/main">
                        <a:graphicData uri="http://schemas.microsoft.com/office/word/2010/wordprocessingShape">
                          <wps:wsp>
                            <wps:cNvSpPr/>
                            <wps:spPr>
                              <a:xfrm>
                                <a:off x="0" y="0"/>
                                <a:ext cx="1123950" cy="32829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8" style="width:88.5pt;height:25.85pt;margin-top:8.4pt;margin-left:19.1pt;mso-height-percent:0;mso-height-relative:margin;mso-width-percent:0;mso-width-relative:margin;mso-wrap-distance-bottom:0;mso-wrap-distance-left:9pt;mso-wrap-distance-right:9pt;mso-wrap-distance-top:0;mso-wrap-style:square;position:absolute;visibility:visible;v-text-anchor:middle;z-index:251666432" fillcolor="white" strokecolor="#091723" strokeweight="0.5pt"/>
                  </w:pict>
                </mc:Fallback>
              </mc:AlternateContent>
            </w:r>
          </w:p>
          <w:p w14:paraId="418DFC18" w14:textId="77777777" w:rsidR="005B0D0C" w:rsidRPr="00D04250" w:rsidRDefault="005B0D0C" w:rsidP="00D01B83">
            <w:pPr>
              <w:spacing w:before="80" w:after="80"/>
              <w:rPr>
                <w:sz w:val="16"/>
                <w:szCs w:val="16"/>
              </w:rPr>
            </w:pPr>
          </w:p>
        </w:tc>
        <w:tc>
          <w:tcPr>
            <w:tcW w:w="271" w:type="pct"/>
            <w:tcBorders>
              <w:top w:val="nil"/>
              <w:left w:val="nil"/>
              <w:bottom w:val="single" w:sz="4" w:space="0" w:color="auto"/>
              <w:right w:val="nil"/>
            </w:tcBorders>
            <w:vAlign w:val="center"/>
          </w:tcPr>
          <w:p w14:paraId="7F0D0227" w14:textId="77777777" w:rsidR="005B0D0C" w:rsidRPr="00D04250" w:rsidRDefault="00F45D0B" w:rsidP="00D01B83">
            <w:pPr>
              <w:spacing w:before="80" w:after="80"/>
              <w:rPr>
                <w:b/>
                <w:bCs/>
                <w:sz w:val="16"/>
                <w:szCs w:val="16"/>
              </w:rPr>
            </w:pPr>
            <w:r w:rsidRPr="00D04250">
              <w:rPr>
                <w:b/>
                <w:bCs/>
                <w:sz w:val="16"/>
                <w:szCs w:val="16"/>
              </w:rPr>
              <w:t>OR</w:t>
            </w:r>
          </w:p>
        </w:tc>
        <w:tc>
          <w:tcPr>
            <w:tcW w:w="1376" w:type="pct"/>
            <w:gridSpan w:val="6"/>
            <w:tcBorders>
              <w:top w:val="nil"/>
              <w:left w:val="nil"/>
              <w:bottom w:val="single" w:sz="4" w:space="0" w:color="auto"/>
              <w:right w:val="nil"/>
            </w:tcBorders>
          </w:tcPr>
          <w:p w14:paraId="31187F6A" w14:textId="77777777" w:rsidR="005B0D0C" w:rsidRDefault="00F45D0B" w:rsidP="00D01B83">
            <w:pPr>
              <w:spacing w:before="80" w:after="80"/>
              <w:rPr>
                <w:sz w:val="16"/>
                <w:szCs w:val="16"/>
              </w:rPr>
            </w:pPr>
            <w:r w:rsidRPr="002E2471">
              <w:rPr>
                <w:b/>
                <w:bCs/>
                <w:sz w:val="16"/>
                <w:szCs w:val="16"/>
              </w:rPr>
              <w:t>Specify an end date</w:t>
            </w:r>
            <w:r w:rsidRPr="002E2471">
              <w:rPr>
                <w:sz w:val="16"/>
                <w:szCs w:val="16"/>
              </w:rPr>
              <w:t xml:space="preserve"> (deductions will </w:t>
            </w:r>
            <w:r>
              <w:rPr>
                <w:sz w:val="16"/>
                <w:szCs w:val="16"/>
              </w:rPr>
              <w:t>continue</w:t>
            </w:r>
            <w:r w:rsidRPr="002E2471">
              <w:rPr>
                <w:sz w:val="16"/>
                <w:szCs w:val="16"/>
              </w:rPr>
              <w:t xml:space="preserve"> until the </w:t>
            </w:r>
            <w:r w:rsidRPr="00876D19">
              <w:rPr>
                <w:b/>
                <w:bCs/>
                <w:sz w:val="16"/>
                <w:szCs w:val="16"/>
              </w:rPr>
              <w:t>end date</w:t>
            </w:r>
            <w:r w:rsidRPr="002E2471">
              <w:rPr>
                <w:sz w:val="16"/>
                <w:szCs w:val="16"/>
              </w:rPr>
              <w:t xml:space="preserve"> is reached or this Centrepay deduction is </w:t>
            </w:r>
            <w:r>
              <w:rPr>
                <w:sz w:val="16"/>
                <w:szCs w:val="16"/>
              </w:rPr>
              <w:t xml:space="preserve">suspended or </w:t>
            </w:r>
            <w:r w:rsidRPr="002E2471">
              <w:rPr>
                <w:sz w:val="16"/>
                <w:szCs w:val="16"/>
              </w:rPr>
              <w:t>cancelled</w:t>
            </w:r>
            <w:r>
              <w:rPr>
                <w:sz w:val="16"/>
                <w:szCs w:val="16"/>
              </w:rPr>
              <w:t xml:space="preserve"> before the end date)</w:t>
            </w:r>
          </w:p>
          <w:p w14:paraId="13DCD90E" w14:textId="77777777" w:rsidR="005B0D0C" w:rsidRDefault="00F45D0B" w:rsidP="00D01B83">
            <w:pPr>
              <w:spacing w:before="80" w:after="80"/>
              <w:rPr>
                <w:sz w:val="16"/>
                <w:szCs w:val="16"/>
              </w:rPr>
            </w:pPr>
            <w:r>
              <w:rPr>
                <w:b/>
                <w:bCs/>
                <w:noProof/>
                <w:sz w:val="16"/>
                <w:szCs w:val="16"/>
              </w:rPr>
              <mc:AlternateContent>
                <mc:Choice Requires="wps">
                  <w:drawing>
                    <wp:anchor distT="0" distB="0" distL="114300" distR="114300" simplePos="0" relativeHeight="251671552" behindDoc="0" locked="0" layoutInCell="1" allowOverlap="1" wp14:anchorId="2E149B43" wp14:editId="67952B29">
                      <wp:simplePos x="0" y="0"/>
                      <wp:positionH relativeFrom="column">
                        <wp:posOffset>206746</wp:posOffset>
                      </wp:positionH>
                      <wp:positionV relativeFrom="paragraph">
                        <wp:posOffset>1786</wp:posOffset>
                      </wp:positionV>
                      <wp:extent cx="1098550" cy="315595"/>
                      <wp:effectExtent l="0" t="0" r="25400" b="27305"/>
                      <wp:wrapNone/>
                      <wp:docPr id="786970459" name="Rectangle 1"/>
                      <wp:cNvGraphicFramePr/>
                      <a:graphic xmlns:a="http://schemas.openxmlformats.org/drawingml/2006/main">
                        <a:graphicData uri="http://schemas.microsoft.com/office/word/2010/wordprocessingShape">
                          <wps:wsp>
                            <wps:cNvSpPr/>
                            <wps:spPr>
                              <a:xfrm>
                                <a:off x="0" y="0"/>
                                <a:ext cx="1098550" cy="315595"/>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9" style="width:86.5pt;height:24.85pt;margin-top:0.15pt;margin-left:16.3pt;mso-height-percent:0;mso-height-relative:margin;mso-width-percent:0;mso-width-relative:margin;mso-wrap-distance-bottom:0;mso-wrap-distance-left:9pt;mso-wrap-distance-right:9pt;mso-wrap-distance-top:0;mso-wrap-style:square;position:absolute;visibility:visible;v-text-anchor:middle;z-index:251672576" fillcolor="white" strokecolor="#091723" strokeweight="0.5pt"/>
                  </w:pict>
                </mc:Fallback>
              </mc:AlternateContent>
            </w:r>
          </w:p>
          <w:p w14:paraId="1A7FB5DF" w14:textId="77777777" w:rsidR="005B0D0C" w:rsidRPr="00D04250" w:rsidRDefault="005B0D0C" w:rsidP="00D01B83">
            <w:pPr>
              <w:spacing w:before="80" w:after="80"/>
              <w:rPr>
                <w:sz w:val="16"/>
                <w:szCs w:val="16"/>
              </w:rPr>
            </w:pPr>
          </w:p>
        </w:tc>
        <w:tc>
          <w:tcPr>
            <w:tcW w:w="263" w:type="pct"/>
            <w:tcBorders>
              <w:top w:val="nil"/>
              <w:left w:val="nil"/>
              <w:bottom w:val="single" w:sz="4" w:space="0" w:color="auto"/>
              <w:right w:val="nil"/>
            </w:tcBorders>
            <w:vAlign w:val="center"/>
          </w:tcPr>
          <w:p w14:paraId="3070DFF0" w14:textId="77777777" w:rsidR="005B0D0C" w:rsidRPr="00D04250" w:rsidRDefault="00F45D0B" w:rsidP="00D01B83">
            <w:pPr>
              <w:spacing w:before="80" w:after="80"/>
              <w:rPr>
                <w:b/>
                <w:bCs/>
                <w:sz w:val="16"/>
                <w:szCs w:val="16"/>
              </w:rPr>
            </w:pPr>
            <w:r w:rsidRPr="00D04250">
              <w:rPr>
                <w:b/>
                <w:bCs/>
                <w:sz w:val="16"/>
                <w:szCs w:val="16"/>
              </w:rPr>
              <w:t>OR</w:t>
            </w:r>
          </w:p>
        </w:tc>
        <w:tc>
          <w:tcPr>
            <w:tcW w:w="1518" w:type="pct"/>
            <w:gridSpan w:val="2"/>
            <w:tcBorders>
              <w:top w:val="nil"/>
              <w:left w:val="nil"/>
              <w:bottom w:val="single" w:sz="4" w:space="0" w:color="auto"/>
              <w:right w:val="single" w:sz="4" w:space="0" w:color="auto"/>
            </w:tcBorders>
          </w:tcPr>
          <w:p w14:paraId="754BCF4E" w14:textId="77777777" w:rsidR="005B0D0C" w:rsidRDefault="00F45D0B" w:rsidP="00D01B83">
            <w:pPr>
              <w:spacing w:before="80" w:after="80"/>
              <w:rPr>
                <w:sz w:val="16"/>
                <w:szCs w:val="16"/>
              </w:rPr>
            </w:pPr>
            <w:r w:rsidRPr="002E2471">
              <w:rPr>
                <w:b/>
                <w:bCs/>
                <w:sz w:val="16"/>
                <w:szCs w:val="16"/>
              </w:rPr>
              <w:t xml:space="preserve">Specify that this deduction will be ongoing </w:t>
            </w:r>
            <w:r w:rsidRPr="002E2471">
              <w:rPr>
                <w:sz w:val="16"/>
                <w:szCs w:val="16"/>
              </w:rPr>
              <w:t>(no target amount or end date - only allowed for utilities, accommodation, special interest loans and insurance</w:t>
            </w:r>
            <w:r>
              <w:rPr>
                <w:sz w:val="16"/>
                <w:szCs w:val="16"/>
              </w:rPr>
              <w:t xml:space="preserve"> policies)</w:t>
            </w:r>
          </w:p>
          <w:p w14:paraId="785CCA5C" w14:textId="77777777" w:rsidR="005B0D0C" w:rsidRPr="00D04250" w:rsidRDefault="00F45D0B" w:rsidP="00D01B83">
            <w:pPr>
              <w:spacing w:before="80" w:after="80"/>
              <w:rPr>
                <w:sz w:val="16"/>
                <w:szCs w:val="16"/>
              </w:rPr>
            </w:pPr>
            <w:r>
              <w:rPr>
                <w:b/>
                <w:bCs/>
                <w:noProof/>
                <w:sz w:val="16"/>
                <w:szCs w:val="16"/>
              </w:rPr>
              <mc:AlternateContent>
                <mc:Choice Requires="wps">
                  <w:drawing>
                    <wp:anchor distT="0" distB="0" distL="114300" distR="114300" simplePos="0" relativeHeight="251673600" behindDoc="0" locked="0" layoutInCell="1" allowOverlap="1" wp14:anchorId="60A5AB38" wp14:editId="4EA66FB1">
                      <wp:simplePos x="0" y="0"/>
                      <wp:positionH relativeFrom="column">
                        <wp:posOffset>290830</wp:posOffset>
                      </wp:positionH>
                      <wp:positionV relativeFrom="paragraph">
                        <wp:posOffset>120015</wp:posOffset>
                      </wp:positionV>
                      <wp:extent cx="1104265" cy="307340"/>
                      <wp:effectExtent l="0" t="0" r="19685" b="16510"/>
                      <wp:wrapNone/>
                      <wp:docPr id="1351036787" name="Rectangle 1"/>
                      <wp:cNvGraphicFramePr/>
                      <a:graphic xmlns:a="http://schemas.openxmlformats.org/drawingml/2006/main">
                        <a:graphicData uri="http://schemas.microsoft.com/office/word/2010/wordprocessingShape">
                          <wps:wsp>
                            <wps:cNvSpPr/>
                            <wps:spPr>
                              <a:xfrm>
                                <a:off x="0" y="0"/>
                                <a:ext cx="1104265" cy="307340"/>
                              </a:xfrm>
                              <a:prstGeom prst="rect">
                                <a:avLst/>
                              </a:prstGeom>
                              <a:solidFill>
                                <a:schemeClr val="bg1"/>
                              </a:solid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30" style="width:86.95pt;height:24.2pt;margin-top:9.45pt;margin-left:22.9pt;mso-height-percent:0;mso-height-relative:margin;mso-width-percent:0;mso-width-relative:margin;mso-wrap-distance-bottom:0;mso-wrap-distance-left:9pt;mso-wrap-distance-right:9pt;mso-wrap-distance-top:0;mso-wrap-style:square;position:absolute;visibility:visible;v-text-anchor:middle;z-index:251674624" fillcolor="white" strokecolor="#091723" strokeweight="0.5pt"/>
                  </w:pict>
                </mc:Fallback>
              </mc:AlternateContent>
            </w:r>
          </w:p>
        </w:tc>
      </w:tr>
      <w:bookmarkEnd w:id="2159"/>
    </w:tbl>
    <w:p w14:paraId="244DFAE9" w14:textId="77777777" w:rsidR="005B0D0C" w:rsidRDefault="005B0D0C" w:rsidP="005B0D0C">
      <w:pPr>
        <w:spacing w:before="60" w:after="60"/>
        <w:rPr>
          <w:sz w:val="16"/>
          <w:szCs w:val="16"/>
        </w:rPr>
      </w:pPr>
    </w:p>
    <w:tbl>
      <w:tblPr>
        <w:tblStyle w:val="TableGrid"/>
        <w:tblW w:w="5000" w:type="pct"/>
        <w:tblLook w:val="04A0" w:firstRow="1" w:lastRow="0" w:firstColumn="1" w:lastColumn="0" w:noHBand="0" w:noVBand="1"/>
      </w:tblPr>
      <w:tblGrid>
        <w:gridCol w:w="1555"/>
        <w:gridCol w:w="2552"/>
        <w:gridCol w:w="991"/>
        <w:gridCol w:w="2269"/>
        <w:gridCol w:w="1694"/>
      </w:tblGrid>
      <w:tr w:rsidR="00CB2B64" w14:paraId="6C08D4ED" w14:textId="77777777" w:rsidTr="00BF4FB8">
        <w:tc>
          <w:tcPr>
            <w:tcW w:w="5000" w:type="pct"/>
            <w:gridSpan w:val="5"/>
            <w:tcBorders>
              <w:top w:val="single" w:sz="4" w:space="0" w:color="auto"/>
              <w:left w:val="single" w:sz="4" w:space="0" w:color="auto"/>
              <w:bottom w:val="nil"/>
              <w:right w:val="single" w:sz="4" w:space="0" w:color="auto"/>
            </w:tcBorders>
          </w:tcPr>
          <w:p w14:paraId="5E9F82ED" w14:textId="77777777" w:rsidR="005B0D0C" w:rsidRDefault="00F45D0B" w:rsidP="00D01B83">
            <w:pPr>
              <w:spacing w:before="120" w:after="80"/>
              <w:contextualSpacing/>
              <w:rPr>
                <w:b/>
                <w:bCs/>
              </w:rPr>
            </w:pPr>
            <w:r w:rsidRPr="00B108D4">
              <w:rPr>
                <w:b/>
                <w:bCs/>
              </w:rPr>
              <w:t xml:space="preserve">PART </w:t>
            </w:r>
            <w:r>
              <w:rPr>
                <w:b/>
                <w:bCs/>
              </w:rPr>
              <w:t>D</w:t>
            </w:r>
            <w:r w:rsidRPr="00B108D4">
              <w:rPr>
                <w:b/>
                <w:bCs/>
              </w:rPr>
              <w:t xml:space="preserve"> </w:t>
            </w:r>
            <w:r>
              <w:rPr>
                <w:b/>
                <w:bCs/>
              </w:rPr>
              <w:t>–</w:t>
            </w:r>
            <w:r w:rsidRPr="00B108D4">
              <w:rPr>
                <w:b/>
                <w:bCs/>
              </w:rPr>
              <w:t xml:space="preserve"> </w:t>
            </w:r>
            <w:r>
              <w:rPr>
                <w:b/>
                <w:bCs/>
              </w:rPr>
              <w:t>Request, declarations and consents</w:t>
            </w:r>
            <w:r w:rsidRPr="00B108D4">
              <w:rPr>
                <w:b/>
                <w:bCs/>
              </w:rPr>
              <w:t xml:space="preserve"> </w:t>
            </w:r>
          </w:p>
          <w:p w14:paraId="286EA679" w14:textId="77777777" w:rsidR="005B0D0C" w:rsidRPr="00876D19" w:rsidRDefault="00F45D0B" w:rsidP="00D01B83">
            <w:pPr>
              <w:spacing w:before="120" w:after="80"/>
              <w:contextualSpacing/>
              <w:rPr>
                <w:b/>
                <w:bCs/>
                <w:sz w:val="16"/>
                <w:szCs w:val="16"/>
              </w:rPr>
            </w:pPr>
            <w:r w:rsidRPr="00876D19">
              <w:rPr>
                <w:b/>
                <w:bCs/>
                <w:i/>
                <w:iCs/>
                <w:sz w:val="16"/>
                <w:szCs w:val="16"/>
              </w:rPr>
              <w:t>Read the Centrepay deduction information sheet the business has given you. Then read this Part F and, if you agree, sign this form in the space below</w:t>
            </w:r>
            <w:r w:rsidRPr="00876D19">
              <w:rPr>
                <w:b/>
                <w:bCs/>
                <w:sz w:val="16"/>
                <w:szCs w:val="16"/>
              </w:rPr>
              <w:t>.</w:t>
            </w:r>
          </w:p>
          <w:p w14:paraId="37F54AC5" w14:textId="77777777" w:rsidR="005B0D0C" w:rsidRDefault="005B0D0C" w:rsidP="00D01B83">
            <w:pPr>
              <w:spacing w:before="120" w:after="80"/>
              <w:contextualSpacing/>
              <w:rPr>
                <w:sz w:val="16"/>
                <w:szCs w:val="16"/>
              </w:rPr>
            </w:pPr>
          </w:p>
          <w:p w14:paraId="58424719" w14:textId="77777777" w:rsidR="005B0D0C" w:rsidRDefault="00F45D0B" w:rsidP="00D01B83">
            <w:pPr>
              <w:spacing w:before="120" w:after="80"/>
              <w:contextualSpacing/>
              <w:rPr>
                <w:sz w:val="16"/>
                <w:szCs w:val="16"/>
              </w:rPr>
            </w:pPr>
            <w:r>
              <w:rPr>
                <w:sz w:val="16"/>
                <w:szCs w:val="16"/>
              </w:rPr>
              <w:t>I</w:t>
            </w:r>
            <w:r w:rsidRPr="00301E8A">
              <w:rPr>
                <w:sz w:val="16"/>
                <w:szCs w:val="16"/>
              </w:rPr>
              <w:t xml:space="preserve"> </w:t>
            </w:r>
            <w:r w:rsidRPr="00301E8A">
              <w:rPr>
                <w:b/>
                <w:bCs/>
                <w:sz w:val="16"/>
                <w:szCs w:val="16"/>
              </w:rPr>
              <w:t>request</w:t>
            </w:r>
            <w:r w:rsidRPr="00301E8A">
              <w:rPr>
                <w:sz w:val="16"/>
                <w:szCs w:val="16"/>
              </w:rPr>
              <w:t xml:space="preserve"> the Secretary to make deductions from instalments of the social security payment </w:t>
            </w:r>
            <w:r w:rsidRPr="00EE1889">
              <w:rPr>
                <w:sz w:val="16"/>
                <w:szCs w:val="16"/>
              </w:rPr>
              <w:t xml:space="preserve">listed </w:t>
            </w:r>
            <w:r w:rsidRPr="0068137A">
              <w:rPr>
                <w:sz w:val="16"/>
                <w:szCs w:val="16"/>
              </w:rPr>
              <w:t>in this form</w:t>
            </w:r>
            <w:r w:rsidRPr="00EE1889">
              <w:rPr>
                <w:sz w:val="16"/>
                <w:szCs w:val="16"/>
              </w:rPr>
              <w:t xml:space="preserve"> payable to me </w:t>
            </w:r>
            <w:r w:rsidRPr="0068137A">
              <w:rPr>
                <w:sz w:val="16"/>
                <w:szCs w:val="16"/>
              </w:rPr>
              <w:t>(or, if I am a customer’s representative, the customer)</w:t>
            </w:r>
            <w:r w:rsidRPr="00EE1889">
              <w:rPr>
                <w:sz w:val="16"/>
                <w:szCs w:val="16"/>
              </w:rPr>
              <w:t>, as</w:t>
            </w:r>
            <w:r w:rsidRPr="00F73D38">
              <w:rPr>
                <w:sz w:val="16"/>
                <w:szCs w:val="16"/>
              </w:rPr>
              <w:t xml:space="preserve"> set out in this deduction authority, and to pay the a</w:t>
            </w:r>
            <w:r w:rsidRPr="00301E8A">
              <w:rPr>
                <w:sz w:val="16"/>
                <w:szCs w:val="16"/>
              </w:rPr>
              <w:t xml:space="preserve">mounts to the business or organisation identified in Part </w:t>
            </w:r>
            <w:r w:rsidR="00EE1889">
              <w:rPr>
                <w:sz w:val="16"/>
                <w:szCs w:val="16"/>
              </w:rPr>
              <w:t>E</w:t>
            </w:r>
            <w:r w:rsidR="00EE1889" w:rsidRPr="00301E8A">
              <w:rPr>
                <w:sz w:val="16"/>
                <w:szCs w:val="16"/>
              </w:rPr>
              <w:t xml:space="preserve"> </w:t>
            </w:r>
            <w:r w:rsidRPr="00301E8A">
              <w:rPr>
                <w:sz w:val="16"/>
                <w:szCs w:val="16"/>
              </w:rPr>
              <w:t xml:space="preserve">and </w:t>
            </w:r>
            <w:r w:rsidRPr="00301E8A">
              <w:rPr>
                <w:b/>
                <w:bCs/>
                <w:sz w:val="16"/>
                <w:szCs w:val="16"/>
              </w:rPr>
              <w:t>consents</w:t>
            </w:r>
            <w:r w:rsidRPr="00301E8A">
              <w:rPr>
                <w:sz w:val="16"/>
                <w:szCs w:val="16"/>
              </w:rPr>
              <w:t xml:space="preserve"> to the Secretary doing these things.</w:t>
            </w:r>
          </w:p>
          <w:p w14:paraId="01AE7AA1" w14:textId="77777777" w:rsidR="005B0D0C" w:rsidRPr="00B108D4" w:rsidRDefault="00F45D0B" w:rsidP="00D01B83">
            <w:pPr>
              <w:spacing w:before="80"/>
              <w:contextualSpacing/>
              <w:rPr>
                <w:sz w:val="16"/>
                <w:szCs w:val="16"/>
              </w:rPr>
            </w:pPr>
            <w:r w:rsidRPr="00876D19">
              <w:rPr>
                <w:b/>
                <w:bCs/>
                <w:sz w:val="16"/>
                <w:szCs w:val="16"/>
              </w:rPr>
              <w:t>I acknowledge</w:t>
            </w:r>
            <w:r>
              <w:rPr>
                <w:sz w:val="16"/>
                <w:szCs w:val="16"/>
              </w:rPr>
              <w:t xml:space="preserve"> that the business identified below:</w:t>
            </w:r>
            <w:r w:rsidRPr="00B108D4">
              <w:rPr>
                <w:sz w:val="16"/>
                <w:szCs w:val="16"/>
              </w:rPr>
              <w:t xml:space="preserve"> </w:t>
            </w:r>
          </w:p>
          <w:p w14:paraId="1DA31F39" w14:textId="77777777" w:rsidR="005B0D0C" w:rsidRDefault="00F45D0B" w:rsidP="005B0D0C">
            <w:pPr>
              <w:pStyle w:val="ListParagraph"/>
              <w:numPr>
                <w:ilvl w:val="0"/>
                <w:numId w:val="84"/>
              </w:numPr>
              <w:contextualSpacing/>
              <w:rPr>
                <w:sz w:val="16"/>
                <w:szCs w:val="16"/>
              </w:rPr>
            </w:pPr>
            <w:r w:rsidRPr="00BB7696">
              <w:rPr>
                <w:sz w:val="16"/>
                <w:szCs w:val="16"/>
              </w:rPr>
              <w:t>has given me a copy of the Centrepay deduction information sheet</w:t>
            </w:r>
          </w:p>
          <w:p w14:paraId="15F1920C" w14:textId="77777777" w:rsidR="005B0D0C" w:rsidRDefault="00F45D0B" w:rsidP="005B0D0C">
            <w:pPr>
              <w:pStyle w:val="ListParagraph"/>
              <w:numPr>
                <w:ilvl w:val="0"/>
                <w:numId w:val="84"/>
              </w:numPr>
              <w:spacing w:before="80" w:after="80"/>
              <w:contextualSpacing/>
              <w:rPr>
                <w:sz w:val="16"/>
                <w:szCs w:val="16"/>
              </w:rPr>
            </w:pPr>
            <w:r>
              <w:rPr>
                <w:sz w:val="16"/>
                <w:szCs w:val="16"/>
              </w:rPr>
              <w:t>has given me other options for how to pay, and that using Centrepay is my own choice</w:t>
            </w:r>
          </w:p>
          <w:p w14:paraId="6F7C93A6" w14:textId="77777777" w:rsidR="005B0D0C" w:rsidRDefault="00F45D0B" w:rsidP="005B0D0C">
            <w:pPr>
              <w:pStyle w:val="ListParagraph"/>
              <w:numPr>
                <w:ilvl w:val="0"/>
                <w:numId w:val="84"/>
              </w:numPr>
              <w:spacing w:before="80" w:after="80"/>
              <w:contextualSpacing/>
              <w:rPr>
                <w:sz w:val="16"/>
                <w:szCs w:val="16"/>
              </w:rPr>
            </w:pPr>
            <w:r>
              <w:rPr>
                <w:sz w:val="16"/>
                <w:szCs w:val="16"/>
              </w:rPr>
              <w:t>has told me:</w:t>
            </w:r>
          </w:p>
          <w:p w14:paraId="1939377A" w14:textId="77777777" w:rsidR="005B0D0C" w:rsidRDefault="00F45D0B" w:rsidP="005B0D0C">
            <w:pPr>
              <w:pStyle w:val="ListParagraph"/>
              <w:numPr>
                <w:ilvl w:val="0"/>
                <w:numId w:val="84"/>
              </w:numPr>
              <w:spacing w:before="80" w:after="80"/>
              <w:ind w:left="1457"/>
              <w:contextualSpacing/>
              <w:rPr>
                <w:sz w:val="16"/>
                <w:szCs w:val="16"/>
              </w:rPr>
            </w:pPr>
            <w:r>
              <w:rPr>
                <w:sz w:val="16"/>
                <w:szCs w:val="16"/>
              </w:rPr>
              <w:t>that I can change, suspend or cancel the deduction authority at any time, and how to do that</w:t>
            </w:r>
          </w:p>
          <w:p w14:paraId="4311F3A6" w14:textId="77777777" w:rsidR="005B0D0C" w:rsidRDefault="00F45D0B" w:rsidP="005B0D0C">
            <w:pPr>
              <w:pStyle w:val="ListParagraph"/>
              <w:numPr>
                <w:ilvl w:val="0"/>
                <w:numId w:val="84"/>
              </w:numPr>
              <w:spacing w:before="80" w:after="80"/>
              <w:ind w:left="1457"/>
              <w:contextualSpacing/>
              <w:rPr>
                <w:sz w:val="16"/>
                <w:szCs w:val="16"/>
              </w:rPr>
            </w:pPr>
            <w:r>
              <w:rPr>
                <w:sz w:val="16"/>
                <w:szCs w:val="16"/>
              </w:rPr>
              <w:t>whether the deduction authority has to have an end date or a target amount (and any cap on a target amount)</w:t>
            </w:r>
          </w:p>
          <w:p w14:paraId="22BD0737" w14:textId="77777777" w:rsidR="005B0D0C" w:rsidRDefault="00F45D0B" w:rsidP="005B0D0C">
            <w:pPr>
              <w:pStyle w:val="ListParagraph"/>
              <w:numPr>
                <w:ilvl w:val="0"/>
                <w:numId w:val="84"/>
              </w:numPr>
              <w:spacing w:before="80" w:after="80"/>
              <w:ind w:left="1457"/>
              <w:contextualSpacing/>
              <w:rPr>
                <w:sz w:val="16"/>
                <w:szCs w:val="16"/>
              </w:rPr>
            </w:pPr>
            <w:r>
              <w:rPr>
                <w:sz w:val="16"/>
                <w:szCs w:val="16"/>
              </w:rPr>
              <w:t>that I have the right to have positive balances in my account with the business paid to me on demand and</w:t>
            </w:r>
          </w:p>
          <w:p w14:paraId="48CA8FA3" w14:textId="77777777" w:rsidR="005B0D0C" w:rsidRDefault="00F45D0B" w:rsidP="005B0D0C">
            <w:pPr>
              <w:pStyle w:val="ListParagraph"/>
              <w:numPr>
                <w:ilvl w:val="0"/>
                <w:numId w:val="84"/>
              </w:numPr>
              <w:spacing w:before="80" w:after="80"/>
              <w:ind w:left="1457"/>
              <w:contextualSpacing/>
              <w:rPr>
                <w:sz w:val="16"/>
                <w:szCs w:val="16"/>
              </w:rPr>
            </w:pPr>
            <w:r>
              <w:rPr>
                <w:sz w:val="16"/>
                <w:szCs w:val="16"/>
              </w:rPr>
              <w:t>where I can find more information about Centrepay</w:t>
            </w:r>
          </w:p>
          <w:p w14:paraId="1DF54512" w14:textId="77777777" w:rsidR="005B0D0C" w:rsidRDefault="00F45D0B" w:rsidP="005B0D0C">
            <w:pPr>
              <w:pStyle w:val="ListParagraph"/>
              <w:numPr>
                <w:ilvl w:val="0"/>
                <w:numId w:val="84"/>
              </w:numPr>
              <w:spacing w:before="80" w:after="80"/>
              <w:contextualSpacing/>
              <w:rPr>
                <w:sz w:val="16"/>
                <w:szCs w:val="16"/>
              </w:rPr>
            </w:pPr>
            <w:r>
              <w:rPr>
                <w:sz w:val="16"/>
                <w:szCs w:val="16"/>
              </w:rPr>
              <w:t>has told me that it can reduce, suspend or cancel this deduction authority in some circumstances.</w:t>
            </w:r>
          </w:p>
          <w:p w14:paraId="656789BF" w14:textId="77777777" w:rsidR="005B0D0C" w:rsidRPr="006961BE" w:rsidRDefault="00F45D0B" w:rsidP="00D01B83">
            <w:pPr>
              <w:rPr>
                <w:sz w:val="16"/>
                <w:szCs w:val="16"/>
              </w:rPr>
            </w:pPr>
            <w:r w:rsidRPr="006961BE">
              <w:rPr>
                <w:b/>
                <w:bCs/>
                <w:sz w:val="16"/>
                <w:szCs w:val="16"/>
              </w:rPr>
              <w:t>I agree</w:t>
            </w:r>
            <w:r w:rsidRPr="006961BE">
              <w:rPr>
                <w:sz w:val="16"/>
                <w:szCs w:val="16"/>
              </w:rPr>
              <w:t xml:space="preserve"> to tell the business within 2 weeks if my contact details change.</w:t>
            </w:r>
          </w:p>
          <w:p w14:paraId="501C45CB" w14:textId="77777777" w:rsidR="005B0D0C" w:rsidRDefault="00F45D0B" w:rsidP="00D01B83">
            <w:pPr>
              <w:rPr>
                <w:sz w:val="16"/>
                <w:szCs w:val="16"/>
              </w:rPr>
            </w:pPr>
            <w:r w:rsidRPr="006961BE">
              <w:rPr>
                <w:sz w:val="16"/>
                <w:szCs w:val="16"/>
              </w:rPr>
              <w:t>All of the information about the customer, and about me, in this form is accurate and complete.</w:t>
            </w:r>
          </w:p>
          <w:p w14:paraId="67AE5BAE" w14:textId="77777777" w:rsidR="005B0D0C" w:rsidRPr="006961BE" w:rsidRDefault="00F45D0B" w:rsidP="00D01B83">
            <w:pPr>
              <w:rPr>
                <w:sz w:val="16"/>
                <w:szCs w:val="16"/>
              </w:rPr>
            </w:pPr>
            <w:r w:rsidRPr="006961BE">
              <w:rPr>
                <w:b/>
                <w:bCs/>
                <w:sz w:val="16"/>
                <w:szCs w:val="16"/>
              </w:rPr>
              <w:t xml:space="preserve">I consent to </w:t>
            </w:r>
            <w:r w:rsidRPr="006961BE">
              <w:rPr>
                <w:sz w:val="16"/>
                <w:szCs w:val="16"/>
              </w:rPr>
              <w:t>the business using and disclosing my personal information that it has for the purpose of:</w:t>
            </w:r>
          </w:p>
          <w:p w14:paraId="2700015F" w14:textId="77777777" w:rsidR="005B0D0C" w:rsidRPr="006961BE" w:rsidRDefault="00F45D0B" w:rsidP="005B0D0C">
            <w:pPr>
              <w:numPr>
                <w:ilvl w:val="0"/>
                <w:numId w:val="86"/>
              </w:numPr>
              <w:rPr>
                <w:sz w:val="16"/>
                <w:szCs w:val="16"/>
              </w:rPr>
            </w:pPr>
            <w:r w:rsidRPr="006961BE">
              <w:rPr>
                <w:sz w:val="16"/>
                <w:szCs w:val="16"/>
              </w:rPr>
              <w:t>administering the Centrepay deduction arrangement under this deduction authority</w:t>
            </w:r>
          </w:p>
          <w:p w14:paraId="46416736" w14:textId="77777777" w:rsidR="005B0D0C" w:rsidRPr="006961BE" w:rsidRDefault="00F45D0B" w:rsidP="005B0D0C">
            <w:pPr>
              <w:numPr>
                <w:ilvl w:val="0"/>
                <w:numId w:val="86"/>
              </w:numPr>
              <w:rPr>
                <w:sz w:val="16"/>
                <w:szCs w:val="16"/>
              </w:rPr>
            </w:pPr>
            <w:r w:rsidRPr="006961BE">
              <w:rPr>
                <w:sz w:val="16"/>
                <w:szCs w:val="16"/>
              </w:rPr>
              <w:lastRenderedPageBreak/>
              <w:t>carrying out its contract with Services Australia in relation to Centrepay.</w:t>
            </w:r>
          </w:p>
          <w:p w14:paraId="56216A51" w14:textId="77777777" w:rsidR="005B0D0C" w:rsidRPr="006961BE" w:rsidRDefault="00F45D0B" w:rsidP="00D01B83">
            <w:pPr>
              <w:rPr>
                <w:sz w:val="16"/>
                <w:szCs w:val="16"/>
              </w:rPr>
            </w:pPr>
            <w:r w:rsidRPr="006961BE">
              <w:rPr>
                <w:b/>
                <w:bCs/>
                <w:sz w:val="16"/>
                <w:szCs w:val="16"/>
              </w:rPr>
              <w:t xml:space="preserve">I consent to </w:t>
            </w:r>
            <w:r w:rsidRPr="006961BE">
              <w:rPr>
                <w:sz w:val="16"/>
                <w:szCs w:val="16"/>
              </w:rPr>
              <w:t>Services Australia using and disclosing my personal information that it has, for the purpose of administering the Centrepay deduction arrangement under this deduction authority. Without limiting that, I consent to Services Australia giving the business nominated below details of my nominated bank account (where my Centrelink payments are paid) if:</w:t>
            </w:r>
          </w:p>
          <w:p w14:paraId="5AF88E40" w14:textId="77777777" w:rsidR="005B0D0C" w:rsidRPr="006961BE" w:rsidRDefault="00F45D0B" w:rsidP="005B0D0C">
            <w:pPr>
              <w:numPr>
                <w:ilvl w:val="0"/>
                <w:numId w:val="86"/>
              </w:numPr>
              <w:rPr>
                <w:sz w:val="16"/>
                <w:szCs w:val="16"/>
              </w:rPr>
            </w:pPr>
            <w:r w:rsidRPr="006961BE">
              <w:rPr>
                <w:sz w:val="16"/>
                <w:szCs w:val="16"/>
              </w:rPr>
              <w:t>I am entitled to a refund from the business and</w:t>
            </w:r>
          </w:p>
          <w:p w14:paraId="0C760B83" w14:textId="77777777" w:rsidR="005B0D0C" w:rsidRDefault="00F45D0B" w:rsidP="005B0D0C">
            <w:pPr>
              <w:numPr>
                <w:ilvl w:val="0"/>
                <w:numId w:val="86"/>
              </w:numPr>
              <w:rPr>
                <w:sz w:val="16"/>
                <w:szCs w:val="16"/>
              </w:rPr>
            </w:pPr>
            <w:r w:rsidRPr="006961BE">
              <w:rPr>
                <w:sz w:val="16"/>
                <w:szCs w:val="16"/>
              </w:rPr>
              <w:t>the business has told Services Australia it has been unable to contact me to arrange the refund and asks Services Australia for help in getting the refund to me.</w:t>
            </w:r>
            <w:r w:rsidR="000F3F2B">
              <w:rPr>
                <w:sz w:val="16"/>
                <w:szCs w:val="16"/>
              </w:rPr>
              <w:t xml:space="preserve"> </w:t>
            </w:r>
          </w:p>
          <w:p w14:paraId="27A46766" w14:textId="77777777" w:rsidR="005B0D0C" w:rsidRPr="006961BE" w:rsidRDefault="00F45D0B" w:rsidP="00D01B83">
            <w:pPr>
              <w:rPr>
                <w:sz w:val="16"/>
                <w:szCs w:val="16"/>
              </w:rPr>
            </w:pPr>
            <w:bookmarkStart w:id="2160" w:name="_Hlk192755329"/>
            <w:r w:rsidRPr="006961BE">
              <w:rPr>
                <w:b/>
                <w:bCs/>
                <w:sz w:val="16"/>
                <w:szCs w:val="16"/>
              </w:rPr>
              <w:t>I understand</w:t>
            </w:r>
            <w:r w:rsidRPr="006961BE">
              <w:rPr>
                <w:sz w:val="16"/>
                <w:szCs w:val="16"/>
              </w:rPr>
              <w:t xml:space="preserve"> that:</w:t>
            </w:r>
          </w:p>
          <w:p w14:paraId="691F807B" w14:textId="77777777" w:rsidR="005B0D0C" w:rsidRDefault="00F45D0B" w:rsidP="005B0D0C">
            <w:pPr>
              <w:numPr>
                <w:ilvl w:val="0"/>
                <w:numId w:val="86"/>
              </w:numPr>
              <w:rPr>
                <w:sz w:val="16"/>
                <w:szCs w:val="16"/>
              </w:rPr>
            </w:pPr>
            <w:bookmarkStart w:id="2161" w:name="_Hlk191639552"/>
            <w:r w:rsidRPr="006961BE">
              <w:rPr>
                <w:sz w:val="16"/>
                <w:szCs w:val="16"/>
              </w:rPr>
              <w:t>if I transfer to another eligible Centrelink payment in the future</w:t>
            </w:r>
            <w:r>
              <w:rPr>
                <w:sz w:val="16"/>
                <w:szCs w:val="16"/>
              </w:rPr>
              <w:t>,</w:t>
            </w:r>
            <w:r w:rsidRPr="006961BE">
              <w:rPr>
                <w:sz w:val="16"/>
                <w:szCs w:val="16"/>
              </w:rPr>
              <w:t xml:space="preserve"> my deductions under this deduction authority will continue</w:t>
            </w:r>
            <w:bookmarkEnd w:id="2161"/>
            <w:r w:rsidRPr="006961BE">
              <w:rPr>
                <w:sz w:val="16"/>
                <w:szCs w:val="16"/>
              </w:rPr>
              <w:t xml:space="preserve"> </w:t>
            </w:r>
          </w:p>
          <w:p w14:paraId="7890D302" w14:textId="77777777" w:rsidR="005B0D0C" w:rsidRPr="00876D19" w:rsidRDefault="00F45D0B" w:rsidP="005B0D0C">
            <w:pPr>
              <w:numPr>
                <w:ilvl w:val="0"/>
                <w:numId w:val="86"/>
              </w:numPr>
              <w:rPr>
                <w:sz w:val="16"/>
                <w:szCs w:val="16"/>
              </w:rPr>
            </w:pPr>
            <w:r w:rsidRPr="006961BE">
              <w:rPr>
                <w:sz w:val="16"/>
                <w:szCs w:val="16"/>
              </w:rPr>
              <w:t>if I stop using the business nominated below, I may also need to advise Centrelink to stop my previous deduction</w:t>
            </w:r>
          </w:p>
          <w:bookmarkEnd w:id="2160"/>
          <w:p w14:paraId="66FBFC3E" w14:textId="77777777" w:rsidR="005B0D0C" w:rsidRPr="007A565F" w:rsidRDefault="005B0D0C" w:rsidP="00D01B83">
            <w:pPr>
              <w:spacing w:before="80" w:after="80"/>
              <w:rPr>
                <w:sz w:val="16"/>
                <w:szCs w:val="16"/>
              </w:rPr>
            </w:pPr>
          </w:p>
        </w:tc>
      </w:tr>
      <w:tr w:rsidR="00CB2B64" w14:paraId="3118CB71" w14:textId="77777777" w:rsidTr="00836F51">
        <w:trPr>
          <w:trHeight w:val="455"/>
        </w:trPr>
        <w:tc>
          <w:tcPr>
            <w:tcW w:w="858" w:type="pct"/>
            <w:tcBorders>
              <w:top w:val="nil"/>
              <w:left w:val="single" w:sz="4" w:space="0" w:color="auto"/>
              <w:bottom w:val="nil"/>
              <w:right w:val="single" w:sz="4" w:space="0" w:color="auto"/>
            </w:tcBorders>
          </w:tcPr>
          <w:p w14:paraId="29DD7259" w14:textId="77777777" w:rsidR="00BF4FB8" w:rsidRPr="0039775F" w:rsidRDefault="00F45D0B" w:rsidP="00BF4FB8">
            <w:pPr>
              <w:spacing w:before="80" w:after="80"/>
              <w:rPr>
                <w:b/>
                <w:bCs/>
                <w:sz w:val="16"/>
                <w:szCs w:val="16"/>
              </w:rPr>
            </w:pPr>
            <w:r w:rsidRPr="0039775F">
              <w:rPr>
                <w:b/>
                <w:bCs/>
                <w:sz w:val="16"/>
                <w:szCs w:val="16"/>
              </w:rPr>
              <w:lastRenderedPageBreak/>
              <w:t>Your Signature</w:t>
            </w:r>
          </w:p>
        </w:tc>
        <w:tc>
          <w:tcPr>
            <w:tcW w:w="1408" w:type="pct"/>
            <w:tcBorders>
              <w:top w:val="single" w:sz="4" w:space="0" w:color="auto"/>
              <w:left w:val="single" w:sz="4" w:space="0" w:color="auto"/>
              <w:bottom w:val="single" w:sz="4" w:space="0" w:color="auto"/>
              <w:right w:val="single" w:sz="4" w:space="0" w:color="auto"/>
            </w:tcBorders>
          </w:tcPr>
          <w:p w14:paraId="2F7889B0" w14:textId="77777777" w:rsidR="00BF4FB8" w:rsidRPr="00D04250" w:rsidRDefault="00BF4FB8" w:rsidP="00BF4FB8">
            <w:pPr>
              <w:spacing w:before="80" w:after="80"/>
              <w:rPr>
                <w:sz w:val="16"/>
                <w:szCs w:val="16"/>
              </w:rPr>
            </w:pPr>
          </w:p>
        </w:tc>
        <w:tc>
          <w:tcPr>
            <w:tcW w:w="547" w:type="pct"/>
            <w:tcBorders>
              <w:top w:val="nil"/>
              <w:left w:val="single" w:sz="4" w:space="0" w:color="auto"/>
              <w:bottom w:val="nil"/>
              <w:right w:val="single" w:sz="4" w:space="0" w:color="auto"/>
            </w:tcBorders>
          </w:tcPr>
          <w:p w14:paraId="3E46F81C" w14:textId="77777777" w:rsidR="00BF4FB8" w:rsidRPr="00D04250" w:rsidRDefault="00F45D0B" w:rsidP="00BF4FB8">
            <w:pPr>
              <w:spacing w:before="80" w:after="80"/>
              <w:rPr>
                <w:sz w:val="16"/>
                <w:szCs w:val="16"/>
              </w:rPr>
            </w:pPr>
            <w:r>
              <w:rPr>
                <w:sz w:val="16"/>
                <w:szCs w:val="16"/>
              </w:rPr>
              <w:t>Date</w:t>
            </w:r>
          </w:p>
        </w:tc>
        <w:tc>
          <w:tcPr>
            <w:tcW w:w="1252" w:type="pct"/>
            <w:tcBorders>
              <w:top w:val="single" w:sz="4" w:space="0" w:color="auto"/>
              <w:left w:val="single" w:sz="4" w:space="0" w:color="auto"/>
              <w:bottom w:val="single" w:sz="4" w:space="0" w:color="auto"/>
              <w:right w:val="single" w:sz="4" w:space="0" w:color="auto"/>
            </w:tcBorders>
          </w:tcPr>
          <w:p w14:paraId="43A9157A" w14:textId="77777777" w:rsidR="00BF4FB8" w:rsidRPr="00D04250" w:rsidRDefault="00F45D0B" w:rsidP="00BF4FB8">
            <w:pPr>
              <w:spacing w:before="80" w:after="80"/>
              <w:rPr>
                <w:sz w:val="16"/>
                <w:szCs w:val="16"/>
              </w:rPr>
            </w:pPr>
            <w:r>
              <w:rPr>
                <w:sz w:val="16"/>
                <w:szCs w:val="16"/>
              </w:rPr>
              <w:t xml:space="preserve">            /                   /            </w:t>
            </w:r>
          </w:p>
        </w:tc>
        <w:tc>
          <w:tcPr>
            <w:tcW w:w="935" w:type="pct"/>
            <w:tcBorders>
              <w:top w:val="nil"/>
              <w:left w:val="single" w:sz="4" w:space="0" w:color="auto"/>
              <w:bottom w:val="nil"/>
              <w:right w:val="single" w:sz="4" w:space="0" w:color="auto"/>
            </w:tcBorders>
          </w:tcPr>
          <w:p w14:paraId="48A9B1DA" w14:textId="77777777" w:rsidR="00BF4FB8" w:rsidRPr="00D04250" w:rsidRDefault="00BF4FB8" w:rsidP="00BF4FB8">
            <w:pPr>
              <w:spacing w:before="80" w:after="80"/>
              <w:rPr>
                <w:sz w:val="16"/>
                <w:szCs w:val="16"/>
              </w:rPr>
            </w:pPr>
          </w:p>
        </w:tc>
      </w:tr>
      <w:tr w:rsidR="00CB2B64" w14:paraId="2EE4B490" w14:textId="77777777" w:rsidTr="00BF4FB8">
        <w:trPr>
          <w:trHeight w:val="150"/>
        </w:trPr>
        <w:tc>
          <w:tcPr>
            <w:tcW w:w="5000" w:type="pct"/>
            <w:gridSpan w:val="5"/>
            <w:tcBorders>
              <w:top w:val="nil"/>
              <w:left w:val="single" w:sz="4" w:space="0" w:color="auto"/>
              <w:bottom w:val="single" w:sz="4" w:space="0" w:color="auto"/>
              <w:right w:val="single" w:sz="4" w:space="0" w:color="auto"/>
            </w:tcBorders>
          </w:tcPr>
          <w:p w14:paraId="1F418053" w14:textId="77777777" w:rsidR="005B0D0C" w:rsidRDefault="005B0D0C" w:rsidP="00D01B83">
            <w:pPr>
              <w:spacing w:line="120" w:lineRule="exact"/>
              <w:rPr>
                <w:sz w:val="16"/>
                <w:szCs w:val="16"/>
              </w:rPr>
            </w:pPr>
          </w:p>
        </w:tc>
      </w:tr>
    </w:tbl>
    <w:p w14:paraId="16EFCBEF" w14:textId="77777777" w:rsidR="00610DD9" w:rsidRDefault="00610DD9" w:rsidP="005B0D0C">
      <w:pPr>
        <w:spacing w:before="60" w:after="60"/>
        <w:rPr>
          <w:b/>
          <w:bCs/>
        </w:rPr>
      </w:pPr>
    </w:p>
    <w:p w14:paraId="086F5E94" w14:textId="77777777" w:rsidR="005B0D0C" w:rsidRPr="0039775F" w:rsidRDefault="00F45D0B" w:rsidP="005B0D0C">
      <w:pPr>
        <w:spacing w:before="60" w:after="60"/>
        <w:rPr>
          <w:b/>
          <w:bCs/>
        </w:rPr>
      </w:pPr>
      <w:r>
        <w:rPr>
          <w:b/>
          <w:bCs/>
        </w:rPr>
        <w:t>P</w:t>
      </w:r>
      <w:r w:rsidR="005F5E19">
        <w:rPr>
          <w:b/>
          <w:bCs/>
        </w:rPr>
        <w:t>ART</w:t>
      </w:r>
      <w:r>
        <w:rPr>
          <w:b/>
          <w:bCs/>
        </w:rPr>
        <w:t xml:space="preserve"> </w:t>
      </w:r>
      <w:r w:rsidR="007A6D94">
        <w:rPr>
          <w:b/>
          <w:bCs/>
        </w:rPr>
        <w:t>E</w:t>
      </w:r>
      <w:r>
        <w:rPr>
          <w:b/>
          <w:bCs/>
        </w:rPr>
        <w:t xml:space="preserve"> – </w:t>
      </w:r>
      <w:r w:rsidRPr="0039775F">
        <w:rPr>
          <w:b/>
          <w:bCs/>
        </w:rPr>
        <w:t>FOR BUSINESS USE ONLY</w:t>
      </w:r>
    </w:p>
    <w:tbl>
      <w:tblPr>
        <w:tblStyle w:val="TableGrid"/>
        <w:tblW w:w="5001" w:type="pct"/>
        <w:tblLook w:val="04A0" w:firstRow="1" w:lastRow="0" w:firstColumn="1" w:lastColumn="0" w:noHBand="0" w:noVBand="1"/>
      </w:tblPr>
      <w:tblGrid>
        <w:gridCol w:w="4030"/>
        <w:gridCol w:w="256"/>
        <w:gridCol w:w="4787"/>
      </w:tblGrid>
      <w:tr w:rsidR="00CB2B64" w14:paraId="31E6BDEA" w14:textId="77777777" w:rsidTr="00ED72F3">
        <w:trPr>
          <w:trHeight w:val="698"/>
        </w:trPr>
        <w:tc>
          <w:tcPr>
            <w:tcW w:w="5000" w:type="pct"/>
            <w:gridSpan w:val="3"/>
            <w:tcBorders>
              <w:top w:val="single" w:sz="4" w:space="0" w:color="auto"/>
              <w:left w:val="nil"/>
              <w:bottom w:val="nil"/>
              <w:right w:val="nil"/>
            </w:tcBorders>
          </w:tcPr>
          <w:p w14:paraId="338C0392" w14:textId="77777777" w:rsidR="005B0D0C" w:rsidRPr="00D60168" w:rsidRDefault="00F45D0B" w:rsidP="00D01B83">
            <w:pPr>
              <w:spacing w:before="80" w:after="80"/>
              <w:rPr>
                <w:b/>
                <w:bCs/>
                <w:sz w:val="16"/>
                <w:szCs w:val="16"/>
              </w:rPr>
            </w:pPr>
            <w:r>
              <w:rPr>
                <w:b/>
                <w:bCs/>
              </w:rPr>
              <w:t>Business</w:t>
            </w:r>
            <w:r w:rsidRPr="00BA2475">
              <w:rPr>
                <w:b/>
                <w:bCs/>
              </w:rPr>
              <w:t xml:space="preserve"> deta</w:t>
            </w:r>
            <w:r>
              <w:rPr>
                <w:b/>
                <w:bCs/>
              </w:rPr>
              <w:t xml:space="preserve">ils </w:t>
            </w:r>
          </w:p>
          <w:p w14:paraId="1D71CD89" w14:textId="77777777" w:rsidR="005B0D0C" w:rsidRPr="00876D19" w:rsidRDefault="00F45D0B" w:rsidP="00D01B83">
            <w:pPr>
              <w:spacing w:before="80" w:after="80"/>
              <w:rPr>
                <w:sz w:val="16"/>
                <w:szCs w:val="18"/>
              </w:rPr>
            </w:pPr>
            <w:r>
              <w:rPr>
                <w:sz w:val="16"/>
                <w:szCs w:val="18"/>
              </w:rPr>
              <w:t>Business’ name:</w:t>
            </w:r>
          </w:p>
        </w:tc>
      </w:tr>
      <w:tr w:rsidR="00CB2B64" w14:paraId="16A5157A" w14:textId="77777777" w:rsidTr="00ED72F3">
        <w:tc>
          <w:tcPr>
            <w:tcW w:w="2221" w:type="pct"/>
            <w:tcBorders>
              <w:top w:val="single" w:sz="4" w:space="0" w:color="auto"/>
              <w:left w:val="single" w:sz="4" w:space="0" w:color="auto"/>
              <w:bottom w:val="single" w:sz="4" w:space="0" w:color="auto"/>
              <w:right w:val="single" w:sz="4" w:space="0" w:color="auto"/>
            </w:tcBorders>
          </w:tcPr>
          <w:p w14:paraId="7C1075DF" w14:textId="77777777" w:rsidR="00836F51" w:rsidRDefault="00836F51" w:rsidP="00D01B83">
            <w:pPr>
              <w:spacing w:before="80" w:after="80"/>
              <w:rPr>
                <w:b/>
                <w:bCs/>
              </w:rPr>
            </w:pPr>
          </w:p>
        </w:tc>
        <w:tc>
          <w:tcPr>
            <w:tcW w:w="141" w:type="pct"/>
            <w:tcBorders>
              <w:top w:val="nil"/>
              <w:left w:val="single" w:sz="4" w:space="0" w:color="auto"/>
              <w:bottom w:val="nil"/>
              <w:right w:val="nil"/>
            </w:tcBorders>
          </w:tcPr>
          <w:p w14:paraId="1E86F13D" w14:textId="77777777" w:rsidR="00836F51" w:rsidRDefault="00836F51" w:rsidP="00D01B83">
            <w:pPr>
              <w:spacing w:before="80" w:after="80"/>
              <w:rPr>
                <w:b/>
                <w:bCs/>
              </w:rPr>
            </w:pPr>
          </w:p>
        </w:tc>
        <w:tc>
          <w:tcPr>
            <w:tcW w:w="2637" w:type="pct"/>
            <w:tcBorders>
              <w:top w:val="nil"/>
              <w:left w:val="nil"/>
              <w:bottom w:val="nil"/>
              <w:right w:val="nil"/>
            </w:tcBorders>
          </w:tcPr>
          <w:p w14:paraId="39E16323" w14:textId="77777777" w:rsidR="00836F51" w:rsidRDefault="00836F51" w:rsidP="00D01B83">
            <w:pPr>
              <w:spacing w:before="80" w:after="80"/>
              <w:rPr>
                <w:b/>
                <w:bCs/>
              </w:rPr>
            </w:pPr>
          </w:p>
        </w:tc>
      </w:tr>
      <w:tr w:rsidR="00CB2B64" w14:paraId="1ABA99C8" w14:textId="77777777" w:rsidTr="00ED72F3">
        <w:tc>
          <w:tcPr>
            <w:tcW w:w="2221" w:type="pct"/>
            <w:tcBorders>
              <w:top w:val="single" w:sz="4" w:space="0" w:color="auto"/>
              <w:left w:val="nil"/>
              <w:bottom w:val="single" w:sz="4" w:space="0" w:color="auto"/>
              <w:right w:val="nil"/>
            </w:tcBorders>
          </w:tcPr>
          <w:p w14:paraId="5635A20A" w14:textId="77777777" w:rsidR="005B0D0C" w:rsidRPr="00C07B34" w:rsidRDefault="00F45D0B" w:rsidP="00D01B83">
            <w:pPr>
              <w:spacing w:before="80" w:after="80"/>
              <w:rPr>
                <w:sz w:val="16"/>
                <w:szCs w:val="16"/>
              </w:rPr>
            </w:pPr>
            <w:r>
              <w:rPr>
                <w:sz w:val="16"/>
                <w:szCs w:val="16"/>
              </w:rPr>
              <w:t>Business’ CRN</w:t>
            </w:r>
          </w:p>
        </w:tc>
        <w:tc>
          <w:tcPr>
            <w:tcW w:w="141" w:type="pct"/>
            <w:tcBorders>
              <w:top w:val="nil"/>
              <w:left w:val="nil"/>
              <w:bottom w:val="nil"/>
              <w:right w:val="nil"/>
            </w:tcBorders>
          </w:tcPr>
          <w:p w14:paraId="629646BA" w14:textId="77777777" w:rsidR="005B0D0C" w:rsidRPr="00C07B34" w:rsidRDefault="005B0D0C" w:rsidP="00D01B83">
            <w:pPr>
              <w:spacing w:before="80" w:after="80"/>
              <w:rPr>
                <w:sz w:val="16"/>
                <w:szCs w:val="16"/>
              </w:rPr>
            </w:pPr>
          </w:p>
        </w:tc>
        <w:tc>
          <w:tcPr>
            <w:tcW w:w="2638" w:type="pct"/>
            <w:tcBorders>
              <w:top w:val="nil"/>
              <w:left w:val="nil"/>
              <w:bottom w:val="single" w:sz="4" w:space="0" w:color="auto"/>
              <w:right w:val="nil"/>
            </w:tcBorders>
          </w:tcPr>
          <w:p w14:paraId="3A243965" w14:textId="77777777" w:rsidR="005B0D0C" w:rsidRPr="00C07B34" w:rsidRDefault="00F45D0B" w:rsidP="00D01B83">
            <w:pPr>
              <w:spacing w:before="80" w:after="80"/>
              <w:rPr>
                <w:sz w:val="16"/>
                <w:szCs w:val="16"/>
              </w:rPr>
            </w:pPr>
            <w:r>
              <w:rPr>
                <w:sz w:val="16"/>
                <w:szCs w:val="16"/>
              </w:rPr>
              <w:t>Business trading name (if applicable)</w:t>
            </w:r>
          </w:p>
        </w:tc>
      </w:tr>
      <w:tr w:rsidR="00CB2B64" w14:paraId="100246C3" w14:textId="77777777" w:rsidTr="00836F51">
        <w:tc>
          <w:tcPr>
            <w:tcW w:w="2221" w:type="pct"/>
            <w:tcBorders>
              <w:top w:val="single" w:sz="4" w:space="0" w:color="auto"/>
              <w:left w:val="single" w:sz="4" w:space="0" w:color="auto"/>
              <w:bottom w:val="single" w:sz="4" w:space="0" w:color="auto"/>
              <w:right w:val="single" w:sz="4" w:space="0" w:color="auto"/>
            </w:tcBorders>
          </w:tcPr>
          <w:p w14:paraId="03AA4914" w14:textId="77777777" w:rsidR="005B0D0C" w:rsidRPr="00B02820" w:rsidRDefault="005B0D0C" w:rsidP="00D01B83">
            <w:pPr>
              <w:spacing w:before="80" w:after="80"/>
              <w:rPr>
                <w:sz w:val="16"/>
                <w:szCs w:val="16"/>
              </w:rPr>
            </w:pPr>
          </w:p>
        </w:tc>
        <w:tc>
          <w:tcPr>
            <w:tcW w:w="141" w:type="pct"/>
            <w:tcBorders>
              <w:top w:val="nil"/>
              <w:left w:val="single" w:sz="4" w:space="0" w:color="auto"/>
              <w:bottom w:val="nil"/>
              <w:right w:val="single" w:sz="4" w:space="0" w:color="auto"/>
            </w:tcBorders>
          </w:tcPr>
          <w:p w14:paraId="36C23951" w14:textId="77777777" w:rsidR="005B0D0C" w:rsidRDefault="005B0D0C" w:rsidP="00D01B83">
            <w:pPr>
              <w:spacing w:before="80" w:after="80"/>
            </w:pPr>
          </w:p>
        </w:tc>
        <w:tc>
          <w:tcPr>
            <w:tcW w:w="2638" w:type="pct"/>
            <w:tcBorders>
              <w:top w:val="single" w:sz="4" w:space="0" w:color="auto"/>
              <w:left w:val="single" w:sz="4" w:space="0" w:color="auto"/>
              <w:bottom w:val="single" w:sz="4" w:space="0" w:color="auto"/>
              <w:right w:val="single" w:sz="4" w:space="0" w:color="auto"/>
            </w:tcBorders>
          </w:tcPr>
          <w:p w14:paraId="541DA2FB" w14:textId="77777777" w:rsidR="005B0D0C" w:rsidRPr="00C07B34" w:rsidRDefault="005B0D0C" w:rsidP="00D01B83">
            <w:pPr>
              <w:spacing w:before="80" w:after="80"/>
            </w:pPr>
          </w:p>
        </w:tc>
      </w:tr>
      <w:tr w:rsidR="00CB2B64" w14:paraId="487E9D0B" w14:textId="77777777" w:rsidTr="00836F51">
        <w:tc>
          <w:tcPr>
            <w:tcW w:w="2221" w:type="pct"/>
            <w:tcBorders>
              <w:top w:val="nil"/>
              <w:left w:val="nil"/>
              <w:bottom w:val="single" w:sz="4" w:space="0" w:color="auto"/>
              <w:right w:val="nil"/>
            </w:tcBorders>
          </w:tcPr>
          <w:p w14:paraId="42615692" w14:textId="77777777" w:rsidR="005B0D0C" w:rsidRPr="00C07B34" w:rsidRDefault="00F45D0B" w:rsidP="00D01B83">
            <w:pPr>
              <w:spacing w:before="80" w:after="80"/>
              <w:rPr>
                <w:sz w:val="16"/>
                <w:szCs w:val="16"/>
              </w:rPr>
            </w:pPr>
            <w:r>
              <w:rPr>
                <w:sz w:val="16"/>
                <w:szCs w:val="16"/>
              </w:rPr>
              <w:t>Business’ phone number</w:t>
            </w:r>
          </w:p>
        </w:tc>
        <w:tc>
          <w:tcPr>
            <w:tcW w:w="141" w:type="pct"/>
            <w:tcBorders>
              <w:top w:val="nil"/>
              <w:left w:val="nil"/>
              <w:bottom w:val="nil"/>
              <w:right w:val="nil"/>
            </w:tcBorders>
          </w:tcPr>
          <w:p w14:paraId="2B42ED91" w14:textId="77777777" w:rsidR="005B0D0C" w:rsidRPr="00C07B34" w:rsidRDefault="005B0D0C" w:rsidP="00D01B83">
            <w:pPr>
              <w:spacing w:before="80" w:after="80"/>
              <w:rPr>
                <w:sz w:val="16"/>
                <w:szCs w:val="16"/>
              </w:rPr>
            </w:pPr>
          </w:p>
        </w:tc>
        <w:tc>
          <w:tcPr>
            <w:tcW w:w="2638" w:type="pct"/>
            <w:tcBorders>
              <w:top w:val="nil"/>
              <w:left w:val="nil"/>
              <w:bottom w:val="single" w:sz="4" w:space="0" w:color="auto"/>
              <w:right w:val="nil"/>
            </w:tcBorders>
          </w:tcPr>
          <w:p w14:paraId="41A094F0" w14:textId="77777777" w:rsidR="005B0D0C" w:rsidRPr="00C07B34" w:rsidRDefault="00F45D0B" w:rsidP="00D01B83">
            <w:pPr>
              <w:spacing w:before="80" w:after="80"/>
              <w:rPr>
                <w:sz w:val="16"/>
                <w:szCs w:val="16"/>
              </w:rPr>
            </w:pPr>
            <w:r>
              <w:rPr>
                <w:sz w:val="16"/>
                <w:szCs w:val="16"/>
              </w:rPr>
              <w:t>Business’ email address</w:t>
            </w:r>
          </w:p>
        </w:tc>
      </w:tr>
      <w:tr w:rsidR="00CB2B64" w14:paraId="4F3BCEE5" w14:textId="77777777" w:rsidTr="00836F51">
        <w:tc>
          <w:tcPr>
            <w:tcW w:w="2221" w:type="pct"/>
            <w:tcBorders>
              <w:top w:val="single" w:sz="4" w:space="0" w:color="auto"/>
              <w:left w:val="single" w:sz="4" w:space="0" w:color="auto"/>
              <w:bottom w:val="single" w:sz="4" w:space="0" w:color="auto"/>
              <w:right w:val="single" w:sz="4" w:space="0" w:color="auto"/>
            </w:tcBorders>
          </w:tcPr>
          <w:p w14:paraId="3C5B9161" w14:textId="77777777" w:rsidR="005B0D0C" w:rsidRPr="00C07B34" w:rsidRDefault="005B0D0C" w:rsidP="00D01B83">
            <w:pPr>
              <w:spacing w:before="80" w:after="80"/>
            </w:pPr>
          </w:p>
        </w:tc>
        <w:tc>
          <w:tcPr>
            <w:tcW w:w="141" w:type="pct"/>
            <w:tcBorders>
              <w:top w:val="nil"/>
              <w:left w:val="single" w:sz="4" w:space="0" w:color="auto"/>
              <w:bottom w:val="nil"/>
              <w:right w:val="single" w:sz="4" w:space="0" w:color="auto"/>
            </w:tcBorders>
          </w:tcPr>
          <w:p w14:paraId="1FE4FCAC" w14:textId="77777777" w:rsidR="005B0D0C" w:rsidRDefault="005B0D0C" w:rsidP="00D01B83">
            <w:pPr>
              <w:spacing w:before="80" w:after="80"/>
            </w:pPr>
          </w:p>
        </w:tc>
        <w:tc>
          <w:tcPr>
            <w:tcW w:w="2638" w:type="pct"/>
            <w:tcBorders>
              <w:top w:val="single" w:sz="4" w:space="0" w:color="auto"/>
              <w:left w:val="single" w:sz="4" w:space="0" w:color="auto"/>
              <w:bottom w:val="single" w:sz="4" w:space="0" w:color="auto"/>
              <w:right w:val="single" w:sz="4" w:space="0" w:color="auto"/>
            </w:tcBorders>
          </w:tcPr>
          <w:p w14:paraId="2EBE226F" w14:textId="77777777" w:rsidR="005B0D0C" w:rsidRPr="00C07B34" w:rsidRDefault="005B0D0C" w:rsidP="00D01B83">
            <w:pPr>
              <w:spacing w:before="80" w:after="80"/>
            </w:pPr>
          </w:p>
        </w:tc>
      </w:tr>
    </w:tbl>
    <w:p w14:paraId="447D0779" w14:textId="77777777" w:rsidR="005B0D0C" w:rsidRPr="0039775F" w:rsidRDefault="00F45D0B" w:rsidP="005B0D0C">
      <w:pPr>
        <w:spacing w:before="60"/>
        <w:rPr>
          <w:sz w:val="16"/>
          <w:szCs w:val="16"/>
        </w:rPr>
      </w:pPr>
      <w:r w:rsidRPr="0039775F">
        <w:rPr>
          <w:sz w:val="16"/>
          <w:szCs w:val="16"/>
        </w:rPr>
        <w:t xml:space="preserve">By </w:t>
      </w:r>
      <w:r>
        <w:rPr>
          <w:sz w:val="16"/>
          <w:szCs w:val="16"/>
        </w:rPr>
        <w:t>lodging</w:t>
      </w:r>
      <w:r w:rsidRPr="0039775F">
        <w:rPr>
          <w:sz w:val="16"/>
          <w:szCs w:val="16"/>
        </w:rPr>
        <w:t xml:space="preserve"> this form, the business </w:t>
      </w:r>
      <w:r w:rsidRPr="00876D19">
        <w:rPr>
          <w:b/>
          <w:bCs/>
          <w:sz w:val="16"/>
          <w:szCs w:val="16"/>
        </w:rPr>
        <w:t>declares</w:t>
      </w:r>
      <w:r w:rsidRPr="0039775F">
        <w:rPr>
          <w:sz w:val="16"/>
          <w:szCs w:val="16"/>
        </w:rPr>
        <w:t xml:space="preserve"> that: </w:t>
      </w:r>
    </w:p>
    <w:p w14:paraId="0B949676" w14:textId="77777777" w:rsidR="005B0D0C" w:rsidRDefault="00F45D0B" w:rsidP="005B0D0C">
      <w:pPr>
        <w:pStyle w:val="ListParagraph"/>
        <w:numPr>
          <w:ilvl w:val="0"/>
          <w:numId w:val="84"/>
        </w:numPr>
        <w:spacing w:before="80" w:after="80"/>
        <w:contextualSpacing/>
        <w:rPr>
          <w:sz w:val="16"/>
          <w:szCs w:val="16"/>
        </w:rPr>
      </w:pPr>
      <w:r>
        <w:rPr>
          <w:sz w:val="16"/>
          <w:szCs w:val="16"/>
        </w:rPr>
        <w:t>the information about the business in this form is accurate and complete</w:t>
      </w:r>
    </w:p>
    <w:p w14:paraId="5E5CD6C0" w14:textId="77777777" w:rsidR="005B0D0C" w:rsidRDefault="00F45D0B" w:rsidP="005B0D0C">
      <w:pPr>
        <w:pStyle w:val="ListParagraph"/>
        <w:numPr>
          <w:ilvl w:val="0"/>
          <w:numId w:val="84"/>
        </w:numPr>
        <w:spacing w:before="80" w:after="80"/>
        <w:contextualSpacing/>
        <w:rPr>
          <w:sz w:val="16"/>
          <w:szCs w:val="16"/>
        </w:rPr>
      </w:pPr>
      <w:r>
        <w:rPr>
          <w:sz w:val="16"/>
          <w:szCs w:val="16"/>
        </w:rPr>
        <w:t>the details in the form comply with any conditions applicable under the business’ Centrepay contract, including conditions set out in the business’ approval letter</w:t>
      </w:r>
    </w:p>
    <w:p w14:paraId="2AA77232" w14:textId="77777777" w:rsidR="005B0D0C" w:rsidRDefault="00F45D0B" w:rsidP="005B0D0C">
      <w:pPr>
        <w:pStyle w:val="ListParagraph"/>
        <w:numPr>
          <w:ilvl w:val="0"/>
          <w:numId w:val="84"/>
        </w:numPr>
        <w:spacing w:before="80" w:after="80"/>
        <w:contextualSpacing/>
        <w:rPr>
          <w:sz w:val="16"/>
          <w:szCs w:val="16"/>
        </w:rPr>
      </w:pPr>
      <w:r>
        <w:rPr>
          <w:sz w:val="16"/>
          <w:szCs w:val="16"/>
        </w:rPr>
        <w:t>it has taken reasonable steps to ensure that the information in the form about the customer, the customer’s representative (if applicable) and the deduction authority is accurate and complete</w:t>
      </w:r>
    </w:p>
    <w:p w14:paraId="74D4B7F6" w14:textId="77777777" w:rsidR="005B0D0C" w:rsidRPr="000F3F2B" w:rsidRDefault="00F45D0B" w:rsidP="005B0D0C">
      <w:pPr>
        <w:pStyle w:val="ListParagraph"/>
        <w:numPr>
          <w:ilvl w:val="0"/>
          <w:numId w:val="84"/>
        </w:numPr>
        <w:spacing w:before="80" w:after="80"/>
        <w:contextualSpacing/>
        <w:rPr>
          <w:sz w:val="16"/>
          <w:szCs w:val="16"/>
        </w:rPr>
      </w:pPr>
      <w:r>
        <w:rPr>
          <w:sz w:val="16"/>
          <w:szCs w:val="16"/>
        </w:rPr>
        <w:t xml:space="preserve">the </w:t>
      </w:r>
      <w:r w:rsidRPr="000F3F2B">
        <w:rPr>
          <w:sz w:val="16"/>
          <w:szCs w:val="16"/>
        </w:rPr>
        <w:t>details in this form were provided willingly by the customer, and no sections were pre-filled (except for this Part G, which may be pre-filled), or filled in after the customer’s signature was obtained.</w:t>
      </w:r>
    </w:p>
    <w:p w14:paraId="1FA2435E" w14:textId="77777777" w:rsidR="005B0D0C" w:rsidRPr="009D16B0" w:rsidRDefault="00F45D0B" w:rsidP="000F3F2B">
      <w:pPr>
        <w:pStyle w:val="ListParagraph"/>
        <w:numPr>
          <w:ilvl w:val="0"/>
          <w:numId w:val="84"/>
        </w:numPr>
        <w:spacing w:before="80" w:after="80"/>
        <w:contextualSpacing/>
      </w:pPr>
      <w:r w:rsidRPr="000F3F2B">
        <w:rPr>
          <w:sz w:val="16"/>
          <w:szCs w:val="16"/>
        </w:rPr>
        <w:t xml:space="preserve">the customer’s identity was checked and confirmed. </w:t>
      </w:r>
      <w:r w:rsidR="000F3F2B" w:rsidRPr="000F3F2B">
        <w:rPr>
          <w:sz w:val="16"/>
          <w:szCs w:val="16"/>
        </w:rPr>
        <w:t xml:space="preserve"> </w:t>
      </w:r>
    </w:p>
    <w:tbl>
      <w:tblPr>
        <w:tblStyle w:val="TableGrid"/>
        <w:tblW w:w="5000" w:type="pct"/>
        <w:tblLook w:val="04A0" w:firstRow="1" w:lastRow="0" w:firstColumn="1" w:lastColumn="0" w:noHBand="0" w:noVBand="1"/>
      </w:tblPr>
      <w:tblGrid>
        <w:gridCol w:w="3119"/>
        <w:gridCol w:w="2694"/>
        <w:gridCol w:w="986"/>
        <w:gridCol w:w="2267"/>
      </w:tblGrid>
      <w:tr w:rsidR="00CB2B64" w14:paraId="1BE335A6" w14:textId="77777777" w:rsidTr="00ED72F3">
        <w:tc>
          <w:tcPr>
            <w:tcW w:w="1720" w:type="pct"/>
            <w:tcBorders>
              <w:top w:val="nil"/>
              <w:left w:val="nil"/>
              <w:bottom w:val="nil"/>
              <w:right w:val="single" w:sz="4" w:space="0" w:color="auto"/>
            </w:tcBorders>
          </w:tcPr>
          <w:p w14:paraId="2EFF2F50" w14:textId="77777777" w:rsidR="005B0D0C" w:rsidRPr="002E1D03" w:rsidRDefault="00F45D0B" w:rsidP="00D01B83">
            <w:pPr>
              <w:spacing w:before="60" w:after="60"/>
              <w:rPr>
                <w:sz w:val="16"/>
                <w:szCs w:val="16"/>
              </w:rPr>
            </w:pPr>
            <w:r w:rsidRPr="002E1D03">
              <w:rPr>
                <w:sz w:val="16"/>
                <w:szCs w:val="16"/>
              </w:rPr>
              <w:t>Identifier of staff member receiving form:</w:t>
            </w:r>
          </w:p>
        </w:tc>
        <w:tc>
          <w:tcPr>
            <w:tcW w:w="1486" w:type="pct"/>
            <w:tcBorders>
              <w:top w:val="single" w:sz="4" w:space="0" w:color="auto"/>
              <w:left w:val="single" w:sz="4" w:space="0" w:color="auto"/>
              <w:bottom w:val="single" w:sz="4" w:space="0" w:color="auto"/>
              <w:right w:val="single" w:sz="4" w:space="0" w:color="auto"/>
            </w:tcBorders>
          </w:tcPr>
          <w:p w14:paraId="0EC6D274" w14:textId="77777777" w:rsidR="005B0D0C" w:rsidRPr="002E1D03" w:rsidRDefault="005B0D0C" w:rsidP="00D01B83">
            <w:pPr>
              <w:spacing w:before="60" w:after="60"/>
              <w:rPr>
                <w:sz w:val="16"/>
                <w:szCs w:val="16"/>
              </w:rPr>
            </w:pPr>
          </w:p>
        </w:tc>
        <w:tc>
          <w:tcPr>
            <w:tcW w:w="544" w:type="pct"/>
            <w:tcBorders>
              <w:top w:val="nil"/>
              <w:left w:val="single" w:sz="4" w:space="0" w:color="auto"/>
              <w:bottom w:val="nil"/>
              <w:right w:val="single" w:sz="4" w:space="0" w:color="auto"/>
            </w:tcBorders>
          </w:tcPr>
          <w:p w14:paraId="7C845D11" w14:textId="77777777" w:rsidR="005B0D0C" w:rsidRPr="002E1D03" w:rsidRDefault="00F45D0B" w:rsidP="00D01B83">
            <w:pPr>
              <w:spacing w:before="60" w:after="60"/>
              <w:rPr>
                <w:sz w:val="16"/>
                <w:szCs w:val="16"/>
              </w:rPr>
            </w:pPr>
            <w:r>
              <w:rPr>
                <w:sz w:val="16"/>
                <w:szCs w:val="16"/>
              </w:rPr>
              <w:t>Date:</w:t>
            </w:r>
          </w:p>
        </w:tc>
        <w:tc>
          <w:tcPr>
            <w:tcW w:w="1250" w:type="pct"/>
            <w:tcBorders>
              <w:top w:val="single" w:sz="4" w:space="0" w:color="auto"/>
              <w:left w:val="single" w:sz="4" w:space="0" w:color="auto"/>
              <w:bottom w:val="single" w:sz="4" w:space="0" w:color="auto"/>
              <w:right w:val="single" w:sz="4" w:space="0" w:color="auto"/>
            </w:tcBorders>
          </w:tcPr>
          <w:p w14:paraId="7CF34677" w14:textId="77777777" w:rsidR="005B0D0C" w:rsidRPr="002E1D03" w:rsidRDefault="00F45D0B" w:rsidP="00D01B83">
            <w:pPr>
              <w:spacing w:before="60" w:after="60"/>
              <w:rPr>
                <w:sz w:val="16"/>
                <w:szCs w:val="16"/>
              </w:rPr>
            </w:pPr>
            <w:r>
              <w:rPr>
                <w:sz w:val="16"/>
                <w:szCs w:val="16"/>
              </w:rPr>
              <w:t xml:space="preserve">           /                  /</w:t>
            </w:r>
          </w:p>
        </w:tc>
      </w:tr>
      <w:tr w:rsidR="00CB2B64" w14:paraId="3C453604" w14:textId="77777777" w:rsidTr="00ED72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Pr>
          <w:p w14:paraId="768DE2DD" w14:textId="77777777" w:rsidR="005B0D0C" w:rsidRPr="00876D19" w:rsidRDefault="00F45D0B" w:rsidP="00D01B83">
            <w:pPr>
              <w:spacing w:before="60" w:after="60"/>
              <w:rPr>
                <w:b/>
                <w:bCs/>
                <w:sz w:val="16"/>
                <w:szCs w:val="16"/>
              </w:rPr>
            </w:pPr>
            <w:r w:rsidRPr="007A5C0E">
              <w:rPr>
                <w:b/>
                <w:bCs/>
                <w:sz w:val="16"/>
                <w:szCs w:val="16"/>
              </w:rPr>
              <w:t>Note: Lodging deduction authority forms that do not meet these requirements criteria is a breach of your Centrepay contract.</w:t>
            </w:r>
          </w:p>
        </w:tc>
      </w:tr>
    </w:tbl>
    <w:p w14:paraId="46360980" w14:textId="77777777" w:rsidR="005B0D0C" w:rsidRDefault="005B0D0C" w:rsidP="005B0D0C">
      <w:pPr>
        <w:spacing w:before="80" w:after="80"/>
        <w:rPr>
          <w:sz w:val="16"/>
          <w:szCs w:val="16"/>
        </w:rPr>
      </w:pPr>
    </w:p>
    <w:p w14:paraId="2217495F" w14:textId="77777777" w:rsidR="00FC3986" w:rsidRDefault="00F45D0B" w:rsidP="005B0D0C">
      <w:pPr>
        <w:spacing w:before="80" w:after="80"/>
        <w:rPr>
          <w:sz w:val="16"/>
          <w:szCs w:val="16"/>
        </w:rPr>
      </w:pPr>
      <w:r>
        <w:rPr>
          <w:sz w:val="16"/>
          <w:szCs w:val="16"/>
        </w:rPr>
        <w:br w:type="page"/>
      </w:r>
    </w:p>
    <w:p w14:paraId="72667B21" w14:textId="77777777" w:rsidR="00FC3986" w:rsidRPr="00FC3986" w:rsidRDefault="00F45D0B" w:rsidP="00067746">
      <w:pPr>
        <w:spacing w:after="240"/>
        <w:jc w:val="center"/>
        <w:rPr>
          <w:rFonts w:ascii="Aptos" w:hAnsi="Aptos" w:cstheme="minorHAnsi"/>
          <w:b/>
          <w:bCs/>
          <w:sz w:val="36"/>
          <w:szCs w:val="36"/>
        </w:rPr>
      </w:pPr>
      <w:bookmarkStart w:id="2162" w:name="_Hlk192687671"/>
      <w:r w:rsidRPr="00FC3986">
        <w:rPr>
          <w:rFonts w:ascii="Aptos" w:hAnsi="Aptos" w:cstheme="minorHAnsi"/>
          <w:b/>
          <w:bCs/>
          <w:sz w:val="36"/>
          <w:szCs w:val="36"/>
        </w:rPr>
        <w:lastRenderedPageBreak/>
        <w:t xml:space="preserve">Centrepay </w:t>
      </w:r>
      <w:r w:rsidRPr="00FC3986">
        <w:rPr>
          <w:rFonts w:ascii="Aptos" w:eastAsiaTheme="minorHAnsi" w:hAnsi="Aptos" w:cstheme="minorBidi"/>
          <w:b/>
          <w:bCs/>
          <w:kern w:val="2"/>
          <w:sz w:val="36"/>
          <w:szCs w:val="36"/>
          <w14:ligatures w14:val="standardContextual"/>
        </w:rPr>
        <w:t>Deductions</w:t>
      </w:r>
      <w:r w:rsidRPr="00FC3986">
        <w:rPr>
          <w:rFonts w:ascii="Aptos" w:hAnsi="Aptos" w:cstheme="minorHAnsi"/>
          <w:b/>
          <w:bCs/>
          <w:sz w:val="36"/>
          <w:szCs w:val="36"/>
        </w:rPr>
        <w:t xml:space="preserve"> - Information for customers</w:t>
      </w:r>
    </w:p>
    <w:p w14:paraId="608E94FA" w14:textId="77777777" w:rsidR="00FC3986" w:rsidRPr="00FC3986" w:rsidRDefault="00F45D0B" w:rsidP="00067746">
      <w:pPr>
        <w:spacing w:afterLines="120" w:after="288"/>
        <w:rPr>
          <w:rFonts w:ascii="Aptos" w:hAnsi="Aptos" w:cstheme="minorHAnsi"/>
          <w:color w:val="000000" w:themeColor="text1"/>
          <w:kern w:val="24"/>
          <w:sz w:val="6"/>
          <w:szCs w:val="6"/>
        </w:rPr>
      </w:pPr>
      <w:r w:rsidRPr="00FC3986">
        <w:rPr>
          <w:rFonts w:ascii="Aptos" w:hAnsi="Aptos" w:cstheme="minorHAnsi"/>
          <w:noProof/>
        </w:rPr>
        <mc:AlternateContent>
          <mc:Choice Requires="wps">
            <w:drawing>
              <wp:anchor distT="0" distB="0" distL="114300" distR="114300" simplePos="0" relativeHeight="251675648" behindDoc="0" locked="0" layoutInCell="1" allowOverlap="1" wp14:anchorId="6217A5CD" wp14:editId="404094C5">
                <wp:simplePos x="0" y="0"/>
                <wp:positionH relativeFrom="column">
                  <wp:posOffset>0</wp:posOffset>
                </wp:positionH>
                <wp:positionV relativeFrom="paragraph">
                  <wp:posOffset>0</wp:posOffset>
                </wp:positionV>
                <wp:extent cx="5829300" cy="0"/>
                <wp:effectExtent l="0" t="0" r="0" b="0"/>
                <wp:wrapNone/>
                <wp:docPr id="5" name="Straight Connector 4">
                  <a:extLst xmlns:a="http://schemas.openxmlformats.org/drawingml/2006/main">
                    <a:ext uri="{FF2B5EF4-FFF2-40B4-BE49-F238E27FC236}">
                      <a16:creationId xmlns:a16="http://schemas.microsoft.com/office/drawing/2014/main" id="{38575473-EFDD-BEA1-348D-0A4E4A2442BA}"/>
                    </a:ext>
                  </a:extLst>
                </wp:docPr>
                <wp:cNvGraphicFramePr/>
                <a:graphic xmlns:a="http://schemas.openxmlformats.org/drawingml/2006/main">
                  <a:graphicData uri="http://schemas.microsoft.com/office/word/2010/wordprocessingShape">
                    <wps:wsp>
                      <wps:cNvCnPr/>
                      <wps:spPr>
                        <a:xfrm>
                          <a:off x="0" y="0"/>
                          <a:ext cx="5829300" cy="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31" style="mso-wrap-distance-bottom:0;mso-wrap-distance-left:9pt;mso-wrap-distance-right:9pt;mso-wrap-distance-top:0;mso-wrap-style:square;position:absolute;visibility:visible;z-index:251676672" from="0,0" to="459pt,0" strokecolor="black" strokeweight="1pt">
                <v:stroke joinstyle="miter"/>
              </v:line>
            </w:pict>
          </mc:Fallback>
        </mc:AlternateContent>
      </w:r>
      <w:r w:rsidRPr="00FC3986">
        <w:rPr>
          <w:rFonts w:ascii="Aptos" w:hAnsi="Aptos" w:cstheme="minorHAnsi"/>
          <w:b/>
          <w:bCs/>
          <w:i/>
          <w:iCs/>
          <w:noProof/>
          <w:sz w:val="24"/>
          <w:szCs w:val="24"/>
        </w:rPr>
        <mc:AlternateContent>
          <mc:Choice Requires="wps">
            <w:drawing>
              <wp:anchor distT="45720" distB="45720" distL="114300" distR="114300" simplePos="0" relativeHeight="251677696" behindDoc="0" locked="0" layoutInCell="1" allowOverlap="1" wp14:anchorId="0898279B" wp14:editId="50341736">
                <wp:simplePos x="0" y="0"/>
                <wp:positionH relativeFrom="margin">
                  <wp:posOffset>54610</wp:posOffset>
                </wp:positionH>
                <wp:positionV relativeFrom="paragraph">
                  <wp:posOffset>510442</wp:posOffset>
                </wp:positionV>
                <wp:extent cx="5652770" cy="1765808"/>
                <wp:effectExtent l="0" t="0" r="24130" b="12700"/>
                <wp:wrapSquare wrapText="bothSides"/>
                <wp:docPr id="7321170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1765808"/>
                        </a:xfrm>
                        <a:prstGeom prst="rect">
                          <a:avLst/>
                        </a:prstGeom>
                        <a:solidFill>
                          <a:schemeClr val="bg1">
                            <a:lumMod val="95000"/>
                          </a:schemeClr>
                        </a:solidFill>
                        <a:ln w="9525">
                          <a:solidFill>
                            <a:schemeClr val="tx1"/>
                          </a:solidFill>
                          <a:miter lim="800000"/>
                          <a:headEnd/>
                          <a:tailEnd/>
                        </a:ln>
                      </wps:spPr>
                      <wps:txbx>
                        <w:txbxContent>
                          <w:p w14:paraId="002E7838" w14:textId="77777777" w:rsidR="00FC3986" w:rsidRPr="00067746" w:rsidRDefault="00F45D0B" w:rsidP="00FC3986">
                            <w:pPr>
                              <w:spacing w:after="120"/>
                              <w:jc w:val="center"/>
                              <w:rPr>
                                <w:rFonts w:ascii="Aptos" w:hAnsi="Aptos"/>
                                <w:b/>
                                <w:bCs/>
                                <w:sz w:val="24"/>
                                <w:szCs w:val="24"/>
                              </w:rPr>
                            </w:pPr>
                            <w:r w:rsidRPr="00067746">
                              <w:rPr>
                                <w:rFonts w:ascii="Aptos" w:hAnsi="Aptos"/>
                                <w:b/>
                                <w:bCs/>
                                <w:sz w:val="24"/>
                                <w:szCs w:val="24"/>
                              </w:rPr>
                              <w:t xml:space="preserve">If you are experiencing financial hardship, there are free services available to assist you. Find out more by visiting the National Debt Helpline at </w:t>
                            </w:r>
                            <w:r w:rsidRPr="00067746">
                              <w:rPr>
                                <w:rFonts w:ascii="Aptos" w:hAnsi="Aptos"/>
                                <w:b/>
                                <w:bCs/>
                                <w:sz w:val="24"/>
                                <w:szCs w:val="24"/>
                                <w:u w:val="single"/>
                              </w:rPr>
                              <w:t>ndh.org.au or call 1800 007 007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98279B" id="Text Box 2" o:spid="_x0000_s1030" type="#_x0000_t202" style="position:absolute;margin-left:4.3pt;margin-top:40.2pt;width:445.1pt;height:139.05pt;z-index:2516776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" fillcolor="#f2f2f2 [3052]" strokecolor="black [3213]">
                <v:textbox style="mso-fit-shape-to-text:t">
                  <w:txbxContent>
                    <w:p w14:paraId="002E7838" w14:textId="77777777" w:rsidR="00FC3986" w:rsidRPr="00067746" w:rsidRDefault="00F45D0B" w:rsidP="00FC3986">
                      <w:pPr>
                        <w:spacing w:after="120"/>
                        <w:jc w:val="center"/>
                        <w:rPr>
                          <w:rFonts w:ascii="Aptos" w:hAnsi="Aptos"/>
                          <w:b/>
                          <w:bCs/>
                          <w:sz w:val="24"/>
                          <w:szCs w:val="24"/>
                        </w:rPr>
                      </w:pPr>
                      <w:r w:rsidRPr="00067746">
                        <w:rPr>
                          <w:rFonts w:ascii="Aptos" w:hAnsi="Aptos"/>
                          <w:b/>
                          <w:bCs/>
                          <w:sz w:val="24"/>
                          <w:szCs w:val="24"/>
                        </w:rPr>
                        <w:t xml:space="preserve">If you are experiencing financial hardship, there are free services available to assist you. Find out more by visiting the National Debt Helpline at </w:t>
                      </w:r>
                      <w:r w:rsidRPr="00067746">
                        <w:rPr>
                          <w:rFonts w:ascii="Aptos" w:hAnsi="Aptos"/>
                          <w:b/>
                          <w:bCs/>
                          <w:sz w:val="24"/>
                          <w:szCs w:val="24"/>
                          <w:u w:val="single"/>
                        </w:rPr>
                        <w:t>ndh.org.au or call 1800 007 007</w:t>
                      </w:r>
                    </w:p>
                  </w:txbxContent>
                </v:textbox>
                <w10:wrap type="square" anchorx="margin"/>
              </v:shape>
            </w:pict>
          </mc:Fallback>
        </mc:AlternateContent>
      </w:r>
      <w:r w:rsidRPr="00FC3986">
        <w:rPr>
          <w:rFonts w:ascii="Aptos" w:hAnsi="Aptos" w:cstheme="minorHAnsi"/>
          <w:i/>
          <w:iCs/>
          <w:color w:val="000000" w:themeColor="text1"/>
          <w:kern w:val="24"/>
          <w:sz w:val="23"/>
          <w:szCs w:val="23"/>
        </w:rPr>
        <w:t>Centrepay is a voluntary bill-paying service that is free for customers. It’s a service where customers authorise regular deductions from their Centrelink payments</w:t>
      </w:r>
      <w:r w:rsidRPr="00FC3986">
        <w:rPr>
          <w:rFonts w:ascii="Aptos" w:hAnsi="Aptos" w:cstheme="minorHAnsi"/>
          <w:color w:val="000000" w:themeColor="text1"/>
          <w:kern w:val="24"/>
          <w:sz w:val="23"/>
          <w:szCs w:val="23"/>
        </w:rPr>
        <w:t>.</w:t>
      </w:r>
    </w:p>
    <w:p w14:paraId="58F61B8D" w14:textId="77777777" w:rsidR="00FC3986" w:rsidRPr="00FC3986" w:rsidRDefault="00F45D0B" w:rsidP="00067746">
      <w:pPr>
        <w:spacing w:before="120"/>
        <w:rPr>
          <w:rFonts w:ascii="Aptos" w:hAnsi="Aptos" w:cstheme="minorHAnsi"/>
          <w:color w:val="000000" w:themeColor="text1"/>
          <w:kern w:val="24"/>
        </w:rPr>
      </w:pPr>
      <w:r w:rsidRPr="00FC3986">
        <w:rPr>
          <w:rFonts w:ascii="Aptos" w:hAnsi="Aptos" w:cstheme="minorHAnsi"/>
          <w:b/>
          <w:bCs/>
          <w:color w:val="000000" w:themeColor="text1"/>
          <w:kern w:val="24"/>
        </w:rPr>
        <w:t>You can start, change or cancel a deduction yourself at any time, in any of the following ways:</w:t>
      </w:r>
    </w:p>
    <w:p w14:paraId="748BDD2A" w14:textId="77777777" w:rsidR="00FC3986" w:rsidRPr="00FC3986" w:rsidRDefault="00F45D0B" w:rsidP="006E6C9D">
      <w:pPr>
        <w:pStyle w:val="ListParagraph"/>
        <w:numPr>
          <w:ilvl w:val="0"/>
          <w:numId w:val="87"/>
        </w:numPr>
        <w:contextualSpacing/>
        <w:rPr>
          <w:rFonts w:ascii="Aptos" w:hAnsi="Aptos" w:cstheme="minorHAnsi"/>
          <w:color w:val="000000" w:themeColor="text1"/>
          <w:kern w:val="24"/>
          <w:sz w:val="18"/>
          <w:szCs w:val="18"/>
        </w:rPr>
      </w:pPr>
      <w:r w:rsidRPr="00FC3986">
        <w:rPr>
          <w:rFonts w:ascii="Aptos" w:hAnsi="Aptos" w:cstheme="minorHAnsi"/>
          <w:color w:val="000000" w:themeColor="text1"/>
          <w:kern w:val="24"/>
          <w:sz w:val="18"/>
          <w:szCs w:val="18"/>
        </w:rPr>
        <w:t>using myGov</w:t>
      </w:r>
    </w:p>
    <w:p w14:paraId="34B09882" w14:textId="77777777" w:rsidR="00FC3986" w:rsidRPr="00FC3986" w:rsidRDefault="00F45D0B" w:rsidP="00067746">
      <w:pPr>
        <w:pStyle w:val="ListParagraph"/>
        <w:numPr>
          <w:ilvl w:val="0"/>
          <w:numId w:val="87"/>
        </w:numPr>
        <w:spacing w:before="120"/>
        <w:contextualSpacing/>
        <w:rPr>
          <w:rFonts w:ascii="Aptos" w:hAnsi="Aptos" w:cstheme="minorHAnsi"/>
          <w:color w:val="000000" w:themeColor="text1"/>
          <w:kern w:val="24"/>
          <w:sz w:val="18"/>
          <w:szCs w:val="18"/>
        </w:rPr>
      </w:pPr>
      <w:r w:rsidRPr="00FC3986">
        <w:rPr>
          <w:rFonts w:ascii="Aptos" w:hAnsi="Aptos" w:cstheme="minorHAnsi"/>
          <w:color w:val="000000" w:themeColor="text1"/>
          <w:kern w:val="24"/>
          <w:sz w:val="18"/>
          <w:szCs w:val="18"/>
        </w:rPr>
        <w:t>using the Express Plus Centrelink App</w:t>
      </w:r>
    </w:p>
    <w:p w14:paraId="75D77DA1" w14:textId="77777777" w:rsidR="00FC3986" w:rsidRPr="00FC3986" w:rsidRDefault="00F45D0B" w:rsidP="00067746">
      <w:pPr>
        <w:pStyle w:val="ListParagraph"/>
        <w:numPr>
          <w:ilvl w:val="0"/>
          <w:numId w:val="87"/>
        </w:numPr>
        <w:spacing w:before="120"/>
        <w:contextualSpacing/>
        <w:rPr>
          <w:rFonts w:ascii="Aptos" w:hAnsi="Aptos" w:cstheme="minorHAnsi"/>
          <w:color w:val="000000" w:themeColor="text1"/>
          <w:kern w:val="24"/>
          <w:sz w:val="18"/>
          <w:szCs w:val="18"/>
        </w:rPr>
      </w:pPr>
      <w:r w:rsidRPr="00FC3986">
        <w:rPr>
          <w:rFonts w:ascii="Aptos" w:hAnsi="Aptos" w:cstheme="minorHAnsi"/>
          <w:color w:val="000000" w:themeColor="text1"/>
          <w:kern w:val="24"/>
          <w:sz w:val="18"/>
          <w:szCs w:val="18"/>
        </w:rPr>
        <w:t>by calling us on your regular payment line</w:t>
      </w:r>
    </w:p>
    <w:p w14:paraId="66FB717D" w14:textId="77777777" w:rsidR="00FC3986" w:rsidRPr="00FC3986" w:rsidRDefault="00F45D0B" w:rsidP="00067746">
      <w:pPr>
        <w:pStyle w:val="ListParagraph"/>
        <w:numPr>
          <w:ilvl w:val="0"/>
          <w:numId w:val="87"/>
        </w:numPr>
        <w:spacing w:before="120"/>
        <w:contextualSpacing/>
        <w:rPr>
          <w:rFonts w:ascii="Aptos" w:hAnsi="Aptos" w:cstheme="minorHAnsi"/>
          <w:color w:val="000000" w:themeColor="text1"/>
          <w:kern w:val="24"/>
          <w:sz w:val="18"/>
          <w:szCs w:val="18"/>
        </w:rPr>
      </w:pPr>
      <w:r w:rsidRPr="00FC3986">
        <w:rPr>
          <w:rFonts w:ascii="Aptos" w:hAnsi="Aptos" w:cstheme="minorHAnsi"/>
          <w:color w:val="000000" w:themeColor="text1"/>
          <w:kern w:val="24"/>
          <w:sz w:val="18"/>
          <w:szCs w:val="18"/>
        </w:rPr>
        <w:t>at a service centre with help from our staff</w:t>
      </w:r>
    </w:p>
    <w:p w14:paraId="573DA6BE" w14:textId="77777777" w:rsidR="00FC3986" w:rsidRPr="00FC3986" w:rsidRDefault="00F45D0B" w:rsidP="00067746">
      <w:pPr>
        <w:spacing w:before="120"/>
        <w:rPr>
          <w:rFonts w:ascii="Aptos" w:hAnsi="Aptos" w:cstheme="minorHAnsi"/>
          <w:sz w:val="18"/>
          <w:szCs w:val="18"/>
        </w:rPr>
      </w:pPr>
      <w:r w:rsidRPr="00FC3986">
        <w:rPr>
          <w:rFonts w:ascii="Aptos" w:hAnsi="Aptos" w:cstheme="minorHAnsi"/>
          <w:sz w:val="18"/>
          <w:szCs w:val="18"/>
        </w:rPr>
        <w:t xml:space="preserve">You can also ask the business to set up or change the deductions for you. To do this you will have to fill out a Centrepay Deduction Authority form (given to you by the business) and provide your consent. You can take the form away to get help filling it out, for example from your local financial counselling service. </w:t>
      </w:r>
      <w:r w:rsidRPr="00FC3986">
        <w:rPr>
          <w:rFonts w:ascii="Aptos" w:hAnsi="Aptos" w:cstheme="minorHAnsi"/>
          <w:b/>
          <w:bCs/>
          <w:sz w:val="18"/>
          <w:szCs w:val="18"/>
        </w:rPr>
        <w:t>The business is not allowed to fill the form out for you</w:t>
      </w:r>
      <w:r w:rsidRPr="00FC3986">
        <w:rPr>
          <w:rFonts w:ascii="Aptos" w:hAnsi="Aptos" w:cstheme="minorHAnsi"/>
          <w:sz w:val="18"/>
          <w:szCs w:val="18"/>
        </w:rPr>
        <w:t>.</w:t>
      </w:r>
    </w:p>
    <w:p w14:paraId="7332BB29" w14:textId="77777777" w:rsidR="00FC3986" w:rsidRPr="00FC3986" w:rsidRDefault="00F45D0B" w:rsidP="00067746">
      <w:pPr>
        <w:spacing w:before="120"/>
        <w:rPr>
          <w:rFonts w:ascii="Aptos" w:hAnsi="Aptos" w:cstheme="minorHAnsi"/>
          <w:b/>
          <w:bCs/>
        </w:rPr>
      </w:pPr>
      <w:r w:rsidRPr="00FC3986">
        <w:rPr>
          <w:rFonts w:ascii="Aptos" w:hAnsi="Aptos" w:cstheme="minorHAnsi"/>
          <w:b/>
          <w:bCs/>
        </w:rPr>
        <w:t>What you should know about using Centrepay:</w:t>
      </w:r>
    </w:p>
    <w:p w14:paraId="7C43028F" w14:textId="77777777" w:rsidR="00FC3986" w:rsidRPr="00FC3986" w:rsidRDefault="00F45D0B" w:rsidP="006E6C9D">
      <w:pPr>
        <w:pStyle w:val="ListParagraph"/>
        <w:numPr>
          <w:ilvl w:val="0"/>
          <w:numId w:val="88"/>
        </w:numPr>
        <w:contextualSpacing/>
        <w:rPr>
          <w:rFonts w:ascii="Aptos" w:hAnsi="Aptos" w:cstheme="minorHAnsi"/>
          <w:color w:val="000000" w:themeColor="text1"/>
          <w:kern w:val="24"/>
          <w:sz w:val="18"/>
          <w:szCs w:val="18"/>
        </w:rPr>
      </w:pPr>
      <w:r w:rsidRPr="00FC3986">
        <w:rPr>
          <w:rFonts w:ascii="Aptos" w:hAnsi="Aptos" w:cstheme="minorHAnsi"/>
          <w:color w:val="000000" w:themeColor="text1"/>
          <w:kern w:val="24"/>
          <w:sz w:val="18"/>
          <w:szCs w:val="18"/>
        </w:rPr>
        <w:t xml:space="preserve">using Centrepay is your choice and it is your responsibility to make sure Centrepay is working for you.  </w:t>
      </w:r>
    </w:p>
    <w:p w14:paraId="31C63318" w14:textId="77777777" w:rsidR="00FC3986" w:rsidRPr="00FC3986" w:rsidRDefault="00F45D0B" w:rsidP="00067746">
      <w:pPr>
        <w:pStyle w:val="ListParagraph"/>
        <w:numPr>
          <w:ilvl w:val="0"/>
          <w:numId w:val="88"/>
        </w:numPr>
        <w:spacing w:before="120"/>
        <w:contextualSpacing/>
        <w:rPr>
          <w:rFonts w:ascii="Aptos" w:hAnsi="Aptos" w:cstheme="minorHAnsi"/>
          <w:color w:val="000000" w:themeColor="text1"/>
          <w:kern w:val="24"/>
          <w:sz w:val="18"/>
          <w:szCs w:val="18"/>
        </w:rPr>
      </w:pPr>
      <w:r w:rsidRPr="00FC3986">
        <w:rPr>
          <w:rFonts w:ascii="Aptos" w:hAnsi="Aptos" w:cstheme="minorHAnsi"/>
          <w:color w:val="000000" w:themeColor="text1"/>
          <w:kern w:val="24"/>
          <w:sz w:val="18"/>
          <w:szCs w:val="18"/>
        </w:rPr>
        <w:t>Centrepay is a voluntary method of payment, and the business must always offer other options to pay, such as with a bank card or BPay (different businesses will have different options).</w:t>
      </w:r>
    </w:p>
    <w:p w14:paraId="1BA2DF09" w14:textId="77777777" w:rsidR="00FC3986" w:rsidRPr="00FC3986" w:rsidRDefault="00F45D0B" w:rsidP="00067746">
      <w:pPr>
        <w:pStyle w:val="ListParagraph"/>
        <w:numPr>
          <w:ilvl w:val="0"/>
          <w:numId w:val="88"/>
        </w:numPr>
        <w:spacing w:before="120"/>
        <w:contextualSpacing/>
        <w:rPr>
          <w:rFonts w:ascii="Aptos" w:hAnsi="Aptos" w:cstheme="minorHAnsi"/>
          <w:color w:val="000000" w:themeColor="text1"/>
          <w:kern w:val="24"/>
          <w:sz w:val="18"/>
          <w:szCs w:val="18"/>
        </w:rPr>
      </w:pPr>
      <w:r w:rsidRPr="00FC3986">
        <w:rPr>
          <w:rFonts w:ascii="Aptos" w:hAnsi="Aptos" w:cstheme="minorHAnsi"/>
          <w:color w:val="000000" w:themeColor="text1"/>
          <w:kern w:val="24"/>
          <w:sz w:val="18"/>
          <w:szCs w:val="18"/>
        </w:rPr>
        <w:t>Centrepay is free to use, and the business must not charge you a fee to use Centrepay as a payment option.</w:t>
      </w:r>
    </w:p>
    <w:p w14:paraId="52532267" w14:textId="5D2A87CC" w:rsidR="00FC3986" w:rsidRPr="00FC3986" w:rsidRDefault="00F45D0B" w:rsidP="00067746">
      <w:pPr>
        <w:pStyle w:val="ListParagraph"/>
        <w:numPr>
          <w:ilvl w:val="0"/>
          <w:numId w:val="88"/>
        </w:numPr>
        <w:spacing w:before="120"/>
        <w:contextualSpacing/>
        <w:rPr>
          <w:rFonts w:ascii="Aptos" w:eastAsiaTheme="minorEastAsia" w:hAnsi="Aptos" w:cstheme="minorHAnsi"/>
          <w:i/>
          <w:iCs/>
          <w:color w:val="000000" w:themeColor="text1"/>
          <w:kern w:val="24"/>
          <w:sz w:val="18"/>
          <w:szCs w:val="18"/>
          <w:lang w:eastAsia="en-AU"/>
        </w:rPr>
      </w:pPr>
      <w:r w:rsidRPr="00FC3986">
        <w:rPr>
          <w:rFonts w:ascii="Aptos" w:hAnsi="Aptos" w:cstheme="minorHAnsi"/>
          <w:color w:val="000000" w:themeColor="text1"/>
          <w:kern w:val="24"/>
          <w:sz w:val="18"/>
          <w:szCs w:val="18"/>
        </w:rPr>
        <w:t xml:space="preserve">If you are considering using Centrepay for Court Fines or Legal Infringements, you may be entitled to other payment options such as community service, reduced fee or fee waiver arrangements. The business must tell you if this is the case. </w:t>
      </w:r>
      <w:r w:rsidRPr="00FC3986">
        <w:rPr>
          <w:rFonts w:ascii="Aptos" w:eastAsiaTheme="minorEastAsia" w:hAnsi="Aptos" w:cstheme="minorHAnsi"/>
          <w:i/>
          <w:iCs/>
          <w:color w:val="000000" w:themeColor="text1"/>
          <w:kern w:val="24"/>
          <w:sz w:val="18"/>
          <w:szCs w:val="18"/>
          <w:lang w:eastAsia="en-AU"/>
        </w:rPr>
        <w:t>To find out more about whether these options apply to you see</w:t>
      </w:r>
      <w:r w:rsidRPr="00FA217A">
        <w:rPr>
          <w:rFonts w:ascii="Aptos" w:eastAsiaTheme="minorEastAsia" w:hAnsi="Aptos" w:cstheme="minorHAnsi"/>
          <w:i/>
          <w:iCs/>
          <w:color w:val="000000" w:themeColor="text1"/>
          <w:kern w:val="24"/>
          <w:sz w:val="18"/>
          <w:szCs w:val="18"/>
          <w:lang w:eastAsia="en-AU"/>
        </w:rPr>
        <w:t>: &lt;</w:t>
      </w:r>
      <w:r>
        <w:rPr>
          <w:rFonts w:ascii="Aptos" w:eastAsiaTheme="minorEastAsia" w:hAnsi="Aptos" w:cstheme="minorHAnsi"/>
          <w:i/>
          <w:iCs/>
          <w:color w:val="000000" w:themeColor="text1"/>
          <w:kern w:val="24"/>
          <w:sz w:val="18"/>
          <w:szCs w:val="18"/>
          <w:lang w:eastAsia="en-AU"/>
        </w:rPr>
        <w:t>to be confirmed</w:t>
      </w:r>
      <w:r w:rsidRPr="00FA217A">
        <w:rPr>
          <w:rFonts w:ascii="Aptos" w:eastAsiaTheme="minorEastAsia" w:hAnsi="Aptos" w:cstheme="minorHAnsi"/>
          <w:i/>
          <w:iCs/>
          <w:color w:val="000000" w:themeColor="text1"/>
          <w:kern w:val="24"/>
          <w:sz w:val="18"/>
          <w:szCs w:val="18"/>
          <w:lang w:eastAsia="en-AU"/>
        </w:rPr>
        <w:t>&gt;</w:t>
      </w:r>
    </w:p>
    <w:p w14:paraId="5A5BA3DB" w14:textId="77777777" w:rsidR="00FC3986" w:rsidRPr="00FC3986" w:rsidRDefault="00F45D0B" w:rsidP="00067746">
      <w:pPr>
        <w:spacing w:before="120"/>
        <w:rPr>
          <w:rFonts w:ascii="Aptos" w:hAnsi="Aptos" w:cstheme="minorHAnsi"/>
          <w:b/>
          <w:bCs/>
          <w:color w:val="000000" w:themeColor="text1"/>
          <w:kern w:val="24"/>
        </w:rPr>
      </w:pPr>
      <w:r w:rsidRPr="00FC3986">
        <w:rPr>
          <w:rFonts w:ascii="Aptos" w:hAnsi="Aptos" w:cstheme="minorHAnsi"/>
          <w:b/>
          <w:bCs/>
          <w:color w:val="000000" w:themeColor="text1"/>
          <w:kern w:val="24"/>
        </w:rPr>
        <w:t>To use Centrepay, you should be informed of the following:</w:t>
      </w:r>
    </w:p>
    <w:p w14:paraId="08A9EB9E" w14:textId="77777777" w:rsidR="00FC3986" w:rsidRPr="00FC3986" w:rsidRDefault="00F45D0B" w:rsidP="006E6C9D">
      <w:pPr>
        <w:pStyle w:val="ListParagraph"/>
        <w:numPr>
          <w:ilvl w:val="0"/>
          <w:numId w:val="89"/>
        </w:numPr>
        <w:contextualSpacing/>
        <w:rPr>
          <w:rFonts w:ascii="Aptos" w:hAnsi="Aptos" w:cstheme="minorHAnsi"/>
          <w:color w:val="000000" w:themeColor="text1"/>
          <w:kern w:val="24"/>
          <w:sz w:val="18"/>
          <w:szCs w:val="18"/>
        </w:rPr>
      </w:pPr>
      <w:r w:rsidRPr="00FC3986">
        <w:rPr>
          <w:rFonts w:ascii="Aptos" w:eastAsiaTheme="minorEastAsia" w:hAnsi="Aptos" w:cstheme="minorHAnsi"/>
          <w:color w:val="000000" w:themeColor="text1"/>
          <w:kern w:val="24"/>
          <w:sz w:val="18"/>
          <w:szCs w:val="18"/>
          <w:lang w:eastAsia="en-AU"/>
        </w:rPr>
        <w:t xml:space="preserve">that you have other options for how to pay, and that using Centrepay is your own choice  </w:t>
      </w:r>
    </w:p>
    <w:p w14:paraId="79C0C4D1" w14:textId="77777777" w:rsidR="00FC3986" w:rsidRPr="00FC3986" w:rsidRDefault="00F45D0B" w:rsidP="00067746">
      <w:pPr>
        <w:pStyle w:val="ListParagraph"/>
        <w:numPr>
          <w:ilvl w:val="0"/>
          <w:numId w:val="89"/>
        </w:numPr>
        <w:spacing w:before="120"/>
        <w:contextualSpacing/>
        <w:rPr>
          <w:rFonts w:ascii="Aptos" w:hAnsi="Aptos" w:cstheme="minorHAnsi"/>
          <w:color w:val="000000" w:themeColor="text1"/>
          <w:kern w:val="24"/>
          <w:sz w:val="18"/>
          <w:szCs w:val="18"/>
        </w:rPr>
      </w:pPr>
      <w:r w:rsidRPr="00FC3986">
        <w:rPr>
          <w:rFonts w:ascii="Aptos" w:eastAsiaTheme="minorEastAsia" w:hAnsi="Aptos" w:cstheme="minorHAnsi"/>
          <w:color w:val="000000" w:themeColor="text1"/>
          <w:kern w:val="24"/>
          <w:sz w:val="18"/>
          <w:szCs w:val="18"/>
          <w:lang w:eastAsia="en-AU"/>
        </w:rPr>
        <w:t>that the business has provided you with a copy of this Centrepay deduction information sheet</w:t>
      </w:r>
    </w:p>
    <w:p w14:paraId="734B7D82" w14:textId="77777777" w:rsidR="00FC3986" w:rsidRPr="00FC3986" w:rsidRDefault="00F45D0B" w:rsidP="00067746">
      <w:pPr>
        <w:pStyle w:val="ListParagraph"/>
        <w:numPr>
          <w:ilvl w:val="0"/>
          <w:numId w:val="89"/>
        </w:numPr>
        <w:spacing w:before="120"/>
        <w:contextualSpacing/>
        <w:rPr>
          <w:rFonts w:ascii="Aptos" w:hAnsi="Aptos" w:cstheme="minorHAnsi"/>
          <w:color w:val="000000" w:themeColor="text1"/>
          <w:kern w:val="24"/>
          <w:sz w:val="18"/>
          <w:szCs w:val="18"/>
        </w:rPr>
      </w:pPr>
      <w:r w:rsidRPr="00FC3986">
        <w:rPr>
          <w:rFonts w:ascii="Aptos" w:eastAsiaTheme="minorEastAsia" w:hAnsi="Aptos" w:cstheme="minorHAnsi"/>
          <w:color w:val="000000" w:themeColor="text1"/>
          <w:kern w:val="24"/>
          <w:sz w:val="18"/>
          <w:szCs w:val="18"/>
          <w:lang w:eastAsia="en-AU"/>
        </w:rPr>
        <w:t>that the business may reduce, cancel or suspend your deduction if your account is in credit above an allowable limit</w:t>
      </w:r>
    </w:p>
    <w:p w14:paraId="321AE089" w14:textId="77777777" w:rsidR="00FC3986" w:rsidRPr="00FC3986" w:rsidRDefault="00F45D0B" w:rsidP="00067746">
      <w:pPr>
        <w:pStyle w:val="ListParagraph"/>
        <w:numPr>
          <w:ilvl w:val="0"/>
          <w:numId w:val="89"/>
        </w:numPr>
        <w:spacing w:before="120"/>
        <w:contextualSpacing/>
        <w:rPr>
          <w:rFonts w:ascii="Aptos" w:hAnsi="Aptos" w:cstheme="minorHAnsi"/>
          <w:color w:val="000000" w:themeColor="text1"/>
          <w:kern w:val="24"/>
          <w:sz w:val="18"/>
          <w:szCs w:val="18"/>
        </w:rPr>
      </w:pPr>
      <w:r w:rsidRPr="00FC3986">
        <w:rPr>
          <w:rFonts w:ascii="Aptos" w:eastAsiaTheme="minorEastAsia" w:hAnsi="Aptos" w:cstheme="minorHAnsi"/>
          <w:color w:val="000000" w:themeColor="text1"/>
          <w:kern w:val="24"/>
          <w:sz w:val="18"/>
          <w:szCs w:val="18"/>
          <w:lang w:eastAsia="en-AU"/>
        </w:rPr>
        <w:t>the business may refund your Centrepay deduction amounts in excess of this amount</w:t>
      </w:r>
    </w:p>
    <w:p w14:paraId="4C24A86F" w14:textId="77777777" w:rsidR="00FC3986" w:rsidRPr="00FC3986" w:rsidRDefault="00F45D0B" w:rsidP="00067746">
      <w:pPr>
        <w:pStyle w:val="ListParagraph"/>
        <w:numPr>
          <w:ilvl w:val="0"/>
          <w:numId w:val="89"/>
        </w:numPr>
        <w:spacing w:before="120"/>
        <w:contextualSpacing/>
        <w:rPr>
          <w:rFonts w:ascii="Aptos" w:hAnsi="Aptos" w:cstheme="minorHAnsi"/>
          <w:color w:val="000000" w:themeColor="text1"/>
          <w:kern w:val="24"/>
          <w:sz w:val="18"/>
          <w:szCs w:val="18"/>
        </w:rPr>
      </w:pPr>
      <w:r w:rsidRPr="00FC3986">
        <w:rPr>
          <w:rFonts w:ascii="Aptos" w:eastAsiaTheme="minorEastAsia" w:hAnsi="Aptos" w:cstheme="minorHAnsi"/>
          <w:color w:val="000000" w:themeColor="text1"/>
          <w:kern w:val="24"/>
          <w:sz w:val="18"/>
          <w:szCs w:val="18"/>
          <w:lang w:eastAsia="en-AU"/>
        </w:rPr>
        <w:t>that you will update the business with any changes to contact details as soon as possible</w:t>
      </w:r>
    </w:p>
    <w:p w14:paraId="355E7ACC" w14:textId="77777777" w:rsidR="00FC3986" w:rsidRPr="00FC3986" w:rsidRDefault="00F45D0B" w:rsidP="00067746">
      <w:pPr>
        <w:pStyle w:val="ListParagraph"/>
        <w:numPr>
          <w:ilvl w:val="0"/>
          <w:numId w:val="89"/>
        </w:numPr>
        <w:spacing w:before="120"/>
        <w:contextualSpacing/>
        <w:rPr>
          <w:rFonts w:ascii="Aptos" w:hAnsi="Aptos" w:cstheme="minorHAnsi"/>
          <w:color w:val="000000" w:themeColor="text1"/>
          <w:kern w:val="24"/>
          <w:sz w:val="18"/>
          <w:szCs w:val="18"/>
        </w:rPr>
      </w:pPr>
      <w:r w:rsidRPr="00FC3986">
        <w:rPr>
          <w:rFonts w:ascii="Aptos" w:eastAsiaTheme="minorEastAsia" w:hAnsi="Aptos" w:cstheme="minorHAnsi"/>
          <w:color w:val="000000" w:themeColor="text1"/>
          <w:kern w:val="24"/>
          <w:sz w:val="18"/>
          <w:szCs w:val="18"/>
          <w:lang w:eastAsia="en-AU"/>
        </w:rPr>
        <w:t>most Centrepay service reasons (the type of good or service you are receiving) require either a target amount or an end date to be used.</w:t>
      </w:r>
    </w:p>
    <w:p w14:paraId="0499C119" w14:textId="77777777" w:rsidR="00FC3986" w:rsidRPr="00FC3986" w:rsidRDefault="00F45D0B" w:rsidP="00067746">
      <w:pPr>
        <w:pStyle w:val="ListParagraph"/>
        <w:numPr>
          <w:ilvl w:val="1"/>
          <w:numId w:val="89"/>
        </w:numPr>
        <w:spacing w:before="120"/>
        <w:contextualSpacing/>
        <w:rPr>
          <w:rFonts w:ascii="Aptos" w:hAnsi="Aptos" w:cstheme="minorHAnsi"/>
          <w:color w:val="000000" w:themeColor="text1"/>
          <w:kern w:val="24"/>
          <w:sz w:val="18"/>
          <w:szCs w:val="18"/>
        </w:rPr>
      </w:pPr>
      <w:r w:rsidRPr="00FC3986">
        <w:rPr>
          <w:rFonts w:ascii="Aptos" w:eastAsiaTheme="minorEastAsia" w:hAnsi="Aptos" w:cstheme="minorHAnsi"/>
          <w:color w:val="000000" w:themeColor="text1"/>
          <w:kern w:val="24"/>
          <w:sz w:val="18"/>
          <w:szCs w:val="18"/>
          <w:lang w:eastAsia="en-AU"/>
        </w:rPr>
        <w:t xml:space="preserve">Target amounts are used so that a deduction automatically stops when the target amount has been reached. </w:t>
      </w:r>
    </w:p>
    <w:p w14:paraId="19919F85" w14:textId="77777777" w:rsidR="00FC3986" w:rsidRPr="00FC3986" w:rsidRDefault="00F45D0B" w:rsidP="00067746">
      <w:pPr>
        <w:pStyle w:val="ListParagraph"/>
        <w:numPr>
          <w:ilvl w:val="1"/>
          <w:numId w:val="89"/>
        </w:numPr>
        <w:spacing w:before="120"/>
        <w:contextualSpacing/>
        <w:rPr>
          <w:rFonts w:ascii="Aptos" w:hAnsi="Aptos" w:cstheme="minorHAnsi"/>
          <w:color w:val="000000" w:themeColor="text1"/>
          <w:kern w:val="24"/>
          <w:sz w:val="18"/>
          <w:szCs w:val="18"/>
        </w:rPr>
      </w:pPr>
      <w:r w:rsidRPr="00FC3986">
        <w:rPr>
          <w:rFonts w:ascii="Aptos" w:eastAsiaTheme="minorEastAsia" w:hAnsi="Aptos" w:cstheme="minorHAnsi"/>
          <w:color w:val="000000" w:themeColor="text1"/>
          <w:kern w:val="24"/>
          <w:sz w:val="18"/>
          <w:szCs w:val="18"/>
          <w:lang w:eastAsia="en-AU"/>
        </w:rPr>
        <w:t xml:space="preserve">End dates are used so that a deduction automatically stops when that end date has been reached. </w:t>
      </w:r>
    </w:p>
    <w:p w14:paraId="02A17714" w14:textId="77777777" w:rsidR="00FC3986" w:rsidRPr="00FC3986" w:rsidRDefault="00F45D0B" w:rsidP="00067746">
      <w:pPr>
        <w:pStyle w:val="ListParagraph"/>
        <w:numPr>
          <w:ilvl w:val="0"/>
          <w:numId w:val="89"/>
        </w:numPr>
        <w:spacing w:before="120"/>
        <w:contextualSpacing/>
        <w:rPr>
          <w:rFonts w:ascii="Aptos" w:hAnsi="Aptos" w:cstheme="minorHAnsi"/>
          <w:color w:val="000000" w:themeColor="text1"/>
          <w:kern w:val="24"/>
          <w:sz w:val="18"/>
          <w:szCs w:val="18"/>
        </w:rPr>
      </w:pPr>
      <w:r w:rsidRPr="00FC3986">
        <w:rPr>
          <w:rFonts w:ascii="Aptos" w:eastAsiaTheme="minorEastAsia" w:hAnsi="Aptos" w:cstheme="minorHAnsi"/>
          <w:color w:val="000000" w:themeColor="text1"/>
          <w:kern w:val="24"/>
          <w:sz w:val="18"/>
          <w:szCs w:val="18"/>
          <w:lang w:eastAsia="en-AU"/>
        </w:rPr>
        <w:t>if you are using Centrepay for accommodation, utilities, special interest loans or insurance, target amounts, and end dates are not required. You can still choose to use these on your deduction if you prefer. If you do not set a target amount or an end date it will mean that your deduction will remain ongoing unless you cancel it.</w:t>
      </w:r>
    </w:p>
    <w:p w14:paraId="0761F1DE" w14:textId="77777777" w:rsidR="00FC3986" w:rsidRPr="00FC3986" w:rsidRDefault="00F45D0B" w:rsidP="00067746">
      <w:pPr>
        <w:spacing w:before="120"/>
        <w:rPr>
          <w:rFonts w:ascii="Aptos" w:hAnsi="Aptos" w:cstheme="minorHAnsi"/>
          <w:b/>
          <w:bCs/>
        </w:rPr>
      </w:pPr>
      <w:r w:rsidRPr="00FC3986">
        <w:rPr>
          <w:rFonts w:ascii="Aptos" w:hAnsi="Aptos" w:cstheme="minorHAnsi"/>
          <w:b/>
          <w:bCs/>
        </w:rPr>
        <w:t>If you have a complaint about Centrepay, you can:</w:t>
      </w:r>
    </w:p>
    <w:p w14:paraId="53887C95" w14:textId="77777777" w:rsidR="00FC3986" w:rsidRPr="00FC3986" w:rsidRDefault="00F45D0B" w:rsidP="006E6C9D">
      <w:pPr>
        <w:pStyle w:val="ListParagraph"/>
        <w:numPr>
          <w:ilvl w:val="0"/>
          <w:numId w:val="90"/>
        </w:numPr>
        <w:contextualSpacing/>
        <w:rPr>
          <w:rFonts w:ascii="Aptos" w:hAnsi="Aptos" w:cstheme="minorHAnsi"/>
          <w:sz w:val="18"/>
          <w:szCs w:val="18"/>
        </w:rPr>
      </w:pPr>
      <w:r w:rsidRPr="00FC3986">
        <w:rPr>
          <w:rFonts w:ascii="Aptos" w:hAnsi="Aptos" w:cstheme="minorHAnsi"/>
          <w:sz w:val="18"/>
          <w:szCs w:val="18"/>
        </w:rPr>
        <w:t>visit servicesaustralia.gov.au/centrepay-feedback-and-complaints</w:t>
      </w:r>
    </w:p>
    <w:p w14:paraId="36205409" w14:textId="77777777" w:rsidR="00FC3986" w:rsidRPr="00FC3986" w:rsidRDefault="00F45D0B" w:rsidP="00067746">
      <w:pPr>
        <w:pStyle w:val="ListParagraph"/>
        <w:numPr>
          <w:ilvl w:val="0"/>
          <w:numId w:val="90"/>
        </w:numPr>
        <w:spacing w:before="120"/>
        <w:contextualSpacing/>
        <w:rPr>
          <w:rFonts w:ascii="Aptos" w:hAnsi="Aptos" w:cstheme="minorHAnsi"/>
          <w:sz w:val="18"/>
          <w:szCs w:val="18"/>
        </w:rPr>
      </w:pPr>
      <w:r w:rsidRPr="00FC3986">
        <w:rPr>
          <w:rFonts w:ascii="Aptos" w:hAnsi="Aptos" w:cstheme="minorHAnsi"/>
          <w:sz w:val="18"/>
          <w:szCs w:val="18"/>
        </w:rPr>
        <w:t>call us on your regular payment line</w:t>
      </w:r>
    </w:p>
    <w:p w14:paraId="1144A7C0" w14:textId="77777777" w:rsidR="00FC3986" w:rsidRPr="00FC3986" w:rsidRDefault="00F45D0B" w:rsidP="00067746">
      <w:pPr>
        <w:pStyle w:val="ListParagraph"/>
        <w:numPr>
          <w:ilvl w:val="0"/>
          <w:numId w:val="90"/>
        </w:numPr>
        <w:spacing w:before="120"/>
        <w:contextualSpacing/>
        <w:rPr>
          <w:rFonts w:ascii="Aptos" w:hAnsi="Aptos" w:cstheme="minorHAnsi"/>
          <w:sz w:val="18"/>
          <w:szCs w:val="18"/>
        </w:rPr>
      </w:pPr>
      <w:r w:rsidRPr="00FC3986">
        <w:rPr>
          <w:rFonts w:ascii="Aptos" w:hAnsi="Aptos" w:cstheme="minorHAnsi"/>
          <w:sz w:val="18"/>
          <w:szCs w:val="18"/>
        </w:rPr>
        <w:t>call our Feedback and Complaints line on 1800 132 468</w:t>
      </w:r>
    </w:p>
    <w:p w14:paraId="11E4395C" w14:textId="77777777" w:rsidR="00FC3986" w:rsidRPr="00FC3986" w:rsidRDefault="00F45D0B" w:rsidP="00067746">
      <w:pPr>
        <w:pStyle w:val="ListParagraph"/>
        <w:numPr>
          <w:ilvl w:val="0"/>
          <w:numId w:val="90"/>
        </w:numPr>
        <w:spacing w:before="120"/>
        <w:contextualSpacing/>
        <w:rPr>
          <w:rFonts w:ascii="Aptos" w:hAnsi="Aptos" w:cstheme="minorHAnsi"/>
          <w:sz w:val="18"/>
          <w:szCs w:val="18"/>
        </w:rPr>
      </w:pPr>
      <w:r w:rsidRPr="00FC3986">
        <w:rPr>
          <w:rFonts w:ascii="Aptos" w:hAnsi="Aptos" w:cstheme="minorHAnsi"/>
          <w:sz w:val="18"/>
          <w:szCs w:val="18"/>
        </w:rPr>
        <w:t>visit us in person at one of our service centres</w:t>
      </w:r>
    </w:p>
    <w:p w14:paraId="7B793245" w14:textId="77777777" w:rsidR="00FC3986" w:rsidRPr="00FC3986" w:rsidRDefault="00F45D0B" w:rsidP="00067746">
      <w:pPr>
        <w:pStyle w:val="ListParagraph"/>
        <w:numPr>
          <w:ilvl w:val="0"/>
          <w:numId w:val="90"/>
        </w:numPr>
        <w:spacing w:before="120"/>
        <w:contextualSpacing/>
        <w:rPr>
          <w:rFonts w:ascii="Aptos" w:hAnsi="Aptos" w:cstheme="minorHAnsi"/>
          <w:sz w:val="18"/>
          <w:szCs w:val="18"/>
        </w:rPr>
      </w:pPr>
      <w:r w:rsidRPr="00FC3986">
        <w:rPr>
          <w:rFonts w:ascii="Aptos" w:hAnsi="Aptos" w:cstheme="minorHAnsi"/>
          <w:sz w:val="18"/>
          <w:szCs w:val="18"/>
        </w:rPr>
        <w:t xml:space="preserve">contact your local Financial Counsellor or Legal Service </w:t>
      </w:r>
    </w:p>
    <w:p w14:paraId="738A7594" w14:textId="77777777" w:rsidR="00FC3986" w:rsidRPr="00DC1792" w:rsidRDefault="00F45D0B" w:rsidP="00DC1792">
      <w:pPr>
        <w:spacing w:before="120" w:after="120"/>
        <w:ind w:left="720"/>
        <w:rPr>
          <w:sz w:val="18"/>
          <w:szCs w:val="18"/>
        </w:rPr>
      </w:pPr>
      <w:r w:rsidRPr="00DC1792">
        <w:rPr>
          <w:rFonts w:ascii="Aptos" w:hAnsi="Aptos" w:cstheme="minorHAnsi"/>
          <w:b/>
          <w:bCs/>
          <w:i/>
          <w:iCs/>
          <w:noProof/>
          <w:sz w:val="18"/>
          <w:szCs w:val="18"/>
        </w:rPr>
        <mc:AlternateContent>
          <mc:Choice Requires="wps">
            <w:drawing>
              <wp:anchor distT="45720" distB="45720" distL="114300" distR="114300" simplePos="0" relativeHeight="251679744" behindDoc="0" locked="0" layoutInCell="1" allowOverlap="1" wp14:anchorId="796B4B67" wp14:editId="2438B7FD">
                <wp:simplePos x="0" y="0"/>
                <wp:positionH relativeFrom="margin">
                  <wp:posOffset>63402</wp:posOffset>
                </wp:positionH>
                <wp:positionV relativeFrom="paragraph">
                  <wp:posOffset>390622</wp:posOffset>
                </wp:positionV>
                <wp:extent cx="5652770" cy="1765808"/>
                <wp:effectExtent l="0" t="0" r="24130" b="12700"/>
                <wp:wrapSquare wrapText="bothSides"/>
                <wp:docPr id="1528472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2770" cy="1765808"/>
                        </a:xfrm>
                        <a:prstGeom prst="rect">
                          <a:avLst/>
                        </a:prstGeom>
                        <a:solidFill>
                          <a:sysClr val="window" lastClr="FFFFFF">
                            <a:lumMod val="95000"/>
                          </a:sysClr>
                        </a:solidFill>
                        <a:ln w="9525">
                          <a:solidFill>
                            <a:sysClr val="windowText" lastClr="000000"/>
                          </a:solidFill>
                          <a:miter lim="800000"/>
                          <a:headEnd/>
                          <a:tailEnd/>
                        </a:ln>
                      </wps:spPr>
                      <wps:txbx>
                        <w:txbxContent>
                          <w:p w14:paraId="0C6E12D2" w14:textId="77777777" w:rsidR="00FC3986" w:rsidRPr="00067746" w:rsidRDefault="00F45D0B" w:rsidP="00FC3986">
                            <w:pPr>
                              <w:spacing w:after="120"/>
                              <w:jc w:val="center"/>
                              <w:rPr>
                                <w:rFonts w:ascii="Aptos" w:hAnsi="Aptos"/>
                                <w:b/>
                                <w:bCs/>
                                <w:sz w:val="24"/>
                                <w:szCs w:val="24"/>
                              </w:rPr>
                            </w:pPr>
                            <w:r w:rsidRPr="00067746">
                              <w:rPr>
                                <w:rFonts w:ascii="Aptos" w:hAnsi="Aptos"/>
                                <w:b/>
                                <w:bCs/>
                                <w:sz w:val="24"/>
                                <w:szCs w:val="24"/>
                              </w:rPr>
                              <w:t xml:space="preserve">For more information about Centrepay, see </w:t>
                            </w:r>
                            <w:r w:rsidRPr="00450339">
                              <w:rPr>
                                <w:rFonts w:ascii="Aptos" w:hAnsi="Aptos"/>
                                <w:b/>
                                <w:bCs/>
                                <w:sz w:val="24"/>
                                <w:szCs w:val="24"/>
                              </w:rPr>
                              <w:t>servicesaustralia.gov.au/centrepay</w:t>
                            </w:r>
                            <w:r w:rsidRPr="00067746">
                              <w:rPr>
                                <w:rFonts w:ascii="Aptos" w:hAnsi="Aptos"/>
                              </w:rPr>
                              <w:t xml:space="preserve">, </w:t>
                            </w:r>
                            <w:r w:rsidRPr="00067746">
                              <w:rPr>
                                <w:rFonts w:ascii="Aptos" w:hAnsi="Aptos"/>
                                <w:sz w:val="22"/>
                                <w:szCs w:val="22"/>
                              </w:rPr>
                              <w:t>call your regular payment line</w:t>
                            </w:r>
                            <w:r w:rsidRPr="00067746">
                              <w:rPr>
                                <w:rFonts w:ascii="Aptos" w:hAnsi="Aptos"/>
                                <w:b/>
                                <w:bCs/>
                                <w:sz w:val="28"/>
                                <w:szCs w:val="28"/>
                              </w:rPr>
                              <w:t xml:space="preserve"> </w:t>
                            </w:r>
                            <w:r w:rsidRPr="00067746">
                              <w:rPr>
                                <w:rFonts w:ascii="Aptos" w:hAnsi="Aptos"/>
                                <w:b/>
                                <w:bCs/>
                                <w:sz w:val="24"/>
                                <w:szCs w:val="24"/>
                              </w:rPr>
                              <w:t>or visit a Service Centre.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6B4B67" id="_x0000_s1031" type="#_x0000_t202" style="position:absolute;left:0;text-align:left;margin-left:5pt;margin-top:30.75pt;width:445.1pt;height:139.05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" fillcolor="#f2f2f2" strokecolor="windowText">
                <v:textbox style="mso-fit-shape-to-text:t">
                  <w:txbxContent>
                    <w:p w14:paraId="0C6E12D2" w14:textId="77777777" w:rsidR="00FC3986" w:rsidRPr="00067746" w:rsidRDefault="00F45D0B" w:rsidP="00FC3986">
                      <w:pPr>
                        <w:spacing w:after="120"/>
                        <w:jc w:val="center"/>
                        <w:rPr>
                          <w:rFonts w:ascii="Aptos" w:hAnsi="Aptos"/>
                          <w:b/>
                          <w:bCs/>
                          <w:sz w:val="24"/>
                          <w:szCs w:val="24"/>
                        </w:rPr>
                      </w:pPr>
                      <w:r w:rsidRPr="00067746">
                        <w:rPr>
                          <w:rFonts w:ascii="Aptos" w:hAnsi="Aptos"/>
                          <w:b/>
                          <w:bCs/>
                          <w:sz w:val="24"/>
                          <w:szCs w:val="24"/>
                        </w:rPr>
                        <w:t xml:space="preserve">For more information about Centrepay, see </w:t>
                      </w:r>
                      <w:r w:rsidRPr="00450339">
                        <w:rPr>
                          <w:rFonts w:ascii="Aptos" w:hAnsi="Aptos"/>
                          <w:b/>
                          <w:bCs/>
                          <w:sz w:val="24"/>
                          <w:szCs w:val="24"/>
                        </w:rPr>
                        <w:t>servicesaustralia.gov.au/centrepay</w:t>
                      </w:r>
                      <w:r w:rsidRPr="00067746">
                        <w:rPr>
                          <w:rFonts w:ascii="Aptos" w:hAnsi="Aptos"/>
                        </w:rPr>
                        <w:t xml:space="preserve">, </w:t>
                      </w:r>
                      <w:r w:rsidRPr="00067746">
                        <w:rPr>
                          <w:rFonts w:ascii="Aptos" w:hAnsi="Aptos"/>
                          <w:sz w:val="22"/>
                          <w:szCs w:val="22"/>
                        </w:rPr>
                        <w:t>call your regular payment line</w:t>
                      </w:r>
                      <w:r w:rsidRPr="00067746">
                        <w:rPr>
                          <w:rFonts w:ascii="Aptos" w:hAnsi="Aptos"/>
                          <w:b/>
                          <w:bCs/>
                          <w:sz w:val="28"/>
                          <w:szCs w:val="28"/>
                        </w:rPr>
                        <w:t xml:space="preserve"> </w:t>
                      </w:r>
                      <w:r w:rsidRPr="00067746">
                        <w:rPr>
                          <w:rFonts w:ascii="Aptos" w:hAnsi="Aptos"/>
                          <w:b/>
                          <w:bCs/>
                          <w:sz w:val="24"/>
                          <w:szCs w:val="24"/>
                        </w:rPr>
                        <w:t>or visit a Service Centre.</w:t>
                      </w:r>
                    </w:p>
                  </w:txbxContent>
                </v:textbox>
                <w10:wrap type="square" anchorx="margin"/>
              </v:shape>
            </w:pict>
          </mc:Fallback>
        </mc:AlternateContent>
      </w:r>
      <w:r w:rsidRPr="00DC1792">
        <w:rPr>
          <w:rFonts w:ascii="Aptos" w:hAnsi="Aptos" w:cstheme="minorHAnsi"/>
          <w:i/>
          <w:iCs/>
          <w:sz w:val="18"/>
          <w:szCs w:val="18"/>
        </w:rPr>
        <w:t>Making a complaint will never affect your ability to use Centrepay now or in the future</w:t>
      </w:r>
      <w:bookmarkEnd w:id="2162"/>
    </w:p>
    <w:p w14:paraId="21CD99FD" w14:textId="77777777" w:rsidR="00B74F85" w:rsidRPr="00B74F85" w:rsidRDefault="00B74F85" w:rsidP="00B74F85">
      <w:pPr>
        <w:pStyle w:val="SchedH1"/>
        <w:ind w:left="1305"/>
        <w:sectPr w:rsidR="00B74F85" w:rsidRPr="00B74F85" w:rsidSect="002F4DEC">
          <w:pgSz w:w="11907" w:h="16840" w:code="9"/>
          <w:pgMar w:top="1418" w:right="1418" w:bottom="1418" w:left="1418" w:header="425" w:footer="567" w:gutter="0"/>
          <w:cols w:space="720"/>
          <w:titlePg/>
          <w:docGrid w:linePitch="313"/>
        </w:sectPr>
      </w:pPr>
    </w:p>
    <w:p w14:paraId="6799560D" w14:textId="77777777" w:rsidR="002F4DEC" w:rsidRDefault="00F45D0B" w:rsidP="00D74041">
      <w:pPr>
        <w:pStyle w:val="SchedulePageHeading"/>
      </w:pPr>
      <w:bookmarkStart w:id="2163" w:name="_Ref192195224"/>
      <w:bookmarkStart w:id="2164" w:name="_Toc192778713"/>
      <w:r>
        <w:lastRenderedPageBreak/>
        <w:t>Transition</w:t>
      </w:r>
      <w:bookmarkEnd w:id="2157"/>
      <w:bookmarkEnd w:id="2163"/>
      <w:bookmarkEnd w:id="2164"/>
    </w:p>
    <w:p w14:paraId="00871415" w14:textId="77777777" w:rsidR="006532AA" w:rsidRDefault="00F45D0B" w:rsidP="00CD29BF">
      <w:pPr>
        <w:pStyle w:val="SchedH1"/>
      </w:pPr>
      <w:r w:rsidRPr="0077065F">
        <w:t>Application</w:t>
      </w:r>
    </w:p>
    <w:p w14:paraId="591A178F" w14:textId="77777777" w:rsidR="006532AA" w:rsidRDefault="00F45D0B" w:rsidP="00CD29BF">
      <w:pPr>
        <w:pStyle w:val="Indent2"/>
      </w:pPr>
      <w:r>
        <w:t xml:space="preserve">This </w:t>
      </w:r>
      <w:r w:rsidR="00416ABA">
        <w:t>Schedule</w:t>
      </w:r>
      <w:r>
        <w:t xml:space="preserve"> applies despite the changes made to the TOU and to your Centrepay </w:t>
      </w:r>
      <w:r w:rsidR="00C6698D">
        <w:t>contract</w:t>
      </w:r>
      <w:r>
        <w:t xml:space="preserve"> in or about July 2025</w:t>
      </w:r>
      <w:r w:rsidR="0077065F">
        <w:t xml:space="preserve"> (the </w:t>
      </w:r>
      <w:r w:rsidR="0077065F" w:rsidRPr="007B6553">
        <w:rPr>
          <w:b/>
          <w:bCs/>
        </w:rPr>
        <w:t>2025 reform changes</w:t>
      </w:r>
      <w:r w:rsidR="0077065F">
        <w:t>)</w:t>
      </w:r>
      <w:r>
        <w:t>.</w:t>
      </w:r>
    </w:p>
    <w:p w14:paraId="5906B00D" w14:textId="77777777" w:rsidR="0019345A" w:rsidRDefault="00F45D0B" w:rsidP="00CD29BF">
      <w:pPr>
        <w:pStyle w:val="SchedH1"/>
      </w:pPr>
      <w:bookmarkStart w:id="2165" w:name="_Ref190422774"/>
      <w:r w:rsidRPr="00CD29BF">
        <w:t>Certain</w:t>
      </w:r>
      <w:r>
        <w:t xml:space="preserve"> deduction authorities continue to have effect</w:t>
      </w:r>
    </w:p>
    <w:p w14:paraId="709CC5A0" w14:textId="77777777" w:rsidR="0077065F" w:rsidRDefault="00F45D0B" w:rsidP="00CD29BF">
      <w:pPr>
        <w:pStyle w:val="SchedH3"/>
      </w:pPr>
      <w:bookmarkStart w:id="2166" w:name="_Ref190422743"/>
      <w:bookmarkEnd w:id="2165"/>
      <w:r>
        <w:t>If:</w:t>
      </w:r>
      <w:bookmarkEnd w:id="2166"/>
    </w:p>
    <w:p w14:paraId="49568256" w14:textId="77777777" w:rsidR="0077065F" w:rsidRDefault="00F45D0B" w:rsidP="00CD29BF">
      <w:pPr>
        <w:pStyle w:val="SchedH4"/>
      </w:pPr>
      <w:r>
        <w:t>a deduction authority for your Centrepay cont</w:t>
      </w:r>
      <w:r w:rsidR="00843E0E">
        <w:t>r</w:t>
      </w:r>
      <w:r>
        <w:t xml:space="preserve">act </w:t>
      </w:r>
      <w:r w:rsidR="00812D24">
        <w:t xml:space="preserve">is </w:t>
      </w:r>
      <w:r>
        <w:t xml:space="preserve">in force immediately before the </w:t>
      </w:r>
      <w:r w:rsidRPr="00B37BE3">
        <w:t>2025</w:t>
      </w:r>
      <w:r>
        <w:t xml:space="preserve"> reform changes to your Centrepay contract </w:t>
      </w:r>
      <w:r w:rsidR="00812D24">
        <w:t>commence</w:t>
      </w:r>
      <w:r>
        <w:t xml:space="preserve"> and</w:t>
      </w:r>
    </w:p>
    <w:p w14:paraId="16D2F6C9" w14:textId="77777777" w:rsidR="00C6698D" w:rsidRDefault="00F45D0B" w:rsidP="00CD29BF">
      <w:pPr>
        <w:pStyle w:val="SchedH4"/>
      </w:pPr>
      <w:r>
        <w:t>under the contract as changed by the 2025 reform changes</w:t>
      </w:r>
      <w:r w:rsidR="008A0EF1">
        <w:t>,</w:t>
      </w:r>
      <w:r>
        <w:t xml:space="preserve"> the deduction authority would not be effective, or would be </w:t>
      </w:r>
      <w:r w:rsidR="008A0EF1">
        <w:t>modified</w:t>
      </w:r>
    </w:p>
    <w:p w14:paraId="365232D2" w14:textId="77777777" w:rsidR="008A0EF1" w:rsidRDefault="00F45D0B" w:rsidP="00FD7DE4">
      <w:pPr>
        <w:pStyle w:val="Indent3"/>
      </w:pPr>
      <w:r>
        <w:t>the validity and effect of the deduction authority is not affected by the 2025 reform changes.</w:t>
      </w:r>
    </w:p>
    <w:p w14:paraId="0A7465CE" w14:textId="77777777" w:rsidR="00D309EC" w:rsidRDefault="00F45D0B" w:rsidP="00D309EC">
      <w:pPr>
        <w:pStyle w:val="SchedH3"/>
        <w:spacing w:after="240"/>
      </w:pPr>
      <w:r>
        <w:t>Subject to this Schedule, c</w:t>
      </w:r>
      <w:r w:rsidR="006937C8">
        <w:t xml:space="preserve">lause </w:t>
      </w:r>
      <w:r w:rsidR="006937C8">
        <w:fldChar w:fldCharType="begin"/>
      </w:r>
      <w:r w:rsidR="006937C8">
        <w:instrText xml:space="preserve"> REF _Ref190422774 \n \h </w:instrText>
      </w:r>
      <w:r w:rsidR="006937C8">
        <w:fldChar w:fldCharType="separate"/>
      </w:r>
      <w:r w:rsidR="00443997">
        <w:t>2</w:t>
      </w:r>
      <w:r w:rsidR="006937C8">
        <w:fldChar w:fldCharType="end"/>
      </w:r>
      <w:r w:rsidR="006937C8">
        <w:fldChar w:fldCharType="begin"/>
      </w:r>
      <w:r w:rsidR="006937C8">
        <w:instrText xml:space="preserve"> REF _Ref190422743 \n \h </w:instrText>
      </w:r>
      <w:r w:rsidR="006937C8">
        <w:fldChar w:fldCharType="separate"/>
      </w:r>
      <w:r w:rsidR="00443997">
        <w:t>(a)</w:t>
      </w:r>
      <w:r w:rsidR="006937C8">
        <w:fldChar w:fldCharType="end"/>
      </w:r>
      <w:r w:rsidR="006937C8">
        <w:t xml:space="preserve"> stops having effect</w:t>
      </w:r>
      <w:r w:rsidR="00C50FF4">
        <w:t xml:space="preserve"> on 30 June 2026</w:t>
      </w:r>
      <w:r w:rsidR="006937C8">
        <w:t>.</w:t>
      </w:r>
    </w:p>
    <w:p w14:paraId="2E723633" w14:textId="77777777" w:rsidR="00A6740F" w:rsidRDefault="00F45D0B" w:rsidP="0006714A">
      <w:pPr>
        <w:pStyle w:val="ContractNote"/>
      </w:pPr>
      <w:r>
        <w:t>Note:</w:t>
      </w:r>
      <w:r>
        <w:tab/>
        <w:t xml:space="preserve">Deduction authorities affected by this clause include deduction authorities where the goods or services are covered by the </w:t>
      </w:r>
      <w:r w:rsidR="0006714A">
        <w:t>following business categories or service reasons</w:t>
      </w:r>
      <w:r>
        <w:t xml:space="preserve"> </w:t>
      </w:r>
      <w:r w:rsidR="0006714A">
        <w:t>(as applied before the 2025 reform changes took effect)</w:t>
      </w:r>
      <w:r>
        <w:t>:</w:t>
      </w:r>
    </w:p>
    <w:p w14:paraId="6E961C5D" w14:textId="77777777" w:rsidR="008F5247" w:rsidRDefault="00F45D0B" w:rsidP="00A031BB">
      <w:pPr>
        <w:pStyle w:val="ContractNote"/>
        <w:numPr>
          <w:ilvl w:val="0"/>
          <w:numId w:val="77"/>
        </w:numPr>
        <w:tabs>
          <w:tab w:val="num" w:pos="5053"/>
        </w:tabs>
        <w:spacing w:before="60"/>
        <w:ind w:left="3799" w:hanging="284"/>
      </w:pPr>
      <w:r>
        <w:t>Household Goods Lease and Rental (WGS)</w:t>
      </w:r>
    </w:p>
    <w:p w14:paraId="0FCB13D3" w14:textId="77777777" w:rsidR="008F5247" w:rsidRDefault="00F45D0B" w:rsidP="00A031BB">
      <w:pPr>
        <w:pStyle w:val="ContractNote"/>
        <w:numPr>
          <w:ilvl w:val="0"/>
          <w:numId w:val="77"/>
        </w:numPr>
        <w:tabs>
          <w:tab w:val="num" w:pos="5053"/>
        </w:tabs>
        <w:spacing w:before="60"/>
        <w:ind w:left="3799" w:hanging="284"/>
      </w:pPr>
      <w:r>
        <w:t>Basic Household Items (CFW)</w:t>
      </w:r>
    </w:p>
    <w:p w14:paraId="7CC438D3" w14:textId="77777777" w:rsidR="008F5247" w:rsidRDefault="00F45D0B" w:rsidP="00A031BB">
      <w:pPr>
        <w:pStyle w:val="ContractNote"/>
        <w:numPr>
          <w:ilvl w:val="0"/>
          <w:numId w:val="77"/>
        </w:numPr>
        <w:tabs>
          <w:tab w:val="num" w:pos="5053"/>
        </w:tabs>
        <w:spacing w:before="60"/>
        <w:ind w:left="3799" w:hanging="284"/>
      </w:pPr>
      <w:r>
        <w:t>Social and Recreational Commitments (SOR)</w:t>
      </w:r>
    </w:p>
    <w:p w14:paraId="0EC4F92E" w14:textId="77777777" w:rsidR="008F5247" w:rsidRDefault="00F45D0B" w:rsidP="00A031BB">
      <w:pPr>
        <w:pStyle w:val="ContractNote"/>
        <w:numPr>
          <w:ilvl w:val="0"/>
          <w:numId w:val="77"/>
        </w:numPr>
        <w:tabs>
          <w:tab w:val="num" w:pos="5053"/>
        </w:tabs>
        <w:spacing w:before="60"/>
        <w:ind w:left="3799" w:hanging="284"/>
      </w:pPr>
      <w:r>
        <w:t>Employment Expenses (TOT)</w:t>
      </w:r>
    </w:p>
    <w:p w14:paraId="35981D5F" w14:textId="77777777" w:rsidR="008F5247" w:rsidRDefault="00F45D0B" w:rsidP="00A031BB">
      <w:pPr>
        <w:pStyle w:val="ContractNote"/>
        <w:numPr>
          <w:ilvl w:val="0"/>
          <w:numId w:val="77"/>
        </w:numPr>
        <w:tabs>
          <w:tab w:val="num" w:pos="5053"/>
        </w:tabs>
        <w:spacing w:before="60"/>
        <w:ind w:left="3799" w:hanging="284"/>
      </w:pPr>
      <w:r>
        <w:t>Funeral Expenses (FBF)</w:t>
      </w:r>
    </w:p>
    <w:p w14:paraId="27ABA02D" w14:textId="77777777" w:rsidR="008F5247" w:rsidRDefault="00F45D0B" w:rsidP="00A031BB">
      <w:pPr>
        <w:pStyle w:val="ContractNote"/>
        <w:numPr>
          <w:ilvl w:val="0"/>
          <w:numId w:val="77"/>
        </w:numPr>
        <w:tabs>
          <w:tab w:val="num" w:pos="5053"/>
        </w:tabs>
        <w:spacing w:before="60"/>
        <w:ind w:left="3799" w:hanging="284"/>
      </w:pPr>
      <w:r>
        <w:t>Savings (SAV)</w:t>
      </w:r>
    </w:p>
    <w:p w14:paraId="7E2CAFF1" w14:textId="77777777" w:rsidR="008F5247" w:rsidRDefault="00F45D0B" w:rsidP="00BE5025">
      <w:pPr>
        <w:pStyle w:val="ContractNote"/>
        <w:numPr>
          <w:ilvl w:val="0"/>
          <w:numId w:val="77"/>
        </w:numPr>
        <w:tabs>
          <w:tab w:val="num" w:pos="5053"/>
        </w:tabs>
        <w:spacing w:before="60"/>
        <w:ind w:left="3799" w:hanging="284"/>
      </w:pPr>
      <w:r>
        <w:t xml:space="preserve">Food Provisions (PFR) (except to the extent </w:t>
      </w:r>
      <w:r w:rsidR="0002463F">
        <w:t xml:space="preserve">they are </w:t>
      </w:r>
      <w:r w:rsidR="00D21A81">
        <w:t xml:space="preserve">covered by </w:t>
      </w:r>
      <w:r w:rsidR="00D21A81">
        <w:fldChar w:fldCharType="begin"/>
      </w:r>
      <w:r w:rsidR="00D21A81">
        <w:instrText xml:space="preserve"> REF _Ref183012606 \w \h </w:instrText>
      </w:r>
      <w:r w:rsidR="00D21A81">
        <w:fldChar w:fldCharType="separate"/>
      </w:r>
      <w:r w:rsidR="00443997">
        <w:t>Schedule 1</w:t>
      </w:r>
      <w:r w:rsidR="00D21A81">
        <w:fldChar w:fldCharType="end"/>
      </w:r>
      <w:r w:rsidR="00D21A81">
        <w:t xml:space="preserve"> item 5</w:t>
      </w:r>
      <w:r w:rsidR="00A97DDD">
        <w:t>.2</w:t>
      </w:r>
      <w:r w:rsidR="00D21A81">
        <w:t xml:space="preserve"> (remote and very remote areas)</w:t>
      </w:r>
      <w:r w:rsidR="003C7DF7">
        <w:t>)</w:t>
      </w:r>
      <w:r w:rsidR="00D21A81">
        <w:t>.</w:t>
      </w:r>
    </w:p>
    <w:p w14:paraId="1366A957" w14:textId="77777777" w:rsidR="0057577A" w:rsidRDefault="00F45D0B" w:rsidP="00CD29BF">
      <w:pPr>
        <w:pStyle w:val="SchedH1"/>
      </w:pPr>
      <w:bookmarkStart w:id="2167" w:name="_Ref190994640"/>
      <w:bookmarkStart w:id="2168" w:name="_Ref190962476"/>
      <w:r>
        <w:t>Phase-in arrangements</w:t>
      </w:r>
      <w:bookmarkEnd w:id="2167"/>
    </w:p>
    <w:p w14:paraId="647B1A96" w14:textId="77777777" w:rsidR="00AC62B2" w:rsidRDefault="00F45D0B" w:rsidP="00CD29BF">
      <w:pPr>
        <w:pStyle w:val="SchedH2"/>
      </w:pPr>
      <w:r w:rsidRPr="00CD29BF">
        <w:t>Additional</w:t>
      </w:r>
      <w:r>
        <w:t xml:space="preserve"> special conditions</w:t>
      </w:r>
    </w:p>
    <w:p w14:paraId="61B7DE3B" w14:textId="77777777" w:rsidR="00B37BE3" w:rsidRPr="00BD42C2" w:rsidRDefault="00F45D0B" w:rsidP="00FD7DE4">
      <w:pPr>
        <w:pStyle w:val="Indent2"/>
      </w:pPr>
      <w:bookmarkStart w:id="2169" w:name="_Ref190994606"/>
      <w:bookmarkEnd w:id="2168"/>
      <w:r>
        <w:t xml:space="preserve">If the 2025 reform changes to your Centrepay contract result in an additional special condition being </w:t>
      </w:r>
      <w:r w:rsidR="00BD42C2">
        <w:t xml:space="preserve">required </w:t>
      </w:r>
      <w:r>
        <w:t xml:space="preserve">in respect of a </w:t>
      </w:r>
      <w:r w:rsidR="00BD42C2">
        <w:t xml:space="preserve">particular </w:t>
      </w:r>
      <w:r>
        <w:t xml:space="preserve">kind of payment, the change </w:t>
      </w:r>
      <w:r w:rsidR="00812D24">
        <w:t>commences</w:t>
      </w:r>
      <w:r>
        <w:t xml:space="preserve"> on</w:t>
      </w:r>
      <w:bookmarkEnd w:id="2169"/>
      <w:r w:rsidR="004325C6">
        <w:t xml:space="preserve"> July </w:t>
      </w:r>
      <w:r w:rsidR="004325C6" w:rsidRPr="00BD42C2">
        <w:t>2025</w:t>
      </w:r>
      <w:r w:rsidR="00571EDE">
        <w:t>.</w:t>
      </w:r>
    </w:p>
    <w:p w14:paraId="65D5734B" w14:textId="77777777" w:rsidR="00FF0C7E" w:rsidRDefault="00F45D0B" w:rsidP="00FD7DE4">
      <w:pPr>
        <w:pStyle w:val="Indent2"/>
      </w:pPr>
      <w:r>
        <w:t>However</w:t>
      </w:r>
      <w:r w:rsidR="004325C6">
        <w:t>, if</w:t>
      </w:r>
      <w:r>
        <w:t xml:space="preserve"> </w:t>
      </w:r>
      <w:r w:rsidR="00571EDE">
        <w:t xml:space="preserve">a deduction authority under your Centrepay </w:t>
      </w:r>
      <w:r w:rsidR="00812D24">
        <w:t>contract</w:t>
      </w:r>
      <w:r w:rsidR="00571EDE">
        <w:t xml:space="preserve"> </w:t>
      </w:r>
      <w:r w:rsidR="00812D24">
        <w:t>is</w:t>
      </w:r>
      <w:r w:rsidR="00571EDE">
        <w:t xml:space="preserve"> in force when the </w:t>
      </w:r>
      <w:r w:rsidR="00812D24">
        <w:t>2025 reform changes commence</w:t>
      </w:r>
      <w:r>
        <w:t>:</w:t>
      </w:r>
    </w:p>
    <w:p w14:paraId="48B4F9BC" w14:textId="77777777" w:rsidR="00FF0C7E" w:rsidRDefault="00F45D0B" w:rsidP="00CD29BF">
      <w:pPr>
        <w:pStyle w:val="SchedH3"/>
      </w:pPr>
      <w:r>
        <w:t xml:space="preserve">you must change the deduction authority to include the </w:t>
      </w:r>
      <w:r w:rsidR="009B08B0">
        <w:t>additional special condition</w:t>
      </w:r>
      <w:r>
        <w:t xml:space="preserve"> but</w:t>
      </w:r>
    </w:p>
    <w:p w14:paraId="61DD73F1" w14:textId="77777777" w:rsidR="003D01D0" w:rsidRDefault="00F45D0B" w:rsidP="00CD29BF">
      <w:pPr>
        <w:pStyle w:val="SchedH3"/>
      </w:pPr>
      <w:r>
        <w:t xml:space="preserve">you must do this no later than </w:t>
      </w:r>
      <w:r w:rsidR="003E3558">
        <w:t>30 November 2025</w:t>
      </w:r>
      <w:r>
        <w:t>.</w:t>
      </w:r>
    </w:p>
    <w:p w14:paraId="07B5CBCE" w14:textId="77777777" w:rsidR="005E31B4" w:rsidRDefault="00F45D0B" w:rsidP="00CD29BF">
      <w:pPr>
        <w:pStyle w:val="SchedH2"/>
      </w:pPr>
      <w:r>
        <w:lastRenderedPageBreak/>
        <w:t>Extension o</w:t>
      </w:r>
      <w:r w:rsidR="009A1971">
        <w:t>f</w:t>
      </w:r>
      <w:r>
        <w:t xml:space="preserve"> time for certain obligations</w:t>
      </w:r>
    </w:p>
    <w:p w14:paraId="64585CD9" w14:textId="77777777" w:rsidR="009A1971" w:rsidRDefault="00F45D0B" w:rsidP="005E31B4">
      <w:pPr>
        <w:pStyle w:val="Indent2"/>
      </w:pPr>
      <w:r>
        <w:t>Despite the other provisions of your Centrepay contracts, the time by which you must comply with the following provisions is 1 September 2025 or a later time we agree with you in special circumstances:</w:t>
      </w:r>
    </w:p>
    <w:p w14:paraId="2CEEE7D2" w14:textId="77777777" w:rsidR="002A06AD" w:rsidRDefault="00F45D0B" w:rsidP="00BE5025">
      <w:pPr>
        <w:pStyle w:val="SchedH3"/>
      </w:pPr>
      <w:r>
        <w:t>c</w:t>
      </w:r>
      <w:r w:rsidR="0033151C">
        <w:t>lause</w:t>
      </w:r>
      <w:r>
        <w:t>s</w:t>
      </w:r>
      <w:r w:rsidR="0033151C">
        <w:t xml:space="preserve"> </w:t>
      </w:r>
      <w:r w:rsidR="00571DB9">
        <w:fldChar w:fldCharType="begin"/>
      </w:r>
      <w:r w:rsidR="00571DB9">
        <w:instrText xml:space="preserve"> REF _Ref190870596 \n \h </w:instrText>
      </w:r>
      <w:r w:rsidR="00571DB9">
        <w:fldChar w:fldCharType="separate"/>
      </w:r>
      <w:r w:rsidR="00443997">
        <w:t>8.3</w:t>
      </w:r>
      <w:r w:rsidR="00571DB9">
        <w:fldChar w:fldCharType="end"/>
      </w:r>
      <w:r>
        <w:t xml:space="preserve"> and </w:t>
      </w:r>
      <w:r>
        <w:fldChar w:fldCharType="begin"/>
      </w:r>
      <w:r>
        <w:instrText xml:space="preserve"> REF _Ref190424358 \n \h </w:instrText>
      </w:r>
      <w:r>
        <w:fldChar w:fldCharType="separate"/>
      </w:r>
      <w:r w:rsidR="00443997">
        <w:t>9.3</w:t>
      </w:r>
      <w:r>
        <w:fldChar w:fldCharType="end"/>
      </w:r>
      <w:r>
        <w:t xml:space="preserve"> (oral deduction authority forms and cancellation </w:t>
      </w:r>
      <w:r w:rsidR="00C87E96">
        <w:t>notices</w:t>
      </w:r>
      <w:r w:rsidR="003A2BE9">
        <w:t>)</w:t>
      </w:r>
    </w:p>
    <w:p w14:paraId="644027D9" w14:textId="77777777" w:rsidR="009A1971" w:rsidRDefault="00F45D0B" w:rsidP="00A031BB">
      <w:pPr>
        <w:pStyle w:val="SchedH3"/>
      </w:pPr>
      <w:r>
        <w:t>clause</w:t>
      </w:r>
      <w:r w:rsidR="002A06AD">
        <w:t>s</w:t>
      </w:r>
      <w:r>
        <w:t xml:space="preserve"> </w:t>
      </w:r>
      <w:r w:rsidR="000C1519">
        <w:fldChar w:fldCharType="begin"/>
      </w:r>
      <w:r w:rsidR="000C1519">
        <w:instrText xml:space="preserve"> REF _Ref192087095 \w \h </w:instrText>
      </w:r>
      <w:r w:rsidR="00C87E96">
        <w:instrText xml:space="preserve"> \* MERGEFORMAT </w:instrText>
      </w:r>
      <w:r w:rsidR="000C1519">
        <w:fldChar w:fldCharType="separate"/>
      </w:r>
      <w:r w:rsidR="00443997">
        <w:t>13.1</w:t>
      </w:r>
      <w:r w:rsidR="000C1519">
        <w:fldChar w:fldCharType="end"/>
      </w:r>
      <w:r w:rsidR="000C1519">
        <w:t xml:space="preserve"> and </w:t>
      </w:r>
      <w:r w:rsidR="000C1519">
        <w:fldChar w:fldCharType="begin"/>
      </w:r>
      <w:r w:rsidR="000C1519">
        <w:instrText xml:space="preserve"> REF _Ref192087102 \w \h </w:instrText>
      </w:r>
      <w:r w:rsidR="00C87E96">
        <w:instrText xml:space="preserve"> \* MERGEFORMAT </w:instrText>
      </w:r>
      <w:r w:rsidR="000C1519">
        <w:fldChar w:fldCharType="separate"/>
      </w:r>
      <w:r w:rsidR="00443997">
        <w:t>13.2(b)</w:t>
      </w:r>
      <w:r w:rsidR="000C1519">
        <w:fldChar w:fldCharType="end"/>
      </w:r>
      <w:r w:rsidR="000C1519">
        <w:t xml:space="preserve"> (incorrect payments)</w:t>
      </w:r>
    </w:p>
    <w:p w14:paraId="0C459164" w14:textId="77777777" w:rsidR="00190383" w:rsidRDefault="00F45D0B">
      <w:pPr>
        <w:pStyle w:val="SchedH3"/>
      </w:pPr>
      <w:r>
        <w:t xml:space="preserve">clause </w:t>
      </w:r>
      <w:r>
        <w:fldChar w:fldCharType="begin"/>
      </w:r>
      <w:r>
        <w:instrText xml:space="preserve"> REF _Ref190947037 \w \h  \* MERGEFORMAT </w:instrText>
      </w:r>
      <w:r>
        <w:fldChar w:fldCharType="separate"/>
      </w:r>
      <w:r w:rsidR="00443997">
        <w:t>18.1(a)</w:t>
      </w:r>
      <w:r>
        <w:fldChar w:fldCharType="end"/>
      </w:r>
      <w:r>
        <w:t xml:space="preserve"> to </w:t>
      </w:r>
      <w:r>
        <w:fldChar w:fldCharType="begin"/>
      </w:r>
      <w:r>
        <w:instrText xml:space="preserve"> REF _Ref192087220 \n \h  \* MERGEFORMAT </w:instrText>
      </w:r>
      <w:r>
        <w:fldChar w:fldCharType="separate"/>
      </w:r>
      <w:r w:rsidR="00443997">
        <w:t>(h)</w:t>
      </w:r>
      <w:r>
        <w:fldChar w:fldCharType="end"/>
      </w:r>
      <w:r>
        <w:t xml:space="preserve"> (complaints)</w:t>
      </w:r>
    </w:p>
    <w:p w14:paraId="63E76FD5" w14:textId="77777777" w:rsidR="000C1519" w:rsidRDefault="00F45D0B" w:rsidP="00BE5025">
      <w:pPr>
        <w:pStyle w:val="SchedH3"/>
      </w:pPr>
      <w:r>
        <w:t xml:space="preserve">clause </w:t>
      </w:r>
      <w:r>
        <w:fldChar w:fldCharType="begin"/>
      </w:r>
      <w:r>
        <w:instrText xml:space="preserve"> REF _Ref188054688 \w \h </w:instrText>
      </w:r>
      <w:r w:rsidR="00C87E96">
        <w:instrText xml:space="preserve"> \* MERGEFORMAT </w:instrText>
      </w:r>
      <w:r>
        <w:fldChar w:fldCharType="separate"/>
      </w:r>
      <w:r w:rsidR="00443997">
        <w:t>33</w:t>
      </w:r>
      <w:r>
        <w:fldChar w:fldCharType="end"/>
      </w:r>
      <w:r>
        <w:t xml:space="preserve"> (</w:t>
      </w:r>
      <w:proofErr w:type="spellStart"/>
      <w:proofErr w:type="gramStart"/>
      <w:r>
        <w:t>trade marks</w:t>
      </w:r>
      <w:proofErr w:type="spellEnd"/>
      <w:proofErr w:type="gramEnd"/>
      <w:r>
        <w:t xml:space="preserve"> and promotional material)</w:t>
      </w:r>
      <w:r w:rsidR="00DC68C3">
        <w:t>.</w:t>
      </w:r>
    </w:p>
    <w:p w14:paraId="40BA3BA9" w14:textId="77777777" w:rsidR="00AC62B2" w:rsidRDefault="00F45D0B" w:rsidP="00CD29BF">
      <w:pPr>
        <w:pStyle w:val="SchedH2"/>
      </w:pPr>
      <w:r>
        <w:t>Extensions and exemptions may be given</w:t>
      </w:r>
    </w:p>
    <w:p w14:paraId="438F90D8" w14:textId="77777777" w:rsidR="00DF03CE" w:rsidRDefault="00F45D0B" w:rsidP="00FD7DE4">
      <w:pPr>
        <w:pStyle w:val="Indent2"/>
      </w:pPr>
      <w:r>
        <w:t xml:space="preserve">We can, either of our own motion or </w:t>
      </w:r>
      <w:r w:rsidR="002A06AD">
        <w:t>by agreement with</w:t>
      </w:r>
      <w:r w:rsidR="008F5247">
        <w:t xml:space="preserve"> </w:t>
      </w:r>
      <w:r>
        <w:t>you, extend the time by which you must comply with:</w:t>
      </w:r>
    </w:p>
    <w:p w14:paraId="75B48F20" w14:textId="77777777" w:rsidR="00C87E96" w:rsidRDefault="00F45D0B" w:rsidP="00FA74D4">
      <w:pPr>
        <w:pStyle w:val="SchedH3"/>
      </w:pPr>
      <w:r>
        <w:fldChar w:fldCharType="begin"/>
      </w:r>
      <w:r>
        <w:instrText xml:space="preserve"> REF _Ref192087621 \n \h </w:instrText>
      </w:r>
      <w:r>
        <w:fldChar w:fldCharType="separate"/>
      </w:r>
      <w:r w:rsidR="00443997">
        <w:t>Part B</w:t>
      </w:r>
      <w:r>
        <w:fldChar w:fldCharType="end"/>
      </w:r>
      <w:r w:rsidR="002A06AD">
        <w:t xml:space="preserve"> </w:t>
      </w:r>
      <w:r>
        <w:t xml:space="preserve"> (deduction </w:t>
      </w:r>
      <w:r w:rsidR="003A2BE9">
        <w:t>authorities</w:t>
      </w:r>
      <w:r>
        <w:t>)</w:t>
      </w:r>
    </w:p>
    <w:p w14:paraId="2AE3A49B" w14:textId="77777777" w:rsidR="00DF03CE" w:rsidRDefault="00F45D0B" w:rsidP="00CD29BF">
      <w:pPr>
        <w:pStyle w:val="SchedH3"/>
      </w:pPr>
      <w:r>
        <w:t xml:space="preserve">clause </w:t>
      </w:r>
      <w:r>
        <w:fldChar w:fldCharType="begin"/>
      </w:r>
      <w:r>
        <w:instrText xml:space="preserve"> REF _Ref190279050 \w \h </w:instrText>
      </w:r>
      <w:r>
        <w:fldChar w:fldCharType="separate"/>
      </w:r>
      <w:r w:rsidR="00443997">
        <w:t>18.2</w:t>
      </w:r>
      <w:r>
        <w:fldChar w:fldCharType="end"/>
      </w:r>
      <w:r>
        <w:t xml:space="preserve"> or both (</w:t>
      </w:r>
      <w:r w:rsidR="0033151C">
        <w:t xml:space="preserve">privacy </w:t>
      </w:r>
      <w:r>
        <w:t>complaints)</w:t>
      </w:r>
    </w:p>
    <w:p w14:paraId="7A2E8A06" w14:textId="77777777" w:rsidR="001C5E8A" w:rsidRDefault="00F45D0B" w:rsidP="00CD29BF">
      <w:pPr>
        <w:pStyle w:val="SchedH3"/>
      </w:pPr>
      <w:r>
        <w:t xml:space="preserve">clause </w:t>
      </w:r>
      <w:r w:rsidR="003A7120">
        <w:fldChar w:fldCharType="begin"/>
      </w:r>
      <w:r w:rsidR="003A7120">
        <w:instrText xml:space="preserve"> REF _Ref188054767 \r \h </w:instrText>
      </w:r>
      <w:r w:rsidR="003A7120">
        <w:fldChar w:fldCharType="separate"/>
      </w:r>
      <w:r w:rsidR="00443997">
        <w:t>20</w:t>
      </w:r>
      <w:r w:rsidR="003A7120">
        <w:fldChar w:fldCharType="end"/>
      </w:r>
      <w:r>
        <w:t xml:space="preserve"> (record keeping)</w:t>
      </w:r>
      <w:r w:rsidR="00D76834">
        <w:t>.</w:t>
      </w:r>
    </w:p>
    <w:p w14:paraId="6671FF77" w14:textId="77777777" w:rsidR="0083325B" w:rsidRDefault="00F45D0B" w:rsidP="00CD29BF">
      <w:pPr>
        <w:pStyle w:val="SchedH2"/>
      </w:pPr>
      <w:r>
        <w:t xml:space="preserve">Where </w:t>
      </w:r>
      <w:r w:rsidR="008802E2">
        <w:t>customers have to stop deductions before amounts fully paid off</w:t>
      </w:r>
    </w:p>
    <w:p w14:paraId="3E6258AA" w14:textId="77777777" w:rsidR="002267EC" w:rsidRDefault="00F45D0B" w:rsidP="00CD29BF">
      <w:pPr>
        <w:pStyle w:val="Indent2"/>
      </w:pPr>
      <w:r>
        <w:t xml:space="preserve">If, because of the 2025 reform changes to your Centrepay contract, a customer who owes you money in respect of approved goods or services does not or cannot continue to use Centrepay to make the payment, you must </w:t>
      </w:r>
      <w:r w:rsidR="009B32C8">
        <w:t xml:space="preserve">take reasonable steps to help the customer make alternative satisfactory arrangements about the matter. </w:t>
      </w:r>
      <w:r w:rsidR="00566DCC">
        <w:t xml:space="preserve">The alternative arrangements must not involve undue financial hardship to the customer. </w:t>
      </w:r>
      <w:r w:rsidR="009B32C8">
        <w:t>This does not require you to waive any of the amounts owing.</w:t>
      </w:r>
    </w:p>
    <w:p w14:paraId="5DF042D4" w14:textId="77777777" w:rsidR="002267EC" w:rsidRDefault="00F45D0B" w:rsidP="002267EC">
      <w:pPr>
        <w:pStyle w:val="SchedH2"/>
      </w:pPr>
      <w:r>
        <w:t>Where customers cease with positive balances</w:t>
      </w:r>
    </w:p>
    <w:p w14:paraId="6540AD62" w14:textId="77777777" w:rsidR="002267EC" w:rsidRDefault="00F45D0B" w:rsidP="002267EC">
      <w:pPr>
        <w:pStyle w:val="Indent2"/>
      </w:pPr>
      <w:r>
        <w:t>If:</w:t>
      </w:r>
    </w:p>
    <w:p w14:paraId="7D4877CB" w14:textId="77777777" w:rsidR="0011685F" w:rsidRDefault="00F45D0B" w:rsidP="002267EC">
      <w:pPr>
        <w:pStyle w:val="SchedH3"/>
      </w:pPr>
      <w:r>
        <w:t>because of the 2025 reform changes, you are no longer able to receive payments in respect of goods or services of a particular kind and</w:t>
      </w:r>
    </w:p>
    <w:p w14:paraId="602895DD" w14:textId="77777777" w:rsidR="0011685F" w:rsidRDefault="00F45D0B" w:rsidP="002267EC">
      <w:pPr>
        <w:pStyle w:val="SchedH3"/>
      </w:pPr>
      <w:r>
        <w:t xml:space="preserve">a customer to or for whom goods or services of that kind </w:t>
      </w:r>
      <w:r w:rsidR="00D76834">
        <w:t xml:space="preserve">were being provided </w:t>
      </w:r>
      <w:r>
        <w:t>has a positive account balance</w:t>
      </w:r>
    </w:p>
    <w:p w14:paraId="100A2783" w14:textId="77777777" w:rsidR="0083325B" w:rsidRDefault="00F45D0B" w:rsidP="00A031BB">
      <w:pPr>
        <w:pStyle w:val="Indent2"/>
      </w:pPr>
      <w:r>
        <w:t>you must take all reasonable steps to contact the customer and refund the amount to the customer.</w:t>
      </w:r>
    </w:p>
    <w:p w14:paraId="709A9977" w14:textId="77777777" w:rsidR="0008668D" w:rsidRDefault="0008668D" w:rsidP="0008668D">
      <w:pPr>
        <w:pStyle w:val="Indent2"/>
      </w:pPr>
    </w:p>
    <w:p w14:paraId="75FE5201" w14:textId="77777777" w:rsidR="0083325B" w:rsidRDefault="0083325B" w:rsidP="00944595">
      <w:pPr>
        <w:pStyle w:val="Heading3"/>
        <w:numPr>
          <w:ilvl w:val="0"/>
          <w:numId w:val="0"/>
        </w:numPr>
        <w:ind w:left="1134"/>
        <w:sectPr w:rsidR="0083325B" w:rsidSect="002F4DEC">
          <w:pgSz w:w="11907" w:h="16840" w:code="9"/>
          <w:pgMar w:top="1418" w:right="1418" w:bottom="1418" w:left="1418" w:header="425" w:footer="567" w:gutter="0"/>
          <w:cols w:space="720"/>
          <w:titlePg/>
          <w:docGrid w:linePitch="313"/>
        </w:sectPr>
      </w:pPr>
    </w:p>
    <w:p w14:paraId="389CE03B" w14:textId="77777777" w:rsidR="00491EF2" w:rsidRDefault="00F45D0B" w:rsidP="00944595">
      <w:pPr>
        <w:pStyle w:val="BodyText"/>
      </w:pPr>
      <w:r>
        <w:rPr>
          <w:noProof/>
        </w:rPr>
        <w:lastRenderedPageBreak/>
        <mc:AlternateContent>
          <mc:Choice Requires="wps">
            <w:drawing>
              <wp:anchor distT="0" distB="0" distL="114300" distR="114300" simplePos="0" relativeHeight="251661312" behindDoc="0" locked="0" layoutInCell="1" allowOverlap="1" wp14:anchorId="2EF72B45" wp14:editId="5B43BF0C">
                <wp:simplePos x="0" y="0"/>
                <wp:positionH relativeFrom="page">
                  <wp:posOffset>-1905</wp:posOffset>
                </wp:positionH>
                <wp:positionV relativeFrom="paragraph">
                  <wp:posOffset>-887730</wp:posOffset>
                </wp:positionV>
                <wp:extent cx="7553353" cy="10861482"/>
                <wp:effectExtent l="0" t="0" r="952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3353" cy="10861482"/>
                        </a:xfrm>
                        <a:prstGeom prst="rect">
                          <a:avLst/>
                        </a:prstGeom>
                        <a:solidFill>
                          <a:srgbClr val="00B5E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34" alt="&quot;&quot;" style="width:594.75pt;height:855.25pt;margin-top:-69.9pt;margin-left:-0.15pt;mso-height-percent:0;mso-height-relative:margin;mso-position-horizontal-relative:page;mso-width-percent:0;mso-width-relative:margin;mso-wrap-distance-bottom:0;mso-wrap-distance-left:9pt;mso-wrap-distance-right:9pt;mso-wrap-distance-top:0;mso-wrap-style:square;position:absolute;visibility:visible;v-text-anchor:middle;z-index:251662336" fillcolor="#00b5e2" stroked="f" strokeweight="1pt"/>
            </w:pict>
          </mc:Fallback>
        </mc:AlternateContent>
      </w:r>
      <w:r w:rsidR="00490C49">
        <w:rPr>
          <w:noProof/>
        </w:rPr>
        <mc:AlternateContent>
          <mc:Choice Requires="wps">
            <w:drawing>
              <wp:anchor distT="45720" distB="45720" distL="114300" distR="114300" simplePos="0" relativeHeight="251663360" behindDoc="0" locked="0" layoutInCell="1" allowOverlap="1" wp14:anchorId="5105060D" wp14:editId="48C600A1">
                <wp:simplePos x="0" y="0"/>
                <wp:positionH relativeFrom="margin">
                  <wp:posOffset>1635125</wp:posOffset>
                </wp:positionH>
                <wp:positionV relativeFrom="paragraph">
                  <wp:posOffset>3084830</wp:posOffset>
                </wp:positionV>
                <wp:extent cx="2304034" cy="1775968"/>
                <wp:effectExtent l="0" t="0" r="0" b="254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034" cy="1775968"/>
                        </a:xfrm>
                        <a:prstGeom prst="rect">
                          <a:avLst/>
                        </a:prstGeom>
                        <a:noFill/>
                        <a:ln w="9525">
                          <a:noFill/>
                          <a:miter lim="800000"/>
                          <a:headEnd/>
                          <a:tailEnd/>
                        </a:ln>
                      </wps:spPr>
                      <wps:txbx>
                        <w:txbxContent>
                          <w:p w14:paraId="7F46F7A2" w14:textId="77777777" w:rsidR="00490C49" w:rsidRPr="005A4DF5" w:rsidRDefault="00F45D0B" w:rsidP="00490C49">
                            <w:pPr>
                              <w:jc w:val="center"/>
                              <w:rPr>
                                <w:b/>
                                <w:bCs/>
                              </w:rPr>
                            </w:pPr>
                            <w:r w:rsidRPr="005A4DF5">
                              <w:rPr>
                                <w:b/>
                                <w:bCs/>
                              </w:rPr>
                              <w:t>servicesaustralia.gov.au</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05060D" id="_x0000_s1032" type="#_x0000_t202" alt="&quot;&quot;" style="position:absolute;margin-left:128.75pt;margin-top:242.9pt;width:181.4pt;height:139.85pt;z-index:251663360;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" filled="f" stroked="f">
                <v:textbox style="mso-fit-shape-to-text:t">
                  <w:txbxContent>
                    <w:p w14:paraId="7F46F7A2" w14:textId="77777777" w:rsidR="00490C49" w:rsidRPr="005A4DF5" w:rsidRDefault="00F45D0B" w:rsidP="00490C49">
                      <w:pPr>
                        <w:jc w:val="center"/>
                        <w:rPr>
                          <w:b/>
                          <w:bCs/>
                        </w:rPr>
                      </w:pPr>
                      <w:r w:rsidRPr="005A4DF5">
                        <w:rPr>
                          <w:b/>
                          <w:bCs/>
                        </w:rPr>
                        <w:t>servicesaustralia.gov.au</w:t>
                      </w:r>
                    </w:p>
                  </w:txbxContent>
                </v:textbox>
                <w10:wrap type="square" anchorx="margin"/>
              </v:shape>
            </w:pict>
          </mc:Fallback>
        </mc:AlternateContent>
      </w:r>
      <w:bookmarkEnd w:id="2"/>
    </w:p>
    <w:sectPr w:rsidR="00491EF2" w:rsidSect="002F4DEC">
      <w:headerReference w:type="even" r:id="rId45"/>
      <w:headerReference w:type="default" r:id="rId46"/>
      <w:headerReference w:type="first" r:id="rId47"/>
      <w:footerReference w:type="first" r:id="rId48"/>
      <w:pgSz w:w="11907" w:h="16840" w:code="9"/>
      <w:pgMar w:top="1418" w:right="1418" w:bottom="1418" w:left="1418" w:header="425" w:footer="567" w:gutter="0"/>
      <w:cols w:space="720"/>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63839" w14:textId="77777777" w:rsidR="005070C9" w:rsidRDefault="005070C9">
      <w:r>
        <w:separator/>
      </w:r>
    </w:p>
  </w:endnote>
  <w:endnote w:type="continuationSeparator" w:id="0">
    <w:p w14:paraId="3249FC7C" w14:textId="77777777" w:rsidR="005070C9" w:rsidRDefault="00507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E31AC" w14:textId="77777777" w:rsidR="00D33D29" w:rsidRDefault="00D33D2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2"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11964"/>
      <w:gridCol w:w="567"/>
    </w:tblGrid>
    <w:tr w:rsidR="00CB2B64" w14:paraId="7CF7DB3E" w14:textId="77777777" w:rsidTr="00BE5025">
      <w:trPr>
        <w:trHeight w:hRule="exact" w:val="440"/>
      </w:trPr>
      <w:tc>
        <w:tcPr>
          <w:tcW w:w="2211" w:type="dxa"/>
          <w:tcBorders>
            <w:top w:val="single" w:sz="2" w:space="0" w:color="auto"/>
            <w:right w:val="single" w:sz="2" w:space="0" w:color="auto"/>
          </w:tcBorders>
        </w:tcPr>
        <w:p w14:paraId="54A00639" w14:textId="77777777" w:rsidR="008B5589" w:rsidRPr="00165145" w:rsidRDefault="008B5589" w:rsidP="008B5589">
          <w:pPr>
            <w:pStyle w:val="Footer"/>
          </w:pPr>
        </w:p>
      </w:tc>
      <w:tc>
        <w:tcPr>
          <w:tcW w:w="11964" w:type="dxa"/>
          <w:tcBorders>
            <w:top w:val="single" w:sz="2" w:space="0" w:color="auto"/>
            <w:left w:val="nil"/>
            <w:bottom w:val="nil"/>
          </w:tcBorders>
        </w:tcPr>
        <w:p w14:paraId="1A1BAB46" w14:textId="77777777" w:rsidR="008B5589" w:rsidRPr="00165145" w:rsidRDefault="00F45D0B" w:rsidP="008B5589">
          <w:pPr>
            <w:pStyle w:val="Footer"/>
          </w:pPr>
          <w:r>
            <w:rPr>
              <w:noProof/>
            </w:rPr>
            <w:t xml:space="preserve"> </w:t>
          </w:r>
          <w:r w:rsidR="00C33521">
            <w:rPr>
              <w:noProof/>
            </w:rPr>
            <w:t>Centrepay Contracts: Terms of Use</w:t>
          </w:r>
        </w:p>
        <w:p w14:paraId="32866BDB" w14:textId="77777777" w:rsidR="008B5589" w:rsidRPr="00165145" w:rsidRDefault="00F45D0B" w:rsidP="008B5589">
          <w:pPr>
            <w:pStyle w:val="Footer"/>
          </w:pPr>
          <w:r>
            <w:rPr>
              <w:noProof/>
            </w:rPr>
            <w:t>13 March 2025</w:t>
          </w:r>
        </w:p>
      </w:tc>
      <w:tc>
        <w:tcPr>
          <w:tcW w:w="567" w:type="dxa"/>
        </w:tcPr>
        <w:p w14:paraId="69E478B6" w14:textId="77777777" w:rsidR="008B5589" w:rsidRPr="00165145" w:rsidRDefault="00F45D0B" w:rsidP="008B5589">
          <w:pPr>
            <w:pStyle w:val="Footer"/>
          </w:pPr>
          <w:r w:rsidRPr="00165145">
            <w:fldChar w:fldCharType="begin"/>
          </w:r>
          <w:r w:rsidRPr="00165145">
            <w:instrText xml:space="preserve"> PAGE  \* MERGEFORMAT </w:instrText>
          </w:r>
          <w:r w:rsidRPr="00165145">
            <w:fldChar w:fldCharType="separate"/>
          </w:r>
          <w:r w:rsidRPr="00165145">
            <w:rPr>
              <w:noProof/>
            </w:rPr>
            <w:t>62</w:t>
          </w:r>
          <w:r w:rsidRPr="00165145">
            <w:fldChar w:fldCharType="end"/>
          </w:r>
        </w:p>
      </w:tc>
    </w:tr>
  </w:tbl>
  <w:p w14:paraId="4BA2E6C3" w14:textId="77777777" w:rsidR="00DA3D42" w:rsidRPr="008B5589" w:rsidRDefault="00DA3D42" w:rsidP="00B43767">
    <w:pPr>
      <w:pStyle w:val="Footer"/>
      <w:rPr>
        <w:sz w:val="4"/>
        <w:szCs w:val="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2"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11964"/>
      <w:gridCol w:w="567"/>
    </w:tblGrid>
    <w:tr w:rsidR="00CB2B64" w14:paraId="798AC874" w14:textId="77777777" w:rsidTr="008B5589">
      <w:trPr>
        <w:trHeight w:hRule="exact" w:val="440"/>
      </w:trPr>
      <w:tc>
        <w:tcPr>
          <w:tcW w:w="2211" w:type="dxa"/>
          <w:tcBorders>
            <w:top w:val="single" w:sz="2" w:space="0" w:color="auto"/>
            <w:right w:val="single" w:sz="2" w:space="0" w:color="auto"/>
          </w:tcBorders>
        </w:tcPr>
        <w:p w14:paraId="6EC09808" w14:textId="77777777" w:rsidR="00DA3D42" w:rsidRPr="00165145" w:rsidRDefault="00DA3D42" w:rsidP="00B43767">
          <w:pPr>
            <w:pStyle w:val="Footer"/>
          </w:pPr>
        </w:p>
      </w:tc>
      <w:tc>
        <w:tcPr>
          <w:tcW w:w="11964" w:type="dxa"/>
          <w:tcBorders>
            <w:left w:val="nil"/>
          </w:tcBorders>
        </w:tcPr>
        <w:p w14:paraId="6D954F28" w14:textId="77777777" w:rsidR="00DA3D42" w:rsidRPr="00165145" w:rsidRDefault="00F45D0B" w:rsidP="00F57275">
          <w:pPr>
            <w:pStyle w:val="Footer"/>
          </w:pPr>
          <w:r>
            <w:rPr>
              <w:noProof/>
            </w:rPr>
            <w:t>Centrepay Contracts: Terms of Use</w:t>
          </w:r>
          <w:r w:rsidRPr="00165145">
            <w:rPr>
              <w:noProof/>
              <w:lang w:val="en-US"/>
            </w:rPr>
            <w:t xml:space="preserve"> </w:t>
          </w:r>
          <w:r>
            <w:t xml:space="preserve"> </w:t>
          </w:r>
        </w:p>
      </w:tc>
      <w:tc>
        <w:tcPr>
          <w:tcW w:w="567" w:type="dxa"/>
        </w:tcPr>
        <w:p w14:paraId="140AB33C" w14:textId="77777777" w:rsidR="00DA3D42" w:rsidRPr="00165145" w:rsidRDefault="00F45D0B" w:rsidP="00F57275">
          <w:pPr>
            <w:pStyle w:val="Footer"/>
          </w:pPr>
          <w:r w:rsidRPr="00165145">
            <w:fldChar w:fldCharType="begin"/>
          </w:r>
          <w:r w:rsidRPr="00165145">
            <w:instrText xml:space="preserve"> PAGE  \* MERGEFORMAT </w:instrText>
          </w:r>
          <w:r w:rsidRPr="00165145">
            <w:fldChar w:fldCharType="separate"/>
          </w:r>
          <w:r w:rsidRPr="00165145">
            <w:rPr>
              <w:noProof/>
            </w:rPr>
            <w:t>47</w:t>
          </w:r>
          <w:r w:rsidRPr="00165145">
            <w:fldChar w:fldCharType="end"/>
          </w:r>
        </w:p>
      </w:tc>
    </w:tr>
  </w:tbl>
  <w:p w14:paraId="5C390B2A" w14:textId="77777777" w:rsidR="0017672C" w:rsidRPr="008B5589" w:rsidRDefault="0017672C">
    <w:pPr>
      <w:rPr>
        <w:sz w:val="4"/>
        <w:szCs w:val="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Borders>
        <w:top w:val="single" w:sz="2" w:space="0" w:color="auto"/>
      </w:tblBorders>
      <w:tblCellMar>
        <w:left w:w="0" w:type="dxa"/>
        <w:right w:w="0" w:type="dxa"/>
      </w:tblCellMar>
      <w:tblLook w:val="0000" w:firstRow="0" w:lastRow="0" w:firstColumn="0" w:lastColumn="0" w:noHBand="0" w:noVBand="0"/>
    </w:tblPr>
    <w:tblGrid>
      <w:gridCol w:w="1961"/>
      <w:gridCol w:w="7537"/>
      <w:gridCol w:w="567"/>
    </w:tblGrid>
    <w:tr w:rsidR="00CB2B64" w14:paraId="2B39B72F" w14:textId="77777777" w:rsidTr="009C34A3">
      <w:trPr>
        <w:trHeight w:hRule="exact" w:val="440"/>
      </w:trPr>
      <w:tc>
        <w:tcPr>
          <w:tcW w:w="0" w:type="auto"/>
          <w:tcBorders>
            <w:top w:val="single" w:sz="2" w:space="0" w:color="auto"/>
            <w:right w:val="single" w:sz="2" w:space="0" w:color="auto"/>
          </w:tcBorders>
        </w:tcPr>
        <w:p w14:paraId="07F4F083" w14:textId="77777777" w:rsidR="00490C49" w:rsidRPr="00165145" w:rsidRDefault="00490C49" w:rsidP="00490C49">
          <w:pPr>
            <w:pStyle w:val="Footer"/>
          </w:pPr>
        </w:p>
      </w:tc>
      <w:tc>
        <w:tcPr>
          <w:tcW w:w="7537" w:type="dxa"/>
          <w:tcBorders>
            <w:left w:val="nil"/>
          </w:tcBorders>
        </w:tcPr>
        <w:p w14:paraId="5ABB7554" w14:textId="77777777" w:rsidR="00490C49" w:rsidRPr="00165145" w:rsidRDefault="00F45D0B" w:rsidP="00C33521">
          <w:pPr>
            <w:pStyle w:val="Footer"/>
          </w:pPr>
          <w:r>
            <w:rPr>
              <w:noProof/>
            </w:rPr>
            <w:t>Centrepay Contracts: Terms of Use</w:t>
          </w:r>
          <w:r w:rsidRPr="00165145">
            <w:rPr>
              <w:noProof/>
              <w:lang w:val="en-US"/>
            </w:rPr>
            <w:t xml:space="preserve"> </w:t>
          </w:r>
        </w:p>
      </w:tc>
      <w:tc>
        <w:tcPr>
          <w:tcW w:w="567" w:type="dxa"/>
        </w:tcPr>
        <w:p w14:paraId="64910A01" w14:textId="77777777" w:rsidR="00490C49" w:rsidRPr="00165145" w:rsidRDefault="00F45D0B" w:rsidP="00490C49">
          <w:pPr>
            <w:pStyle w:val="Footer"/>
          </w:pPr>
          <w:r w:rsidRPr="00165145">
            <w:fldChar w:fldCharType="begin"/>
          </w:r>
          <w:r w:rsidRPr="00165145">
            <w:instrText xml:space="preserve"> PAGE  \* MERGEFORMAT </w:instrText>
          </w:r>
          <w:r w:rsidRPr="00165145">
            <w:fldChar w:fldCharType="separate"/>
          </w:r>
          <w:r w:rsidRPr="00165145">
            <w:rPr>
              <w:noProof/>
            </w:rPr>
            <w:t>70</w:t>
          </w:r>
          <w:r w:rsidRPr="00165145">
            <w:fldChar w:fldCharType="end"/>
          </w:r>
        </w:p>
      </w:tc>
    </w:tr>
  </w:tbl>
  <w:p w14:paraId="60355259" w14:textId="77777777" w:rsidR="00490C49" w:rsidRPr="008B5589" w:rsidRDefault="00490C49" w:rsidP="00B43767">
    <w:pPr>
      <w:pStyle w:val="Footer"/>
      <w:rPr>
        <w:sz w:val="4"/>
        <w:szCs w:val="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65" w:type="dxa"/>
      <w:tblBorders>
        <w:top w:val="single" w:sz="2" w:space="0" w:color="auto"/>
      </w:tblBorders>
      <w:tblCellMar>
        <w:left w:w="0" w:type="dxa"/>
        <w:right w:w="0" w:type="dxa"/>
      </w:tblCellMar>
      <w:tblLook w:val="0000" w:firstRow="0" w:lastRow="0" w:firstColumn="0" w:lastColumn="0" w:noHBand="0" w:noVBand="0"/>
    </w:tblPr>
    <w:tblGrid>
      <w:gridCol w:w="1961"/>
      <w:gridCol w:w="7537"/>
      <w:gridCol w:w="567"/>
    </w:tblGrid>
    <w:tr w:rsidR="00CB2B64" w14:paraId="0BF72A72" w14:textId="77777777" w:rsidTr="00490C49">
      <w:trPr>
        <w:trHeight w:hRule="exact" w:val="440"/>
      </w:trPr>
      <w:tc>
        <w:tcPr>
          <w:tcW w:w="0" w:type="auto"/>
          <w:tcBorders>
            <w:top w:val="single" w:sz="2" w:space="0" w:color="auto"/>
            <w:right w:val="single" w:sz="2" w:space="0" w:color="auto"/>
          </w:tcBorders>
        </w:tcPr>
        <w:p w14:paraId="7159BF63" w14:textId="77777777" w:rsidR="008B5589" w:rsidRPr="00165145" w:rsidRDefault="008B5589" w:rsidP="00B43767">
          <w:pPr>
            <w:pStyle w:val="Footer"/>
          </w:pPr>
        </w:p>
      </w:tc>
      <w:tc>
        <w:tcPr>
          <w:tcW w:w="7537" w:type="dxa"/>
          <w:tcBorders>
            <w:left w:val="nil"/>
          </w:tcBorders>
        </w:tcPr>
        <w:p w14:paraId="1B103679" w14:textId="77777777" w:rsidR="008B5589" w:rsidRPr="00165145" w:rsidRDefault="00F45D0B" w:rsidP="00F57275">
          <w:pPr>
            <w:pStyle w:val="Footer"/>
          </w:pPr>
          <w:r>
            <w:rPr>
              <w:noProof/>
            </w:rPr>
            <w:t>Centrepay Contracts: Terms of Use</w:t>
          </w:r>
          <w:r w:rsidRPr="00165145">
            <w:rPr>
              <w:noProof/>
              <w:lang w:val="en-US"/>
            </w:rPr>
            <w:t xml:space="preserve"> </w:t>
          </w:r>
          <w:r w:rsidR="002B0C6D">
            <w:rPr>
              <w:noProof/>
            </w:rPr>
            <w:t>13 March 2025</w:t>
          </w:r>
        </w:p>
      </w:tc>
      <w:tc>
        <w:tcPr>
          <w:tcW w:w="567" w:type="dxa"/>
        </w:tcPr>
        <w:p w14:paraId="58067D06" w14:textId="77777777" w:rsidR="008B5589" w:rsidRPr="00165145" w:rsidRDefault="00F45D0B" w:rsidP="00F57275">
          <w:pPr>
            <w:pStyle w:val="Footer"/>
          </w:pPr>
          <w:r w:rsidRPr="00165145">
            <w:fldChar w:fldCharType="begin"/>
          </w:r>
          <w:r w:rsidRPr="00165145">
            <w:instrText xml:space="preserve"> PAGE  \* MERGEFORMAT </w:instrText>
          </w:r>
          <w:r w:rsidRPr="00165145">
            <w:fldChar w:fldCharType="separate"/>
          </w:r>
          <w:r w:rsidRPr="00165145">
            <w:rPr>
              <w:noProof/>
            </w:rPr>
            <w:t>69</w:t>
          </w:r>
          <w:r w:rsidRPr="00165145">
            <w:fldChar w:fldCharType="end"/>
          </w:r>
        </w:p>
      </w:tc>
    </w:tr>
  </w:tbl>
  <w:p w14:paraId="24241408" w14:textId="77777777" w:rsidR="008B5589" w:rsidRPr="008B5589" w:rsidRDefault="008B5589">
    <w:pPr>
      <w:rPr>
        <w:sz w:val="4"/>
        <w:szCs w:val="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99201" w14:textId="77777777" w:rsidR="00490C49" w:rsidRPr="008B5589" w:rsidRDefault="00490C49">
    <w:pP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F3E42" w14:textId="77777777" w:rsidR="00D33D29" w:rsidRDefault="00D33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4827C" w14:textId="77777777" w:rsidR="00D33D29" w:rsidRDefault="00D33D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701"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567"/>
      <w:gridCol w:w="1636"/>
      <w:gridCol w:w="2211"/>
      <w:gridCol w:w="7003"/>
      <w:gridCol w:w="284"/>
    </w:tblGrid>
    <w:tr w:rsidR="00CB2B64" w14:paraId="1E2E9905" w14:textId="77777777" w:rsidTr="007D69B8">
      <w:trPr>
        <w:gridAfter w:val="4"/>
        <w:wAfter w:w="11134" w:type="dxa"/>
        <w:trHeight w:hRule="exact" w:val="440"/>
      </w:trPr>
      <w:tc>
        <w:tcPr>
          <w:tcW w:w="567" w:type="dxa"/>
        </w:tcPr>
        <w:p w14:paraId="6732AD48" w14:textId="77777777" w:rsidR="00855DAD" w:rsidRPr="007217B9" w:rsidRDefault="00855DAD" w:rsidP="00237CBF">
          <w:pPr>
            <w:pStyle w:val="Footer"/>
          </w:pPr>
        </w:p>
      </w:tc>
    </w:tr>
    <w:tr w:rsidR="00CB2B64" w14:paraId="2EF077C2" w14:textId="77777777" w:rsidTr="007D69B8">
      <w:trPr>
        <w:gridBefore w:val="2"/>
        <w:wBefore w:w="2203" w:type="dxa"/>
        <w:trHeight w:hRule="exact" w:val="440"/>
      </w:trPr>
      <w:tc>
        <w:tcPr>
          <w:tcW w:w="2211" w:type="dxa"/>
          <w:tcBorders>
            <w:top w:val="single" w:sz="2" w:space="0" w:color="auto"/>
            <w:right w:val="single" w:sz="2" w:space="0" w:color="auto"/>
          </w:tcBorders>
        </w:tcPr>
        <w:p w14:paraId="7CB123F0" w14:textId="77777777" w:rsidR="00855DAD" w:rsidRPr="007217B9" w:rsidRDefault="00855DAD" w:rsidP="00B43767">
          <w:pPr>
            <w:pStyle w:val="Footer"/>
          </w:pPr>
        </w:p>
      </w:tc>
      <w:tc>
        <w:tcPr>
          <w:tcW w:w="7003" w:type="dxa"/>
          <w:tcBorders>
            <w:top w:val="single" w:sz="4" w:space="0" w:color="auto"/>
            <w:left w:val="nil"/>
          </w:tcBorders>
        </w:tcPr>
        <w:p w14:paraId="32BCA733" w14:textId="77777777" w:rsidR="00855DAD" w:rsidRPr="007217B9" w:rsidRDefault="00F45D0B" w:rsidP="00237CBF">
          <w:pPr>
            <w:pStyle w:val="Footer"/>
          </w:pPr>
          <w:r>
            <w:rPr>
              <w:noProof/>
            </w:rPr>
            <w:t xml:space="preserve"> </w:t>
          </w:r>
          <w:r w:rsidR="00C33521">
            <w:rPr>
              <w:noProof/>
            </w:rPr>
            <w:t>Centrepay Contracts: Terms of Use</w:t>
          </w:r>
        </w:p>
      </w:tc>
      <w:tc>
        <w:tcPr>
          <w:tcW w:w="284" w:type="dxa"/>
        </w:tcPr>
        <w:p w14:paraId="0A67107E" w14:textId="77777777" w:rsidR="00855DAD" w:rsidRPr="007217B9" w:rsidRDefault="00F45D0B" w:rsidP="00237CBF">
          <w:pPr>
            <w:pStyle w:val="Footer"/>
          </w:pPr>
          <w:r w:rsidRPr="007217B9">
            <w:fldChar w:fldCharType="begin"/>
          </w:r>
          <w:r w:rsidRPr="007217B9">
            <w:instrText xml:space="preserve"> PAGE  \* MERGEFORMAT </w:instrText>
          </w:r>
          <w:r w:rsidRPr="007217B9">
            <w:fldChar w:fldCharType="separate"/>
          </w:r>
          <w:r>
            <w:rPr>
              <w:noProof/>
            </w:rPr>
            <w:t>6</w:t>
          </w:r>
          <w:r w:rsidRPr="007217B9">
            <w:fldChar w:fldCharType="end"/>
          </w:r>
        </w:p>
      </w:tc>
    </w:tr>
  </w:tbl>
  <w:p w14:paraId="5A2F19FA" w14:textId="77777777" w:rsidR="000F221E" w:rsidRPr="008B5589" w:rsidRDefault="000F221E" w:rsidP="00B43767">
    <w:pPr>
      <w:pStyle w:val="Footer"/>
      <w:rPr>
        <w:sz w:val="4"/>
        <w:szCs w:val="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49"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B2B64" w14:paraId="6ED651A5" w14:textId="77777777" w:rsidTr="00BC117C">
      <w:trPr>
        <w:trHeight w:hRule="exact" w:val="440"/>
      </w:trPr>
      <w:tc>
        <w:tcPr>
          <w:tcW w:w="2211" w:type="dxa"/>
          <w:tcBorders>
            <w:top w:val="single" w:sz="2" w:space="0" w:color="auto"/>
            <w:right w:val="single" w:sz="2" w:space="0" w:color="auto"/>
          </w:tcBorders>
        </w:tcPr>
        <w:p w14:paraId="325A97EF" w14:textId="77777777" w:rsidR="000F221E" w:rsidRPr="007217B9" w:rsidRDefault="000F221E" w:rsidP="00B43767">
          <w:pPr>
            <w:pStyle w:val="Footer"/>
          </w:pPr>
        </w:p>
      </w:tc>
      <w:tc>
        <w:tcPr>
          <w:tcW w:w="7371" w:type="dxa"/>
          <w:tcBorders>
            <w:left w:val="nil"/>
          </w:tcBorders>
        </w:tcPr>
        <w:p w14:paraId="58838417" w14:textId="77777777" w:rsidR="000F221E" w:rsidRPr="007217B9" w:rsidRDefault="00F45D0B" w:rsidP="00237CBF">
          <w:pPr>
            <w:pStyle w:val="Footer"/>
          </w:pPr>
          <w:r>
            <w:rPr>
              <w:noProof/>
            </w:rPr>
            <w:t xml:space="preserve"> </w:t>
          </w:r>
          <w:r w:rsidR="00C33521">
            <w:rPr>
              <w:noProof/>
            </w:rPr>
            <w:t>Centrepay Contracts: Terms of Use</w:t>
          </w:r>
        </w:p>
      </w:tc>
      <w:tc>
        <w:tcPr>
          <w:tcW w:w="567" w:type="dxa"/>
        </w:tcPr>
        <w:p w14:paraId="486F3F25" w14:textId="77777777" w:rsidR="000F221E" w:rsidRPr="007217B9" w:rsidRDefault="00F45D0B" w:rsidP="00237CBF">
          <w:pPr>
            <w:pStyle w:val="Footer"/>
          </w:pPr>
          <w:r w:rsidRPr="007217B9">
            <w:fldChar w:fldCharType="begin"/>
          </w:r>
          <w:r w:rsidRPr="007217B9">
            <w:instrText xml:space="preserve"> PAGE  \* MERGEFORMAT </w:instrText>
          </w:r>
          <w:r w:rsidRPr="007217B9">
            <w:fldChar w:fldCharType="separate"/>
          </w:r>
          <w:r>
            <w:rPr>
              <w:noProof/>
            </w:rPr>
            <w:t>3</w:t>
          </w:r>
          <w:r w:rsidRPr="007217B9">
            <w:fldChar w:fldCharType="end"/>
          </w:r>
        </w:p>
      </w:tc>
    </w:tr>
  </w:tbl>
  <w:p w14:paraId="2F0713AA" w14:textId="77777777" w:rsidR="000F221E" w:rsidRPr="008B5589" w:rsidRDefault="000F221E" w:rsidP="00B43767">
    <w:pPr>
      <w:pStyle w:val="Footer"/>
      <w:rPr>
        <w:sz w:val="4"/>
        <w:szCs w:val="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352"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567"/>
      <w:gridCol w:w="1636"/>
      <w:gridCol w:w="2211"/>
      <w:gridCol w:w="7371"/>
      <w:gridCol w:w="567"/>
    </w:tblGrid>
    <w:tr w:rsidR="00CB2B64" w14:paraId="26A821E7" w14:textId="77777777" w:rsidTr="00855DAD">
      <w:trPr>
        <w:gridAfter w:val="4"/>
        <w:wAfter w:w="11785" w:type="dxa"/>
        <w:trHeight w:hRule="exact" w:val="713"/>
      </w:trPr>
      <w:tc>
        <w:tcPr>
          <w:tcW w:w="567" w:type="dxa"/>
        </w:tcPr>
        <w:p w14:paraId="1CFCBB3F" w14:textId="77777777" w:rsidR="00855DAD" w:rsidRPr="007217B9" w:rsidRDefault="00F45D0B" w:rsidP="00F57275">
          <w:pPr>
            <w:pStyle w:val="Footer"/>
          </w:pPr>
          <w:r w:rsidRPr="007217B9">
            <w:fldChar w:fldCharType="begin"/>
          </w:r>
          <w:r w:rsidRPr="007217B9">
            <w:instrText xml:space="preserve"> PAGE  \* MERGEFORMAT </w:instrText>
          </w:r>
          <w:r w:rsidRPr="007217B9">
            <w:fldChar w:fldCharType="separate"/>
          </w:r>
          <w:r>
            <w:rPr>
              <w:noProof/>
            </w:rPr>
            <w:t>9</w:t>
          </w:r>
          <w:r w:rsidRPr="007217B9">
            <w:fldChar w:fldCharType="end"/>
          </w:r>
        </w:p>
      </w:tc>
    </w:tr>
    <w:tr w:rsidR="00CB2B64" w14:paraId="2759BE36" w14:textId="77777777" w:rsidTr="00855DAD">
      <w:trPr>
        <w:gridBefore w:val="2"/>
        <w:wBefore w:w="2203" w:type="dxa"/>
        <w:trHeight w:hRule="exact" w:val="440"/>
      </w:trPr>
      <w:tc>
        <w:tcPr>
          <w:tcW w:w="2211" w:type="dxa"/>
          <w:tcBorders>
            <w:top w:val="single" w:sz="2" w:space="0" w:color="auto"/>
            <w:right w:val="single" w:sz="2" w:space="0" w:color="auto"/>
          </w:tcBorders>
        </w:tcPr>
        <w:p w14:paraId="1B294F5F" w14:textId="77777777" w:rsidR="00855DAD" w:rsidRPr="007217B9" w:rsidRDefault="00855DAD" w:rsidP="00B43767">
          <w:pPr>
            <w:pStyle w:val="Footer"/>
          </w:pPr>
        </w:p>
      </w:tc>
      <w:tc>
        <w:tcPr>
          <w:tcW w:w="7371" w:type="dxa"/>
          <w:tcBorders>
            <w:top w:val="single" w:sz="4" w:space="0" w:color="auto"/>
            <w:left w:val="nil"/>
          </w:tcBorders>
        </w:tcPr>
        <w:p w14:paraId="1AD6A8AF" w14:textId="77777777" w:rsidR="00855DAD" w:rsidRPr="007217B9" w:rsidRDefault="00F45D0B" w:rsidP="00F57275">
          <w:pPr>
            <w:pStyle w:val="Footer"/>
          </w:pPr>
          <w:r>
            <w:rPr>
              <w:noProof/>
            </w:rPr>
            <w:t xml:space="preserve"> </w:t>
          </w:r>
          <w:r w:rsidR="00C33521">
            <w:rPr>
              <w:noProof/>
            </w:rPr>
            <w:t>Centrepay Contracts: Terms of Use</w:t>
          </w:r>
        </w:p>
      </w:tc>
      <w:tc>
        <w:tcPr>
          <w:tcW w:w="567" w:type="dxa"/>
        </w:tcPr>
        <w:p w14:paraId="38120BC1" w14:textId="77777777" w:rsidR="00855DAD" w:rsidRPr="007217B9" w:rsidRDefault="00F45D0B" w:rsidP="00F57275">
          <w:pPr>
            <w:pStyle w:val="Footer"/>
          </w:pPr>
          <w:r w:rsidRPr="007217B9">
            <w:fldChar w:fldCharType="begin"/>
          </w:r>
          <w:r w:rsidRPr="007217B9">
            <w:instrText xml:space="preserve"> PAGE  \* MERGEFORMAT </w:instrText>
          </w:r>
          <w:r w:rsidRPr="007217B9">
            <w:fldChar w:fldCharType="separate"/>
          </w:r>
          <w:r>
            <w:rPr>
              <w:noProof/>
            </w:rPr>
            <w:t>9</w:t>
          </w:r>
          <w:r w:rsidRPr="007217B9">
            <w:fldChar w:fldCharType="end"/>
          </w:r>
        </w:p>
      </w:tc>
    </w:tr>
  </w:tbl>
  <w:p w14:paraId="38E2E1F4" w14:textId="77777777" w:rsidR="00C45935" w:rsidRPr="008B5589" w:rsidRDefault="00C45935" w:rsidP="00B43767">
    <w:pPr>
      <w:pStyle w:val="Footer"/>
      <w:rPr>
        <w:sz w:val="4"/>
        <w:szCs w:val="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49"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B2B64" w14:paraId="708CDF1B" w14:textId="77777777" w:rsidTr="00BC117C">
      <w:trPr>
        <w:trHeight w:hRule="exact" w:val="440"/>
      </w:trPr>
      <w:tc>
        <w:tcPr>
          <w:tcW w:w="2211" w:type="dxa"/>
          <w:tcBorders>
            <w:top w:val="single" w:sz="2" w:space="0" w:color="auto"/>
            <w:right w:val="single" w:sz="2" w:space="0" w:color="auto"/>
          </w:tcBorders>
        </w:tcPr>
        <w:p w14:paraId="1604B50F" w14:textId="77777777" w:rsidR="00C45935" w:rsidRPr="007217B9" w:rsidRDefault="00C45935" w:rsidP="00B43767">
          <w:pPr>
            <w:pStyle w:val="Footer"/>
          </w:pPr>
        </w:p>
      </w:tc>
      <w:tc>
        <w:tcPr>
          <w:tcW w:w="7371" w:type="dxa"/>
          <w:tcBorders>
            <w:left w:val="nil"/>
          </w:tcBorders>
        </w:tcPr>
        <w:p w14:paraId="4DA2C9F5" w14:textId="77777777" w:rsidR="00C45935" w:rsidRPr="007217B9" w:rsidRDefault="00F45D0B" w:rsidP="00F57275">
          <w:pPr>
            <w:pStyle w:val="Footer"/>
          </w:pPr>
          <w:r>
            <w:rPr>
              <w:noProof/>
            </w:rPr>
            <w:t xml:space="preserve"> </w:t>
          </w:r>
          <w:r w:rsidR="00C33521">
            <w:rPr>
              <w:noProof/>
            </w:rPr>
            <w:t>Centrepay Contracts: Terms of Use</w:t>
          </w:r>
        </w:p>
      </w:tc>
      <w:tc>
        <w:tcPr>
          <w:tcW w:w="567" w:type="dxa"/>
        </w:tcPr>
        <w:p w14:paraId="792A8DBF" w14:textId="77777777" w:rsidR="00C45935" w:rsidRPr="007217B9" w:rsidRDefault="00F45D0B" w:rsidP="00F57275">
          <w:pPr>
            <w:pStyle w:val="Footer"/>
          </w:pPr>
          <w:r w:rsidRPr="007217B9">
            <w:fldChar w:fldCharType="begin"/>
          </w:r>
          <w:r w:rsidRPr="007217B9">
            <w:instrText xml:space="preserve"> PAGE  \* MERGEFORMAT </w:instrText>
          </w:r>
          <w:r w:rsidRPr="007217B9">
            <w:fldChar w:fldCharType="separate"/>
          </w:r>
          <w:r>
            <w:rPr>
              <w:noProof/>
            </w:rPr>
            <w:t>7</w:t>
          </w:r>
          <w:r w:rsidRPr="007217B9">
            <w:fldChar w:fldCharType="end"/>
          </w:r>
        </w:p>
      </w:tc>
    </w:tr>
  </w:tbl>
  <w:p w14:paraId="6757FF6C" w14:textId="77777777" w:rsidR="00C45935" w:rsidRPr="008B5589" w:rsidRDefault="00C45935" w:rsidP="00B43767">
    <w:pPr>
      <w:pStyle w:val="Footer"/>
      <w:rPr>
        <w:sz w:val="4"/>
        <w:szCs w:val="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2352" w:type="dxa"/>
      <w:tblInd w:w="-2203" w:type="dxa"/>
      <w:tblBorders>
        <w:top w:val="single" w:sz="2" w:space="0" w:color="auto"/>
      </w:tblBorders>
      <w:tblLayout w:type="fixed"/>
      <w:tblCellMar>
        <w:left w:w="0" w:type="dxa"/>
        <w:right w:w="0" w:type="dxa"/>
      </w:tblCellMar>
      <w:tblLook w:val="0000" w:firstRow="0" w:lastRow="0" w:firstColumn="0" w:lastColumn="0" w:noHBand="0" w:noVBand="0"/>
    </w:tblPr>
    <w:tblGrid>
      <w:gridCol w:w="567"/>
      <w:gridCol w:w="1636"/>
      <w:gridCol w:w="2211"/>
      <w:gridCol w:w="7371"/>
      <w:gridCol w:w="567"/>
    </w:tblGrid>
    <w:tr w:rsidR="00CB2B64" w14:paraId="5F7C899C" w14:textId="77777777" w:rsidTr="00855DAD">
      <w:trPr>
        <w:gridAfter w:val="4"/>
        <w:wAfter w:w="11785" w:type="dxa"/>
        <w:trHeight w:hRule="exact" w:val="713"/>
      </w:trPr>
      <w:tc>
        <w:tcPr>
          <w:tcW w:w="567" w:type="dxa"/>
        </w:tcPr>
        <w:p w14:paraId="37C01899" w14:textId="77777777" w:rsidR="002B155C" w:rsidRPr="007217B9" w:rsidRDefault="00F45D0B" w:rsidP="00F57275">
          <w:pPr>
            <w:pStyle w:val="Footer"/>
          </w:pPr>
          <w:r w:rsidRPr="007217B9">
            <w:fldChar w:fldCharType="begin"/>
          </w:r>
          <w:r w:rsidRPr="007217B9">
            <w:instrText xml:space="preserve"> PAGE  \* MERGEFORMAT </w:instrText>
          </w:r>
          <w:r w:rsidRPr="007217B9">
            <w:fldChar w:fldCharType="separate"/>
          </w:r>
          <w:r>
            <w:rPr>
              <w:noProof/>
            </w:rPr>
            <w:t>46</w:t>
          </w:r>
          <w:r w:rsidRPr="007217B9">
            <w:fldChar w:fldCharType="end"/>
          </w:r>
        </w:p>
      </w:tc>
    </w:tr>
    <w:tr w:rsidR="00CB2B64" w14:paraId="752F340D" w14:textId="77777777" w:rsidTr="00855DAD">
      <w:trPr>
        <w:gridBefore w:val="2"/>
        <w:wBefore w:w="2203" w:type="dxa"/>
        <w:trHeight w:hRule="exact" w:val="440"/>
      </w:trPr>
      <w:tc>
        <w:tcPr>
          <w:tcW w:w="2211" w:type="dxa"/>
          <w:tcBorders>
            <w:top w:val="single" w:sz="2" w:space="0" w:color="auto"/>
            <w:right w:val="single" w:sz="2" w:space="0" w:color="auto"/>
          </w:tcBorders>
        </w:tcPr>
        <w:p w14:paraId="47B81251" w14:textId="77777777" w:rsidR="002B155C" w:rsidRPr="007217B9" w:rsidRDefault="002B155C" w:rsidP="00B43767">
          <w:pPr>
            <w:pStyle w:val="Footer"/>
          </w:pPr>
        </w:p>
      </w:tc>
      <w:tc>
        <w:tcPr>
          <w:tcW w:w="7371" w:type="dxa"/>
          <w:tcBorders>
            <w:top w:val="single" w:sz="4" w:space="0" w:color="auto"/>
            <w:left w:val="nil"/>
          </w:tcBorders>
        </w:tcPr>
        <w:p w14:paraId="7BA395CC" w14:textId="77777777" w:rsidR="002B155C" w:rsidRPr="007217B9" w:rsidRDefault="00F45D0B" w:rsidP="00F57275">
          <w:pPr>
            <w:pStyle w:val="Footer"/>
          </w:pPr>
          <w:r>
            <w:rPr>
              <w:noProof/>
            </w:rPr>
            <w:t xml:space="preserve"> </w:t>
          </w:r>
          <w:r w:rsidR="00C33521">
            <w:rPr>
              <w:noProof/>
            </w:rPr>
            <w:t>Centrepay Contracts: Terms of Use</w:t>
          </w:r>
        </w:p>
      </w:tc>
      <w:tc>
        <w:tcPr>
          <w:tcW w:w="567" w:type="dxa"/>
        </w:tcPr>
        <w:p w14:paraId="4DB6B449" w14:textId="77777777" w:rsidR="002B155C" w:rsidRPr="007217B9" w:rsidRDefault="00F45D0B" w:rsidP="00F57275">
          <w:pPr>
            <w:pStyle w:val="Footer"/>
          </w:pPr>
          <w:r w:rsidRPr="007217B9">
            <w:fldChar w:fldCharType="begin"/>
          </w:r>
          <w:r w:rsidRPr="007217B9">
            <w:instrText xml:space="preserve"> PAGE  \* MERGEFORMAT </w:instrText>
          </w:r>
          <w:r w:rsidRPr="007217B9">
            <w:fldChar w:fldCharType="separate"/>
          </w:r>
          <w:r>
            <w:rPr>
              <w:noProof/>
            </w:rPr>
            <w:t>46</w:t>
          </w:r>
          <w:r w:rsidRPr="007217B9">
            <w:fldChar w:fldCharType="end"/>
          </w:r>
        </w:p>
      </w:tc>
    </w:tr>
  </w:tbl>
  <w:p w14:paraId="2EECC744" w14:textId="77777777" w:rsidR="002B155C" w:rsidRPr="008B5589" w:rsidRDefault="002B155C" w:rsidP="00B43767">
    <w:pPr>
      <w:pStyle w:val="Footer"/>
      <w:rPr>
        <w:sz w:val="4"/>
        <w:szCs w:val="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49" w:type="dxa"/>
      <w:tblBorders>
        <w:top w:val="single" w:sz="2" w:space="0" w:color="auto"/>
      </w:tblBorders>
      <w:tblLayout w:type="fixed"/>
      <w:tblCellMar>
        <w:left w:w="0" w:type="dxa"/>
        <w:right w:w="0" w:type="dxa"/>
      </w:tblCellMar>
      <w:tblLook w:val="0000" w:firstRow="0" w:lastRow="0" w:firstColumn="0" w:lastColumn="0" w:noHBand="0" w:noVBand="0"/>
    </w:tblPr>
    <w:tblGrid>
      <w:gridCol w:w="2211"/>
      <w:gridCol w:w="7371"/>
      <w:gridCol w:w="567"/>
    </w:tblGrid>
    <w:tr w:rsidR="00CB2B64" w14:paraId="66DA9581" w14:textId="77777777" w:rsidTr="00BC117C">
      <w:trPr>
        <w:trHeight w:hRule="exact" w:val="440"/>
      </w:trPr>
      <w:tc>
        <w:tcPr>
          <w:tcW w:w="2211" w:type="dxa"/>
          <w:tcBorders>
            <w:top w:val="single" w:sz="2" w:space="0" w:color="auto"/>
            <w:right w:val="single" w:sz="2" w:space="0" w:color="auto"/>
          </w:tcBorders>
        </w:tcPr>
        <w:p w14:paraId="6391ED8B" w14:textId="77777777" w:rsidR="002B155C" w:rsidRPr="007217B9" w:rsidRDefault="002B155C" w:rsidP="00B43767">
          <w:pPr>
            <w:pStyle w:val="Footer"/>
          </w:pPr>
        </w:p>
      </w:tc>
      <w:tc>
        <w:tcPr>
          <w:tcW w:w="7371" w:type="dxa"/>
          <w:tcBorders>
            <w:left w:val="nil"/>
          </w:tcBorders>
        </w:tcPr>
        <w:p w14:paraId="7052E993" w14:textId="77777777" w:rsidR="002B155C" w:rsidRPr="007217B9" w:rsidRDefault="00F45D0B" w:rsidP="00F57275">
          <w:pPr>
            <w:pStyle w:val="Footer"/>
          </w:pPr>
          <w:r>
            <w:rPr>
              <w:noProof/>
            </w:rPr>
            <w:t xml:space="preserve"> </w:t>
          </w:r>
          <w:r w:rsidR="00C33521">
            <w:rPr>
              <w:noProof/>
            </w:rPr>
            <w:t>Centrepay Contracts: Terms of Use</w:t>
          </w:r>
        </w:p>
      </w:tc>
      <w:tc>
        <w:tcPr>
          <w:tcW w:w="567" w:type="dxa"/>
        </w:tcPr>
        <w:p w14:paraId="37D7A4D0" w14:textId="77777777" w:rsidR="002B155C" w:rsidRPr="007217B9" w:rsidRDefault="00F45D0B" w:rsidP="00F57275">
          <w:pPr>
            <w:pStyle w:val="Footer"/>
          </w:pPr>
          <w:r w:rsidRPr="007217B9">
            <w:fldChar w:fldCharType="begin"/>
          </w:r>
          <w:r w:rsidRPr="007217B9">
            <w:instrText xml:space="preserve"> PAGE  \* MERGEFORMAT </w:instrText>
          </w:r>
          <w:r w:rsidRPr="007217B9">
            <w:fldChar w:fldCharType="separate"/>
          </w:r>
          <w:r>
            <w:rPr>
              <w:noProof/>
            </w:rPr>
            <w:t>38</w:t>
          </w:r>
          <w:r w:rsidRPr="007217B9">
            <w:fldChar w:fldCharType="end"/>
          </w:r>
        </w:p>
      </w:tc>
    </w:tr>
  </w:tbl>
  <w:p w14:paraId="6AA65CD0" w14:textId="77777777" w:rsidR="002B155C" w:rsidRPr="008B5589" w:rsidRDefault="002B155C" w:rsidP="00B43767">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CE37B" w14:textId="77777777" w:rsidR="005070C9" w:rsidRDefault="005070C9">
      <w:r>
        <w:separator/>
      </w:r>
    </w:p>
  </w:footnote>
  <w:footnote w:type="continuationSeparator" w:id="0">
    <w:p w14:paraId="31151142" w14:textId="77777777" w:rsidR="005070C9" w:rsidRDefault="00507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C8076" w14:textId="50DE6185" w:rsidR="00D33D29" w:rsidRDefault="00876B74">
    <w:pPr>
      <w:pStyle w:val="Header"/>
    </w:pPr>
    <w:r>
      <w:rPr>
        <w:noProof/>
      </w:rPr>
      <w:pict w14:anchorId="5A9994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60" o:spid="_x0000_s2074" type="#_x0000_t136" style="position:absolute;margin-left:0;margin-top:0;width:456.75pt;height:182.7pt;rotation:315;z-index:-25165414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E81F2" w14:textId="30DB9F4D" w:rsidR="005421D2" w:rsidRDefault="00876B74">
    <w:pPr>
      <w:pStyle w:val="Header"/>
    </w:pPr>
    <w:r>
      <w:rPr>
        <w:noProof/>
      </w:rPr>
      <w:pict w14:anchorId="14919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69" o:spid="_x0000_s2083" type="#_x0000_t136" style="position:absolute;margin-left:0;margin-top:0;width:456.75pt;height:182.7pt;rotation:315;z-index:-25163571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63D8" w14:textId="7138C63F" w:rsidR="002B155C" w:rsidRPr="002B155C" w:rsidRDefault="00876B74" w:rsidP="002B155C">
    <w:pPr>
      <w:pStyle w:val="Header"/>
    </w:pPr>
    <w:r>
      <w:rPr>
        <w:noProof/>
      </w:rPr>
      <w:pict w14:anchorId="7865B7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70" o:spid="_x0000_s2084" type="#_x0000_t136" style="position:absolute;margin-left:0;margin-top:0;width:456.75pt;height:182.7pt;rotation:315;z-index:-25163366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2928C" w14:textId="390E7F74" w:rsidR="002B155C" w:rsidRPr="002B155C" w:rsidRDefault="00876B74" w:rsidP="002B155C">
    <w:pPr>
      <w:pStyle w:val="Header"/>
    </w:pPr>
    <w:r>
      <w:rPr>
        <w:noProof/>
      </w:rPr>
      <w:pict w14:anchorId="2D3DDB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68" o:spid="_x0000_s2082" type="#_x0000_t136" style="position:absolute;margin-left:0;margin-top:0;width:456.75pt;height:182.7pt;rotation:315;z-index:-25163776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E4684" w14:textId="0D652F0C" w:rsidR="005421D2" w:rsidRDefault="00876B74">
    <w:pPr>
      <w:pStyle w:val="Header"/>
    </w:pPr>
    <w:r>
      <w:rPr>
        <w:noProof/>
      </w:rPr>
      <w:pict w14:anchorId="56A830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72" o:spid="_x0000_s2086" type="#_x0000_t136" style="position:absolute;margin-left:0;margin-top:0;width:456.75pt;height:182.7pt;rotation:315;z-index:-2516295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F6812" w14:textId="6CFD4DDD" w:rsidR="00DA3D42" w:rsidRPr="00DA3D42" w:rsidRDefault="00876B74" w:rsidP="003445BD">
    <w:pPr>
      <w:pStyle w:val="Header"/>
    </w:pPr>
    <w:r>
      <w:rPr>
        <w:noProof/>
      </w:rPr>
      <w:pict w14:anchorId="73C523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73" o:spid="_x0000_s2087" type="#_x0000_t136" style="position:absolute;margin-left:0;margin-top:0;width:456.75pt;height:182.7pt;rotation:315;z-index:-2516275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AAC1" w14:textId="20FF380F" w:rsidR="00DA3D42" w:rsidRPr="00DA3D42" w:rsidRDefault="00876B74" w:rsidP="00DA3D42">
    <w:pPr>
      <w:pStyle w:val="Header"/>
    </w:pPr>
    <w:r>
      <w:rPr>
        <w:noProof/>
      </w:rPr>
      <w:pict w14:anchorId="41E248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71" o:spid="_x0000_s2085" type="#_x0000_t136" style="position:absolute;margin-left:0;margin-top:0;width:456.75pt;height:182.7pt;rotation:315;z-index:-2516316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8402C" w14:textId="4C1835AD" w:rsidR="005421D2" w:rsidRDefault="00876B74">
    <w:pPr>
      <w:pStyle w:val="Header"/>
    </w:pPr>
    <w:r>
      <w:rPr>
        <w:noProof/>
      </w:rPr>
      <w:pict w14:anchorId="47C783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75" o:spid="_x0000_s2089" type="#_x0000_t136" style="position:absolute;margin-left:0;margin-top:0;width:456.75pt;height:182.7pt;rotation:315;z-index:-25162342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14DD" w14:textId="5D8CCB2E" w:rsidR="005421D2" w:rsidRDefault="00876B74">
    <w:pPr>
      <w:pStyle w:val="Header"/>
    </w:pPr>
    <w:r>
      <w:rPr>
        <w:noProof/>
      </w:rPr>
      <w:pict w14:anchorId="6CC85C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76" o:spid="_x0000_s2090" type="#_x0000_t136" style="position:absolute;margin-left:0;margin-top:0;width:456.75pt;height:182.7pt;rotation:315;z-index:-25162137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152B7" w14:textId="1DEA496C" w:rsidR="005421D2" w:rsidRDefault="00876B74">
    <w:pPr>
      <w:pStyle w:val="Header"/>
    </w:pPr>
    <w:r>
      <w:rPr>
        <w:noProof/>
      </w:rPr>
      <w:pict w14:anchorId="632502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74" o:spid="_x0000_s2088" type="#_x0000_t136" style="position:absolute;margin-left:0;margin-top:0;width:456.75pt;height:182.7pt;rotation:315;z-index:-25162547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53CB2" w14:textId="6074C1CB" w:rsidR="005421D2" w:rsidRDefault="00876B74">
    <w:pPr>
      <w:pStyle w:val="Header"/>
    </w:pPr>
    <w:r>
      <w:rPr>
        <w:noProof/>
      </w:rPr>
      <w:pict w14:anchorId="17818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78" o:spid="_x0000_s2092" type="#_x0000_t136" style="position:absolute;margin-left:0;margin-top:0;width:456.75pt;height:182.7pt;rotation:315;z-index:-25161728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C3276" w14:textId="3F6F0C6B" w:rsidR="00D33D29" w:rsidRDefault="00876B74">
    <w:pPr>
      <w:pStyle w:val="Header"/>
    </w:pPr>
    <w:r>
      <w:rPr>
        <w:noProof/>
      </w:rPr>
      <w:pict w14:anchorId="4020A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61" o:spid="_x0000_s2075" type="#_x0000_t136" style="position:absolute;margin-left:0;margin-top:0;width:456.75pt;height:182.7pt;rotation:315;z-index:-25165209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810AD" w14:textId="14CE8439" w:rsidR="005421D2" w:rsidRDefault="00876B74">
    <w:pPr>
      <w:pStyle w:val="Header"/>
    </w:pPr>
    <w:r>
      <w:rPr>
        <w:noProof/>
      </w:rPr>
      <w:pict w14:anchorId="6F8D2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79" o:spid="_x0000_s2093" type="#_x0000_t136" style="position:absolute;margin-left:0;margin-top:0;width:456.75pt;height:182.7pt;rotation:315;z-index:-25161523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5E48C" w14:textId="65902ED3" w:rsidR="00490C49" w:rsidRPr="00DA3D42" w:rsidRDefault="00876B74" w:rsidP="00DA3D42">
    <w:pPr>
      <w:pStyle w:val="Header"/>
    </w:pPr>
    <w:r>
      <w:rPr>
        <w:noProof/>
      </w:rPr>
      <w:pict w14:anchorId="65436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77" o:spid="_x0000_s2091" type="#_x0000_t136" style="position:absolute;margin-left:0;margin-top:0;width:456.75pt;height:182.7pt;rotation:315;z-index:-25161932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75EAB" w14:textId="56CACD24" w:rsidR="000530D4" w:rsidRPr="007217B9" w:rsidRDefault="00876B74" w:rsidP="000530D4">
    <w:pPr>
      <w:pStyle w:val="Header"/>
      <w:tabs>
        <w:tab w:val="left" w:pos="6243"/>
      </w:tabs>
      <w:spacing w:after="1985"/>
    </w:pPr>
    <w:r>
      <w:rPr>
        <w:noProof/>
      </w:rPr>
      <w:pict w14:anchorId="318502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59" o:spid="_x0000_s2073" type="#_x0000_t136" style="position:absolute;margin-left:0;margin-top:0;width:456.75pt;height:182.7pt;rotation:315;z-index:-251656192;mso-position-horizontal:center;mso-position-horizontal-relative:margin;mso-position-vertical:center;mso-position-vertical-relative:margin" o:allowincell="f" fillcolor="silver" stroked="f">
          <v:fill opacity=".5"/>
          <v:textpath style="font-family:&quot;Arial&quot;;font-size:1pt" string="DRAFT"/>
        </v:shape>
      </w:pict>
    </w:r>
    <w:r w:rsidR="00F45D0B" w:rsidRPr="007217B9">
      <w:rPr>
        <w:rFonts w:ascii="Times New Roman" w:hAnsi="Times New Roman"/>
        <w:b w:val="0"/>
        <w:noProof/>
        <w:lang w:eastAsia="zh-CN"/>
      </w:rPr>
      <mc:AlternateContent>
        <mc:Choice Requires="wps">
          <w:drawing>
            <wp:anchor distT="0" distB="0" distL="114300" distR="114300" simplePos="0" relativeHeight="251658240" behindDoc="0" locked="0" layoutInCell="0" allowOverlap="1" wp14:anchorId="209BC0E6" wp14:editId="1243E9FC">
              <wp:simplePos x="0" y="0"/>
              <wp:positionH relativeFrom="column">
                <wp:posOffset>2498090</wp:posOffset>
              </wp:positionH>
              <wp:positionV relativeFrom="paragraph">
                <wp:posOffset>-1347470</wp:posOffset>
              </wp:positionV>
              <wp:extent cx="2835275" cy="549275"/>
              <wp:effectExtent l="0" t="0" r="0" b="0"/>
              <wp:wrapNone/>
              <wp:docPr id="885208024"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502EE5" w14:textId="77777777" w:rsidR="000530D4" w:rsidRDefault="00F45D0B">
                          <w:pPr>
                            <w:jc w:val="right"/>
                            <w:rPr>
                              <w:sz w:val="18"/>
                            </w:rPr>
                          </w:pPr>
                          <w:r>
                            <w:rPr>
                              <w:sz w:val="18"/>
                            </w:rPr>
                            <w:t>DRAFT [NO.]: [Date]</w:t>
                          </w:r>
                        </w:p>
                        <w:p w14:paraId="2A23AB15" w14:textId="77777777" w:rsidR="000530D4" w:rsidRDefault="00F45D0B">
                          <w:pPr>
                            <w:jc w:val="right"/>
                            <w:rPr>
                              <w:sz w:val="18"/>
                            </w:rPr>
                          </w:pPr>
                          <w:r>
                            <w:rPr>
                              <w:sz w:val="18"/>
                            </w:rPr>
                            <w:t>Marked to show changes from draft [No.]: [Date]</w:t>
                          </w:r>
                        </w:p>
                      </w:txbxContent>
                    </wps:txbx>
                    <wps:bodyPr rot="0" vert="horz" wrap="square" lIns="12700" tIns="12700" rIns="12700" bIns="12700" anchor="t" anchorCtr="0" upright="1"/>
                  </wps:wsp>
                </a:graphicData>
              </a:graphic>
              <wp14:sizeRelH relativeFrom="page">
                <wp14:pctWidth>0</wp14:pctWidth>
              </wp14:sizeRelH>
              <wp14:sizeRelV relativeFrom="page">
                <wp14:pctHeight>0</wp14:pctHeight>
              </wp14:sizeRelV>
            </wp:anchor>
          </w:drawing>
        </mc:Choice>
        <mc:Fallback>
          <w:pict>
            <v:rect w14:anchorId="209BC0E6" id="Rectangle 97" o:spid="_x0000_s1033"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" o:allowincell="f" filled="f" stroked="f">
              <v:textbox inset="1pt,1pt,1pt,1pt">
                <w:txbxContent>
                  <w:p w14:paraId="07502EE5" w14:textId="77777777" w:rsidR="000530D4" w:rsidRDefault="00F45D0B">
                    <w:pPr>
                      <w:jc w:val="right"/>
                      <w:rPr>
                        <w:sz w:val="18"/>
                      </w:rPr>
                    </w:pPr>
                    <w:r>
                      <w:rPr>
                        <w:sz w:val="18"/>
                      </w:rPr>
                      <w:t>DRAFT [NO.]: [Date]</w:t>
                    </w:r>
                  </w:p>
                  <w:p w14:paraId="2A23AB15" w14:textId="77777777" w:rsidR="000530D4" w:rsidRDefault="00F45D0B">
                    <w:pPr>
                      <w:jc w:val="right"/>
                      <w:rPr>
                        <w:sz w:val="18"/>
                      </w:rPr>
                    </w:pPr>
                    <w:r>
                      <w:rPr>
                        <w:sz w:val="18"/>
                      </w:rPr>
                      <w:t>Marked to show changes from draft [No.]: [Date]</w:t>
                    </w:r>
                  </w:p>
                </w:txbxContent>
              </v:textbox>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DD674" w14:textId="7531A97F" w:rsidR="005421D2" w:rsidRDefault="00876B74">
    <w:pPr>
      <w:pStyle w:val="Header"/>
    </w:pPr>
    <w:r>
      <w:rPr>
        <w:noProof/>
      </w:rPr>
      <w:pict w14:anchorId="15E109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63" o:spid="_x0000_s2077" type="#_x0000_t136" style="position:absolute;margin-left:0;margin-top:0;width:456.75pt;height:182.7pt;rotation:315;z-index:-25164800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184D6" w14:textId="13652066" w:rsidR="005421D2" w:rsidRDefault="00876B74">
    <w:pPr>
      <w:pStyle w:val="Header"/>
    </w:pPr>
    <w:r>
      <w:rPr>
        <w:noProof/>
      </w:rPr>
      <w:pict w14:anchorId="2D0427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64" o:spid="_x0000_s2078" type="#_x0000_t136" style="position:absolute;margin-left:0;margin-top:0;width:456.75pt;height:182.7pt;rotation:315;z-index:-251645952;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A4A15" w14:textId="02FB8B2D" w:rsidR="005421D2" w:rsidRDefault="00876B74">
    <w:pPr>
      <w:pStyle w:val="Header"/>
    </w:pPr>
    <w:r>
      <w:rPr>
        <w:noProof/>
      </w:rPr>
      <w:pict w14:anchorId="79BA8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62" o:spid="_x0000_s2076" type="#_x0000_t136" style="position:absolute;margin-left:0;margin-top:0;width:456.75pt;height:182.7pt;rotation:315;z-index:-25165004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CE87A" w14:textId="290519AF" w:rsidR="005421D2" w:rsidRDefault="00876B74">
    <w:pPr>
      <w:pStyle w:val="Header"/>
    </w:pPr>
    <w:r>
      <w:rPr>
        <w:noProof/>
      </w:rPr>
      <w:pict w14:anchorId="1EA7D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66" o:spid="_x0000_s2080" type="#_x0000_t136" style="position:absolute;margin-left:0;margin-top:0;width:456.75pt;height:182.7pt;rotation:315;z-index:-25164185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2EE38" w14:textId="0EEEAA50" w:rsidR="00C45935" w:rsidRPr="007302A0" w:rsidRDefault="00876B74" w:rsidP="007302A0">
    <w:pPr>
      <w:pStyle w:val="Header"/>
    </w:pPr>
    <w:r>
      <w:rPr>
        <w:noProof/>
      </w:rPr>
      <w:pict w14:anchorId="566229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67" o:spid="_x0000_s2081" type="#_x0000_t136" style="position:absolute;margin-left:0;margin-top:0;width:456.75pt;height:182.7pt;rotation:315;z-index:-25163980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4821E" w14:textId="167CD02B" w:rsidR="00C45935" w:rsidRPr="007302A0" w:rsidRDefault="00876B74" w:rsidP="007302A0">
    <w:pPr>
      <w:pStyle w:val="Header"/>
    </w:pPr>
    <w:r>
      <w:rPr>
        <w:noProof/>
      </w:rPr>
      <w:pict w14:anchorId="2672A0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8963865" o:spid="_x0000_s2079" type="#_x0000_t136" style="position:absolute;margin-left:0;margin-top:0;width:456.75pt;height:182.7pt;rotation:315;z-index:-251643904;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0CAEB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086A3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42EE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686840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90EB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032D3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9821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6891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5C8E5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36B5C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AC7F65"/>
    <w:multiLevelType w:val="singleLevel"/>
    <w:tmpl w:val="1F4C0AF8"/>
    <w:lvl w:ilvl="0">
      <w:start w:val="1"/>
      <w:numFmt w:val="bullet"/>
      <w:lvlText w:val=""/>
      <w:lvlJc w:val="left"/>
      <w:pPr>
        <w:tabs>
          <w:tab w:val="num" w:pos="737"/>
        </w:tabs>
        <w:ind w:left="737" w:hanging="737"/>
      </w:pPr>
      <w:rPr>
        <w:rFonts w:ascii="Symbol" w:hAnsi="Symbol" w:hint="default"/>
      </w:rPr>
    </w:lvl>
  </w:abstractNum>
  <w:abstractNum w:abstractNumId="11" w15:restartNumberingAfterBreak="0">
    <w:nsid w:val="07F4424E"/>
    <w:multiLevelType w:val="multilevel"/>
    <w:tmpl w:val="C166F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8EA1C9F"/>
    <w:multiLevelType w:val="hybridMultilevel"/>
    <w:tmpl w:val="1CF4255E"/>
    <w:lvl w:ilvl="0" w:tplc="10747AA0">
      <w:start w:val="1"/>
      <w:numFmt w:val="decimal"/>
      <w:lvlText w:val="%1."/>
      <w:lvlJc w:val="left"/>
      <w:pPr>
        <w:ind w:left="786" w:hanging="360"/>
      </w:pPr>
    </w:lvl>
    <w:lvl w:ilvl="1" w:tplc="A8D8FAB4" w:tentative="1">
      <w:start w:val="1"/>
      <w:numFmt w:val="lowerLetter"/>
      <w:lvlText w:val="%2."/>
      <w:lvlJc w:val="left"/>
      <w:pPr>
        <w:ind w:left="1440" w:hanging="360"/>
      </w:pPr>
    </w:lvl>
    <w:lvl w:ilvl="2" w:tplc="63562E96" w:tentative="1">
      <w:start w:val="1"/>
      <w:numFmt w:val="lowerRoman"/>
      <w:lvlText w:val="%3."/>
      <w:lvlJc w:val="right"/>
      <w:pPr>
        <w:ind w:left="2160" w:hanging="180"/>
      </w:pPr>
    </w:lvl>
    <w:lvl w:ilvl="3" w:tplc="9BBC04FC" w:tentative="1">
      <w:start w:val="1"/>
      <w:numFmt w:val="decimal"/>
      <w:lvlText w:val="%4."/>
      <w:lvlJc w:val="left"/>
      <w:pPr>
        <w:ind w:left="2880" w:hanging="360"/>
      </w:pPr>
    </w:lvl>
    <w:lvl w:ilvl="4" w:tplc="78303562" w:tentative="1">
      <w:start w:val="1"/>
      <w:numFmt w:val="lowerLetter"/>
      <w:lvlText w:val="%5."/>
      <w:lvlJc w:val="left"/>
      <w:pPr>
        <w:ind w:left="3600" w:hanging="360"/>
      </w:pPr>
    </w:lvl>
    <w:lvl w:ilvl="5" w:tplc="46129E8C" w:tentative="1">
      <w:start w:val="1"/>
      <w:numFmt w:val="lowerRoman"/>
      <w:lvlText w:val="%6."/>
      <w:lvlJc w:val="right"/>
      <w:pPr>
        <w:ind w:left="4320" w:hanging="180"/>
      </w:pPr>
    </w:lvl>
    <w:lvl w:ilvl="6" w:tplc="DA0221AA" w:tentative="1">
      <w:start w:val="1"/>
      <w:numFmt w:val="decimal"/>
      <w:lvlText w:val="%7."/>
      <w:lvlJc w:val="left"/>
      <w:pPr>
        <w:ind w:left="5040" w:hanging="360"/>
      </w:pPr>
    </w:lvl>
    <w:lvl w:ilvl="7" w:tplc="BA1A2846" w:tentative="1">
      <w:start w:val="1"/>
      <w:numFmt w:val="lowerLetter"/>
      <w:lvlText w:val="%8."/>
      <w:lvlJc w:val="left"/>
      <w:pPr>
        <w:ind w:left="5760" w:hanging="360"/>
      </w:pPr>
    </w:lvl>
    <w:lvl w:ilvl="8" w:tplc="51C6A1A6" w:tentative="1">
      <w:start w:val="1"/>
      <w:numFmt w:val="lowerRoman"/>
      <w:lvlText w:val="%9."/>
      <w:lvlJc w:val="right"/>
      <w:pPr>
        <w:ind w:left="6480" w:hanging="180"/>
      </w:pPr>
    </w:lvl>
  </w:abstractNum>
  <w:abstractNum w:abstractNumId="13" w15:restartNumberingAfterBreak="0">
    <w:nsid w:val="090250F5"/>
    <w:multiLevelType w:val="hybridMultilevel"/>
    <w:tmpl w:val="0B561EAE"/>
    <w:lvl w:ilvl="0" w:tplc="DC00AE00">
      <w:start w:val="1"/>
      <w:numFmt w:val="decimal"/>
      <w:lvlText w:val="%1."/>
      <w:lvlJc w:val="left"/>
      <w:pPr>
        <w:ind w:left="1884" w:hanging="410"/>
      </w:pPr>
      <w:rPr>
        <w:rFonts w:hint="default"/>
      </w:rPr>
    </w:lvl>
    <w:lvl w:ilvl="1" w:tplc="E97E4E30" w:tentative="1">
      <w:start w:val="1"/>
      <w:numFmt w:val="lowerLetter"/>
      <w:lvlText w:val="%2."/>
      <w:lvlJc w:val="left"/>
      <w:pPr>
        <w:ind w:left="2554" w:hanging="360"/>
      </w:pPr>
    </w:lvl>
    <w:lvl w:ilvl="2" w:tplc="1364565C" w:tentative="1">
      <w:start w:val="1"/>
      <w:numFmt w:val="lowerRoman"/>
      <w:lvlText w:val="%3."/>
      <w:lvlJc w:val="right"/>
      <w:pPr>
        <w:ind w:left="3274" w:hanging="180"/>
      </w:pPr>
    </w:lvl>
    <w:lvl w:ilvl="3" w:tplc="79542990" w:tentative="1">
      <w:start w:val="1"/>
      <w:numFmt w:val="decimal"/>
      <w:lvlText w:val="%4."/>
      <w:lvlJc w:val="left"/>
      <w:pPr>
        <w:ind w:left="3994" w:hanging="360"/>
      </w:pPr>
    </w:lvl>
    <w:lvl w:ilvl="4" w:tplc="FE744534" w:tentative="1">
      <w:start w:val="1"/>
      <w:numFmt w:val="lowerLetter"/>
      <w:lvlText w:val="%5."/>
      <w:lvlJc w:val="left"/>
      <w:pPr>
        <w:ind w:left="4714" w:hanging="360"/>
      </w:pPr>
    </w:lvl>
    <w:lvl w:ilvl="5" w:tplc="30D6E9E0" w:tentative="1">
      <w:start w:val="1"/>
      <w:numFmt w:val="lowerRoman"/>
      <w:lvlText w:val="%6."/>
      <w:lvlJc w:val="right"/>
      <w:pPr>
        <w:ind w:left="5434" w:hanging="180"/>
      </w:pPr>
    </w:lvl>
    <w:lvl w:ilvl="6" w:tplc="F35234A0" w:tentative="1">
      <w:start w:val="1"/>
      <w:numFmt w:val="decimal"/>
      <w:lvlText w:val="%7."/>
      <w:lvlJc w:val="left"/>
      <w:pPr>
        <w:ind w:left="6154" w:hanging="360"/>
      </w:pPr>
    </w:lvl>
    <w:lvl w:ilvl="7" w:tplc="4B1CE482" w:tentative="1">
      <w:start w:val="1"/>
      <w:numFmt w:val="lowerLetter"/>
      <w:lvlText w:val="%8."/>
      <w:lvlJc w:val="left"/>
      <w:pPr>
        <w:ind w:left="6874" w:hanging="360"/>
      </w:pPr>
    </w:lvl>
    <w:lvl w:ilvl="8" w:tplc="EE48FE76" w:tentative="1">
      <w:start w:val="1"/>
      <w:numFmt w:val="lowerRoman"/>
      <w:lvlText w:val="%9."/>
      <w:lvlJc w:val="right"/>
      <w:pPr>
        <w:ind w:left="7594" w:hanging="180"/>
      </w:pPr>
    </w:lvl>
  </w:abstractNum>
  <w:abstractNum w:abstractNumId="14" w15:restartNumberingAfterBreak="0">
    <w:nsid w:val="0CD86871"/>
    <w:multiLevelType w:val="singleLevel"/>
    <w:tmpl w:val="B044AD5A"/>
    <w:lvl w:ilvl="0">
      <w:start w:val="1"/>
      <w:numFmt w:val="decimal"/>
      <w:lvlText w:val="%1"/>
      <w:lvlJc w:val="left"/>
      <w:pPr>
        <w:tabs>
          <w:tab w:val="num" w:pos="737"/>
        </w:tabs>
        <w:ind w:left="737" w:hanging="737"/>
      </w:pPr>
    </w:lvl>
  </w:abstractNum>
  <w:abstractNum w:abstractNumId="15" w15:restartNumberingAfterBreak="0">
    <w:nsid w:val="0D1D4C63"/>
    <w:multiLevelType w:val="singleLevel"/>
    <w:tmpl w:val="707CE5BE"/>
    <w:lvl w:ilvl="0">
      <w:start w:val="1"/>
      <w:numFmt w:val="decimal"/>
      <w:lvlText w:val="%1"/>
      <w:lvlJc w:val="left"/>
      <w:pPr>
        <w:tabs>
          <w:tab w:val="num" w:pos="737"/>
        </w:tabs>
        <w:ind w:left="737" w:hanging="737"/>
      </w:pPr>
    </w:lvl>
  </w:abstractNum>
  <w:abstractNum w:abstractNumId="16"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00C431F"/>
    <w:multiLevelType w:val="singleLevel"/>
    <w:tmpl w:val="D8F0072C"/>
    <w:lvl w:ilvl="0">
      <w:start w:val="1"/>
      <w:numFmt w:val="bullet"/>
      <w:lvlText w:val=""/>
      <w:lvlJc w:val="left"/>
      <w:pPr>
        <w:tabs>
          <w:tab w:val="num" w:pos="737"/>
        </w:tabs>
        <w:ind w:left="737" w:hanging="737"/>
      </w:pPr>
      <w:rPr>
        <w:rFonts w:ascii="Symbol" w:hAnsi="Symbol" w:hint="default"/>
      </w:rPr>
    </w:lvl>
  </w:abstractNum>
  <w:abstractNum w:abstractNumId="18" w15:restartNumberingAfterBreak="0">
    <w:nsid w:val="1011059C"/>
    <w:multiLevelType w:val="multilevel"/>
    <w:tmpl w:val="8728AEB4"/>
    <w:lvl w:ilvl="0">
      <w:start w:val="1"/>
      <w:numFmt w:val="decimal"/>
      <w:pStyle w:val="SchedulePageHeading"/>
      <w:lvlText w:val="Schedule %1"/>
      <w:lvlJc w:val="left"/>
      <w:pPr>
        <w:tabs>
          <w:tab w:val="num" w:pos="2268"/>
        </w:tabs>
        <w:ind w:left="2268" w:hanging="2268"/>
      </w:pPr>
    </w:lvl>
    <w:lvl w:ilvl="1">
      <w:start w:val="1"/>
      <w:numFmt w:val="decimal"/>
      <w:pStyle w:val="SchedH1"/>
      <w:lvlText w:val="%2"/>
      <w:lvlJc w:val="left"/>
      <w:pPr>
        <w:ind w:left="1305" w:hanging="737"/>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36C4D76"/>
    <w:multiLevelType w:val="multilevel"/>
    <w:tmpl w:val="C7F4520E"/>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Arial" w:eastAsia="Times New Roman" w:hAnsi="Arial" w:cs="Arial" w:hint="default"/>
      </w:rPr>
    </w:lvl>
    <w:lvl w:ilvl="2">
      <w:start w:val="1"/>
      <w:numFmt w:val="decimal"/>
      <w:lvlText w:val="(%3)"/>
      <w:lvlJc w:val="left"/>
      <w:pPr>
        <w:ind w:left="2160" w:hanging="360"/>
      </w:pPr>
      <w:rPr>
        <w:rFonts w:hint="default"/>
        <w:i/>
        <w:iCs/>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47C1A85"/>
    <w:multiLevelType w:val="singleLevel"/>
    <w:tmpl w:val="55260978"/>
    <w:lvl w:ilvl="0">
      <w:start w:val="1"/>
      <w:numFmt w:val="bullet"/>
      <w:lvlText w:val=""/>
      <w:lvlJc w:val="left"/>
      <w:pPr>
        <w:tabs>
          <w:tab w:val="num" w:pos="737"/>
        </w:tabs>
        <w:ind w:left="737" w:hanging="737"/>
      </w:pPr>
      <w:rPr>
        <w:rFonts w:ascii="Symbol" w:hAnsi="Symbol" w:hint="default"/>
        <w:sz w:val="16"/>
        <w:szCs w:val="16"/>
      </w:rPr>
    </w:lvl>
  </w:abstractNum>
  <w:abstractNum w:abstractNumId="21" w15:restartNumberingAfterBreak="0">
    <w:nsid w:val="17F413EB"/>
    <w:multiLevelType w:val="singleLevel"/>
    <w:tmpl w:val="F3328B36"/>
    <w:lvl w:ilvl="0">
      <w:start w:val="1"/>
      <w:numFmt w:val="decimal"/>
      <w:lvlText w:val="%1"/>
      <w:lvlJc w:val="left"/>
      <w:pPr>
        <w:tabs>
          <w:tab w:val="num" w:pos="737"/>
        </w:tabs>
        <w:ind w:left="737" w:hanging="737"/>
      </w:pPr>
    </w:lvl>
  </w:abstractNum>
  <w:abstractNum w:abstractNumId="22" w15:restartNumberingAfterBreak="0">
    <w:nsid w:val="1C046C21"/>
    <w:multiLevelType w:val="multilevel"/>
    <w:tmpl w:val="DA2A2EBC"/>
    <w:styleLink w:val="ScheduleListNumbers"/>
    <w:lvl w:ilvl="0">
      <w:start w:val="1"/>
      <w:numFmt w:val="decimal"/>
      <w:lvlText w:val="Schedule %1"/>
      <w:lvlJc w:val="left"/>
      <w:pPr>
        <w:tabs>
          <w:tab w:val="num" w:pos="2268"/>
        </w:tabs>
        <w:ind w:left="2268" w:hanging="2268"/>
      </w:pPr>
      <w:rPr>
        <w:rFonts w:hint="default"/>
      </w:rPr>
    </w:lvl>
    <w:lvl w:ilvl="1">
      <w:start w:val="1"/>
      <w:numFmt w:val="decimal"/>
      <w:lvlText w:val="%2"/>
      <w:lvlJc w:val="left"/>
      <w:pPr>
        <w:tabs>
          <w:tab w:val="num" w:pos="737"/>
        </w:tabs>
        <w:ind w:left="0" w:firstLine="0"/>
      </w:pPr>
      <w:rPr>
        <w:rFonts w:hint="default"/>
      </w:rPr>
    </w:lvl>
    <w:lvl w:ilvl="2">
      <w:start w:val="1"/>
      <w:numFmt w:val="decimal"/>
      <w:lvlText w:val="%2.%3"/>
      <w:lvlJc w:val="left"/>
      <w:pPr>
        <w:tabs>
          <w:tab w:val="num" w:pos="737"/>
        </w:tabs>
        <w:ind w:left="737" w:hanging="737"/>
      </w:pPr>
      <w:rPr>
        <w:rFonts w:hint="default"/>
      </w:rPr>
    </w:lvl>
    <w:lvl w:ilvl="3">
      <w:start w:val="1"/>
      <w:numFmt w:val="lowerLetter"/>
      <w:lvlText w:val="(%4)"/>
      <w:lvlJc w:val="left"/>
      <w:pPr>
        <w:tabs>
          <w:tab w:val="num" w:pos="1474"/>
        </w:tabs>
        <w:ind w:left="1474" w:hanging="737"/>
      </w:pPr>
      <w:rPr>
        <w:rFonts w:hint="default"/>
      </w:rPr>
    </w:lvl>
    <w:lvl w:ilvl="4">
      <w:start w:val="1"/>
      <w:numFmt w:val="lowerRoman"/>
      <w:lvlText w:val="(%5)"/>
      <w:lvlJc w:val="left"/>
      <w:pPr>
        <w:tabs>
          <w:tab w:val="num" w:pos="2211"/>
        </w:tabs>
        <w:ind w:left="2211" w:hanging="737"/>
      </w:pPr>
      <w:rPr>
        <w:rFonts w:hint="default"/>
      </w:rPr>
    </w:lvl>
    <w:lvl w:ilvl="5">
      <w:start w:val="1"/>
      <w:numFmt w:val="upperLetter"/>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D212312"/>
    <w:multiLevelType w:val="hybridMultilevel"/>
    <w:tmpl w:val="50008740"/>
    <w:lvl w:ilvl="0" w:tplc="0290B8AE">
      <w:start w:val="1"/>
      <w:numFmt w:val="bullet"/>
      <w:lvlText w:val=""/>
      <w:lvlJc w:val="left"/>
      <w:pPr>
        <w:ind w:left="792" w:hanging="360"/>
      </w:pPr>
      <w:rPr>
        <w:rFonts w:ascii="Symbol" w:hAnsi="Symbol" w:hint="default"/>
      </w:rPr>
    </w:lvl>
    <w:lvl w:ilvl="1" w:tplc="7302B2A4" w:tentative="1">
      <w:start w:val="1"/>
      <w:numFmt w:val="bullet"/>
      <w:lvlText w:val="o"/>
      <w:lvlJc w:val="left"/>
      <w:pPr>
        <w:ind w:left="1512" w:hanging="360"/>
      </w:pPr>
      <w:rPr>
        <w:rFonts w:ascii="Courier New" w:hAnsi="Courier New" w:cs="Courier New" w:hint="default"/>
      </w:rPr>
    </w:lvl>
    <w:lvl w:ilvl="2" w:tplc="F5742856" w:tentative="1">
      <w:start w:val="1"/>
      <w:numFmt w:val="bullet"/>
      <w:lvlText w:val=""/>
      <w:lvlJc w:val="left"/>
      <w:pPr>
        <w:ind w:left="2232" w:hanging="360"/>
      </w:pPr>
      <w:rPr>
        <w:rFonts w:ascii="Wingdings" w:hAnsi="Wingdings" w:hint="default"/>
      </w:rPr>
    </w:lvl>
    <w:lvl w:ilvl="3" w:tplc="F87658DC" w:tentative="1">
      <w:start w:val="1"/>
      <w:numFmt w:val="bullet"/>
      <w:lvlText w:val=""/>
      <w:lvlJc w:val="left"/>
      <w:pPr>
        <w:ind w:left="2952" w:hanging="360"/>
      </w:pPr>
      <w:rPr>
        <w:rFonts w:ascii="Symbol" w:hAnsi="Symbol" w:hint="default"/>
      </w:rPr>
    </w:lvl>
    <w:lvl w:ilvl="4" w:tplc="70947F9A" w:tentative="1">
      <w:start w:val="1"/>
      <w:numFmt w:val="bullet"/>
      <w:lvlText w:val="o"/>
      <w:lvlJc w:val="left"/>
      <w:pPr>
        <w:ind w:left="3672" w:hanging="360"/>
      </w:pPr>
      <w:rPr>
        <w:rFonts w:ascii="Courier New" w:hAnsi="Courier New" w:cs="Courier New" w:hint="default"/>
      </w:rPr>
    </w:lvl>
    <w:lvl w:ilvl="5" w:tplc="94A05D7C" w:tentative="1">
      <w:start w:val="1"/>
      <w:numFmt w:val="bullet"/>
      <w:lvlText w:val=""/>
      <w:lvlJc w:val="left"/>
      <w:pPr>
        <w:ind w:left="4392" w:hanging="360"/>
      </w:pPr>
      <w:rPr>
        <w:rFonts w:ascii="Wingdings" w:hAnsi="Wingdings" w:hint="default"/>
      </w:rPr>
    </w:lvl>
    <w:lvl w:ilvl="6" w:tplc="C262B512" w:tentative="1">
      <w:start w:val="1"/>
      <w:numFmt w:val="bullet"/>
      <w:lvlText w:val=""/>
      <w:lvlJc w:val="left"/>
      <w:pPr>
        <w:ind w:left="5112" w:hanging="360"/>
      </w:pPr>
      <w:rPr>
        <w:rFonts w:ascii="Symbol" w:hAnsi="Symbol" w:hint="default"/>
      </w:rPr>
    </w:lvl>
    <w:lvl w:ilvl="7" w:tplc="09B47E28" w:tentative="1">
      <w:start w:val="1"/>
      <w:numFmt w:val="bullet"/>
      <w:lvlText w:val="o"/>
      <w:lvlJc w:val="left"/>
      <w:pPr>
        <w:ind w:left="5832" w:hanging="360"/>
      </w:pPr>
      <w:rPr>
        <w:rFonts w:ascii="Courier New" w:hAnsi="Courier New" w:cs="Courier New" w:hint="default"/>
      </w:rPr>
    </w:lvl>
    <w:lvl w:ilvl="8" w:tplc="5EE60786" w:tentative="1">
      <w:start w:val="1"/>
      <w:numFmt w:val="bullet"/>
      <w:lvlText w:val=""/>
      <w:lvlJc w:val="left"/>
      <w:pPr>
        <w:ind w:left="6552" w:hanging="360"/>
      </w:pPr>
      <w:rPr>
        <w:rFonts w:ascii="Wingdings" w:hAnsi="Wingdings" w:hint="default"/>
      </w:rPr>
    </w:lvl>
  </w:abstractNum>
  <w:abstractNum w:abstractNumId="24" w15:restartNumberingAfterBreak="0">
    <w:nsid w:val="218B01C3"/>
    <w:multiLevelType w:val="hybridMultilevel"/>
    <w:tmpl w:val="B004F470"/>
    <w:lvl w:ilvl="0" w:tplc="8998F734">
      <w:start w:val="1"/>
      <w:numFmt w:val="decimal"/>
      <w:lvlText w:val="(%1)"/>
      <w:lvlJc w:val="left"/>
      <w:pPr>
        <w:ind w:left="720" w:hanging="360"/>
      </w:pPr>
      <w:rPr>
        <w:rFonts w:hint="default"/>
      </w:rPr>
    </w:lvl>
    <w:lvl w:ilvl="1" w:tplc="1C4E33BA" w:tentative="1">
      <w:start w:val="1"/>
      <w:numFmt w:val="lowerLetter"/>
      <w:lvlText w:val="%2."/>
      <w:lvlJc w:val="left"/>
      <w:pPr>
        <w:ind w:left="1440" w:hanging="360"/>
      </w:pPr>
    </w:lvl>
    <w:lvl w:ilvl="2" w:tplc="CFF8DF5A" w:tentative="1">
      <w:start w:val="1"/>
      <w:numFmt w:val="lowerRoman"/>
      <w:lvlText w:val="%3."/>
      <w:lvlJc w:val="right"/>
      <w:pPr>
        <w:ind w:left="2160" w:hanging="180"/>
      </w:pPr>
    </w:lvl>
    <w:lvl w:ilvl="3" w:tplc="33907A2C" w:tentative="1">
      <w:start w:val="1"/>
      <w:numFmt w:val="decimal"/>
      <w:lvlText w:val="%4."/>
      <w:lvlJc w:val="left"/>
      <w:pPr>
        <w:ind w:left="2880" w:hanging="360"/>
      </w:pPr>
    </w:lvl>
    <w:lvl w:ilvl="4" w:tplc="6CAC7B82" w:tentative="1">
      <w:start w:val="1"/>
      <w:numFmt w:val="lowerLetter"/>
      <w:lvlText w:val="%5."/>
      <w:lvlJc w:val="left"/>
      <w:pPr>
        <w:ind w:left="3600" w:hanging="360"/>
      </w:pPr>
    </w:lvl>
    <w:lvl w:ilvl="5" w:tplc="C412A25E" w:tentative="1">
      <w:start w:val="1"/>
      <w:numFmt w:val="lowerRoman"/>
      <w:lvlText w:val="%6."/>
      <w:lvlJc w:val="right"/>
      <w:pPr>
        <w:ind w:left="4320" w:hanging="180"/>
      </w:pPr>
    </w:lvl>
    <w:lvl w:ilvl="6" w:tplc="5BC034DA" w:tentative="1">
      <w:start w:val="1"/>
      <w:numFmt w:val="decimal"/>
      <w:lvlText w:val="%7."/>
      <w:lvlJc w:val="left"/>
      <w:pPr>
        <w:ind w:left="5040" w:hanging="360"/>
      </w:pPr>
    </w:lvl>
    <w:lvl w:ilvl="7" w:tplc="F93C084E" w:tentative="1">
      <w:start w:val="1"/>
      <w:numFmt w:val="lowerLetter"/>
      <w:lvlText w:val="%8."/>
      <w:lvlJc w:val="left"/>
      <w:pPr>
        <w:ind w:left="5760" w:hanging="360"/>
      </w:pPr>
    </w:lvl>
    <w:lvl w:ilvl="8" w:tplc="EF041794" w:tentative="1">
      <w:start w:val="1"/>
      <w:numFmt w:val="lowerRoman"/>
      <w:lvlText w:val="%9."/>
      <w:lvlJc w:val="right"/>
      <w:pPr>
        <w:ind w:left="6480" w:hanging="180"/>
      </w:pPr>
    </w:lvl>
  </w:abstractNum>
  <w:abstractNum w:abstractNumId="25" w15:restartNumberingAfterBreak="0">
    <w:nsid w:val="23B509DD"/>
    <w:multiLevelType w:val="singleLevel"/>
    <w:tmpl w:val="5C84C3C2"/>
    <w:lvl w:ilvl="0">
      <w:start w:val="1"/>
      <w:numFmt w:val="bullet"/>
      <w:lvlText w:val=""/>
      <w:lvlJc w:val="left"/>
      <w:pPr>
        <w:tabs>
          <w:tab w:val="num" w:pos="737"/>
        </w:tabs>
        <w:ind w:left="737" w:hanging="737"/>
      </w:pPr>
      <w:rPr>
        <w:rFonts w:ascii="Symbol" w:hAnsi="Symbol" w:hint="default"/>
      </w:rPr>
    </w:lvl>
  </w:abstractNum>
  <w:abstractNum w:abstractNumId="26" w15:restartNumberingAfterBreak="0">
    <w:nsid w:val="24935998"/>
    <w:multiLevelType w:val="hybridMultilevel"/>
    <w:tmpl w:val="DB3C0884"/>
    <w:lvl w:ilvl="0" w:tplc="21B0E176">
      <w:start w:val="1"/>
      <w:numFmt w:val="bullet"/>
      <w:lvlText w:val=""/>
      <w:lvlJc w:val="left"/>
      <w:pPr>
        <w:ind w:left="720" w:hanging="360"/>
      </w:pPr>
      <w:rPr>
        <w:rFonts w:ascii="Wingdings" w:hAnsi="Wingdings" w:hint="default"/>
      </w:rPr>
    </w:lvl>
    <w:lvl w:ilvl="1" w:tplc="1020F5B0">
      <w:start w:val="1"/>
      <w:numFmt w:val="bullet"/>
      <w:lvlText w:val="o"/>
      <w:lvlJc w:val="left"/>
      <w:pPr>
        <w:ind w:left="1440" w:hanging="360"/>
      </w:pPr>
      <w:rPr>
        <w:rFonts w:ascii="Courier New" w:hAnsi="Courier New" w:cs="Courier New" w:hint="default"/>
      </w:rPr>
    </w:lvl>
    <w:lvl w:ilvl="2" w:tplc="F87AEFC0" w:tentative="1">
      <w:start w:val="1"/>
      <w:numFmt w:val="bullet"/>
      <w:lvlText w:val=""/>
      <w:lvlJc w:val="left"/>
      <w:pPr>
        <w:ind w:left="2160" w:hanging="360"/>
      </w:pPr>
      <w:rPr>
        <w:rFonts w:ascii="Wingdings" w:hAnsi="Wingdings" w:hint="default"/>
      </w:rPr>
    </w:lvl>
    <w:lvl w:ilvl="3" w:tplc="246A5F14" w:tentative="1">
      <w:start w:val="1"/>
      <w:numFmt w:val="bullet"/>
      <w:lvlText w:val=""/>
      <w:lvlJc w:val="left"/>
      <w:pPr>
        <w:ind w:left="2880" w:hanging="360"/>
      </w:pPr>
      <w:rPr>
        <w:rFonts w:ascii="Symbol" w:hAnsi="Symbol" w:hint="default"/>
      </w:rPr>
    </w:lvl>
    <w:lvl w:ilvl="4" w:tplc="FBA69F20" w:tentative="1">
      <w:start w:val="1"/>
      <w:numFmt w:val="bullet"/>
      <w:lvlText w:val="o"/>
      <w:lvlJc w:val="left"/>
      <w:pPr>
        <w:ind w:left="3600" w:hanging="360"/>
      </w:pPr>
      <w:rPr>
        <w:rFonts w:ascii="Courier New" w:hAnsi="Courier New" w:cs="Courier New" w:hint="default"/>
      </w:rPr>
    </w:lvl>
    <w:lvl w:ilvl="5" w:tplc="0D7222FA" w:tentative="1">
      <w:start w:val="1"/>
      <w:numFmt w:val="bullet"/>
      <w:lvlText w:val=""/>
      <w:lvlJc w:val="left"/>
      <w:pPr>
        <w:ind w:left="4320" w:hanging="360"/>
      </w:pPr>
      <w:rPr>
        <w:rFonts w:ascii="Wingdings" w:hAnsi="Wingdings" w:hint="default"/>
      </w:rPr>
    </w:lvl>
    <w:lvl w:ilvl="6" w:tplc="35F68FD6" w:tentative="1">
      <w:start w:val="1"/>
      <w:numFmt w:val="bullet"/>
      <w:lvlText w:val=""/>
      <w:lvlJc w:val="left"/>
      <w:pPr>
        <w:ind w:left="5040" w:hanging="360"/>
      </w:pPr>
      <w:rPr>
        <w:rFonts w:ascii="Symbol" w:hAnsi="Symbol" w:hint="default"/>
      </w:rPr>
    </w:lvl>
    <w:lvl w:ilvl="7" w:tplc="8C200988" w:tentative="1">
      <w:start w:val="1"/>
      <w:numFmt w:val="bullet"/>
      <w:lvlText w:val="o"/>
      <w:lvlJc w:val="left"/>
      <w:pPr>
        <w:ind w:left="5760" w:hanging="360"/>
      </w:pPr>
      <w:rPr>
        <w:rFonts w:ascii="Courier New" w:hAnsi="Courier New" w:cs="Courier New" w:hint="default"/>
      </w:rPr>
    </w:lvl>
    <w:lvl w:ilvl="8" w:tplc="E5E04E80" w:tentative="1">
      <w:start w:val="1"/>
      <w:numFmt w:val="bullet"/>
      <w:lvlText w:val=""/>
      <w:lvlJc w:val="left"/>
      <w:pPr>
        <w:ind w:left="6480" w:hanging="360"/>
      </w:pPr>
      <w:rPr>
        <w:rFonts w:ascii="Wingdings" w:hAnsi="Wingdings" w:hint="default"/>
      </w:rPr>
    </w:lvl>
  </w:abstractNum>
  <w:abstractNum w:abstractNumId="27" w15:restartNumberingAfterBreak="0">
    <w:nsid w:val="25E73C09"/>
    <w:multiLevelType w:val="hybridMultilevel"/>
    <w:tmpl w:val="8710FCE0"/>
    <w:lvl w:ilvl="0" w:tplc="C3E4BD5A">
      <w:start w:val="1"/>
      <w:numFmt w:val="bullet"/>
      <w:lvlText w:val=""/>
      <w:lvlJc w:val="left"/>
      <w:pPr>
        <w:ind w:left="720" w:hanging="360"/>
      </w:pPr>
      <w:rPr>
        <w:rFonts w:ascii="Wingdings" w:hAnsi="Wingdings" w:hint="default"/>
      </w:rPr>
    </w:lvl>
    <w:lvl w:ilvl="1" w:tplc="B9E87564" w:tentative="1">
      <w:start w:val="1"/>
      <w:numFmt w:val="bullet"/>
      <w:lvlText w:val="o"/>
      <w:lvlJc w:val="left"/>
      <w:pPr>
        <w:ind w:left="1440" w:hanging="360"/>
      </w:pPr>
      <w:rPr>
        <w:rFonts w:ascii="Courier New" w:hAnsi="Courier New" w:cs="Courier New" w:hint="default"/>
      </w:rPr>
    </w:lvl>
    <w:lvl w:ilvl="2" w:tplc="18F4A01C" w:tentative="1">
      <w:start w:val="1"/>
      <w:numFmt w:val="bullet"/>
      <w:lvlText w:val=""/>
      <w:lvlJc w:val="left"/>
      <w:pPr>
        <w:ind w:left="2160" w:hanging="360"/>
      </w:pPr>
      <w:rPr>
        <w:rFonts w:ascii="Wingdings" w:hAnsi="Wingdings" w:hint="default"/>
      </w:rPr>
    </w:lvl>
    <w:lvl w:ilvl="3" w:tplc="CF76A0EE" w:tentative="1">
      <w:start w:val="1"/>
      <w:numFmt w:val="bullet"/>
      <w:lvlText w:val=""/>
      <w:lvlJc w:val="left"/>
      <w:pPr>
        <w:ind w:left="2880" w:hanging="360"/>
      </w:pPr>
      <w:rPr>
        <w:rFonts w:ascii="Symbol" w:hAnsi="Symbol" w:hint="default"/>
      </w:rPr>
    </w:lvl>
    <w:lvl w:ilvl="4" w:tplc="6B00653C" w:tentative="1">
      <w:start w:val="1"/>
      <w:numFmt w:val="bullet"/>
      <w:lvlText w:val="o"/>
      <w:lvlJc w:val="left"/>
      <w:pPr>
        <w:ind w:left="3600" w:hanging="360"/>
      </w:pPr>
      <w:rPr>
        <w:rFonts w:ascii="Courier New" w:hAnsi="Courier New" w:cs="Courier New" w:hint="default"/>
      </w:rPr>
    </w:lvl>
    <w:lvl w:ilvl="5" w:tplc="1C84698E" w:tentative="1">
      <w:start w:val="1"/>
      <w:numFmt w:val="bullet"/>
      <w:lvlText w:val=""/>
      <w:lvlJc w:val="left"/>
      <w:pPr>
        <w:ind w:left="4320" w:hanging="360"/>
      </w:pPr>
      <w:rPr>
        <w:rFonts w:ascii="Wingdings" w:hAnsi="Wingdings" w:hint="default"/>
      </w:rPr>
    </w:lvl>
    <w:lvl w:ilvl="6" w:tplc="C51A2EDC" w:tentative="1">
      <w:start w:val="1"/>
      <w:numFmt w:val="bullet"/>
      <w:lvlText w:val=""/>
      <w:lvlJc w:val="left"/>
      <w:pPr>
        <w:ind w:left="5040" w:hanging="360"/>
      </w:pPr>
      <w:rPr>
        <w:rFonts w:ascii="Symbol" w:hAnsi="Symbol" w:hint="default"/>
      </w:rPr>
    </w:lvl>
    <w:lvl w:ilvl="7" w:tplc="34588016" w:tentative="1">
      <w:start w:val="1"/>
      <w:numFmt w:val="bullet"/>
      <w:lvlText w:val="o"/>
      <w:lvlJc w:val="left"/>
      <w:pPr>
        <w:ind w:left="5760" w:hanging="360"/>
      </w:pPr>
      <w:rPr>
        <w:rFonts w:ascii="Courier New" w:hAnsi="Courier New" w:cs="Courier New" w:hint="default"/>
      </w:rPr>
    </w:lvl>
    <w:lvl w:ilvl="8" w:tplc="2D6E2666" w:tentative="1">
      <w:start w:val="1"/>
      <w:numFmt w:val="bullet"/>
      <w:lvlText w:val=""/>
      <w:lvlJc w:val="left"/>
      <w:pPr>
        <w:ind w:left="6480" w:hanging="360"/>
      </w:pPr>
      <w:rPr>
        <w:rFonts w:ascii="Wingdings" w:hAnsi="Wingdings" w:hint="default"/>
      </w:rPr>
    </w:lvl>
  </w:abstractNum>
  <w:abstractNum w:abstractNumId="28" w15:restartNumberingAfterBreak="0">
    <w:nsid w:val="271E52A6"/>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27FF10DC"/>
    <w:multiLevelType w:val="multilevel"/>
    <w:tmpl w:val="6E589150"/>
    <w:styleLink w:val="RecitalsListHeading"/>
    <w:lvl w:ilvl="0">
      <w:start w:val="1"/>
      <w:numFmt w:val="upperLetter"/>
      <w:pStyle w:val="Recitals"/>
      <w:lvlText w:val="%1"/>
      <w:lvlJc w:val="left"/>
      <w:pPr>
        <w:tabs>
          <w:tab w:val="num" w:pos="737"/>
        </w:tabs>
        <w:ind w:left="737" w:hanging="737"/>
      </w:pPr>
      <w:rPr>
        <w:rFonts w:ascii="Arial" w:hAnsi="Arial" w:hint="default"/>
        <w:b/>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2DD91DA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1" w15:restartNumberingAfterBreak="0">
    <w:nsid w:val="30A6138F"/>
    <w:multiLevelType w:val="singleLevel"/>
    <w:tmpl w:val="DFF2C342"/>
    <w:lvl w:ilvl="0">
      <w:start w:val="1"/>
      <w:numFmt w:val="decimal"/>
      <w:lvlText w:val="%1"/>
      <w:lvlJc w:val="left"/>
      <w:pPr>
        <w:tabs>
          <w:tab w:val="num" w:pos="737"/>
        </w:tabs>
        <w:ind w:left="737" w:hanging="737"/>
      </w:pPr>
    </w:lvl>
  </w:abstractNum>
  <w:abstractNum w:abstractNumId="32" w15:restartNumberingAfterBreak="0">
    <w:nsid w:val="32B92696"/>
    <w:multiLevelType w:val="hybridMultilevel"/>
    <w:tmpl w:val="048A8050"/>
    <w:lvl w:ilvl="0" w:tplc="209074FC">
      <w:start w:val="1"/>
      <w:numFmt w:val="bullet"/>
      <w:lvlText w:val="-"/>
      <w:lvlJc w:val="left"/>
      <w:pPr>
        <w:ind w:left="1494" w:hanging="360"/>
      </w:pPr>
      <w:rPr>
        <w:rFonts w:ascii="Arial" w:eastAsia="Times New Roman" w:hAnsi="Arial" w:cs="Arial" w:hint="default"/>
      </w:rPr>
    </w:lvl>
    <w:lvl w:ilvl="1" w:tplc="86027374" w:tentative="1">
      <w:start w:val="1"/>
      <w:numFmt w:val="bullet"/>
      <w:lvlText w:val="o"/>
      <w:lvlJc w:val="left"/>
      <w:pPr>
        <w:ind w:left="2214" w:hanging="360"/>
      </w:pPr>
      <w:rPr>
        <w:rFonts w:ascii="Courier New" w:hAnsi="Courier New" w:cs="Courier New" w:hint="default"/>
      </w:rPr>
    </w:lvl>
    <w:lvl w:ilvl="2" w:tplc="C090C4C0" w:tentative="1">
      <w:start w:val="1"/>
      <w:numFmt w:val="bullet"/>
      <w:lvlText w:val=""/>
      <w:lvlJc w:val="left"/>
      <w:pPr>
        <w:ind w:left="2934" w:hanging="360"/>
      </w:pPr>
      <w:rPr>
        <w:rFonts w:ascii="Wingdings" w:hAnsi="Wingdings" w:hint="default"/>
      </w:rPr>
    </w:lvl>
    <w:lvl w:ilvl="3" w:tplc="95A41FB0" w:tentative="1">
      <w:start w:val="1"/>
      <w:numFmt w:val="bullet"/>
      <w:lvlText w:val=""/>
      <w:lvlJc w:val="left"/>
      <w:pPr>
        <w:ind w:left="3654" w:hanging="360"/>
      </w:pPr>
      <w:rPr>
        <w:rFonts w:ascii="Symbol" w:hAnsi="Symbol" w:hint="default"/>
      </w:rPr>
    </w:lvl>
    <w:lvl w:ilvl="4" w:tplc="20301B6A" w:tentative="1">
      <w:start w:val="1"/>
      <w:numFmt w:val="bullet"/>
      <w:lvlText w:val="o"/>
      <w:lvlJc w:val="left"/>
      <w:pPr>
        <w:ind w:left="4374" w:hanging="360"/>
      </w:pPr>
      <w:rPr>
        <w:rFonts w:ascii="Courier New" w:hAnsi="Courier New" w:cs="Courier New" w:hint="default"/>
      </w:rPr>
    </w:lvl>
    <w:lvl w:ilvl="5" w:tplc="232C95A4" w:tentative="1">
      <w:start w:val="1"/>
      <w:numFmt w:val="bullet"/>
      <w:lvlText w:val=""/>
      <w:lvlJc w:val="left"/>
      <w:pPr>
        <w:ind w:left="5094" w:hanging="360"/>
      </w:pPr>
      <w:rPr>
        <w:rFonts w:ascii="Wingdings" w:hAnsi="Wingdings" w:hint="default"/>
      </w:rPr>
    </w:lvl>
    <w:lvl w:ilvl="6" w:tplc="4ABC798E" w:tentative="1">
      <w:start w:val="1"/>
      <w:numFmt w:val="bullet"/>
      <w:lvlText w:val=""/>
      <w:lvlJc w:val="left"/>
      <w:pPr>
        <w:ind w:left="5814" w:hanging="360"/>
      </w:pPr>
      <w:rPr>
        <w:rFonts w:ascii="Symbol" w:hAnsi="Symbol" w:hint="default"/>
      </w:rPr>
    </w:lvl>
    <w:lvl w:ilvl="7" w:tplc="C396FA56" w:tentative="1">
      <w:start w:val="1"/>
      <w:numFmt w:val="bullet"/>
      <w:lvlText w:val="o"/>
      <w:lvlJc w:val="left"/>
      <w:pPr>
        <w:ind w:left="6534" w:hanging="360"/>
      </w:pPr>
      <w:rPr>
        <w:rFonts w:ascii="Courier New" w:hAnsi="Courier New" w:cs="Courier New" w:hint="default"/>
      </w:rPr>
    </w:lvl>
    <w:lvl w:ilvl="8" w:tplc="7946E9E0" w:tentative="1">
      <w:start w:val="1"/>
      <w:numFmt w:val="bullet"/>
      <w:lvlText w:val=""/>
      <w:lvlJc w:val="left"/>
      <w:pPr>
        <w:ind w:left="7254" w:hanging="360"/>
      </w:pPr>
      <w:rPr>
        <w:rFonts w:ascii="Wingdings" w:hAnsi="Wingdings" w:hint="default"/>
      </w:rPr>
    </w:lvl>
  </w:abstractNum>
  <w:abstractNum w:abstractNumId="33" w15:restartNumberingAfterBreak="0">
    <w:nsid w:val="3A436452"/>
    <w:multiLevelType w:val="hybridMultilevel"/>
    <w:tmpl w:val="CFA45ABA"/>
    <w:lvl w:ilvl="0" w:tplc="96780FE8">
      <w:start w:val="1"/>
      <w:numFmt w:val="bullet"/>
      <w:lvlText w:val=""/>
      <w:lvlJc w:val="left"/>
      <w:pPr>
        <w:ind w:left="720" w:hanging="360"/>
      </w:pPr>
      <w:rPr>
        <w:rFonts w:ascii="Wingdings" w:hAnsi="Wingdings" w:hint="default"/>
      </w:rPr>
    </w:lvl>
    <w:lvl w:ilvl="1" w:tplc="B1ACB862">
      <w:start w:val="1"/>
      <w:numFmt w:val="bullet"/>
      <w:lvlText w:val="o"/>
      <w:lvlJc w:val="left"/>
      <w:pPr>
        <w:ind w:left="1440" w:hanging="360"/>
      </w:pPr>
      <w:rPr>
        <w:rFonts w:ascii="Courier New" w:hAnsi="Courier New" w:cs="Courier New" w:hint="default"/>
      </w:rPr>
    </w:lvl>
    <w:lvl w:ilvl="2" w:tplc="FCA04C96" w:tentative="1">
      <w:start w:val="1"/>
      <w:numFmt w:val="bullet"/>
      <w:lvlText w:val=""/>
      <w:lvlJc w:val="left"/>
      <w:pPr>
        <w:ind w:left="2160" w:hanging="360"/>
      </w:pPr>
      <w:rPr>
        <w:rFonts w:ascii="Wingdings" w:hAnsi="Wingdings" w:hint="default"/>
      </w:rPr>
    </w:lvl>
    <w:lvl w:ilvl="3" w:tplc="78A26F8C" w:tentative="1">
      <w:start w:val="1"/>
      <w:numFmt w:val="bullet"/>
      <w:lvlText w:val=""/>
      <w:lvlJc w:val="left"/>
      <w:pPr>
        <w:ind w:left="2880" w:hanging="360"/>
      </w:pPr>
      <w:rPr>
        <w:rFonts w:ascii="Symbol" w:hAnsi="Symbol" w:hint="default"/>
      </w:rPr>
    </w:lvl>
    <w:lvl w:ilvl="4" w:tplc="DB5ABEDA" w:tentative="1">
      <w:start w:val="1"/>
      <w:numFmt w:val="bullet"/>
      <w:lvlText w:val="o"/>
      <w:lvlJc w:val="left"/>
      <w:pPr>
        <w:ind w:left="3600" w:hanging="360"/>
      </w:pPr>
      <w:rPr>
        <w:rFonts w:ascii="Courier New" w:hAnsi="Courier New" w:cs="Courier New" w:hint="default"/>
      </w:rPr>
    </w:lvl>
    <w:lvl w:ilvl="5" w:tplc="5F6E9720" w:tentative="1">
      <w:start w:val="1"/>
      <w:numFmt w:val="bullet"/>
      <w:lvlText w:val=""/>
      <w:lvlJc w:val="left"/>
      <w:pPr>
        <w:ind w:left="4320" w:hanging="360"/>
      </w:pPr>
      <w:rPr>
        <w:rFonts w:ascii="Wingdings" w:hAnsi="Wingdings" w:hint="default"/>
      </w:rPr>
    </w:lvl>
    <w:lvl w:ilvl="6" w:tplc="3EAE0FD6" w:tentative="1">
      <w:start w:val="1"/>
      <w:numFmt w:val="bullet"/>
      <w:lvlText w:val=""/>
      <w:lvlJc w:val="left"/>
      <w:pPr>
        <w:ind w:left="5040" w:hanging="360"/>
      </w:pPr>
      <w:rPr>
        <w:rFonts w:ascii="Symbol" w:hAnsi="Symbol" w:hint="default"/>
      </w:rPr>
    </w:lvl>
    <w:lvl w:ilvl="7" w:tplc="FE8041C4" w:tentative="1">
      <w:start w:val="1"/>
      <w:numFmt w:val="bullet"/>
      <w:lvlText w:val="o"/>
      <w:lvlJc w:val="left"/>
      <w:pPr>
        <w:ind w:left="5760" w:hanging="360"/>
      </w:pPr>
      <w:rPr>
        <w:rFonts w:ascii="Courier New" w:hAnsi="Courier New" w:cs="Courier New" w:hint="default"/>
      </w:rPr>
    </w:lvl>
    <w:lvl w:ilvl="8" w:tplc="86249B32" w:tentative="1">
      <w:start w:val="1"/>
      <w:numFmt w:val="bullet"/>
      <w:lvlText w:val=""/>
      <w:lvlJc w:val="left"/>
      <w:pPr>
        <w:ind w:left="6480" w:hanging="360"/>
      </w:pPr>
      <w:rPr>
        <w:rFonts w:ascii="Wingdings" w:hAnsi="Wingdings" w:hint="default"/>
      </w:rPr>
    </w:lvl>
  </w:abstractNum>
  <w:abstractNum w:abstractNumId="34" w15:restartNumberingAfterBreak="0">
    <w:nsid w:val="3DCC0CC1"/>
    <w:multiLevelType w:val="singleLevel"/>
    <w:tmpl w:val="FD9C0E1E"/>
    <w:lvl w:ilvl="0">
      <w:start w:val="1"/>
      <w:numFmt w:val="bullet"/>
      <w:lvlText w:val=""/>
      <w:lvlJc w:val="left"/>
      <w:pPr>
        <w:tabs>
          <w:tab w:val="num" w:pos="737"/>
        </w:tabs>
        <w:ind w:left="737" w:hanging="737"/>
      </w:pPr>
      <w:rPr>
        <w:rFonts w:ascii="Symbol" w:hAnsi="Symbol" w:hint="default"/>
      </w:rPr>
    </w:lvl>
  </w:abstractNum>
  <w:abstractNum w:abstractNumId="35" w15:restartNumberingAfterBreak="0">
    <w:nsid w:val="3FD45FCA"/>
    <w:multiLevelType w:val="multilevel"/>
    <w:tmpl w:val="40A8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436D6F61"/>
    <w:multiLevelType w:val="singleLevel"/>
    <w:tmpl w:val="01A42C06"/>
    <w:lvl w:ilvl="0">
      <w:start w:val="1"/>
      <w:numFmt w:val="decimal"/>
      <w:lvlText w:val="%1"/>
      <w:lvlJc w:val="left"/>
      <w:pPr>
        <w:tabs>
          <w:tab w:val="num" w:pos="737"/>
        </w:tabs>
        <w:ind w:left="737" w:hanging="737"/>
      </w:pPr>
    </w:lvl>
  </w:abstractNum>
  <w:abstractNum w:abstractNumId="37" w15:restartNumberingAfterBreak="0">
    <w:nsid w:val="448B5196"/>
    <w:multiLevelType w:val="singleLevel"/>
    <w:tmpl w:val="CC2A0308"/>
    <w:lvl w:ilvl="0">
      <w:start w:val="1"/>
      <w:numFmt w:val="decimal"/>
      <w:lvlText w:val="%1"/>
      <w:lvlJc w:val="left"/>
      <w:pPr>
        <w:tabs>
          <w:tab w:val="num" w:pos="737"/>
        </w:tabs>
        <w:ind w:left="737" w:hanging="737"/>
      </w:pPr>
    </w:lvl>
  </w:abstractNum>
  <w:abstractNum w:abstractNumId="38" w15:restartNumberingAfterBreak="0">
    <w:nsid w:val="45D25AA4"/>
    <w:multiLevelType w:val="hybridMultilevel"/>
    <w:tmpl w:val="66C87664"/>
    <w:lvl w:ilvl="0" w:tplc="49F80AFC">
      <w:start w:val="1"/>
      <w:numFmt w:val="decimal"/>
      <w:lvlText w:val="%1."/>
      <w:lvlJc w:val="left"/>
      <w:pPr>
        <w:ind w:left="927" w:hanging="360"/>
      </w:pPr>
      <w:rPr>
        <w:rFonts w:hint="default"/>
      </w:rPr>
    </w:lvl>
    <w:lvl w:ilvl="1" w:tplc="E626BCAC" w:tentative="1">
      <w:start w:val="1"/>
      <w:numFmt w:val="lowerLetter"/>
      <w:lvlText w:val="%2."/>
      <w:lvlJc w:val="left"/>
      <w:pPr>
        <w:ind w:left="1647" w:hanging="360"/>
      </w:pPr>
    </w:lvl>
    <w:lvl w:ilvl="2" w:tplc="C96E059C" w:tentative="1">
      <w:start w:val="1"/>
      <w:numFmt w:val="lowerRoman"/>
      <w:lvlText w:val="%3."/>
      <w:lvlJc w:val="right"/>
      <w:pPr>
        <w:ind w:left="2367" w:hanging="180"/>
      </w:pPr>
    </w:lvl>
    <w:lvl w:ilvl="3" w:tplc="7980B448" w:tentative="1">
      <w:start w:val="1"/>
      <w:numFmt w:val="decimal"/>
      <w:lvlText w:val="%4."/>
      <w:lvlJc w:val="left"/>
      <w:pPr>
        <w:ind w:left="3087" w:hanging="360"/>
      </w:pPr>
    </w:lvl>
    <w:lvl w:ilvl="4" w:tplc="DA5C94BC" w:tentative="1">
      <w:start w:val="1"/>
      <w:numFmt w:val="lowerLetter"/>
      <w:lvlText w:val="%5."/>
      <w:lvlJc w:val="left"/>
      <w:pPr>
        <w:ind w:left="3807" w:hanging="360"/>
      </w:pPr>
    </w:lvl>
    <w:lvl w:ilvl="5" w:tplc="7D744D36" w:tentative="1">
      <w:start w:val="1"/>
      <w:numFmt w:val="lowerRoman"/>
      <w:lvlText w:val="%6."/>
      <w:lvlJc w:val="right"/>
      <w:pPr>
        <w:ind w:left="4527" w:hanging="180"/>
      </w:pPr>
    </w:lvl>
    <w:lvl w:ilvl="6" w:tplc="647C7E40" w:tentative="1">
      <w:start w:val="1"/>
      <w:numFmt w:val="decimal"/>
      <w:lvlText w:val="%7."/>
      <w:lvlJc w:val="left"/>
      <w:pPr>
        <w:ind w:left="5247" w:hanging="360"/>
      </w:pPr>
    </w:lvl>
    <w:lvl w:ilvl="7" w:tplc="0128A306" w:tentative="1">
      <w:start w:val="1"/>
      <w:numFmt w:val="lowerLetter"/>
      <w:lvlText w:val="%8."/>
      <w:lvlJc w:val="left"/>
      <w:pPr>
        <w:ind w:left="5967" w:hanging="360"/>
      </w:pPr>
    </w:lvl>
    <w:lvl w:ilvl="8" w:tplc="A83C8978" w:tentative="1">
      <w:start w:val="1"/>
      <w:numFmt w:val="lowerRoman"/>
      <w:lvlText w:val="%9."/>
      <w:lvlJc w:val="right"/>
      <w:pPr>
        <w:ind w:left="6687" w:hanging="180"/>
      </w:pPr>
    </w:lvl>
  </w:abstractNum>
  <w:abstractNum w:abstractNumId="39" w15:restartNumberingAfterBreak="0">
    <w:nsid w:val="46AE5785"/>
    <w:multiLevelType w:val="hybridMultilevel"/>
    <w:tmpl w:val="BAB41D8E"/>
    <w:lvl w:ilvl="0" w:tplc="72AA687E">
      <w:start w:val="1"/>
      <w:numFmt w:val="bullet"/>
      <w:lvlText w:val=""/>
      <w:lvlJc w:val="left"/>
      <w:pPr>
        <w:ind w:left="720" w:hanging="360"/>
      </w:pPr>
      <w:rPr>
        <w:rFonts w:ascii="Symbol" w:hAnsi="Symbol" w:hint="default"/>
      </w:rPr>
    </w:lvl>
    <w:lvl w:ilvl="1" w:tplc="2286EF3E" w:tentative="1">
      <w:start w:val="1"/>
      <w:numFmt w:val="bullet"/>
      <w:lvlText w:val="o"/>
      <w:lvlJc w:val="left"/>
      <w:pPr>
        <w:ind w:left="1440" w:hanging="360"/>
      </w:pPr>
      <w:rPr>
        <w:rFonts w:ascii="Courier New" w:hAnsi="Courier New" w:cs="Courier New" w:hint="default"/>
      </w:rPr>
    </w:lvl>
    <w:lvl w:ilvl="2" w:tplc="A7C240F8" w:tentative="1">
      <w:start w:val="1"/>
      <w:numFmt w:val="bullet"/>
      <w:lvlText w:val=""/>
      <w:lvlJc w:val="left"/>
      <w:pPr>
        <w:ind w:left="2160" w:hanging="360"/>
      </w:pPr>
      <w:rPr>
        <w:rFonts w:ascii="Wingdings" w:hAnsi="Wingdings" w:hint="default"/>
      </w:rPr>
    </w:lvl>
    <w:lvl w:ilvl="3" w:tplc="ED28CDE4" w:tentative="1">
      <w:start w:val="1"/>
      <w:numFmt w:val="bullet"/>
      <w:lvlText w:val=""/>
      <w:lvlJc w:val="left"/>
      <w:pPr>
        <w:ind w:left="2880" w:hanging="360"/>
      </w:pPr>
      <w:rPr>
        <w:rFonts w:ascii="Symbol" w:hAnsi="Symbol" w:hint="default"/>
      </w:rPr>
    </w:lvl>
    <w:lvl w:ilvl="4" w:tplc="2C3AFDC4" w:tentative="1">
      <w:start w:val="1"/>
      <w:numFmt w:val="bullet"/>
      <w:lvlText w:val="o"/>
      <w:lvlJc w:val="left"/>
      <w:pPr>
        <w:ind w:left="3600" w:hanging="360"/>
      </w:pPr>
      <w:rPr>
        <w:rFonts w:ascii="Courier New" w:hAnsi="Courier New" w:cs="Courier New" w:hint="default"/>
      </w:rPr>
    </w:lvl>
    <w:lvl w:ilvl="5" w:tplc="D4FA372C" w:tentative="1">
      <w:start w:val="1"/>
      <w:numFmt w:val="bullet"/>
      <w:lvlText w:val=""/>
      <w:lvlJc w:val="left"/>
      <w:pPr>
        <w:ind w:left="4320" w:hanging="360"/>
      </w:pPr>
      <w:rPr>
        <w:rFonts w:ascii="Wingdings" w:hAnsi="Wingdings" w:hint="default"/>
      </w:rPr>
    </w:lvl>
    <w:lvl w:ilvl="6" w:tplc="0E368E3E" w:tentative="1">
      <w:start w:val="1"/>
      <w:numFmt w:val="bullet"/>
      <w:lvlText w:val=""/>
      <w:lvlJc w:val="left"/>
      <w:pPr>
        <w:ind w:left="5040" w:hanging="360"/>
      </w:pPr>
      <w:rPr>
        <w:rFonts w:ascii="Symbol" w:hAnsi="Symbol" w:hint="default"/>
      </w:rPr>
    </w:lvl>
    <w:lvl w:ilvl="7" w:tplc="4A62F630" w:tentative="1">
      <w:start w:val="1"/>
      <w:numFmt w:val="bullet"/>
      <w:lvlText w:val="o"/>
      <w:lvlJc w:val="left"/>
      <w:pPr>
        <w:ind w:left="5760" w:hanging="360"/>
      </w:pPr>
      <w:rPr>
        <w:rFonts w:ascii="Courier New" w:hAnsi="Courier New" w:cs="Courier New" w:hint="default"/>
      </w:rPr>
    </w:lvl>
    <w:lvl w:ilvl="8" w:tplc="23606946" w:tentative="1">
      <w:start w:val="1"/>
      <w:numFmt w:val="bullet"/>
      <w:lvlText w:val=""/>
      <w:lvlJc w:val="left"/>
      <w:pPr>
        <w:ind w:left="6480" w:hanging="360"/>
      </w:pPr>
      <w:rPr>
        <w:rFonts w:ascii="Wingdings" w:hAnsi="Wingdings" w:hint="default"/>
      </w:rPr>
    </w:lvl>
  </w:abstractNum>
  <w:abstractNum w:abstractNumId="40" w15:restartNumberingAfterBreak="0">
    <w:nsid w:val="47FE13B0"/>
    <w:multiLevelType w:val="multilevel"/>
    <w:tmpl w:val="55EEE62A"/>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Text w:val="(%8)"/>
      <w:lvlJc w:val="left"/>
      <w:pPr>
        <w:tabs>
          <w:tab w:val="num" w:pos="1474"/>
        </w:tabs>
        <w:ind w:left="1474" w:hanging="737"/>
      </w:pPr>
      <w:rPr>
        <w:rFonts w:hint="default"/>
      </w:rPr>
    </w:lvl>
    <w:lvl w:ilvl="8">
      <w:start w:val="1"/>
      <w:numFmt w:val="lowerRoman"/>
      <w:lvlText w:val="(%9)"/>
      <w:lvlJc w:val="left"/>
      <w:pPr>
        <w:tabs>
          <w:tab w:val="num" w:pos="2211"/>
        </w:tabs>
        <w:ind w:left="2211" w:hanging="737"/>
      </w:pPr>
      <w:rPr>
        <w:rFonts w:hint="default"/>
      </w:rPr>
    </w:lvl>
  </w:abstractNum>
  <w:abstractNum w:abstractNumId="41" w15:restartNumberingAfterBreak="0">
    <w:nsid w:val="498A6DB8"/>
    <w:multiLevelType w:val="singleLevel"/>
    <w:tmpl w:val="174AE3A6"/>
    <w:lvl w:ilvl="0">
      <w:start w:val="1"/>
      <w:numFmt w:val="bullet"/>
      <w:lvlText w:val=""/>
      <w:lvlJc w:val="left"/>
      <w:pPr>
        <w:tabs>
          <w:tab w:val="num" w:pos="737"/>
        </w:tabs>
        <w:ind w:left="737" w:hanging="737"/>
      </w:pPr>
      <w:rPr>
        <w:rFonts w:ascii="Symbol" w:hAnsi="Symbol" w:hint="default"/>
      </w:rPr>
    </w:lvl>
  </w:abstractNum>
  <w:abstractNum w:abstractNumId="42" w15:restartNumberingAfterBreak="0">
    <w:nsid w:val="512D716A"/>
    <w:multiLevelType w:val="hybridMultilevel"/>
    <w:tmpl w:val="CD2C8768"/>
    <w:lvl w:ilvl="0" w:tplc="136A513E">
      <w:start w:val="1"/>
      <w:numFmt w:val="bullet"/>
      <w:lvlText w:val="-"/>
      <w:lvlJc w:val="left"/>
      <w:pPr>
        <w:ind w:left="417" w:hanging="360"/>
      </w:pPr>
      <w:rPr>
        <w:rFonts w:ascii="Arial" w:eastAsia="Times New Roman" w:hAnsi="Arial" w:cs="Arial" w:hint="default"/>
      </w:rPr>
    </w:lvl>
    <w:lvl w:ilvl="1" w:tplc="0BCCDB14" w:tentative="1">
      <w:start w:val="1"/>
      <w:numFmt w:val="bullet"/>
      <w:lvlText w:val="o"/>
      <w:lvlJc w:val="left"/>
      <w:pPr>
        <w:ind w:left="1137" w:hanging="360"/>
      </w:pPr>
      <w:rPr>
        <w:rFonts w:ascii="Courier New" w:hAnsi="Courier New" w:cs="Courier New" w:hint="default"/>
      </w:rPr>
    </w:lvl>
    <w:lvl w:ilvl="2" w:tplc="2408908C" w:tentative="1">
      <w:start w:val="1"/>
      <w:numFmt w:val="bullet"/>
      <w:lvlText w:val=""/>
      <w:lvlJc w:val="left"/>
      <w:pPr>
        <w:ind w:left="1857" w:hanging="360"/>
      </w:pPr>
      <w:rPr>
        <w:rFonts w:ascii="Wingdings" w:hAnsi="Wingdings" w:hint="default"/>
      </w:rPr>
    </w:lvl>
    <w:lvl w:ilvl="3" w:tplc="CC9C34F0" w:tentative="1">
      <w:start w:val="1"/>
      <w:numFmt w:val="bullet"/>
      <w:lvlText w:val=""/>
      <w:lvlJc w:val="left"/>
      <w:pPr>
        <w:ind w:left="2577" w:hanging="360"/>
      </w:pPr>
      <w:rPr>
        <w:rFonts w:ascii="Symbol" w:hAnsi="Symbol" w:hint="default"/>
      </w:rPr>
    </w:lvl>
    <w:lvl w:ilvl="4" w:tplc="5DC61164" w:tentative="1">
      <w:start w:val="1"/>
      <w:numFmt w:val="bullet"/>
      <w:lvlText w:val="o"/>
      <w:lvlJc w:val="left"/>
      <w:pPr>
        <w:ind w:left="3297" w:hanging="360"/>
      </w:pPr>
      <w:rPr>
        <w:rFonts w:ascii="Courier New" w:hAnsi="Courier New" w:cs="Courier New" w:hint="default"/>
      </w:rPr>
    </w:lvl>
    <w:lvl w:ilvl="5" w:tplc="94703078" w:tentative="1">
      <w:start w:val="1"/>
      <w:numFmt w:val="bullet"/>
      <w:lvlText w:val=""/>
      <w:lvlJc w:val="left"/>
      <w:pPr>
        <w:ind w:left="4017" w:hanging="360"/>
      </w:pPr>
      <w:rPr>
        <w:rFonts w:ascii="Wingdings" w:hAnsi="Wingdings" w:hint="default"/>
      </w:rPr>
    </w:lvl>
    <w:lvl w:ilvl="6" w:tplc="E624A1FE" w:tentative="1">
      <w:start w:val="1"/>
      <w:numFmt w:val="bullet"/>
      <w:lvlText w:val=""/>
      <w:lvlJc w:val="left"/>
      <w:pPr>
        <w:ind w:left="4737" w:hanging="360"/>
      </w:pPr>
      <w:rPr>
        <w:rFonts w:ascii="Symbol" w:hAnsi="Symbol" w:hint="default"/>
      </w:rPr>
    </w:lvl>
    <w:lvl w:ilvl="7" w:tplc="02ACFB72" w:tentative="1">
      <w:start w:val="1"/>
      <w:numFmt w:val="bullet"/>
      <w:lvlText w:val="o"/>
      <w:lvlJc w:val="left"/>
      <w:pPr>
        <w:ind w:left="5457" w:hanging="360"/>
      </w:pPr>
      <w:rPr>
        <w:rFonts w:ascii="Courier New" w:hAnsi="Courier New" w:cs="Courier New" w:hint="default"/>
      </w:rPr>
    </w:lvl>
    <w:lvl w:ilvl="8" w:tplc="CB0AE816" w:tentative="1">
      <w:start w:val="1"/>
      <w:numFmt w:val="bullet"/>
      <w:lvlText w:val=""/>
      <w:lvlJc w:val="left"/>
      <w:pPr>
        <w:ind w:left="6177" w:hanging="360"/>
      </w:pPr>
      <w:rPr>
        <w:rFonts w:ascii="Wingdings" w:hAnsi="Wingdings" w:hint="default"/>
      </w:rPr>
    </w:lvl>
  </w:abstractNum>
  <w:abstractNum w:abstractNumId="43" w15:restartNumberingAfterBreak="0">
    <w:nsid w:val="51771323"/>
    <w:multiLevelType w:val="singleLevel"/>
    <w:tmpl w:val="AAB8F65A"/>
    <w:lvl w:ilvl="0">
      <w:start w:val="1"/>
      <w:numFmt w:val="upperLetter"/>
      <w:lvlText w:val="Part %1"/>
      <w:lvlJc w:val="left"/>
      <w:pPr>
        <w:ind w:left="0" w:firstLine="0"/>
      </w:pPr>
      <w:rPr>
        <w:rFonts w:ascii="Arial Bold" w:hAnsi="Arial Bold" w:hint="default"/>
        <w:b/>
        <w:bCs/>
        <w:i w:val="0"/>
        <w:caps/>
        <w:sz w:val="32"/>
        <w:szCs w:val="36"/>
      </w:rPr>
    </w:lvl>
  </w:abstractNum>
  <w:abstractNum w:abstractNumId="44" w15:restartNumberingAfterBreak="0">
    <w:nsid w:val="532A2976"/>
    <w:multiLevelType w:val="hybridMultilevel"/>
    <w:tmpl w:val="97922B26"/>
    <w:lvl w:ilvl="0" w:tplc="98BCD74E">
      <w:start w:val="1"/>
      <w:numFmt w:val="decimal"/>
      <w:lvlText w:val="(%1)"/>
      <w:lvlJc w:val="left"/>
      <w:pPr>
        <w:ind w:left="930" w:hanging="570"/>
      </w:pPr>
      <w:rPr>
        <w:rFonts w:hint="default"/>
      </w:rPr>
    </w:lvl>
    <w:lvl w:ilvl="1" w:tplc="88ACC17E" w:tentative="1">
      <w:start w:val="1"/>
      <w:numFmt w:val="lowerLetter"/>
      <w:lvlText w:val="%2."/>
      <w:lvlJc w:val="left"/>
      <w:pPr>
        <w:ind w:left="1440" w:hanging="360"/>
      </w:pPr>
    </w:lvl>
    <w:lvl w:ilvl="2" w:tplc="B4F239BA" w:tentative="1">
      <w:start w:val="1"/>
      <w:numFmt w:val="lowerRoman"/>
      <w:lvlText w:val="%3."/>
      <w:lvlJc w:val="right"/>
      <w:pPr>
        <w:ind w:left="2160" w:hanging="180"/>
      </w:pPr>
    </w:lvl>
    <w:lvl w:ilvl="3" w:tplc="124AED70" w:tentative="1">
      <w:start w:val="1"/>
      <w:numFmt w:val="decimal"/>
      <w:lvlText w:val="%4."/>
      <w:lvlJc w:val="left"/>
      <w:pPr>
        <w:ind w:left="2880" w:hanging="360"/>
      </w:pPr>
    </w:lvl>
    <w:lvl w:ilvl="4" w:tplc="7A42D67E" w:tentative="1">
      <w:start w:val="1"/>
      <w:numFmt w:val="lowerLetter"/>
      <w:lvlText w:val="%5."/>
      <w:lvlJc w:val="left"/>
      <w:pPr>
        <w:ind w:left="3600" w:hanging="360"/>
      </w:pPr>
    </w:lvl>
    <w:lvl w:ilvl="5" w:tplc="1AE4E842" w:tentative="1">
      <w:start w:val="1"/>
      <w:numFmt w:val="lowerRoman"/>
      <w:lvlText w:val="%6."/>
      <w:lvlJc w:val="right"/>
      <w:pPr>
        <w:ind w:left="4320" w:hanging="180"/>
      </w:pPr>
    </w:lvl>
    <w:lvl w:ilvl="6" w:tplc="C708F718" w:tentative="1">
      <w:start w:val="1"/>
      <w:numFmt w:val="decimal"/>
      <w:lvlText w:val="%7."/>
      <w:lvlJc w:val="left"/>
      <w:pPr>
        <w:ind w:left="5040" w:hanging="360"/>
      </w:pPr>
    </w:lvl>
    <w:lvl w:ilvl="7" w:tplc="1CF2B3EE" w:tentative="1">
      <w:start w:val="1"/>
      <w:numFmt w:val="lowerLetter"/>
      <w:lvlText w:val="%8."/>
      <w:lvlJc w:val="left"/>
      <w:pPr>
        <w:ind w:left="5760" w:hanging="360"/>
      </w:pPr>
    </w:lvl>
    <w:lvl w:ilvl="8" w:tplc="32DEC50E" w:tentative="1">
      <w:start w:val="1"/>
      <w:numFmt w:val="lowerRoman"/>
      <w:lvlText w:val="%9."/>
      <w:lvlJc w:val="right"/>
      <w:pPr>
        <w:ind w:left="6480" w:hanging="180"/>
      </w:pPr>
    </w:lvl>
  </w:abstractNum>
  <w:abstractNum w:abstractNumId="45" w15:restartNumberingAfterBreak="0">
    <w:nsid w:val="5A466A7C"/>
    <w:multiLevelType w:val="hybridMultilevel"/>
    <w:tmpl w:val="E8B4E4FC"/>
    <w:lvl w:ilvl="0" w:tplc="961412D0">
      <w:start w:val="1"/>
      <w:numFmt w:val="bullet"/>
      <w:lvlText w:val=""/>
      <w:lvlJc w:val="left"/>
      <w:pPr>
        <w:ind w:left="720" w:hanging="360"/>
      </w:pPr>
      <w:rPr>
        <w:rFonts w:ascii="Symbol" w:hAnsi="Symbol" w:hint="default"/>
      </w:rPr>
    </w:lvl>
    <w:lvl w:ilvl="1" w:tplc="F59CE6BA" w:tentative="1">
      <w:start w:val="1"/>
      <w:numFmt w:val="bullet"/>
      <w:lvlText w:val="o"/>
      <w:lvlJc w:val="left"/>
      <w:pPr>
        <w:ind w:left="1440" w:hanging="360"/>
      </w:pPr>
      <w:rPr>
        <w:rFonts w:ascii="Courier New" w:hAnsi="Courier New" w:cs="Courier New" w:hint="default"/>
      </w:rPr>
    </w:lvl>
    <w:lvl w:ilvl="2" w:tplc="35067504" w:tentative="1">
      <w:start w:val="1"/>
      <w:numFmt w:val="bullet"/>
      <w:lvlText w:val=""/>
      <w:lvlJc w:val="left"/>
      <w:pPr>
        <w:ind w:left="2160" w:hanging="360"/>
      </w:pPr>
      <w:rPr>
        <w:rFonts w:ascii="Wingdings" w:hAnsi="Wingdings" w:hint="default"/>
      </w:rPr>
    </w:lvl>
    <w:lvl w:ilvl="3" w:tplc="98626486" w:tentative="1">
      <w:start w:val="1"/>
      <w:numFmt w:val="bullet"/>
      <w:lvlText w:val=""/>
      <w:lvlJc w:val="left"/>
      <w:pPr>
        <w:ind w:left="2880" w:hanging="360"/>
      </w:pPr>
      <w:rPr>
        <w:rFonts w:ascii="Symbol" w:hAnsi="Symbol" w:hint="default"/>
      </w:rPr>
    </w:lvl>
    <w:lvl w:ilvl="4" w:tplc="05DE6A26" w:tentative="1">
      <w:start w:val="1"/>
      <w:numFmt w:val="bullet"/>
      <w:lvlText w:val="o"/>
      <w:lvlJc w:val="left"/>
      <w:pPr>
        <w:ind w:left="3600" w:hanging="360"/>
      </w:pPr>
      <w:rPr>
        <w:rFonts w:ascii="Courier New" w:hAnsi="Courier New" w:cs="Courier New" w:hint="default"/>
      </w:rPr>
    </w:lvl>
    <w:lvl w:ilvl="5" w:tplc="CD4ED4BC" w:tentative="1">
      <w:start w:val="1"/>
      <w:numFmt w:val="bullet"/>
      <w:lvlText w:val=""/>
      <w:lvlJc w:val="left"/>
      <w:pPr>
        <w:ind w:left="4320" w:hanging="360"/>
      </w:pPr>
      <w:rPr>
        <w:rFonts w:ascii="Wingdings" w:hAnsi="Wingdings" w:hint="default"/>
      </w:rPr>
    </w:lvl>
    <w:lvl w:ilvl="6" w:tplc="A7A62ED2" w:tentative="1">
      <w:start w:val="1"/>
      <w:numFmt w:val="bullet"/>
      <w:lvlText w:val=""/>
      <w:lvlJc w:val="left"/>
      <w:pPr>
        <w:ind w:left="5040" w:hanging="360"/>
      </w:pPr>
      <w:rPr>
        <w:rFonts w:ascii="Symbol" w:hAnsi="Symbol" w:hint="default"/>
      </w:rPr>
    </w:lvl>
    <w:lvl w:ilvl="7" w:tplc="BBBCAE1C" w:tentative="1">
      <w:start w:val="1"/>
      <w:numFmt w:val="bullet"/>
      <w:lvlText w:val="o"/>
      <w:lvlJc w:val="left"/>
      <w:pPr>
        <w:ind w:left="5760" w:hanging="360"/>
      </w:pPr>
      <w:rPr>
        <w:rFonts w:ascii="Courier New" w:hAnsi="Courier New" w:cs="Courier New" w:hint="default"/>
      </w:rPr>
    </w:lvl>
    <w:lvl w:ilvl="8" w:tplc="F67698B4" w:tentative="1">
      <w:start w:val="1"/>
      <w:numFmt w:val="bullet"/>
      <w:lvlText w:val=""/>
      <w:lvlJc w:val="left"/>
      <w:pPr>
        <w:ind w:left="6480" w:hanging="360"/>
      </w:pPr>
      <w:rPr>
        <w:rFonts w:ascii="Wingdings" w:hAnsi="Wingdings" w:hint="default"/>
      </w:rPr>
    </w:lvl>
  </w:abstractNum>
  <w:abstractNum w:abstractNumId="46" w15:restartNumberingAfterBreak="0">
    <w:nsid w:val="5D294539"/>
    <w:multiLevelType w:val="singleLevel"/>
    <w:tmpl w:val="111CD4B0"/>
    <w:lvl w:ilvl="0">
      <w:start w:val="1"/>
      <w:numFmt w:val="bullet"/>
      <w:lvlText w:val=""/>
      <w:lvlJc w:val="left"/>
      <w:pPr>
        <w:tabs>
          <w:tab w:val="num" w:pos="737"/>
        </w:tabs>
        <w:ind w:left="737" w:hanging="737"/>
      </w:pPr>
      <w:rPr>
        <w:rFonts w:ascii="Symbol" w:hAnsi="Symbol" w:hint="default"/>
      </w:rPr>
    </w:lvl>
  </w:abstractNum>
  <w:abstractNum w:abstractNumId="47" w15:restartNumberingAfterBreak="0">
    <w:nsid w:val="5F4A7078"/>
    <w:multiLevelType w:val="hybridMultilevel"/>
    <w:tmpl w:val="DAB4DC5C"/>
    <w:lvl w:ilvl="0" w:tplc="730AB696">
      <w:start w:val="1"/>
      <w:numFmt w:val="bullet"/>
      <w:lvlText w:val=""/>
      <w:lvlJc w:val="left"/>
      <w:pPr>
        <w:ind w:left="720" w:hanging="360"/>
      </w:pPr>
      <w:rPr>
        <w:rFonts w:ascii="Symbol" w:hAnsi="Symbol" w:hint="default"/>
      </w:rPr>
    </w:lvl>
    <w:lvl w:ilvl="1" w:tplc="11B8FE30" w:tentative="1">
      <w:start w:val="1"/>
      <w:numFmt w:val="bullet"/>
      <w:lvlText w:val="o"/>
      <w:lvlJc w:val="left"/>
      <w:pPr>
        <w:ind w:left="1440" w:hanging="360"/>
      </w:pPr>
      <w:rPr>
        <w:rFonts w:ascii="Courier New" w:hAnsi="Courier New" w:cs="Courier New" w:hint="default"/>
      </w:rPr>
    </w:lvl>
    <w:lvl w:ilvl="2" w:tplc="1152BBB4" w:tentative="1">
      <w:start w:val="1"/>
      <w:numFmt w:val="bullet"/>
      <w:lvlText w:val=""/>
      <w:lvlJc w:val="left"/>
      <w:pPr>
        <w:ind w:left="2160" w:hanging="360"/>
      </w:pPr>
      <w:rPr>
        <w:rFonts w:ascii="Wingdings" w:hAnsi="Wingdings" w:hint="default"/>
      </w:rPr>
    </w:lvl>
    <w:lvl w:ilvl="3" w:tplc="7DCCA2E2" w:tentative="1">
      <w:start w:val="1"/>
      <w:numFmt w:val="bullet"/>
      <w:lvlText w:val=""/>
      <w:lvlJc w:val="left"/>
      <w:pPr>
        <w:ind w:left="2880" w:hanging="360"/>
      </w:pPr>
      <w:rPr>
        <w:rFonts w:ascii="Symbol" w:hAnsi="Symbol" w:hint="default"/>
      </w:rPr>
    </w:lvl>
    <w:lvl w:ilvl="4" w:tplc="28CEB4EC" w:tentative="1">
      <w:start w:val="1"/>
      <w:numFmt w:val="bullet"/>
      <w:lvlText w:val="o"/>
      <w:lvlJc w:val="left"/>
      <w:pPr>
        <w:ind w:left="3600" w:hanging="360"/>
      </w:pPr>
      <w:rPr>
        <w:rFonts w:ascii="Courier New" w:hAnsi="Courier New" w:cs="Courier New" w:hint="default"/>
      </w:rPr>
    </w:lvl>
    <w:lvl w:ilvl="5" w:tplc="584CC298" w:tentative="1">
      <w:start w:val="1"/>
      <w:numFmt w:val="bullet"/>
      <w:lvlText w:val=""/>
      <w:lvlJc w:val="left"/>
      <w:pPr>
        <w:ind w:left="4320" w:hanging="360"/>
      </w:pPr>
      <w:rPr>
        <w:rFonts w:ascii="Wingdings" w:hAnsi="Wingdings" w:hint="default"/>
      </w:rPr>
    </w:lvl>
    <w:lvl w:ilvl="6" w:tplc="D90C531A" w:tentative="1">
      <w:start w:val="1"/>
      <w:numFmt w:val="bullet"/>
      <w:lvlText w:val=""/>
      <w:lvlJc w:val="left"/>
      <w:pPr>
        <w:ind w:left="5040" w:hanging="360"/>
      </w:pPr>
      <w:rPr>
        <w:rFonts w:ascii="Symbol" w:hAnsi="Symbol" w:hint="default"/>
      </w:rPr>
    </w:lvl>
    <w:lvl w:ilvl="7" w:tplc="7AA0E218" w:tentative="1">
      <w:start w:val="1"/>
      <w:numFmt w:val="bullet"/>
      <w:lvlText w:val="o"/>
      <w:lvlJc w:val="left"/>
      <w:pPr>
        <w:ind w:left="5760" w:hanging="360"/>
      </w:pPr>
      <w:rPr>
        <w:rFonts w:ascii="Courier New" w:hAnsi="Courier New" w:cs="Courier New" w:hint="default"/>
      </w:rPr>
    </w:lvl>
    <w:lvl w:ilvl="8" w:tplc="49A0D1BC" w:tentative="1">
      <w:start w:val="1"/>
      <w:numFmt w:val="bullet"/>
      <w:lvlText w:val=""/>
      <w:lvlJc w:val="left"/>
      <w:pPr>
        <w:ind w:left="6480" w:hanging="360"/>
      </w:pPr>
      <w:rPr>
        <w:rFonts w:ascii="Wingdings" w:hAnsi="Wingdings" w:hint="default"/>
      </w:rPr>
    </w:lvl>
  </w:abstractNum>
  <w:abstractNum w:abstractNumId="48" w15:restartNumberingAfterBreak="0">
    <w:nsid w:val="61594FE1"/>
    <w:multiLevelType w:val="singleLevel"/>
    <w:tmpl w:val="6672B23C"/>
    <w:lvl w:ilvl="0">
      <w:start w:val="1"/>
      <w:numFmt w:val="bullet"/>
      <w:lvlText w:val=""/>
      <w:lvlJc w:val="left"/>
      <w:pPr>
        <w:tabs>
          <w:tab w:val="num" w:pos="737"/>
        </w:tabs>
        <w:ind w:left="737" w:hanging="737"/>
      </w:pPr>
      <w:rPr>
        <w:rFonts w:ascii="Symbol" w:hAnsi="Symbol" w:hint="default"/>
      </w:rPr>
    </w:lvl>
  </w:abstractNum>
  <w:abstractNum w:abstractNumId="49" w15:restartNumberingAfterBreak="0">
    <w:nsid w:val="624001E9"/>
    <w:multiLevelType w:val="singleLevel"/>
    <w:tmpl w:val="1E18D664"/>
    <w:lvl w:ilvl="0">
      <w:start w:val="1"/>
      <w:numFmt w:val="bullet"/>
      <w:lvlText w:val=""/>
      <w:lvlJc w:val="left"/>
      <w:pPr>
        <w:tabs>
          <w:tab w:val="num" w:pos="737"/>
        </w:tabs>
        <w:ind w:left="737" w:hanging="737"/>
      </w:pPr>
      <w:rPr>
        <w:rFonts w:ascii="Symbol" w:hAnsi="Symbol" w:hint="default"/>
      </w:rPr>
    </w:lvl>
  </w:abstractNum>
  <w:abstractNum w:abstractNumId="50"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5441FF0"/>
    <w:multiLevelType w:val="hybridMultilevel"/>
    <w:tmpl w:val="F746F5F0"/>
    <w:lvl w:ilvl="0" w:tplc="B62663FA">
      <w:start w:val="1"/>
      <w:numFmt w:val="bullet"/>
      <w:lvlText w:val="-"/>
      <w:lvlJc w:val="left"/>
      <w:pPr>
        <w:ind w:left="417" w:hanging="360"/>
      </w:pPr>
      <w:rPr>
        <w:rFonts w:ascii="Arial" w:eastAsia="Times New Roman" w:hAnsi="Arial" w:cs="Arial" w:hint="default"/>
      </w:rPr>
    </w:lvl>
    <w:lvl w:ilvl="1" w:tplc="C8D29A58" w:tentative="1">
      <w:start w:val="1"/>
      <w:numFmt w:val="bullet"/>
      <w:lvlText w:val="o"/>
      <w:lvlJc w:val="left"/>
      <w:pPr>
        <w:ind w:left="1440" w:hanging="360"/>
      </w:pPr>
      <w:rPr>
        <w:rFonts w:ascii="Courier New" w:hAnsi="Courier New" w:cs="Courier New" w:hint="default"/>
      </w:rPr>
    </w:lvl>
    <w:lvl w:ilvl="2" w:tplc="97FE7EC8" w:tentative="1">
      <w:start w:val="1"/>
      <w:numFmt w:val="bullet"/>
      <w:lvlText w:val=""/>
      <w:lvlJc w:val="left"/>
      <w:pPr>
        <w:ind w:left="2160" w:hanging="360"/>
      </w:pPr>
      <w:rPr>
        <w:rFonts w:ascii="Wingdings" w:hAnsi="Wingdings" w:hint="default"/>
      </w:rPr>
    </w:lvl>
    <w:lvl w:ilvl="3" w:tplc="3196B6B4" w:tentative="1">
      <w:start w:val="1"/>
      <w:numFmt w:val="bullet"/>
      <w:lvlText w:val=""/>
      <w:lvlJc w:val="left"/>
      <w:pPr>
        <w:ind w:left="2880" w:hanging="360"/>
      </w:pPr>
      <w:rPr>
        <w:rFonts w:ascii="Symbol" w:hAnsi="Symbol" w:hint="default"/>
      </w:rPr>
    </w:lvl>
    <w:lvl w:ilvl="4" w:tplc="8EF85ED8" w:tentative="1">
      <w:start w:val="1"/>
      <w:numFmt w:val="bullet"/>
      <w:lvlText w:val="o"/>
      <w:lvlJc w:val="left"/>
      <w:pPr>
        <w:ind w:left="3600" w:hanging="360"/>
      </w:pPr>
      <w:rPr>
        <w:rFonts w:ascii="Courier New" w:hAnsi="Courier New" w:cs="Courier New" w:hint="default"/>
      </w:rPr>
    </w:lvl>
    <w:lvl w:ilvl="5" w:tplc="E610710A" w:tentative="1">
      <w:start w:val="1"/>
      <w:numFmt w:val="bullet"/>
      <w:lvlText w:val=""/>
      <w:lvlJc w:val="left"/>
      <w:pPr>
        <w:ind w:left="4320" w:hanging="360"/>
      </w:pPr>
      <w:rPr>
        <w:rFonts w:ascii="Wingdings" w:hAnsi="Wingdings" w:hint="default"/>
      </w:rPr>
    </w:lvl>
    <w:lvl w:ilvl="6" w:tplc="1122860C" w:tentative="1">
      <w:start w:val="1"/>
      <w:numFmt w:val="bullet"/>
      <w:lvlText w:val=""/>
      <w:lvlJc w:val="left"/>
      <w:pPr>
        <w:ind w:left="5040" w:hanging="360"/>
      </w:pPr>
      <w:rPr>
        <w:rFonts w:ascii="Symbol" w:hAnsi="Symbol" w:hint="default"/>
      </w:rPr>
    </w:lvl>
    <w:lvl w:ilvl="7" w:tplc="113CA2F6" w:tentative="1">
      <w:start w:val="1"/>
      <w:numFmt w:val="bullet"/>
      <w:lvlText w:val="o"/>
      <w:lvlJc w:val="left"/>
      <w:pPr>
        <w:ind w:left="5760" w:hanging="360"/>
      </w:pPr>
      <w:rPr>
        <w:rFonts w:ascii="Courier New" w:hAnsi="Courier New" w:cs="Courier New" w:hint="default"/>
      </w:rPr>
    </w:lvl>
    <w:lvl w:ilvl="8" w:tplc="4B44FB10" w:tentative="1">
      <w:start w:val="1"/>
      <w:numFmt w:val="bullet"/>
      <w:lvlText w:val=""/>
      <w:lvlJc w:val="left"/>
      <w:pPr>
        <w:ind w:left="6480" w:hanging="360"/>
      </w:pPr>
      <w:rPr>
        <w:rFonts w:ascii="Wingdings" w:hAnsi="Wingdings" w:hint="default"/>
      </w:rPr>
    </w:lvl>
  </w:abstractNum>
  <w:abstractNum w:abstractNumId="52" w15:restartNumberingAfterBreak="0">
    <w:nsid w:val="67C54A45"/>
    <w:multiLevelType w:val="multilevel"/>
    <w:tmpl w:val="D4B6E438"/>
    <w:styleLink w:val="PartHeadingNumbering"/>
    <w:lvl w:ilvl="0">
      <w:start w:val="1"/>
      <w:numFmt w:val="decimal"/>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964022D"/>
    <w:multiLevelType w:val="multilevel"/>
    <w:tmpl w:val="3A18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C06742D"/>
    <w:multiLevelType w:val="multilevel"/>
    <w:tmpl w:val="0C090025"/>
    <w:styleLink w:val="1ai"/>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6EE813E2"/>
    <w:multiLevelType w:val="hybridMultilevel"/>
    <w:tmpl w:val="189C6C9C"/>
    <w:lvl w:ilvl="0" w:tplc="01F687FC">
      <w:start w:val="1"/>
      <w:numFmt w:val="bullet"/>
      <w:lvlText w:val=""/>
      <w:lvlJc w:val="left"/>
      <w:pPr>
        <w:ind w:left="720" w:hanging="360"/>
      </w:pPr>
      <w:rPr>
        <w:rFonts w:ascii="Symbol" w:hAnsi="Symbol" w:hint="default"/>
      </w:rPr>
    </w:lvl>
    <w:lvl w:ilvl="1" w:tplc="7124159A" w:tentative="1">
      <w:start w:val="1"/>
      <w:numFmt w:val="bullet"/>
      <w:lvlText w:val="o"/>
      <w:lvlJc w:val="left"/>
      <w:pPr>
        <w:ind w:left="1440" w:hanging="360"/>
      </w:pPr>
      <w:rPr>
        <w:rFonts w:ascii="Courier New" w:hAnsi="Courier New" w:cs="Courier New" w:hint="default"/>
      </w:rPr>
    </w:lvl>
    <w:lvl w:ilvl="2" w:tplc="0B96E678" w:tentative="1">
      <w:start w:val="1"/>
      <w:numFmt w:val="bullet"/>
      <w:lvlText w:val=""/>
      <w:lvlJc w:val="left"/>
      <w:pPr>
        <w:ind w:left="2160" w:hanging="360"/>
      </w:pPr>
      <w:rPr>
        <w:rFonts w:ascii="Wingdings" w:hAnsi="Wingdings" w:hint="default"/>
      </w:rPr>
    </w:lvl>
    <w:lvl w:ilvl="3" w:tplc="4E3834C4" w:tentative="1">
      <w:start w:val="1"/>
      <w:numFmt w:val="bullet"/>
      <w:lvlText w:val=""/>
      <w:lvlJc w:val="left"/>
      <w:pPr>
        <w:ind w:left="2880" w:hanging="360"/>
      </w:pPr>
      <w:rPr>
        <w:rFonts w:ascii="Symbol" w:hAnsi="Symbol" w:hint="default"/>
      </w:rPr>
    </w:lvl>
    <w:lvl w:ilvl="4" w:tplc="B25AA98C" w:tentative="1">
      <w:start w:val="1"/>
      <w:numFmt w:val="bullet"/>
      <w:lvlText w:val="o"/>
      <w:lvlJc w:val="left"/>
      <w:pPr>
        <w:ind w:left="3600" w:hanging="360"/>
      </w:pPr>
      <w:rPr>
        <w:rFonts w:ascii="Courier New" w:hAnsi="Courier New" w:cs="Courier New" w:hint="default"/>
      </w:rPr>
    </w:lvl>
    <w:lvl w:ilvl="5" w:tplc="D2D4AA0A" w:tentative="1">
      <w:start w:val="1"/>
      <w:numFmt w:val="bullet"/>
      <w:lvlText w:val=""/>
      <w:lvlJc w:val="left"/>
      <w:pPr>
        <w:ind w:left="4320" w:hanging="360"/>
      </w:pPr>
      <w:rPr>
        <w:rFonts w:ascii="Wingdings" w:hAnsi="Wingdings" w:hint="default"/>
      </w:rPr>
    </w:lvl>
    <w:lvl w:ilvl="6" w:tplc="C38694E2" w:tentative="1">
      <w:start w:val="1"/>
      <w:numFmt w:val="bullet"/>
      <w:lvlText w:val=""/>
      <w:lvlJc w:val="left"/>
      <w:pPr>
        <w:ind w:left="5040" w:hanging="360"/>
      </w:pPr>
      <w:rPr>
        <w:rFonts w:ascii="Symbol" w:hAnsi="Symbol" w:hint="default"/>
      </w:rPr>
    </w:lvl>
    <w:lvl w:ilvl="7" w:tplc="131EE4C2" w:tentative="1">
      <w:start w:val="1"/>
      <w:numFmt w:val="bullet"/>
      <w:lvlText w:val="o"/>
      <w:lvlJc w:val="left"/>
      <w:pPr>
        <w:ind w:left="5760" w:hanging="360"/>
      </w:pPr>
      <w:rPr>
        <w:rFonts w:ascii="Courier New" w:hAnsi="Courier New" w:cs="Courier New" w:hint="default"/>
      </w:rPr>
    </w:lvl>
    <w:lvl w:ilvl="8" w:tplc="98E2A248" w:tentative="1">
      <w:start w:val="1"/>
      <w:numFmt w:val="bullet"/>
      <w:lvlText w:val=""/>
      <w:lvlJc w:val="left"/>
      <w:pPr>
        <w:ind w:left="6480" w:hanging="360"/>
      </w:pPr>
      <w:rPr>
        <w:rFonts w:ascii="Wingdings" w:hAnsi="Wingdings" w:hint="default"/>
      </w:rPr>
    </w:lvl>
  </w:abstractNum>
  <w:abstractNum w:abstractNumId="56" w15:restartNumberingAfterBreak="0">
    <w:nsid w:val="70B40275"/>
    <w:multiLevelType w:val="multilevel"/>
    <w:tmpl w:val="FD9E6320"/>
    <w:lvl w:ilvl="0">
      <w:start w:val="1"/>
      <w:numFmt w:val="decimal"/>
      <w:pStyle w:val="Heading1"/>
      <w:lvlText w:val="%1"/>
      <w:lvlJc w:val="left"/>
      <w:pPr>
        <w:ind w:left="737" w:hanging="737"/>
      </w:pPr>
      <w:rPr>
        <w:rFonts w:hint="default"/>
      </w:rPr>
    </w:lvl>
    <w:lvl w:ilvl="1">
      <w:start w:val="1"/>
      <w:numFmt w:val="decimal"/>
      <w:pStyle w:val="Heading2"/>
      <w:lvlText w:val="%1.%2"/>
      <w:lvlJc w:val="left"/>
      <w:pPr>
        <w:ind w:left="3856" w:hanging="737"/>
      </w:pPr>
      <w:rPr>
        <w:rFonts w:hint="default"/>
        <w:b/>
        <w:bCs/>
        <w:i w:val="0"/>
        <w:iCs w:val="0"/>
      </w:rPr>
    </w:lvl>
    <w:lvl w:ilvl="2">
      <w:start w:val="1"/>
      <w:numFmt w:val="lowerLetter"/>
      <w:pStyle w:val="Heading3"/>
      <w:lvlText w:val="(%3)"/>
      <w:lvlJc w:val="left"/>
      <w:pPr>
        <w:ind w:left="1474" w:hanging="737"/>
      </w:pPr>
      <w:rPr>
        <w:rFonts w:hint="default"/>
      </w:rPr>
    </w:lvl>
    <w:lvl w:ilvl="3">
      <w:start w:val="1"/>
      <w:numFmt w:val="lowerRoman"/>
      <w:pStyle w:val="Heading4"/>
      <w:lvlText w:val="(%4)"/>
      <w:lvlJc w:val="left"/>
      <w:pPr>
        <w:ind w:left="2211" w:hanging="737"/>
      </w:pPr>
      <w:rPr>
        <w:rFonts w:hint="default"/>
      </w:rPr>
    </w:lvl>
    <w:lvl w:ilvl="4">
      <w:start w:val="1"/>
      <w:numFmt w:val="upperLetter"/>
      <w:pStyle w:val="Heading5"/>
      <w:lvlText w:val="(%5)"/>
      <w:lvlJc w:val="left"/>
      <w:pPr>
        <w:ind w:left="2948" w:hanging="737"/>
      </w:pPr>
      <w:rPr>
        <w:rFonts w:hint="default"/>
      </w:rPr>
    </w:lvl>
    <w:lvl w:ilvl="5">
      <w:start w:val="1"/>
      <w:numFmt w:val="lowerLetter"/>
      <w:pStyle w:val="Heading6"/>
      <w:lvlText w:val="(a%6)"/>
      <w:lvlJc w:val="left"/>
      <w:pPr>
        <w:tabs>
          <w:tab w:val="num" w:pos="3686"/>
        </w:tabs>
        <w:ind w:left="3686" w:hanging="738"/>
      </w:pPr>
      <w:rPr>
        <w:rFonts w:hint="default"/>
      </w:rPr>
    </w:lvl>
    <w:lvl w:ilvl="6">
      <w:start w:val="1"/>
      <w:numFmt w:val="none"/>
      <w:pStyle w:val="Heading7"/>
      <w:suff w:val="nothing"/>
      <w:lvlText w:val=""/>
      <w:lvlJc w:val="left"/>
      <w:pPr>
        <w:ind w:left="737" w:firstLine="0"/>
      </w:pPr>
      <w:rPr>
        <w:rFonts w:hint="default"/>
        <w:b/>
        <w:bCs/>
      </w:rPr>
    </w:lvl>
    <w:lvl w:ilvl="7">
      <w:start w:val="1"/>
      <w:numFmt w:val="lowerLetter"/>
      <w:pStyle w:val="Heading8"/>
      <w:lvlText w:val="(%8)"/>
      <w:lvlJc w:val="left"/>
      <w:pPr>
        <w:ind w:left="1474" w:hanging="737"/>
      </w:pPr>
      <w:rPr>
        <w:rFonts w:hint="default"/>
      </w:rPr>
    </w:lvl>
    <w:lvl w:ilvl="8">
      <w:start w:val="1"/>
      <w:numFmt w:val="lowerRoman"/>
      <w:pStyle w:val="Heading9"/>
      <w:lvlText w:val="(%9)"/>
      <w:lvlJc w:val="left"/>
      <w:pPr>
        <w:tabs>
          <w:tab w:val="num" w:pos="2211"/>
        </w:tabs>
        <w:ind w:left="2211" w:hanging="737"/>
      </w:pPr>
      <w:rPr>
        <w:rFonts w:hint="default"/>
      </w:rPr>
    </w:lvl>
  </w:abstractNum>
  <w:abstractNum w:abstractNumId="57" w15:restartNumberingAfterBreak="0">
    <w:nsid w:val="71465E39"/>
    <w:multiLevelType w:val="hybridMultilevel"/>
    <w:tmpl w:val="9F120FD2"/>
    <w:lvl w:ilvl="0" w:tplc="32508D2C">
      <w:start w:val="1"/>
      <w:numFmt w:val="decimal"/>
      <w:lvlText w:val="%1."/>
      <w:lvlJc w:val="left"/>
      <w:pPr>
        <w:ind w:left="720" w:hanging="360"/>
      </w:pPr>
      <w:rPr>
        <w:rFonts w:hint="default"/>
        <w:color w:val="FF0000"/>
        <w:sz w:val="22"/>
      </w:rPr>
    </w:lvl>
    <w:lvl w:ilvl="1" w:tplc="4C42FE3A" w:tentative="1">
      <w:start w:val="1"/>
      <w:numFmt w:val="lowerLetter"/>
      <w:lvlText w:val="%2."/>
      <w:lvlJc w:val="left"/>
      <w:pPr>
        <w:ind w:left="1440" w:hanging="360"/>
      </w:pPr>
    </w:lvl>
    <w:lvl w:ilvl="2" w:tplc="8F285EA0" w:tentative="1">
      <w:start w:val="1"/>
      <w:numFmt w:val="lowerRoman"/>
      <w:lvlText w:val="%3."/>
      <w:lvlJc w:val="right"/>
      <w:pPr>
        <w:ind w:left="2160" w:hanging="180"/>
      </w:pPr>
    </w:lvl>
    <w:lvl w:ilvl="3" w:tplc="9E8CF364" w:tentative="1">
      <w:start w:val="1"/>
      <w:numFmt w:val="decimal"/>
      <w:lvlText w:val="%4."/>
      <w:lvlJc w:val="left"/>
      <w:pPr>
        <w:ind w:left="2880" w:hanging="360"/>
      </w:pPr>
    </w:lvl>
    <w:lvl w:ilvl="4" w:tplc="CF56CD32" w:tentative="1">
      <w:start w:val="1"/>
      <w:numFmt w:val="lowerLetter"/>
      <w:lvlText w:val="%5."/>
      <w:lvlJc w:val="left"/>
      <w:pPr>
        <w:ind w:left="3600" w:hanging="360"/>
      </w:pPr>
    </w:lvl>
    <w:lvl w:ilvl="5" w:tplc="A3C4212E" w:tentative="1">
      <w:start w:val="1"/>
      <w:numFmt w:val="lowerRoman"/>
      <w:lvlText w:val="%6."/>
      <w:lvlJc w:val="right"/>
      <w:pPr>
        <w:ind w:left="4320" w:hanging="180"/>
      </w:pPr>
    </w:lvl>
    <w:lvl w:ilvl="6" w:tplc="38EC0AE6" w:tentative="1">
      <w:start w:val="1"/>
      <w:numFmt w:val="decimal"/>
      <w:lvlText w:val="%7."/>
      <w:lvlJc w:val="left"/>
      <w:pPr>
        <w:ind w:left="5040" w:hanging="360"/>
      </w:pPr>
    </w:lvl>
    <w:lvl w:ilvl="7" w:tplc="779E50DC" w:tentative="1">
      <w:start w:val="1"/>
      <w:numFmt w:val="lowerLetter"/>
      <w:lvlText w:val="%8."/>
      <w:lvlJc w:val="left"/>
      <w:pPr>
        <w:ind w:left="5760" w:hanging="360"/>
      </w:pPr>
    </w:lvl>
    <w:lvl w:ilvl="8" w:tplc="9564AA3E" w:tentative="1">
      <w:start w:val="1"/>
      <w:numFmt w:val="lowerRoman"/>
      <w:lvlText w:val="%9."/>
      <w:lvlJc w:val="right"/>
      <w:pPr>
        <w:ind w:left="6480" w:hanging="180"/>
      </w:pPr>
    </w:lvl>
  </w:abstractNum>
  <w:abstractNum w:abstractNumId="58" w15:restartNumberingAfterBreak="0">
    <w:nsid w:val="747D3D31"/>
    <w:multiLevelType w:val="hybridMultilevel"/>
    <w:tmpl w:val="68CA777C"/>
    <w:lvl w:ilvl="0" w:tplc="82520744">
      <w:start w:val="1"/>
      <w:numFmt w:val="bullet"/>
      <w:lvlText w:val=""/>
      <w:lvlJc w:val="left"/>
      <w:pPr>
        <w:ind w:left="720" w:hanging="360"/>
      </w:pPr>
      <w:rPr>
        <w:rFonts w:ascii="Symbol" w:hAnsi="Symbol" w:hint="default"/>
      </w:rPr>
    </w:lvl>
    <w:lvl w:ilvl="1" w:tplc="F728618A" w:tentative="1">
      <w:start w:val="1"/>
      <w:numFmt w:val="bullet"/>
      <w:lvlText w:val="o"/>
      <w:lvlJc w:val="left"/>
      <w:pPr>
        <w:ind w:left="1440" w:hanging="360"/>
      </w:pPr>
      <w:rPr>
        <w:rFonts w:ascii="Courier New" w:hAnsi="Courier New" w:cs="Courier New" w:hint="default"/>
      </w:rPr>
    </w:lvl>
    <w:lvl w:ilvl="2" w:tplc="50B21BB6" w:tentative="1">
      <w:start w:val="1"/>
      <w:numFmt w:val="bullet"/>
      <w:lvlText w:val=""/>
      <w:lvlJc w:val="left"/>
      <w:pPr>
        <w:ind w:left="2160" w:hanging="360"/>
      </w:pPr>
      <w:rPr>
        <w:rFonts w:ascii="Wingdings" w:hAnsi="Wingdings" w:hint="default"/>
      </w:rPr>
    </w:lvl>
    <w:lvl w:ilvl="3" w:tplc="864CB846" w:tentative="1">
      <w:start w:val="1"/>
      <w:numFmt w:val="bullet"/>
      <w:lvlText w:val=""/>
      <w:lvlJc w:val="left"/>
      <w:pPr>
        <w:ind w:left="2880" w:hanging="360"/>
      </w:pPr>
      <w:rPr>
        <w:rFonts w:ascii="Symbol" w:hAnsi="Symbol" w:hint="default"/>
      </w:rPr>
    </w:lvl>
    <w:lvl w:ilvl="4" w:tplc="F3686068" w:tentative="1">
      <w:start w:val="1"/>
      <w:numFmt w:val="bullet"/>
      <w:lvlText w:val="o"/>
      <w:lvlJc w:val="left"/>
      <w:pPr>
        <w:ind w:left="3600" w:hanging="360"/>
      </w:pPr>
      <w:rPr>
        <w:rFonts w:ascii="Courier New" w:hAnsi="Courier New" w:cs="Courier New" w:hint="default"/>
      </w:rPr>
    </w:lvl>
    <w:lvl w:ilvl="5" w:tplc="FB4AE76C" w:tentative="1">
      <w:start w:val="1"/>
      <w:numFmt w:val="bullet"/>
      <w:lvlText w:val=""/>
      <w:lvlJc w:val="left"/>
      <w:pPr>
        <w:ind w:left="4320" w:hanging="360"/>
      </w:pPr>
      <w:rPr>
        <w:rFonts w:ascii="Wingdings" w:hAnsi="Wingdings" w:hint="default"/>
      </w:rPr>
    </w:lvl>
    <w:lvl w:ilvl="6" w:tplc="D12E50E0" w:tentative="1">
      <w:start w:val="1"/>
      <w:numFmt w:val="bullet"/>
      <w:lvlText w:val=""/>
      <w:lvlJc w:val="left"/>
      <w:pPr>
        <w:ind w:left="5040" w:hanging="360"/>
      </w:pPr>
      <w:rPr>
        <w:rFonts w:ascii="Symbol" w:hAnsi="Symbol" w:hint="default"/>
      </w:rPr>
    </w:lvl>
    <w:lvl w:ilvl="7" w:tplc="190E6E1E" w:tentative="1">
      <w:start w:val="1"/>
      <w:numFmt w:val="bullet"/>
      <w:lvlText w:val="o"/>
      <w:lvlJc w:val="left"/>
      <w:pPr>
        <w:ind w:left="5760" w:hanging="360"/>
      </w:pPr>
      <w:rPr>
        <w:rFonts w:ascii="Courier New" w:hAnsi="Courier New" w:cs="Courier New" w:hint="default"/>
      </w:rPr>
    </w:lvl>
    <w:lvl w:ilvl="8" w:tplc="D21AC4E8" w:tentative="1">
      <w:start w:val="1"/>
      <w:numFmt w:val="bullet"/>
      <w:lvlText w:val=""/>
      <w:lvlJc w:val="left"/>
      <w:pPr>
        <w:ind w:left="6480" w:hanging="360"/>
      </w:pPr>
      <w:rPr>
        <w:rFonts w:ascii="Wingdings" w:hAnsi="Wingdings" w:hint="default"/>
      </w:rPr>
    </w:lvl>
  </w:abstractNum>
  <w:abstractNum w:abstractNumId="59" w15:restartNumberingAfterBreak="0">
    <w:nsid w:val="753373C6"/>
    <w:multiLevelType w:val="hybridMultilevel"/>
    <w:tmpl w:val="2FBCCD7C"/>
    <w:lvl w:ilvl="0" w:tplc="BBB6B16A">
      <w:start w:val="1"/>
      <w:numFmt w:val="bullet"/>
      <w:lvlText w:val=""/>
      <w:lvlJc w:val="left"/>
      <w:pPr>
        <w:ind w:left="720" w:hanging="360"/>
      </w:pPr>
      <w:rPr>
        <w:rFonts w:ascii="Wingdings" w:hAnsi="Wingdings" w:hint="default"/>
      </w:rPr>
    </w:lvl>
    <w:lvl w:ilvl="1" w:tplc="CA886E78" w:tentative="1">
      <w:start w:val="1"/>
      <w:numFmt w:val="bullet"/>
      <w:lvlText w:val="o"/>
      <w:lvlJc w:val="left"/>
      <w:pPr>
        <w:ind w:left="1440" w:hanging="360"/>
      </w:pPr>
      <w:rPr>
        <w:rFonts w:ascii="Courier New" w:hAnsi="Courier New" w:cs="Courier New" w:hint="default"/>
      </w:rPr>
    </w:lvl>
    <w:lvl w:ilvl="2" w:tplc="4A286068" w:tentative="1">
      <w:start w:val="1"/>
      <w:numFmt w:val="bullet"/>
      <w:lvlText w:val=""/>
      <w:lvlJc w:val="left"/>
      <w:pPr>
        <w:ind w:left="2160" w:hanging="360"/>
      </w:pPr>
      <w:rPr>
        <w:rFonts w:ascii="Wingdings" w:hAnsi="Wingdings" w:hint="default"/>
      </w:rPr>
    </w:lvl>
    <w:lvl w:ilvl="3" w:tplc="08EEFDF2" w:tentative="1">
      <w:start w:val="1"/>
      <w:numFmt w:val="bullet"/>
      <w:lvlText w:val=""/>
      <w:lvlJc w:val="left"/>
      <w:pPr>
        <w:ind w:left="2880" w:hanging="360"/>
      </w:pPr>
      <w:rPr>
        <w:rFonts w:ascii="Symbol" w:hAnsi="Symbol" w:hint="default"/>
      </w:rPr>
    </w:lvl>
    <w:lvl w:ilvl="4" w:tplc="BDBEBF5E" w:tentative="1">
      <w:start w:val="1"/>
      <w:numFmt w:val="bullet"/>
      <w:lvlText w:val="o"/>
      <w:lvlJc w:val="left"/>
      <w:pPr>
        <w:ind w:left="3600" w:hanging="360"/>
      </w:pPr>
      <w:rPr>
        <w:rFonts w:ascii="Courier New" w:hAnsi="Courier New" w:cs="Courier New" w:hint="default"/>
      </w:rPr>
    </w:lvl>
    <w:lvl w:ilvl="5" w:tplc="1D20E01C" w:tentative="1">
      <w:start w:val="1"/>
      <w:numFmt w:val="bullet"/>
      <w:lvlText w:val=""/>
      <w:lvlJc w:val="left"/>
      <w:pPr>
        <w:ind w:left="4320" w:hanging="360"/>
      </w:pPr>
      <w:rPr>
        <w:rFonts w:ascii="Wingdings" w:hAnsi="Wingdings" w:hint="default"/>
      </w:rPr>
    </w:lvl>
    <w:lvl w:ilvl="6" w:tplc="0EC614BA" w:tentative="1">
      <w:start w:val="1"/>
      <w:numFmt w:val="bullet"/>
      <w:lvlText w:val=""/>
      <w:lvlJc w:val="left"/>
      <w:pPr>
        <w:ind w:left="5040" w:hanging="360"/>
      </w:pPr>
      <w:rPr>
        <w:rFonts w:ascii="Symbol" w:hAnsi="Symbol" w:hint="default"/>
      </w:rPr>
    </w:lvl>
    <w:lvl w:ilvl="7" w:tplc="A35C799A" w:tentative="1">
      <w:start w:val="1"/>
      <w:numFmt w:val="bullet"/>
      <w:lvlText w:val="o"/>
      <w:lvlJc w:val="left"/>
      <w:pPr>
        <w:ind w:left="5760" w:hanging="360"/>
      </w:pPr>
      <w:rPr>
        <w:rFonts w:ascii="Courier New" w:hAnsi="Courier New" w:cs="Courier New" w:hint="default"/>
      </w:rPr>
    </w:lvl>
    <w:lvl w:ilvl="8" w:tplc="7038B2D8" w:tentative="1">
      <w:start w:val="1"/>
      <w:numFmt w:val="bullet"/>
      <w:lvlText w:val=""/>
      <w:lvlJc w:val="left"/>
      <w:pPr>
        <w:ind w:left="6480" w:hanging="360"/>
      </w:pPr>
      <w:rPr>
        <w:rFonts w:ascii="Wingdings" w:hAnsi="Wingdings" w:hint="default"/>
      </w:rPr>
    </w:lvl>
  </w:abstractNum>
  <w:abstractNum w:abstractNumId="60" w15:restartNumberingAfterBreak="0">
    <w:nsid w:val="767B175C"/>
    <w:multiLevelType w:val="multilevel"/>
    <w:tmpl w:val="085E7732"/>
    <w:styleLink w:val="PartiesListHeading"/>
    <w:lvl w:ilvl="0">
      <w:start w:val="1"/>
      <w:numFmt w:val="decimal"/>
      <w:pStyle w:val="Parties"/>
      <w:lvlText w:val="(%1)"/>
      <w:lvlJc w:val="left"/>
      <w:pPr>
        <w:tabs>
          <w:tab w:val="num" w:pos="737"/>
        </w:tabs>
        <w:ind w:left="737" w:hanging="737"/>
      </w:pPr>
      <w:rPr>
        <w:rFonts w:ascii="Arial" w:hAnsi="Arial" w:hint="default"/>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8E674C1"/>
    <w:multiLevelType w:val="singleLevel"/>
    <w:tmpl w:val="5DAC2DF2"/>
    <w:lvl w:ilvl="0">
      <w:start w:val="1"/>
      <w:numFmt w:val="bullet"/>
      <w:pStyle w:val="Column3ExampleDot"/>
      <w:lvlText w:val=""/>
      <w:lvlJc w:val="left"/>
      <w:pPr>
        <w:tabs>
          <w:tab w:val="num" w:pos="737"/>
        </w:tabs>
        <w:ind w:left="737" w:hanging="737"/>
      </w:pPr>
      <w:rPr>
        <w:rFonts w:ascii="Symbol" w:hAnsi="Symbol" w:hint="default"/>
      </w:rPr>
    </w:lvl>
  </w:abstractNum>
  <w:num w:numId="1" w16cid:durableId="1054545465">
    <w:abstractNumId w:val="28"/>
  </w:num>
  <w:num w:numId="2" w16cid:durableId="1561090014">
    <w:abstractNumId w:val="54"/>
  </w:num>
  <w:num w:numId="3" w16cid:durableId="428933625">
    <w:abstractNumId w:val="30"/>
  </w:num>
  <w:num w:numId="4" w16cid:durableId="857155992">
    <w:abstractNumId w:val="9"/>
  </w:num>
  <w:num w:numId="5" w16cid:durableId="1950159612">
    <w:abstractNumId w:val="7"/>
  </w:num>
  <w:num w:numId="6" w16cid:durableId="256599270">
    <w:abstractNumId w:val="6"/>
  </w:num>
  <w:num w:numId="7" w16cid:durableId="1437750855">
    <w:abstractNumId w:val="5"/>
  </w:num>
  <w:num w:numId="8" w16cid:durableId="1447653675">
    <w:abstractNumId w:val="4"/>
  </w:num>
  <w:num w:numId="9" w16cid:durableId="1551041240">
    <w:abstractNumId w:val="8"/>
  </w:num>
  <w:num w:numId="10" w16cid:durableId="1149517186">
    <w:abstractNumId w:val="3"/>
  </w:num>
  <w:num w:numId="11" w16cid:durableId="698823787">
    <w:abstractNumId w:val="2"/>
  </w:num>
  <w:num w:numId="12" w16cid:durableId="1012606468">
    <w:abstractNumId w:val="1"/>
  </w:num>
  <w:num w:numId="13" w16cid:durableId="1342929469">
    <w:abstractNumId w:val="0"/>
  </w:num>
  <w:num w:numId="14" w16cid:durableId="734090081">
    <w:abstractNumId w:val="50"/>
  </w:num>
  <w:num w:numId="15" w16cid:durableId="651833356">
    <w:abstractNumId w:val="60"/>
  </w:num>
  <w:num w:numId="16" w16cid:durableId="2034764726">
    <w:abstractNumId w:val="52"/>
  </w:num>
  <w:num w:numId="17" w16cid:durableId="548420609">
    <w:abstractNumId w:val="29"/>
  </w:num>
  <w:num w:numId="18" w16cid:durableId="1682050841">
    <w:abstractNumId w:val="16"/>
  </w:num>
  <w:num w:numId="19" w16cid:durableId="985666979">
    <w:abstractNumId w:val="22"/>
  </w:num>
  <w:num w:numId="20" w16cid:durableId="1393233546">
    <w:abstractNumId w:val="56"/>
  </w:num>
  <w:num w:numId="21" w16cid:durableId="3245535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3664745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63791405">
    <w:abstractNumId w:val="18"/>
  </w:num>
  <w:num w:numId="24" w16cid:durableId="1153911275">
    <w:abstractNumId w:val="12"/>
  </w:num>
  <w:num w:numId="25" w16cid:durableId="1334449711">
    <w:abstractNumId w:val="56"/>
  </w:num>
  <w:num w:numId="26" w16cid:durableId="41609636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30897624">
    <w:abstractNumId w:val="45"/>
  </w:num>
  <w:num w:numId="28" w16cid:durableId="2126583821">
    <w:abstractNumId w:val="38"/>
  </w:num>
  <w:num w:numId="29" w16cid:durableId="1753626615">
    <w:abstractNumId w:val="41"/>
  </w:num>
  <w:num w:numId="30" w16cid:durableId="257057318">
    <w:abstractNumId w:val="54"/>
  </w:num>
  <w:num w:numId="31" w16cid:durableId="993724351">
    <w:abstractNumId w:val="57"/>
  </w:num>
  <w:num w:numId="32" w16cid:durableId="1972976900">
    <w:abstractNumId w:val="35"/>
  </w:num>
  <w:num w:numId="33" w16cid:durableId="1583098428">
    <w:abstractNumId w:val="11"/>
  </w:num>
  <w:num w:numId="34" w16cid:durableId="1887375292">
    <w:abstractNumId w:val="19"/>
  </w:num>
  <w:num w:numId="35" w16cid:durableId="2123917438">
    <w:abstractNumId w:val="55"/>
  </w:num>
  <w:num w:numId="36" w16cid:durableId="1323894142">
    <w:abstractNumId w:val="47"/>
  </w:num>
  <w:num w:numId="37" w16cid:durableId="345910795">
    <w:abstractNumId w:val="23"/>
  </w:num>
  <w:num w:numId="38" w16cid:durableId="1361668659">
    <w:abstractNumId w:val="58"/>
  </w:num>
  <w:num w:numId="39" w16cid:durableId="247857401">
    <w:abstractNumId w:val="53"/>
  </w:num>
  <w:num w:numId="40" w16cid:durableId="409694310">
    <w:abstractNumId w:val="39"/>
  </w:num>
  <w:num w:numId="41" w16cid:durableId="519710423">
    <w:abstractNumId w:val="31"/>
  </w:num>
  <w:num w:numId="42" w16cid:durableId="270892804">
    <w:abstractNumId w:val="15"/>
  </w:num>
  <w:num w:numId="43" w16cid:durableId="164715236">
    <w:abstractNumId w:val="21"/>
  </w:num>
  <w:num w:numId="44" w16cid:durableId="1325819919">
    <w:abstractNumId w:val="37"/>
  </w:num>
  <w:num w:numId="45" w16cid:durableId="594705403">
    <w:abstractNumId w:val="14"/>
  </w:num>
  <w:num w:numId="46" w16cid:durableId="1156847778">
    <w:abstractNumId w:val="36"/>
  </w:num>
  <w:num w:numId="47" w16cid:durableId="311567337">
    <w:abstractNumId w:val="56"/>
  </w:num>
  <w:num w:numId="48" w16cid:durableId="141897728">
    <w:abstractNumId w:val="42"/>
  </w:num>
  <w:num w:numId="49" w16cid:durableId="879362163">
    <w:abstractNumId w:val="51"/>
  </w:num>
  <w:num w:numId="50" w16cid:durableId="496653574">
    <w:abstractNumId w:val="17"/>
  </w:num>
  <w:num w:numId="51" w16cid:durableId="810098789">
    <w:abstractNumId w:val="61"/>
  </w:num>
  <w:num w:numId="52" w16cid:durableId="1296717388">
    <w:abstractNumId w:val="49"/>
  </w:num>
  <w:num w:numId="53" w16cid:durableId="1924030428">
    <w:abstractNumId w:val="56"/>
    <w:lvlOverride w:ilvl="0">
      <w:startOverride w:val="29"/>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18991371">
    <w:abstractNumId w:val="56"/>
  </w:num>
  <w:num w:numId="55" w16cid:durableId="152912621">
    <w:abstractNumId w:val="56"/>
  </w:num>
  <w:num w:numId="56" w16cid:durableId="1808358562">
    <w:abstractNumId w:val="56"/>
  </w:num>
  <w:num w:numId="57" w16cid:durableId="2104761540">
    <w:abstractNumId w:val="34"/>
  </w:num>
  <w:num w:numId="58" w16cid:durableId="703477905">
    <w:abstractNumId w:val="18"/>
  </w:num>
  <w:num w:numId="59" w16cid:durableId="284770563">
    <w:abstractNumId w:val="18"/>
  </w:num>
  <w:num w:numId="60" w16cid:durableId="2115708805">
    <w:abstractNumId w:val="18"/>
  </w:num>
  <w:num w:numId="61" w16cid:durableId="600991257">
    <w:abstractNumId w:val="18"/>
  </w:num>
  <w:num w:numId="62" w16cid:durableId="1719040856">
    <w:abstractNumId w:val="18"/>
  </w:num>
  <w:num w:numId="63" w16cid:durableId="936714136">
    <w:abstractNumId w:val="18"/>
  </w:num>
  <w:num w:numId="64" w16cid:durableId="1314876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39846199">
    <w:abstractNumId w:val="32"/>
  </w:num>
  <w:num w:numId="66" w16cid:durableId="12639558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16087681">
    <w:abstractNumId w:val="44"/>
  </w:num>
  <w:num w:numId="68" w16cid:durableId="348871574">
    <w:abstractNumId w:val="24"/>
  </w:num>
  <w:num w:numId="69" w16cid:durableId="12609445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605766881">
    <w:abstractNumId w:val="56"/>
    <w:lvlOverride w:ilvl="0">
      <w:startOverride w:val="39"/>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309358070">
    <w:abstractNumId w:val="18"/>
  </w:num>
  <w:num w:numId="72" w16cid:durableId="7401026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6517279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08479078">
    <w:abstractNumId w:val="56"/>
  </w:num>
  <w:num w:numId="75" w16cid:durableId="52897267">
    <w:abstractNumId w:val="10"/>
  </w:num>
  <w:num w:numId="76" w16cid:durableId="680281659">
    <w:abstractNumId w:val="61"/>
  </w:num>
  <w:num w:numId="77" w16cid:durableId="406346995">
    <w:abstractNumId w:val="25"/>
  </w:num>
  <w:num w:numId="78" w16cid:durableId="1171682935">
    <w:abstractNumId w:val="43"/>
  </w:num>
  <w:num w:numId="79" w16cid:durableId="286621235">
    <w:abstractNumId w:val="43"/>
    <w:lvlOverride w:ilvl="0">
      <w:startOverride w:val="1"/>
    </w:lvlOverride>
  </w:num>
  <w:num w:numId="80" w16cid:durableId="744258311">
    <w:abstractNumId w:val="56"/>
  </w:num>
  <w:num w:numId="81" w16cid:durableId="1966696751">
    <w:abstractNumId w:val="56"/>
  </w:num>
  <w:num w:numId="82" w16cid:durableId="185219634">
    <w:abstractNumId w:val="13"/>
  </w:num>
  <w:num w:numId="83" w16cid:durableId="514926134">
    <w:abstractNumId w:val="56"/>
  </w:num>
  <w:num w:numId="84" w16cid:durableId="1291284517">
    <w:abstractNumId w:val="20"/>
  </w:num>
  <w:num w:numId="85" w16cid:durableId="1040202554">
    <w:abstractNumId w:val="48"/>
  </w:num>
  <w:num w:numId="86" w16cid:durableId="205721377">
    <w:abstractNumId w:val="46"/>
  </w:num>
  <w:num w:numId="87" w16cid:durableId="2012902255">
    <w:abstractNumId w:val="27"/>
  </w:num>
  <w:num w:numId="88" w16cid:durableId="1057822603">
    <w:abstractNumId w:val="59"/>
  </w:num>
  <w:num w:numId="89" w16cid:durableId="1756854559">
    <w:abstractNumId w:val="26"/>
  </w:num>
  <w:num w:numId="90" w16cid:durableId="1989481537">
    <w:abstractNumId w:val="33"/>
  </w:num>
  <w:num w:numId="91" w16cid:durableId="760877768">
    <w:abstractNumId w:val="56"/>
  </w:num>
  <w:num w:numId="92" w16cid:durableId="1645741777">
    <w:abstractNumId w:val="56"/>
  </w:num>
  <w:num w:numId="93" w16cid:durableId="794182505">
    <w:abstractNumId w:val="56"/>
  </w:num>
  <w:num w:numId="94" w16cid:durableId="1386486306">
    <w:abstractNumId w:val="56"/>
  </w:num>
  <w:num w:numId="95" w16cid:durableId="77294800">
    <w:abstractNumId w:val="56"/>
  </w:num>
  <w:num w:numId="96" w16cid:durableId="1435632350">
    <w:abstractNumId w:val="56"/>
  </w:num>
  <w:num w:numId="97" w16cid:durableId="2053193694">
    <w:abstractNumId w:val="56"/>
  </w:num>
  <w:num w:numId="98" w16cid:durableId="757334982">
    <w:abstractNumId w:val="56"/>
  </w:num>
  <w:num w:numId="99" w16cid:durableId="1485508941">
    <w:abstractNumId w:val="56"/>
  </w:num>
  <w:num w:numId="100" w16cid:durableId="114757837">
    <w:abstractNumId w:val="56"/>
  </w:num>
  <w:num w:numId="101" w16cid:durableId="1296523078">
    <w:abstractNumId w:val="56"/>
  </w:num>
  <w:num w:numId="102" w16cid:durableId="782916083">
    <w:abstractNumId w:val="56"/>
  </w:num>
  <w:num w:numId="103" w16cid:durableId="1934246344">
    <w:abstractNumId w:val="56"/>
  </w:num>
  <w:num w:numId="104" w16cid:durableId="868646226">
    <w:abstractNumId w:val="56"/>
  </w:num>
  <w:num w:numId="105" w16cid:durableId="392696861">
    <w:abstractNumId w:val="56"/>
  </w:num>
  <w:num w:numId="106" w16cid:durableId="607390865">
    <w:abstractNumId w:val="56"/>
  </w:num>
  <w:num w:numId="107" w16cid:durableId="767581331">
    <w:abstractNumId w:val="56"/>
  </w:num>
  <w:num w:numId="108" w16cid:durableId="1773889971">
    <w:abstractNumId w:val="56"/>
  </w:num>
  <w:num w:numId="109" w16cid:durableId="254558095">
    <w:abstractNumId w:val="56"/>
  </w:num>
  <w:num w:numId="110" w16cid:durableId="1368531524">
    <w:abstractNumId w:val="56"/>
  </w:num>
  <w:num w:numId="111" w16cid:durableId="1090854521">
    <w:abstractNumId w:val="56"/>
  </w:num>
  <w:num w:numId="112" w16cid:durableId="1611740992">
    <w:abstractNumId w:val="56"/>
  </w:num>
  <w:num w:numId="113" w16cid:durableId="805705850">
    <w:abstractNumId w:val="56"/>
  </w:num>
  <w:num w:numId="114" w16cid:durableId="1459565108">
    <w:abstractNumId w:val="56"/>
  </w:num>
  <w:num w:numId="115" w16cid:durableId="846210055">
    <w:abstractNumId w:val="56"/>
  </w:num>
  <w:num w:numId="116" w16cid:durableId="1182432380">
    <w:abstractNumId w:val="56"/>
  </w:num>
  <w:num w:numId="117" w16cid:durableId="1148547941">
    <w:abstractNumId w:val="56"/>
  </w:num>
  <w:num w:numId="118" w16cid:durableId="255291147">
    <w:abstractNumId w:val="56"/>
  </w:num>
  <w:num w:numId="119" w16cid:durableId="1347368521">
    <w:abstractNumId w:val="56"/>
  </w:num>
  <w:num w:numId="120" w16cid:durableId="1815833873">
    <w:abstractNumId w:val="56"/>
  </w:num>
  <w:num w:numId="121" w16cid:durableId="1313293592">
    <w:abstractNumId w:val="56"/>
  </w:num>
  <w:num w:numId="122" w16cid:durableId="1237789033">
    <w:abstractNumId w:val="56"/>
  </w:num>
  <w:num w:numId="123" w16cid:durableId="1041203115">
    <w:abstractNumId w:val="56"/>
  </w:num>
  <w:num w:numId="124" w16cid:durableId="554782310">
    <w:abstractNumId w:val="56"/>
  </w:num>
  <w:num w:numId="125" w16cid:durableId="1096556138">
    <w:abstractNumId w:val="56"/>
  </w:num>
  <w:num w:numId="126" w16cid:durableId="2133017589">
    <w:abstractNumId w:val="56"/>
  </w:num>
  <w:num w:numId="127" w16cid:durableId="781997717">
    <w:abstractNumId w:val="56"/>
  </w:num>
  <w:num w:numId="128" w16cid:durableId="1058671066">
    <w:abstractNumId w:val="56"/>
  </w:num>
  <w:num w:numId="129" w16cid:durableId="352652925">
    <w:abstractNumId w:val="56"/>
  </w:num>
  <w:num w:numId="130" w16cid:durableId="717510567">
    <w:abstractNumId w:val="56"/>
  </w:num>
  <w:num w:numId="131" w16cid:durableId="1640763286">
    <w:abstractNumId w:val="56"/>
  </w:num>
  <w:num w:numId="132" w16cid:durableId="250237589">
    <w:abstractNumId w:val="56"/>
  </w:num>
  <w:num w:numId="133" w16cid:durableId="154149810">
    <w:abstractNumId w:val="56"/>
  </w:num>
  <w:num w:numId="134" w16cid:durableId="1796291357">
    <w:abstractNumId w:val="56"/>
  </w:num>
  <w:num w:numId="135" w16cid:durableId="1869103721">
    <w:abstractNumId w:val="56"/>
  </w:num>
  <w:num w:numId="136" w16cid:durableId="382869823">
    <w:abstractNumId w:val="56"/>
  </w:num>
  <w:num w:numId="137" w16cid:durableId="297343319">
    <w:abstractNumId w:val="56"/>
  </w:num>
  <w:num w:numId="138" w16cid:durableId="2056927272">
    <w:abstractNumId w:val="56"/>
  </w:num>
  <w:num w:numId="139" w16cid:durableId="2144544128">
    <w:abstractNumId w:val="56"/>
  </w:num>
  <w:num w:numId="140" w16cid:durableId="440957152">
    <w:abstractNumId w:val="56"/>
  </w:num>
  <w:num w:numId="141" w16cid:durableId="1082414171">
    <w:abstractNumId w:val="56"/>
  </w:num>
  <w:num w:numId="142" w16cid:durableId="184904019">
    <w:abstractNumId w:val="56"/>
  </w:num>
  <w:num w:numId="143" w16cid:durableId="501168298">
    <w:abstractNumId w:val="56"/>
  </w:num>
  <w:num w:numId="144" w16cid:durableId="311720037">
    <w:abstractNumId w:val="56"/>
  </w:num>
  <w:num w:numId="145" w16cid:durableId="168721774">
    <w:abstractNumId w:val="56"/>
  </w:num>
  <w:num w:numId="146" w16cid:durableId="1562132128">
    <w:abstractNumId w:val="56"/>
  </w:num>
  <w:num w:numId="147" w16cid:durableId="14889118">
    <w:abstractNumId w:val="56"/>
  </w:num>
  <w:num w:numId="148" w16cid:durableId="1405834230">
    <w:abstractNumId w:val="56"/>
  </w:num>
  <w:num w:numId="149" w16cid:durableId="151915802">
    <w:abstractNumId w:val="56"/>
  </w:num>
  <w:num w:numId="150" w16cid:durableId="474301664">
    <w:abstractNumId w:val="56"/>
  </w:num>
  <w:num w:numId="151" w16cid:durableId="2002539370">
    <w:abstractNumId w:val="56"/>
  </w:num>
  <w:num w:numId="152" w16cid:durableId="1610309061">
    <w:abstractNumId w:val="56"/>
  </w:num>
  <w:num w:numId="153" w16cid:durableId="577011360">
    <w:abstractNumId w:val="56"/>
  </w:num>
  <w:num w:numId="154" w16cid:durableId="763037805">
    <w:abstractNumId w:val="56"/>
  </w:num>
  <w:num w:numId="155" w16cid:durableId="1232696373">
    <w:abstractNumId w:val="56"/>
  </w:num>
  <w:num w:numId="156" w16cid:durableId="2014260692">
    <w:abstractNumId w:val="56"/>
  </w:num>
  <w:num w:numId="157" w16cid:durableId="202711898">
    <w:abstractNumId w:val="56"/>
  </w:num>
  <w:num w:numId="158" w16cid:durableId="2098476485">
    <w:abstractNumId w:val="56"/>
  </w:num>
  <w:num w:numId="159" w16cid:durableId="459111789">
    <w:abstractNumId w:val="56"/>
  </w:num>
  <w:num w:numId="160" w16cid:durableId="955018547">
    <w:abstractNumId w:val="56"/>
  </w:num>
  <w:num w:numId="161" w16cid:durableId="216550540">
    <w:abstractNumId w:val="56"/>
  </w:num>
  <w:num w:numId="162" w16cid:durableId="1287127819">
    <w:abstractNumId w:val="56"/>
  </w:num>
  <w:num w:numId="163" w16cid:durableId="1174806263">
    <w:abstractNumId w:val="56"/>
  </w:num>
  <w:num w:numId="164" w16cid:durableId="1619219194">
    <w:abstractNumId w:val="56"/>
  </w:num>
  <w:num w:numId="165" w16cid:durableId="121929103">
    <w:abstractNumId w:val="56"/>
  </w:num>
  <w:num w:numId="166" w16cid:durableId="979111561">
    <w:abstractNumId w:val="56"/>
  </w:num>
  <w:num w:numId="167" w16cid:durableId="111823711">
    <w:abstractNumId w:val="56"/>
  </w:num>
  <w:num w:numId="168" w16cid:durableId="1335915900">
    <w:abstractNumId w:val="56"/>
  </w:num>
  <w:num w:numId="169" w16cid:durableId="1044065300">
    <w:abstractNumId w:val="56"/>
  </w:num>
  <w:num w:numId="170" w16cid:durableId="1671180281">
    <w:abstractNumId w:val="56"/>
  </w:num>
  <w:num w:numId="171" w16cid:durableId="422386507">
    <w:abstractNumId w:val="56"/>
  </w:num>
  <w:num w:numId="172" w16cid:durableId="1031879512">
    <w:abstractNumId w:val="56"/>
  </w:num>
  <w:num w:numId="173" w16cid:durableId="1833640811">
    <w:abstractNumId w:val="56"/>
  </w:num>
  <w:num w:numId="174" w16cid:durableId="997540388">
    <w:abstractNumId w:val="56"/>
  </w:num>
  <w:num w:numId="175" w16cid:durableId="1834683916">
    <w:abstractNumId w:val="56"/>
  </w:num>
  <w:num w:numId="176" w16cid:durableId="1656643067">
    <w:abstractNumId w:val="56"/>
  </w:num>
  <w:num w:numId="177" w16cid:durableId="888684317">
    <w:abstractNumId w:val="56"/>
  </w:num>
  <w:num w:numId="178" w16cid:durableId="1523862758">
    <w:abstractNumId w:val="56"/>
  </w:num>
  <w:num w:numId="179" w16cid:durableId="1315377070">
    <w:abstractNumId w:val="56"/>
  </w:num>
  <w:num w:numId="180" w16cid:durableId="1787890115">
    <w:abstractNumId w:val="56"/>
  </w:num>
  <w:num w:numId="181" w16cid:durableId="1320035962">
    <w:abstractNumId w:val="56"/>
  </w:num>
  <w:num w:numId="182" w16cid:durableId="1605769582">
    <w:abstractNumId w:val="56"/>
  </w:num>
  <w:num w:numId="183" w16cid:durableId="976029487">
    <w:abstractNumId w:val="56"/>
  </w:num>
  <w:num w:numId="184" w16cid:durableId="1329090554">
    <w:abstractNumId w:val="56"/>
  </w:num>
  <w:num w:numId="185" w16cid:durableId="488209978">
    <w:abstractNumId w:val="56"/>
  </w:num>
  <w:num w:numId="186" w16cid:durableId="1389769630">
    <w:abstractNumId w:val="56"/>
  </w:num>
  <w:num w:numId="187" w16cid:durableId="1962835320">
    <w:abstractNumId w:val="56"/>
  </w:num>
  <w:num w:numId="188" w16cid:durableId="1980723467">
    <w:abstractNumId w:val="56"/>
  </w:num>
  <w:num w:numId="189" w16cid:durableId="1259409742">
    <w:abstractNumId w:val="56"/>
  </w:num>
  <w:num w:numId="190" w16cid:durableId="249701026">
    <w:abstractNumId w:val="56"/>
  </w:num>
  <w:num w:numId="191" w16cid:durableId="1629386308">
    <w:abstractNumId w:val="56"/>
  </w:num>
  <w:num w:numId="192" w16cid:durableId="1305430558">
    <w:abstractNumId w:val="56"/>
  </w:num>
  <w:num w:numId="193" w16cid:durableId="1639257549">
    <w:abstractNumId w:val="56"/>
  </w:num>
  <w:num w:numId="194" w16cid:durableId="201014717">
    <w:abstractNumId w:val="56"/>
  </w:num>
  <w:num w:numId="195" w16cid:durableId="367068434">
    <w:abstractNumId w:val="56"/>
  </w:num>
  <w:num w:numId="196" w16cid:durableId="1501431260">
    <w:abstractNumId w:val="56"/>
  </w:num>
  <w:num w:numId="197" w16cid:durableId="1264653136">
    <w:abstractNumId w:val="56"/>
  </w:num>
  <w:num w:numId="198" w16cid:durableId="1801878242">
    <w:abstractNumId w:val="56"/>
  </w:num>
  <w:num w:numId="199" w16cid:durableId="1526596298">
    <w:abstractNumId w:val="56"/>
  </w:num>
  <w:num w:numId="200" w16cid:durableId="973870731">
    <w:abstractNumId w:val="56"/>
  </w:num>
  <w:num w:numId="201" w16cid:durableId="1805730895">
    <w:abstractNumId w:val="56"/>
  </w:num>
  <w:num w:numId="202" w16cid:durableId="39600341">
    <w:abstractNumId w:val="56"/>
  </w:num>
  <w:num w:numId="203" w16cid:durableId="1853304227">
    <w:abstractNumId w:val="56"/>
  </w:num>
  <w:num w:numId="204" w16cid:durableId="1470173542">
    <w:abstractNumId w:val="56"/>
  </w:num>
  <w:num w:numId="205" w16cid:durableId="360981318">
    <w:abstractNumId w:val="56"/>
  </w:num>
  <w:num w:numId="206" w16cid:durableId="1726873936">
    <w:abstractNumId w:val="56"/>
  </w:num>
  <w:num w:numId="207" w16cid:durableId="1098939992">
    <w:abstractNumId w:val="56"/>
  </w:num>
  <w:num w:numId="208" w16cid:durableId="261379624">
    <w:abstractNumId w:val="56"/>
  </w:num>
  <w:num w:numId="209" w16cid:durableId="338823362">
    <w:abstractNumId w:val="56"/>
  </w:num>
  <w:num w:numId="210" w16cid:durableId="1129662433">
    <w:abstractNumId w:val="56"/>
  </w:num>
  <w:num w:numId="211" w16cid:durableId="1549488359">
    <w:abstractNumId w:val="56"/>
  </w:num>
  <w:num w:numId="212" w16cid:durableId="35856774">
    <w:abstractNumId w:val="56"/>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oNotHyphenateCaps/>
  <w:drawingGridHorizontalSpacing w:val="171"/>
  <w:drawingGridVerticalSpacing w:val="313"/>
  <w:displayHorizontalDrawingGridEvery w:val="0"/>
  <w:displayVerticalDrawingGridEvery w:val="0"/>
  <w:doNotShadeFormData/>
  <w:noPunctuationKerning/>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562E"/>
    <w:rsid w:val="00000022"/>
    <w:rsid w:val="00000C15"/>
    <w:rsid w:val="00000E6B"/>
    <w:rsid w:val="000016C9"/>
    <w:rsid w:val="00002CCC"/>
    <w:rsid w:val="000031A8"/>
    <w:rsid w:val="00005CCE"/>
    <w:rsid w:val="000064EF"/>
    <w:rsid w:val="00006D22"/>
    <w:rsid w:val="00006DAF"/>
    <w:rsid w:val="00007370"/>
    <w:rsid w:val="000075BD"/>
    <w:rsid w:val="00007E23"/>
    <w:rsid w:val="00007E4B"/>
    <w:rsid w:val="00010BF4"/>
    <w:rsid w:val="00011864"/>
    <w:rsid w:val="00011920"/>
    <w:rsid w:val="00012A23"/>
    <w:rsid w:val="00012A2D"/>
    <w:rsid w:val="00012B4D"/>
    <w:rsid w:val="00012C41"/>
    <w:rsid w:val="000130B3"/>
    <w:rsid w:val="00015031"/>
    <w:rsid w:val="000154B4"/>
    <w:rsid w:val="00015736"/>
    <w:rsid w:val="0001594B"/>
    <w:rsid w:val="0001605B"/>
    <w:rsid w:val="000161A7"/>
    <w:rsid w:val="00016A05"/>
    <w:rsid w:val="00017F1D"/>
    <w:rsid w:val="000203E6"/>
    <w:rsid w:val="000218E9"/>
    <w:rsid w:val="000234AF"/>
    <w:rsid w:val="00023E70"/>
    <w:rsid w:val="0002463F"/>
    <w:rsid w:val="000248DC"/>
    <w:rsid w:val="00025D5A"/>
    <w:rsid w:val="000268EF"/>
    <w:rsid w:val="00026918"/>
    <w:rsid w:val="000310B1"/>
    <w:rsid w:val="00031DF1"/>
    <w:rsid w:val="00033005"/>
    <w:rsid w:val="00033AB9"/>
    <w:rsid w:val="00034A5C"/>
    <w:rsid w:val="000354EA"/>
    <w:rsid w:val="00035FA3"/>
    <w:rsid w:val="00036138"/>
    <w:rsid w:val="00036ABC"/>
    <w:rsid w:val="000375D2"/>
    <w:rsid w:val="00037876"/>
    <w:rsid w:val="00040392"/>
    <w:rsid w:val="000421CA"/>
    <w:rsid w:val="00043376"/>
    <w:rsid w:val="000436B9"/>
    <w:rsid w:val="00043AD6"/>
    <w:rsid w:val="00043B84"/>
    <w:rsid w:val="00043EF2"/>
    <w:rsid w:val="00044077"/>
    <w:rsid w:val="00045036"/>
    <w:rsid w:val="00046F9E"/>
    <w:rsid w:val="000471D6"/>
    <w:rsid w:val="00047297"/>
    <w:rsid w:val="00050E3F"/>
    <w:rsid w:val="00051972"/>
    <w:rsid w:val="00052640"/>
    <w:rsid w:val="000528B6"/>
    <w:rsid w:val="000530D4"/>
    <w:rsid w:val="0005322F"/>
    <w:rsid w:val="000532F0"/>
    <w:rsid w:val="00053449"/>
    <w:rsid w:val="00054191"/>
    <w:rsid w:val="00054C28"/>
    <w:rsid w:val="000550F6"/>
    <w:rsid w:val="000565CF"/>
    <w:rsid w:val="00057326"/>
    <w:rsid w:val="000578D2"/>
    <w:rsid w:val="000601A4"/>
    <w:rsid w:val="0006078F"/>
    <w:rsid w:val="00060EF7"/>
    <w:rsid w:val="00061059"/>
    <w:rsid w:val="0006115B"/>
    <w:rsid w:val="000614D3"/>
    <w:rsid w:val="00061DF5"/>
    <w:rsid w:val="00062469"/>
    <w:rsid w:val="00062A68"/>
    <w:rsid w:val="00062ADD"/>
    <w:rsid w:val="0006399C"/>
    <w:rsid w:val="00065231"/>
    <w:rsid w:val="00065235"/>
    <w:rsid w:val="00065C8D"/>
    <w:rsid w:val="00066A31"/>
    <w:rsid w:val="0006714A"/>
    <w:rsid w:val="00067746"/>
    <w:rsid w:val="000679EE"/>
    <w:rsid w:val="000700C8"/>
    <w:rsid w:val="00070147"/>
    <w:rsid w:val="00070986"/>
    <w:rsid w:val="000714B3"/>
    <w:rsid w:val="00071D37"/>
    <w:rsid w:val="000726EA"/>
    <w:rsid w:val="0007307A"/>
    <w:rsid w:val="000730B0"/>
    <w:rsid w:val="0007319A"/>
    <w:rsid w:val="000737D7"/>
    <w:rsid w:val="00075FD1"/>
    <w:rsid w:val="0007667A"/>
    <w:rsid w:val="000766BE"/>
    <w:rsid w:val="00076AA7"/>
    <w:rsid w:val="00076BA6"/>
    <w:rsid w:val="00076F30"/>
    <w:rsid w:val="0007751D"/>
    <w:rsid w:val="00080AB5"/>
    <w:rsid w:val="00082784"/>
    <w:rsid w:val="00082E65"/>
    <w:rsid w:val="00083330"/>
    <w:rsid w:val="00084203"/>
    <w:rsid w:val="0008458C"/>
    <w:rsid w:val="0008539C"/>
    <w:rsid w:val="00086087"/>
    <w:rsid w:val="00086140"/>
    <w:rsid w:val="00086672"/>
    <w:rsid w:val="0008668D"/>
    <w:rsid w:val="00086B7F"/>
    <w:rsid w:val="000874E7"/>
    <w:rsid w:val="00087B0A"/>
    <w:rsid w:val="00090C57"/>
    <w:rsid w:val="00092798"/>
    <w:rsid w:val="0009395C"/>
    <w:rsid w:val="0009396F"/>
    <w:rsid w:val="00095723"/>
    <w:rsid w:val="00095C05"/>
    <w:rsid w:val="00096EE1"/>
    <w:rsid w:val="000976ED"/>
    <w:rsid w:val="000A15AD"/>
    <w:rsid w:val="000A166E"/>
    <w:rsid w:val="000A2172"/>
    <w:rsid w:val="000A31A3"/>
    <w:rsid w:val="000A3961"/>
    <w:rsid w:val="000A4142"/>
    <w:rsid w:val="000A4185"/>
    <w:rsid w:val="000A665A"/>
    <w:rsid w:val="000A6663"/>
    <w:rsid w:val="000A6863"/>
    <w:rsid w:val="000A785A"/>
    <w:rsid w:val="000B031E"/>
    <w:rsid w:val="000B1D69"/>
    <w:rsid w:val="000B1F0A"/>
    <w:rsid w:val="000B22FB"/>
    <w:rsid w:val="000B295D"/>
    <w:rsid w:val="000B2CA6"/>
    <w:rsid w:val="000B2E40"/>
    <w:rsid w:val="000B2EE8"/>
    <w:rsid w:val="000B3719"/>
    <w:rsid w:val="000B3FC4"/>
    <w:rsid w:val="000B468B"/>
    <w:rsid w:val="000B4E8D"/>
    <w:rsid w:val="000B4FE1"/>
    <w:rsid w:val="000B5D88"/>
    <w:rsid w:val="000B5E52"/>
    <w:rsid w:val="000B6A48"/>
    <w:rsid w:val="000C00E0"/>
    <w:rsid w:val="000C0E1F"/>
    <w:rsid w:val="000C1411"/>
    <w:rsid w:val="000C1519"/>
    <w:rsid w:val="000C1907"/>
    <w:rsid w:val="000C1CEF"/>
    <w:rsid w:val="000C1CFC"/>
    <w:rsid w:val="000C27AF"/>
    <w:rsid w:val="000C3DED"/>
    <w:rsid w:val="000C4CD4"/>
    <w:rsid w:val="000C566A"/>
    <w:rsid w:val="000C59C3"/>
    <w:rsid w:val="000C706B"/>
    <w:rsid w:val="000C7813"/>
    <w:rsid w:val="000C7BEB"/>
    <w:rsid w:val="000D0B42"/>
    <w:rsid w:val="000D114F"/>
    <w:rsid w:val="000D170B"/>
    <w:rsid w:val="000D2C37"/>
    <w:rsid w:val="000D3783"/>
    <w:rsid w:val="000D3975"/>
    <w:rsid w:val="000D3E01"/>
    <w:rsid w:val="000D4AB9"/>
    <w:rsid w:val="000D51D6"/>
    <w:rsid w:val="000D5EF5"/>
    <w:rsid w:val="000D5F37"/>
    <w:rsid w:val="000D6107"/>
    <w:rsid w:val="000E03A8"/>
    <w:rsid w:val="000E0CB5"/>
    <w:rsid w:val="000E13CD"/>
    <w:rsid w:val="000E1A50"/>
    <w:rsid w:val="000E1CE0"/>
    <w:rsid w:val="000E4C0E"/>
    <w:rsid w:val="000E537E"/>
    <w:rsid w:val="000E69E4"/>
    <w:rsid w:val="000E755A"/>
    <w:rsid w:val="000F0293"/>
    <w:rsid w:val="000F221E"/>
    <w:rsid w:val="000F2608"/>
    <w:rsid w:val="000F2B13"/>
    <w:rsid w:val="000F3A0B"/>
    <w:rsid w:val="000F3D3E"/>
    <w:rsid w:val="000F3F2B"/>
    <w:rsid w:val="000F4CA4"/>
    <w:rsid w:val="000F5CEB"/>
    <w:rsid w:val="000F6887"/>
    <w:rsid w:val="000F6FE5"/>
    <w:rsid w:val="000F7166"/>
    <w:rsid w:val="000F7AAF"/>
    <w:rsid w:val="000F7ADF"/>
    <w:rsid w:val="00100677"/>
    <w:rsid w:val="001014DB"/>
    <w:rsid w:val="001018FC"/>
    <w:rsid w:val="00101D71"/>
    <w:rsid w:val="001038B3"/>
    <w:rsid w:val="0010439D"/>
    <w:rsid w:val="00106326"/>
    <w:rsid w:val="00107126"/>
    <w:rsid w:val="0010736B"/>
    <w:rsid w:val="0010751D"/>
    <w:rsid w:val="001077CD"/>
    <w:rsid w:val="00111A88"/>
    <w:rsid w:val="00111C99"/>
    <w:rsid w:val="001127E1"/>
    <w:rsid w:val="00112A9D"/>
    <w:rsid w:val="00112DC8"/>
    <w:rsid w:val="00113636"/>
    <w:rsid w:val="00113A0F"/>
    <w:rsid w:val="00113FA0"/>
    <w:rsid w:val="001154C4"/>
    <w:rsid w:val="001167B8"/>
    <w:rsid w:val="0011685F"/>
    <w:rsid w:val="00116C80"/>
    <w:rsid w:val="00120EC5"/>
    <w:rsid w:val="0012196F"/>
    <w:rsid w:val="00121B9E"/>
    <w:rsid w:val="00122B5A"/>
    <w:rsid w:val="00122E71"/>
    <w:rsid w:val="001233A8"/>
    <w:rsid w:val="00123497"/>
    <w:rsid w:val="00123550"/>
    <w:rsid w:val="00125858"/>
    <w:rsid w:val="00125F70"/>
    <w:rsid w:val="00126103"/>
    <w:rsid w:val="00126962"/>
    <w:rsid w:val="0013020B"/>
    <w:rsid w:val="00130C59"/>
    <w:rsid w:val="0013108B"/>
    <w:rsid w:val="00134415"/>
    <w:rsid w:val="00134650"/>
    <w:rsid w:val="00134DF6"/>
    <w:rsid w:val="00135A4B"/>
    <w:rsid w:val="00135AAA"/>
    <w:rsid w:val="00135D67"/>
    <w:rsid w:val="001366A7"/>
    <w:rsid w:val="00136841"/>
    <w:rsid w:val="00136E95"/>
    <w:rsid w:val="00137115"/>
    <w:rsid w:val="00137F7B"/>
    <w:rsid w:val="0014012D"/>
    <w:rsid w:val="001401CA"/>
    <w:rsid w:val="0014046F"/>
    <w:rsid w:val="00140D1F"/>
    <w:rsid w:val="00141093"/>
    <w:rsid w:val="001419B8"/>
    <w:rsid w:val="001420FC"/>
    <w:rsid w:val="001421DD"/>
    <w:rsid w:val="001426E7"/>
    <w:rsid w:val="00142847"/>
    <w:rsid w:val="00142E61"/>
    <w:rsid w:val="001430D0"/>
    <w:rsid w:val="0014322C"/>
    <w:rsid w:val="00143927"/>
    <w:rsid w:val="00144AF2"/>
    <w:rsid w:val="00144B14"/>
    <w:rsid w:val="00145269"/>
    <w:rsid w:val="00145289"/>
    <w:rsid w:val="00145B5E"/>
    <w:rsid w:val="00146855"/>
    <w:rsid w:val="00146F08"/>
    <w:rsid w:val="0014707D"/>
    <w:rsid w:val="00147AAD"/>
    <w:rsid w:val="0015008C"/>
    <w:rsid w:val="001507EC"/>
    <w:rsid w:val="0015082B"/>
    <w:rsid w:val="00150E35"/>
    <w:rsid w:val="00150E5D"/>
    <w:rsid w:val="00152E18"/>
    <w:rsid w:val="001537D5"/>
    <w:rsid w:val="00153819"/>
    <w:rsid w:val="00153FB9"/>
    <w:rsid w:val="001544A2"/>
    <w:rsid w:val="0015472C"/>
    <w:rsid w:val="00154DAC"/>
    <w:rsid w:val="00154DE9"/>
    <w:rsid w:val="00155965"/>
    <w:rsid w:val="001564A2"/>
    <w:rsid w:val="00162F57"/>
    <w:rsid w:val="001632E8"/>
    <w:rsid w:val="001636B5"/>
    <w:rsid w:val="00163921"/>
    <w:rsid w:val="00164ABA"/>
    <w:rsid w:val="00165145"/>
    <w:rsid w:val="0016534E"/>
    <w:rsid w:val="00165A95"/>
    <w:rsid w:val="00167BEF"/>
    <w:rsid w:val="00167D99"/>
    <w:rsid w:val="00170908"/>
    <w:rsid w:val="00171003"/>
    <w:rsid w:val="001719BD"/>
    <w:rsid w:val="00171A66"/>
    <w:rsid w:val="0017267B"/>
    <w:rsid w:val="00172735"/>
    <w:rsid w:val="001739A6"/>
    <w:rsid w:val="00173E6F"/>
    <w:rsid w:val="001755B7"/>
    <w:rsid w:val="0017672C"/>
    <w:rsid w:val="00176937"/>
    <w:rsid w:val="001778FF"/>
    <w:rsid w:val="00177AAD"/>
    <w:rsid w:val="0018021D"/>
    <w:rsid w:val="00180248"/>
    <w:rsid w:val="001807BF"/>
    <w:rsid w:val="00180C02"/>
    <w:rsid w:val="0018176E"/>
    <w:rsid w:val="0018227E"/>
    <w:rsid w:val="00182646"/>
    <w:rsid w:val="00183D09"/>
    <w:rsid w:val="0018496E"/>
    <w:rsid w:val="00185C33"/>
    <w:rsid w:val="00185D49"/>
    <w:rsid w:val="00186254"/>
    <w:rsid w:val="0018640D"/>
    <w:rsid w:val="00187CBF"/>
    <w:rsid w:val="00190159"/>
    <w:rsid w:val="00190383"/>
    <w:rsid w:val="001907DF"/>
    <w:rsid w:val="00190E01"/>
    <w:rsid w:val="00190E6B"/>
    <w:rsid w:val="00191654"/>
    <w:rsid w:val="00191A4E"/>
    <w:rsid w:val="00191EF0"/>
    <w:rsid w:val="00192CDE"/>
    <w:rsid w:val="001932A0"/>
    <w:rsid w:val="0019345A"/>
    <w:rsid w:val="001937A8"/>
    <w:rsid w:val="001938EA"/>
    <w:rsid w:val="00193972"/>
    <w:rsid w:val="00193AB2"/>
    <w:rsid w:val="001940B7"/>
    <w:rsid w:val="00194360"/>
    <w:rsid w:val="00194D32"/>
    <w:rsid w:val="00195D95"/>
    <w:rsid w:val="001A0767"/>
    <w:rsid w:val="001A0CDC"/>
    <w:rsid w:val="001A0FB4"/>
    <w:rsid w:val="001A1EFF"/>
    <w:rsid w:val="001A22BA"/>
    <w:rsid w:val="001A2515"/>
    <w:rsid w:val="001A3086"/>
    <w:rsid w:val="001A3130"/>
    <w:rsid w:val="001A467D"/>
    <w:rsid w:val="001A51A1"/>
    <w:rsid w:val="001A5544"/>
    <w:rsid w:val="001A55E4"/>
    <w:rsid w:val="001A6372"/>
    <w:rsid w:val="001B0331"/>
    <w:rsid w:val="001B03F4"/>
    <w:rsid w:val="001B2DF2"/>
    <w:rsid w:val="001B32BB"/>
    <w:rsid w:val="001B3E98"/>
    <w:rsid w:val="001B4C15"/>
    <w:rsid w:val="001B5981"/>
    <w:rsid w:val="001B6F73"/>
    <w:rsid w:val="001B726B"/>
    <w:rsid w:val="001B7379"/>
    <w:rsid w:val="001C15A3"/>
    <w:rsid w:val="001C18EF"/>
    <w:rsid w:val="001C1940"/>
    <w:rsid w:val="001C1F13"/>
    <w:rsid w:val="001C1F4D"/>
    <w:rsid w:val="001C1F61"/>
    <w:rsid w:val="001C219F"/>
    <w:rsid w:val="001C2C72"/>
    <w:rsid w:val="001C3C18"/>
    <w:rsid w:val="001C5C79"/>
    <w:rsid w:val="001C5E8A"/>
    <w:rsid w:val="001C672E"/>
    <w:rsid w:val="001C6766"/>
    <w:rsid w:val="001C71D7"/>
    <w:rsid w:val="001D0314"/>
    <w:rsid w:val="001D0735"/>
    <w:rsid w:val="001D12EE"/>
    <w:rsid w:val="001D2481"/>
    <w:rsid w:val="001D2A6A"/>
    <w:rsid w:val="001D374A"/>
    <w:rsid w:val="001D41FF"/>
    <w:rsid w:val="001D4BAB"/>
    <w:rsid w:val="001D53A5"/>
    <w:rsid w:val="001D54C5"/>
    <w:rsid w:val="001D6628"/>
    <w:rsid w:val="001D6E08"/>
    <w:rsid w:val="001D7302"/>
    <w:rsid w:val="001D7A28"/>
    <w:rsid w:val="001D7D61"/>
    <w:rsid w:val="001E16B9"/>
    <w:rsid w:val="001E1A09"/>
    <w:rsid w:val="001E2031"/>
    <w:rsid w:val="001E21A9"/>
    <w:rsid w:val="001E28C1"/>
    <w:rsid w:val="001E3D11"/>
    <w:rsid w:val="001E41B4"/>
    <w:rsid w:val="001E4758"/>
    <w:rsid w:val="001E498A"/>
    <w:rsid w:val="001E4F4E"/>
    <w:rsid w:val="001E4F54"/>
    <w:rsid w:val="001E6177"/>
    <w:rsid w:val="001E68CC"/>
    <w:rsid w:val="001E7102"/>
    <w:rsid w:val="001E71C1"/>
    <w:rsid w:val="001F1ADF"/>
    <w:rsid w:val="001F2429"/>
    <w:rsid w:val="001F2EAD"/>
    <w:rsid w:val="001F3935"/>
    <w:rsid w:val="001F3948"/>
    <w:rsid w:val="001F591C"/>
    <w:rsid w:val="001F5BAB"/>
    <w:rsid w:val="001F5E99"/>
    <w:rsid w:val="001F5F7E"/>
    <w:rsid w:val="001F6AA8"/>
    <w:rsid w:val="001F6AC7"/>
    <w:rsid w:val="001F7E66"/>
    <w:rsid w:val="00200BEA"/>
    <w:rsid w:val="0020145A"/>
    <w:rsid w:val="00201C83"/>
    <w:rsid w:val="00202228"/>
    <w:rsid w:val="0020301C"/>
    <w:rsid w:val="002036A0"/>
    <w:rsid w:val="00203975"/>
    <w:rsid w:val="00204E0D"/>
    <w:rsid w:val="0020552A"/>
    <w:rsid w:val="00206596"/>
    <w:rsid w:val="002070AC"/>
    <w:rsid w:val="002076EE"/>
    <w:rsid w:val="00207C08"/>
    <w:rsid w:val="002105DB"/>
    <w:rsid w:val="00212002"/>
    <w:rsid w:val="00212147"/>
    <w:rsid w:val="00212A5A"/>
    <w:rsid w:val="00212DD4"/>
    <w:rsid w:val="0021322C"/>
    <w:rsid w:val="0021349D"/>
    <w:rsid w:val="00213A07"/>
    <w:rsid w:val="00214432"/>
    <w:rsid w:val="00215087"/>
    <w:rsid w:val="002158AF"/>
    <w:rsid w:val="00216F3E"/>
    <w:rsid w:val="002177EF"/>
    <w:rsid w:val="002204A5"/>
    <w:rsid w:val="002209D8"/>
    <w:rsid w:val="00220D5E"/>
    <w:rsid w:val="00220EE1"/>
    <w:rsid w:val="0022142B"/>
    <w:rsid w:val="002229DE"/>
    <w:rsid w:val="00223667"/>
    <w:rsid w:val="00224328"/>
    <w:rsid w:val="002245ED"/>
    <w:rsid w:val="00224E7D"/>
    <w:rsid w:val="00225638"/>
    <w:rsid w:val="00225AA5"/>
    <w:rsid w:val="002267EC"/>
    <w:rsid w:val="00226FED"/>
    <w:rsid w:val="002308B0"/>
    <w:rsid w:val="00230B9E"/>
    <w:rsid w:val="00230D79"/>
    <w:rsid w:val="00233A65"/>
    <w:rsid w:val="00234133"/>
    <w:rsid w:val="002344D9"/>
    <w:rsid w:val="0023519A"/>
    <w:rsid w:val="00235713"/>
    <w:rsid w:val="00236A6F"/>
    <w:rsid w:val="00236C32"/>
    <w:rsid w:val="0023710A"/>
    <w:rsid w:val="002377DD"/>
    <w:rsid w:val="00237CBF"/>
    <w:rsid w:val="002407B7"/>
    <w:rsid w:val="00243523"/>
    <w:rsid w:val="002435CB"/>
    <w:rsid w:val="00243A57"/>
    <w:rsid w:val="0024478C"/>
    <w:rsid w:val="00244A17"/>
    <w:rsid w:val="002452FF"/>
    <w:rsid w:val="00245314"/>
    <w:rsid w:val="00245444"/>
    <w:rsid w:val="00245F20"/>
    <w:rsid w:val="00245F8E"/>
    <w:rsid w:val="00246242"/>
    <w:rsid w:val="0024633D"/>
    <w:rsid w:val="00246A44"/>
    <w:rsid w:val="00246A49"/>
    <w:rsid w:val="00247E6C"/>
    <w:rsid w:val="00250F54"/>
    <w:rsid w:val="00252AFF"/>
    <w:rsid w:val="0025321C"/>
    <w:rsid w:val="00253A0B"/>
    <w:rsid w:val="00254EF2"/>
    <w:rsid w:val="00255CFA"/>
    <w:rsid w:val="00261A33"/>
    <w:rsid w:val="0026299D"/>
    <w:rsid w:val="00262E51"/>
    <w:rsid w:val="00263373"/>
    <w:rsid w:val="00263391"/>
    <w:rsid w:val="00263937"/>
    <w:rsid w:val="002644C3"/>
    <w:rsid w:val="00264627"/>
    <w:rsid w:val="00264F4C"/>
    <w:rsid w:val="00265A2A"/>
    <w:rsid w:val="0026642C"/>
    <w:rsid w:val="00266B01"/>
    <w:rsid w:val="00266C21"/>
    <w:rsid w:val="00266D5D"/>
    <w:rsid w:val="0026755B"/>
    <w:rsid w:val="002709BD"/>
    <w:rsid w:val="00270D62"/>
    <w:rsid w:val="00271716"/>
    <w:rsid w:val="00271D9A"/>
    <w:rsid w:val="00273E50"/>
    <w:rsid w:val="00273FA0"/>
    <w:rsid w:val="00274017"/>
    <w:rsid w:val="002744F8"/>
    <w:rsid w:val="002748EF"/>
    <w:rsid w:val="00274E09"/>
    <w:rsid w:val="0027536B"/>
    <w:rsid w:val="002769DD"/>
    <w:rsid w:val="00277B05"/>
    <w:rsid w:val="00277DD5"/>
    <w:rsid w:val="00280530"/>
    <w:rsid w:val="0028072B"/>
    <w:rsid w:val="00280A5C"/>
    <w:rsid w:val="00282BBA"/>
    <w:rsid w:val="00282E45"/>
    <w:rsid w:val="00283622"/>
    <w:rsid w:val="00283764"/>
    <w:rsid w:val="002841B0"/>
    <w:rsid w:val="00284530"/>
    <w:rsid w:val="00284FB6"/>
    <w:rsid w:val="002853E2"/>
    <w:rsid w:val="00286705"/>
    <w:rsid w:val="00286D25"/>
    <w:rsid w:val="00287B94"/>
    <w:rsid w:val="002900F5"/>
    <w:rsid w:val="002912A4"/>
    <w:rsid w:val="00291FB2"/>
    <w:rsid w:val="002922D6"/>
    <w:rsid w:val="00292CB2"/>
    <w:rsid w:val="00293324"/>
    <w:rsid w:val="00293719"/>
    <w:rsid w:val="0029375B"/>
    <w:rsid w:val="00295161"/>
    <w:rsid w:val="00295AE7"/>
    <w:rsid w:val="00295C6A"/>
    <w:rsid w:val="00296AC6"/>
    <w:rsid w:val="002973A8"/>
    <w:rsid w:val="002A06AD"/>
    <w:rsid w:val="002A0CCE"/>
    <w:rsid w:val="002A103F"/>
    <w:rsid w:val="002A1A60"/>
    <w:rsid w:val="002A30D9"/>
    <w:rsid w:val="002A3979"/>
    <w:rsid w:val="002A614B"/>
    <w:rsid w:val="002A644D"/>
    <w:rsid w:val="002A6814"/>
    <w:rsid w:val="002A6954"/>
    <w:rsid w:val="002A6B01"/>
    <w:rsid w:val="002A7656"/>
    <w:rsid w:val="002B0214"/>
    <w:rsid w:val="002B02B8"/>
    <w:rsid w:val="002B0447"/>
    <w:rsid w:val="002B058D"/>
    <w:rsid w:val="002B0C6D"/>
    <w:rsid w:val="002B155C"/>
    <w:rsid w:val="002B3600"/>
    <w:rsid w:val="002B36C9"/>
    <w:rsid w:val="002B3F74"/>
    <w:rsid w:val="002B4353"/>
    <w:rsid w:val="002B663C"/>
    <w:rsid w:val="002C0831"/>
    <w:rsid w:val="002C099A"/>
    <w:rsid w:val="002C1356"/>
    <w:rsid w:val="002C17BD"/>
    <w:rsid w:val="002C1808"/>
    <w:rsid w:val="002C4263"/>
    <w:rsid w:val="002C4BED"/>
    <w:rsid w:val="002C5B01"/>
    <w:rsid w:val="002C6D27"/>
    <w:rsid w:val="002C7399"/>
    <w:rsid w:val="002C74B5"/>
    <w:rsid w:val="002C7B20"/>
    <w:rsid w:val="002C7B4D"/>
    <w:rsid w:val="002D002D"/>
    <w:rsid w:val="002D17D5"/>
    <w:rsid w:val="002D2639"/>
    <w:rsid w:val="002D35FF"/>
    <w:rsid w:val="002D37D4"/>
    <w:rsid w:val="002D3A8A"/>
    <w:rsid w:val="002D3BB7"/>
    <w:rsid w:val="002D3D26"/>
    <w:rsid w:val="002D43F6"/>
    <w:rsid w:val="002D4660"/>
    <w:rsid w:val="002D4698"/>
    <w:rsid w:val="002D5921"/>
    <w:rsid w:val="002D5E19"/>
    <w:rsid w:val="002D733A"/>
    <w:rsid w:val="002D751E"/>
    <w:rsid w:val="002E1863"/>
    <w:rsid w:val="002E1D03"/>
    <w:rsid w:val="002E2224"/>
    <w:rsid w:val="002E2471"/>
    <w:rsid w:val="002E33D8"/>
    <w:rsid w:val="002E3B73"/>
    <w:rsid w:val="002E3FE7"/>
    <w:rsid w:val="002E54EC"/>
    <w:rsid w:val="002E6BD7"/>
    <w:rsid w:val="002E7130"/>
    <w:rsid w:val="002E7424"/>
    <w:rsid w:val="002E7535"/>
    <w:rsid w:val="002F0A09"/>
    <w:rsid w:val="002F0CF3"/>
    <w:rsid w:val="002F10C1"/>
    <w:rsid w:val="002F11A2"/>
    <w:rsid w:val="002F190A"/>
    <w:rsid w:val="002F1D64"/>
    <w:rsid w:val="002F2B90"/>
    <w:rsid w:val="002F31C5"/>
    <w:rsid w:val="002F4DEC"/>
    <w:rsid w:val="002F5676"/>
    <w:rsid w:val="00300F28"/>
    <w:rsid w:val="003011B3"/>
    <w:rsid w:val="00301275"/>
    <w:rsid w:val="0030168D"/>
    <w:rsid w:val="00301E8A"/>
    <w:rsid w:val="00302664"/>
    <w:rsid w:val="00302834"/>
    <w:rsid w:val="003031B0"/>
    <w:rsid w:val="0030397A"/>
    <w:rsid w:val="003043D3"/>
    <w:rsid w:val="00304405"/>
    <w:rsid w:val="00305044"/>
    <w:rsid w:val="00305139"/>
    <w:rsid w:val="00305ADB"/>
    <w:rsid w:val="00306316"/>
    <w:rsid w:val="00307FD9"/>
    <w:rsid w:val="00310716"/>
    <w:rsid w:val="003107AF"/>
    <w:rsid w:val="00310B27"/>
    <w:rsid w:val="00312725"/>
    <w:rsid w:val="00312B45"/>
    <w:rsid w:val="00312DA1"/>
    <w:rsid w:val="00312F17"/>
    <w:rsid w:val="00313E7C"/>
    <w:rsid w:val="00314856"/>
    <w:rsid w:val="00314890"/>
    <w:rsid w:val="003148A9"/>
    <w:rsid w:val="00315866"/>
    <w:rsid w:val="00315973"/>
    <w:rsid w:val="00315990"/>
    <w:rsid w:val="0031600D"/>
    <w:rsid w:val="00316CFB"/>
    <w:rsid w:val="00316EDC"/>
    <w:rsid w:val="00320E40"/>
    <w:rsid w:val="00322AF6"/>
    <w:rsid w:val="00323E0A"/>
    <w:rsid w:val="003242FC"/>
    <w:rsid w:val="0032465C"/>
    <w:rsid w:val="00325615"/>
    <w:rsid w:val="00325678"/>
    <w:rsid w:val="003260C0"/>
    <w:rsid w:val="003265F3"/>
    <w:rsid w:val="00327032"/>
    <w:rsid w:val="00327385"/>
    <w:rsid w:val="0032741C"/>
    <w:rsid w:val="00327557"/>
    <w:rsid w:val="00327D02"/>
    <w:rsid w:val="00331098"/>
    <w:rsid w:val="0033151C"/>
    <w:rsid w:val="003319A2"/>
    <w:rsid w:val="00332F2C"/>
    <w:rsid w:val="00333858"/>
    <w:rsid w:val="00333A0E"/>
    <w:rsid w:val="00333CD6"/>
    <w:rsid w:val="00333CE4"/>
    <w:rsid w:val="003344BD"/>
    <w:rsid w:val="0033497C"/>
    <w:rsid w:val="00334D79"/>
    <w:rsid w:val="00334DB9"/>
    <w:rsid w:val="0033535E"/>
    <w:rsid w:val="0033562E"/>
    <w:rsid w:val="00335FE1"/>
    <w:rsid w:val="0033640E"/>
    <w:rsid w:val="0033650E"/>
    <w:rsid w:val="0033690E"/>
    <w:rsid w:val="00336DA9"/>
    <w:rsid w:val="00337581"/>
    <w:rsid w:val="00337730"/>
    <w:rsid w:val="00337D65"/>
    <w:rsid w:val="00337E05"/>
    <w:rsid w:val="00340397"/>
    <w:rsid w:val="00340EE3"/>
    <w:rsid w:val="003418E5"/>
    <w:rsid w:val="00341DA4"/>
    <w:rsid w:val="00342C5C"/>
    <w:rsid w:val="00343956"/>
    <w:rsid w:val="00343FB7"/>
    <w:rsid w:val="003441B7"/>
    <w:rsid w:val="00344334"/>
    <w:rsid w:val="003445BD"/>
    <w:rsid w:val="00344A5D"/>
    <w:rsid w:val="00346D40"/>
    <w:rsid w:val="003508EF"/>
    <w:rsid w:val="0035094E"/>
    <w:rsid w:val="00351263"/>
    <w:rsid w:val="003518D2"/>
    <w:rsid w:val="00351AAD"/>
    <w:rsid w:val="00354CBB"/>
    <w:rsid w:val="00354E1C"/>
    <w:rsid w:val="00355578"/>
    <w:rsid w:val="003558CA"/>
    <w:rsid w:val="0035604F"/>
    <w:rsid w:val="003563AC"/>
    <w:rsid w:val="003566B2"/>
    <w:rsid w:val="00362528"/>
    <w:rsid w:val="00362867"/>
    <w:rsid w:val="0036423C"/>
    <w:rsid w:val="00364515"/>
    <w:rsid w:val="00364A91"/>
    <w:rsid w:val="003671EB"/>
    <w:rsid w:val="00370C2F"/>
    <w:rsid w:val="00370D23"/>
    <w:rsid w:val="003717C3"/>
    <w:rsid w:val="0037195D"/>
    <w:rsid w:val="00373E49"/>
    <w:rsid w:val="003749DB"/>
    <w:rsid w:val="00375596"/>
    <w:rsid w:val="0037602F"/>
    <w:rsid w:val="003762F7"/>
    <w:rsid w:val="003772EB"/>
    <w:rsid w:val="00377E8C"/>
    <w:rsid w:val="003807EC"/>
    <w:rsid w:val="00381DA0"/>
    <w:rsid w:val="003831E3"/>
    <w:rsid w:val="0038381D"/>
    <w:rsid w:val="00383B85"/>
    <w:rsid w:val="00383BC0"/>
    <w:rsid w:val="003848E2"/>
    <w:rsid w:val="003849DD"/>
    <w:rsid w:val="00384CDD"/>
    <w:rsid w:val="00385999"/>
    <w:rsid w:val="00387E65"/>
    <w:rsid w:val="00387EB3"/>
    <w:rsid w:val="003903EF"/>
    <w:rsid w:val="0039070F"/>
    <w:rsid w:val="003908FC"/>
    <w:rsid w:val="00390944"/>
    <w:rsid w:val="00390B8C"/>
    <w:rsid w:val="00390F90"/>
    <w:rsid w:val="003922BD"/>
    <w:rsid w:val="00393CEA"/>
    <w:rsid w:val="003960AD"/>
    <w:rsid w:val="0039775F"/>
    <w:rsid w:val="00397945"/>
    <w:rsid w:val="00397C35"/>
    <w:rsid w:val="003A06BC"/>
    <w:rsid w:val="003A0ADD"/>
    <w:rsid w:val="003A0BA1"/>
    <w:rsid w:val="003A0E24"/>
    <w:rsid w:val="003A226C"/>
    <w:rsid w:val="003A2BE9"/>
    <w:rsid w:val="003A36CE"/>
    <w:rsid w:val="003A3E3E"/>
    <w:rsid w:val="003A43E5"/>
    <w:rsid w:val="003A467D"/>
    <w:rsid w:val="003A6354"/>
    <w:rsid w:val="003A6706"/>
    <w:rsid w:val="003A7120"/>
    <w:rsid w:val="003A7419"/>
    <w:rsid w:val="003A785C"/>
    <w:rsid w:val="003B0AD0"/>
    <w:rsid w:val="003B0BB5"/>
    <w:rsid w:val="003B118F"/>
    <w:rsid w:val="003B1892"/>
    <w:rsid w:val="003B250C"/>
    <w:rsid w:val="003B268D"/>
    <w:rsid w:val="003B3696"/>
    <w:rsid w:val="003B37A3"/>
    <w:rsid w:val="003B3BD1"/>
    <w:rsid w:val="003B3F37"/>
    <w:rsid w:val="003B4CBC"/>
    <w:rsid w:val="003B6006"/>
    <w:rsid w:val="003B6423"/>
    <w:rsid w:val="003B6579"/>
    <w:rsid w:val="003B6ADF"/>
    <w:rsid w:val="003B7542"/>
    <w:rsid w:val="003B79E7"/>
    <w:rsid w:val="003B7F6D"/>
    <w:rsid w:val="003C0440"/>
    <w:rsid w:val="003C146F"/>
    <w:rsid w:val="003C1C9F"/>
    <w:rsid w:val="003C202E"/>
    <w:rsid w:val="003C2457"/>
    <w:rsid w:val="003C2E3D"/>
    <w:rsid w:val="003C4964"/>
    <w:rsid w:val="003C4E33"/>
    <w:rsid w:val="003C51C1"/>
    <w:rsid w:val="003C52D2"/>
    <w:rsid w:val="003C5933"/>
    <w:rsid w:val="003C5B24"/>
    <w:rsid w:val="003C64FB"/>
    <w:rsid w:val="003C6C7D"/>
    <w:rsid w:val="003C6DFC"/>
    <w:rsid w:val="003C74F4"/>
    <w:rsid w:val="003C7DF7"/>
    <w:rsid w:val="003D0161"/>
    <w:rsid w:val="003D0199"/>
    <w:rsid w:val="003D01D0"/>
    <w:rsid w:val="003D1C57"/>
    <w:rsid w:val="003D2428"/>
    <w:rsid w:val="003D2450"/>
    <w:rsid w:val="003D29E5"/>
    <w:rsid w:val="003D39FF"/>
    <w:rsid w:val="003D3E85"/>
    <w:rsid w:val="003D53D8"/>
    <w:rsid w:val="003D5501"/>
    <w:rsid w:val="003D5C6C"/>
    <w:rsid w:val="003D5DA6"/>
    <w:rsid w:val="003D73A8"/>
    <w:rsid w:val="003D7C41"/>
    <w:rsid w:val="003D7D8E"/>
    <w:rsid w:val="003E078E"/>
    <w:rsid w:val="003E2242"/>
    <w:rsid w:val="003E2759"/>
    <w:rsid w:val="003E3014"/>
    <w:rsid w:val="003E3558"/>
    <w:rsid w:val="003E3BA8"/>
    <w:rsid w:val="003E3F30"/>
    <w:rsid w:val="003E410B"/>
    <w:rsid w:val="003E43E1"/>
    <w:rsid w:val="003E4ABD"/>
    <w:rsid w:val="003E4F4B"/>
    <w:rsid w:val="003E4F79"/>
    <w:rsid w:val="003E515F"/>
    <w:rsid w:val="003E595C"/>
    <w:rsid w:val="003E6809"/>
    <w:rsid w:val="003E7738"/>
    <w:rsid w:val="003E7AB2"/>
    <w:rsid w:val="003F0417"/>
    <w:rsid w:val="003F0655"/>
    <w:rsid w:val="003F0CDF"/>
    <w:rsid w:val="003F1852"/>
    <w:rsid w:val="003F2DA5"/>
    <w:rsid w:val="003F3041"/>
    <w:rsid w:val="003F37E9"/>
    <w:rsid w:val="003F3DFE"/>
    <w:rsid w:val="003F49A2"/>
    <w:rsid w:val="003F611A"/>
    <w:rsid w:val="003F6641"/>
    <w:rsid w:val="003F67E2"/>
    <w:rsid w:val="003F7E41"/>
    <w:rsid w:val="00400007"/>
    <w:rsid w:val="00401644"/>
    <w:rsid w:val="00401CDD"/>
    <w:rsid w:val="004024AB"/>
    <w:rsid w:val="00402AF0"/>
    <w:rsid w:val="004033D8"/>
    <w:rsid w:val="00403838"/>
    <w:rsid w:val="0040500C"/>
    <w:rsid w:val="00407A59"/>
    <w:rsid w:val="0041030C"/>
    <w:rsid w:val="0041043B"/>
    <w:rsid w:val="0041301F"/>
    <w:rsid w:val="00413C2A"/>
    <w:rsid w:val="00413DD1"/>
    <w:rsid w:val="00414183"/>
    <w:rsid w:val="00414745"/>
    <w:rsid w:val="004149F5"/>
    <w:rsid w:val="00414A3F"/>
    <w:rsid w:val="004153D9"/>
    <w:rsid w:val="004154C5"/>
    <w:rsid w:val="00415C15"/>
    <w:rsid w:val="004161E2"/>
    <w:rsid w:val="00416A44"/>
    <w:rsid w:val="00416ABA"/>
    <w:rsid w:val="004172BA"/>
    <w:rsid w:val="00417911"/>
    <w:rsid w:val="00417E1D"/>
    <w:rsid w:val="00417FFB"/>
    <w:rsid w:val="004201D1"/>
    <w:rsid w:val="004208AF"/>
    <w:rsid w:val="00420E1F"/>
    <w:rsid w:val="004213B7"/>
    <w:rsid w:val="00421FAA"/>
    <w:rsid w:val="0042218F"/>
    <w:rsid w:val="00422DC5"/>
    <w:rsid w:val="00423A97"/>
    <w:rsid w:val="004245CD"/>
    <w:rsid w:val="00425185"/>
    <w:rsid w:val="004253BA"/>
    <w:rsid w:val="0042599E"/>
    <w:rsid w:val="00425ED9"/>
    <w:rsid w:val="00426A49"/>
    <w:rsid w:val="004272E6"/>
    <w:rsid w:val="004279D0"/>
    <w:rsid w:val="00427D18"/>
    <w:rsid w:val="00427EFD"/>
    <w:rsid w:val="004313BA"/>
    <w:rsid w:val="004315A2"/>
    <w:rsid w:val="00431F91"/>
    <w:rsid w:val="004325C6"/>
    <w:rsid w:val="00432735"/>
    <w:rsid w:val="00432AA7"/>
    <w:rsid w:val="004335F1"/>
    <w:rsid w:val="00433B76"/>
    <w:rsid w:val="00433CEE"/>
    <w:rsid w:val="00434174"/>
    <w:rsid w:val="0043497B"/>
    <w:rsid w:val="00434B03"/>
    <w:rsid w:val="004377FE"/>
    <w:rsid w:val="00437A79"/>
    <w:rsid w:val="004418B7"/>
    <w:rsid w:val="00441A22"/>
    <w:rsid w:val="00441F08"/>
    <w:rsid w:val="00442633"/>
    <w:rsid w:val="0044289A"/>
    <w:rsid w:val="00442A4C"/>
    <w:rsid w:val="00443997"/>
    <w:rsid w:val="00444C00"/>
    <w:rsid w:val="00445571"/>
    <w:rsid w:val="00445A01"/>
    <w:rsid w:val="00445E14"/>
    <w:rsid w:val="00445FE5"/>
    <w:rsid w:val="004461FD"/>
    <w:rsid w:val="00447D89"/>
    <w:rsid w:val="00450339"/>
    <w:rsid w:val="00450C88"/>
    <w:rsid w:val="00452639"/>
    <w:rsid w:val="004529D6"/>
    <w:rsid w:val="00453169"/>
    <w:rsid w:val="0045357E"/>
    <w:rsid w:val="00453E7E"/>
    <w:rsid w:val="00454203"/>
    <w:rsid w:val="00454A24"/>
    <w:rsid w:val="00454DFE"/>
    <w:rsid w:val="004553BC"/>
    <w:rsid w:val="0045547C"/>
    <w:rsid w:val="00455520"/>
    <w:rsid w:val="004557B6"/>
    <w:rsid w:val="00455908"/>
    <w:rsid w:val="0045591C"/>
    <w:rsid w:val="004560DC"/>
    <w:rsid w:val="00456D93"/>
    <w:rsid w:val="00456FD5"/>
    <w:rsid w:val="0045753D"/>
    <w:rsid w:val="004578C8"/>
    <w:rsid w:val="00460186"/>
    <w:rsid w:val="004616C1"/>
    <w:rsid w:val="00461969"/>
    <w:rsid w:val="00461A2D"/>
    <w:rsid w:val="00462245"/>
    <w:rsid w:val="00462527"/>
    <w:rsid w:val="0046409B"/>
    <w:rsid w:val="00465128"/>
    <w:rsid w:val="00465F2A"/>
    <w:rsid w:val="00466380"/>
    <w:rsid w:val="00466C96"/>
    <w:rsid w:val="00470772"/>
    <w:rsid w:val="0047079B"/>
    <w:rsid w:val="004708D6"/>
    <w:rsid w:val="00470A3D"/>
    <w:rsid w:val="00470CFC"/>
    <w:rsid w:val="00471148"/>
    <w:rsid w:val="004713B7"/>
    <w:rsid w:val="00471431"/>
    <w:rsid w:val="00471469"/>
    <w:rsid w:val="00472777"/>
    <w:rsid w:val="00472B6E"/>
    <w:rsid w:val="00472F48"/>
    <w:rsid w:val="00473815"/>
    <w:rsid w:val="004738D0"/>
    <w:rsid w:val="00473DEB"/>
    <w:rsid w:val="00474273"/>
    <w:rsid w:val="00474885"/>
    <w:rsid w:val="00474C62"/>
    <w:rsid w:val="004750FC"/>
    <w:rsid w:val="00475829"/>
    <w:rsid w:val="00476597"/>
    <w:rsid w:val="00476E0A"/>
    <w:rsid w:val="00477BB1"/>
    <w:rsid w:val="004826D6"/>
    <w:rsid w:val="00482F90"/>
    <w:rsid w:val="00483E1C"/>
    <w:rsid w:val="004849AF"/>
    <w:rsid w:val="00484ECF"/>
    <w:rsid w:val="00485AB7"/>
    <w:rsid w:val="00485B20"/>
    <w:rsid w:val="004864EE"/>
    <w:rsid w:val="004904E1"/>
    <w:rsid w:val="00490B17"/>
    <w:rsid w:val="00490C49"/>
    <w:rsid w:val="0049111F"/>
    <w:rsid w:val="00491345"/>
    <w:rsid w:val="00491C1A"/>
    <w:rsid w:val="00491EF2"/>
    <w:rsid w:val="00492706"/>
    <w:rsid w:val="0049287A"/>
    <w:rsid w:val="00493155"/>
    <w:rsid w:val="00493FED"/>
    <w:rsid w:val="00494F94"/>
    <w:rsid w:val="004952BE"/>
    <w:rsid w:val="00496338"/>
    <w:rsid w:val="004963F5"/>
    <w:rsid w:val="00496DC1"/>
    <w:rsid w:val="00496E7B"/>
    <w:rsid w:val="0049722D"/>
    <w:rsid w:val="00497260"/>
    <w:rsid w:val="004A0021"/>
    <w:rsid w:val="004A0B1C"/>
    <w:rsid w:val="004A141A"/>
    <w:rsid w:val="004A144B"/>
    <w:rsid w:val="004A14BF"/>
    <w:rsid w:val="004A18DD"/>
    <w:rsid w:val="004A2663"/>
    <w:rsid w:val="004A3F66"/>
    <w:rsid w:val="004A48CC"/>
    <w:rsid w:val="004A5314"/>
    <w:rsid w:val="004A627F"/>
    <w:rsid w:val="004A6B99"/>
    <w:rsid w:val="004A6BBC"/>
    <w:rsid w:val="004B0581"/>
    <w:rsid w:val="004B06B3"/>
    <w:rsid w:val="004B0A93"/>
    <w:rsid w:val="004B15BA"/>
    <w:rsid w:val="004B34F6"/>
    <w:rsid w:val="004B37EE"/>
    <w:rsid w:val="004B3E2B"/>
    <w:rsid w:val="004B4166"/>
    <w:rsid w:val="004B50F8"/>
    <w:rsid w:val="004B5A27"/>
    <w:rsid w:val="004B5B85"/>
    <w:rsid w:val="004B69DA"/>
    <w:rsid w:val="004B6CFA"/>
    <w:rsid w:val="004B7F98"/>
    <w:rsid w:val="004C0648"/>
    <w:rsid w:val="004C0C48"/>
    <w:rsid w:val="004C0CB6"/>
    <w:rsid w:val="004C0D14"/>
    <w:rsid w:val="004C21DA"/>
    <w:rsid w:val="004C23EA"/>
    <w:rsid w:val="004C2C98"/>
    <w:rsid w:val="004C3007"/>
    <w:rsid w:val="004C4A28"/>
    <w:rsid w:val="004C5A05"/>
    <w:rsid w:val="004C6CEE"/>
    <w:rsid w:val="004C6DAB"/>
    <w:rsid w:val="004C7F59"/>
    <w:rsid w:val="004D0BE9"/>
    <w:rsid w:val="004D0D74"/>
    <w:rsid w:val="004D20C8"/>
    <w:rsid w:val="004D2749"/>
    <w:rsid w:val="004D3FFB"/>
    <w:rsid w:val="004D4104"/>
    <w:rsid w:val="004D568C"/>
    <w:rsid w:val="004D5F12"/>
    <w:rsid w:val="004D6A9E"/>
    <w:rsid w:val="004D6C49"/>
    <w:rsid w:val="004D7294"/>
    <w:rsid w:val="004D770C"/>
    <w:rsid w:val="004E0024"/>
    <w:rsid w:val="004E0414"/>
    <w:rsid w:val="004E0754"/>
    <w:rsid w:val="004E190F"/>
    <w:rsid w:val="004E22B8"/>
    <w:rsid w:val="004E32EF"/>
    <w:rsid w:val="004E4276"/>
    <w:rsid w:val="004E4669"/>
    <w:rsid w:val="004E486B"/>
    <w:rsid w:val="004E49EC"/>
    <w:rsid w:val="004E4A88"/>
    <w:rsid w:val="004E53C5"/>
    <w:rsid w:val="004E55D1"/>
    <w:rsid w:val="004E5A3C"/>
    <w:rsid w:val="004E64A1"/>
    <w:rsid w:val="004E6C0E"/>
    <w:rsid w:val="004E6DB2"/>
    <w:rsid w:val="004F0233"/>
    <w:rsid w:val="004F0F21"/>
    <w:rsid w:val="004F149E"/>
    <w:rsid w:val="004F171C"/>
    <w:rsid w:val="004F29C3"/>
    <w:rsid w:val="004F29E0"/>
    <w:rsid w:val="004F2A0A"/>
    <w:rsid w:val="004F3F9A"/>
    <w:rsid w:val="004F54B1"/>
    <w:rsid w:val="004F5DBF"/>
    <w:rsid w:val="004F74B2"/>
    <w:rsid w:val="004F7A2B"/>
    <w:rsid w:val="004F7D6C"/>
    <w:rsid w:val="00500DC0"/>
    <w:rsid w:val="005019E3"/>
    <w:rsid w:val="00501E8B"/>
    <w:rsid w:val="00501E96"/>
    <w:rsid w:val="00501FEE"/>
    <w:rsid w:val="0050297A"/>
    <w:rsid w:val="005033D0"/>
    <w:rsid w:val="005033E5"/>
    <w:rsid w:val="005036EE"/>
    <w:rsid w:val="00503D35"/>
    <w:rsid w:val="0050635C"/>
    <w:rsid w:val="00506F7F"/>
    <w:rsid w:val="00507023"/>
    <w:rsid w:val="005070C9"/>
    <w:rsid w:val="0051016F"/>
    <w:rsid w:val="00510537"/>
    <w:rsid w:val="005109B2"/>
    <w:rsid w:val="005111BB"/>
    <w:rsid w:val="00511AFD"/>
    <w:rsid w:val="00513862"/>
    <w:rsid w:val="00516BAB"/>
    <w:rsid w:val="00516D1B"/>
    <w:rsid w:val="005204AD"/>
    <w:rsid w:val="005207DF"/>
    <w:rsid w:val="00521694"/>
    <w:rsid w:val="00521BE2"/>
    <w:rsid w:val="005221C5"/>
    <w:rsid w:val="005232C8"/>
    <w:rsid w:val="00523BBA"/>
    <w:rsid w:val="005240A6"/>
    <w:rsid w:val="005240DA"/>
    <w:rsid w:val="00524928"/>
    <w:rsid w:val="00524EA4"/>
    <w:rsid w:val="00525AA6"/>
    <w:rsid w:val="005279A3"/>
    <w:rsid w:val="00527BCA"/>
    <w:rsid w:val="00531181"/>
    <w:rsid w:val="00533811"/>
    <w:rsid w:val="005339DA"/>
    <w:rsid w:val="0053553D"/>
    <w:rsid w:val="00535F5E"/>
    <w:rsid w:val="00540643"/>
    <w:rsid w:val="00542019"/>
    <w:rsid w:val="005421D2"/>
    <w:rsid w:val="00542ACE"/>
    <w:rsid w:val="00542B6E"/>
    <w:rsid w:val="00542E2E"/>
    <w:rsid w:val="00544541"/>
    <w:rsid w:val="00544833"/>
    <w:rsid w:val="0054546B"/>
    <w:rsid w:val="00545B21"/>
    <w:rsid w:val="00546192"/>
    <w:rsid w:val="00546438"/>
    <w:rsid w:val="0054721A"/>
    <w:rsid w:val="0054784F"/>
    <w:rsid w:val="00547D3A"/>
    <w:rsid w:val="005516C9"/>
    <w:rsid w:val="00551A51"/>
    <w:rsid w:val="00552875"/>
    <w:rsid w:val="00552E0A"/>
    <w:rsid w:val="00554466"/>
    <w:rsid w:val="00554605"/>
    <w:rsid w:val="00554719"/>
    <w:rsid w:val="005553B2"/>
    <w:rsid w:val="00555AE1"/>
    <w:rsid w:val="0055643B"/>
    <w:rsid w:val="00556CB0"/>
    <w:rsid w:val="00556EF4"/>
    <w:rsid w:val="0055705F"/>
    <w:rsid w:val="00557AFC"/>
    <w:rsid w:val="00557C72"/>
    <w:rsid w:val="00561BA6"/>
    <w:rsid w:val="00562360"/>
    <w:rsid w:val="005625CC"/>
    <w:rsid w:val="00562ADD"/>
    <w:rsid w:val="0056323A"/>
    <w:rsid w:val="00563F15"/>
    <w:rsid w:val="005644C0"/>
    <w:rsid w:val="005645A2"/>
    <w:rsid w:val="00565450"/>
    <w:rsid w:val="005659CD"/>
    <w:rsid w:val="00565BD0"/>
    <w:rsid w:val="00565D2A"/>
    <w:rsid w:val="00565F53"/>
    <w:rsid w:val="0056641D"/>
    <w:rsid w:val="00566745"/>
    <w:rsid w:val="00566DCC"/>
    <w:rsid w:val="005671CE"/>
    <w:rsid w:val="00567753"/>
    <w:rsid w:val="005703B3"/>
    <w:rsid w:val="00571DB9"/>
    <w:rsid w:val="00571EDE"/>
    <w:rsid w:val="00572E18"/>
    <w:rsid w:val="00573404"/>
    <w:rsid w:val="0057381F"/>
    <w:rsid w:val="00573E77"/>
    <w:rsid w:val="00573F2F"/>
    <w:rsid w:val="005742EB"/>
    <w:rsid w:val="00574A08"/>
    <w:rsid w:val="0057577A"/>
    <w:rsid w:val="00576FCF"/>
    <w:rsid w:val="0057793A"/>
    <w:rsid w:val="00577D6C"/>
    <w:rsid w:val="00577E6F"/>
    <w:rsid w:val="00580D9A"/>
    <w:rsid w:val="00580DF9"/>
    <w:rsid w:val="0058110D"/>
    <w:rsid w:val="0058197B"/>
    <w:rsid w:val="00581E2A"/>
    <w:rsid w:val="005821CD"/>
    <w:rsid w:val="00582A22"/>
    <w:rsid w:val="00583AAA"/>
    <w:rsid w:val="00583AC6"/>
    <w:rsid w:val="005842A6"/>
    <w:rsid w:val="00584CCD"/>
    <w:rsid w:val="00584F4A"/>
    <w:rsid w:val="005851D6"/>
    <w:rsid w:val="00585A29"/>
    <w:rsid w:val="00585AF9"/>
    <w:rsid w:val="00585B9C"/>
    <w:rsid w:val="005869E8"/>
    <w:rsid w:val="00586CF7"/>
    <w:rsid w:val="00587A28"/>
    <w:rsid w:val="00587ABF"/>
    <w:rsid w:val="00591AB4"/>
    <w:rsid w:val="00591AB8"/>
    <w:rsid w:val="00591E92"/>
    <w:rsid w:val="0059412A"/>
    <w:rsid w:val="00594BAE"/>
    <w:rsid w:val="00595191"/>
    <w:rsid w:val="00596B82"/>
    <w:rsid w:val="00596EF9"/>
    <w:rsid w:val="00597E27"/>
    <w:rsid w:val="005A040B"/>
    <w:rsid w:val="005A0454"/>
    <w:rsid w:val="005A2A18"/>
    <w:rsid w:val="005A442F"/>
    <w:rsid w:val="005A4CB4"/>
    <w:rsid w:val="005A4DF5"/>
    <w:rsid w:val="005A59EF"/>
    <w:rsid w:val="005A5B54"/>
    <w:rsid w:val="005A60E6"/>
    <w:rsid w:val="005A6A6E"/>
    <w:rsid w:val="005A6AC8"/>
    <w:rsid w:val="005A73D9"/>
    <w:rsid w:val="005A7909"/>
    <w:rsid w:val="005A793D"/>
    <w:rsid w:val="005A7E66"/>
    <w:rsid w:val="005B0822"/>
    <w:rsid w:val="005B0919"/>
    <w:rsid w:val="005B0D0C"/>
    <w:rsid w:val="005B1617"/>
    <w:rsid w:val="005B239D"/>
    <w:rsid w:val="005B3657"/>
    <w:rsid w:val="005B3846"/>
    <w:rsid w:val="005B44A0"/>
    <w:rsid w:val="005B536B"/>
    <w:rsid w:val="005B769F"/>
    <w:rsid w:val="005C13FB"/>
    <w:rsid w:val="005C1F1A"/>
    <w:rsid w:val="005C2E1F"/>
    <w:rsid w:val="005C3B08"/>
    <w:rsid w:val="005C3BA9"/>
    <w:rsid w:val="005C3DA6"/>
    <w:rsid w:val="005C433B"/>
    <w:rsid w:val="005C4545"/>
    <w:rsid w:val="005C4BBA"/>
    <w:rsid w:val="005C4D36"/>
    <w:rsid w:val="005C6147"/>
    <w:rsid w:val="005C7B5B"/>
    <w:rsid w:val="005D0E95"/>
    <w:rsid w:val="005D1760"/>
    <w:rsid w:val="005D1AC6"/>
    <w:rsid w:val="005D1FC8"/>
    <w:rsid w:val="005D253D"/>
    <w:rsid w:val="005D27AE"/>
    <w:rsid w:val="005D367D"/>
    <w:rsid w:val="005D515A"/>
    <w:rsid w:val="005D5402"/>
    <w:rsid w:val="005D5E52"/>
    <w:rsid w:val="005D66BB"/>
    <w:rsid w:val="005D6F94"/>
    <w:rsid w:val="005D746D"/>
    <w:rsid w:val="005E05B7"/>
    <w:rsid w:val="005E088B"/>
    <w:rsid w:val="005E16C9"/>
    <w:rsid w:val="005E1F1D"/>
    <w:rsid w:val="005E2430"/>
    <w:rsid w:val="005E2B22"/>
    <w:rsid w:val="005E3145"/>
    <w:rsid w:val="005E31B4"/>
    <w:rsid w:val="005E4A49"/>
    <w:rsid w:val="005E543C"/>
    <w:rsid w:val="005E5463"/>
    <w:rsid w:val="005E5851"/>
    <w:rsid w:val="005E5F5E"/>
    <w:rsid w:val="005E61EC"/>
    <w:rsid w:val="005E6D82"/>
    <w:rsid w:val="005F0077"/>
    <w:rsid w:val="005F0AF1"/>
    <w:rsid w:val="005F2189"/>
    <w:rsid w:val="005F2C54"/>
    <w:rsid w:val="005F3F0E"/>
    <w:rsid w:val="005F4785"/>
    <w:rsid w:val="005F4C21"/>
    <w:rsid w:val="005F522E"/>
    <w:rsid w:val="005F5E19"/>
    <w:rsid w:val="006001B1"/>
    <w:rsid w:val="0060046A"/>
    <w:rsid w:val="00601502"/>
    <w:rsid w:val="00604760"/>
    <w:rsid w:val="0060539E"/>
    <w:rsid w:val="00605575"/>
    <w:rsid w:val="00605C2C"/>
    <w:rsid w:val="00605C5A"/>
    <w:rsid w:val="00606D04"/>
    <w:rsid w:val="00606F71"/>
    <w:rsid w:val="006072CE"/>
    <w:rsid w:val="006079A8"/>
    <w:rsid w:val="00610789"/>
    <w:rsid w:val="0061086F"/>
    <w:rsid w:val="00610DD9"/>
    <w:rsid w:val="006112E0"/>
    <w:rsid w:val="0061214A"/>
    <w:rsid w:val="006122FD"/>
    <w:rsid w:val="006123EA"/>
    <w:rsid w:val="006123FD"/>
    <w:rsid w:val="00612812"/>
    <w:rsid w:val="00613FD3"/>
    <w:rsid w:val="00614BBD"/>
    <w:rsid w:val="00617F4E"/>
    <w:rsid w:val="006204FC"/>
    <w:rsid w:val="00620B35"/>
    <w:rsid w:val="00620D09"/>
    <w:rsid w:val="00620EFF"/>
    <w:rsid w:val="00620FBA"/>
    <w:rsid w:val="00621251"/>
    <w:rsid w:val="00621867"/>
    <w:rsid w:val="00621F28"/>
    <w:rsid w:val="0062224D"/>
    <w:rsid w:val="0062297B"/>
    <w:rsid w:val="006229A3"/>
    <w:rsid w:val="00623068"/>
    <w:rsid w:val="006239F0"/>
    <w:rsid w:val="00623A25"/>
    <w:rsid w:val="00624390"/>
    <w:rsid w:val="00624489"/>
    <w:rsid w:val="00625549"/>
    <w:rsid w:val="006255BD"/>
    <w:rsid w:val="00625895"/>
    <w:rsid w:val="0062597F"/>
    <w:rsid w:val="00631107"/>
    <w:rsid w:val="0063149A"/>
    <w:rsid w:val="006325CB"/>
    <w:rsid w:val="006339B1"/>
    <w:rsid w:val="0063482C"/>
    <w:rsid w:val="00634A7A"/>
    <w:rsid w:val="006408DD"/>
    <w:rsid w:val="0064117B"/>
    <w:rsid w:val="00641F15"/>
    <w:rsid w:val="006431E6"/>
    <w:rsid w:val="006436E4"/>
    <w:rsid w:val="00643736"/>
    <w:rsid w:val="006437B6"/>
    <w:rsid w:val="006446A5"/>
    <w:rsid w:val="00644E33"/>
    <w:rsid w:val="00644F01"/>
    <w:rsid w:val="00645442"/>
    <w:rsid w:val="00645FD7"/>
    <w:rsid w:val="00650E84"/>
    <w:rsid w:val="00650ECA"/>
    <w:rsid w:val="00651141"/>
    <w:rsid w:val="00651173"/>
    <w:rsid w:val="00651204"/>
    <w:rsid w:val="0065143C"/>
    <w:rsid w:val="006527E2"/>
    <w:rsid w:val="006532AA"/>
    <w:rsid w:val="00654B76"/>
    <w:rsid w:val="00655196"/>
    <w:rsid w:val="00655257"/>
    <w:rsid w:val="006553DC"/>
    <w:rsid w:val="00655407"/>
    <w:rsid w:val="0065637A"/>
    <w:rsid w:val="00656D6E"/>
    <w:rsid w:val="0065797F"/>
    <w:rsid w:val="006605BF"/>
    <w:rsid w:val="0066062D"/>
    <w:rsid w:val="00660C94"/>
    <w:rsid w:val="00660D0B"/>
    <w:rsid w:val="00660D2F"/>
    <w:rsid w:val="00661203"/>
    <w:rsid w:val="00662D00"/>
    <w:rsid w:val="006634FF"/>
    <w:rsid w:val="00663CE2"/>
    <w:rsid w:val="006643B5"/>
    <w:rsid w:val="006644B3"/>
    <w:rsid w:val="00664D21"/>
    <w:rsid w:val="0066588D"/>
    <w:rsid w:val="006662C7"/>
    <w:rsid w:val="00667A70"/>
    <w:rsid w:val="00670B45"/>
    <w:rsid w:val="00670F4C"/>
    <w:rsid w:val="006713D3"/>
    <w:rsid w:val="00671DAB"/>
    <w:rsid w:val="006720F9"/>
    <w:rsid w:val="00673405"/>
    <w:rsid w:val="006738D3"/>
    <w:rsid w:val="00674815"/>
    <w:rsid w:val="00674BA5"/>
    <w:rsid w:val="00675A9E"/>
    <w:rsid w:val="00676365"/>
    <w:rsid w:val="00676800"/>
    <w:rsid w:val="0068137A"/>
    <w:rsid w:val="00681827"/>
    <w:rsid w:val="0068196B"/>
    <w:rsid w:val="00681CCC"/>
    <w:rsid w:val="00681EBB"/>
    <w:rsid w:val="00682304"/>
    <w:rsid w:val="00682680"/>
    <w:rsid w:val="0068416D"/>
    <w:rsid w:val="006844F2"/>
    <w:rsid w:val="00684691"/>
    <w:rsid w:val="0068502D"/>
    <w:rsid w:val="00685682"/>
    <w:rsid w:val="00685ACC"/>
    <w:rsid w:val="00687049"/>
    <w:rsid w:val="006873D9"/>
    <w:rsid w:val="006874A2"/>
    <w:rsid w:val="00687DE3"/>
    <w:rsid w:val="006902C8"/>
    <w:rsid w:val="00690412"/>
    <w:rsid w:val="00692688"/>
    <w:rsid w:val="006937C8"/>
    <w:rsid w:val="006944C0"/>
    <w:rsid w:val="00694F7F"/>
    <w:rsid w:val="00695898"/>
    <w:rsid w:val="00695A63"/>
    <w:rsid w:val="006961BE"/>
    <w:rsid w:val="006962EE"/>
    <w:rsid w:val="00696524"/>
    <w:rsid w:val="006A1494"/>
    <w:rsid w:val="006A163E"/>
    <w:rsid w:val="006A172C"/>
    <w:rsid w:val="006A1A70"/>
    <w:rsid w:val="006A2231"/>
    <w:rsid w:val="006A23AA"/>
    <w:rsid w:val="006A299D"/>
    <w:rsid w:val="006A3110"/>
    <w:rsid w:val="006A32C2"/>
    <w:rsid w:val="006A3A94"/>
    <w:rsid w:val="006A4757"/>
    <w:rsid w:val="006A5242"/>
    <w:rsid w:val="006A5B4A"/>
    <w:rsid w:val="006A6D2A"/>
    <w:rsid w:val="006A7109"/>
    <w:rsid w:val="006A795C"/>
    <w:rsid w:val="006A7EDD"/>
    <w:rsid w:val="006B1210"/>
    <w:rsid w:val="006B1BD7"/>
    <w:rsid w:val="006B1FCE"/>
    <w:rsid w:val="006B2E0B"/>
    <w:rsid w:val="006B3ABC"/>
    <w:rsid w:val="006B3DAF"/>
    <w:rsid w:val="006B4B96"/>
    <w:rsid w:val="006B548E"/>
    <w:rsid w:val="006B5933"/>
    <w:rsid w:val="006B6B1D"/>
    <w:rsid w:val="006B73F2"/>
    <w:rsid w:val="006B783E"/>
    <w:rsid w:val="006C13DD"/>
    <w:rsid w:val="006C3EC7"/>
    <w:rsid w:val="006C4C40"/>
    <w:rsid w:val="006C59EA"/>
    <w:rsid w:val="006C5C07"/>
    <w:rsid w:val="006C5EDB"/>
    <w:rsid w:val="006C63C7"/>
    <w:rsid w:val="006C6EEB"/>
    <w:rsid w:val="006C700F"/>
    <w:rsid w:val="006D04FF"/>
    <w:rsid w:val="006D17BF"/>
    <w:rsid w:val="006D2720"/>
    <w:rsid w:val="006D2D18"/>
    <w:rsid w:val="006D3B02"/>
    <w:rsid w:val="006D3BCD"/>
    <w:rsid w:val="006D450A"/>
    <w:rsid w:val="006D4713"/>
    <w:rsid w:val="006D515F"/>
    <w:rsid w:val="006D5258"/>
    <w:rsid w:val="006D5670"/>
    <w:rsid w:val="006D60ED"/>
    <w:rsid w:val="006D6C17"/>
    <w:rsid w:val="006D777E"/>
    <w:rsid w:val="006E0BF0"/>
    <w:rsid w:val="006E2734"/>
    <w:rsid w:val="006E3C5D"/>
    <w:rsid w:val="006E6C9D"/>
    <w:rsid w:val="006E7B04"/>
    <w:rsid w:val="006F00ED"/>
    <w:rsid w:val="006F0357"/>
    <w:rsid w:val="006F0E57"/>
    <w:rsid w:val="006F13B7"/>
    <w:rsid w:val="006F25ED"/>
    <w:rsid w:val="006F2E13"/>
    <w:rsid w:val="006F4F29"/>
    <w:rsid w:val="006F50CF"/>
    <w:rsid w:val="006F7612"/>
    <w:rsid w:val="006F76F9"/>
    <w:rsid w:val="006F76FA"/>
    <w:rsid w:val="007005F4"/>
    <w:rsid w:val="007008FD"/>
    <w:rsid w:val="00702D07"/>
    <w:rsid w:val="0070437A"/>
    <w:rsid w:val="00704C32"/>
    <w:rsid w:val="00704D6F"/>
    <w:rsid w:val="007050AA"/>
    <w:rsid w:val="0070518F"/>
    <w:rsid w:val="007056CB"/>
    <w:rsid w:val="00705DF1"/>
    <w:rsid w:val="00706910"/>
    <w:rsid w:val="007073F2"/>
    <w:rsid w:val="00707682"/>
    <w:rsid w:val="00710B42"/>
    <w:rsid w:val="00710CB5"/>
    <w:rsid w:val="00711FF3"/>
    <w:rsid w:val="00712783"/>
    <w:rsid w:val="00712E00"/>
    <w:rsid w:val="00713D73"/>
    <w:rsid w:val="007146DB"/>
    <w:rsid w:val="00714E6A"/>
    <w:rsid w:val="007158E4"/>
    <w:rsid w:val="00720BBB"/>
    <w:rsid w:val="007214D1"/>
    <w:rsid w:val="007217B9"/>
    <w:rsid w:val="00721BD0"/>
    <w:rsid w:val="00722298"/>
    <w:rsid w:val="007248BF"/>
    <w:rsid w:val="00725129"/>
    <w:rsid w:val="00725399"/>
    <w:rsid w:val="007259E9"/>
    <w:rsid w:val="00725A79"/>
    <w:rsid w:val="00726378"/>
    <w:rsid w:val="00726E40"/>
    <w:rsid w:val="00727CDB"/>
    <w:rsid w:val="0073026C"/>
    <w:rsid w:val="007302A0"/>
    <w:rsid w:val="00732287"/>
    <w:rsid w:val="00732DEF"/>
    <w:rsid w:val="007330F0"/>
    <w:rsid w:val="00734B15"/>
    <w:rsid w:val="00734EDA"/>
    <w:rsid w:val="007356B1"/>
    <w:rsid w:val="00735FB8"/>
    <w:rsid w:val="00736507"/>
    <w:rsid w:val="00740E1D"/>
    <w:rsid w:val="00740F13"/>
    <w:rsid w:val="00741188"/>
    <w:rsid w:val="007413D9"/>
    <w:rsid w:val="00741FF9"/>
    <w:rsid w:val="00742290"/>
    <w:rsid w:val="007432C8"/>
    <w:rsid w:val="00744BE6"/>
    <w:rsid w:val="00744C55"/>
    <w:rsid w:val="007452B6"/>
    <w:rsid w:val="00745967"/>
    <w:rsid w:val="007463C2"/>
    <w:rsid w:val="007466C4"/>
    <w:rsid w:val="0075073E"/>
    <w:rsid w:val="00750ED1"/>
    <w:rsid w:val="0075117A"/>
    <w:rsid w:val="00752D8E"/>
    <w:rsid w:val="007539A6"/>
    <w:rsid w:val="00754A80"/>
    <w:rsid w:val="00754B9E"/>
    <w:rsid w:val="00755490"/>
    <w:rsid w:val="00755499"/>
    <w:rsid w:val="007558F8"/>
    <w:rsid w:val="0075626F"/>
    <w:rsid w:val="00756FEF"/>
    <w:rsid w:val="007572CF"/>
    <w:rsid w:val="00757DF1"/>
    <w:rsid w:val="00760D06"/>
    <w:rsid w:val="0076106F"/>
    <w:rsid w:val="0076131E"/>
    <w:rsid w:val="00761620"/>
    <w:rsid w:val="00761BFF"/>
    <w:rsid w:val="00761FF7"/>
    <w:rsid w:val="0076210F"/>
    <w:rsid w:val="00762967"/>
    <w:rsid w:val="007636EB"/>
    <w:rsid w:val="007639C9"/>
    <w:rsid w:val="00764007"/>
    <w:rsid w:val="007640E3"/>
    <w:rsid w:val="007642A2"/>
    <w:rsid w:val="007654C0"/>
    <w:rsid w:val="007659A5"/>
    <w:rsid w:val="007659F5"/>
    <w:rsid w:val="00766A5E"/>
    <w:rsid w:val="00767445"/>
    <w:rsid w:val="007677C5"/>
    <w:rsid w:val="0076794B"/>
    <w:rsid w:val="007700F7"/>
    <w:rsid w:val="0077065F"/>
    <w:rsid w:val="00770D37"/>
    <w:rsid w:val="00770F33"/>
    <w:rsid w:val="00770F61"/>
    <w:rsid w:val="00771068"/>
    <w:rsid w:val="007719E7"/>
    <w:rsid w:val="00774D1A"/>
    <w:rsid w:val="00774DA6"/>
    <w:rsid w:val="007765A2"/>
    <w:rsid w:val="00776757"/>
    <w:rsid w:val="00776B74"/>
    <w:rsid w:val="00776FE1"/>
    <w:rsid w:val="00777073"/>
    <w:rsid w:val="00777227"/>
    <w:rsid w:val="00777560"/>
    <w:rsid w:val="007778FD"/>
    <w:rsid w:val="00780C91"/>
    <w:rsid w:val="00781E88"/>
    <w:rsid w:val="00784073"/>
    <w:rsid w:val="00784A64"/>
    <w:rsid w:val="00785DAE"/>
    <w:rsid w:val="00785ED2"/>
    <w:rsid w:val="00785EFB"/>
    <w:rsid w:val="007900D2"/>
    <w:rsid w:val="0079045D"/>
    <w:rsid w:val="00790A44"/>
    <w:rsid w:val="00790F85"/>
    <w:rsid w:val="00791058"/>
    <w:rsid w:val="007919DE"/>
    <w:rsid w:val="00791CAB"/>
    <w:rsid w:val="0079302D"/>
    <w:rsid w:val="007934A0"/>
    <w:rsid w:val="007936D5"/>
    <w:rsid w:val="00793ED6"/>
    <w:rsid w:val="007951A8"/>
    <w:rsid w:val="007956A3"/>
    <w:rsid w:val="007957A5"/>
    <w:rsid w:val="007959F1"/>
    <w:rsid w:val="007976B7"/>
    <w:rsid w:val="007A2445"/>
    <w:rsid w:val="007A359F"/>
    <w:rsid w:val="007A4190"/>
    <w:rsid w:val="007A43F2"/>
    <w:rsid w:val="007A4639"/>
    <w:rsid w:val="007A4AB8"/>
    <w:rsid w:val="007A4CDA"/>
    <w:rsid w:val="007A4D0D"/>
    <w:rsid w:val="007A5283"/>
    <w:rsid w:val="007A565F"/>
    <w:rsid w:val="007A5C0E"/>
    <w:rsid w:val="007A6689"/>
    <w:rsid w:val="007A6D94"/>
    <w:rsid w:val="007B18AD"/>
    <w:rsid w:val="007B1C76"/>
    <w:rsid w:val="007B1D51"/>
    <w:rsid w:val="007B2C52"/>
    <w:rsid w:val="007B2E0B"/>
    <w:rsid w:val="007B3534"/>
    <w:rsid w:val="007B38B1"/>
    <w:rsid w:val="007B424D"/>
    <w:rsid w:val="007B55E7"/>
    <w:rsid w:val="007B577E"/>
    <w:rsid w:val="007B63FF"/>
    <w:rsid w:val="007B6553"/>
    <w:rsid w:val="007B678F"/>
    <w:rsid w:val="007B6DF6"/>
    <w:rsid w:val="007B6F89"/>
    <w:rsid w:val="007B7116"/>
    <w:rsid w:val="007B7F4D"/>
    <w:rsid w:val="007C0A9D"/>
    <w:rsid w:val="007C0F97"/>
    <w:rsid w:val="007C1BB7"/>
    <w:rsid w:val="007C1C11"/>
    <w:rsid w:val="007C1D75"/>
    <w:rsid w:val="007C204D"/>
    <w:rsid w:val="007C21B6"/>
    <w:rsid w:val="007C23F8"/>
    <w:rsid w:val="007C24E2"/>
    <w:rsid w:val="007C3428"/>
    <w:rsid w:val="007C379D"/>
    <w:rsid w:val="007C37F5"/>
    <w:rsid w:val="007C44A4"/>
    <w:rsid w:val="007C4E94"/>
    <w:rsid w:val="007C52FE"/>
    <w:rsid w:val="007D00E3"/>
    <w:rsid w:val="007D0101"/>
    <w:rsid w:val="007D05C2"/>
    <w:rsid w:val="007D081E"/>
    <w:rsid w:val="007D1CF1"/>
    <w:rsid w:val="007D288C"/>
    <w:rsid w:val="007D4DC9"/>
    <w:rsid w:val="007D5536"/>
    <w:rsid w:val="007D582B"/>
    <w:rsid w:val="007D5889"/>
    <w:rsid w:val="007D6338"/>
    <w:rsid w:val="007D671C"/>
    <w:rsid w:val="007D69B8"/>
    <w:rsid w:val="007D6A2F"/>
    <w:rsid w:val="007D6B4B"/>
    <w:rsid w:val="007D72BF"/>
    <w:rsid w:val="007E0B69"/>
    <w:rsid w:val="007E0F8D"/>
    <w:rsid w:val="007E11B1"/>
    <w:rsid w:val="007E2171"/>
    <w:rsid w:val="007E2289"/>
    <w:rsid w:val="007E27C9"/>
    <w:rsid w:val="007E370C"/>
    <w:rsid w:val="007E4484"/>
    <w:rsid w:val="007E4F76"/>
    <w:rsid w:val="007E535D"/>
    <w:rsid w:val="007E53B3"/>
    <w:rsid w:val="007E64BD"/>
    <w:rsid w:val="007E699B"/>
    <w:rsid w:val="007E6BD3"/>
    <w:rsid w:val="007E71E5"/>
    <w:rsid w:val="007E799E"/>
    <w:rsid w:val="007F0786"/>
    <w:rsid w:val="007F0D3B"/>
    <w:rsid w:val="007F0F7D"/>
    <w:rsid w:val="007F14D4"/>
    <w:rsid w:val="007F1C5D"/>
    <w:rsid w:val="007F1E0E"/>
    <w:rsid w:val="007F211A"/>
    <w:rsid w:val="007F2143"/>
    <w:rsid w:val="007F3B7F"/>
    <w:rsid w:val="007F3FFC"/>
    <w:rsid w:val="007F4447"/>
    <w:rsid w:val="007F4489"/>
    <w:rsid w:val="007F50D6"/>
    <w:rsid w:val="007F532C"/>
    <w:rsid w:val="007F6384"/>
    <w:rsid w:val="007F64A4"/>
    <w:rsid w:val="007F7A68"/>
    <w:rsid w:val="008002B4"/>
    <w:rsid w:val="00800CB2"/>
    <w:rsid w:val="00801338"/>
    <w:rsid w:val="008025A7"/>
    <w:rsid w:val="008039FA"/>
    <w:rsid w:val="008044B8"/>
    <w:rsid w:val="0080475F"/>
    <w:rsid w:val="00804D04"/>
    <w:rsid w:val="00805D9A"/>
    <w:rsid w:val="008063F1"/>
    <w:rsid w:val="00806DAF"/>
    <w:rsid w:val="00806E52"/>
    <w:rsid w:val="008070BC"/>
    <w:rsid w:val="00810C0B"/>
    <w:rsid w:val="008113D3"/>
    <w:rsid w:val="00811477"/>
    <w:rsid w:val="008123B5"/>
    <w:rsid w:val="00812D24"/>
    <w:rsid w:val="00813078"/>
    <w:rsid w:val="0081395B"/>
    <w:rsid w:val="00813DE2"/>
    <w:rsid w:val="00813F32"/>
    <w:rsid w:val="008144F2"/>
    <w:rsid w:val="00814F4A"/>
    <w:rsid w:val="00815B0F"/>
    <w:rsid w:val="008162C3"/>
    <w:rsid w:val="00820192"/>
    <w:rsid w:val="00820C8D"/>
    <w:rsid w:val="008215A9"/>
    <w:rsid w:val="00821D61"/>
    <w:rsid w:val="00821FE9"/>
    <w:rsid w:val="00821FFF"/>
    <w:rsid w:val="008226EF"/>
    <w:rsid w:val="008234BD"/>
    <w:rsid w:val="0082476E"/>
    <w:rsid w:val="00825220"/>
    <w:rsid w:val="00825AD0"/>
    <w:rsid w:val="00827A5C"/>
    <w:rsid w:val="00827AEB"/>
    <w:rsid w:val="00827E22"/>
    <w:rsid w:val="00830EE9"/>
    <w:rsid w:val="00831627"/>
    <w:rsid w:val="00831EBB"/>
    <w:rsid w:val="00831EC5"/>
    <w:rsid w:val="00832330"/>
    <w:rsid w:val="00832352"/>
    <w:rsid w:val="00832882"/>
    <w:rsid w:val="00832E29"/>
    <w:rsid w:val="0083325B"/>
    <w:rsid w:val="00833FE4"/>
    <w:rsid w:val="00834783"/>
    <w:rsid w:val="00834CC0"/>
    <w:rsid w:val="0083529D"/>
    <w:rsid w:val="008368AF"/>
    <w:rsid w:val="00836F51"/>
    <w:rsid w:val="00837474"/>
    <w:rsid w:val="00840FE4"/>
    <w:rsid w:val="00841497"/>
    <w:rsid w:val="00841D95"/>
    <w:rsid w:val="0084211B"/>
    <w:rsid w:val="008431A7"/>
    <w:rsid w:val="0084320E"/>
    <w:rsid w:val="00843704"/>
    <w:rsid w:val="00843C87"/>
    <w:rsid w:val="00843E0E"/>
    <w:rsid w:val="0084453D"/>
    <w:rsid w:val="00844774"/>
    <w:rsid w:val="00844BBB"/>
    <w:rsid w:val="00845772"/>
    <w:rsid w:val="008464BF"/>
    <w:rsid w:val="00846C80"/>
    <w:rsid w:val="00846E95"/>
    <w:rsid w:val="00850713"/>
    <w:rsid w:val="00850D69"/>
    <w:rsid w:val="0085100D"/>
    <w:rsid w:val="00851087"/>
    <w:rsid w:val="00851FAB"/>
    <w:rsid w:val="008521E8"/>
    <w:rsid w:val="00852BCE"/>
    <w:rsid w:val="008535FD"/>
    <w:rsid w:val="00853B3F"/>
    <w:rsid w:val="00853FD3"/>
    <w:rsid w:val="008543DA"/>
    <w:rsid w:val="00854A6D"/>
    <w:rsid w:val="00854C89"/>
    <w:rsid w:val="00855DAD"/>
    <w:rsid w:val="00855FC0"/>
    <w:rsid w:val="00856222"/>
    <w:rsid w:val="00856E29"/>
    <w:rsid w:val="00857B69"/>
    <w:rsid w:val="00857EBE"/>
    <w:rsid w:val="0086050C"/>
    <w:rsid w:val="00860589"/>
    <w:rsid w:val="00860E85"/>
    <w:rsid w:val="008610DB"/>
    <w:rsid w:val="008614D1"/>
    <w:rsid w:val="008615AD"/>
    <w:rsid w:val="00861FB4"/>
    <w:rsid w:val="00862276"/>
    <w:rsid w:val="00862512"/>
    <w:rsid w:val="00862BF7"/>
    <w:rsid w:val="0086399B"/>
    <w:rsid w:val="00864947"/>
    <w:rsid w:val="008652BB"/>
    <w:rsid w:val="008652D0"/>
    <w:rsid w:val="00865910"/>
    <w:rsid w:val="00870898"/>
    <w:rsid w:val="00870EAB"/>
    <w:rsid w:val="00871AC4"/>
    <w:rsid w:val="0087207E"/>
    <w:rsid w:val="00872D46"/>
    <w:rsid w:val="00873CDE"/>
    <w:rsid w:val="00873E3F"/>
    <w:rsid w:val="008752AF"/>
    <w:rsid w:val="0087676B"/>
    <w:rsid w:val="00876B74"/>
    <w:rsid w:val="00876D19"/>
    <w:rsid w:val="0087775A"/>
    <w:rsid w:val="008802E2"/>
    <w:rsid w:val="008805C6"/>
    <w:rsid w:val="00882708"/>
    <w:rsid w:val="0088293E"/>
    <w:rsid w:val="00882C5E"/>
    <w:rsid w:val="00884066"/>
    <w:rsid w:val="008840C7"/>
    <w:rsid w:val="00884370"/>
    <w:rsid w:val="00884848"/>
    <w:rsid w:val="00884E22"/>
    <w:rsid w:val="00884E52"/>
    <w:rsid w:val="008851B4"/>
    <w:rsid w:val="008854FD"/>
    <w:rsid w:val="00885596"/>
    <w:rsid w:val="00885C8C"/>
    <w:rsid w:val="008876B4"/>
    <w:rsid w:val="008906C9"/>
    <w:rsid w:val="00891A08"/>
    <w:rsid w:val="008921CE"/>
    <w:rsid w:val="00892723"/>
    <w:rsid w:val="008934F1"/>
    <w:rsid w:val="0089354C"/>
    <w:rsid w:val="00893A06"/>
    <w:rsid w:val="00893C8A"/>
    <w:rsid w:val="008942EC"/>
    <w:rsid w:val="00894A8F"/>
    <w:rsid w:val="00896822"/>
    <w:rsid w:val="00896BBD"/>
    <w:rsid w:val="00896BEC"/>
    <w:rsid w:val="00896D61"/>
    <w:rsid w:val="008975EE"/>
    <w:rsid w:val="008A0EF1"/>
    <w:rsid w:val="008A2187"/>
    <w:rsid w:val="008A2355"/>
    <w:rsid w:val="008A3BA3"/>
    <w:rsid w:val="008A5260"/>
    <w:rsid w:val="008A600C"/>
    <w:rsid w:val="008B0D03"/>
    <w:rsid w:val="008B2980"/>
    <w:rsid w:val="008B3097"/>
    <w:rsid w:val="008B3427"/>
    <w:rsid w:val="008B39C7"/>
    <w:rsid w:val="008B3EA4"/>
    <w:rsid w:val="008B5043"/>
    <w:rsid w:val="008B5589"/>
    <w:rsid w:val="008B6D98"/>
    <w:rsid w:val="008B6EFD"/>
    <w:rsid w:val="008B760D"/>
    <w:rsid w:val="008C0160"/>
    <w:rsid w:val="008C0B2E"/>
    <w:rsid w:val="008C1063"/>
    <w:rsid w:val="008C1308"/>
    <w:rsid w:val="008C2ABC"/>
    <w:rsid w:val="008C305E"/>
    <w:rsid w:val="008C3A32"/>
    <w:rsid w:val="008C3D64"/>
    <w:rsid w:val="008C62F9"/>
    <w:rsid w:val="008C6D5B"/>
    <w:rsid w:val="008C7BB3"/>
    <w:rsid w:val="008D1588"/>
    <w:rsid w:val="008D1760"/>
    <w:rsid w:val="008D2394"/>
    <w:rsid w:val="008D3149"/>
    <w:rsid w:val="008D3809"/>
    <w:rsid w:val="008D4BBB"/>
    <w:rsid w:val="008D5481"/>
    <w:rsid w:val="008D58F6"/>
    <w:rsid w:val="008D5B6A"/>
    <w:rsid w:val="008D6C0E"/>
    <w:rsid w:val="008D7732"/>
    <w:rsid w:val="008D7A92"/>
    <w:rsid w:val="008E07D6"/>
    <w:rsid w:val="008E18C7"/>
    <w:rsid w:val="008E3D14"/>
    <w:rsid w:val="008E4299"/>
    <w:rsid w:val="008E5013"/>
    <w:rsid w:val="008E51E8"/>
    <w:rsid w:val="008E57A9"/>
    <w:rsid w:val="008E5D18"/>
    <w:rsid w:val="008E69FB"/>
    <w:rsid w:val="008E7DD4"/>
    <w:rsid w:val="008F01A6"/>
    <w:rsid w:val="008F0D20"/>
    <w:rsid w:val="008F1483"/>
    <w:rsid w:val="008F1D50"/>
    <w:rsid w:val="008F1E48"/>
    <w:rsid w:val="008F2336"/>
    <w:rsid w:val="008F2D09"/>
    <w:rsid w:val="008F2D86"/>
    <w:rsid w:val="008F40D4"/>
    <w:rsid w:val="008F40F4"/>
    <w:rsid w:val="008F48D8"/>
    <w:rsid w:val="008F516A"/>
    <w:rsid w:val="008F5247"/>
    <w:rsid w:val="008F54B1"/>
    <w:rsid w:val="008F54F3"/>
    <w:rsid w:val="008F5506"/>
    <w:rsid w:val="008F5BE0"/>
    <w:rsid w:val="008F5D55"/>
    <w:rsid w:val="008F5D70"/>
    <w:rsid w:val="008F6FB0"/>
    <w:rsid w:val="008F773C"/>
    <w:rsid w:val="008F7807"/>
    <w:rsid w:val="008F7986"/>
    <w:rsid w:val="00900EB3"/>
    <w:rsid w:val="009010BF"/>
    <w:rsid w:val="00901299"/>
    <w:rsid w:val="009017A6"/>
    <w:rsid w:val="009017F9"/>
    <w:rsid w:val="0090282A"/>
    <w:rsid w:val="009029ED"/>
    <w:rsid w:val="009053D5"/>
    <w:rsid w:val="00905409"/>
    <w:rsid w:val="009059BA"/>
    <w:rsid w:val="00906437"/>
    <w:rsid w:val="00906825"/>
    <w:rsid w:val="0090702F"/>
    <w:rsid w:val="00907095"/>
    <w:rsid w:val="009073E2"/>
    <w:rsid w:val="0091156E"/>
    <w:rsid w:val="00911A7A"/>
    <w:rsid w:val="00911E19"/>
    <w:rsid w:val="00913C26"/>
    <w:rsid w:val="00913C63"/>
    <w:rsid w:val="00914DFA"/>
    <w:rsid w:val="009156B9"/>
    <w:rsid w:val="00917163"/>
    <w:rsid w:val="00920D4B"/>
    <w:rsid w:val="0092199F"/>
    <w:rsid w:val="00922137"/>
    <w:rsid w:val="009227BA"/>
    <w:rsid w:val="009231A6"/>
    <w:rsid w:val="00923AF3"/>
    <w:rsid w:val="00923FB1"/>
    <w:rsid w:val="00924042"/>
    <w:rsid w:val="00925451"/>
    <w:rsid w:val="009258C5"/>
    <w:rsid w:val="00926735"/>
    <w:rsid w:val="00926DA7"/>
    <w:rsid w:val="00927389"/>
    <w:rsid w:val="0093019C"/>
    <w:rsid w:val="0093046A"/>
    <w:rsid w:val="00930584"/>
    <w:rsid w:val="00931308"/>
    <w:rsid w:val="0093167E"/>
    <w:rsid w:val="00931687"/>
    <w:rsid w:val="00931C76"/>
    <w:rsid w:val="00932CF3"/>
    <w:rsid w:val="00932EDF"/>
    <w:rsid w:val="00933D4A"/>
    <w:rsid w:val="009353B6"/>
    <w:rsid w:val="009367A9"/>
    <w:rsid w:val="00936C0C"/>
    <w:rsid w:val="00936D39"/>
    <w:rsid w:val="009371A1"/>
    <w:rsid w:val="00937CD3"/>
    <w:rsid w:val="009403F1"/>
    <w:rsid w:val="009404ED"/>
    <w:rsid w:val="009411E3"/>
    <w:rsid w:val="0094125A"/>
    <w:rsid w:val="00941AD1"/>
    <w:rsid w:val="00941C17"/>
    <w:rsid w:val="00943022"/>
    <w:rsid w:val="00944210"/>
    <w:rsid w:val="00944595"/>
    <w:rsid w:val="00944F29"/>
    <w:rsid w:val="00945B37"/>
    <w:rsid w:val="00945D25"/>
    <w:rsid w:val="00946FA1"/>
    <w:rsid w:val="00951288"/>
    <w:rsid w:val="00951762"/>
    <w:rsid w:val="009519CE"/>
    <w:rsid w:val="00951A6A"/>
    <w:rsid w:val="00951E0D"/>
    <w:rsid w:val="0095307D"/>
    <w:rsid w:val="00955174"/>
    <w:rsid w:val="00955584"/>
    <w:rsid w:val="00955701"/>
    <w:rsid w:val="00955997"/>
    <w:rsid w:val="0095655F"/>
    <w:rsid w:val="00956893"/>
    <w:rsid w:val="00956C42"/>
    <w:rsid w:val="0096083C"/>
    <w:rsid w:val="00960A1D"/>
    <w:rsid w:val="00961F09"/>
    <w:rsid w:val="009623CF"/>
    <w:rsid w:val="00962567"/>
    <w:rsid w:val="00963461"/>
    <w:rsid w:val="009634A9"/>
    <w:rsid w:val="00963A8B"/>
    <w:rsid w:val="00963D11"/>
    <w:rsid w:val="00964E4F"/>
    <w:rsid w:val="00965510"/>
    <w:rsid w:val="00965623"/>
    <w:rsid w:val="00965B8E"/>
    <w:rsid w:val="00965D90"/>
    <w:rsid w:val="009662D9"/>
    <w:rsid w:val="00970923"/>
    <w:rsid w:val="00970FEC"/>
    <w:rsid w:val="009712F8"/>
    <w:rsid w:val="009745DA"/>
    <w:rsid w:val="00974BA1"/>
    <w:rsid w:val="0097602A"/>
    <w:rsid w:val="00976049"/>
    <w:rsid w:val="0097717C"/>
    <w:rsid w:val="00977A6F"/>
    <w:rsid w:val="009814C8"/>
    <w:rsid w:val="00981931"/>
    <w:rsid w:val="00981EC1"/>
    <w:rsid w:val="009821AD"/>
    <w:rsid w:val="0098249F"/>
    <w:rsid w:val="00982515"/>
    <w:rsid w:val="00982624"/>
    <w:rsid w:val="00984ADE"/>
    <w:rsid w:val="009857D0"/>
    <w:rsid w:val="009872D7"/>
    <w:rsid w:val="00987B93"/>
    <w:rsid w:val="009902A5"/>
    <w:rsid w:val="0099030D"/>
    <w:rsid w:val="00990431"/>
    <w:rsid w:val="0099065A"/>
    <w:rsid w:val="0099079A"/>
    <w:rsid w:val="009909BB"/>
    <w:rsid w:val="00991F91"/>
    <w:rsid w:val="00993376"/>
    <w:rsid w:val="009937DF"/>
    <w:rsid w:val="00993E96"/>
    <w:rsid w:val="009949A5"/>
    <w:rsid w:val="00994F8A"/>
    <w:rsid w:val="00995B49"/>
    <w:rsid w:val="00996E6A"/>
    <w:rsid w:val="0099782B"/>
    <w:rsid w:val="00997AAD"/>
    <w:rsid w:val="00997B3F"/>
    <w:rsid w:val="009A03C8"/>
    <w:rsid w:val="009A10AC"/>
    <w:rsid w:val="009A1971"/>
    <w:rsid w:val="009A3A97"/>
    <w:rsid w:val="009A4207"/>
    <w:rsid w:val="009A49E6"/>
    <w:rsid w:val="009A4E5B"/>
    <w:rsid w:val="009A5247"/>
    <w:rsid w:val="009A555E"/>
    <w:rsid w:val="009A7A90"/>
    <w:rsid w:val="009B0454"/>
    <w:rsid w:val="009B0636"/>
    <w:rsid w:val="009B08B0"/>
    <w:rsid w:val="009B0C2A"/>
    <w:rsid w:val="009B0CE0"/>
    <w:rsid w:val="009B1CA3"/>
    <w:rsid w:val="009B245C"/>
    <w:rsid w:val="009B321A"/>
    <w:rsid w:val="009B32C8"/>
    <w:rsid w:val="009B39A4"/>
    <w:rsid w:val="009B400B"/>
    <w:rsid w:val="009B407B"/>
    <w:rsid w:val="009B4646"/>
    <w:rsid w:val="009B4AF2"/>
    <w:rsid w:val="009B5247"/>
    <w:rsid w:val="009B65F1"/>
    <w:rsid w:val="009B68B6"/>
    <w:rsid w:val="009B7075"/>
    <w:rsid w:val="009C041E"/>
    <w:rsid w:val="009C0C61"/>
    <w:rsid w:val="009C0E1C"/>
    <w:rsid w:val="009C13FB"/>
    <w:rsid w:val="009C2364"/>
    <w:rsid w:val="009C3859"/>
    <w:rsid w:val="009C4B2F"/>
    <w:rsid w:val="009C4E7B"/>
    <w:rsid w:val="009C61A2"/>
    <w:rsid w:val="009C64C6"/>
    <w:rsid w:val="009C7B67"/>
    <w:rsid w:val="009D013A"/>
    <w:rsid w:val="009D0A9C"/>
    <w:rsid w:val="009D136F"/>
    <w:rsid w:val="009D14FB"/>
    <w:rsid w:val="009D16B0"/>
    <w:rsid w:val="009D1AAB"/>
    <w:rsid w:val="009D1C77"/>
    <w:rsid w:val="009D2582"/>
    <w:rsid w:val="009D267E"/>
    <w:rsid w:val="009D2FDA"/>
    <w:rsid w:val="009D33D9"/>
    <w:rsid w:val="009D497D"/>
    <w:rsid w:val="009D4F29"/>
    <w:rsid w:val="009D512D"/>
    <w:rsid w:val="009D587E"/>
    <w:rsid w:val="009D6C11"/>
    <w:rsid w:val="009E0402"/>
    <w:rsid w:val="009E164A"/>
    <w:rsid w:val="009E171B"/>
    <w:rsid w:val="009E1C3E"/>
    <w:rsid w:val="009E3477"/>
    <w:rsid w:val="009E395A"/>
    <w:rsid w:val="009E3BDC"/>
    <w:rsid w:val="009E4091"/>
    <w:rsid w:val="009E41DB"/>
    <w:rsid w:val="009E4233"/>
    <w:rsid w:val="009E4D19"/>
    <w:rsid w:val="009E4FFD"/>
    <w:rsid w:val="009E5E85"/>
    <w:rsid w:val="009E614A"/>
    <w:rsid w:val="009E64FC"/>
    <w:rsid w:val="009E7A32"/>
    <w:rsid w:val="009F048F"/>
    <w:rsid w:val="009F065E"/>
    <w:rsid w:val="009F0A14"/>
    <w:rsid w:val="009F0C13"/>
    <w:rsid w:val="009F104A"/>
    <w:rsid w:val="009F13DC"/>
    <w:rsid w:val="009F23CB"/>
    <w:rsid w:val="009F28CB"/>
    <w:rsid w:val="009F3935"/>
    <w:rsid w:val="009F3CD7"/>
    <w:rsid w:val="009F5C70"/>
    <w:rsid w:val="009F6941"/>
    <w:rsid w:val="009F6B5A"/>
    <w:rsid w:val="00A0193D"/>
    <w:rsid w:val="00A01B74"/>
    <w:rsid w:val="00A020D1"/>
    <w:rsid w:val="00A02735"/>
    <w:rsid w:val="00A028B3"/>
    <w:rsid w:val="00A028C0"/>
    <w:rsid w:val="00A031BB"/>
    <w:rsid w:val="00A03C56"/>
    <w:rsid w:val="00A040C0"/>
    <w:rsid w:val="00A05087"/>
    <w:rsid w:val="00A05646"/>
    <w:rsid w:val="00A06AA9"/>
    <w:rsid w:val="00A06FC9"/>
    <w:rsid w:val="00A1162F"/>
    <w:rsid w:val="00A11C5C"/>
    <w:rsid w:val="00A13EF7"/>
    <w:rsid w:val="00A14DF3"/>
    <w:rsid w:val="00A15E07"/>
    <w:rsid w:val="00A166AF"/>
    <w:rsid w:val="00A16788"/>
    <w:rsid w:val="00A16D9D"/>
    <w:rsid w:val="00A17034"/>
    <w:rsid w:val="00A17AAB"/>
    <w:rsid w:val="00A2082C"/>
    <w:rsid w:val="00A21880"/>
    <w:rsid w:val="00A221F2"/>
    <w:rsid w:val="00A23390"/>
    <w:rsid w:val="00A239BF"/>
    <w:rsid w:val="00A24833"/>
    <w:rsid w:val="00A249D0"/>
    <w:rsid w:val="00A24ABA"/>
    <w:rsid w:val="00A24F12"/>
    <w:rsid w:val="00A2649D"/>
    <w:rsid w:val="00A2707D"/>
    <w:rsid w:val="00A30783"/>
    <w:rsid w:val="00A30AB5"/>
    <w:rsid w:val="00A3155A"/>
    <w:rsid w:val="00A31E92"/>
    <w:rsid w:val="00A31FCD"/>
    <w:rsid w:val="00A3205C"/>
    <w:rsid w:val="00A320A4"/>
    <w:rsid w:val="00A328D5"/>
    <w:rsid w:val="00A33204"/>
    <w:rsid w:val="00A340B0"/>
    <w:rsid w:val="00A341C1"/>
    <w:rsid w:val="00A34D48"/>
    <w:rsid w:val="00A36567"/>
    <w:rsid w:val="00A3724C"/>
    <w:rsid w:val="00A40991"/>
    <w:rsid w:val="00A41CD7"/>
    <w:rsid w:val="00A42147"/>
    <w:rsid w:val="00A427ED"/>
    <w:rsid w:val="00A42B96"/>
    <w:rsid w:val="00A45B5E"/>
    <w:rsid w:val="00A466E3"/>
    <w:rsid w:val="00A46A83"/>
    <w:rsid w:val="00A46F1D"/>
    <w:rsid w:val="00A47523"/>
    <w:rsid w:val="00A475D1"/>
    <w:rsid w:val="00A47BB8"/>
    <w:rsid w:val="00A47EF4"/>
    <w:rsid w:val="00A51010"/>
    <w:rsid w:val="00A5114F"/>
    <w:rsid w:val="00A51386"/>
    <w:rsid w:val="00A51C08"/>
    <w:rsid w:val="00A53489"/>
    <w:rsid w:val="00A53542"/>
    <w:rsid w:val="00A538E1"/>
    <w:rsid w:val="00A5466C"/>
    <w:rsid w:val="00A54A36"/>
    <w:rsid w:val="00A54BF5"/>
    <w:rsid w:val="00A55B7E"/>
    <w:rsid w:val="00A56592"/>
    <w:rsid w:val="00A57DCC"/>
    <w:rsid w:val="00A605DB"/>
    <w:rsid w:val="00A607E8"/>
    <w:rsid w:val="00A61033"/>
    <w:rsid w:val="00A61C7A"/>
    <w:rsid w:val="00A61DE1"/>
    <w:rsid w:val="00A62121"/>
    <w:rsid w:val="00A65A61"/>
    <w:rsid w:val="00A65EDC"/>
    <w:rsid w:val="00A6613A"/>
    <w:rsid w:val="00A67073"/>
    <w:rsid w:val="00A6740F"/>
    <w:rsid w:val="00A70759"/>
    <w:rsid w:val="00A71063"/>
    <w:rsid w:val="00A716C8"/>
    <w:rsid w:val="00A71AA9"/>
    <w:rsid w:val="00A71F5C"/>
    <w:rsid w:val="00A72BD0"/>
    <w:rsid w:val="00A72EA0"/>
    <w:rsid w:val="00A7365D"/>
    <w:rsid w:val="00A73A73"/>
    <w:rsid w:val="00A7437A"/>
    <w:rsid w:val="00A74411"/>
    <w:rsid w:val="00A74FD1"/>
    <w:rsid w:val="00A75392"/>
    <w:rsid w:val="00A755F8"/>
    <w:rsid w:val="00A75C83"/>
    <w:rsid w:val="00A75DF7"/>
    <w:rsid w:val="00A7681C"/>
    <w:rsid w:val="00A76B76"/>
    <w:rsid w:val="00A776EE"/>
    <w:rsid w:val="00A77AB9"/>
    <w:rsid w:val="00A77CC3"/>
    <w:rsid w:val="00A8061B"/>
    <w:rsid w:val="00A80A90"/>
    <w:rsid w:val="00A80A91"/>
    <w:rsid w:val="00A80D34"/>
    <w:rsid w:val="00A80F54"/>
    <w:rsid w:val="00A83369"/>
    <w:rsid w:val="00A8439C"/>
    <w:rsid w:val="00A844D0"/>
    <w:rsid w:val="00A863C7"/>
    <w:rsid w:val="00A86E8E"/>
    <w:rsid w:val="00A872C7"/>
    <w:rsid w:val="00A90538"/>
    <w:rsid w:val="00A90A39"/>
    <w:rsid w:val="00A91859"/>
    <w:rsid w:val="00A93713"/>
    <w:rsid w:val="00A94810"/>
    <w:rsid w:val="00A94A70"/>
    <w:rsid w:val="00A94CF4"/>
    <w:rsid w:val="00A94FDD"/>
    <w:rsid w:val="00A97C52"/>
    <w:rsid w:val="00A97C7D"/>
    <w:rsid w:val="00A97DDD"/>
    <w:rsid w:val="00AA00AE"/>
    <w:rsid w:val="00AA0C63"/>
    <w:rsid w:val="00AA15C6"/>
    <w:rsid w:val="00AA183C"/>
    <w:rsid w:val="00AA2A16"/>
    <w:rsid w:val="00AA35DB"/>
    <w:rsid w:val="00AA36BA"/>
    <w:rsid w:val="00AA3FFE"/>
    <w:rsid w:val="00AA4DDD"/>
    <w:rsid w:val="00AA690C"/>
    <w:rsid w:val="00AA69ED"/>
    <w:rsid w:val="00AA7123"/>
    <w:rsid w:val="00AA7282"/>
    <w:rsid w:val="00AB078B"/>
    <w:rsid w:val="00AB0869"/>
    <w:rsid w:val="00AB2B97"/>
    <w:rsid w:val="00AB2E45"/>
    <w:rsid w:val="00AB3A16"/>
    <w:rsid w:val="00AB3DEE"/>
    <w:rsid w:val="00AB443D"/>
    <w:rsid w:val="00AB4747"/>
    <w:rsid w:val="00AB4D0F"/>
    <w:rsid w:val="00AB4EDB"/>
    <w:rsid w:val="00AB52BC"/>
    <w:rsid w:val="00AB5481"/>
    <w:rsid w:val="00AB60AA"/>
    <w:rsid w:val="00AB62BA"/>
    <w:rsid w:val="00AB79A0"/>
    <w:rsid w:val="00AB7FA5"/>
    <w:rsid w:val="00AC00DB"/>
    <w:rsid w:val="00AC0C0E"/>
    <w:rsid w:val="00AC1C50"/>
    <w:rsid w:val="00AC25EC"/>
    <w:rsid w:val="00AC2CA8"/>
    <w:rsid w:val="00AC365D"/>
    <w:rsid w:val="00AC372B"/>
    <w:rsid w:val="00AC421A"/>
    <w:rsid w:val="00AC4778"/>
    <w:rsid w:val="00AC4A50"/>
    <w:rsid w:val="00AC5158"/>
    <w:rsid w:val="00AC5311"/>
    <w:rsid w:val="00AC5567"/>
    <w:rsid w:val="00AC5C9A"/>
    <w:rsid w:val="00AC62B2"/>
    <w:rsid w:val="00AC681C"/>
    <w:rsid w:val="00AC6B15"/>
    <w:rsid w:val="00AC6CEC"/>
    <w:rsid w:val="00AC7529"/>
    <w:rsid w:val="00AC7655"/>
    <w:rsid w:val="00AD0708"/>
    <w:rsid w:val="00AD0B06"/>
    <w:rsid w:val="00AD160A"/>
    <w:rsid w:val="00AD1805"/>
    <w:rsid w:val="00AD3252"/>
    <w:rsid w:val="00AD4723"/>
    <w:rsid w:val="00AD488D"/>
    <w:rsid w:val="00AD4B1F"/>
    <w:rsid w:val="00AD5193"/>
    <w:rsid w:val="00AD51F9"/>
    <w:rsid w:val="00AD5CC6"/>
    <w:rsid w:val="00AD5F38"/>
    <w:rsid w:val="00AD61E4"/>
    <w:rsid w:val="00AD6844"/>
    <w:rsid w:val="00AD6C96"/>
    <w:rsid w:val="00AE0660"/>
    <w:rsid w:val="00AE0714"/>
    <w:rsid w:val="00AE0AD4"/>
    <w:rsid w:val="00AE0C29"/>
    <w:rsid w:val="00AE0EAB"/>
    <w:rsid w:val="00AE10EE"/>
    <w:rsid w:val="00AE264D"/>
    <w:rsid w:val="00AE2663"/>
    <w:rsid w:val="00AE27F4"/>
    <w:rsid w:val="00AE2997"/>
    <w:rsid w:val="00AE319B"/>
    <w:rsid w:val="00AE375E"/>
    <w:rsid w:val="00AE44BB"/>
    <w:rsid w:val="00AE5989"/>
    <w:rsid w:val="00AE5CC6"/>
    <w:rsid w:val="00AE638F"/>
    <w:rsid w:val="00AE6708"/>
    <w:rsid w:val="00AE6BB1"/>
    <w:rsid w:val="00AE6ED9"/>
    <w:rsid w:val="00AE76E1"/>
    <w:rsid w:val="00AF0C42"/>
    <w:rsid w:val="00AF1259"/>
    <w:rsid w:val="00AF3AD3"/>
    <w:rsid w:val="00AF45A1"/>
    <w:rsid w:val="00AF49FF"/>
    <w:rsid w:val="00AF61F5"/>
    <w:rsid w:val="00AF72DB"/>
    <w:rsid w:val="00AF7EE7"/>
    <w:rsid w:val="00B00E32"/>
    <w:rsid w:val="00B01892"/>
    <w:rsid w:val="00B0222E"/>
    <w:rsid w:val="00B022E9"/>
    <w:rsid w:val="00B0251F"/>
    <w:rsid w:val="00B0253A"/>
    <w:rsid w:val="00B02820"/>
    <w:rsid w:val="00B0379E"/>
    <w:rsid w:val="00B04671"/>
    <w:rsid w:val="00B050FF"/>
    <w:rsid w:val="00B05786"/>
    <w:rsid w:val="00B06240"/>
    <w:rsid w:val="00B0712C"/>
    <w:rsid w:val="00B10515"/>
    <w:rsid w:val="00B10723"/>
    <w:rsid w:val="00B108D4"/>
    <w:rsid w:val="00B10C72"/>
    <w:rsid w:val="00B11404"/>
    <w:rsid w:val="00B11C38"/>
    <w:rsid w:val="00B1372C"/>
    <w:rsid w:val="00B137CA"/>
    <w:rsid w:val="00B138B9"/>
    <w:rsid w:val="00B13CA4"/>
    <w:rsid w:val="00B1413F"/>
    <w:rsid w:val="00B14200"/>
    <w:rsid w:val="00B1444B"/>
    <w:rsid w:val="00B14F6C"/>
    <w:rsid w:val="00B15BDC"/>
    <w:rsid w:val="00B16A15"/>
    <w:rsid w:val="00B17533"/>
    <w:rsid w:val="00B1777E"/>
    <w:rsid w:val="00B17970"/>
    <w:rsid w:val="00B17D44"/>
    <w:rsid w:val="00B203C0"/>
    <w:rsid w:val="00B20AB3"/>
    <w:rsid w:val="00B213AE"/>
    <w:rsid w:val="00B21536"/>
    <w:rsid w:val="00B2221E"/>
    <w:rsid w:val="00B22709"/>
    <w:rsid w:val="00B22966"/>
    <w:rsid w:val="00B22ED1"/>
    <w:rsid w:val="00B23B08"/>
    <w:rsid w:val="00B26BA9"/>
    <w:rsid w:val="00B2795B"/>
    <w:rsid w:val="00B27DB6"/>
    <w:rsid w:val="00B30085"/>
    <w:rsid w:val="00B30E2A"/>
    <w:rsid w:val="00B318E2"/>
    <w:rsid w:val="00B31AAC"/>
    <w:rsid w:val="00B3261F"/>
    <w:rsid w:val="00B333EA"/>
    <w:rsid w:val="00B335D1"/>
    <w:rsid w:val="00B357C5"/>
    <w:rsid w:val="00B36C66"/>
    <w:rsid w:val="00B37BD7"/>
    <w:rsid w:val="00B37BE3"/>
    <w:rsid w:val="00B400BE"/>
    <w:rsid w:val="00B41708"/>
    <w:rsid w:val="00B42FFE"/>
    <w:rsid w:val="00B43467"/>
    <w:rsid w:val="00B43767"/>
    <w:rsid w:val="00B43C86"/>
    <w:rsid w:val="00B43D19"/>
    <w:rsid w:val="00B43FFA"/>
    <w:rsid w:val="00B44152"/>
    <w:rsid w:val="00B447F1"/>
    <w:rsid w:val="00B44850"/>
    <w:rsid w:val="00B45B88"/>
    <w:rsid w:val="00B463A2"/>
    <w:rsid w:val="00B463E1"/>
    <w:rsid w:val="00B464D7"/>
    <w:rsid w:val="00B4690A"/>
    <w:rsid w:val="00B46A77"/>
    <w:rsid w:val="00B47FE5"/>
    <w:rsid w:val="00B502BD"/>
    <w:rsid w:val="00B50E9C"/>
    <w:rsid w:val="00B51175"/>
    <w:rsid w:val="00B519D5"/>
    <w:rsid w:val="00B5228A"/>
    <w:rsid w:val="00B5322C"/>
    <w:rsid w:val="00B53EA0"/>
    <w:rsid w:val="00B546D1"/>
    <w:rsid w:val="00B5498C"/>
    <w:rsid w:val="00B5554D"/>
    <w:rsid w:val="00B55F87"/>
    <w:rsid w:val="00B56F29"/>
    <w:rsid w:val="00B5734C"/>
    <w:rsid w:val="00B60333"/>
    <w:rsid w:val="00B612B1"/>
    <w:rsid w:val="00B61CF7"/>
    <w:rsid w:val="00B61F6A"/>
    <w:rsid w:val="00B62A5E"/>
    <w:rsid w:val="00B63A5D"/>
    <w:rsid w:val="00B65239"/>
    <w:rsid w:val="00B65E03"/>
    <w:rsid w:val="00B66DFA"/>
    <w:rsid w:val="00B6704E"/>
    <w:rsid w:val="00B67CB8"/>
    <w:rsid w:val="00B67E37"/>
    <w:rsid w:val="00B700B8"/>
    <w:rsid w:val="00B723A4"/>
    <w:rsid w:val="00B72B84"/>
    <w:rsid w:val="00B73F2F"/>
    <w:rsid w:val="00B741E0"/>
    <w:rsid w:val="00B745C5"/>
    <w:rsid w:val="00B74D46"/>
    <w:rsid w:val="00B74F85"/>
    <w:rsid w:val="00B766BF"/>
    <w:rsid w:val="00B76CBA"/>
    <w:rsid w:val="00B773CF"/>
    <w:rsid w:val="00B77CC8"/>
    <w:rsid w:val="00B80277"/>
    <w:rsid w:val="00B802CA"/>
    <w:rsid w:val="00B80384"/>
    <w:rsid w:val="00B81EB1"/>
    <w:rsid w:val="00B822D0"/>
    <w:rsid w:val="00B8250B"/>
    <w:rsid w:val="00B8250F"/>
    <w:rsid w:val="00B827AA"/>
    <w:rsid w:val="00B850C5"/>
    <w:rsid w:val="00B851B3"/>
    <w:rsid w:val="00B86949"/>
    <w:rsid w:val="00B8694F"/>
    <w:rsid w:val="00B87127"/>
    <w:rsid w:val="00B90AD1"/>
    <w:rsid w:val="00B90FF4"/>
    <w:rsid w:val="00B91253"/>
    <w:rsid w:val="00B936E9"/>
    <w:rsid w:val="00B938A3"/>
    <w:rsid w:val="00B9439D"/>
    <w:rsid w:val="00B94D6C"/>
    <w:rsid w:val="00B960ED"/>
    <w:rsid w:val="00B962D2"/>
    <w:rsid w:val="00BA058E"/>
    <w:rsid w:val="00BA0C83"/>
    <w:rsid w:val="00BA0DB8"/>
    <w:rsid w:val="00BA0DCF"/>
    <w:rsid w:val="00BA0DF4"/>
    <w:rsid w:val="00BA14CF"/>
    <w:rsid w:val="00BA192B"/>
    <w:rsid w:val="00BA1C91"/>
    <w:rsid w:val="00BA1F0B"/>
    <w:rsid w:val="00BA2218"/>
    <w:rsid w:val="00BA2475"/>
    <w:rsid w:val="00BA45A2"/>
    <w:rsid w:val="00BA4E7B"/>
    <w:rsid w:val="00BA4E82"/>
    <w:rsid w:val="00BA5208"/>
    <w:rsid w:val="00BA52C4"/>
    <w:rsid w:val="00BA5593"/>
    <w:rsid w:val="00BA5834"/>
    <w:rsid w:val="00BA6464"/>
    <w:rsid w:val="00BA7072"/>
    <w:rsid w:val="00BA77A4"/>
    <w:rsid w:val="00BA7DA9"/>
    <w:rsid w:val="00BB0428"/>
    <w:rsid w:val="00BB0A10"/>
    <w:rsid w:val="00BB244C"/>
    <w:rsid w:val="00BB2476"/>
    <w:rsid w:val="00BB35D4"/>
    <w:rsid w:val="00BB3693"/>
    <w:rsid w:val="00BB3E5B"/>
    <w:rsid w:val="00BB569E"/>
    <w:rsid w:val="00BB57AF"/>
    <w:rsid w:val="00BB7696"/>
    <w:rsid w:val="00BB7820"/>
    <w:rsid w:val="00BC0522"/>
    <w:rsid w:val="00BC07C7"/>
    <w:rsid w:val="00BC117C"/>
    <w:rsid w:val="00BC194B"/>
    <w:rsid w:val="00BC1BD3"/>
    <w:rsid w:val="00BC23A5"/>
    <w:rsid w:val="00BC258B"/>
    <w:rsid w:val="00BC26B1"/>
    <w:rsid w:val="00BC2D28"/>
    <w:rsid w:val="00BC367B"/>
    <w:rsid w:val="00BC44A5"/>
    <w:rsid w:val="00BC4626"/>
    <w:rsid w:val="00BC5166"/>
    <w:rsid w:val="00BC522C"/>
    <w:rsid w:val="00BD09D7"/>
    <w:rsid w:val="00BD0B41"/>
    <w:rsid w:val="00BD1744"/>
    <w:rsid w:val="00BD1F87"/>
    <w:rsid w:val="00BD29A0"/>
    <w:rsid w:val="00BD3FAF"/>
    <w:rsid w:val="00BD42C2"/>
    <w:rsid w:val="00BD559F"/>
    <w:rsid w:val="00BD55D8"/>
    <w:rsid w:val="00BD6563"/>
    <w:rsid w:val="00BD6DA0"/>
    <w:rsid w:val="00BD6DF5"/>
    <w:rsid w:val="00BD6E5A"/>
    <w:rsid w:val="00BE02D8"/>
    <w:rsid w:val="00BE06F7"/>
    <w:rsid w:val="00BE0C9D"/>
    <w:rsid w:val="00BE11D9"/>
    <w:rsid w:val="00BE186C"/>
    <w:rsid w:val="00BE1EE5"/>
    <w:rsid w:val="00BE1FDC"/>
    <w:rsid w:val="00BE2617"/>
    <w:rsid w:val="00BE3BD5"/>
    <w:rsid w:val="00BE5025"/>
    <w:rsid w:val="00BE5621"/>
    <w:rsid w:val="00BE631F"/>
    <w:rsid w:val="00BF064F"/>
    <w:rsid w:val="00BF0AF5"/>
    <w:rsid w:val="00BF18FC"/>
    <w:rsid w:val="00BF22DB"/>
    <w:rsid w:val="00BF39D8"/>
    <w:rsid w:val="00BF4FB8"/>
    <w:rsid w:val="00BF5248"/>
    <w:rsid w:val="00BF6196"/>
    <w:rsid w:val="00BF6E98"/>
    <w:rsid w:val="00BF79C6"/>
    <w:rsid w:val="00C00461"/>
    <w:rsid w:val="00C005B2"/>
    <w:rsid w:val="00C0073A"/>
    <w:rsid w:val="00C00C2B"/>
    <w:rsid w:val="00C01FD4"/>
    <w:rsid w:val="00C02273"/>
    <w:rsid w:val="00C029E3"/>
    <w:rsid w:val="00C02B9A"/>
    <w:rsid w:val="00C02E51"/>
    <w:rsid w:val="00C0337A"/>
    <w:rsid w:val="00C035DE"/>
    <w:rsid w:val="00C041D4"/>
    <w:rsid w:val="00C04384"/>
    <w:rsid w:val="00C046FF"/>
    <w:rsid w:val="00C05850"/>
    <w:rsid w:val="00C06514"/>
    <w:rsid w:val="00C06CD7"/>
    <w:rsid w:val="00C06D83"/>
    <w:rsid w:val="00C074EF"/>
    <w:rsid w:val="00C075A0"/>
    <w:rsid w:val="00C0769F"/>
    <w:rsid w:val="00C078B7"/>
    <w:rsid w:val="00C07B34"/>
    <w:rsid w:val="00C10698"/>
    <w:rsid w:val="00C10AD0"/>
    <w:rsid w:val="00C113DA"/>
    <w:rsid w:val="00C1198B"/>
    <w:rsid w:val="00C11C1F"/>
    <w:rsid w:val="00C11ED1"/>
    <w:rsid w:val="00C12F41"/>
    <w:rsid w:val="00C14490"/>
    <w:rsid w:val="00C14607"/>
    <w:rsid w:val="00C146F6"/>
    <w:rsid w:val="00C15040"/>
    <w:rsid w:val="00C15C2B"/>
    <w:rsid w:val="00C16759"/>
    <w:rsid w:val="00C17096"/>
    <w:rsid w:val="00C174C4"/>
    <w:rsid w:val="00C1792D"/>
    <w:rsid w:val="00C17A16"/>
    <w:rsid w:val="00C17A1F"/>
    <w:rsid w:val="00C2031A"/>
    <w:rsid w:val="00C2061B"/>
    <w:rsid w:val="00C20CFA"/>
    <w:rsid w:val="00C21021"/>
    <w:rsid w:val="00C21A07"/>
    <w:rsid w:val="00C21DFB"/>
    <w:rsid w:val="00C221A0"/>
    <w:rsid w:val="00C22395"/>
    <w:rsid w:val="00C223E0"/>
    <w:rsid w:val="00C226CE"/>
    <w:rsid w:val="00C22B3E"/>
    <w:rsid w:val="00C22D3B"/>
    <w:rsid w:val="00C23194"/>
    <w:rsid w:val="00C2344C"/>
    <w:rsid w:val="00C23807"/>
    <w:rsid w:val="00C23F4C"/>
    <w:rsid w:val="00C24708"/>
    <w:rsid w:val="00C25248"/>
    <w:rsid w:val="00C258C0"/>
    <w:rsid w:val="00C25F09"/>
    <w:rsid w:val="00C26623"/>
    <w:rsid w:val="00C2668B"/>
    <w:rsid w:val="00C275E9"/>
    <w:rsid w:val="00C30461"/>
    <w:rsid w:val="00C3180D"/>
    <w:rsid w:val="00C31B0F"/>
    <w:rsid w:val="00C3234B"/>
    <w:rsid w:val="00C325F0"/>
    <w:rsid w:val="00C33521"/>
    <w:rsid w:val="00C33A96"/>
    <w:rsid w:val="00C33B02"/>
    <w:rsid w:val="00C35E78"/>
    <w:rsid w:val="00C3770E"/>
    <w:rsid w:val="00C37FB4"/>
    <w:rsid w:val="00C40961"/>
    <w:rsid w:val="00C40DCD"/>
    <w:rsid w:val="00C41535"/>
    <w:rsid w:val="00C4216E"/>
    <w:rsid w:val="00C42326"/>
    <w:rsid w:val="00C425AB"/>
    <w:rsid w:val="00C43562"/>
    <w:rsid w:val="00C4378A"/>
    <w:rsid w:val="00C43AE5"/>
    <w:rsid w:val="00C449DE"/>
    <w:rsid w:val="00C45935"/>
    <w:rsid w:val="00C45979"/>
    <w:rsid w:val="00C45B84"/>
    <w:rsid w:val="00C46057"/>
    <w:rsid w:val="00C475E9"/>
    <w:rsid w:val="00C50FF4"/>
    <w:rsid w:val="00C51388"/>
    <w:rsid w:val="00C54627"/>
    <w:rsid w:val="00C548E7"/>
    <w:rsid w:val="00C54EAA"/>
    <w:rsid w:val="00C556D3"/>
    <w:rsid w:val="00C563C7"/>
    <w:rsid w:val="00C57000"/>
    <w:rsid w:val="00C57733"/>
    <w:rsid w:val="00C6072B"/>
    <w:rsid w:val="00C60A53"/>
    <w:rsid w:val="00C60B8E"/>
    <w:rsid w:val="00C60D77"/>
    <w:rsid w:val="00C60DFF"/>
    <w:rsid w:val="00C61986"/>
    <w:rsid w:val="00C61E08"/>
    <w:rsid w:val="00C62956"/>
    <w:rsid w:val="00C63151"/>
    <w:rsid w:val="00C6478C"/>
    <w:rsid w:val="00C65645"/>
    <w:rsid w:val="00C66068"/>
    <w:rsid w:val="00C6698D"/>
    <w:rsid w:val="00C66A79"/>
    <w:rsid w:val="00C66BED"/>
    <w:rsid w:val="00C67506"/>
    <w:rsid w:val="00C71A4B"/>
    <w:rsid w:val="00C71CA8"/>
    <w:rsid w:val="00C72DF4"/>
    <w:rsid w:val="00C74492"/>
    <w:rsid w:val="00C74945"/>
    <w:rsid w:val="00C75231"/>
    <w:rsid w:val="00C75C5A"/>
    <w:rsid w:val="00C761DE"/>
    <w:rsid w:val="00C818AE"/>
    <w:rsid w:val="00C82842"/>
    <w:rsid w:val="00C8292D"/>
    <w:rsid w:val="00C82C78"/>
    <w:rsid w:val="00C8347E"/>
    <w:rsid w:val="00C8405F"/>
    <w:rsid w:val="00C84639"/>
    <w:rsid w:val="00C86B9D"/>
    <w:rsid w:val="00C86C97"/>
    <w:rsid w:val="00C87474"/>
    <w:rsid w:val="00C879C6"/>
    <w:rsid w:val="00C87E96"/>
    <w:rsid w:val="00C908E0"/>
    <w:rsid w:val="00C90B33"/>
    <w:rsid w:val="00C92F72"/>
    <w:rsid w:val="00C93DA5"/>
    <w:rsid w:val="00C943C3"/>
    <w:rsid w:val="00C94A7D"/>
    <w:rsid w:val="00C958D3"/>
    <w:rsid w:val="00C9592F"/>
    <w:rsid w:val="00C95BE3"/>
    <w:rsid w:val="00C95CA3"/>
    <w:rsid w:val="00C97994"/>
    <w:rsid w:val="00CA00E5"/>
    <w:rsid w:val="00CA06F0"/>
    <w:rsid w:val="00CA13D3"/>
    <w:rsid w:val="00CA233A"/>
    <w:rsid w:val="00CA3440"/>
    <w:rsid w:val="00CA3A71"/>
    <w:rsid w:val="00CA3C15"/>
    <w:rsid w:val="00CA4DEA"/>
    <w:rsid w:val="00CA4FD2"/>
    <w:rsid w:val="00CA5FA2"/>
    <w:rsid w:val="00CA6528"/>
    <w:rsid w:val="00CA708C"/>
    <w:rsid w:val="00CA71DE"/>
    <w:rsid w:val="00CA77B5"/>
    <w:rsid w:val="00CB0392"/>
    <w:rsid w:val="00CB05BB"/>
    <w:rsid w:val="00CB0CA4"/>
    <w:rsid w:val="00CB19A3"/>
    <w:rsid w:val="00CB2307"/>
    <w:rsid w:val="00CB2B64"/>
    <w:rsid w:val="00CB323E"/>
    <w:rsid w:val="00CB440F"/>
    <w:rsid w:val="00CB4820"/>
    <w:rsid w:val="00CB483E"/>
    <w:rsid w:val="00CB507C"/>
    <w:rsid w:val="00CB7D60"/>
    <w:rsid w:val="00CC0664"/>
    <w:rsid w:val="00CC116A"/>
    <w:rsid w:val="00CC1769"/>
    <w:rsid w:val="00CC197B"/>
    <w:rsid w:val="00CC1D3A"/>
    <w:rsid w:val="00CC2F42"/>
    <w:rsid w:val="00CC372C"/>
    <w:rsid w:val="00CC4D8A"/>
    <w:rsid w:val="00CC73B6"/>
    <w:rsid w:val="00CC7EEA"/>
    <w:rsid w:val="00CD0CAC"/>
    <w:rsid w:val="00CD138B"/>
    <w:rsid w:val="00CD2101"/>
    <w:rsid w:val="00CD2279"/>
    <w:rsid w:val="00CD29BF"/>
    <w:rsid w:val="00CD2FB3"/>
    <w:rsid w:val="00CD3876"/>
    <w:rsid w:val="00CD4676"/>
    <w:rsid w:val="00CD4B74"/>
    <w:rsid w:val="00CD5429"/>
    <w:rsid w:val="00CD616E"/>
    <w:rsid w:val="00CD657D"/>
    <w:rsid w:val="00CD6DBF"/>
    <w:rsid w:val="00CD7241"/>
    <w:rsid w:val="00CD79C5"/>
    <w:rsid w:val="00CE054D"/>
    <w:rsid w:val="00CE0987"/>
    <w:rsid w:val="00CE0E2F"/>
    <w:rsid w:val="00CE129B"/>
    <w:rsid w:val="00CE3387"/>
    <w:rsid w:val="00CE3C8A"/>
    <w:rsid w:val="00CE4093"/>
    <w:rsid w:val="00CE4104"/>
    <w:rsid w:val="00CE43E0"/>
    <w:rsid w:val="00CE4CB8"/>
    <w:rsid w:val="00CE5091"/>
    <w:rsid w:val="00CE5CAA"/>
    <w:rsid w:val="00CE6B48"/>
    <w:rsid w:val="00CE7328"/>
    <w:rsid w:val="00CE795F"/>
    <w:rsid w:val="00CF0144"/>
    <w:rsid w:val="00CF0563"/>
    <w:rsid w:val="00CF0C91"/>
    <w:rsid w:val="00CF171D"/>
    <w:rsid w:val="00CF1F9E"/>
    <w:rsid w:val="00CF20C2"/>
    <w:rsid w:val="00CF2460"/>
    <w:rsid w:val="00CF3C38"/>
    <w:rsid w:val="00CF3D04"/>
    <w:rsid w:val="00CF42FD"/>
    <w:rsid w:val="00CF47A2"/>
    <w:rsid w:val="00CF4994"/>
    <w:rsid w:val="00CF537C"/>
    <w:rsid w:val="00CF6570"/>
    <w:rsid w:val="00CF6D4D"/>
    <w:rsid w:val="00CF778E"/>
    <w:rsid w:val="00CF7C4C"/>
    <w:rsid w:val="00D003E3"/>
    <w:rsid w:val="00D007EA"/>
    <w:rsid w:val="00D01141"/>
    <w:rsid w:val="00D011FC"/>
    <w:rsid w:val="00D01B83"/>
    <w:rsid w:val="00D01C53"/>
    <w:rsid w:val="00D03059"/>
    <w:rsid w:val="00D0420A"/>
    <w:rsid w:val="00D04250"/>
    <w:rsid w:val="00D04CC9"/>
    <w:rsid w:val="00D05BDF"/>
    <w:rsid w:val="00D05EF1"/>
    <w:rsid w:val="00D06C58"/>
    <w:rsid w:val="00D071FD"/>
    <w:rsid w:val="00D073AB"/>
    <w:rsid w:val="00D0759E"/>
    <w:rsid w:val="00D07AFE"/>
    <w:rsid w:val="00D07DE5"/>
    <w:rsid w:val="00D07EB5"/>
    <w:rsid w:val="00D07F46"/>
    <w:rsid w:val="00D100B3"/>
    <w:rsid w:val="00D1082F"/>
    <w:rsid w:val="00D128E5"/>
    <w:rsid w:val="00D12B32"/>
    <w:rsid w:val="00D12E8C"/>
    <w:rsid w:val="00D13B08"/>
    <w:rsid w:val="00D14EEF"/>
    <w:rsid w:val="00D1525A"/>
    <w:rsid w:val="00D15F91"/>
    <w:rsid w:val="00D167A3"/>
    <w:rsid w:val="00D209DF"/>
    <w:rsid w:val="00D20BD1"/>
    <w:rsid w:val="00D20C1F"/>
    <w:rsid w:val="00D21525"/>
    <w:rsid w:val="00D215EB"/>
    <w:rsid w:val="00D21A81"/>
    <w:rsid w:val="00D22870"/>
    <w:rsid w:val="00D2324A"/>
    <w:rsid w:val="00D23384"/>
    <w:rsid w:val="00D239F6"/>
    <w:rsid w:val="00D242FA"/>
    <w:rsid w:val="00D24454"/>
    <w:rsid w:val="00D27FB3"/>
    <w:rsid w:val="00D306E5"/>
    <w:rsid w:val="00D309EC"/>
    <w:rsid w:val="00D30F27"/>
    <w:rsid w:val="00D31E92"/>
    <w:rsid w:val="00D3218E"/>
    <w:rsid w:val="00D32282"/>
    <w:rsid w:val="00D323E0"/>
    <w:rsid w:val="00D3264B"/>
    <w:rsid w:val="00D3273F"/>
    <w:rsid w:val="00D32F77"/>
    <w:rsid w:val="00D334FA"/>
    <w:rsid w:val="00D33C1D"/>
    <w:rsid w:val="00D33D29"/>
    <w:rsid w:val="00D353F8"/>
    <w:rsid w:val="00D359DE"/>
    <w:rsid w:val="00D359FC"/>
    <w:rsid w:val="00D35DB8"/>
    <w:rsid w:val="00D40325"/>
    <w:rsid w:val="00D4223E"/>
    <w:rsid w:val="00D42E7C"/>
    <w:rsid w:val="00D43409"/>
    <w:rsid w:val="00D4349F"/>
    <w:rsid w:val="00D435A0"/>
    <w:rsid w:val="00D43F67"/>
    <w:rsid w:val="00D44052"/>
    <w:rsid w:val="00D4461B"/>
    <w:rsid w:val="00D44A4A"/>
    <w:rsid w:val="00D45430"/>
    <w:rsid w:val="00D458CE"/>
    <w:rsid w:val="00D45A74"/>
    <w:rsid w:val="00D45A9C"/>
    <w:rsid w:val="00D45C52"/>
    <w:rsid w:val="00D46008"/>
    <w:rsid w:val="00D46205"/>
    <w:rsid w:val="00D476AB"/>
    <w:rsid w:val="00D47945"/>
    <w:rsid w:val="00D47C0D"/>
    <w:rsid w:val="00D47CE8"/>
    <w:rsid w:val="00D50881"/>
    <w:rsid w:val="00D512B4"/>
    <w:rsid w:val="00D512DE"/>
    <w:rsid w:val="00D51403"/>
    <w:rsid w:val="00D527F4"/>
    <w:rsid w:val="00D531A7"/>
    <w:rsid w:val="00D53D72"/>
    <w:rsid w:val="00D54635"/>
    <w:rsid w:val="00D54A30"/>
    <w:rsid w:val="00D55D00"/>
    <w:rsid w:val="00D5602F"/>
    <w:rsid w:val="00D560CC"/>
    <w:rsid w:val="00D60168"/>
    <w:rsid w:val="00D601B9"/>
    <w:rsid w:val="00D60257"/>
    <w:rsid w:val="00D61B1A"/>
    <w:rsid w:val="00D63168"/>
    <w:rsid w:val="00D63334"/>
    <w:rsid w:val="00D63740"/>
    <w:rsid w:val="00D650C6"/>
    <w:rsid w:val="00D65226"/>
    <w:rsid w:val="00D66080"/>
    <w:rsid w:val="00D66DEF"/>
    <w:rsid w:val="00D67279"/>
    <w:rsid w:val="00D67E02"/>
    <w:rsid w:val="00D7044B"/>
    <w:rsid w:val="00D7132F"/>
    <w:rsid w:val="00D74041"/>
    <w:rsid w:val="00D7511D"/>
    <w:rsid w:val="00D75167"/>
    <w:rsid w:val="00D758F4"/>
    <w:rsid w:val="00D75CFE"/>
    <w:rsid w:val="00D76296"/>
    <w:rsid w:val="00D766F2"/>
    <w:rsid w:val="00D76834"/>
    <w:rsid w:val="00D76AEC"/>
    <w:rsid w:val="00D76C79"/>
    <w:rsid w:val="00D778B9"/>
    <w:rsid w:val="00D77950"/>
    <w:rsid w:val="00D81120"/>
    <w:rsid w:val="00D81157"/>
    <w:rsid w:val="00D81B8C"/>
    <w:rsid w:val="00D83602"/>
    <w:rsid w:val="00D837C2"/>
    <w:rsid w:val="00D83CAA"/>
    <w:rsid w:val="00D8453A"/>
    <w:rsid w:val="00D8474D"/>
    <w:rsid w:val="00D84E1D"/>
    <w:rsid w:val="00D84E91"/>
    <w:rsid w:val="00D85353"/>
    <w:rsid w:val="00D85B88"/>
    <w:rsid w:val="00D86203"/>
    <w:rsid w:val="00D8706F"/>
    <w:rsid w:val="00D873EC"/>
    <w:rsid w:val="00D906B3"/>
    <w:rsid w:val="00D91DD9"/>
    <w:rsid w:val="00D924E4"/>
    <w:rsid w:val="00D92CF8"/>
    <w:rsid w:val="00D9399A"/>
    <w:rsid w:val="00D94159"/>
    <w:rsid w:val="00D96599"/>
    <w:rsid w:val="00D96B5F"/>
    <w:rsid w:val="00DA229C"/>
    <w:rsid w:val="00DA233E"/>
    <w:rsid w:val="00DA2CC6"/>
    <w:rsid w:val="00DA30E6"/>
    <w:rsid w:val="00DA3302"/>
    <w:rsid w:val="00DA3515"/>
    <w:rsid w:val="00DA3D42"/>
    <w:rsid w:val="00DA494A"/>
    <w:rsid w:val="00DA513D"/>
    <w:rsid w:val="00DA5742"/>
    <w:rsid w:val="00DA5A33"/>
    <w:rsid w:val="00DA6685"/>
    <w:rsid w:val="00DA740B"/>
    <w:rsid w:val="00DA74BC"/>
    <w:rsid w:val="00DA78B4"/>
    <w:rsid w:val="00DB1CE5"/>
    <w:rsid w:val="00DB2A51"/>
    <w:rsid w:val="00DB3590"/>
    <w:rsid w:val="00DB4119"/>
    <w:rsid w:val="00DB438A"/>
    <w:rsid w:val="00DB5438"/>
    <w:rsid w:val="00DB5457"/>
    <w:rsid w:val="00DB5988"/>
    <w:rsid w:val="00DB59FB"/>
    <w:rsid w:val="00DB75E8"/>
    <w:rsid w:val="00DC02B3"/>
    <w:rsid w:val="00DC0A21"/>
    <w:rsid w:val="00DC1792"/>
    <w:rsid w:val="00DC1A29"/>
    <w:rsid w:val="00DC20A2"/>
    <w:rsid w:val="00DC2257"/>
    <w:rsid w:val="00DC22FE"/>
    <w:rsid w:val="00DC2314"/>
    <w:rsid w:val="00DC2A36"/>
    <w:rsid w:val="00DC2F08"/>
    <w:rsid w:val="00DC43BA"/>
    <w:rsid w:val="00DC4509"/>
    <w:rsid w:val="00DC5301"/>
    <w:rsid w:val="00DC61D3"/>
    <w:rsid w:val="00DC68C3"/>
    <w:rsid w:val="00DC75D5"/>
    <w:rsid w:val="00DC7841"/>
    <w:rsid w:val="00DC7953"/>
    <w:rsid w:val="00DC7A6B"/>
    <w:rsid w:val="00DD007C"/>
    <w:rsid w:val="00DD1D3D"/>
    <w:rsid w:val="00DD3145"/>
    <w:rsid w:val="00DD37F8"/>
    <w:rsid w:val="00DD42F7"/>
    <w:rsid w:val="00DD4613"/>
    <w:rsid w:val="00DD4991"/>
    <w:rsid w:val="00DD4A42"/>
    <w:rsid w:val="00DD619B"/>
    <w:rsid w:val="00DD6590"/>
    <w:rsid w:val="00DD6988"/>
    <w:rsid w:val="00DD764E"/>
    <w:rsid w:val="00DD7924"/>
    <w:rsid w:val="00DE102E"/>
    <w:rsid w:val="00DE2B32"/>
    <w:rsid w:val="00DE367E"/>
    <w:rsid w:val="00DE3A2C"/>
    <w:rsid w:val="00DE46CA"/>
    <w:rsid w:val="00DE49A6"/>
    <w:rsid w:val="00DE5402"/>
    <w:rsid w:val="00DE6ACE"/>
    <w:rsid w:val="00DE6E85"/>
    <w:rsid w:val="00DE7250"/>
    <w:rsid w:val="00DE772B"/>
    <w:rsid w:val="00DE7B47"/>
    <w:rsid w:val="00DF03CE"/>
    <w:rsid w:val="00DF2982"/>
    <w:rsid w:val="00DF3D82"/>
    <w:rsid w:val="00DF3DDF"/>
    <w:rsid w:val="00DF4553"/>
    <w:rsid w:val="00DF4D32"/>
    <w:rsid w:val="00DF5660"/>
    <w:rsid w:val="00DF5A37"/>
    <w:rsid w:val="00DF5EF1"/>
    <w:rsid w:val="00DF627A"/>
    <w:rsid w:val="00DF64D9"/>
    <w:rsid w:val="00DF7B5B"/>
    <w:rsid w:val="00E002BF"/>
    <w:rsid w:val="00E00747"/>
    <w:rsid w:val="00E00F5E"/>
    <w:rsid w:val="00E0145D"/>
    <w:rsid w:val="00E01A2B"/>
    <w:rsid w:val="00E02A26"/>
    <w:rsid w:val="00E035A8"/>
    <w:rsid w:val="00E043C1"/>
    <w:rsid w:val="00E04F4E"/>
    <w:rsid w:val="00E065CA"/>
    <w:rsid w:val="00E069DE"/>
    <w:rsid w:val="00E06B22"/>
    <w:rsid w:val="00E06F06"/>
    <w:rsid w:val="00E07A6C"/>
    <w:rsid w:val="00E07A91"/>
    <w:rsid w:val="00E07DCA"/>
    <w:rsid w:val="00E11796"/>
    <w:rsid w:val="00E11CA6"/>
    <w:rsid w:val="00E129B6"/>
    <w:rsid w:val="00E13803"/>
    <w:rsid w:val="00E13CFD"/>
    <w:rsid w:val="00E1436B"/>
    <w:rsid w:val="00E14F13"/>
    <w:rsid w:val="00E1587E"/>
    <w:rsid w:val="00E159DD"/>
    <w:rsid w:val="00E15ECD"/>
    <w:rsid w:val="00E16997"/>
    <w:rsid w:val="00E176D9"/>
    <w:rsid w:val="00E1774C"/>
    <w:rsid w:val="00E20D92"/>
    <w:rsid w:val="00E21320"/>
    <w:rsid w:val="00E23725"/>
    <w:rsid w:val="00E2390F"/>
    <w:rsid w:val="00E24143"/>
    <w:rsid w:val="00E241AA"/>
    <w:rsid w:val="00E2501D"/>
    <w:rsid w:val="00E2637C"/>
    <w:rsid w:val="00E27246"/>
    <w:rsid w:val="00E27B6C"/>
    <w:rsid w:val="00E31A2A"/>
    <w:rsid w:val="00E31F84"/>
    <w:rsid w:val="00E31FBB"/>
    <w:rsid w:val="00E32012"/>
    <w:rsid w:val="00E3253E"/>
    <w:rsid w:val="00E32641"/>
    <w:rsid w:val="00E32B8E"/>
    <w:rsid w:val="00E331C7"/>
    <w:rsid w:val="00E3427A"/>
    <w:rsid w:val="00E347CA"/>
    <w:rsid w:val="00E356DC"/>
    <w:rsid w:val="00E40A7D"/>
    <w:rsid w:val="00E414C0"/>
    <w:rsid w:val="00E42FBB"/>
    <w:rsid w:val="00E43CD0"/>
    <w:rsid w:val="00E44FEE"/>
    <w:rsid w:val="00E46A64"/>
    <w:rsid w:val="00E50471"/>
    <w:rsid w:val="00E50CA5"/>
    <w:rsid w:val="00E50F31"/>
    <w:rsid w:val="00E52363"/>
    <w:rsid w:val="00E52794"/>
    <w:rsid w:val="00E52D99"/>
    <w:rsid w:val="00E53794"/>
    <w:rsid w:val="00E538FF"/>
    <w:rsid w:val="00E54691"/>
    <w:rsid w:val="00E54DB7"/>
    <w:rsid w:val="00E5575F"/>
    <w:rsid w:val="00E5691A"/>
    <w:rsid w:val="00E56FC6"/>
    <w:rsid w:val="00E611AE"/>
    <w:rsid w:val="00E615CA"/>
    <w:rsid w:val="00E61F5B"/>
    <w:rsid w:val="00E62CEA"/>
    <w:rsid w:val="00E64326"/>
    <w:rsid w:val="00E64902"/>
    <w:rsid w:val="00E64DB2"/>
    <w:rsid w:val="00E65744"/>
    <w:rsid w:val="00E65BB1"/>
    <w:rsid w:val="00E65C75"/>
    <w:rsid w:val="00E66BCF"/>
    <w:rsid w:val="00E6724B"/>
    <w:rsid w:val="00E67F48"/>
    <w:rsid w:val="00E70791"/>
    <w:rsid w:val="00E70F1A"/>
    <w:rsid w:val="00E713BF"/>
    <w:rsid w:val="00E72373"/>
    <w:rsid w:val="00E7259E"/>
    <w:rsid w:val="00E72A75"/>
    <w:rsid w:val="00E72FBC"/>
    <w:rsid w:val="00E730E1"/>
    <w:rsid w:val="00E73207"/>
    <w:rsid w:val="00E733A6"/>
    <w:rsid w:val="00E74AAB"/>
    <w:rsid w:val="00E74D14"/>
    <w:rsid w:val="00E75B18"/>
    <w:rsid w:val="00E7646D"/>
    <w:rsid w:val="00E76531"/>
    <w:rsid w:val="00E77545"/>
    <w:rsid w:val="00E77990"/>
    <w:rsid w:val="00E8114C"/>
    <w:rsid w:val="00E81C36"/>
    <w:rsid w:val="00E831D7"/>
    <w:rsid w:val="00E8397B"/>
    <w:rsid w:val="00E83AF0"/>
    <w:rsid w:val="00E84027"/>
    <w:rsid w:val="00E848CE"/>
    <w:rsid w:val="00E859F9"/>
    <w:rsid w:val="00E85A20"/>
    <w:rsid w:val="00E85AC7"/>
    <w:rsid w:val="00E85DFF"/>
    <w:rsid w:val="00E8634B"/>
    <w:rsid w:val="00E863D9"/>
    <w:rsid w:val="00E86996"/>
    <w:rsid w:val="00E86F78"/>
    <w:rsid w:val="00E874E3"/>
    <w:rsid w:val="00E874E6"/>
    <w:rsid w:val="00E875EA"/>
    <w:rsid w:val="00E87951"/>
    <w:rsid w:val="00E87EFE"/>
    <w:rsid w:val="00E900C7"/>
    <w:rsid w:val="00E907AC"/>
    <w:rsid w:val="00E91183"/>
    <w:rsid w:val="00E91583"/>
    <w:rsid w:val="00E9229D"/>
    <w:rsid w:val="00E922B8"/>
    <w:rsid w:val="00E92968"/>
    <w:rsid w:val="00E92C5A"/>
    <w:rsid w:val="00E9300B"/>
    <w:rsid w:val="00E939EA"/>
    <w:rsid w:val="00E9424C"/>
    <w:rsid w:val="00E9525D"/>
    <w:rsid w:val="00E9623A"/>
    <w:rsid w:val="00E973A9"/>
    <w:rsid w:val="00E97449"/>
    <w:rsid w:val="00E97536"/>
    <w:rsid w:val="00E97AA1"/>
    <w:rsid w:val="00EA025B"/>
    <w:rsid w:val="00EA1888"/>
    <w:rsid w:val="00EA1C80"/>
    <w:rsid w:val="00EA2712"/>
    <w:rsid w:val="00EA2DD8"/>
    <w:rsid w:val="00EA33F7"/>
    <w:rsid w:val="00EA3AF0"/>
    <w:rsid w:val="00EA41BD"/>
    <w:rsid w:val="00EA4898"/>
    <w:rsid w:val="00EA498A"/>
    <w:rsid w:val="00EA54C4"/>
    <w:rsid w:val="00EA6158"/>
    <w:rsid w:val="00EA738B"/>
    <w:rsid w:val="00EB0D3B"/>
    <w:rsid w:val="00EB1548"/>
    <w:rsid w:val="00EB1807"/>
    <w:rsid w:val="00EB1A3A"/>
    <w:rsid w:val="00EB26F1"/>
    <w:rsid w:val="00EB2B4C"/>
    <w:rsid w:val="00EB3095"/>
    <w:rsid w:val="00EB3555"/>
    <w:rsid w:val="00EB3594"/>
    <w:rsid w:val="00EB3ED6"/>
    <w:rsid w:val="00EB5B21"/>
    <w:rsid w:val="00EB60D8"/>
    <w:rsid w:val="00EB60F3"/>
    <w:rsid w:val="00EB6FAA"/>
    <w:rsid w:val="00EB7EBE"/>
    <w:rsid w:val="00EC0AF7"/>
    <w:rsid w:val="00EC12A9"/>
    <w:rsid w:val="00EC1BA5"/>
    <w:rsid w:val="00EC2485"/>
    <w:rsid w:val="00EC2A25"/>
    <w:rsid w:val="00EC2ADD"/>
    <w:rsid w:val="00EC38E5"/>
    <w:rsid w:val="00EC3979"/>
    <w:rsid w:val="00EC3B01"/>
    <w:rsid w:val="00EC4BD1"/>
    <w:rsid w:val="00EC53FC"/>
    <w:rsid w:val="00EC6BCA"/>
    <w:rsid w:val="00EC73BD"/>
    <w:rsid w:val="00ED03B5"/>
    <w:rsid w:val="00ED03C8"/>
    <w:rsid w:val="00ED03E9"/>
    <w:rsid w:val="00ED0AF7"/>
    <w:rsid w:val="00ED16AC"/>
    <w:rsid w:val="00ED1D06"/>
    <w:rsid w:val="00ED1DE6"/>
    <w:rsid w:val="00ED1F3A"/>
    <w:rsid w:val="00ED259C"/>
    <w:rsid w:val="00ED2C7E"/>
    <w:rsid w:val="00ED2FE3"/>
    <w:rsid w:val="00ED6B31"/>
    <w:rsid w:val="00ED6BC9"/>
    <w:rsid w:val="00ED71F1"/>
    <w:rsid w:val="00ED72F3"/>
    <w:rsid w:val="00ED7DBA"/>
    <w:rsid w:val="00EE1033"/>
    <w:rsid w:val="00EE173D"/>
    <w:rsid w:val="00EE1889"/>
    <w:rsid w:val="00EE1903"/>
    <w:rsid w:val="00EE1D17"/>
    <w:rsid w:val="00EE2348"/>
    <w:rsid w:val="00EE2749"/>
    <w:rsid w:val="00EE33E6"/>
    <w:rsid w:val="00EE3D94"/>
    <w:rsid w:val="00EE44E0"/>
    <w:rsid w:val="00EE46DE"/>
    <w:rsid w:val="00EE49FE"/>
    <w:rsid w:val="00EE4A1C"/>
    <w:rsid w:val="00EE4C83"/>
    <w:rsid w:val="00EE5D67"/>
    <w:rsid w:val="00EE62AE"/>
    <w:rsid w:val="00EE6A02"/>
    <w:rsid w:val="00EE6C66"/>
    <w:rsid w:val="00EE6E0D"/>
    <w:rsid w:val="00EE6FBB"/>
    <w:rsid w:val="00EE72CE"/>
    <w:rsid w:val="00EF041E"/>
    <w:rsid w:val="00EF08E9"/>
    <w:rsid w:val="00EF0D82"/>
    <w:rsid w:val="00EF0F95"/>
    <w:rsid w:val="00EF1919"/>
    <w:rsid w:val="00EF29C4"/>
    <w:rsid w:val="00EF2D4B"/>
    <w:rsid w:val="00EF31EA"/>
    <w:rsid w:val="00EF36D3"/>
    <w:rsid w:val="00EF3B8C"/>
    <w:rsid w:val="00EF5043"/>
    <w:rsid w:val="00EF5116"/>
    <w:rsid w:val="00EF5582"/>
    <w:rsid w:val="00EF63F8"/>
    <w:rsid w:val="00F0009E"/>
    <w:rsid w:val="00F01517"/>
    <w:rsid w:val="00F02789"/>
    <w:rsid w:val="00F03755"/>
    <w:rsid w:val="00F03A53"/>
    <w:rsid w:val="00F03D7D"/>
    <w:rsid w:val="00F04909"/>
    <w:rsid w:val="00F04BD1"/>
    <w:rsid w:val="00F0574F"/>
    <w:rsid w:val="00F0594B"/>
    <w:rsid w:val="00F07862"/>
    <w:rsid w:val="00F07F22"/>
    <w:rsid w:val="00F10AAE"/>
    <w:rsid w:val="00F11E5E"/>
    <w:rsid w:val="00F12B27"/>
    <w:rsid w:val="00F13089"/>
    <w:rsid w:val="00F131E8"/>
    <w:rsid w:val="00F147ED"/>
    <w:rsid w:val="00F148B2"/>
    <w:rsid w:val="00F167B3"/>
    <w:rsid w:val="00F16F8F"/>
    <w:rsid w:val="00F175B5"/>
    <w:rsid w:val="00F178A2"/>
    <w:rsid w:val="00F203E2"/>
    <w:rsid w:val="00F232BB"/>
    <w:rsid w:val="00F23B90"/>
    <w:rsid w:val="00F23BE3"/>
    <w:rsid w:val="00F23E59"/>
    <w:rsid w:val="00F23E64"/>
    <w:rsid w:val="00F23F04"/>
    <w:rsid w:val="00F24AFE"/>
    <w:rsid w:val="00F2548E"/>
    <w:rsid w:val="00F25745"/>
    <w:rsid w:val="00F279BB"/>
    <w:rsid w:val="00F27DD5"/>
    <w:rsid w:val="00F30BDA"/>
    <w:rsid w:val="00F30ED8"/>
    <w:rsid w:val="00F33CBA"/>
    <w:rsid w:val="00F33D96"/>
    <w:rsid w:val="00F34482"/>
    <w:rsid w:val="00F351C1"/>
    <w:rsid w:val="00F35819"/>
    <w:rsid w:val="00F3665D"/>
    <w:rsid w:val="00F367D4"/>
    <w:rsid w:val="00F36A49"/>
    <w:rsid w:val="00F4123A"/>
    <w:rsid w:val="00F412F2"/>
    <w:rsid w:val="00F41F6B"/>
    <w:rsid w:val="00F427FD"/>
    <w:rsid w:val="00F43D3E"/>
    <w:rsid w:val="00F43D7E"/>
    <w:rsid w:val="00F4490F"/>
    <w:rsid w:val="00F451BD"/>
    <w:rsid w:val="00F45D0B"/>
    <w:rsid w:val="00F47295"/>
    <w:rsid w:val="00F47656"/>
    <w:rsid w:val="00F4771E"/>
    <w:rsid w:val="00F47736"/>
    <w:rsid w:val="00F47954"/>
    <w:rsid w:val="00F47A2C"/>
    <w:rsid w:val="00F5071D"/>
    <w:rsid w:val="00F51306"/>
    <w:rsid w:val="00F523B1"/>
    <w:rsid w:val="00F526BE"/>
    <w:rsid w:val="00F52F65"/>
    <w:rsid w:val="00F53091"/>
    <w:rsid w:val="00F5366C"/>
    <w:rsid w:val="00F55FAB"/>
    <w:rsid w:val="00F57275"/>
    <w:rsid w:val="00F615C5"/>
    <w:rsid w:val="00F61935"/>
    <w:rsid w:val="00F61A5C"/>
    <w:rsid w:val="00F61AFD"/>
    <w:rsid w:val="00F61D93"/>
    <w:rsid w:val="00F62B0F"/>
    <w:rsid w:val="00F6543F"/>
    <w:rsid w:val="00F65807"/>
    <w:rsid w:val="00F65D5D"/>
    <w:rsid w:val="00F660A4"/>
    <w:rsid w:val="00F660FF"/>
    <w:rsid w:val="00F66104"/>
    <w:rsid w:val="00F6758F"/>
    <w:rsid w:val="00F6791D"/>
    <w:rsid w:val="00F70D89"/>
    <w:rsid w:val="00F71AB8"/>
    <w:rsid w:val="00F72027"/>
    <w:rsid w:val="00F72F97"/>
    <w:rsid w:val="00F73D38"/>
    <w:rsid w:val="00F74C85"/>
    <w:rsid w:val="00F75085"/>
    <w:rsid w:val="00F750FA"/>
    <w:rsid w:val="00F75F7E"/>
    <w:rsid w:val="00F763B4"/>
    <w:rsid w:val="00F769C5"/>
    <w:rsid w:val="00F76F8B"/>
    <w:rsid w:val="00F76FF1"/>
    <w:rsid w:val="00F77D3D"/>
    <w:rsid w:val="00F81268"/>
    <w:rsid w:val="00F820AF"/>
    <w:rsid w:val="00F84512"/>
    <w:rsid w:val="00F84BF2"/>
    <w:rsid w:val="00F86B98"/>
    <w:rsid w:val="00F8765A"/>
    <w:rsid w:val="00F87B28"/>
    <w:rsid w:val="00F87D50"/>
    <w:rsid w:val="00F90DB5"/>
    <w:rsid w:val="00F9517D"/>
    <w:rsid w:val="00F95EE1"/>
    <w:rsid w:val="00F97B1F"/>
    <w:rsid w:val="00F97DBE"/>
    <w:rsid w:val="00FA0453"/>
    <w:rsid w:val="00FA04C3"/>
    <w:rsid w:val="00FA04E6"/>
    <w:rsid w:val="00FA07D5"/>
    <w:rsid w:val="00FA159D"/>
    <w:rsid w:val="00FA16F2"/>
    <w:rsid w:val="00FA217A"/>
    <w:rsid w:val="00FA227D"/>
    <w:rsid w:val="00FA22D7"/>
    <w:rsid w:val="00FA28C8"/>
    <w:rsid w:val="00FA2DF0"/>
    <w:rsid w:val="00FA2F5D"/>
    <w:rsid w:val="00FA3C57"/>
    <w:rsid w:val="00FA3CF8"/>
    <w:rsid w:val="00FA45B4"/>
    <w:rsid w:val="00FA577D"/>
    <w:rsid w:val="00FA6056"/>
    <w:rsid w:val="00FA66C2"/>
    <w:rsid w:val="00FA67EF"/>
    <w:rsid w:val="00FA6E72"/>
    <w:rsid w:val="00FA6EFE"/>
    <w:rsid w:val="00FA74D4"/>
    <w:rsid w:val="00FA7857"/>
    <w:rsid w:val="00FB08B4"/>
    <w:rsid w:val="00FB0A15"/>
    <w:rsid w:val="00FB0CBC"/>
    <w:rsid w:val="00FB1624"/>
    <w:rsid w:val="00FB17B5"/>
    <w:rsid w:val="00FB349D"/>
    <w:rsid w:val="00FB3E23"/>
    <w:rsid w:val="00FB55A7"/>
    <w:rsid w:val="00FB5659"/>
    <w:rsid w:val="00FB58AE"/>
    <w:rsid w:val="00FB7883"/>
    <w:rsid w:val="00FC03C0"/>
    <w:rsid w:val="00FC0E8D"/>
    <w:rsid w:val="00FC122C"/>
    <w:rsid w:val="00FC16CF"/>
    <w:rsid w:val="00FC1FD8"/>
    <w:rsid w:val="00FC258E"/>
    <w:rsid w:val="00FC2A31"/>
    <w:rsid w:val="00FC2A3A"/>
    <w:rsid w:val="00FC382E"/>
    <w:rsid w:val="00FC392B"/>
    <w:rsid w:val="00FC3986"/>
    <w:rsid w:val="00FC3D2F"/>
    <w:rsid w:val="00FC42CF"/>
    <w:rsid w:val="00FC5AA9"/>
    <w:rsid w:val="00FC68FD"/>
    <w:rsid w:val="00FC78C5"/>
    <w:rsid w:val="00FD0154"/>
    <w:rsid w:val="00FD0187"/>
    <w:rsid w:val="00FD024A"/>
    <w:rsid w:val="00FD06CE"/>
    <w:rsid w:val="00FD0FDA"/>
    <w:rsid w:val="00FD1657"/>
    <w:rsid w:val="00FD17F5"/>
    <w:rsid w:val="00FD1EE9"/>
    <w:rsid w:val="00FD2F99"/>
    <w:rsid w:val="00FD3E18"/>
    <w:rsid w:val="00FD44E9"/>
    <w:rsid w:val="00FD56F9"/>
    <w:rsid w:val="00FD5946"/>
    <w:rsid w:val="00FD73CE"/>
    <w:rsid w:val="00FD770E"/>
    <w:rsid w:val="00FD7DE4"/>
    <w:rsid w:val="00FE01B1"/>
    <w:rsid w:val="00FE01C0"/>
    <w:rsid w:val="00FE230B"/>
    <w:rsid w:val="00FE23B8"/>
    <w:rsid w:val="00FE37B4"/>
    <w:rsid w:val="00FE3C6C"/>
    <w:rsid w:val="00FE40B9"/>
    <w:rsid w:val="00FE506B"/>
    <w:rsid w:val="00FE6B83"/>
    <w:rsid w:val="00FE7ACB"/>
    <w:rsid w:val="00FF03AD"/>
    <w:rsid w:val="00FF07D0"/>
    <w:rsid w:val="00FF0C7E"/>
    <w:rsid w:val="00FF1015"/>
    <w:rsid w:val="00FF1528"/>
    <w:rsid w:val="00FF1BBE"/>
    <w:rsid w:val="00FF1DE5"/>
    <w:rsid w:val="00FF2AF9"/>
    <w:rsid w:val="00FF3762"/>
    <w:rsid w:val="00FF4645"/>
    <w:rsid w:val="00FF4920"/>
    <w:rsid w:val="00FF4AE7"/>
    <w:rsid w:val="00FF4B45"/>
    <w:rsid w:val="00FF4D83"/>
    <w:rsid w:val="00FF58CE"/>
    <w:rsid w:val="00FF6061"/>
    <w:rsid w:val="00FF6207"/>
    <w:rsid w:val="00FF6EFA"/>
    <w:rsid w:val="00FF7393"/>
    <w:rsid w:val="00FF75D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1"/>
    </o:shapelayout>
  </w:shapeDefaults>
  <w:decimalSymbol w:val="."/>
  <w:listSeparator w:val=","/>
  <w14:docId w14:val="15A8FCC7"/>
  <w15:chartTrackingRefBased/>
  <w15:docId w15:val="{A9992D0E-9D4E-4ABD-92EC-A833F6D6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zh-CN" w:bidi="ar-SA"/>
      </w:rPr>
    </w:rPrDefault>
    <w:pPrDefault/>
  </w:docDefaults>
  <w:latentStyles w:defLockedState="0" w:defUIPriority="0" w:defSemiHidden="0" w:defUnhideWhenUsed="0" w:defQFormat="0" w:count="376">
    <w:lsdException w:name="Normal" w:qFormat="1"/>
    <w:lsdException w:name="heading 2" w:qFormat="1"/>
    <w:lsdException w:name="heading 5" w:qFormat="1"/>
    <w:lsdException w:name="heading 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uiPriority="7" w:qFormat="1"/>
    <w:lsdException w:name="Default Paragraph Font" w:uiPriority="1"/>
    <w:lsdException w:name="Body Text" w:uiPriority="8" w:qFormat="1"/>
    <w:lsdException w:name="Subtitle" w:uiPriority="8"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lsdException w:name="Smart Hyperlink" w:semiHidden="1" w:uiPriority="99"/>
    <w:lsdException w:name="Hashtag" w:semiHidden="1" w:uiPriority="99"/>
    <w:lsdException w:name="Unresolved Mention" w:semiHidden="1" w:uiPriority="99" w:unhideWhenUsed="1"/>
    <w:lsdException w:name="Smart Link" w:semiHidden="1" w:uiPriority="99"/>
  </w:latentStyles>
  <w:style w:type="paragraph" w:default="1" w:styleId="Normal">
    <w:name w:val="Normal"/>
    <w:qFormat/>
    <w:rsid w:val="007005F4"/>
    <w:rPr>
      <w:rFonts w:ascii="Arial" w:hAnsi="Arial" w:cs="Arial"/>
      <w:lang w:eastAsia="en-US"/>
    </w:rPr>
  </w:style>
  <w:style w:type="paragraph" w:styleId="Heading1">
    <w:name w:val="heading 1"/>
    <w:basedOn w:val="Normal"/>
    <w:next w:val="Heading2"/>
    <w:link w:val="Heading1Char"/>
    <w:rsid w:val="00FD7DE4"/>
    <w:pPr>
      <w:keepNext/>
      <w:numPr>
        <w:numId w:val="20"/>
      </w:numPr>
      <w:pBdr>
        <w:top w:val="single" w:sz="6" w:space="2" w:color="auto"/>
      </w:pBdr>
      <w:spacing w:before="240" w:after="120"/>
      <w:outlineLvl w:val="0"/>
    </w:pPr>
    <w:rPr>
      <w:b/>
      <w:sz w:val="24"/>
      <w:szCs w:val="24"/>
    </w:rPr>
  </w:style>
  <w:style w:type="paragraph" w:styleId="Heading2">
    <w:name w:val="heading 2"/>
    <w:basedOn w:val="Normal"/>
    <w:next w:val="Indent2"/>
    <w:link w:val="Heading2Char"/>
    <w:qFormat/>
    <w:rsid w:val="00445FE5"/>
    <w:pPr>
      <w:keepNext/>
      <w:numPr>
        <w:ilvl w:val="1"/>
        <w:numId w:val="20"/>
      </w:numPr>
      <w:spacing w:before="120"/>
      <w:outlineLvl w:val="1"/>
    </w:pPr>
    <w:rPr>
      <w:b/>
      <w:sz w:val="22"/>
    </w:rPr>
  </w:style>
  <w:style w:type="paragraph" w:styleId="Heading3">
    <w:name w:val="heading 3"/>
    <w:basedOn w:val="Normal"/>
    <w:link w:val="Heading3Char"/>
    <w:rsid w:val="005A59EF"/>
    <w:pPr>
      <w:numPr>
        <w:ilvl w:val="2"/>
        <w:numId w:val="20"/>
      </w:numPr>
      <w:spacing w:before="120"/>
      <w:outlineLvl w:val="2"/>
    </w:pPr>
  </w:style>
  <w:style w:type="paragraph" w:styleId="Heading4">
    <w:name w:val="heading 4"/>
    <w:basedOn w:val="Normal"/>
    <w:link w:val="Heading4Char"/>
    <w:rsid w:val="00B723A4"/>
    <w:pPr>
      <w:numPr>
        <w:ilvl w:val="3"/>
        <w:numId w:val="20"/>
      </w:numPr>
      <w:spacing w:before="120"/>
      <w:outlineLvl w:val="3"/>
    </w:pPr>
  </w:style>
  <w:style w:type="paragraph" w:styleId="Heading5">
    <w:name w:val="heading 5"/>
    <w:basedOn w:val="Normal"/>
    <w:link w:val="Heading5Char"/>
    <w:qFormat/>
    <w:rsid w:val="002D2639"/>
    <w:pPr>
      <w:numPr>
        <w:ilvl w:val="4"/>
        <w:numId w:val="20"/>
      </w:numPr>
      <w:spacing w:before="120"/>
      <w:outlineLvl w:val="4"/>
    </w:pPr>
  </w:style>
  <w:style w:type="paragraph" w:styleId="Heading6">
    <w:name w:val="heading 6"/>
    <w:basedOn w:val="Normal"/>
    <w:link w:val="Heading6Char"/>
    <w:qFormat/>
    <w:rsid w:val="00185C33"/>
    <w:pPr>
      <w:numPr>
        <w:ilvl w:val="5"/>
        <w:numId w:val="20"/>
      </w:numPr>
      <w:spacing w:after="240"/>
      <w:outlineLvl w:val="5"/>
    </w:pPr>
  </w:style>
  <w:style w:type="paragraph" w:styleId="Heading7">
    <w:name w:val="heading 7"/>
    <w:basedOn w:val="Normal"/>
    <w:link w:val="Heading7Char"/>
    <w:rsid w:val="00F97DBE"/>
    <w:pPr>
      <w:numPr>
        <w:ilvl w:val="6"/>
        <w:numId w:val="20"/>
      </w:numPr>
      <w:spacing w:before="120"/>
      <w:outlineLvl w:val="6"/>
    </w:pPr>
  </w:style>
  <w:style w:type="paragraph" w:styleId="Heading8">
    <w:name w:val="heading 8"/>
    <w:basedOn w:val="Normal"/>
    <w:link w:val="Heading8Char"/>
    <w:rsid w:val="002A7656"/>
    <w:pPr>
      <w:numPr>
        <w:ilvl w:val="7"/>
        <w:numId w:val="20"/>
      </w:numPr>
      <w:spacing w:before="120"/>
      <w:outlineLvl w:val="7"/>
    </w:pPr>
  </w:style>
  <w:style w:type="paragraph" w:styleId="Heading9">
    <w:name w:val="heading 9"/>
    <w:basedOn w:val="Normal"/>
    <w:link w:val="Heading9Char"/>
    <w:rsid w:val="00F97DBE"/>
    <w:pPr>
      <w:numPr>
        <w:ilvl w:val="8"/>
        <w:numId w:val="20"/>
      </w:numPr>
      <w:spacing w:before="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link w:val="Indent2Char"/>
    <w:rsid w:val="00FD7DE4"/>
    <w:pPr>
      <w:spacing w:before="120"/>
      <w:ind w:left="737"/>
    </w:pPr>
  </w:style>
  <w:style w:type="paragraph" w:styleId="TOC2">
    <w:name w:val="toc 2"/>
    <w:basedOn w:val="Normal"/>
    <w:next w:val="Normal"/>
    <w:uiPriority w:val="39"/>
    <w:rsid w:val="00E74AAB"/>
    <w:pPr>
      <w:tabs>
        <w:tab w:val="right" w:pos="9072"/>
      </w:tabs>
      <w:ind w:left="737" w:right="-1" w:hanging="737"/>
    </w:pPr>
    <w:rPr>
      <w:noProof/>
      <w:sz w:val="18"/>
    </w:rPr>
  </w:style>
  <w:style w:type="paragraph" w:styleId="TOC1">
    <w:name w:val="toc 1"/>
    <w:basedOn w:val="Normal"/>
    <w:next w:val="Normal"/>
    <w:uiPriority w:val="39"/>
    <w:rsid w:val="00BE1EE5"/>
    <w:pPr>
      <w:keepNext/>
      <w:pBdr>
        <w:top w:val="single" w:sz="6" w:space="3" w:color="auto"/>
        <w:between w:val="single" w:sz="6" w:space="3" w:color="auto"/>
      </w:pBdr>
      <w:tabs>
        <w:tab w:val="right" w:pos="9072"/>
      </w:tabs>
      <w:spacing w:before="120" w:after="120"/>
      <w:ind w:left="737" w:hanging="737"/>
    </w:pPr>
    <w:rPr>
      <w:b/>
      <w:noProof/>
    </w:rPr>
  </w:style>
  <w:style w:type="paragraph" w:styleId="TOC3">
    <w:name w:val="toc 3"/>
    <w:basedOn w:val="Normal"/>
    <w:next w:val="Normal"/>
    <w:uiPriority w:val="39"/>
    <w:rsid w:val="0041030C"/>
    <w:pPr>
      <w:keepNext/>
      <w:tabs>
        <w:tab w:val="left" w:pos="1400"/>
        <w:tab w:val="right" w:pos="9072"/>
      </w:tabs>
      <w:spacing w:before="120"/>
    </w:pPr>
    <w:rPr>
      <w:b/>
      <w:noProof/>
      <w:sz w:val="22"/>
    </w:rPr>
  </w:style>
  <w:style w:type="paragraph" w:customStyle="1" w:styleId="Indent3">
    <w:name w:val="Indent 3"/>
    <w:basedOn w:val="Normal"/>
    <w:uiPriority w:val="2"/>
    <w:rsid w:val="00FD7DE4"/>
    <w:pPr>
      <w:spacing w:before="120"/>
      <w:ind w:left="1484" w:hanging="10"/>
    </w:pPr>
  </w:style>
  <w:style w:type="paragraph" w:customStyle="1" w:styleId="SchedTitle">
    <w:name w:val="SchedTitle"/>
    <w:basedOn w:val="Normal"/>
    <w:next w:val="Normal"/>
    <w:rsid w:val="00185C33"/>
    <w:pPr>
      <w:spacing w:after="240"/>
    </w:pPr>
    <w:rPr>
      <w:sz w:val="36"/>
    </w:rPr>
  </w:style>
  <w:style w:type="paragraph" w:customStyle="1" w:styleId="Indent4">
    <w:name w:val="Indent 4"/>
    <w:basedOn w:val="Normal"/>
    <w:rsid w:val="00185C33"/>
    <w:pPr>
      <w:spacing w:after="240"/>
      <w:ind w:left="2211"/>
    </w:pPr>
  </w:style>
  <w:style w:type="paragraph" w:customStyle="1" w:styleId="Indent5">
    <w:name w:val="Indent 5"/>
    <w:basedOn w:val="Normal"/>
    <w:rsid w:val="00185C33"/>
    <w:pPr>
      <w:spacing w:after="240"/>
      <w:ind w:left="2948"/>
    </w:pPr>
  </w:style>
  <w:style w:type="paragraph" w:styleId="Header">
    <w:name w:val="header"/>
    <w:basedOn w:val="Normal"/>
    <w:link w:val="HeaderChar"/>
    <w:uiPriority w:val="99"/>
    <w:rsid w:val="00185C33"/>
    <w:rPr>
      <w:b/>
      <w:sz w:val="36"/>
    </w:rPr>
  </w:style>
  <w:style w:type="paragraph" w:styleId="Footer">
    <w:name w:val="footer"/>
    <w:basedOn w:val="Normal"/>
    <w:link w:val="FooterChar"/>
    <w:uiPriority w:val="99"/>
    <w:rsid w:val="00B43767"/>
    <w:pPr>
      <w:spacing w:before="120"/>
    </w:pPr>
    <w:rPr>
      <w:sz w:val="16"/>
    </w:rPr>
  </w:style>
  <w:style w:type="character" w:customStyle="1" w:styleId="Choice">
    <w:name w:val="Choice"/>
    <w:rsid w:val="00185C33"/>
    <w:rPr>
      <w:rFonts w:ascii="Arial" w:hAnsi="Arial"/>
      <w:b/>
      <w:noProof w:val="0"/>
      <w:sz w:val="18"/>
      <w:vertAlign w:val="baseline"/>
      <w:lang w:val="en-AU"/>
    </w:rPr>
  </w:style>
  <w:style w:type="paragraph" w:customStyle="1" w:styleId="Indent1">
    <w:name w:val="Indent 1"/>
    <w:basedOn w:val="Normal"/>
    <w:next w:val="Normal"/>
    <w:uiPriority w:val="2"/>
    <w:qFormat/>
    <w:rsid w:val="00185C33"/>
    <w:pPr>
      <w:spacing w:after="240"/>
      <w:ind w:left="737"/>
    </w:pPr>
  </w:style>
  <w:style w:type="character" w:styleId="FootnoteReference">
    <w:name w:val="footnote reference"/>
    <w:rsid w:val="00185C33"/>
    <w:rPr>
      <w:vertAlign w:val="superscript"/>
    </w:rPr>
  </w:style>
  <w:style w:type="paragraph" w:customStyle="1" w:styleId="PrecNo">
    <w:name w:val="PrecNo"/>
    <w:basedOn w:val="Normal"/>
    <w:semiHidden/>
    <w:rsid w:val="00185C33"/>
    <w:pPr>
      <w:spacing w:line="260" w:lineRule="atLeast"/>
      <w:ind w:left="142"/>
    </w:pPr>
    <w:rPr>
      <w:caps/>
      <w:spacing w:val="60"/>
      <w:sz w:val="28"/>
    </w:rPr>
  </w:style>
  <w:style w:type="paragraph" w:customStyle="1" w:styleId="PrecName">
    <w:name w:val="PrecName"/>
    <w:basedOn w:val="Normal"/>
    <w:semiHidden/>
    <w:rsid w:val="00185C33"/>
    <w:pPr>
      <w:spacing w:after="240" w:line="260" w:lineRule="atLeast"/>
      <w:ind w:left="142"/>
    </w:pPr>
    <w:rPr>
      <w:rFonts w:ascii="Garamond" w:hAnsi="Garamond"/>
      <w:sz w:val="64"/>
    </w:rPr>
  </w:style>
  <w:style w:type="paragraph" w:customStyle="1" w:styleId="FPbullet">
    <w:name w:val="FPbullet"/>
    <w:basedOn w:val="Normal"/>
    <w:semiHidden/>
    <w:rsid w:val="00185C33"/>
    <w:pPr>
      <w:spacing w:before="120" w:line="260" w:lineRule="atLeast"/>
      <w:ind w:left="624" w:right="-567" w:hanging="284"/>
    </w:pPr>
  </w:style>
  <w:style w:type="paragraph" w:customStyle="1" w:styleId="FPtext">
    <w:name w:val="FPtext"/>
    <w:basedOn w:val="Normal"/>
    <w:semiHidden/>
    <w:rsid w:val="00185C33"/>
    <w:pPr>
      <w:spacing w:line="260" w:lineRule="atLeast"/>
      <w:ind w:left="624" w:right="-567"/>
    </w:pPr>
  </w:style>
  <w:style w:type="paragraph" w:customStyle="1" w:styleId="FStext">
    <w:name w:val="FStext"/>
    <w:basedOn w:val="Normal"/>
    <w:semiHidden/>
    <w:rsid w:val="00185C33"/>
    <w:pPr>
      <w:spacing w:after="120" w:line="260" w:lineRule="atLeast"/>
      <w:ind w:left="737"/>
    </w:pPr>
  </w:style>
  <w:style w:type="paragraph" w:customStyle="1" w:styleId="FSbullet">
    <w:name w:val="FSbullet"/>
    <w:basedOn w:val="Normal"/>
    <w:semiHidden/>
    <w:rsid w:val="00185C33"/>
    <w:pPr>
      <w:spacing w:after="120" w:line="260" w:lineRule="atLeast"/>
      <w:ind w:left="737" w:hanging="510"/>
    </w:pPr>
  </w:style>
  <w:style w:type="paragraph" w:customStyle="1" w:styleId="CoverText">
    <w:name w:val="CoverText"/>
    <w:basedOn w:val="FPtext"/>
    <w:semiHidden/>
    <w:rsid w:val="00185C33"/>
    <w:pPr>
      <w:ind w:left="57" w:right="0"/>
    </w:pPr>
  </w:style>
  <w:style w:type="paragraph" w:customStyle="1" w:styleId="FScheck1">
    <w:name w:val="FScheck1"/>
    <w:basedOn w:val="Normal"/>
    <w:semiHidden/>
    <w:rsid w:val="00185C33"/>
    <w:pPr>
      <w:spacing w:before="60" w:after="60" w:line="260" w:lineRule="atLeast"/>
      <w:ind w:left="425" w:hanging="425"/>
    </w:pPr>
  </w:style>
  <w:style w:type="paragraph" w:customStyle="1" w:styleId="Details">
    <w:name w:val="Details"/>
    <w:basedOn w:val="Normal"/>
    <w:next w:val="DetailsFollower"/>
    <w:rsid w:val="00185C33"/>
    <w:pPr>
      <w:spacing w:before="120" w:after="120" w:line="260" w:lineRule="atLeast"/>
    </w:pPr>
  </w:style>
  <w:style w:type="paragraph" w:customStyle="1" w:styleId="DetailsFollower">
    <w:name w:val="DetailsFollower"/>
    <w:basedOn w:val="Normal"/>
    <w:rsid w:val="00185C33"/>
    <w:pPr>
      <w:spacing w:before="120" w:after="120" w:line="260" w:lineRule="atLeast"/>
    </w:pPr>
  </w:style>
  <w:style w:type="paragraph" w:customStyle="1" w:styleId="PrecNameCover">
    <w:name w:val="PrecNameCover"/>
    <w:basedOn w:val="PrecName"/>
    <w:next w:val="Normal"/>
    <w:semiHidden/>
    <w:rsid w:val="00185C33"/>
    <w:pPr>
      <w:ind w:left="57"/>
    </w:pPr>
  </w:style>
  <w:style w:type="paragraph" w:styleId="FootnoteText">
    <w:name w:val="footnote text"/>
    <w:aliases w:val="Car"/>
    <w:basedOn w:val="Normal"/>
    <w:link w:val="FootnoteTextChar"/>
    <w:rsid w:val="00185C33"/>
    <w:pPr>
      <w:spacing w:after="60"/>
      <w:ind w:left="284" w:hanging="284"/>
    </w:pPr>
    <w:rPr>
      <w:sz w:val="18"/>
    </w:rPr>
  </w:style>
  <w:style w:type="paragraph" w:customStyle="1" w:styleId="FPdisclaimer">
    <w:name w:val="FPdisclaimer"/>
    <w:basedOn w:val="Header"/>
    <w:semiHidden/>
    <w:rsid w:val="00185C33"/>
    <w:pPr>
      <w:framePr w:w="5676" w:hSpace="181" w:wrap="around" w:vAnchor="page" w:hAnchor="page" w:x="5416" w:y="13467"/>
      <w:spacing w:line="260" w:lineRule="atLeast"/>
    </w:pPr>
    <w:rPr>
      <w:sz w:val="20"/>
    </w:rPr>
  </w:style>
  <w:style w:type="paragraph" w:customStyle="1" w:styleId="Headersub">
    <w:name w:val="Header sub"/>
    <w:basedOn w:val="Normal"/>
    <w:semiHidden/>
    <w:rsid w:val="00185C33"/>
    <w:pPr>
      <w:spacing w:after="1240"/>
    </w:pPr>
    <w:rPr>
      <w:sz w:val="36"/>
    </w:rPr>
  </w:style>
  <w:style w:type="paragraph" w:customStyle="1" w:styleId="Indent6">
    <w:name w:val="Indent 6"/>
    <w:basedOn w:val="Normal"/>
    <w:rsid w:val="00185C33"/>
    <w:pPr>
      <w:spacing w:after="240"/>
      <w:ind w:left="3686"/>
    </w:pPr>
  </w:style>
  <w:style w:type="paragraph" w:styleId="BodyText">
    <w:name w:val="Body Text"/>
    <w:basedOn w:val="Normal"/>
    <w:link w:val="BodyTextChar"/>
    <w:uiPriority w:val="8"/>
    <w:qFormat/>
    <w:rsid w:val="00185C33"/>
    <w:pPr>
      <w:spacing w:after="240"/>
    </w:pPr>
  </w:style>
  <w:style w:type="paragraph" w:customStyle="1" w:styleId="NormalDeed">
    <w:name w:val="Normal Deed"/>
    <w:basedOn w:val="Normal"/>
    <w:rsid w:val="00185C33"/>
    <w:pPr>
      <w:spacing w:after="240"/>
    </w:pPr>
  </w:style>
  <w:style w:type="paragraph" w:customStyle="1" w:styleId="PartHeading">
    <w:name w:val="Part Heading"/>
    <w:basedOn w:val="Normal"/>
    <w:next w:val="Normal"/>
    <w:uiPriority w:val="3"/>
    <w:rsid w:val="00185C33"/>
    <w:pPr>
      <w:spacing w:before="240" w:after="240"/>
    </w:pPr>
    <w:rPr>
      <w:b/>
      <w:sz w:val="28"/>
    </w:rPr>
  </w:style>
  <w:style w:type="paragraph" w:customStyle="1" w:styleId="SchedH1">
    <w:name w:val="SchedH1"/>
    <w:basedOn w:val="Normal"/>
    <w:next w:val="SchedH2"/>
    <w:uiPriority w:val="6"/>
    <w:rsid w:val="00CD29BF"/>
    <w:pPr>
      <w:keepNext/>
      <w:numPr>
        <w:ilvl w:val="1"/>
        <w:numId w:val="23"/>
      </w:numPr>
      <w:pBdr>
        <w:top w:val="single" w:sz="6" w:space="2" w:color="auto"/>
      </w:pBdr>
      <w:spacing w:before="240" w:after="120"/>
      <w:ind w:left="737"/>
    </w:pPr>
    <w:rPr>
      <w:b/>
      <w:sz w:val="28"/>
    </w:rPr>
  </w:style>
  <w:style w:type="paragraph" w:customStyle="1" w:styleId="SchedH2">
    <w:name w:val="SchedH2"/>
    <w:basedOn w:val="Normal"/>
    <w:next w:val="Indent2"/>
    <w:uiPriority w:val="6"/>
    <w:rsid w:val="00CD29BF"/>
    <w:pPr>
      <w:keepNext/>
      <w:numPr>
        <w:ilvl w:val="2"/>
        <w:numId w:val="23"/>
      </w:numPr>
      <w:spacing w:before="120" w:after="120"/>
    </w:pPr>
    <w:rPr>
      <w:b/>
      <w:sz w:val="22"/>
    </w:rPr>
  </w:style>
  <w:style w:type="paragraph" w:customStyle="1" w:styleId="SchedH3">
    <w:name w:val="SchedH3"/>
    <w:basedOn w:val="Normal"/>
    <w:uiPriority w:val="6"/>
    <w:rsid w:val="00CD29BF"/>
    <w:pPr>
      <w:numPr>
        <w:ilvl w:val="3"/>
        <w:numId w:val="23"/>
      </w:numPr>
      <w:tabs>
        <w:tab w:val="clear" w:pos="1474"/>
      </w:tabs>
      <w:spacing w:before="120"/>
    </w:pPr>
  </w:style>
  <w:style w:type="paragraph" w:customStyle="1" w:styleId="SchedH4">
    <w:name w:val="SchedH4"/>
    <w:basedOn w:val="Normal"/>
    <w:uiPriority w:val="6"/>
    <w:rsid w:val="00CD29BF"/>
    <w:pPr>
      <w:numPr>
        <w:ilvl w:val="4"/>
        <w:numId w:val="23"/>
      </w:numPr>
      <w:tabs>
        <w:tab w:val="clear" w:pos="2211"/>
      </w:tabs>
      <w:spacing w:before="120"/>
    </w:pPr>
  </w:style>
  <w:style w:type="paragraph" w:customStyle="1" w:styleId="SchedH5">
    <w:name w:val="SchedH5"/>
    <w:basedOn w:val="Normal"/>
    <w:uiPriority w:val="6"/>
    <w:rsid w:val="00185C33"/>
    <w:pPr>
      <w:numPr>
        <w:ilvl w:val="5"/>
        <w:numId w:val="23"/>
      </w:numPr>
      <w:spacing w:after="240"/>
    </w:pPr>
  </w:style>
  <w:style w:type="character" w:styleId="PageNumber">
    <w:name w:val="page number"/>
    <w:semiHidden/>
    <w:rsid w:val="00185C33"/>
  </w:style>
  <w:style w:type="paragraph" w:customStyle="1" w:styleId="FSHeader">
    <w:name w:val="FSHeader"/>
    <w:basedOn w:val="Normal"/>
    <w:semiHidden/>
    <w:rsid w:val="00645FD7"/>
    <w:pPr>
      <w:ind w:left="737"/>
    </w:pPr>
    <w:rPr>
      <w:b/>
      <w:sz w:val="36"/>
    </w:rPr>
  </w:style>
  <w:style w:type="character" w:customStyle="1" w:styleId="Indent2Char">
    <w:name w:val="Indent 2 Char"/>
    <w:link w:val="Indent2"/>
    <w:rsid w:val="00FD7DE4"/>
    <w:rPr>
      <w:rFonts w:ascii="Arial" w:hAnsi="Arial" w:cs="Arial"/>
      <w:lang w:eastAsia="en-US"/>
    </w:rPr>
  </w:style>
  <w:style w:type="numbering" w:styleId="111111">
    <w:name w:val="Outline List 2"/>
    <w:basedOn w:val="NoList"/>
    <w:rsid w:val="00185C33"/>
    <w:pPr>
      <w:numPr>
        <w:numId w:val="1"/>
      </w:numPr>
    </w:pPr>
  </w:style>
  <w:style w:type="numbering" w:styleId="1ai">
    <w:name w:val="Outline List 1"/>
    <w:basedOn w:val="NoList"/>
    <w:rsid w:val="00185C33"/>
    <w:pPr>
      <w:numPr>
        <w:numId w:val="2"/>
      </w:numPr>
    </w:pPr>
  </w:style>
  <w:style w:type="numbering" w:styleId="ArticleSection">
    <w:name w:val="Outline List 3"/>
    <w:basedOn w:val="NoList"/>
    <w:rsid w:val="00185C33"/>
    <w:pPr>
      <w:numPr>
        <w:numId w:val="3"/>
      </w:numPr>
    </w:pPr>
  </w:style>
  <w:style w:type="paragraph" w:styleId="BalloonText">
    <w:name w:val="Balloon Text"/>
    <w:basedOn w:val="Normal"/>
    <w:link w:val="BalloonTextChar"/>
    <w:semiHidden/>
    <w:rsid w:val="00185C33"/>
    <w:rPr>
      <w:rFonts w:ascii="Tahoma" w:hAnsi="Tahoma" w:cs="Tahoma"/>
      <w:sz w:val="16"/>
      <w:szCs w:val="16"/>
    </w:rPr>
  </w:style>
  <w:style w:type="character" w:customStyle="1" w:styleId="BalloonTextChar">
    <w:name w:val="Balloon Text Char"/>
    <w:link w:val="BalloonText"/>
    <w:semiHidden/>
    <w:rsid w:val="00007E23"/>
    <w:rPr>
      <w:rFonts w:ascii="Tahoma" w:hAnsi="Tahoma" w:cs="Tahoma"/>
      <w:sz w:val="16"/>
      <w:szCs w:val="16"/>
      <w:lang w:eastAsia="en-US"/>
    </w:rPr>
  </w:style>
  <w:style w:type="paragraph" w:styleId="Bibliography">
    <w:name w:val="Bibliography"/>
    <w:basedOn w:val="Normal"/>
    <w:next w:val="Normal"/>
    <w:uiPriority w:val="37"/>
    <w:semiHidden/>
    <w:rsid w:val="00185C33"/>
  </w:style>
  <w:style w:type="paragraph" w:styleId="BlockText">
    <w:name w:val="Block Text"/>
    <w:basedOn w:val="Normal"/>
    <w:semiHidden/>
    <w:rsid w:val="00185C33"/>
    <w:pPr>
      <w:spacing w:after="120"/>
      <w:ind w:left="1440" w:right="1440"/>
    </w:pPr>
  </w:style>
  <w:style w:type="paragraph" w:styleId="BodyText2">
    <w:name w:val="Body Text 2"/>
    <w:basedOn w:val="Normal"/>
    <w:link w:val="BodyText2Char"/>
    <w:semiHidden/>
    <w:rsid w:val="00185C33"/>
    <w:pPr>
      <w:spacing w:after="120" w:line="480" w:lineRule="auto"/>
    </w:pPr>
  </w:style>
  <w:style w:type="character" w:customStyle="1" w:styleId="BodyText2Char">
    <w:name w:val="Body Text 2 Char"/>
    <w:link w:val="BodyText2"/>
    <w:semiHidden/>
    <w:rsid w:val="00007E23"/>
    <w:rPr>
      <w:rFonts w:ascii="Arial" w:hAnsi="Arial" w:cs="Arial"/>
      <w:lang w:eastAsia="en-US"/>
    </w:rPr>
  </w:style>
  <w:style w:type="paragraph" w:styleId="BodyText3">
    <w:name w:val="Body Text 3"/>
    <w:basedOn w:val="Normal"/>
    <w:link w:val="BodyText3Char"/>
    <w:semiHidden/>
    <w:rsid w:val="00185C33"/>
    <w:pPr>
      <w:spacing w:after="120"/>
    </w:pPr>
    <w:rPr>
      <w:sz w:val="16"/>
      <w:szCs w:val="16"/>
    </w:rPr>
  </w:style>
  <w:style w:type="character" w:customStyle="1" w:styleId="BodyText3Char">
    <w:name w:val="Body Text 3 Char"/>
    <w:link w:val="BodyText3"/>
    <w:semiHidden/>
    <w:rsid w:val="00007E23"/>
    <w:rPr>
      <w:rFonts w:ascii="Arial" w:hAnsi="Arial" w:cs="Arial"/>
      <w:sz w:val="16"/>
      <w:szCs w:val="16"/>
      <w:lang w:eastAsia="en-US"/>
    </w:rPr>
  </w:style>
  <w:style w:type="paragraph" w:styleId="BodyTextFirstIndent">
    <w:name w:val="Body Text First Indent"/>
    <w:basedOn w:val="BodyText"/>
    <w:link w:val="BodyTextFirstIndentChar"/>
    <w:semiHidden/>
    <w:rsid w:val="00185C33"/>
    <w:pPr>
      <w:spacing w:after="120"/>
      <w:ind w:firstLine="210"/>
    </w:pPr>
  </w:style>
  <w:style w:type="character" w:customStyle="1" w:styleId="BodyTextChar">
    <w:name w:val="Body Text Char"/>
    <w:link w:val="BodyText"/>
    <w:uiPriority w:val="8"/>
    <w:rsid w:val="00007E23"/>
    <w:rPr>
      <w:rFonts w:ascii="Arial" w:hAnsi="Arial" w:cs="Arial"/>
      <w:lang w:eastAsia="en-US"/>
    </w:rPr>
  </w:style>
  <w:style w:type="character" w:customStyle="1" w:styleId="BodyTextFirstIndentChar">
    <w:name w:val="Body Text First Indent Char"/>
    <w:link w:val="BodyTextFirstIndent"/>
    <w:semiHidden/>
    <w:rsid w:val="00007E23"/>
    <w:rPr>
      <w:rFonts w:ascii="Arial" w:hAnsi="Arial" w:cs="Arial"/>
      <w:lang w:eastAsia="en-US"/>
    </w:rPr>
  </w:style>
  <w:style w:type="character" w:styleId="BookTitle">
    <w:name w:val="Book Title"/>
    <w:uiPriority w:val="33"/>
    <w:qFormat/>
    <w:rsid w:val="00185C33"/>
    <w:rPr>
      <w:b/>
      <w:bCs/>
      <w:smallCaps/>
      <w:spacing w:val="5"/>
    </w:rPr>
  </w:style>
  <w:style w:type="paragraph" w:styleId="Caption">
    <w:name w:val="caption"/>
    <w:basedOn w:val="Normal"/>
    <w:next w:val="Normal"/>
    <w:semiHidden/>
    <w:qFormat/>
    <w:rsid w:val="00185C33"/>
    <w:rPr>
      <w:b/>
      <w:bCs/>
    </w:rPr>
  </w:style>
  <w:style w:type="paragraph" w:styleId="Closing">
    <w:name w:val="Closing"/>
    <w:basedOn w:val="Normal"/>
    <w:link w:val="ClosingChar"/>
    <w:semiHidden/>
    <w:rsid w:val="00185C33"/>
    <w:pPr>
      <w:ind w:left="4252"/>
    </w:pPr>
  </w:style>
  <w:style w:type="character" w:customStyle="1" w:styleId="ClosingChar">
    <w:name w:val="Closing Char"/>
    <w:link w:val="Closing"/>
    <w:semiHidden/>
    <w:rsid w:val="00007E23"/>
    <w:rPr>
      <w:rFonts w:ascii="Arial" w:hAnsi="Arial" w:cs="Arial"/>
      <w:lang w:eastAsia="en-US"/>
    </w:rPr>
  </w:style>
  <w:style w:type="table" w:styleId="ColorfulGrid">
    <w:name w:val="Colorful Grid"/>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185C33"/>
    <w:rPr>
      <w:color w:val="000000"/>
      <w:lang w:eastAsia="en-AU"/>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185C33"/>
    <w:rPr>
      <w:color w:val="000000"/>
      <w:lang w:eastAsia="en-AU"/>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185C33"/>
    <w:rPr>
      <w:color w:val="000000"/>
      <w:lang w:eastAsia="en-AU"/>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185C33"/>
    <w:rPr>
      <w:color w:val="000000"/>
      <w:lang w:eastAsia="en-AU"/>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185C33"/>
    <w:rPr>
      <w:color w:val="000000"/>
      <w:lang w:eastAsia="en-AU"/>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185C33"/>
    <w:rPr>
      <w:color w:val="000000"/>
      <w:lang w:eastAsia="en-AU"/>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185C33"/>
    <w:rPr>
      <w:color w:val="000000"/>
      <w:lang w:eastAsia="en-AU"/>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185C33"/>
    <w:rPr>
      <w:color w:val="000000"/>
      <w:lang w:eastAsia="en-AU"/>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185C33"/>
    <w:rPr>
      <w:color w:val="000000"/>
      <w:lang w:eastAsia="en-AU"/>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185C33"/>
    <w:rPr>
      <w:color w:val="000000"/>
      <w:lang w:eastAsia="en-AU"/>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185C33"/>
    <w:rPr>
      <w:color w:val="000000"/>
      <w:lang w:eastAsia="en-AU"/>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185C33"/>
    <w:rPr>
      <w:color w:val="000000"/>
      <w:lang w:eastAsia="en-AU"/>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185C33"/>
    <w:rPr>
      <w:color w:val="000000"/>
      <w:lang w:eastAsia="en-AU"/>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185C33"/>
    <w:rPr>
      <w:color w:val="000000"/>
      <w:lang w:eastAsia="en-AU"/>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185C33"/>
    <w:rPr>
      <w:color w:val="000000"/>
      <w:lang w:eastAsia="en-AU"/>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semiHidden/>
    <w:rsid w:val="00185C33"/>
    <w:rPr>
      <w:sz w:val="16"/>
      <w:szCs w:val="16"/>
    </w:rPr>
  </w:style>
  <w:style w:type="paragraph" w:styleId="CommentText">
    <w:name w:val="annotation text"/>
    <w:basedOn w:val="Normal"/>
    <w:link w:val="CommentTextChar"/>
    <w:semiHidden/>
    <w:rsid w:val="00185C33"/>
  </w:style>
  <w:style w:type="character" w:customStyle="1" w:styleId="CommentTextChar">
    <w:name w:val="Comment Text Char"/>
    <w:link w:val="CommentText"/>
    <w:semiHidden/>
    <w:rsid w:val="00007E23"/>
    <w:rPr>
      <w:rFonts w:ascii="Arial" w:hAnsi="Arial" w:cs="Arial"/>
      <w:lang w:eastAsia="en-US"/>
    </w:rPr>
  </w:style>
  <w:style w:type="paragraph" w:styleId="CommentSubject">
    <w:name w:val="annotation subject"/>
    <w:basedOn w:val="CommentText"/>
    <w:next w:val="CommentText"/>
    <w:link w:val="CommentSubjectChar"/>
    <w:semiHidden/>
    <w:rsid w:val="00185C33"/>
    <w:rPr>
      <w:b/>
      <w:bCs/>
    </w:rPr>
  </w:style>
  <w:style w:type="character" w:customStyle="1" w:styleId="CommentSubjectChar">
    <w:name w:val="Comment Subject Char"/>
    <w:link w:val="CommentSubject"/>
    <w:semiHidden/>
    <w:rsid w:val="00007E23"/>
    <w:rPr>
      <w:rFonts w:ascii="Arial" w:hAnsi="Arial" w:cs="Arial"/>
      <w:b/>
      <w:bCs/>
      <w:lang w:eastAsia="en-US"/>
    </w:rPr>
  </w:style>
  <w:style w:type="table" w:styleId="DarkList">
    <w:name w:val="Dark List"/>
    <w:basedOn w:val="TableNormal"/>
    <w:uiPriority w:val="70"/>
    <w:rsid w:val="00185C33"/>
    <w:rPr>
      <w:color w:val="FFFFFF"/>
      <w:lang w:eastAsia="en-AU"/>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185C33"/>
    <w:rPr>
      <w:color w:val="FFFFFF"/>
      <w:lang w:eastAsia="en-AU"/>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185C33"/>
    <w:rPr>
      <w:color w:val="FFFFFF"/>
      <w:lang w:eastAsia="en-AU"/>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185C33"/>
    <w:rPr>
      <w:color w:val="FFFFFF"/>
      <w:lang w:eastAsia="en-AU"/>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185C33"/>
    <w:rPr>
      <w:color w:val="FFFFFF"/>
      <w:lang w:eastAsia="en-A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185C33"/>
    <w:rPr>
      <w:color w:val="FFFFFF"/>
      <w:lang w:eastAsia="en-AU"/>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185C33"/>
    <w:rPr>
      <w:color w:val="FFFFFF"/>
      <w:lang w:eastAsia="en-AU"/>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185C33"/>
  </w:style>
  <w:style w:type="character" w:customStyle="1" w:styleId="DateChar">
    <w:name w:val="Date Char"/>
    <w:link w:val="Date"/>
    <w:rsid w:val="00007E23"/>
    <w:rPr>
      <w:rFonts w:ascii="Arial" w:hAnsi="Arial" w:cs="Arial"/>
      <w:lang w:eastAsia="en-US"/>
    </w:rPr>
  </w:style>
  <w:style w:type="paragraph" w:styleId="DocumentMap">
    <w:name w:val="Document Map"/>
    <w:basedOn w:val="Normal"/>
    <w:link w:val="DocumentMapChar"/>
    <w:semiHidden/>
    <w:rsid w:val="00185C33"/>
    <w:rPr>
      <w:rFonts w:ascii="Tahoma" w:hAnsi="Tahoma" w:cs="Tahoma"/>
      <w:sz w:val="16"/>
      <w:szCs w:val="16"/>
    </w:rPr>
  </w:style>
  <w:style w:type="character" w:customStyle="1" w:styleId="DocumentMapChar">
    <w:name w:val="Document Map Char"/>
    <w:link w:val="DocumentMap"/>
    <w:semiHidden/>
    <w:rsid w:val="00007E23"/>
    <w:rPr>
      <w:rFonts w:ascii="Tahoma" w:hAnsi="Tahoma" w:cs="Tahoma"/>
      <w:sz w:val="16"/>
      <w:szCs w:val="16"/>
      <w:lang w:eastAsia="en-US"/>
    </w:rPr>
  </w:style>
  <w:style w:type="paragraph" w:styleId="E-mailSignature">
    <w:name w:val="E-mail Signature"/>
    <w:basedOn w:val="Normal"/>
    <w:link w:val="E-mailSignatureChar"/>
    <w:semiHidden/>
    <w:rsid w:val="00185C33"/>
  </w:style>
  <w:style w:type="character" w:customStyle="1" w:styleId="E-mailSignatureChar">
    <w:name w:val="E-mail Signature Char"/>
    <w:link w:val="E-mailSignature"/>
    <w:semiHidden/>
    <w:rsid w:val="00007E23"/>
    <w:rPr>
      <w:rFonts w:ascii="Arial" w:hAnsi="Arial" w:cs="Arial"/>
      <w:lang w:eastAsia="en-US"/>
    </w:rPr>
  </w:style>
  <w:style w:type="character" w:styleId="Emphasis">
    <w:name w:val="Emphasis"/>
    <w:qFormat/>
    <w:rsid w:val="00185C33"/>
    <w:rPr>
      <w:i/>
      <w:iCs/>
    </w:rPr>
  </w:style>
  <w:style w:type="character" w:styleId="EndnoteReference">
    <w:name w:val="endnote reference"/>
    <w:semiHidden/>
    <w:rsid w:val="00185C33"/>
    <w:rPr>
      <w:vertAlign w:val="superscript"/>
    </w:rPr>
  </w:style>
  <w:style w:type="paragraph" w:styleId="EndnoteText">
    <w:name w:val="endnote text"/>
    <w:basedOn w:val="Normal"/>
    <w:link w:val="EndnoteTextChar"/>
    <w:semiHidden/>
    <w:rsid w:val="00185C33"/>
  </w:style>
  <w:style w:type="character" w:customStyle="1" w:styleId="EndnoteTextChar">
    <w:name w:val="Endnote Text Char"/>
    <w:link w:val="EndnoteText"/>
    <w:semiHidden/>
    <w:rsid w:val="00007E23"/>
    <w:rPr>
      <w:rFonts w:ascii="Arial" w:hAnsi="Arial" w:cs="Arial"/>
      <w:lang w:eastAsia="en-US"/>
    </w:rPr>
  </w:style>
  <w:style w:type="paragraph" w:styleId="EnvelopeAddress">
    <w:name w:val="envelope address"/>
    <w:basedOn w:val="Normal"/>
    <w:semiHidden/>
    <w:rsid w:val="00185C33"/>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semiHidden/>
    <w:rsid w:val="00185C33"/>
    <w:rPr>
      <w:rFonts w:ascii="Cambria" w:eastAsia="SimSun" w:hAnsi="Cambria" w:cs="Times New Roman"/>
    </w:rPr>
  </w:style>
  <w:style w:type="character" w:styleId="FollowedHyperlink">
    <w:name w:val="FollowedHyperlink"/>
    <w:semiHidden/>
    <w:rsid w:val="00185C33"/>
    <w:rPr>
      <w:color w:val="800080"/>
      <w:u w:val="single"/>
    </w:rPr>
  </w:style>
  <w:style w:type="character" w:styleId="HTMLAcronym">
    <w:name w:val="HTML Acronym"/>
    <w:semiHidden/>
    <w:rsid w:val="00185C33"/>
  </w:style>
  <w:style w:type="paragraph" w:styleId="HTMLAddress">
    <w:name w:val="HTML Address"/>
    <w:basedOn w:val="Normal"/>
    <w:link w:val="HTMLAddressChar"/>
    <w:semiHidden/>
    <w:rsid w:val="00185C33"/>
    <w:rPr>
      <w:i/>
      <w:iCs/>
    </w:rPr>
  </w:style>
  <w:style w:type="character" w:customStyle="1" w:styleId="HTMLAddressChar">
    <w:name w:val="HTML Address Char"/>
    <w:link w:val="HTMLAddress"/>
    <w:semiHidden/>
    <w:rsid w:val="00007E23"/>
    <w:rPr>
      <w:rFonts w:ascii="Arial" w:hAnsi="Arial" w:cs="Arial"/>
      <w:i/>
      <w:iCs/>
      <w:lang w:eastAsia="en-US"/>
    </w:rPr>
  </w:style>
  <w:style w:type="character" w:styleId="HTMLCite">
    <w:name w:val="HTML Cite"/>
    <w:semiHidden/>
    <w:rsid w:val="00185C33"/>
    <w:rPr>
      <w:i/>
      <w:iCs/>
    </w:rPr>
  </w:style>
  <w:style w:type="character" w:styleId="HTMLCode">
    <w:name w:val="HTML Code"/>
    <w:semiHidden/>
    <w:rsid w:val="00185C33"/>
    <w:rPr>
      <w:rFonts w:ascii="Courier New" w:hAnsi="Courier New" w:cs="Courier New"/>
      <w:sz w:val="20"/>
      <w:szCs w:val="20"/>
    </w:rPr>
  </w:style>
  <w:style w:type="character" w:styleId="HTMLDefinition">
    <w:name w:val="HTML Definition"/>
    <w:semiHidden/>
    <w:rsid w:val="00185C33"/>
    <w:rPr>
      <w:i/>
      <w:iCs/>
    </w:rPr>
  </w:style>
  <w:style w:type="character" w:styleId="HTMLKeyboard">
    <w:name w:val="HTML Keyboard"/>
    <w:semiHidden/>
    <w:rsid w:val="00185C33"/>
    <w:rPr>
      <w:rFonts w:ascii="Courier New" w:hAnsi="Courier New" w:cs="Courier New"/>
      <w:sz w:val="20"/>
      <w:szCs w:val="20"/>
    </w:rPr>
  </w:style>
  <w:style w:type="paragraph" w:styleId="HTMLPreformatted">
    <w:name w:val="HTML Preformatted"/>
    <w:basedOn w:val="Normal"/>
    <w:link w:val="HTMLPreformattedChar"/>
    <w:semiHidden/>
    <w:rsid w:val="00185C33"/>
    <w:rPr>
      <w:rFonts w:ascii="Courier New" w:hAnsi="Courier New" w:cs="Courier New"/>
    </w:rPr>
  </w:style>
  <w:style w:type="character" w:customStyle="1" w:styleId="HTMLPreformattedChar">
    <w:name w:val="HTML Preformatted Char"/>
    <w:link w:val="HTMLPreformatted"/>
    <w:semiHidden/>
    <w:rsid w:val="00007E23"/>
    <w:rPr>
      <w:rFonts w:ascii="Courier New" w:hAnsi="Courier New" w:cs="Courier New"/>
      <w:lang w:eastAsia="en-US"/>
    </w:rPr>
  </w:style>
  <w:style w:type="character" w:styleId="HTMLSample">
    <w:name w:val="HTML Sample"/>
    <w:semiHidden/>
    <w:rsid w:val="00185C33"/>
    <w:rPr>
      <w:rFonts w:ascii="Courier New" w:hAnsi="Courier New" w:cs="Courier New"/>
    </w:rPr>
  </w:style>
  <w:style w:type="character" w:styleId="HTMLTypewriter">
    <w:name w:val="HTML Typewriter"/>
    <w:semiHidden/>
    <w:rsid w:val="00185C33"/>
    <w:rPr>
      <w:rFonts w:ascii="Courier New" w:hAnsi="Courier New" w:cs="Courier New"/>
      <w:sz w:val="20"/>
      <w:szCs w:val="20"/>
    </w:rPr>
  </w:style>
  <w:style w:type="character" w:styleId="HTMLVariable">
    <w:name w:val="HTML Variable"/>
    <w:semiHidden/>
    <w:rsid w:val="00185C33"/>
    <w:rPr>
      <w:i/>
      <w:iCs/>
    </w:rPr>
  </w:style>
  <w:style w:type="character" w:styleId="Hyperlink">
    <w:name w:val="Hyperlink"/>
    <w:semiHidden/>
    <w:rsid w:val="00185C33"/>
    <w:rPr>
      <w:color w:val="0000FF"/>
      <w:u w:val="single"/>
    </w:rPr>
  </w:style>
  <w:style w:type="paragraph" w:styleId="Index1">
    <w:name w:val="index 1"/>
    <w:basedOn w:val="Normal"/>
    <w:next w:val="Normal"/>
    <w:autoRedefine/>
    <w:semiHidden/>
    <w:rsid w:val="00185C33"/>
    <w:pPr>
      <w:ind w:left="200" w:hanging="200"/>
    </w:pPr>
  </w:style>
  <w:style w:type="paragraph" w:styleId="Index2">
    <w:name w:val="index 2"/>
    <w:basedOn w:val="Normal"/>
    <w:next w:val="Normal"/>
    <w:autoRedefine/>
    <w:semiHidden/>
    <w:rsid w:val="00185C33"/>
    <w:pPr>
      <w:ind w:left="400" w:hanging="200"/>
    </w:pPr>
  </w:style>
  <w:style w:type="paragraph" w:styleId="Index3">
    <w:name w:val="index 3"/>
    <w:basedOn w:val="Normal"/>
    <w:next w:val="Normal"/>
    <w:autoRedefine/>
    <w:semiHidden/>
    <w:rsid w:val="00185C33"/>
    <w:pPr>
      <w:ind w:left="600" w:hanging="200"/>
    </w:pPr>
  </w:style>
  <w:style w:type="paragraph" w:styleId="Index4">
    <w:name w:val="index 4"/>
    <w:basedOn w:val="Normal"/>
    <w:next w:val="Normal"/>
    <w:autoRedefine/>
    <w:semiHidden/>
    <w:rsid w:val="00185C33"/>
    <w:pPr>
      <w:ind w:left="800" w:hanging="200"/>
    </w:pPr>
  </w:style>
  <w:style w:type="paragraph" w:styleId="Index5">
    <w:name w:val="index 5"/>
    <w:basedOn w:val="Normal"/>
    <w:next w:val="Normal"/>
    <w:autoRedefine/>
    <w:semiHidden/>
    <w:rsid w:val="00185C33"/>
    <w:pPr>
      <w:ind w:left="1000" w:hanging="200"/>
    </w:pPr>
  </w:style>
  <w:style w:type="paragraph" w:styleId="Index6">
    <w:name w:val="index 6"/>
    <w:basedOn w:val="Normal"/>
    <w:next w:val="Normal"/>
    <w:autoRedefine/>
    <w:semiHidden/>
    <w:rsid w:val="00185C33"/>
    <w:pPr>
      <w:ind w:left="1200" w:hanging="200"/>
    </w:pPr>
  </w:style>
  <w:style w:type="paragraph" w:styleId="Index7">
    <w:name w:val="index 7"/>
    <w:basedOn w:val="Normal"/>
    <w:next w:val="Normal"/>
    <w:autoRedefine/>
    <w:semiHidden/>
    <w:rsid w:val="00185C33"/>
    <w:pPr>
      <w:ind w:left="1400" w:hanging="200"/>
    </w:pPr>
  </w:style>
  <w:style w:type="paragraph" w:styleId="Index8">
    <w:name w:val="index 8"/>
    <w:basedOn w:val="Normal"/>
    <w:next w:val="Normal"/>
    <w:autoRedefine/>
    <w:semiHidden/>
    <w:rsid w:val="00185C33"/>
    <w:pPr>
      <w:ind w:left="1600" w:hanging="200"/>
    </w:pPr>
  </w:style>
  <w:style w:type="paragraph" w:styleId="Index9">
    <w:name w:val="index 9"/>
    <w:basedOn w:val="Normal"/>
    <w:next w:val="Normal"/>
    <w:autoRedefine/>
    <w:semiHidden/>
    <w:rsid w:val="00185C33"/>
    <w:pPr>
      <w:ind w:left="1800" w:hanging="200"/>
    </w:pPr>
  </w:style>
  <w:style w:type="paragraph" w:styleId="IndexHeading">
    <w:name w:val="index heading"/>
    <w:basedOn w:val="Normal"/>
    <w:next w:val="Index1"/>
    <w:semiHidden/>
    <w:rsid w:val="00185C33"/>
    <w:rPr>
      <w:rFonts w:ascii="Cambria" w:eastAsia="SimSun" w:hAnsi="Cambria" w:cs="Times New Roman"/>
      <w:b/>
      <w:bCs/>
    </w:rPr>
  </w:style>
  <w:style w:type="character" w:styleId="IntenseEmphasis">
    <w:name w:val="Intense Emphasis"/>
    <w:uiPriority w:val="21"/>
    <w:qFormat/>
    <w:rsid w:val="00185C33"/>
    <w:rPr>
      <w:b/>
      <w:bCs/>
      <w:i/>
      <w:iCs/>
      <w:color w:val="4F81BD"/>
    </w:rPr>
  </w:style>
  <w:style w:type="paragraph" w:styleId="IntenseQuote">
    <w:name w:val="Intense Quote"/>
    <w:basedOn w:val="Normal"/>
    <w:next w:val="Normal"/>
    <w:link w:val="IntenseQuoteChar"/>
    <w:uiPriority w:val="30"/>
    <w:qFormat/>
    <w:rsid w:val="00185C3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07E23"/>
    <w:rPr>
      <w:rFonts w:ascii="Arial" w:hAnsi="Arial" w:cs="Arial"/>
      <w:b/>
      <w:bCs/>
      <w:i/>
      <w:iCs/>
      <w:color w:val="4F81BD"/>
      <w:lang w:eastAsia="en-US"/>
    </w:rPr>
  </w:style>
  <w:style w:type="character" w:styleId="IntenseReference">
    <w:name w:val="Intense Reference"/>
    <w:uiPriority w:val="32"/>
    <w:qFormat/>
    <w:rsid w:val="00185C33"/>
    <w:rPr>
      <w:b/>
      <w:bCs/>
      <w:smallCaps/>
      <w:color w:val="C0504D"/>
      <w:spacing w:val="5"/>
      <w:u w:val="single"/>
    </w:rPr>
  </w:style>
  <w:style w:type="table" w:styleId="LightGrid">
    <w:name w:val="Light Grid"/>
    <w:basedOn w:val="TableNormal"/>
    <w:uiPriority w:val="62"/>
    <w:rsid w:val="00185C33"/>
    <w:rPr>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185C33"/>
    <w:rPr>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SimSu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SimSu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185C33"/>
    <w:rPr>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SimSu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SimSu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185C33"/>
    <w:rPr>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SimSu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SimSu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185C33"/>
    <w:rPr>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SimSu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SimSu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185C33"/>
    <w:rPr>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SimSu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SimSu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185C33"/>
    <w:rPr>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185C33"/>
    <w:rPr>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185C33"/>
    <w:rPr>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185C33"/>
    <w:rPr>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185C33"/>
    <w:rPr>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185C33"/>
    <w:rPr>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185C33"/>
    <w:rPr>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185C33"/>
    <w:rPr>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185C33"/>
    <w:rPr>
      <w:color w:val="00000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185C33"/>
    <w:rPr>
      <w:color w:val="365F91"/>
      <w:lang w:eastAsia="en-AU"/>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185C33"/>
    <w:rPr>
      <w:color w:val="943634"/>
      <w:lang w:eastAsia="en-AU"/>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185C33"/>
    <w:rPr>
      <w:color w:val="76923C"/>
      <w:lang w:eastAsia="en-A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185C33"/>
    <w:rPr>
      <w:color w:val="5F497A"/>
      <w:lang w:eastAsia="en-AU"/>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185C33"/>
    <w:rPr>
      <w:color w:val="31849B"/>
      <w:lang w:eastAsia="en-AU"/>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185C33"/>
    <w:rPr>
      <w:color w:val="E36C0A"/>
      <w:lang w:eastAsia="en-AU"/>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semiHidden/>
    <w:rsid w:val="00185C33"/>
  </w:style>
  <w:style w:type="paragraph" w:styleId="List">
    <w:name w:val="List"/>
    <w:basedOn w:val="Normal"/>
    <w:semiHidden/>
    <w:rsid w:val="00185C33"/>
    <w:pPr>
      <w:ind w:left="283" w:hanging="283"/>
      <w:contextualSpacing/>
    </w:pPr>
  </w:style>
  <w:style w:type="paragraph" w:styleId="ListBullet">
    <w:name w:val="List Bullet"/>
    <w:basedOn w:val="Normal"/>
    <w:semiHidden/>
    <w:rsid w:val="00185C33"/>
    <w:pPr>
      <w:numPr>
        <w:numId w:val="4"/>
      </w:numPr>
      <w:contextualSpacing/>
    </w:pPr>
  </w:style>
  <w:style w:type="paragraph" w:styleId="ListParagraph">
    <w:name w:val="List Paragraph"/>
    <w:aliases w:val="Bullet point,List Paragraph Number,List Paragraph1,List Paragraph11,List Paragraph2,Recommendation,AR bullet 1,Number Paragraph"/>
    <w:basedOn w:val="Normal"/>
    <w:link w:val="ListParagraphChar"/>
    <w:uiPriority w:val="34"/>
    <w:qFormat/>
    <w:rsid w:val="00185C33"/>
    <w:pPr>
      <w:ind w:left="720"/>
    </w:pPr>
  </w:style>
  <w:style w:type="paragraph" w:styleId="MacroText">
    <w:name w:val="macro"/>
    <w:link w:val="MacroTextChar"/>
    <w:semiHidden/>
    <w:rsid w:val="00185C33"/>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semiHidden/>
    <w:rsid w:val="00007E23"/>
    <w:rPr>
      <w:rFonts w:ascii="Courier New" w:hAnsi="Courier New" w:cs="Courier New"/>
      <w:lang w:eastAsia="en-US"/>
    </w:rPr>
  </w:style>
  <w:style w:type="table" w:styleId="MediumGrid1">
    <w:name w:val="Medium Grid 1"/>
    <w:basedOn w:val="TableNormal"/>
    <w:uiPriority w:val="67"/>
    <w:rsid w:val="00185C33"/>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185C33"/>
    <w:rPr>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185C33"/>
    <w:rPr>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185C33"/>
    <w:rPr>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185C33"/>
    <w:rPr>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185C33"/>
    <w:rPr>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185C33"/>
    <w:rPr>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185C33"/>
    <w:rPr>
      <w:rFonts w:ascii="Cambria" w:eastAsia="SimSun" w:hAnsi="Cambria"/>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185C33"/>
    <w:rPr>
      <w:rFonts w:ascii="Cambria" w:eastAsia="SimSun" w:hAnsi="Cambria"/>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185C33"/>
    <w:rPr>
      <w:rFonts w:ascii="Cambria" w:eastAsia="SimSun" w:hAnsi="Cambria"/>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185C33"/>
    <w:rPr>
      <w:rFonts w:ascii="Cambria" w:eastAsia="SimSun" w:hAnsi="Cambria"/>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185C33"/>
    <w:rPr>
      <w:rFonts w:ascii="Cambria" w:eastAsia="SimSun" w:hAnsi="Cambria"/>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185C33"/>
    <w:rPr>
      <w:rFonts w:ascii="Cambria" w:eastAsia="SimSun" w:hAnsi="Cambria"/>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185C33"/>
    <w:rPr>
      <w:rFonts w:ascii="Cambria" w:eastAsia="SimSun" w:hAnsi="Cambria"/>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185C33"/>
    <w:rPr>
      <w:lang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185C33"/>
    <w:rPr>
      <w:color w:val="000000"/>
      <w:lang w:eastAsia="en-AU"/>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185C33"/>
    <w:rPr>
      <w:color w:val="000000"/>
      <w:lang w:eastAsia="en-AU"/>
    </w:rPr>
    <w:tblPr>
      <w:tblStyleRowBandSize w:val="1"/>
      <w:tblStyleColBandSize w:val="1"/>
      <w:tblBorders>
        <w:top w:val="single" w:sz="8" w:space="0" w:color="4F81BD"/>
        <w:bottom w:val="single" w:sz="8" w:space="0" w:color="4F81BD"/>
      </w:tblBorders>
    </w:tblPr>
    <w:tblStylePr w:type="firstRow">
      <w:rPr>
        <w:rFonts w:ascii="Cambria" w:eastAsia="SimSu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185C33"/>
    <w:rPr>
      <w:color w:val="000000"/>
      <w:lang w:eastAsia="en-AU"/>
    </w:rPr>
    <w:tblPr>
      <w:tblStyleRowBandSize w:val="1"/>
      <w:tblStyleColBandSize w:val="1"/>
      <w:tblBorders>
        <w:top w:val="single" w:sz="8" w:space="0" w:color="C0504D"/>
        <w:bottom w:val="single" w:sz="8" w:space="0" w:color="C0504D"/>
      </w:tblBorders>
    </w:tblPr>
    <w:tblStylePr w:type="firstRow">
      <w:rPr>
        <w:rFonts w:ascii="Cambria" w:eastAsia="SimSu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185C33"/>
    <w:rPr>
      <w:color w:val="000000"/>
      <w:lang w:eastAsia="en-AU"/>
    </w:rPr>
    <w:tblPr>
      <w:tblStyleRowBandSize w:val="1"/>
      <w:tblStyleColBandSize w:val="1"/>
      <w:tblBorders>
        <w:top w:val="single" w:sz="8" w:space="0" w:color="9BBB59"/>
        <w:bottom w:val="single" w:sz="8" w:space="0" w:color="9BBB59"/>
      </w:tblBorders>
    </w:tblPr>
    <w:tblStylePr w:type="firstRow">
      <w:rPr>
        <w:rFonts w:ascii="Cambria" w:eastAsia="SimSu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185C33"/>
    <w:rPr>
      <w:color w:val="000000"/>
      <w:lang w:eastAsia="en-AU"/>
    </w:rPr>
    <w:tblPr>
      <w:tblStyleRowBandSize w:val="1"/>
      <w:tblStyleColBandSize w:val="1"/>
      <w:tblBorders>
        <w:top w:val="single" w:sz="8" w:space="0" w:color="8064A2"/>
        <w:bottom w:val="single" w:sz="8" w:space="0" w:color="8064A2"/>
      </w:tblBorders>
    </w:tblPr>
    <w:tblStylePr w:type="firstRow">
      <w:rPr>
        <w:rFonts w:ascii="Cambria" w:eastAsia="SimSu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185C33"/>
    <w:rPr>
      <w:color w:val="000000"/>
      <w:lang w:eastAsia="en-AU"/>
    </w:rPr>
    <w:tblPr>
      <w:tblStyleRowBandSize w:val="1"/>
      <w:tblStyleColBandSize w:val="1"/>
      <w:tblBorders>
        <w:top w:val="single" w:sz="8" w:space="0" w:color="4BACC6"/>
        <w:bottom w:val="single" w:sz="8" w:space="0" w:color="4BACC6"/>
      </w:tblBorders>
    </w:tblPr>
    <w:tblStylePr w:type="firstRow">
      <w:rPr>
        <w:rFonts w:ascii="Cambria" w:eastAsia="SimSu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185C33"/>
    <w:rPr>
      <w:color w:val="000000"/>
      <w:lang w:eastAsia="en-AU"/>
    </w:rPr>
    <w:tblPr>
      <w:tblStyleRowBandSize w:val="1"/>
      <w:tblStyleColBandSize w:val="1"/>
      <w:tblBorders>
        <w:top w:val="single" w:sz="8" w:space="0" w:color="F79646"/>
        <w:bottom w:val="single" w:sz="8" w:space="0" w:color="F79646"/>
      </w:tblBorders>
    </w:tblPr>
    <w:tblStylePr w:type="firstRow">
      <w:rPr>
        <w:rFonts w:ascii="Cambria" w:eastAsia="SimSu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185C33"/>
    <w:rPr>
      <w:rFonts w:ascii="Cambria" w:eastAsia="SimSun" w:hAnsi="Cambria"/>
      <w:color w:val="000000"/>
      <w:lang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85C33"/>
    <w:rPr>
      <w:rFonts w:ascii="Cambria" w:eastAsia="SimSun" w:hAnsi="Cambria"/>
      <w:color w:val="000000"/>
      <w:lang w:eastAsia="en-A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185C33"/>
    <w:rPr>
      <w:rFonts w:ascii="Cambria" w:eastAsia="SimSun" w:hAnsi="Cambria"/>
      <w:color w:val="000000"/>
      <w:lang w:eastAsia="en-AU"/>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185C33"/>
    <w:rPr>
      <w:rFonts w:ascii="Cambria" w:eastAsia="SimSun" w:hAnsi="Cambria"/>
      <w:color w:val="000000"/>
      <w:lang w:eastAsia="en-A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185C33"/>
    <w:rPr>
      <w:rFonts w:ascii="Cambria" w:eastAsia="SimSun" w:hAnsi="Cambria"/>
      <w:color w:val="000000"/>
      <w:lang w:eastAsia="en-AU"/>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185C33"/>
    <w:rPr>
      <w:rFonts w:ascii="Cambria" w:eastAsia="SimSun" w:hAnsi="Cambria"/>
      <w:color w:val="000000"/>
      <w:lang w:eastAsia="en-AU"/>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185C33"/>
    <w:rPr>
      <w:rFonts w:ascii="Cambria" w:eastAsia="SimSun" w:hAnsi="Cambria"/>
      <w:color w:val="000000"/>
      <w:lang w:eastAsia="en-AU"/>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185C33"/>
    <w:rPr>
      <w:lang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85C33"/>
    <w:rPr>
      <w:lang w:eastAsia="en-AU"/>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85C33"/>
    <w:rPr>
      <w:lang w:eastAsia="en-AU"/>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85C33"/>
    <w:rPr>
      <w:lang w:eastAsia="en-A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85C33"/>
    <w:rPr>
      <w:lang w:eastAsia="en-AU"/>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85C33"/>
    <w:rPr>
      <w:lang w:eastAsia="en-AU"/>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85C33"/>
    <w:rPr>
      <w:lang w:eastAsia="en-A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85C33"/>
    <w:rPr>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185C33"/>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semiHidden/>
    <w:rsid w:val="00007E23"/>
    <w:rPr>
      <w:rFonts w:ascii="Cambria" w:eastAsia="SimSun" w:hAnsi="Cambria"/>
      <w:sz w:val="24"/>
      <w:szCs w:val="24"/>
      <w:shd w:val="pct20" w:color="auto" w:fill="auto"/>
      <w:lang w:eastAsia="en-US"/>
    </w:rPr>
  </w:style>
  <w:style w:type="paragraph" w:styleId="NoSpacing">
    <w:name w:val="No Spacing"/>
    <w:uiPriority w:val="1"/>
    <w:qFormat/>
    <w:rsid w:val="00185C33"/>
    <w:rPr>
      <w:rFonts w:ascii="Arial" w:hAnsi="Arial" w:cs="Arial"/>
      <w:lang w:eastAsia="en-US"/>
    </w:rPr>
  </w:style>
  <w:style w:type="paragraph" w:styleId="NormalWeb">
    <w:name w:val="Normal (Web)"/>
    <w:basedOn w:val="Normal"/>
    <w:semiHidden/>
    <w:rsid w:val="00185C33"/>
    <w:rPr>
      <w:sz w:val="24"/>
      <w:szCs w:val="24"/>
    </w:rPr>
  </w:style>
  <w:style w:type="paragraph" w:styleId="NormalIndent">
    <w:name w:val="Normal Indent"/>
    <w:basedOn w:val="Normal"/>
    <w:semiHidden/>
    <w:rsid w:val="00185C33"/>
    <w:pPr>
      <w:ind w:left="720"/>
    </w:pPr>
  </w:style>
  <w:style w:type="paragraph" w:styleId="NoteHeading">
    <w:name w:val="Note Heading"/>
    <w:basedOn w:val="Normal"/>
    <w:next w:val="Normal"/>
    <w:link w:val="NoteHeadingChar"/>
    <w:semiHidden/>
    <w:rsid w:val="00185C33"/>
  </w:style>
  <w:style w:type="character" w:customStyle="1" w:styleId="NoteHeadingChar">
    <w:name w:val="Note Heading Char"/>
    <w:link w:val="NoteHeading"/>
    <w:semiHidden/>
    <w:rsid w:val="00007E23"/>
    <w:rPr>
      <w:rFonts w:ascii="Arial" w:hAnsi="Arial" w:cs="Arial"/>
      <w:lang w:eastAsia="en-US"/>
    </w:rPr>
  </w:style>
  <w:style w:type="character" w:styleId="PlaceholderText">
    <w:name w:val="Placeholder Text"/>
    <w:uiPriority w:val="99"/>
    <w:semiHidden/>
    <w:rsid w:val="00185C33"/>
    <w:rPr>
      <w:color w:val="808080"/>
    </w:rPr>
  </w:style>
  <w:style w:type="paragraph" w:styleId="PlainText">
    <w:name w:val="Plain Text"/>
    <w:basedOn w:val="Normal"/>
    <w:link w:val="PlainTextChar"/>
    <w:semiHidden/>
    <w:rsid w:val="00185C33"/>
    <w:rPr>
      <w:rFonts w:ascii="Courier New" w:hAnsi="Courier New" w:cs="Courier New"/>
    </w:rPr>
  </w:style>
  <w:style w:type="character" w:customStyle="1" w:styleId="PlainTextChar">
    <w:name w:val="Plain Text Char"/>
    <w:link w:val="PlainText"/>
    <w:semiHidden/>
    <w:rsid w:val="00007E23"/>
    <w:rPr>
      <w:rFonts w:ascii="Courier New" w:hAnsi="Courier New" w:cs="Courier New"/>
      <w:lang w:eastAsia="en-US"/>
    </w:rPr>
  </w:style>
  <w:style w:type="paragraph" w:styleId="Quote">
    <w:name w:val="Quote"/>
    <w:basedOn w:val="Normal"/>
    <w:next w:val="Normal"/>
    <w:link w:val="QuoteChar"/>
    <w:uiPriority w:val="29"/>
    <w:qFormat/>
    <w:rsid w:val="00185C33"/>
    <w:rPr>
      <w:i/>
      <w:iCs/>
      <w:color w:val="000000"/>
    </w:rPr>
  </w:style>
  <w:style w:type="character" w:customStyle="1" w:styleId="QuoteChar">
    <w:name w:val="Quote Char"/>
    <w:link w:val="Quote"/>
    <w:uiPriority w:val="29"/>
    <w:rsid w:val="00007E23"/>
    <w:rPr>
      <w:rFonts w:ascii="Arial" w:hAnsi="Arial" w:cs="Arial"/>
      <w:i/>
      <w:iCs/>
      <w:color w:val="000000"/>
      <w:lang w:eastAsia="en-US"/>
    </w:rPr>
  </w:style>
  <w:style w:type="paragraph" w:styleId="Salutation">
    <w:name w:val="Salutation"/>
    <w:basedOn w:val="Normal"/>
    <w:next w:val="Normal"/>
    <w:link w:val="SalutationChar"/>
    <w:semiHidden/>
    <w:rsid w:val="00185C33"/>
  </w:style>
  <w:style w:type="character" w:customStyle="1" w:styleId="SalutationChar">
    <w:name w:val="Salutation Char"/>
    <w:link w:val="Salutation"/>
    <w:semiHidden/>
    <w:rsid w:val="00007E23"/>
    <w:rPr>
      <w:rFonts w:ascii="Arial" w:hAnsi="Arial" w:cs="Arial"/>
      <w:lang w:eastAsia="en-US"/>
    </w:rPr>
  </w:style>
  <w:style w:type="paragraph" w:styleId="Signature">
    <w:name w:val="Signature"/>
    <w:basedOn w:val="Normal"/>
    <w:link w:val="SignatureChar"/>
    <w:semiHidden/>
    <w:rsid w:val="00185C33"/>
    <w:pPr>
      <w:ind w:left="4252"/>
    </w:pPr>
  </w:style>
  <w:style w:type="character" w:customStyle="1" w:styleId="SignatureChar">
    <w:name w:val="Signature Char"/>
    <w:link w:val="Signature"/>
    <w:semiHidden/>
    <w:rsid w:val="00007E23"/>
    <w:rPr>
      <w:rFonts w:ascii="Arial" w:hAnsi="Arial" w:cs="Arial"/>
      <w:lang w:eastAsia="en-US"/>
    </w:rPr>
  </w:style>
  <w:style w:type="character" w:styleId="Strong">
    <w:name w:val="Strong"/>
    <w:qFormat/>
    <w:rsid w:val="00185C33"/>
    <w:rPr>
      <w:b/>
      <w:bCs/>
    </w:rPr>
  </w:style>
  <w:style w:type="paragraph" w:styleId="Subtitle">
    <w:name w:val="Subtitle"/>
    <w:basedOn w:val="Normal"/>
    <w:next w:val="Normal"/>
    <w:link w:val="SubtitleChar"/>
    <w:uiPriority w:val="8"/>
    <w:qFormat/>
    <w:rsid w:val="00185C33"/>
    <w:pPr>
      <w:spacing w:after="60"/>
      <w:jc w:val="center"/>
      <w:outlineLvl w:val="1"/>
    </w:pPr>
    <w:rPr>
      <w:rFonts w:ascii="Cambria" w:eastAsia="SimSun" w:hAnsi="Cambria" w:cs="Times New Roman"/>
      <w:sz w:val="24"/>
      <w:szCs w:val="24"/>
    </w:rPr>
  </w:style>
  <w:style w:type="character" w:customStyle="1" w:styleId="SubtitleChar">
    <w:name w:val="Subtitle Char"/>
    <w:link w:val="Subtitle"/>
    <w:uiPriority w:val="8"/>
    <w:rsid w:val="00007E23"/>
    <w:rPr>
      <w:rFonts w:ascii="Cambria" w:eastAsia="SimSun" w:hAnsi="Cambria"/>
      <w:sz w:val="24"/>
      <w:szCs w:val="24"/>
      <w:lang w:eastAsia="en-US"/>
    </w:rPr>
  </w:style>
  <w:style w:type="character" w:styleId="SubtleEmphasis">
    <w:name w:val="Subtle Emphasis"/>
    <w:uiPriority w:val="19"/>
    <w:qFormat/>
    <w:rsid w:val="00185C33"/>
    <w:rPr>
      <w:i/>
      <w:iCs/>
      <w:color w:val="808080"/>
    </w:rPr>
  </w:style>
  <w:style w:type="character" w:styleId="SubtleReference">
    <w:name w:val="Subtle Reference"/>
    <w:uiPriority w:val="31"/>
    <w:qFormat/>
    <w:rsid w:val="00185C33"/>
    <w:rPr>
      <w:smallCaps/>
      <w:color w:val="C0504D"/>
      <w:u w:val="single"/>
    </w:rPr>
  </w:style>
  <w:style w:type="table" w:styleId="Table3Deffects1">
    <w:name w:val="Table 3D effects 1"/>
    <w:basedOn w:val="TableNormal"/>
    <w:rsid w:val="00185C33"/>
    <w:rPr>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85C33"/>
    <w:rPr>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85C33"/>
    <w:rPr>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85C33"/>
    <w:rPr>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85C33"/>
    <w:rPr>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85C33"/>
    <w:rPr>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85C33"/>
    <w:rPr>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85C33"/>
    <w:rPr>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85C33"/>
    <w:rPr>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85C33"/>
    <w:rPr>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85C33"/>
    <w:rPr>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85C33"/>
    <w:rPr>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85C33"/>
    <w:rPr>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85C33"/>
    <w:rPr>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85C33"/>
    <w:rPr>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85C33"/>
    <w:rPr>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85C33"/>
    <w:rPr>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BD29A0"/>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85C33"/>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85C33"/>
    <w:rPr>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85C33"/>
    <w:rPr>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85C33"/>
    <w:rPr>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85C33"/>
    <w:rPr>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85C33"/>
    <w:rPr>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85C33"/>
    <w:rPr>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85C33"/>
    <w:rPr>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2">
    <w:name w:val="Table List 2"/>
    <w:basedOn w:val="TableNormal"/>
    <w:rsid w:val="00185C33"/>
    <w:rPr>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85C33"/>
    <w:rPr>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85C33"/>
    <w:rPr>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85C33"/>
    <w:rPr>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85C33"/>
    <w:rPr>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85C33"/>
    <w:rPr>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85C33"/>
    <w:rPr>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85C33"/>
    <w:pPr>
      <w:ind w:left="200" w:hanging="200"/>
    </w:pPr>
  </w:style>
  <w:style w:type="paragraph" w:styleId="TableofFigures">
    <w:name w:val="table of figures"/>
    <w:basedOn w:val="Normal"/>
    <w:next w:val="Normal"/>
    <w:semiHidden/>
    <w:rsid w:val="00185C33"/>
  </w:style>
  <w:style w:type="table" w:styleId="TableProfessional">
    <w:name w:val="Table Professional"/>
    <w:basedOn w:val="TableNormal"/>
    <w:rsid w:val="00185C33"/>
    <w:rPr>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85C33"/>
    <w:rPr>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85C33"/>
    <w:rPr>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85C33"/>
    <w:rPr>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85C33"/>
    <w:rPr>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85C33"/>
    <w:rPr>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85C33"/>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85C33"/>
    <w:rPr>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85C33"/>
    <w:rPr>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85C33"/>
    <w:rPr>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7"/>
    <w:qFormat/>
    <w:rsid w:val="00185C33"/>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uiPriority w:val="7"/>
    <w:rsid w:val="00007E23"/>
    <w:rPr>
      <w:rFonts w:ascii="Cambria" w:eastAsia="SimSun" w:hAnsi="Cambria"/>
      <w:b/>
      <w:bCs/>
      <w:kern w:val="28"/>
      <w:sz w:val="32"/>
      <w:szCs w:val="32"/>
      <w:lang w:eastAsia="en-US"/>
    </w:rPr>
  </w:style>
  <w:style w:type="paragraph" w:styleId="TOAHeading">
    <w:name w:val="toa heading"/>
    <w:basedOn w:val="Normal"/>
    <w:next w:val="Normal"/>
    <w:semiHidden/>
    <w:rsid w:val="00185C33"/>
    <w:pPr>
      <w:spacing w:before="120"/>
    </w:pPr>
    <w:rPr>
      <w:rFonts w:ascii="Cambria" w:eastAsia="SimSun" w:hAnsi="Cambria" w:cs="Times New Roman"/>
      <w:b/>
      <w:bCs/>
      <w:sz w:val="24"/>
      <w:szCs w:val="24"/>
    </w:rPr>
  </w:style>
  <w:style w:type="paragraph" w:styleId="TOC4">
    <w:name w:val="toc 4"/>
    <w:basedOn w:val="Normal"/>
    <w:next w:val="Normal"/>
    <w:autoRedefine/>
    <w:uiPriority w:val="39"/>
    <w:rsid w:val="00185C33"/>
    <w:pPr>
      <w:ind w:left="600"/>
    </w:pPr>
  </w:style>
  <w:style w:type="paragraph" w:styleId="TOC5">
    <w:name w:val="toc 5"/>
    <w:basedOn w:val="Normal"/>
    <w:next w:val="Normal"/>
    <w:autoRedefine/>
    <w:uiPriority w:val="39"/>
    <w:rsid w:val="00185C33"/>
    <w:pPr>
      <w:ind w:left="800"/>
    </w:pPr>
  </w:style>
  <w:style w:type="paragraph" w:styleId="TOC6">
    <w:name w:val="toc 6"/>
    <w:basedOn w:val="Normal"/>
    <w:next w:val="Normal"/>
    <w:autoRedefine/>
    <w:uiPriority w:val="39"/>
    <w:rsid w:val="00185C33"/>
    <w:pPr>
      <w:ind w:left="1000"/>
    </w:pPr>
  </w:style>
  <w:style w:type="paragraph" w:styleId="TOC7">
    <w:name w:val="toc 7"/>
    <w:basedOn w:val="Normal"/>
    <w:next w:val="Normal"/>
    <w:autoRedefine/>
    <w:uiPriority w:val="39"/>
    <w:rsid w:val="00185C33"/>
    <w:pPr>
      <w:ind w:left="1200"/>
    </w:pPr>
  </w:style>
  <w:style w:type="paragraph" w:styleId="TOC8">
    <w:name w:val="toc 8"/>
    <w:basedOn w:val="Normal"/>
    <w:next w:val="Normal"/>
    <w:autoRedefine/>
    <w:uiPriority w:val="39"/>
    <w:rsid w:val="00185C33"/>
    <w:pPr>
      <w:ind w:left="1400"/>
    </w:pPr>
  </w:style>
  <w:style w:type="paragraph" w:styleId="TOC9">
    <w:name w:val="toc 9"/>
    <w:basedOn w:val="Normal"/>
    <w:next w:val="Normal"/>
    <w:autoRedefine/>
    <w:uiPriority w:val="39"/>
    <w:rsid w:val="00185C33"/>
    <w:pPr>
      <w:ind w:left="1600"/>
    </w:pPr>
  </w:style>
  <w:style w:type="paragraph" w:styleId="TOCHeading">
    <w:name w:val="TOC Heading"/>
    <w:basedOn w:val="Heading1"/>
    <w:next w:val="Normal"/>
    <w:uiPriority w:val="39"/>
    <w:semiHidden/>
    <w:qFormat/>
    <w:rsid w:val="00185C33"/>
    <w:pPr>
      <w:numPr>
        <w:numId w:val="0"/>
      </w:numPr>
      <w:pBdr>
        <w:top w:val="none" w:sz="0" w:space="0" w:color="auto"/>
      </w:pBdr>
      <w:spacing w:after="60"/>
      <w:outlineLvl w:val="9"/>
    </w:pPr>
    <w:rPr>
      <w:rFonts w:ascii="Cambria" w:eastAsia="SimSun" w:hAnsi="Cambria" w:cs="Times New Roman"/>
      <w:bCs/>
      <w:kern w:val="32"/>
      <w:sz w:val="32"/>
      <w:szCs w:val="32"/>
    </w:rPr>
  </w:style>
  <w:style w:type="character" w:customStyle="1" w:styleId="FootnoteTextChar">
    <w:name w:val="Footnote Text Char"/>
    <w:aliases w:val="Car Char"/>
    <w:link w:val="FootnoteText"/>
    <w:rsid w:val="00007E23"/>
    <w:rPr>
      <w:rFonts w:ascii="Arial" w:hAnsi="Arial" w:cs="Arial"/>
      <w:sz w:val="18"/>
      <w:lang w:eastAsia="en-US"/>
    </w:rPr>
  </w:style>
  <w:style w:type="character" w:customStyle="1" w:styleId="FooterChar">
    <w:name w:val="Footer Char"/>
    <w:link w:val="Footer"/>
    <w:uiPriority w:val="99"/>
    <w:rsid w:val="00B43767"/>
    <w:rPr>
      <w:rFonts w:ascii="Arial" w:hAnsi="Arial" w:cs="Arial"/>
      <w:sz w:val="16"/>
      <w:lang w:eastAsia="en-US"/>
    </w:rPr>
  </w:style>
  <w:style w:type="numbering" w:customStyle="1" w:styleId="AnnexureListNumbers">
    <w:name w:val="Annexure List Numbers"/>
    <w:basedOn w:val="NoList"/>
    <w:uiPriority w:val="99"/>
    <w:rsid w:val="00185C33"/>
    <w:pPr>
      <w:numPr>
        <w:numId w:val="14"/>
      </w:numPr>
    </w:pPr>
  </w:style>
  <w:style w:type="paragraph" w:customStyle="1" w:styleId="AnnexurePageHeading">
    <w:name w:val="Annexure Page Heading"/>
    <w:basedOn w:val="Normal"/>
    <w:next w:val="BodyText"/>
    <w:uiPriority w:val="2"/>
    <w:qFormat/>
    <w:rsid w:val="00185C33"/>
    <w:pPr>
      <w:numPr>
        <w:numId w:val="14"/>
      </w:numPr>
      <w:spacing w:after="1240"/>
    </w:pPr>
    <w:rPr>
      <w:sz w:val="36"/>
    </w:rPr>
  </w:style>
  <w:style w:type="numbering" w:customStyle="1" w:styleId="ScheduleListNumbers">
    <w:name w:val="Schedule List Numbers"/>
    <w:basedOn w:val="NoList"/>
    <w:uiPriority w:val="99"/>
    <w:rsid w:val="00185C33"/>
    <w:pPr>
      <w:numPr>
        <w:numId w:val="19"/>
      </w:numPr>
    </w:pPr>
  </w:style>
  <w:style w:type="paragraph" w:customStyle="1" w:styleId="SchedulePageHeading">
    <w:name w:val="Schedule Page Heading"/>
    <w:basedOn w:val="Normal"/>
    <w:next w:val="SchedH1"/>
    <w:uiPriority w:val="2"/>
    <w:qFormat/>
    <w:rsid w:val="00185C33"/>
    <w:pPr>
      <w:numPr>
        <w:numId w:val="23"/>
      </w:numPr>
      <w:spacing w:after="1240"/>
    </w:pPr>
    <w:rPr>
      <w:sz w:val="36"/>
    </w:rPr>
  </w:style>
  <w:style w:type="paragraph" w:customStyle="1" w:styleId="Parties">
    <w:name w:val="Parties"/>
    <w:basedOn w:val="Normal"/>
    <w:uiPriority w:val="2"/>
    <w:qFormat/>
    <w:rsid w:val="00185C33"/>
    <w:pPr>
      <w:numPr>
        <w:numId w:val="15"/>
      </w:numPr>
      <w:spacing w:before="120" w:after="120" w:line="260" w:lineRule="atLeast"/>
    </w:pPr>
  </w:style>
  <w:style w:type="numbering" w:customStyle="1" w:styleId="PartiesListHeading">
    <w:name w:val="Parties List Heading"/>
    <w:uiPriority w:val="99"/>
    <w:rsid w:val="00185C33"/>
    <w:pPr>
      <w:numPr>
        <w:numId w:val="15"/>
      </w:numPr>
    </w:pPr>
  </w:style>
  <w:style w:type="numbering" w:customStyle="1" w:styleId="PartHeadingNumbering">
    <w:name w:val="Part Heading Numbering"/>
    <w:uiPriority w:val="99"/>
    <w:rsid w:val="00185C33"/>
    <w:pPr>
      <w:numPr>
        <w:numId w:val="16"/>
      </w:numPr>
    </w:pPr>
  </w:style>
  <w:style w:type="paragraph" w:customStyle="1" w:styleId="Recitals">
    <w:name w:val="Recitals"/>
    <w:basedOn w:val="Normal"/>
    <w:uiPriority w:val="2"/>
    <w:rsid w:val="00185C33"/>
    <w:pPr>
      <w:numPr>
        <w:numId w:val="17"/>
      </w:numPr>
      <w:spacing w:before="120" w:after="120" w:line="260" w:lineRule="atLeast"/>
    </w:pPr>
  </w:style>
  <w:style w:type="numbering" w:customStyle="1" w:styleId="RecitalsListHeading">
    <w:name w:val="Recitals List Heading"/>
    <w:uiPriority w:val="99"/>
    <w:rsid w:val="00185C33"/>
    <w:pPr>
      <w:numPr>
        <w:numId w:val="17"/>
      </w:numPr>
    </w:pPr>
  </w:style>
  <w:style w:type="paragraph" w:customStyle="1" w:styleId="Item">
    <w:name w:val="Item"/>
    <w:basedOn w:val="Normal"/>
    <w:next w:val="BodyText"/>
    <w:semiHidden/>
    <w:qFormat/>
    <w:rsid w:val="00185C33"/>
    <w:pPr>
      <w:numPr>
        <w:numId w:val="18"/>
      </w:numPr>
      <w:spacing w:before="120"/>
    </w:pPr>
    <w:rPr>
      <w:b/>
    </w:rPr>
  </w:style>
  <w:style w:type="paragraph" w:customStyle="1" w:styleId="ItemSub">
    <w:name w:val="ItemSub"/>
    <w:basedOn w:val="Item"/>
    <w:next w:val="BodyText"/>
    <w:semiHidden/>
    <w:qFormat/>
    <w:rsid w:val="00185C33"/>
    <w:pPr>
      <w:numPr>
        <w:ilvl w:val="1"/>
      </w:numPr>
    </w:pPr>
  </w:style>
  <w:style w:type="numbering" w:customStyle="1" w:styleId="ItemListHeading">
    <w:name w:val="Item List Heading"/>
    <w:uiPriority w:val="99"/>
    <w:rsid w:val="00185C33"/>
    <w:pPr>
      <w:numPr>
        <w:numId w:val="18"/>
      </w:numPr>
    </w:pPr>
  </w:style>
  <w:style w:type="paragraph" w:styleId="Revision">
    <w:name w:val="Revision"/>
    <w:hidden/>
    <w:uiPriority w:val="99"/>
    <w:semiHidden/>
    <w:rsid w:val="00336DA9"/>
    <w:rPr>
      <w:rFonts w:ascii="Arial" w:hAnsi="Arial" w:cs="Arial"/>
      <w:lang w:eastAsia="en-US"/>
    </w:rPr>
  </w:style>
  <w:style w:type="character" w:customStyle="1" w:styleId="Heading2Char">
    <w:name w:val="Heading 2 Char"/>
    <w:basedOn w:val="DefaultParagraphFont"/>
    <w:link w:val="Heading2"/>
    <w:locked/>
    <w:rsid w:val="00445FE5"/>
    <w:rPr>
      <w:rFonts w:ascii="Arial" w:hAnsi="Arial" w:cs="Arial"/>
      <w:b/>
      <w:sz w:val="22"/>
      <w:lang w:eastAsia="en-US"/>
    </w:rPr>
  </w:style>
  <w:style w:type="character" w:customStyle="1" w:styleId="Heading1Char">
    <w:name w:val="Heading 1 Char"/>
    <w:basedOn w:val="DefaultParagraphFont"/>
    <w:link w:val="Heading1"/>
    <w:locked/>
    <w:rsid w:val="00FD7DE4"/>
    <w:rPr>
      <w:rFonts w:ascii="Arial" w:hAnsi="Arial" w:cs="Arial"/>
      <w:b/>
      <w:sz w:val="24"/>
      <w:szCs w:val="24"/>
      <w:lang w:eastAsia="en-US"/>
    </w:rPr>
  </w:style>
  <w:style w:type="character" w:customStyle="1" w:styleId="Heading3Char">
    <w:name w:val="Heading 3 Char"/>
    <w:basedOn w:val="DefaultParagraphFont"/>
    <w:link w:val="Heading3"/>
    <w:locked/>
    <w:rsid w:val="005A59EF"/>
    <w:rPr>
      <w:rFonts w:ascii="Arial" w:hAnsi="Arial" w:cs="Arial"/>
      <w:lang w:eastAsia="en-US"/>
    </w:rPr>
  </w:style>
  <w:style w:type="character" w:customStyle="1" w:styleId="Heading4Char">
    <w:name w:val="Heading 4 Char"/>
    <w:basedOn w:val="DefaultParagraphFont"/>
    <w:link w:val="Heading4"/>
    <w:locked/>
    <w:rsid w:val="00B723A4"/>
    <w:rPr>
      <w:rFonts w:ascii="Arial" w:hAnsi="Arial" w:cs="Arial"/>
      <w:lang w:eastAsia="en-US"/>
    </w:rPr>
  </w:style>
  <w:style w:type="character" w:customStyle="1" w:styleId="Heading7Char">
    <w:name w:val="Heading 7 Char"/>
    <w:basedOn w:val="DefaultParagraphFont"/>
    <w:link w:val="Heading7"/>
    <w:locked/>
    <w:rsid w:val="00F97DBE"/>
    <w:rPr>
      <w:rFonts w:ascii="Arial" w:hAnsi="Arial" w:cs="Arial"/>
      <w:lang w:eastAsia="en-US"/>
    </w:rPr>
  </w:style>
  <w:style w:type="character" w:styleId="UnresolvedMention">
    <w:name w:val="Unresolved Mention"/>
    <w:basedOn w:val="DefaultParagraphFont"/>
    <w:uiPriority w:val="99"/>
    <w:semiHidden/>
    <w:rsid w:val="00381DA0"/>
    <w:rPr>
      <w:color w:val="605E5C"/>
      <w:shd w:val="clear" w:color="auto" w:fill="E1DFDD"/>
    </w:rPr>
  </w:style>
  <w:style w:type="paragraph" w:customStyle="1" w:styleId="ContractNote">
    <w:name w:val="Contract Note"/>
    <w:rsid w:val="007C1D75"/>
    <w:pPr>
      <w:spacing w:before="120"/>
      <w:ind w:left="3515" w:hanging="567"/>
    </w:pPr>
    <w:rPr>
      <w:rFonts w:ascii="Arial" w:hAnsi="Arial" w:cs="Arial"/>
      <w:sz w:val="18"/>
      <w:szCs w:val="18"/>
      <w:lang w:eastAsia="en-US"/>
    </w:rPr>
  </w:style>
  <w:style w:type="table" w:customStyle="1" w:styleId="TableGrid20">
    <w:name w:val="Table Grid2"/>
    <w:basedOn w:val="TableNormal"/>
    <w:next w:val="TableGrid"/>
    <w:uiPriority w:val="39"/>
    <w:rsid w:val="00E911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
    <w:basedOn w:val="TableNormal"/>
    <w:next w:val="TableGrid"/>
    <w:uiPriority w:val="39"/>
    <w:rsid w:val="004208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List Paragraph Number Char,List Paragraph1 Char,List Paragraph11 Char,List Paragraph2 Char,Recommendation Char,AR bullet 1 Char,Number Paragraph Char"/>
    <w:basedOn w:val="DefaultParagraphFont"/>
    <w:link w:val="ListParagraph"/>
    <w:uiPriority w:val="34"/>
    <w:locked/>
    <w:rsid w:val="004208AF"/>
    <w:rPr>
      <w:rFonts w:ascii="Arial" w:hAnsi="Arial" w:cs="Arial"/>
      <w:lang w:eastAsia="en-US"/>
    </w:rPr>
  </w:style>
  <w:style w:type="paragraph" w:customStyle="1" w:styleId="TableText">
    <w:name w:val="Table Text"/>
    <w:rsid w:val="00315866"/>
    <w:pPr>
      <w:spacing w:before="120"/>
    </w:pPr>
    <w:rPr>
      <w:rFonts w:ascii="Arial" w:hAnsi="Arial" w:cs="Arial"/>
      <w:sz w:val="18"/>
      <w:szCs w:val="18"/>
      <w:lang w:eastAsia="en-US"/>
    </w:rPr>
  </w:style>
  <w:style w:type="paragraph" w:customStyle="1" w:styleId="TableNote">
    <w:name w:val="Table Note"/>
    <w:rsid w:val="00A7437A"/>
    <w:pPr>
      <w:spacing w:before="120"/>
      <w:ind w:left="425" w:hanging="425"/>
    </w:pPr>
    <w:rPr>
      <w:rFonts w:ascii="Arial" w:hAnsi="Arial" w:cs="Arial"/>
      <w:sz w:val="18"/>
      <w:szCs w:val="16"/>
      <w:lang w:eastAsia="en-US"/>
    </w:rPr>
  </w:style>
  <w:style w:type="paragraph" w:customStyle="1" w:styleId="TableTextParagraph">
    <w:name w:val="Table Text Paragraph"/>
    <w:rsid w:val="00315866"/>
    <w:pPr>
      <w:spacing w:before="120"/>
      <w:ind w:left="425" w:hanging="425"/>
    </w:pPr>
    <w:rPr>
      <w:rFonts w:ascii="Arial" w:hAnsi="Arial" w:cs="Arial"/>
      <w:sz w:val="18"/>
      <w:szCs w:val="18"/>
      <w:lang w:eastAsia="en-US"/>
    </w:rPr>
  </w:style>
  <w:style w:type="paragraph" w:customStyle="1" w:styleId="TableTextSubparagraph">
    <w:name w:val="Table Text Subparagraph"/>
    <w:rsid w:val="00315866"/>
    <w:pPr>
      <w:spacing w:before="120"/>
      <w:ind w:left="850" w:hanging="425"/>
    </w:pPr>
    <w:rPr>
      <w:rFonts w:ascii="Arial" w:hAnsi="Arial" w:cs="Arial"/>
      <w:sz w:val="18"/>
      <w:szCs w:val="18"/>
      <w:lang w:eastAsia="en-US"/>
    </w:rPr>
  </w:style>
  <w:style w:type="paragraph" w:customStyle="1" w:styleId="ContractNote2">
    <w:name w:val="Contract Note 2"/>
    <w:basedOn w:val="ContractNote"/>
    <w:rsid w:val="00137115"/>
    <w:pPr>
      <w:ind w:hanging="1"/>
    </w:pPr>
  </w:style>
  <w:style w:type="paragraph" w:customStyle="1" w:styleId="ContractNoteTable">
    <w:name w:val="Contract Note Table"/>
    <w:rsid w:val="004E32EF"/>
    <w:pPr>
      <w:spacing w:before="120"/>
      <w:ind w:left="1134" w:hanging="567"/>
    </w:pPr>
    <w:rPr>
      <w:rFonts w:ascii="Arial" w:hAnsi="Arial"/>
      <w:sz w:val="16"/>
      <w:lang w:eastAsia="en-US"/>
    </w:rPr>
  </w:style>
  <w:style w:type="paragraph" w:customStyle="1" w:styleId="CommentKWM">
    <w:name w:val="Comment KWM"/>
    <w:rsid w:val="007008FD"/>
    <w:pPr>
      <w:spacing w:before="120" w:after="120"/>
      <w:ind w:left="2835"/>
    </w:pPr>
    <w:rPr>
      <w:rFonts w:ascii="Arial" w:hAnsi="Arial" w:cs="Arial"/>
      <w:b/>
      <w:bCs/>
      <w:i/>
      <w:iCs/>
      <w:color w:val="0070C0"/>
      <w:lang w:eastAsia="en-US"/>
    </w:rPr>
  </w:style>
  <w:style w:type="paragraph" w:customStyle="1" w:styleId="CommentSA">
    <w:name w:val="Comment SA"/>
    <w:rsid w:val="00F33CBA"/>
    <w:pPr>
      <w:spacing w:before="120"/>
      <w:ind w:left="2835"/>
    </w:pPr>
    <w:rPr>
      <w:rFonts w:ascii="Arial" w:hAnsi="Arial" w:cs="Arial"/>
      <w:b/>
      <w:bCs/>
      <w:i/>
      <w:iCs/>
      <w:color w:val="FF0000"/>
      <w:lang w:eastAsia="en-US"/>
    </w:rPr>
  </w:style>
  <w:style w:type="paragraph" w:customStyle="1" w:styleId="CommentSATable">
    <w:name w:val="Comment SA Table"/>
    <w:rsid w:val="007D69B8"/>
    <w:pPr>
      <w:spacing w:before="120"/>
      <w:ind w:left="567"/>
    </w:pPr>
    <w:rPr>
      <w:rFonts w:ascii="Arial" w:hAnsi="Arial" w:cs="Arial"/>
      <w:b/>
      <w:bCs/>
      <w:i/>
      <w:iCs/>
      <w:color w:val="FF0000"/>
      <w:lang w:eastAsia="en-US"/>
    </w:rPr>
  </w:style>
  <w:style w:type="paragraph" w:customStyle="1" w:styleId="CommentKWMTable">
    <w:name w:val="Comment KWM Table"/>
    <w:rsid w:val="007D69B8"/>
    <w:pPr>
      <w:spacing w:before="120" w:after="120"/>
      <w:ind w:left="567"/>
    </w:pPr>
    <w:rPr>
      <w:rFonts w:ascii="Arial" w:hAnsi="Arial" w:cs="Arial"/>
      <w:b/>
      <w:bCs/>
      <w:i/>
      <w:iCs/>
      <w:color w:val="0070C0"/>
      <w:lang w:eastAsia="en-US"/>
    </w:rPr>
  </w:style>
  <w:style w:type="paragraph" w:customStyle="1" w:styleId="TableTextColumn1">
    <w:name w:val="Table Text Column 1"/>
    <w:basedOn w:val="TableText"/>
    <w:rsid w:val="00E16997"/>
    <w:pPr>
      <w:ind w:left="323" w:hanging="323"/>
    </w:pPr>
    <w:rPr>
      <w:b/>
      <w:bCs/>
    </w:rPr>
  </w:style>
  <w:style w:type="paragraph" w:customStyle="1" w:styleId="TableTextColumn2orColumn4">
    <w:name w:val="Table Text Column 2 or Column 4"/>
    <w:basedOn w:val="TableText"/>
    <w:rsid w:val="003C74F4"/>
    <w:pPr>
      <w:ind w:left="425" w:hanging="425"/>
    </w:pPr>
  </w:style>
  <w:style w:type="paragraph" w:customStyle="1" w:styleId="TableTextColumn3orColumn4">
    <w:name w:val="Table Text Column 3 or Column 4"/>
    <w:basedOn w:val="TableText"/>
    <w:rsid w:val="00A466E3"/>
    <w:pPr>
      <w:ind w:left="567" w:hanging="567"/>
    </w:pPr>
  </w:style>
  <w:style w:type="paragraph" w:customStyle="1" w:styleId="TableTextColumn3orColumn4Paragraph">
    <w:name w:val="Table Text Column 3 or Column 4 Paragraph"/>
    <w:basedOn w:val="TableTextSubparagraph"/>
    <w:rsid w:val="00F769C5"/>
    <w:pPr>
      <w:ind w:left="1134" w:hanging="567"/>
    </w:pPr>
    <w:rPr>
      <w:rFonts w:cs="Times New Roman"/>
      <w:szCs w:val="20"/>
    </w:rPr>
  </w:style>
  <w:style w:type="character" w:customStyle="1" w:styleId="Heading5Char">
    <w:name w:val="Heading 5 Char"/>
    <w:basedOn w:val="DefaultParagraphFont"/>
    <w:link w:val="Heading5"/>
    <w:rsid w:val="00997B3F"/>
    <w:rPr>
      <w:rFonts w:ascii="Arial" w:hAnsi="Arial" w:cs="Arial"/>
      <w:lang w:eastAsia="en-US"/>
    </w:rPr>
  </w:style>
  <w:style w:type="character" w:customStyle="1" w:styleId="Heading6Char">
    <w:name w:val="Heading 6 Char"/>
    <w:basedOn w:val="DefaultParagraphFont"/>
    <w:link w:val="Heading6"/>
    <w:rsid w:val="00997B3F"/>
    <w:rPr>
      <w:rFonts w:ascii="Arial" w:hAnsi="Arial" w:cs="Arial"/>
      <w:lang w:eastAsia="en-US"/>
    </w:rPr>
  </w:style>
  <w:style w:type="character" w:customStyle="1" w:styleId="Heading8Char">
    <w:name w:val="Heading 8 Char"/>
    <w:basedOn w:val="DefaultParagraphFont"/>
    <w:link w:val="Heading8"/>
    <w:rsid w:val="002A7656"/>
    <w:rPr>
      <w:rFonts w:ascii="Arial" w:hAnsi="Arial" w:cs="Arial"/>
      <w:lang w:eastAsia="en-US"/>
    </w:rPr>
  </w:style>
  <w:style w:type="character" w:customStyle="1" w:styleId="Heading9Char">
    <w:name w:val="Heading 9 Char"/>
    <w:basedOn w:val="DefaultParagraphFont"/>
    <w:link w:val="Heading9"/>
    <w:rsid w:val="00F97DBE"/>
    <w:rPr>
      <w:rFonts w:ascii="Arial" w:hAnsi="Arial" w:cs="Arial"/>
      <w:lang w:eastAsia="en-US"/>
    </w:rPr>
  </w:style>
  <w:style w:type="character" w:customStyle="1" w:styleId="HeaderChar">
    <w:name w:val="Header Char"/>
    <w:basedOn w:val="DefaultParagraphFont"/>
    <w:link w:val="Header"/>
    <w:rsid w:val="00997B3F"/>
    <w:rPr>
      <w:rFonts w:ascii="Arial" w:hAnsi="Arial" w:cs="Arial"/>
      <w:b/>
      <w:sz w:val="36"/>
      <w:lang w:eastAsia="en-US"/>
    </w:rPr>
  </w:style>
  <w:style w:type="paragraph" w:customStyle="1" w:styleId="Column11">
    <w:name w:val="Column 1 (1)"/>
    <w:rsid w:val="00997B3F"/>
    <w:pPr>
      <w:spacing w:before="60"/>
      <w:ind w:left="323" w:hanging="323"/>
    </w:pPr>
    <w:rPr>
      <w:rFonts w:ascii="Arial" w:hAnsi="Arial" w:cs="Arial"/>
      <w:b/>
      <w:bCs/>
      <w:sz w:val="18"/>
      <w:szCs w:val="18"/>
      <w:lang w:eastAsia="en-US"/>
    </w:rPr>
  </w:style>
  <w:style w:type="paragraph" w:customStyle="1" w:styleId="Column211">
    <w:name w:val="Column 2 (1.1)"/>
    <w:rsid w:val="00D906B3"/>
    <w:pPr>
      <w:spacing w:before="60"/>
      <w:ind w:left="425" w:hanging="425"/>
    </w:pPr>
    <w:rPr>
      <w:rFonts w:ascii="Arial" w:hAnsi="Arial" w:cs="Arial"/>
      <w:sz w:val="18"/>
      <w:szCs w:val="18"/>
      <w:lang w:eastAsia="en-US"/>
    </w:rPr>
  </w:style>
  <w:style w:type="paragraph" w:customStyle="1" w:styleId="Column41">
    <w:name w:val="Column 4 (1)"/>
    <w:rsid w:val="00215087"/>
    <w:pPr>
      <w:spacing w:before="60"/>
      <w:ind w:left="425" w:hanging="425"/>
    </w:pPr>
    <w:rPr>
      <w:rFonts w:ascii="Arial" w:hAnsi="Arial" w:cs="Arial"/>
      <w:sz w:val="18"/>
      <w:szCs w:val="18"/>
      <w:lang w:eastAsia="en-US"/>
    </w:rPr>
  </w:style>
  <w:style w:type="paragraph" w:customStyle="1" w:styleId="ContractNoteTableExample">
    <w:name w:val="Contract Note Table Example"/>
    <w:rsid w:val="00997B3F"/>
    <w:pPr>
      <w:spacing w:before="120"/>
      <w:ind w:left="1588" w:hanging="1021"/>
    </w:pPr>
    <w:rPr>
      <w:rFonts w:ascii="Arial" w:hAnsi="Arial"/>
      <w:sz w:val="16"/>
      <w:lang w:eastAsia="en-US"/>
    </w:rPr>
  </w:style>
  <w:style w:type="paragraph" w:customStyle="1" w:styleId="Column3ExampleDot">
    <w:name w:val="Column 3 Example Dot"/>
    <w:rsid w:val="00D47CE8"/>
    <w:pPr>
      <w:numPr>
        <w:numId w:val="51"/>
      </w:numPr>
      <w:tabs>
        <w:tab w:val="clear" w:pos="737"/>
      </w:tabs>
      <w:ind w:left="851" w:hanging="284"/>
    </w:pPr>
    <w:rPr>
      <w:rFonts w:ascii="Arial" w:hAnsi="Arial"/>
      <w:sz w:val="16"/>
      <w:lang w:eastAsia="en-US"/>
    </w:rPr>
  </w:style>
  <w:style w:type="paragraph" w:customStyle="1" w:styleId="Column3111">
    <w:name w:val="Column 3 (1.1.1)"/>
    <w:rsid w:val="00997B3F"/>
    <w:pPr>
      <w:spacing w:before="60"/>
      <w:ind w:left="567" w:hanging="567"/>
    </w:pPr>
    <w:rPr>
      <w:rFonts w:ascii="Arial" w:hAnsi="Arial"/>
      <w:sz w:val="18"/>
      <w:lang w:eastAsia="en-US"/>
    </w:rPr>
  </w:style>
  <w:style w:type="paragraph" w:customStyle="1" w:styleId="Column3111a">
    <w:name w:val="Column 3 (1.1.1) (a)"/>
    <w:rsid w:val="00D12E8C"/>
    <w:pPr>
      <w:spacing w:before="60"/>
      <w:ind w:left="850" w:hanging="425"/>
    </w:pPr>
    <w:rPr>
      <w:rFonts w:ascii="Arial" w:hAnsi="Arial"/>
      <w:sz w:val="18"/>
      <w:lang w:eastAsia="en-US"/>
    </w:rPr>
  </w:style>
  <w:style w:type="paragraph" w:customStyle="1" w:styleId="Column3111RO">
    <w:name w:val="Column 3 (1.1.1) RO"/>
    <w:rsid w:val="00997B3F"/>
    <w:pPr>
      <w:spacing w:before="60"/>
      <w:ind w:left="567"/>
    </w:pPr>
    <w:rPr>
      <w:rFonts w:ascii="Arial" w:hAnsi="Arial"/>
      <w:sz w:val="18"/>
      <w:lang w:eastAsia="en-US"/>
    </w:rPr>
  </w:style>
  <w:style w:type="paragraph" w:customStyle="1" w:styleId="Column3Example">
    <w:name w:val="Column 3 Example"/>
    <w:qFormat/>
    <w:rsid w:val="00997B3F"/>
    <w:pPr>
      <w:spacing w:before="60"/>
      <w:ind w:left="1701" w:hanging="1134"/>
    </w:pPr>
    <w:rPr>
      <w:rFonts w:ascii="Arial" w:hAnsi="Arial"/>
      <w:sz w:val="16"/>
      <w:lang w:eastAsia="en-US"/>
    </w:rPr>
  </w:style>
  <w:style w:type="paragraph" w:customStyle="1" w:styleId="Column4-">
    <w:name w:val="Column 4 (-)"/>
    <w:basedOn w:val="TableText"/>
    <w:rsid w:val="00997B3F"/>
    <w:pPr>
      <w:spacing w:before="60"/>
    </w:pPr>
  </w:style>
  <w:style w:type="paragraph" w:customStyle="1" w:styleId="Column41RO">
    <w:name w:val="Column 4(1) RO"/>
    <w:rsid w:val="00997B3F"/>
    <w:pPr>
      <w:spacing w:before="60"/>
      <w:ind w:left="567"/>
    </w:pPr>
    <w:rPr>
      <w:rFonts w:ascii="Arial" w:hAnsi="Arial" w:cs="Arial"/>
      <w:sz w:val="18"/>
      <w:szCs w:val="18"/>
      <w:lang w:eastAsia="en-US"/>
    </w:rPr>
  </w:style>
  <w:style w:type="paragraph" w:customStyle="1" w:styleId="subsection">
    <w:name w:val="subsection"/>
    <w:aliases w:val="ss"/>
    <w:basedOn w:val="Normal"/>
    <w:link w:val="subsectionChar"/>
    <w:rsid w:val="00B11C38"/>
    <w:pPr>
      <w:tabs>
        <w:tab w:val="right" w:pos="1021"/>
      </w:tabs>
      <w:spacing w:before="180"/>
      <w:ind w:left="1134" w:hanging="1134"/>
    </w:pPr>
    <w:rPr>
      <w:rFonts w:ascii="Times New Roman" w:hAnsi="Times New Roman" w:cs="Times New Roman"/>
      <w:sz w:val="22"/>
      <w:lang w:eastAsia="en-AU"/>
    </w:rPr>
  </w:style>
  <w:style w:type="character" w:customStyle="1" w:styleId="subsectionChar">
    <w:name w:val="subsection Char"/>
    <w:aliases w:val="ss Char"/>
    <w:basedOn w:val="DefaultParagraphFont"/>
    <w:link w:val="subsection"/>
    <w:rsid w:val="00B11C38"/>
    <w:rPr>
      <w:rFonts w:ascii="Times New Roman" w:hAnsi="Times New Roman"/>
      <w:sz w:val="22"/>
      <w:lang w:eastAsia="en-AU"/>
    </w:rPr>
  </w:style>
  <w:style w:type="paragraph" w:customStyle="1" w:styleId="Classification">
    <w:name w:val="Classification"/>
    <w:basedOn w:val="BodyText"/>
    <w:link w:val="ClassificationChar"/>
    <w:uiPriority w:val="99"/>
    <w:unhideWhenUsed/>
    <w:rsid w:val="006A1A70"/>
    <w:pPr>
      <w:spacing w:before="120" w:after="120"/>
    </w:pPr>
    <w:rPr>
      <w:rFonts w:asciiTheme="minorHAnsi" w:hAnsiTheme="minorHAnsi"/>
      <w:b/>
      <w:bCs/>
      <w:color w:val="FF0000"/>
      <w:szCs w:val="40"/>
    </w:rPr>
  </w:style>
  <w:style w:type="paragraph" w:customStyle="1" w:styleId="Divisionandbranchname">
    <w:name w:val="Division and branch name"/>
    <w:basedOn w:val="Normal"/>
    <w:link w:val="DivisionandbranchnameChar"/>
    <w:uiPriority w:val="1"/>
    <w:rsid w:val="006A1A70"/>
    <w:pPr>
      <w:pBdr>
        <w:top w:val="single" w:sz="48" w:space="1" w:color="5B9BD5" w:themeColor="accent1"/>
        <w:left w:val="single" w:sz="48" w:space="2" w:color="5B9BD5" w:themeColor="accent1"/>
        <w:bottom w:val="single" w:sz="48" w:space="1" w:color="5B9BD5" w:themeColor="accent1"/>
        <w:right w:val="single" w:sz="48" w:space="2" w:color="5B9BD5" w:themeColor="accent1"/>
      </w:pBdr>
      <w:shd w:val="clear" w:color="auto" w:fill="5B9BD5" w:themeFill="accent1"/>
      <w:spacing w:before="8880" w:after="120"/>
      <w:ind w:left="-851" w:right="4733" w:firstLine="851"/>
    </w:pPr>
    <w:rPr>
      <w:rFonts w:asciiTheme="minorHAnsi" w:hAnsiTheme="minorHAnsi"/>
      <w:szCs w:val="22"/>
    </w:rPr>
  </w:style>
  <w:style w:type="character" w:customStyle="1" w:styleId="DivisionandbranchnameChar">
    <w:name w:val="Division and branch name Char"/>
    <w:basedOn w:val="DefaultParagraphFont"/>
    <w:link w:val="Divisionandbranchname"/>
    <w:uiPriority w:val="1"/>
    <w:rsid w:val="006A1A70"/>
    <w:rPr>
      <w:rFonts w:asciiTheme="minorHAnsi" w:hAnsiTheme="minorHAnsi" w:cs="Arial"/>
      <w:szCs w:val="22"/>
      <w:shd w:val="clear" w:color="auto" w:fill="5B9BD5" w:themeFill="accent1"/>
      <w:lang w:eastAsia="en-US"/>
    </w:rPr>
  </w:style>
  <w:style w:type="character" w:customStyle="1" w:styleId="ClassificationChar">
    <w:name w:val="Classification Char"/>
    <w:basedOn w:val="BodyTextChar"/>
    <w:link w:val="Classification"/>
    <w:uiPriority w:val="99"/>
    <w:rsid w:val="006A1A70"/>
    <w:rPr>
      <w:rFonts w:asciiTheme="minorHAnsi" w:hAnsiTheme="minorHAnsi" w:cs="Arial"/>
      <w:b/>
      <w:bCs/>
      <w:color w:val="FF0000"/>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25667">
      <w:bodyDiv w:val="1"/>
      <w:marLeft w:val="0"/>
      <w:marRight w:val="0"/>
      <w:marTop w:val="0"/>
      <w:marBottom w:val="0"/>
      <w:divBdr>
        <w:top w:val="none" w:sz="0" w:space="0" w:color="auto"/>
        <w:left w:val="none" w:sz="0" w:space="0" w:color="auto"/>
        <w:bottom w:val="none" w:sz="0" w:space="0" w:color="auto"/>
        <w:right w:val="none" w:sz="0" w:space="0" w:color="auto"/>
      </w:divBdr>
    </w:div>
    <w:div w:id="593634382">
      <w:bodyDiv w:val="1"/>
      <w:marLeft w:val="0"/>
      <w:marRight w:val="0"/>
      <w:marTop w:val="0"/>
      <w:marBottom w:val="0"/>
      <w:divBdr>
        <w:top w:val="none" w:sz="0" w:space="0" w:color="auto"/>
        <w:left w:val="none" w:sz="0" w:space="0" w:color="auto"/>
        <w:bottom w:val="none" w:sz="0" w:space="0" w:color="auto"/>
        <w:right w:val="none" w:sz="0" w:space="0" w:color="auto"/>
      </w:divBdr>
    </w:div>
    <w:div w:id="626276917">
      <w:bodyDiv w:val="1"/>
      <w:marLeft w:val="0"/>
      <w:marRight w:val="0"/>
      <w:marTop w:val="0"/>
      <w:marBottom w:val="0"/>
      <w:divBdr>
        <w:top w:val="none" w:sz="0" w:space="0" w:color="auto"/>
        <w:left w:val="none" w:sz="0" w:space="0" w:color="auto"/>
        <w:bottom w:val="none" w:sz="0" w:space="0" w:color="auto"/>
        <w:right w:val="none" w:sz="0" w:space="0" w:color="auto"/>
      </w:divBdr>
    </w:div>
    <w:div w:id="837159826">
      <w:bodyDiv w:val="1"/>
      <w:marLeft w:val="0"/>
      <w:marRight w:val="0"/>
      <w:marTop w:val="0"/>
      <w:marBottom w:val="0"/>
      <w:divBdr>
        <w:top w:val="none" w:sz="0" w:space="0" w:color="auto"/>
        <w:left w:val="none" w:sz="0" w:space="0" w:color="auto"/>
        <w:bottom w:val="none" w:sz="0" w:space="0" w:color="auto"/>
        <w:right w:val="none" w:sz="0" w:space="0" w:color="auto"/>
      </w:divBdr>
    </w:div>
    <w:div w:id="1050810785">
      <w:bodyDiv w:val="1"/>
      <w:marLeft w:val="0"/>
      <w:marRight w:val="0"/>
      <w:marTop w:val="0"/>
      <w:marBottom w:val="0"/>
      <w:divBdr>
        <w:top w:val="none" w:sz="0" w:space="0" w:color="auto"/>
        <w:left w:val="none" w:sz="0" w:space="0" w:color="auto"/>
        <w:bottom w:val="none" w:sz="0" w:space="0" w:color="auto"/>
        <w:right w:val="none" w:sz="0" w:space="0" w:color="auto"/>
      </w:divBdr>
    </w:div>
    <w:div w:id="1067611293">
      <w:bodyDiv w:val="1"/>
      <w:marLeft w:val="0"/>
      <w:marRight w:val="0"/>
      <w:marTop w:val="0"/>
      <w:marBottom w:val="0"/>
      <w:divBdr>
        <w:top w:val="none" w:sz="0" w:space="0" w:color="auto"/>
        <w:left w:val="none" w:sz="0" w:space="0" w:color="auto"/>
        <w:bottom w:val="none" w:sz="0" w:space="0" w:color="auto"/>
        <w:right w:val="none" w:sz="0" w:space="0" w:color="auto"/>
      </w:divBdr>
    </w:div>
    <w:div w:id="1128937304">
      <w:bodyDiv w:val="1"/>
      <w:marLeft w:val="0"/>
      <w:marRight w:val="0"/>
      <w:marTop w:val="0"/>
      <w:marBottom w:val="0"/>
      <w:divBdr>
        <w:top w:val="none" w:sz="0" w:space="0" w:color="auto"/>
        <w:left w:val="none" w:sz="0" w:space="0" w:color="auto"/>
        <w:bottom w:val="none" w:sz="0" w:space="0" w:color="auto"/>
        <w:right w:val="none" w:sz="0" w:space="0" w:color="auto"/>
      </w:divBdr>
    </w:div>
    <w:div w:id="1162354575">
      <w:bodyDiv w:val="1"/>
      <w:marLeft w:val="0"/>
      <w:marRight w:val="0"/>
      <w:marTop w:val="0"/>
      <w:marBottom w:val="0"/>
      <w:divBdr>
        <w:top w:val="none" w:sz="0" w:space="0" w:color="auto"/>
        <w:left w:val="none" w:sz="0" w:space="0" w:color="auto"/>
        <w:bottom w:val="none" w:sz="0" w:space="0" w:color="auto"/>
        <w:right w:val="none" w:sz="0" w:space="0" w:color="auto"/>
      </w:divBdr>
    </w:div>
    <w:div w:id="1324235512">
      <w:bodyDiv w:val="1"/>
      <w:marLeft w:val="0"/>
      <w:marRight w:val="0"/>
      <w:marTop w:val="0"/>
      <w:marBottom w:val="0"/>
      <w:divBdr>
        <w:top w:val="none" w:sz="0" w:space="0" w:color="auto"/>
        <w:left w:val="none" w:sz="0" w:space="0" w:color="auto"/>
        <w:bottom w:val="none" w:sz="0" w:space="0" w:color="auto"/>
        <w:right w:val="none" w:sz="0" w:space="0" w:color="auto"/>
      </w:divBdr>
    </w:div>
    <w:div w:id="1625573610">
      <w:bodyDiv w:val="1"/>
      <w:marLeft w:val="0"/>
      <w:marRight w:val="0"/>
      <w:marTop w:val="0"/>
      <w:marBottom w:val="0"/>
      <w:divBdr>
        <w:top w:val="none" w:sz="0" w:space="0" w:color="auto"/>
        <w:left w:val="none" w:sz="0" w:space="0" w:color="auto"/>
        <w:bottom w:val="none" w:sz="0" w:space="0" w:color="auto"/>
        <w:right w:val="none" w:sz="0" w:space="0" w:color="auto"/>
      </w:divBdr>
    </w:div>
    <w:div w:id="1955594542">
      <w:bodyDiv w:val="1"/>
      <w:marLeft w:val="0"/>
      <w:marRight w:val="0"/>
      <w:marTop w:val="0"/>
      <w:marBottom w:val="0"/>
      <w:divBdr>
        <w:top w:val="none" w:sz="0" w:space="0" w:color="auto"/>
        <w:left w:val="none" w:sz="0" w:space="0" w:color="auto"/>
        <w:bottom w:val="none" w:sz="0" w:space="0" w:color="auto"/>
        <w:right w:val="none" w:sz="0" w:space="0" w:color="auto"/>
      </w:divBdr>
    </w:div>
    <w:div w:id="211439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eader" Target="header6.xml"/><Relationship Id="rId34" Type="http://schemas.openxmlformats.org/officeDocument/2006/relationships/image" Target="media/image3.png"/><Relationship Id="rId42" Type="http://schemas.openxmlformats.org/officeDocument/2006/relationships/footer" Target="footer12.xml"/><Relationship Id="rId47" Type="http://schemas.openxmlformats.org/officeDocument/2006/relationships/header" Target="header21.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image" Target="media/image2.png"/><Relationship Id="rId38" Type="http://schemas.openxmlformats.org/officeDocument/2006/relationships/header" Target="header15.xml"/><Relationship Id="rId46" Type="http://schemas.openxmlformats.org/officeDocument/2006/relationships/header" Target="header2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8.xml"/><Relationship Id="rId32" Type="http://schemas.openxmlformats.org/officeDocument/2006/relationships/footer" Target="footer9.xml"/><Relationship Id="rId37" Type="http://schemas.openxmlformats.org/officeDocument/2006/relationships/footer" Target="footer10.xml"/><Relationship Id="rId40" Type="http://schemas.openxmlformats.org/officeDocument/2006/relationships/header" Target="header16.xml"/><Relationship Id="rId45" Type="http://schemas.openxmlformats.org/officeDocument/2006/relationships/header" Target="header19.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header" Target="header10.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2.xml"/><Relationship Id="rId44"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8.xml"/><Relationship Id="rId35" Type="http://schemas.openxmlformats.org/officeDocument/2006/relationships/header" Target="header13.xml"/><Relationship Id="rId43" Type="http://schemas.openxmlformats.org/officeDocument/2006/relationships/header" Target="header18.xml"/><Relationship Id="rId48" Type="http://schemas.openxmlformats.org/officeDocument/2006/relationships/footer" Target="footer14.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D3A476E4C2C640925440640FC90EE0" ma:contentTypeVersion="8" ma:contentTypeDescription="Create a new document." ma:contentTypeScope="" ma:versionID="93bab3f70b72bb6fb1558cc124273f0b">
  <xsd:schema xmlns:xsd="http://www.w3.org/2001/XMLSchema" xmlns:xs="http://www.w3.org/2001/XMLSchema" xmlns:p="http://schemas.microsoft.com/office/2006/metadata/properties" xmlns:ns1="http://schemas.microsoft.com/sharepoint/v3" xmlns:ns2="6deb4acd-f105-4443-8d15-656582e83feb" xmlns:ns3="ad78812e-82f5-4f87-bf26-dad5ed5330e9" targetNamespace="http://schemas.microsoft.com/office/2006/metadata/properties" ma:root="true" ma:fieldsID="b9af61dd569556547433575e827b9a4a" ns1:_="" ns2:_="" ns3:_="">
    <xsd:import namespace="http://schemas.microsoft.com/sharepoint/v3"/>
    <xsd:import namespace="6deb4acd-f105-4443-8d15-656582e83feb"/>
    <xsd:import namespace="ad78812e-82f5-4f87-bf26-dad5ed5330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eb4acd-f105-4443-8d15-656582e83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78812e-82f5-4f87-bf26-dad5ed5330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B3FD9-2CDB-43E4-9975-90ADC8E2651F}">
  <ds:schemaRefs>
    <ds:schemaRef ds:uri="http://schemas.microsoft.com/sharepoint/v3/contenttype/forms"/>
  </ds:schemaRefs>
</ds:datastoreItem>
</file>

<file path=customXml/itemProps2.xml><?xml version="1.0" encoding="utf-8"?>
<ds:datastoreItem xmlns:ds="http://schemas.openxmlformats.org/officeDocument/2006/customXml" ds:itemID="{34375874-AEB0-4E7F-AABC-90578DE9E67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2FF4F92-8858-4421-83BF-BEBF68A28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eb4acd-f105-4443-8d15-656582e83feb"/>
    <ds:schemaRef ds:uri="ad78812e-82f5-4f87-bf26-dad5ed5330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66368-618D-4E16-97EB-6EAEB22A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71</Pages>
  <Words>22259</Words>
  <Characters>121709</Characters>
  <Application>Microsoft Office Word</Application>
  <DocSecurity>0</DocSecurity>
  <Lines>1014</Lines>
  <Paragraphs>287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Nicoli, Angela</dc:creator>
  <cp:lastModifiedBy>Lazaris, Jereme</cp:lastModifiedBy>
  <cp:revision>4</cp:revision>
  <dcterms:created xsi:type="dcterms:W3CDTF">2025-03-27T04:08:00Z</dcterms:created>
  <dcterms:modified xsi:type="dcterms:W3CDTF">2025-03-28T02:29:00Z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70967085_60</vt:lpwstr>
  </property>
  <property fmtid="{D5CDD505-2E9C-101B-9397-08002B2CF9AE}" pid="3" name="kwmDocumentID">
    <vt:lpwstr>Documents!70967085.60</vt:lpwstr>
  </property>
  <property fmtid="{D5CDD505-2E9C-101B-9397-08002B2CF9AE}" pid="4" name="ContentTypeId">
    <vt:lpwstr>0x0101000AD3A476E4C2C640925440640FC90EE0</vt:lpwstr>
  </property>
</Properties>
</file>