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E6243F" w:rsidRPr="00E6243F" w14:paraId="6D9A0CD6"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E6243F" w:rsidRPr="00E6243F" w14:paraId="387A9ED5" w14:textId="77777777">
              <w:trPr>
                <w:tblCellSpacing w:w="0" w:type="dxa"/>
              </w:trPr>
              <w:tc>
                <w:tcPr>
                  <w:tcW w:w="0" w:type="auto"/>
                  <w:gridSpan w:val="2"/>
                  <w:shd w:val="clear" w:color="auto" w:fill="EAF2FA"/>
                  <w:vAlign w:val="center"/>
                  <w:hideMark/>
                </w:tcPr>
                <w:p w14:paraId="0266B000" w14:textId="77777777" w:rsidR="00E6243F" w:rsidRPr="00E6243F" w:rsidRDefault="00E6243F" w:rsidP="00E6243F">
                  <w:r w:rsidRPr="00E6243F">
                    <w:rPr>
                      <w:b/>
                      <w:bCs/>
                    </w:rPr>
                    <w:t>Are you an individual or making a submission on behalf of an organisation?</w:t>
                  </w:r>
                  <w:r w:rsidRPr="00E6243F">
                    <w:t xml:space="preserve"> </w:t>
                  </w:r>
                </w:p>
              </w:tc>
            </w:tr>
            <w:tr w:rsidR="00E6243F" w:rsidRPr="00E6243F" w14:paraId="6CCEC8B5" w14:textId="77777777">
              <w:trPr>
                <w:tblCellSpacing w:w="0" w:type="dxa"/>
              </w:trPr>
              <w:tc>
                <w:tcPr>
                  <w:tcW w:w="300" w:type="dxa"/>
                  <w:shd w:val="clear" w:color="auto" w:fill="FFFFFF"/>
                  <w:vAlign w:val="center"/>
                  <w:hideMark/>
                </w:tcPr>
                <w:p w14:paraId="532C1903" w14:textId="77777777" w:rsidR="00E6243F" w:rsidRPr="00E6243F" w:rsidRDefault="00E6243F" w:rsidP="00E6243F"/>
              </w:tc>
              <w:tc>
                <w:tcPr>
                  <w:tcW w:w="0" w:type="auto"/>
                  <w:shd w:val="clear" w:color="auto" w:fill="FFFFFF"/>
                  <w:vAlign w:val="center"/>
                  <w:hideMark/>
                </w:tcPr>
                <w:p w14:paraId="5DC86B71" w14:textId="77777777" w:rsidR="00E6243F" w:rsidRPr="00E6243F" w:rsidRDefault="00E6243F" w:rsidP="00E6243F">
                  <w:r w:rsidRPr="00E6243F">
                    <w:t xml:space="preserve">Organisation </w:t>
                  </w:r>
                </w:p>
              </w:tc>
            </w:tr>
            <w:tr w:rsidR="00E6243F" w:rsidRPr="00E6243F" w14:paraId="399EDF00" w14:textId="77777777">
              <w:trPr>
                <w:tblCellSpacing w:w="0" w:type="dxa"/>
              </w:trPr>
              <w:tc>
                <w:tcPr>
                  <w:tcW w:w="0" w:type="auto"/>
                  <w:gridSpan w:val="2"/>
                  <w:shd w:val="clear" w:color="auto" w:fill="EAF2FA"/>
                  <w:vAlign w:val="center"/>
                  <w:hideMark/>
                </w:tcPr>
                <w:p w14:paraId="53F6AEDB" w14:textId="77777777" w:rsidR="00E6243F" w:rsidRPr="00E6243F" w:rsidRDefault="00E6243F" w:rsidP="00E6243F">
                  <w:r w:rsidRPr="00E6243F">
                    <w:rPr>
                      <w:b/>
                      <w:bCs/>
                    </w:rPr>
                    <w:t>Organisation name</w:t>
                  </w:r>
                  <w:r w:rsidRPr="00E6243F">
                    <w:t xml:space="preserve"> </w:t>
                  </w:r>
                </w:p>
              </w:tc>
            </w:tr>
            <w:tr w:rsidR="00E6243F" w:rsidRPr="00E6243F" w14:paraId="3BE74C1B" w14:textId="77777777">
              <w:trPr>
                <w:tblCellSpacing w:w="0" w:type="dxa"/>
              </w:trPr>
              <w:tc>
                <w:tcPr>
                  <w:tcW w:w="300" w:type="dxa"/>
                  <w:shd w:val="clear" w:color="auto" w:fill="FFFFFF"/>
                  <w:vAlign w:val="center"/>
                  <w:hideMark/>
                </w:tcPr>
                <w:p w14:paraId="1EDDDBDE" w14:textId="77777777" w:rsidR="00E6243F" w:rsidRPr="00E6243F" w:rsidRDefault="00E6243F" w:rsidP="00E6243F"/>
              </w:tc>
              <w:tc>
                <w:tcPr>
                  <w:tcW w:w="0" w:type="auto"/>
                  <w:shd w:val="clear" w:color="auto" w:fill="FFFFFF"/>
                  <w:vAlign w:val="center"/>
                  <w:hideMark/>
                </w:tcPr>
                <w:p w14:paraId="40489775" w14:textId="77777777" w:rsidR="00E6243F" w:rsidRPr="00E6243F" w:rsidRDefault="00E6243F" w:rsidP="00E6243F">
                  <w:r w:rsidRPr="00E6243F">
                    <w:t xml:space="preserve">Australian Multicultural Action Network Inc </w:t>
                  </w:r>
                </w:p>
              </w:tc>
            </w:tr>
            <w:tr w:rsidR="00E6243F" w:rsidRPr="00E6243F" w14:paraId="6F852B6D" w14:textId="77777777">
              <w:trPr>
                <w:tblCellSpacing w:w="0" w:type="dxa"/>
              </w:trPr>
              <w:tc>
                <w:tcPr>
                  <w:tcW w:w="0" w:type="auto"/>
                  <w:gridSpan w:val="2"/>
                  <w:shd w:val="clear" w:color="auto" w:fill="EAF2FA"/>
                  <w:vAlign w:val="center"/>
                  <w:hideMark/>
                </w:tcPr>
                <w:p w14:paraId="335F712A" w14:textId="77777777" w:rsidR="00E6243F" w:rsidRPr="00E6243F" w:rsidRDefault="00E6243F" w:rsidP="00E6243F">
                  <w:r w:rsidRPr="00E6243F">
                    <w:rPr>
                      <w:b/>
                      <w:bCs/>
                    </w:rPr>
                    <w:t>Position</w:t>
                  </w:r>
                  <w:r w:rsidRPr="00E6243F">
                    <w:t xml:space="preserve"> </w:t>
                  </w:r>
                </w:p>
              </w:tc>
            </w:tr>
            <w:tr w:rsidR="00E6243F" w:rsidRPr="00E6243F" w14:paraId="6400BBE9" w14:textId="77777777">
              <w:trPr>
                <w:tblCellSpacing w:w="0" w:type="dxa"/>
              </w:trPr>
              <w:tc>
                <w:tcPr>
                  <w:tcW w:w="300" w:type="dxa"/>
                  <w:shd w:val="clear" w:color="auto" w:fill="FFFFFF"/>
                  <w:vAlign w:val="center"/>
                  <w:hideMark/>
                </w:tcPr>
                <w:p w14:paraId="62DFE643" w14:textId="77777777" w:rsidR="00E6243F" w:rsidRPr="00E6243F" w:rsidRDefault="00E6243F" w:rsidP="00E6243F"/>
              </w:tc>
              <w:tc>
                <w:tcPr>
                  <w:tcW w:w="0" w:type="auto"/>
                  <w:shd w:val="clear" w:color="auto" w:fill="FFFFFF"/>
                  <w:vAlign w:val="center"/>
                  <w:hideMark/>
                </w:tcPr>
                <w:p w14:paraId="4291874F" w14:textId="77777777" w:rsidR="00E6243F" w:rsidRPr="00E6243F" w:rsidRDefault="00E6243F" w:rsidP="00E6243F">
                  <w:r w:rsidRPr="00E6243F">
                    <w:t xml:space="preserve">President </w:t>
                  </w:r>
                </w:p>
              </w:tc>
            </w:tr>
            <w:tr w:rsidR="00E6243F" w:rsidRPr="00E6243F" w14:paraId="1E2D8658" w14:textId="77777777">
              <w:trPr>
                <w:tblCellSpacing w:w="0" w:type="dxa"/>
              </w:trPr>
              <w:tc>
                <w:tcPr>
                  <w:tcW w:w="0" w:type="auto"/>
                  <w:gridSpan w:val="2"/>
                  <w:shd w:val="clear" w:color="auto" w:fill="EAF2FA"/>
                  <w:vAlign w:val="center"/>
                  <w:hideMark/>
                </w:tcPr>
                <w:p w14:paraId="565F397E" w14:textId="77777777" w:rsidR="00E6243F" w:rsidRPr="00E6243F" w:rsidRDefault="00E6243F" w:rsidP="00E6243F">
                  <w:r w:rsidRPr="00E6243F">
                    <w:rPr>
                      <w:b/>
                      <w:bCs/>
                    </w:rPr>
                    <w:t>Is your organisation….?</w:t>
                  </w:r>
                  <w:r w:rsidRPr="00E6243F">
                    <w:t xml:space="preserve"> </w:t>
                  </w:r>
                </w:p>
              </w:tc>
            </w:tr>
            <w:tr w:rsidR="00E6243F" w:rsidRPr="00E6243F" w14:paraId="56E4F178" w14:textId="77777777">
              <w:trPr>
                <w:tblCellSpacing w:w="0" w:type="dxa"/>
              </w:trPr>
              <w:tc>
                <w:tcPr>
                  <w:tcW w:w="300" w:type="dxa"/>
                  <w:shd w:val="clear" w:color="auto" w:fill="FFFFFF"/>
                  <w:vAlign w:val="center"/>
                  <w:hideMark/>
                </w:tcPr>
                <w:p w14:paraId="5387A334" w14:textId="77777777" w:rsidR="00E6243F" w:rsidRPr="00E6243F" w:rsidRDefault="00E6243F" w:rsidP="00E6243F"/>
              </w:tc>
              <w:tc>
                <w:tcPr>
                  <w:tcW w:w="0" w:type="auto"/>
                  <w:shd w:val="clear" w:color="auto" w:fill="FFFFFF"/>
                  <w:vAlign w:val="center"/>
                  <w:hideMark/>
                </w:tcPr>
                <w:p w14:paraId="158CD570" w14:textId="77777777" w:rsidR="00E6243F" w:rsidRPr="00E6243F" w:rsidRDefault="00E6243F" w:rsidP="00E6243F">
                  <w:pPr>
                    <w:numPr>
                      <w:ilvl w:val="0"/>
                      <w:numId w:val="1"/>
                    </w:numPr>
                  </w:pPr>
                  <w:r w:rsidRPr="00E6243F">
                    <w:t>A peak-body</w:t>
                  </w:r>
                </w:p>
              </w:tc>
            </w:tr>
            <w:tr w:rsidR="00E6243F" w:rsidRPr="00E6243F" w14:paraId="17AE4D39" w14:textId="77777777">
              <w:trPr>
                <w:tblCellSpacing w:w="0" w:type="dxa"/>
              </w:trPr>
              <w:tc>
                <w:tcPr>
                  <w:tcW w:w="0" w:type="auto"/>
                  <w:gridSpan w:val="2"/>
                  <w:shd w:val="clear" w:color="auto" w:fill="EAF2FA"/>
                  <w:vAlign w:val="center"/>
                  <w:hideMark/>
                </w:tcPr>
                <w:p w14:paraId="281062E2" w14:textId="77777777" w:rsidR="00E6243F" w:rsidRPr="00E6243F" w:rsidRDefault="00E6243F" w:rsidP="00E6243F">
                  <w:r w:rsidRPr="00E6243F">
                    <w:rPr>
                      <w:b/>
                      <w:bCs/>
                    </w:rPr>
                    <w:t>1. Does the new vision reflect what we all want for children and families?</w:t>
                  </w:r>
                  <w:r w:rsidRPr="00E6243F">
                    <w:t xml:space="preserve"> </w:t>
                  </w:r>
                </w:p>
              </w:tc>
            </w:tr>
            <w:tr w:rsidR="00E6243F" w:rsidRPr="00E6243F" w14:paraId="02746089" w14:textId="77777777">
              <w:trPr>
                <w:tblCellSpacing w:w="0" w:type="dxa"/>
              </w:trPr>
              <w:tc>
                <w:tcPr>
                  <w:tcW w:w="300" w:type="dxa"/>
                  <w:shd w:val="clear" w:color="auto" w:fill="FFFFFF"/>
                  <w:vAlign w:val="center"/>
                  <w:hideMark/>
                </w:tcPr>
                <w:p w14:paraId="14D54460" w14:textId="77777777" w:rsidR="00E6243F" w:rsidRPr="00E6243F" w:rsidRDefault="00E6243F" w:rsidP="00E6243F"/>
              </w:tc>
              <w:tc>
                <w:tcPr>
                  <w:tcW w:w="0" w:type="auto"/>
                  <w:shd w:val="clear" w:color="auto" w:fill="FFFFFF"/>
                  <w:vAlign w:val="center"/>
                  <w:hideMark/>
                </w:tcPr>
                <w:p w14:paraId="54ACC0FC" w14:textId="77777777" w:rsidR="00E6243F" w:rsidRPr="00E6243F" w:rsidRDefault="00E6243F" w:rsidP="00E6243F">
                  <w:r w:rsidRPr="00E6243F">
                    <w:t>Yes, the new vision in the Discussion Paper — that “all children and young people are supported by strong families who have the skills and confidence to nurture them” — genuinely reflects what we want for all children and families in Australia. It captures the universal aspiration for resilience, wellbeing, and empowerment while recognising that family strength is central to child development. However, to achieve this vision equitably, the framework must be explicitly inclusive of families from culturally and linguistically diverse (CALD) backgrounds, people with disability, and other marginalised groups.</w:t>
                  </w:r>
                  <w:r w:rsidRPr="00E6243F">
                    <w:br/>
                  </w:r>
                  <w:r w:rsidRPr="00E6243F">
                    <w:br/>
                    <w:t>From a multicultural and disability inclusion perspective, “strong families” means more than economic stability or parental confidence; it also means cultural safety, belonging, and accessibility. Many CALD families face barriers such as language, migration trauma, or social isolation, while families with disability often experience fragmented services. For these groups, nurturing children requires community-responsive systems that recognise their lived experiences, linguistic diversity, and differing support networks.</w:t>
                  </w:r>
                  <w:r w:rsidRPr="00E6243F">
                    <w:br/>
                  </w:r>
                  <w:r w:rsidRPr="00E6243F">
                    <w:br/>
                    <w:t xml:space="preserve">The vision’s emphasis on empowerment aligns well with community-led models, but empowerment must extend to giving communities a voice in shaping the services that affect them. Embedding co-design principles, employing bilingual and bicultural staff, and ensuring accessible service information are critical for realising this inclusive vision. </w:t>
                  </w:r>
                </w:p>
              </w:tc>
            </w:tr>
            <w:tr w:rsidR="00E6243F" w:rsidRPr="00E6243F" w14:paraId="5F8E5603" w14:textId="77777777">
              <w:trPr>
                <w:tblCellSpacing w:w="0" w:type="dxa"/>
              </w:trPr>
              <w:tc>
                <w:tcPr>
                  <w:tcW w:w="0" w:type="auto"/>
                  <w:gridSpan w:val="2"/>
                  <w:shd w:val="clear" w:color="auto" w:fill="EAF2FA"/>
                  <w:vAlign w:val="center"/>
                  <w:hideMark/>
                </w:tcPr>
                <w:p w14:paraId="45A82B34" w14:textId="77777777" w:rsidR="00E6243F" w:rsidRPr="00E6243F" w:rsidRDefault="00E6243F" w:rsidP="00E6243F">
                  <w:r w:rsidRPr="00E6243F">
                    <w:rPr>
                      <w:b/>
                      <w:bCs/>
                    </w:rPr>
                    <w:t xml:space="preserve">2. Are the two main outcomes what we should be working towards for children and families? Why/Why not? - Outcome 1: Parents and caregivers are empowered </w:t>
                  </w:r>
                  <w:r w:rsidRPr="00E6243F">
                    <w:rPr>
                      <w:b/>
                      <w:bCs/>
                    </w:rPr>
                    <w:lastRenderedPageBreak/>
                    <w:t>to raise healthy, resilient children - Outcome 2: Children are supported to grow into healthy, resilient adults.</w:t>
                  </w:r>
                  <w:r w:rsidRPr="00E6243F">
                    <w:t xml:space="preserve"> </w:t>
                  </w:r>
                </w:p>
              </w:tc>
            </w:tr>
            <w:tr w:rsidR="00E6243F" w:rsidRPr="00E6243F" w14:paraId="532D1429" w14:textId="77777777">
              <w:trPr>
                <w:tblCellSpacing w:w="0" w:type="dxa"/>
              </w:trPr>
              <w:tc>
                <w:tcPr>
                  <w:tcW w:w="300" w:type="dxa"/>
                  <w:shd w:val="clear" w:color="auto" w:fill="FFFFFF"/>
                  <w:vAlign w:val="center"/>
                  <w:hideMark/>
                </w:tcPr>
                <w:p w14:paraId="7286A60D" w14:textId="77777777" w:rsidR="00E6243F" w:rsidRPr="00E6243F" w:rsidRDefault="00E6243F" w:rsidP="00E6243F"/>
              </w:tc>
              <w:tc>
                <w:tcPr>
                  <w:tcW w:w="0" w:type="auto"/>
                  <w:shd w:val="clear" w:color="auto" w:fill="FFFFFF"/>
                  <w:vAlign w:val="center"/>
                  <w:hideMark/>
                </w:tcPr>
                <w:p w14:paraId="329D2F51" w14:textId="77777777" w:rsidR="00E6243F" w:rsidRPr="00E6243F" w:rsidRDefault="00E6243F" w:rsidP="00E6243F">
                  <w:r w:rsidRPr="00E6243F">
                    <w:t>Yes, the two proposed outcomes—empowering parents and caregivers to raise healthy, resilient children, and supporting children to grow into healthy, resilient adults—are well aligned with Australia’s long-term social priorities. They establish a strong foundation for family wellbeing and children’s lifelong success by focusing on prevention, early intervention, and empowerment rather than crisis response.</w:t>
                  </w:r>
                  <w:r w:rsidRPr="00E6243F">
                    <w:br/>
                  </w:r>
                  <w:r w:rsidRPr="00E6243F">
                    <w:br/>
                    <w:t>However, these outcomes must be pursued through an inclusive and intersectional approach. Resilience looks different for culturally and linguistically diverse (CALD) families, Aboriginal and Torres Strait Islander peoples, people with disability, and those facing socio-economic disadvantage. True empowerment requires more than access to services—it must involve participation, co-design, and culturally safe, linguistically appropriate, and accessible supports.</w:t>
                  </w:r>
                  <w:r w:rsidRPr="00E6243F">
                    <w:br/>
                  </w:r>
                  <w:r w:rsidRPr="00E6243F">
                    <w:br/>
                    <w:t>Outcome 1 should also acknowledge the value of cultural identity, community networks, and intergenerational care in fostering resilience. Many CALD families depend on collective parenting and extended family systems, which can be powerful enablers when recognised and supported.</w:t>
                  </w:r>
                  <w:r w:rsidRPr="00E6243F">
                    <w:br/>
                  </w:r>
                  <w:r w:rsidRPr="00E6243F">
                    <w:br/>
                    <w:t xml:space="preserve">Outcome 2 rightly highlights children’s wellbeing but must encompass emotional, cultural, and social resilience—not just educational or health outcomes. Children who feel safe, included, and proud of their identity are better equipped to thrive as adults. </w:t>
                  </w:r>
                </w:p>
              </w:tc>
            </w:tr>
            <w:tr w:rsidR="00E6243F" w:rsidRPr="00E6243F" w14:paraId="46420894" w14:textId="77777777">
              <w:trPr>
                <w:tblCellSpacing w:w="0" w:type="dxa"/>
              </w:trPr>
              <w:tc>
                <w:tcPr>
                  <w:tcW w:w="0" w:type="auto"/>
                  <w:gridSpan w:val="2"/>
                  <w:shd w:val="clear" w:color="auto" w:fill="EAF2FA"/>
                  <w:vAlign w:val="center"/>
                  <w:hideMark/>
                </w:tcPr>
                <w:p w14:paraId="036B4BA7" w14:textId="77777777" w:rsidR="00E6243F" w:rsidRPr="00E6243F" w:rsidRDefault="00E6243F" w:rsidP="00E6243F">
                  <w:r w:rsidRPr="00E6243F">
                    <w:rPr>
                      <w:b/>
                      <w:bCs/>
                    </w:rPr>
                    <w:t>3. Will a single national program provide more flexibility for your organisation?</w:t>
                  </w:r>
                  <w:r w:rsidRPr="00E6243F">
                    <w:t xml:space="preserve"> </w:t>
                  </w:r>
                </w:p>
              </w:tc>
            </w:tr>
            <w:tr w:rsidR="00E6243F" w:rsidRPr="00E6243F" w14:paraId="7D038B2A" w14:textId="77777777">
              <w:trPr>
                <w:tblCellSpacing w:w="0" w:type="dxa"/>
              </w:trPr>
              <w:tc>
                <w:tcPr>
                  <w:tcW w:w="300" w:type="dxa"/>
                  <w:shd w:val="clear" w:color="auto" w:fill="FFFFFF"/>
                  <w:vAlign w:val="center"/>
                  <w:hideMark/>
                </w:tcPr>
                <w:p w14:paraId="6E4FF778" w14:textId="77777777" w:rsidR="00E6243F" w:rsidRPr="00E6243F" w:rsidRDefault="00E6243F" w:rsidP="00E6243F"/>
              </w:tc>
              <w:tc>
                <w:tcPr>
                  <w:tcW w:w="0" w:type="auto"/>
                  <w:shd w:val="clear" w:color="auto" w:fill="FFFFFF"/>
                  <w:vAlign w:val="center"/>
                  <w:hideMark/>
                </w:tcPr>
                <w:p w14:paraId="0CD5B168" w14:textId="77777777" w:rsidR="00E6243F" w:rsidRPr="00E6243F" w:rsidRDefault="00E6243F" w:rsidP="00E6243F">
                  <w:r w:rsidRPr="00E6243F">
                    <w:t>Yes, a single national program will provide greater flexibility and coherence for our organisation by streamlining funding, reducing duplication, and enabling a more holistic approach to family and community wellbeing. Currently, fragmented funding streams and differing reporting requirements limit the ability to design integrated, locally responsive programs. A unified framework will allow us to align initiatives more strategically across prevention, early intervention, and intensive support, ensuring that families receive seamless, wraparound assistance.</w:t>
                  </w:r>
                  <w:r w:rsidRPr="00E6243F">
                    <w:br/>
                  </w:r>
                  <w:r w:rsidRPr="00E6243F">
                    <w:br/>
                    <w:t xml:space="preserve">For a multicultural organisation like AMAN, this model will enhance the capacity to tailor services to the diverse needs of culturally and linguistically diverse (CALD) and disability communities. It will support co-located, cross-sector partnerships—where mental health, parenting, and community engagement services work together rather than in silos. Simplified contracts and outcome-based reporting </w:t>
                  </w:r>
                  <w:r w:rsidRPr="00E6243F">
                    <w:lastRenderedPageBreak/>
                    <w:t>will also free up resources to invest in community outreach, bilingual facilitation, and culturally appropriate interventions that build trust and inclusion.</w:t>
                  </w:r>
                  <w:r w:rsidRPr="00E6243F">
                    <w:br/>
                  </w:r>
                  <w:r w:rsidRPr="00E6243F">
                    <w:br/>
                    <w:t xml:space="preserve">However, flexibility must be accompanied by fair funding access for smaller CALD and disability-led organisations, which often lack administrative capacity but deliver deep grassroots impact. Relational contracting and multi-year agreements will be key to ensuring continuity, stability, and equitable participation. </w:t>
                  </w:r>
                </w:p>
              </w:tc>
            </w:tr>
            <w:tr w:rsidR="00E6243F" w:rsidRPr="00E6243F" w14:paraId="481D0907" w14:textId="77777777">
              <w:trPr>
                <w:tblCellSpacing w:w="0" w:type="dxa"/>
              </w:trPr>
              <w:tc>
                <w:tcPr>
                  <w:tcW w:w="0" w:type="auto"/>
                  <w:gridSpan w:val="2"/>
                  <w:shd w:val="clear" w:color="auto" w:fill="EAF2FA"/>
                  <w:vAlign w:val="center"/>
                  <w:hideMark/>
                </w:tcPr>
                <w:p w14:paraId="0BFEC6CB" w14:textId="77777777" w:rsidR="00E6243F" w:rsidRPr="00E6243F" w:rsidRDefault="00E6243F" w:rsidP="00E6243F">
                  <w:r w:rsidRPr="00E6243F">
                    <w:rPr>
                      <w:b/>
                      <w:bCs/>
                    </w:rPr>
                    <w:lastRenderedPageBreak/>
                    <w:t>4. Does the service or activity you deliver fit within one of the three funding streams? Do these streams reflect what children and families in your community need now – and what they might need in the future?</w:t>
                  </w:r>
                  <w:r w:rsidRPr="00E6243F">
                    <w:t xml:space="preserve"> </w:t>
                  </w:r>
                </w:p>
              </w:tc>
            </w:tr>
            <w:tr w:rsidR="00E6243F" w:rsidRPr="00E6243F" w14:paraId="4A5C7A5C" w14:textId="77777777">
              <w:trPr>
                <w:tblCellSpacing w:w="0" w:type="dxa"/>
              </w:trPr>
              <w:tc>
                <w:tcPr>
                  <w:tcW w:w="300" w:type="dxa"/>
                  <w:shd w:val="clear" w:color="auto" w:fill="FFFFFF"/>
                  <w:vAlign w:val="center"/>
                  <w:hideMark/>
                </w:tcPr>
                <w:p w14:paraId="1CF01CA0" w14:textId="77777777" w:rsidR="00E6243F" w:rsidRPr="00E6243F" w:rsidRDefault="00E6243F" w:rsidP="00E6243F"/>
              </w:tc>
              <w:tc>
                <w:tcPr>
                  <w:tcW w:w="0" w:type="auto"/>
                  <w:shd w:val="clear" w:color="auto" w:fill="FFFFFF"/>
                  <w:vAlign w:val="center"/>
                  <w:hideMark/>
                </w:tcPr>
                <w:p w14:paraId="4286D9C0" w14:textId="77777777" w:rsidR="00E6243F" w:rsidRPr="00E6243F" w:rsidRDefault="00E6243F" w:rsidP="00E6243F">
                  <w:r w:rsidRPr="00E6243F">
                    <w:t>Yes, the services and activities delivered by AMAN align well with all three proposed funding streams. Our community initiatives—such as parenting workshops, multicultural family support, senior engagement, and youth wellbeing programs—fit naturally within Stream 2 (Prevention and Early Intervention) by strengthening family relationships, promoting mental health awareness, and fostering resilience among culturally and linguistically diverse (CALD) families. We also contribute to Stream 1 (National Programs and Information Services) through multilingual education campaigns and community outreach that provide families with accessible, evidence-informed resources.</w:t>
                  </w:r>
                  <w:r w:rsidRPr="00E6243F">
                    <w:br/>
                  </w:r>
                  <w:r w:rsidRPr="00E6243F">
                    <w:br/>
                    <w:t>In partnership with other organisations, we also address Stream 3 (Intensive Family Supports) by assisting families experiencing crisis, domestic and family violence, disability challenges, or social isolation. Our bilingual support workers and community connectors ensure that vulnerable families receive culturally appropriate and trauma-informed care.</w:t>
                  </w:r>
                  <w:r w:rsidRPr="00E6243F">
                    <w:br/>
                  </w:r>
                  <w:r w:rsidRPr="00E6243F">
                    <w:br/>
                    <w:t xml:space="preserve">These streams reflect the evolving needs of children and families in our community, especially as multicultural populations continue to grow and face complex intergenerational, settlement, and mental health challenges. Looking ahead, these flexible streams will allow organisations like AMAN to adapt services to emerging needs such as digital inclusion, disability accessibility, and youth mental health. </w:t>
                  </w:r>
                </w:p>
              </w:tc>
            </w:tr>
            <w:tr w:rsidR="00E6243F" w:rsidRPr="00E6243F" w14:paraId="15566C04" w14:textId="77777777">
              <w:trPr>
                <w:tblCellSpacing w:w="0" w:type="dxa"/>
              </w:trPr>
              <w:tc>
                <w:tcPr>
                  <w:tcW w:w="0" w:type="auto"/>
                  <w:gridSpan w:val="2"/>
                  <w:shd w:val="clear" w:color="auto" w:fill="EAF2FA"/>
                  <w:vAlign w:val="center"/>
                  <w:hideMark/>
                </w:tcPr>
                <w:p w14:paraId="58CEEC91" w14:textId="77777777" w:rsidR="00E6243F" w:rsidRPr="00E6243F" w:rsidRDefault="00E6243F" w:rsidP="00E6243F">
                  <w:r w:rsidRPr="00E6243F">
                    <w:rPr>
                      <w:b/>
                      <w:bCs/>
                    </w:rPr>
                    <w:t>5. Are there other changes we could make to the program to help your organisation or community overcome current challenges?</w:t>
                  </w:r>
                  <w:r w:rsidRPr="00E6243F">
                    <w:t xml:space="preserve"> </w:t>
                  </w:r>
                </w:p>
              </w:tc>
            </w:tr>
            <w:tr w:rsidR="00E6243F" w:rsidRPr="00E6243F" w14:paraId="76F6E897" w14:textId="77777777">
              <w:trPr>
                <w:tblCellSpacing w:w="0" w:type="dxa"/>
              </w:trPr>
              <w:tc>
                <w:tcPr>
                  <w:tcW w:w="300" w:type="dxa"/>
                  <w:shd w:val="clear" w:color="auto" w:fill="FFFFFF"/>
                  <w:vAlign w:val="center"/>
                  <w:hideMark/>
                </w:tcPr>
                <w:p w14:paraId="2F7A9A2A" w14:textId="77777777" w:rsidR="00E6243F" w:rsidRPr="00E6243F" w:rsidRDefault="00E6243F" w:rsidP="00E6243F"/>
              </w:tc>
              <w:tc>
                <w:tcPr>
                  <w:tcW w:w="0" w:type="auto"/>
                  <w:shd w:val="clear" w:color="auto" w:fill="FFFFFF"/>
                  <w:vAlign w:val="center"/>
                  <w:hideMark/>
                </w:tcPr>
                <w:p w14:paraId="0D790664" w14:textId="77777777" w:rsidR="00E6243F" w:rsidRPr="00E6243F" w:rsidRDefault="00E6243F" w:rsidP="00E6243F">
                  <w:r w:rsidRPr="00E6243F">
                    <w:t xml:space="preserve">Yes, several changes could further strengthen the program and help our organisation and community overcome persistent challenges. Firstly, simplifying grant processes and providing tailored support for smaller multicultural and </w:t>
                  </w:r>
                  <w:r w:rsidRPr="00E6243F">
                    <w:lastRenderedPageBreak/>
                    <w:t>disability-led organisations would enhance participation and equity. Many grassroots groups have deep community trust but lack the administrative capacity to navigate complex applications and reporting requirements.</w:t>
                  </w:r>
                  <w:r w:rsidRPr="00E6243F">
                    <w:br/>
                    <w:t>Secondly, embedding co-design mechanisms with CALD, disability, and First Nations representatives at both national and regional levels would ensure that policies and programs genuinely reflect lived experience.</w:t>
                  </w:r>
                  <w:r w:rsidRPr="00E6243F">
                    <w:br/>
                    <w:t>Thirdly, funding for capacity building—including governance, data management, and workforce development—would help community organisations deliver higher-quality, evidence-based services sustainably.</w:t>
                  </w:r>
                  <w:r w:rsidRPr="00E6243F">
                    <w:br/>
                    <w:t>Additionally, investment in translation, interpreting, and accessible communication tools is essential to reach families who face linguistic, cultural, or digital barriers.</w:t>
                  </w:r>
                  <w:r w:rsidRPr="00E6243F">
                    <w:br/>
                    <w:t>Finally, integrating mental health and family wellbeing supports within all funding streams would enable holistic and early responses to emerging issues such as isolation, trauma, and disability-related stress.</w:t>
                  </w:r>
                  <w:r w:rsidRPr="00E6243F">
                    <w:br/>
                    <w:t xml:space="preserve">These changes would create a fairer, more inclusive system that values community expertise, reduces fragmentation, and empowers organisations like AMAN to deliver culturally safe, accessible, and effective supports for families across Australia. </w:t>
                  </w:r>
                </w:p>
              </w:tc>
            </w:tr>
            <w:tr w:rsidR="00E6243F" w:rsidRPr="00E6243F" w14:paraId="09B75A06" w14:textId="77777777">
              <w:trPr>
                <w:tblCellSpacing w:w="0" w:type="dxa"/>
              </w:trPr>
              <w:tc>
                <w:tcPr>
                  <w:tcW w:w="0" w:type="auto"/>
                  <w:gridSpan w:val="2"/>
                  <w:shd w:val="clear" w:color="auto" w:fill="EAF2FA"/>
                  <w:vAlign w:val="center"/>
                  <w:hideMark/>
                </w:tcPr>
                <w:p w14:paraId="7945E6E2" w14:textId="77777777" w:rsidR="00E6243F" w:rsidRPr="00E6243F" w:rsidRDefault="00E6243F" w:rsidP="00E6243F">
                  <w:r w:rsidRPr="00E6243F">
                    <w:rPr>
                      <w:b/>
                      <w:bCs/>
                    </w:rPr>
                    <w:lastRenderedPageBreak/>
                    <w:t>6. Do you agree that the four priorities listed on Page 4 are right areas for investment to improve outcomes for children and families?</w:t>
                  </w:r>
                  <w:r w:rsidRPr="00E6243F">
                    <w:t xml:space="preserve"> </w:t>
                  </w:r>
                </w:p>
              </w:tc>
            </w:tr>
            <w:tr w:rsidR="00E6243F" w:rsidRPr="00E6243F" w14:paraId="0933418B" w14:textId="77777777">
              <w:trPr>
                <w:tblCellSpacing w:w="0" w:type="dxa"/>
              </w:trPr>
              <w:tc>
                <w:tcPr>
                  <w:tcW w:w="300" w:type="dxa"/>
                  <w:shd w:val="clear" w:color="auto" w:fill="FFFFFF"/>
                  <w:vAlign w:val="center"/>
                  <w:hideMark/>
                </w:tcPr>
                <w:p w14:paraId="5A055DA3" w14:textId="77777777" w:rsidR="00E6243F" w:rsidRPr="00E6243F" w:rsidRDefault="00E6243F" w:rsidP="00E6243F"/>
              </w:tc>
              <w:tc>
                <w:tcPr>
                  <w:tcW w:w="0" w:type="auto"/>
                  <w:shd w:val="clear" w:color="auto" w:fill="FFFFFF"/>
                  <w:vAlign w:val="center"/>
                  <w:hideMark/>
                </w:tcPr>
                <w:p w14:paraId="1AE61EAB" w14:textId="77777777" w:rsidR="00E6243F" w:rsidRPr="00E6243F" w:rsidRDefault="00E6243F" w:rsidP="00E6243F">
                  <w:r w:rsidRPr="00E6243F">
                    <w:t>Yes, the four priorities outlined—early investment to improve wellbeing, connected and integrated services, community-informed design, and improving outcomes for Aboriginal and Torres Strait Islander families—are the right areas for investment and strongly align with the needs of today’s diverse families. These priorities reflect a shift from reactive to preventive, inclusive, and community-led support systems, which is essential for long-term impact.</w:t>
                  </w:r>
                  <w:r w:rsidRPr="00E6243F">
                    <w:br/>
                  </w:r>
                  <w:r w:rsidRPr="00E6243F">
                    <w:br/>
                    <w:t>However, to ensure genuine equity, these priorities should explicitly include Culturally and Linguistically Diverse (CALD) and disability communities. Early investment must address barriers such as language, stigma, and limited access to culturally safe programs. Integration should go beyond co-location to include collaboration between mainstream and multicultural services, ensuring families are supported in familiar, trusted environments.</w:t>
                  </w:r>
                  <w:r w:rsidRPr="00E6243F">
                    <w:br/>
                  </w:r>
                  <w:r w:rsidRPr="00E6243F">
                    <w:br/>
                    <w:t xml:space="preserve">Community-informed design must involve ongoing co-design with CALD, disability, and First Nations representatives, recognising their unique lived experiences and cultural strengths. Finally, investment in culturally competent workforce training and inclusive communication resources is vital to translate these priorities into </w:t>
                  </w:r>
                  <w:r w:rsidRPr="00E6243F">
                    <w:lastRenderedPageBreak/>
                    <w:t>meaningful action.</w:t>
                  </w:r>
                  <w:r w:rsidRPr="00E6243F">
                    <w:br/>
                  </w:r>
                  <w:r w:rsidRPr="00E6243F">
                    <w:br/>
                    <w:t xml:space="preserve">By broadening the focus to encompass cultural, linguistic, and ability diversity, the four priorities can create a truly inclusive national framework that ensures every child and family in Australia has the opportunity to thrive. </w:t>
                  </w:r>
                </w:p>
              </w:tc>
            </w:tr>
            <w:tr w:rsidR="00E6243F" w:rsidRPr="00E6243F" w14:paraId="7FE19369" w14:textId="77777777">
              <w:trPr>
                <w:tblCellSpacing w:w="0" w:type="dxa"/>
              </w:trPr>
              <w:tc>
                <w:tcPr>
                  <w:tcW w:w="0" w:type="auto"/>
                  <w:gridSpan w:val="2"/>
                  <w:shd w:val="clear" w:color="auto" w:fill="EAF2FA"/>
                  <w:vAlign w:val="center"/>
                  <w:hideMark/>
                </w:tcPr>
                <w:p w14:paraId="0E66268C" w14:textId="77777777" w:rsidR="00E6243F" w:rsidRPr="00E6243F" w:rsidRDefault="00E6243F" w:rsidP="00E6243F">
                  <w:r w:rsidRPr="00E6243F">
                    <w:rPr>
                      <w:b/>
                      <w:bCs/>
                    </w:rPr>
                    <w:lastRenderedPageBreak/>
                    <w:t>7. Are there any other priorities or issues you think the department should be focusing on?</w:t>
                  </w:r>
                  <w:r w:rsidRPr="00E6243F">
                    <w:t xml:space="preserve"> </w:t>
                  </w:r>
                </w:p>
              </w:tc>
            </w:tr>
            <w:tr w:rsidR="00E6243F" w:rsidRPr="00E6243F" w14:paraId="79701778" w14:textId="77777777">
              <w:trPr>
                <w:tblCellSpacing w:w="0" w:type="dxa"/>
              </w:trPr>
              <w:tc>
                <w:tcPr>
                  <w:tcW w:w="300" w:type="dxa"/>
                  <w:shd w:val="clear" w:color="auto" w:fill="FFFFFF"/>
                  <w:vAlign w:val="center"/>
                  <w:hideMark/>
                </w:tcPr>
                <w:p w14:paraId="0BE11916" w14:textId="77777777" w:rsidR="00E6243F" w:rsidRPr="00E6243F" w:rsidRDefault="00E6243F" w:rsidP="00E6243F"/>
              </w:tc>
              <w:tc>
                <w:tcPr>
                  <w:tcW w:w="0" w:type="auto"/>
                  <w:shd w:val="clear" w:color="auto" w:fill="FFFFFF"/>
                  <w:vAlign w:val="center"/>
                  <w:hideMark/>
                </w:tcPr>
                <w:p w14:paraId="558C10DF" w14:textId="77777777" w:rsidR="00E6243F" w:rsidRPr="00E6243F" w:rsidRDefault="00E6243F" w:rsidP="00E6243F">
                  <w:r w:rsidRPr="00E6243F">
                    <w:t>Yes, there are several additional priorities the Department should focus on to strengthen the new national framework. Firstly, digital inclusion must be a key priority, ensuring that online resources, forms, and learning materials are accessible to families with limited digital literacy, especially among new migrants, seniors, and low-income households.</w:t>
                  </w:r>
                  <w:r w:rsidRPr="00E6243F">
                    <w:br/>
                  </w:r>
                  <w:r w:rsidRPr="00E6243F">
                    <w:br/>
                    <w:t>Secondly, there should be greater focus on mental health and emotional wellbeing as integral parts of family support, not separate streams. Many families—especially from CALD and refugee backgrounds—face intergenerational trauma, settlement stress, and isolation that require culturally safe mental health interventions.</w:t>
                  </w:r>
                  <w:r w:rsidRPr="00E6243F">
                    <w:br/>
                  </w:r>
                  <w:r w:rsidRPr="00E6243F">
                    <w:br/>
                    <w:t>Thirdly, language access and cultural competence should be embedded across all services. Investment in translation, bilingual staff, and culturally responsive training will ensure equitable engagement.</w:t>
                  </w:r>
                  <w:r w:rsidRPr="00E6243F">
                    <w:br/>
                  </w:r>
                  <w:r w:rsidRPr="00E6243F">
                    <w:br/>
                    <w:t>Additionally, support for disability inclusion must be expanded to ensure early identification, inclusive education, and accessible parenting resources for families raising children with disability.</w:t>
                  </w:r>
                  <w:r w:rsidRPr="00E6243F">
                    <w:br/>
                  </w:r>
                  <w:r w:rsidRPr="00E6243F">
                    <w:br/>
                    <w:t>Finally, the Department should prioritise sustainability and workforce capacity, offering long-term contracts and professional development for community organisations to maintain skilled, diverse staff.</w:t>
                  </w:r>
                  <w:r w:rsidRPr="00E6243F">
                    <w:br/>
                  </w:r>
                  <w:r w:rsidRPr="00E6243F">
                    <w:br/>
                    <w:t xml:space="preserve">Focusing on these areas will ensure the program is inclusive, future-ready, and able to meet the evolving needs of all Australian families, especially those from multicultural, refugee, and disability com </w:t>
                  </w:r>
                </w:p>
              </w:tc>
            </w:tr>
            <w:tr w:rsidR="00E6243F" w:rsidRPr="00E6243F" w14:paraId="52805849" w14:textId="77777777">
              <w:trPr>
                <w:tblCellSpacing w:w="0" w:type="dxa"/>
              </w:trPr>
              <w:tc>
                <w:tcPr>
                  <w:tcW w:w="0" w:type="auto"/>
                  <w:gridSpan w:val="2"/>
                  <w:shd w:val="clear" w:color="auto" w:fill="EAF2FA"/>
                  <w:vAlign w:val="center"/>
                  <w:hideMark/>
                </w:tcPr>
                <w:p w14:paraId="5C415C57" w14:textId="77777777" w:rsidR="00E6243F" w:rsidRPr="00E6243F" w:rsidRDefault="00E6243F" w:rsidP="00E6243F">
                  <w:r w:rsidRPr="00E6243F">
                    <w:rPr>
                      <w:b/>
                      <w:bCs/>
                    </w:rPr>
                    <w:t>8. Do the proposed focus areas – like supporting families at risk of child protection involvement and young parents match the needs or priorities of your service?</w:t>
                  </w:r>
                  <w:r w:rsidRPr="00E6243F">
                    <w:t xml:space="preserve"> </w:t>
                  </w:r>
                </w:p>
              </w:tc>
            </w:tr>
            <w:tr w:rsidR="00E6243F" w:rsidRPr="00E6243F" w14:paraId="08E2D0C2" w14:textId="77777777">
              <w:trPr>
                <w:tblCellSpacing w:w="0" w:type="dxa"/>
              </w:trPr>
              <w:tc>
                <w:tcPr>
                  <w:tcW w:w="300" w:type="dxa"/>
                  <w:shd w:val="clear" w:color="auto" w:fill="FFFFFF"/>
                  <w:vAlign w:val="center"/>
                  <w:hideMark/>
                </w:tcPr>
                <w:p w14:paraId="20C7CAD4" w14:textId="77777777" w:rsidR="00E6243F" w:rsidRPr="00E6243F" w:rsidRDefault="00E6243F" w:rsidP="00E6243F"/>
              </w:tc>
              <w:tc>
                <w:tcPr>
                  <w:tcW w:w="0" w:type="auto"/>
                  <w:shd w:val="clear" w:color="auto" w:fill="FFFFFF"/>
                  <w:vAlign w:val="center"/>
                  <w:hideMark/>
                </w:tcPr>
                <w:p w14:paraId="2BBCE67B" w14:textId="77777777" w:rsidR="00E6243F" w:rsidRPr="00E6243F" w:rsidRDefault="00E6243F" w:rsidP="00E6243F">
                  <w:r w:rsidRPr="00E6243F">
                    <w:t>Yes, the proposed focus areas—supporting families at risk of child protection involvement and young parents—strongly align with AMAN’s service priorities. Many culturally and linguistically diverse (CALD) families experience challenges such as settlement stress, language barriers, social isolation, and limited awareness of available support, which can heighten vulnerability to family conflict and child protection risks. Our organisation provides early intervention, parenting education, and culturally responsive counselling that help families build trust, strengthen relationships, and access support before issues escalate.</w:t>
                  </w:r>
                  <w:r w:rsidRPr="00E6243F">
                    <w:br/>
                    <w:t>Support for young parents is also crucial, especially in multicultural communities where early parenting may coincide with limited social networks or financial hardship. Tailored programs that combine parenting skills, mentoring, and peer connection empower young parents to nurture resilience and self-confidence while maintaining cultural identity.</w:t>
                  </w:r>
                  <w:r w:rsidRPr="00E6243F">
                    <w:br/>
                    <w:t>To enhance these focus areas, it is important to integrate mental health, disability inclusion, and family wellbeing supports into all service streams. Many CALD families face stigma in seeking help, so programs must be community-led, multilingual, and trauma-informed.</w:t>
                  </w:r>
                  <w:r w:rsidRPr="00E6243F">
                    <w:br/>
                    <w:t xml:space="preserve">Overall, these focus areas reflect real and current needs in our communities, but success will depend on flexible, culturally safe delivery models that engage families early, strengthen trust, and prevent intergenerational disadvantage. </w:t>
                  </w:r>
                </w:p>
              </w:tc>
            </w:tr>
            <w:tr w:rsidR="00E6243F" w:rsidRPr="00E6243F" w14:paraId="491C1081" w14:textId="77777777">
              <w:trPr>
                <w:tblCellSpacing w:w="0" w:type="dxa"/>
              </w:trPr>
              <w:tc>
                <w:tcPr>
                  <w:tcW w:w="0" w:type="auto"/>
                  <w:gridSpan w:val="2"/>
                  <w:shd w:val="clear" w:color="auto" w:fill="EAF2FA"/>
                  <w:vAlign w:val="center"/>
                  <w:hideMark/>
                </w:tcPr>
                <w:p w14:paraId="006F4E50" w14:textId="77777777" w:rsidR="00E6243F" w:rsidRPr="00E6243F" w:rsidRDefault="00E6243F" w:rsidP="00E6243F">
                  <w:r w:rsidRPr="00E6243F">
                    <w:rPr>
                      <w:b/>
                      <w:bCs/>
                    </w:rPr>
                    <w:t>9. Are there other groups in your community, or different approaches, that you think the department should consider to better support family wellbeing?</w:t>
                  </w:r>
                  <w:r w:rsidRPr="00E6243F">
                    <w:t xml:space="preserve"> </w:t>
                  </w:r>
                </w:p>
              </w:tc>
            </w:tr>
            <w:tr w:rsidR="00E6243F" w:rsidRPr="00E6243F" w14:paraId="3CF0A37A" w14:textId="77777777">
              <w:trPr>
                <w:tblCellSpacing w:w="0" w:type="dxa"/>
              </w:trPr>
              <w:tc>
                <w:tcPr>
                  <w:tcW w:w="300" w:type="dxa"/>
                  <w:shd w:val="clear" w:color="auto" w:fill="FFFFFF"/>
                  <w:vAlign w:val="center"/>
                  <w:hideMark/>
                </w:tcPr>
                <w:p w14:paraId="54B1FC9B" w14:textId="77777777" w:rsidR="00E6243F" w:rsidRPr="00E6243F" w:rsidRDefault="00E6243F" w:rsidP="00E6243F"/>
              </w:tc>
              <w:tc>
                <w:tcPr>
                  <w:tcW w:w="0" w:type="auto"/>
                  <w:shd w:val="clear" w:color="auto" w:fill="FFFFFF"/>
                  <w:vAlign w:val="center"/>
                  <w:hideMark/>
                </w:tcPr>
                <w:p w14:paraId="4B34A026" w14:textId="77777777" w:rsidR="00E6243F" w:rsidRPr="00E6243F" w:rsidRDefault="00E6243F" w:rsidP="00E6243F">
                  <w:r w:rsidRPr="00E6243F">
                    <w:t>Yes, several groups in our community would benefit from greater focus to strengthen family wellbeing. These include CALD families, refugee and asylum-seeker communities, families with disability, intergenerational households, and men experiencing social isolation or family stress. Each faces distinct challenges that require culturally and contextually responsive approaches.</w:t>
                  </w:r>
                  <w:r w:rsidRPr="00E6243F">
                    <w:br/>
                  </w:r>
                  <w:r w:rsidRPr="00E6243F">
                    <w:br/>
                    <w:t>For CALD and refugee families, services should integrate language access, cultural mediation, and trauma-informed care. Many rely on informal networks rather than formal systems, so partnering with trusted community organisations and faith-based groups can improve engagement.</w:t>
                  </w:r>
                  <w:r w:rsidRPr="00E6243F">
                    <w:br/>
                  </w:r>
                  <w:r w:rsidRPr="00E6243F">
                    <w:br/>
                    <w:t>Families with disability need inclusive, coordinated support across health, education, and community sectors. Providing bilingual disability advocates and accessible information can reduce stigma and strengthen early intervention.</w:t>
                  </w:r>
                  <w:r w:rsidRPr="00E6243F">
                    <w:br/>
                  </w:r>
                  <w:r w:rsidRPr="00E6243F">
                    <w:br/>
                    <w:t>Engaging men through targeted fatherhood, wellbeing, and peer-support initiatives can also improve family stability and prevent relationship breakdowns.</w:t>
                  </w:r>
                  <w:r w:rsidRPr="00E6243F">
                    <w:br/>
                  </w:r>
                  <w:r w:rsidRPr="00E6243F">
                    <w:lastRenderedPageBreak/>
                    <w:br/>
                    <w:t>The Department should invest in community-led, co-designed approaches, ensuring lived experience guides program design. Embedding cultural competence, bilingual staff, and flexible funding for grassroots organisations will help services adapt to emerging needs.</w:t>
                  </w:r>
                  <w:r w:rsidRPr="00E6243F">
                    <w:br/>
                  </w:r>
                  <w:r w:rsidRPr="00E6243F">
                    <w:br/>
                    <w:t xml:space="preserve">By broadening focus to include these groups and approaches, the program can foster stronger, more connected, and resilient families across Australia’s diverse communities. </w:t>
                  </w:r>
                </w:p>
              </w:tc>
            </w:tr>
            <w:tr w:rsidR="00E6243F" w:rsidRPr="00E6243F" w14:paraId="32A40C58" w14:textId="77777777">
              <w:trPr>
                <w:tblCellSpacing w:w="0" w:type="dxa"/>
              </w:trPr>
              <w:tc>
                <w:tcPr>
                  <w:tcW w:w="0" w:type="auto"/>
                  <w:gridSpan w:val="2"/>
                  <w:shd w:val="clear" w:color="auto" w:fill="EAF2FA"/>
                  <w:vAlign w:val="center"/>
                  <w:hideMark/>
                </w:tcPr>
                <w:p w14:paraId="76BC58B5" w14:textId="77777777" w:rsidR="00E6243F" w:rsidRPr="00E6243F" w:rsidRDefault="00E6243F" w:rsidP="00E6243F">
                  <w:r w:rsidRPr="00E6243F">
                    <w:rPr>
                      <w:b/>
                      <w:bCs/>
                    </w:rPr>
                    <w:lastRenderedPageBreak/>
                    <w:t>10. What are other effective ways, beyond co-location, that you’ve seen work well to connect and coordinate services for families?</w:t>
                  </w:r>
                  <w:r w:rsidRPr="00E6243F">
                    <w:t xml:space="preserve"> </w:t>
                  </w:r>
                </w:p>
              </w:tc>
            </w:tr>
            <w:tr w:rsidR="00E6243F" w:rsidRPr="00E6243F" w14:paraId="41D38BF5" w14:textId="77777777">
              <w:trPr>
                <w:tblCellSpacing w:w="0" w:type="dxa"/>
              </w:trPr>
              <w:tc>
                <w:tcPr>
                  <w:tcW w:w="300" w:type="dxa"/>
                  <w:shd w:val="clear" w:color="auto" w:fill="FFFFFF"/>
                  <w:vAlign w:val="center"/>
                  <w:hideMark/>
                </w:tcPr>
                <w:p w14:paraId="5A7A57B8" w14:textId="77777777" w:rsidR="00E6243F" w:rsidRPr="00E6243F" w:rsidRDefault="00E6243F" w:rsidP="00E6243F"/>
              </w:tc>
              <w:tc>
                <w:tcPr>
                  <w:tcW w:w="0" w:type="auto"/>
                  <w:shd w:val="clear" w:color="auto" w:fill="FFFFFF"/>
                  <w:vAlign w:val="center"/>
                  <w:hideMark/>
                </w:tcPr>
                <w:p w14:paraId="22842030" w14:textId="77777777" w:rsidR="00E6243F" w:rsidRPr="00E6243F" w:rsidRDefault="00E6243F" w:rsidP="00E6243F">
                  <w:r w:rsidRPr="00E6243F">
                    <w:t>Beyond co-location, several effective strategies have proven successful in connecting and coordinating services for families. Integrated referral networks are one of the most impactful—where service providers across health, education, housing, and community sectors share referral pathways, case notes, and outcomes through secure digital platforms. This ensures families don’t have to repeat their stories and receive timely, coordinated support.</w:t>
                  </w:r>
                  <w:r w:rsidRPr="00E6243F">
                    <w:br/>
                  </w:r>
                  <w:r w:rsidRPr="00E6243F">
                    <w:br/>
                    <w:t>Another powerful approach is community-based hubs or outreach models, where services are delivered through trusted local venues such as schools, libraries, cultural centres, and faith organisations. These spaces reduce stigma, build familiarity, and enhance early engagement, particularly for CALD and refugee families.</w:t>
                  </w:r>
                  <w:r w:rsidRPr="00E6243F">
                    <w:br/>
                  </w:r>
                  <w:r w:rsidRPr="00E6243F">
                    <w:br/>
                    <w:t>Collaborative case management is also highly effective, bringing together multidisciplinary teams—social workers, mental health practitioners, educators, and community leaders—to develop holistic plans tailored to family needs.</w:t>
                  </w:r>
                  <w:r w:rsidRPr="00E6243F">
                    <w:br/>
                  </w:r>
                  <w:r w:rsidRPr="00E6243F">
                    <w:br/>
                    <w:t>Additionally, shared training and professional development across agencies fosters common understanding, cultural competence, and cross-sector collaboration.</w:t>
                  </w:r>
                  <w:r w:rsidRPr="00E6243F">
                    <w:br/>
                  </w:r>
                  <w:r w:rsidRPr="00E6243F">
                    <w:br/>
                    <w:t xml:space="preserve">Finally, digital coordination tools and community connectors—bilingual or peer navigators—play a crucial role in bridging families to services, ensuring accessibility and cultural safety. </w:t>
                  </w:r>
                </w:p>
              </w:tc>
            </w:tr>
            <w:tr w:rsidR="00E6243F" w:rsidRPr="00E6243F" w14:paraId="68798C52" w14:textId="77777777">
              <w:trPr>
                <w:tblCellSpacing w:w="0" w:type="dxa"/>
              </w:trPr>
              <w:tc>
                <w:tcPr>
                  <w:tcW w:w="0" w:type="auto"/>
                  <w:gridSpan w:val="2"/>
                  <w:shd w:val="clear" w:color="auto" w:fill="EAF2FA"/>
                  <w:vAlign w:val="center"/>
                  <w:hideMark/>
                </w:tcPr>
                <w:p w14:paraId="6BAD0A85" w14:textId="77777777" w:rsidR="00E6243F" w:rsidRPr="00E6243F" w:rsidRDefault="00E6243F" w:rsidP="00E6243F">
                  <w:r w:rsidRPr="00E6243F">
                    <w:rPr>
                      <w:b/>
                      <w:bCs/>
                    </w:rPr>
                    <w:t>11. What would you highlight in a grant application to demonstrate a service is connected to the community it serves? What should applicants be assessed on?</w:t>
                  </w:r>
                  <w:r w:rsidRPr="00E6243F">
                    <w:t xml:space="preserve"> </w:t>
                  </w:r>
                </w:p>
              </w:tc>
            </w:tr>
            <w:tr w:rsidR="00E6243F" w:rsidRPr="00E6243F" w14:paraId="68A8D4BB" w14:textId="77777777">
              <w:trPr>
                <w:tblCellSpacing w:w="0" w:type="dxa"/>
              </w:trPr>
              <w:tc>
                <w:tcPr>
                  <w:tcW w:w="300" w:type="dxa"/>
                  <w:shd w:val="clear" w:color="auto" w:fill="FFFFFF"/>
                  <w:vAlign w:val="center"/>
                  <w:hideMark/>
                </w:tcPr>
                <w:p w14:paraId="1A09174F" w14:textId="77777777" w:rsidR="00E6243F" w:rsidRPr="00E6243F" w:rsidRDefault="00E6243F" w:rsidP="00E6243F"/>
              </w:tc>
              <w:tc>
                <w:tcPr>
                  <w:tcW w:w="0" w:type="auto"/>
                  <w:shd w:val="clear" w:color="auto" w:fill="FFFFFF"/>
                  <w:vAlign w:val="center"/>
                  <w:hideMark/>
                </w:tcPr>
                <w:p w14:paraId="69CFEC4A" w14:textId="77777777" w:rsidR="00E6243F" w:rsidRPr="00E6243F" w:rsidRDefault="00E6243F" w:rsidP="00E6243F">
                  <w:r w:rsidRPr="00E6243F">
                    <w:t>In a grant application, we would highlight our organisation’s deep community engagement, cultural responsiveness, and partnerships as evidence of being truly connected to the community we serve. This includes strong relationships with multicultural networks, local schools, health providers, and faith-based organisations that help us reach families in trusted, familiar settings. We would also emphasise our use of co-design and lived experience input, ensuring programs are shaped by community voices, not imposed externally.</w:t>
                  </w:r>
                  <w:r w:rsidRPr="00E6243F">
                    <w:br/>
                  </w:r>
                  <w:r w:rsidRPr="00E6243F">
                    <w:br/>
                    <w:t>We would demonstrate engagement through multilingual communication, bilingual staff, and consistent community consultations that guide program design and evaluation. Evidence of volunteer involvement, local governance representation, and partnerships with CALD and disability-led organisations would further reflect genuine connection.</w:t>
                  </w:r>
                  <w:r w:rsidRPr="00E6243F">
                    <w:br/>
                  </w:r>
                  <w:r w:rsidRPr="00E6243F">
                    <w:br/>
                    <w:t>Applicants should be assessed on their authentic community participation, cultural safety, accessibility, and capacity to respond to emerging needs. Measures such as collaboration with local partners, client satisfaction, and inclusivity of marginalised groups should carry significant weight.</w:t>
                  </w:r>
                  <w:r w:rsidRPr="00E6243F">
                    <w:br/>
                  </w:r>
                  <w:r w:rsidRPr="00E6243F">
                    <w:br/>
                    <w:t xml:space="preserve">Ultimately, assessment should prioritise trust-based, community-driven service models that reflect local diversity, empower families, and deliver outcomes grounded in respect, belonging, and equity. </w:t>
                  </w:r>
                </w:p>
              </w:tc>
            </w:tr>
            <w:tr w:rsidR="00E6243F" w:rsidRPr="00E6243F" w14:paraId="0BB0A0BF" w14:textId="77777777">
              <w:trPr>
                <w:tblCellSpacing w:w="0" w:type="dxa"/>
              </w:trPr>
              <w:tc>
                <w:tcPr>
                  <w:tcW w:w="0" w:type="auto"/>
                  <w:gridSpan w:val="2"/>
                  <w:shd w:val="clear" w:color="auto" w:fill="EAF2FA"/>
                  <w:vAlign w:val="center"/>
                  <w:hideMark/>
                </w:tcPr>
                <w:p w14:paraId="2FF601D2" w14:textId="77777777" w:rsidR="00E6243F" w:rsidRPr="00E6243F" w:rsidRDefault="00E6243F" w:rsidP="00E6243F">
                  <w:r w:rsidRPr="00E6243F">
                    <w:rPr>
                      <w:b/>
                      <w:bCs/>
                    </w:rPr>
                    <w:t>12. Beyond locational disadvantage, what other factors should the department consider to make sure funding reflects the needs of communities?</w:t>
                  </w:r>
                  <w:r w:rsidRPr="00E6243F">
                    <w:t xml:space="preserve"> </w:t>
                  </w:r>
                </w:p>
              </w:tc>
            </w:tr>
            <w:tr w:rsidR="00E6243F" w:rsidRPr="00E6243F" w14:paraId="04694851" w14:textId="77777777">
              <w:trPr>
                <w:tblCellSpacing w:w="0" w:type="dxa"/>
              </w:trPr>
              <w:tc>
                <w:tcPr>
                  <w:tcW w:w="300" w:type="dxa"/>
                  <w:shd w:val="clear" w:color="auto" w:fill="FFFFFF"/>
                  <w:vAlign w:val="center"/>
                  <w:hideMark/>
                </w:tcPr>
                <w:p w14:paraId="12136F7E" w14:textId="77777777" w:rsidR="00E6243F" w:rsidRPr="00E6243F" w:rsidRDefault="00E6243F" w:rsidP="00E6243F"/>
              </w:tc>
              <w:tc>
                <w:tcPr>
                  <w:tcW w:w="0" w:type="auto"/>
                  <w:shd w:val="clear" w:color="auto" w:fill="FFFFFF"/>
                  <w:vAlign w:val="center"/>
                  <w:hideMark/>
                </w:tcPr>
                <w:p w14:paraId="0EA8FFC8" w14:textId="77777777" w:rsidR="00E6243F" w:rsidRPr="00E6243F" w:rsidRDefault="00E6243F" w:rsidP="00E6243F">
                  <w:r w:rsidRPr="00E6243F">
                    <w:t>Beyond locational disadvantage, the Department should consider cultural, linguistic, social, and accessibility factors to ensure funding truly reflects community needs. Many families in multicultural and refugee communities face barriers such as language limitations, digital exclusion, discrimination, and lack of service awareness—even when living in economically stable areas. These invisible barriers can significantly affect access to support and overall wellbeing.</w:t>
                  </w:r>
                  <w:r w:rsidRPr="00E6243F">
                    <w:br/>
                  </w:r>
                  <w:r w:rsidRPr="00E6243F">
                    <w:br/>
                    <w:t>Cultural safety and inclusion should be key assessment factors. Funding should prioritise communities with high proportions of culturally and linguistically diverse (CALD) families, new migrants, and people with disability who often experience isolation or underrepresentation in mainstream services.</w:t>
                  </w:r>
                  <w:r w:rsidRPr="00E6243F">
                    <w:br/>
                  </w:r>
                  <w:r w:rsidRPr="00E6243F">
                    <w:br/>
                    <w:t>Social cohesion, intergenerational dynamics, and mental health risks should also be considered, as they often shape family resilience and children’s development.</w:t>
                  </w:r>
                  <w:r w:rsidRPr="00E6243F">
                    <w:br/>
                  </w:r>
                  <w:r w:rsidRPr="00E6243F">
                    <w:br/>
                  </w:r>
                  <w:r w:rsidRPr="00E6243F">
                    <w:lastRenderedPageBreak/>
                    <w:t>Additionally, data on service utilisation, trust levels, and engagement patterns should guide funding decisions, not just geographic indices. Communities with limited participation in existing programs may require tailored, bilingual outreach or community-led solutions.</w:t>
                  </w:r>
                  <w:r w:rsidRPr="00E6243F">
                    <w:br/>
                  </w:r>
                  <w:r w:rsidRPr="00E6243F">
                    <w:br/>
                    <w:t xml:space="preserve">By factoring in cultural diversity, accessibility, and systemic inequities, funding can better target the families most in need, ensuring inclusion and equity are central to Australia’s family wellbeing framework. </w:t>
                  </w:r>
                </w:p>
              </w:tc>
            </w:tr>
            <w:tr w:rsidR="00E6243F" w:rsidRPr="00E6243F" w14:paraId="0D462486" w14:textId="77777777">
              <w:trPr>
                <w:tblCellSpacing w:w="0" w:type="dxa"/>
              </w:trPr>
              <w:tc>
                <w:tcPr>
                  <w:tcW w:w="0" w:type="auto"/>
                  <w:gridSpan w:val="2"/>
                  <w:shd w:val="clear" w:color="auto" w:fill="EAF2FA"/>
                  <w:vAlign w:val="center"/>
                  <w:hideMark/>
                </w:tcPr>
                <w:p w14:paraId="560808CB" w14:textId="77777777" w:rsidR="00E6243F" w:rsidRPr="00E6243F" w:rsidRDefault="00E6243F" w:rsidP="00E6243F">
                  <w:r w:rsidRPr="00E6243F">
                    <w:rPr>
                      <w:b/>
                      <w:bCs/>
                    </w:rPr>
                    <w:lastRenderedPageBreak/>
                    <w:t>13. What’s the best way for organisations to show in grant applications, that their service is genuinely meeting the needs of the community?</w:t>
                  </w:r>
                  <w:r w:rsidRPr="00E6243F">
                    <w:t xml:space="preserve"> </w:t>
                  </w:r>
                </w:p>
              </w:tc>
            </w:tr>
            <w:tr w:rsidR="00E6243F" w:rsidRPr="00E6243F" w14:paraId="77B966FE" w14:textId="77777777">
              <w:trPr>
                <w:tblCellSpacing w:w="0" w:type="dxa"/>
              </w:trPr>
              <w:tc>
                <w:tcPr>
                  <w:tcW w:w="300" w:type="dxa"/>
                  <w:shd w:val="clear" w:color="auto" w:fill="FFFFFF"/>
                  <w:vAlign w:val="center"/>
                  <w:hideMark/>
                </w:tcPr>
                <w:p w14:paraId="56F3D4D0" w14:textId="77777777" w:rsidR="00E6243F" w:rsidRPr="00E6243F" w:rsidRDefault="00E6243F" w:rsidP="00E6243F"/>
              </w:tc>
              <w:tc>
                <w:tcPr>
                  <w:tcW w:w="0" w:type="auto"/>
                  <w:shd w:val="clear" w:color="auto" w:fill="FFFFFF"/>
                  <w:vAlign w:val="center"/>
                  <w:hideMark/>
                </w:tcPr>
                <w:p w14:paraId="633808E0" w14:textId="77777777" w:rsidR="00E6243F" w:rsidRPr="00E6243F" w:rsidRDefault="00E6243F" w:rsidP="00E6243F">
                  <w:r w:rsidRPr="00E6243F">
                    <w:t>The best way for organisations to demonstrate that their service genuinely meets community needs is through clear evidence of engagement, collaboration, and outcomes. This begins with co-design and consultation, showing how programs are shaped by input from families, community leaders, and people with lived experience. Documenting community forums, surveys, and feedback sessions provides tangible proof that services reflect local priorities.</w:t>
                  </w:r>
                  <w:r w:rsidRPr="00E6243F">
                    <w:br/>
                  </w:r>
                  <w:r w:rsidRPr="00E6243F">
                    <w:br/>
                    <w:t>Organisations should also present data and stories—combining quantitative results (such as participation rates and satisfaction scores) with qualitative evidence like testimonials, case studies, and community endorsements. Demonstrating strong partnerships with local schools, health providers, and cultural groups further reinforces trust and integration.</w:t>
                  </w:r>
                  <w:r w:rsidRPr="00E6243F">
                    <w:br/>
                  </w:r>
                  <w:r w:rsidRPr="00E6243F">
                    <w:br/>
                    <w:t>Inclusion of bilingual staff, accessible materials, and culturally tailored approaches shows responsiveness to CALD and disability communities. Reporting continuous improvement processes—how feedback leads to service adjustments—proves accountability and adaptability.</w:t>
                  </w:r>
                  <w:r w:rsidRPr="00E6243F">
                    <w:br/>
                  </w:r>
                  <w:r w:rsidRPr="00E6243F">
                    <w:br/>
                    <w:t xml:space="preserve">Grant assessors should look for authenticity, not scale: services that demonstrate deep community connection, empowerment, and inclusivity should be prioritised over those with generic or top-down designs. True impact is shown when communities see themselves reflected in the programs that serve them. </w:t>
                  </w:r>
                </w:p>
              </w:tc>
            </w:tr>
            <w:tr w:rsidR="00E6243F" w:rsidRPr="00E6243F" w14:paraId="0A6CB159" w14:textId="77777777">
              <w:trPr>
                <w:tblCellSpacing w:w="0" w:type="dxa"/>
              </w:trPr>
              <w:tc>
                <w:tcPr>
                  <w:tcW w:w="0" w:type="auto"/>
                  <w:gridSpan w:val="2"/>
                  <w:shd w:val="clear" w:color="auto" w:fill="EAF2FA"/>
                  <w:vAlign w:val="center"/>
                  <w:hideMark/>
                </w:tcPr>
                <w:p w14:paraId="1EB11483" w14:textId="77777777" w:rsidR="00E6243F" w:rsidRPr="00E6243F" w:rsidRDefault="00E6243F" w:rsidP="00E6243F">
                  <w:r w:rsidRPr="00E6243F">
                    <w:rPr>
                      <w:b/>
                      <w:bCs/>
                    </w:rPr>
                    <w:t>14. How could the grant process be designed to support and increase the number of ACCOs delivering services to children and families?</w:t>
                  </w:r>
                  <w:r w:rsidRPr="00E6243F">
                    <w:t xml:space="preserve"> </w:t>
                  </w:r>
                </w:p>
              </w:tc>
            </w:tr>
            <w:tr w:rsidR="00E6243F" w:rsidRPr="00E6243F" w14:paraId="037A02A2" w14:textId="77777777">
              <w:trPr>
                <w:tblCellSpacing w:w="0" w:type="dxa"/>
              </w:trPr>
              <w:tc>
                <w:tcPr>
                  <w:tcW w:w="300" w:type="dxa"/>
                  <w:shd w:val="clear" w:color="auto" w:fill="FFFFFF"/>
                  <w:vAlign w:val="center"/>
                  <w:hideMark/>
                </w:tcPr>
                <w:p w14:paraId="06DC48F3" w14:textId="77777777" w:rsidR="00E6243F" w:rsidRPr="00E6243F" w:rsidRDefault="00E6243F" w:rsidP="00E6243F"/>
              </w:tc>
              <w:tc>
                <w:tcPr>
                  <w:tcW w:w="0" w:type="auto"/>
                  <w:shd w:val="clear" w:color="auto" w:fill="FFFFFF"/>
                  <w:vAlign w:val="center"/>
                  <w:hideMark/>
                </w:tcPr>
                <w:p w14:paraId="4BE74CCC" w14:textId="77777777" w:rsidR="00E6243F" w:rsidRPr="00E6243F" w:rsidRDefault="00E6243F" w:rsidP="00E6243F">
                  <w:r w:rsidRPr="00E6243F">
                    <w:t xml:space="preserve">The grant process can better support and increase the number of Aboriginal Community Controlled Organisations (ACCOs) delivering services by embedding self-determination, cultural safety, and capacity-building principles throughout its </w:t>
                  </w:r>
                  <w:r w:rsidRPr="00E6243F">
                    <w:lastRenderedPageBreak/>
                    <w:t>design. First, funding rounds should include dedicated streams or set-asides for ACCOs, ensuring equitable access and recognition of their leadership in culturally grounded service delivery.</w:t>
                  </w:r>
                  <w:r w:rsidRPr="00E6243F">
                    <w:br/>
                    <w:t>Application processes must be simplified and flexible, reducing administrative burdens and providing tailored support such as grant-writing workshops, mentoring, and pre-application briefings led by DSS in partnership with peak Aboriginal bodies.</w:t>
                  </w:r>
                  <w:r w:rsidRPr="00E6243F">
                    <w:br/>
                    <w:t>Long-term and relational contracts—rather than short-term project grants—would give ACCOs the stability to plan, retain staff, and deepen community engagement. Assessment panels should include Aboriginal representatives to ensure decisions reflect community priorities and values.</w:t>
                  </w:r>
                  <w:r w:rsidRPr="00E6243F">
                    <w:br/>
                    <w:t>The grant criteria should also value cultural knowledge, connection to Country, and community trust as core competencies, not just financial or administrative scale.</w:t>
                  </w:r>
                  <w:r w:rsidRPr="00E6243F">
                    <w:br/>
                    <w:t xml:space="preserve">Finally, fostering partnerships between ACCOs and non-Indigenous organisations through co-design and shared delivery models can expand reach while ensuring Aboriginal leadership remains central. These steps would build a stronger, more sustainable ACCO sector and improve outcomes for children and families. </w:t>
                  </w:r>
                </w:p>
              </w:tc>
            </w:tr>
            <w:tr w:rsidR="00E6243F" w:rsidRPr="00E6243F" w14:paraId="4048D36E" w14:textId="77777777">
              <w:trPr>
                <w:tblCellSpacing w:w="0" w:type="dxa"/>
              </w:trPr>
              <w:tc>
                <w:tcPr>
                  <w:tcW w:w="0" w:type="auto"/>
                  <w:gridSpan w:val="2"/>
                  <w:shd w:val="clear" w:color="auto" w:fill="EAF2FA"/>
                  <w:vAlign w:val="center"/>
                  <w:hideMark/>
                </w:tcPr>
                <w:p w14:paraId="7AC3B021" w14:textId="77777777" w:rsidR="00E6243F" w:rsidRPr="00E6243F" w:rsidRDefault="00E6243F" w:rsidP="00E6243F">
                  <w:r w:rsidRPr="00E6243F">
                    <w:rPr>
                      <w:b/>
                      <w:bCs/>
                    </w:rPr>
                    <w:lastRenderedPageBreak/>
                    <w:t>15. What else should be built into the program design to help improve outcomes for Aboriginal and Torres Strait Islander children and families?</w:t>
                  </w:r>
                  <w:r w:rsidRPr="00E6243F">
                    <w:t xml:space="preserve"> </w:t>
                  </w:r>
                </w:p>
              </w:tc>
            </w:tr>
            <w:tr w:rsidR="00E6243F" w:rsidRPr="00E6243F" w14:paraId="15860A65" w14:textId="77777777">
              <w:trPr>
                <w:tblCellSpacing w:w="0" w:type="dxa"/>
              </w:trPr>
              <w:tc>
                <w:tcPr>
                  <w:tcW w:w="300" w:type="dxa"/>
                  <w:shd w:val="clear" w:color="auto" w:fill="FFFFFF"/>
                  <w:vAlign w:val="center"/>
                  <w:hideMark/>
                </w:tcPr>
                <w:p w14:paraId="44E3FD1A" w14:textId="77777777" w:rsidR="00E6243F" w:rsidRPr="00E6243F" w:rsidRDefault="00E6243F" w:rsidP="00E6243F"/>
              </w:tc>
              <w:tc>
                <w:tcPr>
                  <w:tcW w:w="0" w:type="auto"/>
                  <w:shd w:val="clear" w:color="auto" w:fill="FFFFFF"/>
                  <w:vAlign w:val="center"/>
                  <w:hideMark/>
                </w:tcPr>
                <w:p w14:paraId="797195A0" w14:textId="77777777" w:rsidR="00E6243F" w:rsidRPr="00E6243F" w:rsidRDefault="00E6243F" w:rsidP="00E6243F">
                  <w:r w:rsidRPr="00E6243F">
                    <w:t>To improve outcomes for Aboriginal and Torres Strait Islander children and families, the program design must be grounded in self-determination, cultural safety, and community leadership. Funding should prioritise Aboriginal Community Controlled Organisations (ACCOs) as lead providers, ensuring services are delivered by and for First Nations peoples.</w:t>
                  </w:r>
                  <w:r w:rsidRPr="00E6243F">
                    <w:br/>
                    <w:t>Programs must recognise the importance of connection to Country, kinship, language, and cultural identity as protective factors for children’s wellbeing. Embedding cultural healing, on-Country learning, and intergenerational mentoring can strengthen identity and resilience.</w:t>
                  </w:r>
                  <w:r w:rsidRPr="00E6243F">
                    <w:br/>
                    <w:t>The program should also include long-term, flexible funding agreements that allow ACCOs to respond to community priorities without restrictive criteria. Cultural capability training for all service providers should be mandatory to ensure mainstream organisations deliver services that respect Aboriginal ways of knowing, being, and doing.</w:t>
                  </w:r>
                  <w:r w:rsidRPr="00E6243F">
                    <w:br/>
                    <w:t>Data collection must uphold Indigenous data sovereignty, allowing communities to own, access, and interpret their own data.</w:t>
                  </w:r>
                  <w:r w:rsidRPr="00E6243F">
                    <w:br/>
                    <w:t>Finally, the program should promote genuine partnerships between ACCOs, government, and mainstream organisations through co-design, shared governance, and accountability frameworks aligned with the National Agreement on Closing the Gap.</w:t>
                  </w:r>
                  <w:r w:rsidRPr="00E6243F">
                    <w:br/>
                  </w:r>
                  <w:r w:rsidRPr="00E6243F">
                    <w:lastRenderedPageBreak/>
                    <w:t xml:space="preserve">By embedding these principles, the program can create lasting, culturally grounded change for Aboriginal and Torres Strait Islander families. </w:t>
                  </w:r>
                </w:p>
              </w:tc>
            </w:tr>
            <w:tr w:rsidR="00E6243F" w:rsidRPr="00E6243F" w14:paraId="6BD26A68" w14:textId="77777777">
              <w:trPr>
                <w:tblCellSpacing w:w="0" w:type="dxa"/>
              </w:trPr>
              <w:tc>
                <w:tcPr>
                  <w:tcW w:w="0" w:type="auto"/>
                  <w:gridSpan w:val="2"/>
                  <w:shd w:val="clear" w:color="auto" w:fill="EAF2FA"/>
                  <w:vAlign w:val="center"/>
                  <w:hideMark/>
                </w:tcPr>
                <w:p w14:paraId="5249947D" w14:textId="77777777" w:rsidR="00E6243F" w:rsidRPr="00E6243F" w:rsidRDefault="00E6243F" w:rsidP="00E6243F">
                  <w:r w:rsidRPr="00E6243F">
                    <w:rPr>
                      <w:b/>
                      <w:bCs/>
                    </w:rPr>
                    <w:lastRenderedPageBreak/>
                    <w:t>16. What types of data would help your organisation better understand its impact and continuously improve its services?</w:t>
                  </w:r>
                  <w:r w:rsidRPr="00E6243F">
                    <w:t xml:space="preserve"> </w:t>
                  </w:r>
                </w:p>
              </w:tc>
            </w:tr>
            <w:tr w:rsidR="00E6243F" w:rsidRPr="00E6243F" w14:paraId="4A099828" w14:textId="77777777">
              <w:trPr>
                <w:tblCellSpacing w:w="0" w:type="dxa"/>
              </w:trPr>
              <w:tc>
                <w:tcPr>
                  <w:tcW w:w="300" w:type="dxa"/>
                  <w:shd w:val="clear" w:color="auto" w:fill="FFFFFF"/>
                  <w:vAlign w:val="center"/>
                  <w:hideMark/>
                </w:tcPr>
                <w:p w14:paraId="0249004F" w14:textId="77777777" w:rsidR="00E6243F" w:rsidRPr="00E6243F" w:rsidRDefault="00E6243F" w:rsidP="00E6243F"/>
              </w:tc>
              <w:tc>
                <w:tcPr>
                  <w:tcW w:w="0" w:type="auto"/>
                  <w:shd w:val="clear" w:color="auto" w:fill="FFFFFF"/>
                  <w:vAlign w:val="center"/>
                  <w:hideMark/>
                </w:tcPr>
                <w:p w14:paraId="459D9929" w14:textId="77777777" w:rsidR="00E6243F" w:rsidRPr="00E6243F" w:rsidRDefault="00E6243F" w:rsidP="00E6243F">
                  <w:r w:rsidRPr="00E6243F">
                    <w:t>To better understand our impact and continuously improve, our organisation needs both quantitative and qualitative data that capture not only service reach but also community trust, wellbeing, and inclusion. Quantitative data such as participation rates, referral pathways, family stability outcomes, and educational or health indicators help track measurable progress. However, these must be complemented by qualitative insights—client feedback, focus group discussions, and lived experience stories—that reflect cultural safety, accessibility, and satisfaction.</w:t>
                  </w:r>
                  <w:r w:rsidRPr="00E6243F">
                    <w:br/>
                  </w:r>
                  <w:r w:rsidRPr="00E6243F">
                    <w:br/>
                    <w:t>For a multicultural organisation, disaggregated data by culture, language, gender, age, and disability is essential to identify service gaps and tailor programs effectively. Tracking engagement from CALD and disability communities can reveal who is missing from current support systems.</w:t>
                  </w:r>
                  <w:r w:rsidRPr="00E6243F">
                    <w:br/>
                  </w:r>
                  <w:r w:rsidRPr="00E6243F">
                    <w:br/>
                    <w:t>We also value longitudinal data, showing sustained impact over time, such as improved parenting confidence or reduced family stress. Integrating this with community feedback loops ensures programs evolve in response to real needs.</w:t>
                  </w:r>
                  <w:r w:rsidRPr="00E6243F">
                    <w:br/>
                  </w:r>
                  <w:r w:rsidRPr="00E6243F">
                    <w:br/>
                    <w:t xml:space="preserve">Finally, access to de-identified regional data through DEX would support cross-sector learning, enabling community organisations to collaborate, share best practices, and strengthen collective impact. </w:t>
                  </w:r>
                </w:p>
              </w:tc>
            </w:tr>
            <w:tr w:rsidR="00E6243F" w:rsidRPr="00E6243F" w14:paraId="5C5C3754" w14:textId="77777777">
              <w:trPr>
                <w:tblCellSpacing w:w="0" w:type="dxa"/>
              </w:trPr>
              <w:tc>
                <w:tcPr>
                  <w:tcW w:w="0" w:type="auto"/>
                  <w:gridSpan w:val="2"/>
                  <w:shd w:val="clear" w:color="auto" w:fill="EAF2FA"/>
                  <w:vAlign w:val="center"/>
                  <w:hideMark/>
                </w:tcPr>
                <w:p w14:paraId="6D1F1457" w14:textId="77777777" w:rsidR="00E6243F" w:rsidRPr="00E6243F" w:rsidRDefault="00E6243F" w:rsidP="00E6243F">
                  <w:r w:rsidRPr="00E6243F">
                    <w:rPr>
                      <w:b/>
                      <w:bCs/>
                    </w:rPr>
                    <w:t>17. What kinds of data or information would be most valuable for you to share, to show how your service is positively impacting children and families?</w:t>
                  </w:r>
                  <w:r w:rsidRPr="00E6243F">
                    <w:t xml:space="preserve"> </w:t>
                  </w:r>
                </w:p>
              </w:tc>
            </w:tr>
            <w:tr w:rsidR="00E6243F" w:rsidRPr="00E6243F" w14:paraId="2739E5B5" w14:textId="77777777">
              <w:trPr>
                <w:tblCellSpacing w:w="0" w:type="dxa"/>
              </w:trPr>
              <w:tc>
                <w:tcPr>
                  <w:tcW w:w="300" w:type="dxa"/>
                  <w:shd w:val="clear" w:color="auto" w:fill="FFFFFF"/>
                  <w:vAlign w:val="center"/>
                  <w:hideMark/>
                </w:tcPr>
                <w:p w14:paraId="58C376BE" w14:textId="77777777" w:rsidR="00E6243F" w:rsidRPr="00E6243F" w:rsidRDefault="00E6243F" w:rsidP="00E6243F"/>
              </w:tc>
              <w:tc>
                <w:tcPr>
                  <w:tcW w:w="0" w:type="auto"/>
                  <w:shd w:val="clear" w:color="auto" w:fill="FFFFFF"/>
                  <w:vAlign w:val="center"/>
                  <w:hideMark/>
                </w:tcPr>
                <w:p w14:paraId="5DAF4012" w14:textId="77777777" w:rsidR="00E6243F" w:rsidRPr="00E6243F" w:rsidRDefault="00E6243F" w:rsidP="00E6243F">
                  <w:r w:rsidRPr="00E6243F">
                    <w:t>The most valuable data to share would combine quantitative outcomes with qualitative stories that reflect both measurable progress and lived experience. Quantitative data—such as the number of families supported, improvements in parenting confidence, school readiness, mental wellbeing, and family stability—helps demonstrate clear, evidence-based impact. Tracking participation among culturally and linguistically diverse (CALD), Aboriginal, and disability communities also highlights inclusivity and reach.</w:t>
                  </w:r>
                  <w:r w:rsidRPr="00E6243F">
                    <w:br/>
                  </w:r>
                  <w:r w:rsidRPr="00E6243F">
                    <w:br/>
                    <w:t xml:space="preserve">Equally important are qualitative measures that capture trust, empowerment, and belonging. Testimonials, case studies, and community feedback illustrate how </w:t>
                  </w:r>
                  <w:r w:rsidRPr="00E6243F">
                    <w:lastRenderedPageBreak/>
                    <w:t>services strengthen relationships, cultural identity, and resilience within families.</w:t>
                  </w:r>
                  <w:r w:rsidRPr="00E6243F">
                    <w:br/>
                  </w:r>
                  <w:r w:rsidRPr="00E6243F">
                    <w:br/>
                    <w:t>Data showing collaboration outcomes, such as cross-agency referrals, partnership achievements, and community co-design participation, would demonstrate systemic effectiveness.</w:t>
                  </w:r>
                  <w:r w:rsidRPr="00E6243F">
                    <w:br/>
                  </w:r>
                  <w:r w:rsidRPr="00E6243F">
                    <w:br/>
                    <w:t>We would also share longitudinal data showing sustained benefits—like reduced isolation, improved parenting capacity, and stronger child wellbeing over time.</w:t>
                  </w:r>
                  <w:r w:rsidRPr="00E6243F">
                    <w:br/>
                  </w:r>
                  <w:r w:rsidRPr="00E6243F">
                    <w:br/>
                    <w:t xml:space="preserve">Together, these data types provide a holistic picture—showing not just how many families are supported, but how deeply their lives are improved through culturally safe, inclusive, and responsive service delivery. </w:t>
                  </w:r>
                </w:p>
              </w:tc>
            </w:tr>
            <w:tr w:rsidR="00E6243F" w:rsidRPr="00E6243F" w14:paraId="48707114" w14:textId="77777777">
              <w:trPr>
                <w:tblCellSpacing w:w="0" w:type="dxa"/>
              </w:trPr>
              <w:tc>
                <w:tcPr>
                  <w:tcW w:w="0" w:type="auto"/>
                  <w:gridSpan w:val="2"/>
                  <w:shd w:val="clear" w:color="auto" w:fill="EAF2FA"/>
                  <w:vAlign w:val="center"/>
                  <w:hideMark/>
                </w:tcPr>
                <w:p w14:paraId="732E0B32" w14:textId="77777777" w:rsidR="00E6243F" w:rsidRPr="00E6243F" w:rsidRDefault="00E6243F" w:rsidP="00E6243F">
                  <w:r w:rsidRPr="00E6243F">
                    <w:rPr>
                      <w:b/>
                      <w:bCs/>
                    </w:rPr>
                    <w:lastRenderedPageBreak/>
                    <w:t>18. If your organisation currently reports in the Data Exchange (DEX), what SCORE Circumstances domain is most relevant to the service you deliver?</w:t>
                  </w:r>
                  <w:r w:rsidRPr="00E6243F">
                    <w:t xml:space="preserve"> </w:t>
                  </w:r>
                </w:p>
              </w:tc>
            </w:tr>
            <w:tr w:rsidR="00E6243F" w:rsidRPr="00E6243F" w14:paraId="302E2713" w14:textId="77777777">
              <w:trPr>
                <w:tblCellSpacing w:w="0" w:type="dxa"/>
              </w:trPr>
              <w:tc>
                <w:tcPr>
                  <w:tcW w:w="300" w:type="dxa"/>
                  <w:shd w:val="clear" w:color="auto" w:fill="FFFFFF"/>
                  <w:vAlign w:val="center"/>
                  <w:hideMark/>
                </w:tcPr>
                <w:p w14:paraId="1CAEE61B" w14:textId="77777777" w:rsidR="00E6243F" w:rsidRPr="00E6243F" w:rsidRDefault="00E6243F" w:rsidP="00E6243F"/>
              </w:tc>
              <w:tc>
                <w:tcPr>
                  <w:tcW w:w="0" w:type="auto"/>
                  <w:shd w:val="clear" w:color="auto" w:fill="FFFFFF"/>
                  <w:vAlign w:val="center"/>
                  <w:hideMark/>
                </w:tcPr>
                <w:p w14:paraId="7CBE6B7A" w14:textId="77777777" w:rsidR="00E6243F" w:rsidRPr="00E6243F" w:rsidRDefault="00E6243F" w:rsidP="00E6243F">
                  <w:r w:rsidRPr="00E6243F">
                    <w:t>For our organisation, the most relevant SCORE Circumstances domains within the Data Exchange (DEX) are Family Functioning, Community Connection, and Self-Efficacy. These domains align closely with our mission to strengthen family relationships, enhance resilience, and promote inclusion across multicultural and disability communities.</w:t>
                  </w:r>
                  <w:r w:rsidRPr="00E6243F">
                    <w:br/>
                  </w:r>
                  <w:r w:rsidRPr="00E6243F">
                    <w:br/>
                    <w:t>Through programs such as parenting workshops, mental health awareness sessions, and youth engagement initiatives, we aim to improve family communication, confidence, and connection to culturally safe support networks. The Family Functioning domain captures improvements in relationships and conflict resolution, while Community Connection reflects our success in helping families feel a sense of belonging and social inclusion.</w:t>
                  </w:r>
                  <w:r w:rsidRPr="00E6243F">
                    <w:br/>
                  </w:r>
                  <w:r w:rsidRPr="00E6243F">
                    <w:br/>
                    <w:t>Self-Efficacy is equally important, as it measures growth in individuals’ confidence to access services, manage challenges, and contribute to their communities—key indicators of long-term resilience.</w:t>
                  </w:r>
                  <w:r w:rsidRPr="00E6243F">
                    <w:br/>
                  </w:r>
                  <w:r w:rsidRPr="00E6243F">
                    <w:br/>
                    <w:t xml:space="preserve">Incorporating these domains allows us to track not only participation but genuine transformation in family wellbeing. For culturally and linguistically diverse (CALD) and disability communities, these indicators provide meaningful insight into how trust, empowerment, and connection are strengthened through inclusive, community-driven programs. </w:t>
                  </w:r>
                </w:p>
              </w:tc>
            </w:tr>
            <w:tr w:rsidR="00E6243F" w:rsidRPr="00E6243F" w14:paraId="4295E79D" w14:textId="77777777">
              <w:trPr>
                <w:tblCellSpacing w:w="0" w:type="dxa"/>
              </w:trPr>
              <w:tc>
                <w:tcPr>
                  <w:tcW w:w="0" w:type="auto"/>
                  <w:gridSpan w:val="2"/>
                  <w:shd w:val="clear" w:color="auto" w:fill="EAF2FA"/>
                  <w:vAlign w:val="center"/>
                  <w:hideMark/>
                </w:tcPr>
                <w:p w14:paraId="759DD233" w14:textId="77777777" w:rsidR="00E6243F" w:rsidRPr="00E6243F" w:rsidRDefault="00E6243F" w:rsidP="00E6243F">
                  <w:r w:rsidRPr="00E6243F">
                    <w:rPr>
                      <w:b/>
                      <w:bCs/>
                    </w:rPr>
                    <w:t>19. What kinds of templates or guidance would help you prepare strong case studies that show the impact of your service?</w:t>
                  </w:r>
                  <w:r w:rsidRPr="00E6243F">
                    <w:t xml:space="preserve"> </w:t>
                  </w:r>
                </w:p>
              </w:tc>
            </w:tr>
            <w:tr w:rsidR="00E6243F" w:rsidRPr="00E6243F" w14:paraId="146C39FE" w14:textId="77777777">
              <w:trPr>
                <w:tblCellSpacing w:w="0" w:type="dxa"/>
              </w:trPr>
              <w:tc>
                <w:tcPr>
                  <w:tcW w:w="300" w:type="dxa"/>
                  <w:shd w:val="clear" w:color="auto" w:fill="FFFFFF"/>
                  <w:vAlign w:val="center"/>
                  <w:hideMark/>
                </w:tcPr>
                <w:p w14:paraId="0BE339E5" w14:textId="77777777" w:rsidR="00E6243F" w:rsidRPr="00E6243F" w:rsidRDefault="00E6243F" w:rsidP="00E6243F"/>
              </w:tc>
              <w:tc>
                <w:tcPr>
                  <w:tcW w:w="0" w:type="auto"/>
                  <w:shd w:val="clear" w:color="auto" w:fill="FFFFFF"/>
                  <w:vAlign w:val="center"/>
                  <w:hideMark/>
                </w:tcPr>
                <w:p w14:paraId="2730C116" w14:textId="77777777" w:rsidR="00E6243F" w:rsidRPr="00E6243F" w:rsidRDefault="00E6243F" w:rsidP="00E6243F">
                  <w:r w:rsidRPr="00E6243F">
                    <w:t>To prepare strong and consistent case studies, our organisation would benefit from clear, structured templates and culturally inclusive guidance. A useful template should include sections for context, client or community profile, challenges faced, interventions provided, outcomes achieved, and key learnings. This helps demonstrate both the human story and measurable impact.</w:t>
                  </w:r>
                  <w:r w:rsidRPr="00E6243F">
                    <w:br/>
                  </w:r>
                  <w:r w:rsidRPr="00E6243F">
                    <w:br/>
                    <w:t>Guidance should emphasise ethical storytelling, ensuring informed consent, cultural sensitivity, and privacy, particularly for families from CALD, Aboriginal, and disability backgrounds. Including prompts on capturing qualitative outcomes—such as trust, empowerment, and sense of belonging—would help convey depth beyond numbers.</w:t>
                  </w:r>
                  <w:r w:rsidRPr="00E6243F">
                    <w:br/>
                  </w:r>
                  <w:r w:rsidRPr="00E6243F">
                    <w:br/>
                    <w:t>Templates should also provide space for quantitative data, including before-and-after indicators, participation rates, and cross-sector collaboration outcomes.</w:t>
                  </w:r>
                  <w:r w:rsidRPr="00E6243F">
                    <w:br/>
                  </w:r>
                  <w:r w:rsidRPr="00E6243F">
                    <w:br/>
                    <w:t>Visual or narrative examples, along with sample impact statements, would help smaller organisations articulate success stories effectively.</w:t>
                  </w:r>
                  <w:r w:rsidRPr="00E6243F">
                    <w:br/>
                  </w:r>
                  <w:r w:rsidRPr="00E6243F">
                    <w:br/>
                    <w:t xml:space="preserve">Finally, multilingual and accessible guidance materials, along with workshops on reflective storytelling and outcomes measurement, would empower diverse organisations to share authentic, respectful, and evidence-based case studies that highlight their contribution to family and community wellbeing. </w:t>
                  </w:r>
                </w:p>
              </w:tc>
            </w:tr>
            <w:tr w:rsidR="00E6243F" w:rsidRPr="00E6243F" w14:paraId="7DA27803" w14:textId="77777777">
              <w:trPr>
                <w:tblCellSpacing w:w="0" w:type="dxa"/>
              </w:trPr>
              <w:tc>
                <w:tcPr>
                  <w:tcW w:w="0" w:type="auto"/>
                  <w:gridSpan w:val="2"/>
                  <w:shd w:val="clear" w:color="auto" w:fill="EAF2FA"/>
                  <w:vAlign w:val="center"/>
                  <w:hideMark/>
                </w:tcPr>
                <w:p w14:paraId="16F98650" w14:textId="77777777" w:rsidR="00E6243F" w:rsidRPr="00E6243F" w:rsidRDefault="00E6243F" w:rsidP="00E6243F">
                  <w:r w:rsidRPr="00E6243F">
                    <w:rPr>
                      <w:b/>
                      <w:bCs/>
                    </w:rPr>
                    <w:t>20. What does a relational contracting approach mean to you in practice? What criteria would you like to see included in a relational contract?</w:t>
                  </w:r>
                  <w:r w:rsidRPr="00E6243F">
                    <w:t xml:space="preserve"> </w:t>
                  </w:r>
                </w:p>
              </w:tc>
            </w:tr>
            <w:tr w:rsidR="00E6243F" w:rsidRPr="00E6243F" w14:paraId="695328FA" w14:textId="77777777">
              <w:trPr>
                <w:tblCellSpacing w:w="0" w:type="dxa"/>
              </w:trPr>
              <w:tc>
                <w:tcPr>
                  <w:tcW w:w="300" w:type="dxa"/>
                  <w:shd w:val="clear" w:color="auto" w:fill="FFFFFF"/>
                  <w:vAlign w:val="center"/>
                  <w:hideMark/>
                </w:tcPr>
                <w:p w14:paraId="5CE2F9D5" w14:textId="77777777" w:rsidR="00E6243F" w:rsidRPr="00E6243F" w:rsidRDefault="00E6243F" w:rsidP="00E6243F"/>
              </w:tc>
              <w:tc>
                <w:tcPr>
                  <w:tcW w:w="0" w:type="auto"/>
                  <w:shd w:val="clear" w:color="auto" w:fill="FFFFFF"/>
                  <w:vAlign w:val="center"/>
                  <w:hideMark/>
                </w:tcPr>
                <w:p w14:paraId="0A974C34" w14:textId="77777777" w:rsidR="00E6243F" w:rsidRPr="00E6243F" w:rsidRDefault="00E6243F" w:rsidP="00E6243F">
                  <w:r w:rsidRPr="00E6243F">
                    <w:t>A relational contracting approach means building genuine, trust-based partnerships between government and service providers—focused on outcomes, collaboration, and shared learning rather than rigid compliance. In practice, it values long-term relationships, mutual accountability, and flexibility to adapt programs as community needs evolve.</w:t>
                  </w:r>
                  <w:r w:rsidRPr="00E6243F">
                    <w:br/>
                    <w:t>For organisations like ours that work closely with multicultural and disability communities, relational contracting allows meaningful co-design, culturally responsive service delivery, and innovation without being constrained by transactional reporting. It recognises that community trust and engagement take time and cannot be measured only through short-term metrics.</w:t>
                  </w:r>
                  <w:r w:rsidRPr="00E6243F">
                    <w:br/>
                  </w:r>
                  <w:r w:rsidRPr="00E6243F">
                    <w:br/>
                    <w:t>Key criteria should include:</w:t>
                  </w:r>
                  <w:r w:rsidRPr="00E6243F">
                    <w:br/>
                  </w:r>
                  <w:r w:rsidRPr="00E6243F">
                    <w:br/>
                    <w:t>Long-term funding security (3–5 years) to ensure program continuity.</w:t>
                  </w:r>
                  <w:r w:rsidRPr="00E6243F">
                    <w:br/>
                    <w:t xml:space="preserve">Outcome-focused evaluation, measuring wellbeing and inclusion rather than </w:t>
                  </w:r>
                  <w:r w:rsidRPr="00E6243F">
                    <w:lastRenderedPageBreak/>
                    <w:t>activity volume.</w:t>
                  </w:r>
                  <w:r w:rsidRPr="00E6243F">
                    <w:br/>
                    <w:t>Cultural safety and accessibility benchmarks, including engagement with CALD, Aboriginal, and disability communities.</w:t>
                  </w:r>
                  <w:r w:rsidRPr="00E6243F">
                    <w:br/>
                    <w:t>Joint governance structures, promoting transparency and shared decision-making.</w:t>
                  </w:r>
                  <w:r w:rsidRPr="00E6243F">
                    <w:br/>
                    <w:t>Capacity-building support for smaller community organisations.</w:t>
                  </w:r>
                  <w:r w:rsidRPr="00E6243F">
                    <w:br/>
                  </w:r>
                  <w:r w:rsidRPr="00E6243F">
                    <w:br/>
                    <w:t xml:space="preserve">Relational contracting should foster equality, respect, and collaboration—creating a true partnership that drives sustainable, community-led impact for families. </w:t>
                  </w:r>
                </w:p>
              </w:tc>
            </w:tr>
            <w:tr w:rsidR="00E6243F" w:rsidRPr="00E6243F" w14:paraId="64504F5B" w14:textId="77777777">
              <w:trPr>
                <w:tblCellSpacing w:w="0" w:type="dxa"/>
              </w:trPr>
              <w:tc>
                <w:tcPr>
                  <w:tcW w:w="0" w:type="auto"/>
                  <w:gridSpan w:val="2"/>
                  <w:shd w:val="clear" w:color="auto" w:fill="EAF2FA"/>
                  <w:vAlign w:val="center"/>
                  <w:hideMark/>
                </w:tcPr>
                <w:p w14:paraId="3657E09A" w14:textId="77777777" w:rsidR="00E6243F" w:rsidRPr="00E6243F" w:rsidRDefault="00E6243F" w:rsidP="00E6243F">
                  <w:r w:rsidRPr="00E6243F">
                    <w:rPr>
                      <w:b/>
                      <w:bCs/>
                    </w:rPr>
                    <w:lastRenderedPageBreak/>
                    <w:t>21. What’s the best way for the department to decide which organisations should be offered a relational contract?</w:t>
                  </w:r>
                  <w:r w:rsidRPr="00E6243F">
                    <w:t xml:space="preserve"> </w:t>
                  </w:r>
                </w:p>
              </w:tc>
            </w:tr>
            <w:tr w:rsidR="00E6243F" w:rsidRPr="00E6243F" w14:paraId="56715CEF" w14:textId="77777777">
              <w:trPr>
                <w:tblCellSpacing w:w="0" w:type="dxa"/>
              </w:trPr>
              <w:tc>
                <w:tcPr>
                  <w:tcW w:w="300" w:type="dxa"/>
                  <w:shd w:val="clear" w:color="auto" w:fill="FFFFFF"/>
                  <w:vAlign w:val="center"/>
                  <w:hideMark/>
                </w:tcPr>
                <w:p w14:paraId="780146F9" w14:textId="77777777" w:rsidR="00E6243F" w:rsidRPr="00E6243F" w:rsidRDefault="00E6243F" w:rsidP="00E6243F"/>
              </w:tc>
              <w:tc>
                <w:tcPr>
                  <w:tcW w:w="0" w:type="auto"/>
                  <w:shd w:val="clear" w:color="auto" w:fill="FFFFFF"/>
                  <w:vAlign w:val="center"/>
                  <w:hideMark/>
                </w:tcPr>
                <w:p w14:paraId="640CB464" w14:textId="77777777" w:rsidR="00E6243F" w:rsidRPr="00E6243F" w:rsidRDefault="00E6243F" w:rsidP="00E6243F">
                  <w:r w:rsidRPr="00E6243F">
                    <w:t>The best way for the Department to decide which organisations should be offered a relational contract is by assessing both community impact and organisational capability, rather than scale or funding history. Priority should go to organisations that demonstrate deep community trust, proven outcomes, and cultural responsiveness, especially those serving CALD, Aboriginal, refugee, and disability communities.</w:t>
                  </w:r>
                  <w:r w:rsidRPr="00E6243F">
                    <w:br/>
                  </w:r>
                  <w:r w:rsidRPr="00E6243F">
                    <w:br/>
                    <w:t>Selection should be based on clear evidence of collaboration, co-design, and inclusion—organisations that actively engage families in shaping services and have established local partnerships across sectors such as health, education, and social support.</w:t>
                  </w:r>
                  <w:r w:rsidRPr="00E6243F">
                    <w:br/>
                  </w:r>
                  <w:r w:rsidRPr="00E6243F">
                    <w:br/>
                    <w:t>The Department should also evaluate an organisation’s commitment to continuous learning and transparency, using outcomes data, client feedback, and improvement processes to refine service delivery.</w:t>
                  </w:r>
                  <w:r w:rsidRPr="00E6243F">
                    <w:br/>
                  </w:r>
                  <w:r w:rsidRPr="00E6243F">
                    <w:br/>
                    <w:t>A balanced assessment process—combining quantitative results with qualitative evidence of cultural safety and community connection—would ensure fairness and diversity.</w:t>
                  </w:r>
                  <w:r w:rsidRPr="00E6243F">
                    <w:br/>
                  </w:r>
                  <w:r w:rsidRPr="00E6243F">
                    <w:br/>
                    <w:t xml:space="preserve">Finally, smaller grassroots organisations should not be overlooked; instead, they should be supported through capacity-building pathways to prepare for relational contracting. This approach ensures contracts are awarded to partners who can deliver not only results but long-term, community-driven impact aligned with the program’s vision. </w:t>
                  </w:r>
                </w:p>
              </w:tc>
            </w:tr>
            <w:tr w:rsidR="00E6243F" w:rsidRPr="00E6243F" w14:paraId="6961E4E7" w14:textId="77777777">
              <w:trPr>
                <w:tblCellSpacing w:w="0" w:type="dxa"/>
              </w:trPr>
              <w:tc>
                <w:tcPr>
                  <w:tcW w:w="0" w:type="auto"/>
                  <w:gridSpan w:val="2"/>
                  <w:shd w:val="clear" w:color="auto" w:fill="EAF2FA"/>
                  <w:vAlign w:val="center"/>
                  <w:hideMark/>
                </w:tcPr>
                <w:p w14:paraId="56071949" w14:textId="77777777" w:rsidR="00E6243F" w:rsidRPr="00E6243F" w:rsidRDefault="00E6243F" w:rsidP="00E6243F">
                  <w:r w:rsidRPr="00E6243F">
                    <w:rPr>
                      <w:b/>
                      <w:bCs/>
                    </w:rPr>
                    <w:t>22. Is your organisation interested in a relational contracting approach? Why/why not?</w:t>
                  </w:r>
                  <w:r w:rsidRPr="00E6243F">
                    <w:t xml:space="preserve"> </w:t>
                  </w:r>
                </w:p>
              </w:tc>
            </w:tr>
            <w:tr w:rsidR="00E6243F" w:rsidRPr="00E6243F" w14:paraId="3879A77A" w14:textId="77777777">
              <w:trPr>
                <w:tblCellSpacing w:w="0" w:type="dxa"/>
              </w:trPr>
              <w:tc>
                <w:tcPr>
                  <w:tcW w:w="300" w:type="dxa"/>
                  <w:shd w:val="clear" w:color="auto" w:fill="FFFFFF"/>
                  <w:vAlign w:val="center"/>
                  <w:hideMark/>
                </w:tcPr>
                <w:p w14:paraId="6B975485" w14:textId="77777777" w:rsidR="00E6243F" w:rsidRPr="00E6243F" w:rsidRDefault="00E6243F" w:rsidP="00E6243F"/>
              </w:tc>
              <w:tc>
                <w:tcPr>
                  <w:tcW w:w="0" w:type="auto"/>
                  <w:shd w:val="clear" w:color="auto" w:fill="FFFFFF"/>
                  <w:vAlign w:val="center"/>
                  <w:hideMark/>
                </w:tcPr>
                <w:p w14:paraId="27927405" w14:textId="77777777" w:rsidR="00E6243F" w:rsidRPr="00E6243F" w:rsidRDefault="00E6243F" w:rsidP="00E6243F">
                  <w:r w:rsidRPr="00E6243F">
                    <w:t>Yes, our organisation is highly interested in a relational contracting approach because it aligns perfectly with our community-based and collaborative model of service delivery. As a multicultural organisation working with CALD, refugee, and disability communities, we rely on trust, flexibility, and long-term engagement to achieve meaningful outcomes. Relational contracting recognises that social impact is built on relationships, not just performance metrics.</w:t>
                  </w:r>
                  <w:r w:rsidRPr="00E6243F">
                    <w:br/>
                  </w:r>
                  <w:r w:rsidRPr="00E6243F">
                    <w:br/>
                    <w:t>This approach would allow us to focus on outcomes that truly matter—such as family wellbeing, resilience, inclusion, and community connection—rather than being constrained by transactional reporting or short-term milestones. It would also encourage co-design and continuous dialogue with the Department, helping tailor programs as community needs evolve.</w:t>
                  </w:r>
                  <w:r w:rsidRPr="00E6243F">
                    <w:br/>
                  </w:r>
                  <w:r w:rsidRPr="00E6243F">
                    <w:br/>
                    <w:t>Relational contracting provides the stability needed to build capacity, retain skilled bilingual staff, and strengthen partnerships across sectors. It supports innovation, enabling us to test culturally responsive and accessible models that improve family outcomes.</w:t>
                  </w:r>
                  <w:r w:rsidRPr="00E6243F">
                    <w:br/>
                  </w:r>
                  <w:r w:rsidRPr="00E6243F">
                    <w:br/>
                    <w:t xml:space="preserve">Ultimately, this approach reflects mutual accountability and respect—empowering organisations like ours to deliver sustainable, community-led change while working alongside government as trusted, equal partners. </w:t>
                  </w:r>
                </w:p>
              </w:tc>
            </w:tr>
            <w:tr w:rsidR="00E6243F" w:rsidRPr="00E6243F" w14:paraId="555D0E25" w14:textId="77777777">
              <w:trPr>
                <w:tblCellSpacing w:w="0" w:type="dxa"/>
              </w:trPr>
              <w:tc>
                <w:tcPr>
                  <w:tcW w:w="0" w:type="auto"/>
                  <w:gridSpan w:val="2"/>
                  <w:shd w:val="clear" w:color="auto" w:fill="EAF2FA"/>
                  <w:vAlign w:val="center"/>
                  <w:hideMark/>
                </w:tcPr>
                <w:p w14:paraId="2E1ACDFC" w14:textId="77777777" w:rsidR="00E6243F" w:rsidRPr="00E6243F" w:rsidRDefault="00E6243F" w:rsidP="00E6243F">
                  <w:r w:rsidRPr="00E6243F">
                    <w:rPr>
                      <w:b/>
                      <w:bCs/>
                    </w:rPr>
                    <w:t>23. Is there anything else you think the department should understand or consider about this proposed approach?</w:t>
                  </w:r>
                  <w:r w:rsidRPr="00E6243F">
                    <w:t xml:space="preserve"> </w:t>
                  </w:r>
                </w:p>
              </w:tc>
            </w:tr>
            <w:tr w:rsidR="00E6243F" w:rsidRPr="00E6243F" w14:paraId="674A8D4D" w14:textId="77777777">
              <w:trPr>
                <w:tblCellSpacing w:w="0" w:type="dxa"/>
              </w:trPr>
              <w:tc>
                <w:tcPr>
                  <w:tcW w:w="300" w:type="dxa"/>
                  <w:shd w:val="clear" w:color="auto" w:fill="FFFFFF"/>
                  <w:vAlign w:val="center"/>
                  <w:hideMark/>
                </w:tcPr>
                <w:p w14:paraId="6DF473DC" w14:textId="77777777" w:rsidR="00E6243F" w:rsidRPr="00E6243F" w:rsidRDefault="00E6243F" w:rsidP="00E6243F"/>
              </w:tc>
              <w:tc>
                <w:tcPr>
                  <w:tcW w:w="0" w:type="auto"/>
                  <w:shd w:val="clear" w:color="auto" w:fill="FFFFFF"/>
                  <w:vAlign w:val="center"/>
                  <w:hideMark/>
                </w:tcPr>
                <w:p w14:paraId="560DB7A1" w14:textId="77777777" w:rsidR="00E6243F" w:rsidRPr="00E6243F" w:rsidRDefault="00E6243F" w:rsidP="00E6243F">
                  <w:r w:rsidRPr="00E6243F">
                    <w:t>Yes, the Department should recognise that while this proposed approach is visionary, its success will depend on how deeply equity, inclusion, and cultural safety are embedded in every stage—from design to delivery. Families from culturally and linguistically diverse (CALD), Aboriginal, refugee, and disability communities often face invisible barriers such as stigma, language challenges, and systemic bias. True reform must go beyond structural change to transform how services are experienced by those most marginalised.</w:t>
                  </w:r>
                  <w:r w:rsidRPr="00E6243F">
                    <w:br/>
                  </w:r>
                  <w:r w:rsidRPr="00E6243F">
                    <w:br/>
                    <w:t>The Department should prioritise co-design with lived experience, ensuring policy is shaped by those directly affected, not only by service providers. Funding must support smaller grassroots organisations that hold the trust of their communities but often lack administrative resources.</w:t>
                  </w:r>
                  <w:r w:rsidRPr="00E6243F">
                    <w:br/>
                  </w:r>
                  <w:r w:rsidRPr="00E6243F">
                    <w:br/>
                    <w:t>Data systems should measure what truly matters—connection, belonging, and empowerment—not just participation numbers.</w:t>
                  </w:r>
                  <w:r w:rsidRPr="00E6243F">
                    <w:br/>
                  </w:r>
                  <w:r w:rsidRPr="00E6243F">
                    <w:br/>
                  </w:r>
                  <w:r w:rsidRPr="00E6243F">
                    <w:lastRenderedPageBreak/>
                    <w:t>Finally, genuine relational partnerships require mutual accountability, flexibility, and respect for community knowledge as equal to professional expertise.</w:t>
                  </w:r>
                  <w:r w:rsidRPr="00E6243F">
                    <w:br/>
                  </w:r>
                  <w:r w:rsidRPr="00E6243F">
                    <w:br/>
                    <w:t xml:space="preserve">If implemented with authenticity and inclusion at its core, this new approach has the potential to redefine family support in Australia—creating a system that is compassionate, accessible, and genuinely representative of the diverse families it seeks to serve. </w:t>
                  </w:r>
                </w:p>
              </w:tc>
            </w:tr>
          </w:tbl>
          <w:p w14:paraId="321BBFCE" w14:textId="77777777" w:rsidR="00E6243F" w:rsidRPr="00E6243F" w:rsidRDefault="00E6243F" w:rsidP="00E6243F"/>
        </w:tc>
      </w:tr>
    </w:tbl>
    <w:p w14:paraId="49EB6720" w14:textId="77777777" w:rsidR="00E6243F" w:rsidRPr="00E6243F" w:rsidRDefault="00E6243F" w:rsidP="00E6243F"/>
    <w:p w14:paraId="41ABC15E" w14:textId="77777777" w:rsidR="00390C4B" w:rsidRDefault="00390C4B"/>
    <w:sectPr w:rsidR="00390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1C6B" w14:textId="77777777" w:rsidR="005C60C4" w:rsidRDefault="005C60C4" w:rsidP="00FB756C">
      <w:pPr>
        <w:spacing w:after="0" w:line="240" w:lineRule="auto"/>
      </w:pPr>
      <w:r>
        <w:separator/>
      </w:r>
    </w:p>
  </w:endnote>
  <w:endnote w:type="continuationSeparator" w:id="0">
    <w:p w14:paraId="77C7DBF0" w14:textId="77777777" w:rsidR="005C60C4" w:rsidRDefault="005C60C4" w:rsidP="00FB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A27B" w14:textId="77777777" w:rsidR="005C60C4" w:rsidRDefault="005C60C4" w:rsidP="00FB756C">
      <w:pPr>
        <w:spacing w:after="0" w:line="240" w:lineRule="auto"/>
      </w:pPr>
      <w:r>
        <w:separator/>
      </w:r>
    </w:p>
  </w:footnote>
  <w:footnote w:type="continuationSeparator" w:id="0">
    <w:p w14:paraId="3590E506" w14:textId="77777777" w:rsidR="005C60C4" w:rsidRDefault="005C60C4" w:rsidP="00FB7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75D"/>
    <w:multiLevelType w:val="multilevel"/>
    <w:tmpl w:val="AE84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62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3F"/>
    <w:rsid w:val="00390C4B"/>
    <w:rsid w:val="005C60C4"/>
    <w:rsid w:val="00603D97"/>
    <w:rsid w:val="00A50B94"/>
    <w:rsid w:val="00E6243F"/>
    <w:rsid w:val="00FB7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AF62"/>
  <w15:chartTrackingRefBased/>
  <w15:docId w15:val="{D34C3921-FE3D-44A8-A3CA-30E0A408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3F"/>
    <w:rPr>
      <w:rFonts w:eastAsiaTheme="majorEastAsia" w:cstheme="majorBidi"/>
      <w:color w:val="272727" w:themeColor="text1" w:themeTint="D8"/>
    </w:rPr>
  </w:style>
  <w:style w:type="paragraph" w:styleId="Title">
    <w:name w:val="Title"/>
    <w:basedOn w:val="Normal"/>
    <w:next w:val="Normal"/>
    <w:link w:val="TitleChar"/>
    <w:uiPriority w:val="10"/>
    <w:qFormat/>
    <w:rsid w:val="00E6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3F"/>
    <w:pPr>
      <w:spacing w:before="160"/>
      <w:jc w:val="center"/>
    </w:pPr>
    <w:rPr>
      <w:i/>
      <w:iCs/>
      <w:color w:val="404040" w:themeColor="text1" w:themeTint="BF"/>
    </w:rPr>
  </w:style>
  <w:style w:type="character" w:customStyle="1" w:styleId="QuoteChar">
    <w:name w:val="Quote Char"/>
    <w:basedOn w:val="DefaultParagraphFont"/>
    <w:link w:val="Quote"/>
    <w:uiPriority w:val="29"/>
    <w:rsid w:val="00E6243F"/>
    <w:rPr>
      <w:i/>
      <w:iCs/>
      <w:color w:val="404040" w:themeColor="text1" w:themeTint="BF"/>
    </w:rPr>
  </w:style>
  <w:style w:type="paragraph" w:styleId="ListParagraph">
    <w:name w:val="List Paragraph"/>
    <w:basedOn w:val="Normal"/>
    <w:uiPriority w:val="34"/>
    <w:qFormat/>
    <w:rsid w:val="00E6243F"/>
    <w:pPr>
      <w:ind w:left="720"/>
      <w:contextualSpacing/>
    </w:pPr>
  </w:style>
  <w:style w:type="character" w:styleId="IntenseEmphasis">
    <w:name w:val="Intense Emphasis"/>
    <w:basedOn w:val="DefaultParagraphFont"/>
    <w:uiPriority w:val="21"/>
    <w:qFormat/>
    <w:rsid w:val="00E6243F"/>
    <w:rPr>
      <w:i/>
      <w:iCs/>
      <w:color w:val="0F4761" w:themeColor="accent1" w:themeShade="BF"/>
    </w:rPr>
  </w:style>
  <w:style w:type="paragraph" w:styleId="IntenseQuote">
    <w:name w:val="Intense Quote"/>
    <w:basedOn w:val="Normal"/>
    <w:next w:val="Normal"/>
    <w:link w:val="IntenseQuoteChar"/>
    <w:uiPriority w:val="30"/>
    <w:qFormat/>
    <w:rsid w:val="00E6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3F"/>
    <w:rPr>
      <w:i/>
      <w:iCs/>
      <w:color w:val="0F4761" w:themeColor="accent1" w:themeShade="BF"/>
    </w:rPr>
  </w:style>
  <w:style w:type="character" w:styleId="IntenseReference">
    <w:name w:val="Intense Reference"/>
    <w:basedOn w:val="DefaultParagraphFont"/>
    <w:uiPriority w:val="32"/>
    <w:qFormat/>
    <w:rsid w:val="00E6243F"/>
    <w:rPr>
      <w:b/>
      <w:bCs/>
      <w:smallCaps/>
      <w:color w:val="0F4761" w:themeColor="accent1" w:themeShade="BF"/>
      <w:spacing w:val="5"/>
    </w:rPr>
  </w:style>
  <w:style w:type="character" w:styleId="Hyperlink">
    <w:name w:val="Hyperlink"/>
    <w:basedOn w:val="DefaultParagraphFont"/>
    <w:uiPriority w:val="99"/>
    <w:unhideWhenUsed/>
    <w:rsid w:val="00E6243F"/>
    <w:rPr>
      <w:color w:val="467886" w:themeColor="hyperlink"/>
      <w:u w:val="single"/>
    </w:rPr>
  </w:style>
  <w:style w:type="character" w:styleId="UnresolvedMention">
    <w:name w:val="Unresolved Mention"/>
    <w:basedOn w:val="DefaultParagraphFont"/>
    <w:uiPriority w:val="99"/>
    <w:semiHidden/>
    <w:unhideWhenUsed/>
    <w:rsid w:val="00E6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4677</Words>
  <Characters>30969</Characters>
  <Application>Microsoft Office Word</Application>
  <DocSecurity>0</DocSecurity>
  <Lines>607</Lines>
  <Paragraphs>64</Paragraphs>
  <ScaleCrop>false</ScaleCrop>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2</cp:revision>
  <dcterms:created xsi:type="dcterms:W3CDTF">2025-11-25T08:03:00Z</dcterms:created>
  <dcterms:modified xsi:type="dcterms:W3CDTF">2025-11-26T00:36:00Z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v=2024.1;a=SHA256;h=6C12F2A6C2BCFC5D4DD304AC18EF025968262D0CF2C300FD6084586F8D48C158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2025-11-25T08:06:47Z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2025-11-25T08:06:47Z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a211afa5f7c34297a3f8d41500d97be5</vt:lpwstr>
  </property>
  <property fmtid="{D5CDD505-2E9C-101B-9397-08002B2CF9AE}" pid="24" name="PM_Originator_Hash_SHA1">
    <vt:lpwstr>3FE9F257DA3A007F985036DE6AEDBA622E1840C0</vt:lpwstr>
  </property>
  <property fmtid="{D5CDD505-2E9C-101B-9397-08002B2CF9AE}" pid="25" name="PM_Originating_FileId">
    <vt:lpwstr>7CE4138D5F9A401AB42C1867811BBEC3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ED8DE8427E28B8B0F58559C48D658E59</vt:lpwstr>
  </property>
  <property fmtid="{D5CDD505-2E9C-101B-9397-08002B2CF9AE}" pid="33" name="PM_Hash_Salt">
    <vt:lpwstr>AE79E882C272E8E4EDB0F76D36F815E8</vt:lpwstr>
  </property>
  <property fmtid="{D5CDD505-2E9C-101B-9397-08002B2CF9AE}" pid="34" name="PM_Hash_SHA1">
    <vt:lpwstr>1A649B0E37C4F463D8BCA4FD2FF273BCD445563F</vt:lpwstr>
  </property>
</Properties>
</file>